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BB946" w14:textId="77777777" w:rsidR="006166DB" w:rsidRPr="001C2377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0"/>
          <w:szCs w:val="20"/>
        </w:rPr>
      </w:pPr>
      <w:bookmarkStart w:id="0" w:name="_GoBack"/>
      <w:bookmarkEnd w:id="0"/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1.- Nombre de la</w:t>
      </w:r>
      <w:r w:rsidRPr="001C2377">
        <w:rPr>
          <w:rFonts w:ascii="ITC Avant Garde" w:hAnsi="ITC Avant Garde"/>
          <w:b/>
          <w:color w:val="000000" w:themeColor="text1"/>
          <w:sz w:val="20"/>
          <w:szCs w:val="20"/>
        </w:rPr>
        <w:t xml:space="preserve">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0773BA" w14:paraId="60308438" w14:textId="77777777" w:rsidTr="00DF074B">
        <w:tc>
          <w:tcPr>
            <w:tcW w:w="8828" w:type="dxa"/>
          </w:tcPr>
          <w:p w14:paraId="692F8C91" w14:textId="16CA4482" w:rsidR="006166DB" w:rsidRPr="000773BA" w:rsidRDefault="006D41DB" w:rsidP="00126B40">
            <w:pPr>
              <w:pStyle w:val="ANOTACION"/>
              <w:jc w:val="both"/>
              <w:rPr>
                <w:rFonts w:ascii="ITC Avant Garde" w:hAnsi="ITC Avant Garde"/>
                <w:b w:val="0"/>
                <w:bCs/>
                <w:sz w:val="20"/>
                <w:lang w:val="es-MX"/>
              </w:rPr>
            </w:pPr>
            <w:r w:rsidRPr="000773BA">
              <w:rPr>
                <w:rFonts w:ascii="ITC Avant Garde" w:hAnsi="ITC Avant Garde"/>
                <w:b w:val="0"/>
                <w:bCs/>
                <w:sz w:val="20"/>
                <w:lang w:val="es-MX"/>
              </w:rPr>
              <w:t>Acuerdo mediante el cual el Pleno del Instituto Federal de Telecomunicaciones determina las Unidades de Cobertura para la prestación de servicios de Telecomunicaciones</w:t>
            </w:r>
          </w:p>
        </w:tc>
      </w:tr>
    </w:tbl>
    <w:p w14:paraId="404D479D" w14:textId="77777777" w:rsidR="006166DB" w:rsidRPr="000773BA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0"/>
          <w:szCs w:val="20"/>
        </w:rPr>
      </w:pPr>
    </w:p>
    <w:p w14:paraId="6FC121C2" w14:textId="77777777" w:rsidR="006166DB" w:rsidRPr="000773BA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0"/>
          <w:szCs w:val="20"/>
        </w:rPr>
      </w:pPr>
      <w:r w:rsidRPr="000773BA">
        <w:rPr>
          <w:rFonts w:ascii="ITC Avant Garde" w:hAnsi="ITC Avant Garde"/>
          <w:b/>
          <w:color w:val="000000" w:themeColor="text1"/>
          <w:sz w:val="20"/>
          <w:szCs w:val="20"/>
        </w:rPr>
        <w:t>2.- Fecha de expedición y vigencia: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A06DC" w:rsidRPr="000773BA" w14:paraId="26E28896" w14:textId="77777777" w:rsidTr="00DF074B">
        <w:tc>
          <w:tcPr>
            <w:tcW w:w="8828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592"/>
            </w:tblGrid>
            <w:tr w:rsidR="006A06DC" w:rsidRPr="000773BA" w14:paraId="68F2E10F" w14:textId="77777777" w:rsidTr="006A06DC">
              <w:trPr>
                <w:trHeight w:hRule="exact" w:val="560"/>
              </w:trPr>
              <w:tc>
                <w:tcPr>
                  <w:tcW w:w="10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2"/>
                    <w:gridCol w:w="8400"/>
                  </w:tblGrid>
                  <w:tr w:rsidR="006A06DC" w:rsidRPr="000773BA" w14:paraId="0F0057FA" w14:textId="77777777" w:rsidTr="006A06DC">
                    <w:trPr>
                      <w:trHeight w:hRule="exact" w:val="280"/>
                    </w:trPr>
                    <w:tc>
                      <w:tcPr>
                        <w:tcW w:w="10000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D422E8B" w14:textId="77777777" w:rsidR="006A06DC" w:rsidRPr="000773BA" w:rsidRDefault="006A06DC" w:rsidP="006A06DC">
                        <w:pPr>
                          <w:rPr>
                            <w:rFonts w:ascii="ITC Avant Garde" w:hAnsi="ITC Avant Garde"/>
                            <w:sz w:val="20"/>
                            <w:szCs w:val="20"/>
                          </w:rPr>
                        </w:pPr>
                        <w:r w:rsidRPr="000773BA">
                          <w:rPr>
                            <w:rFonts w:ascii="ITC Avant Garde" w:eastAsia="SansSerif" w:hAnsi="ITC Avant Garde" w:cs="SansSerif"/>
                            <w:b/>
                            <w:color w:val="000000"/>
                            <w:sz w:val="20"/>
                            <w:szCs w:val="20"/>
                          </w:rPr>
                          <w:t xml:space="preserve">   2.1- Fecha de expedición o publicación en el DOF: </w:t>
                        </w:r>
                      </w:p>
                    </w:tc>
                  </w:tr>
                  <w:tr w:rsidR="006A06DC" w:rsidRPr="000773BA" w14:paraId="0A44AFD4" w14:textId="77777777" w:rsidTr="006A06DC">
                    <w:trPr>
                      <w:trHeight w:hRule="exact" w:val="280"/>
                    </w:trPr>
                    <w:tc>
                      <w:tcPr>
                        <w:tcW w:w="200" w:type="dxa"/>
                      </w:tcPr>
                      <w:p w14:paraId="1B3BBE41" w14:textId="77777777" w:rsidR="006A06DC" w:rsidRPr="000773BA" w:rsidRDefault="006A06DC" w:rsidP="006A06DC">
                        <w:pPr>
                          <w:pStyle w:val="EMPTYCELLSTYLE"/>
                          <w:rPr>
                            <w:rFonts w:ascii="ITC Avant Garde" w:hAnsi="ITC Avant Garde"/>
                            <w:sz w:val="20"/>
                          </w:rPr>
                        </w:pPr>
                      </w:p>
                    </w:tc>
                    <w:tc>
                      <w:tcPr>
                        <w:tcW w:w="98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DFE9270" w14:textId="3A6CAA7E" w:rsidR="006A06DC" w:rsidRPr="000773BA" w:rsidRDefault="006D41DB" w:rsidP="006A06DC">
                        <w:pPr>
                          <w:rPr>
                            <w:rFonts w:ascii="ITC Avant Garde" w:hAnsi="ITC Avant Garde"/>
                            <w:sz w:val="20"/>
                            <w:szCs w:val="20"/>
                          </w:rPr>
                        </w:pPr>
                        <w:r w:rsidRPr="000773BA">
                          <w:rPr>
                            <w:rFonts w:ascii="ITC Avant Garde" w:eastAsia="SansSerif" w:hAnsi="ITC Avant Garde" w:cs="SansSerif"/>
                            <w:color w:val="000000"/>
                            <w:sz w:val="20"/>
                            <w:szCs w:val="20"/>
                          </w:rPr>
                          <w:t>10</w:t>
                        </w:r>
                        <w:r w:rsidR="006A06DC" w:rsidRPr="000773BA">
                          <w:rPr>
                            <w:rFonts w:ascii="ITC Avant Garde" w:eastAsia="SansSerif" w:hAnsi="ITC Avant Garde" w:cs="SansSerif"/>
                            <w:color w:val="000000"/>
                            <w:sz w:val="20"/>
                            <w:szCs w:val="20"/>
                          </w:rPr>
                          <w:t>/02/2025</w:t>
                        </w:r>
                      </w:p>
                    </w:tc>
                  </w:tr>
                </w:tbl>
                <w:p w14:paraId="081A0307" w14:textId="77777777" w:rsidR="006A06DC" w:rsidRPr="000773BA" w:rsidRDefault="006A06DC" w:rsidP="006A06DC">
                  <w:pPr>
                    <w:pStyle w:val="EMPTYCELLSTYLE"/>
                    <w:rPr>
                      <w:rFonts w:ascii="ITC Avant Garde" w:hAnsi="ITC Avant Garde"/>
                      <w:sz w:val="20"/>
                    </w:rPr>
                  </w:pPr>
                </w:p>
              </w:tc>
            </w:tr>
            <w:tr w:rsidR="006A06DC" w:rsidRPr="000773BA" w14:paraId="43D47E26" w14:textId="77777777" w:rsidTr="006A06DC">
              <w:trPr>
                <w:trHeight w:hRule="exact" w:val="200"/>
              </w:trPr>
              <w:tc>
                <w:tcPr>
                  <w:tcW w:w="10000" w:type="dxa"/>
                </w:tcPr>
                <w:p w14:paraId="48B0DB29" w14:textId="77777777" w:rsidR="006A06DC" w:rsidRPr="000773BA" w:rsidRDefault="006A06DC" w:rsidP="006A06DC">
                  <w:pPr>
                    <w:pStyle w:val="EMPTYCELLSTYLE"/>
                    <w:rPr>
                      <w:rFonts w:ascii="ITC Avant Garde" w:hAnsi="ITC Avant Garde"/>
                      <w:sz w:val="20"/>
                    </w:rPr>
                  </w:pPr>
                </w:p>
              </w:tc>
            </w:tr>
            <w:tr w:rsidR="006A06DC" w:rsidRPr="000773BA" w14:paraId="7F6051E5" w14:textId="77777777" w:rsidTr="006A06DC">
              <w:trPr>
                <w:trHeight w:hRule="exact" w:val="560"/>
              </w:trPr>
              <w:tc>
                <w:tcPr>
                  <w:tcW w:w="10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3"/>
                    <w:gridCol w:w="8399"/>
                  </w:tblGrid>
                  <w:tr w:rsidR="006A06DC" w:rsidRPr="000773BA" w14:paraId="56699839" w14:textId="77777777" w:rsidTr="006A06DC">
                    <w:trPr>
                      <w:trHeight w:hRule="exact" w:val="280"/>
                    </w:trPr>
                    <w:tc>
                      <w:tcPr>
                        <w:tcW w:w="10000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9F851DE" w14:textId="77777777" w:rsidR="006A06DC" w:rsidRPr="000773BA" w:rsidRDefault="006A06DC" w:rsidP="006A06DC">
                        <w:pPr>
                          <w:rPr>
                            <w:rFonts w:ascii="ITC Avant Garde" w:hAnsi="ITC Avant Garde"/>
                            <w:sz w:val="20"/>
                            <w:szCs w:val="20"/>
                          </w:rPr>
                        </w:pPr>
                        <w:r w:rsidRPr="000773BA">
                          <w:rPr>
                            <w:rFonts w:ascii="ITC Avant Garde" w:eastAsia="SansSerif" w:hAnsi="ITC Avant Garde" w:cs="SansSerif"/>
                            <w:b/>
                            <w:color w:val="000000"/>
                            <w:sz w:val="20"/>
                            <w:szCs w:val="20"/>
                          </w:rPr>
                          <w:t xml:space="preserve">   2.2- Fecha de última modificación, publicada en el DOF, en su caso:</w:t>
                        </w:r>
                      </w:p>
                    </w:tc>
                  </w:tr>
                  <w:tr w:rsidR="006A06DC" w:rsidRPr="000773BA" w14:paraId="7FEADF82" w14:textId="77777777" w:rsidTr="006A06DC">
                    <w:trPr>
                      <w:trHeight w:hRule="exact" w:val="280"/>
                    </w:trPr>
                    <w:tc>
                      <w:tcPr>
                        <w:tcW w:w="200" w:type="dxa"/>
                      </w:tcPr>
                      <w:p w14:paraId="2C01B619" w14:textId="77777777" w:rsidR="006A06DC" w:rsidRPr="000773BA" w:rsidRDefault="006A06DC" w:rsidP="006A06DC">
                        <w:pPr>
                          <w:pStyle w:val="EMPTYCELLSTYLE"/>
                          <w:rPr>
                            <w:rFonts w:ascii="ITC Avant Garde" w:hAnsi="ITC Avant Garde"/>
                            <w:sz w:val="20"/>
                          </w:rPr>
                        </w:pPr>
                      </w:p>
                    </w:tc>
                    <w:tc>
                      <w:tcPr>
                        <w:tcW w:w="98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8B3AC6E" w14:textId="322D6532" w:rsidR="006A06DC" w:rsidRPr="000773BA" w:rsidRDefault="006D41DB" w:rsidP="006A06DC">
                        <w:pPr>
                          <w:rPr>
                            <w:rFonts w:ascii="ITC Avant Garde" w:hAnsi="ITC Avant Garde"/>
                            <w:sz w:val="20"/>
                            <w:szCs w:val="20"/>
                          </w:rPr>
                        </w:pPr>
                        <w:r w:rsidRPr="000773BA">
                          <w:rPr>
                            <w:rFonts w:ascii="ITC Avant Garde" w:eastAsia="SansSerif" w:hAnsi="ITC Avant Garde" w:cs="SansSerif"/>
                            <w:color w:val="000000"/>
                            <w:sz w:val="20"/>
                            <w:szCs w:val="20"/>
                          </w:rPr>
                          <w:t>10</w:t>
                        </w:r>
                        <w:r w:rsidR="006A06DC" w:rsidRPr="000773BA">
                          <w:rPr>
                            <w:rFonts w:ascii="ITC Avant Garde" w:eastAsia="SansSerif" w:hAnsi="ITC Avant Garde" w:cs="SansSerif"/>
                            <w:color w:val="000000"/>
                            <w:sz w:val="20"/>
                            <w:szCs w:val="20"/>
                          </w:rPr>
                          <w:t>/02/2025</w:t>
                        </w:r>
                      </w:p>
                    </w:tc>
                  </w:tr>
                </w:tbl>
                <w:p w14:paraId="708D7F7A" w14:textId="77777777" w:rsidR="006A06DC" w:rsidRPr="000773BA" w:rsidRDefault="006A06DC" w:rsidP="006A06DC">
                  <w:pPr>
                    <w:pStyle w:val="EMPTYCELLSTYLE"/>
                    <w:rPr>
                      <w:rFonts w:ascii="ITC Avant Garde" w:hAnsi="ITC Avant Garde"/>
                      <w:sz w:val="20"/>
                    </w:rPr>
                  </w:pPr>
                </w:p>
              </w:tc>
            </w:tr>
            <w:tr w:rsidR="006A06DC" w:rsidRPr="000773BA" w14:paraId="0CD6506D" w14:textId="77777777" w:rsidTr="006A06DC">
              <w:trPr>
                <w:trHeight w:hRule="exact" w:val="200"/>
              </w:trPr>
              <w:tc>
                <w:tcPr>
                  <w:tcW w:w="10000" w:type="dxa"/>
                </w:tcPr>
                <w:p w14:paraId="2D32B1A8" w14:textId="77777777" w:rsidR="006A06DC" w:rsidRPr="000773BA" w:rsidRDefault="006A06DC" w:rsidP="006A06DC">
                  <w:pPr>
                    <w:pStyle w:val="EMPTYCELLSTYLE"/>
                    <w:rPr>
                      <w:rFonts w:ascii="ITC Avant Garde" w:hAnsi="ITC Avant Garde"/>
                      <w:sz w:val="20"/>
                    </w:rPr>
                  </w:pPr>
                </w:p>
              </w:tc>
            </w:tr>
            <w:tr w:rsidR="006A06DC" w:rsidRPr="000773BA" w14:paraId="3515CD3D" w14:textId="77777777" w:rsidTr="006A06DC">
              <w:trPr>
                <w:trHeight w:hRule="exact" w:val="560"/>
              </w:trPr>
              <w:tc>
                <w:tcPr>
                  <w:tcW w:w="10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5"/>
                    <w:gridCol w:w="8397"/>
                  </w:tblGrid>
                  <w:tr w:rsidR="006A06DC" w:rsidRPr="000773BA" w14:paraId="43C202FE" w14:textId="77777777" w:rsidTr="006A06DC">
                    <w:trPr>
                      <w:trHeight w:hRule="exact" w:val="280"/>
                    </w:trPr>
                    <w:tc>
                      <w:tcPr>
                        <w:tcW w:w="10000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4D829A3" w14:textId="77777777" w:rsidR="006A06DC" w:rsidRPr="000773BA" w:rsidRDefault="006A06DC" w:rsidP="006A06DC">
                        <w:pPr>
                          <w:rPr>
                            <w:rFonts w:ascii="ITC Avant Garde" w:hAnsi="ITC Avant Garde"/>
                            <w:sz w:val="20"/>
                            <w:szCs w:val="20"/>
                          </w:rPr>
                        </w:pPr>
                        <w:r w:rsidRPr="000773BA">
                          <w:rPr>
                            <w:rFonts w:ascii="ITC Avant Garde" w:eastAsia="SansSerif" w:hAnsi="ITC Avant Garde" w:cs="SansSerif"/>
                            <w:b/>
                            <w:color w:val="000000"/>
                            <w:sz w:val="20"/>
                            <w:szCs w:val="20"/>
                          </w:rPr>
                          <w:t xml:space="preserve">   2.3- Fechas en que ha sido actualizada:</w:t>
                        </w:r>
                      </w:p>
                    </w:tc>
                  </w:tr>
                  <w:tr w:rsidR="006A06DC" w:rsidRPr="000773BA" w14:paraId="439158C2" w14:textId="77777777" w:rsidTr="006A06DC">
                    <w:trPr>
                      <w:trHeight w:hRule="exact" w:val="280"/>
                    </w:trPr>
                    <w:tc>
                      <w:tcPr>
                        <w:tcW w:w="200" w:type="dxa"/>
                      </w:tcPr>
                      <w:p w14:paraId="04F9ADA2" w14:textId="77777777" w:rsidR="006A06DC" w:rsidRPr="000773BA" w:rsidRDefault="006A06DC" w:rsidP="006A06DC">
                        <w:pPr>
                          <w:pStyle w:val="EMPTYCELLSTYLE"/>
                          <w:rPr>
                            <w:rFonts w:ascii="ITC Avant Garde" w:hAnsi="ITC Avant Garde"/>
                            <w:sz w:val="20"/>
                          </w:rPr>
                        </w:pPr>
                      </w:p>
                    </w:tc>
                    <w:tc>
                      <w:tcPr>
                        <w:tcW w:w="98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986CDC8" w14:textId="77777777" w:rsidR="006A06DC" w:rsidRPr="000773BA" w:rsidRDefault="006A06DC" w:rsidP="006A06DC">
                        <w:pPr>
                          <w:rPr>
                            <w:rFonts w:ascii="ITC Avant Garde" w:hAnsi="ITC Avant Garde"/>
                            <w:sz w:val="20"/>
                            <w:szCs w:val="20"/>
                          </w:rPr>
                        </w:pPr>
                        <w:r w:rsidRPr="000773BA">
                          <w:rPr>
                            <w:rFonts w:ascii="ITC Avant Garde" w:eastAsia="SansSerif" w:hAnsi="ITC Avant Garde" w:cs="SansSerif"/>
                            <w:color w:val="000000"/>
                            <w:sz w:val="20"/>
                            <w:szCs w:val="20"/>
                          </w:rPr>
                          <w:t>No aplica</w:t>
                        </w:r>
                      </w:p>
                    </w:tc>
                  </w:tr>
                </w:tbl>
                <w:p w14:paraId="3A06E1EB" w14:textId="77777777" w:rsidR="006A06DC" w:rsidRPr="000773BA" w:rsidRDefault="006A06DC" w:rsidP="006A06DC">
                  <w:pPr>
                    <w:pStyle w:val="EMPTYCELLSTYLE"/>
                    <w:rPr>
                      <w:rFonts w:ascii="ITC Avant Garde" w:hAnsi="ITC Avant Garde"/>
                      <w:sz w:val="20"/>
                    </w:rPr>
                  </w:pPr>
                </w:p>
              </w:tc>
            </w:tr>
            <w:tr w:rsidR="006A06DC" w:rsidRPr="000773BA" w14:paraId="6BE7F2B1" w14:textId="77777777" w:rsidTr="006A06DC">
              <w:trPr>
                <w:trHeight w:hRule="exact" w:val="200"/>
              </w:trPr>
              <w:tc>
                <w:tcPr>
                  <w:tcW w:w="10000" w:type="dxa"/>
                </w:tcPr>
                <w:p w14:paraId="206F60F9" w14:textId="77777777" w:rsidR="006A06DC" w:rsidRPr="000773BA" w:rsidRDefault="006A06DC" w:rsidP="006A06DC">
                  <w:pPr>
                    <w:pStyle w:val="EMPTYCELLSTYLE"/>
                    <w:rPr>
                      <w:rFonts w:ascii="ITC Avant Garde" w:hAnsi="ITC Avant Garde"/>
                      <w:sz w:val="20"/>
                    </w:rPr>
                  </w:pPr>
                </w:p>
              </w:tc>
            </w:tr>
            <w:tr w:rsidR="006A06DC" w:rsidRPr="000773BA" w14:paraId="0D42F5C6" w14:textId="77777777" w:rsidTr="006A06DC">
              <w:trPr>
                <w:trHeight w:hRule="exact" w:val="560"/>
              </w:trPr>
              <w:tc>
                <w:tcPr>
                  <w:tcW w:w="10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2"/>
                    <w:gridCol w:w="8400"/>
                  </w:tblGrid>
                  <w:tr w:rsidR="006A06DC" w:rsidRPr="000773BA" w14:paraId="58AE7310" w14:textId="77777777" w:rsidTr="006A06DC">
                    <w:trPr>
                      <w:trHeight w:hRule="exact" w:val="280"/>
                    </w:trPr>
                    <w:tc>
                      <w:tcPr>
                        <w:tcW w:w="10000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C566005" w14:textId="77777777" w:rsidR="006A06DC" w:rsidRPr="000773BA" w:rsidRDefault="006A06DC" w:rsidP="006A06DC">
                        <w:pPr>
                          <w:rPr>
                            <w:rFonts w:ascii="ITC Avant Garde" w:hAnsi="ITC Avant Garde"/>
                            <w:sz w:val="20"/>
                            <w:szCs w:val="20"/>
                          </w:rPr>
                        </w:pPr>
                        <w:r w:rsidRPr="000773BA">
                          <w:rPr>
                            <w:rFonts w:ascii="ITC Avant Garde" w:eastAsia="SansSerif" w:hAnsi="ITC Avant Garde" w:cs="SansSerif"/>
                            <w:b/>
                            <w:color w:val="000000"/>
                            <w:sz w:val="20"/>
                            <w:szCs w:val="20"/>
                          </w:rPr>
                          <w:t xml:space="preserve">   2.4- Tipo de vigencia:</w:t>
                        </w:r>
                      </w:p>
                    </w:tc>
                  </w:tr>
                  <w:tr w:rsidR="006A06DC" w:rsidRPr="000773BA" w14:paraId="63DD4A09" w14:textId="77777777" w:rsidTr="006A06DC">
                    <w:trPr>
                      <w:trHeight w:hRule="exact" w:val="280"/>
                    </w:trPr>
                    <w:tc>
                      <w:tcPr>
                        <w:tcW w:w="200" w:type="dxa"/>
                      </w:tcPr>
                      <w:p w14:paraId="3780FF16" w14:textId="77777777" w:rsidR="006A06DC" w:rsidRPr="000773BA" w:rsidRDefault="006A06DC" w:rsidP="006A06DC">
                        <w:pPr>
                          <w:pStyle w:val="EMPTYCELLSTYLE"/>
                          <w:rPr>
                            <w:rFonts w:ascii="ITC Avant Garde" w:hAnsi="ITC Avant Garde"/>
                            <w:sz w:val="20"/>
                          </w:rPr>
                        </w:pPr>
                      </w:p>
                    </w:tc>
                    <w:tc>
                      <w:tcPr>
                        <w:tcW w:w="98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AC6B366" w14:textId="77777777" w:rsidR="006A06DC" w:rsidRPr="000773BA" w:rsidRDefault="006A06DC" w:rsidP="006A06DC">
                        <w:pPr>
                          <w:rPr>
                            <w:rFonts w:ascii="ITC Avant Garde" w:hAnsi="ITC Avant Garde"/>
                            <w:sz w:val="20"/>
                            <w:szCs w:val="20"/>
                          </w:rPr>
                        </w:pPr>
                        <w:r w:rsidRPr="000773BA">
                          <w:rPr>
                            <w:rFonts w:ascii="ITC Avant Garde" w:eastAsia="SansSerif" w:hAnsi="ITC Avant Garde" w:cs="SansSerif"/>
                            <w:color w:val="000000"/>
                            <w:sz w:val="20"/>
                            <w:szCs w:val="20"/>
                          </w:rPr>
                          <w:t>Indefinida</w:t>
                        </w:r>
                      </w:p>
                    </w:tc>
                  </w:tr>
                </w:tbl>
                <w:p w14:paraId="3B6E3062" w14:textId="77777777" w:rsidR="006A06DC" w:rsidRPr="000773BA" w:rsidRDefault="006A06DC" w:rsidP="006A06DC">
                  <w:pPr>
                    <w:pStyle w:val="EMPTYCELLSTYLE"/>
                    <w:rPr>
                      <w:rFonts w:ascii="ITC Avant Garde" w:hAnsi="ITC Avant Garde"/>
                      <w:sz w:val="20"/>
                    </w:rPr>
                  </w:pPr>
                </w:p>
              </w:tc>
            </w:tr>
            <w:tr w:rsidR="006A06DC" w:rsidRPr="000773BA" w14:paraId="66678EF4" w14:textId="77777777" w:rsidTr="006A06DC">
              <w:trPr>
                <w:trHeight w:hRule="exact" w:val="200"/>
              </w:trPr>
              <w:tc>
                <w:tcPr>
                  <w:tcW w:w="10000" w:type="dxa"/>
                </w:tcPr>
                <w:p w14:paraId="5CDB5C0F" w14:textId="77777777" w:rsidR="006A06DC" w:rsidRPr="000773BA" w:rsidRDefault="006A06DC" w:rsidP="006A06DC">
                  <w:pPr>
                    <w:pStyle w:val="EMPTYCELLSTYLE"/>
                    <w:rPr>
                      <w:rFonts w:ascii="ITC Avant Garde" w:hAnsi="ITC Avant Garde"/>
                      <w:sz w:val="20"/>
                    </w:rPr>
                  </w:pPr>
                </w:p>
              </w:tc>
            </w:tr>
            <w:tr w:rsidR="006A06DC" w:rsidRPr="000773BA" w14:paraId="0478F56E" w14:textId="77777777" w:rsidTr="006A06DC">
              <w:trPr>
                <w:trHeight w:hRule="exact" w:val="560"/>
              </w:trPr>
              <w:tc>
                <w:tcPr>
                  <w:tcW w:w="10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2"/>
                    <w:gridCol w:w="8400"/>
                  </w:tblGrid>
                  <w:tr w:rsidR="006A06DC" w:rsidRPr="000773BA" w14:paraId="203531E0" w14:textId="77777777" w:rsidTr="006A06DC">
                    <w:trPr>
                      <w:trHeight w:hRule="exact" w:val="280"/>
                    </w:trPr>
                    <w:tc>
                      <w:tcPr>
                        <w:tcW w:w="10000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DE408DF" w14:textId="77777777" w:rsidR="006A06DC" w:rsidRPr="000773BA" w:rsidRDefault="006A06DC" w:rsidP="006A06DC">
                        <w:pPr>
                          <w:rPr>
                            <w:rFonts w:ascii="ITC Avant Garde" w:hAnsi="ITC Avant Garde"/>
                            <w:sz w:val="20"/>
                            <w:szCs w:val="20"/>
                          </w:rPr>
                        </w:pPr>
                        <w:r w:rsidRPr="000773BA">
                          <w:rPr>
                            <w:rFonts w:ascii="ITC Avant Garde" w:eastAsia="SansSerif" w:hAnsi="ITC Avant Garde" w:cs="SansSerif"/>
                            <w:b/>
                            <w:color w:val="000000"/>
                            <w:sz w:val="20"/>
                            <w:szCs w:val="20"/>
                          </w:rPr>
                          <w:t xml:space="preserve">   2.5- Inicio de vigencia:</w:t>
                        </w:r>
                      </w:p>
                    </w:tc>
                  </w:tr>
                  <w:tr w:rsidR="006A06DC" w:rsidRPr="000773BA" w14:paraId="0EE86972" w14:textId="77777777" w:rsidTr="006A06DC">
                    <w:trPr>
                      <w:trHeight w:hRule="exact" w:val="280"/>
                    </w:trPr>
                    <w:tc>
                      <w:tcPr>
                        <w:tcW w:w="200" w:type="dxa"/>
                      </w:tcPr>
                      <w:p w14:paraId="33C71034" w14:textId="77777777" w:rsidR="006A06DC" w:rsidRPr="000773BA" w:rsidRDefault="006A06DC" w:rsidP="006A06DC">
                        <w:pPr>
                          <w:pStyle w:val="EMPTYCELLSTYLE"/>
                          <w:rPr>
                            <w:rFonts w:ascii="ITC Avant Garde" w:hAnsi="ITC Avant Garde"/>
                            <w:sz w:val="20"/>
                          </w:rPr>
                        </w:pPr>
                      </w:p>
                    </w:tc>
                    <w:tc>
                      <w:tcPr>
                        <w:tcW w:w="98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6C56CB6" w14:textId="04DAB272" w:rsidR="006A06DC" w:rsidRPr="000773BA" w:rsidRDefault="006D41DB" w:rsidP="006A06DC">
                        <w:pPr>
                          <w:rPr>
                            <w:rFonts w:ascii="ITC Avant Garde" w:hAnsi="ITC Avant Garde"/>
                            <w:sz w:val="20"/>
                            <w:szCs w:val="20"/>
                          </w:rPr>
                        </w:pPr>
                        <w:r w:rsidRPr="000773BA">
                          <w:rPr>
                            <w:rFonts w:ascii="ITC Avant Garde" w:eastAsia="SansSerif" w:hAnsi="ITC Avant Garde" w:cs="SansSerif"/>
                            <w:color w:val="000000"/>
                            <w:sz w:val="20"/>
                            <w:szCs w:val="20"/>
                          </w:rPr>
                          <w:t>11</w:t>
                        </w:r>
                        <w:r w:rsidR="006A06DC" w:rsidRPr="000773BA">
                          <w:rPr>
                            <w:rFonts w:ascii="ITC Avant Garde" w:eastAsia="SansSerif" w:hAnsi="ITC Avant Garde" w:cs="SansSerif"/>
                            <w:color w:val="000000"/>
                            <w:sz w:val="20"/>
                            <w:szCs w:val="20"/>
                          </w:rPr>
                          <w:t>/02/2025</w:t>
                        </w:r>
                      </w:p>
                    </w:tc>
                  </w:tr>
                </w:tbl>
                <w:p w14:paraId="0522007A" w14:textId="77777777" w:rsidR="006A06DC" w:rsidRPr="000773BA" w:rsidRDefault="006A06DC" w:rsidP="006A06DC">
                  <w:pPr>
                    <w:pStyle w:val="EMPTYCELLSTYLE"/>
                    <w:rPr>
                      <w:rFonts w:ascii="ITC Avant Garde" w:hAnsi="ITC Avant Garde"/>
                      <w:sz w:val="20"/>
                    </w:rPr>
                  </w:pPr>
                </w:p>
              </w:tc>
            </w:tr>
            <w:tr w:rsidR="006A06DC" w:rsidRPr="000773BA" w14:paraId="668AB356" w14:textId="77777777" w:rsidTr="006A06DC">
              <w:trPr>
                <w:trHeight w:hRule="exact" w:val="200"/>
              </w:trPr>
              <w:tc>
                <w:tcPr>
                  <w:tcW w:w="10000" w:type="dxa"/>
                </w:tcPr>
                <w:p w14:paraId="2F6C3DC6" w14:textId="77777777" w:rsidR="006A06DC" w:rsidRPr="000773BA" w:rsidRDefault="006A06DC" w:rsidP="006A06DC">
                  <w:pPr>
                    <w:pStyle w:val="EMPTYCELLSTYLE"/>
                    <w:rPr>
                      <w:rFonts w:ascii="ITC Avant Garde" w:hAnsi="ITC Avant Garde"/>
                      <w:sz w:val="20"/>
                    </w:rPr>
                  </w:pPr>
                </w:p>
              </w:tc>
            </w:tr>
            <w:tr w:rsidR="006A06DC" w:rsidRPr="000773BA" w14:paraId="6EC0117B" w14:textId="77777777" w:rsidTr="006A06DC">
              <w:trPr>
                <w:trHeight w:hRule="exact" w:val="560"/>
              </w:trPr>
              <w:tc>
                <w:tcPr>
                  <w:tcW w:w="10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4"/>
                    <w:gridCol w:w="8398"/>
                  </w:tblGrid>
                  <w:tr w:rsidR="006A06DC" w:rsidRPr="000773BA" w14:paraId="408171E1" w14:textId="77777777" w:rsidTr="006A06DC">
                    <w:trPr>
                      <w:trHeight w:hRule="exact" w:val="280"/>
                    </w:trPr>
                    <w:tc>
                      <w:tcPr>
                        <w:tcW w:w="10000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20EE559" w14:textId="77777777" w:rsidR="006A06DC" w:rsidRPr="000773BA" w:rsidRDefault="006A06DC" w:rsidP="006A06DC">
                        <w:pPr>
                          <w:rPr>
                            <w:rFonts w:ascii="ITC Avant Garde" w:hAnsi="ITC Avant Garde"/>
                            <w:sz w:val="20"/>
                            <w:szCs w:val="20"/>
                          </w:rPr>
                        </w:pPr>
                        <w:r w:rsidRPr="000773BA">
                          <w:rPr>
                            <w:rFonts w:ascii="ITC Avant Garde" w:eastAsia="SansSerif" w:hAnsi="ITC Avant Garde" w:cs="SansSerif"/>
                            <w:b/>
                            <w:color w:val="000000"/>
                            <w:sz w:val="20"/>
                            <w:szCs w:val="20"/>
                          </w:rPr>
                          <w:t xml:space="preserve">   2.6- Termino de la vigencia:</w:t>
                        </w:r>
                      </w:p>
                    </w:tc>
                  </w:tr>
                  <w:tr w:rsidR="006A06DC" w:rsidRPr="000773BA" w14:paraId="0FE93276" w14:textId="77777777" w:rsidTr="006A06DC">
                    <w:trPr>
                      <w:trHeight w:hRule="exact" w:val="280"/>
                    </w:trPr>
                    <w:tc>
                      <w:tcPr>
                        <w:tcW w:w="200" w:type="dxa"/>
                      </w:tcPr>
                      <w:p w14:paraId="40FAA9F7" w14:textId="77777777" w:rsidR="006A06DC" w:rsidRPr="000773BA" w:rsidRDefault="006A06DC" w:rsidP="006A06DC">
                        <w:pPr>
                          <w:pStyle w:val="EMPTYCELLSTYLE"/>
                          <w:rPr>
                            <w:rFonts w:ascii="ITC Avant Garde" w:hAnsi="ITC Avant Garde"/>
                            <w:sz w:val="20"/>
                          </w:rPr>
                        </w:pPr>
                      </w:p>
                    </w:tc>
                    <w:tc>
                      <w:tcPr>
                        <w:tcW w:w="98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B5751C7" w14:textId="77777777" w:rsidR="006A06DC" w:rsidRPr="000773BA" w:rsidRDefault="006A06DC" w:rsidP="006A06DC">
                        <w:pPr>
                          <w:rPr>
                            <w:rFonts w:ascii="ITC Avant Garde" w:hAnsi="ITC Avant Garde"/>
                            <w:sz w:val="20"/>
                            <w:szCs w:val="20"/>
                          </w:rPr>
                        </w:pPr>
                        <w:r w:rsidRPr="000773BA">
                          <w:rPr>
                            <w:rFonts w:ascii="ITC Avant Garde" w:eastAsia="SansSerif" w:hAnsi="ITC Avant Garde" w:cs="SansSerif"/>
                            <w:color w:val="000000"/>
                            <w:sz w:val="20"/>
                            <w:szCs w:val="20"/>
                          </w:rPr>
                          <w:t>No aplica</w:t>
                        </w:r>
                      </w:p>
                    </w:tc>
                  </w:tr>
                </w:tbl>
                <w:p w14:paraId="00419364" w14:textId="77777777" w:rsidR="006A06DC" w:rsidRPr="000773BA" w:rsidRDefault="006A06DC" w:rsidP="006A06DC">
                  <w:pPr>
                    <w:pStyle w:val="EMPTYCELLSTYLE"/>
                    <w:rPr>
                      <w:rFonts w:ascii="ITC Avant Garde" w:hAnsi="ITC Avant Garde"/>
                      <w:sz w:val="20"/>
                    </w:rPr>
                  </w:pPr>
                </w:p>
              </w:tc>
            </w:tr>
          </w:tbl>
          <w:p w14:paraId="5F38F381" w14:textId="4430BFFD" w:rsidR="006A06DC" w:rsidRPr="000773BA" w:rsidRDefault="006A06DC" w:rsidP="006A06DC">
            <w:pPr>
              <w:contextualSpacing/>
              <w:mirrorIndents/>
              <w:rPr>
                <w:rStyle w:val="Estilo4"/>
                <w:rFonts w:ascii="ITC Avant Garde" w:hAnsi="ITC Avant Garde"/>
                <w:sz w:val="20"/>
                <w:szCs w:val="20"/>
              </w:rPr>
            </w:pPr>
          </w:p>
        </w:tc>
      </w:tr>
      <w:tr w:rsidR="006A06DC" w:rsidRPr="001C2377" w14:paraId="0A10BDB0" w14:textId="77777777" w:rsidTr="00DF074B">
        <w:tc>
          <w:tcPr>
            <w:tcW w:w="8828" w:type="dxa"/>
          </w:tcPr>
          <w:p w14:paraId="7AF0FC6C" w14:textId="77777777" w:rsidR="006A06DC" w:rsidRPr="001C2377" w:rsidRDefault="006A06DC" w:rsidP="006A06DC">
            <w:pPr>
              <w:rPr>
                <w:rFonts w:ascii="ITC Avant Garde" w:eastAsia="SansSerif" w:hAnsi="ITC Avant Garde" w:cs="SansSerif"/>
                <w:b/>
                <w:color w:val="000000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tblpY="1"/>
        <w:tblOverlap w:val="never"/>
        <w:tblW w:w="100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0"/>
        <w:gridCol w:w="760"/>
        <w:gridCol w:w="4680"/>
        <w:gridCol w:w="520"/>
        <w:gridCol w:w="1480"/>
        <w:gridCol w:w="1320"/>
      </w:tblGrid>
      <w:tr w:rsidR="006A06DC" w:rsidRPr="001C2377" w14:paraId="73446D2B" w14:textId="77777777" w:rsidTr="006A06DC">
        <w:trPr>
          <w:trHeight w:hRule="exact" w:val="560"/>
        </w:trPr>
        <w:tc>
          <w:tcPr>
            <w:tcW w:w="100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89"/>
            </w:tblGrid>
            <w:tr w:rsidR="006A06DC" w:rsidRPr="001C2377" w14:paraId="4DF202C1" w14:textId="77777777" w:rsidTr="006A06DC">
              <w:trPr>
                <w:trHeight w:hRule="exact" w:val="280"/>
              </w:trPr>
              <w:tc>
                <w:tcPr>
                  <w:tcW w:w="8789" w:type="dxa"/>
                  <w:shd w:val="clear" w:color="auto" w:fill="B0D1B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AFDE5A" w14:textId="77777777" w:rsidR="006A06DC" w:rsidRPr="001C2377" w:rsidRDefault="006A06DC" w:rsidP="006A06DC">
                  <w:pPr>
                    <w:framePr w:hSpace="141" w:wrap="around" w:vAnchor="text" w:hAnchor="text" w:y="1"/>
                    <w:spacing w:after="0" w:line="240" w:lineRule="auto"/>
                    <w:ind w:right="1231"/>
                    <w:suppressOverlap/>
                    <w:rPr>
                      <w:rFonts w:ascii="ITC Avant Garde" w:eastAsia="Times New Roman" w:hAnsi="ITC Avant Garde" w:cs="Times New Roman"/>
                      <w:sz w:val="20"/>
                      <w:szCs w:val="20"/>
                      <w:lang w:eastAsia="es-MX"/>
                    </w:rPr>
                  </w:pPr>
                  <w:r w:rsidRPr="001C2377">
                    <w:rPr>
                      <w:rFonts w:ascii="ITC Avant Garde" w:eastAsia="SansSerif" w:hAnsi="ITC Avant Garde" w:cs="SansSerif"/>
                      <w:b/>
                      <w:color w:val="000000"/>
                      <w:sz w:val="20"/>
                      <w:szCs w:val="20"/>
                      <w:lang w:eastAsia="es-MX"/>
                    </w:rPr>
                    <w:t>3.- Enlace oficial de la regulación:</w:t>
                  </w:r>
                </w:p>
              </w:tc>
            </w:tr>
            <w:tr w:rsidR="006A06DC" w:rsidRPr="001C2377" w14:paraId="08504E5E" w14:textId="77777777" w:rsidTr="006A06DC">
              <w:trPr>
                <w:trHeight w:hRule="exact" w:val="280"/>
              </w:trPr>
              <w:tc>
                <w:tcPr>
                  <w:tcW w:w="87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60" w:type="dxa"/>
                  </w:tcMar>
                  <w:vAlign w:val="center"/>
                </w:tcPr>
                <w:p w14:paraId="58607AB5" w14:textId="738E871B" w:rsidR="006A06DC" w:rsidRPr="001C2377" w:rsidRDefault="004524DE" w:rsidP="006A06DC">
                  <w:pPr>
                    <w:framePr w:hSpace="141" w:wrap="around" w:vAnchor="text" w:hAnchor="text" w:y="1"/>
                    <w:spacing w:after="0" w:line="240" w:lineRule="auto"/>
                    <w:ind w:right="1231"/>
                    <w:suppressOverlap/>
                    <w:rPr>
                      <w:rFonts w:ascii="ITC Avant Garde" w:eastAsia="Times New Roman" w:hAnsi="ITC Avant Garde" w:cs="Times New Roman"/>
                      <w:sz w:val="20"/>
                      <w:szCs w:val="20"/>
                      <w:lang w:eastAsia="es-MX"/>
                    </w:rPr>
                  </w:pPr>
                  <w:hyperlink r:id="rId11" w:history="1">
                    <w:r w:rsidRPr="006C6077">
                      <w:rPr>
                        <w:rStyle w:val="Hipervnculo"/>
                        <w:rFonts w:ascii="ITC Avant Garde" w:eastAsia="Times New Roman" w:hAnsi="ITC Avant Garde" w:cs="Times New Roman"/>
                        <w:sz w:val="20"/>
                        <w:szCs w:val="20"/>
                        <w:bdr w:val="none" w:sz="0" w:space="0" w:color="auto"/>
                        <w:lang w:eastAsia="es-MX"/>
                      </w:rPr>
                      <w:t>https://www.ift.org.mx/sites/default/files/acuerdo_de_unidades_de_cobertura.pdf</w:t>
                    </w:r>
                  </w:hyperlink>
                  <w:r>
                    <w:rPr>
                      <w:rFonts w:ascii="ITC Avant Garde" w:eastAsia="Times New Roman" w:hAnsi="ITC Avant Garde" w:cs="Times New Roman"/>
                      <w:sz w:val="20"/>
                      <w:szCs w:val="20"/>
                      <w:lang w:eastAsia="es-MX"/>
                    </w:rPr>
                    <w:t xml:space="preserve"> </w:t>
                  </w:r>
                </w:p>
              </w:tc>
            </w:tr>
          </w:tbl>
          <w:p w14:paraId="0BDB331C" w14:textId="77777777" w:rsidR="006A06DC" w:rsidRPr="001C2377" w:rsidRDefault="006A06DC" w:rsidP="006A06DC">
            <w:pPr>
              <w:spacing w:after="0" w:line="240" w:lineRule="auto"/>
              <w:ind w:right="1231"/>
              <w:rPr>
                <w:rFonts w:ascii="ITC Avant Garde" w:eastAsia="SansSerif" w:hAnsi="ITC Avant Garde" w:cs="SansSerif"/>
                <w:color w:val="000000"/>
                <w:sz w:val="20"/>
                <w:szCs w:val="20"/>
                <w:lang w:eastAsia="es-MX"/>
              </w:rPr>
            </w:pPr>
          </w:p>
        </w:tc>
      </w:tr>
      <w:tr w:rsidR="006A06DC" w:rsidRPr="001C2377" w14:paraId="192EB849" w14:textId="77777777" w:rsidTr="006A06DC">
        <w:trPr>
          <w:trHeight w:hRule="exact" w:val="240"/>
        </w:trPr>
        <w:tc>
          <w:tcPr>
            <w:tcW w:w="1240" w:type="dxa"/>
          </w:tcPr>
          <w:p w14:paraId="231D0D13" w14:textId="77777777" w:rsidR="006A06DC" w:rsidRPr="001C2377" w:rsidRDefault="006A06DC" w:rsidP="006A06DC">
            <w:pPr>
              <w:spacing w:after="0" w:line="240" w:lineRule="auto"/>
              <w:ind w:right="1231"/>
              <w:rPr>
                <w:rFonts w:ascii="ITC Avant Garde" w:eastAsia="SansSerif" w:hAnsi="ITC Avant Garde" w:cs="SansSerif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60" w:type="dxa"/>
          </w:tcPr>
          <w:p w14:paraId="2C8B4E85" w14:textId="77777777" w:rsidR="006A06DC" w:rsidRPr="001C2377" w:rsidRDefault="006A06DC" w:rsidP="006A06DC">
            <w:pPr>
              <w:spacing w:after="0" w:line="240" w:lineRule="auto"/>
              <w:ind w:right="1231"/>
              <w:rPr>
                <w:rFonts w:ascii="ITC Avant Garde" w:eastAsia="SansSerif" w:hAnsi="ITC Avant Garde" w:cs="SansSerif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80" w:type="dxa"/>
          </w:tcPr>
          <w:p w14:paraId="77501C21" w14:textId="77777777" w:rsidR="006A06DC" w:rsidRPr="001C2377" w:rsidRDefault="006A06DC" w:rsidP="006A06DC">
            <w:pPr>
              <w:spacing w:after="0" w:line="240" w:lineRule="auto"/>
              <w:ind w:right="1231"/>
              <w:rPr>
                <w:rFonts w:ascii="ITC Avant Garde" w:eastAsia="SansSerif" w:hAnsi="ITC Avant Garde" w:cs="SansSerif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20" w:type="dxa"/>
          </w:tcPr>
          <w:p w14:paraId="575419B2" w14:textId="77777777" w:rsidR="006A06DC" w:rsidRPr="001C2377" w:rsidRDefault="006A06DC" w:rsidP="006A06DC">
            <w:pPr>
              <w:spacing w:after="0" w:line="240" w:lineRule="auto"/>
              <w:ind w:right="1231"/>
              <w:rPr>
                <w:rFonts w:ascii="ITC Avant Garde" w:eastAsia="SansSerif" w:hAnsi="ITC Avant Garde" w:cs="SansSerif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0" w:type="dxa"/>
          </w:tcPr>
          <w:p w14:paraId="506A974E" w14:textId="77777777" w:rsidR="006A06DC" w:rsidRPr="001C2377" w:rsidRDefault="006A06DC" w:rsidP="006A06DC">
            <w:pPr>
              <w:spacing w:after="0" w:line="240" w:lineRule="auto"/>
              <w:ind w:right="1231"/>
              <w:rPr>
                <w:rFonts w:ascii="ITC Avant Garde" w:eastAsia="SansSerif" w:hAnsi="ITC Avant Garde" w:cs="SansSerif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</w:tcPr>
          <w:p w14:paraId="243B7CC8" w14:textId="77777777" w:rsidR="006A06DC" w:rsidRPr="001C2377" w:rsidRDefault="006A06DC" w:rsidP="006A06DC">
            <w:pPr>
              <w:spacing w:after="0" w:line="240" w:lineRule="auto"/>
              <w:ind w:right="1231"/>
              <w:rPr>
                <w:rFonts w:ascii="ITC Avant Garde" w:eastAsia="SansSerif" w:hAnsi="ITC Avant Garde" w:cs="SansSerif"/>
                <w:color w:val="000000"/>
                <w:sz w:val="20"/>
                <w:szCs w:val="20"/>
                <w:lang w:eastAsia="es-MX"/>
              </w:rPr>
            </w:pPr>
          </w:p>
        </w:tc>
      </w:tr>
      <w:tr w:rsidR="006A06DC" w:rsidRPr="001C2377" w14:paraId="5089F016" w14:textId="77777777" w:rsidTr="006A06DC">
        <w:trPr>
          <w:trHeight w:hRule="exact" w:val="560"/>
        </w:trPr>
        <w:tc>
          <w:tcPr>
            <w:tcW w:w="100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89"/>
            </w:tblGrid>
            <w:tr w:rsidR="006A06DC" w:rsidRPr="001C2377" w14:paraId="015F0D5B" w14:textId="77777777" w:rsidTr="006A06DC">
              <w:trPr>
                <w:trHeight w:hRule="exact" w:val="280"/>
              </w:trPr>
              <w:tc>
                <w:tcPr>
                  <w:tcW w:w="8789" w:type="dxa"/>
                  <w:shd w:val="clear" w:color="auto" w:fill="B0D1B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6081C4" w14:textId="77777777" w:rsidR="006A06DC" w:rsidRPr="001C2377" w:rsidRDefault="006A06DC" w:rsidP="006A06DC">
                  <w:pPr>
                    <w:framePr w:hSpace="141" w:wrap="around" w:vAnchor="text" w:hAnchor="text" w:y="1"/>
                    <w:spacing w:after="0" w:line="240" w:lineRule="auto"/>
                    <w:ind w:right="1231"/>
                    <w:suppressOverlap/>
                    <w:rPr>
                      <w:rFonts w:ascii="ITC Avant Garde" w:eastAsia="Times New Roman" w:hAnsi="ITC Avant Garde" w:cs="Times New Roman"/>
                      <w:sz w:val="20"/>
                      <w:szCs w:val="20"/>
                      <w:lang w:eastAsia="es-MX"/>
                    </w:rPr>
                  </w:pPr>
                  <w:r w:rsidRPr="001C2377">
                    <w:rPr>
                      <w:rFonts w:ascii="ITC Avant Garde" w:eastAsia="SansSerif" w:hAnsi="ITC Avant Garde" w:cs="SansSerif"/>
                      <w:b/>
                      <w:color w:val="000000"/>
                      <w:sz w:val="20"/>
                      <w:szCs w:val="20"/>
                      <w:lang w:eastAsia="es-MX"/>
                    </w:rPr>
                    <w:t>4.- Versión íntegra de la regulación:</w:t>
                  </w:r>
                </w:p>
              </w:tc>
            </w:tr>
            <w:tr w:rsidR="006A06DC" w:rsidRPr="001C2377" w14:paraId="4E0FFF32" w14:textId="77777777" w:rsidTr="006A06DC">
              <w:trPr>
                <w:trHeight w:hRule="exact" w:val="280"/>
              </w:trPr>
              <w:tc>
                <w:tcPr>
                  <w:tcW w:w="87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60" w:type="dxa"/>
                  </w:tcMar>
                  <w:vAlign w:val="center"/>
                </w:tcPr>
                <w:p w14:paraId="369004AC" w14:textId="3F786C31" w:rsidR="006A06DC" w:rsidRPr="001C2377" w:rsidRDefault="004524DE" w:rsidP="006A06DC">
                  <w:pPr>
                    <w:framePr w:hSpace="141" w:wrap="around" w:vAnchor="text" w:hAnchor="text" w:y="1"/>
                    <w:spacing w:after="0" w:line="240" w:lineRule="auto"/>
                    <w:ind w:right="1231"/>
                    <w:suppressOverlap/>
                    <w:rPr>
                      <w:rFonts w:ascii="ITC Avant Garde" w:eastAsia="Times New Roman" w:hAnsi="ITC Avant Garde" w:cs="Times New Roman"/>
                      <w:sz w:val="20"/>
                      <w:szCs w:val="20"/>
                      <w:lang w:eastAsia="es-MX"/>
                    </w:rPr>
                  </w:pPr>
                  <w:hyperlink r:id="rId12" w:history="1">
                    <w:r w:rsidRPr="006C6077">
                      <w:rPr>
                        <w:rStyle w:val="Hipervnculo"/>
                        <w:rFonts w:ascii="ITC Avant Garde" w:eastAsia="Times New Roman" w:hAnsi="ITC Avant Garde" w:cs="Times New Roman"/>
                        <w:sz w:val="20"/>
                        <w:szCs w:val="20"/>
                        <w:bdr w:val="none" w:sz="0" w:space="0" w:color="auto"/>
                        <w:lang w:eastAsia="es-MX"/>
                      </w:rPr>
                      <w:t>https://www.ift.org.mx/sites/default/files/acuerdo_de_unidades_de_cobertura.pdf</w:t>
                    </w:r>
                  </w:hyperlink>
                  <w:r>
                    <w:rPr>
                      <w:rFonts w:ascii="ITC Avant Garde" w:eastAsia="Times New Roman" w:hAnsi="ITC Avant Garde" w:cs="Times New Roman"/>
                      <w:sz w:val="20"/>
                      <w:szCs w:val="20"/>
                      <w:lang w:eastAsia="es-MX"/>
                    </w:rPr>
                    <w:t xml:space="preserve"> </w:t>
                  </w:r>
                </w:p>
              </w:tc>
            </w:tr>
          </w:tbl>
          <w:p w14:paraId="56BDF5C2" w14:textId="77777777" w:rsidR="006A06DC" w:rsidRPr="001C2377" w:rsidRDefault="006A06DC" w:rsidP="006A06DC">
            <w:pPr>
              <w:spacing w:after="0" w:line="240" w:lineRule="auto"/>
              <w:ind w:right="1231"/>
              <w:rPr>
                <w:rFonts w:ascii="ITC Avant Garde" w:eastAsia="SansSerif" w:hAnsi="ITC Avant Garde" w:cs="SansSerif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D4695D9" w14:textId="77777777" w:rsidR="006166DB" w:rsidRPr="001C2377" w:rsidRDefault="006166DB" w:rsidP="006A06DC">
      <w:pPr>
        <w:spacing w:after="0" w:line="240" w:lineRule="auto"/>
        <w:ind w:right="1231"/>
        <w:contextualSpacing/>
        <w:mirrorIndents/>
        <w:rPr>
          <w:rFonts w:ascii="ITC Avant Garde" w:hAnsi="ITC Avant Garde"/>
          <w:color w:val="000000" w:themeColor="text1"/>
          <w:sz w:val="20"/>
          <w:szCs w:val="20"/>
        </w:rPr>
      </w:pPr>
    </w:p>
    <w:p w14:paraId="77EF99D1" w14:textId="74FAF0AF" w:rsidR="006166DB" w:rsidRPr="000773BA" w:rsidRDefault="006A06DC" w:rsidP="006A06DC">
      <w:pPr>
        <w:shd w:val="clear" w:color="auto" w:fill="C5E0B3" w:themeFill="accent6" w:themeFillTint="66"/>
        <w:spacing w:after="0" w:line="240" w:lineRule="auto"/>
        <w:ind w:right="1231"/>
        <w:contextualSpacing/>
        <w:mirrorIndents/>
        <w:rPr>
          <w:rFonts w:ascii="ITC Avant Garde" w:hAnsi="ITC Avant Garde"/>
          <w:b/>
          <w:color w:val="000000" w:themeColor="text1"/>
          <w:sz w:val="20"/>
          <w:szCs w:val="20"/>
        </w:rPr>
      </w:pPr>
      <w:r w:rsidRPr="001C2377">
        <w:rPr>
          <w:rFonts w:ascii="ITC Avant Garde" w:hAnsi="ITC Avant Garde"/>
          <w:b/>
          <w:color w:val="000000" w:themeColor="text1"/>
          <w:sz w:val="20"/>
          <w:szCs w:val="20"/>
        </w:rPr>
        <w:t>5</w:t>
      </w:r>
      <w:r w:rsidR="006166DB" w:rsidRPr="001C2377">
        <w:rPr>
          <w:rFonts w:ascii="ITC Avant Garde" w:hAnsi="ITC Avant Garde"/>
          <w:b/>
          <w:color w:val="000000" w:themeColor="text1"/>
          <w:sz w:val="20"/>
          <w:szCs w:val="20"/>
        </w:rPr>
        <w:t xml:space="preserve">.- </w:t>
      </w:r>
      <w:r w:rsidR="006166DB" w:rsidRPr="000773BA">
        <w:rPr>
          <w:rFonts w:ascii="ITC Avant Garde" w:hAnsi="ITC Avant Garde"/>
          <w:b/>
          <w:color w:val="000000" w:themeColor="text1"/>
          <w:sz w:val="20"/>
          <w:szCs w:val="20"/>
        </w:rPr>
        <w:t>Autoridad o autoridades que la emiten: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0773BA" w14:paraId="457422D6" w14:textId="77777777" w:rsidTr="00DF074B">
        <w:tc>
          <w:tcPr>
            <w:tcW w:w="8828" w:type="dxa"/>
          </w:tcPr>
          <w:p w14:paraId="3DECEE06" w14:textId="77777777" w:rsidR="003522AC" w:rsidRPr="000773BA" w:rsidRDefault="00A3392B" w:rsidP="00A3392B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0"/>
                <w:szCs w:val="20"/>
              </w:rPr>
            </w:pPr>
            <w:r w:rsidRPr="000773BA">
              <w:rPr>
                <w:rFonts w:ascii="ITC Avant Garde" w:hAnsi="ITC Avant Garde"/>
                <w:color w:val="000000" w:themeColor="text1"/>
                <w:sz w:val="20"/>
                <w:szCs w:val="20"/>
              </w:rPr>
              <w:t>Instituto Federal de Telecomunicaciones</w:t>
            </w:r>
          </w:p>
        </w:tc>
      </w:tr>
    </w:tbl>
    <w:tbl>
      <w:tblPr>
        <w:tblpPr w:leftFromText="141" w:rightFromText="141" w:vertAnchor="text" w:tblpY="1"/>
        <w:tblOverlap w:val="never"/>
        <w:tblW w:w="106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00"/>
        <w:gridCol w:w="680"/>
      </w:tblGrid>
      <w:tr w:rsidR="006A06DC" w:rsidRPr="000773BA" w14:paraId="306ACA3E" w14:textId="77777777" w:rsidTr="006A06DC">
        <w:trPr>
          <w:trHeight w:hRule="exact" w:val="560"/>
        </w:trPr>
        <w:tc>
          <w:tcPr>
            <w:tcW w:w="10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89"/>
            </w:tblGrid>
            <w:tr w:rsidR="006A06DC" w:rsidRPr="000773BA" w14:paraId="2DA52D4F" w14:textId="77777777" w:rsidTr="006A06DC">
              <w:trPr>
                <w:trHeight w:hRule="exact" w:val="280"/>
              </w:trPr>
              <w:tc>
                <w:tcPr>
                  <w:tcW w:w="8789" w:type="dxa"/>
                  <w:shd w:val="clear" w:color="auto" w:fill="B0D1B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EC5C7E" w14:textId="77777777" w:rsidR="006A06DC" w:rsidRPr="000773BA" w:rsidRDefault="006A06DC" w:rsidP="006A06DC">
                  <w:pPr>
                    <w:framePr w:hSpace="141" w:wrap="around" w:vAnchor="text" w:hAnchor="text" w:y="1"/>
                    <w:suppressOverlap/>
                    <w:rPr>
                      <w:rFonts w:ascii="ITC Avant Garde" w:hAnsi="ITC Avant Garde"/>
                      <w:sz w:val="20"/>
                      <w:szCs w:val="20"/>
                    </w:rPr>
                  </w:pPr>
                  <w:r w:rsidRPr="000773BA">
                    <w:rPr>
                      <w:rFonts w:ascii="ITC Avant Garde" w:eastAsia="SansSerif" w:hAnsi="ITC Avant Garde" w:cs="SansSerif"/>
                      <w:b/>
                      <w:color w:val="000000"/>
                      <w:sz w:val="20"/>
                      <w:szCs w:val="20"/>
                    </w:rPr>
                    <w:t>6.- Unidad Administrativa del IFT responsable de la regulación:</w:t>
                  </w:r>
                </w:p>
              </w:tc>
            </w:tr>
            <w:tr w:rsidR="006A06DC" w:rsidRPr="000773BA" w14:paraId="76C9FFD5" w14:textId="77777777" w:rsidTr="006A06DC">
              <w:trPr>
                <w:trHeight w:hRule="exact" w:val="280"/>
              </w:trPr>
              <w:tc>
                <w:tcPr>
                  <w:tcW w:w="87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60" w:type="dxa"/>
                  </w:tcMar>
                  <w:vAlign w:val="center"/>
                </w:tcPr>
                <w:p w14:paraId="34C7F9E1" w14:textId="339E2A57" w:rsidR="006A06DC" w:rsidRPr="000773BA" w:rsidRDefault="006D41DB" w:rsidP="006A06DC">
                  <w:pPr>
                    <w:framePr w:hSpace="141" w:wrap="around" w:vAnchor="text" w:hAnchor="text" w:y="1"/>
                    <w:suppressOverlap/>
                    <w:rPr>
                      <w:rFonts w:ascii="ITC Avant Garde" w:hAnsi="ITC Avant Garde"/>
                      <w:sz w:val="20"/>
                      <w:szCs w:val="20"/>
                    </w:rPr>
                  </w:pPr>
                  <w:r w:rsidRPr="000773BA">
                    <w:rPr>
                      <w:rFonts w:ascii="Arial" w:hAnsi="Arial" w:cs="Arial"/>
                      <w:color w:val="2F2F2F"/>
                      <w:sz w:val="20"/>
                      <w:szCs w:val="20"/>
                      <w:shd w:val="clear" w:color="auto" w:fill="FFFFFF"/>
                    </w:rPr>
                    <w:t> </w:t>
                  </w:r>
                  <w:r w:rsidRPr="000773BA">
                    <w:rPr>
                      <w:rFonts w:ascii="ITC Avant Garde" w:hAnsi="ITC Avant Garde" w:cs="Arial"/>
                      <w:color w:val="2F2F2F"/>
                      <w:sz w:val="20"/>
                      <w:szCs w:val="20"/>
                      <w:shd w:val="clear" w:color="auto" w:fill="FFFFFF"/>
                    </w:rPr>
                    <w:t>Unidad de Espectro Radioeléctrico</w:t>
                  </w:r>
                </w:p>
              </w:tc>
            </w:tr>
          </w:tbl>
          <w:p w14:paraId="3E687914" w14:textId="77777777" w:rsidR="006A06DC" w:rsidRPr="000773BA" w:rsidRDefault="006A06DC" w:rsidP="006A06DC">
            <w:pPr>
              <w:pStyle w:val="EMPTYCELLSTYLE"/>
              <w:rPr>
                <w:rFonts w:ascii="ITC Avant Garde" w:hAnsi="ITC Avant Garde"/>
                <w:sz w:val="20"/>
              </w:rPr>
            </w:pPr>
          </w:p>
        </w:tc>
        <w:tc>
          <w:tcPr>
            <w:tcW w:w="680" w:type="dxa"/>
          </w:tcPr>
          <w:p w14:paraId="48F9C0EB" w14:textId="77777777" w:rsidR="006A06DC" w:rsidRPr="000773BA" w:rsidRDefault="006A06DC" w:rsidP="006A06DC">
            <w:pPr>
              <w:pStyle w:val="EMPTYCELLSTYLE"/>
              <w:rPr>
                <w:rFonts w:ascii="ITC Avant Garde" w:hAnsi="ITC Avant Garde"/>
                <w:sz w:val="20"/>
              </w:rPr>
            </w:pPr>
          </w:p>
        </w:tc>
      </w:tr>
    </w:tbl>
    <w:p w14:paraId="13695099" w14:textId="77777777" w:rsidR="006166DB" w:rsidRPr="001C2377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0"/>
          <w:szCs w:val="20"/>
        </w:rPr>
      </w:pPr>
    </w:p>
    <w:p w14:paraId="4A45C3CA" w14:textId="13C7E4B3" w:rsidR="006166DB" w:rsidRPr="001C2377" w:rsidRDefault="006A06DC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0"/>
          <w:szCs w:val="20"/>
        </w:rPr>
      </w:pPr>
      <w:r w:rsidRPr="001C2377">
        <w:rPr>
          <w:rFonts w:ascii="ITC Avant Garde" w:hAnsi="ITC Avant Garde"/>
          <w:b/>
          <w:color w:val="000000" w:themeColor="text1"/>
          <w:sz w:val="20"/>
          <w:szCs w:val="20"/>
        </w:rPr>
        <w:t>7</w:t>
      </w:r>
      <w:r w:rsidR="006166DB" w:rsidRPr="001C2377">
        <w:rPr>
          <w:rFonts w:ascii="ITC Avant Garde" w:hAnsi="ITC Avant Garde"/>
          <w:b/>
          <w:color w:val="000000" w:themeColor="text1"/>
          <w:sz w:val="20"/>
          <w:szCs w:val="20"/>
        </w:rPr>
        <w:t xml:space="preserve">.- Autoridad o autoridades que la aplican: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1C2377" w14:paraId="30390D51" w14:textId="77777777" w:rsidTr="00DF074B">
        <w:tc>
          <w:tcPr>
            <w:tcW w:w="8828" w:type="dxa"/>
          </w:tcPr>
          <w:p w14:paraId="7174FDC9" w14:textId="77777777" w:rsidR="006166DB" w:rsidRPr="001C2377" w:rsidRDefault="00A3392B" w:rsidP="00A3392B">
            <w:pPr>
              <w:tabs>
                <w:tab w:val="left" w:pos="2565"/>
              </w:tabs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0"/>
                <w:szCs w:val="20"/>
              </w:rPr>
            </w:pPr>
            <w:r w:rsidRPr="001C2377">
              <w:rPr>
                <w:rFonts w:ascii="ITC Avant Garde" w:hAnsi="ITC Avant Garde"/>
                <w:color w:val="000000" w:themeColor="text1"/>
                <w:sz w:val="20"/>
                <w:szCs w:val="20"/>
              </w:rPr>
              <w:t>Instituto Federal de Telecomunicaciones</w:t>
            </w:r>
          </w:p>
        </w:tc>
      </w:tr>
    </w:tbl>
    <w:p w14:paraId="17C0BBAA" w14:textId="77777777" w:rsidR="006166DB" w:rsidRPr="001C2377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0"/>
          <w:szCs w:val="20"/>
        </w:rPr>
      </w:pPr>
    </w:p>
    <w:p w14:paraId="57EC1710" w14:textId="0E9A2D8C" w:rsidR="00DC3A1A" w:rsidRPr="001C2377" w:rsidRDefault="006A06DC" w:rsidP="00DC3A1A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0"/>
          <w:szCs w:val="20"/>
        </w:rPr>
      </w:pPr>
      <w:r w:rsidRPr="001C2377">
        <w:rPr>
          <w:rFonts w:ascii="ITC Avant Garde" w:hAnsi="ITC Avant Garde"/>
          <w:b/>
          <w:color w:val="000000" w:themeColor="text1"/>
          <w:sz w:val="20"/>
          <w:szCs w:val="20"/>
        </w:rPr>
        <w:t>8</w:t>
      </w:r>
      <w:r w:rsidR="00DC3A1A" w:rsidRPr="001C2377">
        <w:rPr>
          <w:rFonts w:ascii="ITC Avant Garde" w:hAnsi="ITC Avant Garde"/>
          <w:b/>
          <w:color w:val="000000" w:themeColor="text1"/>
          <w:sz w:val="20"/>
          <w:szCs w:val="20"/>
        </w:rPr>
        <w:t xml:space="preserve">.- Ámbito de Aplicación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3A1A" w:rsidRPr="001C2377" w14:paraId="32D87987" w14:textId="77777777" w:rsidTr="00DF074B">
        <w:tc>
          <w:tcPr>
            <w:tcW w:w="8828" w:type="dxa"/>
          </w:tcPr>
          <w:p w14:paraId="173DA465" w14:textId="10830546" w:rsidR="00DC3A1A" w:rsidRPr="001C2377" w:rsidRDefault="00D9251B" w:rsidP="00DF074B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0"/>
                <w:szCs w:val="20"/>
              </w:rPr>
            </w:pPr>
            <w:sdt>
              <w:sdtPr>
                <w:rPr>
                  <w:rStyle w:val="Estilo4"/>
                  <w:rFonts w:ascii="ITC Avant Garde" w:hAnsi="ITC Avant Garde"/>
                  <w:sz w:val="20"/>
                  <w:szCs w:val="20"/>
                </w:rPr>
                <w:alias w:val="Ámbito de Aplicación"/>
                <w:tag w:val="Elija un elemento "/>
                <w:id w:val="-1601018446"/>
                <w:placeholder>
                  <w:docPart w:val="FE8EC271ABE04DCE9F227F10B767E9FC"/>
                </w:placeholder>
                <w15:color w:val="99CC00"/>
                <w:dropDownList>
                  <w:listItem w:value="Elija un elemento."/>
                  <w:listItem w:displayText="Federal" w:value="Federal"/>
                  <w:listItem w:displayText="Estatal" w:value="Estatal"/>
                  <w:listItem w:displayText="Municipal" w:value="Municipal"/>
                </w:dropDownList>
              </w:sdtPr>
              <w:sdtEndPr>
                <w:rPr>
                  <w:rStyle w:val="Estilo4"/>
                </w:rPr>
              </w:sdtEndPr>
              <w:sdtContent>
                <w:r w:rsidR="00A82407" w:rsidRPr="001C2377">
                  <w:rPr>
                    <w:rStyle w:val="Estilo4"/>
                    <w:rFonts w:ascii="ITC Avant Garde" w:hAnsi="ITC Avant Garde"/>
                    <w:sz w:val="20"/>
                    <w:szCs w:val="20"/>
                  </w:rPr>
                  <w:t>Federal</w:t>
                </w:r>
              </w:sdtContent>
            </w:sdt>
          </w:p>
        </w:tc>
      </w:tr>
    </w:tbl>
    <w:p w14:paraId="6BCB66A2" w14:textId="77777777" w:rsidR="0002355D" w:rsidRPr="001C2377" w:rsidRDefault="0002355D" w:rsidP="0002355D">
      <w:pPr>
        <w:spacing w:after="0" w:line="240" w:lineRule="auto"/>
        <w:contextualSpacing/>
        <w:mirrorIndents/>
        <w:jc w:val="both"/>
        <w:rPr>
          <w:rFonts w:ascii="ITC Avant Garde" w:hAnsi="ITC Avant Garde"/>
          <w:color w:val="000000" w:themeColor="text1"/>
          <w:sz w:val="20"/>
          <w:szCs w:val="20"/>
        </w:rPr>
      </w:pPr>
    </w:p>
    <w:p w14:paraId="752D361B" w14:textId="50435357" w:rsidR="006166DB" w:rsidRPr="001C2377" w:rsidRDefault="006A06DC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0"/>
          <w:szCs w:val="20"/>
        </w:rPr>
      </w:pPr>
      <w:r w:rsidRPr="001C2377">
        <w:rPr>
          <w:rFonts w:ascii="ITC Avant Garde" w:hAnsi="ITC Avant Garde"/>
          <w:b/>
          <w:color w:val="000000" w:themeColor="text1"/>
          <w:sz w:val="20"/>
          <w:szCs w:val="20"/>
        </w:rPr>
        <w:t>9</w:t>
      </w:r>
      <w:r w:rsidR="006166DB" w:rsidRPr="001C2377">
        <w:rPr>
          <w:rFonts w:ascii="ITC Avant Garde" w:hAnsi="ITC Avant Garde"/>
          <w:b/>
          <w:color w:val="000000" w:themeColor="text1"/>
          <w:sz w:val="20"/>
          <w:szCs w:val="20"/>
        </w:rPr>
        <w:t>.- Tipo de ordenamiento jurídico: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1C2377" w14:paraId="221695D7" w14:textId="77777777" w:rsidTr="00DF074B">
        <w:tc>
          <w:tcPr>
            <w:tcW w:w="8828" w:type="dxa"/>
          </w:tcPr>
          <w:p w14:paraId="6281A151" w14:textId="18146648" w:rsidR="006166DB" w:rsidRPr="001C2377" w:rsidRDefault="00D9251B" w:rsidP="002434FF">
            <w:pPr>
              <w:contextualSpacing/>
              <w:mirrorIndents/>
              <w:jc w:val="both"/>
              <w:rPr>
                <w:rFonts w:ascii="ITC Avant Garde" w:hAnsi="ITC Avant Garde"/>
                <w:i/>
                <w:color w:val="AEAAAA" w:themeColor="background2" w:themeShade="BF"/>
                <w:sz w:val="20"/>
                <w:szCs w:val="20"/>
              </w:rPr>
            </w:pPr>
            <w:sdt>
              <w:sdtPr>
                <w:rPr>
                  <w:rStyle w:val="Estilo4"/>
                  <w:rFonts w:ascii="ITC Avant Garde" w:hAnsi="ITC Avant Garde"/>
                  <w:sz w:val="20"/>
                  <w:szCs w:val="20"/>
                </w:rPr>
                <w:alias w:val="Tipo de Ordenamiento "/>
                <w:tag w:val="Tipo de Ordenamiento "/>
                <w:id w:val="-182972413"/>
                <w:placeholder>
                  <w:docPart w:val="5233E99645114FB3B3B67F7B8A2D413B"/>
                </w:placeholder>
                <w15:color w:val="99CC00"/>
                <w:dropDownList>
                  <w:listItem w:value="Elija un elemento."/>
                  <w:listItem w:displayText="Acuerdo" w:value="Acuerdo"/>
                  <w:listItem w:displayText="Circular" w:value="Circular"/>
                  <w:listItem w:displayText="Código" w:value="Código"/>
                  <w:listItem w:displayText="Criterio" w:value="Criterio"/>
                  <w:listItem w:displayText="Decreto" w:value="Decreto"/>
                  <w:listItem w:displayText="Directiva" w:value="Directiva"/>
                  <w:listItem w:displayText="Disposición de carácter general" w:value="Disposición de carácter general"/>
                  <w:listItem w:displayText="Disposición Técnica" w:value="Disposición Técnica"/>
                  <w:listItem w:displayText="Estatuo " w:value="Estatuo "/>
                  <w:listItem w:displayText="Formato" w:value="Formato"/>
                  <w:listItem w:displayText="Instructivo" w:value="Instructivo"/>
                  <w:listItem w:displayText="Ley" w:value="Ley"/>
                  <w:listItem w:displayText="Lineamiento " w:value="Lineamiento "/>
                  <w:listItem w:displayText="Manual " w:value="Manual "/>
                  <w:listItem w:displayText="Metodología " w:value="Metodología "/>
                  <w:listItem w:displayText="Norma Oficial Mexicana" w:value="Norma Oficial Mexicana"/>
                  <w:listItem w:displayText="Reglas" w:value="Reglas"/>
                  <w:listItem w:displayText="Reglamento" w:value="Reglamento"/>
                  <w:listItem w:displayText="Otra " w:value="Otra "/>
                </w:dropDownList>
              </w:sdtPr>
              <w:sdtEndPr>
                <w:rPr>
                  <w:rStyle w:val="Fuentedeprrafopredeter"/>
                  <w:i/>
                  <w:color w:val="AEAAAA" w:themeColor="background2" w:themeShade="BF"/>
                </w:rPr>
              </w:sdtEndPr>
              <w:sdtContent>
                <w:r w:rsidR="006D41DB">
                  <w:rPr>
                    <w:rStyle w:val="Estilo4"/>
                    <w:rFonts w:ascii="ITC Avant Garde" w:hAnsi="ITC Avant Garde"/>
                    <w:sz w:val="20"/>
                    <w:szCs w:val="20"/>
                  </w:rPr>
                  <w:t>Acuerdo</w:t>
                </w:r>
              </w:sdtContent>
            </w:sdt>
          </w:p>
        </w:tc>
      </w:tr>
    </w:tbl>
    <w:p w14:paraId="577F24C8" w14:textId="77777777" w:rsidR="006166DB" w:rsidRPr="001C2377" w:rsidRDefault="006166DB" w:rsidP="002434FF">
      <w:pPr>
        <w:spacing w:after="0" w:line="240" w:lineRule="auto"/>
        <w:contextualSpacing/>
        <w:mirrorIndents/>
        <w:jc w:val="both"/>
        <w:rPr>
          <w:rFonts w:ascii="ITC Avant Garde" w:hAnsi="ITC Avant Garde"/>
          <w:i/>
          <w:color w:val="000000" w:themeColor="text1"/>
          <w:sz w:val="20"/>
          <w:szCs w:val="20"/>
        </w:rPr>
      </w:pPr>
    </w:p>
    <w:p w14:paraId="43B2F807" w14:textId="3705AEFF" w:rsidR="006166DB" w:rsidRPr="001C2377" w:rsidRDefault="006A06DC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0"/>
          <w:szCs w:val="20"/>
        </w:rPr>
      </w:pPr>
      <w:r w:rsidRPr="001C2377">
        <w:rPr>
          <w:rFonts w:ascii="ITC Avant Garde" w:hAnsi="ITC Avant Garde"/>
          <w:b/>
          <w:color w:val="000000" w:themeColor="text1"/>
          <w:sz w:val="20"/>
          <w:szCs w:val="20"/>
        </w:rPr>
        <w:t>10</w:t>
      </w:r>
      <w:r w:rsidR="006166DB" w:rsidRPr="001C2377">
        <w:rPr>
          <w:rFonts w:ascii="ITC Avant Garde" w:hAnsi="ITC Avant Garde"/>
          <w:b/>
          <w:color w:val="000000" w:themeColor="text1"/>
          <w:sz w:val="20"/>
          <w:szCs w:val="20"/>
        </w:rPr>
        <w:t>.</w:t>
      </w:r>
      <w:r w:rsidR="0002355D" w:rsidRPr="001C2377">
        <w:rPr>
          <w:rFonts w:ascii="ITC Avant Garde" w:hAnsi="ITC Avant Garde"/>
          <w:b/>
          <w:color w:val="000000" w:themeColor="text1"/>
          <w:sz w:val="20"/>
          <w:szCs w:val="20"/>
        </w:rPr>
        <w:t>-</w:t>
      </w:r>
      <w:r w:rsidR="006166DB" w:rsidRPr="001C2377">
        <w:rPr>
          <w:rFonts w:ascii="ITC Avant Garde" w:hAnsi="ITC Avant Garde"/>
          <w:sz w:val="20"/>
          <w:szCs w:val="20"/>
        </w:rPr>
        <w:t xml:space="preserve"> </w:t>
      </w:r>
      <w:r w:rsidR="006166DB" w:rsidRPr="001C2377">
        <w:rPr>
          <w:rFonts w:ascii="ITC Avant Garde" w:hAnsi="ITC Avant Garde"/>
          <w:b/>
          <w:color w:val="000000" w:themeColor="text1"/>
          <w:sz w:val="20"/>
          <w:szCs w:val="20"/>
        </w:rPr>
        <w:t>Índice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1C2377" w14:paraId="51951401" w14:textId="77777777" w:rsidTr="00F73022">
        <w:trPr>
          <w:trHeight w:val="65"/>
        </w:trPr>
        <w:tc>
          <w:tcPr>
            <w:tcW w:w="8828" w:type="dxa"/>
          </w:tcPr>
          <w:p w14:paraId="43E2098C" w14:textId="6B1DBDBE" w:rsidR="00703C14" w:rsidRPr="006D41DB" w:rsidRDefault="006D41DB" w:rsidP="003522AC">
            <w:pPr>
              <w:shd w:val="clear" w:color="auto" w:fill="FFFFFF"/>
              <w:ind w:left="284"/>
              <w:jc w:val="both"/>
              <w:rPr>
                <w:rFonts w:ascii="ITC Avant Garde" w:hAnsi="ITC Avant Garde" w:cs="Arial"/>
                <w:bCs/>
                <w:color w:val="2F2F2F"/>
                <w:sz w:val="20"/>
                <w:szCs w:val="20"/>
              </w:rPr>
            </w:pPr>
            <w:r w:rsidRPr="006D41DB">
              <w:rPr>
                <w:rFonts w:ascii="ITC Avant Garde" w:hAnsi="ITC Avant Garde" w:cs="Arial"/>
                <w:bCs/>
                <w:color w:val="2F2F2F"/>
                <w:sz w:val="20"/>
                <w:szCs w:val="20"/>
              </w:rPr>
              <w:t>No aplica</w:t>
            </w:r>
          </w:p>
        </w:tc>
      </w:tr>
    </w:tbl>
    <w:p w14:paraId="5F2D4387" w14:textId="77777777" w:rsidR="00F73022" w:rsidRPr="001C2377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0"/>
          <w:szCs w:val="20"/>
        </w:rPr>
      </w:pPr>
    </w:p>
    <w:p w14:paraId="668471B9" w14:textId="215DE6D2" w:rsidR="00F73022" w:rsidRPr="001C2377" w:rsidRDefault="006A06DC" w:rsidP="00F73022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0"/>
          <w:szCs w:val="20"/>
        </w:rPr>
      </w:pPr>
      <w:r w:rsidRPr="001C2377">
        <w:rPr>
          <w:rFonts w:ascii="ITC Avant Garde" w:hAnsi="ITC Avant Garde"/>
          <w:b/>
          <w:color w:val="000000" w:themeColor="text1"/>
          <w:sz w:val="20"/>
          <w:szCs w:val="20"/>
        </w:rPr>
        <w:t>11</w:t>
      </w:r>
      <w:r w:rsidR="00F73022" w:rsidRPr="001C2377">
        <w:rPr>
          <w:rFonts w:ascii="ITC Avant Garde" w:hAnsi="ITC Avant Garde"/>
          <w:b/>
          <w:color w:val="000000" w:themeColor="text1"/>
          <w:sz w:val="20"/>
          <w:szCs w:val="20"/>
        </w:rPr>
        <w:t>.</w:t>
      </w:r>
      <w:r w:rsidR="0002355D" w:rsidRPr="001C2377">
        <w:rPr>
          <w:rFonts w:ascii="ITC Avant Garde" w:hAnsi="ITC Avant Garde"/>
          <w:b/>
          <w:color w:val="000000" w:themeColor="text1"/>
          <w:sz w:val="20"/>
          <w:szCs w:val="20"/>
        </w:rPr>
        <w:t>-</w:t>
      </w:r>
      <w:r w:rsidR="00F73022" w:rsidRPr="001C2377">
        <w:rPr>
          <w:rFonts w:ascii="ITC Avant Garde" w:hAnsi="ITC Avant Garde"/>
          <w:sz w:val="20"/>
          <w:szCs w:val="20"/>
        </w:rPr>
        <w:t xml:space="preserve"> </w:t>
      </w:r>
      <w:r w:rsidR="00F73022" w:rsidRPr="001C2377">
        <w:rPr>
          <w:rFonts w:ascii="ITC Avant Garde" w:hAnsi="ITC Avant Garde"/>
          <w:b/>
          <w:color w:val="000000" w:themeColor="text1"/>
          <w:sz w:val="20"/>
          <w:szCs w:val="20"/>
        </w:rPr>
        <w:t>Objeto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3022" w:rsidRPr="001C2377" w14:paraId="18855ECB" w14:textId="77777777" w:rsidTr="009E7BAA">
        <w:tc>
          <w:tcPr>
            <w:tcW w:w="8828" w:type="dxa"/>
            <w:vAlign w:val="center"/>
          </w:tcPr>
          <w:p w14:paraId="26FB94D7" w14:textId="7AB6056F" w:rsidR="000773BA" w:rsidRPr="000773BA" w:rsidRDefault="000773BA" w:rsidP="000773BA">
            <w:pPr>
              <w:shd w:val="clear" w:color="auto" w:fill="FFFFFF"/>
              <w:jc w:val="both"/>
              <w:rPr>
                <w:rFonts w:ascii="ITC Avant Garde" w:eastAsia="Times New Roman" w:hAnsi="ITC Avant Garde" w:cs="Arial"/>
                <w:color w:val="2F2F2F"/>
                <w:sz w:val="20"/>
                <w:szCs w:val="20"/>
                <w:lang w:eastAsia="es-MX"/>
              </w:rPr>
            </w:pPr>
            <w:r w:rsidRPr="000773BA">
              <w:rPr>
                <w:rFonts w:ascii="ITC Avant Garde" w:eastAsia="Times New Roman" w:hAnsi="ITC Avant Garde" w:cs="Arial"/>
                <w:color w:val="2F2F2F"/>
                <w:sz w:val="20"/>
                <w:szCs w:val="20"/>
                <w:lang w:eastAsia="es-MX"/>
              </w:rPr>
              <w:t>Determinan las Unidades de Cobertura para la prestación de los servicios de telecomunicaciones</w:t>
            </w:r>
          </w:p>
          <w:p w14:paraId="020BC4B1" w14:textId="22F690D6" w:rsidR="00C17429" w:rsidRPr="001C2377" w:rsidRDefault="00C17429" w:rsidP="000773BA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0"/>
                <w:szCs w:val="20"/>
              </w:rPr>
            </w:pPr>
          </w:p>
        </w:tc>
      </w:tr>
    </w:tbl>
    <w:p w14:paraId="4F9256D5" w14:textId="77777777" w:rsidR="00F73022" w:rsidRPr="001C2377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0"/>
          <w:szCs w:val="20"/>
        </w:rPr>
      </w:pPr>
    </w:p>
    <w:p w14:paraId="3C1A05FE" w14:textId="166291F5" w:rsidR="006166DB" w:rsidRPr="001C2377" w:rsidRDefault="001C2377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0"/>
          <w:szCs w:val="20"/>
        </w:rPr>
      </w:pPr>
      <w:r w:rsidRPr="001C2377">
        <w:rPr>
          <w:rFonts w:ascii="ITC Avant Garde" w:eastAsia="SansSerif" w:hAnsi="ITC Avant Garde" w:cs="SansSerif"/>
          <w:b/>
          <w:color w:val="000000"/>
          <w:sz w:val="20"/>
          <w:szCs w:val="20"/>
        </w:rPr>
        <w:t>12.- Materias a las que se aplica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1C2377" w14:paraId="2996B9CC" w14:textId="77777777" w:rsidTr="00DF074B">
        <w:tc>
          <w:tcPr>
            <w:tcW w:w="8828" w:type="dxa"/>
          </w:tcPr>
          <w:p w14:paraId="4D64A83B" w14:textId="735DF569" w:rsidR="006166DB" w:rsidRPr="001C2377" w:rsidRDefault="006166DB" w:rsidP="002434FF">
            <w:pPr>
              <w:contextualSpacing/>
              <w:mirrorIndents/>
              <w:rPr>
                <w:rFonts w:ascii="ITC Avant Garde" w:hAnsi="ITC Avant Garde"/>
                <w:sz w:val="20"/>
                <w:szCs w:val="20"/>
              </w:rPr>
            </w:pPr>
            <w:r w:rsidRPr="001C2377">
              <w:rPr>
                <w:rFonts w:ascii="ITC Avant Garde" w:hAnsi="ITC Avant Garde"/>
                <w:sz w:val="20"/>
                <w:szCs w:val="20"/>
              </w:rPr>
              <w:t>Materia:</w:t>
            </w:r>
            <w:sdt>
              <w:sdtPr>
                <w:rPr>
                  <w:rFonts w:ascii="ITC Avant Garde" w:hAnsi="ITC Avant Garde"/>
                  <w:sz w:val="20"/>
                  <w:szCs w:val="20"/>
                </w:rPr>
                <w:id w:val="-1144422713"/>
                <w:placeholder>
                  <w:docPart w:val="6AC0039F80B14E42AC789819265ECFFB"/>
                </w:placeholder>
                <w15:color w:val="99CC00"/>
                <w:dropDownList>
                  <w:listItem w:value="Elija un elemento."/>
                  <w:listItem w:displayText="Telecomunicaciones " w:value="Telecomunicaciones "/>
                  <w:listItem w:displayText="Radiodifusión " w:value="Radiodifusión "/>
                  <w:listItem w:displayText="Telecomunicaciones y Radiodifusión " w:value="Telecomunicaciones y Radiodifusión "/>
                </w:dropDownList>
              </w:sdtPr>
              <w:sdtEndPr/>
              <w:sdtContent>
                <w:r w:rsidR="00316199" w:rsidRPr="001C2377">
                  <w:rPr>
                    <w:rFonts w:ascii="ITC Avant Garde" w:hAnsi="ITC Avant Garde"/>
                    <w:sz w:val="20"/>
                    <w:szCs w:val="20"/>
                  </w:rPr>
                  <w:t xml:space="preserve">Telecomunicaciones </w:t>
                </w:r>
              </w:sdtContent>
            </w:sdt>
          </w:p>
        </w:tc>
      </w:tr>
      <w:tr w:rsidR="006166DB" w:rsidRPr="001C2377" w14:paraId="611B9811" w14:textId="77777777" w:rsidTr="00DF074B">
        <w:tc>
          <w:tcPr>
            <w:tcW w:w="8828" w:type="dxa"/>
          </w:tcPr>
          <w:p w14:paraId="1662A333" w14:textId="79A4705C" w:rsidR="006166DB" w:rsidRPr="001C2377" w:rsidRDefault="001C2377" w:rsidP="002434FF">
            <w:pPr>
              <w:contextualSpacing/>
              <w:mirrorIndents/>
              <w:rPr>
                <w:rFonts w:ascii="ITC Avant Garde" w:hAnsi="ITC Avant Garde"/>
                <w:sz w:val="20"/>
                <w:szCs w:val="20"/>
              </w:rPr>
            </w:pPr>
            <w:r w:rsidRPr="001C2377">
              <w:rPr>
                <w:rFonts w:ascii="ITC Avant Garde" w:hAnsi="ITC Avant Garde"/>
                <w:b/>
                <w:sz w:val="20"/>
                <w:szCs w:val="20"/>
              </w:rPr>
              <w:t>12.1.- Materias exentas:</w:t>
            </w:r>
            <w:r w:rsidRPr="001C2377">
              <w:rPr>
                <w:rFonts w:ascii="ITC Avant Garde" w:hAnsi="ITC Avant Garde"/>
                <w:sz w:val="20"/>
                <w:szCs w:val="20"/>
              </w:rPr>
              <w:t xml:space="preserve"> </w:t>
            </w:r>
            <w:r w:rsidRPr="001C2377">
              <w:rPr>
                <w:rFonts w:ascii="ITC Avant Garde" w:hAnsi="ITC Avant Garde"/>
                <w:b/>
                <w:sz w:val="20"/>
                <w:szCs w:val="20"/>
              </w:rPr>
              <w:t>¿Existen materias que se exceptúan de la regulación?</w:t>
            </w:r>
          </w:p>
        </w:tc>
      </w:tr>
      <w:tr w:rsidR="00213787" w:rsidRPr="001C2377" w14:paraId="190900E8" w14:textId="77777777" w:rsidTr="00DF074B">
        <w:tc>
          <w:tcPr>
            <w:tcW w:w="8828" w:type="dxa"/>
          </w:tcPr>
          <w:p w14:paraId="3C54B74E" w14:textId="554E5DD6" w:rsidR="00213787" w:rsidRPr="001C2377" w:rsidRDefault="001C2377" w:rsidP="009E7BAA">
            <w:pPr>
              <w:contextualSpacing/>
              <w:mirrorIndents/>
              <w:jc w:val="both"/>
              <w:rPr>
                <w:rFonts w:ascii="ITC Avant Garde" w:hAnsi="ITC Avant Garde"/>
                <w:sz w:val="20"/>
                <w:szCs w:val="20"/>
              </w:rPr>
            </w:pPr>
            <w:r w:rsidRPr="001C2377">
              <w:rPr>
                <w:rFonts w:ascii="ITC Avant Garde" w:hAnsi="ITC Avant Garde"/>
                <w:sz w:val="20"/>
                <w:szCs w:val="20"/>
              </w:rPr>
              <w:t>No aplica</w:t>
            </w:r>
          </w:p>
        </w:tc>
      </w:tr>
    </w:tbl>
    <w:p w14:paraId="09748865" w14:textId="061139AC" w:rsidR="001D0BED" w:rsidRPr="001C2377" w:rsidRDefault="001D0BED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9"/>
      </w:tblGrid>
      <w:tr w:rsidR="001C2377" w:rsidRPr="001C2377" w14:paraId="1ABCE71E" w14:textId="77777777" w:rsidTr="001C2377">
        <w:trPr>
          <w:trHeight w:hRule="exact" w:val="280"/>
        </w:trPr>
        <w:tc>
          <w:tcPr>
            <w:tcW w:w="8789" w:type="dxa"/>
            <w:shd w:val="clear" w:color="auto" w:fill="B0D1B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FA655" w14:textId="77777777" w:rsidR="001C2377" w:rsidRPr="001C2377" w:rsidRDefault="001C2377" w:rsidP="006D41DB">
            <w:pPr>
              <w:rPr>
                <w:rFonts w:ascii="ITC Avant Garde" w:hAnsi="ITC Avant Garde"/>
                <w:sz w:val="20"/>
                <w:szCs w:val="20"/>
              </w:rPr>
            </w:pPr>
            <w:r w:rsidRPr="001C2377">
              <w:rPr>
                <w:rFonts w:ascii="ITC Avant Garde" w:eastAsia="SansSerif" w:hAnsi="ITC Avant Garde" w:cs="SansSerif"/>
                <w:b/>
                <w:color w:val="000000"/>
                <w:sz w:val="20"/>
                <w:szCs w:val="20"/>
              </w:rPr>
              <w:t>13.- Sector:</w:t>
            </w:r>
          </w:p>
        </w:tc>
      </w:tr>
      <w:tr w:rsidR="001C2377" w:rsidRPr="001C2377" w14:paraId="4F1535D8" w14:textId="77777777" w:rsidTr="001C2377">
        <w:trPr>
          <w:trHeight w:hRule="exact" w:val="280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</w:tcPr>
          <w:p w14:paraId="5BFB3460" w14:textId="77777777" w:rsidR="001C2377" w:rsidRPr="001C2377" w:rsidRDefault="001C2377" w:rsidP="006D41DB">
            <w:pPr>
              <w:rPr>
                <w:rFonts w:ascii="ITC Avant Garde" w:hAnsi="ITC Avant Garde"/>
                <w:sz w:val="20"/>
                <w:szCs w:val="20"/>
              </w:rPr>
            </w:pP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>Información en medios masivos</w:t>
            </w:r>
          </w:p>
        </w:tc>
      </w:tr>
      <w:tr w:rsidR="001C2377" w:rsidRPr="001C2377" w14:paraId="7BABFCB9" w14:textId="77777777" w:rsidTr="001C2377">
        <w:trPr>
          <w:trHeight w:hRule="exact" w:val="280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F79AE" w14:textId="77777777" w:rsidR="001C2377" w:rsidRPr="001C2377" w:rsidRDefault="001C2377" w:rsidP="006D41DB">
            <w:pPr>
              <w:rPr>
                <w:rFonts w:ascii="ITC Avant Garde" w:hAnsi="ITC Avant Garde"/>
                <w:sz w:val="20"/>
                <w:szCs w:val="20"/>
              </w:rPr>
            </w:pPr>
            <w:r w:rsidRPr="001C2377">
              <w:rPr>
                <w:rFonts w:ascii="ITC Avant Garde" w:eastAsia="SansSerif" w:hAnsi="ITC Avant Garde" w:cs="SansSerif"/>
                <w:b/>
                <w:color w:val="000000"/>
                <w:sz w:val="20"/>
                <w:szCs w:val="20"/>
              </w:rPr>
              <w:t xml:space="preserve">  13.1.- Subsector:</w:t>
            </w:r>
          </w:p>
        </w:tc>
      </w:tr>
      <w:tr w:rsidR="001C2377" w:rsidRPr="001C2377" w14:paraId="184DC31B" w14:textId="77777777" w:rsidTr="00D9251B">
        <w:trPr>
          <w:trHeight w:hRule="exact" w:val="638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60" w:type="dxa"/>
            </w:tcMar>
            <w:vAlign w:val="center"/>
          </w:tcPr>
          <w:p w14:paraId="100B306F" w14:textId="17D350AE" w:rsidR="001C2377" w:rsidRPr="001C2377" w:rsidRDefault="001C2377" w:rsidP="006D41DB">
            <w:pPr>
              <w:rPr>
                <w:rFonts w:ascii="ITC Avant Garde" w:hAnsi="ITC Avant Garde"/>
                <w:sz w:val="20"/>
                <w:szCs w:val="20"/>
              </w:rPr>
            </w:pP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>Radio y televisión,</w:t>
            </w:r>
            <w:r w:rsidR="00A52E19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 </w:t>
            </w: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>Telecomunicaciones,</w:t>
            </w:r>
            <w:r w:rsidR="00A52E19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 </w:t>
            </w: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>Procesamiento electrónico de información, hospedaje y otros servicios relacionados,</w:t>
            </w:r>
            <w:r w:rsidR="00A52E19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 </w:t>
            </w: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>Otros servicios de información</w:t>
            </w:r>
          </w:p>
        </w:tc>
      </w:tr>
      <w:tr w:rsidR="001C2377" w:rsidRPr="001C2377" w14:paraId="68F94FC4" w14:textId="77777777" w:rsidTr="001C2377">
        <w:trPr>
          <w:trHeight w:hRule="exact" w:val="280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29FCC" w14:textId="77777777" w:rsidR="001C2377" w:rsidRPr="001C2377" w:rsidRDefault="001C2377" w:rsidP="006D41DB">
            <w:pPr>
              <w:rPr>
                <w:rFonts w:ascii="ITC Avant Garde" w:hAnsi="ITC Avant Garde"/>
                <w:sz w:val="20"/>
                <w:szCs w:val="20"/>
              </w:rPr>
            </w:pPr>
            <w:r w:rsidRPr="001C2377">
              <w:rPr>
                <w:rFonts w:ascii="ITC Avant Garde" w:eastAsia="SansSerif" w:hAnsi="ITC Avant Garde" w:cs="SansSerif"/>
                <w:b/>
                <w:color w:val="000000"/>
                <w:sz w:val="20"/>
                <w:szCs w:val="20"/>
              </w:rPr>
              <w:t xml:space="preserve">  13.2.- Rama:</w:t>
            </w:r>
          </w:p>
        </w:tc>
      </w:tr>
      <w:tr w:rsidR="001C2377" w:rsidRPr="001C2377" w14:paraId="2BECDCA6" w14:textId="77777777" w:rsidTr="00A52E19">
        <w:trPr>
          <w:trHeight w:hRule="exact" w:val="1771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60" w:type="dxa"/>
            </w:tcMar>
          </w:tcPr>
          <w:p w14:paraId="3F75F961" w14:textId="3922C1ED" w:rsidR="001C2377" w:rsidRPr="001C2377" w:rsidRDefault="001C2377" w:rsidP="006D41DB">
            <w:pPr>
              <w:rPr>
                <w:rFonts w:ascii="ITC Avant Garde" w:hAnsi="ITC Avant Garde"/>
                <w:sz w:val="20"/>
                <w:szCs w:val="20"/>
              </w:rPr>
            </w:pP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>Transmisión de programas de radio y televisión,</w:t>
            </w:r>
            <w:r w:rsidR="00A52E19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 </w:t>
            </w: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>Producción de programación de canales para sistemas de televisión por cable o satelitales,</w:t>
            </w:r>
            <w:r w:rsidR="00A52E19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 </w:t>
            </w: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Operadores de servicios de telecomunicaciones alámbricas e </w:t>
            </w:r>
            <w:r w:rsidR="00A52E19"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>inalámbricas,</w:t>
            </w:r>
            <w:r w:rsidR="00A52E19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 Operadores</w:t>
            </w: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 de servicios de telecomunicaciones vía satélite,</w:t>
            </w:r>
            <w:r w:rsidR="00A52E19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 </w:t>
            </w: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>Otros servicios de telecomunicaciones,</w:t>
            </w:r>
            <w:r w:rsidR="00A52E19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 </w:t>
            </w: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>Procesamiento electrónico de información, hospedaje y otros servicios relacionados,</w:t>
            </w:r>
            <w:r w:rsidR="00A52E19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 </w:t>
            </w: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>Otros servicios de información</w:t>
            </w:r>
          </w:p>
        </w:tc>
      </w:tr>
      <w:tr w:rsidR="001C2377" w:rsidRPr="001C2377" w14:paraId="100433E9" w14:textId="77777777" w:rsidTr="001C2377">
        <w:trPr>
          <w:trHeight w:hRule="exact" w:val="280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9A10D" w14:textId="77777777" w:rsidR="001C2377" w:rsidRPr="001C2377" w:rsidRDefault="001C2377" w:rsidP="006D41DB">
            <w:pPr>
              <w:rPr>
                <w:rFonts w:ascii="ITC Avant Garde" w:hAnsi="ITC Avant Garde"/>
                <w:sz w:val="20"/>
                <w:szCs w:val="20"/>
              </w:rPr>
            </w:pPr>
            <w:r w:rsidRPr="001C2377">
              <w:rPr>
                <w:rFonts w:ascii="ITC Avant Garde" w:eastAsia="SansSerif" w:hAnsi="ITC Avant Garde" w:cs="SansSerif"/>
                <w:b/>
                <w:color w:val="000000"/>
                <w:sz w:val="20"/>
                <w:szCs w:val="20"/>
              </w:rPr>
              <w:t xml:space="preserve">  13.3.- Subrama:</w:t>
            </w:r>
          </w:p>
        </w:tc>
      </w:tr>
      <w:tr w:rsidR="001C2377" w:rsidRPr="001C2377" w14:paraId="48741489" w14:textId="77777777" w:rsidTr="00A52E19">
        <w:trPr>
          <w:trHeight w:hRule="exact" w:val="2283"/>
        </w:trPr>
        <w:tc>
          <w:tcPr>
            <w:tcW w:w="878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60" w:type="dxa"/>
            </w:tcMar>
          </w:tcPr>
          <w:p w14:paraId="0C48305D" w14:textId="760F42AF" w:rsidR="001C2377" w:rsidRPr="001C2377" w:rsidRDefault="001C2377" w:rsidP="006D41DB">
            <w:pPr>
              <w:rPr>
                <w:rFonts w:ascii="ITC Avant Garde" w:hAnsi="ITC Avant Garde"/>
                <w:sz w:val="20"/>
                <w:szCs w:val="20"/>
              </w:rPr>
            </w:pP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>Transmisión de programas de radio,</w:t>
            </w:r>
            <w:r w:rsidR="00A52E19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 </w:t>
            </w: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Transmisión de programas de </w:t>
            </w:r>
            <w:r w:rsidR="00A52E19"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>televisión, Producción</w:t>
            </w: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 de programación de canales para sistemas de televisión por cable o </w:t>
            </w:r>
            <w:r w:rsidR="00A52E19"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>satelitales, Operadores</w:t>
            </w: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 de servicios de telecomunicaciones alámbricas e </w:t>
            </w:r>
            <w:r w:rsidR="00A52E19"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>inalámbricas, Operadores</w:t>
            </w: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 de servicios de telecomunicaciones vía </w:t>
            </w:r>
            <w:r w:rsidR="00A52E19"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>satélite, Otros</w:t>
            </w: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 servicios de </w:t>
            </w:r>
            <w:r w:rsidR="00A52E19"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>telecomunicaciones, Procesamiento</w:t>
            </w: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 electrónico de información, hospedaje y otros servicios </w:t>
            </w:r>
            <w:r w:rsidR="00A52E19"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>relacionados, Agencias</w:t>
            </w: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 </w:t>
            </w:r>
            <w:r w:rsidR="00A52E19"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>noticiosas, Bibliotecas</w:t>
            </w: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 y </w:t>
            </w:r>
            <w:r w:rsidR="00A52E19"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>archivos, Edición</w:t>
            </w: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 y difusión de contenido exclusivamente a través de internet y servicios de búsqueda en la </w:t>
            </w:r>
            <w:r w:rsidR="00A52E19"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>red, Otros</w:t>
            </w: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 servicios de suministro de información</w:t>
            </w:r>
          </w:p>
        </w:tc>
      </w:tr>
      <w:tr w:rsidR="001C2377" w:rsidRPr="001C2377" w14:paraId="6BDA2B9E" w14:textId="77777777" w:rsidTr="001C2377">
        <w:trPr>
          <w:trHeight w:hRule="exact" w:val="280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4A0D1" w14:textId="77777777" w:rsidR="001C2377" w:rsidRPr="001C2377" w:rsidRDefault="001C2377" w:rsidP="006D41DB">
            <w:pPr>
              <w:rPr>
                <w:rFonts w:ascii="ITC Avant Garde" w:hAnsi="ITC Avant Garde"/>
                <w:sz w:val="20"/>
                <w:szCs w:val="20"/>
              </w:rPr>
            </w:pPr>
            <w:r w:rsidRPr="001C2377">
              <w:rPr>
                <w:rFonts w:ascii="ITC Avant Garde" w:eastAsia="SansSerif" w:hAnsi="ITC Avant Garde" w:cs="SansSerif"/>
                <w:b/>
                <w:color w:val="000000"/>
                <w:sz w:val="20"/>
                <w:szCs w:val="20"/>
              </w:rPr>
              <w:t xml:space="preserve">  13.4.- Clase:</w:t>
            </w:r>
          </w:p>
        </w:tc>
      </w:tr>
      <w:tr w:rsidR="001C2377" w:rsidRPr="001C2377" w14:paraId="3D664ABF" w14:textId="77777777" w:rsidTr="00A52E19">
        <w:trPr>
          <w:trHeight w:hRule="exact" w:val="2997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60" w:type="dxa"/>
            </w:tcMar>
          </w:tcPr>
          <w:p w14:paraId="2BC8475B" w14:textId="46E08B3F" w:rsidR="001C2377" w:rsidRPr="001C2377" w:rsidRDefault="001C2377" w:rsidP="006D41DB">
            <w:pPr>
              <w:rPr>
                <w:rFonts w:ascii="ITC Avant Garde" w:hAnsi="ITC Avant Garde"/>
                <w:sz w:val="20"/>
                <w:szCs w:val="20"/>
              </w:rPr>
            </w:pP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Transmisión de programas de </w:t>
            </w:r>
            <w:r w:rsidR="00A52E19"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>radio, Transmisión</w:t>
            </w: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 de programas de </w:t>
            </w:r>
            <w:r w:rsidR="00A52E19"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>televisión, Producción</w:t>
            </w: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 de programación de canales para sistemas de televisión por cable o </w:t>
            </w:r>
            <w:r w:rsidR="00A52E19"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>satelitales, Operadores</w:t>
            </w: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 de servicios de telecomunicaciones </w:t>
            </w:r>
            <w:r w:rsidR="00A52E19"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>alámbricas, Operadores</w:t>
            </w: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 de servicios de telecomunicaciones </w:t>
            </w:r>
            <w:r w:rsidR="00A52E19"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>inalámbricas, Operadores</w:t>
            </w: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 de servicios de telecomunicaciones vía </w:t>
            </w:r>
            <w:r w:rsidR="00A52E19"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>satélite, Otros</w:t>
            </w: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 servicios de </w:t>
            </w:r>
            <w:r w:rsidR="00A52E19"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>telecomunicaciones, Procesamiento</w:t>
            </w: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 electrónico de información, hospedaje y otros servicios </w:t>
            </w:r>
            <w:r w:rsidR="00A52E19"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>relacionados, Agencias</w:t>
            </w: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 </w:t>
            </w:r>
            <w:r w:rsidR="00A52E19"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>noticiosas, Bibliotecas</w:t>
            </w: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 y archivos del sector </w:t>
            </w:r>
            <w:r w:rsidR="00A52E19"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>privado, Bibliotecas</w:t>
            </w: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 y archivos del sector </w:t>
            </w:r>
            <w:r w:rsidR="00A52E19"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>público, Edición</w:t>
            </w: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 y difusión de contenido exclusivamente a través de internet y servicios de búsqueda en la </w:t>
            </w:r>
            <w:r w:rsidR="00A52E19"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>red, Otros</w:t>
            </w:r>
            <w:r w:rsidRPr="001C2377">
              <w:rPr>
                <w:rFonts w:ascii="ITC Avant Garde" w:eastAsia="SansSerif" w:hAnsi="ITC Avant Garde" w:cs="SansSerif"/>
                <w:color w:val="000000"/>
                <w:sz w:val="20"/>
                <w:szCs w:val="20"/>
              </w:rPr>
              <w:t xml:space="preserve"> servicios de suministro de información</w:t>
            </w:r>
          </w:p>
        </w:tc>
      </w:tr>
    </w:tbl>
    <w:p w14:paraId="5DDE2E36" w14:textId="77777777" w:rsidR="001C2377" w:rsidRPr="001C2377" w:rsidRDefault="001C2377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0"/>
          <w:szCs w:val="20"/>
        </w:rPr>
      </w:pPr>
    </w:p>
    <w:p w14:paraId="56A14270" w14:textId="2FDD0D54" w:rsidR="00DC3A1A" w:rsidRPr="001C2377" w:rsidRDefault="001C2377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0"/>
          <w:szCs w:val="20"/>
        </w:rPr>
      </w:pPr>
      <w:r w:rsidRPr="001C2377">
        <w:rPr>
          <w:rFonts w:ascii="ITC Avant Garde" w:hAnsi="ITC Avant Garde"/>
          <w:b/>
          <w:color w:val="000000" w:themeColor="text1"/>
          <w:sz w:val="20"/>
          <w:szCs w:val="20"/>
        </w:rPr>
        <w:t>14.- Sujetos Regulados: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DC3A1A" w:rsidRPr="001C2377" w14:paraId="4548FC7B" w14:textId="77777777" w:rsidTr="0032356C">
        <w:trPr>
          <w:trHeight w:val="65"/>
        </w:trPr>
        <w:tc>
          <w:tcPr>
            <w:tcW w:w="8828" w:type="dxa"/>
            <w:shd w:val="clear" w:color="auto" w:fill="auto"/>
          </w:tcPr>
          <w:p w14:paraId="16AB50D7" w14:textId="54964279" w:rsidR="00213787" w:rsidRPr="001C2377" w:rsidRDefault="00D679DF" w:rsidP="0032356C">
            <w:pPr>
              <w:pStyle w:val="Prrafodelista"/>
              <w:ind w:left="319"/>
              <w:mirrorIndents/>
              <w:jc w:val="both"/>
              <w:rPr>
                <w:rFonts w:ascii="ITC Avant Garde" w:hAnsi="ITC Avant Garde"/>
                <w:sz w:val="20"/>
                <w:szCs w:val="20"/>
                <w:highlight w:val="yellow"/>
              </w:rPr>
            </w:pPr>
            <w:r w:rsidRPr="00C17429">
              <w:rPr>
                <w:rFonts w:ascii="ITC Avant Garde" w:hAnsi="ITC Avant Garde"/>
                <w:sz w:val="20"/>
                <w:szCs w:val="20"/>
              </w:rPr>
              <w:t>C</w:t>
            </w:r>
            <w:r w:rsidR="006D41DB" w:rsidRPr="00C17429">
              <w:rPr>
                <w:rFonts w:ascii="ITC Avant Garde" w:hAnsi="ITC Avant Garde"/>
                <w:sz w:val="20"/>
                <w:szCs w:val="20"/>
              </w:rPr>
              <w:t>oncesionarios</w:t>
            </w:r>
            <w:r>
              <w:rPr>
                <w:rFonts w:ascii="ITC Avant Garde" w:hAnsi="ITC Avant Garde"/>
                <w:sz w:val="20"/>
                <w:szCs w:val="20"/>
              </w:rPr>
              <w:t xml:space="preserve"> de servicios de telecomunicaciones</w:t>
            </w:r>
          </w:p>
        </w:tc>
      </w:tr>
    </w:tbl>
    <w:p w14:paraId="1C0AD340" w14:textId="77777777" w:rsidR="00DC3A1A" w:rsidRPr="001C2377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0"/>
          <w:szCs w:val="20"/>
        </w:rPr>
      </w:pPr>
    </w:p>
    <w:p w14:paraId="66570C8C" w14:textId="5E555BD0" w:rsidR="006166DB" w:rsidRPr="001C2377" w:rsidRDefault="001C2377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0"/>
          <w:szCs w:val="20"/>
        </w:rPr>
      </w:pPr>
      <w:r w:rsidRPr="001C2377">
        <w:rPr>
          <w:rFonts w:ascii="ITC Avant Garde" w:hAnsi="ITC Avant Garde"/>
          <w:b/>
          <w:color w:val="000000" w:themeColor="text1"/>
          <w:sz w:val="20"/>
          <w:szCs w:val="20"/>
        </w:rPr>
        <w:t>15.- Otras regulaciones vinculadas o derivadas de esta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1C2377" w14:paraId="12CCBEC6" w14:textId="77777777" w:rsidTr="007D2FD6">
        <w:tc>
          <w:tcPr>
            <w:tcW w:w="8828" w:type="dxa"/>
          </w:tcPr>
          <w:p w14:paraId="79C5108D" w14:textId="77777777" w:rsidR="007D2FD6" w:rsidRPr="000773BA" w:rsidRDefault="006D41DB" w:rsidP="006D41DB">
            <w:pPr>
              <w:pStyle w:val="Prrafodelista"/>
              <w:numPr>
                <w:ilvl w:val="0"/>
                <w:numId w:val="17"/>
              </w:numPr>
              <w:mirrorIndents/>
              <w:rPr>
                <w:rFonts w:ascii="ITC Avant Garde Std Bk" w:hAnsi="ITC Avant Garde Std Bk" w:cs="Arial"/>
                <w:color w:val="2F2F2F"/>
                <w:sz w:val="20"/>
                <w:szCs w:val="20"/>
                <w:shd w:val="clear" w:color="auto" w:fill="FFFFFF"/>
              </w:rPr>
            </w:pPr>
            <w:r w:rsidRPr="000773BA">
              <w:rPr>
                <w:rFonts w:ascii="ITC Avant Garde Std Bk" w:hAnsi="ITC Avant Garde Std Bk" w:cs="Arial"/>
                <w:color w:val="2F2F2F"/>
                <w:sz w:val="20"/>
                <w:szCs w:val="20"/>
                <w:shd w:val="clear" w:color="auto" w:fill="FFFFFF"/>
              </w:rPr>
              <w:t>Constitución Política de los Estados Unidos Mexicanos</w:t>
            </w:r>
          </w:p>
          <w:p w14:paraId="7FB3879F" w14:textId="77777777" w:rsidR="006D41DB" w:rsidRPr="000773BA" w:rsidRDefault="006D41DB" w:rsidP="006D41DB">
            <w:pPr>
              <w:pStyle w:val="Prrafodelista"/>
              <w:numPr>
                <w:ilvl w:val="0"/>
                <w:numId w:val="17"/>
              </w:numPr>
              <w:mirrorIndents/>
              <w:rPr>
                <w:rFonts w:ascii="ITC Avant Garde Std Bk" w:hAnsi="ITC Avant Garde Std Bk" w:cs="Arial"/>
                <w:color w:val="2F2F2F"/>
                <w:sz w:val="20"/>
                <w:szCs w:val="20"/>
                <w:shd w:val="clear" w:color="auto" w:fill="FFFFFF"/>
              </w:rPr>
            </w:pPr>
            <w:r w:rsidRPr="000773BA">
              <w:rPr>
                <w:rFonts w:ascii="ITC Avant Garde Std Bk" w:hAnsi="ITC Avant Garde Std Bk" w:cs="Arial"/>
                <w:color w:val="2F2F2F"/>
                <w:sz w:val="20"/>
                <w:szCs w:val="20"/>
                <w:shd w:val="clear" w:color="auto" w:fill="FFFFFF"/>
              </w:rPr>
              <w:t>Ley Federal de Telecomunicaciones y Radiodifusión</w:t>
            </w:r>
          </w:p>
          <w:p w14:paraId="3664BBD2" w14:textId="77777777" w:rsidR="006D41DB" w:rsidRPr="000773BA" w:rsidRDefault="006D41DB" w:rsidP="006D41DB">
            <w:pPr>
              <w:pStyle w:val="Prrafodelista"/>
              <w:numPr>
                <w:ilvl w:val="0"/>
                <w:numId w:val="17"/>
              </w:numPr>
              <w:mirrorIndents/>
              <w:rPr>
                <w:rFonts w:ascii="ITC Avant Garde Std Bk" w:hAnsi="ITC Avant Garde Std Bk" w:cs="Arial"/>
                <w:color w:val="2F2F2F"/>
                <w:sz w:val="20"/>
                <w:szCs w:val="20"/>
                <w:shd w:val="clear" w:color="auto" w:fill="FFFFFF"/>
              </w:rPr>
            </w:pPr>
            <w:r w:rsidRPr="000773BA">
              <w:rPr>
                <w:rFonts w:ascii="ITC Avant Garde Std Bk" w:hAnsi="ITC Avant Garde Std Bk" w:cs="Arial"/>
                <w:color w:val="2F2F2F"/>
                <w:sz w:val="20"/>
                <w:szCs w:val="20"/>
                <w:shd w:val="clear" w:color="auto" w:fill="FFFFFF"/>
              </w:rPr>
              <w:t>Estatuto Orgánico del Instituto Federal de Telecomunicaciones</w:t>
            </w:r>
          </w:p>
          <w:p w14:paraId="4EA05DC6" w14:textId="77777777" w:rsidR="006D41DB" w:rsidRPr="000773BA" w:rsidRDefault="006D41DB" w:rsidP="006D41DB">
            <w:pPr>
              <w:pStyle w:val="Prrafodelista"/>
              <w:numPr>
                <w:ilvl w:val="0"/>
                <w:numId w:val="17"/>
              </w:numPr>
              <w:mirrorIndents/>
              <w:rPr>
                <w:rFonts w:ascii="ITC Avant Garde Std Bk" w:hAnsi="ITC Avant Garde Std Bk" w:cs="Arial"/>
                <w:color w:val="2F2F2F"/>
                <w:sz w:val="20"/>
                <w:szCs w:val="20"/>
                <w:shd w:val="clear" w:color="auto" w:fill="FFFFFF"/>
              </w:rPr>
            </w:pPr>
            <w:r w:rsidRPr="000773BA">
              <w:rPr>
                <w:rFonts w:ascii="ITC Avant Garde Std Bk" w:hAnsi="ITC Avant Garde Std Bk" w:cs="Arial"/>
                <w:color w:val="2F2F2F"/>
                <w:sz w:val="20"/>
                <w:szCs w:val="20"/>
                <w:shd w:val="clear" w:color="auto" w:fill="FFFFFF"/>
              </w:rPr>
              <w:t>Cuadro Nacional de Atribución de Frecuencias </w:t>
            </w:r>
          </w:p>
          <w:p w14:paraId="3AE53EF4" w14:textId="77777777" w:rsidR="006D41DB" w:rsidRPr="000773BA" w:rsidRDefault="006D41DB" w:rsidP="006D41DB">
            <w:pPr>
              <w:pStyle w:val="Prrafodelista"/>
              <w:numPr>
                <w:ilvl w:val="0"/>
                <w:numId w:val="17"/>
              </w:numPr>
              <w:mirrorIndents/>
              <w:rPr>
                <w:rFonts w:ascii="ITC Avant Garde" w:hAnsi="ITC Avant Garde"/>
                <w:color w:val="000000" w:themeColor="text1"/>
                <w:sz w:val="20"/>
                <w:szCs w:val="20"/>
              </w:rPr>
            </w:pPr>
            <w:r w:rsidRPr="000773BA">
              <w:rPr>
                <w:rFonts w:ascii="ITC Avant Garde Std Bk" w:hAnsi="ITC Avant Garde Std Bk" w:cs="Arial"/>
                <w:color w:val="2F2F2F"/>
                <w:sz w:val="20"/>
                <w:szCs w:val="20"/>
                <w:shd w:val="clear" w:color="auto" w:fill="FFFFFF"/>
              </w:rPr>
              <w:t>Ley Federal de Derechos</w:t>
            </w:r>
          </w:p>
          <w:p w14:paraId="34894FF2" w14:textId="006E1700" w:rsidR="006D41DB" w:rsidRPr="006D41DB" w:rsidRDefault="006D41DB" w:rsidP="006D41DB">
            <w:pPr>
              <w:pStyle w:val="Prrafodelista"/>
              <w:numPr>
                <w:ilvl w:val="0"/>
                <w:numId w:val="17"/>
              </w:numPr>
              <w:mirrorIndents/>
              <w:rPr>
                <w:rFonts w:ascii="ITC Avant Garde Std Bk" w:hAnsi="ITC Avant Garde Std Bk"/>
                <w:color w:val="000000" w:themeColor="text1"/>
                <w:sz w:val="18"/>
                <w:szCs w:val="18"/>
              </w:rPr>
            </w:pPr>
            <w:r w:rsidRPr="000773BA">
              <w:rPr>
                <w:rFonts w:ascii="ITC Avant Garde Std Bk" w:hAnsi="ITC Avant Garde Std Bk"/>
                <w:color w:val="000000"/>
                <w:sz w:val="20"/>
                <w:szCs w:val="20"/>
                <w:shd w:val="clear" w:color="auto" w:fill="FFFFFF"/>
              </w:rPr>
              <w:t xml:space="preserve">Programa Anual de Uso y Aprovechamiento de Bandas de Frecuencias </w:t>
            </w:r>
          </w:p>
        </w:tc>
      </w:tr>
    </w:tbl>
    <w:p w14:paraId="53BF6CD3" w14:textId="77777777" w:rsidR="006166DB" w:rsidRPr="001C2377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57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1C2377" w14:paraId="3ACBE6B5" w14:textId="77777777" w:rsidTr="007D2FD6">
        <w:tc>
          <w:tcPr>
            <w:tcW w:w="8828" w:type="dxa"/>
          </w:tcPr>
          <w:p w14:paraId="1BF2418E" w14:textId="77777777" w:rsidR="00A82407" w:rsidRDefault="001C2377" w:rsidP="001C2377">
            <w:pPr>
              <w:shd w:val="clear" w:color="auto" w:fill="C5E0B3" w:themeFill="accent6" w:themeFillTint="66"/>
              <w:contextualSpacing/>
              <w:mirrorIndents/>
              <w:jc w:val="both"/>
              <w:rPr>
                <w:rFonts w:ascii="ITC Avant Garde" w:hAnsi="ITC Avant Garde"/>
                <w:b/>
                <w:color w:val="000000" w:themeColor="text1"/>
                <w:sz w:val="20"/>
                <w:szCs w:val="20"/>
              </w:rPr>
            </w:pPr>
            <w:r w:rsidRPr="001C2377">
              <w:rPr>
                <w:rFonts w:ascii="ITC Avant Garde" w:hAnsi="ITC Avant Garde"/>
                <w:b/>
                <w:color w:val="000000" w:themeColor="text1"/>
                <w:sz w:val="20"/>
                <w:szCs w:val="20"/>
              </w:rPr>
              <w:t>17.- Inspecciones, verificaciones o visitas domiciliarias relacionadas con la regulación y su fundamento legal</w:t>
            </w:r>
          </w:p>
          <w:p w14:paraId="71BEABA6" w14:textId="6A702726" w:rsidR="000D4BCF" w:rsidRPr="001C2377" w:rsidRDefault="000D4BCF" w:rsidP="001C2377">
            <w:pPr>
              <w:shd w:val="clear" w:color="auto" w:fill="C5E0B3" w:themeFill="accent6" w:themeFillTint="66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0"/>
                <w:szCs w:val="20"/>
              </w:rPr>
            </w:pPr>
            <w:r>
              <w:rPr>
                <w:rFonts w:ascii="ITC Avant Garde" w:hAnsi="ITC Avant Garde"/>
                <w:color w:val="000000" w:themeColor="text1"/>
                <w:sz w:val="20"/>
                <w:szCs w:val="20"/>
              </w:rPr>
              <w:t>No aplica</w:t>
            </w:r>
          </w:p>
        </w:tc>
      </w:tr>
    </w:tbl>
    <w:p w14:paraId="3B5E7AB5" w14:textId="3893B3C0" w:rsidR="004B7538" w:rsidRDefault="001C2377" w:rsidP="001C2377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1C2377">
        <w:rPr>
          <w:rFonts w:ascii="ITC Avant Garde" w:hAnsi="ITC Avant Garde"/>
          <w:b/>
          <w:color w:val="000000" w:themeColor="text1"/>
          <w:sz w:val="20"/>
          <w:szCs w:val="20"/>
        </w:rPr>
        <w:t>16.- Trámites y servicios relacionados</w:t>
      </w:r>
      <w:r w:rsidRPr="001C2377">
        <w:rPr>
          <w:rFonts w:ascii="ITC Avant Garde" w:hAnsi="ITC Avant Garde"/>
          <w:b/>
          <w:color w:val="000000" w:themeColor="text1"/>
          <w:sz w:val="21"/>
          <w:szCs w:val="21"/>
        </w:rPr>
        <w:t xml:space="preserve"> con la Regulación:</w:t>
      </w:r>
    </w:p>
    <w:p w14:paraId="1563AC83" w14:textId="2E33CD88" w:rsidR="000773BA" w:rsidRPr="000773BA" w:rsidRDefault="000773BA" w:rsidP="001C2377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color w:val="000000" w:themeColor="text1"/>
          <w:sz w:val="20"/>
          <w:szCs w:val="20"/>
        </w:rPr>
      </w:pPr>
      <w:r w:rsidRPr="000773BA">
        <w:rPr>
          <w:rFonts w:ascii="ITC Avant Garde" w:hAnsi="ITC Avant Garde"/>
          <w:color w:val="000000" w:themeColor="text1"/>
          <w:sz w:val="20"/>
          <w:szCs w:val="20"/>
        </w:rPr>
        <w:t>No aplica</w:t>
      </w:r>
    </w:p>
    <w:sectPr w:rsidR="000773BA" w:rsidRPr="000773BA" w:rsidSect="003F1D7B">
      <w:headerReference w:type="default" r:id="rId13"/>
      <w:pgSz w:w="12240" w:h="15840"/>
      <w:pgMar w:top="22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E28D0" w14:textId="77777777" w:rsidR="000773BA" w:rsidRDefault="000773BA" w:rsidP="006166DB">
      <w:pPr>
        <w:spacing w:after="0" w:line="240" w:lineRule="auto"/>
      </w:pPr>
      <w:r>
        <w:separator/>
      </w:r>
    </w:p>
  </w:endnote>
  <w:endnote w:type="continuationSeparator" w:id="0">
    <w:p w14:paraId="1A01061A" w14:textId="77777777" w:rsidR="000773BA" w:rsidRDefault="000773BA" w:rsidP="0061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63A23" w14:textId="77777777" w:rsidR="000773BA" w:rsidRDefault="000773BA" w:rsidP="006166DB">
      <w:pPr>
        <w:spacing w:after="0" w:line="240" w:lineRule="auto"/>
      </w:pPr>
      <w:r>
        <w:separator/>
      </w:r>
    </w:p>
  </w:footnote>
  <w:footnote w:type="continuationSeparator" w:id="0">
    <w:p w14:paraId="03F6BEB2" w14:textId="77777777" w:rsidR="000773BA" w:rsidRDefault="000773BA" w:rsidP="0061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36821" w14:textId="77777777" w:rsidR="000773BA" w:rsidRPr="00AC574F" w:rsidRDefault="000773BA" w:rsidP="007D2FD6">
    <w:pPr>
      <w:pStyle w:val="Encabezado"/>
      <w:tabs>
        <w:tab w:val="left" w:pos="2748"/>
      </w:tabs>
      <w:rPr>
        <w:rFonts w:ascii="ITC Avant Garde Std Bk" w:hAnsi="ITC Avant Garde Std Bk"/>
      </w:rPr>
    </w:pPr>
    <w:r w:rsidRPr="00AC574F">
      <w:rPr>
        <w:rFonts w:ascii="ITC Avant Garde Std Bk" w:hAnsi="ITC Avant Garde Std Bk"/>
        <w:noProof/>
        <w:lang w:eastAsia="es-MX"/>
      </w:rPr>
      <w:drawing>
        <wp:inline distT="0" distB="0" distL="0" distR="0" wp14:anchorId="2C1D4566" wp14:editId="79FC1AF0">
          <wp:extent cx="1000125" cy="695325"/>
          <wp:effectExtent l="0" t="0" r="0" b="0"/>
          <wp:docPr id="1" name="Imagen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C574F">
      <w:rPr>
        <w:rFonts w:ascii="ITC Avant Garde Std Bk" w:eastAsia="Calibri" w:hAnsi="ITC Avant Garde Std Bk" w:cs="Times New Roman"/>
        <w:b/>
        <w:sz w:val="18"/>
        <w:szCs w:val="18"/>
      </w:rPr>
      <w:t xml:space="preserve">                                       </w:t>
    </w:r>
    <w:r w:rsidRPr="00AC574F">
      <w:rPr>
        <w:rFonts w:ascii="ITC Avant Garde Std Bk" w:hAnsi="ITC Avant Garde Std Bk"/>
        <w:b/>
        <w:sz w:val="21"/>
        <w:szCs w:val="21"/>
      </w:rPr>
      <w:t>Cédula de Información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C3441"/>
    <w:multiLevelType w:val="hybridMultilevel"/>
    <w:tmpl w:val="DFBE13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02965"/>
    <w:multiLevelType w:val="hybridMultilevel"/>
    <w:tmpl w:val="07EEA368"/>
    <w:lvl w:ilvl="0" w:tplc="40C2A014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23EA2"/>
    <w:multiLevelType w:val="hybridMultilevel"/>
    <w:tmpl w:val="BB1C931E"/>
    <w:lvl w:ilvl="0" w:tplc="8F6C9CC8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63E44"/>
    <w:multiLevelType w:val="hybridMultilevel"/>
    <w:tmpl w:val="134E14A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633C2"/>
    <w:multiLevelType w:val="hybridMultilevel"/>
    <w:tmpl w:val="18F019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B79E4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31DAB"/>
    <w:multiLevelType w:val="hybridMultilevel"/>
    <w:tmpl w:val="782240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839F0"/>
    <w:multiLevelType w:val="hybridMultilevel"/>
    <w:tmpl w:val="82DA4DBE"/>
    <w:lvl w:ilvl="0" w:tplc="05760210">
      <w:start w:val="1"/>
      <w:numFmt w:val="lowerLetter"/>
      <w:lvlText w:val="%1)"/>
      <w:lvlJc w:val="left"/>
      <w:pPr>
        <w:ind w:left="740" w:hanging="3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C7DF7"/>
    <w:multiLevelType w:val="hybridMultilevel"/>
    <w:tmpl w:val="F63601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E6BAF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D5646"/>
    <w:multiLevelType w:val="hybridMultilevel"/>
    <w:tmpl w:val="FB906E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17D6F"/>
    <w:multiLevelType w:val="hybridMultilevel"/>
    <w:tmpl w:val="07A6CEA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AE3529"/>
    <w:multiLevelType w:val="hybridMultilevel"/>
    <w:tmpl w:val="4DEA71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E5F41"/>
    <w:multiLevelType w:val="hybridMultilevel"/>
    <w:tmpl w:val="39086C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6424E"/>
    <w:multiLevelType w:val="hybridMultilevel"/>
    <w:tmpl w:val="DB2222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B240C"/>
    <w:multiLevelType w:val="multilevel"/>
    <w:tmpl w:val="58320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91C0A4C"/>
    <w:multiLevelType w:val="hybridMultilevel"/>
    <w:tmpl w:val="3C1678D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696C6C"/>
    <w:multiLevelType w:val="hybridMultilevel"/>
    <w:tmpl w:val="32D6A6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16"/>
  </w:num>
  <w:num w:numId="7">
    <w:abstractNumId w:val="15"/>
  </w:num>
  <w:num w:numId="8">
    <w:abstractNumId w:val="9"/>
  </w:num>
  <w:num w:numId="9">
    <w:abstractNumId w:val="11"/>
  </w:num>
  <w:num w:numId="10">
    <w:abstractNumId w:val="14"/>
  </w:num>
  <w:num w:numId="11">
    <w:abstractNumId w:val="12"/>
  </w:num>
  <w:num w:numId="12">
    <w:abstractNumId w:val="6"/>
  </w:num>
  <w:num w:numId="13">
    <w:abstractNumId w:val="0"/>
  </w:num>
  <w:num w:numId="14">
    <w:abstractNumId w:val="17"/>
  </w:num>
  <w:num w:numId="15">
    <w:abstractNumId w:val="13"/>
  </w:num>
  <w:num w:numId="16">
    <w:abstractNumId w:val="3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catalog"/>
    <w:dataType w:val="textFile"/>
    <w:activeRecord w:val="-1"/>
  </w:mailMerge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VData" w:val="ew0KICAiZG9jSUQiOiAiNjkzZWU1NmYtZDZmOS00MGRlLTg5NmYtYTg3YzU0NDQ3NmMyIg0KfQ=="/>
    <w:docVar w:name="GVData0" w:val="(end)"/>
  </w:docVars>
  <w:rsids>
    <w:rsidRoot w:val="006166DB"/>
    <w:rsid w:val="00000ADE"/>
    <w:rsid w:val="000028EC"/>
    <w:rsid w:val="0002355D"/>
    <w:rsid w:val="00046B8B"/>
    <w:rsid w:val="00074A2C"/>
    <w:rsid w:val="000773BA"/>
    <w:rsid w:val="00085CAE"/>
    <w:rsid w:val="000911B6"/>
    <w:rsid w:val="000D4BCF"/>
    <w:rsid w:val="00126B40"/>
    <w:rsid w:val="00160C02"/>
    <w:rsid w:val="00191D0D"/>
    <w:rsid w:val="0019399C"/>
    <w:rsid w:val="001A0D96"/>
    <w:rsid w:val="001A12A2"/>
    <w:rsid w:val="001C2377"/>
    <w:rsid w:val="001C36BF"/>
    <w:rsid w:val="001D0BED"/>
    <w:rsid w:val="001E21AC"/>
    <w:rsid w:val="001F3494"/>
    <w:rsid w:val="001F5E47"/>
    <w:rsid w:val="00207BA8"/>
    <w:rsid w:val="00213787"/>
    <w:rsid w:val="00223B0B"/>
    <w:rsid w:val="002434FF"/>
    <w:rsid w:val="00250D5A"/>
    <w:rsid w:val="002B0B24"/>
    <w:rsid w:val="002D534C"/>
    <w:rsid w:val="002E37B6"/>
    <w:rsid w:val="002E7B33"/>
    <w:rsid w:val="002F39A1"/>
    <w:rsid w:val="00307840"/>
    <w:rsid w:val="00316199"/>
    <w:rsid w:val="0032356C"/>
    <w:rsid w:val="00326275"/>
    <w:rsid w:val="00332FE9"/>
    <w:rsid w:val="003522AC"/>
    <w:rsid w:val="00366E21"/>
    <w:rsid w:val="0037704C"/>
    <w:rsid w:val="00384692"/>
    <w:rsid w:val="003A162A"/>
    <w:rsid w:val="003C2D2C"/>
    <w:rsid w:val="003F1D7B"/>
    <w:rsid w:val="003F50B6"/>
    <w:rsid w:val="00427488"/>
    <w:rsid w:val="00446F0C"/>
    <w:rsid w:val="0045063E"/>
    <w:rsid w:val="004524DE"/>
    <w:rsid w:val="00493E6E"/>
    <w:rsid w:val="004B7538"/>
    <w:rsid w:val="004C31A6"/>
    <w:rsid w:val="004C3FAC"/>
    <w:rsid w:val="004C75E5"/>
    <w:rsid w:val="004D6D14"/>
    <w:rsid w:val="004E552A"/>
    <w:rsid w:val="005034EB"/>
    <w:rsid w:val="00520991"/>
    <w:rsid w:val="00585BD4"/>
    <w:rsid w:val="005A7620"/>
    <w:rsid w:val="005E34D0"/>
    <w:rsid w:val="005F0181"/>
    <w:rsid w:val="0061003C"/>
    <w:rsid w:val="006166DB"/>
    <w:rsid w:val="006232EE"/>
    <w:rsid w:val="00640CB0"/>
    <w:rsid w:val="006441CF"/>
    <w:rsid w:val="0065492B"/>
    <w:rsid w:val="00673233"/>
    <w:rsid w:val="006911B3"/>
    <w:rsid w:val="006A06DC"/>
    <w:rsid w:val="006D41DB"/>
    <w:rsid w:val="006F7E1D"/>
    <w:rsid w:val="00703626"/>
    <w:rsid w:val="00703C14"/>
    <w:rsid w:val="00711A53"/>
    <w:rsid w:val="00720D02"/>
    <w:rsid w:val="00730E59"/>
    <w:rsid w:val="007466F1"/>
    <w:rsid w:val="00762874"/>
    <w:rsid w:val="00774D3F"/>
    <w:rsid w:val="00774E5C"/>
    <w:rsid w:val="0078318D"/>
    <w:rsid w:val="007936F8"/>
    <w:rsid w:val="007A1022"/>
    <w:rsid w:val="007D2FD6"/>
    <w:rsid w:val="007E0355"/>
    <w:rsid w:val="007F5106"/>
    <w:rsid w:val="008017FB"/>
    <w:rsid w:val="00802508"/>
    <w:rsid w:val="00810332"/>
    <w:rsid w:val="00815D92"/>
    <w:rsid w:val="008428DC"/>
    <w:rsid w:val="008549FA"/>
    <w:rsid w:val="0089205E"/>
    <w:rsid w:val="00893819"/>
    <w:rsid w:val="00894294"/>
    <w:rsid w:val="008D6F5A"/>
    <w:rsid w:val="0092333A"/>
    <w:rsid w:val="009701A3"/>
    <w:rsid w:val="00977ED5"/>
    <w:rsid w:val="009918CF"/>
    <w:rsid w:val="00993225"/>
    <w:rsid w:val="009A6722"/>
    <w:rsid w:val="009B6FB7"/>
    <w:rsid w:val="009D567D"/>
    <w:rsid w:val="009E7BAA"/>
    <w:rsid w:val="009E7D91"/>
    <w:rsid w:val="00A3392B"/>
    <w:rsid w:val="00A52E19"/>
    <w:rsid w:val="00A70F6B"/>
    <w:rsid w:val="00A82407"/>
    <w:rsid w:val="00A93C7F"/>
    <w:rsid w:val="00AC079F"/>
    <w:rsid w:val="00AC574F"/>
    <w:rsid w:val="00AD4846"/>
    <w:rsid w:val="00AF71CC"/>
    <w:rsid w:val="00B018E8"/>
    <w:rsid w:val="00B01DC5"/>
    <w:rsid w:val="00B13673"/>
    <w:rsid w:val="00B30E6B"/>
    <w:rsid w:val="00B340B6"/>
    <w:rsid w:val="00B44ECF"/>
    <w:rsid w:val="00B71C41"/>
    <w:rsid w:val="00B8531B"/>
    <w:rsid w:val="00BE45D0"/>
    <w:rsid w:val="00BF2093"/>
    <w:rsid w:val="00C17429"/>
    <w:rsid w:val="00C61F7E"/>
    <w:rsid w:val="00C76443"/>
    <w:rsid w:val="00C8049B"/>
    <w:rsid w:val="00C965CE"/>
    <w:rsid w:val="00CA43C3"/>
    <w:rsid w:val="00CB1C8D"/>
    <w:rsid w:val="00CB353A"/>
    <w:rsid w:val="00CE57F9"/>
    <w:rsid w:val="00CF5F25"/>
    <w:rsid w:val="00D14569"/>
    <w:rsid w:val="00D258BF"/>
    <w:rsid w:val="00D679DF"/>
    <w:rsid w:val="00D9251B"/>
    <w:rsid w:val="00D93EA9"/>
    <w:rsid w:val="00D96D27"/>
    <w:rsid w:val="00DB3C65"/>
    <w:rsid w:val="00DC3142"/>
    <w:rsid w:val="00DC3A1A"/>
    <w:rsid w:val="00DF074B"/>
    <w:rsid w:val="00DF1654"/>
    <w:rsid w:val="00E0038E"/>
    <w:rsid w:val="00E44BF0"/>
    <w:rsid w:val="00E66886"/>
    <w:rsid w:val="00E70994"/>
    <w:rsid w:val="00EB53E4"/>
    <w:rsid w:val="00EF614E"/>
    <w:rsid w:val="00F014C6"/>
    <w:rsid w:val="00F30AF6"/>
    <w:rsid w:val="00F42CB3"/>
    <w:rsid w:val="00F52381"/>
    <w:rsid w:val="00F54CB3"/>
    <w:rsid w:val="00F62AAD"/>
    <w:rsid w:val="00F631B5"/>
    <w:rsid w:val="00F71208"/>
    <w:rsid w:val="00F73022"/>
    <w:rsid w:val="00F8678C"/>
    <w:rsid w:val="00FA4E22"/>
    <w:rsid w:val="00FE1EE0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6C9F29"/>
  <w15:chartTrackingRefBased/>
  <w15:docId w15:val="{EA4D9E9B-515F-4595-9A06-62A20A5E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6DB"/>
  </w:style>
  <w:style w:type="paragraph" w:styleId="Ttulo1">
    <w:name w:val="heading 1"/>
    <w:basedOn w:val="Normal"/>
    <w:next w:val="Normal"/>
    <w:link w:val="Ttulo1Car"/>
    <w:uiPriority w:val="9"/>
    <w:qFormat/>
    <w:rsid w:val="00085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5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85C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85C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85C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85C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66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66DB"/>
    <w:rPr>
      <w:strike w:val="0"/>
      <w:dstrike w:val="0"/>
      <w:color w:val="0000FF"/>
      <w:u w:val="none"/>
      <w:effect w:val="none"/>
      <w:bdr w:val="none" w:sz="0" w:space="0" w:color="auto" w:frame="1"/>
    </w:rPr>
  </w:style>
  <w:style w:type="character" w:styleId="Refdecomentario">
    <w:name w:val="annotation reference"/>
    <w:basedOn w:val="Fuentedeprrafopredeter"/>
    <w:uiPriority w:val="99"/>
    <w:semiHidden/>
    <w:unhideWhenUsed/>
    <w:rsid w:val="006166DB"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166DB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66DB"/>
  </w:style>
  <w:style w:type="paragraph" w:styleId="Piedepgina">
    <w:name w:val="footer"/>
    <w:basedOn w:val="Normal"/>
    <w:link w:val="Piedepgina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6DB"/>
  </w:style>
  <w:style w:type="character" w:customStyle="1" w:styleId="Ttulo1Car">
    <w:name w:val="Título 1 Car"/>
    <w:basedOn w:val="Fuentedeprrafopredeter"/>
    <w:link w:val="Ttulo1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85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85C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085CA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085CA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85CA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Estilo1">
    <w:name w:val="Estilo1"/>
    <w:uiPriority w:val="1"/>
    <w:rsid w:val="00085CAE"/>
    <w:rPr>
      <w:rFonts w:ascii="Times New Roman" w:hAnsi="Times New Roman"/>
    </w:rPr>
  </w:style>
  <w:style w:type="character" w:customStyle="1" w:styleId="Estilo2">
    <w:name w:val="Estilo2"/>
    <w:basedOn w:val="Fuentedeprrafopredeter"/>
    <w:uiPriority w:val="1"/>
    <w:rsid w:val="00085CAE"/>
    <w:rPr>
      <w:rFonts w:ascii="ITC Avant Garde Std Bk" w:hAnsi="ITC Avant Garde Std Bk"/>
    </w:rPr>
  </w:style>
  <w:style w:type="character" w:customStyle="1" w:styleId="Estilo3">
    <w:name w:val="Estilo3"/>
    <w:basedOn w:val="Fuentedeprrafopredeter"/>
    <w:uiPriority w:val="1"/>
    <w:rsid w:val="00085CAE"/>
    <w:rPr>
      <w:rFonts w:ascii="ITC Avant Garde Std Bk" w:hAnsi="ITC Avant Garde Std Bk"/>
      <w:sz w:val="22"/>
    </w:rPr>
  </w:style>
  <w:style w:type="character" w:customStyle="1" w:styleId="Estilo4">
    <w:name w:val="Estilo4"/>
    <w:basedOn w:val="Fuentedeprrafopredeter"/>
    <w:uiPriority w:val="1"/>
    <w:rsid w:val="00085CAE"/>
    <w:rPr>
      <w:rFonts w:ascii="ITC Avant Garde Std Bk" w:hAnsi="ITC Avant Garde Std Bk"/>
      <w:sz w:val="2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01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01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1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92333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92333A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ANOTACION">
    <w:name w:val="ANOTACION"/>
    <w:basedOn w:val="Normal"/>
    <w:link w:val="ANOTACIONCar"/>
    <w:rsid w:val="00C61F7E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customStyle="1" w:styleId="ANOTACIONCar">
    <w:name w:val="ANOTACION Car"/>
    <w:link w:val="ANOTACION"/>
    <w:locked/>
    <w:rsid w:val="00C61F7E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191D0D"/>
    <w:rPr>
      <w:color w:val="605E5C"/>
      <w:shd w:val="clear" w:color="auto" w:fill="E1DFDD"/>
    </w:rPr>
  </w:style>
  <w:style w:type="paragraph" w:customStyle="1" w:styleId="EMPTYCELLSTYLE">
    <w:name w:val="EMPTY_CELL_STYLE"/>
    <w:qFormat/>
    <w:rsid w:val="006A06DC"/>
    <w:pPr>
      <w:spacing w:after="0" w:line="240" w:lineRule="auto"/>
    </w:pPr>
    <w:rPr>
      <w:rFonts w:ascii="SansSerif" w:eastAsia="SansSerif" w:hAnsi="SansSerif" w:cs="SansSerif"/>
      <w:color w:val="000000"/>
      <w:sz w:val="1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1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7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ft.org.mx/sites/default/files/acuerdo_de_unidades_de_cobertura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ft.org.mx/sites/default/files/acuerdo_de_unidades_de_cobertura.pdf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233E99645114FB3B3B67F7B8A2D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B46C-9F4B-40BD-89AC-110F37790D90}"/>
      </w:docPartPr>
      <w:docPartBody>
        <w:p w:rsidR="00017150" w:rsidRDefault="006D779E" w:rsidP="006D779E">
          <w:pPr>
            <w:pStyle w:val="5233E99645114FB3B3B67F7B8A2D413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6AC0039F80B14E42AC789819265EC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1B633-0AD7-402C-BC4D-8D2C5ECDA53E}"/>
      </w:docPartPr>
      <w:docPartBody>
        <w:p w:rsidR="00017150" w:rsidRDefault="006D779E" w:rsidP="006D779E">
          <w:pPr>
            <w:pStyle w:val="6AC0039F80B14E42AC789819265ECFF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FE8EC271ABE04DCE9F227F10B767E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D1542-FBCC-494E-A2F1-5E63172FFBCD}"/>
      </w:docPartPr>
      <w:docPartBody>
        <w:p w:rsidR="001842EB" w:rsidRDefault="00D31C9E" w:rsidP="00D31C9E">
          <w:r w:rsidRPr="00BB6A4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9E"/>
    <w:rsid w:val="00017150"/>
    <w:rsid w:val="000A040B"/>
    <w:rsid w:val="000A4C7D"/>
    <w:rsid w:val="001327D6"/>
    <w:rsid w:val="001842EB"/>
    <w:rsid w:val="001B5A4B"/>
    <w:rsid w:val="00216649"/>
    <w:rsid w:val="00247CE4"/>
    <w:rsid w:val="002607A3"/>
    <w:rsid w:val="0026494F"/>
    <w:rsid w:val="002852A0"/>
    <w:rsid w:val="002B7F38"/>
    <w:rsid w:val="002F0812"/>
    <w:rsid w:val="00303EA8"/>
    <w:rsid w:val="0037790F"/>
    <w:rsid w:val="004E3322"/>
    <w:rsid w:val="00530D59"/>
    <w:rsid w:val="005D084C"/>
    <w:rsid w:val="00687FEB"/>
    <w:rsid w:val="006D779E"/>
    <w:rsid w:val="007313BB"/>
    <w:rsid w:val="007866FE"/>
    <w:rsid w:val="008E6773"/>
    <w:rsid w:val="009149B3"/>
    <w:rsid w:val="00977C64"/>
    <w:rsid w:val="009F2A3C"/>
    <w:rsid w:val="00A23889"/>
    <w:rsid w:val="00A52267"/>
    <w:rsid w:val="00A60F5B"/>
    <w:rsid w:val="00A72DE6"/>
    <w:rsid w:val="00AF6C7D"/>
    <w:rsid w:val="00B01F8A"/>
    <w:rsid w:val="00B351E5"/>
    <w:rsid w:val="00B44ECF"/>
    <w:rsid w:val="00BD1645"/>
    <w:rsid w:val="00BF7C0D"/>
    <w:rsid w:val="00C2228D"/>
    <w:rsid w:val="00C52759"/>
    <w:rsid w:val="00D31C9E"/>
    <w:rsid w:val="00D57942"/>
    <w:rsid w:val="00D57A8B"/>
    <w:rsid w:val="00D83928"/>
    <w:rsid w:val="00DF3746"/>
    <w:rsid w:val="00EC2A9F"/>
    <w:rsid w:val="00F53A24"/>
    <w:rsid w:val="00F946B4"/>
    <w:rsid w:val="00FA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C2A9F"/>
    <w:rPr>
      <w:color w:val="808080"/>
    </w:rPr>
  </w:style>
  <w:style w:type="paragraph" w:customStyle="1" w:styleId="AB8DF5F8E06C4C67A1656A6E13A446D8">
    <w:name w:val="AB8DF5F8E06C4C67A1656A6E13A446D8"/>
    <w:rsid w:val="006D779E"/>
  </w:style>
  <w:style w:type="paragraph" w:customStyle="1" w:styleId="C45E60C1C6B943CF80B1721B9C53D3AF">
    <w:name w:val="C45E60C1C6B943CF80B1721B9C53D3AF"/>
    <w:rsid w:val="006D779E"/>
  </w:style>
  <w:style w:type="paragraph" w:customStyle="1" w:styleId="3726EE3B8568444D90388555AE61BB3C">
    <w:name w:val="3726EE3B8568444D90388555AE61BB3C"/>
    <w:rsid w:val="00A23889"/>
  </w:style>
  <w:style w:type="paragraph" w:customStyle="1" w:styleId="5233E99645114FB3B3B67F7B8A2D413B">
    <w:name w:val="5233E99645114FB3B3B67F7B8A2D413B"/>
    <w:rsid w:val="006D779E"/>
  </w:style>
  <w:style w:type="paragraph" w:customStyle="1" w:styleId="6AC0039F80B14E42AC789819265ECFFB">
    <w:name w:val="6AC0039F80B14E42AC789819265ECFFB"/>
    <w:rsid w:val="006D779E"/>
  </w:style>
  <w:style w:type="paragraph" w:customStyle="1" w:styleId="22583EA97B28436BBF2A7165A432A1AE">
    <w:name w:val="22583EA97B28436BBF2A7165A432A1AE"/>
    <w:rsid w:val="00EC2A9F"/>
  </w:style>
  <w:style w:type="paragraph" w:customStyle="1" w:styleId="7762E8DD2FCD4B37B31D86BF93A4160C">
    <w:name w:val="7762E8DD2FCD4B37B31D86BF93A4160C"/>
    <w:rsid w:val="00EC2A9F"/>
  </w:style>
  <w:style w:type="paragraph" w:customStyle="1" w:styleId="6398FE4AB3264824A5278EACDCC85A4C">
    <w:name w:val="6398FE4AB3264824A5278EACDCC85A4C"/>
    <w:rsid w:val="00EC2A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C8B56F3A3DA246B94E264FDC70B166" ma:contentTypeVersion="2" ma:contentTypeDescription="Crear nuevo documento." ma:contentTypeScope="" ma:versionID="2969dd88c925c06da39cacfd42b67f6f">
  <xsd:schema xmlns:xsd="http://www.w3.org/2001/XMLSchema" xmlns:xs="http://www.w3.org/2001/XMLSchema" xmlns:p="http://schemas.microsoft.com/office/2006/metadata/properties" xmlns:ns2="5b84ea7b-5334-4931-9489-1d79ae7d4671" targetNamespace="http://schemas.microsoft.com/office/2006/metadata/properties" ma:root="true" ma:fieldsID="583d08c770adc9c82dcd8cd7bb058c8e" ns2:_="">
    <xsd:import namespace="5b84ea7b-5334-4931-9489-1d79ae7d46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4ea7b-5334-4931-9489-1d79ae7d46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E056B-280B-49A1-A946-08CEB42D8AA3}">
  <ds:schemaRefs>
    <ds:schemaRef ds:uri="http://www.w3.org/XML/1998/namespace"/>
    <ds:schemaRef ds:uri="http://schemas.openxmlformats.org/package/2006/metadata/core-properties"/>
    <ds:schemaRef ds:uri="5b84ea7b-5334-4931-9489-1d79ae7d4671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13A8784-09C0-4774-8C15-3EBAD39247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E122B6-B66E-4352-B36D-181D12924C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4ea7b-5334-4931-9489-1d79ae7d46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0727E1-C58B-4210-A24F-63EDC9CA8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570</Words>
  <Characters>3854</Characters>
  <Application>Microsoft Office Word</Application>
  <DocSecurity>0</DocSecurity>
  <Lines>142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Cédula de información de las Condiciones Técnicas Mínimas para la interconexión</vt:lpstr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Cédula de información de las Condiciones Técnicas Mínimas para la interconexión</dc:title>
  <dc:subject/>
  <dc:creator>DAJMR-CGMR</dc:creator>
  <cp:keywords/>
  <dc:description/>
  <cp:lastModifiedBy>Alexis Pina Vega</cp:lastModifiedBy>
  <cp:revision>7</cp:revision>
  <cp:lastPrinted>2025-02-07T20:03:00Z</cp:lastPrinted>
  <dcterms:created xsi:type="dcterms:W3CDTF">2025-02-13T19:36:00Z</dcterms:created>
  <dcterms:modified xsi:type="dcterms:W3CDTF">2025-03-11T17:22:00Z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0x01010058C8B56F3A3DA246B94E264FDC70B166</vt:lpwstr>
  </property>
  <property fmtid="{D5CDD505-2E9C-101B-9397-08002B2CF9AE}" pid="3" name="GVData">
    <vt:lpwstr>ew0KICAiZG9jSUQiOiAiNjkzZWU1NmYtZDZmOS00MGRlLTg5NmYtYTg3YzU0NDQ3NmMyIg0KfQ==</vt:lpwstr>
  </property>
  <property fmtid="{D5CDD505-2E9C-101B-9397-08002B2CF9AE}" pid="4" name="GVData0">
    <vt:lpwstr>(end)</vt:lpwstr>
  </property>
</Properties>
</file>