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E401" w14:textId="77777777" w:rsidR="006166DB" w:rsidRPr="00CA599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bookmarkStart w:id="0" w:name="_Hlk113274591"/>
      <w:bookmarkEnd w:id="0"/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A599B" w14:paraId="1B2E1BC8" w14:textId="77777777" w:rsidTr="00DF074B">
        <w:tc>
          <w:tcPr>
            <w:tcW w:w="8828" w:type="dxa"/>
          </w:tcPr>
          <w:p w14:paraId="5E631BCB" w14:textId="0EC17D71" w:rsidR="00DC76D4" w:rsidRPr="00CA599B" w:rsidRDefault="00CC3531" w:rsidP="00060F99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C3531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Acuerdo mediante el cual el Pleno del Instituto Federal de Telecomunicaciones clasifica la banda de frecuencias 64-71 GHz como espectro libre y emite las condiciones técnicas de operación de la banda</w:t>
            </w:r>
          </w:p>
        </w:tc>
      </w:tr>
    </w:tbl>
    <w:p w14:paraId="52EC83BF" w14:textId="77777777" w:rsidR="006166DB" w:rsidRPr="00CA599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CA599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A599B" w14:paraId="454C3A95" w14:textId="77777777" w:rsidTr="00DF074B">
        <w:tc>
          <w:tcPr>
            <w:tcW w:w="8828" w:type="dxa"/>
          </w:tcPr>
          <w:p w14:paraId="1A68E5FF" w14:textId="567D9325" w:rsidR="006166DB" w:rsidRPr="00CA599B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CA599B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4-11-2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C3531">
                  <w:rPr>
                    <w:rStyle w:val="Estilo4"/>
                    <w:sz w:val="21"/>
                    <w:szCs w:val="21"/>
                  </w:rPr>
                  <w:t>27</w:t>
                </w:r>
                <w:r w:rsidR="00921BAE">
                  <w:rPr>
                    <w:rStyle w:val="Estilo4"/>
                    <w:sz w:val="21"/>
                    <w:szCs w:val="21"/>
                  </w:rPr>
                  <w:t>/</w:t>
                </w:r>
                <w:r w:rsidR="00CC3531">
                  <w:rPr>
                    <w:rStyle w:val="Estilo4"/>
                    <w:sz w:val="21"/>
                    <w:szCs w:val="21"/>
                  </w:rPr>
                  <w:t>11</w:t>
                </w:r>
                <w:r w:rsidR="00921BAE">
                  <w:rPr>
                    <w:rStyle w:val="Estilo4"/>
                    <w:sz w:val="21"/>
                    <w:szCs w:val="21"/>
                  </w:rPr>
                  <w:t>/202</w:t>
                </w:r>
                <w:r w:rsidR="00CC3531">
                  <w:rPr>
                    <w:rStyle w:val="Estilo4"/>
                    <w:sz w:val="21"/>
                    <w:szCs w:val="21"/>
                  </w:rPr>
                  <w:t>4</w:t>
                </w:r>
              </w:sdtContent>
            </w:sdt>
          </w:p>
        </w:tc>
      </w:tr>
      <w:tr w:rsidR="003F1D7B" w:rsidRPr="00CA599B" w14:paraId="098151CF" w14:textId="77777777" w:rsidTr="00DF074B">
        <w:tc>
          <w:tcPr>
            <w:tcW w:w="8828" w:type="dxa"/>
          </w:tcPr>
          <w:p w14:paraId="07D4CB20" w14:textId="39A15D65" w:rsidR="003F1D7B" w:rsidRPr="00CA599B" w:rsidRDefault="003F1D7B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CA599B">
              <w:rPr>
                <w:rStyle w:val="Estilo4"/>
                <w:sz w:val="21"/>
                <w:szCs w:val="21"/>
              </w:rPr>
              <w:t xml:space="preserve">Fecha de publicación en el DOF: </w:t>
            </w:r>
            <w:r w:rsidR="00CC3531">
              <w:rPr>
                <w:rStyle w:val="Estilo4"/>
                <w:sz w:val="21"/>
                <w:szCs w:val="21"/>
              </w:rPr>
              <w:t>17</w:t>
            </w:r>
            <w:r w:rsidR="0046689F">
              <w:rPr>
                <w:rStyle w:val="Estilo4"/>
                <w:sz w:val="21"/>
                <w:szCs w:val="21"/>
              </w:rPr>
              <w:t>/</w:t>
            </w:r>
            <w:r w:rsidR="00CC3531">
              <w:rPr>
                <w:rStyle w:val="Estilo4"/>
                <w:sz w:val="21"/>
                <w:szCs w:val="21"/>
              </w:rPr>
              <w:t>12</w:t>
            </w:r>
            <w:r w:rsidR="0046689F">
              <w:rPr>
                <w:rStyle w:val="Estilo4"/>
                <w:sz w:val="21"/>
                <w:szCs w:val="21"/>
              </w:rPr>
              <w:t>/202</w:t>
            </w:r>
            <w:r w:rsidR="00CC3531">
              <w:rPr>
                <w:rStyle w:val="Estilo4"/>
                <w:sz w:val="21"/>
                <w:szCs w:val="21"/>
              </w:rPr>
              <w:t>4</w:t>
            </w:r>
          </w:p>
        </w:tc>
      </w:tr>
      <w:tr w:rsidR="00DF074B" w:rsidRPr="00CA599B" w14:paraId="784A8897" w14:textId="77777777" w:rsidTr="00DF074B">
        <w:tc>
          <w:tcPr>
            <w:tcW w:w="8828" w:type="dxa"/>
          </w:tcPr>
          <w:p w14:paraId="335C558B" w14:textId="5BDFED5F" w:rsidR="00DF074B" w:rsidRPr="00CA599B" w:rsidRDefault="004C31A6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CA599B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084701" w:rsidRPr="00CA599B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CA599B" w14:paraId="25C2F9B9" w14:textId="77777777" w:rsidTr="00DF074B">
        <w:tc>
          <w:tcPr>
            <w:tcW w:w="8828" w:type="dxa"/>
          </w:tcPr>
          <w:p w14:paraId="187042E5" w14:textId="793C8B59" w:rsidR="006166DB" w:rsidRPr="00CA599B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CA599B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210099719"/>
                <w:placeholder>
                  <w:docPart w:val="DB13C91A29694488969372FA3E2A305D"/>
                </w:placeholder>
                <w15:color w:val="99CC00"/>
                <w:date w:fullDate="2024-12-1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C3531">
                  <w:rPr>
                    <w:rStyle w:val="Estilo4"/>
                    <w:sz w:val="21"/>
                    <w:szCs w:val="21"/>
                  </w:rPr>
                  <w:t>18</w:t>
                </w:r>
                <w:r w:rsidR="0070225D">
                  <w:rPr>
                    <w:rStyle w:val="Estilo4"/>
                    <w:sz w:val="21"/>
                    <w:szCs w:val="21"/>
                  </w:rPr>
                  <w:t>/</w:t>
                </w:r>
                <w:r w:rsidR="00CC3531">
                  <w:rPr>
                    <w:rStyle w:val="Estilo4"/>
                    <w:sz w:val="21"/>
                    <w:szCs w:val="21"/>
                  </w:rPr>
                  <w:t>12</w:t>
                </w:r>
                <w:r w:rsidR="0070225D">
                  <w:rPr>
                    <w:rStyle w:val="Estilo4"/>
                    <w:sz w:val="21"/>
                    <w:szCs w:val="21"/>
                  </w:rPr>
                  <w:t>/202</w:t>
                </w:r>
                <w:r w:rsidR="00CC3531">
                  <w:rPr>
                    <w:rStyle w:val="Estilo4"/>
                    <w:sz w:val="21"/>
                    <w:szCs w:val="21"/>
                  </w:rPr>
                  <w:t>4</w:t>
                </w:r>
              </w:sdtContent>
            </w:sdt>
          </w:p>
        </w:tc>
      </w:tr>
      <w:tr w:rsidR="00DF074B" w:rsidRPr="00CA599B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54BA8C4A" w:rsidR="00DF074B" w:rsidRPr="00CA599B" w:rsidRDefault="00DF074B" w:rsidP="00DF074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CA599B">
              <w:rPr>
                <w:rStyle w:val="Estilo4"/>
                <w:sz w:val="21"/>
                <w:szCs w:val="21"/>
              </w:rPr>
              <w:t>Término de la vigencia</w:t>
            </w:r>
            <w:r w:rsidR="009D1AE0" w:rsidRPr="00CA599B">
              <w:rPr>
                <w:rStyle w:val="Estilo4"/>
                <w:sz w:val="21"/>
                <w:szCs w:val="21"/>
              </w:rPr>
              <w:t>: No aplica</w:t>
            </w:r>
            <w:r w:rsidRPr="00CA599B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CA599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CA599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A599B" w14:paraId="2E594784" w14:textId="77777777" w:rsidTr="00DF074B">
        <w:tc>
          <w:tcPr>
            <w:tcW w:w="8828" w:type="dxa"/>
          </w:tcPr>
          <w:p w14:paraId="6C41AB66" w14:textId="61BA057E" w:rsidR="006166DB" w:rsidRPr="00CA599B" w:rsidRDefault="009D1AE0" w:rsidP="002434FF">
            <w:p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A599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CA599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CA599B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A599B" w14:paraId="0FEE5916" w14:textId="77777777" w:rsidTr="00DF074B">
        <w:tc>
          <w:tcPr>
            <w:tcW w:w="8828" w:type="dxa"/>
          </w:tcPr>
          <w:p w14:paraId="043F6ABC" w14:textId="69F8D498" w:rsidR="006166DB" w:rsidRPr="00CA599B" w:rsidRDefault="009D1AE0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A599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  <w:r w:rsidR="00C826B9" w:rsidRPr="00CA599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45DC499A" w14:textId="063A5F7C" w:rsidR="006166DB" w:rsidRPr="00CA599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CA599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CA599B" w14:paraId="749D808B" w14:textId="77777777" w:rsidTr="00DF074B">
        <w:tc>
          <w:tcPr>
            <w:tcW w:w="8828" w:type="dxa"/>
          </w:tcPr>
          <w:p w14:paraId="07FF9FAE" w14:textId="3CE68775" w:rsidR="00DC3A1A" w:rsidRPr="00CA599B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A599B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CA599B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9D1AE0" w:rsidRPr="00CA599B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CA599B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CA599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A599B" w14:paraId="380262AA" w14:textId="77777777" w:rsidTr="00DF074B">
        <w:tc>
          <w:tcPr>
            <w:tcW w:w="8828" w:type="dxa"/>
          </w:tcPr>
          <w:p w14:paraId="1917902A" w14:textId="71787F71" w:rsidR="006166DB" w:rsidRPr="00CA599B" w:rsidRDefault="0046689F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</w:rPr>
              <w:t>No aplica</w:t>
            </w:r>
          </w:p>
        </w:tc>
      </w:tr>
    </w:tbl>
    <w:p w14:paraId="4E8FF191" w14:textId="77777777" w:rsidR="006166DB" w:rsidRPr="00CA599B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CA599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A599B" w14:paraId="00840257" w14:textId="77777777" w:rsidTr="00DF074B">
        <w:tc>
          <w:tcPr>
            <w:tcW w:w="8828" w:type="dxa"/>
          </w:tcPr>
          <w:p w14:paraId="5DFAFB35" w14:textId="257CDFA8" w:rsidR="006166DB" w:rsidRPr="00CA599B" w:rsidRDefault="002F4368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9D1AE0" w:rsidRPr="00CA599B">
                  <w:rPr>
                    <w:rStyle w:val="Estilo4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CA599B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1873FDF0" w14:textId="1D3168D2" w:rsidR="00CC3531" w:rsidRPr="00CA599B" w:rsidRDefault="00CC3531" w:rsidP="00CC3531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8.</w:t>
      </w:r>
      <w:r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Pr="00CA599B">
        <w:rPr>
          <w:rFonts w:ascii="ITC Avant Garde Std Bk" w:hAnsi="ITC Avant Garde Std Bk"/>
          <w:sz w:val="21"/>
          <w:szCs w:val="21"/>
        </w:rPr>
        <w:t xml:space="preserve"> </w:t>
      </w: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3531" w:rsidRPr="00CA599B" w14:paraId="4E1B64B8" w14:textId="77777777" w:rsidTr="00FE0E95">
        <w:tc>
          <w:tcPr>
            <w:tcW w:w="8828" w:type="dxa"/>
          </w:tcPr>
          <w:p w14:paraId="34E19B9B" w14:textId="77777777" w:rsidR="00CC3531" w:rsidRPr="00CA599B" w:rsidRDefault="00CC3531" w:rsidP="00FE0E95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600246177"/>
                <w:placeholder>
                  <w:docPart w:val="61CBD409EE7345D5AC6D54DCED72969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Pr="00CA599B">
                  <w:rPr>
                    <w:rStyle w:val="Estilo4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4E6C6C7C" w14:textId="77777777" w:rsidR="00F73022" w:rsidRPr="00CA599B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25281481" w:rsidR="00F73022" w:rsidRPr="00CA599B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894416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F73022" w:rsidRPr="00CA599B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CA599B" w14:paraId="373C675C" w14:textId="77777777" w:rsidTr="00DF074B">
        <w:tc>
          <w:tcPr>
            <w:tcW w:w="8828" w:type="dxa"/>
          </w:tcPr>
          <w:p w14:paraId="53B08DCA" w14:textId="2FF61412" w:rsidR="00B12DC2" w:rsidRPr="00B12DC2" w:rsidRDefault="00975A7F" w:rsidP="00975A7F">
            <w:pPr>
              <w:tabs>
                <w:tab w:val="left" w:pos="1500"/>
              </w:tabs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El objeto de la regulación pretende </w:t>
            </w:r>
            <w:r w:rsidR="00CC3531" w:rsidRPr="00CC3531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clasificar la banda de frecuencias 64-71 GHz como espectro libre, así como establecer las condiciones técnicas de operación de los dispositivos que pueden hacer uso de esta banda de frecuencias mediante lo estipulado en el Anexo 1 "Condiciones técnicas de operación para el uso de la banda de frecuencias 64-71 GHz"</w:t>
            </w:r>
          </w:p>
        </w:tc>
      </w:tr>
    </w:tbl>
    <w:p w14:paraId="2355FA42" w14:textId="77777777" w:rsidR="00F73022" w:rsidRPr="00CA599B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CA599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CA599B" w14:paraId="36A134C5" w14:textId="77777777" w:rsidTr="00DF074B">
        <w:tc>
          <w:tcPr>
            <w:tcW w:w="8828" w:type="dxa"/>
          </w:tcPr>
          <w:p w14:paraId="0C79C5AD" w14:textId="3F02616F" w:rsidR="006166DB" w:rsidRPr="00CA599B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CA599B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103F79">
                  <w:rPr>
                    <w:rFonts w:ascii="ITC Avant Garde Std Bk" w:hAnsi="ITC Avant Garde Std Bk"/>
                    <w:sz w:val="21"/>
                    <w:szCs w:val="21"/>
                  </w:rPr>
                  <w:t xml:space="preserve">Telecomunicaciones </w:t>
                </w:r>
              </w:sdtContent>
            </w:sdt>
          </w:p>
        </w:tc>
      </w:tr>
      <w:tr w:rsidR="006166DB" w:rsidRPr="00CA599B" w14:paraId="78629502" w14:textId="77777777" w:rsidTr="00DF074B">
        <w:tc>
          <w:tcPr>
            <w:tcW w:w="8828" w:type="dxa"/>
          </w:tcPr>
          <w:p w14:paraId="617248E0" w14:textId="74884C38" w:rsidR="006166DB" w:rsidRPr="007437AB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7437AB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7C4B66" w:rsidRPr="007437AB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700797" w:rsidRPr="00CA599B" w14:paraId="36BF0F5D" w14:textId="77777777" w:rsidTr="00DF074B">
        <w:tc>
          <w:tcPr>
            <w:tcW w:w="8828" w:type="dxa"/>
          </w:tcPr>
          <w:p w14:paraId="7F1DD69C" w14:textId="724C07B0" w:rsidR="00700797" w:rsidRPr="007437AB" w:rsidRDefault="00700797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7437AB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521171432"/>
                <w:placeholder>
                  <w:docPart w:val="2FDB3DC6D5E943D79C8FD4C48AF5FAFA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7C4B66" w:rsidRPr="007437AB">
                  <w:rPr>
                    <w:rFonts w:ascii="ITC Avant Garde Std Bk" w:hAnsi="ITC Avant Garde Std Bk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CA599B" w14:paraId="380D841C" w14:textId="77777777" w:rsidTr="00C8107B">
        <w:tc>
          <w:tcPr>
            <w:tcW w:w="8828" w:type="dxa"/>
            <w:tcBorders>
              <w:bottom w:val="single" w:sz="4" w:space="0" w:color="auto"/>
            </w:tcBorders>
          </w:tcPr>
          <w:p w14:paraId="21CC2704" w14:textId="331D8699" w:rsidR="00975A7F" w:rsidRPr="00975A7F" w:rsidRDefault="006166DB" w:rsidP="002F4368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CA599B">
              <w:rPr>
                <w:rFonts w:ascii="ITC Avant Garde Std Bk" w:hAnsi="ITC Avant Garde Std Bk"/>
                <w:sz w:val="21"/>
                <w:szCs w:val="21"/>
              </w:rPr>
              <w:t>Regulado</w:t>
            </w:r>
            <w:r w:rsidR="007C4B66">
              <w:rPr>
                <w:rFonts w:ascii="ITC Avant Garde Std Bk" w:hAnsi="ITC Avant Garde Std Bk"/>
                <w:sz w:val="21"/>
                <w:szCs w:val="21"/>
              </w:rPr>
              <w:t>s</w:t>
            </w:r>
            <w:r w:rsidRPr="00CA599B">
              <w:rPr>
                <w:rFonts w:ascii="ITC Avant Garde Std Bk" w:hAnsi="ITC Avant Garde Std Bk"/>
                <w:sz w:val="21"/>
                <w:szCs w:val="21"/>
              </w:rPr>
              <w:t>:</w:t>
            </w:r>
            <w:r w:rsidR="007C4B66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975A7F">
              <w:rPr>
                <w:rFonts w:ascii="ITC Avant Garde Std Bk" w:hAnsi="ITC Avant Garde Std Bk"/>
                <w:sz w:val="21"/>
                <w:szCs w:val="21"/>
              </w:rPr>
              <w:t>P</w:t>
            </w:r>
            <w:r w:rsidR="00975A7F" w:rsidRPr="00975A7F">
              <w:rPr>
                <w:rFonts w:ascii="ITC Avant Garde Std Bk" w:hAnsi="ITC Avant Garde Std Bk"/>
                <w:sz w:val="21"/>
                <w:szCs w:val="21"/>
              </w:rPr>
              <w:t>oblación en general, residente del país e interesada en proveer y/o utilizar servicios de telecomunicaciones mediante equipos o dispositivos que operen en la banda de frecuencias 64-71 GHz</w:t>
            </w:r>
          </w:p>
          <w:p w14:paraId="6C9F585B" w14:textId="30019035" w:rsidR="004B761C" w:rsidRPr="00C8107B" w:rsidRDefault="004B761C" w:rsidP="0092333A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</w:tc>
      </w:tr>
      <w:tr w:rsidR="00C8107B" w:rsidRPr="00CA599B" w14:paraId="42E6E203" w14:textId="77777777" w:rsidTr="00C8107B">
        <w:tc>
          <w:tcPr>
            <w:tcW w:w="8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68F5E" w14:textId="77777777" w:rsidR="00C8107B" w:rsidRPr="00CA599B" w:rsidRDefault="00C8107B" w:rsidP="0092333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</w:p>
        </w:tc>
      </w:tr>
    </w:tbl>
    <w:p w14:paraId="39827835" w14:textId="77777777" w:rsidR="00DC3A1A" w:rsidRPr="00CA599B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CA599B" w14:paraId="0977E504" w14:textId="77777777" w:rsidTr="002111A5">
        <w:trPr>
          <w:trHeight w:val="339"/>
        </w:trPr>
        <w:tc>
          <w:tcPr>
            <w:tcW w:w="8828" w:type="dxa"/>
          </w:tcPr>
          <w:p w14:paraId="2342CBBA" w14:textId="77777777" w:rsidR="00C8107B" w:rsidRDefault="00B02077" w:rsidP="0014295A">
            <w:pPr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>
              <w:rPr>
                <w:rFonts w:ascii="ITC Avant Garde Std Bk" w:hAnsi="ITC Avant Garde Std Bk"/>
                <w:sz w:val="21"/>
                <w:szCs w:val="21"/>
              </w:rPr>
              <w:t>Ley Federal de Telecomunicaciones y Radiodifusión</w:t>
            </w:r>
          </w:p>
          <w:p w14:paraId="17CB6C52" w14:textId="77777777" w:rsidR="00B02077" w:rsidRDefault="00B02077" w:rsidP="0014295A">
            <w:pPr>
              <w:mirrorIndents/>
              <w:rPr>
                <w:rFonts w:ascii="ITC Avant Garde Std Bk" w:hAnsi="ITC Avant Garde Std Bk"/>
                <w:sz w:val="21"/>
                <w:szCs w:val="21"/>
              </w:rPr>
            </w:pPr>
          </w:p>
          <w:p w14:paraId="1D2954FA" w14:textId="77777777" w:rsidR="00B02077" w:rsidRDefault="00B02077" w:rsidP="0014295A">
            <w:pPr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B02077">
              <w:rPr>
                <w:rFonts w:ascii="ITC Avant Garde Std Bk" w:hAnsi="ITC Avant Garde Std Bk"/>
                <w:sz w:val="21"/>
                <w:szCs w:val="21"/>
              </w:rPr>
              <w:t>Acuerdo mediante el cual el Pleno del IFT clasifica la banda de frecuencias de 57-64 GHz como espectro libre y expide las condiciones técnicas de operación</w:t>
            </w:r>
          </w:p>
          <w:p w14:paraId="0565CFDE" w14:textId="77777777" w:rsidR="00B02077" w:rsidRDefault="00B02077" w:rsidP="0014295A">
            <w:pPr>
              <w:mirrorIndents/>
              <w:rPr>
                <w:rFonts w:ascii="ITC Avant Garde Std Bk" w:hAnsi="ITC Avant Garde Std Bk"/>
                <w:sz w:val="21"/>
                <w:szCs w:val="21"/>
              </w:rPr>
            </w:pPr>
          </w:p>
          <w:p w14:paraId="5F710548" w14:textId="77777777" w:rsidR="00B02077" w:rsidRDefault="00B02077" w:rsidP="0014295A">
            <w:pPr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B02077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 Federal de Telecomunicaciones modifica las condiciones técnicas de operación para el uso de la banda de frecuencias 57 - 64 GHz, clasificada como espectro libre</w:t>
            </w:r>
          </w:p>
          <w:p w14:paraId="1362EA0A" w14:textId="77777777" w:rsidR="00B02077" w:rsidRDefault="00B02077" w:rsidP="0014295A">
            <w:pPr>
              <w:mirrorIndents/>
              <w:rPr>
                <w:rFonts w:ascii="ITC Avant Garde Std Bk" w:hAnsi="ITC Avant Garde Std Bk"/>
                <w:sz w:val="21"/>
                <w:szCs w:val="21"/>
              </w:rPr>
            </w:pPr>
          </w:p>
          <w:p w14:paraId="5D4A60FE" w14:textId="03EE57D9" w:rsidR="00B02077" w:rsidRPr="00B02077" w:rsidRDefault="00B02077" w:rsidP="0014295A">
            <w:pPr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B02077">
              <w:rPr>
                <w:rFonts w:ascii="ITC Avant Garde Std Bk" w:hAnsi="ITC Avant Garde Std Bk"/>
                <w:sz w:val="21"/>
                <w:szCs w:val="21"/>
              </w:rPr>
              <w:t>Cuadro Nacional de Atribución de Frecuencias</w:t>
            </w:r>
          </w:p>
        </w:tc>
      </w:tr>
    </w:tbl>
    <w:p w14:paraId="03FABE9B" w14:textId="45F8751D" w:rsidR="00DC3A1A" w:rsidRPr="00CA599B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CA599B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12</w:t>
      </w:r>
      <w:r w:rsidR="006166DB"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A599B" w14:paraId="096E5FBB" w14:textId="77777777" w:rsidTr="007D2FD6">
        <w:tc>
          <w:tcPr>
            <w:tcW w:w="8828" w:type="dxa"/>
          </w:tcPr>
          <w:p w14:paraId="1E0A3A61" w14:textId="0DDE2851" w:rsidR="007D2FD6" w:rsidRPr="00CA599B" w:rsidRDefault="00C826B9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A599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CA599B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CA599B" w14:paraId="1683D7BD" w14:textId="77777777" w:rsidTr="007D2FD6">
        <w:tc>
          <w:tcPr>
            <w:tcW w:w="8828" w:type="dxa"/>
          </w:tcPr>
          <w:p w14:paraId="6A09D6D7" w14:textId="7980F332" w:rsidR="007D2FD6" w:rsidRPr="00C874FF" w:rsidRDefault="00C874FF" w:rsidP="00C874FF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6F4BC737" w14:textId="27489B1F" w:rsidR="006166DB" w:rsidRPr="00C874FF" w:rsidRDefault="00DC3A1A" w:rsidP="00C87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CA599B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02F9C20" w14:textId="1D855C42" w:rsidR="004B7538" w:rsidRPr="00CA599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0310148" w14:textId="130AEE91" w:rsidR="004B7538" w:rsidRPr="00CA599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56EE820" w14:textId="2ACBD6FD" w:rsidR="004B7538" w:rsidRPr="00CA599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90366B3" w14:textId="4287C31C" w:rsidR="004B7538" w:rsidRPr="00CA599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D54DA18" w14:textId="6B3FAB26" w:rsidR="004B7538" w:rsidRPr="00CA599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495C852" w14:textId="01329A7B" w:rsidR="004B7538" w:rsidRPr="00CA599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5D0600" w14:textId="44BBF303" w:rsidR="004B7538" w:rsidRPr="00CA599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88650DD" w14:textId="43D8F7A4" w:rsidR="004B7538" w:rsidRPr="00CA599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75A121BF" w14:textId="41988E0E" w:rsidR="004B7538" w:rsidRPr="00CA599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48E77B2" w14:textId="38929B84" w:rsidR="004B7538" w:rsidRPr="00CA599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B64E51A" w14:textId="18B60198" w:rsidR="004B7538" w:rsidRPr="00CA599B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sectPr w:rsidR="004B7538" w:rsidRPr="00CA599B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31CE" w14:textId="77777777" w:rsidR="0014295A" w:rsidRDefault="0014295A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4295A" w:rsidRDefault="0014295A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0E92" w14:textId="77777777" w:rsidR="0014295A" w:rsidRDefault="0014295A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4295A" w:rsidRDefault="0014295A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7722" w14:textId="09B70F57" w:rsidR="0014295A" w:rsidRDefault="0014295A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9E2"/>
    <w:multiLevelType w:val="hybridMultilevel"/>
    <w:tmpl w:val="84F885F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261EB"/>
    <w:multiLevelType w:val="hybridMultilevel"/>
    <w:tmpl w:val="A15A8C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32890"/>
    <w:multiLevelType w:val="hybridMultilevel"/>
    <w:tmpl w:val="B1D0220E"/>
    <w:lvl w:ilvl="0" w:tplc="7A6608C4">
      <w:numFmt w:val="bullet"/>
      <w:lvlText w:val="•"/>
      <w:lvlJc w:val="left"/>
      <w:pPr>
        <w:ind w:left="720" w:hanging="360"/>
      </w:pPr>
      <w:rPr>
        <w:rFonts w:ascii="ITC Avant Garde Std Bk" w:eastAsiaTheme="minorHAnsi" w:hAnsi="ITC Avant Garde Std B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6DD4"/>
    <w:multiLevelType w:val="hybridMultilevel"/>
    <w:tmpl w:val="76F4F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20E2A"/>
    <w:multiLevelType w:val="hybridMultilevel"/>
    <w:tmpl w:val="281C07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A67A6"/>
    <w:multiLevelType w:val="hybridMultilevel"/>
    <w:tmpl w:val="1B084A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B67DE"/>
    <w:multiLevelType w:val="hybridMultilevel"/>
    <w:tmpl w:val="F3C8F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B41723B"/>
    <w:multiLevelType w:val="hybridMultilevel"/>
    <w:tmpl w:val="3BC44D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9E6278"/>
    <w:multiLevelType w:val="hybridMultilevel"/>
    <w:tmpl w:val="BF605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57D2A"/>
    <w:multiLevelType w:val="hybridMultilevel"/>
    <w:tmpl w:val="1F56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50CE3"/>
    <w:multiLevelType w:val="hybridMultilevel"/>
    <w:tmpl w:val="B5F0676E"/>
    <w:lvl w:ilvl="0" w:tplc="7A6608C4">
      <w:numFmt w:val="bullet"/>
      <w:lvlText w:val="•"/>
      <w:lvlJc w:val="left"/>
      <w:pPr>
        <w:ind w:left="720" w:hanging="360"/>
      </w:pPr>
      <w:rPr>
        <w:rFonts w:ascii="ITC Avant Garde Std Bk" w:eastAsiaTheme="minorHAnsi" w:hAnsi="ITC Avant Garde Std B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31352">
    <w:abstractNumId w:val="8"/>
  </w:num>
  <w:num w:numId="2" w16cid:durableId="1305623662">
    <w:abstractNumId w:val="6"/>
  </w:num>
  <w:num w:numId="3" w16cid:durableId="1479304430">
    <w:abstractNumId w:val="4"/>
  </w:num>
  <w:num w:numId="4" w16cid:durableId="1356692245">
    <w:abstractNumId w:val="5"/>
  </w:num>
  <w:num w:numId="5" w16cid:durableId="2512673">
    <w:abstractNumId w:val="9"/>
  </w:num>
  <w:num w:numId="6" w16cid:durableId="1363944975">
    <w:abstractNumId w:val="20"/>
  </w:num>
  <w:num w:numId="7" w16cid:durableId="2136748394">
    <w:abstractNumId w:val="15"/>
  </w:num>
  <w:num w:numId="8" w16cid:durableId="1551385685">
    <w:abstractNumId w:val="10"/>
  </w:num>
  <w:num w:numId="9" w16cid:durableId="72244856">
    <w:abstractNumId w:val="12"/>
  </w:num>
  <w:num w:numId="10" w16cid:durableId="1511797964">
    <w:abstractNumId w:val="14"/>
  </w:num>
  <w:num w:numId="11" w16cid:durableId="1620452690">
    <w:abstractNumId w:val="17"/>
  </w:num>
  <w:num w:numId="12" w16cid:durableId="858936108">
    <w:abstractNumId w:val="16"/>
  </w:num>
  <w:num w:numId="13" w16cid:durableId="703748110">
    <w:abstractNumId w:val="0"/>
  </w:num>
  <w:num w:numId="14" w16cid:durableId="1691299346">
    <w:abstractNumId w:val="7"/>
  </w:num>
  <w:num w:numId="15" w16cid:durableId="2058777797">
    <w:abstractNumId w:val="13"/>
  </w:num>
  <w:num w:numId="16" w16cid:durableId="823207893">
    <w:abstractNumId w:val="19"/>
  </w:num>
  <w:num w:numId="17" w16cid:durableId="609508050">
    <w:abstractNumId w:val="2"/>
  </w:num>
  <w:num w:numId="18" w16cid:durableId="1011027508">
    <w:abstractNumId w:val="3"/>
  </w:num>
  <w:num w:numId="19" w16cid:durableId="362482136">
    <w:abstractNumId w:val="1"/>
  </w:num>
  <w:num w:numId="20" w16cid:durableId="778064943">
    <w:abstractNumId w:val="18"/>
  </w:num>
  <w:num w:numId="21" w16cid:durableId="647129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50ED5"/>
    <w:rsid w:val="00060F99"/>
    <w:rsid w:val="00084701"/>
    <w:rsid w:val="00085CAE"/>
    <w:rsid w:val="000911B6"/>
    <w:rsid w:val="00103F79"/>
    <w:rsid w:val="0014295A"/>
    <w:rsid w:val="00160C02"/>
    <w:rsid w:val="0017544E"/>
    <w:rsid w:val="001A0D96"/>
    <w:rsid w:val="001C36BF"/>
    <w:rsid w:val="001D0BED"/>
    <w:rsid w:val="001D2A31"/>
    <w:rsid w:val="001F3494"/>
    <w:rsid w:val="00207BA8"/>
    <w:rsid w:val="002111A5"/>
    <w:rsid w:val="00223B0B"/>
    <w:rsid w:val="002434FF"/>
    <w:rsid w:val="00250D5A"/>
    <w:rsid w:val="002B0B24"/>
    <w:rsid w:val="002E37B6"/>
    <w:rsid w:val="002F4368"/>
    <w:rsid w:val="00332FE9"/>
    <w:rsid w:val="00366E21"/>
    <w:rsid w:val="00384692"/>
    <w:rsid w:val="003A162A"/>
    <w:rsid w:val="003B41D5"/>
    <w:rsid w:val="003E7282"/>
    <w:rsid w:val="003F1D7B"/>
    <w:rsid w:val="00446F0C"/>
    <w:rsid w:val="0046689F"/>
    <w:rsid w:val="00495641"/>
    <w:rsid w:val="004B3DB1"/>
    <w:rsid w:val="004B7538"/>
    <w:rsid w:val="004B761C"/>
    <w:rsid w:val="004C31A6"/>
    <w:rsid w:val="004C75E5"/>
    <w:rsid w:val="004D6D14"/>
    <w:rsid w:val="004E552A"/>
    <w:rsid w:val="004F41AC"/>
    <w:rsid w:val="005034EB"/>
    <w:rsid w:val="00547249"/>
    <w:rsid w:val="00585BD4"/>
    <w:rsid w:val="005E34D0"/>
    <w:rsid w:val="005F0181"/>
    <w:rsid w:val="00600348"/>
    <w:rsid w:val="0061003C"/>
    <w:rsid w:val="006166DB"/>
    <w:rsid w:val="00625FE4"/>
    <w:rsid w:val="006441CF"/>
    <w:rsid w:val="0065492B"/>
    <w:rsid w:val="006911B3"/>
    <w:rsid w:val="00694C32"/>
    <w:rsid w:val="006F7E1D"/>
    <w:rsid w:val="00700797"/>
    <w:rsid w:val="0070225D"/>
    <w:rsid w:val="00703626"/>
    <w:rsid w:val="00720D02"/>
    <w:rsid w:val="007437AB"/>
    <w:rsid w:val="007466F1"/>
    <w:rsid w:val="00781756"/>
    <w:rsid w:val="0078318D"/>
    <w:rsid w:val="007A1015"/>
    <w:rsid w:val="007A79D1"/>
    <w:rsid w:val="007C4B66"/>
    <w:rsid w:val="007D2FD6"/>
    <w:rsid w:val="007F5106"/>
    <w:rsid w:val="008017FB"/>
    <w:rsid w:val="00802508"/>
    <w:rsid w:val="00810C92"/>
    <w:rsid w:val="00815D92"/>
    <w:rsid w:val="0089205E"/>
    <w:rsid w:val="00892EBF"/>
    <w:rsid w:val="00894416"/>
    <w:rsid w:val="008A6A4D"/>
    <w:rsid w:val="00921BAE"/>
    <w:rsid w:val="0092333A"/>
    <w:rsid w:val="009701A3"/>
    <w:rsid w:val="00975A7F"/>
    <w:rsid w:val="00977ED5"/>
    <w:rsid w:val="009918CF"/>
    <w:rsid w:val="009A6722"/>
    <w:rsid w:val="009D1AE0"/>
    <w:rsid w:val="009D567D"/>
    <w:rsid w:val="009E6CE6"/>
    <w:rsid w:val="00A70F6B"/>
    <w:rsid w:val="00A93C7F"/>
    <w:rsid w:val="00AC079F"/>
    <w:rsid w:val="00AD4846"/>
    <w:rsid w:val="00AF71CC"/>
    <w:rsid w:val="00B018E8"/>
    <w:rsid w:val="00B02077"/>
    <w:rsid w:val="00B12DC2"/>
    <w:rsid w:val="00B30E6B"/>
    <w:rsid w:val="00B5748B"/>
    <w:rsid w:val="00B8531B"/>
    <w:rsid w:val="00BD3099"/>
    <w:rsid w:val="00BE45D0"/>
    <w:rsid w:val="00C73363"/>
    <w:rsid w:val="00C76443"/>
    <w:rsid w:val="00C8049B"/>
    <w:rsid w:val="00C8107B"/>
    <w:rsid w:val="00C826B9"/>
    <w:rsid w:val="00C874FF"/>
    <w:rsid w:val="00CA599B"/>
    <w:rsid w:val="00CC3531"/>
    <w:rsid w:val="00CF5F25"/>
    <w:rsid w:val="00D14569"/>
    <w:rsid w:val="00D258BF"/>
    <w:rsid w:val="00D45940"/>
    <w:rsid w:val="00D465EC"/>
    <w:rsid w:val="00D6596C"/>
    <w:rsid w:val="00D93EA9"/>
    <w:rsid w:val="00DC3A1A"/>
    <w:rsid w:val="00DC76D4"/>
    <w:rsid w:val="00DF074B"/>
    <w:rsid w:val="00DF1654"/>
    <w:rsid w:val="00E47AF6"/>
    <w:rsid w:val="00E70994"/>
    <w:rsid w:val="00E869D9"/>
    <w:rsid w:val="00EA6A8A"/>
    <w:rsid w:val="00EE7363"/>
    <w:rsid w:val="00EF614E"/>
    <w:rsid w:val="00F014C6"/>
    <w:rsid w:val="00F30AF6"/>
    <w:rsid w:val="00F42CB3"/>
    <w:rsid w:val="00F52381"/>
    <w:rsid w:val="00F5253B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73363"/>
    <w:pPr>
      <w:spacing w:after="100" w:line="240" w:lineRule="auto"/>
      <w:jc w:val="both"/>
    </w:pPr>
    <w:rPr>
      <w:rFonts w:ascii="ITC Avant Garde" w:eastAsia="MS Mincho" w:hAnsi="ITC Avant Garde" w:cs="Times New Roman"/>
      <w:sz w:val="18"/>
      <w:szCs w:val="24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C73363"/>
    <w:pPr>
      <w:spacing w:after="100" w:line="240" w:lineRule="auto"/>
      <w:ind w:left="240"/>
      <w:jc w:val="both"/>
    </w:pPr>
    <w:rPr>
      <w:rFonts w:ascii="ITC Avant Garde" w:eastAsia="MS Mincho" w:hAnsi="ITC Avant Garde" w:cs="Times New Roman"/>
      <w:sz w:val="18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2A5FC60D4A11400997BD7FCD0327724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8F90F08E89E4994B24182ECB4F81E1E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DB13C91A29694488969372FA3E2A3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7997-74AC-4171-918A-E6858EF92451}"/>
      </w:docPartPr>
      <w:docPartBody>
        <w:p w:rsidR="003117B0" w:rsidRDefault="00D705BB" w:rsidP="00D705BB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FDB3DC6D5E943D79C8FD4C48AF5F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10D5-F2D6-4AEB-98C0-29CEB5B036C0}"/>
      </w:docPartPr>
      <w:docPartBody>
        <w:p w:rsidR="00866F84" w:rsidRDefault="00133038" w:rsidP="00133038">
          <w:pPr>
            <w:pStyle w:val="2FDB3DC6D5E943D79C8FD4C48AF5FAFA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1CBD409EE7345D5AC6D54DCED729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197D-8ACC-4970-8FE8-DF7F6957E576}"/>
      </w:docPartPr>
      <w:docPartBody>
        <w:p w:rsidR="00142907" w:rsidRDefault="00142907" w:rsidP="00142907">
          <w:pPr>
            <w:pStyle w:val="61CBD409EE7345D5AC6D54DCED72969B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33038"/>
    <w:rsid w:val="00142907"/>
    <w:rsid w:val="001842EB"/>
    <w:rsid w:val="001B5A4B"/>
    <w:rsid w:val="00216FE3"/>
    <w:rsid w:val="00247CE4"/>
    <w:rsid w:val="002607A3"/>
    <w:rsid w:val="0026494F"/>
    <w:rsid w:val="002852A0"/>
    <w:rsid w:val="00295D07"/>
    <w:rsid w:val="002B7F38"/>
    <w:rsid w:val="002F0812"/>
    <w:rsid w:val="00303EA8"/>
    <w:rsid w:val="003117B0"/>
    <w:rsid w:val="004E3322"/>
    <w:rsid w:val="005D084C"/>
    <w:rsid w:val="00687FEB"/>
    <w:rsid w:val="006D779E"/>
    <w:rsid w:val="007313BB"/>
    <w:rsid w:val="007866FE"/>
    <w:rsid w:val="00866F84"/>
    <w:rsid w:val="008E6773"/>
    <w:rsid w:val="009149B3"/>
    <w:rsid w:val="00977C64"/>
    <w:rsid w:val="009F2A3C"/>
    <w:rsid w:val="00A52267"/>
    <w:rsid w:val="00A72DE6"/>
    <w:rsid w:val="00B01F8A"/>
    <w:rsid w:val="00B5748B"/>
    <w:rsid w:val="00BD1645"/>
    <w:rsid w:val="00BF7C0D"/>
    <w:rsid w:val="00C2228D"/>
    <w:rsid w:val="00C41BDD"/>
    <w:rsid w:val="00D31C9E"/>
    <w:rsid w:val="00D57942"/>
    <w:rsid w:val="00D57A8B"/>
    <w:rsid w:val="00D705B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2907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2A5FC60D4A11400997BD7FCD03277245">
    <w:name w:val="2A5FC60D4A11400997BD7FCD03277245"/>
    <w:rsid w:val="00D705BB"/>
  </w:style>
  <w:style w:type="paragraph" w:customStyle="1" w:styleId="68F90F08E89E4994B24182ECB4F81E1E">
    <w:name w:val="68F90F08E89E4994B24182ECB4F81E1E"/>
    <w:rsid w:val="00D705BB"/>
  </w:style>
  <w:style w:type="paragraph" w:customStyle="1" w:styleId="2FDB3DC6D5E943D79C8FD4C48AF5FAFA">
    <w:name w:val="2FDB3DC6D5E943D79C8FD4C48AF5FAFA"/>
    <w:rsid w:val="00133038"/>
  </w:style>
  <w:style w:type="paragraph" w:customStyle="1" w:styleId="61CBD409EE7345D5AC6D54DCED72969B">
    <w:name w:val="61CBD409EE7345D5AC6D54DCED72969B"/>
    <w:rsid w:val="001429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2" ma:contentTypeDescription="Crear nuevo documento." ma:contentTypeScope="" ma:versionID="2969dd88c925c06da39cacfd42b67f6f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5b84ea7b-5334-4931-9489-1d79ae7d4671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2B9CD-0FB0-4233-830D-2F79ECA99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E8855-55AC-45CD-B794-7B581F89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4</cp:revision>
  <dcterms:created xsi:type="dcterms:W3CDTF">2023-07-11T17:19:00Z</dcterms:created>
  <dcterms:modified xsi:type="dcterms:W3CDTF">2025-01-24T00:45:00Z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