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BB946" w14:textId="77777777" w:rsidR="006166DB" w:rsidRPr="001C2377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0"/>
          <w:szCs w:val="20"/>
        </w:rPr>
      </w:pPr>
      <w:bookmarkStart w:id="0" w:name="_GoBack"/>
      <w:bookmarkEnd w:id="0"/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1.- Nombre de la</w:t>
      </w:r>
      <w:r w:rsidRPr="001C2377">
        <w:rPr>
          <w:rFonts w:ascii="ITC Avant Garde" w:hAnsi="ITC Avant Garde"/>
          <w:b/>
          <w:color w:val="000000" w:themeColor="text1"/>
          <w:sz w:val="20"/>
          <w:szCs w:val="20"/>
        </w:rPr>
        <w:t xml:space="preserve">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1C2377" w14:paraId="60308438" w14:textId="77777777" w:rsidTr="000D02AB">
        <w:trPr>
          <w:trHeight w:val="731"/>
        </w:trPr>
        <w:tc>
          <w:tcPr>
            <w:tcW w:w="8828" w:type="dxa"/>
          </w:tcPr>
          <w:p w14:paraId="692F8C91" w14:textId="4CDE2E45" w:rsidR="006166DB" w:rsidRPr="00F34789" w:rsidRDefault="000D02AB" w:rsidP="000D02AB">
            <w:pPr>
              <w:pStyle w:val="ANOTACION"/>
              <w:spacing w:before="0" w:after="80" w:line="216" w:lineRule="exact"/>
              <w:jc w:val="left"/>
              <w:rPr>
                <w:rFonts w:ascii="ITC Avant Garde" w:hAnsi="ITC Avant Garde"/>
                <w:b w:val="0"/>
                <w:sz w:val="20"/>
              </w:rPr>
            </w:pPr>
            <w:r w:rsidRPr="00F34789">
              <w:rPr>
                <w:rFonts w:ascii="ITC Avant Garde" w:hAnsi="ITC Avant Garde"/>
                <w:b w:val="0"/>
                <w:sz w:val="20"/>
                <w:lang w:val="es-MX" w:eastAsia="es-MX"/>
              </w:rPr>
              <w:t>Lineamientos de Colaboración en Materia de Seguridad y Justicia y modifica el plan técnico fundamental de numeración, publicado el 21 de junio de 1996.</w:t>
            </w:r>
          </w:p>
        </w:tc>
      </w:tr>
    </w:tbl>
    <w:p w14:paraId="404D479D" w14:textId="77777777" w:rsidR="006166DB" w:rsidRPr="001C2377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0"/>
          <w:szCs w:val="20"/>
        </w:rPr>
      </w:pPr>
    </w:p>
    <w:p w14:paraId="6FC121C2" w14:textId="77777777" w:rsidR="006166DB" w:rsidRPr="001C2377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0"/>
          <w:szCs w:val="20"/>
        </w:rPr>
      </w:pPr>
      <w:r w:rsidRPr="001C2377">
        <w:rPr>
          <w:rFonts w:ascii="ITC Avant Garde" w:hAnsi="ITC Avant Garde"/>
          <w:b/>
          <w:color w:val="000000" w:themeColor="text1"/>
          <w:sz w:val="20"/>
          <w:szCs w:val="20"/>
        </w:rPr>
        <w:t>2.- Fecha de expedición y vigencia: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A06DC" w:rsidRPr="001C2377" w14:paraId="26E28896" w14:textId="77777777" w:rsidTr="00DF074B">
        <w:tc>
          <w:tcPr>
            <w:tcW w:w="8828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592"/>
            </w:tblGrid>
            <w:tr w:rsidR="006A06DC" w:rsidRPr="001C2377" w14:paraId="68F2E10F" w14:textId="77777777" w:rsidTr="006A06DC">
              <w:trPr>
                <w:trHeight w:hRule="exact" w:val="560"/>
              </w:trPr>
              <w:tc>
                <w:tcPr>
                  <w:tcW w:w="10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2"/>
                    <w:gridCol w:w="8400"/>
                  </w:tblGrid>
                  <w:tr w:rsidR="006A06DC" w:rsidRPr="001C2377" w14:paraId="0F0057FA" w14:textId="77777777" w:rsidTr="006A06DC">
                    <w:trPr>
                      <w:trHeight w:hRule="exact" w:val="280"/>
                    </w:trPr>
                    <w:tc>
                      <w:tcPr>
                        <w:tcW w:w="10000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D422E8B" w14:textId="77777777" w:rsidR="006A06DC" w:rsidRPr="001C2377" w:rsidRDefault="006A06DC" w:rsidP="006A06DC">
                        <w:pPr>
                          <w:rPr>
                            <w:rFonts w:ascii="ITC Avant Garde" w:hAnsi="ITC Avant Garde"/>
                            <w:sz w:val="20"/>
                            <w:szCs w:val="20"/>
                          </w:rPr>
                        </w:pPr>
                        <w:r w:rsidRPr="001C2377">
                          <w:rPr>
                            <w:rFonts w:ascii="ITC Avant Garde" w:eastAsia="SansSerif" w:hAnsi="ITC Avant Garde" w:cs="SansSerif"/>
                            <w:b/>
                            <w:color w:val="000000"/>
                            <w:sz w:val="20"/>
                            <w:szCs w:val="20"/>
                          </w:rPr>
                          <w:t xml:space="preserve">   2.1- Fecha de expedición o publicación en el DOF: </w:t>
                        </w:r>
                      </w:p>
                    </w:tc>
                  </w:tr>
                  <w:tr w:rsidR="006A06DC" w:rsidRPr="001C2377" w14:paraId="0A44AFD4" w14:textId="77777777" w:rsidTr="006A06DC">
                    <w:trPr>
                      <w:trHeight w:hRule="exact" w:val="280"/>
                    </w:trPr>
                    <w:tc>
                      <w:tcPr>
                        <w:tcW w:w="200" w:type="dxa"/>
                      </w:tcPr>
                      <w:p w14:paraId="1B3BBE41" w14:textId="77777777" w:rsidR="006A06DC" w:rsidRPr="001C2377" w:rsidRDefault="006A06DC" w:rsidP="006A06DC">
                        <w:pPr>
                          <w:pStyle w:val="EMPTYCELLSTYLE"/>
                          <w:rPr>
                            <w:rFonts w:ascii="ITC Avant Garde" w:hAnsi="ITC Avant Garde"/>
                            <w:sz w:val="20"/>
                          </w:rPr>
                        </w:pPr>
                      </w:p>
                    </w:tc>
                    <w:tc>
                      <w:tcPr>
                        <w:tcW w:w="98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DFE9270" w14:textId="6EA6B35D" w:rsidR="006A06DC" w:rsidRPr="001C2377" w:rsidRDefault="006A06DC" w:rsidP="006A06DC">
                        <w:pPr>
                          <w:rPr>
                            <w:rFonts w:ascii="ITC Avant Garde" w:hAnsi="ITC Avant Garde"/>
                            <w:sz w:val="20"/>
                            <w:szCs w:val="20"/>
                          </w:rPr>
                        </w:pPr>
                        <w:r w:rsidRPr="001C2377">
                          <w:rPr>
                            <w:rFonts w:ascii="ITC Avant Garde" w:eastAsia="SansSerif" w:hAnsi="ITC Avant Garde" w:cs="SansSerif"/>
                            <w:color w:val="000000"/>
                            <w:sz w:val="20"/>
                            <w:szCs w:val="20"/>
                          </w:rPr>
                          <w:t>0</w:t>
                        </w:r>
                        <w:r w:rsidR="000D02AB">
                          <w:rPr>
                            <w:rFonts w:ascii="ITC Avant Garde" w:eastAsia="SansSerif" w:hAnsi="ITC Avant Garde" w:cs="SansSerif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  <w:r w:rsidRPr="001C2377">
                          <w:rPr>
                            <w:rFonts w:ascii="ITC Avant Garde" w:eastAsia="SansSerif" w:hAnsi="ITC Avant Garde" w:cs="SansSerif"/>
                            <w:color w:val="000000"/>
                            <w:sz w:val="20"/>
                            <w:szCs w:val="20"/>
                          </w:rPr>
                          <w:t>/</w:t>
                        </w:r>
                        <w:r w:rsidR="000D02AB">
                          <w:rPr>
                            <w:rFonts w:ascii="ITC Avant Garde" w:eastAsia="SansSerif" w:hAnsi="ITC Avant Garde" w:cs="SansSerif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Pr="001C2377">
                          <w:rPr>
                            <w:rFonts w:ascii="ITC Avant Garde" w:eastAsia="SansSerif" w:hAnsi="ITC Avant Garde" w:cs="SansSerif"/>
                            <w:color w:val="000000"/>
                            <w:sz w:val="20"/>
                            <w:szCs w:val="20"/>
                          </w:rPr>
                          <w:t>2/20</w:t>
                        </w:r>
                        <w:r w:rsidR="000D02AB">
                          <w:rPr>
                            <w:rFonts w:ascii="ITC Avant Garde" w:eastAsia="SansSerif" w:hAnsi="ITC Avant Garde" w:cs="SansSerif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Pr="001C2377">
                          <w:rPr>
                            <w:rFonts w:ascii="ITC Avant Garde" w:eastAsia="SansSerif" w:hAnsi="ITC Avant Garde" w:cs="SansSerif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</w:tbl>
                <w:p w14:paraId="081A0307" w14:textId="77777777" w:rsidR="006A06DC" w:rsidRPr="001C2377" w:rsidRDefault="006A06DC" w:rsidP="006A06DC">
                  <w:pPr>
                    <w:pStyle w:val="EMPTYCELLSTYLE"/>
                    <w:rPr>
                      <w:rFonts w:ascii="ITC Avant Garde" w:hAnsi="ITC Avant Garde"/>
                      <w:sz w:val="20"/>
                    </w:rPr>
                  </w:pPr>
                </w:p>
              </w:tc>
            </w:tr>
            <w:tr w:rsidR="006A06DC" w:rsidRPr="001C2377" w14:paraId="43D47E26" w14:textId="77777777" w:rsidTr="006A06DC">
              <w:trPr>
                <w:trHeight w:hRule="exact" w:val="200"/>
              </w:trPr>
              <w:tc>
                <w:tcPr>
                  <w:tcW w:w="10000" w:type="dxa"/>
                </w:tcPr>
                <w:p w14:paraId="48B0DB29" w14:textId="77777777" w:rsidR="006A06DC" w:rsidRPr="001C2377" w:rsidRDefault="006A06DC" w:rsidP="006A06DC">
                  <w:pPr>
                    <w:pStyle w:val="EMPTYCELLSTYLE"/>
                    <w:rPr>
                      <w:rFonts w:ascii="ITC Avant Garde" w:hAnsi="ITC Avant Garde"/>
                      <w:sz w:val="20"/>
                    </w:rPr>
                  </w:pPr>
                </w:p>
              </w:tc>
            </w:tr>
            <w:tr w:rsidR="006A06DC" w:rsidRPr="001C2377" w14:paraId="7F6051E5" w14:textId="77777777" w:rsidTr="006A06DC">
              <w:trPr>
                <w:trHeight w:hRule="exact" w:val="560"/>
              </w:trPr>
              <w:tc>
                <w:tcPr>
                  <w:tcW w:w="10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3"/>
                    <w:gridCol w:w="8399"/>
                  </w:tblGrid>
                  <w:tr w:rsidR="006A06DC" w:rsidRPr="001C2377" w14:paraId="56699839" w14:textId="77777777" w:rsidTr="006A06DC">
                    <w:trPr>
                      <w:trHeight w:hRule="exact" w:val="280"/>
                    </w:trPr>
                    <w:tc>
                      <w:tcPr>
                        <w:tcW w:w="10000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9F851DE" w14:textId="77777777" w:rsidR="006A06DC" w:rsidRPr="001C2377" w:rsidRDefault="006A06DC" w:rsidP="006A06DC">
                        <w:pPr>
                          <w:rPr>
                            <w:rFonts w:ascii="ITC Avant Garde" w:hAnsi="ITC Avant Garde"/>
                            <w:sz w:val="20"/>
                            <w:szCs w:val="20"/>
                          </w:rPr>
                        </w:pPr>
                        <w:r w:rsidRPr="001C2377">
                          <w:rPr>
                            <w:rFonts w:ascii="ITC Avant Garde" w:eastAsia="SansSerif" w:hAnsi="ITC Avant Garde" w:cs="SansSerif"/>
                            <w:b/>
                            <w:color w:val="000000"/>
                            <w:sz w:val="20"/>
                            <w:szCs w:val="20"/>
                          </w:rPr>
                          <w:t xml:space="preserve">   2.2- Fecha de última modificación, publicada en el DOF, en su caso:</w:t>
                        </w:r>
                      </w:p>
                    </w:tc>
                  </w:tr>
                  <w:tr w:rsidR="006A06DC" w:rsidRPr="001C2377" w14:paraId="7FEADF82" w14:textId="77777777" w:rsidTr="006A06DC">
                    <w:trPr>
                      <w:trHeight w:hRule="exact" w:val="280"/>
                    </w:trPr>
                    <w:tc>
                      <w:tcPr>
                        <w:tcW w:w="200" w:type="dxa"/>
                      </w:tcPr>
                      <w:p w14:paraId="2C01B619" w14:textId="77777777" w:rsidR="006A06DC" w:rsidRPr="001C2377" w:rsidRDefault="006A06DC" w:rsidP="006A06DC">
                        <w:pPr>
                          <w:pStyle w:val="EMPTYCELLSTYLE"/>
                          <w:rPr>
                            <w:rFonts w:ascii="ITC Avant Garde" w:hAnsi="ITC Avant Garde"/>
                            <w:sz w:val="20"/>
                          </w:rPr>
                        </w:pPr>
                      </w:p>
                    </w:tc>
                    <w:tc>
                      <w:tcPr>
                        <w:tcW w:w="98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8B3AC6E" w14:textId="4CF5B897" w:rsidR="006A06DC" w:rsidRPr="001C2377" w:rsidRDefault="006A06DC" w:rsidP="006A06DC">
                        <w:pPr>
                          <w:rPr>
                            <w:rFonts w:ascii="ITC Avant Garde" w:hAnsi="ITC Avant Garde"/>
                            <w:sz w:val="20"/>
                            <w:szCs w:val="20"/>
                          </w:rPr>
                        </w:pPr>
                        <w:r w:rsidRPr="001C2377">
                          <w:rPr>
                            <w:rFonts w:ascii="ITC Avant Garde" w:eastAsia="SansSerif" w:hAnsi="ITC Avant Garde" w:cs="SansSerif"/>
                            <w:color w:val="000000"/>
                            <w:sz w:val="20"/>
                            <w:szCs w:val="20"/>
                          </w:rPr>
                          <w:t>0</w:t>
                        </w:r>
                        <w:r w:rsidR="000D02AB">
                          <w:rPr>
                            <w:rFonts w:ascii="ITC Avant Garde" w:eastAsia="SansSerif" w:hAnsi="ITC Avant Garde" w:cs="SansSerif"/>
                            <w:color w:val="000000"/>
                            <w:sz w:val="20"/>
                            <w:szCs w:val="20"/>
                          </w:rPr>
                          <w:t>7</w:t>
                        </w:r>
                        <w:r w:rsidRPr="001C2377">
                          <w:rPr>
                            <w:rFonts w:ascii="ITC Avant Garde" w:eastAsia="SansSerif" w:hAnsi="ITC Avant Garde" w:cs="SansSerif"/>
                            <w:color w:val="000000"/>
                            <w:sz w:val="20"/>
                            <w:szCs w:val="20"/>
                          </w:rPr>
                          <w:t>/02/2025</w:t>
                        </w:r>
                      </w:p>
                    </w:tc>
                  </w:tr>
                </w:tbl>
                <w:p w14:paraId="708D7F7A" w14:textId="77777777" w:rsidR="006A06DC" w:rsidRPr="001C2377" w:rsidRDefault="006A06DC" w:rsidP="006A06DC">
                  <w:pPr>
                    <w:pStyle w:val="EMPTYCELLSTYLE"/>
                    <w:rPr>
                      <w:rFonts w:ascii="ITC Avant Garde" w:hAnsi="ITC Avant Garde"/>
                      <w:sz w:val="20"/>
                    </w:rPr>
                  </w:pPr>
                </w:p>
              </w:tc>
            </w:tr>
            <w:tr w:rsidR="006A06DC" w:rsidRPr="001C2377" w14:paraId="0CD6506D" w14:textId="77777777" w:rsidTr="006A06DC">
              <w:trPr>
                <w:trHeight w:hRule="exact" w:val="200"/>
              </w:trPr>
              <w:tc>
                <w:tcPr>
                  <w:tcW w:w="10000" w:type="dxa"/>
                </w:tcPr>
                <w:p w14:paraId="2D32B1A8" w14:textId="77777777" w:rsidR="006A06DC" w:rsidRPr="001C2377" w:rsidRDefault="006A06DC" w:rsidP="006A06DC">
                  <w:pPr>
                    <w:pStyle w:val="EMPTYCELLSTYLE"/>
                    <w:rPr>
                      <w:rFonts w:ascii="ITC Avant Garde" w:hAnsi="ITC Avant Garde"/>
                      <w:sz w:val="20"/>
                    </w:rPr>
                  </w:pPr>
                </w:p>
              </w:tc>
            </w:tr>
            <w:tr w:rsidR="006A06DC" w:rsidRPr="001C2377" w14:paraId="3515CD3D" w14:textId="77777777" w:rsidTr="00F34789">
              <w:trPr>
                <w:trHeight w:hRule="exact" w:val="1097"/>
              </w:trPr>
              <w:tc>
                <w:tcPr>
                  <w:tcW w:w="10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2"/>
                    <w:gridCol w:w="8400"/>
                  </w:tblGrid>
                  <w:tr w:rsidR="006A06DC" w:rsidRPr="001C2377" w14:paraId="43C202FE" w14:textId="77777777" w:rsidTr="006A06DC">
                    <w:trPr>
                      <w:trHeight w:hRule="exact" w:val="280"/>
                    </w:trPr>
                    <w:tc>
                      <w:tcPr>
                        <w:tcW w:w="10000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4D829A3" w14:textId="77777777" w:rsidR="006A06DC" w:rsidRPr="001C2377" w:rsidRDefault="006A06DC" w:rsidP="006A06DC">
                        <w:pPr>
                          <w:rPr>
                            <w:rFonts w:ascii="ITC Avant Garde" w:hAnsi="ITC Avant Garde"/>
                            <w:sz w:val="20"/>
                            <w:szCs w:val="20"/>
                          </w:rPr>
                        </w:pPr>
                        <w:r w:rsidRPr="001C2377">
                          <w:rPr>
                            <w:rFonts w:ascii="ITC Avant Garde" w:eastAsia="SansSerif" w:hAnsi="ITC Avant Garde" w:cs="SansSerif"/>
                            <w:b/>
                            <w:color w:val="000000"/>
                            <w:sz w:val="20"/>
                            <w:szCs w:val="20"/>
                          </w:rPr>
                          <w:t xml:space="preserve">   2.3- Fechas en que ha sido actualizada:</w:t>
                        </w:r>
                      </w:p>
                    </w:tc>
                  </w:tr>
                  <w:tr w:rsidR="006A06DC" w:rsidRPr="001C2377" w14:paraId="439158C2" w14:textId="77777777" w:rsidTr="00F34789">
                    <w:trPr>
                      <w:trHeight w:hRule="exact" w:val="789"/>
                    </w:trPr>
                    <w:tc>
                      <w:tcPr>
                        <w:tcW w:w="200" w:type="dxa"/>
                      </w:tcPr>
                      <w:p w14:paraId="04F9ADA2" w14:textId="77777777" w:rsidR="006A06DC" w:rsidRPr="001C2377" w:rsidRDefault="006A06DC" w:rsidP="006A06DC">
                        <w:pPr>
                          <w:pStyle w:val="EMPTYCELLSTYLE"/>
                          <w:rPr>
                            <w:rFonts w:ascii="ITC Avant Garde" w:hAnsi="ITC Avant Garde"/>
                            <w:sz w:val="20"/>
                          </w:rPr>
                        </w:pPr>
                      </w:p>
                    </w:tc>
                    <w:tc>
                      <w:tcPr>
                        <w:tcW w:w="98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DD8530F" w14:textId="77777777" w:rsidR="00F34789" w:rsidRDefault="000D02AB" w:rsidP="00F34789">
                        <w:pPr>
                          <w:spacing w:after="0"/>
                          <w:rPr>
                            <w:rFonts w:ascii="ITC Avant Garde" w:hAnsi="ITC Avant Garde"/>
                            <w:sz w:val="20"/>
                            <w:szCs w:val="20"/>
                          </w:rPr>
                        </w:pPr>
                        <w:r w:rsidRPr="000D02AB">
                          <w:rPr>
                            <w:rFonts w:ascii="ITC Avant Garde" w:hAnsi="ITC Avant Garde"/>
                            <w:sz w:val="20"/>
                            <w:szCs w:val="20"/>
                          </w:rPr>
                          <w:t xml:space="preserve">28/12/2017 </w:t>
                        </w:r>
                      </w:p>
                      <w:p w14:paraId="2695B9DC" w14:textId="5A472D4D" w:rsidR="006A06DC" w:rsidRDefault="000D02AB" w:rsidP="00F34789">
                        <w:pPr>
                          <w:spacing w:after="0"/>
                          <w:rPr>
                            <w:rFonts w:ascii="ITC Avant Garde" w:hAnsi="ITC Avant Garde"/>
                            <w:sz w:val="20"/>
                            <w:szCs w:val="20"/>
                          </w:rPr>
                        </w:pPr>
                        <w:r w:rsidRPr="000D02AB">
                          <w:rPr>
                            <w:rFonts w:ascii="ITC Avant Garde" w:hAnsi="ITC Avant Garde"/>
                            <w:sz w:val="20"/>
                            <w:szCs w:val="20"/>
                          </w:rPr>
                          <w:t>02/04/2018</w:t>
                        </w:r>
                      </w:p>
                      <w:p w14:paraId="77A1B8B0" w14:textId="753AC50F" w:rsidR="00F34789" w:rsidRDefault="00F34789" w:rsidP="00F34789">
                        <w:pPr>
                          <w:spacing w:after="0"/>
                          <w:rPr>
                            <w:rFonts w:ascii="ITC Avant Garde" w:hAnsi="ITC Avant Garde"/>
                            <w:sz w:val="20"/>
                            <w:szCs w:val="20"/>
                          </w:rPr>
                        </w:pPr>
                        <w:r>
                          <w:rPr>
                            <w:rFonts w:ascii="ITC Avant Garde" w:hAnsi="ITC Avant Garde"/>
                            <w:sz w:val="20"/>
                            <w:szCs w:val="20"/>
                          </w:rPr>
                          <w:t>07/02/2025</w:t>
                        </w:r>
                      </w:p>
                      <w:p w14:paraId="7986CDC8" w14:textId="5B92B77A" w:rsidR="00F34789" w:rsidRPr="001C2377" w:rsidRDefault="00F34789" w:rsidP="006A06DC">
                        <w:pPr>
                          <w:rPr>
                            <w:rFonts w:ascii="ITC Avant Garde" w:hAnsi="ITC Avant Garde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A06E1EB" w14:textId="77777777" w:rsidR="006A06DC" w:rsidRPr="001C2377" w:rsidRDefault="006A06DC" w:rsidP="006A06DC">
                  <w:pPr>
                    <w:pStyle w:val="EMPTYCELLSTYLE"/>
                    <w:rPr>
                      <w:rFonts w:ascii="ITC Avant Garde" w:hAnsi="ITC Avant Garde"/>
                      <w:sz w:val="20"/>
                    </w:rPr>
                  </w:pPr>
                </w:p>
              </w:tc>
            </w:tr>
            <w:tr w:rsidR="006A06DC" w:rsidRPr="001C2377" w14:paraId="6BE7F2B1" w14:textId="77777777" w:rsidTr="006A06DC">
              <w:trPr>
                <w:trHeight w:hRule="exact" w:val="200"/>
              </w:trPr>
              <w:tc>
                <w:tcPr>
                  <w:tcW w:w="10000" w:type="dxa"/>
                </w:tcPr>
                <w:p w14:paraId="5CB2BB55" w14:textId="77777777" w:rsidR="006A06DC" w:rsidRDefault="006A06DC" w:rsidP="006A06DC">
                  <w:pPr>
                    <w:pStyle w:val="EMPTYCELLSTYLE"/>
                    <w:rPr>
                      <w:rFonts w:ascii="ITC Avant Garde" w:hAnsi="ITC Avant Garde"/>
                      <w:sz w:val="20"/>
                    </w:rPr>
                  </w:pPr>
                </w:p>
                <w:p w14:paraId="046046E4" w14:textId="77777777" w:rsidR="000D02AB" w:rsidRDefault="000D02AB" w:rsidP="006A06DC">
                  <w:pPr>
                    <w:pStyle w:val="EMPTYCELLSTYLE"/>
                    <w:rPr>
                      <w:rFonts w:ascii="ITC Avant Garde" w:hAnsi="ITC Avant Garde"/>
                      <w:sz w:val="20"/>
                    </w:rPr>
                  </w:pPr>
                </w:p>
                <w:p w14:paraId="2A6CBFA2" w14:textId="77777777" w:rsidR="000D02AB" w:rsidRDefault="000D02AB" w:rsidP="006A06DC">
                  <w:pPr>
                    <w:pStyle w:val="EMPTYCELLSTYLE"/>
                    <w:rPr>
                      <w:rFonts w:ascii="ITC Avant Garde" w:hAnsi="ITC Avant Garde"/>
                      <w:sz w:val="20"/>
                    </w:rPr>
                  </w:pPr>
                </w:p>
                <w:p w14:paraId="206F60F9" w14:textId="7C8C38D2" w:rsidR="000D02AB" w:rsidRPr="001C2377" w:rsidRDefault="000D02AB" w:rsidP="006A06DC">
                  <w:pPr>
                    <w:pStyle w:val="EMPTYCELLSTYLE"/>
                    <w:rPr>
                      <w:rFonts w:ascii="ITC Avant Garde" w:hAnsi="ITC Avant Garde"/>
                      <w:sz w:val="20"/>
                    </w:rPr>
                  </w:pPr>
                </w:p>
              </w:tc>
            </w:tr>
            <w:tr w:rsidR="006A06DC" w:rsidRPr="001C2377" w14:paraId="0D42F5C6" w14:textId="77777777" w:rsidTr="006A06DC">
              <w:trPr>
                <w:trHeight w:hRule="exact" w:val="560"/>
              </w:trPr>
              <w:tc>
                <w:tcPr>
                  <w:tcW w:w="10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2"/>
                    <w:gridCol w:w="8400"/>
                  </w:tblGrid>
                  <w:tr w:rsidR="006A06DC" w:rsidRPr="001C2377" w14:paraId="58AE7310" w14:textId="77777777" w:rsidTr="006A06DC">
                    <w:trPr>
                      <w:trHeight w:hRule="exact" w:val="280"/>
                    </w:trPr>
                    <w:tc>
                      <w:tcPr>
                        <w:tcW w:w="10000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C566005" w14:textId="77777777" w:rsidR="006A06DC" w:rsidRPr="001C2377" w:rsidRDefault="006A06DC" w:rsidP="006A06DC">
                        <w:pPr>
                          <w:rPr>
                            <w:rFonts w:ascii="ITC Avant Garde" w:hAnsi="ITC Avant Garde"/>
                            <w:sz w:val="20"/>
                            <w:szCs w:val="20"/>
                          </w:rPr>
                        </w:pPr>
                        <w:r w:rsidRPr="001C2377">
                          <w:rPr>
                            <w:rFonts w:ascii="ITC Avant Garde" w:eastAsia="SansSerif" w:hAnsi="ITC Avant Garde" w:cs="SansSerif"/>
                            <w:b/>
                            <w:color w:val="000000"/>
                            <w:sz w:val="20"/>
                            <w:szCs w:val="20"/>
                          </w:rPr>
                          <w:t xml:space="preserve">   2.4- Tipo de vigencia:</w:t>
                        </w:r>
                      </w:p>
                    </w:tc>
                  </w:tr>
                  <w:tr w:rsidR="006A06DC" w:rsidRPr="001C2377" w14:paraId="63DD4A09" w14:textId="77777777" w:rsidTr="006A06DC">
                    <w:trPr>
                      <w:trHeight w:hRule="exact" w:val="280"/>
                    </w:trPr>
                    <w:tc>
                      <w:tcPr>
                        <w:tcW w:w="200" w:type="dxa"/>
                      </w:tcPr>
                      <w:p w14:paraId="3780FF16" w14:textId="77777777" w:rsidR="006A06DC" w:rsidRPr="001C2377" w:rsidRDefault="006A06DC" w:rsidP="006A06DC">
                        <w:pPr>
                          <w:pStyle w:val="EMPTYCELLSTYLE"/>
                          <w:rPr>
                            <w:rFonts w:ascii="ITC Avant Garde" w:hAnsi="ITC Avant Garde"/>
                            <w:sz w:val="20"/>
                          </w:rPr>
                        </w:pPr>
                      </w:p>
                    </w:tc>
                    <w:tc>
                      <w:tcPr>
                        <w:tcW w:w="98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AC6B366" w14:textId="77777777" w:rsidR="006A06DC" w:rsidRPr="001C2377" w:rsidRDefault="006A06DC" w:rsidP="006A06DC">
                        <w:pPr>
                          <w:rPr>
                            <w:rFonts w:ascii="ITC Avant Garde" w:hAnsi="ITC Avant Garde"/>
                            <w:sz w:val="20"/>
                            <w:szCs w:val="20"/>
                          </w:rPr>
                        </w:pPr>
                        <w:r w:rsidRPr="001C2377">
                          <w:rPr>
                            <w:rFonts w:ascii="ITC Avant Garde" w:eastAsia="SansSerif" w:hAnsi="ITC Avant Garde" w:cs="SansSerif"/>
                            <w:color w:val="000000"/>
                            <w:sz w:val="20"/>
                            <w:szCs w:val="20"/>
                          </w:rPr>
                          <w:t>Indefinida</w:t>
                        </w:r>
                      </w:p>
                    </w:tc>
                  </w:tr>
                </w:tbl>
                <w:p w14:paraId="3B6E3062" w14:textId="77777777" w:rsidR="006A06DC" w:rsidRPr="001C2377" w:rsidRDefault="006A06DC" w:rsidP="006A06DC">
                  <w:pPr>
                    <w:pStyle w:val="EMPTYCELLSTYLE"/>
                    <w:rPr>
                      <w:rFonts w:ascii="ITC Avant Garde" w:hAnsi="ITC Avant Garde"/>
                      <w:sz w:val="20"/>
                    </w:rPr>
                  </w:pPr>
                </w:p>
              </w:tc>
            </w:tr>
            <w:tr w:rsidR="006A06DC" w:rsidRPr="001C2377" w14:paraId="66678EF4" w14:textId="77777777" w:rsidTr="006A06DC">
              <w:trPr>
                <w:trHeight w:hRule="exact" w:val="200"/>
              </w:trPr>
              <w:tc>
                <w:tcPr>
                  <w:tcW w:w="10000" w:type="dxa"/>
                </w:tcPr>
                <w:p w14:paraId="5CDB5C0F" w14:textId="77777777" w:rsidR="006A06DC" w:rsidRPr="001C2377" w:rsidRDefault="006A06DC" w:rsidP="006A06DC">
                  <w:pPr>
                    <w:pStyle w:val="EMPTYCELLSTYLE"/>
                    <w:rPr>
                      <w:rFonts w:ascii="ITC Avant Garde" w:hAnsi="ITC Avant Garde"/>
                      <w:sz w:val="20"/>
                    </w:rPr>
                  </w:pPr>
                </w:p>
              </w:tc>
            </w:tr>
            <w:tr w:rsidR="006A06DC" w:rsidRPr="001C2377" w14:paraId="0478F56E" w14:textId="77777777" w:rsidTr="006A06DC">
              <w:trPr>
                <w:trHeight w:hRule="exact" w:val="560"/>
              </w:trPr>
              <w:tc>
                <w:tcPr>
                  <w:tcW w:w="10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2"/>
                    <w:gridCol w:w="8400"/>
                  </w:tblGrid>
                  <w:tr w:rsidR="006A06DC" w:rsidRPr="001C2377" w14:paraId="203531E0" w14:textId="77777777" w:rsidTr="006A06DC">
                    <w:trPr>
                      <w:trHeight w:hRule="exact" w:val="280"/>
                    </w:trPr>
                    <w:tc>
                      <w:tcPr>
                        <w:tcW w:w="10000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DE408DF" w14:textId="77777777" w:rsidR="006A06DC" w:rsidRPr="001C2377" w:rsidRDefault="006A06DC" w:rsidP="006A06DC">
                        <w:pPr>
                          <w:rPr>
                            <w:rFonts w:ascii="ITC Avant Garde" w:hAnsi="ITC Avant Garde"/>
                            <w:sz w:val="20"/>
                            <w:szCs w:val="20"/>
                          </w:rPr>
                        </w:pPr>
                        <w:r w:rsidRPr="001C2377">
                          <w:rPr>
                            <w:rFonts w:ascii="ITC Avant Garde" w:eastAsia="SansSerif" w:hAnsi="ITC Avant Garde" w:cs="SansSerif"/>
                            <w:b/>
                            <w:color w:val="000000"/>
                            <w:sz w:val="20"/>
                            <w:szCs w:val="20"/>
                          </w:rPr>
                          <w:t xml:space="preserve">   2.5- Inicio de vigencia:</w:t>
                        </w:r>
                      </w:p>
                    </w:tc>
                  </w:tr>
                  <w:tr w:rsidR="006A06DC" w:rsidRPr="001C2377" w14:paraId="0EE86972" w14:textId="77777777" w:rsidTr="006A06DC">
                    <w:trPr>
                      <w:trHeight w:hRule="exact" w:val="280"/>
                    </w:trPr>
                    <w:tc>
                      <w:tcPr>
                        <w:tcW w:w="200" w:type="dxa"/>
                      </w:tcPr>
                      <w:p w14:paraId="33C71034" w14:textId="77777777" w:rsidR="006A06DC" w:rsidRPr="001C2377" w:rsidRDefault="006A06DC" w:rsidP="006A06DC">
                        <w:pPr>
                          <w:pStyle w:val="EMPTYCELLSTYLE"/>
                          <w:rPr>
                            <w:rFonts w:ascii="ITC Avant Garde" w:hAnsi="ITC Avant Garde"/>
                            <w:sz w:val="20"/>
                          </w:rPr>
                        </w:pPr>
                      </w:p>
                    </w:tc>
                    <w:tc>
                      <w:tcPr>
                        <w:tcW w:w="98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6C56CB6" w14:textId="74031139" w:rsidR="006A06DC" w:rsidRPr="001C2377" w:rsidRDefault="000D02AB" w:rsidP="006A06DC">
                        <w:pPr>
                          <w:rPr>
                            <w:rFonts w:ascii="ITC Avant Garde" w:hAnsi="ITC Avant Garde"/>
                            <w:sz w:val="20"/>
                            <w:szCs w:val="20"/>
                          </w:rPr>
                        </w:pPr>
                        <w:r>
                          <w:rPr>
                            <w:rFonts w:ascii="ITC Avant Garde" w:eastAsia="SansSerif" w:hAnsi="ITC Avant Garde" w:cs="SansSerif"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  <w:r w:rsidR="006A06DC" w:rsidRPr="001C2377">
                          <w:rPr>
                            <w:rFonts w:ascii="ITC Avant Garde" w:eastAsia="SansSerif" w:hAnsi="ITC Avant Garde" w:cs="SansSerif"/>
                            <w:color w:val="000000"/>
                            <w:sz w:val="20"/>
                            <w:szCs w:val="20"/>
                          </w:rPr>
                          <w:t>/0</w:t>
                        </w:r>
                        <w:r>
                          <w:rPr>
                            <w:rFonts w:ascii="ITC Avant Garde" w:eastAsia="SansSerif" w:hAnsi="ITC Avant Garde" w:cs="SansSerif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="006A06DC" w:rsidRPr="001C2377">
                          <w:rPr>
                            <w:rFonts w:ascii="ITC Avant Garde" w:eastAsia="SansSerif" w:hAnsi="ITC Avant Garde" w:cs="SansSerif"/>
                            <w:color w:val="000000"/>
                            <w:sz w:val="20"/>
                            <w:szCs w:val="20"/>
                          </w:rPr>
                          <w:t>/20</w:t>
                        </w:r>
                        <w:r>
                          <w:rPr>
                            <w:rFonts w:ascii="ITC Avant Garde" w:eastAsia="SansSerif" w:hAnsi="ITC Avant Garde" w:cs="SansSerif"/>
                            <w:color w:val="000000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</w:tr>
                </w:tbl>
                <w:p w14:paraId="0522007A" w14:textId="77777777" w:rsidR="006A06DC" w:rsidRPr="001C2377" w:rsidRDefault="006A06DC" w:rsidP="006A06DC">
                  <w:pPr>
                    <w:pStyle w:val="EMPTYCELLSTYLE"/>
                    <w:rPr>
                      <w:rFonts w:ascii="ITC Avant Garde" w:hAnsi="ITC Avant Garde"/>
                      <w:sz w:val="20"/>
                    </w:rPr>
                  </w:pPr>
                </w:p>
              </w:tc>
            </w:tr>
            <w:tr w:rsidR="006A06DC" w:rsidRPr="001C2377" w14:paraId="668AB356" w14:textId="77777777" w:rsidTr="006A06DC">
              <w:trPr>
                <w:trHeight w:hRule="exact" w:val="200"/>
              </w:trPr>
              <w:tc>
                <w:tcPr>
                  <w:tcW w:w="10000" w:type="dxa"/>
                </w:tcPr>
                <w:p w14:paraId="2F6C3DC6" w14:textId="77777777" w:rsidR="006A06DC" w:rsidRPr="001C2377" w:rsidRDefault="006A06DC" w:rsidP="006A06DC">
                  <w:pPr>
                    <w:pStyle w:val="EMPTYCELLSTYLE"/>
                    <w:rPr>
                      <w:rFonts w:ascii="ITC Avant Garde" w:hAnsi="ITC Avant Garde"/>
                      <w:sz w:val="20"/>
                    </w:rPr>
                  </w:pPr>
                </w:p>
              </w:tc>
            </w:tr>
            <w:tr w:rsidR="006A06DC" w:rsidRPr="001C2377" w14:paraId="6EC0117B" w14:textId="77777777" w:rsidTr="006A06DC">
              <w:trPr>
                <w:trHeight w:hRule="exact" w:val="560"/>
              </w:trPr>
              <w:tc>
                <w:tcPr>
                  <w:tcW w:w="10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4"/>
                    <w:gridCol w:w="8398"/>
                  </w:tblGrid>
                  <w:tr w:rsidR="006A06DC" w:rsidRPr="001C2377" w14:paraId="408171E1" w14:textId="77777777" w:rsidTr="006A06DC">
                    <w:trPr>
                      <w:trHeight w:hRule="exact" w:val="280"/>
                    </w:trPr>
                    <w:tc>
                      <w:tcPr>
                        <w:tcW w:w="10000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20EE559" w14:textId="77777777" w:rsidR="006A06DC" w:rsidRPr="001C2377" w:rsidRDefault="006A06DC" w:rsidP="006A06DC">
                        <w:pPr>
                          <w:rPr>
                            <w:rFonts w:ascii="ITC Avant Garde" w:hAnsi="ITC Avant Garde"/>
                            <w:sz w:val="20"/>
                            <w:szCs w:val="20"/>
                          </w:rPr>
                        </w:pPr>
                        <w:r w:rsidRPr="001C2377">
                          <w:rPr>
                            <w:rFonts w:ascii="ITC Avant Garde" w:eastAsia="SansSerif" w:hAnsi="ITC Avant Garde" w:cs="SansSerif"/>
                            <w:b/>
                            <w:color w:val="000000"/>
                            <w:sz w:val="20"/>
                            <w:szCs w:val="20"/>
                          </w:rPr>
                          <w:t xml:space="preserve">   2.6- Termino de la vigencia:</w:t>
                        </w:r>
                      </w:p>
                    </w:tc>
                  </w:tr>
                  <w:tr w:rsidR="006A06DC" w:rsidRPr="001C2377" w14:paraId="0FE93276" w14:textId="77777777" w:rsidTr="006A06DC">
                    <w:trPr>
                      <w:trHeight w:hRule="exact" w:val="280"/>
                    </w:trPr>
                    <w:tc>
                      <w:tcPr>
                        <w:tcW w:w="200" w:type="dxa"/>
                      </w:tcPr>
                      <w:p w14:paraId="40FAA9F7" w14:textId="77777777" w:rsidR="006A06DC" w:rsidRPr="001C2377" w:rsidRDefault="006A06DC" w:rsidP="006A06DC">
                        <w:pPr>
                          <w:pStyle w:val="EMPTYCELLSTYLE"/>
                          <w:rPr>
                            <w:rFonts w:ascii="ITC Avant Garde" w:hAnsi="ITC Avant Garde"/>
                            <w:sz w:val="20"/>
                          </w:rPr>
                        </w:pPr>
                      </w:p>
                    </w:tc>
                    <w:tc>
                      <w:tcPr>
                        <w:tcW w:w="98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B5751C7" w14:textId="77777777" w:rsidR="006A06DC" w:rsidRPr="001C2377" w:rsidRDefault="006A06DC" w:rsidP="006A06DC">
                        <w:pPr>
                          <w:rPr>
                            <w:rFonts w:ascii="ITC Avant Garde" w:hAnsi="ITC Avant Garde"/>
                            <w:sz w:val="20"/>
                            <w:szCs w:val="20"/>
                          </w:rPr>
                        </w:pPr>
                        <w:r w:rsidRPr="001C2377">
                          <w:rPr>
                            <w:rFonts w:ascii="ITC Avant Garde" w:eastAsia="SansSerif" w:hAnsi="ITC Avant Garde" w:cs="SansSerif"/>
                            <w:color w:val="000000"/>
                            <w:sz w:val="20"/>
                            <w:szCs w:val="20"/>
                          </w:rPr>
                          <w:t>No aplica</w:t>
                        </w:r>
                      </w:p>
                    </w:tc>
                  </w:tr>
                </w:tbl>
                <w:p w14:paraId="00419364" w14:textId="77777777" w:rsidR="006A06DC" w:rsidRPr="001C2377" w:rsidRDefault="006A06DC" w:rsidP="006A06DC">
                  <w:pPr>
                    <w:pStyle w:val="EMPTYCELLSTYLE"/>
                    <w:rPr>
                      <w:rFonts w:ascii="ITC Avant Garde" w:hAnsi="ITC Avant Garde"/>
                      <w:sz w:val="20"/>
                    </w:rPr>
                  </w:pPr>
                </w:p>
              </w:tc>
            </w:tr>
          </w:tbl>
          <w:p w14:paraId="5F38F381" w14:textId="4430BFFD" w:rsidR="006A06DC" w:rsidRPr="001C2377" w:rsidRDefault="006A06DC" w:rsidP="006A06DC">
            <w:pPr>
              <w:contextualSpacing/>
              <w:mirrorIndents/>
              <w:rPr>
                <w:rStyle w:val="Estilo4"/>
                <w:rFonts w:ascii="ITC Avant Garde" w:hAnsi="ITC Avant Garde"/>
                <w:sz w:val="20"/>
                <w:szCs w:val="20"/>
              </w:rPr>
            </w:pPr>
          </w:p>
        </w:tc>
      </w:tr>
      <w:tr w:rsidR="006A06DC" w:rsidRPr="001C2377" w14:paraId="0A10BDB0" w14:textId="77777777" w:rsidTr="00DF074B">
        <w:tc>
          <w:tcPr>
            <w:tcW w:w="8828" w:type="dxa"/>
          </w:tcPr>
          <w:p w14:paraId="7AF0FC6C" w14:textId="77777777" w:rsidR="006A06DC" w:rsidRPr="001C2377" w:rsidRDefault="006A06DC" w:rsidP="006A06DC">
            <w:pPr>
              <w:rPr>
                <w:rFonts w:ascii="ITC Avant Garde" w:eastAsia="SansSerif" w:hAnsi="ITC Avant Garde" w:cs="SansSerif"/>
                <w:b/>
                <w:color w:val="000000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tblpY="1"/>
        <w:tblOverlap w:val="never"/>
        <w:tblW w:w="100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0"/>
        <w:gridCol w:w="760"/>
        <w:gridCol w:w="4680"/>
        <w:gridCol w:w="520"/>
        <w:gridCol w:w="1480"/>
        <w:gridCol w:w="1320"/>
      </w:tblGrid>
      <w:tr w:rsidR="006A06DC" w:rsidRPr="001C2377" w14:paraId="73446D2B" w14:textId="77777777" w:rsidTr="006A06DC">
        <w:trPr>
          <w:trHeight w:hRule="exact" w:val="560"/>
        </w:trPr>
        <w:tc>
          <w:tcPr>
            <w:tcW w:w="100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89"/>
            </w:tblGrid>
            <w:tr w:rsidR="006A06DC" w:rsidRPr="001C2377" w14:paraId="4DF202C1" w14:textId="77777777" w:rsidTr="006A06DC">
              <w:trPr>
                <w:trHeight w:hRule="exact" w:val="280"/>
              </w:trPr>
              <w:tc>
                <w:tcPr>
                  <w:tcW w:w="8789" w:type="dxa"/>
                  <w:shd w:val="clear" w:color="auto" w:fill="B0D1B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AFDE5A" w14:textId="77777777" w:rsidR="006A06DC" w:rsidRPr="001C2377" w:rsidRDefault="006A06DC" w:rsidP="006A06DC">
                  <w:pPr>
                    <w:framePr w:hSpace="141" w:wrap="around" w:vAnchor="text" w:hAnchor="text" w:y="1"/>
                    <w:spacing w:after="0" w:line="240" w:lineRule="auto"/>
                    <w:ind w:right="1231"/>
                    <w:suppressOverlap/>
                    <w:rPr>
                      <w:rFonts w:ascii="ITC Avant Garde" w:eastAsia="Times New Roman" w:hAnsi="ITC Avant Garde" w:cs="Times New Roman"/>
                      <w:sz w:val="20"/>
                      <w:szCs w:val="20"/>
                      <w:lang w:eastAsia="es-MX"/>
                    </w:rPr>
                  </w:pPr>
                  <w:r w:rsidRPr="001C2377">
                    <w:rPr>
                      <w:rFonts w:ascii="ITC Avant Garde" w:eastAsia="SansSerif" w:hAnsi="ITC Avant Garde" w:cs="SansSerif"/>
                      <w:b/>
                      <w:color w:val="000000"/>
                      <w:sz w:val="20"/>
                      <w:szCs w:val="20"/>
                      <w:lang w:eastAsia="es-MX"/>
                    </w:rPr>
                    <w:t>3.- Enlace oficial de la regulación:</w:t>
                  </w:r>
                </w:p>
              </w:tc>
            </w:tr>
            <w:tr w:rsidR="006A06DC" w:rsidRPr="001C2377" w14:paraId="08504E5E" w14:textId="77777777" w:rsidTr="006A06DC">
              <w:trPr>
                <w:trHeight w:hRule="exact" w:val="280"/>
              </w:trPr>
              <w:tc>
                <w:tcPr>
                  <w:tcW w:w="87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60" w:type="dxa"/>
                  </w:tcMar>
                  <w:vAlign w:val="center"/>
                </w:tcPr>
                <w:p w14:paraId="58607AB5" w14:textId="77777777" w:rsidR="006A06DC" w:rsidRPr="001C2377" w:rsidRDefault="006A06DC" w:rsidP="006A06DC">
                  <w:pPr>
                    <w:framePr w:hSpace="141" w:wrap="around" w:vAnchor="text" w:hAnchor="text" w:y="1"/>
                    <w:spacing w:after="0" w:line="240" w:lineRule="auto"/>
                    <w:ind w:right="1231"/>
                    <w:suppressOverlap/>
                    <w:rPr>
                      <w:rFonts w:ascii="ITC Avant Garde" w:eastAsia="Times New Roman" w:hAnsi="ITC Avant Garde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14:paraId="0BDB331C" w14:textId="77777777" w:rsidR="006A06DC" w:rsidRPr="001C2377" w:rsidRDefault="006A06DC" w:rsidP="006A06DC">
            <w:pPr>
              <w:spacing w:after="0" w:line="240" w:lineRule="auto"/>
              <w:ind w:right="1231"/>
              <w:rPr>
                <w:rFonts w:ascii="ITC Avant Garde" w:eastAsia="SansSerif" w:hAnsi="ITC Avant Garde" w:cs="SansSerif"/>
                <w:color w:val="000000"/>
                <w:sz w:val="20"/>
                <w:szCs w:val="20"/>
                <w:lang w:eastAsia="es-MX"/>
              </w:rPr>
            </w:pPr>
          </w:p>
        </w:tc>
      </w:tr>
      <w:tr w:rsidR="006A06DC" w:rsidRPr="001C2377" w14:paraId="192EB849" w14:textId="77777777" w:rsidTr="006A06DC">
        <w:trPr>
          <w:trHeight w:hRule="exact" w:val="240"/>
        </w:trPr>
        <w:tc>
          <w:tcPr>
            <w:tcW w:w="1240" w:type="dxa"/>
          </w:tcPr>
          <w:p w14:paraId="231D0D13" w14:textId="77777777" w:rsidR="006A06DC" w:rsidRPr="001C2377" w:rsidRDefault="006A06DC" w:rsidP="006A06DC">
            <w:pPr>
              <w:spacing w:after="0" w:line="240" w:lineRule="auto"/>
              <w:ind w:right="1231"/>
              <w:rPr>
                <w:rFonts w:ascii="ITC Avant Garde" w:eastAsia="SansSerif" w:hAnsi="ITC Avant Garde" w:cs="SansSerif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60" w:type="dxa"/>
          </w:tcPr>
          <w:p w14:paraId="2C8B4E85" w14:textId="77777777" w:rsidR="006A06DC" w:rsidRPr="001C2377" w:rsidRDefault="006A06DC" w:rsidP="006A06DC">
            <w:pPr>
              <w:spacing w:after="0" w:line="240" w:lineRule="auto"/>
              <w:ind w:right="1231"/>
              <w:rPr>
                <w:rFonts w:ascii="ITC Avant Garde" w:eastAsia="SansSerif" w:hAnsi="ITC Avant Garde" w:cs="SansSerif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80" w:type="dxa"/>
          </w:tcPr>
          <w:p w14:paraId="77501C21" w14:textId="77777777" w:rsidR="006A06DC" w:rsidRPr="001C2377" w:rsidRDefault="006A06DC" w:rsidP="006A06DC">
            <w:pPr>
              <w:spacing w:after="0" w:line="240" w:lineRule="auto"/>
              <w:ind w:right="1231"/>
              <w:rPr>
                <w:rFonts w:ascii="ITC Avant Garde" w:eastAsia="SansSerif" w:hAnsi="ITC Avant Garde" w:cs="SansSerif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20" w:type="dxa"/>
          </w:tcPr>
          <w:p w14:paraId="575419B2" w14:textId="77777777" w:rsidR="006A06DC" w:rsidRPr="001C2377" w:rsidRDefault="006A06DC" w:rsidP="006A06DC">
            <w:pPr>
              <w:spacing w:after="0" w:line="240" w:lineRule="auto"/>
              <w:ind w:right="1231"/>
              <w:rPr>
                <w:rFonts w:ascii="ITC Avant Garde" w:eastAsia="SansSerif" w:hAnsi="ITC Avant Garde" w:cs="SansSerif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0" w:type="dxa"/>
          </w:tcPr>
          <w:p w14:paraId="506A974E" w14:textId="77777777" w:rsidR="006A06DC" w:rsidRPr="001C2377" w:rsidRDefault="006A06DC" w:rsidP="006A06DC">
            <w:pPr>
              <w:spacing w:after="0" w:line="240" w:lineRule="auto"/>
              <w:ind w:right="1231"/>
              <w:rPr>
                <w:rFonts w:ascii="ITC Avant Garde" w:eastAsia="SansSerif" w:hAnsi="ITC Avant Garde" w:cs="SansSerif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</w:tcPr>
          <w:p w14:paraId="243B7CC8" w14:textId="77777777" w:rsidR="006A06DC" w:rsidRPr="001C2377" w:rsidRDefault="006A06DC" w:rsidP="006A06DC">
            <w:pPr>
              <w:spacing w:after="0" w:line="240" w:lineRule="auto"/>
              <w:ind w:right="1231"/>
              <w:rPr>
                <w:rFonts w:ascii="ITC Avant Garde" w:eastAsia="SansSerif" w:hAnsi="ITC Avant Garde" w:cs="SansSerif"/>
                <w:color w:val="000000"/>
                <w:sz w:val="20"/>
                <w:szCs w:val="20"/>
                <w:lang w:eastAsia="es-MX"/>
              </w:rPr>
            </w:pPr>
          </w:p>
        </w:tc>
      </w:tr>
      <w:tr w:rsidR="006A06DC" w:rsidRPr="001C2377" w14:paraId="5089F016" w14:textId="77777777" w:rsidTr="006A06DC">
        <w:trPr>
          <w:trHeight w:hRule="exact" w:val="560"/>
        </w:trPr>
        <w:tc>
          <w:tcPr>
            <w:tcW w:w="100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89"/>
            </w:tblGrid>
            <w:tr w:rsidR="006A06DC" w:rsidRPr="001C2377" w14:paraId="015F0D5B" w14:textId="77777777" w:rsidTr="006A06DC">
              <w:trPr>
                <w:trHeight w:hRule="exact" w:val="280"/>
              </w:trPr>
              <w:tc>
                <w:tcPr>
                  <w:tcW w:w="8789" w:type="dxa"/>
                  <w:shd w:val="clear" w:color="auto" w:fill="B0D1B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6081C4" w14:textId="77777777" w:rsidR="006A06DC" w:rsidRPr="001C2377" w:rsidRDefault="006A06DC" w:rsidP="006A06DC">
                  <w:pPr>
                    <w:framePr w:hSpace="141" w:wrap="around" w:vAnchor="text" w:hAnchor="text" w:y="1"/>
                    <w:spacing w:after="0" w:line="240" w:lineRule="auto"/>
                    <w:ind w:right="1231"/>
                    <w:suppressOverlap/>
                    <w:rPr>
                      <w:rFonts w:ascii="ITC Avant Garde" w:eastAsia="Times New Roman" w:hAnsi="ITC Avant Garde" w:cs="Times New Roman"/>
                      <w:sz w:val="20"/>
                      <w:szCs w:val="20"/>
                      <w:lang w:eastAsia="es-MX"/>
                    </w:rPr>
                  </w:pPr>
                  <w:r w:rsidRPr="001C2377">
                    <w:rPr>
                      <w:rFonts w:ascii="ITC Avant Garde" w:eastAsia="SansSerif" w:hAnsi="ITC Avant Garde" w:cs="SansSerif"/>
                      <w:b/>
                      <w:color w:val="000000"/>
                      <w:sz w:val="20"/>
                      <w:szCs w:val="20"/>
                      <w:lang w:eastAsia="es-MX"/>
                    </w:rPr>
                    <w:t>4.- Versión íntegra de la regulación:</w:t>
                  </w:r>
                </w:p>
              </w:tc>
            </w:tr>
            <w:tr w:rsidR="006A06DC" w:rsidRPr="001C2377" w14:paraId="4E0FFF32" w14:textId="77777777" w:rsidTr="006A06DC">
              <w:trPr>
                <w:trHeight w:hRule="exact" w:val="280"/>
              </w:trPr>
              <w:tc>
                <w:tcPr>
                  <w:tcW w:w="87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60" w:type="dxa"/>
                  </w:tcMar>
                  <w:vAlign w:val="center"/>
                </w:tcPr>
                <w:p w14:paraId="369004AC" w14:textId="77777777" w:rsidR="006A06DC" w:rsidRPr="001C2377" w:rsidRDefault="006A06DC" w:rsidP="006A06DC">
                  <w:pPr>
                    <w:framePr w:hSpace="141" w:wrap="around" w:vAnchor="text" w:hAnchor="text" w:y="1"/>
                    <w:spacing w:after="0" w:line="240" w:lineRule="auto"/>
                    <w:ind w:right="1231"/>
                    <w:suppressOverlap/>
                    <w:rPr>
                      <w:rFonts w:ascii="ITC Avant Garde" w:eastAsia="Times New Roman" w:hAnsi="ITC Avant Garde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14:paraId="56BDF5C2" w14:textId="77777777" w:rsidR="006A06DC" w:rsidRPr="001C2377" w:rsidRDefault="006A06DC" w:rsidP="006A06DC">
            <w:pPr>
              <w:spacing w:after="0" w:line="240" w:lineRule="auto"/>
              <w:ind w:right="1231"/>
              <w:rPr>
                <w:rFonts w:ascii="ITC Avant Garde" w:eastAsia="SansSerif" w:hAnsi="ITC Avant Garde" w:cs="SansSerif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D4695D9" w14:textId="77777777" w:rsidR="006166DB" w:rsidRPr="001C2377" w:rsidRDefault="006166DB" w:rsidP="006A06DC">
      <w:pPr>
        <w:spacing w:after="0" w:line="240" w:lineRule="auto"/>
        <w:ind w:right="1231"/>
        <w:contextualSpacing/>
        <w:mirrorIndents/>
        <w:rPr>
          <w:rFonts w:ascii="ITC Avant Garde" w:hAnsi="ITC Avant Garde"/>
          <w:color w:val="000000" w:themeColor="text1"/>
          <w:sz w:val="20"/>
          <w:szCs w:val="20"/>
        </w:rPr>
      </w:pPr>
    </w:p>
    <w:p w14:paraId="77EF99D1" w14:textId="74FAF0AF" w:rsidR="006166DB" w:rsidRPr="001C2377" w:rsidRDefault="006A06DC" w:rsidP="006A06DC">
      <w:pPr>
        <w:shd w:val="clear" w:color="auto" w:fill="C5E0B3" w:themeFill="accent6" w:themeFillTint="66"/>
        <w:spacing w:after="0" w:line="240" w:lineRule="auto"/>
        <w:ind w:right="1231"/>
        <w:contextualSpacing/>
        <w:mirrorIndents/>
        <w:rPr>
          <w:rFonts w:ascii="ITC Avant Garde" w:hAnsi="ITC Avant Garde"/>
          <w:b/>
          <w:color w:val="000000" w:themeColor="text1"/>
          <w:sz w:val="20"/>
          <w:szCs w:val="20"/>
        </w:rPr>
      </w:pPr>
      <w:r w:rsidRPr="001C2377">
        <w:rPr>
          <w:rFonts w:ascii="ITC Avant Garde" w:hAnsi="ITC Avant Garde"/>
          <w:b/>
          <w:color w:val="000000" w:themeColor="text1"/>
          <w:sz w:val="20"/>
          <w:szCs w:val="20"/>
        </w:rPr>
        <w:t>5</w:t>
      </w:r>
      <w:r w:rsidR="006166DB" w:rsidRPr="001C2377">
        <w:rPr>
          <w:rFonts w:ascii="ITC Avant Garde" w:hAnsi="ITC Avant Garde"/>
          <w:b/>
          <w:color w:val="000000" w:themeColor="text1"/>
          <w:sz w:val="20"/>
          <w:szCs w:val="20"/>
        </w:rPr>
        <w:t>.- Autoridad o autoridades que la emiten: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1C2377" w14:paraId="457422D6" w14:textId="77777777" w:rsidTr="00DF074B">
        <w:tc>
          <w:tcPr>
            <w:tcW w:w="8828" w:type="dxa"/>
          </w:tcPr>
          <w:p w14:paraId="3DECEE06" w14:textId="77777777" w:rsidR="003522AC" w:rsidRPr="00C600D5" w:rsidRDefault="00A3392B" w:rsidP="00A3392B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0"/>
                <w:szCs w:val="20"/>
              </w:rPr>
            </w:pPr>
            <w:r w:rsidRPr="00C600D5">
              <w:rPr>
                <w:rFonts w:ascii="ITC Avant Garde" w:hAnsi="ITC Avant Garde"/>
                <w:color w:val="000000" w:themeColor="text1"/>
                <w:sz w:val="20"/>
                <w:szCs w:val="20"/>
              </w:rPr>
              <w:t>Instituto Federal de Telecomunicaciones</w:t>
            </w:r>
          </w:p>
        </w:tc>
      </w:tr>
    </w:tbl>
    <w:tbl>
      <w:tblPr>
        <w:tblpPr w:leftFromText="141" w:rightFromText="141" w:vertAnchor="text" w:tblpY="1"/>
        <w:tblOverlap w:val="never"/>
        <w:tblW w:w="106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00"/>
        <w:gridCol w:w="680"/>
      </w:tblGrid>
      <w:tr w:rsidR="006A06DC" w:rsidRPr="001C2377" w14:paraId="306ACA3E" w14:textId="77777777" w:rsidTr="006A06DC">
        <w:trPr>
          <w:trHeight w:hRule="exact" w:val="560"/>
        </w:trPr>
        <w:tc>
          <w:tcPr>
            <w:tcW w:w="10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89"/>
            </w:tblGrid>
            <w:tr w:rsidR="006A06DC" w:rsidRPr="001C2377" w14:paraId="2DA52D4F" w14:textId="77777777" w:rsidTr="006A06DC">
              <w:trPr>
                <w:trHeight w:hRule="exact" w:val="280"/>
              </w:trPr>
              <w:tc>
                <w:tcPr>
                  <w:tcW w:w="8789" w:type="dxa"/>
                  <w:shd w:val="clear" w:color="auto" w:fill="B0D1B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EC5C7E" w14:textId="77777777" w:rsidR="006A06DC" w:rsidRPr="001C2377" w:rsidRDefault="006A06DC" w:rsidP="006A06DC">
                  <w:pPr>
                    <w:framePr w:hSpace="141" w:wrap="around" w:vAnchor="text" w:hAnchor="text" w:y="1"/>
                    <w:suppressOverlap/>
                    <w:rPr>
                      <w:rFonts w:ascii="ITC Avant Garde" w:hAnsi="ITC Avant Garde"/>
                      <w:sz w:val="20"/>
                      <w:szCs w:val="20"/>
                    </w:rPr>
                  </w:pPr>
                  <w:r w:rsidRPr="001C2377">
                    <w:rPr>
                      <w:rFonts w:ascii="ITC Avant Garde" w:eastAsia="SansSerif" w:hAnsi="ITC Avant Garde" w:cs="SansSerif"/>
                      <w:b/>
                      <w:color w:val="000000"/>
                      <w:sz w:val="20"/>
                      <w:szCs w:val="20"/>
                    </w:rPr>
                    <w:t>6.- Unidad Administrativa del IFT responsable de la regulación:</w:t>
                  </w:r>
                </w:p>
              </w:tc>
            </w:tr>
            <w:tr w:rsidR="006A06DC" w:rsidRPr="001C2377" w14:paraId="76C9FFD5" w14:textId="77777777" w:rsidTr="006A06DC">
              <w:trPr>
                <w:trHeight w:hRule="exact" w:val="280"/>
              </w:trPr>
              <w:tc>
                <w:tcPr>
                  <w:tcW w:w="87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60" w:type="dxa"/>
                  </w:tcMar>
                  <w:vAlign w:val="center"/>
                </w:tcPr>
                <w:p w14:paraId="34C7F9E1" w14:textId="75CDEFA2" w:rsidR="006A06DC" w:rsidRPr="00F34789" w:rsidRDefault="00C600D5" w:rsidP="006A06DC">
                  <w:pPr>
                    <w:framePr w:hSpace="141" w:wrap="around" w:vAnchor="text" w:hAnchor="text" w:y="1"/>
                    <w:suppressOverlap/>
                    <w:rPr>
                      <w:rFonts w:ascii="ITC Avant Garde" w:hAnsi="ITC Avant Garde"/>
                      <w:sz w:val="20"/>
                      <w:szCs w:val="20"/>
                    </w:rPr>
                  </w:pPr>
                  <w:r w:rsidRPr="00F34789">
                    <w:rPr>
                      <w:rFonts w:ascii="ITC Avant Garde" w:hAnsi="ITC Avant Garde"/>
                      <w:color w:val="2F2F2F"/>
                      <w:sz w:val="20"/>
                      <w:szCs w:val="20"/>
                      <w:shd w:val="clear" w:color="auto" w:fill="FFFFFF"/>
                    </w:rPr>
                    <w:t>Unidad de Política Regulatoria  </w:t>
                  </w:r>
                </w:p>
              </w:tc>
            </w:tr>
          </w:tbl>
          <w:p w14:paraId="3E687914" w14:textId="77777777" w:rsidR="006A06DC" w:rsidRPr="001C2377" w:rsidRDefault="006A06DC" w:rsidP="006A06DC">
            <w:pPr>
              <w:pStyle w:val="EMPTYCELLSTYLE"/>
              <w:rPr>
                <w:rFonts w:ascii="ITC Avant Garde" w:hAnsi="ITC Avant Garde"/>
                <w:sz w:val="20"/>
              </w:rPr>
            </w:pPr>
          </w:p>
        </w:tc>
        <w:tc>
          <w:tcPr>
            <w:tcW w:w="680" w:type="dxa"/>
          </w:tcPr>
          <w:p w14:paraId="48F9C0EB" w14:textId="77777777" w:rsidR="006A06DC" w:rsidRPr="001C2377" w:rsidRDefault="006A06DC" w:rsidP="006A06DC">
            <w:pPr>
              <w:pStyle w:val="EMPTYCELLSTYLE"/>
              <w:rPr>
                <w:rFonts w:ascii="ITC Avant Garde" w:hAnsi="ITC Avant Garde"/>
                <w:sz w:val="20"/>
              </w:rPr>
            </w:pPr>
          </w:p>
        </w:tc>
      </w:tr>
    </w:tbl>
    <w:p w14:paraId="13695099" w14:textId="77777777" w:rsidR="006166DB" w:rsidRPr="001C2377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0"/>
          <w:szCs w:val="20"/>
        </w:rPr>
      </w:pPr>
    </w:p>
    <w:p w14:paraId="4A45C3CA" w14:textId="13C7E4B3" w:rsidR="006166DB" w:rsidRPr="001C2377" w:rsidRDefault="006A06DC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0"/>
          <w:szCs w:val="20"/>
        </w:rPr>
      </w:pPr>
      <w:r w:rsidRPr="001C2377">
        <w:rPr>
          <w:rFonts w:ascii="ITC Avant Garde" w:hAnsi="ITC Avant Garde"/>
          <w:b/>
          <w:color w:val="000000" w:themeColor="text1"/>
          <w:sz w:val="20"/>
          <w:szCs w:val="20"/>
        </w:rPr>
        <w:t>7</w:t>
      </w:r>
      <w:r w:rsidR="006166DB" w:rsidRPr="001C2377">
        <w:rPr>
          <w:rFonts w:ascii="ITC Avant Garde" w:hAnsi="ITC Avant Garde"/>
          <w:b/>
          <w:color w:val="000000" w:themeColor="text1"/>
          <w:sz w:val="20"/>
          <w:szCs w:val="20"/>
        </w:rPr>
        <w:t xml:space="preserve">.- Autoridad o autoridades que la aplican: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1C2377" w14:paraId="30390D51" w14:textId="77777777" w:rsidTr="00DF074B">
        <w:tc>
          <w:tcPr>
            <w:tcW w:w="8828" w:type="dxa"/>
          </w:tcPr>
          <w:p w14:paraId="7174FDC9" w14:textId="77777777" w:rsidR="006166DB" w:rsidRPr="00C600D5" w:rsidRDefault="00A3392B" w:rsidP="00A3392B">
            <w:pPr>
              <w:tabs>
                <w:tab w:val="left" w:pos="2565"/>
              </w:tabs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0"/>
                <w:szCs w:val="20"/>
              </w:rPr>
            </w:pPr>
            <w:r w:rsidRPr="00C600D5">
              <w:rPr>
                <w:rFonts w:ascii="ITC Avant Garde" w:hAnsi="ITC Avant Garde"/>
                <w:color w:val="000000" w:themeColor="text1"/>
                <w:sz w:val="20"/>
                <w:szCs w:val="20"/>
              </w:rPr>
              <w:t>Instituto Federal de Telecomunicaciones</w:t>
            </w:r>
          </w:p>
        </w:tc>
      </w:tr>
    </w:tbl>
    <w:p w14:paraId="17C0BBAA" w14:textId="77777777" w:rsidR="006166DB" w:rsidRPr="001C2377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0"/>
          <w:szCs w:val="20"/>
        </w:rPr>
      </w:pPr>
    </w:p>
    <w:p w14:paraId="57EC1710" w14:textId="0E9A2D8C" w:rsidR="00DC3A1A" w:rsidRPr="001C2377" w:rsidRDefault="006A06DC" w:rsidP="00DC3A1A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0"/>
          <w:szCs w:val="20"/>
        </w:rPr>
      </w:pPr>
      <w:r w:rsidRPr="001C2377">
        <w:rPr>
          <w:rFonts w:ascii="ITC Avant Garde" w:hAnsi="ITC Avant Garde"/>
          <w:b/>
          <w:color w:val="000000" w:themeColor="text1"/>
          <w:sz w:val="20"/>
          <w:szCs w:val="20"/>
        </w:rPr>
        <w:t>8</w:t>
      </w:r>
      <w:r w:rsidR="00DC3A1A" w:rsidRPr="001C2377">
        <w:rPr>
          <w:rFonts w:ascii="ITC Avant Garde" w:hAnsi="ITC Avant Garde"/>
          <w:b/>
          <w:color w:val="000000" w:themeColor="text1"/>
          <w:sz w:val="20"/>
          <w:szCs w:val="20"/>
        </w:rPr>
        <w:t xml:space="preserve">.- Ámbito de Aplicación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3A1A" w:rsidRPr="001C2377" w14:paraId="32D87987" w14:textId="77777777" w:rsidTr="00DF074B">
        <w:tc>
          <w:tcPr>
            <w:tcW w:w="8828" w:type="dxa"/>
          </w:tcPr>
          <w:p w14:paraId="173DA465" w14:textId="10830546" w:rsidR="00DC3A1A" w:rsidRPr="001C2377" w:rsidRDefault="0036005D" w:rsidP="00DF074B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0"/>
                <w:szCs w:val="20"/>
              </w:rPr>
            </w:pPr>
            <w:sdt>
              <w:sdtPr>
                <w:rPr>
                  <w:rStyle w:val="Estilo4"/>
                  <w:rFonts w:ascii="ITC Avant Garde" w:hAnsi="ITC Avant Garde"/>
                  <w:sz w:val="20"/>
                  <w:szCs w:val="20"/>
                </w:rPr>
                <w:alias w:val="Ámbito de Aplicación"/>
                <w:tag w:val="Elija un elemento "/>
                <w:id w:val="-1601018446"/>
                <w:placeholder>
                  <w:docPart w:val="FE8EC271ABE04DCE9F227F10B767E9FC"/>
                </w:placeholder>
                <w15:color w:val="99CC00"/>
                <w:dropDownList>
                  <w:listItem w:value="Elija un elemento."/>
                  <w:listItem w:displayText="Federal" w:value="Federal"/>
                  <w:listItem w:displayText="Estatal" w:value="Estatal"/>
                  <w:listItem w:displayText="Municipal" w:value="Municipal"/>
                </w:dropDownList>
              </w:sdtPr>
              <w:sdtEndPr>
                <w:rPr>
                  <w:rStyle w:val="Estilo4"/>
                </w:rPr>
              </w:sdtEndPr>
              <w:sdtContent>
                <w:r w:rsidR="00A82407" w:rsidRPr="001C2377">
                  <w:rPr>
                    <w:rStyle w:val="Estilo4"/>
                    <w:rFonts w:ascii="ITC Avant Garde" w:hAnsi="ITC Avant Garde"/>
                    <w:sz w:val="20"/>
                    <w:szCs w:val="20"/>
                  </w:rPr>
                  <w:t>Federal</w:t>
                </w:r>
              </w:sdtContent>
            </w:sdt>
          </w:p>
        </w:tc>
      </w:tr>
    </w:tbl>
    <w:p w14:paraId="6BCB66A2" w14:textId="77777777" w:rsidR="0002355D" w:rsidRPr="001C2377" w:rsidRDefault="0002355D" w:rsidP="0002355D">
      <w:pPr>
        <w:spacing w:after="0" w:line="240" w:lineRule="auto"/>
        <w:contextualSpacing/>
        <w:mirrorIndents/>
        <w:jc w:val="both"/>
        <w:rPr>
          <w:rFonts w:ascii="ITC Avant Garde" w:hAnsi="ITC Avant Garde"/>
          <w:color w:val="000000" w:themeColor="text1"/>
          <w:sz w:val="20"/>
          <w:szCs w:val="20"/>
        </w:rPr>
      </w:pPr>
    </w:p>
    <w:p w14:paraId="752D361B" w14:textId="50435357" w:rsidR="006166DB" w:rsidRPr="001C2377" w:rsidRDefault="006A06DC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0"/>
          <w:szCs w:val="20"/>
        </w:rPr>
      </w:pPr>
      <w:r w:rsidRPr="001C2377">
        <w:rPr>
          <w:rFonts w:ascii="ITC Avant Garde" w:hAnsi="ITC Avant Garde"/>
          <w:b/>
          <w:color w:val="000000" w:themeColor="text1"/>
          <w:sz w:val="20"/>
          <w:szCs w:val="20"/>
        </w:rPr>
        <w:t>9</w:t>
      </w:r>
      <w:r w:rsidR="006166DB" w:rsidRPr="001C2377">
        <w:rPr>
          <w:rFonts w:ascii="ITC Avant Garde" w:hAnsi="ITC Avant Garde"/>
          <w:b/>
          <w:color w:val="000000" w:themeColor="text1"/>
          <w:sz w:val="20"/>
          <w:szCs w:val="20"/>
        </w:rPr>
        <w:t>.- Tipo de ordenamiento jurídico: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1C2377" w14:paraId="221695D7" w14:textId="77777777" w:rsidTr="00DF074B">
        <w:tc>
          <w:tcPr>
            <w:tcW w:w="8828" w:type="dxa"/>
          </w:tcPr>
          <w:p w14:paraId="6281A151" w14:textId="48A6B426" w:rsidR="006166DB" w:rsidRPr="001C2377" w:rsidRDefault="0036005D" w:rsidP="002434FF">
            <w:pPr>
              <w:contextualSpacing/>
              <w:mirrorIndents/>
              <w:jc w:val="both"/>
              <w:rPr>
                <w:rFonts w:ascii="ITC Avant Garde" w:hAnsi="ITC Avant Garde"/>
                <w:i/>
                <w:color w:val="AEAAAA" w:themeColor="background2" w:themeShade="BF"/>
                <w:sz w:val="20"/>
                <w:szCs w:val="20"/>
              </w:rPr>
            </w:pPr>
            <w:sdt>
              <w:sdtPr>
                <w:rPr>
                  <w:rStyle w:val="Estilo4"/>
                  <w:rFonts w:ascii="ITC Avant Garde" w:hAnsi="ITC Avant Garde"/>
                  <w:sz w:val="20"/>
                  <w:szCs w:val="20"/>
                </w:rPr>
                <w:alias w:val="Tipo de Ordenamiento "/>
                <w:tag w:val="Tipo de Ordenamiento "/>
                <w:id w:val="-182972413"/>
                <w:placeholder>
                  <w:docPart w:val="5233E99645114FB3B3B67F7B8A2D413B"/>
                </w:placeholder>
                <w15:color w:val="99CC00"/>
                <w:dropDownList>
                  <w:listItem w:value="Elija un elemento."/>
                  <w:listItem w:displayText="Acuerdo" w:value="Acuerdo"/>
                  <w:listItem w:displayText="Circular" w:value="Circular"/>
                  <w:listItem w:displayText="Código" w:value="Código"/>
                  <w:listItem w:displayText="Criterio" w:value="Criterio"/>
                  <w:listItem w:displayText="Decreto" w:value="Decreto"/>
                  <w:listItem w:displayText="Directiva" w:value="Directiva"/>
                  <w:listItem w:displayText="Disposición de carácter general" w:value="Disposición de carácter general"/>
                  <w:listItem w:displayText="Disposición Técnica" w:value="Disposición Técnica"/>
                  <w:listItem w:displayText="Estatuo " w:value="Estatuo "/>
                  <w:listItem w:displayText="Formato" w:value="Formato"/>
                  <w:listItem w:displayText="Instructivo" w:value="Instructivo"/>
                  <w:listItem w:displayText="Ley" w:value="Ley"/>
                  <w:listItem w:displayText="Lineamiento " w:value="Lineamiento "/>
                  <w:listItem w:displayText="Manual " w:value="Manual "/>
                  <w:listItem w:displayText="Metodología " w:value="Metodología "/>
                  <w:listItem w:displayText="Norma Oficial Mexicana" w:value="Norma Oficial Mexicana"/>
                  <w:listItem w:displayText="Reglas" w:value="Reglas"/>
                  <w:listItem w:displayText="Reglamento" w:value="Reglamento"/>
                  <w:listItem w:displayText="Otra " w:value="Otra "/>
                </w:dropDownList>
              </w:sdtPr>
              <w:sdtEndPr>
                <w:rPr>
                  <w:rStyle w:val="Fuentedeprrafopredeter"/>
                  <w:i/>
                  <w:color w:val="AEAAAA" w:themeColor="background2" w:themeShade="BF"/>
                </w:rPr>
              </w:sdtEndPr>
              <w:sdtContent>
                <w:r w:rsidR="00D96D27" w:rsidRPr="001C2377">
                  <w:rPr>
                    <w:rStyle w:val="Estilo4"/>
                    <w:rFonts w:ascii="ITC Avant Garde" w:hAnsi="ITC Avant Garde"/>
                    <w:sz w:val="20"/>
                    <w:szCs w:val="20"/>
                  </w:rPr>
                  <w:t xml:space="preserve">Lineamiento </w:t>
                </w:r>
              </w:sdtContent>
            </w:sdt>
          </w:p>
        </w:tc>
      </w:tr>
    </w:tbl>
    <w:p w14:paraId="577F24C8" w14:textId="77777777" w:rsidR="006166DB" w:rsidRPr="001C2377" w:rsidRDefault="006166DB" w:rsidP="002434FF">
      <w:pPr>
        <w:spacing w:after="0" w:line="240" w:lineRule="auto"/>
        <w:contextualSpacing/>
        <w:mirrorIndents/>
        <w:jc w:val="both"/>
        <w:rPr>
          <w:rFonts w:ascii="ITC Avant Garde" w:hAnsi="ITC Avant Garde"/>
          <w:i/>
          <w:color w:val="000000" w:themeColor="text1"/>
          <w:sz w:val="20"/>
          <w:szCs w:val="20"/>
        </w:rPr>
      </w:pPr>
    </w:p>
    <w:p w14:paraId="43B2F807" w14:textId="3705AEFF" w:rsidR="006166DB" w:rsidRPr="001C2377" w:rsidRDefault="006A06DC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0"/>
          <w:szCs w:val="20"/>
        </w:rPr>
      </w:pPr>
      <w:r w:rsidRPr="001C2377">
        <w:rPr>
          <w:rFonts w:ascii="ITC Avant Garde" w:hAnsi="ITC Avant Garde"/>
          <w:b/>
          <w:color w:val="000000" w:themeColor="text1"/>
          <w:sz w:val="20"/>
          <w:szCs w:val="20"/>
        </w:rPr>
        <w:t>10</w:t>
      </w:r>
      <w:r w:rsidR="006166DB" w:rsidRPr="001C2377">
        <w:rPr>
          <w:rFonts w:ascii="ITC Avant Garde" w:hAnsi="ITC Avant Garde"/>
          <w:b/>
          <w:color w:val="000000" w:themeColor="text1"/>
          <w:sz w:val="20"/>
          <w:szCs w:val="20"/>
        </w:rPr>
        <w:t>.</w:t>
      </w:r>
      <w:r w:rsidR="0002355D" w:rsidRPr="001C2377">
        <w:rPr>
          <w:rFonts w:ascii="ITC Avant Garde" w:hAnsi="ITC Avant Garde"/>
          <w:b/>
          <w:color w:val="000000" w:themeColor="text1"/>
          <w:sz w:val="20"/>
          <w:szCs w:val="20"/>
        </w:rPr>
        <w:t>-</w:t>
      </w:r>
      <w:r w:rsidR="006166DB" w:rsidRPr="001C2377">
        <w:rPr>
          <w:rFonts w:ascii="ITC Avant Garde" w:hAnsi="ITC Avant Garde"/>
          <w:sz w:val="20"/>
          <w:szCs w:val="20"/>
        </w:rPr>
        <w:t xml:space="preserve"> </w:t>
      </w:r>
      <w:r w:rsidR="006166DB" w:rsidRPr="001C2377">
        <w:rPr>
          <w:rFonts w:ascii="ITC Avant Garde" w:hAnsi="ITC Avant Garde"/>
          <w:b/>
          <w:color w:val="000000" w:themeColor="text1"/>
          <w:sz w:val="20"/>
          <w:szCs w:val="20"/>
        </w:rPr>
        <w:t>Índice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1C2377" w14:paraId="51951401" w14:textId="77777777" w:rsidTr="00F73022">
        <w:trPr>
          <w:trHeight w:val="65"/>
        </w:trPr>
        <w:tc>
          <w:tcPr>
            <w:tcW w:w="8828" w:type="dxa"/>
          </w:tcPr>
          <w:p w14:paraId="5E9090C4" w14:textId="00365E1F" w:rsidR="009E12C7" w:rsidRPr="00C24CEC" w:rsidRDefault="009E12C7" w:rsidP="009E12C7">
            <w:pPr>
              <w:pStyle w:val="Texto"/>
              <w:spacing w:after="73"/>
              <w:ind w:firstLine="0"/>
              <w:rPr>
                <w:rFonts w:ascii="ITC Avant Garde Std Bk" w:hAnsi="ITC Avant Garde Std Bk"/>
                <w:szCs w:val="18"/>
              </w:rPr>
            </w:pPr>
            <w:r w:rsidRPr="00C24CEC">
              <w:rPr>
                <w:rFonts w:ascii="ITC Avant Garde Std Bk" w:hAnsi="ITC Avant Garde Std Bk"/>
                <w:szCs w:val="18"/>
              </w:rPr>
              <w:lastRenderedPageBreak/>
              <w:t>CAPÍTULO I: DISPOSICIONES GENERALES</w:t>
            </w:r>
          </w:p>
          <w:p w14:paraId="766B4D3C" w14:textId="5D5BFB70" w:rsidR="009E12C7" w:rsidRPr="00C24CEC" w:rsidRDefault="009E12C7" w:rsidP="009E12C7">
            <w:pPr>
              <w:pStyle w:val="Texto"/>
              <w:spacing w:after="54"/>
              <w:ind w:firstLine="0"/>
              <w:rPr>
                <w:rFonts w:ascii="ITC Avant Garde Std Bk" w:hAnsi="ITC Avant Garde Std Bk"/>
                <w:szCs w:val="18"/>
              </w:rPr>
            </w:pPr>
            <w:r w:rsidRPr="00C24CEC">
              <w:rPr>
                <w:rFonts w:ascii="ITC Avant Garde Std Bk" w:hAnsi="ITC Avant Garde Std Bk"/>
                <w:szCs w:val="18"/>
              </w:rPr>
              <w:t>CAPÍTULO II: DISPOSICIONES APLICABLES A LOS REQUERIMIENTOS DE LOCALIZACIÓN GEOGRÁFICA EN TIEMPO REAL Y ENTREGA DE DATOS CONSERVADOS</w:t>
            </w:r>
          </w:p>
          <w:p w14:paraId="5F40F94A" w14:textId="56EA6A07" w:rsidR="009E12C7" w:rsidRPr="00C24CEC" w:rsidRDefault="009E12C7" w:rsidP="009E12C7">
            <w:pPr>
              <w:pStyle w:val="Texto"/>
              <w:spacing w:line="220" w:lineRule="exact"/>
              <w:ind w:firstLine="0"/>
              <w:rPr>
                <w:rFonts w:ascii="ITC Avant Garde Std Bk" w:hAnsi="ITC Avant Garde Std Bk"/>
                <w:szCs w:val="18"/>
              </w:rPr>
            </w:pPr>
            <w:r w:rsidRPr="00C24CEC">
              <w:rPr>
                <w:rFonts w:ascii="ITC Avant Garde Std Bk" w:hAnsi="ITC Avant Garde Std Bk"/>
                <w:szCs w:val="18"/>
              </w:rPr>
              <w:t>CAPÍTULO III: DE LA LOCALIZACIÓN GEOGRÁFICA EN TIEMPO REAL DE LOS DISPOSITIVOS O EQUIPOS TERMINALES MÓVILES</w:t>
            </w:r>
          </w:p>
          <w:p w14:paraId="37AF78EA" w14:textId="400DD2E8" w:rsidR="009E12C7" w:rsidRPr="00C24CEC" w:rsidRDefault="009E12C7" w:rsidP="009E12C7">
            <w:pPr>
              <w:pStyle w:val="Texto"/>
              <w:spacing w:line="220" w:lineRule="exact"/>
              <w:ind w:firstLine="0"/>
              <w:rPr>
                <w:rFonts w:ascii="ITC Avant Garde Std Bk" w:hAnsi="ITC Avant Garde Std Bk"/>
                <w:szCs w:val="18"/>
              </w:rPr>
            </w:pPr>
            <w:r w:rsidRPr="00C24CEC">
              <w:rPr>
                <w:rFonts w:ascii="ITC Avant Garde Std Bk" w:hAnsi="ITC Avant Garde Std Bk"/>
                <w:szCs w:val="18"/>
              </w:rPr>
              <w:t>CAPÍTULO IV: DEL REGISTRO Y ENTREGA DE DATOS DE COMUNICACIONES</w:t>
            </w:r>
          </w:p>
          <w:p w14:paraId="30704B5A" w14:textId="2CC9F14C" w:rsidR="009E12C7" w:rsidRPr="00C24CEC" w:rsidRDefault="009E12C7" w:rsidP="009E12C7">
            <w:pPr>
              <w:pStyle w:val="Texto"/>
              <w:spacing w:line="231" w:lineRule="exact"/>
              <w:ind w:firstLine="0"/>
              <w:rPr>
                <w:rFonts w:ascii="ITC Avant Garde Std Bk" w:hAnsi="ITC Avant Garde Std Bk"/>
                <w:szCs w:val="18"/>
              </w:rPr>
            </w:pPr>
            <w:r w:rsidRPr="00C24CEC">
              <w:rPr>
                <w:rFonts w:ascii="ITC Avant Garde Std Bk" w:hAnsi="ITC Avant Garde Std Bk"/>
                <w:szCs w:val="18"/>
              </w:rPr>
              <w:t>CAPÍTULO V: DE LOS GRUPOS DE TRABAJO</w:t>
            </w:r>
          </w:p>
          <w:p w14:paraId="747C42AA" w14:textId="5A3AC2E1" w:rsidR="009E12C7" w:rsidRPr="00C24CEC" w:rsidRDefault="009E12C7" w:rsidP="009E12C7">
            <w:pPr>
              <w:pStyle w:val="Texto"/>
              <w:spacing w:line="224" w:lineRule="exact"/>
              <w:ind w:firstLine="0"/>
              <w:rPr>
                <w:rFonts w:ascii="ITC Avant Garde Std Bk" w:hAnsi="ITC Avant Garde Std Bk"/>
                <w:szCs w:val="18"/>
              </w:rPr>
            </w:pPr>
            <w:r w:rsidRPr="00C24CEC">
              <w:rPr>
                <w:rFonts w:ascii="ITC Avant Garde Std Bk" w:hAnsi="ITC Avant Garde Std Bk"/>
                <w:szCs w:val="18"/>
              </w:rPr>
              <w:t>CAPÍTULO VI: DE LA TRANSPARENCIA Y PROTECCIÓN DE DATOS</w:t>
            </w:r>
          </w:p>
          <w:p w14:paraId="1F028774" w14:textId="273F6015" w:rsidR="009E12C7" w:rsidRPr="00C24CEC" w:rsidRDefault="009E12C7" w:rsidP="009E12C7">
            <w:pPr>
              <w:pStyle w:val="Texto"/>
              <w:spacing w:line="224" w:lineRule="exact"/>
              <w:ind w:firstLine="0"/>
              <w:rPr>
                <w:rFonts w:ascii="ITC Avant Garde Std Bk" w:hAnsi="ITC Avant Garde Std Bk"/>
                <w:szCs w:val="18"/>
              </w:rPr>
            </w:pPr>
            <w:r w:rsidRPr="00C24CEC">
              <w:rPr>
                <w:rFonts w:ascii="ITC Avant Garde Std Bk" w:hAnsi="ITC Avant Garde Std Bk"/>
                <w:szCs w:val="18"/>
              </w:rPr>
              <w:t>CAPÍTULO VII: DE LA SUSPENSIÓN DEL SERVICIO DE LOS DISPOSITIVOS O EQUIPOS TERMINALES MÓVILES REPORTADOS COMO ROBADOS O EXTRAVIADOS</w:t>
            </w:r>
          </w:p>
          <w:p w14:paraId="0E41E983" w14:textId="3D1BF03E" w:rsidR="009E12C7" w:rsidRPr="00C24CEC" w:rsidRDefault="009E12C7" w:rsidP="009E12C7">
            <w:pPr>
              <w:pStyle w:val="Texto"/>
              <w:spacing w:line="217" w:lineRule="exact"/>
              <w:ind w:firstLine="0"/>
              <w:rPr>
                <w:rFonts w:ascii="ITC Avant Garde Std Bk" w:hAnsi="ITC Avant Garde Std Bk"/>
                <w:szCs w:val="18"/>
              </w:rPr>
            </w:pPr>
            <w:r w:rsidRPr="00C24CEC">
              <w:rPr>
                <w:rFonts w:ascii="ITC Avant Garde Std Bk" w:hAnsi="ITC Avant Garde Std Bk"/>
                <w:szCs w:val="18"/>
              </w:rPr>
              <w:t>CAPÍTULO VIII: DE LA CANCELACIÓN O ANULACIÓN DE MANERA PERMANENTE DE LAS SEÑALES DE TELEFONÍA CELULAR, DE RADIOCOMUNICACIÓN O DE TRANSMISIÓN DE DATOS O IMAGEN DENTRO DEL PERÍMETRO DE CENTROS DE READAPTACIÓN SOCIAL, ESTABLECIMIENTOS PENITENCIARIOS O CENTROS DE INTERNAMIENTO PARA MENORES, FEDERALES O DE LAS ENTIDADES FEDERATIVAS, CUALQUIERA QUE SEA SU DENOMINACIÓN</w:t>
            </w:r>
          </w:p>
          <w:p w14:paraId="3C2ADD24" w14:textId="4919E063" w:rsidR="009E12C7" w:rsidRPr="00C24CEC" w:rsidRDefault="009E12C7" w:rsidP="009E12C7">
            <w:pPr>
              <w:pStyle w:val="Texto"/>
              <w:spacing w:line="217" w:lineRule="exact"/>
              <w:ind w:firstLine="0"/>
              <w:rPr>
                <w:rFonts w:ascii="ITC Avant Garde Std Bk" w:hAnsi="ITC Avant Garde Std Bk"/>
                <w:szCs w:val="18"/>
              </w:rPr>
            </w:pPr>
            <w:r w:rsidRPr="00C24CEC">
              <w:rPr>
                <w:rFonts w:ascii="ITC Avant Garde Std Bk" w:hAnsi="ITC Avant Garde Std Bk"/>
                <w:szCs w:val="18"/>
              </w:rPr>
              <w:t>CAPÍTULO IX: DEL NÚMERO ÚNICO ARMONIZADO A NIVEL NACIONAL PARA LA PRESTACIÓN DE SERVICIOS DE EMERGENCIA Y DE LA PRIORIDAD DE LAS COMUNICACIONES EN CASOS DE EMERGENCIA</w:t>
            </w:r>
          </w:p>
          <w:p w14:paraId="611C88FF" w14:textId="417C269B" w:rsidR="009E12C7" w:rsidRPr="00C24CEC" w:rsidRDefault="009E12C7" w:rsidP="009E12C7">
            <w:pPr>
              <w:pStyle w:val="Texto"/>
              <w:spacing w:after="93"/>
              <w:ind w:firstLine="0"/>
              <w:rPr>
                <w:rFonts w:ascii="ITC Avant Garde Std Bk" w:hAnsi="ITC Avant Garde Std Bk"/>
                <w:szCs w:val="18"/>
              </w:rPr>
            </w:pPr>
            <w:r w:rsidRPr="00C24CEC">
              <w:rPr>
                <w:rFonts w:ascii="ITC Avant Garde Std Bk" w:hAnsi="ITC Avant Garde Std Bk"/>
                <w:szCs w:val="18"/>
              </w:rPr>
              <w:t>CAPÍTULO X: DE LOS ESTUDIOS E INVESTIGACIONES QUE PERMITAN INHIBIR Y COMBATIR LA UTILIZACIÓN DE EQUIPOS DE TELECOMUNICACIONES PARA LA COMISIÓN DE DELITOS O ACTUALIZACIÓN DE RIESGOS O AMENAZAS A LA SEGURIDAD NACIONAL</w:t>
            </w:r>
          </w:p>
          <w:p w14:paraId="3CC72461" w14:textId="7980C30B" w:rsidR="009E12C7" w:rsidRPr="00C24CEC" w:rsidRDefault="009E12C7" w:rsidP="009E12C7">
            <w:pPr>
              <w:pStyle w:val="Texto"/>
              <w:spacing w:line="232" w:lineRule="exact"/>
              <w:ind w:firstLine="0"/>
              <w:rPr>
                <w:rFonts w:ascii="ITC Avant Garde Std Bk" w:hAnsi="ITC Avant Garde Std Bk"/>
                <w:szCs w:val="18"/>
              </w:rPr>
            </w:pPr>
            <w:r w:rsidRPr="00C24CEC">
              <w:rPr>
                <w:rFonts w:ascii="ITC Avant Garde Std Bk" w:hAnsi="ITC Avant Garde Std Bk"/>
                <w:szCs w:val="18"/>
              </w:rPr>
              <w:t>CAPÍTULO XI: DE LAS SANCIONES</w:t>
            </w:r>
          </w:p>
          <w:p w14:paraId="273BB810" w14:textId="7D1E5459" w:rsidR="009E12C7" w:rsidRPr="00C24CEC" w:rsidRDefault="009E12C7" w:rsidP="009E12C7">
            <w:pPr>
              <w:pStyle w:val="Texto"/>
              <w:spacing w:after="54"/>
              <w:ind w:firstLine="0"/>
              <w:rPr>
                <w:rFonts w:ascii="ITC Avant Garde Std Bk" w:hAnsi="ITC Avant Garde Std Bk"/>
                <w:szCs w:val="18"/>
              </w:rPr>
            </w:pPr>
            <w:r w:rsidRPr="00C24CEC">
              <w:rPr>
                <w:rFonts w:ascii="ITC Avant Garde Std Bk" w:hAnsi="ITC Avant Garde Std Bk"/>
                <w:szCs w:val="18"/>
              </w:rPr>
              <w:t>ANEXO I</w:t>
            </w:r>
          </w:p>
          <w:p w14:paraId="0F96E22E" w14:textId="14823CA6" w:rsidR="009E12C7" w:rsidRPr="00C24CEC" w:rsidRDefault="009E12C7" w:rsidP="009E12C7">
            <w:pPr>
              <w:pStyle w:val="Texto"/>
              <w:spacing w:after="54"/>
              <w:ind w:firstLine="0"/>
              <w:rPr>
                <w:rFonts w:ascii="ITC Avant Garde Std Bk" w:hAnsi="ITC Avant Garde Std Bk"/>
                <w:szCs w:val="18"/>
              </w:rPr>
            </w:pPr>
            <w:r w:rsidRPr="00C24CEC">
              <w:rPr>
                <w:rFonts w:ascii="ITC Avant Garde Std Bk" w:hAnsi="ITC Avant Garde Std Bk"/>
                <w:szCs w:val="18"/>
              </w:rPr>
              <w:t>ANEXO II</w:t>
            </w:r>
          </w:p>
          <w:p w14:paraId="43E2098C" w14:textId="52E1E2AC" w:rsidR="00703C14" w:rsidRPr="00C24CEC" w:rsidRDefault="009E12C7" w:rsidP="00C24CEC">
            <w:pPr>
              <w:pStyle w:val="Texto"/>
              <w:spacing w:after="54"/>
              <w:ind w:firstLine="0"/>
              <w:rPr>
                <w:rFonts w:ascii="ITC Avant Garde Std Bk" w:hAnsi="ITC Avant Garde Std Bk"/>
                <w:b/>
                <w:szCs w:val="18"/>
              </w:rPr>
            </w:pPr>
            <w:r w:rsidRPr="00C24CEC">
              <w:rPr>
                <w:rFonts w:ascii="ITC Avant Garde Std Bk" w:hAnsi="ITC Avant Garde Std Bk"/>
                <w:szCs w:val="18"/>
              </w:rPr>
              <w:t>TRANSITORIOS</w:t>
            </w:r>
          </w:p>
        </w:tc>
      </w:tr>
    </w:tbl>
    <w:p w14:paraId="5F2D4387" w14:textId="77777777" w:rsidR="00F73022" w:rsidRPr="001C2377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0"/>
          <w:szCs w:val="20"/>
        </w:rPr>
      </w:pPr>
    </w:p>
    <w:p w14:paraId="668471B9" w14:textId="215DE6D2" w:rsidR="00F73022" w:rsidRPr="001C2377" w:rsidRDefault="006A06DC" w:rsidP="00F73022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0"/>
          <w:szCs w:val="20"/>
        </w:rPr>
      </w:pPr>
      <w:r w:rsidRPr="001C2377">
        <w:rPr>
          <w:rFonts w:ascii="ITC Avant Garde" w:hAnsi="ITC Avant Garde"/>
          <w:b/>
          <w:color w:val="000000" w:themeColor="text1"/>
          <w:sz w:val="20"/>
          <w:szCs w:val="20"/>
        </w:rPr>
        <w:t>11</w:t>
      </w:r>
      <w:r w:rsidR="00F73022" w:rsidRPr="001C2377">
        <w:rPr>
          <w:rFonts w:ascii="ITC Avant Garde" w:hAnsi="ITC Avant Garde"/>
          <w:b/>
          <w:color w:val="000000" w:themeColor="text1"/>
          <w:sz w:val="20"/>
          <w:szCs w:val="20"/>
        </w:rPr>
        <w:t>.</w:t>
      </w:r>
      <w:r w:rsidR="0002355D" w:rsidRPr="001C2377">
        <w:rPr>
          <w:rFonts w:ascii="ITC Avant Garde" w:hAnsi="ITC Avant Garde"/>
          <w:b/>
          <w:color w:val="000000" w:themeColor="text1"/>
          <w:sz w:val="20"/>
          <w:szCs w:val="20"/>
        </w:rPr>
        <w:t>-</w:t>
      </w:r>
      <w:r w:rsidR="00F73022" w:rsidRPr="001C2377">
        <w:rPr>
          <w:rFonts w:ascii="ITC Avant Garde" w:hAnsi="ITC Avant Garde"/>
          <w:sz w:val="20"/>
          <w:szCs w:val="20"/>
        </w:rPr>
        <w:t xml:space="preserve"> </w:t>
      </w:r>
      <w:r w:rsidR="00F73022" w:rsidRPr="001C2377">
        <w:rPr>
          <w:rFonts w:ascii="ITC Avant Garde" w:hAnsi="ITC Avant Garde"/>
          <w:b/>
          <w:color w:val="000000" w:themeColor="text1"/>
          <w:sz w:val="20"/>
          <w:szCs w:val="20"/>
        </w:rPr>
        <w:t>Objeto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3022" w:rsidRPr="001C2377" w14:paraId="18855ECB" w14:textId="77777777" w:rsidTr="009E7BAA">
        <w:tc>
          <w:tcPr>
            <w:tcW w:w="8828" w:type="dxa"/>
            <w:vAlign w:val="center"/>
          </w:tcPr>
          <w:p w14:paraId="020BC4B1" w14:textId="24F53BAD" w:rsidR="00F73022" w:rsidRPr="00C600D5" w:rsidRDefault="000D02AB" w:rsidP="009E7BAA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18"/>
                <w:szCs w:val="18"/>
              </w:rPr>
            </w:pPr>
            <w:r w:rsidRPr="00C600D5">
              <w:rPr>
                <w:rFonts w:ascii="ITC Avant Garde" w:hAnsi="ITC Avant Garde"/>
                <w:color w:val="000000" w:themeColor="text1"/>
                <w:sz w:val="20"/>
                <w:szCs w:val="20"/>
              </w:rPr>
              <w:t>Establecer disposiciones administrativas  de carácter general para que la colaboración de los concesionarios y autorizados con las instancias de seguridad, procuración y administración de justicia sea oportuna y efectiva, y emitir las demás disposiciones conforme al Título Octavo de la Ley Federal de Telecomunicaciones y Radiodifusión y demás normatividad aplicable, salvaguardando siempre y en todo momento la protección de la privacidad y los Datos Personales de los usuarios y los demás derechos protegidos por la Constitución Política de los Estados Unidos Mexicanos y los tratados internacionales en los que México sea parte</w:t>
            </w:r>
            <w:r w:rsidRPr="00C600D5">
              <w:rPr>
                <w:rFonts w:ascii="ITC Avant Garde" w:hAnsi="ITC Avant Garde"/>
                <w:color w:val="000000" w:themeColor="text1"/>
                <w:sz w:val="18"/>
                <w:szCs w:val="18"/>
              </w:rPr>
              <w:t>.</w:t>
            </w:r>
          </w:p>
        </w:tc>
      </w:tr>
    </w:tbl>
    <w:p w14:paraId="4F9256D5" w14:textId="77777777" w:rsidR="00F73022" w:rsidRPr="001C2377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0"/>
          <w:szCs w:val="20"/>
        </w:rPr>
      </w:pPr>
    </w:p>
    <w:p w14:paraId="3C1A05FE" w14:textId="166291F5" w:rsidR="006166DB" w:rsidRPr="001C2377" w:rsidRDefault="001C2377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0"/>
          <w:szCs w:val="20"/>
        </w:rPr>
      </w:pPr>
      <w:r w:rsidRPr="001C2377">
        <w:rPr>
          <w:rFonts w:ascii="ITC Avant Garde" w:eastAsia="SansSerif" w:hAnsi="ITC Avant Garde" w:cs="SansSerif"/>
          <w:b/>
          <w:color w:val="000000"/>
          <w:sz w:val="20"/>
          <w:szCs w:val="20"/>
        </w:rPr>
        <w:t>12.- Materias a las que se aplica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1C2377" w14:paraId="2996B9CC" w14:textId="77777777" w:rsidTr="00DF074B">
        <w:tc>
          <w:tcPr>
            <w:tcW w:w="8828" w:type="dxa"/>
          </w:tcPr>
          <w:p w14:paraId="4D64A83B" w14:textId="6691F6C1" w:rsidR="006166DB" w:rsidRPr="001C2377" w:rsidRDefault="006166DB" w:rsidP="002434FF">
            <w:pPr>
              <w:contextualSpacing/>
              <w:mirrorIndents/>
              <w:rPr>
                <w:rFonts w:ascii="ITC Avant Garde" w:hAnsi="ITC Avant Garde"/>
                <w:sz w:val="20"/>
                <w:szCs w:val="20"/>
              </w:rPr>
            </w:pPr>
            <w:r w:rsidRPr="001C2377">
              <w:rPr>
                <w:rFonts w:ascii="ITC Avant Garde" w:hAnsi="ITC Avant Garde"/>
                <w:sz w:val="20"/>
                <w:szCs w:val="20"/>
              </w:rPr>
              <w:t>Materia:</w:t>
            </w:r>
            <w:sdt>
              <w:sdtPr>
                <w:rPr>
                  <w:rFonts w:ascii="ITC Avant Garde" w:hAnsi="ITC Avant Garde"/>
                  <w:sz w:val="20"/>
                  <w:szCs w:val="20"/>
                </w:rPr>
                <w:id w:val="-1144422713"/>
                <w:placeholder>
                  <w:docPart w:val="6AC0039F80B14E42AC789819265ECFFB"/>
                </w:placeholder>
                <w15:color w:val="99CC00"/>
                <w:dropDownList>
                  <w:listItem w:value="Elija un elemento."/>
                  <w:listItem w:displayText="Telecomunicaciones " w:value="Telecomunicaciones "/>
                  <w:listItem w:displayText="Radiodifusión " w:value="Radiodifusión "/>
                  <w:listItem w:displayText="Telecomunicaciones y Radiodifusión " w:value="Telecomunicaciones y Radiodifusión "/>
                </w:dropDownList>
              </w:sdtPr>
              <w:sdtEndPr/>
              <w:sdtContent>
                <w:r w:rsidR="000D02AB">
                  <w:rPr>
                    <w:rFonts w:ascii="ITC Avant Garde" w:hAnsi="ITC Avant Garde"/>
                    <w:sz w:val="20"/>
                    <w:szCs w:val="20"/>
                  </w:rPr>
                  <w:t xml:space="preserve">Telecomunicaciones y Radiodifusión </w:t>
                </w:r>
              </w:sdtContent>
            </w:sdt>
          </w:p>
        </w:tc>
      </w:tr>
      <w:tr w:rsidR="006166DB" w:rsidRPr="001C2377" w14:paraId="611B9811" w14:textId="77777777" w:rsidTr="00DF074B">
        <w:tc>
          <w:tcPr>
            <w:tcW w:w="8828" w:type="dxa"/>
          </w:tcPr>
          <w:p w14:paraId="1662A333" w14:textId="79A4705C" w:rsidR="006166DB" w:rsidRPr="001C2377" w:rsidRDefault="001C2377" w:rsidP="002434FF">
            <w:pPr>
              <w:contextualSpacing/>
              <w:mirrorIndents/>
              <w:rPr>
                <w:rFonts w:ascii="ITC Avant Garde" w:hAnsi="ITC Avant Garde"/>
                <w:sz w:val="20"/>
                <w:szCs w:val="20"/>
              </w:rPr>
            </w:pPr>
            <w:r w:rsidRPr="001C2377">
              <w:rPr>
                <w:rFonts w:ascii="ITC Avant Garde" w:hAnsi="ITC Avant Garde"/>
                <w:b/>
                <w:sz w:val="20"/>
                <w:szCs w:val="20"/>
              </w:rPr>
              <w:t>12.1.- Materias exentas:</w:t>
            </w:r>
            <w:r w:rsidRPr="001C2377">
              <w:rPr>
                <w:rFonts w:ascii="ITC Avant Garde" w:hAnsi="ITC Avant Garde"/>
                <w:sz w:val="20"/>
                <w:szCs w:val="20"/>
              </w:rPr>
              <w:t xml:space="preserve"> </w:t>
            </w:r>
            <w:r w:rsidRPr="001C2377">
              <w:rPr>
                <w:rFonts w:ascii="ITC Avant Garde" w:hAnsi="ITC Avant Garde"/>
                <w:b/>
                <w:sz w:val="20"/>
                <w:szCs w:val="20"/>
              </w:rPr>
              <w:t>¿Existen materias que se exceptúan de la regulación?</w:t>
            </w:r>
          </w:p>
        </w:tc>
      </w:tr>
      <w:tr w:rsidR="00213787" w:rsidRPr="001C2377" w14:paraId="190900E8" w14:textId="77777777" w:rsidTr="00DF074B">
        <w:tc>
          <w:tcPr>
            <w:tcW w:w="8828" w:type="dxa"/>
          </w:tcPr>
          <w:p w14:paraId="3C54B74E" w14:textId="554E5DD6" w:rsidR="00213787" w:rsidRPr="001C2377" w:rsidRDefault="001C2377" w:rsidP="009E7BAA">
            <w:pPr>
              <w:contextualSpacing/>
              <w:mirrorIndents/>
              <w:jc w:val="both"/>
              <w:rPr>
                <w:rFonts w:ascii="ITC Avant Garde" w:hAnsi="ITC Avant Garde"/>
                <w:sz w:val="20"/>
                <w:szCs w:val="20"/>
              </w:rPr>
            </w:pPr>
            <w:r w:rsidRPr="001C2377">
              <w:rPr>
                <w:rFonts w:ascii="ITC Avant Garde" w:hAnsi="ITC Avant Garde"/>
                <w:sz w:val="20"/>
                <w:szCs w:val="20"/>
              </w:rPr>
              <w:t>No aplica</w:t>
            </w:r>
          </w:p>
        </w:tc>
      </w:tr>
    </w:tbl>
    <w:p w14:paraId="09748865" w14:textId="061139AC" w:rsidR="001D0BED" w:rsidRPr="001C2377" w:rsidRDefault="001D0BED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9"/>
      </w:tblGrid>
      <w:tr w:rsidR="001C2377" w:rsidRPr="001C2377" w14:paraId="1ABCE71E" w14:textId="77777777" w:rsidTr="001C2377">
        <w:trPr>
          <w:trHeight w:hRule="exact" w:val="280"/>
        </w:trPr>
        <w:tc>
          <w:tcPr>
            <w:tcW w:w="8789" w:type="dxa"/>
            <w:shd w:val="clear" w:color="auto" w:fill="B0D1B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FA655" w14:textId="77777777" w:rsidR="001C2377" w:rsidRPr="001C2377" w:rsidRDefault="001C2377" w:rsidP="00C600D5">
            <w:pPr>
              <w:rPr>
                <w:rFonts w:ascii="ITC Avant Garde" w:hAnsi="ITC Avant Garde"/>
                <w:sz w:val="20"/>
                <w:szCs w:val="20"/>
              </w:rPr>
            </w:pPr>
            <w:r w:rsidRPr="001C2377">
              <w:rPr>
                <w:rFonts w:ascii="ITC Avant Garde" w:eastAsia="SansSerif" w:hAnsi="ITC Avant Garde" w:cs="SansSerif"/>
                <w:b/>
                <w:color w:val="000000"/>
                <w:sz w:val="20"/>
                <w:szCs w:val="20"/>
              </w:rPr>
              <w:t>13.- Sector:</w:t>
            </w:r>
          </w:p>
        </w:tc>
      </w:tr>
      <w:tr w:rsidR="001C2377" w:rsidRPr="001C2377" w14:paraId="4F1535D8" w14:textId="77777777" w:rsidTr="001C2377">
        <w:trPr>
          <w:trHeight w:hRule="exact" w:val="280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60" w:type="dxa"/>
            </w:tcMar>
            <w:vAlign w:val="center"/>
          </w:tcPr>
          <w:p w14:paraId="5BFB3460" w14:textId="77777777" w:rsidR="001C2377" w:rsidRPr="001C2377" w:rsidRDefault="001C2377" w:rsidP="00C600D5">
            <w:pPr>
              <w:rPr>
                <w:rFonts w:ascii="ITC Avant Garde" w:hAnsi="ITC Avant Garde"/>
                <w:sz w:val="20"/>
                <w:szCs w:val="20"/>
              </w:rPr>
            </w:pP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>Información en medios masivos</w:t>
            </w:r>
          </w:p>
        </w:tc>
      </w:tr>
      <w:tr w:rsidR="001C2377" w:rsidRPr="001C2377" w14:paraId="7BABFCB9" w14:textId="77777777" w:rsidTr="001C2377">
        <w:trPr>
          <w:trHeight w:hRule="exact" w:val="280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F79AE" w14:textId="77777777" w:rsidR="001C2377" w:rsidRPr="001C2377" w:rsidRDefault="001C2377" w:rsidP="00C600D5">
            <w:pPr>
              <w:rPr>
                <w:rFonts w:ascii="ITC Avant Garde" w:hAnsi="ITC Avant Garde"/>
                <w:sz w:val="20"/>
                <w:szCs w:val="20"/>
              </w:rPr>
            </w:pPr>
            <w:r w:rsidRPr="001C2377">
              <w:rPr>
                <w:rFonts w:ascii="ITC Avant Garde" w:eastAsia="SansSerif" w:hAnsi="ITC Avant Garde" w:cs="SansSerif"/>
                <w:b/>
                <w:color w:val="000000"/>
                <w:sz w:val="20"/>
                <w:szCs w:val="20"/>
              </w:rPr>
              <w:t xml:space="preserve">  13.1.- Subsector:</w:t>
            </w:r>
          </w:p>
        </w:tc>
      </w:tr>
      <w:tr w:rsidR="001C2377" w:rsidRPr="001C2377" w14:paraId="184DC31B" w14:textId="77777777" w:rsidTr="000D02AB">
        <w:trPr>
          <w:trHeight w:hRule="exact" w:val="702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60" w:type="dxa"/>
            </w:tcMar>
            <w:vAlign w:val="center"/>
          </w:tcPr>
          <w:p w14:paraId="100B306F" w14:textId="4B35688B" w:rsidR="001C2377" w:rsidRPr="001C2377" w:rsidRDefault="001C2377" w:rsidP="00C600D5">
            <w:pPr>
              <w:rPr>
                <w:rFonts w:ascii="ITC Avant Garde" w:hAnsi="ITC Avant Garde"/>
                <w:sz w:val="20"/>
                <w:szCs w:val="20"/>
              </w:rPr>
            </w:pP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lastRenderedPageBreak/>
              <w:t>Telecomunicaciones,</w:t>
            </w:r>
            <w:r w:rsidR="00A52E19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 </w:t>
            </w: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Procesamiento electrónico de información, </w:t>
            </w:r>
            <w:r w:rsidR="00A52E19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 </w:t>
            </w: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>Otros servicios de información</w:t>
            </w:r>
          </w:p>
        </w:tc>
      </w:tr>
      <w:tr w:rsidR="001C2377" w:rsidRPr="001C2377" w14:paraId="68F94FC4" w14:textId="77777777" w:rsidTr="001C2377">
        <w:trPr>
          <w:trHeight w:hRule="exact" w:val="280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29FCC" w14:textId="77777777" w:rsidR="001C2377" w:rsidRPr="001C2377" w:rsidRDefault="001C2377" w:rsidP="00C600D5">
            <w:pPr>
              <w:rPr>
                <w:rFonts w:ascii="ITC Avant Garde" w:hAnsi="ITC Avant Garde"/>
                <w:sz w:val="20"/>
                <w:szCs w:val="20"/>
              </w:rPr>
            </w:pPr>
            <w:r w:rsidRPr="001C2377">
              <w:rPr>
                <w:rFonts w:ascii="ITC Avant Garde" w:eastAsia="SansSerif" w:hAnsi="ITC Avant Garde" w:cs="SansSerif"/>
                <w:b/>
                <w:color w:val="000000"/>
                <w:sz w:val="20"/>
                <w:szCs w:val="20"/>
              </w:rPr>
              <w:t xml:space="preserve">  13.2.- Rama:</w:t>
            </w:r>
          </w:p>
        </w:tc>
      </w:tr>
      <w:tr w:rsidR="001C2377" w:rsidRPr="001C2377" w14:paraId="2BECDCA6" w14:textId="77777777" w:rsidTr="00A52E19">
        <w:trPr>
          <w:trHeight w:hRule="exact" w:val="1771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60" w:type="dxa"/>
            </w:tcMar>
          </w:tcPr>
          <w:p w14:paraId="3F75F961" w14:textId="1EE5CDB1" w:rsidR="001C2377" w:rsidRPr="001C2377" w:rsidRDefault="001C2377" w:rsidP="00C600D5">
            <w:pPr>
              <w:rPr>
                <w:rFonts w:ascii="ITC Avant Garde" w:hAnsi="ITC Avant Garde"/>
                <w:sz w:val="20"/>
                <w:szCs w:val="20"/>
              </w:rPr>
            </w:pP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Operadores de servicios de telecomunicaciones alámbricas e </w:t>
            </w:r>
            <w:r w:rsidR="00A52E19"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>inalámbricas,</w:t>
            </w:r>
            <w:r w:rsidR="00A52E19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 Operadores</w:t>
            </w: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 de servicios de telecomunicaciones vía satélite,</w:t>
            </w:r>
            <w:r w:rsidR="00A52E19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 </w:t>
            </w: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>Otros servicios de telecomunicaciones,</w:t>
            </w:r>
            <w:r w:rsidR="00A52E19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 </w:t>
            </w: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>Procesamiento electrónico de información, Otros servicios de información</w:t>
            </w:r>
          </w:p>
        </w:tc>
      </w:tr>
      <w:tr w:rsidR="001C2377" w:rsidRPr="001C2377" w14:paraId="100433E9" w14:textId="77777777" w:rsidTr="001C2377">
        <w:trPr>
          <w:trHeight w:hRule="exact" w:val="280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9A10D" w14:textId="77777777" w:rsidR="001C2377" w:rsidRPr="001C2377" w:rsidRDefault="001C2377" w:rsidP="00C600D5">
            <w:pPr>
              <w:rPr>
                <w:rFonts w:ascii="ITC Avant Garde" w:hAnsi="ITC Avant Garde"/>
                <w:sz w:val="20"/>
                <w:szCs w:val="20"/>
              </w:rPr>
            </w:pPr>
            <w:r w:rsidRPr="001C2377">
              <w:rPr>
                <w:rFonts w:ascii="ITC Avant Garde" w:eastAsia="SansSerif" w:hAnsi="ITC Avant Garde" w:cs="SansSerif"/>
                <w:b/>
                <w:color w:val="000000"/>
                <w:sz w:val="20"/>
                <w:szCs w:val="20"/>
              </w:rPr>
              <w:t xml:space="preserve">  13.3.- Subrama:</w:t>
            </w:r>
          </w:p>
        </w:tc>
      </w:tr>
      <w:tr w:rsidR="001C2377" w:rsidRPr="001C2377" w14:paraId="48741489" w14:textId="77777777" w:rsidTr="00A52E19">
        <w:trPr>
          <w:trHeight w:hRule="exact" w:val="2283"/>
        </w:trPr>
        <w:tc>
          <w:tcPr>
            <w:tcW w:w="878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60" w:type="dxa"/>
            </w:tcMar>
          </w:tcPr>
          <w:p w14:paraId="0C48305D" w14:textId="642CB625" w:rsidR="001C2377" w:rsidRPr="001C2377" w:rsidRDefault="00A52E19" w:rsidP="00C600D5">
            <w:pPr>
              <w:rPr>
                <w:rFonts w:ascii="ITC Avant Garde" w:hAnsi="ITC Avant Garde"/>
                <w:sz w:val="20"/>
                <w:szCs w:val="20"/>
              </w:rPr>
            </w:pP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>Operadores</w:t>
            </w:r>
            <w:r w:rsidR="001C2377"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 de servicios de telecomunicaciones alámbricas e </w:t>
            </w: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>inalámbricas, Operadores</w:t>
            </w:r>
            <w:r w:rsidR="001C2377"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 de servicios de telecomunicaciones vía </w:t>
            </w: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>satélite, Otros</w:t>
            </w:r>
            <w:r w:rsidR="001C2377"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 servicios de </w:t>
            </w: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>telecomunicaciones, Procesamiento</w:t>
            </w:r>
            <w:r w:rsidR="001C2377"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 electrónico de información, </w:t>
            </w: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>Edición</w:t>
            </w:r>
            <w:r w:rsidR="001C2377"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 y difusión de contenido exclusivamente a través de internet y servicios de búsqueda en la </w:t>
            </w: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>red, Otros</w:t>
            </w:r>
            <w:r w:rsidR="001C2377"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 servicios de suministro de información</w:t>
            </w:r>
          </w:p>
        </w:tc>
      </w:tr>
      <w:tr w:rsidR="001C2377" w:rsidRPr="001C2377" w14:paraId="6BDA2B9E" w14:textId="77777777" w:rsidTr="001C2377">
        <w:trPr>
          <w:trHeight w:hRule="exact" w:val="280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4A0D1" w14:textId="77777777" w:rsidR="001C2377" w:rsidRPr="001C2377" w:rsidRDefault="001C2377" w:rsidP="00C600D5">
            <w:pPr>
              <w:rPr>
                <w:rFonts w:ascii="ITC Avant Garde" w:hAnsi="ITC Avant Garde"/>
                <w:sz w:val="20"/>
                <w:szCs w:val="20"/>
              </w:rPr>
            </w:pPr>
            <w:r w:rsidRPr="001C2377">
              <w:rPr>
                <w:rFonts w:ascii="ITC Avant Garde" w:eastAsia="SansSerif" w:hAnsi="ITC Avant Garde" w:cs="SansSerif"/>
                <w:b/>
                <w:color w:val="000000"/>
                <w:sz w:val="20"/>
                <w:szCs w:val="20"/>
              </w:rPr>
              <w:t xml:space="preserve">  13.4.- Clase:</w:t>
            </w:r>
          </w:p>
        </w:tc>
      </w:tr>
      <w:tr w:rsidR="001C2377" w:rsidRPr="001C2377" w14:paraId="3D664ABF" w14:textId="77777777" w:rsidTr="00A52E19">
        <w:trPr>
          <w:trHeight w:hRule="exact" w:val="2997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60" w:type="dxa"/>
            </w:tcMar>
          </w:tcPr>
          <w:p w14:paraId="2BC8475B" w14:textId="1C22179D" w:rsidR="001C2377" w:rsidRPr="001C2377" w:rsidRDefault="00A52E19" w:rsidP="00C600D5">
            <w:pPr>
              <w:rPr>
                <w:rFonts w:ascii="ITC Avant Garde" w:hAnsi="ITC Avant Garde"/>
                <w:sz w:val="20"/>
                <w:szCs w:val="20"/>
              </w:rPr>
            </w:pP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>Operadores</w:t>
            </w:r>
            <w:r w:rsidR="001C2377"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 de servicios de telecomunicaciones </w:t>
            </w: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>alámbricas, Operadores</w:t>
            </w:r>
            <w:r w:rsidR="001C2377"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 de servicios de telecomunicaciones </w:t>
            </w: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>inalámbricas, Operadores</w:t>
            </w:r>
            <w:r w:rsidR="001C2377"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 de servicios de telecomunicaciones vía </w:t>
            </w: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>satélite, Otros</w:t>
            </w:r>
            <w:r w:rsidR="001C2377"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 servicios de </w:t>
            </w: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>telecomunicaciones, Procesamiento</w:t>
            </w:r>
            <w:r w:rsidR="001C2377"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 electrónico de información, </w:t>
            </w: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>Edición</w:t>
            </w:r>
            <w:r w:rsidR="001C2377"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 y difusión de contenido exclusivamente a través de internet y servicios de búsqueda en la </w:t>
            </w: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>red, Otros</w:t>
            </w:r>
            <w:r w:rsidR="001C2377"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 servicios de suministro de información</w:t>
            </w:r>
          </w:p>
        </w:tc>
      </w:tr>
    </w:tbl>
    <w:p w14:paraId="5DDE2E36" w14:textId="77777777" w:rsidR="001C2377" w:rsidRPr="001C2377" w:rsidRDefault="001C2377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0"/>
          <w:szCs w:val="20"/>
        </w:rPr>
      </w:pPr>
    </w:p>
    <w:p w14:paraId="56A14270" w14:textId="2FDD0D54" w:rsidR="00DC3A1A" w:rsidRPr="001C2377" w:rsidRDefault="001C2377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0"/>
          <w:szCs w:val="20"/>
        </w:rPr>
      </w:pPr>
      <w:r w:rsidRPr="001C2377">
        <w:rPr>
          <w:rFonts w:ascii="ITC Avant Garde" w:hAnsi="ITC Avant Garde"/>
          <w:b/>
          <w:color w:val="000000" w:themeColor="text1"/>
          <w:sz w:val="20"/>
          <w:szCs w:val="20"/>
        </w:rPr>
        <w:t>14.- Sujetos Regulados: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28"/>
      </w:tblGrid>
      <w:tr w:rsidR="00DC3A1A" w:rsidRPr="00C600D5" w14:paraId="4548FC7B" w14:textId="77777777" w:rsidTr="0032356C">
        <w:trPr>
          <w:trHeight w:val="65"/>
        </w:trPr>
        <w:tc>
          <w:tcPr>
            <w:tcW w:w="8828" w:type="dxa"/>
            <w:shd w:val="clear" w:color="auto" w:fill="auto"/>
          </w:tcPr>
          <w:p w14:paraId="16AB50D7" w14:textId="6B59C4D4" w:rsidR="00213787" w:rsidRPr="00C600D5" w:rsidRDefault="000D02AB" w:rsidP="0032356C">
            <w:pPr>
              <w:pStyle w:val="Prrafodelista"/>
              <w:ind w:left="319"/>
              <w:mirrorIndents/>
              <w:jc w:val="both"/>
              <w:rPr>
                <w:rFonts w:ascii="ITC Avant Garde" w:hAnsi="ITC Avant Garde"/>
                <w:sz w:val="20"/>
                <w:szCs w:val="20"/>
                <w:highlight w:val="yellow"/>
              </w:rPr>
            </w:pPr>
            <w:r w:rsidRPr="00C600D5">
              <w:rPr>
                <w:rFonts w:ascii="ITC Avant Garde" w:hAnsi="ITC Avant Garde"/>
                <w:sz w:val="20"/>
                <w:szCs w:val="20"/>
              </w:rPr>
              <w:t>Concesionarios, autorizados y proveedores de servicio de aplicaciones y contenidos</w:t>
            </w:r>
          </w:p>
        </w:tc>
      </w:tr>
    </w:tbl>
    <w:p w14:paraId="1C0AD340" w14:textId="77777777" w:rsidR="00DC3A1A" w:rsidRPr="00C600D5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0"/>
          <w:szCs w:val="20"/>
        </w:rPr>
      </w:pPr>
    </w:p>
    <w:p w14:paraId="66570C8C" w14:textId="5E555BD0" w:rsidR="006166DB" w:rsidRPr="001C2377" w:rsidRDefault="001C2377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0"/>
          <w:szCs w:val="20"/>
        </w:rPr>
      </w:pPr>
      <w:r w:rsidRPr="001C2377">
        <w:rPr>
          <w:rFonts w:ascii="ITC Avant Garde" w:hAnsi="ITC Avant Garde"/>
          <w:b/>
          <w:color w:val="000000" w:themeColor="text1"/>
          <w:sz w:val="20"/>
          <w:szCs w:val="20"/>
        </w:rPr>
        <w:t>15.- Otras regulaciones vinculadas o derivadas de esta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1C2377" w14:paraId="12CCBEC6" w14:textId="77777777" w:rsidTr="007D2FD6">
        <w:tc>
          <w:tcPr>
            <w:tcW w:w="8828" w:type="dxa"/>
          </w:tcPr>
          <w:p w14:paraId="10D98F62" w14:textId="2D924640" w:rsidR="00F34789" w:rsidRPr="008852FC" w:rsidRDefault="00F34789" w:rsidP="008852FC">
            <w:pPr>
              <w:pStyle w:val="Prrafodelista"/>
              <w:numPr>
                <w:ilvl w:val="0"/>
                <w:numId w:val="20"/>
              </w:numPr>
              <w:mirrorIndents/>
              <w:rPr>
                <w:rFonts w:ascii="ITC Avant Garde" w:hAnsi="ITC Avant Garde"/>
                <w:color w:val="000000" w:themeColor="text1"/>
                <w:sz w:val="20"/>
                <w:szCs w:val="20"/>
              </w:rPr>
            </w:pPr>
            <w:r w:rsidRPr="008852FC">
              <w:rPr>
                <w:rFonts w:ascii="ITC Avant Garde" w:hAnsi="ITC Avant Garde"/>
                <w:color w:val="2F2F2F"/>
                <w:sz w:val="20"/>
                <w:szCs w:val="20"/>
                <w:shd w:val="clear" w:color="auto" w:fill="FFFFFF"/>
              </w:rPr>
              <w:t>Constitución Política de los Estados Unidos Mexicanos</w:t>
            </w:r>
          </w:p>
          <w:p w14:paraId="3C4A58B2" w14:textId="37A1199B" w:rsidR="000D02AB" w:rsidRPr="008852FC" w:rsidRDefault="000D02AB" w:rsidP="008852FC">
            <w:pPr>
              <w:pStyle w:val="Prrafodelista"/>
              <w:numPr>
                <w:ilvl w:val="0"/>
                <w:numId w:val="20"/>
              </w:numPr>
              <w:mirrorIndents/>
              <w:rPr>
                <w:rFonts w:ascii="ITC Avant Garde" w:hAnsi="ITC Avant Garde"/>
                <w:color w:val="000000" w:themeColor="text1"/>
                <w:sz w:val="20"/>
                <w:szCs w:val="20"/>
              </w:rPr>
            </w:pPr>
            <w:r w:rsidRPr="008852FC">
              <w:rPr>
                <w:rFonts w:ascii="ITC Avant Garde" w:hAnsi="ITC Avant Garde"/>
                <w:color w:val="000000" w:themeColor="text1"/>
                <w:sz w:val="20"/>
                <w:szCs w:val="20"/>
              </w:rPr>
              <w:t xml:space="preserve">Ley Federal de Telecomunicaciones y Radiodifusión </w:t>
            </w:r>
          </w:p>
          <w:p w14:paraId="3A600E66" w14:textId="779C4C7A" w:rsidR="00D41EBD" w:rsidRPr="008852FC" w:rsidRDefault="00D41EBD" w:rsidP="008852FC">
            <w:pPr>
              <w:pStyle w:val="Prrafodelista"/>
              <w:numPr>
                <w:ilvl w:val="0"/>
                <w:numId w:val="20"/>
              </w:numPr>
              <w:mirrorIndents/>
              <w:rPr>
                <w:rFonts w:ascii="ITC Avant Garde" w:hAnsi="ITC Avant Garde"/>
                <w:color w:val="000000" w:themeColor="text1"/>
                <w:sz w:val="20"/>
                <w:szCs w:val="20"/>
              </w:rPr>
            </w:pPr>
            <w:r w:rsidRPr="008852FC">
              <w:rPr>
                <w:rFonts w:ascii="ITC Avant Garde" w:hAnsi="ITC Avant Garde"/>
                <w:color w:val="2F2F2F"/>
                <w:sz w:val="20"/>
                <w:szCs w:val="20"/>
                <w:shd w:val="clear" w:color="auto" w:fill="FFFFFF"/>
              </w:rPr>
              <w:t>Estatuto Orgánico del Instituto Federal de Telecomunicaciones</w:t>
            </w:r>
          </w:p>
          <w:p w14:paraId="05C32AA3" w14:textId="355272AE" w:rsidR="00F34789" w:rsidRPr="008852FC" w:rsidRDefault="00F34789" w:rsidP="008852FC">
            <w:pPr>
              <w:pStyle w:val="Prrafodelista"/>
              <w:numPr>
                <w:ilvl w:val="0"/>
                <w:numId w:val="20"/>
              </w:numPr>
              <w:mirrorIndents/>
              <w:rPr>
                <w:rFonts w:ascii="ITC Avant Garde" w:hAnsi="ITC Avant Garde"/>
                <w:color w:val="2F2F2F"/>
                <w:sz w:val="20"/>
                <w:szCs w:val="20"/>
                <w:shd w:val="clear" w:color="auto" w:fill="FFFFFF"/>
              </w:rPr>
            </w:pPr>
            <w:r w:rsidRPr="008852FC">
              <w:rPr>
                <w:rFonts w:ascii="ITC Avant Garde" w:hAnsi="ITC Avant Garde"/>
                <w:color w:val="2F2F2F"/>
                <w:sz w:val="20"/>
                <w:szCs w:val="20"/>
                <w:shd w:val="clear" w:color="auto" w:fill="FFFFFF"/>
              </w:rPr>
              <w:t>Ley Federal de Protección de Datos Personales en Posesión de los Particulares</w:t>
            </w:r>
          </w:p>
          <w:p w14:paraId="37065FF8" w14:textId="422ED7DC" w:rsidR="00F34789" w:rsidRPr="008852FC" w:rsidRDefault="00F34789" w:rsidP="008852FC">
            <w:pPr>
              <w:pStyle w:val="Prrafodelista"/>
              <w:numPr>
                <w:ilvl w:val="0"/>
                <w:numId w:val="20"/>
              </w:numPr>
              <w:mirrorIndents/>
              <w:rPr>
                <w:rFonts w:ascii="ITC Avant Garde" w:hAnsi="ITC Avant Garde"/>
                <w:color w:val="2F2F2F"/>
                <w:sz w:val="20"/>
                <w:szCs w:val="20"/>
                <w:shd w:val="clear" w:color="auto" w:fill="FFFFFF"/>
              </w:rPr>
            </w:pPr>
            <w:r w:rsidRPr="008852FC">
              <w:rPr>
                <w:rFonts w:ascii="ITC Avant Garde" w:hAnsi="ITC Avant Garde"/>
                <w:color w:val="2F2F2F"/>
                <w:sz w:val="20"/>
                <w:szCs w:val="20"/>
                <w:shd w:val="clear" w:color="auto" w:fill="FFFFFF"/>
              </w:rPr>
              <w:t>Ley General de Transparencia y Acceso a la Información Pública</w:t>
            </w:r>
          </w:p>
          <w:p w14:paraId="1A1BF05C" w14:textId="4BBB32B6" w:rsidR="00D41EBD" w:rsidRPr="008852FC" w:rsidRDefault="00D41EBD" w:rsidP="008852FC">
            <w:pPr>
              <w:pStyle w:val="Prrafodelista"/>
              <w:numPr>
                <w:ilvl w:val="0"/>
                <w:numId w:val="20"/>
              </w:numPr>
              <w:mirrorIndents/>
              <w:rPr>
                <w:rFonts w:ascii="ITC Avant Garde" w:hAnsi="ITC Avant Garde"/>
                <w:color w:val="000000" w:themeColor="text1"/>
                <w:sz w:val="20"/>
                <w:szCs w:val="20"/>
              </w:rPr>
            </w:pPr>
            <w:r w:rsidRPr="008852FC">
              <w:rPr>
                <w:rFonts w:ascii="ITC Avant Garde" w:hAnsi="ITC Avant Garde"/>
                <w:color w:val="2F2F2F"/>
                <w:sz w:val="20"/>
                <w:szCs w:val="20"/>
                <w:shd w:val="clear" w:color="auto" w:fill="FFFFFF"/>
              </w:rPr>
              <w:t>Ley Federal de Transparencia y Acceso a la Información Pública</w:t>
            </w:r>
          </w:p>
          <w:p w14:paraId="45D4EEEB" w14:textId="0075D444" w:rsidR="00F34789" w:rsidRPr="008852FC" w:rsidRDefault="000D02AB" w:rsidP="008852FC">
            <w:pPr>
              <w:pStyle w:val="Prrafodelista"/>
              <w:numPr>
                <w:ilvl w:val="0"/>
                <w:numId w:val="20"/>
              </w:numPr>
              <w:mirrorIndents/>
              <w:rPr>
                <w:rFonts w:ascii="ITC Avant Garde" w:hAnsi="ITC Avant Garde"/>
                <w:color w:val="000000" w:themeColor="text1"/>
                <w:sz w:val="20"/>
                <w:szCs w:val="20"/>
              </w:rPr>
            </w:pPr>
            <w:r w:rsidRPr="008852FC">
              <w:rPr>
                <w:rFonts w:ascii="ITC Avant Garde" w:hAnsi="ITC Avant Garde"/>
                <w:color w:val="000000" w:themeColor="text1"/>
                <w:sz w:val="20"/>
                <w:szCs w:val="20"/>
              </w:rPr>
              <w:t>El Plan Técnico Fundamental de Numeración</w:t>
            </w:r>
          </w:p>
          <w:p w14:paraId="6FA6452D" w14:textId="0F67C29F" w:rsidR="00F34789" w:rsidRPr="008852FC" w:rsidRDefault="00F34789" w:rsidP="008852FC">
            <w:pPr>
              <w:pStyle w:val="Prrafodelista"/>
              <w:numPr>
                <w:ilvl w:val="0"/>
                <w:numId w:val="20"/>
              </w:numPr>
              <w:mirrorIndents/>
              <w:rPr>
                <w:rFonts w:ascii="ITC Avant Garde" w:hAnsi="ITC Avant Garde"/>
                <w:color w:val="000000" w:themeColor="text1"/>
                <w:sz w:val="20"/>
                <w:szCs w:val="20"/>
              </w:rPr>
            </w:pPr>
            <w:r w:rsidRPr="008852FC">
              <w:rPr>
                <w:rFonts w:ascii="ITC Avant Garde" w:hAnsi="ITC Avant Garde"/>
                <w:color w:val="2F2F2F"/>
                <w:sz w:val="20"/>
                <w:szCs w:val="20"/>
                <w:shd w:val="clear" w:color="auto" w:fill="FFFFFF"/>
              </w:rPr>
              <w:lastRenderedPageBreak/>
              <w:t xml:space="preserve">Lineamientos de Colaboración entre Autoridades Penitenciarias y los Concesionarios de Servicios de Telecomunicaciones </w:t>
            </w:r>
            <w:r w:rsidRPr="008852FC">
              <w:rPr>
                <w:rFonts w:ascii="ITC Avant Garde" w:hAnsi="ITC Avant Garde"/>
                <w:color w:val="000000" w:themeColor="text1"/>
                <w:sz w:val="20"/>
                <w:szCs w:val="20"/>
              </w:rPr>
              <w:t>y Bases Técnicas para la Instalación y Operación de Sistemas de Inhibición</w:t>
            </w:r>
          </w:p>
          <w:p w14:paraId="1AA214B9" w14:textId="6795495B" w:rsidR="00D41EBD" w:rsidRPr="008852FC" w:rsidRDefault="00D41EBD" w:rsidP="008852FC">
            <w:pPr>
              <w:pStyle w:val="Prrafodelista"/>
              <w:numPr>
                <w:ilvl w:val="0"/>
                <w:numId w:val="20"/>
              </w:numPr>
              <w:mirrorIndents/>
              <w:rPr>
                <w:rFonts w:ascii="ITC Avant Garde" w:hAnsi="ITC Avant Garde"/>
                <w:color w:val="2F2F2F"/>
                <w:sz w:val="20"/>
                <w:szCs w:val="20"/>
                <w:shd w:val="clear" w:color="auto" w:fill="FFFFFF"/>
              </w:rPr>
            </w:pPr>
            <w:r w:rsidRPr="008852FC">
              <w:rPr>
                <w:rFonts w:ascii="ITC Avant Garde" w:hAnsi="ITC Avant Garde"/>
                <w:color w:val="2F2F2F"/>
                <w:sz w:val="20"/>
                <w:szCs w:val="20"/>
                <w:shd w:val="clear" w:color="auto" w:fill="FFFFFF"/>
              </w:rPr>
              <w:t>Código Nacional de Procedimientos Penales</w:t>
            </w:r>
          </w:p>
          <w:p w14:paraId="491CBE65" w14:textId="77777777" w:rsidR="00D41EBD" w:rsidRPr="008852FC" w:rsidRDefault="000D02AB" w:rsidP="008852FC">
            <w:pPr>
              <w:pStyle w:val="Prrafodelista"/>
              <w:numPr>
                <w:ilvl w:val="0"/>
                <w:numId w:val="20"/>
              </w:numPr>
              <w:mirrorIndents/>
              <w:rPr>
                <w:rFonts w:ascii="ITC Avant Garde" w:hAnsi="ITC Avant Garde"/>
                <w:color w:val="000000" w:themeColor="text1"/>
                <w:sz w:val="20"/>
                <w:szCs w:val="20"/>
              </w:rPr>
            </w:pPr>
            <w:r w:rsidRPr="008852FC">
              <w:rPr>
                <w:rFonts w:ascii="ITC Avant Garde" w:hAnsi="ITC Avant Garde"/>
                <w:color w:val="000000" w:themeColor="text1"/>
                <w:sz w:val="20"/>
                <w:szCs w:val="20"/>
              </w:rPr>
              <w:t xml:space="preserve">Plan Técnico Fundamental de Señalización </w:t>
            </w:r>
          </w:p>
          <w:p w14:paraId="7B452634" w14:textId="6EC0FF75" w:rsidR="000D02AB" w:rsidRPr="008852FC" w:rsidRDefault="000D02AB" w:rsidP="008852FC">
            <w:pPr>
              <w:pStyle w:val="Prrafodelista"/>
              <w:numPr>
                <w:ilvl w:val="0"/>
                <w:numId w:val="20"/>
              </w:numPr>
              <w:mirrorIndents/>
              <w:rPr>
                <w:rFonts w:ascii="ITC Avant Garde" w:hAnsi="ITC Avant Garde"/>
                <w:color w:val="000000" w:themeColor="text1"/>
                <w:sz w:val="20"/>
                <w:szCs w:val="20"/>
              </w:rPr>
            </w:pPr>
            <w:r w:rsidRPr="008852FC">
              <w:rPr>
                <w:rFonts w:ascii="ITC Avant Garde" w:hAnsi="ITC Avant Garde"/>
                <w:color w:val="000000" w:themeColor="text1"/>
                <w:sz w:val="20"/>
                <w:szCs w:val="20"/>
              </w:rPr>
              <w:t xml:space="preserve">Reglas de Portabilidad Numérica </w:t>
            </w:r>
          </w:p>
          <w:p w14:paraId="378F05AD" w14:textId="5E06AFC1" w:rsidR="000D02AB" w:rsidRPr="008852FC" w:rsidRDefault="000D02AB" w:rsidP="008852FC">
            <w:pPr>
              <w:pStyle w:val="Prrafodelista"/>
              <w:numPr>
                <w:ilvl w:val="0"/>
                <w:numId w:val="20"/>
              </w:numPr>
              <w:rPr>
                <w:rFonts w:ascii="ITC Avant Garde" w:hAnsi="ITC Avant Garde"/>
                <w:sz w:val="20"/>
                <w:szCs w:val="20"/>
              </w:rPr>
            </w:pPr>
            <w:r w:rsidRPr="008852FC">
              <w:rPr>
                <w:rFonts w:ascii="ITC Avant Garde" w:hAnsi="ITC Avant Garde"/>
                <w:sz w:val="20"/>
                <w:szCs w:val="20"/>
              </w:rPr>
              <w:t xml:space="preserve">Metodología para evaluar el cumplimiento de los parámetros de precisión y rendimiento correspondientes a la localización geográfica en tiempo real de llamadas de emergencia al número 911 </w:t>
            </w:r>
          </w:p>
          <w:p w14:paraId="4BDC9EDE" w14:textId="5E9D4876" w:rsidR="000D02AB" w:rsidRPr="008852FC" w:rsidRDefault="000D02AB" w:rsidP="008852FC">
            <w:pPr>
              <w:pStyle w:val="Prrafodelista"/>
              <w:numPr>
                <w:ilvl w:val="0"/>
                <w:numId w:val="20"/>
              </w:numPr>
              <w:rPr>
                <w:rFonts w:ascii="ITC Avant Garde" w:hAnsi="ITC Avant Garde"/>
                <w:sz w:val="20"/>
                <w:szCs w:val="20"/>
              </w:rPr>
            </w:pPr>
            <w:r w:rsidRPr="008852FC">
              <w:rPr>
                <w:rFonts w:ascii="ITC Avant Garde" w:hAnsi="ITC Avant Garde"/>
                <w:sz w:val="20"/>
                <w:szCs w:val="20"/>
              </w:rPr>
              <w:t xml:space="preserve">Acuerdo mediante el cual el Pleno del Instituto Federal de Telecomunicaciones emite los formatos que deberán utilizarse para realizar diversos trámites y servicios ante el Instituto Federal de Telecomunicaciones, y se modifican los Lineamientos que fijan los índices y parámetros de calidad a que deberán sujetarse los prestadores del servicio móvil </w:t>
            </w:r>
          </w:p>
          <w:p w14:paraId="41269C15" w14:textId="6D10BA4F" w:rsidR="000D02AB" w:rsidRPr="008852FC" w:rsidRDefault="000D02AB" w:rsidP="008852FC">
            <w:pPr>
              <w:pStyle w:val="Prrafodelista"/>
              <w:numPr>
                <w:ilvl w:val="0"/>
                <w:numId w:val="20"/>
              </w:numPr>
              <w:rPr>
                <w:rFonts w:ascii="ITC Avant Garde" w:hAnsi="ITC Avant Garde"/>
                <w:sz w:val="20"/>
                <w:szCs w:val="20"/>
              </w:rPr>
            </w:pPr>
            <w:r w:rsidRPr="008852FC">
              <w:rPr>
                <w:rFonts w:ascii="ITC Avant Garde" w:hAnsi="ITC Avant Garde"/>
                <w:sz w:val="20"/>
                <w:szCs w:val="20"/>
              </w:rPr>
              <w:t xml:space="preserve">Disposición Técnica IFT-010-2016: Especificaciones y requerimientos de los equipos de bloqueo de señales de telefonía celular, de radiocomunicación o de transmisión de datos e imagen dentro de centros de readaptación social, establecimientos penitenciarios o centros de internamiento para menores, federales o de las entidades federativas </w:t>
            </w:r>
          </w:p>
          <w:p w14:paraId="5E027838" w14:textId="5446802A" w:rsidR="000D02AB" w:rsidRPr="008852FC" w:rsidRDefault="000D02AB" w:rsidP="008852FC">
            <w:pPr>
              <w:pStyle w:val="Prrafodelista"/>
              <w:numPr>
                <w:ilvl w:val="0"/>
                <w:numId w:val="20"/>
              </w:numPr>
              <w:rPr>
                <w:rFonts w:ascii="ITC Avant Garde" w:hAnsi="ITC Avant Garde"/>
                <w:sz w:val="20"/>
                <w:szCs w:val="20"/>
              </w:rPr>
            </w:pPr>
            <w:r w:rsidRPr="008852FC">
              <w:rPr>
                <w:rFonts w:ascii="ITC Avant Garde" w:hAnsi="ITC Avant Garde"/>
                <w:sz w:val="20"/>
                <w:szCs w:val="20"/>
              </w:rPr>
              <w:t xml:space="preserve">Disposición Técnica IFT-011-2017: Especificaciones de los equipos terminales móviles que puedan hacer uso del espectro radioeléctrico o ser conectados a redes de telecomunicaciones. Parte 1. Código de Identidad de Fabricación del Equipo (IMEI) y funcionalidad de receptor de radiodifusión sonora en Frecuencia Modulada (FM) y su modificación </w:t>
            </w:r>
          </w:p>
          <w:p w14:paraId="4578EFD6" w14:textId="4FEB50EE" w:rsidR="000D02AB" w:rsidRPr="008852FC" w:rsidRDefault="000D02AB" w:rsidP="008852FC">
            <w:pPr>
              <w:pStyle w:val="Prrafodelista"/>
              <w:numPr>
                <w:ilvl w:val="0"/>
                <w:numId w:val="20"/>
              </w:numPr>
              <w:rPr>
                <w:rFonts w:ascii="ITC Avant Garde" w:hAnsi="ITC Avant Garde"/>
                <w:sz w:val="20"/>
                <w:szCs w:val="20"/>
              </w:rPr>
            </w:pPr>
            <w:r w:rsidRPr="008852FC">
              <w:rPr>
                <w:rFonts w:ascii="ITC Avant Garde" w:hAnsi="ITC Avant Garde"/>
                <w:sz w:val="20"/>
                <w:szCs w:val="20"/>
              </w:rPr>
              <w:t xml:space="preserve">Disposición Técnica IFT-011-2022: Especificaciones Técnicas de los Equipos Terminales Móviles que puedan hacer uso del espectro radioeléctrico o ser conectados a redes de telecomunicaciones. Parte 3. Servicio de Radiodifusión Celular para la notificación por Riesgo o situaciones de Emergencia </w:t>
            </w:r>
          </w:p>
          <w:p w14:paraId="279CB0CA" w14:textId="249B0E80" w:rsidR="000D02AB" w:rsidRPr="008852FC" w:rsidRDefault="000D02AB" w:rsidP="008852FC">
            <w:pPr>
              <w:pStyle w:val="Prrafodelista"/>
              <w:numPr>
                <w:ilvl w:val="0"/>
                <w:numId w:val="20"/>
              </w:numPr>
              <w:mirrorIndents/>
              <w:rPr>
                <w:rFonts w:ascii="ITC Avant Garde" w:hAnsi="ITC Avant Garde"/>
                <w:color w:val="000000" w:themeColor="text1"/>
                <w:sz w:val="20"/>
                <w:szCs w:val="20"/>
              </w:rPr>
            </w:pPr>
            <w:r w:rsidRPr="008852FC">
              <w:rPr>
                <w:rFonts w:ascii="ITC Avant Garde" w:hAnsi="ITC Avant Garde"/>
                <w:color w:val="000000" w:themeColor="text1"/>
                <w:sz w:val="20"/>
                <w:szCs w:val="20"/>
              </w:rPr>
              <w:t xml:space="preserve">Lineamientos que establecen el Protocolo de Alerta Común conforme al lineamiento cuadragésimo noveno de los Lineamientos de Colaboración en Materia de Seguridad y Justicia y sus correspondientes modificaciones </w:t>
            </w:r>
          </w:p>
          <w:p w14:paraId="34894FF2" w14:textId="134C51EB" w:rsidR="007D2FD6" w:rsidRPr="008852FC" w:rsidRDefault="000D02AB" w:rsidP="008852FC">
            <w:pPr>
              <w:pStyle w:val="Prrafodelista"/>
              <w:numPr>
                <w:ilvl w:val="0"/>
                <w:numId w:val="20"/>
              </w:numPr>
              <w:mirrorIndents/>
              <w:rPr>
                <w:rFonts w:ascii="ITC Avant Garde" w:hAnsi="ITC Avant Garde"/>
                <w:color w:val="000000" w:themeColor="text1"/>
                <w:sz w:val="20"/>
                <w:szCs w:val="20"/>
              </w:rPr>
            </w:pPr>
            <w:r w:rsidRPr="008852FC">
              <w:rPr>
                <w:rFonts w:ascii="ITC Avant Garde" w:hAnsi="ITC Avant Garde"/>
                <w:color w:val="000000" w:themeColor="text1"/>
                <w:sz w:val="20"/>
                <w:szCs w:val="20"/>
              </w:rPr>
              <w:t>Ley General del Sistema Nacional de Seguridad Pública</w:t>
            </w:r>
          </w:p>
        </w:tc>
      </w:tr>
    </w:tbl>
    <w:p w14:paraId="53BF6CD3" w14:textId="77777777" w:rsidR="006166DB" w:rsidRPr="001C2377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0"/>
          <w:szCs w:val="20"/>
        </w:rPr>
      </w:pPr>
    </w:p>
    <w:p w14:paraId="3B5E7AB5" w14:textId="2F2E14A4" w:rsidR="004B7538" w:rsidRDefault="001C2377" w:rsidP="001C2377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1C2377">
        <w:rPr>
          <w:rFonts w:ascii="ITC Avant Garde" w:hAnsi="ITC Avant Garde"/>
          <w:b/>
          <w:color w:val="000000" w:themeColor="text1"/>
          <w:sz w:val="20"/>
          <w:szCs w:val="20"/>
        </w:rPr>
        <w:t>16.- Trámites y servicios relacionados</w:t>
      </w:r>
      <w:r w:rsidRPr="001C2377">
        <w:rPr>
          <w:rFonts w:ascii="ITC Avant Garde" w:hAnsi="ITC Avant Garde"/>
          <w:b/>
          <w:color w:val="000000" w:themeColor="text1"/>
          <w:sz w:val="21"/>
          <w:szCs w:val="21"/>
        </w:rPr>
        <w:t xml:space="preserve"> con la Regulación:</w:t>
      </w:r>
    </w:p>
    <w:p w14:paraId="15DA9519" w14:textId="7FB973E7" w:rsidR="008852FC" w:rsidRPr="00D12565" w:rsidRDefault="008852FC" w:rsidP="00D12565">
      <w:pPr>
        <w:pStyle w:val="Prrafodelista"/>
        <w:numPr>
          <w:ilvl w:val="0"/>
          <w:numId w:val="21"/>
        </w:numPr>
        <w:shd w:val="clear" w:color="auto" w:fill="C5E0B3" w:themeFill="accent6" w:themeFillTint="66"/>
        <w:spacing w:after="0" w:line="240" w:lineRule="auto"/>
        <w:mirrorIndents/>
        <w:jc w:val="both"/>
        <w:rPr>
          <w:rFonts w:ascii="ITC Avant Garde" w:hAnsi="ITC Avant Garde"/>
          <w:b/>
          <w:color w:val="000000" w:themeColor="text1"/>
          <w:sz w:val="20"/>
          <w:szCs w:val="20"/>
        </w:rPr>
      </w:pPr>
      <w:r w:rsidRPr="00D12565">
        <w:rPr>
          <w:rFonts w:ascii="ITC Avant Garde" w:hAnsi="ITC Avant Garde" w:cs="Arial"/>
          <w:b/>
          <w:bCs/>
          <w:color w:val="2F2F2F"/>
          <w:sz w:val="20"/>
          <w:szCs w:val="20"/>
          <w:shd w:val="clear" w:color="auto" w:fill="FFFFFF"/>
        </w:rPr>
        <w:t>Certificados de autenticidad para realizar requerimientos de localización geográfica en tiempo real o entrega de datos conservados</w:t>
      </w:r>
      <w:r w:rsidRPr="00D12565">
        <w:rPr>
          <w:rFonts w:ascii="ITC Avant Garde" w:hAnsi="ITC Avant Garde" w:cs="Arial"/>
          <w:color w:val="2F2F2F"/>
          <w:sz w:val="20"/>
          <w:szCs w:val="20"/>
          <w:shd w:val="clear" w:color="auto" w:fill="FFFFFF"/>
        </w:rPr>
        <w:t>. </w:t>
      </w:r>
    </w:p>
    <w:p w14:paraId="1130DDA6" w14:textId="7C5EB7D3" w:rsidR="002D0843" w:rsidRPr="00F34789" w:rsidRDefault="00CB2E1E" w:rsidP="00D12565">
      <w:pPr>
        <w:pStyle w:val="Prrafodelista"/>
        <w:numPr>
          <w:ilvl w:val="0"/>
          <w:numId w:val="21"/>
        </w:numPr>
        <w:shd w:val="clear" w:color="auto" w:fill="C5E0B3" w:themeFill="accent6" w:themeFillTint="66"/>
        <w:spacing w:after="0" w:line="240" w:lineRule="auto"/>
        <w:mirrorIndents/>
        <w:jc w:val="both"/>
      </w:pPr>
      <w:r w:rsidRPr="00D12565">
        <w:rPr>
          <w:rFonts w:ascii="ITC Avant Garde" w:hAnsi="ITC Avant Garde"/>
          <w:color w:val="000000" w:themeColor="text1"/>
          <w:sz w:val="21"/>
          <w:szCs w:val="21"/>
        </w:rPr>
        <w:t>UC-01-033: Entrega de los mapas de precisión y rendimiento.</w:t>
      </w:r>
      <w:r w:rsidR="002D0843" w:rsidRPr="00F34789">
        <w:t xml:space="preserve"> </w:t>
      </w:r>
    </w:p>
    <w:p w14:paraId="752AF396" w14:textId="3ECF1909" w:rsidR="000D02AB" w:rsidRPr="00F34789" w:rsidRDefault="002D0843" w:rsidP="002D0843">
      <w:pPr>
        <w:pStyle w:val="Prrafodelista"/>
        <w:numPr>
          <w:ilvl w:val="0"/>
          <w:numId w:val="17"/>
        </w:numPr>
        <w:shd w:val="clear" w:color="auto" w:fill="C5E0B3" w:themeFill="accent6" w:themeFillTint="66"/>
        <w:spacing w:after="0" w:line="240" w:lineRule="auto"/>
        <w:mirrorIndents/>
        <w:jc w:val="both"/>
        <w:rPr>
          <w:rFonts w:ascii="ITC Avant Garde" w:hAnsi="ITC Avant Garde"/>
          <w:color w:val="000000" w:themeColor="text1"/>
          <w:sz w:val="21"/>
          <w:szCs w:val="21"/>
        </w:rPr>
      </w:pPr>
      <w:r w:rsidRPr="00F34789">
        <w:rPr>
          <w:rFonts w:ascii="ITC Avant Garde" w:hAnsi="ITC Avant Garde"/>
          <w:color w:val="000000" w:themeColor="text1"/>
          <w:sz w:val="21"/>
          <w:szCs w:val="21"/>
        </w:rPr>
        <w:t>CS-04-046: Solicitud de autorización para el uso de un Código de Servicios Especiales (CSE)</w:t>
      </w:r>
    </w:p>
    <w:p w14:paraId="5FD6D951" w14:textId="77777777" w:rsidR="00CB2E1E" w:rsidRDefault="00CB2E1E" w:rsidP="001C2377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</w:p>
    <w:p w14:paraId="3CAE24DD" w14:textId="7FC8F9C3" w:rsidR="000D02AB" w:rsidRDefault="000D02AB" w:rsidP="001C2377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</w:p>
    <w:p w14:paraId="5C22B8FB" w14:textId="41A79737" w:rsidR="000D02AB" w:rsidRDefault="002D0843" w:rsidP="001C2377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1C2377">
        <w:rPr>
          <w:rFonts w:ascii="ITC Avant Garde" w:hAnsi="ITC Avant Garde"/>
          <w:b/>
          <w:color w:val="000000" w:themeColor="text1"/>
          <w:sz w:val="20"/>
          <w:szCs w:val="20"/>
        </w:rPr>
        <w:t>17.- Inspecciones, verificaciones o visitas domiciliarias relacionadas con la regulación y su fundamento legal</w:t>
      </w:r>
    </w:p>
    <w:p w14:paraId="3CED966B" w14:textId="77777777" w:rsidR="000D02AB" w:rsidRDefault="000D02AB" w:rsidP="001C2377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</w:p>
    <w:p w14:paraId="3CA85704" w14:textId="77777777" w:rsidR="000D02AB" w:rsidRPr="0002355D" w:rsidRDefault="000D02AB" w:rsidP="001C2377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</w:p>
    <w:sectPr w:rsidR="000D02AB" w:rsidRPr="0002355D" w:rsidSect="003F1D7B">
      <w:headerReference w:type="default" r:id="rId11"/>
      <w:pgSz w:w="12240" w:h="15840"/>
      <w:pgMar w:top="22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E28D0" w14:textId="77777777" w:rsidR="004134AB" w:rsidRDefault="004134AB" w:rsidP="006166DB">
      <w:pPr>
        <w:spacing w:after="0" w:line="240" w:lineRule="auto"/>
      </w:pPr>
      <w:r>
        <w:separator/>
      </w:r>
    </w:p>
  </w:endnote>
  <w:endnote w:type="continuationSeparator" w:id="0">
    <w:p w14:paraId="1A01061A" w14:textId="77777777" w:rsidR="004134AB" w:rsidRDefault="004134AB" w:rsidP="0061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63A23" w14:textId="77777777" w:rsidR="004134AB" w:rsidRDefault="004134AB" w:rsidP="006166DB">
      <w:pPr>
        <w:spacing w:after="0" w:line="240" w:lineRule="auto"/>
      </w:pPr>
      <w:r>
        <w:separator/>
      </w:r>
    </w:p>
  </w:footnote>
  <w:footnote w:type="continuationSeparator" w:id="0">
    <w:p w14:paraId="03F6BEB2" w14:textId="77777777" w:rsidR="004134AB" w:rsidRDefault="004134AB" w:rsidP="0061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36821" w14:textId="77777777" w:rsidR="004134AB" w:rsidRPr="00AC574F" w:rsidRDefault="004134AB" w:rsidP="007D2FD6">
    <w:pPr>
      <w:pStyle w:val="Encabezado"/>
      <w:tabs>
        <w:tab w:val="left" w:pos="2748"/>
      </w:tabs>
      <w:rPr>
        <w:rFonts w:ascii="ITC Avant Garde Std Bk" w:hAnsi="ITC Avant Garde Std Bk"/>
      </w:rPr>
    </w:pPr>
    <w:r w:rsidRPr="00AC574F">
      <w:rPr>
        <w:rFonts w:ascii="ITC Avant Garde Std Bk" w:hAnsi="ITC Avant Garde Std Bk"/>
        <w:noProof/>
        <w:lang w:eastAsia="es-MX"/>
      </w:rPr>
      <w:drawing>
        <wp:inline distT="0" distB="0" distL="0" distR="0" wp14:anchorId="2C1D4566" wp14:editId="79FC1AF0">
          <wp:extent cx="1000125" cy="695325"/>
          <wp:effectExtent l="0" t="0" r="0" b="0"/>
          <wp:docPr id="1" name="Imagen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C574F">
      <w:rPr>
        <w:rFonts w:ascii="ITC Avant Garde Std Bk" w:eastAsia="Calibri" w:hAnsi="ITC Avant Garde Std Bk" w:cs="Times New Roman"/>
        <w:b/>
        <w:sz w:val="18"/>
        <w:szCs w:val="18"/>
      </w:rPr>
      <w:t xml:space="preserve">                                       </w:t>
    </w:r>
    <w:r w:rsidRPr="00AC574F">
      <w:rPr>
        <w:rFonts w:ascii="ITC Avant Garde Std Bk" w:hAnsi="ITC Avant Garde Std Bk"/>
        <w:b/>
        <w:sz w:val="21"/>
        <w:szCs w:val="21"/>
      </w:rPr>
      <w:t>Cédula de Información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44C53"/>
    <w:multiLevelType w:val="hybridMultilevel"/>
    <w:tmpl w:val="A64A045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B37F57"/>
    <w:multiLevelType w:val="hybridMultilevel"/>
    <w:tmpl w:val="E64EC2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C3441"/>
    <w:multiLevelType w:val="hybridMultilevel"/>
    <w:tmpl w:val="DFBE13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11942"/>
    <w:multiLevelType w:val="hybridMultilevel"/>
    <w:tmpl w:val="7758CD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2F070">
      <w:numFmt w:val="bullet"/>
      <w:lvlText w:val="•"/>
      <w:lvlJc w:val="left"/>
      <w:pPr>
        <w:ind w:left="1440" w:hanging="360"/>
      </w:pPr>
      <w:rPr>
        <w:rFonts w:ascii="ITC Avant Garde Std Bk" w:eastAsiaTheme="minorHAnsi" w:hAnsi="ITC Avant Garde Std Bk" w:cstheme="minorBidi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02965"/>
    <w:multiLevelType w:val="hybridMultilevel"/>
    <w:tmpl w:val="07EEA368"/>
    <w:lvl w:ilvl="0" w:tplc="40C2A014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A0104"/>
    <w:multiLevelType w:val="hybridMultilevel"/>
    <w:tmpl w:val="B17C6A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23EA2"/>
    <w:multiLevelType w:val="hybridMultilevel"/>
    <w:tmpl w:val="BB1C931E"/>
    <w:lvl w:ilvl="0" w:tplc="8F6C9CC8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63E44"/>
    <w:multiLevelType w:val="hybridMultilevel"/>
    <w:tmpl w:val="134E14A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633C2"/>
    <w:multiLevelType w:val="hybridMultilevel"/>
    <w:tmpl w:val="18F019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B79E4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31DAB"/>
    <w:multiLevelType w:val="hybridMultilevel"/>
    <w:tmpl w:val="782240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C7DF7"/>
    <w:multiLevelType w:val="hybridMultilevel"/>
    <w:tmpl w:val="F63601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E6BAF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A17D6F"/>
    <w:multiLevelType w:val="hybridMultilevel"/>
    <w:tmpl w:val="07A6CEA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E3529"/>
    <w:multiLevelType w:val="hybridMultilevel"/>
    <w:tmpl w:val="4DEA71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7E5F41"/>
    <w:multiLevelType w:val="hybridMultilevel"/>
    <w:tmpl w:val="39086C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6424E"/>
    <w:multiLevelType w:val="hybridMultilevel"/>
    <w:tmpl w:val="DB2222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5B240C"/>
    <w:multiLevelType w:val="multilevel"/>
    <w:tmpl w:val="58320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74FE728D"/>
    <w:multiLevelType w:val="hybridMultilevel"/>
    <w:tmpl w:val="B41AE9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1C0A4C"/>
    <w:multiLevelType w:val="hybridMultilevel"/>
    <w:tmpl w:val="3C1678D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696C6C"/>
    <w:multiLevelType w:val="hybridMultilevel"/>
    <w:tmpl w:val="32D6A6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6"/>
  </w:num>
  <w:num w:numId="5">
    <w:abstractNumId w:val="11"/>
  </w:num>
  <w:num w:numId="6">
    <w:abstractNumId w:val="19"/>
  </w:num>
  <w:num w:numId="7">
    <w:abstractNumId w:val="17"/>
  </w:num>
  <w:num w:numId="8">
    <w:abstractNumId w:val="12"/>
  </w:num>
  <w:num w:numId="9">
    <w:abstractNumId w:val="13"/>
  </w:num>
  <w:num w:numId="10">
    <w:abstractNumId w:val="16"/>
  </w:num>
  <w:num w:numId="11">
    <w:abstractNumId w:val="14"/>
  </w:num>
  <w:num w:numId="12">
    <w:abstractNumId w:val="10"/>
  </w:num>
  <w:num w:numId="13">
    <w:abstractNumId w:val="2"/>
  </w:num>
  <w:num w:numId="14">
    <w:abstractNumId w:val="20"/>
  </w:num>
  <w:num w:numId="15">
    <w:abstractNumId w:val="15"/>
  </w:num>
  <w:num w:numId="16">
    <w:abstractNumId w:val="7"/>
  </w:num>
  <w:num w:numId="17">
    <w:abstractNumId w:val="1"/>
  </w:num>
  <w:num w:numId="18">
    <w:abstractNumId w:val="18"/>
  </w:num>
  <w:num w:numId="19">
    <w:abstractNumId w:val="0"/>
  </w:num>
  <w:num w:numId="20">
    <w:abstractNumId w:val="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catalog"/>
    <w:dataType w:val="textFile"/>
    <w:activeRecord w:val="-1"/>
  </w:mailMerge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VData" w:val="ew0KICAiZG9jSUQiOiAiNjkzZWU1NmYtZDZmOS00MGRlLTg5NmYtYTg3YzU0NDQ3NmMyIg0KfQ=="/>
    <w:docVar w:name="GVData0" w:val="(end)"/>
  </w:docVars>
  <w:rsids>
    <w:rsidRoot w:val="006166DB"/>
    <w:rsid w:val="00000ADE"/>
    <w:rsid w:val="0002355D"/>
    <w:rsid w:val="00046B8B"/>
    <w:rsid w:val="00074A2C"/>
    <w:rsid w:val="00085CAE"/>
    <w:rsid w:val="000911B6"/>
    <w:rsid w:val="000B3F77"/>
    <w:rsid w:val="000D02AB"/>
    <w:rsid w:val="00126B40"/>
    <w:rsid w:val="00160C02"/>
    <w:rsid w:val="0018459C"/>
    <w:rsid w:val="00191D0D"/>
    <w:rsid w:val="0019399C"/>
    <w:rsid w:val="001A0D96"/>
    <w:rsid w:val="001A12A2"/>
    <w:rsid w:val="001C2377"/>
    <w:rsid w:val="001C36BF"/>
    <w:rsid w:val="001D0BED"/>
    <w:rsid w:val="001E21AC"/>
    <w:rsid w:val="001F3494"/>
    <w:rsid w:val="001F5E47"/>
    <w:rsid w:val="00207BA8"/>
    <w:rsid w:val="00213787"/>
    <w:rsid w:val="00223B0B"/>
    <w:rsid w:val="002434FF"/>
    <w:rsid w:val="00250D5A"/>
    <w:rsid w:val="00280628"/>
    <w:rsid w:val="00293BDC"/>
    <w:rsid w:val="002B0B24"/>
    <w:rsid w:val="002B20DA"/>
    <w:rsid w:val="002D0843"/>
    <w:rsid w:val="002D534C"/>
    <w:rsid w:val="002E37B6"/>
    <w:rsid w:val="002E7B33"/>
    <w:rsid w:val="002F39A1"/>
    <w:rsid w:val="00307840"/>
    <w:rsid w:val="00316199"/>
    <w:rsid w:val="0032356C"/>
    <w:rsid w:val="00326275"/>
    <w:rsid w:val="00332FE9"/>
    <w:rsid w:val="003522AC"/>
    <w:rsid w:val="0036005D"/>
    <w:rsid w:val="00366E21"/>
    <w:rsid w:val="00384692"/>
    <w:rsid w:val="003A162A"/>
    <w:rsid w:val="003C2D2C"/>
    <w:rsid w:val="003F1D7B"/>
    <w:rsid w:val="003F50B6"/>
    <w:rsid w:val="004134AB"/>
    <w:rsid w:val="00427488"/>
    <w:rsid w:val="00446F0C"/>
    <w:rsid w:val="0045063E"/>
    <w:rsid w:val="00493E6E"/>
    <w:rsid w:val="004B7538"/>
    <w:rsid w:val="004C31A6"/>
    <w:rsid w:val="004C3FAC"/>
    <w:rsid w:val="004C75E5"/>
    <w:rsid w:val="004D6D14"/>
    <w:rsid w:val="004E552A"/>
    <w:rsid w:val="005034EB"/>
    <w:rsid w:val="00520991"/>
    <w:rsid w:val="00585BD4"/>
    <w:rsid w:val="005A7620"/>
    <w:rsid w:val="005D01AA"/>
    <w:rsid w:val="005E34D0"/>
    <w:rsid w:val="005F0181"/>
    <w:rsid w:val="0061003C"/>
    <w:rsid w:val="006166DB"/>
    <w:rsid w:val="006232EE"/>
    <w:rsid w:val="00640CB0"/>
    <w:rsid w:val="006441CF"/>
    <w:rsid w:val="0065492B"/>
    <w:rsid w:val="00673233"/>
    <w:rsid w:val="006911B3"/>
    <w:rsid w:val="006A06DC"/>
    <w:rsid w:val="006F7E1D"/>
    <w:rsid w:val="00703626"/>
    <w:rsid w:val="00703C14"/>
    <w:rsid w:val="00711A53"/>
    <w:rsid w:val="00720D02"/>
    <w:rsid w:val="00730E59"/>
    <w:rsid w:val="007466F1"/>
    <w:rsid w:val="00774D3F"/>
    <w:rsid w:val="00774E5C"/>
    <w:rsid w:val="0078318D"/>
    <w:rsid w:val="007936F8"/>
    <w:rsid w:val="007A1022"/>
    <w:rsid w:val="007D2FD6"/>
    <w:rsid w:val="007E0355"/>
    <w:rsid w:val="007F5106"/>
    <w:rsid w:val="008017FB"/>
    <w:rsid w:val="00802508"/>
    <w:rsid w:val="00810332"/>
    <w:rsid w:val="00815D92"/>
    <w:rsid w:val="008428DC"/>
    <w:rsid w:val="008549FA"/>
    <w:rsid w:val="008852FC"/>
    <w:rsid w:val="0089205E"/>
    <w:rsid w:val="00893819"/>
    <w:rsid w:val="00894294"/>
    <w:rsid w:val="008D6F5A"/>
    <w:rsid w:val="008F1D77"/>
    <w:rsid w:val="0092333A"/>
    <w:rsid w:val="009701A3"/>
    <w:rsid w:val="00977ED5"/>
    <w:rsid w:val="009918CF"/>
    <w:rsid w:val="00993225"/>
    <w:rsid w:val="009A6722"/>
    <w:rsid w:val="009D567D"/>
    <w:rsid w:val="009E12C7"/>
    <w:rsid w:val="009E7BAA"/>
    <w:rsid w:val="009E7D91"/>
    <w:rsid w:val="00A3392B"/>
    <w:rsid w:val="00A52E19"/>
    <w:rsid w:val="00A70F6B"/>
    <w:rsid w:val="00A82407"/>
    <w:rsid w:val="00A93C7F"/>
    <w:rsid w:val="00AC079F"/>
    <w:rsid w:val="00AC574F"/>
    <w:rsid w:val="00AD4846"/>
    <w:rsid w:val="00AF71CC"/>
    <w:rsid w:val="00B018E8"/>
    <w:rsid w:val="00B01DC5"/>
    <w:rsid w:val="00B13673"/>
    <w:rsid w:val="00B30E6B"/>
    <w:rsid w:val="00B340B6"/>
    <w:rsid w:val="00B44ECF"/>
    <w:rsid w:val="00B71C41"/>
    <w:rsid w:val="00B8531B"/>
    <w:rsid w:val="00BE45D0"/>
    <w:rsid w:val="00BF2093"/>
    <w:rsid w:val="00C24CEC"/>
    <w:rsid w:val="00C600D5"/>
    <w:rsid w:val="00C61F7E"/>
    <w:rsid w:val="00C76443"/>
    <w:rsid w:val="00C8049B"/>
    <w:rsid w:val="00C965CE"/>
    <w:rsid w:val="00CA43C3"/>
    <w:rsid w:val="00CB1C8D"/>
    <w:rsid w:val="00CB2E1E"/>
    <w:rsid w:val="00CB353A"/>
    <w:rsid w:val="00CE2473"/>
    <w:rsid w:val="00CE57F9"/>
    <w:rsid w:val="00CF5F25"/>
    <w:rsid w:val="00D12565"/>
    <w:rsid w:val="00D14569"/>
    <w:rsid w:val="00D258BF"/>
    <w:rsid w:val="00D41EBD"/>
    <w:rsid w:val="00D93EA9"/>
    <w:rsid w:val="00D96D27"/>
    <w:rsid w:val="00DA5F91"/>
    <w:rsid w:val="00DB3C65"/>
    <w:rsid w:val="00DC3142"/>
    <w:rsid w:val="00DC3A1A"/>
    <w:rsid w:val="00DF074B"/>
    <w:rsid w:val="00DF1654"/>
    <w:rsid w:val="00E0038E"/>
    <w:rsid w:val="00E44BF0"/>
    <w:rsid w:val="00E66886"/>
    <w:rsid w:val="00E70994"/>
    <w:rsid w:val="00EB53E4"/>
    <w:rsid w:val="00EF614E"/>
    <w:rsid w:val="00F014C6"/>
    <w:rsid w:val="00F30AF6"/>
    <w:rsid w:val="00F34789"/>
    <w:rsid w:val="00F42CB3"/>
    <w:rsid w:val="00F52381"/>
    <w:rsid w:val="00F54CB3"/>
    <w:rsid w:val="00F62AAD"/>
    <w:rsid w:val="00F631B5"/>
    <w:rsid w:val="00F71208"/>
    <w:rsid w:val="00F73022"/>
    <w:rsid w:val="00F8678C"/>
    <w:rsid w:val="00FA4E22"/>
    <w:rsid w:val="00FA611E"/>
    <w:rsid w:val="00FE1EE0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6C9F29"/>
  <w15:chartTrackingRefBased/>
  <w15:docId w15:val="{EA4D9E9B-515F-4595-9A06-62A20A5E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6DB"/>
  </w:style>
  <w:style w:type="paragraph" w:styleId="Ttulo1">
    <w:name w:val="heading 1"/>
    <w:basedOn w:val="Normal"/>
    <w:next w:val="Normal"/>
    <w:link w:val="Ttulo1Car"/>
    <w:uiPriority w:val="9"/>
    <w:qFormat/>
    <w:rsid w:val="00085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85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85C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85C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85C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85C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66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66DB"/>
    <w:rPr>
      <w:strike w:val="0"/>
      <w:dstrike w:val="0"/>
      <w:color w:val="0000FF"/>
      <w:u w:val="none"/>
      <w:effect w:val="none"/>
      <w:bdr w:val="none" w:sz="0" w:space="0" w:color="auto" w:frame="1"/>
    </w:rPr>
  </w:style>
  <w:style w:type="character" w:styleId="Refdecomentario">
    <w:name w:val="annotation reference"/>
    <w:basedOn w:val="Fuentedeprrafopredeter"/>
    <w:uiPriority w:val="99"/>
    <w:semiHidden/>
    <w:unhideWhenUsed/>
    <w:rsid w:val="006166DB"/>
    <w:rPr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166DB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66DB"/>
  </w:style>
  <w:style w:type="paragraph" w:styleId="Piedepgina">
    <w:name w:val="footer"/>
    <w:basedOn w:val="Normal"/>
    <w:link w:val="Piedepgina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6DB"/>
  </w:style>
  <w:style w:type="character" w:customStyle="1" w:styleId="Ttulo1Car">
    <w:name w:val="Título 1 Car"/>
    <w:basedOn w:val="Fuentedeprrafopredeter"/>
    <w:link w:val="Ttulo1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85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85CA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085CA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085CA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085CA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Estilo1">
    <w:name w:val="Estilo1"/>
    <w:uiPriority w:val="1"/>
    <w:rsid w:val="00085CAE"/>
    <w:rPr>
      <w:rFonts w:ascii="Times New Roman" w:hAnsi="Times New Roman"/>
    </w:rPr>
  </w:style>
  <w:style w:type="character" w:customStyle="1" w:styleId="Estilo2">
    <w:name w:val="Estilo2"/>
    <w:basedOn w:val="Fuentedeprrafopredeter"/>
    <w:uiPriority w:val="1"/>
    <w:rsid w:val="00085CAE"/>
    <w:rPr>
      <w:rFonts w:ascii="ITC Avant Garde Std Bk" w:hAnsi="ITC Avant Garde Std Bk"/>
    </w:rPr>
  </w:style>
  <w:style w:type="character" w:customStyle="1" w:styleId="Estilo3">
    <w:name w:val="Estilo3"/>
    <w:basedOn w:val="Fuentedeprrafopredeter"/>
    <w:uiPriority w:val="1"/>
    <w:rsid w:val="00085CAE"/>
    <w:rPr>
      <w:rFonts w:ascii="ITC Avant Garde Std Bk" w:hAnsi="ITC Avant Garde Std Bk"/>
      <w:sz w:val="22"/>
    </w:rPr>
  </w:style>
  <w:style w:type="character" w:customStyle="1" w:styleId="Estilo4">
    <w:name w:val="Estilo4"/>
    <w:basedOn w:val="Fuentedeprrafopredeter"/>
    <w:uiPriority w:val="1"/>
    <w:rsid w:val="00085CAE"/>
    <w:rPr>
      <w:rFonts w:ascii="ITC Avant Garde Std Bk" w:hAnsi="ITC Avant Garde Std Bk"/>
      <w:sz w:val="22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01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01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18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81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92333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92333A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ANOTACION">
    <w:name w:val="ANOTACION"/>
    <w:basedOn w:val="Normal"/>
    <w:link w:val="ANOTACIONCar"/>
    <w:rsid w:val="00C61F7E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customStyle="1" w:styleId="ANOTACIONCar">
    <w:name w:val="ANOTACION Car"/>
    <w:link w:val="ANOTACION"/>
    <w:locked/>
    <w:rsid w:val="00C61F7E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191D0D"/>
    <w:rPr>
      <w:color w:val="605E5C"/>
      <w:shd w:val="clear" w:color="auto" w:fill="E1DFDD"/>
    </w:rPr>
  </w:style>
  <w:style w:type="paragraph" w:customStyle="1" w:styleId="EMPTYCELLSTYLE">
    <w:name w:val="EMPTY_CELL_STYLE"/>
    <w:qFormat/>
    <w:rsid w:val="006A06DC"/>
    <w:pPr>
      <w:spacing w:after="0" w:line="240" w:lineRule="auto"/>
    </w:pPr>
    <w:rPr>
      <w:rFonts w:ascii="SansSerif" w:eastAsia="SansSerif" w:hAnsi="SansSerif" w:cs="SansSerif"/>
      <w:color w:val="000000"/>
      <w:sz w:val="1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1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233E99645114FB3B3B67F7B8A2D4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B46C-9F4B-40BD-89AC-110F37790D90}"/>
      </w:docPartPr>
      <w:docPartBody>
        <w:p w:rsidR="00017150" w:rsidRDefault="006D779E" w:rsidP="006D779E">
          <w:pPr>
            <w:pStyle w:val="5233E99645114FB3B3B67F7B8A2D413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6AC0039F80B14E42AC789819265EC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1B633-0AD7-402C-BC4D-8D2C5ECDA53E}"/>
      </w:docPartPr>
      <w:docPartBody>
        <w:p w:rsidR="00017150" w:rsidRDefault="006D779E" w:rsidP="006D779E">
          <w:pPr>
            <w:pStyle w:val="6AC0039F80B14E42AC789819265ECFF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FE8EC271ABE04DCE9F227F10B767E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D1542-FBCC-494E-A2F1-5E63172FFBCD}"/>
      </w:docPartPr>
      <w:docPartBody>
        <w:p w:rsidR="001842EB" w:rsidRDefault="00D31C9E" w:rsidP="00D31C9E">
          <w:r w:rsidRPr="00BB6A4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9E"/>
    <w:rsid w:val="00017150"/>
    <w:rsid w:val="000A040B"/>
    <w:rsid w:val="000A4C7D"/>
    <w:rsid w:val="001327D6"/>
    <w:rsid w:val="001842EB"/>
    <w:rsid w:val="001B5A4B"/>
    <w:rsid w:val="00216649"/>
    <w:rsid w:val="00247CE4"/>
    <w:rsid w:val="002607A3"/>
    <w:rsid w:val="0026494F"/>
    <w:rsid w:val="002852A0"/>
    <w:rsid w:val="002B7F38"/>
    <w:rsid w:val="002F0812"/>
    <w:rsid w:val="00303EA8"/>
    <w:rsid w:val="003147DA"/>
    <w:rsid w:val="00330D41"/>
    <w:rsid w:val="0037790F"/>
    <w:rsid w:val="00420ED4"/>
    <w:rsid w:val="004E3322"/>
    <w:rsid w:val="00530D59"/>
    <w:rsid w:val="005D084C"/>
    <w:rsid w:val="00687FEB"/>
    <w:rsid w:val="006D779E"/>
    <w:rsid w:val="007313BB"/>
    <w:rsid w:val="007866FE"/>
    <w:rsid w:val="008876C7"/>
    <w:rsid w:val="008E6773"/>
    <w:rsid w:val="009149B3"/>
    <w:rsid w:val="00977C64"/>
    <w:rsid w:val="009F2A3C"/>
    <w:rsid w:val="00A23889"/>
    <w:rsid w:val="00A52267"/>
    <w:rsid w:val="00A60F5B"/>
    <w:rsid w:val="00A72DE6"/>
    <w:rsid w:val="00AF6C7D"/>
    <w:rsid w:val="00B01F8A"/>
    <w:rsid w:val="00B351E5"/>
    <w:rsid w:val="00B44ECF"/>
    <w:rsid w:val="00BD1645"/>
    <w:rsid w:val="00BF7C0D"/>
    <w:rsid w:val="00C16BA7"/>
    <w:rsid w:val="00C2228D"/>
    <w:rsid w:val="00D31C9E"/>
    <w:rsid w:val="00D57942"/>
    <w:rsid w:val="00D57A8B"/>
    <w:rsid w:val="00D83928"/>
    <w:rsid w:val="00DF3746"/>
    <w:rsid w:val="00EC2A9F"/>
    <w:rsid w:val="00F946B4"/>
    <w:rsid w:val="00FA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C2A9F"/>
    <w:rPr>
      <w:color w:val="808080"/>
    </w:rPr>
  </w:style>
  <w:style w:type="paragraph" w:customStyle="1" w:styleId="AB8DF5F8E06C4C67A1656A6E13A446D8">
    <w:name w:val="AB8DF5F8E06C4C67A1656A6E13A446D8"/>
    <w:rsid w:val="006D779E"/>
  </w:style>
  <w:style w:type="paragraph" w:customStyle="1" w:styleId="C45E60C1C6B943CF80B1721B9C53D3AF">
    <w:name w:val="C45E60C1C6B943CF80B1721B9C53D3AF"/>
    <w:rsid w:val="006D779E"/>
  </w:style>
  <w:style w:type="paragraph" w:customStyle="1" w:styleId="3726EE3B8568444D90388555AE61BB3C">
    <w:name w:val="3726EE3B8568444D90388555AE61BB3C"/>
    <w:rsid w:val="00A23889"/>
  </w:style>
  <w:style w:type="paragraph" w:customStyle="1" w:styleId="5233E99645114FB3B3B67F7B8A2D413B">
    <w:name w:val="5233E99645114FB3B3B67F7B8A2D413B"/>
    <w:rsid w:val="006D779E"/>
  </w:style>
  <w:style w:type="paragraph" w:customStyle="1" w:styleId="6AC0039F80B14E42AC789819265ECFFB">
    <w:name w:val="6AC0039F80B14E42AC789819265ECFFB"/>
    <w:rsid w:val="006D779E"/>
  </w:style>
  <w:style w:type="paragraph" w:customStyle="1" w:styleId="22583EA97B28436BBF2A7165A432A1AE">
    <w:name w:val="22583EA97B28436BBF2A7165A432A1AE"/>
    <w:rsid w:val="00EC2A9F"/>
  </w:style>
  <w:style w:type="paragraph" w:customStyle="1" w:styleId="7762E8DD2FCD4B37B31D86BF93A4160C">
    <w:name w:val="7762E8DD2FCD4B37B31D86BF93A4160C"/>
    <w:rsid w:val="00EC2A9F"/>
  </w:style>
  <w:style w:type="paragraph" w:customStyle="1" w:styleId="6398FE4AB3264824A5278EACDCC85A4C">
    <w:name w:val="6398FE4AB3264824A5278EACDCC85A4C"/>
    <w:rsid w:val="00EC2A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3867C35412724396BD27E9CB570B40" ma:contentTypeVersion="0" ma:contentTypeDescription="Crear nuevo documento." ma:contentTypeScope="" ma:versionID="cc641cfc9dd91b66b40a16f9de5d7c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A8784-09C0-4774-8C15-3EBAD39247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85D791-CCBF-423D-9A4F-4B7315067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4E056B-280B-49A1-A946-08CEB42D8AA3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0C266F7-D865-4184-A685-8CFFA5B57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1067</Words>
  <Characters>6628</Characters>
  <Application>Microsoft Office Word</Application>
  <DocSecurity>0</DocSecurity>
  <Lines>194</Lines>
  <Paragraphs>102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Cédula de información de las Condiciones Técnicas Mínimas para la interconexión</vt:lpstr>
    </vt:vector>
  </TitlesOfParts>
  <Company/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Cédula de información de las Condiciones Técnicas Mínimas para la interconexión</dc:title>
  <dc:subject/>
  <dc:creator>DAJMR-CGMR</dc:creator>
  <cp:keywords/>
  <dc:description/>
  <cp:lastModifiedBy>Alexis Pina Vega</cp:lastModifiedBy>
  <cp:revision>4</cp:revision>
  <cp:lastPrinted>2025-02-12T00:42:00Z</cp:lastPrinted>
  <dcterms:created xsi:type="dcterms:W3CDTF">2025-02-21T18:08:00Z</dcterms:created>
  <dcterms:modified xsi:type="dcterms:W3CDTF">2025-03-11T17:44:00Z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0x0101002E3867C35412724396BD27E9CB570B40</vt:lpwstr>
  </property>
  <property fmtid="{D5CDD505-2E9C-101B-9397-08002B2CF9AE}" pid="3" name="GVData">
    <vt:lpwstr>ew0KICAiZG9jSUQiOiAiNjkzZWU1NmYtZDZmOS00MGRlLTg5NmYtYTg3YzU0NDQ3NmMyIg0KfQ==</vt:lpwstr>
  </property>
  <property fmtid="{D5CDD505-2E9C-101B-9397-08002B2CF9AE}" pid="4" name="GVData0">
    <vt:lpwstr>(end)</vt:lpwstr>
  </property>
</Properties>
</file>