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416A2D">
      <w:pPr>
        <w:spacing w:after="0"/>
        <w:jc w:val="center"/>
        <w:rPr>
          <w:rFonts w:ascii="ITC Avant Garde" w:hAnsi="ITC Avant Garde"/>
          <w:b/>
        </w:rPr>
      </w:pPr>
    </w:p>
    <w:p w14:paraId="11D13B2D" w14:textId="77777777" w:rsidR="0038199D" w:rsidRPr="00F36A5D" w:rsidRDefault="0038199D" w:rsidP="00416A2D">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9F06CB" w:rsidRDefault="006601AF" w:rsidP="00416A2D">
      <w:pPr>
        <w:spacing w:after="0"/>
        <w:rPr>
          <w:rFonts w:ascii="ITC Avant Garde" w:hAnsi="ITC Avant Garde"/>
        </w:rPr>
      </w:pPr>
    </w:p>
    <w:p w14:paraId="4F432B8A" w14:textId="77777777" w:rsidR="0038199D" w:rsidRPr="00F36A5D" w:rsidRDefault="0038199D" w:rsidP="00416A2D">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9F06CB" w:rsidRDefault="004970C4" w:rsidP="00416A2D">
      <w:pPr>
        <w:spacing w:after="0"/>
        <w:rPr>
          <w:rFonts w:ascii="ITC Avant Garde" w:hAnsi="ITC Avant Garde"/>
          <w:sz w:val="16"/>
        </w:rPr>
      </w:pPr>
    </w:p>
    <w:p w14:paraId="57FA0F39" w14:textId="57B0248B" w:rsidR="0038199D" w:rsidRPr="00F36A5D" w:rsidRDefault="0038199D" w:rsidP="00416A2D">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Las opiniones, comentarios y propuestas deberán ser remitidas a la siguiente dirección de correo electrónico:</w:t>
      </w:r>
      <w:r w:rsidR="009D2040" w:rsidRPr="009D2040">
        <w:t xml:space="preserve"> </w:t>
      </w:r>
      <w:hyperlink r:id="rId11" w:history="1">
        <w:r w:rsidR="00A8321D" w:rsidRPr="00F6228C">
          <w:rPr>
            <w:rStyle w:val="Hipervnculo"/>
            <w:rFonts w:ascii="ITC Avant Garde" w:hAnsi="ITC Avant Garde"/>
            <w:sz w:val="14"/>
            <w:szCs w:val="14"/>
          </w:rPr>
          <w:t>planeacion.espectro@ift.org.mx</w:t>
        </w:r>
      </w:hyperlink>
      <w:r w:rsidR="000223E5" w:rsidRPr="00F6228C">
        <w:rPr>
          <w:rStyle w:val="Hipervnculo"/>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2A001C">
        <w:rPr>
          <w:rFonts w:ascii="ITC Avant Garde" w:hAnsi="ITC Avant Garde"/>
          <w:sz w:val="14"/>
          <w:szCs w:val="14"/>
        </w:rPr>
        <w:t>B</w:t>
      </w:r>
      <w:r w:rsidRPr="00F36A5D">
        <w:rPr>
          <w:rFonts w:ascii="ITC Avant Garde" w:hAnsi="ITC Avant Garde"/>
          <w:sz w:val="14"/>
          <w:szCs w:val="14"/>
        </w:rPr>
        <w:t>.</w:t>
      </w:r>
    </w:p>
    <w:p w14:paraId="2F26E09D" w14:textId="46C76714" w:rsidR="0038199D" w:rsidRPr="002A001C" w:rsidRDefault="0038199D" w:rsidP="00416A2D">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w:t>
      </w:r>
      <w:r w:rsidR="002A001C">
        <w:rPr>
          <w:rFonts w:ascii="ITC Avant Garde" w:hAnsi="ITC Avant Garde"/>
          <w:sz w:val="14"/>
          <w:szCs w:val="14"/>
        </w:rPr>
        <w:t>–</w:t>
      </w:r>
      <w:r w:rsidRPr="00F36A5D">
        <w:rPr>
          <w:rFonts w:ascii="ITC Avant Garde" w:hAnsi="ITC Avant Garde"/>
          <w:sz w:val="14"/>
          <w:szCs w:val="14"/>
        </w:rPr>
        <w:t>a</w:t>
      </w:r>
      <w:r w:rsidRPr="002A001C">
        <w:rPr>
          <w:rFonts w:ascii="ITC Avant Garde" w:hAnsi="ITC Avant Garde"/>
          <w:sz w:val="14"/>
          <w:szCs w:val="14"/>
        </w:rPr>
        <w:t xml:space="preserve"> la misma dirección de correo electrónico</w:t>
      </w:r>
      <w:r w:rsidR="002A001C">
        <w:rPr>
          <w:rFonts w:ascii="ITC Avant Garde" w:hAnsi="ITC Avant Garde"/>
          <w:sz w:val="14"/>
          <w:szCs w:val="14"/>
        </w:rPr>
        <w:t xml:space="preserve">– </w:t>
      </w:r>
      <w:r w:rsidRPr="002A001C">
        <w:rPr>
          <w:rFonts w:ascii="ITC Avant Garde" w:hAnsi="ITC Avant Garde"/>
          <w:sz w:val="14"/>
          <w:szCs w:val="14"/>
        </w:rPr>
        <w:t>copia electrónica legible de</w:t>
      </w:r>
      <w:r w:rsidR="00800852" w:rsidRPr="002A001C">
        <w:rPr>
          <w:rFonts w:ascii="ITC Avant Garde" w:hAnsi="ITC Avant Garde"/>
          <w:sz w:val="14"/>
          <w:szCs w:val="14"/>
        </w:rPr>
        <w:t>l mismo</w:t>
      </w:r>
      <w:r w:rsidRPr="002A001C">
        <w:rPr>
          <w:rFonts w:ascii="ITC Avant Garde" w:hAnsi="ITC Avant Garde"/>
          <w:sz w:val="14"/>
          <w:szCs w:val="14"/>
        </w:rPr>
        <w:t>.</w:t>
      </w:r>
    </w:p>
    <w:p w14:paraId="0183B7E3" w14:textId="77777777" w:rsidR="008200BE" w:rsidRPr="00F36A5D" w:rsidRDefault="008200BE" w:rsidP="00416A2D">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416A2D">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CF20BAD" w:rsidR="0038199D" w:rsidRPr="00F36A5D" w:rsidRDefault="0038199D" w:rsidP="00416A2D">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observaciones generales o alguna aportación adicional proporciónelos en </w:t>
      </w:r>
      <w:r w:rsidR="002A001C">
        <w:rPr>
          <w:rFonts w:ascii="ITC Avant Garde" w:hAnsi="ITC Avant Garde"/>
          <w:sz w:val="14"/>
          <w:szCs w:val="14"/>
        </w:rPr>
        <w:t>la sección III del presente formato (</w:t>
      </w:r>
      <w:r w:rsidRPr="00F36A5D">
        <w:rPr>
          <w:rFonts w:ascii="ITC Avant Garde" w:hAnsi="ITC Avant Garde"/>
          <w:sz w:val="14"/>
          <w:szCs w:val="14"/>
        </w:rPr>
        <w:t>último recuadro</w:t>
      </w:r>
      <w:r w:rsidR="002A001C">
        <w:rPr>
          <w:rFonts w:ascii="ITC Avant Garde" w:hAnsi="ITC Avant Garde"/>
          <w:sz w:val="14"/>
          <w:szCs w:val="14"/>
        </w:rPr>
        <w:t>)</w:t>
      </w:r>
      <w:r w:rsidRPr="00F36A5D">
        <w:rPr>
          <w:rFonts w:ascii="ITC Avant Garde" w:hAnsi="ITC Avant Garde"/>
          <w:sz w:val="14"/>
          <w:szCs w:val="14"/>
        </w:rPr>
        <w:t>.</w:t>
      </w:r>
    </w:p>
    <w:p w14:paraId="39497325" w14:textId="77777777" w:rsidR="0038199D" w:rsidRPr="00F36A5D" w:rsidRDefault="00800852" w:rsidP="00416A2D">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692958DB" w:rsidR="0038199D" w:rsidRPr="002A001C" w:rsidRDefault="0038199D" w:rsidP="00416A2D">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ública</w:t>
      </w:r>
      <w:r w:rsidR="002A001C">
        <w:rPr>
          <w:rFonts w:ascii="ITC Avant Garde" w:hAnsi="ITC Avant Garde"/>
          <w:sz w:val="14"/>
          <w:szCs w:val="14"/>
        </w:rPr>
        <w:t xml:space="preserve"> </w:t>
      </w:r>
      <w:r w:rsidR="00B1027E">
        <w:rPr>
          <w:rFonts w:ascii="ITC Avant Garde" w:hAnsi="ITC Avant Garde"/>
          <w:sz w:val="14"/>
          <w:szCs w:val="14"/>
        </w:rPr>
        <w:t xml:space="preserve">de Integración </w:t>
      </w:r>
      <w:r w:rsidR="002A001C">
        <w:rPr>
          <w:rFonts w:ascii="ITC Avant Garde" w:hAnsi="ITC Avant Garde"/>
          <w:sz w:val="14"/>
          <w:szCs w:val="14"/>
        </w:rPr>
        <w:t>será</w:t>
      </w:r>
      <w:r w:rsidR="002A001C">
        <w:t xml:space="preserve"> </w:t>
      </w:r>
      <w:r w:rsidR="009D2040" w:rsidRPr="009D2040">
        <w:rPr>
          <w:rFonts w:ascii="ITC Avant Garde" w:hAnsi="ITC Avant Garde"/>
          <w:sz w:val="14"/>
          <w:szCs w:val="14"/>
        </w:rPr>
        <w:t xml:space="preserve">del </w:t>
      </w:r>
      <w:r w:rsidR="002943CA">
        <w:rPr>
          <w:rFonts w:ascii="ITC Avant Garde" w:hAnsi="ITC Avant Garde"/>
          <w:sz w:val="14"/>
          <w:szCs w:val="14"/>
        </w:rPr>
        <w:t xml:space="preserve">17 </w:t>
      </w:r>
      <w:r w:rsidR="00B1027E">
        <w:rPr>
          <w:rFonts w:ascii="ITC Avant Garde" w:hAnsi="ITC Avant Garde"/>
          <w:sz w:val="14"/>
          <w:szCs w:val="14"/>
        </w:rPr>
        <w:t xml:space="preserve">de octubre al </w:t>
      </w:r>
      <w:r w:rsidR="002943CA">
        <w:rPr>
          <w:rFonts w:ascii="ITC Avant Garde" w:hAnsi="ITC Avant Garde"/>
          <w:sz w:val="14"/>
          <w:szCs w:val="14"/>
        </w:rPr>
        <w:t xml:space="preserve">13 </w:t>
      </w:r>
      <w:r w:rsidR="00B1027E">
        <w:rPr>
          <w:rFonts w:ascii="ITC Avant Garde" w:hAnsi="ITC Avant Garde"/>
          <w:sz w:val="14"/>
          <w:szCs w:val="14"/>
        </w:rPr>
        <w:t xml:space="preserve">de noviembre </w:t>
      </w:r>
      <w:r w:rsidR="00CB27FA">
        <w:rPr>
          <w:rFonts w:ascii="ITC Avant Garde" w:hAnsi="ITC Avant Garde"/>
          <w:sz w:val="14"/>
          <w:szCs w:val="14"/>
        </w:rPr>
        <w:t xml:space="preserve">del 2024 </w:t>
      </w:r>
      <w:r w:rsidR="009D2040" w:rsidRPr="009D2040">
        <w:rPr>
          <w:rFonts w:ascii="ITC Avant Garde" w:hAnsi="ITC Avant Garde"/>
          <w:sz w:val="14"/>
          <w:szCs w:val="14"/>
        </w:rPr>
        <w:t>(i.e.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w:t>
      </w:r>
      <w:r w:rsidRPr="002A001C">
        <w:rPr>
          <w:rFonts w:ascii="ITC Avant Garde" w:hAnsi="ITC Avant Garde"/>
          <w:sz w:val="14"/>
          <w:szCs w:val="14"/>
        </w:rPr>
        <w:t>se podrá</w:t>
      </w:r>
      <w:r w:rsidR="008F2B1A" w:rsidRPr="002A001C">
        <w:rPr>
          <w:rFonts w:ascii="ITC Avant Garde" w:hAnsi="ITC Avant Garde"/>
          <w:sz w:val="14"/>
          <w:szCs w:val="14"/>
        </w:rPr>
        <w:t>n</w:t>
      </w:r>
      <w:r w:rsidRPr="002A001C">
        <w:rPr>
          <w:rFonts w:ascii="ITC Avant Garde" w:hAnsi="ITC Avant Garde"/>
          <w:sz w:val="14"/>
          <w:szCs w:val="14"/>
        </w:rPr>
        <w:t xml:space="preserve"> continuar visualizando los comentarios vertidos, así como los documentos adjuntos en la siguiente dirección electrónica:</w:t>
      </w:r>
      <w:r w:rsidR="000D2838" w:rsidRPr="002A001C">
        <w:rPr>
          <w:rFonts w:ascii="ITC Avant Garde" w:hAnsi="ITC Avant Garde"/>
          <w:sz w:val="14"/>
          <w:szCs w:val="14"/>
        </w:rPr>
        <w:t xml:space="preserve"> </w:t>
      </w:r>
      <w:hyperlink r:id="rId12" w:tooltip="Liga directa a la seccióndel  portal del IFT en la que se encuentran todas las consultas públicas" w:history="1">
        <w:r w:rsidR="000D2838" w:rsidRPr="002A001C">
          <w:rPr>
            <w:rStyle w:val="Hipervnculo"/>
            <w:rFonts w:ascii="ITC Avant Garde" w:hAnsi="ITC Avant Garde"/>
            <w:sz w:val="14"/>
            <w:szCs w:val="14"/>
          </w:rPr>
          <w:t>http://www.ift.org.mx/industria/consultas-publicas</w:t>
        </w:r>
      </w:hyperlink>
      <w:r w:rsidR="000D2838" w:rsidRPr="002A001C">
        <w:rPr>
          <w:rFonts w:ascii="ITC Avant Garde" w:hAnsi="ITC Avant Garde"/>
          <w:sz w:val="14"/>
          <w:szCs w:val="14"/>
        </w:rPr>
        <w:t xml:space="preserve"> </w:t>
      </w:r>
    </w:p>
    <w:p w14:paraId="26D217F1" w14:textId="7C9B231B" w:rsidR="009D2040" w:rsidRPr="002A001C" w:rsidRDefault="009D2040" w:rsidP="00416A2D">
      <w:pPr>
        <w:pStyle w:val="Listavistosa-nfasis11"/>
        <w:numPr>
          <w:ilvl w:val="0"/>
          <w:numId w:val="1"/>
        </w:numPr>
        <w:spacing w:after="0"/>
        <w:ind w:left="426" w:right="49" w:hanging="426"/>
        <w:jc w:val="both"/>
        <w:rPr>
          <w:rFonts w:ascii="ITC Avant Garde" w:hAnsi="ITC Avant Garde"/>
          <w:sz w:val="14"/>
          <w:szCs w:val="14"/>
        </w:rPr>
      </w:pPr>
      <w:r w:rsidRPr="002A001C">
        <w:rPr>
          <w:rFonts w:ascii="ITC Avant Garde" w:hAnsi="ITC Avant Garde" w:cs="Arial"/>
          <w:sz w:val="14"/>
          <w:szCs w:val="14"/>
        </w:rPr>
        <w:t xml:space="preserve">Para cualquier duda, comentario o inquietud sobre el presente proceso consultivo, el Instituto pone a su disposición </w:t>
      </w:r>
      <w:r w:rsidR="002A001C" w:rsidRPr="002A001C">
        <w:rPr>
          <w:rFonts w:ascii="ITC Avant Garde" w:hAnsi="ITC Avant Garde" w:cs="Arial"/>
          <w:sz w:val="14"/>
          <w:szCs w:val="14"/>
        </w:rPr>
        <w:t xml:space="preserve">los </w:t>
      </w:r>
      <w:r w:rsidRPr="002A001C">
        <w:rPr>
          <w:rFonts w:ascii="ITC Avant Garde" w:hAnsi="ITC Avant Garde" w:cs="Arial"/>
          <w:sz w:val="14"/>
          <w:szCs w:val="14"/>
        </w:rPr>
        <w:t>siguiente</w:t>
      </w:r>
      <w:r w:rsidR="002A001C" w:rsidRPr="002A001C">
        <w:rPr>
          <w:rFonts w:ascii="ITC Avant Garde" w:hAnsi="ITC Avant Garde" w:cs="Arial"/>
          <w:sz w:val="14"/>
          <w:szCs w:val="14"/>
        </w:rPr>
        <w:t>s</w:t>
      </w:r>
      <w:r w:rsidRPr="002A001C">
        <w:rPr>
          <w:rFonts w:ascii="ITC Avant Garde" w:hAnsi="ITC Avant Garde" w:cs="Arial"/>
          <w:sz w:val="14"/>
          <w:szCs w:val="14"/>
        </w:rPr>
        <w:t xml:space="preserve"> punto</w:t>
      </w:r>
      <w:r w:rsidR="002A001C" w:rsidRPr="002A001C">
        <w:rPr>
          <w:rFonts w:ascii="ITC Avant Garde" w:hAnsi="ITC Avant Garde" w:cs="Arial"/>
          <w:sz w:val="14"/>
          <w:szCs w:val="14"/>
        </w:rPr>
        <w:t>s</w:t>
      </w:r>
      <w:r w:rsidRPr="002A001C">
        <w:rPr>
          <w:rFonts w:ascii="ITC Avant Garde" w:hAnsi="ITC Avant Garde" w:cs="Arial"/>
          <w:sz w:val="14"/>
          <w:szCs w:val="14"/>
        </w:rPr>
        <w:t xml:space="preserve"> de </w:t>
      </w:r>
      <w:r w:rsidRPr="00EA0D17">
        <w:rPr>
          <w:rFonts w:ascii="ITC Avant Garde" w:hAnsi="ITC Avant Garde" w:cs="Arial"/>
          <w:sz w:val="14"/>
          <w:szCs w:val="14"/>
        </w:rPr>
        <w:t xml:space="preserve">contacto: </w:t>
      </w:r>
      <w:r w:rsidR="00B1027E" w:rsidRPr="00EA0D17">
        <w:rPr>
          <w:rFonts w:ascii="ITC Avant Garde" w:hAnsi="ITC Avant Garde" w:cs="Arial"/>
          <w:sz w:val="14"/>
          <w:szCs w:val="14"/>
        </w:rPr>
        <w:t>María Fernanda Sánchez Zavala</w:t>
      </w:r>
      <w:r w:rsidR="00F6228C" w:rsidRPr="00EA0D17">
        <w:rPr>
          <w:rFonts w:ascii="ITC Avant Garde" w:hAnsi="ITC Avant Garde" w:cs="Arial"/>
          <w:sz w:val="14"/>
          <w:szCs w:val="14"/>
        </w:rPr>
        <w:t xml:space="preserve">, Directora de Atribuciones de Espectro, correo electrónico: </w:t>
      </w:r>
      <w:hyperlink r:id="rId13" w:history="1">
        <w:r w:rsidR="00F6228C" w:rsidRPr="00EA0D17">
          <w:rPr>
            <w:rStyle w:val="Hipervnculo"/>
            <w:rFonts w:ascii="ITC Avant Garde" w:hAnsi="ITC Avant Garde" w:cs="Arial"/>
            <w:sz w:val="14"/>
            <w:szCs w:val="14"/>
          </w:rPr>
          <w:t>fernanda.sanchez@ift.org.mx</w:t>
        </w:r>
      </w:hyperlink>
      <w:r w:rsidR="00F6228C" w:rsidRPr="00EA0D17">
        <w:rPr>
          <w:rFonts w:ascii="ITC Avant Garde" w:hAnsi="ITC Avant Garde" w:cs="Arial"/>
          <w:sz w:val="14"/>
          <w:szCs w:val="14"/>
        </w:rPr>
        <w:t xml:space="preserve">, </w:t>
      </w:r>
      <w:r w:rsidRPr="00EA0D17">
        <w:rPr>
          <w:rFonts w:ascii="ITC Avant Garde" w:hAnsi="ITC Avant Garde" w:cs="Arial"/>
          <w:sz w:val="14"/>
          <w:szCs w:val="14"/>
        </w:rPr>
        <w:t xml:space="preserve">número telefónico 55 5015 </w:t>
      </w:r>
      <w:r w:rsidR="00B1027E" w:rsidRPr="00EA0D17">
        <w:rPr>
          <w:rFonts w:ascii="ITC Avant Garde" w:hAnsi="ITC Avant Garde" w:cs="Arial"/>
          <w:sz w:val="14"/>
          <w:szCs w:val="14"/>
        </w:rPr>
        <w:t>4215</w:t>
      </w:r>
      <w:r w:rsidR="002A001C" w:rsidRPr="00EA0D17">
        <w:rPr>
          <w:rFonts w:ascii="ITC Avant Garde" w:hAnsi="ITC Avant Garde" w:cs="Arial"/>
          <w:sz w:val="14"/>
          <w:szCs w:val="14"/>
        </w:rPr>
        <w:t>;</w:t>
      </w:r>
      <w:r w:rsidR="002A001C" w:rsidRPr="00EA0D17">
        <w:t xml:space="preserve"> </w:t>
      </w:r>
      <w:r w:rsidR="002A001C" w:rsidRPr="00EA0D17">
        <w:rPr>
          <w:rFonts w:ascii="ITC Avant Garde" w:hAnsi="ITC Avant Garde" w:cs="Arial"/>
          <w:sz w:val="14"/>
          <w:szCs w:val="14"/>
        </w:rPr>
        <w:t xml:space="preserve">Deivit Andrés Andrade Hernández, Subdirector de Determinación de Uso de Espectro, correo electrónico: </w:t>
      </w:r>
      <w:hyperlink r:id="rId14" w:history="1">
        <w:r w:rsidR="002A001C" w:rsidRPr="00EA0D17">
          <w:rPr>
            <w:rStyle w:val="Hipervnculo"/>
            <w:rFonts w:ascii="ITC Avant Garde" w:hAnsi="ITC Avant Garde" w:cs="Arial"/>
            <w:sz w:val="14"/>
            <w:szCs w:val="14"/>
          </w:rPr>
          <w:t>deivit.andrade@ift.org.mx</w:t>
        </w:r>
      </w:hyperlink>
      <w:r w:rsidR="002A001C" w:rsidRPr="00EA0D17">
        <w:rPr>
          <w:rFonts w:ascii="ITC Avant Garde" w:hAnsi="ITC Avant Garde" w:cs="Arial"/>
          <w:sz w:val="14"/>
          <w:szCs w:val="14"/>
        </w:rPr>
        <w:t>, número telefónico 55 5015 4836</w:t>
      </w:r>
      <w:r w:rsidR="008616A3" w:rsidRPr="00EA0D17">
        <w:rPr>
          <w:rFonts w:ascii="ITC Avant Garde" w:hAnsi="ITC Avant Garde" w:cs="Arial"/>
          <w:sz w:val="14"/>
          <w:szCs w:val="14"/>
        </w:rPr>
        <w:t>;</w:t>
      </w:r>
      <w:r w:rsidR="002A001C" w:rsidRPr="00EA0D17">
        <w:rPr>
          <w:rFonts w:ascii="ITC Avant Garde" w:hAnsi="ITC Avant Garde" w:cs="Arial"/>
          <w:sz w:val="14"/>
          <w:szCs w:val="14"/>
        </w:rPr>
        <w:t xml:space="preserve"> y Esthephanie Marisela Alvarez Martínez, Jefa de Departamento de Análisis y Seguimiento a las Solicitudes de Opinión de Espectro, correo electrónico: </w:t>
      </w:r>
      <w:hyperlink r:id="rId15" w:history="1">
        <w:r w:rsidR="002A001C" w:rsidRPr="00EA0D17">
          <w:rPr>
            <w:rStyle w:val="Hipervnculo"/>
            <w:rFonts w:ascii="ITC Avant Garde" w:hAnsi="ITC Avant Garde" w:cs="Arial"/>
            <w:sz w:val="14"/>
            <w:szCs w:val="14"/>
          </w:rPr>
          <w:t>esthephanie.alvarez@ift.org.mx</w:t>
        </w:r>
      </w:hyperlink>
      <w:r w:rsidR="002A001C" w:rsidRPr="00EA0D17">
        <w:rPr>
          <w:rFonts w:ascii="ITC Avant Garde" w:hAnsi="ITC Avant Garde" w:cs="Arial"/>
          <w:sz w:val="14"/>
          <w:szCs w:val="14"/>
        </w:rPr>
        <w:t>, número telefónico 55 5015 4000, extensión 2185</w:t>
      </w:r>
      <w:r w:rsidRPr="00EA0D17">
        <w:rPr>
          <w:rFonts w:ascii="ITC Avant Garde" w:hAnsi="ITC Avant Garde" w:cs="Arial"/>
          <w:sz w:val="14"/>
          <w:szCs w:val="14"/>
        </w:rPr>
        <w:t>.</w:t>
      </w:r>
    </w:p>
    <w:p w14:paraId="642BADC3" w14:textId="77777777" w:rsidR="006601AF" w:rsidRPr="00F36A5D" w:rsidRDefault="006601AF" w:rsidP="00416A2D">
      <w:pPr>
        <w:spacing w:after="0"/>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rsidP="00416A2D">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416A2D">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81982BE" w:rsidR="00DF154A" w:rsidRPr="00F36A5D" w:rsidRDefault="00DF154A" w:rsidP="00416A2D">
            <w:pPr>
              <w:spacing w:after="0" w:line="240" w:lineRule="auto"/>
              <w:jc w:val="center"/>
              <w:rPr>
                <w:rFonts w:ascii="ITC Avant Garde" w:eastAsia="Times New Roman" w:hAnsi="ITC Avant Garde"/>
                <w:color w:val="000000"/>
                <w:sz w:val="20"/>
                <w:lang w:eastAsia="es-MX"/>
              </w:rPr>
            </w:pP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416A2D">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05B9A871" w:rsidR="00DF154A" w:rsidRPr="00F36A5D" w:rsidRDefault="00DF154A" w:rsidP="00416A2D">
            <w:pPr>
              <w:spacing w:after="0" w:line="240" w:lineRule="auto"/>
              <w:jc w:val="center"/>
              <w:rPr>
                <w:rFonts w:ascii="ITC Avant Garde" w:eastAsia="Times New Roman" w:hAnsi="ITC Avant Garde"/>
                <w:color w:val="808080"/>
                <w:sz w:val="20"/>
                <w:lang w:eastAsia="es-MX"/>
              </w:rPr>
            </w:pP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rsidP="00416A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rsidP="00416A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8D0357" w:rsidP="00416A2D">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08AA8EB" w:rsidR="00E737E5" w:rsidRPr="003269DF" w:rsidRDefault="00E17493" w:rsidP="00416A2D">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D2040">
              <w:rPr>
                <w:rFonts w:ascii="ITC Avant Garde" w:hAnsi="ITC Avant Garde"/>
                <w:b/>
              </w:rPr>
              <w:t>UNIDAD DE ESPECTRO RADIOELÉCTRICO</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416A2D">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3D680B3E" w14:textId="77777777" w:rsidR="00787449" w:rsidRDefault="00787449" w:rsidP="00416A2D">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7D67690D"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datos personales que el IFT recaba, a través de la</w:t>
            </w:r>
            <w:r w:rsidR="009D2040">
              <w:rPr>
                <w:rFonts w:ascii="ITC Avant Garde" w:eastAsia="Times New Roman" w:hAnsi="ITC Avant Garde"/>
                <w:color w:val="000000"/>
                <w:sz w:val="14"/>
                <w:szCs w:val="16"/>
                <w:lang w:eastAsia="es-MX"/>
              </w:rPr>
              <w:t xml:space="preserve"> Unidad de Espectro Radioeléctrico</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416A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416A2D">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416A2D">
            <w:pPr>
              <w:pStyle w:val="Prrafodelista"/>
              <w:numPr>
                <w:ilvl w:val="0"/>
                <w:numId w:val="16"/>
              </w:numPr>
              <w:spacing w:after="0"/>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1AFFD7AE"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9D2040" w:rsidRPr="009D2040">
              <w:rPr>
                <w:rFonts w:ascii="ITC Avant Garde" w:eastAsia="Times New Roman" w:hAnsi="ITC Avant Garde"/>
                <w:iCs/>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última modificación publicada en el Diario Oficial de la Federación el </w:t>
            </w:r>
            <w:r w:rsidR="001C59A7">
              <w:rPr>
                <w:rFonts w:ascii="ITC Avant Garde" w:eastAsia="Times New Roman" w:hAnsi="ITC Avant Garde"/>
                <w:i/>
                <w:color w:val="000000"/>
                <w:sz w:val="14"/>
                <w:szCs w:val="16"/>
                <w:lang w:eastAsia="es-MX"/>
              </w:rPr>
              <w:t>1 de abril de 2024</w:t>
            </w:r>
            <w:r w:rsidRPr="00F04B09">
              <w:rPr>
                <w:rFonts w:ascii="ITC Avant Garde" w:eastAsia="Times New Roman" w:hAnsi="ITC Avant Garde"/>
                <w:i/>
                <w:color w:val="000000"/>
                <w:sz w:val="14"/>
                <w:szCs w:val="16"/>
                <w:lang w:eastAsia="es-MX"/>
              </w:rPr>
              <w:t>,</w:t>
            </w:r>
            <w:r w:rsidR="00563808">
              <w:rPr>
                <w:rFonts w:ascii="ITC Avant Garde" w:eastAsia="Times New Roman" w:hAnsi="ITC Avant Garde"/>
                <w:i/>
                <w:color w:val="000000"/>
                <w:sz w:val="14"/>
                <w:szCs w:val="16"/>
                <w:lang w:eastAsia="es-MX"/>
              </w:rPr>
              <w:t xml:space="preserve"> </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Default="00E17493" w:rsidP="00416A2D">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0796B85D"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w:t>
            </w:r>
            <w:r w:rsidRPr="009D2040">
              <w:rPr>
                <w:rFonts w:ascii="ITC Avant Garde" w:eastAsia="Times New Roman" w:hAnsi="ITC Avant Garde"/>
                <w:color w:val="000000"/>
                <w:sz w:val="14"/>
                <w:szCs w:val="16"/>
                <w:lang w:eastAsia="es-MX"/>
              </w:rPr>
              <w:t>la</w:t>
            </w:r>
            <w:r w:rsidR="009D2040" w:rsidRPr="009D2040">
              <w:rPr>
                <w:rFonts w:ascii="ITC Avant Garde" w:eastAsia="Times New Roman" w:hAnsi="ITC Avant Garde"/>
                <w:color w:val="000000"/>
                <w:sz w:val="14"/>
                <w:szCs w:val="16"/>
                <w:lang w:eastAsia="es-MX"/>
              </w:rPr>
              <w:t xml:space="preserve"> Unidad de Espectro Radioeléctrico</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416A2D">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416A2D">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416A2D">
                  <w:pPr>
                    <w:numPr>
                      <w:ilvl w:val="0"/>
                      <w:numId w:val="20"/>
                    </w:numPr>
                    <w:spacing w:after="0" w:line="240" w:lineRule="auto"/>
                    <w:ind w:right="67"/>
                    <w:contextualSpacing/>
                    <w:jc w:val="both"/>
                    <w:rPr>
                      <w:rFonts w:ascii="ITC Avant Garde" w:hAnsi="ITC Avant Garde"/>
                      <w:b/>
                      <w:sz w:val="14"/>
                      <w:szCs w:val="14"/>
                    </w:rPr>
                  </w:pPr>
                  <w:bookmarkStart w:id="0" w:name="_Hlk142901673"/>
                  <w:r w:rsidRPr="00B91D31">
                    <w:rPr>
                      <w:rFonts w:ascii="ITC Avant Garde" w:hAnsi="ITC Avant Garde"/>
                      <w:i/>
                      <w:iCs/>
                      <w:sz w:val="14"/>
                      <w:szCs w:val="14"/>
                    </w:rPr>
                    <w:t>Datos de identificació</w:t>
                  </w:r>
                  <w:bookmarkEnd w:id="0"/>
                  <w:r w:rsidRPr="00B91D31">
                    <w:rPr>
                      <w:rFonts w:ascii="ITC Avant Garde" w:hAnsi="ITC Avant Garde"/>
                      <w:i/>
                      <w:iCs/>
                      <w:sz w:val="14"/>
                      <w:szCs w:val="14"/>
                    </w:rPr>
                    <w:t>n (</w:t>
                  </w:r>
                  <w:bookmarkStart w:id="1" w:name="_Hlk142901698"/>
                  <w:r w:rsidRPr="00B91D31">
                    <w:rPr>
                      <w:rFonts w:ascii="ITC Avant Garde" w:hAnsi="ITC Avant Garde"/>
                      <w:i/>
                      <w:iCs/>
                      <w:sz w:val="14"/>
                      <w:szCs w:val="14"/>
                    </w:rPr>
                    <w:t>nombre completo de personas físicas, en su caso, nombre completo de representante legal</w:t>
                  </w:r>
                  <w:bookmarkEnd w:id="1"/>
                  <w:r w:rsidRPr="00B91D31">
                    <w:rPr>
                      <w:rFonts w:ascii="ITC Avant Garde" w:hAnsi="ITC Avant Garde"/>
                      <w:i/>
                      <w:iCs/>
                      <w:sz w:val="14"/>
                      <w:szCs w:val="14"/>
                    </w:rPr>
                    <w:t>)</w:t>
                  </w:r>
                </w:p>
              </w:tc>
              <w:tc>
                <w:tcPr>
                  <w:tcW w:w="3935" w:type="dxa"/>
                </w:tcPr>
                <w:p w14:paraId="32EAA736" w14:textId="422AF046" w:rsidR="000E03E3" w:rsidRPr="003269DF" w:rsidRDefault="00077254" w:rsidP="00416A2D">
                  <w:pPr>
                    <w:spacing w:after="0"/>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416A2D">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416A2D">
                  <w:pPr>
                    <w:spacing w:after="0"/>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416A2D">
                  <w:pPr>
                    <w:spacing w:after="0"/>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416A2D">
                  <w:pPr>
                    <w:numPr>
                      <w:ilvl w:val="0"/>
                      <w:numId w:val="20"/>
                    </w:numPr>
                    <w:spacing w:after="0" w:line="240" w:lineRule="auto"/>
                    <w:ind w:right="67"/>
                    <w:contextualSpacing/>
                    <w:jc w:val="both"/>
                    <w:rPr>
                      <w:rFonts w:ascii="ITC Avant Garde" w:hAnsi="ITC Avant Garde"/>
                      <w:b/>
                      <w:sz w:val="14"/>
                      <w:szCs w:val="14"/>
                    </w:rPr>
                  </w:pPr>
                  <w:bookmarkStart w:id="2" w:name="_Hlk142901757"/>
                  <w:r w:rsidRPr="00B91D31">
                    <w:rPr>
                      <w:rFonts w:ascii="ITC Avant Garde" w:hAnsi="ITC Avant Garde"/>
                      <w:i/>
                      <w:sz w:val="14"/>
                      <w:szCs w:val="14"/>
                    </w:rPr>
                    <w:t>Datos laborale</w:t>
                  </w:r>
                  <w:bookmarkEnd w:id="2"/>
                  <w:r w:rsidRPr="00B91D31">
                    <w:rPr>
                      <w:rFonts w:ascii="ITC Avant Garde" w:hAnsi="ITC Avant Garde"/>
                      <w:i/>
                      <w:sz w:val="14"/>
                      <w:szCs w:val="14"/>
                    </w:rPr>
                    <w:t>s (</w:t>
                  </w:r>
                  <w:bookmarkStart w:id="3" w:name="_Hlk142901771"/>
                  <w:r w:rsidRPr="00B91D31">
                    <w:rPr>
                      <w:rFonts w:ascii="ITC Avant Garde" w:hAnsi="ITC Avant Garde"/>
                      <w:i/>
                      <w:sz w:val="14"/>
                      <w:szCs w:val="14"/>
                    </w:rPr>
                    <w:t>documentos que acrediten la personalidad del representante legal de personas físicas y morales</w:t>
                  </w:r>
                  <w:bookmarkEnd w:id="3"/>
                  <w:r w:rsidRPr="00B91D31">
                    <w:rPr>
                      <w:rFonts w:ascii="ITC Avant Garde" w:hAnsi="ITC Avant Garde"/>
                      <w:i/>
                      <w:sz w:val="14"/>
                      <w:szCs w:val="14"/>
                    </w:rPr>
                    <w:t>)</w:t>
                  </w:r>
                </w:p>
              </w:tc>
              <w:tc>
                <w:tcPr>
                  <w:tcW w:w="3935" w:type="dxa"/>
                </w:tcPr>
                <w:p w14:paraId="6AD2B191" w14:textId="3803ADF9" w:rsidR="000E03E3" w:rsidRPr="003269DF" w:rsidRDefault="00077254" w:rsidP="00416A2D">
                  <w:pPr>
                    <w:spacing w:after="0"/>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416A2D">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0B0922AC"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9D2040">
              <w:rPr>
                <w:rFonts w:ascii="ITC Avant Garde" w:eastAsia="Times New Roman" w:hAnsi="ITC Avant Garde"/>
                <w:iCs/>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736D414A" w14:textId="77777777" w:rsidR="001934CD" w:rsidRDefault="001934CD" w:rsidP="00416A2D">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1A723141"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6" w:history="1">
              <w:r w:rsidR="000223E5" w:rsidRPr="00ED0687">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 xml:space="preserve">así como lo señalado en el Procedimiento Interno para garantizar el ejercicio de los Derechos de </w:t>
            </w:r>
            <w:r w:rsidR="0078684C">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2"/>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0C91DF72" w14:textId="77777777" w:rsidR="00507468" w:rsidRPr="00F04B09" w:rsidRDefault="00507468" w:rsidP="00416A2D">
            <w:pPr>
              <w:spacing w:after="0" w:line="240" w:lineRule="auto"/>
              <w:jc w:val="both"/>
              <w:rPr>
                <w:rFonts w:ascii="ITC Avant Garde" w:eastAsia="Times New Roman" w:hAnsi="ITC Avant Garde"/>
                <w:color w:val="000000"/>
                <w:sz w:val="14"/>
                <w:szCs w:val="16"/>
                <w:lang w:eastAsia="es-MX"/>
              </w:rPr>
            </w:pPr>
          </w:p>
          <w:p w14:paraId="6E336005" w14:textId="77777777" w:rsidR="00E17493" w:rsidRPr="00F04B09" w:rsidRDefault="00E17493" w:rsidP="00416A2D">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0A2DBABF" w14:textId="77777777" w:rsidR="00E17493" w:rsidRPr="00F04B09" w:rsidRDefault="00E17493" w:rsidP="00416A2D">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416A2D">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416A2D">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416A2D">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416A2D">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Default="00E17493" w:rsidP="00416A2D">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4FE4B222" w14:textId="77777777" w:rsidR="00507468" w:rsidRPr="00F04B09" w:rsidRDefault="00507468" w:rsidP="00416A2D">
            <w:pPr>
              <w:spacing w:after="0" w:line="240" w:lineRule="auto"/>
              <w:ind w:left="1056"/>
              <w:jc w:val="both"/>
              <w:rPr>
                <w:rFonts w:ascii="ITC Avant Garde" w:eastAsia="Times New Roman" w:hAnsi="ITC Avant Garde"/>
                <w:color w:val="000000"/>
                <w:sz w:val="14"/>
                <w:szCs w:val="16"/>
                <w:lang w:eastAsia="es-MX"/>
              </w:rPr>
            </w:pPr>
          </w:p>
          <w:p w14:paraId="6B0E8FD2" w14:textId="77777777" w:rsidR="00E17493" w:rsidRDefault="00E17493" w:rsidP="00416A2D">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79458391" w14:textId="77777777" w:rsidR="00507468" w:rsidRPr="00F04B09" w:rsidRDefault="00507468" w:rsidP="00416A2D">
            <w:pPr>
              <w:spacing w:after="0" w:line="240" w:lineRule="auto"/>
              <w:ind w:left="720"/>
              <w:jc w:val="both"/>
              <w:rPr>
                <w:rFonts w:ascii="ITC Avant Garde" w:eastAsia="Times New Roman" w:hAnsi="ITC Avant Garde"/>
                <w:color w:val="000000"/>
                <w:sz w:val="14"/>
                <w:szCs w:val="16"/>
                <w:lang w:eastAsia="es-MX"/>
              </w:rPr>
            </w:pPr>
          </w:p>
          <w:p w14:paraId="28B05D8E" w14:textId="77777777"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62F56A74" w14:textId="77777777" w:rsidR="00507468" w:rsidRPr="00F04B09" w:rsidRDefault="00507468" w:rsidP="00416A2D">
            <w:pPr>
              <w:spacing w:after="0" w:line="240" w:lineRule="auto"/>
              <w:jc w:val="both"/>
              <w:rPr>
                <w:rFonts w:ascii="ITC Avant Garde" w:eastAsia="Times New Roman" w:hAnsi="ITC Avant Garde"/>
                <w:color w:val="000000"/>
                <w:sz w:val="14"/>
                <w:szCs w:val="16"/>
                <w:lang w:eastAsia="es-MX"/>
              </w:rPr>
            </w:pPr>
          </w:p>
          <w:p w14:paraId="1101EA94" w14:textId="77777777" w:rsidR="00E17493" w:rsidRDefault="00E17493" w:rsidP="00416A2D">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6D90ED6F" w14:textId="77777777" w:rsidR="00507468" w:rsidRPr="00F04B09" w:rsidRDefault="00507468" w:rsidP="00416A2D">
            <w:pPr>
              <w:spacing w:after="0" w:line="240" w:lineRule="auto"/>
              <w:ind w:left="720"/>
              <w:jc w:val="both"/>
              <w:rPr>
                <w:rFonts w:ascii="ITC Avant Garde" w:eastAsia="Times New Roman" w:hAnsi="ITC Avant Garde"/>
                <w:color w:val="000000"/>
                <w:sz w:val="14"/>
                <w:szCs w:val="16"/>
                <w:lang w:eastAsia="es-MX"/>
              </w:rPr>
            </w:pPr>
          </w:p>
          <w:p w14:paraId="1190E904" w14:textId="5B995C0A" w:rsidR="00E17493" w:rsidRDefault="00E17493" w:rsidP="00416A2D">
            <w:pPr>
              <w:spacing w:after="0" w:line="240" w:lineRule="auto"/>
              <w:jc w:val="both"/>
              <w:rPr>
                <w:rFonts w:ascii="ITC Avant Garde" w:eastAsia="Times New Roman" w:hAnsi="ITC Avant Garde"/>
                <w:color w:val="000000"/>
                <w:sz w:val="14"/>
                <w:szCs w:val="14"/>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7"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r w:rsidR="002A759F">
              <w:rPr>
                <w:rFonts w:ascii="ITC Avant Garde" w:eastAsia="Times New Roman" w:hAnsi="ITC Avant Garde"/>
                <w:color w:val="000000"/>
                <w:sz w:val="14"/>
                <w:szCs w:val="14"/>
                <w:lang w:eastAsia="es-MX"/>
              </w:rPr>
              <w:t xml:space="preserve"> </w:t>
            </w:r>
            <w:hyperlink r:id="rId18" w:history="1">
              <w:r w:rsidR="002A759F">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2A759F" w:rsidRPr="002A759F">
              <w:rPr>
                <w:rStyle w:val="Hipervnculo"/>
                <w:rFonts w:ascii="ITC Avant Garde" w:eastAsia="Times New Roman" w:hAnsi="ITC Avant Garde"/>
                <w:sz w:val="14"/>
                <w:szCs w:val="14"/>
                <w:lang w:eastAsia="es-MX"/>
              </w:rPr>
              <w:t>”</w:t>
            </w:r>
            <w:r w:rsidRPr="00385378">
              <w:rPr>
                <w:rFonts w:ascii="ITC Avant Garde" w:eastAsia="Times New Roman" w:hAnsi="ITC Avant Garde"/>
                <w:color w:val="000000"/>
                <w:sz w:val="14"/>
                <w:szCs w:val="14"/>
                <w:lang w:eastAsia="es-MX"/>
              </w:rPr>
              <w:t>.</w:t>
            </w:r>
          </w:p>
          <w:p w14:paraId="324F8BD4" w14:textId="77777777" w:rsidR="00507468" w:rsidRPr="00385378" w:rsidRDefault="00507468" w:rsidP="00416A2D">
            <w:pPr>
              <w:spacing w:after="0" w:line="240" w:lineRule="auto"/>
              <w:jc w:val="both"/>
              <w:rPr>
                <w:rFonts w:ascii="ITC Avant Garde" w:eastAsia="Times New Roman" w:hAnsi="ITC Avant Garde"/>
                <w:color w:val="000000"/>
                <w:sz w:val="14"/>
                <w:szCs w:val="16"/>
                <w:lang w:eastAsia="es-MX"/>
              </w:rPr>
            </w:pPr>
          </w:p>
          <w:p w14:paraId="7F47E93C" w14:textId="77777777" w:rsidR="00E17493" w:rsidRDefault="00E17493" w:rsidP="00416A2D">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5FECDDC" w14:textId="77777777" w:rsidR="00507468" w:rsidRPr="00F04B09" w:rsidRDefault="00507468" w:rsidP="00416A2D">
            <w:pPr>
              <w:spacing w:after="0" w:line="240" w:lineRule="auto"/>
              <w:ind w:left="720"/>
              <w:jc w:val="both"/>
              <w:rPr>
                <w:rFonts w:ascii="ITC Avant Garde" w:eastAsia="Times New Roman" w:hAnsi="ITC Avant Garde"/>
                <w:color w:val="000000"/>
                <w:sz w:val="14"/>
                <w:szCs w:val="16"/>
                <w:lang w:eastAsia="es-MX"/>
              </w:rPr>
            </w:pPr>
          </w:p>
          <w:p w14:paraId="07047429" w14:textId="4B5FBA79" w:rsidR="00507468"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304BEFB8" w14:textId="77777777" w:rsidR="00507468" w:rsidRPr="00F04B09" w:rsidRDefault="00507468" w:rsidP="00416A2D">
            <w:pPr>
              <w:spacing w:after="0" w:line="240" w:lineRule="auto"/>
              <w:jc w:val="both"/>
              <w:rPr>
                <w:rFonts w:ascii="ITC Avant Garde" w:eastAsia="Times New Roman" w:hAnsi="ITC Avant Garde"/>
                <w:color w:val="000000"/>
                <w:sz w:val="14"/>
                <w:szCs w:val="16"/>
                <w:lang w:eastAsia="es-MX"/>
              </w:rPr>
            </w:pPr>
          </w:p>
          <w:p w14:paraId="11983B94" w14:textId="77777777" w:rsidR="00E17493" w:rsidRDefault="00E17493" w:rsidP="00416A2D">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45BC0510" w14:textId="77777777" w:rsidR="00507468" w:rsidRPr="00F04B09" w:rsidRDefault="00507468" w:rsidP="00416A2D">
            <w:pPr>
              <w:spacing w:after="0" w:line="240" w:lineRule="auto"/>
              <w:ind w:left="720"/>
              <w:jc w:val="both"/>
              <w:rPr>
                <w:rFonts w:ascii="ITC Avant Garde" w:eastAsia="Times New Roman" w:hAnsi="ITC Avant Garde"/>
                <w:color w:val="000000"/>
                <w:sz w:val="14"/>
                <w:szCs w:val="16"/>
                <w:lang w:eastAsia="es-MX"/>
              </w:rPr>
            </w:pPr>
          </w:p>
          <w:p w14:paraId="18324D79" w14:textId="77777777"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0071504A" w14:textId="77777777" w:rsidR="00507468" w:rsidRPr="00F04B09" w:rsidRDefault="00507468" w:rsidP="00416A2D">
            <w:pPr>
              <w:spacing w:after="0" w:line="240" w:lineRule="auto"/>
              <w:jc w:val="both"/>
              <w:rPr>
                <w:rFonts w:ascii="ITC Avant Garde" w:eastAsia="Times New Roman" w:hAnsi="ITC Avant Garde"/>
                <w:color w:val="000000"/>
                <w:sz w:val="14"/>
                <w:szCs w:val="16"/>
                <w:lang w:eastAsia="es-MX"/>
              </w:rPr>
            </w:pPr>
          </w:p>
          <w:p w14:paraId="5CD2D0FB" w14:textId="77777777" w:rsidR="00E17493" w:rsidRDefault="00E17493" w:rsidP="00416A2D">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2BCE4C94" w14:textId="77777777" w:rsidR="00507468" w:rsidRPr="00F04B09" w:rsidRDefault="00507468" w:rsidP="00416A2D">
            <w:pPr>
              <w:spacing w:after="0" w:line="240" w:lineRule="auto"/>
              <w:ind w:left="720"/>
              <w:jc w:val="both"/>
              <w:rPr>
                <w:rFonts w:ascii="ITC Avant Garde" w:eastAsia="Times New Roman" w:hAnsi="ITC Avant Garde"/>
                <w:color w:val="000000"/>
                <w:sz w:val="14"/>
                <w:szCs w:val="16"/>
                <w:lang w:eastAsia="es-MX"/>
              </w:rPr>
            </w:pPr>
          </w:p>
          <w:p w14:paraId="1EA8059A" w14:textId="77777777"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102CDC5C" w14:textId="77777777" w:rsidR="00507468" w:rsidRPr="00F04B09" w:rsidRDefault="00507468" w:rsidP="00416A2D">
            <w:pPr>
              <w:spacing w:after="0" w:line="240" w:lineRule="auto"/>
              <w:jc w:val="both"/>
              <w:rPr>
                <w:rFonts w:ascii="ITC Avant Garde" w:eastAsia="Times New Roman" w:hAnsi="ITC Avant Garde"/>
                <w:color w:val="000000"/>
                <w:sz w:val="14"/>
                <w:szCs w:val="16"/>
                <w:lang w:eastAsia="es-MX"/>
              </w:rPr>
            </w:pPr>
          </w:p>
          <w:p w14:paraId="2131A2AA" w14:textId="77777777"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5971CEED" w14:textId="77777777" w:rsidR="00507468" w:rsidRPr="00F04B09" w:rsidRDefault="00507468" w:rsidP="00416A2D">
            <w:pPr>
              <w:spacing w:after="0" w:line="240" w:lineRule="auto"/>
              <w:jc w:val="both"/>
              <w:rPr>
                <w:rFonts w:ascii="ITC Avant Garde" w:eastAsia="Times New Roman" w:hAnsi="ITC Avant Garde"/>
                <w:color w:val="000000"/>
                <w:sz w:val="14"/>
                <w:szCs w:val="16"/>
                <w:lang w:eastAsia="es-MX"/>
              </w:rPr>
            </w:pPr>
          </w:p>
          <w:p w14:paraId="083A1ADE" w14:textId="77777777"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1CA94CD3" w14:textId="77777777" w:rsidR="00507468" w:rsidRPr="00F04B09" w:rsidRDefault="00507468" w:rsidP="00416A2D">
            <w:pPr>
              <w:spacing w:after="0" w:line="240" w:lineRule="auto"/>
              <w:jc w:val="both"/>
              <w:rPr>
                <w:rFonts w:ascii="ITC Avant Garde" w:eastAsia="Times New Roman" w:hAnsi="ITC Avant Garde"/>
                <w:color w:val="000000"/>
                <w:sz w:val="14"/>
                <w:szCs w:val="16"/>
                <w:lang w:eastAsia="es-MX"/>
              </w:rPr>
            </w:pPr>
          </w:p>
          <w:p w14:paraId="38257896" w14:textId="77777777"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1B92A24" w14:textId="77777777" w:rsidR="00507468" w:rsidRPr="00F04B09" w:rsidRDefault="00507468" w:rsidP="00416A2D">
            <w:pPr>
              <w:spacing w:after="0" w:line="240" w:lineRule="auto"/>
              <w:jc w:val="both"/>
              <w:rPr>
                <w:rFonts w:ascii="ITC Avant Garde" w:eastAsia="Times New Roman" w:hAnsi="ITC Avant Garde"/>
                <w:color w:val="000000"/>
                <w:sz w:val="14"/>
                <w:szCs w:val="16"/>
                <w:lang w:eastAsia="es-MX"/>
              </w:rPr>
            </w:pPr>
          </w:p>
          <w:p w14:paraId="108FE657" w14:textId="77777777"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w:t>
            </w:r>
            <w:r w:rsidRPr="00F04B09">
              <w:rPr>
                <w:rFonts w:ascii="ITC Avant Garde" w:eastAsia="Times New Roman" w:hAnsi="ITC Avant Garde"/>
                <w:color w:val="000000"/>
                <w:sz w:val="14"/>
                <w:szCs w:val="16"/>
                <w:lang w:eastAsia="es-MX"/>
              </w:rPr>
              <w:lastRenderedPageBreak/>
              <w:t xml:space="preserve">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AF84294" w14:textId="77777777" w:rsidR="00507468" w:rsidRPr="00F04B09" w:rsidRDefault="00507468" w:rsidP="00416A2D">
            <w:pPr>
              <w:spacing w:after="0" w:line="240" w:lineRule="auto"/>
              <w:jc w:val="both"/>
              <w:rPr>
                <w:rFonts w:ascii="ITC Avant Garde" w:eastAsia="Times New Roman" w:hAnsi="ITC Avant Garde"/>
                <w:color w:val="000000"/>
                <w:sz w:val="14"/>
                <w:szCs w:val="16"/>
                <w:lang w:eastAsia="es-MX"/>
              </w:rPr>
            </w:pPr>
          </w:p>
          <w:p w14:paraId="1EB9C55D" w14:textId="6AE2D274"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el caso en concreto, se informa que no existe un procedimiento específico para solicitar el ejercicio de los derechos ARCO en relación con los datos personales que son recabados con motivo del cumplimiento de las finalidades informadas en el presente aviso de privacidad.</w:t>
            </w:r>
          </w:p>
          <w:p w14:paraId="0B5A0255" w14:textId="77777777" w:rsidR="00507468" w:rsidRDefault="00507468" w:rsidP="00416A2D">
            <w:pPr>
              <w:spacing w:after="0" w:line="240" w:lineRule="auto"/>
              <w:jc w:val="both"/>
              <w:rPr>
                <w:rFonts w:ascii="ITC Avant Garde" w:eastAsia="Times New Roman" w:hAnsi="ITC Avant Garde"/>
                <w:color w:val="000000"/>
                <w:sz w:val="14"/>
                <w:szCs w:val="16"/>
                <w:lang w:eastAsia="es-MX"/>
              </w:rPr>
            </w:pPr>
          </w:p>
          <w:p w14:paraId="57D5311D" w14:textId="77777777" w:rsidR="00E17493" w:rsidRDefault="00E17493" w:rsidP="00416A2D">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55CF3E3" w14:textId="77777777" w:rsidR="00507468" w:rsidRPr="00F04B09" w:rsidRDefault="00507468" w:rsidP="00416A2D">
            <w:pPr>
              <w:spacing w:after="0" w:line="240" w:lineRule="auto"/>
              <w:ind w:left="720"/>
              <w:jc w:val="both"/>
              <w:rPr>
                <w:rFonts w:ascii="ITC Avant Garde" w:eastAsia="Times New Roman" w:hAnsi="ITC Avant Garde"/>
                <w:color w:val="000000"/>
                <w:sz w:val="14"/>
                <w:szCs w:val="16"/>
                <w:lang w:eastAsia="es-MX"/>
              </w:rPr>
            </w:pPr>
          </w:p>
          <w:p w14:paraId="28CA0572" w14:textId="04CB1500"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04D0BD7" w14:textId="77777777" w:rsidR="00507468" w:rsidRPr="00F04B09" w:rsidRDefault="00507468" w:rsidP="00416A2D">
            <w:pPr>
              <w:spacing w:after="0" w:line="240" w:lineRule="auto"/>
              <w:jc w:val="both"/>
              <w:rPr>
                <w:rFonts w:ascii="ITC Avant Garde" w:eastAsia="Times New Roman" w:hAnsi="ITC Avant Garde"/>
                <w:color w:val="000000"/>
                <w:sz w:val="14"/>
                <w:szCs w:val="16"/>
                <w:lang w:eastAsia="es-MX"/>
              </w:rPr>
            </w:pPr>
          </w:p>
          <w:p w14:paraId="693FAD12" w14:textId="36D901C9" w:rsidR="00E17493"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9"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4ADF7064" w14:textId="77777777"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Default="00E52EEB" w:rsidP="00416A2D">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6DE7DD1F" w14:textId="77777777" w:rsidR="00F47FB7" w:rsidRPr="00E52EEB" w:rsidRDefault="00F47FB7" w:rsidP="00416A2D">
            <w:pPr>
              <w:spacing w:after="0" w:line="240" w:lineRule="auto"/>
              <w:jc w:val="both"/>
              <w:rPr>
                <w:rFonts w:ascii="ITC Avant Garde" w:eastAsia="Times New Roman" w:hAnsi="ITC Avant Garde"/>
                <w:color w:val="000000"/>
                <w:sz w:val="14"/>
                <w:szCs w:val="16"/>
                <w:lang w:eastAsia="es-MX"/>
              </w:rPr>
            </w:pPr>
          </w:p>
          <w:p w14:paraId="407568E8" w14:textId="77777777" w:rsidR="00E52EEB" w:rsidRPr="00E52EEB" w:rsidRDefault="00E52EEB" w:rsidP="00416A2D">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416A2D">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416A2D">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14015ED" w14:textId="77777777" w:rsidR="00E52EEB" w:rsidRPr="00E52EEB" w:rsidRDefault="00E52EEB" w:rsidP="00416A2D">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416A2D">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416A2D">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416A2D">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416A2D">
            <w:pPr>
              <w:spacing w:after="0" w:line="240" w:lineRule="auto"/>
              <w:jc w:val="both"/>
              <w:rPr>
                <w:rFonts w:ascii="ITC Avant Garde" w:eastAsia="Times New Roman" w:hAnsi="ITC Avant Garde"/>
                <w:color w:val="000000"/>
                <w:sz w:val="14"/>
                <w:szCs w:val="16"/>
                <w:lang w:eastAsia="es-MX"/>
              </w:rPr>
            </w:pPr>
          </w:p>
          <w:p w14:paraId="3901F2B7" w14:textId="77777777" w:rsidR="00E52EEB" w:rsidRDefault="00E52EEB" w:rsidP="00416A2D">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666154D8" w14:textId="77777777" w:rsidR="00F47FB7" w:rsidRPr="00E52EEB" w:rsidRDefault="00F47FB7" w:rsidP="00416A2D">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416A2D">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416A2D">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416A2D">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416A2D">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416A2D">
            <w:pPr>
              <w:spacing w:after="0" w:line="240" w:lineRule="auto"/>
              <w:jc w:val="both"/>
              <w:rPr>
                <w:rFonts w:ascii="ITC Avant Garde" w:eastAsia="Times New Roman" w:hAnsi="ITC Avant Garde"/>
                <w:color w:val="000000"/>
                <w:sz w:val="14"/>
                <w:szCs w:val="16"/>
                <w:lang w:eastAsia="es-MX"/>
              </w:rPr>
            </w:pPr>
          </w:p>
          <w:p w14:paraId="5FB622E1" w14:textId="77777777" w:rsidR="00E52EEB" w:rsidRDefault="00E52EEB" w:rsidP="00416A2D">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1"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1D97CE18" w14:textId="77777777" w:rsidR="00F47FB7" w:rsidRPr="00E52EEB" w:rsidRDefault="00F47FB7" w:rsidP="00416A2D">
            <w:pPr>
              <w:spacing w:after="0" w:line="240" w:lineRule="auto"/>
              <w:jc w:val="both"/>
              <w:rPr>
                <w:rFonts w:ascii="ITC Avant Garde" w:eastAsia="Times New Roman" w:hAnsi="ITC Avant Garde"/>
                <w:color w:val="000000"/>
                <w:sz w:val="14"/>
                <w:szCs w:val="16"/>
                <w:lang w:eastAsia="es-MX"/>
              </w:rPr>
            </w:pPr>
          </w:p>
          <w:p w14:paraId="6964EDD3" w14:textId="77777777" w:rsidR="00E52EEB" w:rsidRPr="00E52EEB" w:rsidRDefault="00E52EEB" w:rsidP="00416A2D">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2"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416A2D">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291F3C19" w:rsidR="00E17493" w:rsidRPr="00F04B09" w:rsidRDefault="00E17493" w:rsidP="00416A2D">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w:t>
            </w:r>
            <w:r w:rsidR="00787449">
              <w:rPr>
                <w:rFonts w:ascii="ITC Avant Garde" w:eastAsia="Times New Roman" w:hAnsi="ITC Avant Garde"/>
                <w:color w:val="000000"/>
                <w:sz w:val="14"/>
                <w:szCs w:val="16"/>
                <w:lang w:eastAsia="es-MX"/>
              </w:rPr>
              <w:t xml:space="preserve">de </w:t>
            </w:r>
            <w:r w:rsidR="00787449" w:rsidRPr="00F04B09">
              <w:rPr>
                <w:rFonts w:ascii="ITC Avant Garde" w:eastAsia="Times New Roman" w:hAnsi="ITC Avant Garde"/>
                <w:color w:val="000000"/>
                <w:sz w:val="14"/>
                <w:szCs w:val="16"/>
                <w:lang w:eastAsia="es-MX"/>
              </w:rPr>
              <w:t>“</w:t>
            </w:r>
            <w:r w:rsidRPr="00F04B09">
              <w:rPr>
                <w:rFonts w:ascii="ITC Avant Garde" w:eastAsia="Times New Roman" w:hAnsi="ITC Avant Garde"/>
                <w:color w:val="000000"/>
                <w:sz w:val="14"/>
                <w:szCs w:val="16"/>
                <w:lang w:eastAsia="es-MX"/>
              </w:rPr>
              <w:t xml:space="preserve">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3" w:history="1">
              <w:r w:rsidR="00787449" w:rsidRPr="00787449">
                <w:rPr>
                  <w:rStyle w:val="Hipervnculo"/>
                  <w:rFonts w:ascii="ITC Avant Garde" w:eastAsia="Times New Roman" w:hAnsi="ITC Avant Garde"/>
                  <w:sz w:val="14"/>
                  <w:szCs w:val="16"/>
                  <w:lang w:eastAsia="es-MX"/>
                </w:rPr>
                <w:t>https://www.ift.org.mx/proteccion_de_datos_personales/avisos_de_privacidad</w:t>
              </w:r>
            </w:hyperlink>
            <w:r w:rsidR="00787449" w:rsidRPr="00F04B09">
              <w:rPr>
                <w:rFonts w:ascii="ITC Avant Garde" w:eastAsia="Times New Roman" w:hAnsi="ITC Avant Garde"/>
                <w:color w:val="000000"/>
                <w:sz w:val="14"/>
                <w:szCs w:val="16"/>
                <w:lang w:eastAsia="es-MX"/>
              </w:rPr>
              <w:t xml:space="preserve"> </w:t>
            </w:r>
          </w:p>
          <w:p w14:paraId="7585D6EC" w14:textId="16956023" w:rsidR="00297840" w:rsidRPr="00F36A5D" w:rsidRDefault="00E17493" w:rsidP="00416A2D">
            <w:pPr>
              <w:spacing w:after="0"/>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EE126E">
              <w:rPr>
                <w:rFonts w:ascii="ITC Avant Garde" w:eastAsia="Times New Roman" w:hAnsi="ITC Avant Garde"/>
                <w:i/>
                <w:color w:val="000000"/>
                <w:sz w:val="14"/>
                <w:szCs w:val="16"/>
                <w:lang w:eastAsia="es-MX"/>
              </w:rPr>
              <w:t>30</w:t>
            </w:r>
            <w:r w:rsidRPr="002A759F">
              <w:rPr>
                <w:rFonts w:ascii="ITC Avant Garde" w:eastAsia="Times New Roman" w:hAnsi="ITC Avant Garde"/>
                <w:i/>
                <w:color w:val="000000"/>
                <w:sz w:val="14"/>
                <w:szCs w:val="16"/>
                <w:lang w:eastAsia="es-MX"/>
              </w:rPr>
              <w:t>/</w:t>
            </w:r>
            <w:r w:rsidR="00EE126E">
              <w:rPr>
                <w:rFonts w:ascii="ITC Avant Garde" w:eastAsia="Times New Roman" w:hAnsi="ITC Avant Garde"/>
                <w:i/>
                <w:color w:val="000000"/>
                <w:sz w:val="14"/>
                <w:szCs w:val="16"/>
                <w:lang w:eastAsia="es-MX"/>
              </w:rPr>
              <w:t>06</w:t>
            </w:r>
            <w:r w:rsidRPr="002A759F">
              <w:rPr>
                <w:rFonts w:ascii="ITC Avant Garde" w:eastAsia="Times New Roman" w:hAnsi="ITC Avant Garde"/>
                <w:i/>
                <w:color w:val="000000"/>
                <w:sz w:val="14"/>
                <w:szCs w:val="16"/>
                <w:lang w:eastAsia="es-MX"/>
              </w:rPr>
              <w:t>/202</w:t>
            </w:r>
            <w:r w:rsidR="00403D91" w:rsidRPr="002A759F">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9F06CB" w:rsidRDefault="00DF5B3F" w:rsidP="00416A2D">
      <w:pPr>
        <w:spacing w:after="0"/>
        <w:rPr>
          <w:rFonts w:ascii="ITC Avant Garde" w:hAnsi="ITC Avant Garde"/>
          <w:sz w:val="16"/>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3969"/>
        <w:gridCol w:w="3902"/>
      </w:tblGrid>
      <w:tr w:rsidR="000E55B0" w:rsidRPr="00F36A5D" w14:paraId="02E6ED17" w14:textId="77777777" w:rsidTr="009F06CB">
        <w:trPr>
          <w:trHeight w:val="851"/>
        </w:trPr>
        <w:tc>
          <w:tcPr>
            <w:tcW w:w="8859" w:type="dxa"/>
            <w:gridSpan w:val="3"/>
            <w:shd w:val="clear" w:color="auto" w:fill="D9D9D9"/>
            <w:vAlign w:val="center"/>
            <w:hideMark/>
          </w:tcPr>
          <w:p w14:paraId="792BF8D2" w14:textId="77777777" w:rsidR="000E55B0" w:rsidRPr="00604559" w:rsidRDefault="00C143E5" w:rsidP="00416A2D">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Pr>
                <w:rFonts w:ascii="ITC Avant Garde" w:hAnsi="ITC Avant Garde" w:cs="Arial"/>
                <w:b/>
              </w:rPr>
              <w:lastRenderedPageBreak/>
              <w:t>Cuestionario de la Consulta Pública de Integración</w:t>
            </w:r>
          </w:p>
          <w:p w14:paraId="3A12EBA5" w14:textId="4BD330C9" w:rsidR="00604559" w:rsidRPr="00604559" w:rsidRDefault="00604559" w:rsidP="00416A2D">
            <w:pPr>
              <w:pStyle w:val="Listavistosa-nfasis11"/>
              <w:spacing w:after="0" w:line="240" w:lineRule="auto"/>
              <w:ind w:left="0" w:right="1069"/>
              <w:jc w:val="both"/>
              <w:rPr>
                <w:rFonts w:ascii="ITC Avant Garde" w:eastAsia="Times New Roman" w:hAnsi="ITC Avant Garde"/>
                <w:b/>
                <w:bCs/>
                <w:color w:val="FFFFFF"/>
                <w:sz w:val="16"/>
                <w:szCs w:val="16"/>
                <w:lang w:eastAsia="es-MX"/>
              </w:rPr>
            </w:pPr>
            <w:r w:rsidRPr="00604559">
              <w:rPr>
                <w:rFonts w:ascii="ITC Avant Garde" w:eastAsia="Times New Roman" w:hAnsi="ITC Avant Garde"/>
                <w:b/>
                <w:bCs/>
                <w:sz w:val="16"/>
                <w:szCs w:val="16"/>
                <w:lang w:eastAsia="es-MX"/>
              </w:rPr>
              <w:t xml:space="preserve">Nota: </w:t>
            </w:r>
            <w:r w:rsidRPr="00604559">
              <w:rPr>
                <w:rFonts w:ascii="ITC Avant Garde" w:hAnsi="ITC Avant Garde" w:cs="Arial"/>
                <w:sz w:val="16"/>
                <w:szCs w:val="16"/>
              </w:rPr>
              <w:t xml:space="preserve">Se recomienda </w:t>
            </w:r>
            <w:r w:rsidRPr="00604559">
              <w:rPr>
                <w:rFonts w:ascii="ITC Avant Garde" w:hAnsi="ITC Avant Garde" w:cs="Arial"/>
                <w:sz w:val="16"/>
                <w:szCs w:val="16"/>
                <w:u w:val="single"/>
              </w:rPr>
              <w:t>responder a todas las preguntas</w:t>
            </w:r>
            <w:r w:rsidRPr="00604559">
              <w:rPr>
                <w:rFonts w:ascii="ITC Avant Garde" w:hAnsi="ITC Avant Garde" w:cs="Arial"/>
                <w:sz w:val="16"/>
                <w:szCs w:val="16"/>
              </w:rPr>
              <w:t xml:space="preserve"> contenidas en la siguiente tabla, acompañado de los argumentos, planteamientos, justificaciones y elementos de análisis que se considere necesario para sustentar la opinión, incluyendo documentos de soporte que se deseen adjuntar.</w:t>
            </w:r>
          </w:p>
        </w:tc>
      </w:tr>
      <w:tr w:rsidR="00CF44E5" w:rsidRPr="00F36A5D" w14:paraId="59126D64" w14:textId="77777777" w:rsidTr="00646438">
        <w:trPr>
          <w:trHeight w:val="130"/>
        </w:trPr>
        <w:tc>
          <w:tcPr>
            <w:tcW w:w="988" w:type="dxa"/>
            <w:shd w:val="clear" w:color="auto" w:fill="C5E0B3" w:themeFill="accent6" w:themeFillTint="66"/>
            <w:vAlign w:val="center"/>
          </w:tcPr>
          <w:p w14:paraId="4698599D" w14:textId="281CED9F" w:rsidR="00CF44E5" w:rsidRPr="007528CC" w:rsidRDefault="00646438" w:rsidP="00416A2D">
            <w:pPr>
              <w:spacing w:after="0" w:line="240" w:lineRule="auto"/>
              <w:jc w:val="center"/>
              <w:rPr>
                <w:rFonts w:ascii="ITC Avant Garde" w:eastAsia="Times New Roman" w:hAnsi="ITC Avant Garde"/>
                <w:b/>
                <w:bCs/>
                <w:color w:val="000000"/>
                <w:sz w:val="18"/>
                <w:szCs w:val="18"/>
                <w:lang w:eastAsia="es-MX"/>
              </w:rPr>
            </w:pPr>
            <w:r w:rsidRPr="007528CC">
              <w:rPr>
                <w:rFonts w:ascii="ITC Avant Garde" w:eastAsia="Times New Roman" w:hAnsi="ITC Avant Garde"/>
                <w:color w:val="000000"/>
                <w:sz w:val="18"/>
                <w:szCs w:val="18"/>
                <w:lang w:eastAsia="es-MX"/>
              </w:rPr>
              <w:t>Número de pregunta</w:t>
            </w:r>
          </w:p>
        </w:tc>
        <w:tc>
          <w:tcPr>
            <w:tcW w:w="3969" w:type="dxa"/>
            <w:shd w:val="clear" w:color="auto" w:fill="C5E0B3" w:themeFill="accent6" w:themeFillTint="66"/>
            <w:vAlign w:val="center"/>
          </w:tcPr>
          <w:p w14:paraId="496ABAD2" w14:textId="475333E3" w:rsidR="00CF44E5" w:rsidRPr="007528CC" w:rsidRDefault="00646438" w:rsidP="00416A2D">
            <w:pPr>
              <w:spacing w:after="0" w:line="240" w:lineRule="auto"/>
              <w:jc w:val="center"/>
              <w:rPr>
                <w:rFonts w:ascii="ITC Avant Garde" w:eastAsia="Times New Roman" w:hAnsi="ITC Avant Garde"/>
                <w:b/>
                <w:bCs/>
                <w:color w:val="000000"/>
                <w:sz w:val="18"/>
                <w:szCs w:val="18"/>
                <w:lang w:eastAsia="es-MX"/>
              </w:rPr>
            </w:pPr>
            <w:r w:rsidRPr="007528CC">
              <w:rPr>
                <w:rFonts w:ascii="ITC Avant Garde" w:eastAsia="Times New Roman" w:hAnsi="ITC Avant Garde"/>
                <w:color w:val="000000"/>
                <w:sz w:val="18"/>
                <w:szCs w:val="18"/>
                <w:lang w:eastAsia="es-MX"/>
              </w:rPr>
              <w:t>Pregunta</w:t>
            </w:r>
          </w:p>
        </w:tc>
        <w:tc>
          <w:tcPr>
            <w:tcW w:w="3902" w:type="dxa"/>
            <w:shd w:val="clear" w:color="auto" w:fill="C5E0B3" w:themeFill="accent6" w:themeFillTint="66"/>
            <w:vAlign w:val="center"/>
          </w:tcPr>
          <w:p w14:paraId="739FEB4A" w14:textId="5DFA6F45" w:rsidR="00CF44E5" w:rsidRPr="007528CC" w:rsidRDefault="00CF44E5" w:rsidP="00416A2D">
            <w:pPr>
              <w:spacing w:after="0" w:line="240" w:lineRule="auto"/>
              <w:jc w:val="center"/>
              <w:rPr>
                <w:rFonts w:ascii="ITC Avant Garde" w:eastAsia="Times New Roman" w:hAnsi="ITC Avant Garde"/>
                <w:b/>
                <w:bCs/>
                <w:color w:val="000000"/>
                <w:sz w:val="18"/>
                <w:szCs w:val="18"/>
                <w:lang w:eastAsia="es-MX"/>
              </w:rPr>
            </w:pPr>
            <w:r w:rsidRPr="007528CC">
              <w:rPr>
                <w:rFonts w:ascii="ITC Avant Garde" w:eastAsia="Times New Roman" w:hAnsi="ITC Avant Garde"/>
                <w:color w:val="000000"/>
                <w:sz w:val="18"/>
                <w:szCs w:val="18"/>
                <w:lang w:eastAsia="es-MX"/>
              </w:rPr>
              <w:t>Comentario</w:t>
            </w:r>
            <w:r w:rsidR="00646438" w:rsidRPr="007528CC">
              <w:rPr>
                <w:rFonts w:ascii="ITC Avant Garde" w:eastAsia="Times New Roman" w:hAnsi="ITC Avant Garde"/>
                <w:color w:val="000000"/>
                <w:sz w:val="18"/>
                <w:szCs w:val="18"/>
                <w:lang w:eastAsia="es-MX"/>
              </w:rPr>
              <w:t>s</w:t>
            </w:r>
            <w:r w:rsidRPr="007528CC">
              <w:rPr>
                <w:rFonts w:ascii="ITC Avant Garde" w:eastAsia="Times New Roman" w:hAnsi="ITC Avant Garde"/>
                <w:color w:val="000000"/>
                <w:sz w:val="18"/>
                <w:szCs w:val="18"/>
                <w:lang w:eastAsia="es-MX"/>
              </w:rPr>
              <w:t>, opiniones o aportaciones</w:t>
            </w:r>
          </w:p>
        </w:tc>
      </w:tr>
      <w:tr w:rsidR="00BF4811" w:rsidRPr="00F36A5D" w14:paraId="740631E8" w14:textId="77777777" w:rsidTr="00BF4811">
        <w:trPr>
          <w:trHeight w:val="130"/>
        </w:trPr>
        <w:tc>
          <w:tcPr>
            <w:tcW w:w="988" w:type="dxa"/>
            <w:shd w:val="clear" w:color="auto" w:fill="auto"/>
            <w:vAlign w:val="center"/>
          </w:tcPr>
          <w:p w14:paraId="29D50811" w14:textId="615ABFF8" w:rsidR="00BF4811" w:rsidRPr="007528CC" w:rsidRDefault="007528CC" w:rsidP="00416A2D">
            <w:pPr>
              <w:spacing w:after="0" w:line="240" w:lineRule="auto"/>
              <w:jc w:val="center"/>
              <w:rPr>
                <w:rFonts w:ascii="ITC Avant Garde" w:hAnsi="ITC Avant Garde"/>
                <w:sz w:val="18"/>
                <w:szCs w:val="18"/>
                <w:lang w:eastAsia="es-MX"/>
              </w:rPr>
            </w:pPr>
            <w:r w:rsidRPr="007528CC">
              <w:rPr>
                <w:rFonts w:ascii="ITC Avant Garde" w:hAnsi="ITC Avant Garde"/>
                <w:sz w:val="18"/>
                <w:szCs w:val="18"/>
                <w:lang w:eastAsia="es-MX"/>
              </w:rPr>
              <w:t>1.</w:t>
            </w:r>
          </w:p>
        </w:tc>
        <w:tc>
          <w:tcPr>
            <w:tcW w:w="3969" w:type="dxa"/>
            <w:shd w:val="clear" w:color="auto" w:fill="auto"/>
            <w:vAlign w:val="center"/>
          </w:tcPr>
          <w:p w14:paraId="6CA34339" w14:textId="55D7BB4A" w:rsidR="00BF4811" w:rsidRPr="007528CC" w:rsidRDefault="00EF3F6A"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¿En qu</w:t>
            </w:r>
            <w:r w:rsidR="006C3558" w:rsidRPr="007528CC">
              <w:rPr>
                <w:rFonts w:ascii="ITC Avant Garde" w:eastAsia="Times New Roman" w:hAnsi="ITC Avant Garde"/>
                <w:color w:val="000000"/>
                <w:sz w:val="18"/>
                <w:szCs w:val="18"/>
                <w:lang w:eastAsia="es-MX"/>
              </w:rPr>
              <w:t>é</w:t>
            </w:r>
            <w:r w:rsidRPr="007528CC">
              <w:rPr>
                <w:rFonts w:ascii="ITC Avant Garde" w:eastAsia="Times New Roman" w:hAnsi="ITC Avant Garde"/>
                <w:color w:val="000000"/>
                <w:sz w:val="18"/>
                <w:szCs w:val="18"/>
                <w:lang w:eastAsia="es-MX"/>
              </w:rPr>
              <w:t xml:space="preserve"> bandas de frecuencias considera que podrían implementarse redes privadas </w:t>
            </w:r>
            <w:r w:rsidR="006C3558" w:rsidRPr="007528CC">
              <w:rPr>
                <w:rFonts w:ascii="ITC Avant Garde" w:eastAsia="Times New Roman" w:hAnsi="ITC Avant Garde"/>
                <w:color w:val="000000"/>
                <w:sz w:val="18"/>
                <w:szCs w:val="18"/>
                <w:lang w:eastAsia="es-MX"/>
              </w:rPr>
              <w:t>en nuestro país</w:t>
            </w:r>
            <w:r w:rsidRPr="007528CC">
              <w:rPr>
                <w:rFonts w:ascii="ITC Avant Garde" w:eastAsia="Times New Roman" w:hAnsi="ITC Avant Garde"/>
                <w:color w:val="000000"/>
                <w:sz w:val="18"/>
                <w:szCs w:val="18"/>
                <w:lang w:eastAsia="es-MX"/>
              </w:rPr>
              <w:t>?</w:t>
            </w:r>
            <w:r w:rsidR="006E2AF2">
              <w:rPr>
                <w:rFonts w:ascii="ITC Avant Garde" w:eastAsia="Times New Roman" w:hAnsi="ITC Avant Garde"/>
                <w:color w:val="000000"/>
                <w:sz w:val="18"/>
                <w:szCs w:val="18"/>
                <w:lang w:eastAsia="es-MX"/>
              </w:rPr>
              <w:t xml:space="preserve"> </w:t>
            </w:r>
            <w:r w:rsidR="006E2AF2" w:rsidRPr="008D0357">
              <w:rPr>
                <w:rFonts w:ascii="ITC Avant Garde" w:eastAsia="Times New Roman" w:hAnsi="ITC Avant Garde"/>
                <w:color w:val="000000"/>
                <w:sz w:val="18"/>
                <w:szCs w:val="18"/>
                <w:lang w:eastAsia="es-MX"/>
              </w:rPr>
              <w:t>Y ¿para qué casos de uso?</w:t>
            </w:r>
          </w:p>
        </w:tc>
        <w:tc>
          <w:tcPr>
            <w:tcW w:w="3902" w:type="dxa"/>
            <w:shd w:val="clear" w:color="auto" w:fill="auto"/>
            <w:vAlign w:val="center"/>
          </w:tcPr>
          <w:p w14:paraId="4E56D3BF" w14:textId="77777777" w:rsidR="00BF4811" w:rsidRPr="007528CC" w:rsidRDefault="00BF4811" w:rsidP="00416A2D">
            <w:pPr>
              <w:spacing w:after="0" w:line="240" w:lineRule="auto"/>
              <w:jc w:val="center"/>
              <w:rPr>
                <w:rFonts w:ascii="ITC Avant Garde" w:eastAsia="Times New Roman" w:hAnsi="ITC Avant Garde"/>
                <w:color w:val="000000"/>
                <w:sz w:val="18"/>
                <w:szCs w:val="18"/>
                <w:lang w:eastAsia="es-MX"/>
              </w:rPr>
            </w:pPr>
          </w:p>
        </w:tc>
      </w:tr>
      <w:tr w:rsidR="00EF3F6A" w:rsidRPr="00F36A5D" w14:paraId="08AB9D9C" w14:textId="77777777" w:rsidTr="00BF4811">
        <w:trPr>
          <w:trHeight w:val="130"/>
        </w:trPr>
        <w:tc>
          <w:tcPr>
            <w:tcW w:w="988" w:type="dxa"/>
            <w:shd w:val="clear" w:color="auto" w:fill="auto"/>
            <w:vAlign w:val="center"/>
          </w:tcPr>
          <w:p w14:paraId="2C4F5ABE" w14:textId="5A865FAF" w:rsidR="00EF3F6A" w:rsidRPr="007528CC" w:rsidRDefault="007528CC" w:rsidP="00416A2D">
            <w:pPr>
              <w:spacing w:after="0" w:line="240" w:lineRule="auto"/>
              <w:jc w:val="center"/>
              <w:rPr>
                <w:rFonts w:ascii="ITC Avant Garde" w:hAnsi="ITC Avant Garde"/>
                <w:sz w:val="18"/>
                <w:szCs w:val="18"/>
                <w:lang w:eastAsia="es-MX"/>
              </w:rPr>
            </w:pPr>
            <w:r w:rsidRPr="007528CC">
              <w:rPr>
                <w:rFonts w:ascii="ITC Avant Garde" w:hAnsi="ITC Avant Garde"/>
                <w:sz w:val="18"/>
                <w:szCs w:val="18"/>
                <w:lang w:eastAsia="es-MX"/>
              </w:rPr>
              <w:t>2.</w:t>
            </w:r>
          </w:p>
        </w:tc>
        <w:tc>
          <w:tcPr>
            <w:tcW w:w="3969" w:type="dxa"/>
            <w:shd w:val="clear" w:color="auto" w:fill="auto"/>
            <w:vAlign w:val="center"/>
          </w:tcPr>
          <w:p w14:paraId="7B58FC8B" w14:textId="7A29FDE8" w:rsidR="00EF3F6A" w:rsidRPr="007528CC" w:rsidRDefault="00EF3F6A"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 xml:space="preserve">De las bandas consideradas en la respuesta anterior, ¿Existen consideraciones técnicas relacionadas con la compartición de espectro radioeléctrico con </w:t>
            </w:r>
            <w:r w:rsidR="006C3558" w:rsidRPr="007528CC">
              <w:rPr>
                <w:rFonts w:ascii="ITC Avant Garde" w:eastAsia="Times New Roman" w:hAnsi="ITC Avant Garde"/>
                <w:color w:val="000000"/>
                <w:sz w:val="18"/>
                <w:szCs w:val="18"/>
                <w:lang w:eastAsia="es-MX"/>
              </w:rPr>
              <w:t>los</w:t>
            </w:r>
            <w:r w:rsidRPr="007528CC">
              <w:rPr>
                <w:rFonts w:ascii="ITC Avant Garde" w:eastAsia="Times New Roman" w:hAnsi="ITC Avant Garde"/>
                <w:color w:val="000000"/>
                <w:sz w:val="18"/>
                <w:szCs w:val="18"/>
                <w:lang w:eastAsia="es-MX"/>
              </w:rPr>
              <w:t xml:space="preserve"> servicios de radiocomunicaciones</w:t>
            </w:r>
            <w:r w:rsidR="006C3558" w:rsidRPr="007528CC">
              <w:rPr>
                <w:rFonts w:ascii="ITC Avant Garde" w:eastAsia="Times New Roman" w:hAnsi="ITC Avant Garde"/>
                <w:color w:val="000000"/>
                <w:sz w:val="18"/>
                <w:szCs w:val="18"/>
                <w:lang w:eastAsia="es-MX"/>
              </w:rPr>
              <w:t xml:space="preserve"> existentes</w:t>
            </w:r>
            <w:r w:rsidRPr="007528CC">
              <w:rPr>
                <w:rFonts w:ascii="ITC Avant Garde" w:eastAsia="Times New Roman" w:hAnsi="ITC Avant Garde"/>
                <w:color w:val="000000"/>
                <w:sz w:val="18"/>
                <w:szCs w:val="18"/>
                <w:lang w:eastAsia="es-MX"/>
              </w:rPr>
              <w:t>?</w:t>
            </w:r>
          </w:p>
        </w:tc>
        <w:tc>
          <w:tcPr>
            <w:tcW w:w="3902" w:type="dxa"/>
            <w:shd w:val="clear" w:color="auto" w:fill="auto"/>
            <w:vAlign w:val="center"/>
          </w:tcPr>
          <w:p w14:paraId="1FDD5251" w14:textId="77777777" w:rsidR="00EF3F6A" w:rsidRPr="007528CC" w:rsidRDefault="00EF3F6A" w:rsidP="00416A2D">
            <w:pPr>
              <w:spacing w:after="0" w:line="240" w:lineRule="auto"/>
              <w:jc w:val="center"/>
              <w:rPr>
                <w:rFonts w:ascii="ITC Avant Garde" w:eastAsia="Times New Roman" w:hAnsi="ITC Avant Garde"/>
                <w:color w:val="000000"/>
                <w:sz w:val="18"/>
                <w:szCs w:val="18"/>
                <w:lang w:eastAsia="es-MX"/>
              </w:rPr>
            </w:pPr>
          </w:p>
        </w:tc>
      </w:tr>
      <w:tr w:rsidR="00CF44E5" w:rsidRPr="00F36A5D" w14:paraId="1CC02C57" w14:textId="77777777" w:rsidTr="00646438">
        <w:trPr>
          <w:trHeight w:val="289"/>
        </w:trPr>
        <w:tc>
          <w:tcPr>
            <w:tcW w:w="988" w:type="dxa"/>
            <w:shd w:val="clear" w:color="auto" w:fill="auto"/>
            <w:vAlign w:val="center"/>
          </w:tcPr>
          <w:p w14:paraId="635999DD" w14:textId="6DE6B0A0" w:rsidR="00CF44E5" w:rsidRPr="007528CC" w:rsidRDefault="007528CC" w:rsidP="00416A2D">
            <w:pPr>
              <w:spacing w:after="0" w:line="240" w:lineRule="auto"/>
              <w:jc w:val="center"/>
              <w:rPr>
                <w:rFonts w:ascii="ITC Avant Garde" w:hAnsi="ITC Avant Garde"/>
                <w:sz w:val="18"/>
                <w:szCs w:val="18"/>
                <w:lang w:eastAsia="es-MX"/>
              </w:rPr>
            </w:pPr>
            <w:r w:rsidRPr="007528CC">
              <w:rPr>
                <w:rFonts w:ascii="ITC Avant Garde" w:hAnsi="ITC Avant Garde"/>
                <w:sz w:val="18"/>
                <w:szCs w:val="18"/>
                <w:lang w:eastAsia="es-MX"/>
              </w:rPr>
              <w:t>3.</w:t>
            </w:r>
          </w:p>
        </w:tc>
        <w:tc>
          <w:tcPr>
            <w:tcW w:w="3969" w:type="dxa"/>
            <w:shd w:val="clear" w:color="auto" w:fill="auto"/>
            <w:vAlign w:val="center"/>
          </w:tcPr>
          <w:p w14:paraId="7C996898" w14:textId="584BC690" w:rsidR="00CF44E5" w:rsidRPr="007528CC" w:rsidRDefault="00646438"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¿Considera necesario el uso de bandas de frecuencias altas, conocidas comúnmente como “Bandas milimétricas”? En caso afirmativo, ¿qué bandas de frecuencias?</w:t>
            </w:r>
            <w:r w:rsidR="001210DF" w:rsidRPr="007528CC">
              <w:rPr>
                <w:rFonts w:ascii="ITC Avant Garde" w:eastAsia="Times New Roman" w:hAnsi="ITC Avant Garde"/>
                <w:color w:val="000000"/>
                <w:sz w:val="18"/>
                <w:szCs w:val="18"/>
                <w:lang w:eastAsia="es-MX"/>
              </w:rPr>
              <w:t xml:space="preserve"> Y ¿para qué casos de uso?</w:t>
            </w:r>
          </w:p>
        </w:tc>
        <w:tc>
          <w:tcPr>
            <w:tcW w:w="3902" w:type="dxa"/>
            <w:shd w:val="clear" w:color="auto" w:fill="auto"/>
            <w:vAlign w:val="center"/>
          </w:tcPr>
          <w:p w14:paraId="7F7092E4" w14:textId="69ABBDB3" w:rsidR="00CF44E5" w:rsidRPr="007528CC" w:rsidRDefault="00CF44E5" w:rsidP="00416A2D">
            <w:pPr>
              <w:spacing w:after="0" w:line="240" w:lineRule="auto"/>
              <w:jc w:val="center"/>
              <w:rPr>
                <w:rFonts w:ascii="ITC Avant Garde" w:eastAsia="Times New Roman" w:hAnsi="ITC Avant Garde"/>
                <w:color w:val="000000"/>
                <w:sz w:val="18"/>
                <w:szCs w:val="18"/>
                <w:lang w:eastAsia="es-MX"/>
              </w:rPr>
            </w:pPr>
          </w:p>
        </w:tc>
      </w:tr>
      <w:tr w:rsidR="00CF44E5" w:rsidRPr="00F36A5D" w14:paraId="37B1C26B" w14:textId="77777777" w:rsidTr="00646438">
        <w:trPr>
          <w:trHeight w:val="289"/>
        </w:trPr>
        <w:tc>
          <w:tcPr>
            <w:tcW w:w="988" w:type="dxa"/>
            <w:shd w:val="clear" w:color="auto" w:fill="auto"/>
            <w:vAlign w:val="center"/>
          </w:tcPr>
          <w:p w14:paraId="058ACFB6" w14:textId="5CFF7DEB" w:rsidR="00CF44E5" w:rsidRPr="007528CC" w:rsidRDefault="007528CC" w:rsidP="00416A2D">
            <w:pPr>
              <w:spacing w:after="0" w:line="240" w:lineRule="auto"/>
              <w:jc w:val="center"/>
              <w:rPr>
                <w:rStyle w:val="Estilo1"/>
                <w:sz w:val="18"/>
                <w:szCs w:val="18"/>
              </w:rPr>
            </w:pPr>
            <w:r w:rsidRPr="007528CC">
              <w:rPr>
                <w:rStyle w:val="Estilo1"/>
                <w:sz w:val="18"/>
                <w:szCs w:val="18"/>
              </w:rPr>
              <w:t>4.</w:t>
            </w:r>
          </w:p>
        </w:tc>
        <w:tc>
          <w:tcPr>
            <w:tcW w:w="3969" w:type="dxa"/>
            <w:shd w:val="clear" w:color="auto" w:fill="auto"/>
            <w:vAlign w:val="center"/>
          </w:tcPr>
          <w:p w14:paraId="394F26F9" w14:textId="66D49C71" w:rsidR="00CF44E5" w:rsidRPr="007528CC" w:rsidRDefault="00646438"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¿Cuál es el ancho de banda mínimo por canal que considera necesario para aplicaciones de redes privadas?</w:t>
            </w:r>
          </w:p>
        </w:tc>
        <w:tc>
          <w:tcPr>
            <w:tcW w:w="3902" w:type="dxa"/>
            <w:shd w:val="clear" w:color="auto" w:fill="auto"/>
            <w:vAlign w:val="center"/>
          </w:tcPr>
          <w:p w14:paraId="2C96FE97" w14:textId="77777777" w:rsidR="00CF44E5" w:rsidRPr="007528CC" w:rsidRDefault="00CF44E5" w:rsidP="00416A2D">
            <w:pPr>
              <w:spacing w:after="0" w:line="240" w:lineRule="auto"/>
              <w:jc w:val="center"/>
              <w:rPr>
                <w:rFonts w:ascii="ITC Avant Garde" w:eastAsia="Times New Roman" w:hAnsi="ITC Avant Garde"/>
                <w:color w:val="000000"/>
                <w:sz w:val="18"/>
                <w:szCs w:val="18"/>
                <w:lang w:eastAsia="es-MX"/>
              </w:rPr>
            </w:pPr>
          </w:p>
        </w:tc>
      </w:tr>
      <w:tr w:rsidR="00CF44E5" w:rsidRPr="00F36A5D" w14:paraId="031B650A" w14:textId="77777777" w:rsidTr="00646438">
        <w:trPr>
          <w:trHeight w:val="289"/>
        </w:trPr>
        <w:tc>
          <w:tcPr>
            <w:tcW w:w="988" w:type="dxa"/>
            <w:shd w:val="clear" w:color="auto" w:fill="auto"/>
            <w:vAlign w:val="center"/>
          </w:tcPr>
          <w:p w14:paraId="3303A442" w14:textId="07D03A51" w:rsidR="00CF44E5" w:rsidRPr="007528CC" w:rsidRDefault="007528CC" w:rsidP="00416A2D">
            <w:pPr>
              <w:spacing w:after="0" w:line="240" w:lineRule="auto"/>
              <w:jc w:val="center"/>
              <w:rPr>
                <w:rStyle w:val="Estilo1"/>
                <w:sz w:val="18"/>
                <w:szCs w:val="18"/>
              </w:rPr>
            </w:pPr>
            <w:r w:rsidRPr="007528CC">
              <w:rPr>
                <w:rStyle w:val="Estilo1"/>
                <w:sz w:val="18"/>
                <w:szCs w:val="18"/>
              </w:rPr>
              <w:t>5.</w:t>
            </w:r>
          </w:p>
        </w:tc>
        <w:tc>
          <w:tcPr>
            <w:tcW w:w="3969" w:type="dxa"/>
            <w:shd w:val="clear" w:color="auto" w:fill="auto"/>
            <w:vAlign w:val="center"/>
          </w:tcPr>
          <w:p w14:paraId="2DC1339F" w14:textId="56899416" w:rsidR="00CF44E5" w:rsidRPr="007528CC" w:rsidRDefault="00646438"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¿Considera adecuada la distribución de zonas geográficas potenciales para el desarrollo de redes privadas</w:t>
            </w:r>
            <w:r w:rsidR="007528CC" w:rsidRPr="007528CC">
              <w:rPr>
                <w:rFonts w:ascii="ITC Avant Garde" w:eastAsia="Times New Roman" w:hAnsi="ITC Avant Garde"/>
                <w:color w:val="000000"/>
                <w:sz w:val="18"/>
                <w:szCs w:val="18"/>
                <w:lang w:eastAsia="es-MX"/>
              </w:rPr>
              <w:t xml:space="preserve"> de uso comercial</w:t>
            </w:r>
            <w:r w:rsidRPr="007528CC">
              <w:rPr>
                <w:rFonts w:ascii="ITC Avant Garde" w:eastAsia="Times New Roman" w:hAnsi="ITC Avant Garde"/>
                <w:color w:val="000000"/>
                <w:sz w:val="18"/>
                <w:szCs w:val="18"/>
                <w:lang w:eastAsia="es-MX"/>
              </w:rPr>
              <w:t>?, justifique su respuesta</w:t>
            </w:r>
          </w:p>
        </w:tc>
        <w:tc>
          <w:tcPr>
            <w:tcW w:w="3902" w:type="dxa"/>
            <w:shd w:val="clear" w:color="auto" w:fill="auto"/>
            <w:vAlign w:val="center"/>
          </w:tcPr>
          <w:p w14:paraId="67E624B7" w14:textId="77777777" w:rsidR="00CF44E5" w:rsidRPr="007528CC" w:rsidRDefault="00CF44E5" w:rsidP="00416A2D">
            <w:pPr>
              <w:spacing w:after="0" w:line="240" w:lineRule="auto"/>
              <w:jc w:val="center"/>
              <w:rPr>
                <w:rFonts w:ascii="ITC Avant Garde" w:eastAsia="Times New Roman" w:hAnsi="ITC Avant Garde"/>
                <w:color w:val="000000"/>
                <w:sz w:val="18"/>
                <w:szCs w:val="18"/>
                <w:lang w:eastAsia="es-MX"/>
              </w:rPr>
            </w:pPr>
          </w:p>
        </w:tc>
      </w:tr>
      <w:tr w:rsidR="00510863" w:rsidRPr="00F36A5D" w14:paraId="116C68DB" w14:textId="77777777" w:rsidTr="00646438">
        <w:trPr>
          <w:trHeight w:val="289"/>
        </w:trPr>
        <w:tc>
          <w:tcPr>
            <w:tcW w:w="988" w:type="dxa"/>
            <w:shd w:val="clear" w:color="auto" w:fill="auto"/>
            <w:vAlign w:val="center"/>
          </w:tcPr>
          <w:p w14:paraId="51B9A295" w14:textId="43F5B25C" w:rsidR="00510863" w:rsidRPr="007528CC" w:rsidRDefault="007528CC" w:rsidP="007528CC">
            <w:pPr>
              <w:pStyle w:val="Prrafodelista"/>
              <w:spacing w:after="0" w:line="240" w:lineRule="auto"/>
              <w:ind w:left="0"/>
              <w:jc w:val="center"/>
              <w:rPr>
                <w:rStyle w:val="Estilo1"/>
                <w:sz w:val="18"/>
                <w:szCs w:val="18"/>
              </w:rPr>
            </w:pPr>
            <w:r w:rsidRPr="007528CC">
              <w:rPr>
                <w:rStyle w:val="Estilo1"/>
                <w:sz w:val="18"/>
                <w:szCs w:val="18"/>
              </w:rPr>
              <w:t>6.</w:t>
            </w:r>
          </w:p>
        </w:tc>
        <w:tc>
          <w:tcPr>
            <w:tcW w:w="3969" w:type="dxa"/>
            <w:shd w:val="clear" w:color="auto" w:fill="auto"/>
            <w:vAlign w:val="center"/>
          </w:tcPr>
          <w:p w14:paraId="599F1C59" w14:textId="4A81EBF8" w:rsidR="00510863" w:rsidRPr="007528CC" w:rsidRDefault="00510863" w:rsidP="00416A2D">
            <w:pPr>
              <w:spacing w:after="0"/>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¿El tamaño de las zonas propuestas le parece adecuado?</w:t>
            </w:r>
            <w:r w:rsidR="007528CC" w:rsidRPr="007528CC">
              <w:rPr>
                <w:rFonts w:ascii="ITC Avant Garde" w:eastAsia="Times New Roman" w:hAnsi="ITC Avant Garde"/>
                <w:color w:val="000000"/>
                <w:sz w:val="18"/>
                <w:szCs w:val="18"/>
                <w:lang w:eastAsia="es-MX"/>
              </w:rPr>
              <w:t>, justifique su respuesta</w:t>
            </w:r>
          </w:p>
        </w:tc>
        <w:tc>
          <w:tcPr>
            <w:tcW w:w="3902" w:type="dxa"/>
            <w:shd w:val="clear" w:color="auto" w:fill="auto"/>
            <w:vAlign w:val="center"/>
          </w:tcPr>
          <w:p w14:paraId="480F6397" w14:textId="77777777" w:rsidR="00510863" w:rsidRPr="007528CC" w:rsidRDefault="00510863" w:rsidP="00416A2D">
            <w:pPr>
              <w:spacing w:after="0" w:line="240" w:lineRule="auto"/>
              <w:jc w:val="center"/>
              <w:rPr>
                <w:rFonts w:ascii="ITC Avant Garde" w:eastAsia="Times New Roman" w:hAnsi="ITC Avant Garde"/>
                <w:color w:val="000000"/>
                <w:sz w:val="18"/>
                <w:szCs w:val="18"/>
                <w:lang w:eastAsia="es-MX"/>
              </w:rPr>
            </w:pPr>
          </w:p>
        </w:tc>
      </w:tr>
      <w:tr w:rsidR="00CF44E5" w:rsidRPr="00F36A5D" w14:paraId="718C53EE" w14:textId="77777777" w:rsidTr="00646438">
        <w:trPr>
          <w:trHeight w:val="289"/>
        </w:trPr>
        <w:tc>
          <w:tcPr>
            <w:tcW w:w="988" w:type="dxa"/>
            <w:shd w:val="clear" w:color="auto" w:fill="auto"/>
            <w:vAlign w:val="center"/>
          </w:tcPr>
          <w:p w14:paraId="116C874C" w14:textId="28459CE3" w:rsidR="00CF44E5" w:rsidRPr="007528CC" w:rsidRDefault="007528CC" w:rsidP="00416A2D">
            <w:pPr>
              <w:spacing w:after="0" w:line="240" w:lineRule="auto"/>
              <w:jc w:val="center"/>
              <w:rPr>
                <w:rStyle w:val="Estilo1"/>
                <w:sz w:val="18"/>
                <w:szCs w:val="18"/>
              </w:rPr>
            </w:pPr>
            <w:r w:rsidRPr="007528CC">
              <w:rPr>
                <w:rStyle w:val="Estilo1"/>
                <w:sz w:val="18"/>
                <w:szCs w:val="18"/>
              </w:rPr>
              <w:t>7.</w:t>
            </w:r>
          </w:p>
        </w:tc>
        <w:tc>
          <w:tcPr>
            <w:tcW w:w="3969" w:type="dxa"/>
            <w:shd w:val="clear" w:color="auto" w:fill="auto"/>
            <w:vAlign w:val="center"/>
          </w:tcPr>
          <w:p w14:paraId="0B8F2BD4" w14:textId="587F3AB3" w:rsidR="00CF44E5" w:rsidRPr="007528CC" w:rsidRDefault="00646438" w:rsidP="00416A2D">
            <w:pPr>
              <w:spacing w:after="0"/>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 xml:space="preserve">¿Considera necesario incluir zonas geográficas adicionales a las identificadas en el documento de referencia? En caso afirmativo, favor de </w:t>
            </w:r>
            <w:r w:rsidR="006C3558" w:rsidRPr="007528CC">
              <w:rPr>
                <w:rFonts w:ascii="ITC Avant Garde" w:eastAsia="Times New Roman" w:hAnsi="ITC Avant Garde"/>
                <w:color w:val="000000"/>
                <w:sz w:val="18"/>
                <w:szCs w:val="18"/>
                <w:lang w:eastAsia="es-MX"/>
              </w:rPr>
              <w:t>proporcionar</w:t>
            </w:r>
            <w:r w:rsidRPr="007528CC">
              <w:rPr>
                <w:rFonts w:ascii="ITC Avant Garde" w:eastAsia="Times New Roman" w:hAnsi="ITC Avant Garde"/>
                <w:color w:val="000000"/>
                <w:sz w:val="18"/>
                <w:szCs w:val="18"/>
                <w:lang w:eastAsia="es-MX"/>
              </w:rPr>
              <w:t xml:space="preserve"> los polígonos de interés en un formato .</w:t>
            </w:r>
            <w:proofErr w:type="spellStart"/>
            <w:r w:rsidRPr="007528CC">
              <w:rPr>
                <w:rFonts w:ascii="ITC Avant Garde" w:eastAsia="Times New Roman" w:hAnsi="ITC Avant Garde"/>
                <w:color w:val="000000"/>
                <w:sz w:val="18"/>
                <w:szCs w:val="18"/>
                <w:lang w:eastAsia="es-MX"/>
              </w:rPr>
              <w:t>shp</w:t>
            </w:r>
            <w:proofErr w:type="spellEnd"/>
          </w:p>
        </w:tc>
        <w:tc>
          <w:tcPr>
            <w:tcW w:w="3902" w:type="dxa"/>
            <w:shd w:val="clear" w:color="auto" w:fill="auto"/>
            <w:vAlign w:val="center"/>
          </w:tcPr>
          <w:p w14:paraId="0E9126DB" w14:textId="77777777" w:rsidR="00CF44E5" w:rsidRPr="007528CC" w:rsidRDefault="00CF44E5" w:rsidP="00416A2D">
            <w:pPr>
              <w:spacing w:after="0" w:line="240" w:lineRule="auto"/>
              <w:jc w:val="center"/>
              <w:rPr>
                <w:rFonts w:ascii="ITC Avant Garde" w:eastAsia="Times New Roman" w:hAnsi="ITC Avant Garde"/>
                <w:color w:val="000000"/>
                <w:sz w:val="18"/>
                <w:szCs w:val="18"/>
                <w:lang w:eastAsia="es-MX"/>
              </w:rPr>
            </w:pPr>
          </w:p>
        </w:tc>
      </w:tr>
      <w:tr w:rsidR="00CF44E5" w:rsidRPr="00F36A5D" w14:paraId="1372778C" w14:textId="77777777" w:rsidTr="00646438">
        <w:trPr>
          <w:trHeight w:val="289"/>
        </w:trPr>
        <w:tc>
          <w:tcPr>
            <w:tcW w:w="988" w:type="dxa"/>
            <w:shd w:val="clear" w:color="auto" w:fill="auto"/>
            <w:vAlign w:val="center"/>
          </w:tcPr>
          <w:p w14:paraId="72BD3DA5" w14:textId="52F2D188" w:rsidR="00CF44E5" w:rsidRPr="007528CC" w:rsidRDefault="007528CC" w:rsidP="00416A2D">
            <w:pPr>
              <w:spacing w:after="0" w:line="240" w:lineRule="auto"/>
              <w:jc w:val="center"/>
              <w:rPr>
                <w:rStyle w:val="Estilo1"/>
                <w:sz w:val="18"/>
                <w:szCs w:val="18"/>
              </w:rPr>
            </w:pPr>
            <w:r w:rsidRPr="007528CC">
              <w:rPr>
                <w:rStyle w:val="Estilo1"/>
                <w:sz w:val="18"/>
                <w:szCs w:val="18"/>
              </w:rPr>
              <w:t>8.</w:t>
            </w:r>
          </w:p>
        </w:tc>
        <w:tc>
          <w:tcPr>
            <w:tcW w:w="3969" w:type="dxa"/>
            <w:shd w:val="clear" w:color="auto" w:fill="auto"/>
            <w:vAlign w:val="center"/>
          </w:tcPr>
          <w:p w14:paraId="60F2E1F1" w14:textId="31198BD0" w:rsidR="00CF44E5" w:rsidRPr="007528CC" w:rsidRDefault="00E52C7A"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¿Qué mecanismo o mecanismos de a</w:t>
            </w:r>
            <w:bookmarkStart w:id="4" w:name="_GoBack"/>
            <w:bookmarkEnd w:id="4"/>
            <w:r w:rsidRPr="007528CC">
              <w:rPr>
                <w:rFonts w:ascii="ITC Avant Garde" w:eastAsia="Times New Roman" w:hAnsi="ITC Avant Garde"/>
                <w:color w:val="000000"/>
                <w:sz w:val="18"/>
                <w:szCs w:val="18"/>
                <w:lang w:eastAsia="es-MX"/>
              </w:rPr>
              <w:t xml:space="preserve"> considera adecuados para la eficiente asignación de espectro para redes privadas</w:t>
            </w:r>
            <w:r w:rsidR="00A17F69" w:rsidRPr="007528CC">
              <w:rPr>
                <w:rFonts w:ascii="ITC Avant Garde" w:eastAsia="Times New Roman" w:hAnsi="ITC Avant Garde"/>
                <w:color w:val="000000"/>
                <w:sz w:val="18"/>
                <w:szCs w:val="18"/>
                <w:lang w:eastAsia="es-MX"/>
              </w:rPr>
              <w:t>,</w:t>
            </w:r>
            <w:r w:rsidRPr="007528CC">
              <w:rPr>
                <w:rFonts w:ascii="ITC Avant Garde" w:eastAsia="Times New Roman" w:hAnsi="ITC Avant Garde"/>
                <w:color w:val="000000"/>
                <w:sz w:val="18"/>
                <w:szCs w:val="18"/>
                <w:lang w:eastAsia="es-MX"/>
              </w:rPr>
              <w:t xml:space="preserve"> que cumpla con </w:t>
            </w:r>
            <w:r w:rsidR="00416A2D" w:rsidRPr="007528CC">
              <w:rPr>
                <w:rFonts w:ascii="ITC Avant Garde" w:eastAsia="Times New Roman" w:hAnsi="ITC Avant Garde"/>
                <w:color w:val="000000"/>
                <w:sz w:val="18"/>
                <w:szCs w:val="18"/>
                <w:lang w:eastAsia="es-MX"/>
              </w:rPr>
              <w:t>el marco normativo vigente</w:t>
            </w:r>
            <w:r w:rsidRPr="007528CC">
              <w:rPr>
                <w:rFonts w:ascii="ITC Avant Garde" w:eastAsia="Times New Roman" w:hAnsi="ITC Avant Garde"/>
                <w:color w:val="000000"/>
                <w:sz w:val="18"/>
                <w:szCs w:val="18"/>
                <w:lang w:eastAsia="es-MX"/>
              </w:rPr>
              <w:t>?</w:t>
            </w:r>
            <w:r w:rsidR="00633713" w:rsidRPr="007528CC">
              <w:rPr>
                <w:rFonts w:ascii="ITC Avant Garde" w:eastAsia="Times New Roman" w:hAnsi="ITC Avant Garde"/>
                <w:color w:val="000000"/>
                <w:sz w:val="18"/>
                <w:szCs w:val="18"/>
                <w:lang w:eastAsia="es-MX"/>
              </w:rPr>
              <w:t xml:space="preserve"> Por ejemplo, sobre a primer precio, subasta simultanea ascendente o subasta de reloj, entre otras.</w:t>
            </w:r>
          </w:p>
        </w:tc>
        <w:tc>
          <w:tcPr>
            <w:tcW w:w="3902" w:type="dxa"/>
            <w:shd w:val="clear" w:color="auto" w:fill="auto"/>
            <w:vAlign w:val="center"/>
          </w:tcPr>
          <w:p w14:paraId="60D2D641" w14:textId="77777777" w:rsidR="00CF44E5" w:rsidRPr="007528CC" w:rsidRDefault="00CF44E5" w:rsidP="00416A2D">
            <w:pPr>
              <w:spacing w:after="0" w:line="240" w:lineRule="auto"/>
              <w:jc w:val="center"/>
              <w:rPr>
                <w:rFonts w:ascii="ITC Avant Garde" w:eastAsia="Times New Roman" w:hAnsi="ITC Avant Garde"/>
                <w:color w:val="000000"/>
                <w:sz w:val="18"/>
                <w:szCs w:val="18"/>
                <w:lang w:eastAsia="es-MX"/>
              </w:rPr>
            </w:pPr>
          </w:p>
        </w:tc>
      </w:tr>
      <w:tr w:rsidR="00CF44E5" w:rsidRPr="00F36A5D" w14:paraId="5A5F37CF" w14:textId="77777777" w:rsidTr="00646438">
        <w:trPr>
          <w:trHeight w:val="289"/>
        </w:trPr>
        <w:tc>
          <w:tcPr>
            <w:tcW w:w="988" w:type="dxa"/>
            <w:shd w:val="clear" w:color="auto" w:fill="auto"/>
            <w:vAlign w:val="center"/>
          </w:tcPr>
          <w:p w14:paraId="48FB016A" w14:textId="37B897C0" w:rsidR="00CF44E5" w:rsidRPr="007528CC" w:rsidRDefault="007528CC" w:rsidP="00416A2D">
            <w:pPr>
              <w:spacing w:after="0" w:line="240" w:lineRule="auto"/>
              <w:jc w:val="center"/>
              <w:rPr>
                <w:rStyle w:val="Estilo1"/>
                <w:sz w:val="18"/>
                <w:szCs w:val="18"/>
              </w:rPr>
            </w:pPr>
            <w:r w:rsidRPr="007528CC">
              <w:rPr>
                <w:rStyle w:val="Estilo1"/>
                <w:sz w:val="18"/>
                <w:szCs w:val="18"/>
              </w:rPr>
              <w:t>9.</w:t>
            </w:r>
          </w:p>
        </w:tc>
        <w:tc>
          <w:tcPr>
            <w:tcW w:w="3969" w:type="dxa"/>
            <w:shd w:val="clear" w:color="auto" w:fill="auto"/>
            <w:vAlign w:val="center"/>
          </w:tcPr>
          <w:p w14:paraId="60722E8D" w14:textId="36BB09AE" w:rsidR="00CF44E5" w:rsidRPr="007528CC" w:rsidRDefault="00E52C7A"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 xml:space="preserve">¿Qué incentivos </w:t>
            </w:r>
            <w:r w:rsidR="00A17F69" w:rsidRPr="007528CC">
              <w:rPr>
                <w:rFonts w:ascii="ITC Avant Garde" w:eastAsia="Times New Roman" w:hAnsi="ITC Avant Garde"/>
                <w:color w:val="000000"/>
                <w:sz w:val="18"/>
                <w:szCs w:val="18"/>
                <w:lang w:eastAsia="es-MX"/>
              </w:rPr>
              <w:t xml:space="preserve">a la </w:t>
            </w:r>
            <w:r w:rsidRPr="007528CC">
              <w:rPr>
                <w:rFonts w:ascii="ITC Avant Garde" w:eastAsia="Times New Roman" w:hAnsi="ITC Avant Garde"/>
                <w:color w:val="000000"/>
                <w:sz w:val="18"/>
                <w:szCs w:val="18"/>
                <w:lang w:eastAsia="es-MX"/>
              </w:rPr>
              <w:t xml:space="preserve">participación y/o </w:t>
            </w:r>
            <w:r w:rsidR="00A17F69" w:rsidRPr="007528CC">
              <w:rPr>
                <w:rFonts w:ascii="ITC Avant Garde" w:eastAsia="Times New Roman" w:hAnsi="ITC Avant Garde"/>
                <w:color w:val="000000"/>
                <w:sz w:val="18"/>
                <w:szCs w:val="18"/>
                <w:lang w:eastAsia="es-MX"/>
              </w:rPr>
              <w:t xml:space="preserve">a la </w:t>
            </w:r>
            <w:r w:rsidRPr="007528CC">
              <w:rPr>
                <w:rFonts w:ascii="ITC Avant Garde" w:eastAsia="Times New Roman" w:hAnsi="ITC Avant Garde"/>
                <w:color w:val="000000"/>
                <w:sz w:val="18"/>
                <w:szCs w:val="18"/>
                <w:lang w:eastAsia="es-MX"/>
              </w:rPr>
              <w:t xml:space="preserve">innovación se podrían considerar para la </w:t>
            </w:r>
            <w:r w:rsidR="00416A2D" w:rsidRPr="007528CC">
              <w:rPr>
                <w:rFonts w:ascii="ITC Avant Garde" w:eastAsia="Times New Roman" w:hAnsi="ITC Avant Garde"/>
                <w:color w:val="000000"/>
                <w:sz w:val="18"/>
                <w:szCs w:val="18"/>
                <w:lang w:eastAsia="es-MX"/>
              </w:rPr>
              <w:t>licitación</w:t>
            </w:r>
            <w:r w:rsidRPr="007528CC">
              <w:rPr>
                <w:rFonts w:ascii="ITC Avant Garde" w:eastAsia="Times New Roman" w:hAnsi="ITC Avant Garde"/>
                <w:color w:val="000000"/>
                <w:sz w:val="18"/>
                <w:szCs w:val="18"/>
                <w:lang w:eastAsia="es-MX"/>
              </w:rPr>
              <w:t xml:space="preserve"> de espectro </w:t>
            </w:r>
            <w:r w:rsidR="00416A2D" w:rsidRPr="007528CC">
              <w:rPr>
                <w:rFonts w:ascii="ITC Avant Garde" w:eastAsia="Times New Roman" w:hAnsi="ITC Avant Garde"/>
                <w:color w:val="000000"/>
                <w:sz w:val="18"/>
                <w:szCs w:val="18"/>
                <w:lang w:eastAsia="es-MX"/>
              </w:rPr>
              <w:t>para</w:t>
            </w:r>
            <w:r w:rsidRPr="007528CC">
              <w:rPr>
                <w:rFonts w:ascii="ITC Avant Garde" w:eastAsia="Times New Roman" w:hAnsi="ITC Avant Garde"/>
                <w:color w:val="000000"/>
                <w:sz w:val="18"/>
                <w:szCs w:val="18"/>
                <w:lang w:eastAsia="es-MX"/>
              </w:rPr>
              <w:t xml:space="preserve"> redes privadas?</w:t>
            </w:r>
          </w:p>
        </w:tc>
        <w:tc>
          <w:tcPr>
            <w:tcW w:w="3902" w:type="dxa"/>
            <w:shd w:val="clear" w:color="auto" w:fill="auto"/>
            <w:vAlign w:val="center"/>
          </w:tcPr>
          <w:p w14:paraId="1770B868" w14:textId="77777777" w:rsidR="00CF44E5" w:rsidRPr="007528CC" w:rsidRDefault="00CF44E5" w:rsidP="00416A2D">
            <w:pPr>
              <w:spacing w:after="0" w:line="240" w:lineRule="auto"/>
              <w:jc w:val="center"/>
              <w:rPr>
                <w:rFonts w:ascii="ITC Avant Garde" w:eastAsia="Times New Roman" w:hAnsi="ITC Avant Garde"/>
                <w:color w:val="000000"/>
                <w:sz w:val="18"/>
                <w:szCs w:val="18"/>
                <w:lang w:eastAsia="es-MX"/>
              </w:rPr>
            </w:pPr>
          </w:p>
        </w:tc>
      </w:tr>
      <w:tr w:rsidR="00633713" w:rsidRPr="00F36A5D" w14:paraId="2C195187" w14:textId="77777777" w:rsidTr="00646438">
        <w:trPr>
          <w:trHeight w:val="289"/>
        </w:trPr>
        <w:tc>
          <w:tcPr>
            <w:tcW w:w="988" w:type="dxa"/>
            <w:shd w:val="clear" w:color="auto" w:fill="auto"/>
            <w:vAlign w:val="center"/>
          </w:tcPr>
          <w:p w14:paraId="6BDD9006" w14:textId="1ADDB37F" w:rsidR="00633713" w:rsidRPr="007528CC" w:rsidRDefault="007528CC" w:rsidP="00416A2D">
            <w:pPr>
              <w:spacing w:after="0" w:line="240" w:lineRule="auto"/>
              <w:jc w:val="center"/>
              <w:rPr>
                <w:rStyle w:val="Estilo1"/>
                <w:sz w:val="18"/>
                <w:szCs w:val="18"/>
              </w:rPr>
            </w:pPr>
            <w:r w:rsidRPr="007528CC">
              <w:rPr>
                <w:rStyle w:val="Estilo1"/>
                <w:sz w:val="18"/>
                <w:szCs w:val="18"/>
              </w:rPr>
              <w:t>10.</w:t>
            </w:r>
          </w:p>
        </w:tc>
        <w:tc>
          <w:tcPr>
            <w:tcW w:w="3969" w:type="dxa"/>
            <w:shd w:val="clear" w:color="auto" w:fill="auto"/>
            <w:vAlign w:val="center"/>
          </w:tcPr>
          <w:p w14:paraId="2DEB1424" w14:textId="3E9C32B1" w:rsidR="00633713" w:rsidRPr="007528CC" w:rsidRDefault="0076652D"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¿Considera necesario establecer</w:t>
            </w:r>
            <w:r w:rsidR="00633713" w:rsidRPr="007528CC">
              <w:rPr>
                <w:rFonts w:ascii="ITC Avant Garde" w:eastAsia="Times New Roman" w:hAnsi="ITC Avant Garde"/>
                <w:color w:val="000000"/>
                <w:sz w:val="18"/>
                <w:szCs w:val="18"/>
                <w:lang w:eastAsia="es-MX"/>
              </w:rPr>
              <w:t xml:space="preserve"> límites a la participación para la asignación de espectro para redes privadas? </w:t>
            </w:r>
            <w:r w:rsidRPr="007528CC">
              <w:rPr>
                <w:rFonts w:ascii="ITC Avant Garde" w:eastAsia="Times New Roman" w:hAnsi="ITC Avant Garde"/>
                <w:color w:val="000000"/>
                <w:sz w:val="18"/>
                <w:szCs w:val="18"/>
                <w:lang w:eastAsia="es-MX"/>
              </w:rPr>
              <w:t xml:space="preserve">En caso </w:t>
            </w:r>
            <w:r w:rsidR="00510863" w:rsidRPr="007528CC">
              <w:rPr>
                <w:rFonts w:ascii="ITC Avant Garde" w:eastAsia="Times New Roman" w:hAnsi="ITC Avant Garde"/>
                <w:color w:val="000000"/>
                <w:sz w:val="18"/>
                <w:szCs w:val="18"/>
                <w:lang w:eastAsia="es-MX"/>
              </w:rPr>
              <w:t>afirmativ</w:t>
            </w:r>
            <w:r w:rsidR="00981B1D">
              <w:rPr>
                <w:rFonts w:ascii="ITC Avant Garde" w:eastAsia="Times New Roman" w:hAnsi="ITC Avant Garde"/>
                <w:color w:val="000000"/>
                <w:sz w:val="18"/>
                <w:szCs w:val="18"/>
                <w:lang w:eastAsia="es-MX"/>
              </w:rPr>
              <w:t>o</w:t>
            </w:r>
            <w:r w:rsidRPr="007528CC">
              <w:rPr>
                <w:rFonts w:ascii="ITC Avant Garde" w:eastAsia="Times New Roman" w:hAnsi="ITC Avant Garde"/>
                <w:color w:val="000000"/>
                <w:sz w:val="18"/>
                <w:szCs w:val="18"/>
                <w:lang w:eastAsia="es-MX"/>
              </w:rPr>
              <w:t xml:space="preserve">, ¿qué límites sugiere? </w:t>
            </w:r>
            <w:r w:rsidR="00633713" w:rsidRPr="007528CC">
              <w:rPr>
                <w:rFonts w:ascii="ITC Avant Garde" w:eastAsia="Times New Roman" w:hAnsi="ITC Avant Garde"/>
                <w:color w:val="000000"/>
                <w:sz w:val="18"/>
                <w:szCs w:val="18"/>
                <w:lang w:eastAsia="es-MX"/>
              </w:rPr>
              <w:t>Por</w:t>
            </w:r>
            <w:r w:rsidRPr="007528CC">
              <w:rPr>
                <w:rFonts w:ascii="ITC Avant Garde" w:eastAsia="Times New Roman" w:hAnsi="ITC Avant Garde"/>
                <w:color w:val="000000"/>
                <w:sz w:val="18"/>
                <w:szCs w:val="18"/>
                <w:lang w:eastAsia="es-MX"/>
              </w:rPr>
              <w:t xml:space="preserve"> </w:t>
            </w:r>
            <w:r w:rsidR="00633713" w:rsidRPr="007528CC">
              <w:rPr>
                <w:rFonts w:ascii="ITC Avant Garde" w:eastAsia="Times New Roman" w:hAnsi="ITC Avant Garde"/>
                <w:color w:val="000000"/>
                <w:sz w:val="18"/>
                <w:szCs w:val="18"/>
                <w:lang w:eastAsia="es-MX"/>
              </w:rPr>
              <w:t>ejemplo, límites de acumulación de espectro.</w:t>
            </w:r>
          </w:p>
        </w:tc>
        <w:tc>
          <w:tcPr>
            <w:tcW w:w="3902" w:type="dxa"/>
            <w:shd w:val="clear" w:color="auto" w:fill="auto"/>
            <w:vAlign w:val="center"/>
          </w:tcPr>
          <w:p w14:paraId="2E707A87" w14:textId="77777777" w:rsidR="00633713" w:rsidRPr="007528CC" w:rsidRDefault="00633713" w:rsidP="00416A2D">
            <w:pPr>
              <w:spacing w:after="0" w:line="240" w:lineRule="auto"/>
              <w:jc w:val="center"/>
              <w:rPr>
                <w:rFonts w:ascii="ITC Avant Garde" w:eastAsia="Times New Roman" w:hAnsi="ITC Avant Garde"/>
                <w:color w:val="000000"/>
                <w:sz w:val="18"/>
                <w:szCs w:val="18"/>
                <w:lang w:eastAsia="es-MX"/>
              </w:rPr>
            </w:pPr>
          </w:p>
        </w:tc>
      </w:tr>
      <w:tr w:rsidR="00CF44E5" w:rsidRPr="00F36A5D" w14:paraId="3086243E" w14:textId="77777777" w:rsidTr="00646438">
        <w:trPr>
          <w:trHeight w:val="289"/>
        </w:trPr>
        <w:tc>
          <w:tcPr>
            <w:tcW w:w="988" w:type="dxa"/>
            <w:shd w:val="clear" w:color="auto" w:fill="auto"/>
            <w:vAlign w:val="center"/>
          </w:tcPr>
          <w:p w14:paraId="10969439" w14:textId="5741056B" w:rsidR="00CF44E5" w:rsidRPr="007528CC" w:rsidRDefault="00633713" w:rsidP="00416A2D">
            <w:pPr>
              <w:spacing w:after="0" w:line="240" w:lineRule="auto"/>
              <w:jc w:val="center"/>
              <w:rPr>
                <w:rStyle w:val="Estilo1"/>
                <w:sz w:val="18"/>
                <w:szCs w:val="18"/>
              </w:rPr>
            </w:pPr>
            <w:r w:rsidRPr="007528CC">
              <w:rPr>
                <w:rStyle w:val="Estilo1"/>
                <w:sz w:val="18"/>
                <w:szCs w:val="18"/>
              </w:rPr>
              <w:t>1</w:t>
            </w:r>
            <w:r w:rsidR="007528CC" w:rsidRPr="007528CC">
              <w:rPr>
                <w:rStyle w:val="Estilo1"/>
                <w:sz w:val="18"/>
                <w:szCs w:val="18"/>
              </w:rPr>
              <w:t>1.</w:t>
            </w:r>
          </w:p>
        </w:tc>
        <w:tc>
          <w:tcPr>
            <w:tcW w:w="3969" w:type="dxa"/>
            <w:shd w:val="clear" w:color="auto" w:fill="auto"/>
            <w:vAlign w:val="center"/>
          </w:tcPr>
          <w:p w14:paraId="7BC0FFDB" w14:textId="496C47BE" w:rsidR="00CF44E5" w:rsidRPr="007528CC" w:rsidRDefault="00272823"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 xml:space="preserve">¿Puede aportar experiencias internacionales respecto a la asignación y </w:t>
            </w:r>
            <w:r w:rsidRPr="007528CC">
              <w:rPr>
                <w:rFonts w:ascii="ITC Avant Garde" w:eastAsia="Times New Roman" w:hAnsi="ITC Avant Garde"/>
                <w:color w:val="000000"/>
                <w:sz w:val="18"/>
                <w:szCs w:val="18"/>
                <w:lang w:eastAsia="es-MX"/>
              </w:rPr>
              <w:lastRenderedPageBreak/>
              <w:t>valuación económica de espectro para redes privadas?</w:t>
            </w:r>
          </w:p>
        </w:tc>
        <w:tc>
          <w:tcPr>
            <w:tcW w:w="3902" w:type="dxa"/>
            <w:shd w:val="clear" w:color="auto" w:fill="auto"/>
            <w:vAlign w:val="center"/>
          </w:tcPr>
          <w:p w14:paraId="36247AC2" w14:textId="77777777" w:rsidR="00CF44E5" w:rsidRPr="007528CC" w:rsidRDefault="00CF44E5" w:rsidP="00416A2D">
            <w:pPr>
              <w:spacing w:after="0" w:line="240" w:lineRule="auto"/>
              <w:jc w:val="center"/>
              <w:rPr>
                <w:rFonts w:ascii="ITC Avant Garde" w:eastAsia="Times New Roman" w:hAnsi="ITC Avant Garde"/>
                <w:color w:val="000000"/>
                <w:sz w:val="18"/>
                <w:szCs w:val="18"/>
                <w:lang w:eastAsia="es-MX"/>
              </w:rPr>
            </w:pPr>
          </w:p>
        </w:tc>
      </w:tr>
      <w:tr w:rsidR="00CF44E5" w:rsidRPr="00F36A5D" w14:paraId="119D41FF" w14:textId="77777777" w:rsidTr="00646438">
        <w:trPr>
          <w:trHeight w:val="289"/>
        </w:trPr>
        <w:tc>
          <w:tcPr>
            <w:tcW w:w="988" w:type="dxa"/>
            <w:shd w:val="clear" w:color="auto" w:fill="auto"/>
            <w:vAlign w:val="center"/>
          </w:tcPr>
          <w:p w14:paraId="6577EC0E" w14:textId="4A0A4BAA" w:rsidR="00CF44E5" w:rsidRPr="007528CC" w:rsidRDefault="00416A2D" w:rsidP="00416A2D">
            <w:pPr>
              <w:spacing w:after="0" w:line="240" w:lineRule="auto"/>
              <w:jc w:val="center"/>
              <w:rPr>
                <w:rStyle w:val="Estilo1"/>
                <w:sz w:val="18"/>
                <w:szCs w:val="18"/>
              </w:rPr>
            </w:pPr>
            <w:r w:rsidRPr="007528CC">
              <w:rPr>
                <w:rStyle w:val="Estilo1"/>
                <w:sz w:val="18"/>
                <w:szCs w:val="18"/>
              </w:rPr>
              <w:t>1</w:t>
            </w:r>
            <w:r w:rsidR="007528CC" w:rsidRPr="007528CC">
              <w:rPr>
                <w:rStyle w:val="Estilo1"/>
                <w:sz w:val="18"/>
                <w:szCs w:val="18"/>
              </w:rPr>
              <w:t>2.</w:t>
            </w:r>
          </w:p>
        </w:tc>
        <w:tc>
          <w:tcPr>
            <w:tcW w:w="3969" w:type="dxa"/>
            <w:shd w:val="clear" w:color="auto" w:fill="auto"/>
            <w:vAlign w:val="center"/>
          </w:tcPr>
          <w:p w14:paraId="44A7B9DD" w14:textId="54FAE250" w:rsidR="00CF44E5" w:rsidRPr="007528CC" w:rsidRDefault="002E730C"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 xml:space="preserve">¿Tiene propuestas de disposiciones o condiciones específicas que se deban considerar </w:t>
            </w:r>
            <w:r w:rsidR="00416A2D" w:rsidRPr="007528CC">
              <w:rPr>
                <w:rFonts w:ascii="ITC Avant Garde" w:eastAsia="Times New Roman" w:hAnsi="ITC Avant Garde"/>
                <w:color w:val="000000"/>
                <w:sz w:val="18"/>
                <w:szCs w:val="18"/>
                <w:lang w:eastAsia="es-MX"/>
              </w:rPr>
              <w:t xml:space="preserve">en las licitaciones </w:t>
            </w:r>
            <w:r w:rsidRPr="007528CC">
              <w:rPr>
                <w:rFonts w:ascii="ITC Avant Garde" w:eastAsia="Times New Roman" w:hAnsi="ITC Avant Garde"/>
                <w:color w:val="000000"/>
                <w:sz w:val="18"/>
                <w:szCs w:val="18"/>
                <w:lang w:eastAsia="es-MX"/>
              </w:rPr>
              <w:t xml:space="preserve">para la correcta y eficiente </w:t>
            </w:r>
            <w:r w:rsidR="00416A2D" w:rsidRPr="007528CC">
              <w:rPr>
                <w:rFonts w:ascii="ITC Avant Garde" w:eastAsia="Times New Roman" w:hAnsi="ITC Avant Garde"/>
                <w:color w:val="000000"/>
                <w:sz w:val="18"/>
                <w:szCs w:val="18"/>
                <w:lang w:eastAsia="es-MX"/>
              </w:rPr>
              <w:t xml:space="preserve">asignación </w:t>
            </w:r>
            <w:r w:rsidRPr="007528CC">
              <w:rPr>
                <w:rFonts w:ascii="ITC Avant Garde" w:eastAsia="Times New Roman" w:hAnsi="ITC Avant Garde"/>
                <w:color w:val="000000"/>
                <w:sz w:val="18"/>
                <w:szCs w:val="18"/>
                <w:lang w:eastAsia="es-MX"/>
              </w:rPr>
              <w:t>de espectro para redes privadas?</w:t>
            </w:r>
          </w:p>
        </w:tc>
        <w:tc>
          <w:tcPr>
            <w:tcW w:w="3902" w:type="dxa"/>
            <w:shd w:val="clear" w:color="auto" w:fill="auto"/>
            <w:vAlign w:val="center"/>
          </w:tcPr>
          <w:p w14:paraId="719238E3" w14:textId="77777777" w:rsidR="00CF44E5" w:rsidRPr="007528CC" w:rsidRDefault="00CF44E5" w:rsidP="00416A2D">
            <w:pPr>
              <w:spacing w:after="0" w:line="240" w:lineRule="auto"/>
              <w:jc w:val="center"/>
              <w:rPr>
                <w:rFonts w:ascii="ITC Avant Garde" w:eastAsia="Times New Roman" w:hAnsi="ITC Avant Garde"/>
                <w:color w:val="000000"/>
                <w:sz w:val="18"/>
                <w:szCs w:val="18"/>
                <w:lang w:eastAsia="es-MX"/>
              </w:rPr>
            </w:pPr>
          </w:p>
        </w:tc>
      </w:tr>
      <w:tr w:rsidR="00CF44E5" w:rsidRPr="00F36A5D" w14:paraId="4D0C737B" w14:textId="77777777" w:rsidTr="00646438">
        <w:trPr>
          <w:trHeight w:val="289"/>
        </w:trPr>
        <w:tc>
          <w:tcPr>
            <w:tcW w:w="988" w:type="dxa"/>
            <w:shd w:val="clear" w:color="auto" w:fill="auto"/>
            <w:vAlign w:val="center"/>
          </w:tcPr>
          <w:p w14:paraId="14F1884E" w14:textId="036092C0" w:rsidR="00CF44E5" w:rsidRPr="007528CC" w:rsidRDefault="00A04531" w:rsidP="00416A2D">
            <w:pPr>
              <w:spacing w:after="0" w:line="240" w:lineRule="auto"/>
              <w:jc w:val="center"/>
              <w:rPr>
                <w:rStyle w:val="Estilo1"/>
                <w:sz w:val="18"/>
                <w:szCs w:val="18"/>
              </w:rPr>
            </w:pPr>
            <w:r w:rsidRPr="007528CC">
              <w:rPr>
                <w:rStyle w:val="Estilo1"/>
                <w:sz w:val="18"/>
                <w:szCs w:val="18"/>
              </w:rPr>
              <w:t>1</w:t>
            </w:r>
            <w:r w:rsidR="007528CC" w:rsidRPr="007528CC">
              <w:rPr>
                <w:rStyle w:val="Estilo1"/>
                <w:sz w:val="18"/>
                <w:szCs w:val="18"/>
              </w:rPr>
              <w:t>3.</w:t>
            </w:r>
          </w:p>
        </w:tc>
        <w:tc>
          <w:tcPr>
            <w:tcW w:w="3969" w:type="dxa"/>
            <w:shd w:val="clear" w:color="auto" w:fill="auto"/>
            <w:vAlign w:val="center"/>
          </w:tcPr>
          <w:p w14:paraId="1106CA3E" w14:textId="56A67C82" w:rsidR="00CF44E5" w:rsidRPr="007528CC" w:rsidRDefault="00416A2D"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¿Cuál considera que es un esquema m</w:t>
            </w:r>
            <w:r w:rsidR="00510863" w:rsidRPr="007528CC">
              <w:rPr>
                <w:rFonts w:ascii="ITC Avant Garde" w:eastAsia="Times New Roman" w:hAnsi="ITC Avant Garde"/>
                <w:color w:val="000000"/>
                <w:sz w:val="18"/>
                <w:szCs w:val="18"/>
                <w:lang w:eastAsia="es-MX"/>
              </w:rPr>
              <w:t>á</w:t>
            </w:r>
            <w:r w:rsidRPr="007528CC">
              <w:rPr>
                <w:rFonts w:ascii="ITC Avant Garde" w:eastAsia="Times New Roman" w:hAnsi="ITC Avant Garde"/>
                <w:color w:val="000000"/>
                <w:sz w:val="18"/>
                <w:szCs w:val="18"/>
                <w:lang w:eastAsia="es-MX"/>
              </w:rPr>
              <w:t xml:space="preserve">s atractivo para la industria en nuestro país, una licitación de espectro para uso comercial para redes privadas o para uso privado con propósitos de comunicación privada? </w:t>
            </w:r>
            <w:r w:rsidR="0076652D" w:rsidRPr="007528CC">
              <w:rPr>
                <w:rFonts w:ascii="ITC Avant Garde" w:eastAsia="Times New Roman" w:hAnsi="ITC Avant Garde"/>
                <w:color w:val="000000"/>
                <w:sz w:val="18"/>
                <w:szCs w:val="18"/>
                <w:lang w:eastAsia="es-MX"/>
              </w:rPr>
              <w:t>Justifique su respuesta y aporte los elementos que considere necesarios.</w:t>
            </w:r>
          </w:p>
        </w:tc>
        <w:tc>
          <w:tcPr>
            <w:tcW w:w="3902" w:type="dxa"/>
            <w:shd w:val="clear" w:color="auto" w:fill="auto"/>
            <w:vAlign w:val="center"/>
          </w:tcPr>
          <w:p w14:paraId="4C895EF3" w14:textId="77777777" w:rsidR="00CF44E5" w:rsidRPr="007528CC" w:rsidRDefault="00CF44E5" w:rsidP="00416A2D">
            <w:pPr>
              <w:spacing w:after="0" w:line="240" w:lineRule="auto"/>
              <w:jc w:val="center"/>
              <w:rPr>
                <w:rFonts w:ascii="ITC Avant Garde" w:eastAsia="Times New Roman" w:hAnsi="ITC Avant Garde"/>
                <w:color w:val="000000"/>
                <w:sz w:val="18"/>
                <w:szCs w:val="18"/>
                <w:lang w:eastAsia="es-MX"/>
              </w:rPr>
            </w:pPr>
          </w:p>
        </w:tc>
      </w:tr>
      <w:tr w:rsidR="009A7EB4" w:rsidRPr="00F36A5D" w14:paraId="1A53A1E5" w14:textId="77777777" w:rsidTr="00646438">
        <w:trPr>
          <w:trHeight w:val="289"/>
        </w:trPr>
        <w:tc>
          <w:tcPr>
            <w:tcW w:w="988" w:type="dxa"/>
            <w:shd w:val="clear" w:color="auto" w:fill="auto"/>
            <w:vAlign w:val="center"/>
          </w:tcPr>
          <w:p w14:paraId="1549B073" w14:textId="1A06AA93" w:rsidR="009A7EB4" w:rsidRPr="007528CC" w:rsidDel="0076652D" w:rsidRDefault="007528CC" w:rsidP="007528CC">
            <w:pPr>
              <w:spacing w:after="0" w:line="240" w:lineRule="auto"/>
              <w:jc w:val="center"/>
              <w:rPr>
                <w:rStyle w:val="Estilo1"/>
                <w:sz w:val="18"/>
                <w:szCs w:val="18"/>
              </w:rPr>
            </w:pPr>
            <w:r w:rsidRPr="007528CC">
              <w:rPr>
                <w:rStyle w:val="Estilo1"/>
                <w:sz w:val="18"/>
                <w:szCs w:val="18"/>
              </w:rPr>
              <w:t>14.</w:t>
            </w:r>
          </w:p>
        </w:tc>
        <w:tc>
          <w:tcPr>
            <w:tcW w:w="3969" w:type="dxa"/>
            <w:shd w:val="clear" w:color="auto" w:fill="auto"/>
            <w:vAlign w:val="center"/>
          </w:tcPr>
          <w:p w14:paraId="4702D9C9" w14:textId="2A187BB0" w:rsidR="009A7EB4" w:rsidRPr="007528CC" w:rsidDel="0076652D" w:rsidRDefault="009A7EB4" w:rsidP="00416A2D">
            <w:pPr>
              <w:spacing w:after="0" w:line="240" w:lineRule="auto"/>
              <w:jc w:val="both"/>
              <w:rPr>
                <w:rFonts w:ascii="ITC Avant Garde" w:eastAsia="Times New Roman" w:hAnsi="ITC Avant Garde"/>
                <w:color w:val="000000"/>
                <w:sz w:val="18"/>
                <w:szCs w:val="18"/>
                <w:lang w:eastAsia="es-MX"/>
              </w:rPr>
            </w:pPr>
            <w:r w:rsidRPr="007528CC">
              <w:rPr>
                <w:rFonts w:ascii="ITC Avant Garde" w:eastAsia="Times New Roman" w:hAnsi="ITC Avant Garde"/>
                <w:color w:val="000000"/>
                <w:sz w:val="18"/>
                <w:szCs w:val="18"/>
                <w:lang w:eastAsia="es-MX"/>
              </w:rPr>
              <w:t xml:space="preserve">¿Hay </w:t>
            </w:r>
            <w:r w:rsidR="00392DF5" w:rsidRPr="007528CC">
              <w:rPr>
                <w:rFonts w:ascii="ITC Avant Garde" w:eastAsia="Times New Roman" w:hAnsi="ITC Avant Garde"/>
                <w:color w:val="000000"/>
                <w:sz w:val="18"/>
                <w:szCs w:val="18"/>
                <w:lang w:eastAsia="es-MX"/>
              </w:rPr>
              <w:t xml:space="preserve">algún </w:t>
            </w:r>
            <w:r w:rsidRPr="007528CC">
              <w:rPr>
                <w:rFonts w:ascii="ITC Avant Garde" w:eastAsia="Times New Roman" w:hAnsi="ITC Avant Garde"/>
                <w:color w:val="000000"/>
                <w:sz w:val="18"/>
                <w:szCs w:val="18"/>
                <w:lang w:eastAsia="es-MX"/>
              </w:rPr>
              <w:t>otro caso de uso para redes privadas que sea de su interés?</w:t>
            </w:r>
          </w:p>
        </w:tc>
        <w:tc>
          <w:tcPr>
            <w:tcW w:w="3902" w:type="dxa"/>
            <w:shd w:val="clear" w:color="auto" w:fill="auto"/>
            <w:vAlign w:val="center"/>
          </w:tcPr>
          <w:p w14:paraId="5369BBBA" w14:textId="77777777" w:rsidR="009A7EB4" w:rsidRPr="007528CC" w:rsidRDefault="009A7EB4" w:rsidP="00416A2D">
            <w:pPr>
              <w:spacing w:after="0" w:line="240" w:lineRule="auto"/>
              <w:jc w:val="center"/>
              <w:rPr>
                <w:rFonts w:ascii="ITC Avant Garde" w:eastAsia="Times New Roman" w:hAnsi="ITC Avant Garde"/>
                <w:color w:val="000000"/>
                <w:sz w:val="18"/>
                <w:szCs w:val="18"/>
                <w:lang w:eastAsia="es-MX"/>
              </w:rPr>
            </w:pPr>
          </w:p>
        </w:tc>
      </w:tr>
      <w:tr w:rsidR="00122055" w:rsidRPr="00F36A5D" w14:paraId="4E42E299" w14:textId="77777777" w:rsidTr="00122055">
        <w:trPr>
          <w:trHeight w:val="130"/>
        </w:trPr>
        <w:tc>
          <w:tcPr>
            <w:tcW w:w="8859" w:type="dxa"/>
            <w:gridSpan w:val="3"/>
            <w:shd w:val="clear" w:color="auto" w:fill="C5E0B3" w:themeFill="accent6" w:themeFillTint="66"/>
            <w:vAlign w:val="center"/>
          </w:tcPr>
          <w:p w14:paraId="70999054" w14:textId="69ADA243" w:rsidR="00122055" w:rsidRPr="00975C25" w:rsidRDefault="00122055" w:rsidP="00416A2D">
            <w:pPr>
              <w:spacing w:after="0" w:line="240" w:lineRule="auto"/>
              <w:rPr>
                <w:rFonts w:ascii="ITC Avant Garde" w:eastAsia="Times New Roman" w:hAnsi="ITC Avant Garde"/>
                <w:color w:val="000000"/>
                <w:sz w:val="18"/>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Pr="009F06CB" w:rsidRDefault="0086154B" w:rsidP="00416A2D">
      <w:pPr>
        <w:spacing w:after="0"/>
        <w:rPr>
          <w:rFonts w:ascii="ITC Avant Garde" w:hAnsi="ITC Avant Garde"/>
          <w:sz w:val="16"/>
        </w:rPr>
      </w:pPr>
    </w:p>
    <w:p w14:paraId="61BE9446" w14:textId="77777777" w:rsidR="0086154B" w:rsidRPr="009F06CB" w:rsidRDefault="0086154B" w:rsidP="00416A2D">
      <w:pPr>
        <w:spacing w:after="0"/>
        <w:rPr>
          <w:rFonts w:ascii="ITC Avant Garde" w:hAnsi="ITC Avant Garde"/>
          <w:sz w:val="16"/>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0F6FBF76" w:rsidR="00975C25" w:rsidRPr="00670385" w:rsidRDefault="00975C25" w:rsidP="00416A2D">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r w:rsidR="00604559">
              <w:rPr>
                <w:rFonts w:ascii="ITC Avant Garde" w:eastAsia="Times New Roman" w:hAnsi="ITC Avant Garde"/>
                <w:b/>
                <w:bCs/>
                <w:lang w:eastAsia="es-MX"/>
              </w:rPr>
              <w:t xml:space="preserve"> de Integración</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416A2D">
            <w:pPr>
              <w:spacing w:after="0"/>
              <w:jc w:val="both"/>
              <w:rPr>
                <w:rFonts w:ascii="ITC Avant Garde" w:hAnsi="ITC Avant Garde"/>
                <w:sz w:val="12"/>
              </w:rPr>
            </w:pPr>
          </w:p>
          <w:p w14:paraId="1893907C" w14:textId="77777777" w:rsidR="00975C25" w:rsidRPr="00670385" w:rsidRDefault="00975C25" w:rsidP="00416A2D">
            <w:pPr>
              <w:spacing w:after="0"/>
              <w:jc w:val="both"/>
              <w:rPr>
                <w:rFonts w:ascii="ITC Avant Garde" w:hAnsi="ITC Avant Garde"/>
                <w:sz w:val="12"/>
              </w:rPr>
            </w:pPr>
          </w:p>
          <w:p w14:paraId="701AAFBF" w14:textId="77777777" w:rsidR="00975C25" w:rsidRDefault="00975C25" w:rsidP="00416A2D">
            <w:pPr>
              <w:spacing w:after="0"/>
              <w:jc w:val="both"/>
              <w:rPr>
                <w:rFonts w:ascii="ITC Avant Garde" w:hAnsi="ITC Avant Garde"/>
                <w:sz w:val="12"/>
              </w:rPr>
            </w:pPr>
          </w:p>
          <w:p w14:paraId="2B9681D7" w14:textId="77777777" w:rsidR="00474DEC" w:rsidRDefault="00474DEC" w:rsidP="00416A2D">
            <w:pPr>
              <w:spacing w:after="0"/>
              <w:jc w:val="both"/>
              <w:rPr>
                <w:rFonts w:ascii="ITC Avant Garde" w:hAnsi="ITC Avant Garde"/>
                <w:sz w:val="12"/>
              </w:rPr>
            </w:pPr>
          </w:p>
          <w:p w14:paraId="40564D66" w14:textId="77777777" w:rsidR="00474DEC" w:rsidRDefault="00474DEC" w:rsidP="00416A2D">
            <w:pPr>
              <w:spacing w:after="0"/>
              <w:jc w:val="both"/>
              <w:rPr>
                <w:rFonts w:ascii="ITC Avant Garde" w:hAnsi="ITC Avant Garde"/>
                <w:sz w:val="12"/>
              </w:rPr>
            </w:pPr>
          </w:p>
          <w:p w14:paraId="4C23937D" w14:textId="77777777" w:rsidR="00474DEC" w:rsidRDefault="00474DEC" w:rsidP="00416A2D">
            <w:pPr>
              <w:spacing w:after="0"/>
              <w:jc w:val="both"/>
              <w:rPr>
                <w:rFonts w:ascii="ITC Avant Garde" w:hAnsi="ITC Avant Garde"/>
                <w:sz w:val="12"/>
              </w:rPr>
            </w:pPr>
          </w:p>
          <w:p w14:paraId="5DAA3A5A" w14:textId="77777777" w:rsidR="00474DEC" w:rsidRPr="00670385" w:rsidRDefault="00474DEC" w:rsidP="00416A2D">
            <w:pPr>
              <w:spacing w:after="0"/>
              <w:jc w:val="both"/>
              <w:rPr>
                <w:rFonts w:ascii="ITC Avant Garde" w:hAnsi="ITC Avant Garde"/>
                <w:sz w:val="12"/>
              </w:rPr>
            </w:pPr>
          </w:p>
          <w:p w14:paraId="4AD53643" w14:textId="77777777" w:rsidR="00975C25" w:rsidRPr="00670385" w:rsidRDefault="00975C25" w:rsidP="00416A2D">
            <w:pPr>
              <w:spacing w:after="0"/>
              <w:jc w:val="both"/>
              <w:rPr>
                <w:rFonts w:ascii="ITC Avant Garde" w:hAnsi="ITC Avant Garde"/>
                <w:sz w:val="12"/>
              </w:rPr>
            </w:pPr>
          </w:p>
          <w:p w14:paraId="708F7630" w14:textId="77777777" w:rsidR="00975C25" w:rsidRPr="00670385" w:rsidRDefault="00975C25" w:rsidP="00416A2D">
            <w:pPr>
              <w:spacing w:after="0"/>
              <w:jc w:val="both"/>
              <w:rPr>
                <w:rFonts w:ascii="ITC Avant Garde" w:hAnsi="ITC Avant Garde"/>
                <w:sz w:val="12"/>
              </w:rPr>
            </w:pPr>
          </w:p>
          <w:p w14:paraId="4AB60513" w14:textId="77777777" w:rsidR="00975C25" w:rsidRPr="00670385" w:rsidRDefault="00975C25" w:rsidP="00416A2D">
            <w:pPr>
              <w:spacing w:after="0"/>
              <w:jc w:val="both"/>
              <w:rPr>
                <w:rFonts w:ascii="ITC Avant Garde" w:hAnsi="ITC Avant Garde"/>
                <w:sz w:val="12"/>
              </w:rPr>
            </w:pPr>
          </w:p>
          <w:p w14:paraId="43ED8AA3" w14:textId="77777777" w:rsidR="00975C25" w:rsidRPr="00670385" w:rsidRDefault="00975C25" w:rsidP="00416A2D">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416A2D">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416A2D">
      <w:pPr>
        <w:spacing w:after="0"/>
        <w:jc w:val="both"/>
        <w:rPr>
          <w:rFonts w:ascii="ITC Avant Garde" w:hAnsi="ITC Avant Garde"/>
          <w:sz w:val="16"/>
        </w:rPr>
      </w:pPr>
    </w:p>
    <w:sectPr w:rsidR="00DF154A" w:rsidRPr="00F36A5D" w:rsidSect="0086154B">
      <w:headerReference w:type="default" r:id="rId24"/>
      <w:footerReference w:type="default" r:id="rId2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689B1" w14:textId="77777777" w:rsidR="00481A18" w:rsidRDefault="00481A18" w:rsidP="0038199D">
      <w:pPr>
        <w:spacing w:after="0" w:line="240" w:lineRule="auto"/>
      </w:pPr>
      <w:r>
        <w:separator/>
      </w:r>
    </w:p>
  </w:endnote>
  <w:endnote w:type="continuationSeparator" w:id="0">
    <w:p w14:paraId="7CEC7C5E" w14:textId="77777777" w:rsidR="00481A18" w:rsidRDefault="00481A18" w:rsidP="0038199D">
      <w:pPr>
        <w:spacing w:after="0" w:line="240" w:lineRule="auto"/>
      </w:pPr>
      <w:r>
        <w:continuationSeparator/>
      </w:r>
    </w:p>
  </w:endnote>
  <w:endnote w:type="continuationNotice" w:id="1">
    <w:p w14:paraId="2ADED1B6" w14:textId="77777777" w:rsidR="00481A18" w:rsidRDefault="00481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71C20" w14:textId="77777777" w:rsidR="00481A18" w:rsidRDefault="00481A18" w:rsidP="0038199D">
      <w:pPr>
        <w:spacing w:after="0" w:line="240" w:lineRule="auto"/>
      </w:pPr>
      <w:r>
        <w:separator/>
      </w:r>
    </w:p>
  </w:footnote>
  <w:footnote w:type="continuationSeparator" w:id="0">
    <w:p w14:paraId="6888856A" w14:textId="77777777" w:rsidR="00481A18" w:rsidRDefault="00481A18" w:rsidP="0038199D">
      <w:pPr>
        <w:spacing w:after="0" w:line="240" w:lineRule="auto"/>
      </w:pPr>
      <w:r>
        <w:continuationSeparator/>
      </w:r>
    </w:p>
  </w:footnote>
  <w:footnote w:type="continuationNotice" w:id="1">
    <w:p w14:paraId="565461A2" w14:textId="77777777" w:rsidR="00481A18" w:rsidRDefault="00481A18">
      <w:pPr>
        <w:spacing w:after="0" w:line="240" w:lineRule="auto"/>
      </w:pPr>
    </w:p>
  </w:footnote>
  <w:footnote w:id="2">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920EDD2"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637EB2E0" w:rsidR="0038199D" w:rsidRPr="007A6974" w:rsidRDefault="009D2040" w:rsidP="004D5EAB">
    <w:pPr>
      <w:pStyle w:val="Encabezado"/>
      <w:ind w:left="3119"/>
      <w:jc w:val="both"/>
      <w:rPr>
        <w:rFonts w:ascii="Century Gothic" w:hAnsi="Century Gothic"/>
      </w:rPr>
    </w:pPr>
    <w:r w:rsidRPr="008015CE">
      <w:rPr>
        <w:bCs/>
        <w:noProof/>
        <w:sz w:val="20"/>
        <w:szCs w:val="20"/>
      </w:rPr>
      <mc:AlternateContent>
        <mc:Choice Requires="wps">
          <w:drawing>
            <wp:anchor distT="4294967295" distB="4294967295" distL="114300" distR="114300" simplePos="0" relativeHeight="251662336" behindDoc="0" locked="0" layoutInCell="1" allowOverlap="1" wp14:anchorId="0FCA0ABC" wp14:editId="3C425C68">
              <wp:simplePos x="0" y="0"/>
              <wp:positionH relativeFrom="margin">
                <wp:align>center</wp:align>
              </wp:positionH>
              <wp:positionV relativeFrom="paragraph">
                <wp:posOffset>661670</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963E19" id="Conector recto 2" o:spid="_x0000_s1026" alt="Título: Línea para separar los textos"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2.1pt" to="442.6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" strokecolor="#70ad47" strokeweight=".5pt">
              <v:stroke joinstyle="miter"/>
              <o:lock v:ext="edit" shapetype="f"/>
              <w10:wrap anchorx="margin"/>
            </v:line>
          </w:pict>
        </mc:Fallback>
      </mc:AlternateContent>
    </w:r>
    <w:r w:rsidRPr="00A32791">
      <w:rPr>
        <w:rFonts w:ascii="ITC Avant Garde" w:hAnsi="ITC Avant Garde"/>
        <w:bCs/>
        <w:noProof/>
        <w:color w:val="808080" w:themeColor="background1" w:themeShade="80"/>
        <w:sz w:val="18"/>
        <w:szCs w:val="18"/>
        <w:lang w:eastAsia="es-MX"/>
      </w:rPr>
      <w:t xml:space="preserve">Consulta Pública </w:t>
    </w:r>
    <w:r w:rsidR="00C143E5">
      <w:rPr>
        <w:rFonts w:ascii="ITC Avant Garde" w:hAnsi="ITC Avant Garde"/>
        <w:bCs/>
        <w:noProof/>
        <w:color w:val="808080" w:themeColor="background1" w:themeShade="80"/>
        <w:sz w:val="18"/>
        <w:szCs w:val="18"/>
        <w:lang w:eastAsia="es-MX"/>
      </w:rPr>
      <w:t>de Integración</w:t>
    </w:r>
    <w:r w:rsidR="00864A2C">
      <w:rPr>
        <w:rFonts w:ascii="ITC Avant Garde" w:hAnsi="ITC Avant Garde"/>
        <w:bCs/>
        <w:noProof/>
        <w:color w:val="808080" w:themeColor="background1" w:themeShade="80"/>
        <w:sz w:val="18"/>
        <w:szCs w:val="18"/>
        <w:lang w:eastAsia="es-MX"/>
      </w:rPr>
      <w:t>:</w:t>
    </w:r>
    <w:r w:rsidR="00FF138E" w:rsidRPr="00FF138E">
      <w:rPr>
        <w:rFonts w:ascii="ITC Avant Garde" w:hAnsi="ITC Avant Garde"/>
        <w:b/>
        <w:i/>
        <w:iCs/>
        <w:noProof/>
        <w:color w:val="808080" w:themeColor="background1" w:themeShade="80"/>
        <w:sz w:val="18"/>
        <w:szCs w:val="18"/>
        <w:lang w:eastAsia="es-MX"/>
      </w:rPr>
      <w:t>“</w:t>
    </w:r>
    <w:r w:rsidR="007741B1" w:rsidRPr="007741B1">
      <w:rPr>
        <w:rFonts w:ascii="ITC Avant Garde" w:hAnsi="ITC Avant Garde"/>
        <w:b/>
        <w:i/>
        <w:iCs/>
        <w:noProof/>
        <w:color w:val="808080" w:themeColor="background1" w:themeShade="80"/>
        <w:sz w:val="18"/>
        <w:szCs w:val="18"/>
        <w:lang w:eastAsia="es-MX"/>
      </w:rPr>
      <w:t>Cuestionario sobre la prospectiva de las concesiones de espectro radioeléctrico para el despliegue de redes privadas</w:t>
    </w:r>
    <w:r w:rsidR="00FF138E" w:rsidRPr="00FF138E">
      <w:rPr>
        <w:rFonts w:ascii="ITC Avant Garde" w:hAnsi="ITC Avant Garde"/>
        <w:b/>
        <w:i/>
        <w:iCs/>
        <w:noProof/>
        <w:color w:val="808080" w:themeColor="background1" w:themeShade="80"/>
        <w:sz w:val="18"/>
        <w:szCs w:val="18"/>
        <w:lang w:eastAsia="es-MX"/>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CB5BED"/>
    <w:multiLevelType w:val="hybridMultilevel"/>
    <w:tmpl w:val="C5A854F2"/>
    <w:lvl w:ilvl="0" w:tplc="080A0001">
      <w:start w:val="1"/>
      <w:numFmt w:val="bullet"/>
      <w:lvlText w:val=""/>
      <w:lvlJc w:val="left"/>
      <w:pPr>
        <w:ind w:left="1774" w:hanging="360"/>
      </w:pPr>
      <w:rPr>
        <w:rFonts w:ascii="Symbol" w:hAnsi="Symbol" w:hint="default"/>
      </w:rPr>
    </w:lvl>
    <w:lvl w:ilvl="1" w:tplc="080A0003" w:tentative="1">
      <w:start w:val="1"/>
      <w:numFmt w:val="bullet"/>
      <w:lvlText w:val="o"/>
      <w:lvlJc w:val="left"/>
      <w:pPr>
        <w:ind w:left="2494" w:hanging="360"/>
      </w:pPr>
      <w:rPr>
        <w:rFonts w:ascii="Courier New" w:hAnsi="Courier New" w:cs="Courier New" w:hint="default"/>
      </w:rPr>
    </w:lvl>
    <w:lvl w:ilvl="2" w:tplc="080A0005" w:tentative="1">
      <w:start w:val="1"/>
      <w:numFmt w:val="bullet"/>
      <w:lvlText w:val=""/>
      <w:lvlJc w:val="left"/>
      <w:pPr>
        <w:ind w:left="3214" w:hanging="360"/>
      </w:pPr>
      <w:rPr>
        <w:rFonts w:ascii="Wingdings" w:hAnsi="Wingdings" w:hint="default"/>
      </w:rPr>
    </w:lvl>
    <w:lvl w:ilvl="3" w:tplc="080A0001" w:tentative="1">
      <w:start w:val="1"/>
      <w:numFmt w:val="bullet"/>
      <w:lvlText w:val=""/>
      <w:lvlJc w:val="left"/>
      <w:pPr>
        <w:ind w:left="3934" w:hanging="360"/>
      </w:pPr>
      <w:rPr>
        <w:rFonts w:ascii="Symbol" w:hAnsi="Symbol" w:hint="default"/>
      </w:rPr>
    </w:lvl>
    <w:lvl w:ilvl="4" w:tplc="080A0003" w:tentative="1">
      <w:start w:val="1"/>
      <w:numFmt w:val="bullet"/>
      <w:lvlText w:val="o"/>
      <w:lvlJc w:val="left"/>
      <w:pPr>
        <w:ind w:left="4654" w:hanging="360"/>
      </w:pPr>
      <w:rPr>
        <w:rFonts w:ascii="Courier New" w:hAnsi="Courier New" w:cs="Courier New" w:hint="default"/>
      </w:rPr>
    </w:lvl>
    <w:lvl w:ilvl="5" w:tplc="080A0005" w:tentative="1">
      <w:start w:val="1"/>
      <w:numFmt w:val="bullet"/>
      <w:lvlText w:val=""/>
      <w:lvlJc w:val="left"/>
      <w:pPr>
        <w:ind w:left="5374" w:hanging="360"/>
      </w:pPr>
      <w:rPr>
        <w:rFonts w:ascii="Wingdings" w:hAnsi="Wingdings" w:hint="default"/>
      </w:rPr>
    </w:lvl>
    <w:lvl w:ilvl="6" w:tplc="080A0001" w:tentative="1">
      <w:start w:val="1"/>
      <w:numFmt w:val="bullet"/>
      <w:lvlText w:val=""/>
      <w:lvlJc w:val="left"/>
      <w:pPr>
        <w:ind w:left="6094" w:hanging="360"/>
      </w:pPr>
      <w:rPr>
        <w:rFonts w:ascii="Symbol" w:hAnsi="Symbol" w:hint="default"/>
      </w:rPr>
    </w:lvl>
    <w:lvl w:ilvl="7" w:tplc="080A0003" w:tentative="1">
      <w:start w:val="1"/>
      <w:numFmt w:val="bullet"/>
      <w:lvlText w:val="o"/>
      <w:lvlJc w:val="left"/>
      <w:pPr>
        <w:ind w:left="6814" w:hanging="360"/>
      </w:pPr>
      <w:rPr>
        <w:rFonts w:ascii="Courier New" w:hAnsi="Courier New" w:cs="Courier New" w:hint="default"/>
      </w:rPr>
    </w:lvl>
    <w:lvl w:ilvl="8" w:tplc="080A0005" w:tentative="1">
      <w:start w:val="1"/>
      <w:numFmt w:val="bullet"/>
      <w:lvlText w:val=""/>
      <w:lvlJc w:val="left"/>
      <w:pPr>
        <w:ind w:left="7534" w:hanging="360"/>
      </w:pPr>
      <w:rPr>
        <w:rFonts w:ascii="Wingdings" w:hAnsi="Wingdings" w:hint="default"/>
      </w:rPr>
    </w:lvl>
  </w:abstractNum>
  <w:abstractNum w:abstractNumId="18"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0"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ECF4197"/>
    <w:multiLevelType w:val="hybridMultilevel"/>
    <w:tmpl w:val="BBB49C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3" w15:restartNumberingAfterBreak="0">
    <w:nsid w:val="75AD42DB"/>
    <w:multiLevelType w:val="hybridMultilevel"/>
    <w:tmpl w:val="3C2845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8"/>
  </w:num>
  <w:num w:numId="6">
    <w:abstractNumId w:val="7"/>
  </w:num>
  <w:num w:numId="7">
    <w:abstractNumId w:val="14"/>
  </w:num>
  <w:num w:numId="8">
    <w:abstractNumId w:val="16"/>
  </w:num>
  <w:num w:numId="9">
    <w:abstractNumId w:val="6"/>
  </w:num>
  <w:num w:numId="10">
    <w:abstractNumId w:val="1"/>
  </w:num>
  <w:num w:numId="11">
    <w:abstractNumId w:val="20"/>
  </w:num>
  <w:num w:numId="12">
    <w:abstractNumId w:val="11"/>
  </w:num>
  <w:num w:numId="13">
    <w:abstractNumId w:val="22"/>
  </w:num>
  <w:num w:numId="14">
    <w:abstractNumId w:val="13"/>
  </w:num>
  <w:num w:numId="15">
    <w:abstractNumId w:val="19"/>
  </w:num>
  <w:num w:numId="16">
    <w:abstractNumId w:val="10"/>
  </w:num>
  <w:num w:numId="17">
    <w:abstractNumId w:val="24"/>
  </w:num>
  <w:num w:numId="18">
    <w:abstractNumId w:val="8"/>
  </w:num>
  <w:num w:numId="19">
    <w:abstractNumId w:val="4"/>
  </w:num>
  <w:num w:numId="20">
    <w:abstractNumId w:val="25"/>
  </w:num>
  <w:num w:numId="21">
    <w:abstractNumId w:val="2"/>
  </w:num>
  <w:num w:numId="22">
    <w:abstractNumId w:val="5"/>
  </w:num>
  <w:num w:numId="23">
    <w:abstractNumId w:val="15"/>
  </w:num>
  <w:num w:numId="24">
    <w:abstractNumId w:val="17"/>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16F2"/>
    <w:rsid w:val="000223E5"/>
    <w:rsid w:val="000253EE"/>
    <w:rsid w:val="00025623"/>
    <w:rsid w:val="00026723"/>
    <w:rsid w:val="00030E6E"/>
    <w:rsid w:val="00031CAD"/>
    <w:rsid w:val="000356DE"/>
    <w:rsid w:val="00043766"/>
    <w:rsid w:val="000658C7"/>
    <w:rsid w:val="00077254"/>
    <w:rsid w:val="00092755"/>
    <w:rsid w:val="000931D8"/>
    <w:rsid w:val="00094F69"/>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14629"/>
    <w:rsid w:val="00120D05"/>
    <w:rsid w:val="001210DF"/>
    <w:rsid w:val="00122055"/>
    <w:rsid w:val="001331D8"/>
    <w:rsid w:val="001351F3"/>
    <w:rsid w:val="00160352"/>
    <w:rsid w:val="00170916"/>
    <w:rsid w:val="00174196"/>
    <w:rsid w:val="00180D54"/>
    <w:rsid w:val="001874C8"/>
    <w:rsid w:val="001934CD"/>
    <w:rsid w:val="001C59A7"/>
    <w:rsid w:val="001C68F9"/>
    <w:rsid w:val="001C6F82"/>
    <w:rsid w:val="001E0388"/>
    <w:rsid w:val="00202080"/>
    <w:rsid w:val="0023622D"/>
    <w:rsid w:val="00251625"/>
    <w:rsid w:val="00254213"/>
    <w:rsid w:val="00266BE0"/>
    <w:rsid w:val="00272823"/>
    <w:rsid w:val="002771ED"/>
    <w:rsid w:val="002943CA"/>
    <w:rsid w:val="00297840"/>
    <w:rsid w:val="002A001C"/>
    <w:rsid w:val="002A759F"/>
    <w:rsid w:val="002B4BB2"/>
    <w:rsid w:val="002B577B"/>
    <w:rsid w:val="002C0E40"/>
    <w:rsid w:val="002C763C"/>
    <w:rsid w:val="002D34FE"/>
    <w:rsid w:val="002D6887"/>
    <w:rsid w:val="002E730C"/>
    <w:rsid w:val="00301F89"/>
    <w:rsid w:val="00305439"/>
    <w:rsid w:val="00307092"/>
    <w:rsid w:val="00310A00"/>
    <w:rsid w:val="00316DC1"/>
    <w:rsid w:val="00323F3A"/>
    <w:rsid w:val="00324EC7"/>
    <w:rsid w:val="003269DF"/>
    <w:rsid w:val="00355D99"/>
    <w:rsid w:val="003613DA"/>
    <w:rsid w:val="0038199D"/>
    <w:rsid w:val="00381D5B"/>
    <w:rsid w:val="00382E58"/>
    <w:rsid w:val="00385378"/>
    <w:rsid w:val="00390F7E"/>
    <w:rsid w:val="00392DF5"/>
    <w:rsid w:val="003A4206"/>
    <w:rsid w:val="003A7417"/>
    <w:rsid w:val="003B524B"/>
    <w:rsid w:val="003B6978"/>
    <w:rsid w:val="003C038E"/>
    <w:rsid w:val="003C7333"/>
    <w:rsid w:val="003C7943"/>
    <w:rsid w:val="003D0DF8"/>
    <w:rsid w:val="003D1CAC"/>
    <w:rsid w:val="003D2703"/>
    <w:rsid w:val="003D2EA5"/>
    <w:rsid w:val="003D38F8"/>
    <w:rsid w:val="003D564B"/>
    <w:rsid w:val="003E5485"/>
    <w:rsid w:val="00403D91"/>
    <w:rsid w:val="0041087B"/>
    <w:rsid w:val="00410F8E"/>
    <w:rsid w:val="004141B1"/>
    <w:rsid w:val="00416A2D"/>
    <w:rsid w:val="004317BC"/>
    <w:rsid w:val="00435168"/>
    <w:rsid w:val="00450FCD"/>
    <w:rsid w:val="00461A06"/>
    <w:rsid w:val="00464849"/>
    <w:rsid w:val="00464AE1"/>
    <w:rsid w:val="00466658"/>
    <w:rsid w:val="00474DEC"/>
    <w:rsid w:val="00481A18"/>
    <w:rsid w:val="00483D36"/>
    <w:rsid w:val="004970C4"/>
    <w:rsid w:val="004A1FE1"/>
    <w:rsid w:val="004A3CBB"/>
    <w:rsid w:val="004B053F"/>
    <w:rsid w:val="004B0CA6"/>
    <w:rsid w:val="004C4695"/>
    <w:rsid w:val="004D5EAB"/>
    <w:rsid w:val="004D64DD"/>
    <w:rsid w:val="004D7960"/>
    <w:rsid w:val="004E2A3A"/>
    <w:rsid w:val="004E3C58"/>
    <w:rsid w:val="004F0BC1"/>
    <w:rsid w:val="004F4C27"/>
    <w:rsid w:val="00506235"/>
    <w:rsid w:val="00507468"/>
    <w:rsid w:val="00510155"/>
    <w:rsid w:val="00510863"/>
    <w:rsid w:val="00511FAE"/>
    <w:rsid w:val="0052296A"/>
    <w:rsid w:val="00522C0B"/>
    <w:rsid w:val="0053745B"/>
    <w:rsid w:val="00545F79"/>
    <w:rsid w:val="00546F00"/>
    <w:rsid w:val="00555B10"/>
    <w:rsid w:val="00555F48"/>
    <w:rsid w:val="00560477"/>
    <w:rsid w:val="00563808"/>
    <w:rsid w:val="00570F3A"/>
    <w:rsid w:val="0058551F"/>
    <w:rsid w:val="005A5C79"/>
    <w:rsid w:val="005A653C"/>
    <w:rsid w:val="005B3E9A"/>
    <w:rsid w:val="005C0435"/>
    <w:rsid w:val="005C06DB"/>
    <w:rsid w:val="005C072E"/>
    <w:rsid w:val="005D1DEE"/>
    <w:rsid w:val="005F0265"/>
    <w:rsid w:val="00600DB8"/>
    <w:rsid w:val="00603437"/>
    <w:rsid w:val="00603B41"/>
    <w:rsid w:val="00604559"/>
    <w:rsid w:val="00605BD9"/>
    <w:rsid w:val="006060D3"/>
    <w:rsid w:val="006162BA"/>
    <w:rsid w:val="00623129"/>
    <w:rsid w:val="00623761"/>
    <w:rsid w:val="00633713"/>
    <w:rsid w:val="006425FD"/>
    <w:rsid w:val="00646438"/>
    <w:rsid w:val="006601AF"/>
    <w:rsid w:val="00662F59"/>
    <w:rsid w:val="006644DC"/>
    <w:rsid w:val="00670385"/>
    <w:rsid w:val="00683EB4"/>
    <w:rsid w:val="006A6D93"/>
    <w:rsid w:val="006B0B12"/>
    <w:rsid w:val="006C3067"/>
    <w:rsid w:val="006C3558"/>
    <w:rsid w:val="006E2AF2"/>
    <w:rsid w:val="006E31DD"/>
    <w:rsid w:val="006F5989"/>
    <w:rsid w:val="00703850"/>
    <w:rsid w:val="00714098"/>
    <w:rsid w:val="00735A5F"/>
    <w:rsid w:val="00735DEE"/>
    <w:rsid w:val="00746276"/>
    <w:rsid w:val="007528CC"/>
    <w:rsid w:val="00753859"/>
    <w:rsid w:val="007628D0"/>
    <w:rsid w:val="00762996"/>
    <w:rsid w:val="007644BA"/>
    <w:rsid w:val="0076652D"/>
    <w:rsid w:val="0077357C"/>
    <w:rsid w:val="00773DFE"/>
    <w:rsid w:val="007741B1"/>
    <w:rsid w:val="00775F83"/>
    <w:rsid w:val="00783229"/>
    <w:rsid w:val="007843CF"/>
    <w:rsid w:val="007844AE"/>
    <w:rsid w:val="00785BAB"/>
    <w:rsid w:val="00786524"/>
    <w:rsid w:val="0078684C"/>
    <w:rsid w:val="00787449"/>
    <w:rsid w:val="007978CB"/>
    <w:rsid w:val="007A3024"/>
    <w:rsid w:val="007A6974"/>
    <w:rsid w:val="007A752F"/>
    <w:rsid w:val="007B66F6"/>
    <w:rsid w:val="007D4A23"/>
    <w:rsid w:val="007D7B17"/>
    <w:rsid w:val="007E04FB"/>
    <w:rsid w:val="00800852"/>
    <w:rsid w:val="008015CE"/>
    <w:rsid w:val="00804BB7"/>
    <w:rsid w:val="008200BE"/>
    <w:rsid w:val="00854FBE"/>
    <w:rsid w:val="0086154B"/>
    <w:rsid w:val="008616A3"/>
    <w:rsid w:val="00864A2C"/>
    <w:rsid w:val="008658B5"/>
    <w:rsid w:val="00870A1B"/>
    <w:rsid w:val="008711D6"/>
    <w:rsid w:val="00873E7E"/>
    <w:rsid w:val="0087596E"/>
    <w:rsid w:val="008839EC"/>
    <w:rsid w:val="00883C0D"/>
    <w:rsid w:val="008843FB"/>
    <w:rsid w:val="008A5565"/>
    <w:rsid w:val="008B1D09"/>
    <w:rsid w:val="008B6ED5"/>
    <w:rsid w:val="008B76C1"/>
    <w:rsid w:val="008C679D"/>
    <w:rsid w:val="008C6A31"/>
    <w:rsid w:val="008D0357"/>
    <w:rsid w:val="008D106B"/>
    <w:rsid w:val="008F2B1A"/>
    <w:rsid w:val="008F40BD"/>
    <w:rsid w:val="00903C94"/>
    <w:rsid w:val="009060E3"/>
    <w:rsid w:val="00915CEA"/>
    <w:rsid w:val="009160D3"/>
    <w:rsid w:val="00942344"/>
    <w:rsid w:val="009426CC"/>
    <w:rsid w:val="00975C25"/>
    <w:rsid w:val="00981B1D"/>
    <w:rsid w:val="009A7EB4"/>
    <w:rsid w:val="009B4DD9"/>
    <w:rsid w:val="009C524D"/>
    <w:rsid w:val="009C6C17"/>
    <w:rsid w:val="009D2040"/>
    <w:rsid w:val="009D3DDA"/>
    <w:rsid w:val="009D449B"/>
    <w:rsid w:val="009E197F"/>
    <w:rsid w:val="009F06CB"/>
    <w:rsid w:val="009F4F6C"/>
    <w:rsid w:val="00A003A6"/>
    <w:rsid w:val="00A04531"/>
    <w:rsid w:val="00A11685"/>
    <w:rsid w:val="00A1372C"/>
    <w:rsid w:val="00A17F69"/>
    <w:rsid w:val="00A25465"/>
    <w:rsid w:val="00A3221E"/>
    <w:rsid w:val="00A32791"/>
    <w:rsid w:val="00A369EC"/>
    <w:rsid w:val="00A454F4"/>
    <w:rsid w:val="00A57E13"/>
    <w:rsid w:val="00A60361"/>
    <w:rsid w:val="00A62E59"/>
    <w:rsid w:val="00A6472E"/>
    <w:rsid w:val="00A7050F"/>
    <w:rsid w:val="00A74360"/>
    <w:rsid w:val="00A74B5C"/>
    <w:rsid w:val="00A751A5"/>
    <w:rsid w:val="00A75A67"/>
    <w:rsid w:val="00A8321D"/>
    <w:rsid w:val="00A917C8"/>
    <w:rsid w:val="00A92B29"/>
    <w:rsid w:val="00AA70C3"/>
    <w:rsid w:val="00AC1999"/>
    <w:rsid w:val="00AD0D63"/>
    <w:rsid w:val="00AE0DC5"/>
    <w:rsid w:val="00AE2EF1"/>
    <w:rsid w:val="00AE778E"/>
    <w:rsid w:val="00B015C1"/>
    <w:rsid w:val="00B1027E"/>
    <w:rsid w:val="00B10B89"/>
    <w:rsid w:val="00B17D0B"/>
    <w:rsid w:val="00B20E15"/>
    <w:rsid w:val="00B230A3"/>
    <w:rsid w:val="00B41344"/>
    <w:rsid w:val="00B533DC"/>
    <w:rsid w:val="00B70D0F"/>
    <w:rsid w:val="00B72399"/>
    <w:rsid w:val="00B72BBC"/>
    <w:rsid w:val="00B72D48"/>
    <w:rsid w:val="00B83F89"/>
    <w:rsid w:val="00B91D31"/>
    <w:rsid w:val="00B963F0"/>
    <w:rsid w:val="00B97BF9"/>
    <w:rsid w:val="00BA5AAF"/>
    <w:rsid w:val="00BB131F"/>
    <w:rsid w:val="00BB25F2"/>
    <w:rsid w:val="00BD23D2"/>
    <w:rsid w:val="00BE3A25"/>
    <w:rsid w:val="00BF31E1"/>
    <w:rsid w:val="00BF4811"/>
    <w:rsid w:val="00BF7F9F"/>
    <w:rsid w:val="00C13ADD"/>
    <w:rsid w:val="00C143E5"/>
    <w:rsid w:val="00C25386"/>
    <w:rsid w:val="00C35A85"/>
    <w:rsid w:val="00C40110"/>
    <w:rsid w:val="00C41536"/>
    <w:rsid w:val="00C42DD1"/>
    <w:rsid w:val="00C474AE"/>
    <w:rsid w:val="00C53026"/>
    <w:rsid w:val="00C56B77"/>
    <w:rsid w:val="00C60ADB"/>
    <w:rsid w:val="00C63CEB"/>
    <w:rsid w:val="00C83664"/>
    <w:rsid w:val="00C84BB4"/>
    <w:rsid w:val="00C900FF"/>
    <w:rsid w:val="00CA32F5"/>
    <w:rsid w:val="00CA485B"/>
    <w:rsid w:val="00CB27FA"/>
    <w:rsid w:val="00CB7035"/>
    <w:rsid w:val="00CB7780"/>
    <w:rsid w:val="00CC382A"/>
    <w:rsid w:val="00CC53F7"/>
    <w:rsid w:val="00CE1B76"/>
    <w:rsid w:val="00CF44E5"/>
    <w:rsid w:val="00D053D7"/>
    <w:rsid w:val="00D13998"/>
    <w:rsid w:val="00D13CA5"/>
    <w:rsid w:val="00D22B9D"/>
    <w:rsid w:val="00D334B0"/>
    <w:rsid w:val="00D472B6"/>
    <w:rsid w:val="00D47A99"/>
    <w:rsid w:val="00D50117"/>
    <w:rsid w:val="00D75F7A"/>
    <w:rsid w:val="00D76089"/>
    <w:rsid w:val="00D84C43"/>
    <w:rsid w:val="00D94F82"/>
    <w:rsid w:val="00DB278D"/>
    <w:rsid w:val="00DB357E"/>
    <w:rsid w:val="00DC181F"/>
    <w:rsid w:val="00DC3C6C"/>
    <w:rsid w:val="00DD2558"/>
    <w:rsid w:val="00DE6792"/>
    <w:rsid w:val="00DF154A"/>
    <w:rsid w:val="00DF5B3F"/>
    <w:rsid w:val="00DF5CB5"/>
    <w:rsid w:val="00E0525B"/>
    <w:rsid w:val="00E17493"/>
    <w:rsid w:val="00E20CCB"/>
    <w:rsid w:val="00E44666"/>
    <w:rsid w:val="00E4732F"/>
    <w:rsid w:val="00E52C7A"/>
    <w:rsid w:val="00E52EEB"/>
    <w:rsid w:val="00E53BFF"/>
    <w:rsid w:val="00E546D9"/>
    <w:rsid w:val="00E64007"/>
    <w:rsid w:val="00E71AFE"/>
    <w:rsid w:val="00E737E5"/>
    <w:rsid w:val="00E944B2"/>
    <w:rsid w:val="00EA0D17"/>
    <w:rsid w:val="00EA6ACC"/>
    <w:rsid w:val="00EB1D99"/>
    <w:rsid w:val="00EC144A"/>
    <w:rsid w:val="00EC32C5"/>
    <w:rsid w:val="00ED150C"/>
    <w:rsid w:val="00ED5C34"/>
    <w:rsid w:val="00EE126E"/>
    <w:rsid w:val="00EF3F6A"/>
    <w:rsid w:val="00EF58E3"/>
    <w:rsid w:val="00F12126"/>
    <w:rsid w:val="00F212B2"/>
    <w:rsid w:val="00F362D7"/>
    <w:rsid w:val="00F36A5D"/>
    <w:rsid w:val="00F45EB4"/>
    <w:rsid w:val="00F47FB7"/>
    <w:rsid w:val="00F6228C"/>
    <w:rsid w:val="00F812E3"/>
    <w:rsid w:val="00F86A0F"/>
    <w:rsid w:val="00FA17DF"/>
    <w:rsid w:val="00FB0E4A"/>
    <w:rsid w:val="00FD1C45"/>
    <w:rsid w:val="00FF138E"/>
    <w:rsid w:val="00FF33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 w:type="character" w:styleId="Textodelmarcadordeposicin">
    <w:name w:val="Placeholder Text"/>
    <w:basedOn w:val="Fuentedeprrafopredeter"/>
    <w:uiPriority w:val="99"/>
    <w:rsid w:val="006060D3"/>
    <w:rPr>
      <w:color w:val="666666"/>
    </w:rPr>
  </w:style>
  <w:style w:type="character" w:customStyle="1" w:styleId="Estilo1">
    <w:name w:val="Estilo1"/>
    <w:basedOn w:val="Fuentedeprrafopredeter"/>
    <w:uiPriority w:val="1"/>
    <w:rsid w:val="00CF44E5"/>
    <w:rPr>
      <w:rFonts w:ascii="ITC Avant Garde" w:hAnsi="ITC Avant Garde"/>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87073">
      <w:bodyDiv w:val="1"/>
      <w:marLeft w:val="0"/>
      <w:marRight w:val="0"/>
      <w:marTop w:val="0"/>
      <w:marBottom w:val="0"/>
      <w:divBdr>
        <w:top w:val="none" w:sz="0" w:space="0" w:color="auto"/>
        <w:left w:val="none" w:sz="0" w:space="0" w:color="auto"/>
        <w:bottom w:val="none" w:sz="0" w:space="0" w:color="auto"/>
        <w:right w:val="none" w:sz="0" w:space="0" w:color="auto"/>
      </w:divBdr>
    </w:div>
    <w:div w:id="900671540">
      <w:bodyDiv w:val="1"/>
      <w:marLeft w:val="0"/>
      <w:marRight w:val="0"/>
      <w:marTop w:val="0"/>
      <w:marBottom w:val="0"/>
      <w:divBdr>
        <w:top w:val="none" w:sz="0" w:space="0" w:color="auto"/>
        <w:left w:val="none" w:sz="0" w:space="0" w:color="auto"/>
        <w:bottom w:val="none" w:sz="0" w:space="0" w:color="auto"/>
        <w:right w:val="none" w:sz="0" w:space="0" w:color="auto"/>
      </w:divBdr>
    </w:div>
    <w:div w:id="1130244075">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516073652">
      <w:bodyDiv w:val="1"/>
      <w:marLeft w:val="0"/>
      <w:marRight w:val="0"/>
      <w:marTop w:val="0"/>
      <w:marBottom w:val="0"/>
      <w:divBdr>
        <w:top w:val="none" w:sz="0" w:space="0" w:color="auto"/>
        <w:left w:val="none" w:sz="0" w:space="0" w:color="auto"/>
        <w:bottom w:val="none" w:sz="0" w:space="0" w:color="auto"/>
        <w:right w:val="none" w:sz="0" w:space="0" w:color="auto"/>
      </w:divBdr>
    </w:div>
    <w:div w:id="1955596909">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 w:id="2034917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rnanda.sanchez@ift.org.mx" TargetMode="External"/><Relationship Id="rId18" Type="http://schemas.openxmlformats.org/officeDocument/2006/relationships/hyperlink" Target="https://home.inai.org.mx/wp-content/documentos/formatos/PDP/FormatoDerechosARCO.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unidad.transparencia@ift.org.mx"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eacion.espectro@ift.org.m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sthephanie.alvarez@ift.org.mx" TargetMode="External"/><Relationship Id="rId23" Type="http://schemas.openxmlformats.org/officeDocument/2006/relationships/hyperlink" Target="https://www.ift.org.mx/proteccion_de_datos_personales/avisos_de_privacid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ivit.andrade@ift.org.mx" TargetMode="External"/><Relationship Id="rId22" Type="http://schemas.openxmlformats.org/officeDocument/2006/relationships/hyperlink" Target="https://www.ift.org.mx/sites/default/files/OPNT/LGPDPPSO/4_Portabilidad/Criterio_4_1_2.zip"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14629"/>
    <w:rsid w:val="001817E9"/>
    <w:rsid w:val="001B72EB"/>
    <w:rsid w:val="00263609"/>
    <w:rsid w:val="002B43D3"/>
    <w:rsid w:val="00312628"/>
    <w:rsid w:val="004E3C58"/>
    <w:rsid w:val="004F63C6"/>
    <w:rsid w:val="0061778E"/>
    <w:rsid w:val="00637844"/>
    <w:rsid w:val="00677E5F"/>
    <w:rsid w:val="006B2913"/>
    <w:rsid w:val="006B7547"/>
    <w:rsid w:val="006E31DD"/>
    <w:rsid w:val="00714098"/>
    <w:rsid w:val="007A3024"/>
    <w:rsid w:val="0085756F"/>
    <w:rsid w:val="00883C0D"/>
    <w:rsid w:val="008A2ED8"/>
    <w:rsid w:val="009B4DD9"/>
    <w:rsid w:val="00A369EC"/>
    <w:rsid w:val="00B41344"/>
    <w:rsid w:val="00B90F63"/>
    <w:rsid w:val="00BD23D2"/>
    <w:rsid w:val="00DC181F"/>
    <w:rsid w:val="00E20CCB"/>
    <w:rsid w:val="00E85707"/>
    <w:rsid w:val="00E90639"/>
    <w:rsid w:val="00F01D84"/>
    <w:rsid w:val="00F06269"/>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4F63C6"/>
    <w:rPr>
      <w:color w:val="666666"/>
    </w:rPr>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E8B180C5-6500-48BB-9CEC-7222FEE19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8E9CA-FE61-4FBA-9B29-14EA757ED091}">
  <ds:schemaRefs>
    <ds:schemaRef ds:uri="http://purl.org/dc/elements/1.1/"/>
    <ds:schemaRef ds:uri="http://www.w3.org/XML/1998/namespace"/>
    <ds:schemaRef ds:uri="http://schemas.openxmlformats.org/package/2006/metadata/core-properties"/>
    <ds:schemaRef ds:uri="http://schemas.microsoft.com/office/2006/documentManagement/types"/>
    <ds:schemaRef ds:uri="5b84ea7b-5334-4931-9489-1d79ae7d467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9DD4B64E-2BA6-4C55-8B6E-17F442BE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3718</Words>
  <Characters>20450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planeacion.espectro@ift.org.mx</Manager>
  <Company/>
  <LinksUpToDate>false</LinksUpToDate>
  <CharactersWithSpaces>24120</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MEX</dc:creator>
  <cp:keywords/>
  <dc:description/>
  <cp:lastModifiedBy>DAE</cp:lastModifiedBy>
  <cp:revision>3</cp:revision>
  <dcterms:created xsi:type="dcterms:W3CDTF">2024-10-15T22:41:00Z</dcterms:created>
  <dcterms:modified xsi:type="dcterms:W3CDTF">2024-10-15T22:42:00Z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