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3CA9A" w14:textId="6DBCB97E" w:rsidR="00D8405C" w:rsidRPr="00573F35" w:rsidRDefault="005338C7" w:rsidP="0091575B">
      <w:pPr>
        <w:spacing w:after="0" w:line="276" w:lineRule="auto"/>
        <w:contextualSpacing/>
        <w:jc w:val="both"/>
        <w:rPr>
          <w:rFonts w:ascii="Arial" w:eastAsia="Arial" w:hAnsi="Arial" w:cs="Arial"/>
          <w:b/>
          <w:bCs/>
          <w:sz w:val="18"/>
          <w:szCs w:val="18"/>
        </w:rPr>
      </w:pPr>
      <w:r w:rsidRPr="00573F35">
        <w:rPr>
          <w:rFonts w:ascii="Arial" w:eastAsia="Arial" w:hAnsi="Arial" w:cs="Arial"/>
          <w:b/>
          <w:bCs/>
          <w:sz w:val="18"/>
          <w:szCs w:val="18"/>
        </w:rPr>
        <w:t xml:space="preserve">Acuerdo mediante el cual el Pleno del Instituto Federal de Telecomunicaciones modifica los Planes Técnicos </w:t>
      </w:r>
      <w:bookmarkStart w:id="0" w:name="_GoBack"/>
      <w:bookmarkEnd w:id="0"/>
      <w:r w:rsidRPr="00573F35">
        <w:rPr>
          <w:rFonts w:ascii="Arial" w:eastAsia="Arial" w:hAnsi="Arial" w:cs="Arial"/>
          <w:b/>
          <w:bCs/>
          <w:sz w:val="18"/>
          <w:szCs w:val="18"/>
        </w:rPr>
        <w:t>Fundamentales de Numeración y Señalización, publicados en el Diario Oficial de la Federación el 11 de mayo de 2018</w:t>
      </w:r>
      <w:r w:rsidR="00E442EF">
        <w:rPr>
          <w:rFonts w:ascii="Arial" w:eastAsia="Arial" w:hAnsi="Arial" w:cs="Arial"/>
          <w:b/>
          <w:bCs/>
          <w:sz w:val="18"/>
          <w:szCs w:val="18"/>
        </w:rPr>
        <w:t>.</w:t>
      </w:r>
    </w:p>
    <w:p w14:paraId="26C0D01A" w14:textId="77777777" w:rsidR="0091575B" w:rsidRPr="00573F35" w:rsidRDefault="0091575B" w:rsidP="0091575B">
      <w:pPr>
        <w:spacing w:after="0" w:line="276" w:lineRule="auto"/>
        <w:contextualSpacing/>
        <w:jc w:val="both"/>
        <w:rPr>
          <w:rFonts w:ascii="Arial" w:eastAsia="Arial" w:hAnsi="Arial" w:cs="Arial"/>
          <w:b/>
          <w:bCs/>
          <w:sz w:val="18"/>
          <w:szCs w:val="18"/>
        </w:rPr>
      </w:pPr>
    </w:p>
    <w:p w14:paraId="16A423C8" w14:textId="4DFC2FF7" w:rsidR="001708BE" w:rsidRPr="00573F35" w:rsidRDefault="001708BE" w:rsidP="0091575B">
      <w:pPr>
        <w:pStyle w:val="ANOTACION"/>
        <w:spacing w:before="0" w:after="0" w:line="276" w:lineRule="auto"/>
        <w:contextualSpacing/>
        <w:rPr>
          <w:rFonts w:ascii="Arial" w:eastAsia="Arial" w:hAnsi="Arial" w:cs="Arial"/>
          <w:szCs w:val="18"/>
        </w:rPr>
      </w:pPr>
      <w:r w:rsidRPr="00573F35">
        <w:rPr>
          <w:rFonts w:ascii="Arial" w:eastAsia="Arial" w:hAnsi="Arial" w:cs="Arial"/>
          <w:szCs w:val="18"/>
        </w:rPr>
        <w:t>Antecedentes</w:t>
      </w:r>
    </w:p>
    <w:p w14:paraId="5EC8EB3F" w14:textId="77777777" w:rsidR="0091575B" w:rsidRPr="00573F35" w:rsidRDefault="0091575B" w:rsidP="0091575B">
      <w:pPr>
        <w:pStyle w:val="ANOTACION"/>
        <w:spacing w:before="0" w:after="0" w:line="276" w:lineRule="auto"/>
        <w:contextualSpacing/>
        <w:rPr>
          <w:rFonts w:ascii="Arial" w:eastAsia="Arial" w:hAnsi="Arial" w:cs="Arial"/>
          <w:szCs w:val="18"/>
        </w:rPr>
      </w:pPr>
    </w:p>
    <w:p w14:paraId="5DB1BED9" w14:textId="0C2B0E72" w:rsidR="00905960"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lang w:val="es-ES_tradnl"/>
        </w:rPr>
        <w:t>Primero.-</w:t>
      </w:r>
      <w:proofErr w:type="gramEnd"/>
      <w:r w:rsidRPr="00573F35">
        <w:rPr>
          <w:rFonts w:eastAsia="Arial"/>
          <w:szCs w:val="18"/>
          <w:lang w:val="es-ES_tradnl"/>
        </w:rPr>
        <w:t xml:space="preserve"> </w:t>
      </w:r>
      <w:r w:rsidRPr="00573F35">
        <w:rPr>
          <w:rFonts w:eastAsia="Arial"/>
          <w:szCs w:val="18"/>
        </w:rPr>
        <w:t>El 21 de junio de 1996 se publicó en el Diario Oficial de la Federación (el “DOF”)  el “Plan Técnico Fundamental de Numeración”.</w:t>
      </w:r>
    </w:p>
    <w:p w14:paraId="6AD5EC60" w14:textId="77777777" w:rsidR="00AE49EB" w:rsidRPr="00573F35" w:rsidRDefault="00AE49EB" w:rsidP="00A63C9A">
      <w:pPr>
        <w:pStyle w:val="Texto"/>
        <w:spacing w:after="0" w:line="276" w:lineRule="auto"/>
        <w:ind w:firstLine="0"/>
        <w:contextualSpacing/>
        <w:rPr>
          <w:rFonts w:eastAsia="Arial"/>
          <w:szCs w:val="18"/>
        </w:rPr>
      </w:pPr>
    </w:p>
    <w:p w14:paraId="6CCCD829" w14:textId="2BDA0B39" w:rsidR="00905960"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Segundo.-</w:t>
      </w:r>
      <w:proofErr w:type="gramEnd"/>
      <w:r w:rsidRPr="00573F35">
        <w:rPr>
          <w:rFonts w:eastAsia="Arial"/>
          <w:szCs w:val="18"/>
        </w:rPr>
        <w:t xml:space="preserve"> El 21 de junio de 1996 se publicó en el DOF el “Plan Técnico Fundamental de Señalización”.</w:t>
      </w:r>
    </w:p>
    <w:p w14:paraId="66ED565B" w14:textId="77777777" w:rsidR="00AE49EB" w:rsidRPr="00573F35" w:rsidRDefault="00AE49EB" w:rsidP="00A63C9A">
      <w:pPr>
        <w:pStyle w:val="Texto"/>
        <w:spacing w:after="0" w:line="276" w:lineRule="auto"/>
        <w:ind w:firstLine="0"/>
        <w:contextualSpacing/>
        <w:rPr>
          <w:rFonts w:eastAsia="Arial"/>
          <w:szCs w:val="18"/>
        </w:rPr>
      </w:pPr>
    </w:p>
    <w:p w14:paraId="0B30797F" w14:textId="3A16DA4B" w:rsidR="00905960"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Tercero.-</w:t>
      </w:r>
      <w:proofErr w:type="gramEnd"/>
      <w:r w:rsidRPr="00573F35">
        <w:rPr>
          <w:rFonts w:eastAsia="Arial"/>
          <w:szCs w:val="18"/>
        </w:rPr>
        <w:t xml:space="preserve"> El 14 de octubre de 2011 se publicó en el DOF la “Resolución por la que el Pleno de la Comisión Federal de Telecomunicaciones modifica el Plan Técnico Fundamental de Señalización, publicado el 21 de junio de 1996”.</w:t>
      </w:r>
    </w:p>
    <w:p w14:paraId="19C1450B" w14:textId="77777777" w:rsidR="00AE49EB" w:rsidRPr="00573F35" w:rsidRDefault="00AE49EB" w:rsidP="00A63C9A">
      <w:pPr>
        <w:pStyle w:val="Texto"/>
        <w:spacing w:after="0" w:line="276" w:lineRule="auto"/>
        <w:ind w:firstLine="0"/>
        <w:contextualSpacing/>
        <w:rPr>
          <w:rFonts w:eastAsia="Arial"/>
          <w:b/>
          <w:szCs w:val="18"/>
          <w:lang w:val="es-ES_tradnl"/>
        </w:rPr>
      </w:pPr>
    </w:p>
    <w:p w14:paraId="60FEDEF4" w14:textId="16DE80F5" w:rsidR="001708BE" w:rsidRPr="00573F35" w:rsidRDefault="00905960" w:rsidP="00A63C9A">
      <w:pPr>
        <w:pStyle w:val="Texto"/>
        <w:spacing w:after="0" w:line="276" w:lineRule="auto"/>
        <w:ind w:firstLine="0"/>
        <w:contextualSpacing/>
        <w:rPr>
          <w:rFonts w:eastAsia="Arial"/>
          <w:szCs w:val="18"/>
        </w:rPr>
      </w:pPr>
      <w:r w:rsidRPr="00573F35">
        <w:rPr>
          <w:rFonts w:eastAsia="Arial"/>
          <w:b/>
          <w:szCs w:val="18"/>
          <w:lang w:val="es-ES_tradnl"/>
        </w:rPr>
        <w:t>Cuarto</w:t>
      </w:r>
      <w:r w:rsidR="001708BE" w:rsidRPr="00573F35">
        <w:rPr>
          <w:rFonts w:eastAsia="Arial"/>
          <w:b/>
          <w:szCs w:val="18"/>
        </w:rPr>
        <w:t>.-</w:t>
      </w:r>
      <w:r w:rsidR="001708BE" w:rsidRPr="00573F35">
        <w:rPr>
          <w:rFonts w:eastAsia="Arial"/>
          <w:szCs w:val="18"/>
        </w:rPr>
        <w:t xml:space="preserve"> El 11 de junio de 2013 se publicó en el </w:t>
      </w:r>
      <w:r w:rsidR="00594421" w:rsidRPr="00573F35">
        <w:rPr>
          <w:rFonts w:eastAsia="Arial"/>
          <w:szCs w:val="18"/>
        </w:rPr>
        <w:t>DOF</w:t>
      </w:r>
      <w:r w:rsidR="001708BE" w:rsidRPr="00573F35">
        <w:rPr>
          <w:rFonts w:eastAsia="Arial"/>
          <w:szCs w:val="18"/>
        </w:rPr>
        <w:t xml:space="preserve"> el “</w:t>
      </w:r>
      <w:r w:rsidR="001708BE" w:rsidRPr="00573F35">
        <w:rPr>
          <w:rFonts w:eastAsia="Arial"/>
          <w:i/>
          <w:iCs/>
          <w:szCs w:val="18"/>
        </w:rPr>
        <w:t>Decreto por el que se reforman y adicionan diversas disposiciones de los artículos 6o., 7o., 27, 28, 73, 78, 94 y 105 de la Constitución Política de los Estados Unidos Mexicanos, en materia de telecomunicaciones</w:t>
      </w:r>
      <w:r w:rsidR="001708BE" w:rsidRPr="00573F35">
        <w:rPr>
          <w:rFonts w:eastAsia="Arial"/>
          <w:szCs w:val="18"/>
        </w:rPr>
        <w:t>”, mediante el cual se creó el Instituto Federal de Telecomunicaciones (el “Instituto”), como un órgano autónomo con personalidad jurídica y patrimonio propios, cuyo objeto es el desarrollo eficiente de la radiodifusión y las telecomunicaciones conforme a lo dispuesto en la propia Constitución Política de los Estados Unidos Mexicanos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201DB89" w14:textId="77777777" w:rsidR="0091575B" w:rsidRPr="00573F35" w:rsidRDefault="0091575B" w:rsidP="00A63C9A">
      <w:pPr>
        <w:pStyle w:val="Texto"/>
        <w:spacing w:after="0" w:line="276" w:lineRule="auto"/>
        <w:ind w:firstLine="0"/>
        <w:contextualSpacing/>
        <w:rPr>
          <w:rFonts w:eastAsia="Arial"/>
          <w:szCs w:val="18"/>
        </w:rPr>
      </w:pPr>
    </w:p>
    <w:p w14:paraId="2CBC1AD2" w14:textId="3DB99995" w:rsidR="001708BE"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Quinto</w:t>
      </w:r>
      <w:r w:rsidR="001708BE" w:rsidRPr="00573F35">
        <w:rPr>
          <w:rFonts w:eastAsia="Arial"/>
          <w:b/>
          <w:szCs w:val="18"/>
        </w:rPr>
        <w:t>.-</w:t>
      </w:r>
      <w:proofErr w:type="gramEnd"/>
      <w:r w:rsidR="001708BE" w:rsidRPr="00573F35">
        <w:rPr>
          <w:rFonts w:eastAsia="Arial"/>
          <w:szCs w:val="18"/>
        </w:rPr>
        <w:t xml:space="preserve"> El 14 de julio de 2014 se publicó en el DOF el “</w:t>
      </w:r>
      <w:r w:rsidR="001708BE" w:rsidRPr="00573F35">
        <w:rPr>
          <w:rFonts w:eastAsia="Arial"/>
          <w:i/>
          <w:iCs/>
          <w:szCs w:val="18"/>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1708BE" w:rsidRPr="00573F35">
        <w:rPr>
          <w:rFonts w:eastAsia="Arial"/>
          <w:szCs w:val="18"/>
        </w:rPr>
        <w:t>”</w:t>
      </w:r>
      <w:r w:rsidR="007825A9" w:rsidRPr="00573F35">
        <w:rPr>
          <w:rFonts w:eastAsia="Arial"/>
          <w:szCs w:val="18"/>
        </w:rPr>
        <w:t xml:space="preserve"> (la “Ley”)</w:t>
      </w:r>
      <w:r w:rsidR="001708BE" w:rsidRPr="00573F35">
        <w:rPr>
          <w:rFonts w:eastAsia="Arial"/>
          <w:szCs w:val="18"/>
        </w:rPr>
        <w:t>.</w:t>
      </w:r>
    </w:p>
    <w:p w14:paraId="59F861E8" w14:textId="77777777" w:rsidR="0091575B" w:rsidRPr="00573F35" w:rsidRDefault="0091575B" w:rsidP="00A63C9A">
      <w:pPr>
        <w:pStyle w:val="Texto"/>
        <w:spacing w:after="0" w:line="276" w:lineRule="auto"/>
        <w:ind w:firstLine="0"/>
        <w:contextualSpacing/>
        <w:rPr>
          <w:rFonts w:eastAsia="Arial"/>
          <w:szCs w:val="18"/>
        </w:rPr>
      </w:pPr>
    </w:p>
    <w:p w14:paraId="475DBE82" w14:textId="130F5BD0" w:rsidR="001708BE"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Sexto</w:t>
      </w:r>
      <w:r w:rsidR="001708BE" w:rsidRPr="00573F35">
        <w:rPr>
          <w:rFonts w:eastAsia="Arial"/>
          <w:b/>
          <w:szCs w:val="18"/>
        </w:rPr>
        <w:t>.-</w:t>
      </w:r>
      <w:proofErr w:type="gramEnd"/>
      <w:r w:rsidR="001708BE" w:rsidRPr="00573F35">
        <w:rPr>
          <w:rFonts w:eastAsia="Arial"/>
          <w:szCs w:val="18"/>
        </w:rPr>
        <w:t xml:space="preserve"> El 4 de septiembre de 2014 se publicó en el DOF el “</w:t>
      </w:r>
      <w:r w:rsidR="001708BE" w:rsidRPr="00573F35">
        <w:rPr>
          <w:rFonts w:eastAsia="Arial"/>
          <w:i/>
          <w:iCs/>
          <w:szCs w:val="18"/>
        </w:rPr>
        <w:t>Estatuto Orgánico del Instituto Federal de Telecomunicaciones</w:t>
      </w:r>
      <w:r w:rsidR="001708BE" w:rsidRPr="00573F35">
        <w:rPr>
          <w:rFonts w:eastAsia="Arial"/>
          <w:szCs w:val="18"/>
        </w:rPr>
        <w:t>” (el “Estatuto Orgánico”).</w:t>
      </w:r>
    </w:p>
    <w:p w14:paraId="07EA691C" w14:textId="77777777" w:rsidR="00905960" w:rsidRPr="00573F35" w:rsidRDefault="00905960" w:rsidP="00A63C9A">
      <w:pPr>
        <w:pStyle w:val="Texto"/>
        <w:spacing w:after="0" w:line="276" w:lineRule="auto"/>
        <w:ind w:firstLine="0"/>
        <w:contextualSpacing/>
        <w:rPr>
          <w:rFonts w:eastAsia="Arial"/>
          <w:szCs w:val="18"/>
        </w:rPr>
      </w:pPr>
    </w:p>
    <w:p w14:paraId="14B4888B" w14:textId="2465367A" w:rsidR="00905960" w:rsidRDefault="00905960" w:rsidP="00A63C9A">
      <w:pPr>
        <w:pStyle w:val="Texto"/>
        <w:spacing w:after="0" w:line="276" w:lineRule="auto"/>
        <w:ind w:firstLine="0"/>
        <w:contextualSpacing/>
        <w:rPr>
          <w:rFonts w:eastAsia="Arial"/>
          <w:szCs w:val="18"/>
        </w:rPr>
      </w:pPr>
      <w:proofErr w:type="gramStart"/>
      <w:r w:rsidRPr="00573F35">
        <w:rPr>
          <w:rFonts w:eastAsia="Arial"/>
          <w:b/>
          <w:bCs/>
          <w:szCs w:val="18"/>
        </w:rPr>
        <w:t>Séptimo.-</w:t>
      </w:r>
      <w:proofErr w:type="gramEnd"/>
      <w:r w:rsidRPr="00573F35">
        <w:rPr>
          <w:rFonts w:eastAsia="Arial"/>
          <w:szCs w:val="18"/>
        </w:rPr>
        <w:t xml:space="preserve"> El 12 de noviembre de 2014 se publicó en el DOF el “</w:t>
      </w:r>
      <w:r w:rsidRPr="00B02476">
        <w:rPr>
          <w:rFonts w:eastAsia="Arial"/>
          <w:i/>
          <w:iCs/>
          <w:szCs w:val="18"/>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Pr="00573F35">
        <w:rPr>
          <w:rFonts w:eastAsia="Arial"/>
          <w:szCs w:val="18"/>
        </w:rPr>
        <w:t>”.</w:t>
      </w:r>
    </w:p>
    <w:p w14:paraId="2F731610" w14:textId="77777777" w:rsidR="00EE3DC4" w:rsidRPr="00573F35" w:rsidRDefault="00EE3DC4" w:rsidP="00A63C9A">
      <w:pPr>
        <w:pStyle w:val="Texto"/>
        <w:spacing w:after="0" w:line="276" w:lineRule="auto"/>
        <w:ind w:firstLine="0"/>
        <w:contextualSpacing/>
        <w:rPr>
          <w:rFonts w:eastAsia="Arial"/>
          <w:szCs w:val="18"/>
        </w:rPr>
      </w:pPr>
    </w:p>
    <w:p w14:paraId="38AC46A2" w14:textId="66664FED" w:rsidR="0091575B"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bCs/>
          <w:szCs w:val="18"/>
        </w:rPr>
        <w:t>Octavo.</w:t>
      </w:r>
      <w:r w:rsidRPr="00573F35">
        <w:rPr>
          <w:rFonts w:eastAsia="Arial"/>
          <w:b/>
          <w:szCs w:val="18"/>
        </w:rPr>
        <w:t>-</w:t>
      </w:r>
      <w:proofErr w:type="gramEnd"/>
      <w:r w:rsidRPr="00573F35">
        <w:rPr>
          <w:rFonts w:eastAsia="Arial"/>
          <w:b/>
          <w:szCs w:val="18"/>
        </w:rPr>
        <w:t xml:space="preserve"> </w:t>
      </w:r>
      <w:r w:rsidRPr="00573F35">
        <w:rPr>
          <w:rFonts w:eastAsia="Arial"/>
          <w:szCs w:val="18"/>
        </w:rPr>
        <w:t>El 23 de junio de 2015 se publicó en el DOF el “</w:t>
      </w:r>
      <w:r w:rsidRPr="00B02476">
        <w:rPr>
          <w:rFonts w:eastAsia="Arial"/>
          <w:i/>
          <w:iCs/>
          <w:szCs w:val="18"/>
        </w:rPr>
        <w:t>Acuerdo mediante el cual el Pleno del Instituto Federal de Telecomunicaciones modifica las Reglas de Portabilidad Numérica publicadas el 12 de noviembre de 2014, así como el Plan Técnico Fundamental de Numeración publicado el 21 de junio de 1996</w:t>
      </w:r>
      <w:r w:rsidRPr="00573F35">
        <w:rPr>
          <w:rFonts w:eastAsia="Arial"/>
          <w:szCs w:val="18"/>
        </w:rPr>
        <w:t>”.</w:t>
      </w:r>
    </w:p>
    <w:p w14:paraId="7E1523BD" w14:textId="77777777" w:rsidR="00AE49EB" w:rsidRPr="00573F35" w:rsidRDefault="00AE49EB" w:rsidP="00A63C9A">
      <w:pPr>
        <w:pStyle w:val="Texto"/>
        <w:spacing w:after="0" w:line="276" w:lineRule="auto"/>
        <w:ind w:firstLine="0"/>
        <w:contextualSpacing/>
        <w:rPr>
          <w:rFonts w:eastAsia="Arial"/>
          <w:szCs w:val="18"/>
        </w:rPr>
      </w:pPr>
    </w:p>
    <w:p w14:paraId="58B2C5D0" w14:textId="177063A3" w:rsidR="0091575B"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Noveno</w:t>
      </w:r>
      <w:r w:rsidR="001708BE" w:rsidRPr="00573F35">
        <w:rPr>
          <w:rFonts w:eastAsia="Arial"/>
          <w:b/>
          <w:szCs w:val="18"/>
        </w:rPr>
        <w:t>.-</w:t>
      </w:r>
      <w:proofErr w:type="gramEnd"/>
      <w:r w:rsidR="001708BE" w:rsidRPr="00573F35">
        <w:rPr>
          <w:rFonts w:eastAsia="Arial"/>
          <w:szCs w:val="18"/>
        </w:rPr>
        <w:t xml:space="preserve"> El 8 de noviembre de 2017 se publicó en el DOF el “</w:t>
      </w:r>
      <w:r w:rsidR="001708BE" w:rsidRPr="00573F35">
        <w:rPr>
          <w:rFonts w:eastAsia="Arial"/>
          <w:i/>
          <w:iCs/>
          <w:szCs w:val="18"/>
        </w:rPr>
        <w:t>Acuerdo mediante el cual el Pleno del Instituto Federal de Telecomunicaciones aprueba y emite los Lineamientos de Consulta Pública y Análisis de Impacto Regulatorio del Instituto Federal de Telecomunicaciones</w:t>
      </w:r>
      <w:r w:rsidR="001708BE" w:rsidRPr="00573F35">
        <w:rPr>
          <w:rFonts w:eastAsia="Arial"/>
          <w:szCs w:val="18"/>
        </w:rPr>
        <w:t>”</w:t>
      </w:r>
      <w:r w:rsidR="00D90726">
        <w:rPr>
          <w:rFonts w:eastAsia="Arial"/>
          <w:szCs w:val="18"/>
        </w:rPr>
        <w:t xml:space="preserve"> (los “Lineamientos de Consulta Pública”). </w:t>
      </w:r>
    </w:p>
    <w:p w14:paraId="14533CAA" w14:textId="77777777" w:rsidR="00905960" w:rsidRPr="00573F35" w:rsidRDefault="00905960" w:rsidP="00A63C9A">
      <w:pPr>
        <w:pStyle w:val="Texto"/>
        <w:spacing w:after="0" w:line="276" w:lineRule="auto"/>
        <w:ind w:firstLine="0"/>
        <w:contextualSpacing/>
        <w:rPr>
          <w:rFonts w:eastAsia="Arial"/>
          <w:szCs w:val="18"/>
        </w:rPr>
      </w:pPr>
    </w:p>
    <w:p w14:paraId="433DE1FC" w14:textId="20D2FB89" w:rsidR="001708BE"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Décimo</w:t>
      </w:r>
      <w:r w:rsidR="001708BE" w:rsidRPr="00573F35">
        <w:rPr>
          <w:rFonts w:eastAsia="Arial"/>
          <w:b/>
          <w:szCs w:val="18"/>
        </w:rPr>
        <w:t>.-</w:t>
      </w:r>
      <w:proofErr w:type="gramEnd"/>
      <w:r w:rsidR="001708BE" w:rsidRPr="00573F35">
        <w:rPr>
          <w:rFonts w:eastAsia="Arial"/>
          <w:szCs w:val="18"/>
        </w:rPr>
        <w:t xml:space="preserve"> El 11 de mayo de 2018 se publicó en el DOF el "</w:t>
      </w:r>
      <w:r w:rsidR="001708BE" w:rsidRPr="00573F35">
        <w:rPr>
          <w:rFonts w:eastAsia="Arial"/>
          <w:i/>
          <w:iCs/>
          <w:szCs w:val="18"/>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sidR="001708BE" w:rsidRPr="00573F35">
        <w:rPr>
          <w:rFonts w:eastAsia="Arial"/>
          <w:szCs w:val="18"/>
        </w:rPr>
        <w:t>".</w:t>
      </w:r>
    </w:p>
    <w:p w14:paraId="6E7B8F4E" w14:textId="77777777" w:rsidR="00905960" w:rsidRPr="00573F35" w:rsidRDefault="00905960" w:rsidP="00A63C9A">
      <w:pPr>
        <w:pStyle w:val="Texto"/>
        <w:spacing w:after="0" w:line="276" w:lineRule="auto"/>
        <w:ind w:firstLine="0"/>
        <w:contextualSpacing/>
        <w:rPr>
          <w:rFonts w:eastAsia="Arial"/>
          <w:szCs w:val="18"/>
        </w:rPr>
      </w:pPr>
    </w:p>
    <w:p w14:paraId="38135930" w14:textId="59086BE4" w:rsidR="001708BE"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Decimoprimero</w:t>
      </w:r>
      <w:r w:rsidR="001708BE" w:rsidRPr="00573F35">
        <w:rPr>
          <w:rFonts w:eastAsia="Arial"/>
          <w:b/>
          <w:szCs w:val="18"/>
        </w:rPr>
        <w:t>.-</w:t>
      </w:r>
      <w:proofErr w:type="gramEnd"/>
      <w:r w:rsidR="001708BE" w:rsidRPr="00573F35">
        <w:rPr>
          <w:rFonts w:eastAsia="Arial"/>
          <w:szCs w:val="18"/>
        </w:rPr>
        <w:t xml:space="preserve"> El 20 de marzo de 2019 se publicó en el DOF el “</w:t>
      </w:r>
      <w:r w:rsidR="001708BE" w:rsidRPr="00573F35">
        <w:rPr>
          <w:rFonts w:eastAsia="Arial"/>
          <w:i/>
          <w:iCs/>
          <w:szCs w:val="18"/>
        </w:rPr>
        <w:t>Acuerdo mediante el cual el Pleno del Instituto Federal de Telecomunicaciones modifica los Planes Técnicos Fundamentales de Numeración y de Señalización, así como lo referente a las Reglas de Portabilidad Numérica, publicados en el Diario Oficial de la Federación el 11 de mayo de 2018</w:t>
      </w:r>
      <w:r w:rsidR="001708BE" w:rsidRPr="00573F35">
        <w:rPr>
          <w:rFonts w:eastAsia="Arial"/>
          <w:szCs w:val="18"/>
        </w:rPr>
        <w:t>”.</w:t>
      </w:r>
    </w:p>
    <w:p w14:paraId="3262CE47" w14:textId="77777777" w:rsidR="0091575B" w:rsidRPr="00573F35" w:rsidRDefault="0091575B" w:rsidP="00A63C9A">
      <w:pPr>
        <w:pStyle w:val="Texto"/>
        <w:spacing w:after="0" w:line="276" w:lineRule="auto"/>
        <w:ind w:firstLine="0"/>
        <w:contextualSpacing/>
        <w:rPr>
          <w:rFonts w:eastAsia="Arial"/>
          <w:szCs w:val="18"/>
        </w:rPr>
      </w:pPr>
    </w:p>
    <w:p w14:paraId="59515BB4" w14:textId="332001B7" w:rsidR="001708BE"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Decimosegundo</w:t>
      </w:r>
      <w:r w:rsidR="001708BE" w:rsidRPr="00573F35">
        <w:rPr>
          <w:rFonts w:eastAsia="Arial"/>
          <w:b/>
          <w:szCs w:val="18"/>
        </w:rPr>
        <w:t>.-</w:t>
      </w:r>
      <w:proofErr w:type="gramEnd"/>
      <w:r w:rsidR="001708BE" w:rsidRPr="00573F35">
        <w:rPr>
          <w:rFonts w:eastAsia="Arial"/>
          <w:szCs w:val="18"/>
        </w:rPr>
        <w:t xml:space="preserve"> El 17 de julio de 2019 se publicó en el DOF el “</w:t>
      </w:r>
      <w:r w:rsidR="001708BE" w:rsidRPr="00573F35">
        <w:rPr>
          <w:rFonts w:eastAsia="Arial"/>
          <w:i/>
          <w:iCs/>
          <w:szCs w:val="18"/>
        </w:rPr>
        <w:t>Acuerdo mediante el cual el Pleno del Instituto Federal de Telecomunicaciones modifica el Plan Técnico Fundamental de Numeración, publicado el 11 de mayo de 2018</w:t>
      </w:r>
      <w:r w:rsidR="001708BE" w:rsidRPr="00573F35">
        <w:rPr>
          <w:rFonts w:eastAsia="Arial"/>
          <w:szCs w:val="18"/>
        </w:rPr>
        <w:t>”.</w:t>
      </w:r>
    </w:p>
    <w:p w14:paraId="591FA2F7" w14:textId="77777777" w:rsidR="0091575B" w:rsidRPr="00573F35" w:rsidRDefault="0091575B" w:rsidP="00A63C9A">
      <w:pPr>
        <w:pStyle w:val="Texto"/>
        <w:spacing w:after="0" w:line="276" w:lineRule="auto"/>
        <w:ind w:firstLine="0"/>
        <w:contextualSpacing/>
        <w:rPr>
          <w:rFonts w:eastAsia="Arial"/>
          <w:szCs w:val="18"/>
        </w:rPr>
      </w:pPr>
    </w:p>
    <w:p w14:paraId="066B6912" w14:textId="6DEE94EE" w:rsidR="00E7050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Decimotercero</w:t>
      </w:r>
      <w:r w:rsidR="001708BE" w:rsidRPr="00573F35">
        <w:rPr>
          <w:rFonts w:eastAsia="Arial"/>
          <w:b/>
          <w:bCs/>
          <w:szCs w:val="18"/>
        </w:rPr>
        <w:t>.-</w:t>
      </w:r>
      <w:proofErr w:type="gramEnd"/>
      <w:r w:rsidR="001708BE" w:rsidRPr="00573F35">
        <w:rPr>
          <w:rFonts w:eastAsia="Arial"/>
          <w:szCs w:val="18"/>
        </w:rPr>
        <w:t xml:space="preserve"> El 8 de noviembre de 2021 se publicó en el DOF el “</w:t>
      </w:r>
      <w:r w:rsidR="001708BE" w:rsidRPr="00573F35">
        <w:rPr>
          <w:rFonts w:eastAsia="Arial"/>
          <w:i/>
          <w:iCs/>
          <w:szCs w:val="18"/>
        </w:rPr>
        <w:t>Acuerdo mediante el cual el Pleno del Instituto Federal de Telecomunicaciones modifica los Planes Técnicos Fundamentales de Numeración y Señalización publicados el 21 de junio de 1996, los Planes Técnicos Fundamentales de Numeración y Señalización publicados el 11 de mayo de 2018, así como las Reglas de Portabilidad Numérica, publicadas el 12 de noviembre de 2014</w:t>
      </w:r>
      <w:r w:rsidR="001708BE" w:rsidRPr="00573F35">
        <w:rPr>
          <w:rFonts w:eastAsia="Arial"/>
          <w:szCs w:val="18"/>
        </w:rPr>
        <w:t>”.</w:t>
      </w:r>
    </w:p>
    <w:p w14:paraId="690A986E" w14:textId="77777777" w:rsidR="006634C2" w:rsidRDefault="006634C2" w:rsidP="00A63C9A">
      <w:pPr>
        <w:pStyle w:val="Texto"/>
        <w:spacing w:after="0" w:line="276" w:lineRule="auto"/>
        <w:ind w:firstLine="0"/>
        <w:contextualSpacing/>
        <w:rPr>
          <w:rFonts w:eastAsia="Arial"/>
          <w:szCs w:val="18"/>
        </w:rPr>
      </w:pPr>
    </w:p>
    <w:p w14:paraId="0BD40B82" w14:textId="272D57B0" w:rsidR="006634C2" w:rsidRPr="00573F35" w:rsidRDefault="006634C2" w:rsidP="00A63C9A">
      <w:pPr>
        <w:pStyle w:val="Texto"/>
        <w:spacing w:after="0" w:line="276" w:lineRule="auto"/>
        <w:ind w:firstLine="0"/>
        <w:contextualSpacing/>
        <w:rPr>
          <w:rFonts w:eastAsia="Arial"/>
          <w:szCs w:val="18"/>
        </w:rPr>
      </w:pPr>
      <w:proofErr w:type="gramStart"/>
      <w:r w:rsidRPr="00573F35">
        <w:rPr>
          <w:rFonts w:eastAsia="Arial"/>
          <w:b/>
        </w:rPr>
        <w:t>Decimo</w:t>
      </w:r>
      <w:r>
        <w:rPr>
          <w:rFonts w:eastAsia="Arial"/>
          <w:b/>
        </w:rPr>
        <w:t>cuarto</w:t>
      </w:r>
      <w:r w:rsidRPr="00573F35">
        <w:rPr>
          <w:rFonts w:eastAsia="Arial"/>
          <w:b/>
        </w:rPr>
        <w:t>.-</w:t>
      </w:r>
      <w:proofErr w:type="gramEnd"/>
      <w:r>
        <w:rPr>
          <w:rFonts w:eastAsia="Arial"/>
          <w:b/>
        </w:rPr>
        <w:t xml:space="preserve"> </w:t>
      </w:r>
      <w:r w:rsidRPr="00B02476">
        <w:rPr>
          <w:rFonts w:eastAsia="Arial"/>
          <w:bCs/>
        </w:rPr>
        <w:t>Durante el periodo comprendido del</w:t>
      </w:r>
      <w:r>
        <w:rPr>
          <w:rFonts w:eastAsia="Arial"/>
          <w:b/>
        </w:rPr>
        <w:t xml:space="preserve"> </w:t>
      </w:r>
      <w:r w:rsidRPr="00B02476">
        <w:rPr>
          <w:rFonts w:eastAsia="Arial"/>
          <w:bCs/>
        </w:rPr>
        <w:t xml:space="preserve">14 de septiembre de 2023 al 11 de octubre de 2023 se sometió a </w:t>
      </w:r>
      <w:r w:rsidR="00E442EF">
        <w:rPr>
          <w:rFonts w:eastAsia="Arial"/>
          <w:bCs/>
        </w:rPr>
        <w:t>C</w:t>
      </w:r>
      <w:r w:rsidRPr="00B02476">
        <w:rPr>
          <w:rFonts w:eastAsia="Arial"/>
          <w:bCs/>
        </w:rPr>
        <w:t xml:space="preserve">onsulta </w:t>
      </w:r>
      <w:r w:rsidR="00E442EF">
        <w:rPr>
          <w:rFonts w:eastAsia="Arial"/>
          <w:bCs/>
        </w:rPr>
        <w:t>P</w:t>
      </w:r>
      <w:r w:rsidRPr="00B02476">
        <w:rPr>
          <w:rFonts w:eastAsia="Arial"/>
          <w:bCs/>
        </w:rPr>
        <w:t>ública el</w:t>
      </w:r>
      <w:r>
        <w:rPr>
          <w:rFonts w:eastAsia="Arial"/>
          <w:b/>
        </w:rPr>
        <w:t xml:space="preserve"> </w:t>
      </w:r>
      <w:r>
        <w:rPr>
          <w:szCs w:val="18"/>
        </w:rPr>
        <w:t>“</w:t>
      </w:r>
      <w:r w:rsidRPr="00627DC3">
        <w:rPr>
          <w:i/>
          <w:iCs/>
          <w:szCs w:val="18"/>
        </w:rPr>
        <w:t>Anteproyecto de Acuerdo mediante</w:t>
      </w:r>
      <w:r w:rsidRPr="00C340A6">
        <w:rPr>
          <w:i/>
          <w:iCs/>
          <w:szCs w:val="18"/>
        </w:rPr>
        <w:t xml:space="preserve"> el cual el Pleno del Instituto Federal de Telecomunicaciones modifica los Planes Técnicos Fundamentales de Numeración y Señalización, publicados el 11 de mayo de 2018, así como las Reglas de Portabilidad Numérica, publicadas el 12 de noviembre de 2014</w:t>
      </w:r>
      <w:r>
        <w:rPr>
          <w:szCs w:val="18"/>
        </w:rPr>
        <w:t>”</w:t>
      </w:r>
    </w:p>
    <w:p w14:paraId="0EB2ECA1" w14:textId="77777777" w:rsidR="0091575B" w:rsidRPr="00573F35" w:rsidRDefault="0091575B" w:rsidP="00A63C9A">
      <w:pPr>
        <w:pStyle w:val="Texto"/>
        <w:spacing w:after="0" w:line="276" w:lineRule="auto"/>
        <w:ind w:firstLine="0"/>
        <w:contextualSpacing/>
        <w:rPr>
          <w:szCs w:val="18"/>
        </w:rPr>
      </w:pPr>
    </w:p>
    <w:p w14:paraId="5009C368" w14:textId="77685B86" w:rsidR="008140A8" w:rsidRPr="00573F35" w:rsidRDefault="00E70505" w:rsidP="00A63C9A">
      <w:pPr>
        <w:pStyle w:val="texto0"/>
        <w:spacing w:after="0" w:line="276" w:lineRule="auto"/>
        <w:ind w:firstLine="0"/>
        <w:contextualSpacing/>
        <w:rPr>
          <w:rFonts w:eastAsia="Arial"/>
        </w:rPr>
      </w:pPr>
      <w:proofErr w:type="gramStart"/>
      <w:r w:rsidRPr="00573F35">
        <w:rPr>
          <w:rFonts w:eastAsia="Arial"/>
          <w:b/>
        </w:rPr>
        <w:t>D</w:t>
      </w:r>
      <w:r w:rsidR="00EF7249" w:rsidRPr="00573F35">
        <w:rPr>
          <w:rFonts w:eastAsia="Arial"/>
          <w:b/>
        </w:rPr>
        <w:t>e</w:t>
      </w:r>
      <w:r w:rsidRPr="00573F35">
        <w:rPr>
          <w:rFonts w:eastAsia="Arial"/>
          <w:b/>
        </w:rPr>
        <w:t>cimo</w:t>
      </w:r>
      <w:r w:rsidR="006634C2">
        <w:rPr>
          <w:rFonts w:eastAsia="Arial"/>
          <w:b/>
        </w:rPr>
        <w:t>quinto</w:t>
      </w:r>
      <w:r w:rsidR="008140A8" w:rsidRPr="00573F35">
        <w:rPr>
          <w:rFonts w:eastAsia="Arial"/>
          <w:b/>
        </w:rPr>
        <w:t>.-</w:t>
      </w:r>
      <w:proofErr w:type="gramEnd"/>
      <w:r w:rsidR="008140A8" w:rsidRPr="00573F35">
        <w:rPr>
          <w:rFonts w:eastAsia="Arial"/>
          <w:b/>
        </w:rPr>
        <w:t xml:space="preserve"> </w:t>
      </w:r>
      <w:r w:rsidR="008140A8" w:rsidRPr="00573F35">
        <w:rPr>
          <w:rFonts w:eastAsia="Arial"/>
        </w:rPr>
        <w:t>El 24 de noviembre de 2023 se publicó en el DOF el “</w:t>
      </w:r>
      <w:r w:rsidR="008140A8" w:rsidRPr="00573F35">
        <w:rPr>
          <w:rFonts w:eastAsia="Arial"/>
          <w:i/>
          <w:iCs/>
        </w:rPr>
        <w:t>Acuerdo mediante el cual el Pleno del Instituto Federal de Telecomunicaciones modifica los Planes Técnicos Fundamentales de Numeración y Señalización publicados el 11 de mayo de 2018, así como las Reglas de Portabilidad Numérica, publicadas el 12 de noviembre de 2014</w:t>
      </w:r>
      <w:r w:rsidR="008140A8" w:rsidRPr="00573F35">
        <w:rPr>
          <w:rFonts w:eastAsia="Arial"/>
        </w:rPr>
        <w:t>” (el “Acuerdo de Modificación”)</w:t>
      </w:r>
      <w:r w:rsidR="0091575B" w:rsidRPr="00573F35">
        <w:rPr>
          <w:rFonts w:eastAsia="Arial"/>
        </w:rPr>
        <w:t>.</w:t>
      </w:r>
    </w:p>
    <w:p w14:paraId="0D352837" w14:textId="77777777" w:rsidR="008140A8" w:rsidRPr="00573F35" w:rsidRDefault="008140A8" w:rsidP="00A63C9A">
      <w:pPr>
        <w:pStyle w:val="texto0"/>
        <w:spacing w:after="0" w:line="276" w:lineRule="auto"/>
        <w:ind w:firstLine="0"/>
        <w:contextualSpacing/>
        <w:rPr>
          <w:rFonts w:eastAsia="Arial"/>
        </w:rPr>
      </w:pPr>
    </w:p>
    <w:p w14:paraId="39AFF97B" w14:textId="01234412" w:rsidR="008140A8" w:rsidRPr="00573F35" w:rsidRDefault="008140A8" w:rsidP="00A63C9A">
      <w:pPr>
        <w:pStyle w:val="texto0"/>
        <w:spacing w:after="0" w:line="276" w:lineRule="auto"/>
        <w:ind w:firstLine="0"/>
        <w:contextualSpacing/>
        <w:rPr>
          <w:rFonts w:eastAsia="Arial"/>
        </w:rPr>
      </w:pPr>
      <w:proofErr w:type="gramStart"/>
      <w:r w:rsidRPr="00573F35">
        <w:rPr>
          <w:rFonts w:eastAsia="Arial"/>
          <w:b/>
        </w:rPr>
        <w:t>D</w:t>
      </w:r>
      <w:r w:rsidR="00EF7249" w:rsidRPr="00573F35">
        <w:rPr>
          <w:rFonts w:eastAsia="Arial"/>
          <w:b/>
        </w:rPr>
        <w:t>e</w:t>
      </w:r>
      <w:r w:rsidRPr="00573F35">
        <w:rPr>
          <w:rFonts w:eastAsia="Arial"/>
          <w:b/>
        </w:rPr>
        <w:t>cimo</w:t>
      </w:r>
      <w:r w:rsidR="006634C2">
        <w:rPr>
          <w:rFonts w:eastAsia="Arial"/>
          <w:b/>
        </w:rPr>
        <w:t>sexto</w:t>
      </w:r>
      <w:r w:rsidRPr="00573F35">
        <w:rPr>
          <w:rFonts w:eastAsia="Arial"/>
          <w:b/>
        </w:rPr>
        <w:t>.-</w:t>
      </w:r>
      <w:proofErr w:type="gramEnd"/>
      <w:r w:rsidRPr="00573F35">
        <w:rPr>
          <w:rFonts w:eastAsia="Arial"/>
        </w:rPr>
        <w:t>Mediante Acuerdo P/IFT/</w:t>
      </w:r>
      <w:r w:rsidR="00BB1557">
        <w:rPr>
          <w:rFonts w:eastAsia="Arial"/>
        </w:rPr>
        <w:t>180924</w:t>
      </w:r>
      <w:r w:rsidRPr="00573F35">
        <w:rPr>
          <w:rFonts w:eastAsia="Arial"/>
        </w:rPr>
        <w:t>/</w:t>
      </w:r>
      <w:r w:rsidR="00BB1557">
        <w:rPr>
          <w:rFonts w:eastAsia="Arial"/>
        </w:rPr>
        <w:t>355</w:t>
      </w:r>
      <w:r w:rsidRPr="00573F35">
        <w:rPr>
          <w:rFonts w:eastAsia="Arial"/>
        </w:rPr>
        <w:t xml:space="preserve"> de fecha </w:t>
      </w:r>
      <w:r w:rsidR="00BB1557">
        <w:rPr>
          <w:rFonts w:eastAsia="Arial"/>
        </w:rPr>
        <w:t>18</w:t>
      </w:r>
      <w:r w:rsidRPr="00573F35">
        <w:rPr>
          <w:rFonts w:eastAsia="Arial"/>
        </w:rPr>
        <w:t xml:space="preserve"> de </w:t>
      </w:r>
      <w:r w:rsidR="00BB1557">
        <w:rPr>
          <w:rFonts w:eastAsia="Arial"/>
        </w:rPr>
        <w:t>septiembre</w:t>
      </w:r>
      <w:r w:rsidRPr="00573F35">
        <w:rPr>
          <w:rFonts w:eastAsia="Arial"/>
        </w:rPr>
        <w:t xml:space="preserve"> de 2024, en su XX</w:t>
      </w:r>
      <w:r w:rsidR="00BB1557">
        <w:rPr>
          <w:rFonts w:eastAsia="Arial"/>
        </w:rPr>
        <w:t>III</w:t>
      </w:r>
      <w:r w:rsidRPr="00573F35">
        <w:rPr>
          <w:rFonts w:eastAsia="Arial"/>
        </w:rPr>
        <w:t xml:space="preserve"> Sesión Ordinaria el Pleno determinó someter a </w:t>
      </w:r>
      <w:r w:rsidR="00E442EF">
        <w:rPr>
          <w:rFonts w:eastAsia="Arial"/>
        </w:rPr>
        <w:t>C</w:t>
      </w:r>
      <w:r w:rsidRPr="00573F35">
        <w:rPr>
          <w:rFonts w:eastAsia="Arial"/>
        </w:rPr>
        <w:t xml:space="preserve">onsulta </w:t>
      </w:r>
      <w:r w:rsidR="00E442EF">
        <w:rPr>
          <w:rFonts w:eastAsia="Arial"/>
        </w:rPr>
        <w:t>P</w:t>
      </w:r>
      <w:r w:rsidRPr="00573F35">
        <w:rPr>
          <w:rFonts w:eastAsia="Arial"/>
        </w:rPr>
        <w:t xml:space="preserve">ública el </w:t>
      </w:r>
      <w:r w:rsidR="00F814E6" w:rsidRPr="00573F35">
        <w:rPr>
          <w:rFonts w:eastAsia="Arial"/>
        </w:rPr>
        <w:t>“</w:t>
      </w:r>
      <w:r w:rsidRPr="00573F35">
        <w:rPr>
          <w:rFonts w:eastAsia="Arial"/>
          <w:i/>
          <w:iCs/>
        </w:rPr>
        <w:t>Anteproyecto del Acuerdo mediante el cual el Pleno del Instituto Federal de Telecomunicaciones modifica los Planes Técnicos Fundamentales de Numeración y Señalización publicados en el DOF el 11 de mayo de 2018</w:t>
      </w:r>
      <w:r w:rsidR="00F814E6" w:rsidRPr="00573F35">
        <w:rPr>
          <w:rFonts w:eastAsia="Arial"/>
        </w:rPr>
        <w:t>”</w:t>
      </w:r>
      <w:r w:rsidRPr="00573F35">
        <w:rPr>
          <w:rFonts w:eastAsia="Arial"/>
        </w:rPr>
        <w:t>, presentado por la Unidad de Concesiones y Servicios.</w:t>
      </w:r>
    </w:p>
    <w:p w14:paraId="2F02B488" w14:textId="77777777" w:rsidR="008140A8" w:rsidRPr="00573F35" w:rsidRDefault="008140A8" w:rsidP="00A63C9A">
      <w:pPr>
        <w:pStyle w:val="texto0"/>
        <w:spacing w:after="0" w:line="276" w:lineRule="auto"/>
        <w:ind w:firstLine="0"/>
        <w:contextualSpacing/>
        <w:rPr>
          <w:rFonts w:eastAsia="Arial"/>
        </w:rPr>
      </w:pPr>
    </w:p>
    <w:p w14:paraId="15D49EE0" w14:textId="4A7B953B" w:rsidR="008140A8" w:rsidRPr="00573F35" w:rsidRDefault="008140A8" w:rsidP="00A63C9A">
      <w:pPr>
        <w:pStyle w:val="texto0"/>
        <w:spacing w:after="0" w:line="276" w:lineRule="auto"/>
        <w:ind w:firstLine="0"/>
        <w:contextualSpacing/>
        <w:rPr>
          <w:rFonts w:eastAsia="Arial"/>
        </w:rPr>
      </w:pPr>
      <w:proofErr w:type="gramStart"/>
      <w:r w:rsidRPr="00573F35">
        <w:rPr>
          <w:rFonts w:eastAsia="Arial"/>
          <w:b/>
        </w:rPr>
        <w:t>D</w:t>
      </w:r>
      <w:r w:rsidR="00EF7249" w:rsidRPr="00573F35">
        <w:rPr>
          <w:rFonts w:eastAsia="Arial"/>
          <w:b/>
        </w:rPr>
        <w:t>ecimo</w:t>
      </w:r>
      <w:r w:rsidR="00BB1557">
        <w:rPr>
          <w:rFonts w:eastAsia="Arial"/>
          <w:b/>
        </w:rPr>
        <w:t>s</w:t>
      </w:r>
      <w:r w:rsidR="006634C2">
        <w:rPr>
          <w:rFonts w:eastAsia="Arial"/>
          <w:b/>
        </w:rPr>
        <w:t>éptimo</w:t>
      </w:r>
      <w:r w:rsidRPr="00573F35">
        <w:rPr>
          <w:rFonts w:eastAsia="Arial"/>
          <w:b/>
        </w:rPr>
        <w:t>.-</w:t>
      </w:r>
      <w:proofErr w:type="gramEnd"/>
      <w:r w:rsidRPr="00573F35">
        <w:rPr>
          <w:rFonts w:eastAsia="Arial"/>
        </w:rPr>
        <w:t xml:space="preserve"> La </w:t>
      </w:r>
      <w:r w:rsidR="00E442EF">
        <w:rPr>
          <w:rFonts w:eastAsia="Arial"/>
        </w:rPr>
        <w:t>C</w:t>
      </w:r>
      <w:r w:rsidRPr="00573F35">
        <w:rPr>
          <w:rFonts w:eastAsia="Arial"/>
        </w:rPr>
        <w:t xml:space="preserve">onsulta </w:t>
      </w:r>
      <w:r w:rsidR="00E442EF">
        <w:rPr>
          <w:rFonts w:eastAsia="Arial"/>
        </w:rPr>
        <w:t>P</w:t>
      </w:r>
      <w:r w:rsidRPr="00573F35">
        <w:rPr>
          <w:rFonts w:eastAsia="Arial"/>
        </w:rPr>
        <w:t xml:space="preserve">ública se llevó a cabo del </w:t>
      </w:r>
      <w:r w:rsidR="00BB1557">
        <w:rPr>
          <w:rFonts w:eastAsia="Arial"/>
        </w:rPr>
        <w:t>23</w:t>
      </w:r>
      <w:r w:rsidRPr="00573F35">
        <w:rPr>
          <w:rFonts w:eastAsia="Arial"/>
        </w:rPr>
        <w:t xml:space="preserve"> de </w:t>
      </w:r>
      <w:r w:rsidR="00BB1557">
        <w:rPr>
          <w:rFonts w:eastAsia="Arial"/>
        </w:rPr>
        <w:t>septiembre</w:t>
      </w:r>
      <w:r w:rsidRPr="00573F35">
        <w:rPr>
          <w:rFonts w:eastAsia="Arial"/>
        </w:rPr>
        <w:t xml:space="preserve"> al </w:t>
      </w:r>
      <w:r w:rsidR="00BB1557">
        <w:rPr>
          <w:rFonts w:eastAsia="Arial"/>
        </w:rPr>
        <w:t>21</w:t>
      </w:r>
      <w:r w:rsidRPr="00573F35">
        <w:rPr>
          <w:rFonts w:eastAsia="Arial"/>
        </w:rPr>
        <w:t xml:space="preserve"> de </w:t>
      </w:r>
      <w:r w:rsidR="00BB1557">
        <w:rPr>
          <w:rFonts w:eastAsia="Arial"/>
        </w:rPr>
        <w:t>octubre</w:t>
      </w:r>
      <w:r w:rsidRPr="00573F35">
        <w:rPr>
          <w:rFonts w:eastAsia="Arial"/>
        </w:rPr>
        <w:t xml:space="preserve"> de 2024,</w:t>
      </w:r>
      <w:r w:rsidR="00BB1557">
        <w:rPr>
          <w:rFonts w:eastAsia="Arial"/>
        </w:rPr>
        <w:t xml:space="preserve"> sin que se</w:t>
      </w:r>
      <w:r w:rsidRPr="00573F35">
        <w:rPr>
          <w:rFonts w:eastAsia="Arial"/>
        </w:rPr>
        <w:t xml:space="preserve"> recibi</w:t>
      </w:r>
      <w:r w:rsidR="00BB1557">
        <w:rPr>
          <w:rFonts w:eastAsia="Arial"/>
        </w:rPr>
        <w:t>eran</w:t>
      </w:r>
      <w:r w:rsidRPr="00573F35">
        <w:rPr>
          <w:rFonts w:eastAsia="Arial"/>
        </w:rPr>
        <w:t xml:space="preserve"> </w:t>
      </w:r>
      <w:r w:rsidR="00BB1557">
        <w:rPr>
          <w:rFonts w:eastAsia="Arial"/>
        </w:rPr>
        <w:t>durante</w:t>
      </w:r>
      <w:r w:rsidRPr="00573F35">
        <w:rPr>
          <w:rFonts w:eastAsia="Arial"/>
        </w:rPr>
        <w:t xml:space="preserve"> es</w:t>
      </w:r>
      <w:r w:rsidR="00BB1557">
        <w:rPr>
          <w:rFonts w:eastAsia="Arial"/>
        </w:rPr>
        <w:t>t</w:t>
      </w:r>
      <w:r w:rsidRPr="00573F35">
        <w:rPr>
          <w:rFonts w:eastAsia="Arial"/>
        </w:rPr>
        <w:t>e periodo comentarios</w:t>
      </w:r>
      <w:r w:rsidR="00BB1557">
        <w:rPr>
          <w:rFonts w:eastAsia="Arial"/>
        </w:rPr>
        <w:t>, opiniones o sugerencias</w:t>
      </w:r>
      <w:r w:rsidRPr="00573F35">
        <w:rPr>
          <w:rFonts w:eastAsia="Arial"/>
        </w:rPr>
        <w:t xml:space="preserve">. Una vez cerrada la </w:t>
      </w:r>
      <w:r w:rsidR="00E442EF">
        <w:rPr>
          <w:rFonts w:eastAsia="Arial"/>
        </w:rPr>
        <w:t>C</w:t>
      </w:r>
      <w:r w:rsidRPr="00573F35">
        <w:rPr>
          <w:rFonts w:eastAsia="Arial"/>
        </w:rPr>
        <w:t xml:space="preserve">onsulta </w:t>
      </w:r>
      <w:r w:rsidR="00E442EF">
        <w:rPr>
          <w:rFonts w:eastAsia="Arial"/>
        </w:rPr>
        <w:t>P</w:t>
      </w:r>
      <w:r w:rsidRPr="00573F35">
        <w:rPr>
          <w:rFonts w:eastAsia="Arial"/>
        </w:rPr>
        <w:t xml:space="preserve">ública, se </w:t>
      </w:r>
      <w:r w:rsidR="001901CA">
        <w:rPr>
          <w:rFonts w:eastAsia="Arial"/>
        </w:rPr>
        <w:t xml:space="preserve">elaboró el informe de consideraciones correspondiente, el cual </w:t>
      </w:r>
      <w:r w:rsidRPr="00573F35">
        <w:rPr>
          <w:rFonts w:eastAsia="Arial"/>
        </w:rPr>
        <w:t>se encuentra disponible en el portal de Internet del Instituto.</w:t>
      </w:r>
    </w:p>
    <w:p w14:paraId="18DFA635" w14:textId="77777777" w:rsidR="008140A8" w:rsidRPr="00573F35" w:rsidRDefault="008140A8" w:rsidP="00A63C9A">
      <w:pPr>
        <w:pStyle w:val="texto0"/>
        <w:spacing w:after="0" w:line="276" w:lineRule="auto"/>
        <w:ind w:firstLine="0"/>
        <w:contextualSpacing/>
        <w:rPr>
          <w:rFonts w:eastAsia="Arial"/>
        </w:rPr>
      </w:pPr>
    </w:p>
    <w:p w14:paraId="56F806E2" w14:textId="2570BECC" w:rsidR="008140A8" w:rsidRPr="00573F35" w:rsidRDefault="008140A8" w:rsidP="00A63C9A">
      <w:pPr>
        <w:pStyle w:val="texto0"/>
        <w:spacing w:after="0" w:line="276" w:lineRule="auto"/>
        <w:ind w:firstLine="0"/>
        <w:contextualSpacing/>
        <w:rPr>
          <w:rFonts w:eastAsia="Arial"/>
        </w:rPr>
      </w:pPr>
      <w:proofErr w:type="gramStart"/>
      <w:r w:rsidRPr="00573F35">
        <w:rPr>
          <w:rFonts w:eastAsia="Arial"/>
          <w:b/>
        </w:rPr>
        <w:t>D</w:t>
      </w:r>
      <w:r w:rsidR="00AE49EB" w:rsidRPr="00573F35">
        <w:rPr>
          <w:rFonts w:eastAsia="Arial"/>
          <w:b/>
        </w:rPr>
        <w:t>e</w:t>
      </w:r>
      <w:r w:rsidRPr="00573F35">
        <w:rPr>
          <w:rFonts w:eastAsia="Arial"/>
          <w:b/>
        </w:rPr>
        <w:t>cim</w:t>
      </w:r>
      <w:r w:rsidR="001901CA">
        <w:rPr>
          <w:rFonts w:eastAsia="Arial"/>
          <w:b/>
        </w:rPr>
        <w:t>o</w:t>
      </w:r>
      <w:r w:rsidR="006634C2">
        <w:rPr>
          <w:rFonts w:eastAsia="Arial"/>
          <w:b/>
        </w:rPr>
        <w:t>ctavo</w:t>
      </w:r>
      <w:r w:rsidRPr="00573F35">
        <w:rPr>
          <w:rFonts w:eastAsia="Arial"/>
          <w:b/>
        </w:rPr>
        <w:t>.-</w:t>
      </w:r>
      <w:proofErr w:type="gramEnd"/>
      <w:r w:rsidRPr="00573F35">
        <w:rPr>
          <w:rFonts w:eastAsia="Arial"/>
        </w:rPr>
        <w:t xml:space="preserve"> La Unidad de Concesiones y Servicios mediante oficio número IFT/</w:t>
      </w:r>
      <w:r w:rsidR="001901CA">
        <w:rPr>
          <w:rFonts w:eastAsia="Arial"/>
        </w:rPr>
        <w:t>223/UCS/DG-AUSE/</w:t>
      </w:r>
      <w:r w:rsidR="005606F7">
        <w:rPr>
          <w:rFonts w:eastAsia="Arial"/>
        </w:rPr>
        <w:t>5791/</w:t>
      </w:r>
      <w:r w:rsidR="001901CA">
        <w:rPr>
          <w:rFonts w:eastAsia="Arial"/>
        </w:rPr>
        <w:t>2024</w:t>
      </w:r>
      <w:r w:rsidRPr="00573F35">
        <w:rPr>
          <w:rFonts w:eastAsia="Arial"/>
        </w:rPr>
        <w:t xml:space="preserve"> de fecha </w:t>
      </w:r>
      <w:r w:rsidR="001901CA">
        <w:rPr>
          <w:rFonts w:eastAsia="Arial"/>
        </w:rPr>
        <w:t>28</w:t>
      </w:r>
      <w:r w:rsidRPr="00573F35">
        <w:rPr>
          <w:rFonts w:eastAsia="Arial"/>
        </w:rPr>
        <w:t xml:space="preserve"> de </w:t>
      </w:r>
      <w:r w:rsidR="001901CA">
        <w:rPr>
          <w:rFonts w:eastAsia="Arial"/>
        </w:rPr>
        <w:t>octubre</w:t>
      </w:r>
      <w:r w:rsidRPr="00573F35">
        <w:rPr>
          <w:rFonts w:eastAsia="Arial"/>
        </w:rPr>
        <w:t xml:space="preserve"> de 2024, solicitó a la Coordinación General de Mejora Regulatoria </w:t>
      </w:r>
      <w:r w:rsidR="00725720">
        <w:rPr>
          <w:rFonts w:eastAsia="Arial"/>
        </w:rPr>
        <w:t>su opinión no vinculante respecto d</w:t>
      </w:r>
      <w:r w:rsidRPr="00573F35">
        <w:rPr>
          <w:rFonts w:eastAsia="Arial"/>
        </w:rPr>
        <w:t xml:space="preserve">el Análisis de </w:t>
      </w:r>
      <w:r w:rsidR="00725720">
        <w:rPr>
          <w:rFonts w:eastAsia="Arial"/>
        </w:rPr>
        <w:t xml:space="preserve">Nulo </w:t>
      </w:r>
      <w:r w:rsidRPr="00573F35">
        <w:rPr>
          <w:rFonts w:eastAsia="Arial"/>
        </w:rPr>
        <w:t xml:space="preserve">Impacto Regulatorio, </w:t>
      </w:r>
      <w:r w:rsidR="00725720">
        <w:rPr>
          <w:rFonts w:eastAsia="Arial"/>
        </w:rPr>
        <w:t>del “</w:t>
      </w:r>
      <w:r w:rsidR="00725720" w:rsidRPr="00573F35">
        <w:rPr>
          <w:rFonts w:eastAsia="Arial"/>
          <w:i/>
          <w:iCs/>
        </w:rPr>
        <w:t>Acuerdo mediante el cual el Pleno del Instituto Federal de Telecomunicaciones modifica los Planes Técnicos Fundamentales de Numeración y Señalización publicados en el DOF el 11 de mayo de 2018</w:t>
      </w:r>
      <w:r w:rsidR="00725720">
        <w:rPr>
          <w:rFonts w:eastAsia="Arial"/>
          <w:i/>
          <w:iCs/>
        </w:rPr>
        <w:t>”</w:t>
      </w:r>
      <w:r w:rsidRPr="00573F35">
        <w:rPr>
          <w:rFonts w:eastAsia="Arial"/>
        </w:rPr>
        <w:t>.</w:t>
      </w:r>
    </w:p>
    <w:p w14:paraId="042CFED2" w14:textId="77777777" w:rsidR="008140A8" w:rsidRPr="00573F35" w:rsidRDefault="008140A8" w:rsidP="00A63C9A">
      <w:pPr>
        <w:pStyle w:val="texto0"/>
        <w:spacing w:after="0" w:line="276" w:lineRule="auto"/>
        <w:ind w:firstLine="0"/>
        <w:contextualSpacing/>
        <w:rPr>
          <w:rFonts w:eastAsia="Arial"/>
        </w:rPr>
      </w:pPr>
    </w:p>
    <w:p w14:paraId="0D51789F" w14:textId="6EEF52DC" w:rsidR="001708BE" w:rsidRPr="00573F35" w:rsidRDefault="00CD3075" w:rsidP="00A63C9A">
      <w:pPr>
        <w:pStyle w:val="texto0"/>
        <w:spacing w:after="0" w:line="276" w:lineRule="auto"/>
        <w:ind w:firstLine="0"/>
        <w:contextualSpacing/>
        <w:rPr>
          <w:rFonts w:eastAsia="Arial"/>
        </w:rPr>
      </w:pPr>
      <w:proofErr w:type="gramStart"/>
      <w:r w:rsidRPr="00573F35">
        <w:rPr>
          <w:rFonts w:eastAsia="Arial"/>
          <w:b/>
        </w:rPr>
        <w:t>Decimo</w:t>
      </w:r>
      <w:r w:rsidR="006634C2">
        <w:rPr>
          <w:rFonts w:eastAsia="Arial"/>
          <w:b/>
        </w:rPr>
        <w:t>noveno</w:t>
      </w:r>
      <w:r w:rsidR="008140A8" w:rsidRPr="00573F35">
        <w:rPr>
          <w:rFonts w:eastAsia="Arial"/>
          <w:b/>
        </w:rPr>
        <w:t>.-</w:t>
      </w:r>
      <w:proofErr w:type="gramEnd"/>
      <w:r w:rsidR="008140A8" w:rsidRPr="00573F35">
        <w:rPr>
          <w:rFonts w:eastAsia="Arial"/>
        </w:rPr>
        <w:t xml:space="preserve"> Con oficio </w:t>
      </w:r>
      <w:r w:rsidR="008140A8" w:rsidRPr="009934A3">
        <w:rPr>
          <w:rFonts w:eastAsia="Arial"/>
        </w:rPr>
        <w:t>IFT/</w:t>
      </w:r>
      <w:r w:rsidR="00D90726">
        <w:rPr>
          <w:rFonts w:eastAsia="Arial"/>
        </w:rPr>
        <w:t>211/CGMR/198/2024</w:t>
      </w:r>
      <w:r w:rsidR="008140A8" w:rsidRPr="009934A3">
        <w:rPr>
          <w:rFonts w:eastAsia="Arial"/>
        </w:rPr>
        <w:t xml:space="preserve"> del </w:t>
      </w:r>
      <w:r w:rsidR="00D90726">
        <w:rPr>
          <w:rFonts w:eastAsia="Arial"/>
        </w:rPr>
        <w:t>4</w:t>
      </w:r>
      <w:r w:rsidR="008140A8" w:rsidRPr="009934A3">
        <w:rPr>
          <w:rFonts w:eastAsia="Arial"/>
        </w:rPr>
        <w:t xml:space="preserve"> de </w:t>
      </w:r>
      <w:r w:rsidR="009B3586">
        <w:rPr>
          <w:rFonts w:eastAsia="Arial"/>
        </w:rPr>
        <w:t>noviembre</w:t>
      </w:r>
      <w:r w:rsidR="008140A8" w:rsidRPr="009934A3">
        <w:rPr>
          <w:rFonts w:eastAsia="Arial"/>
        </w:rPr>
        <w:t xml:space="preserve"> de 2024, la Coordinación General de Mejora Regulatoria del Instituto</w:t>
      </w:r>
      <w:r w:rsidR="00D90726">
        <w:rPr>
          <w:rFonts w:eastAsia="Arial"/>
        </w:rPr>
        <w:t>, en términos de los dispuesto por el Lineamiento Vigésimo Tercero de los Lineamientos de Consulta Pública,</w:t>
      </w:r>
      <w:r w:rsidR="008140A8" w:rsidRPr="009934A3">
        <w:rPr>
          <w:rFonts w:eastAsia="Arial"/>
        </w:rPr>
        <w:t xml:space="preserve"> emitió opinión no vinculante respecto del Análisis de </w:t>
      </w:r>
      <w:r w:rsidR="00594421" w:rsidRPr="009934A3">
        <w:rPr>
          <w:rFonts w:eastAsia="Arial"/>
        </w:rPr>
        <w:t xml:space="preserve">Nulo </w:t>
      </w:r>
      <w:r w:rsidR="008140A8" w:rsidRPr="009934A3">
        <w:rPr>
          <w:rFonts w:eastAsia="Arial"/>
        </w:rPr>
        <w:t>Impacto Regulatorio del proyecto. En dicha opinión señaló que</w:t>
      </w:r>
      <w:r w:rsidR="00D90726">
        <w:rPr>
          <w:rFonts w:eastAsia="Arial"/>
        </w:rPr>
        <w:t xml:space="preserve"> “</w:t>
      </w:r>
      <w:r w:rsidR="00A367F3" w:rsidRPr="00B02476">
        <w:rPr>
          <w:rFonts w:eastAsia="Arial"/>
          <w:i/>
        </w:rPr>
        <w:t>(</w:t>
      </w:r>
      <w:r w:rsidR="00D90726" w:rsidRPr="00B02476">
        <w:rPr>
          <w:rFonts w:eastAsia="Arial"/>
          <w:i/>
        </w:rPr>
        <w:t>…</w:t>
      </w:r>
      <w:r w:rsidR="00A367F3" w:rsidRPr="00B02476">
        <w:rPr>
          <w:rFonts w:eastAsia="Arial"/>
          <w:i/>
        </w:rPr>
        <w:t>)</w:t>
      </w:r>
      <w:r w:rsidR="00D90726" w:rsidRPr="00B02476">
        <w:rPr>
          <w:rFonts w:eastAsia="Arial"/>
          <w:i/>
        </w:rPr>
        <w:t xml:space="preserve"> considera adecuado que la UCS someta a aprobación del Pleno del Instituto la propuesta regulatoria, acompañada de un ANIR, al estimar que, a la entrada en vigor del Proyecto, no se generarán nuevos costos de cumplimiento para los particulares </w:t>
      </w:r>
      <w:r w:rsidR="00A367F3" w:rsidRPr="00B02476">
        <w:rPr>
          <w:rFonts w:eastAsia="Arial"/>
          <w:i/>
        </w:rPr>
        <w:t>(</w:t>
      </w:r>
      <w:r w:rsidR="00D90726" w:rsidRPr="00B02476">
        <w:rPr>
          <w:rFonts w:eastAsia="Arial"/>
          <w:i/>
        </w:rPr>
        <w:t>…</w:t>
      </w:r>
      <w:r w:rsidR="00A367F3" w:rsidRPr="00B02476">
        <w:rPr>
          <w:rFonts w:eastAsia="Arial"/>
          <w:i/>
        </w:rPr>
        <w:t>)</w:t>
      </w:r>
      <w:r w:rsidR="00D90726">
        <w:rPr>
          <w:rFonts w:eastAsia="Arial"/>
        </w:rPr>
        <w:t>”</w:t>
      </w:r>
      <w:r w:rsidR="008140A8" w:rsidRPr="009934A3">
        <w:rPr>
          <w:rFonts w:eastAsia="Arial"/>
        </w:rPr>
        <w:t>.</w:t>
      </w:r>
    </w:p>
    <w:p w14:paraId="498F4DF9" w14:textId="77777777" w:rsidR="005B2882" w:rsidRPr="00573F35" w:rsidRDefault="005B2882" w:rsidP="005B2882">
      <w:pPr>
        <w:pStyle w:val="texto0"/>
        <w:spacing w:after="0" w:line="276" w:lineRule="auto"/>
        <w:ind w:firstLine="0"/>
        <w:contextualSpacing/>
        <w:rPr>
          <w:rFonts w:eastAsia="Arial"/>
        </w:rPr>
      </w:pPr>
    </w:p>
    <w:p w14:paraId="074D2951" w14:textId="6E547301" w:rsidR="001708BE" w:rsidRPr="00573F35" w:rsidRDefault="001708BE" w:rsidP="005B2882">
      <w:pPr>
        <w:pStyle w:val="ANOTACION"/>
        <w:spacing w:before="0" w:after="0" w:line="276" w:lineRule="auto"/>
        <w:contextualSpacing/>
        <w:rPr>
          <w:rFonts w:ascii="Arial" w:eastAsia="Calibri" w:hAnsi="Arial" w:cs="Arial"/>
          <w:szCs w:val="18"/>
        </w:rPr>
      </w:pPr>
      <w:r w:rsidRPr="00573F35">
        <w:rPr>
          <w:rFonts w:ascii="Arial" w:eastAsia="Calibri" w:hAnsi="Arial" w:cs="Arial"/>
          <w:szCs w:val="18"/>
        </w:rPr>
        <w:t>Considerandos</w:t>
      </w:r>
    </w:p>
    <w:p w14:paraId="38CCDD3B" w14:textId="77777777" w:rsidR="005B2882" w:rsidRPr="00573F35" w:rsidRDefault="005B2882" w:rsidP="005B2882">
      <w:pPr>
        <w:pStyle w:val="ANOTACION"/>
        <w:spacing w:before="0" w:after="0" w:line="276" w:lineRule="auto"/>
        <w:contextualSpacing/>
        <w:rPr>
          <w:rFonts w:ascii="Arial" w:eastAsia="Calibri" w:hAnsi="Arial" w:cs="Arial"/>
          <w:szCs w:val="18"/>
        </w:rPr>
      </w:pPr>
    </w:p>
    <w:p w14:paraId="3636BFA6" w14:textId="0218DF17" w:rsidR="001708BE" w:rsidRPr="00573F35" w:rsidRDefault="001708BE" w:rsidP="005B2882">
      <w:pPr>
        <w:pStyle w:val="texto0"/>
        <w:spacing w:after="0" w:line="276" w:lineRule="auto"/>
        <w:ind w:firstLine="0"/>
        <w:contextualSpacing/>
        <w:rPr>
          <w:bCs/>
        </w:rPr>
      </w:pPr>
      <w:proofErr w:type="gramStart"/>
      <w:r w:rsidRPr="00573F35">
        <w:rPr>
          <w:b/>
        </w:rPr>
        <w:t>Primero.-</w:t>
      </w:r>
      <w:proofErr w:type="gramEnd"/>
      <w:r w:rsidRPr="00573F35">
        <w:rPr>
          <w:b/>
        </w:rPr>
        <w:t xml:space="preserve"> Competencia del Instituto. </w:t>
      </w:r>
      <w:r w:rsidRPr="00573F35">
        <w:rPr>
          <w:bCs/>
        </w:rPr>
        <w:t xml:space="preserve">De conformidad con lo establecido por el artículo 28 párrafo décimo </w:t>
      </w:r>
      <w:r w:rsidR="00E442EF">
        <w:rPr>
          <w:bCs/>
        </w:rPr>
        <w:t>sexto</w:t>
      </w:r>
      <w:r w:rsidR="00E442EF" w:rsidRPr="00573F35">
        <w:rPr>
          <w:bCs/>
        </w:rPr>
        <w:t xml:space="preserve"> </w:t>
      </w:r>
      <w:r w:rsidRPr="00573F35">
        <w:rPr>
          <w:bCs/>
        </w:rPr>
        <w:t>de la Constitución, el Instituto tiene por objeto el desarrollo eficiente de la radiodifusión y las telecomunicaciones, conforme a lo dispuesto en la propia Constitución y en los términos que fijen las leyes.</w:t>
      </w:r>
    </w:p>
    <w:p w14:paraId="29EBACA4" w14:textId="77777777" w:rsidR="005B2882" w:rsidRPr="00573F35" w:rsidRDefault="005B2882" w:rsidP="005B2882">
      <w:pPr>
        <w:pStyle w:val="texto0"/>
        <w:spacing w:after="0" w:line="276" w:lineRule="auto"/>
        <w:ind w:firstLine="0"/>
        <w:contextualSpacing/>
        <w:rPr>
          <w:bCs/>
        </w:rPr>
      </w:pPr>
    </w:p>
    <w:p w14:paraId="6D63181F" w14:textId="0034BA84" w:rsidR="001708BE" w:rsidRPr="00573F35" w:rsidRDefault="001708BE" w:rsidP="005B2882">
      <w:pPr>
        <w:pStyle w:val="Texto"/>
        <w:spacing w:after="0" w:line="276" w:lineRule="auto"/>
        <w:ind w:firstLine="0"/>
        <w:contextualSpacing/>
        <w:rPr>
          <w:szCs w:val="18"/>
        </w:rPr>
      </w:pPr>
      <w:r w:rsidRPr="00573F35">
        <w:rPr>
          <w:szCs w:val="18"/>
        </w:rPr>
        <w:t xml:space="preserve">Para tal efecto, en términos del precepto constitucional invocado, así como de los artículos 1 y 7 de la Ley, el Instituto tiene a su cargo la regulación, promoción y supervisión del uso, aprovechamiento y explotación del espectro radioeléctrico, los recursos orbitales, los servicios satelitales, las redes públicas de telecomunicaciones y la prestación </w:t>
      </w:r>
      <w:r w:rsidRPr="00573F35">
        <w:rPr>
          <w:szCs w:val="18"/>
        </w:rPr>
        <w:lastRenderedPageBreak/>
        <w:t>de los servicios de radiodifusión y de telecomunicaciones, así como del acceso a la infraestructura activa y pasiva y otros insumos esenciales, garantizando lo establecido por los artículos 6o. y 7o. de la Constitución.</w:t>
      </w:r>
    </w:p>
    <w:p w14:paraId="41BB819D" w14:textId="77777777" w:rsidR="005B2882" w:rsidRPr="00573F35" w:rsidRDefault="005B2882" w:rsidP="005B2882">
      <w:pPr>
        <w:pStyle w:val="Texto"/>
        <w:spacing w:after="0" w:line="276" w:lineRule="auto"/>
        <w:ind w:firstLine="0"/>
        <w:contextualSpacing/>
        <w:rPr>
          <w:szCs w:val="18"/>
        </w:rPr>
      </w:pPr>
    </w:p>
    <w:p w14:paraId="0DA14EC8" w14:textId="31B602B5" w:rsidR="001708BE" w:rsidRPr="00573F35" w:rsidRDefault="001708BE" w:rsidP="005B2882">
      <w:pPr>
        <w:pStyle w:val="Texto"/>
        <w:spacing w:after="0" w:line="276" w:lineRule="auto"/>
        <w:ind w:firstLine="0"/>
        <w:contextualSpacing/>
        <w:rPr>
          <w:szCs w:val="18"/>
        </w:rPr>
      </w:pPr>
      <w:r w:rsidRPr="00573F35">
        <w:rPr>
          <w:szCs w:val="18"/>
        </w:rPr>
        <w:t>De igual forma, la fracción IV del párrafo vigésimo</w:t>
      </w:r>
      <w:r w:rsidR="00E442EF">
        <w:rPr>
          <w:szCs w:val="18"/>
        </w:rPr>
        <w:t xml:space="preserve"> primero</w:t>
      </w:r>
      <w:r w:rsidRPr="00573F35">
        <w:rPr>
          <w:szCs w:val="18"/>
        </w:rPr>
        <w:t xml:space="preserve"> del artículo 28 de la Constitución, señala que el Instituto podrá emitir disposiciones administrativas de carácter general exclusivamente para el cumplimiento de su función regulatoria en el sector de su competencia. En ese sentido, el Pleno del Instituto, conforme a lo establecido por los artículos 15 fracciones I y LVI, 16 y 17 fracción I de la Ley y 6 fracción XXV de su Estatuto Orgánico, podrá ordenar la publicación en el DOF de los acuerdos y resoluciones de carácter general que emita y de aquellos en los que así lo determine.</w:t>
      </w:r>
    </w:p>
    <w:p w14:paraId="256B5F73" w14:textId="77777777" w:rsidR="005B2882" w:rsidRPr="00573F35" w:rsidRDefault="005B2882" w:rsidP="005B2882">
      <w:pPr>
        <w:pStyle w:val="Texto"/>
        <w:spacing w:after="0" w:line="276" w:lineRule="auto"/>
        <w:ind w:firstLine="0"/>
        <w:contextualSpacing/>
        <w:rPr>
          <w:szCs w:val="18"/>
        </w:rPr>
      </w:pPr>
    </w:p>
    <w:p w14:paraId="7C59A30D" w14:textId="297AEC3C" w:rsidR="00A70EEF" w:rsidRDefault="001708BE" w:rsidP="005B2882">
      <w:pPr>
        <w:pStyle w:val="Texto"/>
        <w:spacing w:after="0" w:line="276" w:lineRule="auto"/>
        <w:ind w:firstLine="0"/>
        <w:contextualSpacing/>
        <w:rPr>
          <w:szCs w:val="18"/>
        </w:rPr>
      </w:pPr>
      <w:r w:rsidRPr="00573F35">
        <w:rPr>
          <w:szCs w:val="18"/>
        </w:rPr>
        <w:t>Adicionalmente, el segundo párrafo del artículo 124 de la Ley faculta al Instituto a elaborar, actualizar y administrar los Planes Técnicos Fundamentales de Numeración y Señalización</w:t>
      </w:r>
      <w:r w:rsidR="00725720">
        <w:rPr>
          <w:szCs w:val="18"/>
        </w:rPr>
        <w:t xml:space="preserve"> (los “Planes”)</w:t>
      </w:r>
      <w:r w:rsidRPr="00573F35">
        <w:rPr>
          <w:szCs w:val="18"/>
        </w:rPr>
        <w:t>, con la finalidad de que sean debidamente aplicados por los Proveedores de Servicios de Telecomunicaciones (los “Proveedores”), siempre en beneficio de los usuarios.</w:t>
      </w:r>
    </w:p>
    <w:p w14:paraId="5115C139" w14:textId="77777777" w:rsidR="005B2882" w:rsidRPr="00573F35" w:rsidRDefault="005B2882" w:rsidP="005B2882">
      <w:pPr>
        <w:pStyle w:val="Texto"/>
        <w:spacing w:after="0" w:line="276" w:lineRule="auto"/>
        <w:ind w:firstLine="0"/>
        <w:contextualSpacing/>
        <w:rPr>
          <w:szCs w:val="18"/>
        </w:rPr>
      </w:pPr>
    </w:p>
    <w:p w14:paraId="3352976E" w14:textId="1F418009" w:rsidR="00DC639B" w:rsidRPr="00573F35" w:rsidRDefault="004B55F6" w:rsidP="005B2882">
      <w:pPr>
        <w:spacing w:after="0" w:line="276" w:lineRule="auto"/>
        <w:contextualSpacing/>
        <w:jc w:val="both"/>
        <w:rPr>
          <w:rFonts w:ascii="Arial" w:eastAsia="Times New Roman" w:hAnsi="Arial" w:cs="Arial"/>
          <w:kern w:val="0"/>
          <w:sz w:val="18"/>
          <w:szCs w:val="18"/>
          <w:lang w:val="es-ES" w:eastAsia="es-ES"/>
          <w14:ligatures w14:val="none"/>
        </w:rPr>
      </w:pPr>
      <w:proofErr w:type="gramStart"/>
      <w:r>
        <w:rPr>
          <w:rFonts w:ascii="Arial" w:hAnsi="Arial" w:cs="Arial"/>
          <w:b/>
          <w:bCs/>
          <w:sz w:val="18"/>
          <w:szCs w:val="18"/>
        </w:rPr>
        <w:t>Segundo</w:t>
      </w:r>
      <w:r w:rsidR="001708BE" w:rsidRPr="00573F35">
        <w:rPr>
          <w:rFonts w:ascii="Arial" w:hAnsi="Arial" w:cs="Arial"/>
          <w:b/>
          <w:bCs/>
          <w:sz w:val="18"/>
          <w:szCs w:val="18"/>
        </w:rPr>
        <w:t>.-</w:t>
      </w:r>
      <w:proofErr w:type="gramEnd"/>
      <w:r w:rsidR="003458BA">
        <w:rPr>
          <w:rFonts w:ascii="Arial" w:hAnsi="Arial" w:cs="Arial"/>
          <w:b/>
          <w:bCs/>
          <w:sz w:val="18"/>
          <w:szCs w:val="18"/>
        </w:rPr>
        <w:t xml:space="preserve"> </w:t>
      </w:r>
      <w:r w:rsidR="003458BA" w:rsidRPr="003458BA">
        <w:rPr>
          <w:rFonts w:ascii="Arial" w:hAnsi="Arial" w:cs="Arial"/>
          <w:b/>
          <w:sz w:val="18"/>
          <w:szCs w:val="18"/>
        </w:rPr>
        <w:t>M</w:t>
      </w:r>
      <w:r w:rsidR="001708BE" w:rsidRPr="003458BA">
        <w:rPr>
          <w:rFonts w:ascii="Arial" w:hAnsi="Arial" w:cs="Arial"/>
          <w:b/>
          <w:sz w:val="18"/>
          <w:szCs w:val="18"/>
        </w:rPr>
        <w:t xml:space="preserve">odificación de la </w:t>
      </w:r>
      <w:r w:rsidR="003306CA" w:rsidRPr="003458BA">
        <w:rPr>
          <w:rFonts w:ascii="Arial" w:hAnsi="Arial" w:cs="Arial"/>
          <w:b/>
          <w:sz w:val="18"/>
          <w:szCs w:val="18"/>
        </w:rPr>
        <w:t xml:space="preserve">fecha en que concluirá </w:t>
      </w:r>
      <w:r w:rsidR="001708BE" w:rsidRPr="003458BA">
        <w:rPr>
          <w:rFonts w:ascii="Arial" w:hAnsi="Arial" w:cs="Arial"/>
          <w:b/>
          <w:sz w:val="18"/>
          <w:szCs w:val="18"/>
        </w:rPr>
        <w:t>la vigencia de</w:t>
      </w:r>
      <w:r w:rsidR="00FD542D" w:rsidRPr="003458BA">
        <w:rPr>
          <w:rFonts w:ascii="Arial" w:hAnsi="Arial" w:cs="Arial"/>
          <w:b/>
          <w:sz w:val="18"/>
          <w:szCs w:val="18"/>
        </w:rPr>
        <w:t xml:space="preserve"> diversas disposiciones relativas a la estructura del número nacional, a los </w:t>
      </w:r>
      <w:r w:rsidR="00C12C8B" w:rsidRPr="003458BA">
        <w:rPr>
          <w:rFonts w:ascii="Arial" w:hAnsi="Arial" w:cs="Arial"/>
          <w:b/>
          <w:sz w:val="18"/>
          <w:szCs w:val="18"/>
        </w:rPr>
        <w:t>N</w:t>
      </w:r>
      <w:r w:rsidR="00FD542D" w:rsidRPr="003458BA">
        <w:rPr>
          <w:rFonts w:ascii="Arial" w:hAnsi="Arial" w:cs="Arial"/>
          <w:b/>
          <w:sz w:val="18"/>
          <w:szCs w:val="18"/>
        </w:rPr>
        <w:t xml:space="preserve">úmeros </w:t>
      </w:r>
      <w:r w:rsidR="00C12C8B" w:rsidRPr="003458BA">
        <w:rPr>
          <w:rFonts w:ascii="Arial" w:hAnsi="Arial" w:cs="Arial"/>
          <w:b/>
          <w:sz w:val="18"/>
          <w:szCs w:val="18"/>
        </w:rPr>
        <w:t>I</w:t>
      </w:r>
      <w:r w:rsidR="00FD542D" w:rsidRPr="003458BA">
        <w:rPr>
          <w:rFonts w:ascii="Arial" w:hAnsi="Arial" w:cs="Arial"/>
          <w:b/>
          <w:sz w:val="18"/>
          <w:szCs w:val="18"/>
        </w:rPr>
        <w:t xml:space="preserve">dentificadores de </w:t>
      </w:r>
      <w:r w:rsidR="00C12C8B" w:rsidRPr="003458BA">
        <w:rPr>
          <w:rFonts w:ascii="Arial" w:hAnsi="Arial" w:cs="Arial"/>
          <w:b/>
          <w:sz w:val="18"/>
          <w:szCs w:val="18"/>
        </w:rPr>
        <w:t>R</w:t>
      </w:r>
      <w:r w:rsidR="00FD542D" w:rsidRPr="003458BA">
        <w:rPr>
          <w:rFonts w:ascii="Arial" w:hAnsi="Arial" w:cs="Arial"/>
          <w:b/>
          <w:sz w:val="18"/>
          <w:szCs w:val="18"/>
        </w:rPr>
        <w:t>egión</w:t>
      </w:r>
      <w:r w:rsidR="007524EC" w:rsidRPr="003458BA">
        <w:rPr>
          <w:rFonts w:ascii="Arial" w:hAnsi="Arial" w:cs="Arial"/>
          <w:b/>
          <w:sz w:val="18"/>
          <w:szCs w:val="18"/>
        </w:rPr>
        <w:t xml:space="preserve"> (“NIR”)</w:t>
      </w:r>
      <w:r w:rsidR="00FD542D" w:rsidRPr="003458BA">
        <w:rPr>
          <w:rFonts w:ascii="Arial" w:hAnsi="Arial" w:cs="Arial"/>
          <w:b/>
          <w:sz w:val="18"/>
          <w:szCs w:val="18"/>
        </w:rPr>
        <w:t xml:space="preserve"> y a los procedimientos de asignación y administración de todos los recursos numéricos y de señalización contenidos en los Planes Técnicos Fundamentales de Numeración </w:t>
      </w:r>
      <w:r w:rsidR="001708BE" w:rsidRPr="003458BA">
        <w:rPr>
          <w:rFonts w:ascii="Arial" w:hAnsi="Arial" w:cs="Arial"/>
          <w:b/>
          <w:sz w:val="18"/>
          <w:szCs w:val="18"/>
        </w:rPr>
        <w:t>y Señalización</w:t>
      </w:r>
      <w:r w:rsidR="003306CA" w:rsidRPr="003458BA">
        <w:rPr>
          <w:rFonts w:ascii="Arial" w:hAnsi="Arial" w:cs="Arial"/>
          <w:b/>
          <w:sz w:val="18"/>
          <w:szCs w:val="18"/>
        </w:rPr>
        <w:t xml:space="preserve"> publicados el 21 de junio de 1996</w:t>
      </w:r>
      <w:r w:rsidR="001708BE" w:rsidRPr="00573F35">
        <w:rPr>
          <w:rFonts w:ascii="Arial" w:hAnsi="Arial" w:cs="Arial"/>
          <w:bCs/>
          <w:sz w:val="18"/>
          <w:szCs w:val="18"/>
        </w:rPr>
        <w:t>.</w:t>
      </w:r>
      <w:r w:rsidR="00DC639B" w:rsidRPr="00573F35">
        <w:rPr>
          <w:rFonts w:ascii="Arial" w:hAnsi="Arial" w:cs="Arial"/>
          <w:bCs/>
          <w:sz w:val="18"/>
          <w:szCs w:val="18"/>
        </w:rPr>
        <w:t xml:space="preserve"> </w:t>
      </w:r>
    </w:p>
    <w:p w14:paraId="60762783" w14:textId="77777777" w:rsidR="005B2882" w:rsidRPr="00573F35" w:rsidRDefault="005B2882" w:rsidP="005B2882">
      <w:pPr>
        <w:spacing w:after="0" w:line="276" w:lineRule="auto"/>
        <w:contextualSpacing/>
        <w:jc w:val="both"/>
        <w:rPr>
          <w:rFonts w:ascii="Arial" w:eastAsia="Times New Roman" w:hAnsi="Arial" w:cs="Arial"/>
          <w:kern w:val="0"/>
          <w:sz w:val="18"/>
          <w:szCs w:val="18"/>
          <w:lang w:val="es-ES" w:eastAsia="es-ES"/>
          <w14:ligatures w14:val="none"/>
        </w:rPr>
      </w:pPr>
    </w:p>
    <w:p w14:paraId="68B321B3" w14:textId="6EF8597A" w:rsidR="008F4E81" w:rsidRPr="00573F35" w:rsidRDefault="0071089F" w:rsidP="005B2882">
      <w:pPr>
        <w:snapToGrid w:val="0"/>
        <w:spacing w:after="0" w:line="276" w:lineRule="auto"/>
        <w:contextualSpacing/>
        <w:jc w:val="both"/>
        <w:rPr>
          <w:rFonts w:ascii="Arial" w:eastAsia="Arial" w:hAnsi="Arial" w:cs="Arial"/>
          <w:sz w:val="18"/>
          <w:szCs w:val="18"/>
        </w:rPr>
      </w:pPr>
      <w:r w:rsidRPr="00573F35">
        <w:rPr>
          <w:rFonts w:ascii="Arial" w:eastAsia="Times New Roman" w:hAnsi="Arial" w:cs="Arial"/>
          <w:kern w:val="0"/>
          <w:sz w:val="18"/>
          <w:szCs w:val="18"/>
          <w:lang w:val="es-ES" w:eastAsia="es-ES"/>
          <w14:ligatures w14:val="none"/>
        </w:rPr>
        <w:t>Uno de los principales objetivos de</w:t>
      </w:r>
      <w:r w:rsidR="00BF64D1" w:rsidRPr="00573F35">
        <w:rPr>
          <w:rFonts w:ascii="Arial" w:eastAsia="Times New Roman" w:hAnsi="Arial" w:cs="Arial"/>
          <w:kern w:val="0"/>
          <w:sz w:val="18"/>
          <w:szCs w:val="18"/>
          <w:lang w:val="es-ES" w:eastAsia="es-ES"/>
          <w14:ligatures w14:val="none"/>
        </w:rPr>
        <w:t>l Acuerdo de Modificación</w:t>
      </w:r>
      <w:r w:rsidRPr="00573F35">
        <w:rPr>
          <w:rFonts w:ascii="Arial" w:eastAsia="Times New Roman" w:hAnsi="Arial" w:cs="Arial"/>
          <w:kern w:val="0"/>
          <w:sz w:val="18"/>
          <w:szCs w:val="18"/>
          <w:lang w:val="es-ES" w:eastAsia="es-ES"/>
          <w14:ligatures w14:val="none"/>
        </w:rPr>
        <w:t xml:space="preserve"> fue atender las peticiones formuladas por diversos </w:t>
      </w:r>
      <w:r w:rsidR="00705C54" w:rsidRPr="00573F35">
        <w:rPr>
          <w:rFonts w:ascii="Arial" w:eastAsia="Times New Roman" w:hAnsi="Arial" w:cs="Arial"/>
          <w:kern w:val="0"/>
          <w:sz w:val="18"/>
          <w:szCs w:val="18"/>
          <w:lang w:eastAsia="es-ES"/>
          <w14:ligatures w14:val="none"/>
        </w:rPr>
        <w:t>Proveedores</w:t>
      </w:r>
      <w:r w:rsidRPr="00573F35">
        <w:rPr>
          <w:rFonts w:ascii="Arial" w:eastAsia="Times New Roman" w:hAnsi="Arial" w:cs="Arial"/>
          <w:kern w:val="0"/>
          <w:sz w:val="18"/>
          <w:szCs w:val="18"/>
          <w:lang w:eastAsia="es-ES"/>
          <w14:ligatures w14:val="none"/>
        </w:rPr>
        <w:t xml:space="preserve"> para diferir</w:t>
      </w:r>
      <w:r w:rsidR="00FB26F6" w:rsidRPr="00FB26F6">
        <w:rPr>
          <w:rFonts w:ascii="Arial" w:eastAsia="Times New Roman" w:hAnsi="Arial" w:cs="Arial"/>
          <w:kern w:val="0"/>
          <w:sz w:val="18"/>
          <w:szCs w:val="18"/>
          <w:lang w:eastAsia="es-ES"/>
          <w14:ligatures w14:val="none"/>
        </w:rPr>
        <w:t xml:space="preserve"> </w:t>
      </w:r>
      <w:r w:rsidR="00FB26F6" w:rsidRPr="00573F35">
        <w:rPr>
          <w:rFonts w:ascii="Arial" w:eastAsia="Times New Roman" w:hAnsi="Arial" w:cs="Arial"/>
          <w:kern w:val="0"/>
          <w:sz w:val="18"/>
          <w:szCs w:val="18"/>
          <w:lang w:eastAsia="es-ES"/>
          <w14:ligatures w14:val="none"/>
        </w:rPr>
        <w:t xml:space="preserve">la entrada en vigor de la administración de la numeración nacional por </w:t>
      </w:r>
      <w:r w:rsidR="00FB26F6">
        <w:rPr>
          <w:rFonts w:ascii="Arial" w:eastAsia="Times New Roman" w:hAnsi="Arial" w:cs="Arial"/>
          <w:kern w:val="0"/>
          <w:sz w:val="18"/>
          <w:szCs w:val="18"/>
          <w:lang w:eastAsia="es-ES"/>
          <w14:ligatures w14:val="none"/>
        </w:rPr>
        <w:t>Z</w:t>
      </w:r>
      <w:r w:rsidR="00FB26F6" w:rsidRPr="00573F35">
        <w:rPr>
          <w:rFonts w:ascii="Arial" w:eastAsia="Times New Roman" w:hAnsi="Arial" w:cs="Arial"/>
          <w:kern w:val="0"/>
          <w:sz w:val="18"/>
          <w:szCs w:val="18"/>
          <w:lang w:eastAsia="es-ES"/>
          <w14:ligatures w14:val="none"/>
        </w:rPr>
        <w:t>onas</w:t>
      </w:r>
      <w:r w:rsidR="00FD542D" w:rsidRPr="00573F35">
        <w:rPr>
          <w:rFonts w:ascii="Arial" w:eastAsia="Times New Roman" w:hAnsi="Arial" w:cs="Arial"/>
          <w:kern w:val="0"/>
          <w:sz w:val="18"/>
          <w:szCs w:val="18"/>
          <w:lang w:eastAsia="es-ES"/>
          <w14:ligatures w14:val="none"/>
        </w:rPr>
        <w:t>,</w:t>
      </w:r>
      <w:r w:rsidRPr="00573F35">
        <w:rPr>
          <w:rFonts w:ascii="Arial" w:eastAsia="Times New Roman" w:hAnsi="Arial" w:cs="Arial"/>
          <w:kern w:val="0"/>
          <w:sz w:val="18"/>
          <w:szCs w:val="18"/>
          <w:lang w:eastAsia="es-ES"/>
          <w14:ligatures w14:val="none"/>
        </w:rPr>
        <w:t xml:space="preserve"> </w:t>
      </w:r>
      <w:r w:rsidR="006E2BBD" w:rsidRPr="00573F35">
        <w:rPr>
          <w:rFonts w:ascii="Arial" w:eastAsia="Times New Roman" w:hAnsi="Arial" w:cs="Arial"/>
          <w:kern w:val="0"/>
          <w:sz w:val="18"/>
          <w:szCs w:val="18"/>
          <w:lang w:eastAsia="es-ES"/>
          <w14:ligatures w14:val="none"/>
        </w:rPr>
        <w:t>del 1° de diciembre de 2023 al 1° de enero de 2025</w:t>
      </w:r>
      <w:r w:rsidR="00FD542D" w:rsidRPr="00573F35">
        <w:rPr>
          <w:rFonts w:ascii="Arial" w:eastAsia="Times New Roman" w:hAnsi="Arial" w:cs="Arial"/>
          <w:kern w:val="0"/>
          <w:sz w:val="18"/>
          <w:szCs w:val="18"/>
          <w:lang w:eastAsia="es-ES"/>
          <w14:ligatures w14:val="none"/>
        </w:rPr>
        <w:t>,</w:t>
      </w:r>
      <w:r w:rsidR="006E2BBD" w:rsidRPr="00573F35">
        <w:rPr>
          <w:rFonts w:ascii="Arial" w:eastAsia="Times New Roman" w:hAnsi="Arial" w:cs="Arial"/>
          <w:kern w:val="0"/>
          <w:sz w:val="18"/>
          <w:szCs w:val="18"/>
          <w:lang w:eastAsia="es-ES"/>
          <w14:ligatures w14:val="none"/>
        </w:rPr>
        <w:t xml:space="preserve"> </w:t>
      </w:r>
      <w:r w:rsidR="008F4E81" w:rsidRPr="00573F35">
        <w:rPr>
          <w:rFonts w:ascii="Arial" w:eastAsia="Times New Roman" w:hAnsi="Arial" w:cs="Arial"/>
          <w:kern w:val="0"/>
          <w:sz w:val="18"/>
          <w:szCs w:val="18"/>
          <w:lang w:eastAsia="es-ES"/>
          <w14:ligatures w14:val="none"/>
        </w:rPr>
        <w:t xml:space="preserve"> </w:t>
      </w:r>
      <w:r w:rsidR="008F4E81" w:rsidRPr="00573F35">
        <w:rPr>
          <w:rFonts w:ascii="Arial" w:eastAsia="Arial" w:hAnsi="Arial" w:cs="Arial"/>
          <w:sz w:val="18"/>
          <w:szCs w:val="18"/>
        </w:rPr>
        <w:t>a efecto de brindar</w:t>
      </w:r>
      <w:r w:rsidR="00D27DEB" w:rsidRPr="00573F35">
        <w:rPr>
          <w:rFonts w:ascii="Arial" w:eastAsia="Arial" w:hAnsi="Arial" w:cs="Arial"/>
          <w:sz w:val="18"/>
          <w:szCs w:val="18"/>
        </w:rPr>
        <w:t>les</w:t>
      </w:r>
      <w:r w:rsidR="008F4E81" w:rsidRPr="00573F35">
        <w:rPr>
          <w:rFonts w:ascii="Arial" w:eastAsia="Arial" w:hAnsi="Arial" w:cs="Arial"/>
          <w:sz w:val="18"/>
          <w:szCs w:val="18"/>
        </w:rPr>
        <w:t xml:space="preserve"> un plazo suficiente para garantizar el correcto enrutamiento y facturación del tráfico entre </w:t>
      </w:r>
      <w:r w:rsidR="000464B7" w:rsidRPr="00573F35">
        <w:rPr>
          <w:rFonts w:ascii="Arial" w:eastAsia="Arial" w:hAnsi="Arial" w:cs="Arial"/>
          <w:sz w:val="18"/>
          <w:szCs w:val="18"/>
        </w:rPr>
        <w:t xml:space="preserve">las </w:t>
      </w:r>
      <w:r w:rsidR="008F4E81" w:rsidRPr="00573F35">
        <w:rPr>
          <w:rFonts w:ascii="Arial" w:eastAsia="Arial" w:hAnsi="Arial" w:cs="Arial"/>
          <w:sz w:val="18"/>
          <w:szCs w:val="18"/>
        </w:rPr>
        <w:t xml:space="preserve">redes públicas de telecomunicaciones en el contexto de la administración y asignación de numeración nacional por </w:t>
      </w:r>
      <w:r w:rsidR="00D27DEB" w:rsidRPr="00573F35">
        <w:rPr>
          <w:rFonts w:ascii="Arial" w:eastAsia="Arial" w:hAnsi="Arial" w:cs="Arial"/>
          <w:sz w:val="18"/>
          <w:szCs w:val="18"/>
        </w:rPr>
        <w:t>Z</w:t>
      </w:r>
      <w:r w:rsidR="008F4E81" w:rsidRPr="00573F35">
        <w:rPr>
          <w:rFonts w:ascii="Arial" w:eastAsia="Arial" w:hAnsi="Arial" w:cs="Arial"/>
          <w:sz w:val="18"/>
          <w:szCs w:val="18"/>
        </w:rPr>
        <w:t>onas.</w:t>
      </w:r>
    </w:p>
    <w:p w14:paraId="5A9BA609" w14:textId="77777777" w:rsidR="005B2882" w:rsidRPr="00573F35" w:rsidRDefault="005B2882" w:rsidP="005B2882">
      <w:pPr>
        <w:snapToGrid w:val="0"/>
        <w:spacing w:after="0" w:line="276" w:lineRule="auto"/>
        <w:contextualSpacing/>
        <w:jc w:val="both"/>
        <w:rPr>
          <w:rFonts w:ascii="Arial" w:eastAsia="Times New Roman" w:hAnsi="Arial" w:cs="Arial"/>
          <w:kern w:val="0"/>
          <w:sz w:val="18"/>
          <w:szCs w:val="18"/>
          <w:lang w:eastAsia="es-ES"/>
          <w14:ligatures w14:val="none"/>
        </w:rPr>
      </w:pPr>
    </w:p>
    <w:p w14:paraId="4080BDAE" w14:textId="7FC97432" w:rsidR="00705C54" w:rsidRPr="00573F35" w:rsidRDefault="00D27DEB"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Times New Roman" w:hAnsi="Arial" w:cs="Arial"/>
          <w:kern w:val="0"/>
          <w:sz w:val="18"/>
          <w:szCs w:val="18"/>
          <w:lang w:val="es-ES" w:eastAsia="es-ES"/>
          <w14:ligatures w14:val="none"/>
        </w:rPr>
        <w:t xml:space="preserve">Durante </w:t>
      </w:r>
      <w:r w:rsidR="00853EFE" w:rsidRPr="00573F35">
        <w:rPr>
          <w:rFonts w:ascii="Arial" w:eastAsia="Times New Roman" w:hAnsi="Arial" w:cs="Arial"/>
          <w:kern w:val="0"/>
          <w:sz w:val="18"/>
          <w:szCs w:val="18"/>
          <w:lang w:val="es-ES" w:eastAsia="es-ES"/>
          <w14:ligatures w14:val="none"/>
        </w:rPr>
        <w:t xml:space="preserve">el proceso de </w:t>
      </w:r>
      <w:r w:rsidR="00E442EF">
        <w:rPr>
          <w:rFonts w:ascii="Arial" w:eastAsia="Times New Roman" w:hAnsi="Arial" w:cs="Arial"/>
          <w:kern w:val="0"/>
          <w:sz w:val="18"/>
          <w:szCs w:val="18"/>
          <w:lang w:val="es-ES" w:eastAsia="es-ES"/>
          <w14:ligatures w14:val="none"/>
        </w:rPr>
        <w:t>C</w:t>
      </w:r>
      <w:r w:rsidR="00853EFE" w:rsidRPr="00573F35">
        <w:rPr>
          <w:rFonts w:ascii="Arial" w:eastAsia="Times New Roman" w:hAnsi="Arial" w:cs="Arial"/>
          <w:kern w:val="0"/>
          <w:sz w:val="18"/>
          <w:szCs w:val="18"/>
          <w:lang w:val="es-ES" w:eastAsia="es-ES"/>
          <w14:ligatures w14:val="none"/>
        </w:rPr>
        <w:t xml:space="preserve">onsulta </w:t>
      </w:r>
      <w:r w:rsidR="00E442EF">
        <w:rPr>
          <w:rFonts w:ascii="Arial" w:eastAsia="Times New Roman" w:hAnsi="Arial" w:cs="Arial"/>
          <w:kern w:val="0"/>
          <w:sz w:val="18"/>
          <w:szCs w:val="18"/>
          <w:lang w:val="es-ES" w:eastAsia="es-ES"/>
          <w14:ligatures w14:val="none"/>
        </w:rPr>
        <w:t>P</w:t>
      </w:r>
      <w:r w:rsidR="00853EFE" w:rsidRPr="00573F35">
        <w:rPr>
          <w:rFonts w:ascii="Arial" w:eastAsia="Times New Roman" w:hAnsi="Arial" w:cs="Arial"/>
          <w:kern w:val="0"/>
          <w:sz w:val="18"/>
          <w:szCs w:val="18"/>
          <w:lang w:val="es-ES" w:eastAsia="es-ES"/>
          <w14:ligatures w14:val="none"/>
        </w:rPr>
        <w:t xml:space="preserve">ública del </w:t>
      </w:r>
      <w:r w:rsidR="00C340A6">
        <w:rPr>
          <w:rFonts w:ascii="Arial" w:eastAsia="Times New Roman" w:hAnsi="Arial" w:cs="Arial"/>
          <w:kern w:val="0"/>
          <w:sz w:val="18"/>
          <w:szCs w:val="18"/>
          <w:lang w:val="es-ES" w:eastAsia="es-ES"/>
          <w14:ligatures w14:val="none"/>
        </w:rPr>
        <w:t>“</w:t>
      </w:r>
      <w:r w:rsidR="007825A9" w:rsidRPr="00C340A6">
        <w:rPr>
          <w:rFonts w:ascii="Arial" w:eastAsia="Times New Roman" w:hAnsi="Arial" w:cs="Arial"/>
          <w:i/>
          <w:iCs/>
          <w:kern w:val="0"/>
          <w:sz w:val="18"/>
          <w:szCs w:val="18"/>
          <w:lang w:val="es-ES" w:eastAsia="es-ES"/>
          <w14:ligatures w14:val="none"/>
        </w:rPr>
        <w:t>A</w:t>
      </w:r>
      <w:r w:rsidR="00853EFE" w:rsidRPr="00C340A6">
        <w:rPr>
          <w:rFonts w:ascii="Arial" w:eastAsia="Times New Roman" w:hAnsi="Arial" w:cs="Arial"/>
          <w:i/>
          <w:iCs/>
          <w:kern w:val="0"/>
          <w:sz w:val="18"/>
          <w:szCs w:val="18"/>
          <w:lang w:val="es-ES" w:eastAsia="es-ES"/>
          <w14:ligatures w14:val="none"/>
        </w:rPr>
        <w:t xml:space="preserve">nteproyecto </w:t>
      </w:r>
      <w:r w:rsidR="00BF64D1" w:rsidRPr="00C340A6">
        <w:rPr>
          <w:rFonts w:ascii="Arial" w:eastAsia="Times New Roman" w:hAnsi="Arial" w:cs="Arial"/>
          <w:i/>
          <w:iCs/>
          <w:kern w:val="0"/>
          <w:sz w:val="18"/>
          <w:szCs w:val="18"/>
          <w:lang w:val="es-ES" w:eastAsia="es-ES"/>
          <w14:ligatures w14:val="none"/>
        </w:rPr>
        <w:t xml:space="preserve">de </w:t>
      </w:r>
      <w:bookmarkStart w:id="1" w:name="_Hlk148540169"/>
      <w:r w:rsidR="00C340A6" w:rsidRPr="00C340A6">
        <w:rPr>
          <w:rFonts w:ascii="Arial" w:eastAsia="Times New Roman" w:hAnsi="Arial" w:cs="Arial"/>
          <w:i/>
          <w:iCs/>
          <w:kern w:val="0"/>
          <w:sz w:val="18"/>
          <w:szCs w:val="18"/>
          <w:lang w:val="es-ES" w:eastAsia="es-ES"/>
          <w14:ligatures w14:val="none"/>
        </w:rPr>
        <w:t>Acuerdo mediante el cual el Pleno del Instituto Federal de Telecomunicaciones modifica los Planes Técnicos Fundamentales de Numeración y Señalización, publicados el 11 de mayo de 2018, así como las Reglas de Portabilidad Numérica, publicadas el 12 de noviembre de 2014</w:t>
      </w:r>
      <w:bookmarkEnd w:id="1"/>
      <w:r w:rsidR="00C340A6">
        <w:rPr>
          <w:rFonts w:ascii="Arial" w:eastAsia="Times New Roman" w:hAnsi="Arial" w:cs="Arial"/>
          <w:kern w:val="0"/>
          <w:sz w:val="18"/>
          <w:szCs w:val="18"/>
          <w:lang w:val="es-ES" w:eastAsia="es-ES"/>
          <w14:ligatures w14:val="none"/>
        </w:rPr>
        <w:t>”</w:t>
      </w:r>
      <w:r w:rsidR="00C340A6" w:rsidRPr="00C340A6">
        <w:rPr>
          <w:rFonts w:ascii="Arial" w:eastAsia="Times New Roman" w:hAnsi="Arial" w:cs="Arial"/>
          <w:kern w:val="0"/>
          <w:sz w:val="18"/>
          <w:szCs w:val="18"/>
          <w:lang w:val="es-ES" w:eastAsia="es-ES"/>
          <w14:ligatures w14:val="none"/>
        </w:rPr>
        <w:t>,</w:t>
      </w:r>
      <w:r w:rsidR="00C340A6">
        <w:rPr>
          <w:rFonts w:eastAsia="Arial"/>
          <w:b/>
          <w:bCs/>
        </w:rPr>
        <w:t xml:space="preserve"> </w:t>
      </w:r>
      <w:r w:rsidR="00853EFE" w:rsidRPr="00573F35">
        <w:rPr>
          <w:rFonts w:ascii="Arial" w:eastAsia="Times New Roman" w:hAnsi="Arial" w:cs="Arial"/>
          <w:kern w:val="0"/>
          <w:sz w:val="18"/>
          <w:szCs w:val="18"/>
          <w:lang w:val="es-ES" w:eastAsia="es-ES"/>
          <w14:ligatures w14:val="none"/>
        </w:rPr>
        <w:t xml:space="preserve">algunos Proveedores solicitaron al Instituto la ampliación del plazo de diferimiento previsto para la entrada en vigor de la administración y asignación de numeración nacional por </w:t>
      </w:r>
      <w:r w:rsidR="00FB26F6">
        <w:rPr>
          <w:rFonts w:ascii="Arial" w:eastAsia="Times New Roman" w:hAnsi="Arial" w:cs="Arial"/>
          <w:kern w:val="0"/>
          <w:sz w:val="18"/>
          <w:szCs w:val="18"/>
          <w:lang w:val="es-ES" w:eastAsia="es-ES"/>
          <w14:ligatures w14:val="none"/>
        </w:rPr>
        <w:t>Z</w:t>
      </w:r>
      <w:r w:rsidR="00853EFE" w:rsidRPr="00573F35">
        <w:rPr>
          <w:rFonts w:ascii="Arial" w:eastAsia="Times New Roman" w:hAnsi="Arial" w:cs="Arial"/>
          <w:kern w:val="0"/>
          <w:sz w:val="18"/>
          <w:szCs w:val="18"/>
          <w:lang w:val="es-ES" w:eastAsia="es-ES"/>
          <w14:ligatures w14:val="none"/>
        </w:rPr>
        <w:t xml:space="preserve">onas debido a que los cambios que deberán realizarse </w:t>
      </w:r>
      <w:r w:rsidR="004600E6" w:rsidRPr="00573F35">
        <w:rPr>
          <w:rFonts w:ascii="Arial" w:eastAsia="Times New Roman" w:hAnsi="Arial" w:cs="Arial"/>
          <w:kern w:val="0"/>
          <w:sz w:val="18"/>
          <w:szCs w:val="18"/>
          <w:lang w:val="es-ES" w:eastAsia="es-ES"/>
          <w14:ligatures w14:val="none"/>
        </w:rPr>
        <w:t xml:space="preserve">para su implementación tendrán fuertes impactos </w:t>
      </w:r>
      <w:r w:rsidR="00853EFE" w:rsidRPr="00573F35">
        <w:rPr>
          <w:rFonts w:ascii="Arial" w:eastAsia="Times New Roman" w:hAnsi="Arial" w:cs="Arial"/>
          <w:kern w:val="0"/>
          <w:sz w:val="18"/>
          <w:szCs w:val="18"/>
          <w:lang w:val="es-ES" w:eastAsia="es-ES"/>
          <w14:ligatures w14:val="none"/>
        </w:rPr>
        <w:t xml:space="preserve">en </w:t>
      </w:r>
      <w:r w:rsidR="004600E6" w:rsidRPr="00573F35">
        <w:rPr>
          <w:rFonts w:ascii="Arial" w:eastAsia="Times New Roman" w:hAnsi="Arial" w:cs="Arial"/>
          <w:kern w:val="0"/>
          <w:sz w:val="18"/>
          <w:szCs w:val="18"/>
          <w:lang w:val="es-ES" w:eastAsia="es-ES"/>
          <w14:ligatures w14:val="none"/>
        </w:rPr>
        <w:t xml:space="preserve">múltiples procesos y sistemas que a la fecha utilizan las áreas de servicio local y los </w:t>
      </w:r>
      <w:r w:rsidR="00C12C8B" w:rsidRPr="00573F35">
        <w:rPr>
          <w:rFonts w:ascii="Arial" w:eastAsia="Times New Roman" w:hAnsi="Arial" w:cs="Arial"/>
          <w:kern w:val="0"/>
          <w:sz w:val="18"/>
          <w:szCs w:val="18"/>
          <w:lang w:val="es-ES" w:eastAsia="es-ES"/>
          <w14:ligatures w14:val="none"/>
        </w:rPr>
        <w:t>NIR</w:t>
      </w:r>
      <w:r w:rsidR="00541178" w:rsidRPr="00573F35">
        <w:rPr>
          <w:rFonts w:ascii="Arial" w:eastAsia="Times New Roman" w:hAnsi="Arial" w:cs="Arial"/>
          <w:kern w:val="0"/>
          <w:sz w:val="18"/>
          <w:szCs w:val="18"/>
          <w:lang w:val="es-ES" w:eastAsia="es-ES"/>
          <w14:ligatures w14:val="none"/>
        </w:rPr>
        <w:t>.</w:t>
      </w:r>
    </w:p>
    <w:p w14:paraId="72D6BD9C" w14:textId="77777777" w:rsidR="005B2882" w:rsidRPr="00573F35" w:rsidRDefault="005B2882" w:rsidP="005B2882">
      <w:pPr>
        <w:snapToGrid w:val="0"/>
        <w:spacing w:after="0" w:line="276" w:lineRule="auto"/>
        <w:contextualSpacing/>
        <w:jc w:val="both"/>
        <w:rPr>
          <w:rFonts w:ascii="Arial" w:eastAsia="Times New Roman" w:hAnsi="Arial" w:cs="Arial"/>
          <w:kern w:val="0"/>
          <w:sz w:val="18"/>
          <w:szCs w:val="18"/>
          <w:lang w:eastAsia="es-ES"/>
          <w14:ligatures w14:val="none"/>
        </w:rPr>
      </w:pPr>
    </w:p>
    <w:p w14:paraId="2C0BC3E0" w14:textId="45D97619" w:rsidR="000464B7" w:rsidRPr="00573F35" w:rsidRDefault="00D27DEB"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Times New Roman" w:hAnsi="Arial" w:cs="Arial"/>
          <w:kern w:val="0"/>
          <w:sz w:val="18"/>
          <w:szCs w:val="18"/>
          <w:lang w:eastAsia="es-ES"/>
          <w14:ligatures w14:val="none"/>
        </w:rPr>
        <w:t>E</w:t>
      </w:r>
      <w:r w:rsidR="00541178" w:rsidRPr="00573F35">
        <w:rPr>
          <w:rFonts w:ascii="Arial" w:eastAsia="Times New Roman" w:hAnsi="Arial" w:cs="Arial"/>
          <w:kern w:val="0"/>
          <w:sz w:val="18"/>
          <w:szCs w:val="18"/>
          <w:lang w:val="es-ES" w:eastAsia="es-ES"/>
          <w14:ligatures w14:val="none"/>
        </w:rPr>
        <w:t xml:space="preserve">l Instituto </w:t>
      </w:r>
      <w:r w:rsidRPr="00573F35">
        <w:rPr>
          <w:rFonts w:ascii="Arial" w:eastAsia="Times New Roman" w:hAnsi="Arial" w:cs="Arial"/>
          <w:kern w:val="0"/>
          <w:sz w:val="18"/>
          <w:szCs w:val="18"/>
          <w:lang w:val="es-ES" w:eastAsia="es-ES"/>
          <w14:ligatures w14:val="none"/>
        </w:rPr>
        <w:t xml:space="preserve">analizó los argumentos </w:t>
      </w:r>
      <w:r w:rsidR="004566C2" w:rsidRPr="00573F35">
        <w:rPr>
          <w:rFonts w:ascii="Arial" w:eastAsia="Times New Roman" w:hAnsi="Arial" w:cs="Arial"/>
          <w:kern w:val="0"/>
          <w:sz w:val="18"/>
          <w:szCs w:val="18"/>
          <w:lang w:val="es-ES" w:eastAsia="es-ES"/>
          <w14:ligatures w14:val="none"/>
        </w:rPr>
        <w:t>emitidos</w:t>
      </w:r>
      <w:r w:rsidRPr="00573F35">
        <w:rPr>
          <w:rFonts w:ascii="Arial" w:eastAsia="Times New Roman" w:hAnsi="Arial" w:cs="Arial"/>
          <w:kern w:val="0"/>
          <w:sz w:val="18"/>
          <w:szCs w:val="18"/>
          <w:lang w:val="es-ES" w:eastAsia="es-ES"/>
          <w14:ligatures w14:val="none"/>
        </w:rPr>
        <w:t xml:space="preserve"> por diversos Proveedores para ampliar el diferimiento </w:t>
      </w:r>
      <w:r w:rsidR="004566C2" w:rsidRPr="00573F35">
        <w:rPr>
          <w:rFonts w:ascii="Arial" w:eastAsia="Times New Roman" w:hAnsi="Arial" w:cs="Arial"/>
          <w:kern w:val="0"/>
          <w:sz w:val="18"/>
          <w:szCs w:val="18"/>
          <w:lang w:val="es-ES" w:eastAsia="es-ES"/>
          <w14:ligatures w14:val="none"/>
        </w:rPr>
        <w:t xml:space="preserve">propuesto </w:t>
      </w:r>
      <w:r w:rsidR="00541178" w:rsidRPr="00573F35">
        <w:rPr>
          <w:rFonts w:ascii="Arial" w:eastAsia="Times New Roman" w:hAnsi="Arial" w:cs="Arial"/>
          <w:kern w:val="0"/>
          <w:sz w:val="18"/>
          <w:szCs w:val="18"/>
          <w:lang w:val="es-ES" w:eastAsia="es-ES"/>
          <w14:ligatures w14:val="none"/>
        </w:rPr>
        <w:t>y</w:t>
      </w:r>
      <w:r w:rsidR="004566C2" w:rsidRPr="00573F35">
        <w:rPr>
          <w:rFonts w:ascii="Arial" w:eastAsia="Times New Roman" w:hAnsi="Arial" w:cs="Arial"/>
          <w:kern w:val="0"/>
          <w:sz w:val="18"/>
          <w:szCs w:val="18"/>
          <w:lang w:val="es-ES" w:eastAsia="es-ES"/>
          <w14:ligatures w14:val="none"/>
        </w:rPr>
        <w:t>,</w:t>
      </w:r>
      <w:r w:rsidR="000C310C" w:rsidRPr="00573F35">
        <w:rPr>
          <w:rFonts w:ascii="Arial" w:eastAsia="Times New Roman" w:hAnsi="Arial" w:cs="Arial"/>
          <w:kern w:val="0"/>
          <w:sz w:val="18"/>
          <w:szCs w:val="18"/>
          <w:lang w:val="es-ES" w:eastAsia="es-ES"/>
          <w14:ligatures w14:val="none"/>
        </w:rPr>
        <w:t xml:space="preserve"> </w:t>
      </w:r>
      <w:r w:rsidR="004566C2" w:rsidRPr="00573F35">
        <w:rPr>
          <w:rFonts w:ascii="Arial" w:eastAsia="Times New Roman" w:hAnsi="Arial" w:cs="Arial"/>
          <w:kern w:val="0"/>
          <w:sz w:val="18"/>
          <w:szCs w:val="18"/>
          <w:lang w:val="es-ES" w:eastAsia="es-ES"/>
          <w14:ligatures w14:val="none"/>
        </w:rPr>
        <w:t xml:space="preserve">como resultado de su análisis, determinó </w:t>
      </w:r>
      <w:r w:rsidR="000C310C" w:rsidRPr="00573F35">
        <w:rPr>
          <w:rFonts w:ascii="Arial" w:eastAsia="Times New Roman" w:hAnsi="Arial" w:cs="Arial"/>
          <w:kern w:val="0"/>
          <w:sz w:val="18"/>
          <w:szCs w:val="18"/>
          <w:lang w:val="es-ES" w:eastAsia="es-ES"/>
          <w14:ligatures w14:val="none"/>
        </w:rPr>
        <w:t>autoriz</w:t>
      </w:r>
      <w:r w:rsidR="004566C2" w:rsidRPr="00573F35">
        <w:rPr>
          <w:rFonts w:ascii="Arial" w:eastAsia="Times New Roman" w:hAnsi="Arial" w:cs="Arial"/>
          <w:kern w:val="0"/>
          <w:sz w:val="18"/>
          <w:szCs w:val="18"/>
          <w:lang w:val="es-ES" w:eastAsia="es-ES"/>
          <w14:ligatures w14:val="none"/>
        </w:rPr>
        <w:t>ar</w:t>
      </w:r>
      <w:r w:rsidR="00541178" w:rsidRPr="00573F35">
        <w:rPr>
          <w:rFonts w:ascii="Arial" w:eastAsia="Times New Roman" w:hAnsi="Arial" w:cs="Arial"/>
          <w:kern w:val="0"/>
          <w:sz w:val="18"/>
          <w:szCs w:val="18"/>
          <w:lang w:val="es-ES" w:eastAsia="es-ES"/>
          <w14:ligatures w14:val="none"/>
        </w:rPr>
        <w:t xml:space="preserve"> </w:t>
      </w:r>
      <w:r w:rsidR="007825A9" w:rsidRPr="00573F35">
        <w:rPr>
          <w:rFonts w:ascii="Arial" w:eastAsia="Times New Roman" w:hAnsi="Arial" w:cs="Arial"/>
          <w:kern w:val="0"/>
          <w:sz w:val="18"/>
          <w:szCs w:val="18"/>
          <w:lang w:val="es-ES" w:eastAsia="es-ES"/>
          <w14:ligatures w14:val="none"/>
        </w:rPr>
        <w:t xml:space="preserve">mediante el Acuerdo de Modificación </w:t>
      </w:r>
      <w:r w:rsidR="004566C2" w:rsidRPr="00573F35">
        <w:rPr>
          <w:rFonts w:ascii="Arial" w:eastAsia="Times New Roman" w:hAnsi="Arial" w:cs="Arial"/>
          <w:kern w:val="0"/>
          <w:sz w:val="18"/>
          <w:szCs w:val="18"/>
          <w:lang w:val="es-ES" w:eastAsia="es-ES"/>
          <w14:ligatures w14:val="none"/>
        </w:rPr>
        <w:t xml:space="preserve">que </w:t>
      </w:r>
      <w:r w:rsidR="006E2BBD" w:rsidRPr="00573F35">
        <w:rPr>
          <w:rFonts w:ascii="Arial" w:eastAsia="Times New Roman" w:hAnsi="Arial" w:cs="Arial"/>
          <w:kern w:val="0"/>
          <w:sz w:val="18"/>
          <w:szCs w:val="18"/>
          <w:lang w:val="es-ES" w:eastAsia="es-ES"/>
          <w14:ligatures w14:val="none"/>
        </w:rPr>
        <w:t>la</w:t>
      </w:r>
      <w:r w:rsidR="000C310C" w:rsidRPr="00573F35">
        <w:rPr>
          <w:rFonts w:ascii="Arial" w:eastAsia="Times New Roman" w:hAnsi="Arial" w:cs="Arial"/>
          <w:kern w:val="0"/>
          <w:sz w:val="18"/>
          <w:szCs w:val="18"/>
          <w:lang w:val="es-ES" w:eastAsia="es-ES"/>
          <w14:ligatures w14:val="none"/>
        </w:rPr>
        <w:t xml:space="preserve"> </w:t>
      </w:r>
      <w:r w:rsidR="00541178" w:rsidRPr="00573F35">
        <w:rPr>
          <w:rFonts w:ascii="Arial" w:eastAsia="Times New Roman" w:hAnsi="Arial" w:cs="Arial"/>
          <w:kern w:val="0"/>
          <w:sz w:val="18"/>
          <w:szCs w:val="18"/>
          <w:lang w:val="es-ES" w:eastAsia="es-ES"/>
          <w14:ligatures w14:val="none"/>
        </w:rPr>
        <w:t xml:space="preserve">entrada en vigor de la administración y asignación de la numeración nacional por Zonas y, </w:t>
      </w:r>
      <w:r w:rsidR="00BF64D1" w:rsidRPr="00573F35">
        <w:rPr>
          <w:rFonts w:ascii="Arial" w:eastAsia="Times New Roman" w:hAnsi="Arial" w:cs="Arial"/>
          <w:kern w:val="0"/>
          <w:sz w:val="18"/>
          <w:szCs w:val="18"/>
          <w:lang w:val="es-ES" w:eastAsia="es-ES"/>
          <w14:ligatures w14:val="none"/>
        </w:rPr>
        <w:t>en consecuencia</w:t>
      </w:r>
      <w:r w:rsidR="00541178" w:rsidRPr="00573F35">
        <w:rPr>
          <w:rFonts w:ascii="Arial" w:eastAsia="Times New Roman" w:hAnsi="Arial" w:cs="Arial"/>
          <w:kern w:val="0"/>
          <w:sz w:val="18"/>
          <w:szCs w:val="18"/>
          <w:lang w:val="es-ES" w:eastAsia="es-ES"/>
          <w14:ligatures w14:val="none"/>
        </w:rPr>
        <w:t>, de todas aquellas disposiciones contenidas en los Planes Técnicos Fundamentales de Numeración y de Señalización, publicados en el DOF el 11 de mayo de 2018</w:t>
      </w:r>
      <w:r w:rsidR="004566C2" w:rsidRPr="00573F35">
        <w:rPr>
          <w:rFonts w:ascii="Arial" w:eastAsia="Times New Roman" w:hAnsi="Arial" w:cs="Arial"/>
          <w:kern w:val="0"/>
          <w:sz w:val="18"/>
          <w:szCs w:val="18"/>
          <w:lang w:val="es-ES" w:eastAsia="es-ES"/>
          <w14:ligatures w14:val="none"/>
        </w:rPr>
        <w:t>, así como en</w:t>
      </w:r>
      <w:r w:rsidR="00541178" w:rsidRPr="00573F35">
        <w:rPr>
          <w:rFonts w:ascii="Arial" w:eastAsia="Times New Roman" w:hAnsi="Arial" w:cs="Arial"/>
          <w:kern w:val="0"/>
          <w:sz w:val="18"/>
          <w:szCs w:val="18"/>
          <w:lang w:val="es-ES" w:eastAsia="es-ES"/>
          <w14:ligatures w14:val="none"/>
        </w:rPr>
        <w:t xml:space="preserve"> las Reglas de Portabilidad Numérica, publicadas en el DOF el 12 de noviembre de 2014, que guarden relación con</w:t>
      </w:r>
      <w:r w:rsidR="004566C2" w:rsidRPr="00573F35">
        <w:rPr>
          <w:rFonts w:ascii="Arial" w:eastAsia="Times New Roman" w:hAnsi="Arial" w:cs="Arial"/>
          <w:kern w:val="0"/>
          <w:sz w:val="18"/>
          <w:szCs w:val="18"/>
          <w:lang w:val="es-ES" w:eastAsia="es-ES"/>
          <w14:ligatures w14:val="none"/>
        </w:rPr>
        <w:t xml:space="preserve"> los</w:t>
      </w:r>
      <w:r w:rsidR="00541178" w:rsidRPr="00573F35">
        <w:rPr>
          <w:rFonts w:ascii="Arial" w:eastAsia="Times New Roman" w:hAnsi="Arial" w:cs="Arial"/>
          <w:kern w:val="0"/>
          <w:sz w:val="18"/>
          <w:szCs w:val="18"/>
          <w:lang w:val="es-ES" w:eastAsia="es-ES"/>
          <w14:ligatures w14:val="none"/>
        </w:rPr>
        <w:t xml:space="preserve"> procedimientos para la asignación y administración de recursos numéricos y de señalización</w:t>
      </w:r>
      <w:r w:rsidR="007825A9" w:rsidRPr="00573F35">
        <w:rPr>
          <w:rFonts w:ascii="Arial" w:eastAsia="Times New Roman" w:hAnsi="Arial" w:cs="Arial"/>
          <w:kern w:val="0"/>
          <w:sz w:val="18"/>
          <w:szCs w:val="18"/>
          <w:lang w:val="es-ES" w:eastAsia="es-ES"/>
          <w14:ligatures w14:val="none"/>
        </w:rPr>
        <w:t>,</w:t>
      </w:r>
      <w:r w:rsidR="004566C2" w:rsidRPr="00573F35">
        <w:rPr>
          <w:rFonts w:ascii="Arial" w:eastAsia="Times New Roman" w:hAnsi="Arial" w:cs="Arial"/>
          <w:kern w:val="0"/>
          <w:sz w:val="18"/>
          <w:szCs w:val="18"/>
          <w:lang w:val="es-ES" w:eastAsia="es-ES"/>
          <w14:ligatures w14:val="none"/>
        </w:rPr>
        <w:t xml:space="preserve"> se lleve a cabo </w:t>
      </w:r>
      <w:r w:rsidR="007825A9" w:rsidRPr="00573F35">
        <w:rPr>
          <w:rFonts w:ascii="Arial" w:eastAsia="Times New Roman" w:hAnsi="Arial" w:cs="Arial"/>
          <w:kern w:val="0"/>
          <w:sz w:val="18"/>
          <w:szCs w:val="18"/>
          <w:lang w:val="es-ES" w:eastAsia="es-ES"/>
          <w14:ligatures w14:val="none"/>
        </w:rPr>
        <w:t>a partir d</w:t>
      </w:r>
      <w:r w:rsidR="004566C2" w:rsidRPr="00573F35">
        <w:rPr>
          <w:rFonts w:ascii="Arial" w:eastAsia="Times New Roman" w:hAnsi="Arial" w:cs="Arial"/>
          <w:kern w:val="0"/>
          <w:sz w:val="18"/>
          <w:szCs w:val="18"/>
          <w:lang w:val="es-ES" w:eastAsia="es-ES"/>
          <w14:ligatures w14:val="none"/>
        </w:rPr>
        <w:t>el 1° de julio de 2025</w:t>
      </w:r>
      <w:r w:rsidR="00541178" w:rsidRPr="00573F35">
        <w:rPr>
          <w:rFonts w:ascii="Arial" w:eastAsia="Times New Roman" w:hAnsi="Arial" w:cs="Arial"/>
          <w:kern w:val="0"/>
          <w:sz w:val="18"/>
          <w:szCs w:val="18"/>
          <w:lang w:val="es-ES" w:eastAsia="es-ES"/>
          <w14:ligatures w14:val="none"/>
        </w:rPr>
        <w:t xml:space="preserve">. </w:t>
      </w:r>
    </w:p>
    <w:p w14:paraId="10C6765F" w14:textId="77777777" w:rsidR="005B2882" w:rsidRPr="00573F35" w:rsidRDefault="005B2882"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p>
    <w:p w14:paraId="0FB9BB36" w14:textId="7023D72F" w:rsidR="00594421" w:rsidRPr="00573F35" w:rsidRDefault="00541178"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Times New Roman" w:hAnsi="Arial" w:cs="Arial"/>
          <w:kern w:val="0"/>
          <w:sz w:val="18"/>
          <w:szCs w:val="18"/>
          <w:lang w:val="es-ES" w:eastAsia="es-ES"/>
          <w14:ligatures w14:val="none"/>
        </w:rPr>
        <w:t>L</w:t>
      </w:r>
      <w:r w:rsidR="000464B7" w:rsidRPr="00573F35">
        <w:rPr>
          <w:rFonts w:ascii="Arial" w:eastAsia="Times New Roman" w:hAnsi="Arial" w:cs="Arial"/>
          <w:kern w:val="0"/>
          <w:sz w:val="18"/>
          <w:szCs w:val="18"/>
          <w:lang w:val="es-ES" w:eastAsia="es-ES"/>
          <w14:ligatures w14:val="none"/>
        </w:rPr>
        <w:t>a</w:t>
      </w:r>
      <w:r w:rsidRPr="00573F35">
        <w:rPr>
          <w:rFonts w:ascii="Arial" w:eastAsia="Times New Roman" w:hAnsi="Arial" w:cs="Arial"/>
          <w:kern w:val="0"/>
          <w:sz w:val="18"/>
          <w:szCs w:val="18"/>
          <w:lang w:val="es-ES" w:eastAsia="es-ES"/>
          <w14:ligatures w14:val="none"/>
        </w:rPr>
        <w:t xml:space="preserve"> anterior </w:t>
      </w:r>
      <w:r w:rsidR="000464B7" w:rsidRPr="00573F35">
        <w:rPr>
          <w:rFonts w:ascii="Arial" w:eastAsia="Times New Roman" w:hAnsi="Arial" w:cs="Arial"/>
          <w:kern w:val="0"/>
          <w:sz w:val="18"/>
          <w:szCs w:val="18"/>
          <w:lang w:val="es-ES" w:eastAsia="es-ES"/>
          <w14:ligatures w14:val="none"/>
        </w:rPr>
        <w:t xml:space="preserve">determinación </w:t>
      </w:r>
      <w:r w:rsidR="006E2BBD" w:rsidRPr="00573F35">
        <w:rPr>
          <w:rFonts w:ascii="Arial" w:eastAsia="Times New Roman" w:hAnsi="Arial" w:cs="Arial"/>
          <w:kern w:val="0"/>
          <w:sz w:val="18"/>
          <w:szCs w:val="18"/>
          <w:lang w:val="es-ES" w:eastAsia="es-ES"/>
          <w14:ligatures w14:val="none"/>
        </w:rPr>
        <w:t>tuvo</w:t>
      </w:r>
      <w:r w:rsidR="000464B7" w:rsidRPr="00573F35">
        <w:rPr>
          <w:rFonts w:ascii="Arial" w:eastAsia="Times New Roman" w:hAnsi="Arial" w:cs="Arial"/>
          <w:kern w:val="0"/>
          <w:sz w:val="18"/>
          <w:szCs w:val="18"/>
          <w:lang w:val="es-ES" w:eastAsia="es-ES"/>
          <w14:ligatures w14:val="none"/>
        </w:rPr>
        <w:t xml:space="preserve"> la finalidad</w:t>
      </w:r>
      <w:r w:rsidR="004600E6" w:rsidRPr="00573F35">
        <w:rPr>
          <w:rFonts w:ascii="Arial" w:eastAsia="Times New Roman" w:hAnsi="Arial" w:cs="Arial"/>
          <w:kern w:val="0"/>
          <w:sz w:val="18"/>
          <w:szCs w:val="18"/>
          <w:lang w:val="es-ES" w:eastAsia="es-ES"/>
          <w14:ligatures w14:val="none"/>
        </w:rPr>
        <w:t xml:space="preserve"> de garantizar el correcto enrutamiento y facturación del tráfico entre redes públicas de telecomunicaciones</w:t>
      </w:r>
      <w:r w:rsidR="000464B7" w:rsidRPr="00573F35">
        <w:rPr>
          <w:rFonts w:ascii="Arial" w:eastAsia="Times New Roman" w:hAnsi="Arial" w:cs="Arial"/>
          <w:kern w:val="0"/>
          <w:sz w:val="18"/>
          <w:szCs w:val="18"/>
          <w:lang w:val="es-ES" w:eastAsia="es-ES"/>
          <w14:ligatures w14:val="none"/>
        </w:rPr>
        <w:t xml:space="preserve"> </w:t>
      </w:r>
      <w:r w:rsidR="004600E6" w:rsidRPr="00573F35">
        <w:rPr>
          <w:rFonts w:ascii="Arial" w:eastAsia="Times New Roman" w:hAnsi="Arial" w:cs="Arial"/>
          <w:kern w:val="0"/>
          <w:sz w:val="18"/>
          <w:szCs w:val="18"/>
          <w:lang w:val="es-ES" w:eastAsia="es-ES"/>
          <w14:ligatures w14:val="none"/>
        </w:rPr>
        <w:t xml:space="preserve">a efecto de: i) brindar a todos los Proveedores un plazo suficiente para concluir satisfactoriamente los desarrollos necesarios en sus redes y sistemas; </w:t>
      </w:r>
      <w:proofErr w:type="spellStart"/>
      <w:r w:rsidR="004600E6" w:rsidRPr="00573F35">
        <w:rPr>
          <w:rFonts w:ascii="Arial" w:eastAsia="Times New Roman" w:hAnsi="Arial" w:cs="Arial"/>
          <w:kern w:val="0"/>
          <w:sz w:val="18"/>
          <w:szCs w:val="18"/>
          <w:lang w:val="es-ES" w:eastAsia="es-ES"/>
          <w14:ligatures w14:val="none"/>
        </w:rPr>
        <w:t>ii</w:t>
      </w:r>
      <w:proofErr w:type="spellEnd"/>
      <w:r w:rsidR="004600E6" w:rsidRPr="00573F35">
        <w:rPr>
          <w:rFonts w:ascii="Arial" w:eastAsia="Times New Roman" w:hAnsi="Arial" w:cs="Arial"/>
          <w:kern w:val="0"/>
          <w:sz w:val="18"/>
          <w:szCs w:val="18"/>
          <w:lang w:val="es-ES" w:eastAsia="es-ES"/>
          <w14:ligatures w14:val="none"/>
        </w:rPr>
        <w:t xml:space="preserve">) proporcionar un periodo de tiempo adicional para que los Proveedores lleven a cabo las pruebas internas y externas aplicables; </w:t>
      </w:r>
      <w:proofErr w:type="spellStart"/>
      <w:r w:rsidR="004600E6" w:rsidRPr="00573F35">
        <w:rPr>
          <w:rFonts w:ascii="Arial" w:eastAsia="Times New Roman" w:hAnsi="Arial" w:cs="Arial"/>
          <w:kern w:val="0"/>
          <w:sz w:val="18"/>
          <w:szCs w:val="18"/>
          <w:lang w:val="es-ES" w:eastAsia="es-ES"/>
          <w14:ligatures w14:val="none"/>
        </w:rPr>
        <w:t>iii</w:t>
      </w:r>
      <w:proofErr w:type="spellEnd"/>
      <w:r w:rsidR="004600E6" w:rsidRPr="00573F35">
        <w:rPr>
          <w:rFonts w:ascii="Arial" w:eastAsia="Times New Roman" w:hAnsi="Arial" w:cs="Arial"/>
          <w:kern w:val="0"/>
          <w:sz w:val="18"/>
          <w:szCs w:val="18"/>
          <w:lang w:val="es-ES" w:eastAsia="es-ES"/>
          <w14:ligatures w14:val="none"/>
        </w:rPr>
        <w:t xml:space="preserve">) implementar la entrada en vigor de las </w:t>
      </w:r>
      <w:r w:rsidR="00FB26F6">
        <w:rPr>
          <w:rFonts w:ascii="Arial" w:eastAsia="Times New Roman" w:hAnsi="Arial" w:cs="Arial"/>
          <w:kern w:val="0"/>
          <w:sz w:val="18"/>
          <w:szCs w:val="18"/>
          <w:lang w:val="es-ES" w:eastAsia="es-ES"/>
          <w14:ligatures w14:val="none"/>
        </w:rPr>
        <w:t>Z</w:t>
      </w:r>
      <w:r w:rsidR="004600E6" w:rsidRPr="00573F35">
        <w:rPr>
          <w:rFonts w:ascii="Arial" w:eastAsia="Times New Roman" w:hAnsi="Arial" w:cs="Arial"/>
          <w:kern w:val="0"/>
          <w:sz w:val="18"/>
          <w:szCs w:val="18"/>
          <w:lang w:val="es-ES" w:eastAsia="es-ES"/>
          <w14:ligatures w14:val="none"/>
        </w:rPr>
        <w:t xml:space="preserve">onas en una fecha en la que no se comprometa la prestación de los servicios de telecomunicaciones; y </w:t>
      </w:r>
      <w:proofErr w:type="spellStart"/>
      <w:r w:rsidR="004600E6" w:rsidRPr="00573F35">
        <w:rPr>
          <w:rFonts w:ascii="Arial" w:eastAsia="Times New Roman" w:hAnsi="Arial" w:cs="Arial"/>
          <w:kern w:val="0"/>
          <w:sz w:val="18"/>
          <w:szCs w:val="18"/>
          <w:lang w:val="es-ES" w:eastAsia="es-ES"/>
          <w14:ligatures w14:val="none"/>
        </w:rPr>
        <w:t>iv</w:t>
      </w:r>
      <w:proofErr w:type="spellEnd"/>
      <w:r w:rsidR="004600E6" w:rsidRPr="00573F35">
        <w:rPr>
          <w:rFonts w:ascii="Arial" w:eastAsia="Times New Roman" w:hAnsi="Arial" w:cs="Arial"/>
          <w:kern w:val="0"/>
          <w:sz w:val="18"/>
          <w:szCs w:val="18"/>
          <w:lang w:val="es-ES" w:eastAsia="es-ES"/>
          <w14:ligatures w14:val="none"/>
        </w:rPr>
        <w:t>) llevar a cabo las acciones necesarias para culminar los trabajos de actualización de los formatos de facturación y de la metodología para la aclaración de consumos no reconocidos del tráfico de interconexión en los C</w:t>
      </w:r>
      <w:r w:rsidR="00F814E6" w:rsidRPr="00573F35">
        <w:rPr>
          <w:rFonts w:ascii="Arial" w:eastAsia="Times New Roman" w:hAnsi="Arial" w:cs="Arial"/>
          <w:kern w:val="0"/>
          <w:sz w:val="18"/>
          <w:szCs w:val="18"/>
          <w:lang w:val="es-ES" w:eastAsia="es-ES"/>
          <w14:ligatures w14:val="none"/>
        </w:rPr>
        <w:t xml:space="preserve">onvenios </w:t>
      </w:r>
      <w:r w:rsidR="004600E6" w:rsidRPr="00573F35">
        <w:rPr>
          <w:rFonts w:ascii="Arial" w:eastAsia="Times New Roman" w:hAnsi="Arial" w:cs="Arial"/>
          <w:kern w:val="0"/>
          <w:sz w:val="18"/>
          <w:szCs w:val="18"/>
          <w:lang w:val="es-ES" w:eastAsia="es-ES"/>
          <w14:ligatures w14:val="none"/>
        </w:rPr>
        <w:t>M</w:t>
      </w:r>
      <w:r w:rsidR="00F814E6" w:rsidRPr="00573F35">
        <w:rPr>
          <w:rFonts w:ascii="Arial" w:eastAsia="Times New Roman" w:hAnsi="Arial" w:cs="Arial"/>
          <w:kern w:val="0"/>
          <w:sz w:val="18"/>
          <w:szCs w:val="18"/>
          <w:lang w:val="es-ES" w:eastAsia="es-ES"/>
          <w14:ligatures w14:val="none"/>
        </w:rPr>
        <w:t>arco de Interconexión</w:t>
      </w:r>
      <w:r w:rsidR="004600E6" w:rsidRPr="00573F35">
        <w:rPr>
          <w:rFonts w:ascii="Arial" w:eastAsia="Times New Roman" w:hAnsi="Arial" w:cs="Arial"/>
          <w:kern w:val="0"/>
          <w:sz w:val="18"/>
          <w:szCs w:val="18"/>
          <w:lang w:val="es-ES" w:eastAsia="es-ES"/>
          <w14:ligatures w14:val="none"/>
        </w:rPr>
        <w:t xml:space="preserve"> aplicables </w:t>
      </w:r>
      <w:r w:rsidR="003545DF" w:rsidRPr="00573F35">
        <w:rPr>
          <w:rFonts w:ascii="Arial" w:eastAsia="Times New Roman" w:hAnsi="Arial" w:cs="Arial"/>
          <w:kern w:val="0"/>
          <w:sz w:val="18"/>
          <w:szCs w:val="18"/>
          <w:lang w:val="es-ES" w:eastAsia="es-ES"/>
          <w14:ligatures w14:val="none"/>
        </w:rPr>
        <w:t>en el</w:t>
      </w:r>
      <w:r w:rsidR="004600E6" w:rsidRPr="00573F35">
        <w:rPr>
          <w:rFonts w:ascii="Arial" w:eastAsia="Times New Roman" w:hAnsi="Arial" w:cs="Arial"/>
          <w:kern w:val="0"/>
          <w:sz w:val="18"/>
          <w:szCs w:val="18"/>
          <w:lang w:val="es-ES" w:eastAsia="es-ES"/>
          <w14:ligatures w14:val="none"/>
        </w:rPr>
        <w:t xml:space="preserve"> año 2025.</w:t>
      </w:r>
    </w:p>
    <w:p w14:paraId="562899CF" w14:textId="77777777" w:rsidR="00AE49EB" w:rsidRPr="00573F35" w:rsidRDefault="00AE49EB" w:rsidP="005B2882">
      <w:pPr>
        <w:snapToGrid w:val="0"/>
        <w:spacing w:after="0" w:line="276" w:lineRule="auto"/>
        <w:contextualSpacing/>
        <w:jc w:val="both"/>
        <w:rPr>
          <w:rFonts w:ascii="Arial" w:eastAsia="Arial" w:hAnsi="Arial" w:cs="Arial"/>
          <w:bCs/>
          <w:sz w:val="18"/>
          <w:szCs w:val="18"/>
        </w:rPr>
      </w:pPr>
    </w:p>
    <w:p w14:paraId="659CFA84" w14:textId="400843FF" w:rsidR="005B2882" w:rsidRPr="00573F35" w:rsidRDefault="00FB6579"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Arial" w:hAnsi="Arial" w:cs="Arial"/>
          <w:bCs/>
          <w:sz w:val="18"/>
          <w:szCs w:val="18"/>
        </w:rPr>
        <w:lastRenderedPageBreak/>
        <w:t>En e</w:t>
      </w:r>
      <w:r w:rsidR="006E2BBD" w:rsidRPr="00573F35">
        <w:rPr>
          <w:rFonts w:ascii="Arial" w:eastAsia="Arial" w:hAnsi="Arial" w:cs="Arial"/>
          <w:bCs/>
          <w:sz w:val="18"/>
          <w:szCs w:val="18"/>
        </w:rPr>
        <w:t xml:space="preserve">l </w:t>
      </w:r>
      <w:r w:rsidRPr="00573F35">
        <w:rPr>
          <w:rFonts w:ascii="Arial" w:eastAsia="Times New Roman" w:hAnsi="Arial" w:cs="Arial"/>
          <w:kern w:val="0"/>
          <w:sz w:val="18"/>
          <w:szCs w:val="18"/>
          <w:lang w:val="es-ES" w:eastAsia="es-ES"/>
          <w14:ligatures w14:val="none"/>
        </w:rPr>
        <w:t>Acuerdo</w:t>
      </w:r>
      <w:r w:rsidR="006E2BBD" w:rsidRPr="00573F35">
        <w:rPr>
          <w:rFonts w:ascii="Arial" w:eastAsia="Times New Roman" w:hAnsi="Arial" w:cs="Arial"/>
          <w:kern w:val="0"/>
          <w:sz w:val="18"/>
          <w:szCs w:val="18"/>
          <w:lang w:val="es-ES" w:eastAsia="es-ES"/>
          <w14:ligatures w14:val="none"/>
        </w:rPr>
        <w:t xml:space="preserve"> de Modificación</w:t>
      </w:r>
      <w:r w:rsidR="00AE01E1">
        <w:rPr>
          <w:rFonts w:ascii="Arial" w:eastAsia="Times New Roman" w:hAnsi="Arial" w:cs="Arial"/>
          <w:kern w:val="0"/>
          <w:sz w:val="18"/>
          <w:szCs w:val="18"/>
          <w:lang w:val="es-ES" w:eastAsia="es-ES"/>
          <w14:ligatures w14:val="none"/>
        </w:rPr>
        <w:t>,</w:t>
      </w:r>
      <w:r w:rsidRPr="00573F35">
        <w:rPr>
          <w:rFonts w:ascii="Arial" w:eastAsia="Times New Roman" w:hAnsi="Arial" w:cs="Arial"/>
          <w:kern w:val="0"/>
          <w:sz w:val="18"/>
          <w:szCs w:val="18"/>
          <w:lang w:val="es-ES" w:eastAsia="es-ES"/>
          <w14:ligatures w14:val="none"/>
        </w:rPr>
        <w:t xml:space="preserve"> el Instituto </w:t>
      </w:r>
      <w:r w:rsidR="00F6200B" w:rsidRPr="00573F35">
        <w:rPr>
          <w:rFonts w:ascii="Arial" w:eastAsia="Times New Roman" w:hAnsi="Arial" w:cs="Arial"/>
          <w:kern w:val="0"/>
          <w:sz w:val="18"/>
          <w:szCs w:val="18"/>
          <w:lang w:val="es-ES" w:eastAsia="es-ES"/>
          <w14:ligatures w14:val="none"/>
        </w:rPr>
        <w:t>modificó</w:t>
      </w:r>
      <w:r w:rsidR="006F6581" w:rsidRPr="00573F35">
        <w:rPr>
          <w:rFonts w:ascii="Arial" w:eastAsia="Times New Roman" w:hAnsi="Arial" w:cs="Arial"/>
          <w:kern w:val="0"/>
          <w:sz w:val="18"/>
          <w:szCs w:val="18"/>
          <w:lang w:val="es-ES" w:eastAsia="es-ES"/>
          <w14:ligatures w14:val="none"/>
        </w:rPr>
        <w:t xml:space="preserve"> </w:t>
      </w:r>
      <w:r w:rsidR="00F6200B" w:rsidRPr="00573F35">
        <w:rPr>
          <w:rFonts w:ascii="Arial" w:eastAsia="Times New Roman" w:hAnsi="Arial" w:cs="Arial"/>
          <w:kern w:val="0"/>
          <w:sz w:val="18"/>
          <w:szCs w:val="18"/>
          <w:lang w:val="es-ES" w:eastAsia="es-ES"/>
          <w14:ligatures w14:val="none"/>
        </w:rPr>
        <w:t>e</w:t>
      </w:r>
      <w:r w:rsidR="00541178" w:rsidRPr="00573F35">
        <w:rPr>
          <w:rFonts w:ascii="Arial" w:eastAsia="Times New Roman" w:hAnsi="Arial" w:cs="Arial"/>
          <w:kern w:val="0"/>
          <w:sz w:val="18"/>
          <w:szCs w:val="18"/>
          <w:lang w:val="es-ES" w:eastAsia="es-ES"/>
          <w14:ligatures w14:val="none"/>
        </w:rPr>
        <w:t xml:space="preserve">l inciso b) del </w:t>
      </w:r>
      <w:r w:rsidR="00335B12" w:rsidRPr="00573F35">
        <w:rPr>
          <w:rFonts w:ascii="Arial" w:eastAsia="Times New Roman" w:hAnsi="Arial" w:cs="Arial"/>
          <w:kern w:val="0"/>
          <w:sz w:val="18"/>
          <w:szCs w:val="18"/>
          <w:lang w:val="es-ES" w:eastAsia="es-ES"/>
          <w14:ligatures w14:val="none"/>
        </w:rPr>
        <w:t>A</w:t>
      </w:r>
      <w:r w:rsidR="00541178" w:rsidRPr="00573F35">
        <w:rPr>
          <w:rFonts w:ascii="Arial" w:eastAsia="Times New Roman" w:hAnsi="Arial" w:cs="Arial"/>
          <w:kern w:val="0"/>
          <w:sz w:val="18"/>
          <w:szCs w:val="18"/>
          <w:lang w:val="es-ES" w:eastAsia="es-ES"/>
          <w14:ligatures w14:val="none"/>
        </w:rPr>
        <w:t xml:space="preserve">rtículo </w:t>
      </w:r>
      <w:r w:rsidR="00594421" w:rsidRPr="00573F35">
        <w:rPr>
          <w:rFonts w:ascii="Arial" w:eastAsia="Times New Roman" w:hAnsi="Arial" w:cs="Arial"/>
          <w:kern w:val="0"/>
          <w:sz w:val="18"/>
          <w:szCs w:val="18"/>
          <w:lang w:val="es-ES" w:eastAsia="es-ES"/>
          <w14:ligatures w14:val="none"/>
        </w:rPr>
        <w:t>P</w:t>
      </w:r>
      <w:r w:rsidR="00541178" w:rsidRPr="00573F35">
        <w:rPr>
          <w:rFonts w:ascii="Arial" w:eastAsia="Times New Roman" w:hAnsi="Arial" w:cs="Arial"/>
          <w:kern w:val="0"/>
          <w:sz w:val="18"/>
          <w:szCs w:val="18"/>
          <w:lang w:val="es-ES" w:eastAsia="es-ES"/>
          <w14:ligatures w14:val="none"/>
        </w:rPr>
        <w:t xml:space="preserve">rimero </w:t>
      </w:r>
      <w:r w:rsidR="00335B12" w:rsidRPr="00573F35">
        <w:rPr>
          <w:rFonts w:ascii="Arial" w:eastAsia="Times New Roman" w:hAnsi="Arial" w:cs="Arial"/>
          <w:kern w:val="0"/>
          <w:sz w:val="18"/>
          <w:szCs w:val="18"/>
          <w:lang w:val="es-ES" w:eastAsia="es-ES"/>
          <w14:ligatures w14:val="none"/>
        </w:rPr>
        <w:t>T</w:t>
      </w:r>
      <w:r w:rsidR="00541178" w:rsidRPr="00573F35">
        <w:rPr>
          <w:rFonts w:ascii="Arial" w:eastAsia="Times New Roman" w:hAnsi="Arial" w:cs="Arial"/>
          <w:kern w:val="0"/>
          <w:sz w:val="18"/>
          <w:szCs w:val="18"/>
          <w:lang w:val="es-ES" w:eastAsia="es-ES"/>
          <w14:ligatures w14:val="none"/>
        </w:rPr>
        <w:t>ransitorio del Plan Técnico Fundamental</w:t>
      </w:r>
      <w:r w:rsidR="00B26A9E" w:rsidRPr="00573F35">
        <w:rPr>
          <w:rFonts w:ascii="Arial" w:eastAsia="Times New Roman" w:hAnsi="Arial" w:cs="Arial"/>
          <w:kern w:val="0"/>
          <w:sz w:val="18"/>
          <w:szCs w:val="18"/>
          <w:lang w:val="es-ES" w:eastAsia="es-ES"/>
          <w14:ligatures w14:val="none"/>
        </w:rPr>
        <w:t xml:space="preserve"> </w:t>
      </w:r>
      <w:r w:rsidR="00541178" w:rsidRPr="00573F35">
        <w:rPr>
          <w:rFonts w:ascii="Arial" w:eastAsia="Times New Roman" w:hAnsi="Arial" w:cs="Arial"/>
          <w:kern w:val="0"/>
          <w:sz w:val="18"/>
          <w:szCs w:val="18"/>
          <w:lang w:val="es-ES" w:eastAsia="es-ES"/>
          <w14:ligatures w14:val="none"/>
        </w:rPr>
        <w:t xml:space="preserve">de Numeración </w:t>
      </w:r>
      <w:r w:rsidR="00335B12" w:rsidRPr="00573F35">
        <w:rPr>
          <w:rFonts w:ascii="Arial" w:eastAsia="Times New Roman" w:hAnsi="Arial" w:cs="Arial"/>
          <w:kern w:val="0"/>
          <w:sz w:val="18"/>
          <w:szCs w:val="18"/>
          <w:lang w:val="es-ES" w:eastAsia="es-ES"/>
          <w14:ligatures w14:val="none"/>
        </w:rPr>
        <w:t xml:space="preserve">publicado el 11 de mayo de 2018 </w:t>
      </w:r>
      <w:r w:rsidR="00F6200B" w:rsidRPr="00573F35">
        <w:rPr>
          <w:rFonts w:ascii="Arial" w:eastAsia="Times New Roman" w:hAnsi="Arial" w:cs="Arial"/>
          <w:kern w:val="0"/>
          <w:sz w:val="18"/>
          <w:szCs w:val="18"/>
          <w:lang w:val="es-ES" w:eastAsia="es-ES"/>
          <w14:ligatures w14:val="none"/>
        </w:rPr>
        <w:t xml:space="preserve">a efecto de </w:t>
      </w:r>
      <w:r w:rsidR="00541178" w:rsidRPr="00573F35">
        <w:rPr>
          <w:rFonts w:ascii="Arial" w:eastAsia="Times New Roman" w:hAnsi="Arial" w:cs="Arial"/>
          <w:kern w:val="0"/>
          <w:sz w:val="18"/>
          <w:szCs w:val="18"/>
          <w:lang w:val="es-ES" w:eastAsia="es-ES"/>
          <w14:ligatures w14:val="none"/>
        </w:rPr>
        <w:t>establec</w:t>
      </w:r>
      <w:r w:rsidR="00F6200B" w:rsidRPr="00573F35">
        <w:rPr>
          <w:rFonts w:ascii="Arial" w:eastAsia="Times New Roman" w:hAnsi="Arial" w:cs="Arial"/>
          <w:kern w:val="0"/>
          <w:sz w:val="18"/>
          <w:szCs w:val="18"/>
          <w:lang w:val="es-ES" w:eastAsia="es-ES"/>
          <w14:ligatures w14:val="none"/>
        </w:rPr>
        <w:t>er</w:t>
      </w:r>
      <w:r w:rsidR="00541178" w:rsidRPr="00573F35">
        <w:rPr>
          <w:rFonts w:ascii="Arial" w:eastAsia="Times New Roman" w:hAnsi="Arial" w:cs="Arial"/>
          <w:kern w:val="0"/>
          <w:sz w:val="18"/>
          <w:szCs w:val="18"/>
          <w:lang w:val="es-ES" w:eastAsia="es-ES"/>
          <w14:ligatures w14:val="none"/>
        </w:rPr>
        <w:t xml:space="preserve"> que las disposiciones relativas </w:t>
      </w:r>
      <w:r w:rsidR="00B26A9E" w:rsidRPr="00573F35">
        <w:rPr>
          <w:rFonts w:ascii="Arial" w:eastAsia="Times New Roman" w:hAnsi="Arial" w:cs="Arial"/>
          <w:kern w:val="0"/>
          <w:sz w:val="18"/>
          <w:szCs w:val="18"/>
          <w:lang w:val="es-ES" w:eastAsia="es-ES"/>
          <w14:ligatures w14:val="none"/>
        </w:rPr>
        <w:t xml:space="preserve">a la estructura del número nacional, a los </w:t>
      </w:r>
      <w:r w:rsidR="00C12C8B" w:rsidRPr="00573F35">
        <w:rPr>
          <w:rFonts w:ascii="Arial" w:eastAsia="Times New Roman" w:hAnsi="Arial" w:cs="Arial"/>
          <w:kern w:val="0"/>
          <w:sz w:val="18"/>
          <w:szCs w:val="18"/>
          <w:lang w:val="es-ES" w:eastAsia="es-ES"/>
          <w14:ligatures w14:val="none"/>
        </w:rPr>
        <w:t>NIR</w:t>
      </w:r>
      <w:r w:rsidR="00B26A9E" w:rsidRPr="00573F35">
        <w:rPr>
          <w:rFonts w:ascii="Arial" w:eastAsia="Times New Roman" w:hAnsi="Arial" w:cs="Arial"/>
          <w:kern w:val="0"/>
          <w:sz w:val="18"/>
          <w:szCs w:val="18"/>
          <w:lang w:val="es-ES" w:eastAsia="es-ES"/>
          <w14:ligatures w14:val="none"/>
        </w:rPr>
        <w:t xml:space="preserve"> y a los procedimientos de asignación y administración de todos los recursos numéricos </w:t>
      </w:r>
      <w:r w:rsidR="00422AE4" w:rsidRPr="00573F35">
        <w:rPr>
          <w:rFonts w:ascii="Arial" w:eastAsia="Times New Roman" w:hAnsi="Arial" w:cs="Arial"/>
          <w:kern w:val="0"/>
          <w:sz w:val="18"/>
          <w:szCs w:val="18"/>
          <w:lang w:val="es-ES" w:eastAsia="es-ES"/>
          <w14:ligatures w14:val="none"/>
        </w:rPr>
        <w:t>contenidos en el</w:t>
      </w:r>
      <w:r w:rsidR="00B26A9E" w:rsidRPr="00573F35">
        <w:rPr>
          <w:rFonts w:ascii="Arial" w:eastAsia="Times New Roman" w:hAnsi="Arial" w:cs="Arial"/>
          <w:kern w:val="0"/>
          <w:sz w:val="18"/>
          <w:szCs w:val="18"/>
          <w:lang w:val="es-ES" w:eastAsia="es-ES"/>
          <w14:ligatures w14:val="none"/>
        </w:rPr>
        <w:t xml:space="preserve"> Plan Técnico Fundamental de Numeración, publicado en el </w:t>
      </w:r>
      <w:r w:rsidR="003873E8" w:rsidRPr="00573F35">
        <w:rPr>
          <w:rFonts w:ascii="Arial" w:eastAsia="Times New Roman" w:hAnsi="Arial" w:cs="Arial"/>
          <w:kern w:val="0"/>
          <w:sz w:val="18"/>
          <w:szCs w:val="18"/>
          <w:lang w:val="es-ES" w:eastAsia="es-ES"/>
          <w14:ligatures w14:val="none"/>
        </w:rPr>
        <w:t>DOF</w:t>
      </w:r>
      <w:r w:rsidR="00B26A9E" w:rsidRPr="00573F35">
        <w:rPr>
          <w:rFonts w:ascii="Arial" w:eastAsia="Times New Roman" w:hAnsi="Arial" w:cs="Arial"/>
          <w:kern w:val="0"/>
          <w:sz w:val="18"/>
          <w:szCs w:val="18"/>
          <w:lang w:val="es-ES" w:eastAsia="es-ES"/>
          <w14:ligatures w14:val="none"/>
        </w:rPr>
        <w:t xml:space="preserve"> el 21 de junio de 1996 y sus consecuentes modificaciones, seguirán vigentes hasta el 31 de diciembre de 2024. De igual forma, </w:t>
      </w:r>
      <w:r w:rsidR="001A19C9" w:rsidRPr="00573F35">
        <w:rPr>
          <w:rFonts w:ascii="Arial" w:eastAsia="Arial" w:hAnsi="Arial" w:cs="Arial"/>
          <w:bCs/>
          <w:sz w:val="18"/>
          <w:szCs w:val="18"/>
          <w:lang w:val="es-ES"/>
        </w:rPr>
        <w:t>e</w:t>
      </w:r>
      <w:r w:rsidR="001A19C9" w:rsidRPr="00573F35">
        <w:rPr>
          <w:rFonts w:ascii="Arial" w:eastAsia="Arial" w:hAnsi="Arial" w:cs="Arial"/>
          <w:bCs/>
          <w:sz w:val="18"/>
          <w:szCs w:val="18"/>
        </w:rPr>
        <w:t xml:space="preserve">n el </w:t>
      </w:r>
      <w:r w:rsidR="001A19C9" w:rsidRPr="00573F35">
        <w:rPr>
          <w:rFonts w:ascii="Arial" w:eastAsia="Times New Roman" w:hAnsi="Arial" w:cs="Arial"/>
          <w:kern w:val="0"/>
          <w:sz w:val="18"/>
          <w:szCs w:val="18"/>
          <w:lang w:val="es-ES" w:eastAsia="es-ES"/>
          <w14:ligatures w14:val="none"/>
        </w:rPr>
        <w:t xml:space="preserve">Acuerdo de Modificación el Instituto modificó el inciso b) del </w:t>
      </w:r>
      <w:r w:rsidR="00335B12" w:rsidRPr="00573F35">
        <w:rPr>
          <w:rFonts w:ascii="Arial" w:eastAsia="Times New Roman" w:hAnsi="Arial" w:cs="Arial"/>
          <w:kern w:val="0"/>
          <w:sz w:val="18"/>
          <w:szCs w:val="18"/>
          <w:lang w:val="es-ES" w:eastAsia="es-ES"/>
          <w14:ligatures w14:val="none"/>
        </w:rPr>
        <w:t>A</w:t>
      </w:r>
      <w:r w:rsidR="001A19C9" w:rsidRPr="00573F35">
        <w:rPr>
          <w:rFonts w:ascii="Arial" w:eastAsia="Times New Roman" w:hAnsi="Arial" w:cs="Arial"/>
          <w:kern w:val="0"/>
          <w:sz w:val="18"/>
          <w:szCs w:val="18"/>
          <w:lang w:val="es-ES" w:eastAsia="es-ES"/>
          <w14:ligatures w14:val="none"/>
        </w:rPr>
        <w:t xml:space="preserve">rtículo </w:t>
      </w:r>
      <w:r w:rsidR="00594421" w:rsidRPr="00573F35">
        <w:rPr>
          <w:rFonts w:ascii="Arial" w:eastAsia="Times New Roman" w:hAnsi="Arial" w:cs="Arial"/>
          <w:kern w:val="0"/>
          <w:sz w:val="18"/>
          <w:szCs w:val="18"/>
          <w:lang w:val="es-ES" w:eastAsia="es-ES"/>
          <w14:ligatures w14:val="none"/>
        </w:rPr>
        <w:t>P</w:t>
      </w:r>
      <w:r w:rsidR="001A19C9" w:rsidRPr="00573F35">
        <w:rPr>
          <w:rFonts w:ascii="Arial" w:eastAsia="Times New Roman" w:hAnsi="Arial" w:cs="Arial"/>
          <w:kern w:val="0"/>
          <w:sz w:val="18"/>
          <w:szCs w:val="18"/>
          <w:lang w:val="es-ES" w:eastAsia="es-ES"/>
          <w14:ligatures w14:val="none"/>
        </w:rPr>
        <w:t xml:space="preserve">rimero </w:t>
      </w:r>
      <w:r w:rsidR="00335B12" w:rsidRPr="00573F35">
        <w:rPr>
          <w:rFonts w:ascii="Arial" w:eastAsia="Times New Roman" w:hAnsi="Arial" w:cs="Arial"/>
          <w:kern w:val="0"/>
          <w:sz w:val="18"/>
          <w:szCs w:val="18"/>
          <w:lang w:val="es-ES" w:eastAsia="es-ES"/>
          <w14:ligatures w14:val="none"/>
        </w:rPr>
        <w:t>T</w:t>
      </w:r>
      <w:r w:rsidR="001A19C9" w:rsidRPr="00573F35">
        <w:rPr>
          <w:rFonts w:ascii="Arial" w:eastAsia="Times New Roman" w:hAnsi="Arial" w:cs="Arial"/>
          <w:kern w:val="0"/>
          <w:sz w:val="18"/>
          <w:szCs w:val="18"/>
          <w:lang w:val="es-ES" w:eastAsia="es-ES"/>
          <w14:ligatures w14:val="none"/>
        </w:rPr>
        <w:t xml:space="preserve">ransitorio del Plan Técnico Fundamental de Señalización </w:t>
      </w:r>
      <w:r w:rsidR="00335B12" w:rsidRPr="00573F35">
        <w:rPr>
          <w:rFonts w:ascii="Arial" w:eastAsia="Times New Roman" w:hAnsi="Arial" w:cs="Arial"/>
          <w:kern w:val="0"/>
          <w:sz w:val="18"/>
          <w:szCs w:val="18"/>
          <w:lang w:val="es-ES" w:eastAsia="es-ES"/>
          <w14:ligatures w14:val="none"/>
        </w:rPr>
        <w:t xml:space="preserve">publicado el 11 de mayo de 2018 </w:t>
      </w:r>
      <w:r w:rsidR="001A19C9" w:rsidRPr="00573F35">
        <w:rPr>
          <w:rFonts w:ascii="Arial" w:eastAsia="Times New Roman" w:hAnsi="Arial" w:cs="Arial"/>
          <w:kern w:val="0"/>
          <w:sz w:val="18"/>
          <w:szCs w:val="18"/>
          <w:lang w:val="es-ES" w:eastAsia="es-ES"/>
          <w14:ligatures w14:val="none"/>
        </w:rPr>
        <w:t xml:space="preserve">a efecto de establecer que las disposiciones relativas a los procedimientos de asignación y administración de todos los recursos de señalización contenidos en el Plan Técnico Fundamental de Señalización, publicado en el </w:t>
      </w:r>
      <w:r w:rsidR="003873E8" w:rsidRPr="00573F35">
        <w:rPr>
          <w:rFonts w:ascii="Arial" w:eastAsia="Times New Roman" w:hAnsi="Arial" w:cs="Arial"/>
          <w:kern w:val="0"/>
          <w:sz w:val="18"/>
          <w:szCs w:val="18"/>
          <w:lang w:val="es-ES" w:eastAsia="es-ES"/>
          <w14:ligatures w14:val="none"/>
        </w:rPr>
        <w:t>DOF</w:t>
      </w:r>
      <w:r w:rsidR="001A19C9" w:rsidRPr="00573F35">
        <w:rPr>
          <w:rFonts w:ascii="Arial" w:eastAsia="Times New Roman" w:hAnsi="Arial" w:cs="Arial"/>
          <w:kern w:val="0"/>
          <w:sz w:val="18"/>
          <w:szCs w:val="18"/>
          <w:lang w:val="es-ES" w:eastAsia="es-ES"/>
          <w14:ligatures w14:val="none"/>
        </w:rPr>
        <w:t xml:space="preserve"> el 21 de junio de 1996, así como sus consecuentes modificaciones, seguirán vigentes hasta el 31 de diciembre de 2024.</w:t>
      </w:r>
    </w:p>
    <w:p w14:paraId="071D0CAD" w14:textId="39E6C83F" w:rsidR="001A19C9" w:rsidRPr="00573F35" w:rsidRDefault="001A19C9"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Times New Roman" w:hAnsi="Arial" w:cs="Arial"/>
          <w:kern w:val="0"/>
          <w:sz w:val="18"/>
          <w:szCs w:val="18"/>
          <w:lang w:val="es-ES" w:eastAsia="es-ES"/>
          <w14:ligatures w14:val="none"/>
        </w:rPr>
        <w:t xml:space="preserve"> </w:t>
      </w:r>
    </w:p>
    <w:p w14:paraId="42955081" w14:textId="3DFB0B1D" w:rsidR="00541178" w:rsidRPr="00573F35" w:rsidRDefault="001A19C9"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Times New Roman" w:hAnsi="Arial" w:cs="Arial"/>
          <w:kern w:val="0"/>
          <w:sz w:val="18"/>
          <w:szCs w:val="18"/>
          <w:lang w:val="es-ES" w:eastAsia="es-ES"/>
          <w14:ligatures w14:val="none"/>
        </w:rPr>
        <w:t xml:space="preserve">La fecha de conclusión de la vigencia de las disposiciones indicadas en el párrafo anterior corresponde con la establecida en el </w:t>
      </w:r>
      <w:r w:rsidR="00335B12" w:rsidRPr="00573F35">
        <w:rPr>
          <w:rFonts w:ascii="Arial" w:eastAsia="Times New Roman" w:hAnsi="Arial" w:cs="Arial"/>
          <w:kern w:val="0"/>
          <w:sz w:val="18"/>
          <w:szCs w:val="18"/>
          <w:lang w:val="es-ES" w:eastAsia="es-ES"/>
          <w14:ligatures w14:val="none"/>
        </w:rPr>
        <w:t>A</w:t>
      </w:r>
      <w:r w:rsidR="008B2726" w:rsidRPr="00573F35">
        <w:rPr>
          <w:rFonts w:ascii="Arial" w:eastAsia="Times New Roman" w:hAnsi="Arial" w:cs="Arial"/>
          <w:kern w:val="0"/>
          <w:sz w:val="18"/>
          <w:szCs w:val="18"/>
          <w:lang w:val="es-ES" w:eastAsia="es-ES"/>
          <w14:ligatures w14:val="none"/>
        </w:rPr>
        <w:t>nteproyecto</w:t>
      </w:r>
      <w:r w:rsidR="00EF7764" w:rsidRPr="00573F35">
        <w:rPr>
          <w:rFonts w:ascii="Arial" w:eastAsia="Times New Roman" w:hAnsi="Arial" w:cs="Arial"/>
          <w:kern w:val="0"/>
          <w:sz w:val="18"/>
          <w:szCs w:val="18"/>
          <w:lang w:val="es-ES" w:eastAsia="es-ES"/>
          <w14:ligatures w14:val="none"/>
        </w:rPr>
        <w:t xml:space="preserve"> del Acuerdo de Modificación</w:t>
      </w:r>
      <w:r w:rsidR="008B2726" w:rsidRPr="00573F35">
        <w:rPr>
          <w:rFonts w:ascii="Arial" w:eastAsia="Times New Roman" w:hAnsi="Arial" w:cs="Arial"/>
          <w:kern w:val="0"/>
          <w:sz w:val="18"/>
          <w:szCs w:val="18"/>
          <w:lang w:val="es-ES" w:eastAsia="es-ES"/>
          <w14:ligatures w14:val="none"/>
        </w:rPr>
        <w:t xml:space="preserve"> que fue sometido a </w:t>
      </w:r>
      <w:r w:rsidR="00E442EF">
        <w:rPr>
          <w:rFonts w:ascii="Arial" w:eastAsia="Times New Roman" w:hAnsi="Arial" w:cs="Arial"/>
          <w:kern w:val="0"/>
          <w:sz w:val="18"/>
          <w:szCs w:val="18"/>
          <w:lang w:val="es-ES" w:eastAsia="es-ES"/>
          <w14:ligatures w14:val="none"/>
        </w:rPr>
        <w:t>C</w:t>
      </w:r>
      <w:r w:rsidR="008B2726" w:rsidRPr="00573F35">
        <w:rPr>
          <w:rFonts w:ascii="Arial" w:eastAsia="Times New Roman" w:hAnsi="Arial" w:cs="Arial"/>
          <w:kern w:val="0"/>
          <w:sz w:val="18"/>
          <w:szCs w:val="18"/>
          <w:lang w:val="es-ES" w:eastAsia="es-ES"/>
          <w14:ligatures w14:val="none"/>
        </w:rPr>
        <w:t xml:space="preserve">onsulta </w:t>
      </w:r>
      <w:r w:rsidR="00E442EF">
        <w:rPr>
          <w:rFonts w:ascii="Arial" w:eastAsia="Times New Roman" w:hAnsi="Arial" w:cs="Arial"/>
          <w:kern w:val="0"/>
          <w:sz w:val="18"/>
          <w:szCs w:val="18"/>
          <w:lang w:val="es-ES" w:eastAsia="es-ES"/>
          <w14:ligatures w14:val="none"/>
        </w:rPr>
        <w:t>P</w:t>
      </w:r>
      <w:r w:rsidR="008B2726" w:rsidRPr="00573F35">
        <w:rPr>
          <w:rFonts w:ascii="Arial" w:eastAsia="Times New Roman" w:hAnsi="Arial" w:cs="Arial"/>
          <w:kern w:val="0"/>
          <w:sz w:val="18"/>
          <w:szCs w:val="18"/>
          <w:lang w:val="es-ES" w:eastAsia="es-ES"/>
          <w14:ligatures w14:val="none"/>
        </w:rPr>
        <w:t xml:space="preserve">ública, siendo que </w:t>
      </w:r>
      <w:r w:rsidR="00335B12" w:rsidRPr="00573F35">
        <w:rPr>
          <w:rFonts w:ascii="Arial" w:eastAsia="Times New Roman" w:hAnsi="Arial" w:cs="Arial"/>
          <w:kern w:val="0"/>
          <w:sz w:val="18"/>
          <w:szCs w:val="18"/>
          <w:lang w:val="es-ES" w:eastAsia="es-ES"/>
          <w14:ligatures w14:val="none"/>
        </w:rPr>
        <w:t xml:space="preserve">dicha fecha </w:t>
      </w:r>
      <w:r w:rsidR="008B2726" w:rsidRPr="00573F35">
        <w:rPr>
          <w:rFonts w:ascii="Arial" w:eastAsia="Times New Roman" w:hAnsi="Arial" w:cs="Arial"/>
          <w:kern w:val="0"/>
          <w:sz w:val="18"/>
          <w:szCs w:val="18"/>
          <w:lang w:val="es-ES" w:eastAsia="es-ES"/>
          <w14:ligatures w14:val="none"/>
        </w:rPr>
        <w:t>debió ser diferid</w:t>
      </w:r>
      <w:r w:rsidR="00335B12" w:rsidRPr="00573F35">
        <w:rPr>
          <w:rFonts w:ascii="Arial" w:eastAsia="Times New Roman" w:hAnsi="Arial" w:cs="Arial"/>
          <w:kern w:val="0"/>
          <w:sz w:val="18"/>
          <w:szCs w:val="18"/>
          <w:lang w:val="es-ES" w:eastAsia="es-ES"/>
          <w14:ligatures w14:val="none"/>
        </w:rPr>
        <w:t>a</w:t>
      </w:r>
      <w:r w:rsidR="008B2726" w:rsidRPr="00573F35">
        <w:rPr>
          <w:rFonts w:ascii="Arial" w:eastAsia="Times New Roman" w:hAnsi="Arial" w:cs="Arial"/>
          <w:kern w:val="0"/>
          <w:sz w:val="18"/>
          <w:szCs w:val="18"/>
          <w:lang w:val="es-ES" w:eastAsia="es-ES"/>
          <w14:ligatures w14:val="none"/>
        </w:rPr>
        <w:t xml:space="preserve"> al 30 de junio de 2025</w:t>
      </w:r>
      <w:r w:rsidR="00335B12" w:rsidRPr="00573F35">
        <w:rPr>
          <w:rFonts w:ascii="Arial" w:eastAsia="Times New Roman" w:hAnsi="Arial" w:cs="Arial"/>
          <w:kern w:val="0"/>
          <w:sz w:val="18"/>
          <w:szCs w:val="18"/>
          <w:lang w:val="es-ES" w:eastAsia="es-ES"/>
          <w14:ligatures w14:val="none"/>
        </w:rPr>
        <w:t xml:space="preserve"> a través del Acuerdo de Modificación</w:t>
      </w:r>
      <w:r w:rsidR="006F6581" w:rsidRPr="00573F35">
        <w:rPr>
          <w:rFonts w:ascii="Arial" w:eastAsia="Times New Roman" w:hAnsi="Arial" w:cs="Arial"/>
          <w:kern w:val="0"/>
          <w:sz w:val="18"/>
          <w:szCs w:val="18"/>
          <w:lang w:val="es-ES" w:eastAsia="es-ES"/>
          <w14:ligatures w14:val="none"/>
        </w:rPr>
        <w:t>,</w:t>
      </w:r>
      <w:r w:rsidR="008B2726" w:rsidRPr="00573F35">
        <w:rPr>
          <w:rFonts w:ascii="Arial" w:eastAsia="Times New Roman" w:hAnsi="Arial" w:cs="Arial"/>
          <w:kern w:val="0"/>
          <w:sz w:val="18"/>
          <w:szCs w:val="18"/>
          <w:lang w:val="es-ES" w:eastAsia="es-ES"/>
          <w14:ligatures w14:val="none"/>
        </w:rPr>
        <w:t xml:space="preserve"> </w:t>
      </w:r>
      <w:r w:rsidR="00E37CCF" w:rsidRPr="00573F35">
        <w:rPr>
          <w:rFonts w:ascii="Arial" w:eastAsia="Times New Roman" w:hAnsi="Arial" w:cs="Arial"/>
          <w:kern w:val="0"/>
          <w:sz w:val="18"/>
          <w:szCs w:val="18"/>
          <w:lang w:val="es-ES" w:eastAsia="es-ES"/>
          <w14:ligatures w14:val="none"/>
        </w:rPr>
        <w:t xml:space="preserve">ello tras aceptar </w:t>
      </w:r>
      <w:r w:rsidR="00635312" w:rsidRPr="00573F35">
        <w:rPr>
          <w:rFonts w:ascii="Arial" w:eastAsia="Times New Roman" w:hAnsi="Arial" w:cs="Arial"/>
          <w:kern w:val="0"/>
          <w:sz w:val="18"/>
          <w:szCs w:val="18"/>
          <w:lang w:val="es-ES" w:eastAsia="es-ES"/>
          <w14:ligatures w14:val="none"/>
        </w:rPr>
        <w:t xml:space="preserve">la ampliación del </w:t>
      </w:r>
      <w:r w:rsidR="007545B5" w:rsidRPr="00573F35">
        <w:rPr>
          <w:rFonts w:ascii="Arial" w:eastAsia="Times New Roman" w:hAnsi="Arial" w:cs="Arial"/>
          <w:kern w:val="0"/>
          <w:sz w:val="18"/>
          <w:szCs w:val="18"/>
          <w:lang w:val="es-ES" w:eastAsia="es-ES"/>
          <w14:ligatures w14:val="none"/>
        </w:rPr>
        <w:t>diferimiento</w:t>
      </w:r>
      <w:r w:rsidR="00635312" w:rsidRPr="00573F35">
        <w:rPr>
          <w:rFonts w:ascii="Arial" w:eastAsia="Times New Roman" w:hAnsi="Arial" w:cs="Arial"/>
          <w:kern w:val="0"/>
          <w:sz w:val="18"/>
          <w:szCs w:val="18"/>
          <w:lang w:val="es-ES" w:eastAsia="es-ES"/>
          <w14:ligatures w14:val="none"/>
        </w:rPr>
        <w:t xml:space="preserve"> para la entrada en vigor de la administración de la numeración nacional por Zonas </w:t>
      </w:r>
      <w:r w:rsidR="00E37CCF" w:rsidRPr="00573F35">
        <w:rPr>
          <w:rFonts w:ascii="Arial" w:eastAsia="Times New Roman" w:hAnsi="Arial" w:cs="Arial"/>
          <w:kern w:val="0"/>
          <w:sz w:val="18"/>
          <w:szCs w:val="18"/>
          <w:lang w:val="es-ES" w:eastAsia="es-ES"/>
          <w14:ligatures w14:val="none"/>
        </w:rPr>
        <w:t xml:space="preserve">que solicitaron diversos Proveedores </w:t>
      </w:r>
      <w:r w:rsidR="007545B5" w:rsidRPr="00573F35">
        <w:rPr>
          <w:rFonts w:ascii="Arial" w:eastAsia="Times New Roman" w:hAnsi="Arial" w:cs="Arial"/>
          <w:kern w:val="0"/>
          <w:sz w:val="18"/>
          <w:szCs w:val="18"/>
          <w:lang w:val="es-ES" w:eastAsia="es-ES"/>
          <w14:ligatures w14:val="none"/>
        </w:rPr>
        <w:t>durante</w:t>
      </w:r>
      <w:r w:rsidR="00E37CCF" w:rsidRPr="00573F35">
        <w:rPr>
          <w:rFonts w:ascii="Arial" w:eastAsia="Times New Roman" w:hAnsi="Arial" w:cs="Arial"/>
          <w:kern w:val="0"/>
          <w:sz w:val="18"/>
          <w:szCs w:val="18"/>
          <w:lang w:val="es-ES" w:eastAsia="es-ES"/>
          <w14:ligatures w14:val="none"/>
        </w:rPr>
        <w:t xml:space="preserve"> el ejercicio de </w:t>
      </w:r>
      <w:r w:rsidR="00E442EF">
        <w:rPr>
          <w:rFonts w:ascii="Arial" w:eastAsia="Times New Roman" w:hAnsi="Arial" w:cs="Arial"/>
          <w:kern w:val="0"/>
          <w:sz w:val="18"/>
          <w:szCs w:val="18"/>
          <w:lang w:val="es-ES" w:eastAsia="es-ES"/>
          <w14:ligatures w14:val="none"/>
        </w:rPr>
        <w:t>C</w:t>
      </w:r>
      <w:r w:rsidR="00E37CCF" w:rsidRPr="00573F35">
        <w:rPr>
          <w:rFonts w:ascii="Arial" w:eastAsia="Times New Roman" w:hAnsi="Arial" w:cs="Arial"/>
          <w:kern w:val="0"/>
          <w:sz w:val="18"/>
          <w:szCs w:val="18"/>
          <w:lang w:val="es-ES" w:eastAsia="es-ES"/>
          <w14:ligatures w14:val="none"/>
        </w:rPr>
        <w:t xml:space="preserve">onsulta </w:t>
      </w:r>
      <w:r w:rsidR="00E442EF">
        <w:rPr>
          <w:rFonts w:ascii="Arial" w:eastAsia="Times New Roman" w:hAnsi="Arial" w:cs="Arial"/>
          <w:kern w:val="0"/>
          <w:sz w:val="18"/>
          <w:szCs w:val="18"/>
          <w:lang w:val="es-ES" w:eastAsia="es-ES"/>
          <w14:ligatures w14:val="none"/>
        </w:rPr>
        <w:t>P</w:t>
      </w:r>
      <w:r w:rsidR="00E37CCF" w:rsidRPr="00573F35">
        <w:rPr>
          <w:rFonts w:ascii="Arial" w:eastAsia="Times New Roman" w:hAnsi="Arial" w:cs="Arial"/>
          <w:kern w:val="0"/>
          <w:sz w:val="18"/>
          <w:szCs w:val="18"/>
          <w:lang w:val="es-ES" w:eastAsia="es-ES"/>
          <w14:ligatures w14:val="none"/>
        </w:rPr>
        <w:t>ública</w:t>
      </w:r>
      <w:r w:rsidR="00635312" w:rsidRPr="00573F35">
        <w:rPr>
          <w:rFonts w:ascii="Arial" w:eastAsia="Times New Roman" w:hAnsi="Arial" w:cs="Arial"/>
          <w:kern w:val="0"/>
          <w:sz w:val="18"/>
          <w:szCs w:val="18"/>
          <w:lang w:val="es-ES" w:eastAsia="es-ES"/>
          <w14:ligatures w14:val="none"/>
        </w:rPr>
        <w:t>. Lo anterior</w:t>
      </w:r>
      <w:r w:rsidR="00E37CCF" w:rsidRPr="00573F35">
        <w:rPr>
          <w:rFonts w:ascii="Arial" w:eastAsia="Times New Roman" w:hAnsi="Arial" w:cs="Arial"/>
          <w:kern w:val="0"/>
          <w:sz w:val="18"/>
          <w:szCs w:val="18"/>
          <w:lang w:val="es-ES" w:eastAsia="es-ES"/>
          <w14:ligatures w14:val="none"/>
        </w:rPr>
        <w:t xml:space="preserve"> </w:t>
      </w:r>
      <w:r w:rsidR="00EF7764" w:rsidRPr="00573F35">
        <w:rPr>
          <w:rFonts w:ascii="Arial" w:eastAsia="Times New Roman" w:hAnsi="Arial" w:cs="Arial"/>
          <w:kern w:val="0"/>
          <w:sz w:val="18"/>
          <w:szCs w:val="18"/>
          <w:lang w:val="es-ES" w:eastAsia="es-ES"/>
          <w14:ligatures w14:val="none"/>
        </w:rPr>
        <w:t xml:space="preserve">en </w:t>
      </w:r>
      <w:r w:rsidR="008B2726" w:rsidRPr="00573F35">
        <w:rPr>
          <w:rFonts w:ascii="Arial" w:eastAsia="Times New Roman" w:hAnsi="Arial" w:cs="Arial"/>
          <w:kern w:val="0"/>
          <w:sz w:val="18"/>
          <w:szCs w:val="18"/>
          <w:lang w:val="es-ES" w:eastAsia="es-ES"/>
          <w14:ligatures w14:val="none"/>
        </w:rPr>
        <w:t>consisten</w:t>
      </w:r>
      <w:r w:rsidR="00EF7764" w:rsidRPr="00573F35">
        <w:rPr>
          <w:rFonts w:ascii="Arial" w:eastAsia="Times New Roman" w:hAnsi="Arial" w:cs="Arial"/>
          <w:kern w:val="0"/>
          <w:sz w:val="18"/>
          <w:szCs w:val="18"/>
          <w:lang w:val="es-ES" w:eastAsia="es-ES"/>
          <w14:ligatures w14:val="none"/>
        </w:rPr>
        <w:t>cia</w:t>
      </w:r>
      <w:r w:rsidR="008B2726" w:rsidRPr="00573F35">
        <w:rPr>
          <w:rFonts w:ascii="Arial" w:eastAsia="Times New Roman" w:hAnsi="Arial" w:cs="Arial"/>
          <w:kern w:val="0"/>
          <w:sz w:val="18"/>
          <w:szCs w:val="18"/>
          <w:lang w:val="es-ES" w:eastAsia="es-ES"/>
          <w14:ligatures w14:val="none"/>
        </w:rPr>
        <w:t xml:space="preserve"> con</w:t>
      </w:r>
      <w:r w:rsidR="009840FA" w:rsidRPr="00573F35">
        <w:rPr>
          <w:rFonts w:ascii="Arial" w:eastAsia="Times New Roman" w:hAnsi="Arial" w:cs="Arial"/>
          <w:kern w:val="0"/>
          <w:sz w:val="18"/>
          <w:szCs w:val="18"/>
          <w:lang w:val="es-ES" w:eastAsia="es-ES"/>
          <w14:ligatures w14:val="none"/>
        </w:rPr>
        <w:t xml:space="preserve"> las modificaciones realizadas </w:t>
      </w:r>
      <w:r w:rsidR="00335B12" w:rsidRPr="00573F35">
        <w:rPr>
          <w:rFonts w:ascii="Arial" w:eastAsia="Times New Roman" w:hAnsi="Arial" w:cs="Arial"/>
          <w:kern w:val="0"/>
          <w:sz w:val="18"/>
          <w:szCs w:val="18"/>
          <w:lang w:val="es-ES" w:eastAsia="es-ES"/>
          <w14:ligatures w14:val="none"/>
        </w:rPr>
        <w:t>mediante el Acuerdo de Modificación a</w:t>
      </w:r>
      <w:r w:rsidR="009840FA" w:rsidRPr="00573F35">
        <w:rPr>
          <w:rFonts w:ascii="Arial" w:eastAsia="Times New Roman" w:hAnsi="Arial" w:cs="Arial"/>
          <w:kern w:val="0"/>
          <w:sz w:val="18"/>
          <w:szCs w:val="18"/>
          <w:lang w:val="es-ES" w:eastAsia="es-ES"/>
          <w14:ligatures w14:val="none"/>
        </w:rPr>
        <w:t xml:space="preserve"> los </w:t>
      </w:r>
      <w:r w:rsidR="00335B12" w:rsidRPr="00573F35">
        <w:rPr>
          <w:rFonts w:ascii="Arial" w:eastAsia="Times New Roman" w:hAnsi="Arial" w:cs="Arial"/>
          <w:kern w:val="0"/>
          <w:sz w:val="18"/>
          <w:szCs w:val="18"/>
          <w:lang w:val="es-ES" w:eastAsia="es-ES"/>
          <w14:ligatures w14:val="none"/>
        </w:rPr>
        <w:t>A</w:t>
      </w:r>
      <w:r w:rsidR="009840FA" w:rsidRPr="00573F35">
        <w:rPr>
          <w:rFonts w:ascii="Arial" w:eastAsia="Times New Roman" w:hAnsi="Arial" w:cs="Arial"/>
          <w:kern w:val="0"/>
          <w:sz w:val="18"/>
          <w:szCs w:val="18"/>
          <w:lang w:val="es-ES" w:eastAsia="es-ES"/>
          <w14:ligatures w14:val="none"/>
        </w:rPr>
        <w:t xml:space="preserve">rtículos </w:t>
      </w:r>
      <w:r w:rsidR="00594421" w:rsidRPr="00573F35">
        <w:rPr>
          <w:rFonts w:ascii="Arial" w:eastAsia="Times New Roman" w:hAnsi="Arial" w:cs="Arial"/>
          <w:kern w:val="0"/>
          <w:sz w:val="18"/>
          <w:szCs w:val="18"/>
          <w:lang w:val="es-ES" w:eastAsia="es-ES"/>
          <w14:ligatures w14:val="none"/>
        </w:rPr>
        <w:t>P</w:t>
      </w:r>
      <w:r w:rsidR="009840FA" w:rsidRPr="00573F35">
        <w:rPr>
          <w:rFonts w:ascii="Arial" w:eastAsia="Times New Roman" w:hAnsi="Arial" w:cs="Arial"/>
          <w:kern w:val="0"/>
          <w:sz w:val="18"/>
          <w:szCs w:val="18"/>
          <w:lang w:val="es-ES" w:eastAsia="es-ES"/>
          <w14:ligatures w14:val="none"/>
        </w:rPr>
        <w:t xml:space="preserve">rimero </w:t>
      </w:r>
      <w:r w:rsidR="00335B12" w:rsidRPr="00573F35">
        <w:rPr>
          <w:rFonts w:ascii="Arial" w:eastAsia="Times New Roman" w:hAnsi="Arial" w:cs="Arial"/>
          <w:kern w:val="0"/>
          <w:sz w:val="18"/>
          <w:szCs w:val="18"/>
          <w:lang w:val="es-ES" w:eastAsia="es-ES"/>
          <w14:ligatures w14:val="none"/>
        </w:rPr>
        <w:t>T</w:t>
      </w:r>
      <w:r w:rsidR="009840FA" w:rsidRPr="00573F35">
        <w:rPr>
          <w:rFonts w:ascii="Arial" w:eastAsia="Times New Roman" w:hAnsi="Arial" w:cs="Arial"/>
          <w:kern w:val="0"/>
          <w:sz w:val="18"/>
          <w:szCs w:val="18"/>
          <w:lang w:val="es-ES" w:eastAsia="es-ES"/>
          <w14:ligatures w14:val="none"/>
        </w:rPr>
        <w:t xml:space="preserve">ransitorio, inciso a) y </w:t>
      </w:r>
      <w:r w:rsidR="00594421" w:rsidRPr="00573F35">
        <w:rPr>
          <w:rFonts w:ascii="Arial" w:eastAsia="Times New Roman" w:hAnsi="Arial" w:cs="Arial"/>
          <w:kern w:val="0"/>
          <w:sz w:val="18"/>
          <w:szCs w:val="18"/>
          <w:lang w:val="es-ES" w:eastAsia="es-ES"/>
          <w14:ligatures w14:val="none"/>
        </w:rPr>
        <w:t>S</w:t>
      </w:r>
      <w:r w:rsidR="009840FA" w:rsidRPr="00573F35">
        <w:rPr>
          <w:rFonts w:ascii="Arial" w:eastAsia="Times New Roman" w:hAnsi="Arial" w:cs="Arial"/>
          <w:kern w:val="0"/>
          <w:sz w:val="18"/>
          <w:szCs w:val="18"/>
          <w:lang w:val="es-ES" w:eastAsia="es-ES"/>
          <w14:ligatures w14:val="none"/>
        </w:rPr>
        <w:t xml:space="preserve">egundo </w:t>
      </w:r>
      <w:r w:rsidR="00335B12" w:rsidRPr="00FB2774">
        <w:rPr>
          <w:rFonts w:ascii="Arial" w:eastAsia="Times New Roman" w:hAnsi="Arial" w:cs="Arial"/>
          <w:kern w:val="0"/>
          <w:sz w:val="18"/>
          <w:szCs w:val="18"/>
          <w:lang w:val="es-ES" w:eastAsia="es-ES"/>
          <w14:ligatures w14:val="none"/>
        </w:rPr>
        <w:t>T</w:t>
      </w:r>
      <w:r w:rsidR="009840FA" w:rsidRPr="00FB2774">
        <w:rPr>
          <w:rFonts w:ascii="Arial" w:eastAsia="Times New Roman" w:hAnsi="Arial" w:cs="Arial"/>
          <w:kern w:val="0"/>
          <w:sz w:val="18"/>
          <w:szCs w:val="18"/>
          <w:lang w:val="es-ES" w:eastAsia="es-ES"/>
          <w14:ligatures w14:val="none"/>
        </w:rPr>
        <w:t>ransitorio de</w:t>
      </w:r>
      <w:r w:rsidR="008B2726" w:rsidRPr="00FB2774">
        <w:rPr>
          <w:rFonts w:ascii="Arial" w:eastAsia="Times New Roman" w:hAnsi="Arial" w:cs="Arial"/>
          <w:kern w:val="0"/>
          <w:sz w:val="18"/>
          <w:szCs w:val="18"/>
          <w:lang w:val="es-ES" w:eastAsia="es-ES"/>
          <w14:ligatures w14:val="none"/>
        </w:rPr>
        <w:t xml:space="preserve"> los </w:t>
      </w:r>
      <w:r w:rsidR="006F6581" w:rsidRPr="00FB2774">
        <w:rPr>
          <w:rFonts w:ascii="Arial" w:eastAsia="Times New Roman" w:hAnsi="Arial" w:cs="Arial"/>
          <w:kern w:val="0"/>
          <w:sz w:val="18"/>
          <w:szCs w:val="18"/>
          <w:lang w:val="es-ES" w:eastAsia="es-ES"/>
          <w14:ligatures w14:val="none"/>
        </w:rPr>
        <w:t>P</w:t>
      </w:r>
      <w:r w:rsidR="008B2726" w:rsidRPr="00FB2774">
        <w:rPr>
          <w:rFonts w:ascii="Arial" w:eastAsia="Times New Roman" w:hAnsi="Arial" w:cs="Arial"/>
          <w:kern w:val="0"/>
          <w:sz w:val="18"/>
          <w:szCs w:val="18"/>
          <w:lang w:val="es-ES" w:eastAsia="es-ES"/>
          <w14:ligatures w14:val="none"/>
        </w:rPr>
        <w:t xml:space="preserve">lanes </w:t>
      </w:r>
      <w:r w:rsidR="006F6581" w:rsidRPr="00FB2774">
        <w:rPr>
          <w:rFonts w:ascii="Arial" w:eastAsia="Times New Roman" w:hAnsi="Arial" w:cs="Arial"/>
          <w:kern w:val="0"/>
          <w:sz w:val="18"/>
          <w:szCs w:val="18"/>
          <w:lang w:val="es-ES" w:eastAsia="es-ES"/>
          <w14:ligatures w14:val="none"/>
        </w:rPr>
        <w:t>T</w:t>
      </w:r>
      <w:r w:rsidR="008B2726" w:rsidRPr="00FB2774">
        <w:rPr>
          <w:rFonts w:ascii="Arial" w:eastAsia="Times New Roman" w:hAnsi="Arial" w:cs="Arial"/>
          <w:kern w:val="0"/>
          <w:sz w:val="18"/>
          <w:szCs w:val="18"/>
          <w:lang w:val="es-ES" w:eastAsia="es-ES"/>
          <w14:ligatures w14:val="none"/>
        </w:rPr>
        <w:t>écnicos</w:t>
      </w:r>
      <w:r w:rsidR="008B2726" w:rsidRPr="00573F35">
        <w:rPr>
          <w:rFonts w:ascii="Arial" w:eastAsia="Times New Roman" w:hAnsi="Arial" w:cs="Arial"/>
          <w:kern w:val="0"/>
          <w:sz w:val="18"/>
          <w:szCs w:val="18"/>
          <w:lang w:val="es-ES" w:eastAsia="es-ES"/>
          <w14:ligatures w14:val="none"/>
        </w:rPr>
        <w:t xml:space="preserve"> </w:t>
      </w:r>
      <w:r w:rsidR="006F6581" w:rsidRPr="00573F35">
        <w:rPr>
          <w:rFonts w:ascii="Arial" w:eastAsia="Times New Roman" w:hAnsi="Arial" w:cs="Arial"/>
          <w:kern w:val="0"/>
          <w:sz w:val="18"/>
          <w:szCs w:val="18"/>
          <w:lang w:val="es-ES" w:eastAsia="es-ES"/>
          <w14:ligatures w14:val="none"/>
        </w:rPr>
        <w:t>F</w:t>
      </w:r>
      <w:r w:rsidR="008B2726" w:rsidRPr="00573F35">
        <w:rPr>
          <w:rFonts w:ascii="Arial" w:eastAsia="Times New Roman" w:hAnsi="Arial" w:cs="Arial"/>
          <w:kern w:val="0"/>
          <w:sz w:val="18"/>
          <w:szCs w:val="18"/>
          <w:lang w:val="es-ES" w:eastAsia="es-ES"/>
          <w14:ligatures w14:val="none"/>
        </w:rPr>
        <w:t xml:space="preserve">undamentales de </w:t>
      </w:r>
      <w:r w:rsidR="006F6581" w:rsidRPr="00573F35">
        <w:rPr>
          <w:rFonts w:ascii="Arial" w:eastAsia="Times New Roman" w:hAnsi="Arial" w:cs="Arial"/>
          <w:kern w:val="0"/>
          <w:sz w:val="18"/>
          <w:szCs w:val="18"/>
          <w:lang w:val="es-ES" w:eastAsia="es-ES"/>
          <w14:ligatures w14:val="none"/>
        </w:rPr>
        <w:t>N</w:t>
      </w:r>
      <w:r w:rsidR="008B2726" w:rsidRPr="00573F35">
        <w:rPr>
          <w:rFonts w:ascii="Arial" w:eastAsia="Times New Roman" w:hAnsi="Arial" w:cs="Arial"/>
          <w:kern w:val="0"/>
          <w:sz w:val="18"/>
          <w:szCs w:val="18"/>
          <w:lang w:val="es-ES" w:eastAsia="es-ES"/>
          <w14:ligatures w14:val="none"/>
        </w:rPr>
        <w:t xml:space="preserve">umeración y </w:t>
      </w:r>
      <w:r w:rsidR="006F6581" w:rsidRPr="00573F35">
        <w:rPr>
          <w:rFonts w:ascii="Arial" w:eastAsia="Times New Roman" w:hAnsi="Arial" w:cs="Arial"/>
          <w:kern w:val="0"/>
          <w:sz w:val="18"/>
          <w:szCs w:val="18"/>
          <w:lang w:val="es-ES" w:eastAsia="es-ES"/>
          <w14:ligatures w14:val="none"/>
        </w:rPr>
        <w:t>S</w:t>
      </w:r>
      <w:r w:rsidR="008B2726" w:rsidRPr="00573F35">
        <w:rPr>
          <w:rFonts w:ascii="Arial" w:eastAsia="Times New Roman" w:hAnsi="Arial" w:cs="Arial"/>
          <w:kern w:val="0"/>
          <w:sz w:val="18"/>
          <w:szCs w:val="18"/>
          <w:lang w:val="es-ES" w:eastAsia="es-ES"/>
          <w14:ligatures w14:val="none"/>
        </w:rPr>
        <w:t>eñalización</w:t>
      </w:r>
      <w:r w:rsidR="008E0A24" w:rsidRPr="00573F35">
        <w:rPr>
          <w:rFonts w:ascii="Arial" w:eastAsia="Times New Roman" w:hAnsi="Arial" w:cs="Arial"/>
          <w:kern w:val="0"/>
          <w:sz w:val="18"/>
          <w:szCs w:val="18"/>
          <w:lang w:val="es-ES" w:eastAsia="es-ES"/>
          <w14:ligatures w14:val="none"/>
        </w:rPr>
        <w:t>,</w:t>
      </w:r>
      <w:r w:rsidR="006F6581" w:rsidRPr="00573F35">
        <w:rPr>
          <w:rFonts w:ascii="Arial" w:eastAsia="Times New Roman" w:hAnsi="Arial" w:cs="Arial"/>
          <w:kern w:val="0"/>
          <w:sz w:val="18"/>
          <w:szCs w:val="18"/>
          <w:lang w:val="es-ES" w:eastAsia="es-ES"/>
          <w14:ligatures w14:val="none"/>
        </w:rPr>
        <w:t xml:space="preserve"> publicados </w:t>
      </w:r>
      <w:r w:rsidR="00CD368E" w:rsidRPr="00573F35">
        <w:rPr>
          <w:rFonts w:ascii="Arial" w:eastAsia="Times New Roman" w:hAnsi="Arial" w:cs="Arial"/>
          <w:kern w:val="0"/>
          <w:sz w:val="18"/>
          <w:szCs w:val="18"/>
          <w:lang w:val="es-ES" w:eastAsia="es-ES"/>
          <w14:ligatures w14:val="none"/>
        </w:rPr>
        <w:t xml:space="preserve">en </w:t>
      </w:r>
      <w:r w:rsidR="006F6581" w:rsidRPr="00573F35">
        <w:rPr>
          <w:rFonts w:ascii="Arial" w:eastAsia="Times New Roman" w:hAnsi="Arial" w:cs="Arial"/>
          <w:kern w:val="0"/>
          <w:sz w:val="18"/>
          <w:szCs w:val="18"/>
          <w:lang w:val="es-ES" w:eastAsia="es-ES"/>
          <w14:ligatures w14:val="none"/>
        </w:rPr>
        <w:t xml:space="preserve">el </w:t>
      </w:r>
      <w:r w:rsidR="006E2BBD" w:rsidRPr="00573F35">
        <w:rPr>
          <w:rFonts w:ascii="Arial" w:eastAsia="Times New Roman" w:hAnsi="Arial" w:cs="Arial"/>
          <w:kern w:val="0"/>
          <w:sz w:val="18"/>
          <w:szCs w:val="18"/>
          <w:lang w:val="es-ES" w:eastAsia="es-ES"/>
          <w14:ligatures w14:val="none"/>
        </w:rPr>
        <w:t>DOF</w:t>
      </w:r>
      <w:r w:rsidR="00CD368E" w:rsidRPr="00573F35">
        <w:rPr>
          <w:rFonts w:ascii="Arial" w:eastAsia="Times New Roman" w:hAnsi="Arial" w:cs="Arial"/>
          <w:kern w:val="0"/>
          <w:sz w:val="18"/>
          <w:szCs w:val="18"/>
          <w:lang w:val="es-ES" w:eastAsia="es-ES"/>
          <w14:ligatures w14:val="none"/>
        </w:rPr>
        <w:t xml:space="preserve"> el </w:t>
      </w:r>
      <w:r w:rsidR="006F6581" w:rsidRPr="00573F35">
        <w:rPr>
          <w:rFonts w:ascii="Arial" w:eastAsia="Times New Roman" w:hAnsi="Arial" w:cs="Arial"/>
          <w:kern w:val="0"/>
          <w:sz w:val="18"/>
          <w:szCs w:val="18"/>
          <w:lang w:val="es-ES" w:eastAsia="es-ES"/>
          <w14:ligatures w14:val="none"/>
        </w:rPr>
        <w:t>11 de mayo de 2018</w:t>
      </w:r>
      <w:r w:rsidR="009840FA" w:rsidRPr="00573F35">
        <w:rPr>
          <w:rFonts w:ascii="Arial" w:eastAsia="Times New Roman" w:hAnsi="Arial" w:cs="Arial"/>
          <w:kern w:val="0"/>
          <w:sz w:val="18"/>
          <w:szCs w:val="18"/>
          <w:lang w:val="es-ES" w:eastAsia="es-ES"/>
          <w14:ligatures w14:val="none"/>
        </w:rPr>
        <w:t>, en l</w:t>
      </w:r>
      <w:r w:rsidR="00335B12" w:rsidRPr="00573F35">
        <w:rPr>
          <w:rFonts w:ascii="Arial" w:eastAsia="Times New Roman" w:hAnsi="Arial" w:cs="Arial"/>
          <w:kern w:val="0"/>
          <w:sz w:val="18"/>
          <w:szCs w:val="18"/>
          <w:lang w:val="es-ES" w:eastAsia="es-ES"/>
          <w14:ligatures w14:val="none"/>
        </w:rPr>
        <w:t>o</w:t>
      </w:r>
      <w:r w:rsidR="009840FA" w:rsidRPr="00573F35">
        <w:rPr>
          <w:rFonts w:ascii="Arial" w:eastAsia="Times New Roman" w:hAnsi="Arial" w:cs="Arial"/>
          <w:kern w:val="0"/>
          <w:sz w:val="18"/>
          <w:szCs w:val="18"/>
          <w:lang w:val="es-ES" w:eastAsia="es-ES"/>
          <w14:ligatures w14:val="none"/>
        </w:rPr>
        <w:t>s cuales se establece</w:t>
      </w:r>
      <w:r w:rsidR="008E0A24" w:rsidRPr="00573F35">
        <w:rPr>
          <w:rFonts w:ascii="Arial" w:eastAsia="Times New Roman" w:hAnsi="Arial" w:cs="Arial"/>
          <w:kern w:val="0"/>
          <w:sz w:val="18"/>
          <w:szCs w:val="18"/>
          <w:lang w:val="es-ES" w:eastAsia="es-ES"/>
          <w14:ligatures w14:val="none"/>
        </w:rPr>
        <w:t xml:space="preserve"> el 1° de julio de 2025 como la fecha de entrada en vigor de diversas secciones de estos planes técnicos fundamentales y de abrogación de los Planes Técnicos Fundamentales de</w:t>
      </w:r>
      <w:r w:rsidR="008E0A24" w:rsidRPr="00573F35">
        <w:rPr>
          <w:rFonts w:ascii="Arial" w:eastAsia="Times New Roman" w:hAnsi="Arial" w:cs="Arial"/>
          <w:kern w:val="0"/>
          <w:sz w:val="18"/>
          <w:szCs w:val="18"/>
          <w:lang w:eastAsia="es-ES"/>
          <w14:ligatures w14:val="none"/>
        </w:rPr>
        <w:t xml:space="preserve"> Numeración y Señalización publicados en el DOF</w:t>
      </w:r>
      <w:r w:rsidR="009840FA" w:rsidRPr="00573F35">
        <w:rPr>
          <w:rFonts w:ascii="Arial" w:eastAsia="Times New Roman" w:hAnsi="Arial" w:cs="Arial"/>
          <w:kern w:val="0"/>
          <w:sz w:val="18"/>
          <w:szCs w:val="18"/>
          <w:lang w:val="es-ES" w:eastAsia="es-ES"/>
          <w14:ligatures w14:val="none"/>
        </w:rPr>
        <w:t xml:space="preserve"> </w:t>
      </w:r>
      <w:r w:rsidR="00C340A6">
        <w:rPr>
          <w:rFonts w:ascii="Arial" w:eastAsia="Times New Roman" w:hAnsi="Arial" w:cs="Arial"/>
          <w:kern w:val="0"/>
          <w:sz w:val="18"/>
          <w:szCs w:val="18"/>
          <w:lang w:val="es-ES" w:eastAsia="es-ES"/>
          <w14:ligatures w14:val="none"/>
        </w:rPr>
        <w:t>el</w:t>
      </w:r>
      <w:r w:rsidR="008E0A24" w:rsidRPr="00573F35">
        <w:rPr>
          <w:rFonts w:ascii="Arial" w:eastAsia="Times New Roman" w:hAnsi="Arial" w:cs="Arial"/>
          <w:kern w:val="0"/>
          <w:sz w:val="18"/>
          <w:szCs w:val="18"/>
          <w:lang w:val="es-ES" w:eastAsia="es-ES"/>
          <w14:ligatures w14:val="none"/>
        </w:rPr>
        <w:t xml:space="preserve"> 21 de junio de 1996</w:t>
      </w:r>
      <w:r w:rsidR="00335B12" w:rsidRPr="00573F35">
        <w:rPr>
          <w:rFonts w:ascii="Arial" w:eastAsia="Times New Roman" w:hAnsi="Arial" w:cs="Arial"/>
          <w:kern w:val="0"/>
          <w:sz w:val="18"/>
          <w:szCs w:val="18"/>
          <w:lang w:val="es-ES" w:eastAsia="es-ES"/>
          <w14:ligatures w14:val="none"/>
        </w:rPr>
        <w:t>, respectivamente, así como para la entrada en operación para la administración y asignación de numeración por Zonas, en términos del Artículo Cuarto Transitorio del citado Plan Técnico Fundamental de Numeración</w:t>
      </w:r>
      <w:r w:rsidR="00541178" w:rsidRPr="00573F35">
        <w:rPr>
          <w:rFonts w:ascii="Arial" w:eastAsia="Times New Roman" w:hAnsi="Arial" w:cs="Arial"/>
          <w:kern w:val="0"/>
          <w:sz w:val="18"/>
          <w:szCs w:val="18"/>
          <w:lang w:val="es-ES" w:eastAsia="es-ES"/>
          <w14:ligatures w14:val="none"/>
        </w:rPr>
        <w:t>.</w:t>
      </w:r>
    </w:p>
    <w:p w14:paraId="04A3778C" w14:textId="77777777" w:rsidR="005B2882" w:rsidRPr="00573F35" w:rsidRDefault="005B2882"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p>
    <w:p w14:paraId="68BDF717" w14:textId="1C471004" w:rsidR="007A3856" w:rsidRPr="00573F35" w:rsidRDefault="00E52D92" w:rsidP="005B2882">
      <w:pPr>
        <w:snapToGrid w:val="0"/>
        <w:spacing w:after="0" w:line="276" w:lineRule="auto"/>
        <w:contextualSpacing/>
        <w:jc w:val="both"/>
        <w:rPr>
          <w:rFonts w:ascii="Arial" w:eastAsia="Times New Roman" w:hAnsi="Arial" w:cs="Arial"/>
          <w:kern w:val="0"/>
          <w:sz w:val="18"/>
          <w:szCs w:val="18"/>
          <w:lang w:eastAsia="es-ES"/>
          <w14:ligatures w14:val="none"/>
        </w:rPr>
      </w:pPr>
      <w:r w:rsidRPr="00573F35">
        <w:rPr>
          <w:rFonts w:ascii="Arial" w:eastAsia="Times New Roman" w:hAnsi="Arial" w:cs="Arial"/>
          <w:kern w:val="0"/>
          <w:sz w:val="18"/>
          <w:szCs w:val="18"/>
          <w:lang w:val="es-ES" w:eastAsia="es-ES"/>
          <w14:ligatures w14:val="none"/>
        </w:rPr>
        <w:t>En este sentido</w:t>
      </w:r>
      <w:r w:rsidR="00CF4AB1" w:rsidRPr="00573F35">
        <w:rPr>
          <w:rFonts w:ascii="Arial" w:eastAsia="Times New Roman" w:hAnsi="Arial" w:cs="Arial"/>
          <w:kern w:val="0"/>
          <w:sz w:val="18"/>
          <w:szCs w:val="18"/>
          <w:lang w:val="es-ES" w:eastAsia="es-ES"/>
          <w14:ligatures w14:val="none"/>
        </w:rPr>
        <w:t xml:space="preserve">, </w:t>
      </w:r>
      <w:r w:rsidR="006F26FC" w:rsidRPr="00573F35">
        <w:rPr>
          <w:rFonts w:ascii="Arial" w:eastAsia="Times New Roman" w:hAnsi="Arial" w:cs="Arial"/>
          <w:kern w:val="0"/>
          <w:sz w:val="18"/>
          <w:szCs w:val="18"/>
          <w:lang w:val="es-ES" w:eastAsia="es-ES"/>
          <w14:ligatures w14:val="none"/>
        </w:rPr>
        <w:t>a efecto de dar certeza jurídica a los Proveedores respecto de</w:t>
      </w:r>
      <w:r w:rsidR="005D6B4F" w:rsidRPr="00573F35">
        <w:rPr>
          <w:rFonts w:ascii="Arial" w:eastAsia="Times New Roman" w:hAnsi="Arial" w:cs="Arial"/>
          <w:kern w:val="0"/>
          <w:sz w:val="18"/>
          <w:szCs w:val="18"/>
          <w:lang w:val="es-ES" w:eastAsia="es-ES"/>
          <w14:ligatures w14:val="none"/>
        </w:rPr>
        <w:t xml:space="preserve"> </w:t>
      </w:r>
      <w:r w:rsidR="005D6B4F" w:rsidRPr="00573F35">
        <w:rPr>
          <w:rFonts w:ascii="Arial" w:hAnsi="Arial" w:cs="Arial"/>
          <w:sz w:val="18"/>
          <w:szCs w:val="18"/>
          <w:lang w:val="es-ES_tradnl"/>
        </w:rPr>
        <w:t xml:space="preserve">las disposiciones relativas a la estructura del número nacional, a los </w:t>
      </w:r>
      <w:r w:rsidR="00C12C8B" w:rsidRPr="00573F35">
        <w:rPr>
          <w:rFonts w:ascii="Arial" w:hAnsi="Arial" w:cs="Arial"/>
          <w:sz w:val="18"/>
          <w:szCs w:val="18"/>
          <w:lang w:val="es-ES_tradnl"/>
        </w:rPr>
        <w:t>NIR</w:t>
      </w:r>
      <w:r w:rsidR="005D6B4F" w:rsidRPr="00573F35">
        <w:rPr>
          <w:rFonts w:ascii="Arial" w:hAnsi="Arial" w:cs="Arial"/>
          <w:sz w:val="18"/>
          <w:szCs w:val="18"/>
          <w:lang w:val="es-ES_tradnl"/>
        </w:rPr>
        <w:t xml:space="preserve"> y a los procedimientos de asignación y administración de todos los recursos numéricos y de señalización que deberán </w:t>
      </w:r>
      <w:r w:rsidR="005D6B4F" w:rsidRPr="00573F35">
        <w:rPr>
          <w:rFonts w:ascii="Arial" w:eastAsia="Times New Roman" w:hAnsi="Arial" w:cs="Arial"/>
          <w:kern w:val="0"/>
          <w:sz w:val="18"/>
          <w:szCs w:val="18"/>
          <w:lang w:val="es-ES" w:eastAsia="es-ES"/>
          <w14:ligatures w14:val="none"/>
        </w:rPr>
        <w:t>observarse hasta el 30 de junio de 2025,</w:t>
      </w:r>
      <w:r w:rsidR="00E37CCF" w:rsidRPr="00573F35">
        <w:rPr>
          <w:rFonts w:ascii="Arial" w:eastAsia="Times New Roman" w:hAnsi="Arial" w:cs="Arial"/>
          <w:kern w:val="0"/>
          <w:sz w:val="18"/>
          <w:szCs w:val="18"/>
          <w:lang w:val="es-ES" w:eastAsia="es-ES"/>
          <w14:ligatures w14:val="none"/>
        </w:rPr>
        <w:t xml:space="preserve"> </w:t>
      </w:r>
      <w:r w:rsidR="00A70EEF" w:rsidRPr="00573F35">
        <w:rPr>
          <w:rFonts w:ascii="Arial" w:eastAsia="Times New Roman" w:hAnsi="Arial" w:cs="Arial"/>
          <w:kern w:val="0"/>
          <w:sz w:val="18"/>
          <w:szCs w:val="18"/>
          <w:lang w:val="es-ES" w:eastAsia="es-ES"/>
          <w14:ligatures w14:val="none"/>
        </w:rPr>
        <w:t xml:space="preserve">y que adicionalmente se lleve a cabo una transición transparente e ininterrumpida entre los Planes Técnicos Fundamentales de Numeración y Señalización publicados en el año 1996 </w:t>
      </w:r>
      <w:r w:rsidR="00335B12" w:rsidRPr="00573F35">
        <w:rPr>
          <w:rFonts w:ascii="Arial" w:eastAsia="Times New Roman" w:hAnsi="Arial" w:cs="Arial"/>
          <w:kern w:val="0"/>
          <w:sz w:val="18"/>
          <w:szCs w:val="18"/>
          <w:lang w:val="es-ES" w:eastAsia="es-ES"/>
          <w14:ligatures w14:val="none"/>
        </w:rPr>
        <w:t>y</w:t>
      </w:r>
      <w:r w:rsidR="00A70EEF" w:rsidRPr="00573F35">
        <w:rPr>
          <w:rFonts w:ascii="Arial" w:eastAsia="Times New Roman" w:hAnsi="Arial" w:cs="Arial"/>
          <w:kern w:val="0"/>
          <w:sz w:val="18"/>
          <w:szCs w:val="18"/>
          <w:lang w:val="es-ES" w:eastAsia="es-ES"/>
          <w14:ligatures w14:val="none"/>
        </w:rPr>
        <w:t xml:space="preserve"> los publicados en el año 2018, </w:t>
      </w:r>
      <w:r w:rsidRPr="00573F35">
        <w:rPr>
          <w:rFonts w:ascii="Arial" w:eastAsia="Times New Roman" w:hAnsi="Arial" w:cs="Arial"/>
          <w:kern w:val="0"/>
          <w:sz w:val="18"/>
          <w:szCs w:val="18"/>
          <w:lang w:val="es-ES" w:eastAsia="es-ES"/>
          <w14:ligatures w14:val="none"/>
        </w:rPr>
        <w:t xml:space="preserve">este Instituto determina modificar </w:t>
      </w:r>
      <w:r w:rsidR="005D6B4F" w:rsidRPr="00573F35">
        <w:rPr>
          <w:rFonts w:ascii="Arial" w:eastAsia="Times New Roman" w:hAnsi="Arial" w:cs="Arial"/>
          <w:kern w:val="0"/>
          <w:sz w:val="18"/>
          <w:szCs w:val="18"/>
          <w:lang w:val="es-ES" w:eastAsia="es-ES"/>
          <w14:ligatures w14:val="none"/>
        </w:rPr>
        <w:t xml:space="preserve">el inciso b) </w:t>
      </w:r>
      <w:r w:rsidR="00CD368E" w:rsidRPr="00573F35">
        <w:rPr>
          <w:rFonts w:ascii="Arial" w:eastAsia="Times New Roman" w:hAnsi="Arial" w:cs="Arial"/>
          <w:kern w:val="0"/>
          <w:sz w:val="18"/>
          <w:szCs w:val="18"/>
          <w:lang w:val="es-ES" w:eastAsia="es-ES"/>
          <w14:ligatures w14:val="none"/>
        </w:rPr>
        <w:t xml:space="preserve">del </w:t>
      </w:r>
      <w:r w:rsidR="00335B12" w:rsidRPr="00573F35">
        <w:rPr>
          <w:rFonts w:ascii="Arial" w:eastAsia="Times New Roman" w:hAnsi="Arial" w:cs="Arial"/>
          <w:kern w:val="0"/>
          <w:sz w:val="18"/>
          <w:szCs w:val="18"/>
          <w:lang w:val="es-ES" w:eastAsia="es-ES"/>
          <w14:ligatures w14:val="none"/>
        </w:rPr>
        <w:t>A</w:t>
      </w:r>
      <w:r w:rsidR="00CD368E" w:rsidRPr="00573F35">
        <w:rPr>
          <w:rFonts w:ascii="Arial" w:eastAsia="Times New Roman" w:hAnsi="Arial" w:cs="Arial"/>
          <w:kern w:val="0"/>
          <w:sz w:val="18"/>
          <w:szCs w:val="18"/>
          <w:lang w:val="es-ES" w:eastAsia="es-ES"/>
          <w14:ligatures w14:val="none"/>
        </w:rPr>
        <w:t xml:space="preserve">rtículo </w:t>
      </w:r>
      <w:r w:rsidR="00594421" w:rsidRPr="00573F35">
        <w:rPr>
          <w:rFonts w:ascii="Arial" w:eastAsia="Times New Roman" w:hAnsi="Arial" w:cs="Arial"/>
          <w:kern w:val="0"/>
          <w:sz w:val="18"/>
          <w:szCs w:val="18"/>
          <w:lang w:val="es-ES" w:eastAsia="es-ES"/>
          <w14:ligatures w14:val="none"/>
        </w:rPr>
        <w:t>P</w:t>
      </w:r>
      <w:r w:rsidR="00CD368E" w:rsidRPr="00573F35">
        <w:rPr>
          <w:rFonts w:ascii="Arial" w:eastAsia="Times New Roman" w:hAnsi="Arial" w:cs="Arial"/>
          <w:kern w:val="0"/>
          <w:sz w:val="18"/>
          <w:szCs w:val="18"/>
          <w:lang w:val="es-ES" w:eastAsia="es-ES"/>
          <w14:ligatures w14:val="none"/>
        </w:rPr>
        <w:t xml:space="preserve">rimero </w:t>
      </w:r>
      <w:r w:rsidR="00335B12" w:rsidRPr="00573F35">
        <w:rPr>
          <w:rFonts w:ascii="Arial" w:eastAsia="Times New Roman" w:hAnsi="Arial" w:cs="Arial"/>
          <w:kern w:val="0"/>
          <w:sz w:val="18"/>
          <w:szCs w:val="18"/>
          <w:lang w:val="es-ES" w:eastAsia="es-ES"/>
          <w14:ligatures w14:val="none"/>
        </w:rPr>
        <w:t>T</w:t>
      </w:r>
      <w:r w:rsidR="00CD368E" w:rsidRPr="00573F35">
        <w:rPr>
          <w:rFonts w:ascii="Arial" w:eastAsia="Times New Roman" w:hAnsi="Arial" w:cs="Arial"/>
          <w:kern w:val="0"/>
          <w:sz w:val="18"/>
          <w:szCs w:val="18"/>
          <w:lang w:val="es-ES" w:eastAsia="es-ES"/>
          <w14:ligatures w14:val="none"/>
        </w:rPr>
        <w:t xml:space="preserve">ransitorio de los </w:t>
      </w:r>
      <w:r w:rsidRPr="00573F35">
        <w:rPr>
          <w:rFonts w:ascii="Arial" w:eastAsia="Times New Roman" w:hAnsi="Arial" w:cs="Arial"/>
          <w:kern w:val="0"/>
          <w:sz w:val="18"/>
          <w:szCs w:val="18"/>
          <w:lang w:val="es-ES" w:eastAsia="es-ES"/>
          <w14:ligatures w14:val="none"/>
        </w:rPr>
        <w:t>Planes Técnicos Fundamentales de</w:t>
      </w:r>
      <w:r w:rsidRPr="00573F35">
        <w:rPr>
          <w:rFonts w:ascii="Arial" w:eastAsia="Times New Roman" w:hAnsi="Arial" w:cs="Arial"/>
          <w:kern w:val="0"/>
          <w:sz w:val="18"/>
          <w:szCs w:val="18"/>
          <w:lang w:eastAsia="es-ES"/>
          <w14:ligatures w14:val="none"/>
        </w:rPr>
        <w:t xml:space="preserve"> Numeración y Señalización</w:t>
      </w:r>
      <w:r w:rsidR="001421C8" w:rsidRPr="00573F35">
        <w:rPr>
          <w:rFonts w:ascii="Arial" w:eastAsia="Times New Roman" w:hAnsi="Arial" w:cs="Arial"/>
          <w:kern w:val="0"/>
          <w:sz w:val="18"/>
          <w:szCs w:val="18"/>
          <w:lang w:eastAsia="es-ES"/>
          <w14:ligatures w14:val="none"/>
        </w:rPr>
        <w:t xml:space="preserve"> publicados en el </w:t>
      </w:r>
      <w:r w:rsidR="00635312" w:rsidRPr="00573F35">
        <w:rPr>
          <w:rFonts w:ascii="Arial" w:eastAsia="Times New Roman" w:hAnsi="Arial" w:cs="Arial"/>
          <w:kern w:val="0"/>
          <w:sz w:val="18"/>
          <w:szCs w:val="18"/>
          <w:lang w:eastAsia="es-ES"/>
          <w14:ligatures w14:val="none"/>
        </w:rPr>
        <w:t>DOF</w:t>
      </w:r>
      <w:r w:rsidR="001421C8" w:rsidRPr="00573F35">
        <w:rPr>
          <w:rFonts w:ascii="Arial" w:eastAsia="Times New Roman" w:hAnsi="Arial" w:cs="Arial"/>
          <w:kern w:val="0"/>
          <w:sz w:val="18"/>
          <w:szCs w:val="18"/>
          <w:lang w:eastAsia="es-ES"/>
          <w14:ligatures w14:val="none"/>
        </w:rPr>
        <w:t xml:space="preserve"> el </w:t>
      </w:r>
      <w:r w:rsidR="00CD368E" w:rsidRPr="00573F35">
        <w:rPr>
          <w:rFonts w:ascii="Arial" w:eastAsia="Times New Roman" w:hAnsi="Arial" w:cs="Arial"/>
          <w:kern w:val="0"/>
          <w:sz w:val="18"/>
          <w:szCs w:val="18"/>
          <w:lang w:eastAsia="es-ES"/>
          <w14:ligatures w14:val="none"/>
        </w:rPr>
        <w:t>11</w:t>
      </w:r>
      <w:r w:rsidR="001421C8" w:rsidRPr="00573F35">
        <w:rPr>
          <w:rFonts w:ascii="Arial" w:eastAsia="Times New Roman" w:hAnsi="Arial" w:cs="Arial"/>
          <w:kern w:val="0"/>
          <w:sz w:val="18"/>
          <w:szCs w:val="18"/>
          <w:lang w:eastAsia="es-ES"/>
          <w14:ligatures w14:val="none"/>
        </w:rPr>
        <w:t xml:space="preserve"> de </w:t>
      </w:r>
      <w:r w:rsidR="00CD368E" w:rsidRPr="00573F35">
        <w:rPr>
          <w:rFonts w:ascii="Arial" w:eastAsia="Times New Roman" w:hAnsi="Arial" w:cs="Arial"/>
          <w:kern w:val="0"/>
          <w:sz w:val="18"/>
          <w:szCs w:val="18"/>
          <w:lang w:eastAsia="es-ES"/>
          <w14:ligatures w14:val="none"/>
        </w:rPr>
        <w:t>mayo</w:t>
      </w:r>
      <w:r w:rsidR="001421C8" w:rsidRPr="00573F35">
        <w:rPr>
          <w:rFonts w:ascii="Arial" w:eastAsia="Times New Roman" w:hAnsi="Arial" w:cs="Arial"/>
          <w:kern w:val="0"/>
          <w:sz w:val="18"/>
          <w:szCs w:val="18"/>
          <w:lang w:eastAsia="es-ES"/>
          <w14:ligatures w14:val="none"/>
        </w:rPr>
        <w:t xml:space="preserve"> de </w:t>
      </w:r>
      <w:r w:rsidR="00CD368E" w:rsidRPr="00573F35">
        <w:rPr>
          <w:rFonts w:ascii="Arial" w:eastAsia="Times New Roman" w:hAnsi="Arial" w:cs="Arial"/>
          <w:kern w:val="0"/>
          <w:sz w:val="18"/>
          <w:szCs w:val="18"/>
          <w:lang w:eastAsia="es-ES"/>
          <w14:ligatures w14:val="none"/>
        </w:rPr>
        <w:t>2018</w:t>
      </w:r>
      <w:r w:rsidR="00335B12" w:rsidRPr="00573F35">
        <w:rPr>
          <w:rFonts w:ascii="Arial" w:eastAsia="Times New Roman" w:hAnsi="Arial" w:cs="Arial"/>
          <w:kern w:val="0"/>
          <w:sz w:val="18"/>
          <w:szCs w:val="18"/>
          <w:lang w:eastAsia="es-ES"/>
          <w14:ligatures w14:val="none"/>
        </w:rPr>
        <w:t xml:space="preserve"> para establecer el 30 de junio de 2025 como la fecha de conclusión de la vigencia de las disposiciones a que se refiere la disposición transitoria a ser modificada</w:t>
      </w:r>
      <w:r w:rsidR="001421C8" w:rsidRPr="00573F35">
        <w:rPr>
          <w:rFonts w:ascii="Arial" w:eastAsia="Times New Roman" w:hAnsi="Arial" w:cs="Arial"/>
          <w:kern w:val="0"/>
          <w:sz w:val="18"/>
          <w:szCs w:val="18"/>
          <w:lang w:eastAsia="es-ES"/>
          <w14:ligatures w14:val="none"/>
        </w:rPr>
        <w:t>.</w:t>
      </w:r>
    </w:p>
    <w:p w14:paraId="10B6CCEE" w14:textId="77777777" w:rsidR="005B2882" w:rsidRDefault="005B2882" w:rsidP="005B2882">
      <w:pPr>
        <w:snapToGrid w:val="0"/>
        <w:spacing w:after="0" w:line="276" w:lineRule="auto"/>
        <w:contextualSpacing/>
        <w:jc w:val="both"/>
        <w:rPr>
          <w:rFonts w:ascii="Arial" w:eastAsia="Times New Roman" w:hAnsi="Arial" w:cs="Arial"/>
          <w:kern w:val="0"/>
          <w:sz w:val="18"/>
          <w:szCs w:val="18"/>
          <w:lang w:eastAsia="es-ES"/>
          <w14:ligatures w14:val="none"/>
        </w:rPr>
      </w:pPr>
    </w:p>
    <w:p w14:paraId="598D9275" w14:textId="62C32566" w:rsidR="004B55F6" w:rsidRDefault="004B55F6" w:rsidP="004B55F6">
      <w:pPr>
        <w:pStyle w:val="Texto"/>
        <w:spacing w:after="0" w:line="276" w:lineRule="auto"/>
        <w:ind w:firstLine="0"/>
        <w:rPr>
          <w:lang w:val="es-ES_tradnl"/>
        </w:rPr>
      </w:pPr>
      <w:proofErr w:type="gramStart"/>
      <w:r>
        <w:rPr>
          <w:b/>
          <w:bCs/>
          <w:szCs w:val="18"/>
        </w:rPr>
        <w:t>Tercero</w:t>
      </w:r>
      <w:r w:rsidRPr="00C340A6">
        <w:rPr>
          <w:b/>
          <w:bCs/>
          <w:szCs w:val="18"/>
        </w:rPr>
        <w:t>.-</w:t>
      </w:r>
      <w:proofErr w:type="gramEnd"/>
      <w:r w:rsidRPr="00C340A6">
        <w:rPr>
          <w:b/>
          <w:bCs/>
          <w:szCs w:val="18"/>
        </w:rPr>
        <w:t xml:space="preserve"> Consulta Pública</w:t>
      </w:r>
      <w:r>
        <w:rPr>
          <w:b/>
          <w:bCs/>
          <w:szCs w:val="18"/>
        </w:rPr>
        <w:t xml:space="preserve">. </w:t>
      </w:r>
      <w:r w:rsidRPr="009F6E2B">
        <w:rPr>
          <w:lang w:val="es-ES_tradnl"/>
        </w:rPr>
        <w:t>El artículo 51 de la Ley establece que, para la emisión y modificación de reglas, lineamientos o disposiciones administrativas de carácter general, el Instituto deberá realizar consultas públicas bajo los principios de transparencia y participación ciudadana.</w:t>
      </w:r>
    </w:p>
    <w:p w14:paraId="27387B2E" w14:textId="77777777" w:rsidR="004B55F6" w:rsidRDefault="004B55F6" w:rsidP="004B55F6">
      <w:pPr>
        <w:pStyle w:val="Texto"/>
        <w:spacing w:after="0" w:line="276" w:lineRule="auto"/>
        <w:ind w:firstLine="0"/>
        <w:rPr>
          <w:lang w:val="es-ES_tradnl"/>
        </w:rPr>
      </w:pPr>
    </w:p>
    <w:p w14:paraId="3CDA6409" w14:textId="77777777" w:rsidR="004B55F6" w:rsidRDefault="004B55F6" w:rsidP="004B55F6">
      <w:pPr>
        <w:pStyle w:val="Texto"/>
        <w:spacing w:after="0" w:line="276" w:lineRule="auto"/>
        <w:ind w:firstLine="0"/>
        <w:rPr>
          <w:lang w:val="es-ES_tradnl"/>
        </w:rPr>
      </w:pPr>
      <w:r w:rsidRPr="009F6E2B">
        <w:rPr>
          <w:lang w:val="es-ES_tradnl"/>
        </w:rPr>
        <w:t xml:space="preserve">Asimismo, </w:t>
      </w:r>
      <w:r>
        <w:rPr>
          <w:lang w:val="es-ES_tradnl"/>
        </w:rPr>
        <w:t>el</w:t>
      </w:r>
      <w:r w:rsidRPr="009F6E2B">
        <w:rPr>
          <w:lang w:val="es-ES_tradnl"/>
        </w:rPr>
        <w:t xml:space="preserve"> dispositivo</w:t>
      </w:r>
      <w:r>
        <w:rPr>
          <w:lang w:val="es-ES_tradnl"/>
        </w:rPr>
        <w:t xml:space="preserve"> legal</w:t>
      </w:r>
      <w:r w:rsidRPr="009F6E2B">
        <w:rPr>
          <w:lang w:val="es-ES_tradnl"/>
        </w:rPr>
        <w:t xml:space="preserve"> </w:t>
      </w:r>
      <w:r>
        <w:rPr>
          <w:lang w:val="es-ES_tradnl"/>
        </w:rPr>
        <w:t xml:space="preserve">antes </w:t>
      </w:r>
      <w:r w:rsidRPr="009F6E2B">
        <w:rPr>
          <w:lang w:val="es-ES_tradnl"/>
        </w:rPr>
        <w:t>señala</w:t>
      </w:r>
      <w:r>
        <w:rPr>
          <w:lang w:val="es-ES_tradnl"/>
        </w:rPr>
        <w:t>do, así como los Lineamientos Cuarto y Noveno de los Lineamientos de Consulta Pública, establecen</w:t>
      </w:r>
      <w:r w:rsidRPr="009F6E2B">
        <w:rPr>
          <w:lang w:val="es-ES_tradnl"/>
        </w:rPr>
        <w:t xml:space="preserve"> que el Instituto contará con un espacio dentro de su portal de Internet destinado específicamente a publicar y mantener actualizados los procesos de consultas públicas, estableciendo de igual forma que las respuestas o propuestas que se hagan al Instituto no tendrán carácter vinculante.</w:t>
      </w:r>
    </w:p>
    <w:p w14:paraId="213C7C52" w14:textId="77777777" w:rsidR="004B55F6" w:rsidRDefault="004B55F6" w:rsidP="004B55F6">
      <w:pPr>
        <w:pStyle w:val="Texto"/>
        <w:spacing w:after="0" w:line="276" w:lineRule="auto"/>
        <w:ind w:firstLine="0"/>
        <w:rPr>
          <w:lang w:val="es-ES_tradnl"/>
        </w:rPr>
      </w:pPr>
    </w:p>
    <w:p w14:paraId="287A2178" w14:textId="39DE9816" w:rsidR="004B55F6" w:rsidRDefault="004B55F6" w:rsidP="004B55F6">
      <w:pPr>
        <w:pStyle w:val="Texto"/>
        <w:spacing w:after="0" w:line="276" w:lineRule="auto"/>
        <w:ind w:firstLine="0"/>
        <w:rPr>
          <w:lang w:val="es-ES_tradnl"/>
        </w:rPr>
      </w:pPr>
      <w:r w:rsidRPr="009F6E2B">
        <w:rPr>
          <w:lang w:val="es-ES_tradnl"/>
        </w:rPr>
        <w:t>En este sentido y en estricto cumplimiento a</w:t>
      </w:r>
      <w:r>
        <w:rPr>
          <w:lang w:val="es-ES_tradnl"/>
        </w:rPr>
        <w:t xml:space="preserve"> </w:t>
      </w:r>
      <w:r w:rsidRPr="009F6E2B">
        <w:rPr>
          <w:lang w:val="es-ES_tradnl"/>
        </w:rPr>
        <w:t>l</w:t>
      </w:r>
      <w:r>
        <w:rPr>
          <w:lang w:val="es-ES_tradnl"/>
        </w:rPr>
        <w:t>o</w:t>
      </w:r>
      <w:r w:rsidRPr="009F6E2B">
        <w:rPr>
          <w:lang w:val="es-ES_tradnl"/>
        </w:rPr>
        <w:t xml:space="preserve"> mandat</w:t>
      </w:r>
      <w:r>
        <w:rPr>
          <w:lang w:val="es-ES_tradnl"/>
        </w:rPr>
        <w:t>ado en el artículo 51 de la Ley y en el Lineamiento Séptimo de los Lineamientos de Consulta Pública</w:t>
      </w:r>
      <w:r w:rsidRPr="009F6E2B">
        <w:rPr>
          <w:lang w:val="es-ES_tradnl"/>
        </w:rPr>
        <w:t xml:space="preserve">, tal y como quedó establecido en </w:t>
      </w:r>
      <w:r w:rsidR="003509F2">
        <w:rPr>
          <w:lang w:val="es-ES_tradnl"/>
        </w:rPr>
        <w:t>el</w:t>
      </w:r>
      <w:r w:rsidR="003509F2" w:rsidRPr="009F6E2B">
        <w:rPr>
          <w:lang w:val="es-ES_tradnl"/>
        </w:rPr>
        <w:t xml:space="preserve"> </w:t>
      </w:r>
      <w:r w:rsidRPr="009F6E2B">
        <w:rPr>
          <w:lang w:val="es-ES_tradnl"/>
        </w:rPr>
        <w:t xml:space="preserve">Antecedente </w:t>
      </w:r>
      <w:r w:rsidR="003509F2">
        <w:rPr>
          <w:lang w:val="es-ES_tradnl"/>
        </w:rPr>
        <w:t xml:space="preserve">Decimoséptimo </w:t>
      </w:r>
      <w:r w:rsidRPr="009F6E2B">
        <w:rPr>
          <w:lang w:val="es-ES_tradnl"/>
        </w:rPr>
        <w:t>del presente Acuerdo, el “</w:t>
      </w:r>
      <w:r w:rsidRPr="00573F35">
        <w:rPr>
          <w:rFonts w:eastAsia="Arial"/>
          <w:i/>
          <w:iCs/>
        </w:rPr>
        <w:t>Anteproyecto del Acuerdo mediante el cual el Pleno del Instituto Federal de Telecomunicaciones modifica los Planes Técnicos Fundamentales de Numeración y Señalización publicados en el DOF el 11 de mayo de 2018</w:t>
      </w:r>
      <w:r w:rsidRPr="009F6E2B">
        <w:t>”</w:t>
      </w:r>
      <w:r w:rsidRPr="009F6E2B">
        <w:rPr>
          <w:lang w:val="es-ES_tradnl"/>
        </w:rPr>
        <w:t xml:space="preserve">, fue objeto de </w:t>
      </w:r>
      <w:r w:rsidR="00E03D53">
        <w:rPr>
          <w:lang w:val="es-ES_tradnl"/>
        </w:rPr>
        <w:t>C</w:t>
      </w:r>
      <w:r w:rsidRPr="009F6E2B">
        <w:rPr>
          <w:lang w:val="es-ES_tradnl"/>
        </w:rPr>
        <w:t xml:space="preserve">onsulta </w:t>
      </w:r>
      <w:r w:rsidR="00E03D53">
        <w:rPr>
          <w:lang w:val="es-ES_tradnl"/>
        </w:rPr>
        <w:t>P</w:t>
      </w:r>
      <w:r w:rsidRPr="009F6E2B">
        <w:rPr>
          <w:lang w:val="es-ES_tradnl"/>
        </w:rPr>
        <w:t xml:space="preserve">ública por un plazo de 20 (veinte) días hábiles, comprendidos del </w:t>
      </w:r>
      <w:r>
        <w:rPr>
          <w:lang w:val="es-ES_tradnl"/>
        </w:rPr>
        <w:t>23</w:t>
      </w:r>
      <w:r w:rsidRPr="009F6E2B">
        <w:rPr>
          <w:lang w:val="es-ES_tradnl"/>
        </w:rPr>
        <w:t xml:space="preserve"> de </w:t>
      </w:r>
      <w:r>
        <w:rPr>
          <w:lang w:val="es-ES_tradnl"/>
        </w:rPr>
        <w:t>septiembre</w:t>
      </w:r>
      <w:r w:rsidRPr="009F6E2B">
        <w:rPr>
          <w:lang w:val="es-ES_tradnl"/>
        </w:rPr>
        <w:t xml:space="preserve"> al 2</w:t>
      </w:r>
      <w:r>
        <w:rPr>
          <w:lang w:val="es-ES_tradnl"/>
        </w:rPr>
        <w:t>1</w:t>
      </w:r>
      <w:r w:rsidRPr="009F6E2B">
        <w:rPr>
          <w:lang w:val="es-ES_tradnl"/>
        </w:rPr>
        <w:t xml:space="preserve"> </w:t>
      </w:r>
      <w:r>
        <w:rPr>
          <w:lang w:val="es-ES_tradnl"/>
        </w:rPr>
        <w:t>de octubre</w:t>
      </w:r>
      <w:r w:rsidRPr="009F6E2B">
        <w:rPr>
          <w:lang w:val="es-ES_tradnl"/>
        </w:rPr>
        <w:t xml:space="preserve"> de 20</w:t>
      </w:r>
      <w:r>
        <w:rPr>
          <w:lang w:val="es-ES_tradnl"/>
        </w:rPr>
        <w:t>24</w:t>
      </w:r>
      <w:r w:rsidRPr="009F6E2B">
        <w:rPr>
          <w:lang w:val="es-ES_tradnl"/>
        </w:rPr>
        <w:t>.</w:t>
      </w:r>
    </w:p>
    <w:p w14:paraId="7062BD9A" w14:textId="77777777" w:rsidR="004B55F6" w:rsidRDefault="004B55F6" w:rsidP="004B55F6">
      <w:pPr>
        <w:pStyle w:val="Texto"/>
        <w:spacing w:after="0" w:line="276" w:lineRule="auto"/>
        <w:ind w:firstLine="0"/>
        <w:rPr>
          <w:lang w:val="es-ES_tradnl"/>
        </w:rPr>
      </w:pPr>
    </w:p>
    <w:p w14:paraId="1710A1F4" w14:textId="5B488225" w:rsidR="004B55F6" w:rsidRDefault="004B55F6" w:rsidP="004B55F6">
      <w:pPr>
        <w:pStyle w:val="Texto"/>
        <w:spacing w:after="0" w:line="276" w:lineRule="auto"/>
        <w:ind w:firstLine="0"/>
        <w:rPr>
          <w:lang w:val="es-ES_tradnl"/>
        </w:rPr>
      </w:pPr>
      <w:r w:rsidRPr="009F6E2B">
        <w:rPr>
          <w:lang w:val="es-ES_tradnl"/>
        </w:rPr>
        <w:t>Al efecto, una vez concluido el plazo de consulta respectivo</w:t>
      </w:r>
      <w:r>
        <w:rPr>
          <w:lang w:val="es-ES_tradnl"/>
        </w:rPr>
        <w:t xml:space="preserve">, y al no haberse </w:t>
      </w:r>
      <w:r w:rsidR="003509F2">
        <w:rPr>
          <w:lang w:val="es-ES_tradnl"/>
        </w:rPr>
        <w:t xml:space="preserve">recibido </w:t>
      </w:r>
      <w:r>
        <w:rPr>
          <w:lang w:val="es-ES_tradnl"/>
        </w:rPr>
        <w:t>comentarios, opiniones o sugerencias</w:t>
      </w:r>
      <w:r w:rsidR="003509F2">
        <w:rPr>
          <w:lang w:val="es-ES_tradnl"/>
        </w:rPr>
        <w:t xml:space="preserve"> de ningún interesado</w:t>
      </w:r>
      <w:r>
        <w:rPr>
          <w:lang w:val="es-ES_tradnl"/>
        </w:rPr>
        <w:t>, de conformidad con el Lineamiento Noveno de los Lineamientos de Consulta Pública</w:t>
      </w:r>
      <w:r w:rsidRPr="009F6E2B">
        <w:rPr>
          <w:lang w:val="es-ES_tradnl"/>
        </w:rPr>
        <w:t>, se public</w:t>
      </w:r>
      <w:r>
        <w:rPr>
          <w:lang w:val="es-ES_tradnl"/>
        </w:rPr>
        <w:t>ó</w:t>
      </w:r>
      <w:r w:rsidRPr="009F6E2B">
        <w:rPr>
          <w:lang w:val="es-ES_tradnl"/>
        </w:rPr>
        <w:t xml:space="preserve"> en el portal de Internet del Instituto </w:t>
      </w:r>
      <w:r>
        <w:rPr>
          <w:lang w:val="es-ES_tradnl"/>
        </w:rPr>
        <w:t>el informe de consideraciones respectivo.</w:t>
      </w:r>
    </w:p>
    <w:p w14:paraId="468DD32F" w14:textId="77777777" w:rsidR="004B55F6" w:rsidRDefault="004B55F6" w:rsidP="005B2882">
      <w:pPr>
        <w:snapToGrid w:val="0"/>
        <w:spacing w:after="0" w:line="276" w:lineRule="auto"/>
        <w:contextualSpacing/>
        <w:jc w:val="both"/>
        <w:rPr>
          <w:rFonts w:ascii="Arial" w:eastAsia="Times New Roman" w:hAnsi="Arial" w:cs="Arial"/>
          <w:kern w:val="0"/>
          <w:sz w:val="18"/>
          <w:szCs w:val="18"/>
          <w:lang w:eastAsia="es-ES"/>
          <w14:ligatures w14:val="none"/>
        </w:rPr>
      </w:pPr>
    </w:p>
    <w:p w14:paraId="1014B836" w14:textId="3A1D0070" w:rsidR="004B55F6" w:rsidRDefault="004B55F6" w:rsidP="004B55F6">
      <w:pPr>
        <w:pStyle w:val="Texto"/>
        <w:spacing w:after="0" w:line="276" w:lineRule="auto"/>
        <w:ind w:firstLine="0"/>
        <w:rPr>
          <w:lang w:val="es-ES_tradnl"/>
        </w:rPr>
      </w:pPr>
      <w:proofErr w:type="gramStart"/>
      <w:r w:rsidRPr="004B55F6">
        <w:rPr>
          <w:b/>
          <w:bCs/>
          <w:szCs w:val="18"/>
        </w:rPr>
        <w:t>Cuarto.-</w:t>
      </w:r>
      <w:proofErr w:type="gramEnd"/>
      <w:r>
        <w:rPr>
          <w:szCs w:val="18"/>
        </w:rPr>
        <w:t xml:space="preserve"> </w:t>
      </w:r>
      <w:r w:rsidRPr="009F6E2B">
        <w:rPr>
          <w:b/>
          <w:lang w:val="es-ES_tradnl"/>
        </w:rPr>
        <w:t>Análisis de Nulo Impacto Regulatorio.</w:t>
      </w:r>
      <w:r w:rsidRPr="009F6E2B">
        <w:rPr>
          <w:lang w:val="es-ES_tradnl"/>
        </w:rPr>
        <w:t xml:space="preserve"> El segundo párrafo del artículo 51 de la Ley establece que previo a la emisión de las reglas, lineamientos o disposiciones administrativas de carácter general de que se trate, el Instituto deberá realizar y hacer público un </w:t>
      </w:r>
      <w:r w:rsidR="00E03D53">
        <w:rPr>
          <w:lang w:val="es-ES_tradnl"/>
        </w:rPr>
        <w:t>A</w:t>
      </w:r>
      <w:r w:rsidRPr="009F6E2B">
        <w:rPr>
          <w:lang w:val="es-ES_tradnl"/>
        </w:rPr>
        <w:t xml:space="preserve">nálisis de </w:t>
      </w:r>
      <w:r w:rsidR="00E03D53">
        <w:rPr>
          <w:lang w:val="es-ES_tradnl"/>
        </w:rPr>
        <w:t>I</w:t>
      </w:r>
      <w:r w:rsidRPr="009F6E2B">
        <w:rPr>
          <w:lang w:val="es-ES_tradnl"/>
        </w:rPr>
        <w:t xml:space="preserve">mpacto </w:t>
      </w:r>
      <w:r w:rsidR="00E03D53">
        <w:rPr>
          <w:lang w:val="es-ES_tradnl"/>
        </w:rPr>
        <w:t>R</w:t>
      </w:r>
      <w:r w:rsidRPr="009F6E2B">
        <w:rPr>
          <w:lang w:val="es-ES_tradnl"/>
        </w:rPr>
        <w:t>egulatorio o, en su caso, solicitar el apoyo de la Comisión Federal de Mejora Regulatoria.</w:t>
      </w:r>
    </w:p>
    <w:p w14:paraId="05EB97DC" w14:textId="77777777" w:rsidR="004B55F6" w:rsidRDefault="004B55F6" w:rsidP="004B55F6">
      <w:pPr>
        <w:pStyle w:val="Texto"/>
        <w:spacing w:after="0" w:line="276" w:lineRule="auto"/>
        <w:ind w:firstLine="0"/>
        <w:rPr>
          <w:lang w:val="es-ES_tradnl"/>
        </w:rPr>
      </w:pPr>
    </w:p>
    <w:p w14:paraId="3A2D74CA" w14:textId="77777777" w:rsidR="004B55F6" w:rsidRDefault="004B55F6" w:rsidP="004B55F6">
      <w:pPr>
        <w:pStyle w:val="Texto"/>
        <w:spacing w:line="217" w:lineRule="exact"/>
        <w:ind w:firstLine="0"/>
        <w:rPr>
          <w:szCs w:val="18"/>
        </w:rPr>
      </w:pPr>
      <w:r w:rsidRPr="002B41BC">
        <w:rPr>
          <w:szCs w:val="18"/>
        </w:rPr>
        <w:t>Asimismo,</w:t>
      </w:r>
      <w:r>
        <w:rPr>
          <w:szCs w:val="18"/>
        </w:rPr>
        <w:t xml:space="preserve"> </w:t>
      </w:r>
      <w:r w:rsidRPr="002B41BC">
        <w:rPr>
          <w:szCs w:val="18"/>
        </w:rPr>
        <w:t>el</w:t>
      </w:r>
      <w:r>
        <w:rPr>
          <w:szCs w:val="18"/>
        </w:rPr>
        <w:t xml:space="preserve"> </w:t>
      </w:r>
      <w:r w:rsidRPr="002B41BC">
        <w:rPr>
          <w:szCs w:val="18"/>
        </w:rPr>
        <w:t>Lineamiento</w:t>
      </w:r>
      <w:r>
        <w:rPr>
          <w:szCs w:val="18"/>
        </w:rPr>
        <w:t xml:space="preserve"> </w:t>
      </w:r>
      <w:r w:rsidRPr="002B41BC">
        <w:rPr>
          <w:szCs w:val="18"/>
        </w:rPr>
        <w:t>Vigésimo</w:t>
      </w:r>
      <w:r>
        <w:rPr>
          <w:szCs w:val="18"/>
        </w:rPr>
        <w:t xml:space="preserve"> </w:t>
      </w:r>
      <w:r w:rsidRPr="002B41BC">
        <w:rPr>
          <w:szCs w:val="18"/>
        </w:rPr>
        <w:t>Primero,</w:t>
      </w:r>
      <w:r>
        <w:rPr>
          <w:szCs w:val="18"/>
        </w:rPr>
        <w:t xml:space="preserve"> </w:t>
      </w:r>
      <w:r w:rsidRPr="002B41BC">
        <w:rPr>
          <w:szCs w:val="18"/>
        </w:rPr>
        <w:t>último</w:t>
      </w:r>
      <w:r>
        <w:rPr>
          <w:szCs w:val="18"/>
        </w:rPr>
        <w:t xml:space="preserve"> </w:t>
      </w:r>
      <w:r w:rsidRPr="002B41BC">
        <w:rPr>
          <w:szCs w:val="18"/>
        </w:rPr>
        <w:t>párrafo</w:t>
      </w:r>
      <w:r>
        <w:rPr>
          <w:szCs w:val="18"/>
        </w:rPr>
        <w:t xml:space="preserve"> </w:t>
      </w:r>
      <w:r w:rsidRPr="002B41BC">
        <w:rPr>
          <w:szCs w:val="18"/>
        </w:rPr>
        <w:t>de</w:t>
      </w:r>
      <w:r>
        <w:rPr>
          <w:szCs w:val="18"/>
        </w:rPr>
        <w:t xml:space="preserve"> </w:t>
      </w:r>
      <w:r w:rsidRPr="002B41BC">
        <w:rPr>
          <w:szCs w:val="18"/>
        </w:rPr>
        <w:t>los</w:t>
      </w:r>
      <w:r>
        <w:rPr>
          <w:szCs w:val="18"/>
        </w:rPr>
        <w:t xml:space="preserve"> </w:t>
      </w:r>
      <w:r w:rsidRPr="002B41BC">
        <w:rPr>
          <w:szCs w:val="18"/>
        </w:rPr>
        <w:t>Lineamientos</w:t>
      </w:r>
      <w:r>
        <w:rPr>
          <w:szCs w:val="18"/>
        </w:rPr>
        <w:t xml:space="preserve"> </w:t>
      </w:r>
      <w:r w:rsidRPr="002B41BC">
        <w:rPr>
          <w:szCs w:val="18"/>
        </w:rPr>
        <w:t>de</w:t>
      </w:r>
      <w:r>
        <w:rPr>
          <w:szCs w:val="18"/>
        </w:rPr>
        <w:t xml:space="preserve"> </w:t>
      </w:r>
      <w:r w:rsidRPr="002B41BC">
        <w:rPr>
          <w:szCs w:val="18"/>
        </w:rPr>
        <w:t>Consulta</w:t>
      </w:r>
      <w:r>
        <w:rPr>
          <w:szCs w:val="18"/>
        </w:rPr>
        <w:t xml:space="preserve"> </w:t>
      </w:r>
      <w:r w:rsidRPr="002B41BC">
        <w:rPr>
          <w:szCs w:val="18"/>
        </w:rPr>
        <w:t>Pública</w:t>
      </w:r>
      <w:r>
        <w:rPr>
          <w:szCs w:val="18"/>
        </w:rPr>
        <w:t xml:space="preserve"> </w:t>
      </w:r>
      <w:r w:rsidRPr="002B41BC">
        <w:rPr>
          <w:szCs w:val="18"/>
        </w:rPr>
        <w:t>refiere</w:t>
      </w:r>
      <w:r>
        <w:rPr>
          <w:szCs w:val="18"/>
        </w:rPr>
        <w:t xml:space="preserve"> </w:t>
      </w:r>
      <w:r w:rsidRPr="002B41BC">
        <w:rPr>
          <w:szCs w:val="18"/>
        </w:rPr>
        <w:t>que,</w:t>
      </w:r>
      <w:r>
        <w:rPr>
          <w:szCs w:val="18"/>
        </w:rPr>
        <w:t xml:space="preserve"> </w:t>
      </w:r>
      <w:r w:rsidRPr="002B41BC">
        <w:rPr>
          <w:szCs w:val="18"/>
        </w:rPr>
        <w:t>si</w:t>
      </w:r>
      <w:r>
        <w:rPr>
          <w:szCs w:val="18"/>
        </w:rPr>
        <w:t xml:space="preserve"> a </w:t>
      </w:r>
      <w:r w:rsidRPr="002B41BC">
        <w:rPr>
          <w:szCs w:val="18"/>
        </w:rPr>
        <w:t>la</w:t>
      </w:r>
      <w:r>
        <w:rPr>
          <w:szCs w:val="18"/>
        </w:rPr>
        <w:t xml:space="preserve"> </w:t>
      </w:r>
      <w:r w:rsidRPr="002B41BC">
        <w:rPr>
          <w:szCs w:val="18"/>
        </w:rPr>
        <w:t>entrada</w:t>
      </w:r>
      <w:r>
        <w:rPr>
          <w:szCs w:val="18"/>
        </w:rPr>
        <w:t xml:space="preserve"> </w:t>
      </w:r>
      <w:r w:rsidRPr="002B41BC">
        <w:rPr>
          <w:szCs w:val="18"/>
        </w:rPr>
        <w:t>en</w:t>
      </w:r>
      <w:r>
        <w:rPr>
          <w:szCs w:val="18"/>
        </w:rPr>
        <w:t xml:space="preserve"> </w:t>
      </w:r>
      <w:r w:rsidRPr="002B41BC">
        <w:rPr>
          <w:szCs w:val="18"/>
        </w:rPr>
        <w:t>vigor</w:t>
      </w:r>
      <w:r>
        <w:rPr>
          <w:szCs w:val="18"/>
        </w:rPr>
        <w:t xml:space="preserve"> </w:t>
      </w:r>
      <w:r w:rsidRPr="002B41BC">
        <w:rPr>
          <w:szCs w:val="18"/>
        </w:rPr>
        <w:t>de</w:t>
      </w:r>
      <w:r>
        <w:rPr>
          <w:szCs w:val="18"/>
        </w:rPr>
        <w:t xml:space="preserve"> </w:t>
      </w:r>
      <w:r w:rsidRPr="002B41BC">
        <w:rPr>
          <w:szCs w:val="18"/>
        </w:rPr>
        <w:t>un</w:t>
      </w:r>
      <w:r>
        <w:rPr>
          <w:szCs w:val="18"/>
        </w:rPr>
        <w:t>a p</w:t>
      </w:r>
      <w:r w:rsidRPr="002B41BC">
        <w:rPr>
          <w:szCs w:val="18"/>
        </w:rPr>
        <w:t>r</w:t>
      </w:r>
      <w:r>
        <w:rPr>
          <w:szCs w:val="18"/>
        </w:rPr>
        <w:t xml:space="preserve">opuesta de modificación a una regulación </w:t>
      </w:r>
      <w:r w:rsidRPr="002B41BC">
        <w:rPr>
          <w:szCs w:val="18"/>
        </w:rPr>
        <w:t>no</w:t>
      </w:r>
      <w:r>
        <w:rPr>
          <w:szCs w:val="18"/>
        </w:rPr>
        <w:t xml:space="preserve"> </w:t>
      </w:r>
      <w:r w:rsidRPr="002B41BC">
        <w:rPr>
          <w:szCs w:val="18"/>
        </w:rPr>
        <w:t>se</w:t>
      </w:r>
      <w:r>
        <w:rPr>
          <w:szCs w:val="18"/>
        </w:rPr>
        <w:t xml:space="preserve"> </w:t>
      </w:r>
      <w:r w:rsidRPr="002B41BC">
        <w:rPr>
          <w:szCs w:val="18"/>
        </w:rPr>
        <w:t>generarán</w:t>
      </w:r>
      <w:r>
        <w:rPr>
          <w:szCs w:val="18"/>
        </w:rPr>
        <w:t xml:space="preserve"> </w:t>
      </w:r>
      <w:r w:rsidRPr="002B41BC">
        <w:rPr>
          <w:szCs w:val="18"/>
        </w:rPr>
        <w:t>nuevos</w:t>
      </w:r>
      <w:r>
        <w:rPr>
          <w:szCs w:val="18"/>
        </w:rPr>
        <w:t xml:space="preserve"> </w:t>
      </w:r>
      <w:r w:rsidRPr="002B41BC">
        <w:rPr>
          <w:szCs w:val="18"/>
        </w:rPr>
        <w:t>costos</w:t>
      </w:r>
      <w:r>
        <w:rPr>
          <w:szCs w:val="18"/>
        </w:rPr>
        <w:t xml:space="preserve"> </w:t>
      </w:r>
      <w:r w:rsidRPr="002B41BC">
        <w:rPr>
          <w:szCs w:val="18"/>
        </w:rPr>
        <w:t>de</w:t>
      </w:r>
      <w:r>
        <w:rPr>
          <w:szCs w:val="18"/>
        </w:rPr>
        <w:t xml:space="preserve"> </w:t>
      </w:r>
      <w:r w:rsidRPr="002B41BC">
        <w:rPr>
          <w:szCs w:val="18"/>
        </w:rPr>
        <w:t>cumplimiento,</w:t>
      </w:r>
      <w:r>
        <w:rPr>
          <w:szCs w:val="18"/>
        </w:rPr>
        <w:t xml:space="preserve"> </w:t>
      </w:r>
      <w:r w:rsidRPr="002B41BC">
        <w:rPr>
          <w:szCs w:val="18"/>
        </w:rPr>
        <w:t>ést</w:t>
      </w:r>
      <w:r>
        <w:rPr>
          <w:szCs w:val="18"/>
        </w:rPr>
        <w:t xml:space="preserve">a </w:t>
      </w:r>
      <w:r w:rsidRPr="002B41BC">
        <w:rPr>
          <w:szCs w:val="18"/>
        </w:rPr>
        <w:t>deberá</w:t>
      </w:r>
      <w:r>
        <w:rPr>
          <w:szCs w:val="18"/>
        </w:rPr>
        <w:t xml:space="preserve"> </w:t>
      </w:r>
      <w:r w:rsidRPr="002B41BC">
        <w:rPr>
          <w:szCs w:val="18"/>
        </w:rPr>
        <w:t>ir</w:t>
      </w:r>
      <w:r>
        <w:rPr>
          <w:szCs w:val="18"/>
        </w:rPr>
        <w:t xml:space="preserve"> </w:t>
      </w:r>
      <w:r w:rsidRPr="002B41BC">
        <w:rPr>
          <w:szCs w:val="18"/>
        </w:rPr>
        <w:t>acompañad</w:t>
      </w:r>
      <w:r>
        <w:rPr>
          <w:szCs w:val="18"/>
        </w:rPr>
        <w:t xml:space="preserve">a </w:t>
      </w:r>
      <w:r w:rsidRPr="002B41BC">
        <w:rPr>
          <w:szCs w:val="18"/>
        </w:rPr>
        <w:t>de</w:t>
      </w:r>
      <w:r>
        <w:rPr>
          <w:szCs w:val="18"/>
        </w:rPr>
        <w:t xml:space="preserve"> </w:t>
      </w:r>
      <w:r w:rsidRPr="002B41BC">
        <w:rPr>
          <w:szCs w:val="18"/>
        </w:rPr>
        <w:t>un</w:t>
      </w:r>
      <w:r>
        <w:rPr>
          <w:szCs w:val="18"/>
        </w:rPr>
        <w:t xml:space="preserve"> </w:t>
      </w:r>
      <w:r w:rsidRPr="002B41BC">
        <w:rPr>
          <w:szCs w:val="18"/>
        </w:rPr>
        <w:t>Análisis</w:t>
      </w:r>
      <w:r>
        <w:rPr>
          <w:szCs w:val="18"/>
        </w:rPr>
        <w:t xml:space="preserve"> </w:t>
      </w:r>
      <w:r w:rsidRPr="002B41BC">
        <w:rPr>
          <w:szCs w:val="18"/>
        </w:rPr>
        <w:t>de</w:t>
      </w:r>
      <w:r>
        <w:rPr>
          <w:szCs w:val="18"/>
        </w:rPr>
        <w:t xml:space="preserve"> </w:t>
      </w:r>
      <w:r w:rsidRPr="002B41BC">
        <w:rPr>
          <w:szCs w:val="18"/>
        </w:rPr>
        <w:t>Nulo</w:t>
      </w:r>
      <w:r>
        <w:rPr>
          <w:szCs w:val="18"/>
        </w:rPr>
        <w:t xml:space="preserve"> </w:t>
      </w:r>
      <w:r w:rsidRPr="002B41BC">
        <w:rPr>
          <w:szCs w:val="18"/>
        </w:rPr>
        <w:t>Impacto</w:t>
      </w:r>
      <w:r>
        <w:rPr>
          <w:szCs w:val="18"/>
        </w:rPr>
        <w:t xml:space="preserve"> </w:t>
      </w:r>
      <w:r w:rsidRPr="002B41BC">
        <w:rPr>
          <w:szCs w:val="18"/>
        </w:rPr>
        <w:t>Regulatorio</w:t>
      </w:r>
      <w:r>
        <w:rPr>
          <w:szCs w:val="18"/>
        </w:rPr>
        <w:t xml:space="preserve"> </w:t>
      </w:r>
      <w:r w:rsidRPr="002B41BC">
        <w:rPr>
          <w:szCs w:val="18"/>
        </w:rPr>
        <w:t>(“ANIR”)</w:t>
      </w:r>
      <w:r>
        <w:rPr>
          <w:szCs w:val="18"/>
        </w:rPr>
        <w:t xml:space="preserve">. </w:t>
      </w:r>
    </w:p>
    <w:p w14:paraId="29BA9CAC" w14:textId="77777777" w:rsidR="00E03D53" w:rsidRDefault="00E03D53" w:rsidP="00E03D53">
      <w:pPr>
        <w:pStyle w:val="Texto"/>
        <w:spacing w:after="0" w:line="276" w:lineRule="auto"/>
        <w:ind w:firstLine="0"/>
      </w:pPr>
    </w:p>
    <w:p w14:paraId="7CE6471D" w14:textId="7FD01EDD" w:rsidR="004B55F6" w:rsidRDefault="004B55F6" w:rsidP="004B55F6">
      <w:pPr>
        <w:pStyle w:val="Texto"/>
        <w:spacing w:after="0" w:line="276" w:lineRule="auto"/>
        <w:ind w:firstLine="0"/>
        <w:rPr>
          <w:lang w:val="es-ES_tradnl"/>
        </w:rPr>
      </w:pPr>
      <w:r w:rsidRPr="002B41BC">
        <w:rPr>
          <w:szCs w:val="18"/>
        </w:rPr>
        <w:t>En</w:t>
      </w:r>
      <w:r>
        <w:rPr>
          <w:szCs w:val="18"/>
        </w:rPr>
        <w:t xml:space="preserve"> </w:t>
      </w:r>
      <w:r w:rsidRPr="002B41BC">
        <w:rPr>
          <w:szCs w:val="18"/>
        </w:rPr>
        <w:t>este</w:t>
      </w:r>
      <w:r>
        <w:rPr>
          <w:szCs w:val="18"/>
        </w:rPr>
        <w:t xml:space="preserve"> </w:t>
      </w:r>
      <w:r w:rsidRPr="002B41BC">
        <w:rPr>
          <w:szCs w:val="18"/>
        </w:rPr>
        <w:t>sentido,</w:t>
      </w:r>
      <w:r>
        <w:rPr>
          <w:szCs w:val="18"/>
        </w:rPr>
        <w:t xml:space="preserve"> al encontrarse en el supuesto antes mencionado, </w:t>
      </w:r>
      <w:r w:rsidRPr="009F6E2B">
        <w:rPr>
          <w:lang w:val="es-ES_tradnl"/>
        </w:rPr>
        <w:t xml:space="preserve">la </w:t>
      </w:r>
      <w:r>
        <w:rPr>
          <w:lang w:val="es-ES_tradnl"/>
        </w:rPr>
        <w:t>U</w:t>
      </w:r>
      <w:r w:rsidR="00A367F3">
        <w:rPr>
          <w:lang w:val="es-ES_tradnl"/>
        </w:rPr>
        <w:t xml:space="preserve">nidad de </w:t>
      </w:r>
      <w:r>
        <w:rPr>
          <w:lang w:val="es-ES_tradnl"/>
        </w:rPr>
        <w:t>C</w:t>
      </w:r>
      <w:r w:rsidR="00A367F3">
        <w:rPr>
          <w:lang w:val="es-ES_tradnl"/>
        </w:rPr>
        <w:t xml:space="preserve">oncesiones y </w:t>
      </w:r>
      <w:r>
        <w:rPr>
          <w:lang w:val="es-ES_tradnl"/>
        </w:rPr>
        <w:t>S</w:t>
      </w:r>
      <w:r w:rsidR="00A367F3">
        <w:rPr>
          <w:lang w:val="es-ES_tradnl"/>
        </w:rPr>
        <w:t>ervicios</w:t>
      </w:r>
      <w:r w:rsidRPr="009F6E2B">
        <w:rPr>
          <w:lang w:val="es-ES_tradnl"/>
        </w:rPr>
        <w:t xml:space="preserve"> realizó el </w:t>
      </w:r>
      <w:r>
        <w:rPr>
          <w:lang w:val="es-ES_tradnl"/>
        </w:rPr>
        <w:t>ANIR</w:t>
      </w:r>
      <w:r w:rsidRPr="009F6E2B">
        <w:rPr>
          <w:lang w:val="es-ES_tradnl"/>
        </w:rPr>
        <w:t xml:space="preserve"> correspondiente</w:t>
      </w:r>
      <w:r>
        <w:rPr>
          <w:lang w:val="es-ES_tradnl"/>
        </w:rPr>
        <w:t xml:space="preserve">, </w:t>
      </w:r>
      <w:r w:rsidRPr="002B41BC">
        <w:rPr>
          <w:szCs w:val="18"/>
        </w:rPr>
        <w:t>el</w:t>
      </w:r>
      <w:r>
        <w:rPr>
          <w:szCs w:val="18"/>
        </w:rPr>
        <w:t xml:space="preserve"> cual fue puest</w:t>
      </w:r>
      <w:r w:rsidRPr="002B41BC">
        <w:rPr>
          <w:szCs w:val="18"/>
        </w:rPr>
        <w:t>o</w:t>
      </w:r>
      <w:r>
        <w:rPr>
          <w:szCs w:val="18"/>
        </w:rPr>
        <w:t xml:space="preserve"> </w:t>
      </w:r>
      <w:r w:rsidRPr="002B41BC">
        <w:rPr>
          <w:szCs w:val="18"/>
        </w:rPr>
        <w:t>a</w:t>
      </w:r>
      <w:r>
        <w:rPr>
          <w:szCs w:val="18"/>
        </w:rPr>
        <w:t xml:space="preserve"> </w:t>
      </w:r>
      <w:r w:rsidRPr="002B41BC">
        <w:rPr>
          <w:szCs w:val="18"/>
        </w:rPr>
        <w:t>disposición</w:t>
      </w:r>
      <w:r>
        <w:rPr>
          <w:szCs w:val="18"/>
        </w:rPr>
        <w:t xml:space="preserve"> </w:t>
      </w:r>
      <w:r w:rsidRPr="002B41BC">
        <w:rPr>
          <w:szCs w:val="18"/>
        </w:rPr>
        <w:t>de</w:t>
      </w:r>
      <w:r>
        <w:rPr>
          <w:szCs w:val="18"/>
        </w:rPr>
        <w:t xml:space="preserve"> </w:t>
      </w:r>
      <w:r w:rsidRPr="002B41BC">
        <w:rPr>
          <w:szCs w:val="18"/>
        </w:rPr>
        <w:t>los</w:t>
      </w:r>
      <w:r>
        <w:rPr>
          <w:szCs w:val="18"/>
        </w:rPr>
        <w:t xml:space="preserve"> </w:t>
      </w:r>
      <w:r w:rsidRPr="002B41BC">
        <w:rPr>
          <w:szCs w:val="18"/>
        </w:rPr>
        <w:t>agentes</w:t>
      </w:r>
      <w:r>
        <w:rPr>
          <w:szCs w:val="18"/>
        </w:rPr>
        <w:t xml:space="preserve"> </w:t>
      </w:r>
      <w:r w:rsidRPr="002B41BC">
        <w:rPr>
          <w:szCs w:val="18"/>
        </w:rPr>
        <w:t>regulados</w:t>
      </w:r>
      <w:r>
        <w:rPr>
          <w:szCs w:val="18"/>
        </w:rPr>
        <w:t xml:space="preserve"> </w:t>
      </w:r>
      <w:r w:rsidRPr="002B41BC">
        <w:rPr>
          <w:szCs w:val="18"/>
        </w:rPr>
        <w:t>y</w:t>
      </w:r>
      <w:r>
        <w:rPr>
          <w:szCs w:val="18"/>
        </w:rPr>
        <w:t xml:space="preserve"> de </w:t>
      </w:r>
      <w:r w:rsidRPr="002B41BC">
        <w:rPr>
          <w:szCs w:val="18"/>
        </w:rPr>
        <w:t>la</w:t>
      </w:r>
      <w:r>
        <w:rPr>
          <w:szCs w:val="18"/>
        </w:rPr>
        <w:t xml:space="preserve"> </w:t>
      </w:r>
      <w:r w:rsidRPr="002B41BC">
        <w:rPr>
          <w:szCs w:val="18"/>
        </w:rPr>
        <w:t>ciudadanía</w:t>
      </w:r>
      <w:r>
        <w:rPr>
          <w:szCs w:val="18"/>
        </w:rPr>
        <w:t xml:space="preserve"> </w:t>
      </w:r>
      <w:r w:rsidRPr="002B41BC">
        <w:rPr>
          <w:szCs w:val="18"/>
        </w:rPr>
        <w:t>en</w:t>
      </w:r>
      <w:r>
        <w:rPr>
          <w:szCs w:val="18"/>
        </w:rPr>
        <w:t xml:space="preserve"> </w:t>
      </w:r>
      <w:r w:rsidRPr="002B41BC">
        <w:rPr>
          <w:szCs w:val="18"/>
        </w:rPr>
        <w:t>general</w:t>
      </w:r>
      <w:r w:rsidRPr="00DD3532">
        <w:rPr>
          <w:szCs w:val="18"/>
        </w:rPr>
        <w:t xml:space="preserve"> </w:t>
      </w:r>
      <w:r>
        <w:rPr>
          <w:szCs w:val="18"/>
        </w:rPr>
        <w:t xml:space="preserve">por el Instituto durante el proceso de Consulta Pública referida en el considerando anterior. </w:t>
      </w:r>
      <w:r>
        <w:rPr>
          <w:lang w:val="es-ES_tradnl"/>
        </w:rPr>
        <w:t xml:space="preserve">Una vez concluida la Consulta Pública, el </w:t>
      </w:r>
      <w:r w:rsidR="00B738F3">
        <w:rPr>
          <w:lang w:val="es-ES_tradnl"/>
        </w:rPr>
        <w:t>p</w:t>
      </w:r>
      <w:r>
        <w:rPr>
          <w:lang w:val="es-ES_tradnl"/>
        </w:rPr>
        <w:t>royecto de mérito no sufrió modificaciones que generen costos adicionales a los sujetos regulados, por lo que, de conformidad con el Lineamiento Vigésimo Tercero de los Lineamientos de Consulta Pública, fue sometido formalmente por la U</w:t>
      </w:r>
      <w:r w:rsidR="00A367F3">
        <w:rPr>
          <w:lang w:val="es-ES_tradnl"/>
        </w:rPr>
        <w:t xml:space="preserve">nidad de </w:t>
      </w:r>
      <w:r>
        <w:rPr>
          <w:lang w:val="es-ES_tradnl"/>
        </w:rPr>
        <w:t>C</w:t>
      </w:r>
      <w:r w:rsidR="00A367F3">
        <w:rPr>
          <w:lang w:val="es-ES_tradnl"/>
        </w:rPr>
        <w:t xml:space="preserve">oncesiones y </w:t>
      </w:r>
      <w:r>
        <w:rPr>
          <w:lang w:val="es-ES_tradnl"/>
        </w:rPr>
        <w:t>S</w:t>
      </w:r>
      <w:r w:rsidR="00A367F3">
        <w:rPr>
          <w:lang w:val="es-ES_tradnl"/>
        </w:rPr>
        <w:t>ervicios</w:t>
      </w:r>
      <w:r>
        <w:rPr>
          <w:lang w:val="es-ES_tradnl"/>
        </w:rPr>
        <w:t xml:space="preserve"> junto con su correspondiente ANIR </w:t>
      </w:r>
      <w:r w:rsidRPr="009F6E2B">
        <w:rPr>
          <w:lang w:val="es-ES_tradnl"/>
        </w:rPr>
        <w:t>a opinión no vinculante de la Coordinación General de Mejora Regulatoria del propio Instituto.</w:t>
      </w:r>
      <w:r>
        <w:rPr>
          <w:lang w:val="es-ES_tradnl"/>
        </w:rPr>
        <w:t xml:space="preserve"> </w:t>
      </w:r>
    </w:p>
    <w:p w14:paraId="29432CA8" w14:textId="77777777" w:rsidR="004B55F6" w:rsidRDefault="004B55F6" w:rsidP="004B55F6">
      <w:pPr>
        <w:pStyle w:val="Texto"/>
        <w:spacing w:after="0" w:line="276" w:lineRule="auto"/>
        <w:ind w:firstLine="0"/>
        <w:rPr>
          <w:lang w:val="es-ES_tradnl"/>
        </w:rPr>
      </w:pPr>
    </w:p>
    <w:p w14:paraId="1114EC18" w14:textId="05A68EF9" w:rsidR="004B55F6" w:rsidRDefault="004B55F6" w:rsidP="004B55F6">
      <w:pPr>
        <w:pStyle w:val="Texto"/>
        <w:spacing w:after="0" w:line="276" w:lineRule="auto"/>
        <w:ind w:firstLine="0"/>
        <w:rPr>
          <w:lang w:val="es-ES_tradnl"/>
        </w:rPr>
      </w:pPr>
      <w:r w:rsidRPr="001D636C">
        <w:rPr>
          <w:lang w:val="es-ES_tradnl"/>
        </w:rPr>
        <w:t xml:space="preserve">Como consecuencia, mediante oficio </w:t>
      </w:r>
      <w:r>
        <w:rPr>
          <w:lang w:val="es-ES_tradnl"/>
        </w:rPr>
        <w:t xml:space="preserve">número </w:t>
      </w:r>
      <w:r w:rsidRPr="001D636C">
        <w:rPr>
          <w:lang w:val="es-ES_tradnl"/>
        </w:rPr>
        <w:t>IFT/211/</w:t>
      </w:r>
      <w:r w:rsidRPr="009934A3">
        <w:rPr>
          <w:lang w:val="es-ES_tradnl"/>
        </w:rPr>
        <w:t>CGMR/</w:t>
      </w:r>
      <w:r w:rsidR="00A367F3">
        <w:rPr>
          <w:lang w:val="es-ES_tradnl"/>
        </w:rPr>
        <w:t>198</w:t>
      </w:r>
      <w:r w:rsidRPr="009934A3">
        <w:rPr>
          <w:lang w:val="es-ES_tradnl"/>
        </w:rPr>
        <w:t>/202</w:t>
      </w:r>
      <w:r w:rsidR="00B738F3" w:rsidRPr="009934A3">
        <w:rPr>
          <w:lang w:val="es-ES_tradnl"/>
        </w:rPr>
        <w:t>4</w:t>
      </w:r>
      <w:r w:rsidRPr="009934A3">
        <w:rPr>
          <w:lang w:val="es-ES_tradnl"/>
        </w:rPr>
        <w:t xml:space="preserve"> de fecha </w:t>
      </w:r>
      <w:r w:rsidR="00A367F3">
        <w:rPr>
          <w:lang w:val="es-ES_tradnl"/>
        </w:rPr>
        <w:t>4</w:t>
      </w:r>
      <w:r w:rsidR="00A367F3" w:rsidRPr="009934A3">
        <w:rPr>
          <w:lang w:val="es-ES_tradnl"/>
        </w:rPr>
        <w:t xml:space="preserve"> </w:t>
      </w:r>
      <w:r w:rsidRPr="009934A3">
        <w:rPr>
          <w:lang w:val="es-ES_tradnl"/>
        </w:rPr>
        <w:t xml:space="preserve">de </w:t>
      </w:r>
      <w:r w:rsidR="00B738F3" w:rsidRPr="009934A3">
        <w:rPr>
          <w:lang w:val="es-ES_tradnl"/>
        </w:rPr>
        <w:t>noviembre</w:t>
      </w:r>
      <w:r w:rsidRPr="009934A3">
        <w:rPr>
          <w:lang w:val="es-ES_tradnl"/>
        </w:rPr>
        <w:t xml:space="preserve"> de 202</w:t>
      </w:r>
      <w:r w:rsidR="00B738F3" w:rsidRPr="009934A3">
        <w:rPr>
          <w:lang w:val="es-ES_tradnl"/>
        </w:rPr>
        <w:t>4</w:t>
      </w:r>
      <w:r w:rsidRPr="009F6E2B">
        <w:rPr>
          <w:lang w:val="es-ES_tradnl"/>
        </w:rPr>
        <w:t xml:space="preserve">, la Coordinación General de Mejora Regulatoria emitió la opinión no vinculante respecto del </w:t>
      </w:r>
      <w:r w:rsidR="00B738F3">
        <w:rPr>
          <w:lang w:val="es-ES_tradnl"/>
        </w:rPr>
        <w:t>p</w:t>
      </w:r>
      <w:r w:rsidRPr="009F6E2B">
        <w:rPr>
          <w:lang w:val="es-ES_tradnl"/>
        </w:rPr>
        <w:t xml:space="preserve">royecto de mérito, así como del </w:t>
      </w:r>
      <w:r w:rsidR="00E03D53">
        <w:rPr>
          <w:lang w:val="es-ES_tradnl"/>
        </w:rPr>
        <w:t>ANIR</w:t>
      </w:r>
      <w:r w:rsidRPr="009F6E2B">
        <w:rPr>
          <w:lang w:val="es-ES_tradnl"/>
        </w:rPr>
        <w:t xml:space="preserve"> que lo acompañó.</w:t>
      </w:r>
    </w:p>
    <w:p w14:paraId="18BB03CD" w14:textId="77777777" w:rsidR="004B55F6" w:rsidRPr="00573F35" w:rsidRDefault="004B55F6" w:rsidP="005B2882">
      <w:pPr>
        <w:snapToGrid w:val="0"/>
        <w:spacing w:after="0" w:line="276" w:lineRule="auto"/>
        <w:contextualSpacing/>
        <w:jc w:val="both"/>
        <w:rPr>
          <w:rFonts w:ascii="Arial" w:eastAsia="Times New Roman" w:hAnsi="Arial" w:cs="Arial"/>
          <w:kern w:val="0"/>
          <w:sz w:val="18"/>
          <w:szCs w:val="18"/>
          <w:lang w:eastAsia="es-ES"/>
          <w14:ligatures w14:val="none"/>
        </w:rPr>
      </w:pPr>
    </w:p>
    <w:p w14:paraId="02CE60BE" w14:textId="30D6024B" w:rsidR="00E52D92" w:rsidRPr="00573F35" w:rsidRDefault="00E52D92" w:rsidP="005B2882">
      <w:pPr>
        <w:pStyle w:val="texto0"/>
        <w:spacing w:after="0" w:line="276" w:lineRule="auto"/>
        <w:ind w:firstLine="0"/>
        <w:contextualSpacing/>
        <w:rPr>
          <w:rFonts w:eastAsia="Arial"/>
        </w:rPr>
      </w:pPr>
      <w:r w:rsidRPr="00573F35">
        <w:rPr>
          <w:rFonts w:eastAsia="Arial"/>
        </w:rPr>
        <w:t xml:space="preserve">Por lo anterior, con fundamento en los artículos 28, párrafo décimo </w:t>
      </w:r>
      <w:r w:rsidR="00E442EF">
        <w:rPr>
          <w:rFonts w:eastAsia="Arial"/>
        </w:rPr>
        <w:t>sexto</w:t>
      </w:r>
      <w:r w:rsidR="00E442EF" w:rsidRPr="00573F35">
        <w:rPr>
          <w:rFonts w:eastAsia="Arial"/>
        </w:rPr>
        <w:t xml:space="preserve"> </w:t>
      </w:r>
      <w:r w:rsidRPr="00573F35">
        <w:rPr>
          <w:rFonts w:eastAsia="Arial"/>
        </w:rPr>
        <w:t>de la Constitución Política de los Estados Unidos Mexicanos; 1, 2, 7, 15 fracciones I</w:t>
      </w:r>
      <w:r w:rsidR="00335B12" w:rsidRPr="00573F35">
        <w:rPr>
          <w:rFonts w:eastAsia="Arial"/>
        </w:rPr>
        <w:t>,</w:t>
      </w:r>
      <w:r w:rsidRPr="00573F35">
        <w:rPr>
          <w:rFonts w:eastAsia="Arial"/>
        </w:rPr>
        <w:t xml:space="preserve"> y LVI, 17 fracción I,</w:t>
      </w:r>
      <w:r w:rsidR="00335B12" w:rsidRPr="00573F35">
        <w:rPr>
          <w:rFonts w:eastAsia="Arial"/>
        </w:rPr>
        <w:t xml:space="preserve"> 51, </w:t>
      </w:r>
      <w:r w:rsidRPr="00573F35">
        <w:rPr>
          <w:rFonts w:eastAsia="Arial"/>
        </w:rPr>
        <w:t>123</w:t>
      </w:r>
      <w:r w:rsidR="00FB26F6">
        <w:rPr>
          <w:rFonts w:eastAsia="Arial"/>
        </w:rPr>
        <w:t xml:space="preserve"> y</w:t>
      </w:r>
      <w:r w:rsidRPr="00573F35">
        <w:rPr>
          <w:rFonts w:eastAsia="Arial"/>
        </w:rPr>
        <w:t xml:space="preserve"> 124 fracción IV de la Ley Federal de Telecomunicaciones y Radiodifusión y 1, 4 fracción I, 6 fracci</w:t>
      </w:r>
      <w:r w:rsidR="007B1853" w:rsidRPr="00573F35">
        <w:rPr>
          <w:rFonts w:eastAsia="Arial"/>
        </w:rPr>
        <w:t>ones</w:t>
      </w:r>
      <w:r w:rsidRPr="00573F35">
        <w:rPr>
          <w:rFonts w:eastAsia="Arial"/>
        </w:rPr>
        <w:t xml:space="preserve"> XXV y XXXVIII,19 fracción VI, 32 y 35 fracción XII del Estatuto Orgánico del Instituto Federal de Telecomunicaciones, el Pleno del Instituto expide el siguiente:</w:t>
      </w:r>
    </w:p>
    <w:p w14:paraId="21591F4E" w14:textId="77777777" w:rsidR="005B2882" w:rsidRPr="00573F35" w:rsidRDefault="005B2882" w:rsidP="005B2882">
      <w:pPr>
        <w:pStyle w:val="texto0"/>
        <w:spacing w:after="0" w:line="276" w:lineRule="auto"/>
        <w:ind w:firstLine="0"/>
        <w:contextualSpacing/>
        <w:rPr>
          <w:rFonts w:eastAsia="Calibri"/>
        </w:rPr>
      </w:pPr>
    </w:p>
    <w:p w14:paraId="4912DED1" w14:textId="32CEEF19" w:rsidR="00E52D92" w:rsidRPr="00573F35" w:rsidRDefault="00E52D92" w:rsidP="005B2882">
      <w:pPr>
        <w:pStyle w:val="ANOTACION"/>
        <w:spacing w:before="0" w:after="0" w:line="276" w:lineRule="auto"/>
        <w:contextualSpacing/>
        <w:rPr>
          <w:rFonts w:ascii="Arial" w:eastAsia="Calibri" w:hAnsi="Arial" w:cs="Arial"/>
          <w:szCs w:val="18"/>
        </w:rPr>
      </w:pPr>
      <w:r w:rsidRPr="00573F35">
        <w:rPr>
          <w:rFonts w:ascii="Arial" w:eastAsia="Calibri" w:hAnsi="Arial" w:cs="Arial"/>
          <w:szCs w:val="18"/>
        </w:rPr>
        <w:t>Acuerdo</w:t>
      </w:r>
    </w:p>
    <w:p w14:paraId="47B76D6B" w14:textId="77777777" w:rsidR="005B2882" w:rsidRPr="00573F35" w:rsidRDefault="005B2882" w:rsidP="005B2882">
      <w:pPr>
        <w:pStyle w:val="ANOTACION"/>
        <w:spacing w:before="0" w:after="0" w:line="276" w:lineRule="auto"/>
        <w:contextualSpacing/>
        <w:rPr>
          <w:rFonts w:ascii="Arial" w:eastAsia="Calibri" w:hAnsi="Arial" w:cs="Arial"/>
          <w:b w:val="0"/>
          <w:szCs w:val="18"/>
        </w:rPr>
      </w:pPr>
    </w:p>
    <w:p w14:paraId="1CB49220" w14:textId="3A7566A1" w:rsidR="00285C7F" w:rsidRPr="00573F35" w:rsidRDefault="00E52D92" w:rsidP="00285C7F">
      <w:pPr>
        <w:pStyle w:val="Texto"/>
        <w:spacing w:after="0" w:line="276" w:lineRule="auto"/>
        <w:ind w:firstLine="289"/>
        <w:contextualSpacing/>
        <w:rPr>
          <w:rFonts w:eastAsia="Calibri"/>
          <w:szCs w:val="18"/>
        </w:rPr>
      </w:pPr>
      <w:proofErr w:type="gramStart"/>
      <w:r w:rsidRPr="00573F35">
        <w:rPr>
          <w:rFonts w:eastAsia="Calibri"/>
          <w:b/>
          <w:szCs w:val="18"/>
        </w:rPr>
        <w:t>Primero.-</w:t>
      </w:r>
      <w:proofErr w:type="gramEnd"/>
      <w:r w:rsidRPr="00573F35">
        <w:rPr>
          <w:rFonts w:eastAsia="Calibri"/>
          <w:b/>
          <w:szCs w:val="18"/>
        </w:rPr>
        <w:t xml:space="preserve"> </w:t>
      </w:r>
      <w:r w:rsidRPr="00573F35">
        <w:rPr>
          <w:rFonts w:eastAsia="Calibri"/>
          <w:szCs w:val="18"/>
        </w:rPr>
        <w:t xml:space="preserve">Se </w:t>
      </w:r>
      <w:r w:rsidRPr="00573F35">
        <w:rPr>
          <w:rFonts w:eastAsia="Calibri"/>
          <w:b/>
          <w:szCs w:val="18"/>
        </w:rPr>
        <w:t>MODIFICA</w:t>
      </w:r>
      <w:r w:rsidRPr="00573F35">
        <w:rPr>
          <w:rFonts w:eastAsia="Calibri"/>
          <w:szCs w:val="18"/>
        </w:rPr>
        <w:t xml:space="preserve"> el</w:t>
      </w:r>
      <w:r w:rsidR="00177CBD" w:rsidRPr="00573F35">
        <w:rPr>
          <w:rFonts w:eastAsia="Calibri"/>
          <w:szCs w:val="18"/>
        </w:rPr>
        <w:t xml:space="preserve"> inciso b) del Artículo Primero Transitorio del Plan Técnico Fundamental de Numeración, publicado en el Diario Oficial de la Federación el 11 de mayo de 2018, para quedar en los siguientes términos:</w:t>
      </w:r>
    </w:p>
    <w:p w14:paraId="44EEF4B2" w14:textId="77777777" w:rsidR="005B2882" w:rsidRPr="00573F35" w:rsidRDefault="005B2882" w:rsidP="00285C7F">
      <w:pPr>
        <w:pStyle w:val="Texto"/>
        <w:spacing w:after="0" w:line="276" w:lineRule="auto"/>
        <w:ind w:firstLine="289"/>
        <w:contextualSpacing/>
        <w:rPr>
          <w:rFonts w:eastAsia="Calibri"/>
          <w:szCs w:val="18"/>
        </w:rPr>
      </w:pPr>
    </w:p>
    <w:p w14:paraId="5CFAE018" w14:textId="1D39A107" w:rsidR="00177CBD" w:rsidRPr="00573F35" w:rsidRDefault="00177CBD" w:rsidP="005B2882">
      <w:pPr>
        <w:spacing w:after="0" w:line="276" w:lineRule="auto"/>
        <w:contextualSpacing/>
        <w:jc w:val="both"/>
        <w:rPr>
          <w:rFonts w:ascii="Arial" w:eastAsia="Calibri" w:hAnsi="Arial" w:cs="Arial"/>
          <w:sz w:val="18"/>
          <w:szCs w:val="18"/>
          <w:lang w:val="es-ES"/>
        </w:rPr>
      </w:pPr>
      <w:r w:rsidRPr="00573F35">
        <w:rPr>
          <w:rFonts w:ascii="Arial" w:eastAsia="Calibri" w:hAnsi="Arial" w:cs="Arial"/>
          <w:sz w:val="18"/>
          <w:szCs w:val="18"/>
          <w:lang w:val="es-ES"/>
        </w:rPr>
        <w:t xml:space="preserve">      </w:t>
      </w:r>
      <w:proofErr w:type="gramStart"/>
      <w:r w:rsidRPr="00573F35">
        <w:rPr>
          <w:rFonts w:ascii="Arial" w:eastAsia="Calibri" w:hAnsi="Arial" w:cs="Arial"/>
          <w:b/>
          <w:bCs/>
          <w:sz w:val="18"/>
          <w:szCs w:val="18"/>
          <w:lang w:val="es-ES"/>
        </w:rPr>
        <w:t>PRIMERO.-</w:t>
      </w:r>
      <w:proofErr w:type="gramEnd"/>
      <w:r w:rsidRPr="00573F35">
        <w:rPr>
          <w:rFonts w:ascii="Arial" w:eastAsia="Calibri" w:hAnsi="Arial" w:cs="Arial"/>
          <w:sz w:val="18"/>
          <w:szCs w:val="18"/>
          <w:lang w:val="es-ES"/>
        </w:rPr>
        <w:t xml:space="preserve"> (…)</w:t>
      </w:r>
    </w:p>
    <w:p w14:paraId="46E343C3" w14:textId="77777777" w:rsidR="005B2882" w:rsidRPr="00573F35" w:rsidRDefault="005B2882" w:rsidP="005B2882">
      <w:pPr>
        <w:spacing w:after="0" w:line="276" w:lineRule="auto"/>
        <w:contextualSpacing/>
        <w:jc w:val="both"/>
        <w:rPr>
          <w:rFonts w:ascii="Arial" w:eastAsia="Calibri" w:hAnsi="Arial" w:cs="Arial"/>
          <w:sz w:val="18"/>
          <w:szCs w:val="18"/>
          <w:lang w:val="es-ES"/>
        </w:rPr>
      </w:pPr>
    </w:p>
    <w:p w14:paraId="49F4E065" w14:textId="10E4A44B" w:rsidR="00177CBD" w:rsidRPr="00573F35" w:rsidRDefault="00177CBD" w:rsidP="00B01339">
      <w:pPr>
        <w:pStyle w:val="Prrafodelista"/>
        <w:numPr>
          <w:ilvl w:val="0"/>
          <w:numId w:val="1"/>
        </w:numPr>
        <w:spacing w:after="0" w:line="276" w:lineRule="auto"/>
        <w:ind w:left="935" w:hanging="357"/>
        <w:jc w:val="both"/>
        <w:rPr>
          <w:rFonts w:ascii="Arial" w:eastAsia="Calibri" w:hAnsi="Arial" w:cs="Arial"/>
          <w:sz w:val="18"/>
          <w:szCs w:val="18"/>
          <w:lang w:val="es-ES"/>
        </w:rPr>
      </w:pPr>
      <w:r w:rsidRPr="00573F35">
        <w:rPr>
          <w:rFonts w:ascii="Arial" w:eastAsia="Calibri" w:hAnsi="Arial" w:cs="Arial"/>
          <w:sz w:val="18"/>
          <w:szCs w:val="18"/>
          <w:lang w:val="es-ES"/>
        </w:rPr>
        <w:t>(…)</w:t>
      </w:r>
    </w:p>
    <w:p w14:paraId="2E7F7B82" w14:textId="77777777" w:rsidR="005B2882" w:rsidRPr="00573F35" w:rsidRDefault="005B2882" w:rsidP="005B2882">
      <w:pPr>
        <w:pStyle w:val="Prrafodelista"/>
        <w:spacing w:after="0" w:line="276" w:lineRule="auto"/>
        <w:ind w:left="935"/>
        <w:jc w:val="both"/>
        <w:rPr>
          <w:rFonts w:ascii="Arial" w:eastAsia="Calibri" w:hAnsi="Arial" w:cs="Arial"/>
          <w:sz w:val="18"/>
          <w:szCs w:val="18"/>
          <w:lang w:val="es-ES"/>
        </w:rPr>
      </w:pPr>
    </w:p>
    <w:p w14:paraId="4A1172DE" w14:textId="4E3D05E1" w:rsidR="00177CBD" w:rsidRPr="00573F35" w:rsidRDefault="00177CBD" w:rsidP="00B01339">
      <w:pPr>
        <w:pStyle w:val="Texto"/>
        <w:numPr>
          <w:ilvl w:val="0"/>
          <w:numId w:val="1"/>
        </w:numPr>
        <w:spacing w:after="0" w:line="276" w:lineRule="auto"/>
        <w:ind w:left="941" w:hanging="357"/>
        <w:contextualSpacing/>
        <w:rPr>
          <w:rFonts w:eastAsia="Calibri"/>
          <w:szCs w:val="18"/>
        </w:rPr>
      </w:pPr>
      <w:r w:rsidRPr="00573F35">
        <w:rPr>
          <w:szCs w:val="18"/>
          <w:lang w:val="es-ES_tradnl"/>
        </w:rPr>
        <w:t>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30 de junio de 202</w:t>
      </w:r>
      <w:r w:rsidR="00E37CCF" w:rsidRPr="00573F35">
        <w:rPr>
          <w:szCs w:val="18"/>
          <w:lang w:val="es-ES_tradnl"/>
        </w:rPr>
        <w:t>5</w:t>
      </w:r>
      <w:r w:rsidRPr="00573F35">
        <w:rPr>
          <w:szCs w:val="18"/>
          <w:lang w:val="es-ES_tradnl"/>
        </w:rPr>
        <w:t>. Por ende, las demás disposiciones del Plan mencionado que no guarden relación con las disposiciones señaladas anteriormente quedaron derogadas a partir del 3 de agosto de 2019.</w:t>
      </w:r>
    </w:p>
    <w:p w14:paraId="16176940" w14:textId="77777777" w:rsidR="007009EC" w:rsidRPr="00573F35" w:rsidRDefault="007009EC" w:rsidP="007009EC">
      <w:pPr>
        <w:pStyle w:val="Texto"/>
        <w:spacing w:line="276" w:lineRule="auto"/>
        <w:ind w:left="940" w:firstLine="0"/>
        <w:contextualSpacing/>
        <w:rPr>
          <w:rFonts w:eastAsia="Calibri"/>
          <w:szCs w:val="18"/>
        </w:rPr>
      </w:pPr>
    </w:p>
    <w:p w14:paraId="158CFA4F" w14:textId="6484894A" w:rsidR="00177CBD" w:rsidRPr="00573F35" w:rsidRDefault="00177CBD" w:rsidP="00285C7F">
      <w:pPr>
        <w:pStyle w:val="Texto"/>
        <w:spacing w:after="0" w:line="276" w:lineRule="auto"/>
        <w:ind w:firstLine="289"/>
        <w:contextualSpacing/>
        <w:rPr>
          <w:rFonts w:eastAsia="Calibri"/>
          <w:szCs w:val="18"/>
        </w:rPr>
      </w:pPr>
      <w:proofErr w:type="gramStart"/>
      <w:r w:rsidRPr="00573F35">
        <w:rPr>
          <w:rFonts w:eastAsia="Calibri"/>
          <w:b/>
          <w:szCs w:val="18"/>
        </w:rPr>
        <w:t>Segundo.-</w:t>
      </w:r>
      <w:proofErr w:type="gramEnd"/>
      <w:r w:rsidRPr="00573F35">
        <w:rPr>
          <w:rFonts w:eastAsia="Calibri"/>
          <w:b/>
          <w:szCs w:val="18"/>
        </w:rPr>
        <w:t xml:space="preserve"> </w:t>
      </w:r>
      <w:r w:rsidRPr="00573F35">
        <w:rPr>
          <w:rFonts w:eastAsia="Calibri"/>
          <w:szCs w:val="18"/>
        </w:rPr>
        <w:t xml:space="preserve">Se </w:t>
      </w:r>
      <w:r w:rsidRPr="00573F35">
        <w:rPr>
          <w:rFonts w:eastAsia="Calibri"/>
          <w:b/>
          <w:szCs w:val="18"/>
        </w:rPr>
        <w:t>MODIFICA</w:t>
      </w:r>
      <w:r w:rsidRPr="00573F35">
        <w:rPr>
          <w:rFonts w:eastAsia="Calibri"/>
          <w:szCs w:val="18"/>
        </w:rPr>
        <w:t xml:space="preserve"> el inciso b) del Artículo Primero Transitorio del Plan Técnico Fundamental de Señalización, publicado en el Diario Oficial de la Federación el 11 de mayo de 2018, para quedar en los siguientes términos:</w:t>
      </w:r>
    </w:p>
    <w:p w14:paraId="4B93BB57" w14:textId="77777777" w:rsidR="00285C7F" w:rsidRPr="00573F35" w:rsidRDefault="00285C7F" w:rsidP="00285C7F">
      <w:pPr>
        <w:pStyle w:val="Texto"/>
        <w:spacing w:after="0" w:line="276" w:lineRule="auto"/>
        <w:ind w:firstLine="289"/>
        <w:contextualSpacing/>
        <w:rPr>
          <w:rFonts w:eastAsia="Calibri"/>
          <w:szCs w:val="18"/>
        </w:rPr>
      </w:pPr>
    </w:p>
    <w:p w14:paraId="5C6B5A73" w14:textId="2929C574" w:rsidR="00177CBD" w:rsidRPr="00573F35" w:rsidRDefault="00177CBD" w:rsidP="005B2882">
      <w:pPr>
        <w:spacing w:after="0" w:line="276" w:lineRule="auto"/>
        <w:contextualSpacing/>
        <w:jc w:val="both"/>
        <w:rPr>
          <w:rFonts w:ascii="Arial" w:eastAsia="Calibri" w:hAnsi="Arial" w:cs="Arial"/>
          <w:sz w:val="18"/>
          <w:szCs w:val="18"/>
          <w:lang w:val="es-ES"/>
        </w:rPr>
      </w:pPr>
      <w:r w:rsidRPr="00573F35">
        <w:rPr>
          <w:rFonts w:ascii="Arial" w:eastAsia="Calibri" w:hAnsi="Arial" w:cs="Arial"/>
          <w:sz w:val="18"/>
          <w:szCs w:val="18"/>
          <w:lang w:val="es-ES"/>
        </w:rPr>
        <w:t xml:space="preserve">      </w:t>
      </w:r>
      <w:proofErr w:type="gramStart"/>
      <w:r w:rsidRPr="00573F35">
        <w:rPr>
          <w:rFonts w:ascii="Arial" w:eastAsia="Calibri" w:hAnsi="Arial" w:cs="Arial"/>
          <w:b/>
          <w:bCs/>
          <w:sz w:val="18"/>
          <w:szCs w:val="18"/>
          <w:lang w:val="es-ES"/>
        </w:rPr>
        <w:t>PRIMERO.-</w:t>
      </w:r>
      <w:proofErr w:type="gramEnd"/>
      <w:r w:rsidRPr="00573F35">
        <w:rPr>
          <w:rFonts w:ascii="Arial" w:eastAsia="Calibri" w:hAnsi="Arial" w:cs="Arial"/>
          <w:sz w:val="18"/>
          <w:szCs w:val="18"/>
          <w:lang w:val="es-ES"/>
        </w:rPr>
        <w:t xml:space="preserve"> (…)</w:t>
      </w:r>
    </w:p>
    <w:p w14:paraId="4288C423" w14:textId="77777777" w:rsidR="005B2882" w:rsidRPr="00573F35" w:rsidRDefault="005B2882" w:rsidP="005B2882">
      <w:pPr>
        <w:spacing w:after="0" w:line="276" w:lineRule="auto"/>
        <w:contextualSpacing/>
        <w:jc w:val="both"/>
        <w:rPr>
          <w:rFonts w:ascii="Arial" w:eastAsia="Calibri" w:hAnsi="Arial" w:cs="Arial"/>
          <w:sz w:val="18"/>
          <w:szCs w:val="18"/>
          <w:lang w:val="es-ES"/>
        </w:rPr>
      </w:pPr>
    </w:p>
    <w:p w14:paraId="1D79DEFF" w14:textId="6A01611C" w:rsidR="00177CBD" w:rsidRPr="00573F35" w:rsidRDefault="00177CBD" w:rsidP="00B01339">
      <w:pPr>
        <w:pStyle w:val="Prrafodelista"/>
        <w:numPr>
          <w:ilvl w:val="0"/>
          <w:numId w:val="2"/>
        </w:numPr>
        <w:spacing w:after="0" w:line="276" w:lineRule="auto"/>
        <w:ind w:left="935" w:hanging="357"/>
        <w:jc w:val="both"/>
        <w:rPr>
          <w:rFonts w:ascii="Arial" w:eastAsia="Calibri" w:hAnsi="Arial" w:cs="Arial"/>
          <w:sz w:val="18"/>
          <w:szCs w:val="18"/>
          <w:lang w:val="es-ES"/>
        </w:rPr>
      </w:pPr>
      <w:r w:rsidRPr="00573F35">
        <w:rPr>
          <w:rFonts w:ascii="Arial" w:eastAsia="Calibri" w:hAnsi="Arial" w:cs="Arial"/>
          <w:sz w:val="18"/>
          <w:szCs w:val="18"/>
          <w:lang w:val="es-ES"/>
        </w:rPr>
        <w:t>(…)</w:t>
      </w:r>
    </w:p>
    <w:p w14:paraId="51F76BDA" w14:textId="77777777" w:rsidR="00B01339" w:rsidRPr="00573F35" w:rsidRDefault="00B01339" w:rsidP="00B01339">
      <w:pPr>
        <w:pStyle w:val="Prrafodelista"/>
        <w:spacing w:after="0" w:line="276" w:lineRule="auto"/>
        <w:ind w:left="935"/>
        <w:jc w:val="both"/>
        <w:rPr>
          <w:rFonts w:ascii="Arial" w:eastAsia="Calibri" w:hAnsi="Arial" w:cs="Arial"/>
          <w:sz w:val="18"/>
          <w:szCs w:val="18"/>
          <w:lang w:val="es-ES"/>
        </w:rPr>
      </w:pPr>
    </w:p>
    <w:p w14:paraId="676CA1B8" w14:textId="59F4AE91" w:rsidR="00177CBD" w:rsidRPr="00573F35" w:rsidRDefault="00177CBD" w:rsidP="00B01339">
      <w:pPr>
        <w:pStyle w:val="Texto"/>
        <w:numPr>
          <w:ilvl w:val="0"/>
          <w:numId w:val="2"/>
        </w:numPr>
        <w:spacing w:after="0" w:line="276" w:lineRule="auto"/>
        <w:ind w:left="935" w:hanging="357"/>
        <w:contextualSpacing/>
        <w:rPr>
          <w:szCs w:val="18"/>
          <w:lang w:val="es-ES_tradnl"/>
        </w:rPr>
      </w:pPr>
      <w:r w:rsidRPr="00573F35">
        <w:rPr>
          <w:szCs w:val="18"/>
          <w:lang w:val="es-ES_tradnl"/>
        </w:rPr>
        <w:lastRenderedPageBreak/>
        <w:t>Las disposiciones relativas a procedimientos de asignación y administración de todos los recursos de señalización contenidos en el Plan Técnico Fundamental de Señalización, publicado en el Diario Oficial de la Federación el 21 de junio de 1996, así como sus consecuentes modificaciones, seguirán vigentes hasta el 30 de junio de 2025. Por ende, las demás disposiciones del Plan mencionado que no guarden relación con los procedimientos señalados anteriormente, quedaron derogadas a partir del 3 de agosto de 2019.</w:t>
      </w:r>
    </w:p>
    <w:p w14:paraId="1AD9DB3A" w14:textId="77777777" w:rsidR="00285C7F" w:rsidRPr="00573F35" w:rsidRDefault="00285C7F" w:rsidP="00285C7F">
      <w:pPr>
        <w:pStyle w:val="Texto"/>
        <w:spacing w:after="0" w:line="276" w:lineRule="auto"/>
        <w:ind w:left="935" w:firstLine="0"/>
        <w:contextualSpacing/>
        <w:rPr>
          <w:szCs w:val="18"/>
          <w:lang w:val="es-ES_tradnl"/>
        </w:rPr>
      </w:pPr>
    </w:p>
    <w:p w14:paraId="4A26F589" w14:textId="743A00D8" w:rsidR="00E52D92" w:rsidRPr="00573F35" w:rsidRDefault="00E52D92" w:rsidP="00285C7F">
      <w:pPr>
        <w:pStyle w:val="texto0"/>
        <w:spacing w:after="0" w:line="276" w:lineRule="auto"/>
        <w:ind w:firstLine="289"/>
        <w:contextualSpacing/>
        <w:rPr>
          <w:rFonts w:eastAsia="Calibri"/>
          <w:b/>
        </w:rPr>
      </w:pPr>
      <w:proofErr w:type="gramStart"/>
      <w:r w:rsidRPr="00573F35">
        <w:rPr>
          <w:rFonts w:eastAsia="Calibri"/>
          <w:b/>
          <w:bCs/>
          <w:color w:val="000000"/>
        </w:rPr>
        <w:t>Tercero.-</w:t>
      </w:r>
      <w:proofErr w:type="gramEnd"/>
      <w:r w:rsidRPr="00573F35">
        <w:rPr>
          <w:rFonts w:eastAsia="Calibri"/>
          <w:b/>
          <w:bCs/>
          <w:color w:val="000000"/>
        </w:rPr>
        <w:t xml:space="preserve"> </w:t>
      </w:r>
      <w:r w:rsidRPr="00573F35">
        <w:rPr>
          <w:rFonts w:eastAsia="Calibri"/>
          <w:color w:val="000000"/>
        </w:rPr>
        <w:t>Publíquese el presente Acuerdo en el Diario Oficial de la Federación, de conformidad con lo dispuesto en el artículo 46 de la Ley Federal de Telecomunicaciones y Radiodifusión, y en el Portal de Internet del Instituto Federal de Telecomunicaciones</w:t>
      </w:r>
      <w:r w:rsidRPr="00573F35">
        <w:rPr>
          <w:rFonts w:eastAsia="Calibri"/>
          <w:bCs/>
        </w:rPr>
        <w:t>.</w:t>
      </w:r>
    </w:p>
    <w:p w14:paraId="53A6727E" w14:textId="77777777" w:rsidR="00E52D92" w:rsidRPr="00573F35" w:rsidRDefault="00E52D92" w:rsidP="00E52D92">
      <w:pPr>
        <w:pStyle w:val="texto0"/>
        <w:spacing w:after="0" w:line="276" w:lineRule="auto"/>
        <w:ind w:firstLine="0"/>
        <w:contextualSpacing/>
        <w:jc w:val="center"/>
        <w:rPr>
          <w:rFonts w:eastAsia="Calibri"/>
          <w:b/>
        </w:rPr>
      </w:pPr>
    </w:p>
    <w:p w14:paraId="338330ED" w14:textId="77777777" w:rsidR="00E52D92" w:rsidRPr="00573F35" w:rsidRDefault="00E52D92" w:rsidP="00E52D92">
      <w:pPr>
        <w:pStyle w:val="texto0"/>
        <w:spacing w:after="0" w:line="276" w:lineRule="auto"/>
        <w:ind w:firstLine="0"/>
        <w:contextualSpacing/>
        <w:jc w:val="center"/>
        <w:rPr>
          <w:rFonts w:eastAsia="Calibri"/>
          <w:b/>
        </w:rPr>
      </w:pPr>
      <w:r w:rsidRPr="00573F35">
        <w:rPr>
          <w:rFonts w:eastAsia="Calibri"/>
          <w:b/>
        </w:rPr>
        <w:t>Transitorios</w:t>
      </w:r>
    </w:p>
    <w:p w14:paraId="4AF8D62E" w14:textId="77777777" w:rsidR="00E52D92" w:rsidRPr="00573F35" w:rsidRDefault="00E52D92" w:rsidP="00E52D92">
      <w:pPr>
        <w:pStyle w:val="texto0"/>
        <w:spacing w:after="0" w:line="276" w:lineRule="auto"/>
        <w:ind w:firstLine="0"/>
        <w:contextualSpacing/>
        <w:rPr>
          <w:rFonts w:eastAsia="Calibri"/>
          <w:b/>
          <w:color w:val="000000"/>
        </w:rPr>
      </w:pPr>
    </w:p>
    <w:p w14:paraId="473D73A2" w14:textId="10C466A9" w:rsidR="00E52D92" w:rsidRPr="00573F35" w:rsidRDefault="00E52D92" w:rsidP="00E52D92">
      <w:pPr>
        <w:pStyle w:val="texto0"/>
        <w:spacing w:after="0" w:line="276" w:lineRule="auto"/>
        <w:ind w:firstLine="0"/>
        <w:contextualSpacing/>
        <w:rPr>
          <w:rFonts w:eastAsia="Calibri"/>
          <w:color w:val="000000"/>
        </w:rPr>
      </w:pPr>
      <w:proofErr w:type="gramStart"/>
      <w:r w:rsidRPr="00573F35">
        <w:rPr>
          <w:rFonts w:eastAsia="Calibri"/>
          <w:b/>
          <w:color w:val="000000"/>
        </w:rPr>
        <w:t>Único.-</w:t>
      </w:r>
      <w:proofErr w:type="gramEnd"/>
      <w:r w:rsidRPr="00573F35">
        <w:rPr>
          <w:rFonts w:eastAsia="Calibri"/>
          <w:b/>
          <w:color w:val="000000"/>
        </w:rPr>
        <w:t xml:space="preserve"> </w:t>
      </w:r>
      <w:r w:rsidRPr="00573F35">
        <w:rPr>
          <w:rFonts w:eastAsia="Calibri"/>
          <w:color w:val="000000"/>
        </w:rPr>
        <w:t xml:space="preserve">El presente Acuerdo entrará en vigor el día siguiente </w:t>
      </w:r>
      <w:r w:rsidR="003509F2">
        <w:rPr>
          <w:rFonts w:eastAsia="Calibri"/>
          <w:color w:val="000000"/>
        </w:rPr>
        <w:t xml:space="preserve">al </w:t>
      </w:r>
      <w:r w:rsidRPr="00573F35">
        <w:rPr>
          <w:rFonts w:eastAsia="Calibri"/>
          <w:color w:val="000000"/>
        </w:rPr>
        <w:t>de su publicación en el Diario Oficial de la Federación.</w:t>
      </w:r>
    </w:p>
    <w:p w14:paraId="339DAA0D" w14:textId="77777777" w:rsidR="00E52D92" w:rsidRPr="00573F35" w:rsidRDefault="00E52D92" w:rsidP="00E52D92">
      <w:pPr>
        <w:jc w:val="both"/>
        <w:rPr>
          <w:rFonts w:ascii="Arial" w:eastAsia="Times New Roman" w:hAnsi="Arial" w:cs="Arial"/>
          <w:kern w:val="0"/>
          <w:sz w:val="18"/>
          <w:szCs w:val="18"/>
          <w:lang w:eastAsia="es-ES"/>
          <w14:ligatures w14:val="none"/>
        </w:rPr>
      </w:pPr>
    </w:p>
    <w:p w14:paraId="74213BEA" w14:textId="77777777" w:rsidR="00DC639B" w:rsidRPr="001708BE" w:rsidRDefault="00DC639B" w:rsidP="00DC639B">
      <w:pPr>
        <w:jc w:val="both"/>
        <w:rPr>
          <w:rFonts w:ascii="Arial" w:hAnsi="Arial" w:cs="Arial"/>
          <w:sz w:val="18"/>
          <w:szCs w:val="18"/>
          <w:lang w:val="es-ES"/>
        </w:rPr>
      </w:pPr>
    </w:p>
    <w:sectPr w:rsidR="00DC639B" w:rsidRPr="001708BE" w:rsidSect="00511CF0">
      <w:headerReference w:type="even" r:id="rId8"/>
      <w:headerReference w:type="default" r:id="rId9"/>
      <w:footerReference w:type="default" r:id="rId10"/>
      <w:headerReference w:type="first" r:id="rId11"/>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05631" w14:textId="77777777" w:rsidR="00AA3DAE" w:rsidRDefault="00AA3DAE" w:rsidP="00CF4A01">
      <w:pPr>
        <w:spacing w:after="0" w:line="240" w:lineRule="auto"/>
      </w:pPr>
      <w:r>
        <w:separator/>
      </w:r>
    </w:p>
  </w:endnote>
  <w:endnote w:type="continuationSeparator" w:id="0">
    <w:p w14:paraId="0D188CCD" w14:textId="77777777" w:rsidR="00AA3DAE" w:rsidRDefault="00AA3DAE" w:rsidP="00CF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1B6B" w14:textId="735CC12D" w:rsidR="00CF4A01" w:rsidRPr="00E442EF" w:rsidRDefault="00CF4A01">
    <w:pPr>
      <w:tabs>
        <w:tab w:val="center" w:pos="4550"/>
        <w:tab w:val="left" w:pos="5818"/>
      </w:tabs>
      <w:ind w:right="260"/>
      <w:jc w:val="right"/>
      <w:rPr>
        <w:rFonts w:ascii="Arial" w:hAnsi="Arial" w:cs="Arial"/>
        <w:sz w:val="18"/>
        <w:szCs w:val="18"/>
      </w:rPr>
    </w:pPr>
    <w:r w:rsidRPr="00E442EF">
      <w:rPr>
        <w:rFonts w:ascii="Arial" w:hAnsi="Arial" w:cs="Arial"/>
        <w:spacing w:val="60"/>
        <w:sz w:val="18"/>
        <w:szCs w:val="18"/>
        <w:lang w:val="es-ES"/>
      </w:rPr>
      <w:t>Página</w:t>
    </w:r>
    <w:r w:rsidRPr="00E442EF">
      <w:rPr>
        <w:rFonts w:ascii="Arial" w:hAnsi="Arial" w:cs="Arial"/>
        <w:sz w:val="18"/>
        <w:szCs w:val="18"/>
        <w:lang w:val="es-ES"/>
      </w:rPr>
      <w:t xml:space="preserve"> </w:t>
    </w:r>
    <w:r w:rsidRPr="00E442EF">
      <w:rPr>
        <w:rFonts w:ascii="Arial" w:hAnsi="Arial" w:cs="Arial"/>
        <w:sz w:val="18"/>
        <w:szCs w:val="18"/>
      </w:rPr>
      <w:fldChar w:fldCharType="begin"/>
    </w:r>
    <w:r w:rsidRPr="00E442EF">
      <w:rPr>
        <w:rFonts w:ascii="Arial" w:hAnsi="Arial" w:cs="Arial"/>
        <w:sz w:val="18"/>
        <w:szCs w:val="18"/>
      </w:rPr>
      <w:instrText>PAGE   \* MERGEFORMAT</w:instrText>
    </w:r>
    <w:r w:rsidRPr="00E442EF">
      <w:rPr>
        <w:rFonts w:ascii="Arial" w:hAnsi="Arial" w:cs="Arial"/>
        <w:sz w:val="18"/>
        <w:szCs w:val="18"/>
      </w:rPr>
      <w:fldChar w:fldCharType="separate"/>
    </w:r>
    <w:r w:rsidRPr="00E442EF">
      <w:rPr>
        <w:rFonts w:ascii="Arial" w:hAnsi="Arial" w:cs="Arial"/>
        <w:sz w:val="18"/>
        <w:szCs w:val="18"/>
        <w:lang w:val="es-ES"/>
      </w:rPr>
      <w:t>1</w:t>
    </w:r>
    <w:r w:rsidRPr="00E442EF">
      <w:rPr>
        <w:rFonts w:ascii="Arial" w:hAnsi="Arial" w:cs="Arial"/>
        <w:sz w:val="18"/>
        <w:szCs w:val="18"/>
      </w:rPr>
      <w:fldChar w:fldCharType="end"/>
    </w:r>
    <w:r w:rsidRPr="00E442EF">
      <w:rPr>
        <w:rFonts w:ascii="Arial" w:hAnsi="Arial" w:cs="Arial"/>
        <w:sz w:val="18"/>
        <w:szCs w:val="18"/>
        <w:lang w:val="es-ES"/>
      </w:rPr>
      <w:t xml:space="preserve"> </w:t>
    </w:r>
    <w:r w:rsidR="00A35AF6" w:rsidRPr="00E442EF">
      <w:rPr>
        <w:rFonts w:ascii="Arial" w:hAnsi="Arial" w:cs="Arial"/>
        <w:sz w:val="18"/>
        <w:szCs w:val="18"/>
        <w:lang w:val="es-ES"/>
      </w:rPr>
      <w:t>de</w:t>
    </w:r>
    <w:r w:rsidRPr="00E442EF">
      <w:rPr>
        <w:rFonts w:ascii="Arial" w:hAnsi="Arial" w:cs="Arial"/>
        <w:sz w:val="18"/>
        <w:szCs w:val="18"/>
        <w:lang w:val="es-ES"/>
      </w:rPr>
      <w:t xml:space="preserve"> </w:t>
    </w:r>
    <w:r w:rsidRPr="00E442EF">
      <w:rPr>
        <w:rFonts w:ascii="Arial" w:hAnsi="Arial" w:cs="Arial"/>
        <w:sz w:val="18"/>
        <w:szCs w:val="18"/>
      </w:rPr>
      <w:fldChar w:fldCharType="begin"/>
    </w:r>
    <w:r w:rsidRPr="00E442EF">
      <w:rPr>
        <w:rFonts w:ascii="Arial" w:hAnsi="Arial" w:cs="Arial"/>
        <w:sz w:val="18"/>
        <w:szCs w:val="18"/>
      </w:rPr>
      <w:instrText>NUMPAGES  \* Arabic  \* MERGEFORMAT</w:instrText>
    </w:r>
    <w:r w:rsidRPr="00E442EF">
      <w:rPr>
        <w:rFonts w:ascii="Arial" w:hAnsi="Arial" w:cs="Arial"/>
        <w:sz w:val="18"/>
        <w:szCs w:val="18"/>
      </w:rPr>
      <w:fldChar w:fldCharType="separate"/>
    </w:r>
    <w:r w:rsidRPr="00E442EF">
      <w:rPr>
        <w:rFonts w:ascii="Arial" w:hAnsi="Arial" w:cs="Arial"/>
        <w:sz w:val="18"/>
        <w:szCs w:val="18"/>
        <w:lang w:val="es-ES"/>
      </w:rPr>
      <w:t>1</w:t>
    </w:r>
    <w:r w:rsidRPr="00E442EF">
      <w:rPr>
        <w:rFonts w:ascii="Arial" w:hAnsi="Arial" w:cs="Arial"/>
        <w:sz w:val="18"/>
        <w:szCs w:val="18"/>
      </w:rPr>
      <w:fldChar w:fldCharType="end"/>
    </w:r>
  </w:p>
  <w:p w14:paraId="672AC31A" w14:textId="77777777" w:rsidR="00CF4A01" w:rsidRDefault="00CF4A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ECE2E" w14:textId="77777777" w:rsidR="00AA3DAE" w:rsidRDefault="00AA3DAE" w:rsidP="00CF4A01">
      <w:pPr>
        <w:spacing w:after="0" w:line="240" w:lineRule="auto"/>
      </w:pPr>
      <w:r>
        <w:separator/>
      </w:r>
    </w:p>
  </w:footnote>
  <w:footnote w:type="continuationSeparator" w:id="0">
    <w:p w14:paraId="02E08045" w14:textId="77777777" w:rsidR="00AA3DAE" w:rsidRDefault="00AA3DAE" w:rsidP="00CF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9332" w14:textId="6CF36E08" w:rsidR="00350D1A" w:rsidRDefault="00350D1A">
    <w:pPr>
      <w:pStyle w:val="Encabezado"/>
    </w:pPr>
    <w:r>
      <w:rPr>
        <w:noProof/>
      </w:rPr>
      <w:pict w14:anchorId="3E3AB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715922"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8246" w14:textId="66ECF09E" w:rsidR="00E03D53" w:rsidRDefault="00350D1A">
    <w:pPr>
      <w:pStyle w:val="Encabezado"/>
    </w:pPr>
    <w:r>
      <w:rPr>
        <w:noProof/>
        <w14:ligatures w14:val="standardContextual"/>
      </w:rPr>
      <w:pict w14:anchorId="4BBCE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4pt;margin-top:-121.3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5CA7F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715923"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8426" w14:textId="07EE33AB" w:rsidR="00350D1A" w:rsidRDefault="00350D1A">
    <w:pPr>
      <w:pStyle w:val="Encabezado"/>
    </w:pPr>
    <w:r>
      <w:rPr>
        <w:noProof/>
      </w:rPr>
      <w:pict w14:anchorId="387BF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715921"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EDB"/>
    <w:multiLevelType w:val="hybridMultilevel"/>
    <w:tmpl w:val="0BFAD084"/>
    <w:lvl w:ilvl="0" w:tplc="FFFFFFFF">
      <w:start w:val="1"/>
      <w:numFmt w:val="lowerLetter"/>
      <w:lvlText w:val="%1)"/>
      <w:lvlJc w:val="left"/>
      <w:pPr>
        <w:ind w:left="940" w:hanging="360"/>
      </w:pPr>
      <w:rPr>
        <w:rFonts w:hint="default"/>
      </w:r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1" w15:restartNumberingAfterBreak="0">
    <w:nsid w:val="64F1355E"/>
    <w:multiLevelType w:val="hybridMultilevel"/>
    <w:tmpl w:val="0BFAD084"/>
    <w:lvl w:ilvl="0" w:tplc="C9322334">
      <w:start w:val="1"/>
      <w:numFmt w:val="lowerLetter"/>
      <w:lvlText w:val="%1)"/>
      <w:lvlJc w:val="left"/>
      <w:pPr>
        <w:ind w:left="940" w:hanging="360"/>
      </w:pPr>
      <w:rPr>
        <w:rFonts w:hint="default"/>
      </w:rPr>
    </w:lvl>
    <w:lvl w:ilvl="1" w:tplc="080A0019" w:tentative="1">
      <w:start w:val="1"/>
      <w:numFmt w:val="lowerLetter"/>
      <w:lvlText w:val="%2."/>
      <w:lvlJc w:val="left"/>
      <w:pPr>
        <w:ind w:left="1660" w:hanging="360"/>
      </w:pPr>
    </w:lvl>
    <w:lvl w:ilvl="2" w:tplc="080A001B" w:tentative="1">
      <w:start w:val="1"/>
      <w:numFmt w:val="lowerRoman"/>
      <w:lvlText w:val="%3."/>
      <w:lvlJc w:val="right"/>
      <w:pPr>
        <w:ind w:left="2380" w:hanging="180"/>
      </w:pPr>
    </w:lvl>
    <w:lvl w:ilvl="3" w:tplc="080A000F" w:tentative="1">
      <w:start w:val="1"/>
      <w:numFmt w:val="decimal"/>
      <w:lvlText w:val="%4."/>
      <w:lvlJc w:val="left"/>
      <w:pPr>
        <w:ind w:left="3100" w:hanging="360"/>
      </w:pPr>
    </w:lvl>
    <w:lvl w:ilvl="4" w:tplc="080A0019" w:tentative="1">
      <w:start w:val="1"/>
      <w:numFmt w:val="lowerLetter"/>
      <w:lvlText w:val="%5."/>
      <w:lvlJc w:val="left"/>
      <w:pPr>
        <w:ind w:left="3820" w:hanging="360"/>
      </w:pPr>
    </w:lvl>
    <w:lvl w:ilvl="5" w:tplc="080A001B" w:tentative="1">
      <w:start w:val="1"/>
      <w:numFmt w:val="lowerRoman"/>
      <w:lvlText w:val="%6."/>
      <w:lvlJc w:val="right"/>
      <w:pPr>
        <w:ind w:left="4540" w:hanging="180"/>
      </w:pPr>
    </w:lvl>
    <w:lvl w:ilvl="6" w:tplc="080A000F" w:tentative="1">
      <w:start w:val="1"/>
      <w:numFmt w:val="decimal"/>
      <w:lvlText w:val="%7."/>
      <w:lvlJc w:val="left"/>
      <w:pPr>
        <w:ind w:left="5260" w:hanging="360"/>
      </w:pPr>
    </w:lvl>
    <w:lvl w:ilvl="7" w:tplc="080A0019" w:tentative="1">
      <w:start w:val="1"/>
      <w:numFmt w:val="lowerLetter"/>
      <w:lvlText w:val="%8."/>
      <w:lvlJc w:val="left"/>
      <w:pPr>
        <w:ind w:left="5980" w:hanging="360"/>
      </w:pPr>
    </w:lvl>
    <w:lvl w:ilvl="8" w:tplc="080A001B" w:tentative="1">
      <w:start w:val="1"/>
      <w:numFmt w:val="lowerRoman"/>
      <w:lvlText w:val="%9."/>
      <w:lvlJc w:val="right"/>
      <w:pPr>
        <w:ind w:left="670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C7"/>
    <w:rsid w:val="000413CD"/>
    <w:rsid w:val="00042F17"/>
    <w:rsid w:val="000464B7"/>
    <w:rsid w:val="00081ECD"/>
    <w:rsid w:val="000C310C"/>
    <w:rsid w:val="000D66E9"/>
    <w:rsid w:val="001421C8"/>
    <w:rsid w:val="00150F6A"/>
    <w:rsid w:val="001708BE"/>
    <w:rsid w:val="00177CBD"/>
    <w:rsid w:val="001901CA"/>
    <w:rsid w:val="0019199F"/>
    <w:rsid w:val="001A19C9"/>
    <w:rsid w:val="001D664D"/>
    <w:rsid w:val="00246417"/>
    <w:rsid w:val="00272538"/>
    <w:rsid w:val="00285C7F"/>
    <w:rsid w:val="00293F18"/>
    <w:rsid w:val="002D5123"/>
    <w:rsid w:val="002D534F"/>
    <w:rsid w:val="00314BF2"/>
    <w:rsid w:val="003306CA"/>
    <w:rsid w:val="00335B12"/>
    <w:rsid w:val="003458BA"/>
    <w:rsid w:val="003509F2"/>
    <w:rsid w:val="00350D1A"/>
    <w:rsid w:val="003545DF"/>
    <w:rsid w:val="00370A5F"/>
    <w:rsid w:val="00373743"/>
    <w:rsid w:val="00375F17"/>
    <w:rsid w:val="003873E8"/>
    <w:rsid w:val="004156BE"/>
    <w:rsid w:val="00422AE4"/>
    <w:rsid w:val="004566C2"/>
    <w:rsid w:val="004600E6"/>
    <w:rsid w:val="00474239"/>
    <w:rsid w:val="004A0172"/>
    <w:rsid w:val="004B55F6"/>
    <w:rsid w:val="004E0F1D"/>
    <w:rsid w:val="00511CF0"/>
    <w:rsid w:val="00517B64"/>
    <w:rsid w:val="005309A3"/>
    <w:rsid w:val="005338C7"/>
    <w:rsid w:val="00541178"/>
    <w:rsid w:val="005606F7"/>
    <w:rsid w:val="00573F35"/>
    <w:rsid w:val="00594421"/>
    <w:rsid w:val="005B2882"/>
    <w:rsid w:val="005D6B4F"/>
    <w:rsid w:val="00635312"/>
    <w:rsid w:val="006634C2"/>
    <w:rsid w:val="006E2BBD"/>
    <w:rsid w:val="006F26FC"/>
    <w:rsid w:val="006F6581"/>
    <w:rsid w:val="007009EC"/>
    <w:rsid w:val="00705C54"/>
    <w:rsid w:val="0071089F"/>
    <w:rsid w:val="00725720"/>
    <w:rsid w:val="007524EC"/>
    <w:rsid w:val="007545B5"/>
    <w:rsid w:val="007825A9"/>
    <w:rsid w:val="007A3856"/>
    <w:rsid w:val="007B1853"/>
    <w:rsid w:val="007E7CB9"/>
    <w:rsid w:val="008140A8"/>
    <w:rsid w:val="0081687B"/>
    <w:rsid w:val="00823011"/>
    <w:rsid w:val="008416DA"/>
    <w:rsid w:val="00853EFE"/>
    <w:rsid w:val="008A1CA7"/>
    <w:rsid w:val="008B2726"/>
    <w:rsid w:val="008E0A24"/>
    <w:rsid w:val="008F32A3"/>
    <w:rsid w:val="008F4E81"/>
    <w:rsid w:val="00905960"/>
    <w:rsid w:val="0091575B"/>
    <w:rsid w:val="00926879"/>
    <w:rsid w:val="00977C22"/>
    <w:rsid w:val="009840FA"/>
    <w:rsid w:val="009934A3"/>
    <w:rsid w:val="009B1F95"/>
    <w:rsid w:val="009B3586"/>
    <w:rsid w:val="00A07E76"/>
    <w:rsid w:val="00A35AF6"/>
    <w:rsid w:val="00A367F3"/>
    <w:rsid w:val="00A40B78"/>
    <w:rsid w:val="00A45EEA"/>
    <w:rsid w:val="00A63C9A"/>
    <w:rsid w:val="00A70EEF"/>
    <w:rsid w:val="00AA3DAE"/>
    <w:rsid w:val="00AE01E1"/>
    <w:rsid w:val="00AE49EB"/>
    <w:rsid w:val="00AF0EEC"/>
    <w:rsid w:val="00B01339"/>
    <w:rsid w:val="00B02476"/>
    <w:rsid w:val="00B26A9E"/>
    <w:rsid w:val="00B738F3"/>
    <w:rsid w:val="00B7393C"/>
    <w:rsid w:val="00B91D27"/>
    <w:rsid w:val="00BB1557"/>
    <w:rsid w:val="00BE3D3F"/>
    <w:rsid w:val="00BF64D1"/>
    <w:rsid w:val="00C12C52"/>
    <w:rsid w:val="00C12C8B"/>
    <w:rsid w:val="00C340A6"/>
    <w:rsid w:val="00CA2091"/>
    <w:rsid w:val="00CC12AF"/>
    <w:rsid w:val="00CD3075"/>
    <w:rsid w:val="00CD368E"/>
    <w:rsid w:val="00CE234F"/>
    <w:rsid w:val="00CF4A01"/>
    <w:rsid w:val="00CF4AB1"/>
    <w:rsid w:val="00D27DEB"/>
    <w:rsid w:val="00D402AB"/>
    <w:rsid w:val="00D8405C"/>
    <w:rsid w:val="00D90726"/>
    <w:rsid w:val="00DC639B"/>
    <w:rsid w:val="00E03D53"/>
    <w:rsid w:val="00E37CCF"/>
    <w:rsid w:val="00E442EF"/>
    <w:rsid w:val="00E52D92"/>
    <w:rsid w:val="00E6099E"/>
    <w:rsid w:val="00E70505"/>
    <w:rsid w:val="00EE3DC4"/>
    <w:rsid w:val="00EF7249"/>
    <w:rsid w:val="00EF7764"/>
    <w:rsid w:val="00F019A6"/>
    <w:rsid w:val="00F6200B"/>
    <w:rsid w:val="00F66FD2"/>
    <w:rsid w:val="00F7686F"/>
    <w:rsid w:val="00F814E6"/>
    <w:rsid w:val="00FB26F6"/>
    <w:rsid w:val="00FB2774"/>
    <w:rsid w:val="00FB6579"/>
    <w:rsid w:val="00FB7AA1"/>
    <w:rsid w:val="00FD54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AF1F124"/>
  <w15:chartTrackingRefBased/>
  <w15:docId w15:val="{37CFB4D6-0B66-437F-B3BD-427156F5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38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338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38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38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38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38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38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38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38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8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338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38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38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38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38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38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38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38C7"/>
    <w:rPr>
      <w:rFonts w:eastAsiaTheme="majorEastAsia" w:cstheme="majorBidi"/>
      <w:color w:val="272727" w:themeColor="text1" w:themeTint="D8"/>
    </w:rPr>
  </w:style>
  <w:style w:type="paragraph" w:styleId="Ttulo">
    <w:name w:val="Title"/>
    <w:basedOn w:val="Normal"/>
    <w:next w:val="Normal"/>
    <w:link w:val="TtuloCar"/>
    <w:uiPriority w:val="10"/>
    <w:qFormat/>
    <w:rsid w:val="00533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38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38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38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38C7"/>
    <w:pPr>
      <w:spacing w:before="160"/>
      <w:jc w:val="center"/>
    </w:pPr>
    <w:rPr>
      <w:i/>
      <w:iCs/>
      <w:color w:val="404040" w:themeColor="text1" w:themeTint="BF"/>
    </w:rPr>
  </w:style>
  <w:style w:type="character" w:customStyle="1" w:styleId="CitaCar">
    <w:name w:val="Cita Car"/>
    <w:basedOn w:val="Fuentedeprrafopredeter"/>
    <w:link w:val="Cita"/>
    <w:uiPriority w:val="29"/>
    <w:rsid w:val="005338C7"/>
    <w:rPr>
      <w:i/>
      <w:iCs/>
      <w:color w:val="404040" w:themeColor="text1" w:themeTint="BF"/>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5338C7"/>
    <w:pPr>
      <w:ind w:left="720"/>
      <w:contextualSpacing/>
    </w:pPr>
  </w:style>
  <w:style w:type="character" w:styleId="nfasisintenso">
    <w:name w:val="Intense Emphasis"/>
    <w:basedOn w:val="Fuentedeprrafopredeter"/>
    <w:uiPriority w:val="21"/>
    <w:qFormat/>
    <w:rsid w:val="005338C7"/>
    <w:rPr>
      <w:i/>
      <w:iCs/>
      <w:color w:val="0F4761" w:themeColor="accent1" w:themeShade="BF"/>
    </w:rPr>
  </w:style>
  <w:style w:type="paragraph" w:styleId="Citadestacada">
    <w:name w:val="Intense Quote"/>
    <w:basedOn w:val="Normal"/>
    <w:next w:val="Normal"/>
    <w:link w:val="CitadestacadaCar"/>
    <w:uiPriority w:val="30"/>
    <w:qFormat/>
    <w:rsid w:val="00533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38C7"/>
    <w:rPr>
      <w:i/>
      <w:iCs/>
      <w:color w:val="0F4761" w:themeColor="accent1" w:themeShade="BF"/>
    </w:rPr>
  </w:style>
  <w:style w:type="character" w:styleId="Referenciaintensa">
    <w:name w:val="Intense Reference"/>
    <w:basedOn w:val="Fuentedeprrafopredeter"/>
    <w:uiPriority w:val="32"/>
    <w:qFormat/>
    <w:rsid w:val="005338C7"/>
    <w:rPr>
      <w:b/>
      <w:bCs/>
      <w:smallCaps/>
      <w:color w:val="0F4761" w:themeColor="accent1" w:themeShade="BF"/>
      <w:spacing w:val="5"/>
    </w:rPr>
  </w:style>
  <w:style w:type="paragraph" w:customStyle="1" w:styleId="Texto">
    <w:name w:val="Texto"/>
    <w:basedOn w:val="Normal"/>
    <w:link w:val="TextoCar"/>
    <w:rsid w:val="001708BE"/>
    <w:pPr>
      <w:spacing w:after="101" w:line="216" w:lineRule="exact"/>
      <w:ind w:firstLine="288"/>
      <w:jc w:val="both"/>
    </w:pPr>
    <w:rPr>
      <w:rFonts w:ascii="Arial" w:eastAsia="Times New Roman" w:hAnsi="Arial" w:cs="Arial"/>
      <w:kern w:val="0"/>
      <w:sz w:val="18"/>
      <w:szCs w:val="20"/>
      <w:lang w:val="es-ES" w:eastAsia="es-ES"/>
      <w14:ligatures w14:val="none"/>
    </w:rPr>
  </w:style>
  <w:style w:type="paragraph" w:customStyle="1" w:styleId="CABEZA">
    <w:name w:val="CABEZA"/>
    <w:basedOn w:val="Normal"/>
    <w:rsid w:val="001708BE"/>
    <w:pPr>
      <w:spacing w:after="0" w:line="240" w:lineRule="auto"/>
      <w:jc w:val="center"/>
    </w:pPr>
    <w:rPr>
      <w:rFonts w:ascii="Times New Roman" w:eastAsia="Calibri" w:hAnsi="Times New Roman" w:cs="Arial"/>
      <w:b/>
      <w:kern w:val="0"/>
      <w:sz w:val="28"/>
      <w:szCs w:val="28"/>
      <w:lang w:val="es-ES_tradnl" w:eastAsia="es-MX"/>
      <w14:ligatures w14:val="none"/>
    </w:rPr>
  </w:style>
  <w:style w:type="paragraph" w:customStyle="1" w:styleId="ROMANOS">
    <w:name w:val="ROMANOS"/>
    <w:basedOn w:val="Normal"/>
    <w:link w:val="ROMANOSCar"/>
    <w:rsid w:val="001708BE"/>
    <w:pPr>
      <w:tabs>
        <w:tab w:val="left" w:pos="720"/>
      </w:tabs>
      <w:spacing w:after="101" w:line="216" w:lineRule="exact"/>
      <w:ind w:left="720" w:hanging="432"/>
      <w:jc w:val="both"/>
    </w:pPr>
    <w:rPr>
      <w:rFonts w:ascii="Arial" w:eastAsia="Times New Roman" w:hAnsi="Arial" w:cs="Arial"/>
      <w:kern w:val="0"/>
      <w:sz w:val="18"/>
      <w:szCs w:val="18"/>
      <w:lang w:val="es-ES" w:eastAsia="es-ES"/>
      <w14:ligatures w14:val="none"/>
    </w:rPr>
  </w:style>
  <w:style w:type="paragraph" w:customStyle="1" w:styleId="INCISO">
    <w:name w:val="INCISO"/>
    <w:basedOn w:val="Normal"/>
    <w:rsid w:val="001708BE"/>
    <w:pPr>
      <w:spacing w:after="101" w:line="216" w:lineRule="exact"/>
      <w:ind w:left="1080" w:hanging="360"/>
      <w:jc w:val="both"/>
    </w:pPr>
    <w:rPr>
      <w:rFonts w:ascii="Arial" w:eastAsia="Times New Roman" w:hAnsi="Arial" w:cs="Arial"/>
      <w:kern w:val="0"/>
      <w:sz w:val="18"/>
      <w:szCs w:val="18"/>
      <w:lang w:val="es-ES" w:eastAsia="es-ES"/>
      <w14:ligatures w14:val="none"/>
    </w:rPr>
  </w:style>
  <w:style w:type="paragraph" w:customStyle="1" w:styleId="Fechas">
    <w:name w:val="Fechas"/>
    <w:basedOn w:val="Texto"/>
    <w:autoRedefine/>
    <w:rsid w:val="001708B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1708BE"/>
    <w:pPr>
      <w:spacing w:before="101" w:after="101" w:line="216" w:lineRule="atLeast"/>
      <w:jc w:val="center"/>
    </w:pPr>
    <w:rPr>
      <w:rFonts w:ascii="Times New Roman" w:eastAsia="Times New Roman" w:hAnsi="Times New Roman" w:cs="Times New Roman"/>
      <w:b/>
      <w:kern w:val="0"/>
      <w:sz w:val="18"/>
      <w:szCs w:val="20"/>
      <w:lang w:val="es-ES_tradnl" w:eastAsia="es-ES"/>
      <w14:ligatures w14:val="none"/>
    </w:rPr>
  </w:style>
  <w:style w:type="paragraph" w:customStyle="1" w:styleId="SUBIN">
    <w:name w:val="SUBIN"/>
    <w:basedOn w:val="Texto"/>
    <w:rsid w:val="001708BE"/>
    <w:pPr>
      <w:ind w:left="1987" w:hanging="720"/>
    </w:pPr>
    <w:rPr>
      <w:lang w:val="es-MX"/>
    </w:rPr>
  </w:style>
  <w:style w:type="paragraph" w:customStyle="1" w:styleId="Titulo1">
    <w:name w:val="Titulo 1"/>
    <w:basedOn w:val="Texto"/>
    <w:rsid w:val="001708B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708BE"/>
    <w:pPr>
      <w:pBdr>
        <w:top w:val="double" w:sz="6" w:space="1" w:color="auto"/>
      </w:pBdr>
      <w:spacing w:line="240" w:lineRule="auto"/>
      <w:ind w:firstLine="0"/>
      <w:outlineLvl w:val="1"/>
    </w:pPr>
    <w:rPr>
      <w:lang w:val="es-MX"/>
    </w:rPr>
  </w:style>
  <w:style w:type="paragraph" w:customStyle="1" w:styleId="tt">
    <w:name w:val="tt"/>
    <w:basedOn w:val="Texto"/>
    <w:rsid w:val="001708BE"/>
    <w:pPr>
      <w:tabs>
        <w:tab w:val="left" w:pos="1320"/>
        <w:tab w:val="left" w:pos="1629"/>
      </w:tabs>
      <w:ind w:left="1647" w:hanging="1440"/>
    </w:pPr>
    <w:rPr>
      <w:lang w:val="es-ES_tradnl"/>
    </w:rPr>
  </w:style>
  <w:style w:type="paragraph" w:customStyle="1" w:styleId="sum">
    <w:name w:val="sum"/>
    <w:basedOn w:val="Texto"/>
    <w:rsid w:val="00170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1708BE"/>
    <w:pPr>
      <w:tabs>
        <w:tab w:val="center" w:pos="4419"/>
        <w:tab w:val="right" w:pos="8838"/>
      </w:tabs>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EncabezadoCar">
    <w:name w:val="Encabezado Car"/>
    <w:basedOn w:val="Fuentedeprrafopredeter"/>
    <w:link w:val="Encabezado"/>
    <w:uiPriority w:val="99"/>
    <w:rsid w:val="001708BE"/>
    <w:rPr>
      <w:rFonts w:ascii="Times New Roman" w:eastAsia="Times New Roman" w:hAnsi="Times New Roman" w:cs="Times New Roman"/>
      <w:kern w:val="0"/>
      <w:sz w:val="24"/>
      <w:szCs w:val="24"/>
      <w:lang w:val="es-ES" w:eastAsia="es-ES"/>
      <w14:ligatures w14:val="none"/>
    </w:rPr>
  </w:style>
  <w:style w:type="paragraph" w:customStyle="1" w:styleId="EstilotextoPrimeralnea0">
    <w:name w:val="Estilo texto + Primera línea:  0&quot;"/>
    <w:basedOn w:val="Normal"/>
    <w:rsid w:val="001708BE"/>
    <w:pPr>
      <w:spacing w:after="101" w:line="216" w:lineRule="exact"/>
      <w:jc w:val="both"/>
    </w:pPr>
    <w:rPr>
      <w:rFonts w:ascii="Arial" w:eastAsia="Times New Roman" w:hAnsi="Arial" w:cs="Times New Roman"/>
      <w:kern w:val="0"/>
      <w:sz w:val="18"/>
      <w:szCs w:val="20"/>
      <w:lang w:eastAsia="es-MX"/>
      <w14:ligatures w14:val="none"/>
    </w:rPr>
  </w:style>
  <w:style w:type="character" w:customStyle="1" w:styleId="TextoCar">
    <w:name w:val="Texto Car"/>
    <w:link w:val="Texto"/>
    <w:locked/>
    <w:rsid w:val="001708BE"/>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1708BE"/>
    <w:rPr>
      <w:rFonts w:ascii="Arial" w:eastAsia="Times New Roman" w:hAnsi="Arial" w:cs="Arial"/>
      <w:kern w:val="0"/>
      <w:sz w:val="18"/>
      <w:szCs w:val="18"/>
      <w:lang w:val="es-ES" w:eastAsia="es-ES"/>
      <w14:ligatures w14:val="none"/>
    </w:rPr>
  </w:style>
  <w:style w:type="character" w:customStyle="1" w:styleId="ANOTACIONCar">
    <w:name w:val="ANOTACION Car"/>
    <w:link w:val="ANOTACION"/>
    <w:locked/>
    <w:rsid w:val="001708BE"/>
    <w:rPr>
      <w:rFonts w:ascii="Times New Roman" w:eastAsia="Times New Roman" w:hAnsi="Times New Roman" w:cs="Times New Roman"/>
      <w:b/>
      <w:kern w:val="0"/>
      <w:sz w:val="18"/>
      <w:szCs w:val="20"/>
      <w:lang w:val="es-ES_tradnl" w:eastAsia="es-ES"/>
      <w14:ligatures w14:val="none"/>
    </w:rPr>
  </w:style>
  <w:style w:type="paragraph" w:styleId="Piedepgina">
    <w:name w:val="footer"/>
    <w:basedOn w:val="Normal"/>
    <w:link w:val="PiedepginaCar"/>
    <w:uiPriority w:val="99"/>
    <w:rsid w:val="001708BE"/>
    <w:pPr>
      <w:tabs>
        <w:tab w:val="center" w:pos="4419"/>
        <w:tab w:val="right" w:pos="8838"/>
      </w:tabs>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PiedepginaCar">
    <w:name w:val="Pie de página Car"/>
    <w:basedOn w:val="Fuentedeprrafopredeter"/>
    <w:link w:val="Piedepgina"/>
    <w:uiPriority w:val="99"/>
    <w:rsid w:val="001708BE"/>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1708BE"/>
  </w:style>
  <w:style w:type="paragraph" w:customStyle="1" w:styleId="texto0">
    <w:name w:val="texto"/>
    <w:basedOn w:val="Normal"/>
    <w:rsid w:val="001708BE"/>
    <w:pPr>
      <w:snapToGrid w:val="0"/>
      <w:spacing w:after="101" w:line="216" w:lineRule="exact"/>
      <w:ind w:firstLine="288"/>
      <w:jc w:val="both"/>
    </w:pPr>
    <w:rPr>
      <w:rFonts w:ascii="Arial" w:eastAsia="Times New Roman" w:hAnsi="Arial" w:cs="Arial"/>
      <w:kern w:val="0"/>
      <w:sz w:val="18"/>
      <w:szCs w:val="18"/>
      <w:lang w:eastAsia="es-ES"/>
      <w14:ligatures w14:val="none"/>
    </w:rPr>
  </w:style>
  <w:style w:type="paragraph" w:customStyle="1" w:styleId="estilo30">
    <w:name w:val="estilo30"/>
    <w:basedOn w:val="Normal"/>
    <w:rsid w:val="001708BE"/>
    <w:pPr>
      <w:spacing w:before="100" w:beforeAutospacing="1" w:after="100" w:afterAutospacing="1" w:line="240" w:lineRule="auto"/>
    </w:pPr>
    <w:rPr>
      <w:rFonts w:ascii="Times New Roman" w:eastAsia="Times New Roman" w:hAnsi="Times New Roman" w:cs="Times New Roman"/>
      <w:kern w:val="0"/>
      <w:sz w:val="24"/>
      <w:szCs w:val="24"/>
      <w:lang w:val="es-ES" w:eastAsia="es-MX"/>
      <w14:ligatures w14:val="none"/>
    </w:rPr>
  </w:style>
  <w:style w:type="character" w:customStyle="1" w:styleId="apple-converted-space">
    <w:name w:val="apple-converted-space"/>
    <w:rsid w:val="001708BE"/>
  </w:style>
  <w:style w:type="paragraph" w:styleId="Textoindependiente">
    <w:name w:val="Body Text"/>
    <w:basedOn w:val="Normal"/>
    <w:link w:val="TextoindependienteCar"/>
    <w:uiPriority w:val="99"/>
    <w:unhideWhenUsed/>
    <w:rsid w:val="001708BE"/>
    <w:pPr>
      <w:spacing w:after="120" w:line="276" w:lineRule="auto"/>
    </w:pPr>
    <w:rPr>
      <w:rFonts w:ascii="Calibri" w:eastAsia="Calibri" w:hAnsi="Calibri" w:cs="Times New Roman"/>
      <w:kern w:val="0"/>
      <w:lang w:val="es-ES"/>
      <w14:ligatures w14:val="none"/>
    </w:rPr>
  </w:style>
  <w:style w:type="character" w:customStyle="1" w:styleId="TextoindependienteCar">
    <w:name w:val="Texto independiente Car"/>
    <w:basedOn w:val="Fuentedeprrafopredeter"/>
    <w:link w:val="Textoindependiente"/>
    <w:uiPriority w:val="99"/>
    <w:rsid w:val="001708BE"/>
    <w:rPr>
      <w:rFonts w:ascii="Calibri" w:eastAsia="Calibri" w:hAnsi="Calibri" w:cs="Times New Roman"/>
      <w:kern w:val="0"/>
      <w:lang w:val="es-ES"/>
      <w14:ligatures w14:val="none"/>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1708BE"/>
  </w:style>
  <w:style w:type="paragraph" w:styleId="Textoindependiente2">
    <w:name w:val="Body Text 2"/>
    <w:basedOn w:val="Normal"/>
    <w:link w:val="Textoindependiente2Car"/>
    <w:uiPriority w:val="99"/>
    <w:unhideWhenUsed/>
    <w:rsid w:val="001708BE"/>
    <w:pPr>
      <w:spacing w:after="120" w:line="480" w:lineRule="auto"/>
    </w:pPr>
    <w:rPr>
      <w:rFonts w:ascii="Calibri" w:eastAsia="Calibri" w:hAnsi="Calibri" w:cs="Times New Roman"/>
      <w:kern w:val="0"/>
      <w:lang w:val="es-ES"/>
      <w14:ligatures w14:val="none"/>
    </w:rPr>
  </w:style>
  <w:style w:type="character" w:customStyle="1" w:styleId="Textoindependiente2Car">
    <w:name w:val="Texto independiente 2 Car"/>
    <w:basedOn w:val="Fuentedeprrafopredeter"/>
    <w:link w:val="Textoindependiente2"/>
    <w:uiPriority w:val="99"/>
    <w:rsid w:val="001708BE"/>
    <w:rPr>
      <w:rFonts w:ascii="Calibri" w:eastAsia="Calibri" w:hAnsi="Calibri" w:cs="Times New Roman"/>
      <w:kern w:val="0"/>
      <w:lang w:val="es-ES"/>
      <w14:ligatures w14:val="none"/>
    </w:rPr>
  </w:style>
  <w:style w:type="table" w:styleId="Tablaconcuadrcula">
    <w:name w:val="Table Grid"/>
    <w:basedOn w:val="Tablanormal"/>
    <w:rsid w:val="001708BE"/>
    <w:pPr>
      <w:spacing w:after="0" w:line="240" w:lineRule="auto"/>
    </w:pPr>
    <w:rPr>
      <w:rFonts w:ascii="Calibri" w:eastAsia="Calibri" w:hAnsi="Calibri" w:cs="Times New Roman"/>
      <w:bCs/>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1708BE"/>
    <w:pPr>
      <w:spacing w:after="200" w:line="276" w:lineRule="auto"/>
      <w:ind w:left="851"/>
      <w:jc w:val="both"/>
    </w:pPr>
    <w:rPr>
      <w:rFonts w:ascii="Calibri" w:eastAsia="Times New Roman" w:hAnsi="Calibri" w:cs="Times New Roman"/>
      <w:kern w:val="0"/>
      <w:sz w:val="16"/>
      <w:szCs w:val="16"/>
      <w:lang w:val="es-ES" w:eastAsia="es-ES" w:bidi="en-US"/>
      <w14:ligatures w14:val="none"/>
    </w:rPr>
  </w:style>
  <w:style w:type="character" w:customStyle="1" w:styleId="FuenteChar">
    <w:name w:val="Fuente Char"/>
    <w:link w:val="Fuente"/>
    <w:rsid w:val="001708BE"/>
    <w:rPr>
      <w:rFonts w:ascii="Calibri" w:eastAsia="Times New Roman" w:hAnsi="Calibri" w:cs="Times New Roman"/>
      <w:kern w:val="0"/>
      <w:sz w:val="16"/>
      <w:szCs w:val="16"/>
      <w:lang w:val="es-ES" w:eastAsia="es-ES" w:bidi="en-US"/>
      <w14:ligatures w14:val="none"/>
    </w:rPr>
  </w:style>
  <w:style w:type="paragraph" w:styleId="Lista">
    <w:name w:val="List"/>
    <w:basedOn w:val="Normal"/>
    <w:uiPriority w:val="99"/>
    <w:unhideWhenUsed/>
    <w:rsid w:val="001708BE"/>
    <w:pPr>
      <w:spacing w:after="200" w:line="276" w:lineRule="auto"/>
      <w:ind w:left="283" w:hanging="283"/>
      <w:contextualSpacing/>
    </w:pPr>
    <w:rPr>
      <w:rFonts w:ascii="Calibri" w:eastAsia="Calibri" w:hAnsi="Calibri" w:cs="Times New Roman"/>
      <w:kern w:val="0"/>
      <w:lang w:val="es-ES"/>
      <w14:ligatures w14:val="none"/>
    </w:rPr>
  </w:style>
  <w:style w:type="paragraph" w:styleId="Lista2">
    <w:name w:val="List 2"/>
    <w:basedOn w:val="Normal"/>
    <w:uiPriority w:val="99"/>
    <w:unhideWhenUsed/>
    <w:rsid w:val="001708BE"/>
    <w:pPr>
      <w:spacing w:after="200" w:line="276" w:lineRule="auto"/>
      <w:ind w:left="566" w:hanging="283"/>
      <w:contextualSpacing/>
    </w:pPr>
    <w:rPr>
      <w:rFonts w:ascii="Calibri" w:eastAsia="Calibri" w:hAnsi="Calibri" w:cs="Times New Roman"/>
      <w:kern w:val="0"/>
      <w:lang w:val="es-ES"/>
      <w14:ligatures w14:val="none"/>
    </w:rPr>
  </w:style>
  <w:style w:type="paragraph" w:styleId="Sangradetextonormal">
    <w:name w:val="Body Text Indent"/>
    <w:basedOn w:val="Normal"/>
    <w:link w:val="SangradetextonormalCar"/>
    <w:uiPriority w:val="99"/>
    <w:unhideWhenUsed/>
    <w:rsid w:val="001708BE"/>
    <w:pPr>
      <w:spacing w:after="120" w:line="276" w:lineRule="auto"/>
      <w:ind w:left="283"/>
    </w:pPr>
    <w:rPr>
      <w:rFonts w:ascii="Calibri" w:eastAsia="Calibri" w:hAnsi="Calibri" w:cs="Times New Roman"/>
      <w:kern w:val="0"/>
      <w:lang w:val="es-ES"/>
      <w14:ligatures w14:val="none"/>
    </w:rPr>
  </w:style>
  <w:style w:type="character" w:customStyle="1" w:styleId="SangradetextonormalCar">
    <w:name w:val="Sangría de texto normal Car"/>
    <w:basedOn w:val="Fuentedeprrafopredeter"/>
    <w:link w:val="Sangradetextonormal"/>
    <w:uiPriority w:val="99"/>
    <w:rsid w:val="001708BE"/>
    <w:rPr>
      <w:rFonts w:ascii="Calibri" w:eastAsia="Calibri" w:hAnsi="Calibri"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unhideWhenUsed/>
    <w:rsid w:val="001708B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708BE"/>
    <w:rPr>
      <w:rFonts w:ascii="Calibri" w:eastAsia="Calibri" w:hAnsi="Calibri" w:cs="Times New Roman"/>
      <w:kern w:val="0"/>
      <w:lang w:val="es-ES"/>
      <w14:ligatures w14:val="none"/>
    </w:rPr>
  </w:style>
  <w:style w:type="paragraph" w:styleId="Textonotapie">
    <w:name w:val="footnote text"/>
    <w:basedOn w:val="Normal"/>
    <w:link w:val="TextonotapieCar"/>
    <w:uiPriority w:val="99"/>
    <w:semiHidden/>
    <w:unhideWhenUsed/>
    <w:rsid w:val="001708BE"/>
    <w:pPr>
      <w:spacing w:after="0" w:line="240" w:lineRule="auto"/>
    </w:pPr>
    <w:rPr>
      <w:rFonts w:ascii="Calibri" w:eastAsia="Calibri" w:hAnsi="Calibri" w:cs="Times New Roman"/>
      <w:kern w:val="0"/>
      <w:sz w:val="20"/>
      <w:szCs w:val="20"/>
      <w:lang w:val="es-ES"/>
      <w14:ligatures w14:val="none"/>
    </w:rPr>
  </w:style>
  <w:style w:type="character" w:customStyle="1" w:styleId="TextonotapieCar">
    <w:name w:val="Texto nota pie Car"/>
    <w:basedOn w:val="Fuentedeprrafopredeter"/>
    <w:link w:val="Textonotapie"/>
    <w:uiPriority w:val="99"/>
    <w:semiHidden/>
    <w:rsid w:val="001708BE"/>
    <w:rPr>
      <w:rFonts w:ascii="Calibri" w:eastAsia="Calibri" w:hAnsi="Calibri" w:cs="Times New Roman"/>
      <w:kern w:val="0"/>
      <w:sz w:val="20"/>
      <w:szCs w:val="20"/>
      <w:lang w:val="es-ES"/>
      <w14:ligatures w14:val="none"/>
    </w:rPr>
  </w:style>
  <w:style w:type="character" w:styleId="Refdenotaalpie">
    <w:name w:val="footnote reference"/>
    <w:aliases w:val="Ref,de nota al pie,(NECG) Footnote Reference,o,fr,Style 3,Appel note de bas de p,Style 12,Style 124,Ref. de nota al pie 2"/>
    <w:uiPriority w:val="99"/>
    <w:unhideWhenUsed/>
    <w:qFormat/>
    <w:rsid w:val="001708BE"/>
    <w:rPr>
      <w:vertAlign w:val="superscript"/>
    </w:rPr>
  </w:style>
  <w:style w:type="character" w:styleId="Hipervnculo">
    <w:name w:val="Hyperlink"/>
    <w:uiPriority w:val="99"/>
    <w:unhideWhenUsed/>
    <w:rsid w:val="001708BE"/>
    <w:rPr>
      <w:color w:val="0563C1"/>
      <w:u w:val="single"/>
    </w:rPr>
  </w:style>
  <w:style w:type="paragraph" w:styleId="Sinespaciado">
    <w:name w:val="No Spacing"/>
    <w:uiPriority w:val="1"/>
    <w:qFormat/>
    <w:rsid w:val="001708BE"/>
    <w:pPr>
      <w:spacing w:after="0" w:line="240" w:lineRule="auto"/>
    </w:pPr>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1708BE"/>
    <w:pPr>
      <w:spacing w:after="0" w:line="240" w:lineRule="auto"/>
    </w:pPr>
    <w:rPr>
      <w:rFonts w:ascii="Segoe UI" w:eastAsia="Calibri" w:hAnsi="Segoe UI" w:cs="Segoe UI"/>
      <w:kern w:val="0"/>
      <w:sz w:val="18"/>
      <w:szCs w:val="18"/>
      <w:lang w:val="es-ES"/>
      <w14:ligatures w14:val="none"/>
    </w:rPr>
  </w:style>
  <w:style w:type="character" w:customStyle="1" w:styleId="TextodegloboCar">
    <w:name w:val="Texto de globo Car"/>
    <w:basedOn w:val="Fuentedeprrafopredeter"/>
    <w:link w:val="Textodeglobo"/>
    <w:uiPriority w:val="99"/>
    <w:semiHidden/>
    <w:rsid w:val="001708BE"/>
    <w:rPr>
      <w:rFonts w:ascii="Segoe UI" w:eastAsia="Calibri" w:hAnsi="Segoe UI" w:cs="Segoe UI"/>
      <w:kern w:val="0"/>
      <w:sz w:val="18"/>
      <w:szCs w:val="18"/>
      <w:lang w:val="es-ES"/>
      <w14:ligatures w14:val="none"/>
    </w:rPr>
  </w:style>
  <w:style w:type="character" w:customStyle="1" w:styleId="N1IFTCar">
    <w:name w:val="N1 IFT Car"/>
    <w:link w:val="N1IFT"/>
    <w:locked/>
    <w:rsid w:val="001708BE"/>
    <w:rPr>
      <w:rFonts w:ascii="ITC Avant Garde" w:hAnsi="ITC Avant Garde"/>
      <w:b/>
      <w:bCs/>
      <w:color w:val="000000"/>
      <w:lang w:eastAsia="es-ES"/>
    </w:rPr>
  </w:style>
  <w:style w:type="paragraph" w:customStyle="1" w:styleId="N1IFT">
    <w:name w:val="N1 IFT"/>
    <w:basedOn w:val="Normal"/>
    <w:link w:val="N1IFTCar"/>
    <w:rsid w:val="001708BE"/>
    <w:pPr>
      <w:spacing w:after="200" w:line="276" w:lineRule="auto"/>
      <w:jc w:val="both"/>
    </w:pPr>
    <w:rPr>
      <w:rFonts w:ascii="ITC Avant Garde" w:hAnsi="ITC Avant Garde"/>
      <w:b/>
      <w:bCs/>
      <w:color w:val="000000"/>
      <w:lang w:eastAsia="es-ES"/>
    </w:rPr>
  </w:style>
  <w:style w:type="numbering" w:customStyle="1" w:styleId="Sinlista1">
    <w:name w:val="Sin lista1"/>
    <w:next w:val="Sinlista"/>
    <w:uiPriority w:val="99"/>
    <w:semiHidden/>
    <w:unhideWhenUsed/>
    <w:rsid w:val="001708BE"/>
  </w:style>
  <w:style w:type="character" w:styleId="Refdecomentario">
    <w:name w:val="annotation reference"/>
    <w:uiPriority w:val="99"/>
    <w:unhideWhenUsed/>
    <w:rsid w:val="001708BE"/>
    <w:rPr>
      <w:sz w:val="16"/>
      <w:szCs w:val="16"/>
    </w:rPr>
  </w:style>
  <w:style w:type="paragraph" w:styleId="Textocomentario">
    <w:name w:val="annotation text"/>
    <w:basedOn w:val="Normal"/>
    <w:link w:val="TextocomentarioCar"/>
    <w:unhideWhenUsed/>
    <w:rsid w:val="001708BE"/>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comentarioCar">
    <w:name w:val="Texto comentario Car"/>
    <w:basedOn w:val="Fuentedeprrafopredeter"/>
    <w:link w:val="Textocomentario"/>
    <w:rsid w:val="001708BE"/>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1708BE"/>
    <w:pPr>
      <w:spacing w:after="16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semiHidden/>
    <w:rsid w:val="001708BE"/>
    <w:rPr>
      <w:rFonts w:ascii="Calibri" w:eastAsia="Calibri" w:hAnsi="Calibri" w:cs="Times New Roman"/>
      <w:b/>
      <w:bCs/>
      <w:kern w:val="0"/>
      <w:sz w:val="20"/>
      <w:szCs w:val="20"/>
      <w:lang w:val="es-ES" w:eastAsia="es-ES"/>
      <w14:ligatures w14:val="none"/>
    </w:rPr>
  </w:style>
  <w:style w:type="paragraph" w:styleId="Revisin">
    <w:name w:val="Revision"/>
    <w:hidden/>
    <w:uiPriority w:val="99"/>
    <w:semiHidden/>
    <w:rsid w:val="001708BE"/>
    <w:pPr>
      <w:spacing w:after="0" w:line="240" w:lineRule="auto"/>
    </w:pPr>
    <w:rPr>
      <w:rFonts w:ascii="Calibri" w:eastAsia="Calibri" w:hAnsi="Calibri" w:cs="Times New Roman"/>
      <w:kern w:val="0"/>
      <w14:ligatures w14:val="none"/>
    </w:rPr>
  </w:style>
  <w:style w:type="paragraph" w:customStyle="1" w:styleId="TtulodeTDC">
    <w:name w:val="Título de TDC"/>
    <w:basedOn w:val="Ttulo1"/>
    <w:next w:val="Normal"/>
    <w:uiPriority w:val="39"/>
    <w:unhideWhenUsed/>
    <w:qFormat/>
    <w:rsid w:val="001708BE"/>
    <w:pPr>
      <w:spacing w:before="240" w:after="0" w:line="240" w:lineRule="auto"/>
      <w:outlineLvl w:val="9"/>
    </w:pPr>
    <w:rPr>
      <w:rFonts w:ascii="Calibri Light" w:eastAsia="Times New Roman" w:hAnsi="Calibri Light" w:cs="Times New Roman"/>
      <w:color w:val="2E74B5"/>
      <w:kern w:val="0"/>
      <w:sz w:val="32"/>
      <w:szCs w:val="32"/>
      <w:lang w:val="es-ES" w:eastAsia="es-MX"/>
      <w14:ligatures w14:val="none"/>
    </w:rPr>
  </w:style>
  <w:style w:type="paragraph" w:styleId="TDC1">
    <w:name w:val="toc 1"/>
    <w:basedOn w:val="Normal"/>
    <w:next w:val="Normal"/>
    <w:autoRedefine/>
    <w:uiPriority w:val="39"/>
    <w:unhideWhenUsed/>
    <w:rsid w:val="001708BE"/>
    <w:pPr>
      <w:spacing w:after="100" w:line="276" w:lineRule="auto"/>
    </w:pPr>
    <w:rPr>
      <w:rFonts w:ascii="Calibri" w:eastAsia="Calibri" w:hAnsi="Calibri" w:cs="Times New Roman"/>
      <w:kern w:val="0"/>
      <w14:ligatures w14:val="none"/>
    </w:rPr>
  </w:style>
  <w:style w:type="character" w:styleId="Textodelmarcadordeposicin">
    <w:name w:val="Placeholder Text"/>
    <w:uiPriority w:val="99"/>
    <w:semiHidden/>
    <w:rsid w:val="001708BE"/>
    <w:rPr>
      <w:color w:val="808080"/>
    </w:rPr>
  </w:style>
  <w:style w:type="table" w:styleId="Tablanormal2">
    <w:name w:val="Plain Table 2"/>
    <w:basedOn w:val="Tablanormal"/>
    <w:uiPriority w:val="42"/>
    <w:rsid w:val="001708BE"/>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1">
    <w:name w:val="Tabla normal 21"/>
    <w:basedOn w:val="Tablanormal"/>
    <w:next w:val="Tablanormal2"/>
    <w:uiPriority w:val="42"/>
    <w:rsid w:val="001708BE"/>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uiPriority w:val="42"/>
    <w:rsid w:val="001708BE"/>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next w:val="Tablanormal3"/>
    <w:uiPriority w:val="43"/>
    <w:rsid w:val="001708BE"/>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3">
    <w:name w:val="Plain Table 3"/>
    <w:basedOn w:val="Tablanormal"/>
    <w:uiPriority w:val="43"/>
    <w:rsid w:val="001708BE"/>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concuadrcula8">
    <w:name w:val="Tabla con cuadrícula8"/>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6">
    <w:name w:val="Tabla con cuadrícula416"/>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7">
    <w:name w:val="Tabla con cuadrícula417"/>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8">
    <w:name w:val="Tabla con cuadrícula418"/>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9">
    <w:name w:val="Tabla con cuadrícula419"/>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0">
    <w:name w:val="Tabla con cuadrícula420"/>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08BE"/>
    <w:pPr>
      <w:autoSpaceDE w:val="0"/>
      <w:autoSpaceDN w:val="0"/>
      <w:adjustRightInd w:val="0"/>
      <w:spacing w:after="0" w:line="240" w:lineRule="auto"/>
    </w:pPr>
    <w:rPr>
      <w:rFonts w:ascii="Tahoma" w:eastAsia="Calibri" w:hAnsi="Tahoma" w:cs="Tahoma"/>
      <w:color w:val="000000"/>
      <w:kern w:val="0"/>
      <w:sz w:val="24"/>
      <w:szCs w:val="24"/>
      <w:lang w:eastAsia="es-MX"/>
      <w14:ligatures w14:val="none"/>
    </w:rPr>
  </w:style>
  <w:style w:type="paragraph" w:customStyle="1" w:styleId="Sumario">
    <w:name w:val="Sumario"/>
    <w:basedOn w:val="Normal"/>
    <w:rsid w:val="001708BE"/>
    <w:pPr>
      <w:tabs>
        <w:tab w:val="right" w:leader="dot" w:pos="8107"/>
        <w:tab w:val="right" w:pos="8640"/>
      </w:tabs>
      <w:spacing w:after="0" w:line="260" w:lineRule="exact"/>
      <w:ind w:left="274" w:right="749"/>
      <w:jc w:val="both"/>
    </w:pPr>
    <w:rPr>
      <w:rFonts w:ascii="Arial" w:eastAsia="Times New Roman" w:hAnsi="Arial" w:cs="Times New Roman"/>
      <w:kern w:val="0"/>
      <w:sz w:val="18"/>
      <w:szCs w:val="18"/>
      <w:lang w:val="es-ES" w:eastAsia="es-ES"/>
      <w14:ligatures w14:val="none"/>
    </w:rPr>
  </w:style>
  <w:style w:type="paragraph" w:customStyle="1" w:styleId="Secreta">
    <w:name w:val="Secreta"/>
    <w:basedOn w:val="Normal"/>
    <w:autoRedefine/>
    <w:rsid w:val="001708BE"/>
    <w:pPr>
      <w:tabs>
        <w:tab w:val="right" w:leader="dot" w:pos="8100"/>
        <w:tab w:val="right" w:pos="8640"/>
      </w:tabs>
      <w:spacing w:after="0" w:line="334" w:lineRule="exact"/>
      <w:ind w:left="274" w:right="749"/>
      <w:jc w:val="both"/>
    </w:pPr>
    <w:rPr>
      <w:rFonts w:ascii="Times New Roman" w:eastAsia="Times New Roman" w:hAnsi="Times New Roman" w:cs="Times New Roman"/>
      <w:b/>
      <w:kern w:val="0"/>
      <w:sz w:val="20"/>
      <w:szCs w:val="20"/>
      <w:u w:val="single"/>
      <w:lang w:val="es-ES_tradnl" w:eastAsia="es-ES"/>
      <w14:ligatures w14:val="none"/>
    </w:rPr>
  </w:style>
  <w:style w:type="character" w:styleId="Mencinsinresolver">
    <w:name w:val="Unresolved Mention"/>
    <w:uiPriority w:val="99"/>
    <w:semiHidden/>
    <w:unhideWhenUsed/>
    <w:rsid w:val="001708BE"/>
    <w:rPr>
      <w:color w:val="605E5C"/>
      <w:shd w:val="clear" w:color="auto" w:fill="E1DFDD"/>
    </w:rPr>
  </w:style>
  <w:style w:type="character" w:customStyle="1" w:styleId="cf01">
    <w:name w:val="cf01"/>
    <w:rsid w:val="001708BE"/>
    <w:rPr>
      <w:rFonts w:ascii="Segoe UI" w:hAnsi="Segoe UI" w:cs="Segoe UI" w:hint="default"/>
      <w:sz w:val="18"/>
      <w:szCs w:val="18"/>
    </w:rPr>
  </w:style>
  <w:style w:type="paragraph" w:styleId="NormalWeb">
    <w:name w:val="Normal (Web)"/>
    <w:basedOn w:val="Normal"/>
    <w:uiPriority w:val="99"/>
    <w:unhideWhenUsed/>
    <w:rsid w:val="001708B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DE2D-7879-4120-B884-5904EF94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3286</Words>
  <Characters>18075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Josue Teoyotl Calderon</cp:lastModifiedBy>
  <cp:revision>5</cp:revision>
  <cp:lastPrinted>2024-11-20T15:57:00Z</cp:lastPrinted>
  <dcterms:created xsi:type="dcterms:W3CDTF">2024-11-19T23:49:00Z</dcterms:created>
  <dcterms:modified xsi:type="dcterms:W3CDTF">2024-11-20T15:59:00Z</dcterms:modified>
</cp:coreProperties>
</file>