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AFE5A" w14:textId="77777777" w:rsidR="000F7123" w:rsidRPr="00A20ADE" w:rsidRDefault="000F7123" w:rsidP="000F7123">
      <w:pPr>
        <w:spacing w:after="0" w:line="276" w:lineRule="auto"/>
        <w:ind w:left="0" w:right="0" w:firstLine="0"/>
        <w:rPr>
          <w:rFonts w:ascii="ITC Avant Garde" w:hAnsi="ITC Avant Garde"/>
          <w:b/>
          <w:i/>
        </w:rPr>
      </w:pPr>
      <w:r w:rsidRPr="00A20ADE">
        <w:rPr>
          <w:rFonts w:ascii="ITC Avant Garde" w:eastAsiaTheme="minorHAnsi" w:hAnsi="ITC Avant Garde" w:cstheme="minorBidi"/>
          <w:b/>
          <w:color w:val="auto"/>
          <w:sz w:val="24"/>
          <w:szCs w:val="24"/>
          <w:lang w:eastAsia="en-US"/>
        </w:rPr>
        <w:t xml:space="preserve">RESPUESTAS GENERALES QUE BRINDA EL INSTITUTO FEDERAL DE TELECOMUNICACIONES A LAS MANIFESTACIONES, OPINIONES, COMENTARIOS Y PROPUESTAS CONCRETAS, PRESENTADAS DURANTE LA CONSULTA PÚBLICA DE LAS </w:t>
      </w:r>
      <w:r w:rsidRPr="00A20ADE">
        <w:rPr>
          <w:rFonts w:ascii="ITC Avant Garde" w:eastAsiaTheme="minorHAnsi" w:hAnsi="ITC Avant Garde" w:cstheme="minorBidi"/>
          <w:b/>
          <w:i/>
          <w:color w:val="auto"/>
          <w:sz w:val="24"/>
          <w:szCs w:val="24"/>
          <w:lang w:eastAsia="en-US"/>
        </w:rPr>
        <w:t>“PROPUESTAS DE OFERTAS DE REFERENCIA DE LOS SERVICIOS MAYORISTAS DE USUARIO VISITANTE; DE REVENTA DE SERVICIOS; DE ACCESO Y USO COMPARTIDO DE INFRAESTRUCTURA PRESENTADAS POR EL AEP EN EL SECTOR DE LAS TELECOMUNICACIONES”.</w:t>
      </w:r>
    </w:p>
    <w:p w14:paraId="3078CC1B" w14:textId="77777777" w:rsidR="000F7123" w:rsidRPr="00A20ADE" w:rsidRDefault="000F7123" w:rsidP="00A20ADE">
      <w:pPr>
        <w:spacing w:after="0" w:line="276" w:lineRule="auto"/>
        <w:ind w:left="0" w:right="0" w:firstLine="0"/>
        <w:rPr>
          <w:rFonts w:ascii="ITC Avant Garde" w:hAnsi="ITC Avant Garde"/>
          <w:b/>
          <w:i/>
        </w:rPr>
      </w:pPr>
    </w:p>
    <w:p w14:paraId="3807B4DF" w14:textId="77777777" w:rsidR="00BC09A3" w:rsidRPr="00A20ADE" w:rsidRDefault="00BC09A3" w:rsidP="00A20ADE">
      <w:pPr>
        <w:spacing w:after="0" w:line="276" w:lineRule="auto"/>
        <w:ind w:left="0" w:right="0" w:firstLine="0"/>
        <w:rPr>
          <w:rFonts w:ascii="ITC Avant Garde" w:hAnsi="ITC Avant Garde"/>
        </w:rPr>
      </w:pPr>
    </w:p>
    <w:p w14:paraId="0A57018D" w14:textId="0E73E2EA" w:rsidR="00104F67" w:rsidRPr="00A20ADE" w:rsidRDefault="00104F67" w:rsidP="00A20ADE">
      <w:pPr>
        <w:spacing w:after="0" w:line="276" w:lineRule="auto"/>
        <w:ind w:left="-6" w:hanging="11"/>
        <w:rPr>
          <w:rFonts w:ascii="ITC Avant Garde" w:hAnsi="ITC Avant Garde" w:cs="ITC Avant Garde"/>
        </w:rPr>
      </w:pPr>
      <w:r w:rsidRPr="00A20ADE">
        <w:rPr>
          <w:rFonts w:ascii="ITC Avant Garde" w:hAnsi="ITC Avant Garde" w:cs="ITC Avant Garde"/>
          <w:b/>
        </w:rPr>
        <w:t xml:space="preserve">Fecha de Elaboración del Informe de Consideraciones sobre los comentarios, opiniones y aportaciones recibidos </w:t>
      </w:r>
      <w:r w:rsidR="009A0EF2" w:rsidRPr="00A20ADE">
        <w:rPr>
          <w:rFonts w:ascii="ITC Avant Garde" w:hAnsi="ITC Avant Garde" w:cs="ITC Avant Garde"/>
          <w:b/>
        </w:rPr>
        <w:t>en relación con</w:t>
      </w:r>
      <w:r w:rsidRPr="00A20ADE">
        <w:rPr>
          <w:rFonts w:ascii="ITC Avant Garde" w:hAnsi="ITC Avant Garde" w:cs="ITC Avant Garde"/>
          <w:b/>
        </w:rPr>
        <w:t xml:space="preserve"> la presente Consulta Pública</w:t>
      </w:r>
      <w:r w:rsidRPr="008512DD">
        <w:rPr>
          <w:rFonts w:ascii="ITC Avant Garde" w:hAnsi="ITC Avant Garde" w:cs="ITC Avant Garde"/>
          <w:b/>
        </w:rPr>
        <w:t xml:space="preserve">: </w:t>
      </w:r>
      <w:r w:rsidR="008512DD" w:rsidRPr="008512DD">
        <w:rPr>
          <w:rFonts w:ascii="ITC Avant Garde" w:hAnsi="ITC Avant Garde" w:cs="ITC Avant Garde"/>
        </w:rPr>
        <w:t>2</w:t>
      </w:r>
      <w:r w:rsidR="00101EBD">
        <w:rPr>
          <w:rFonts w:ascii="ITC Avant Garde" w:hAnsi="ITC Avant Garde" w:cs="ITC Avant Garde"/>
        </w:rPr>
        <w:t>2</w:t>
      </w:r>
      <w:r w:rsidR="007D4BEE" w:rsidRPr="008512DD">
        <w:rPr>
          <w:rFonts w:ascii="ITC Avant Garde" w:hAnsi="ITC Avant Garde" w:cs="ITC Avant Garde"/>
        </w:rPr>
        <w:t xml:space="preserve"> de </w:t>
      </w:r>
      <w:r w:rsidR="008512DD" w:rsidRPr="008512DD">
        <w:rPr>
          <w:rFonts w:ascii="ITC Avant Garde" w:hAnsi="ITC Avant Garde" w:cs="ITC Avant Garde"/>
        </w:rPr>
        <w:t>noviembre</w:t>
      </w:r>
      <w:r w:rsidR="00764ED9" w:rsidRPr="008512DD">
        <w:rPr>
          <w:rFonts w:ascii="ITC Avant Garde" w:hAnsi="ITC Avant Garde" w:cs="ITC Avant Garde"/>
        </w:rPr>
        <w:t xml:space="preserve"> del 202</w:t>
      </w:r>
      <w:r w:rsidR="00101EBD">
        <w:rPr>
          <w:rFonts w:ascii="ITC Avant Garde" w:hAnsi="ITC Avant Garde" w:cs="ITC Avant Garde"/>
        </w:rPr>
        <w:t>4</w:t>
      </w:r>
      <w:r w:rsidRPr="008512DD">
        <w:rPr>
          <w:rFonts w:ascii="ITC Avant Garde" w:hAnsi="ITC Avant Garde" w:cs="ITC Avant Garde"/>
        </w:rPr>
        <w:t>.</w:t>
      </w:r>
    </w:p>
    <w:p w14:paraId="122169D9" w14:textId="7E75A946" w:rsidR="00665D70" w:rsidRPr="00A20ADE" w:rsidRDefault="00665D70" w:rsidP="00A20ADE">
      <w:pPr>
        <w:spacing w:after="0" w:line="276" w:lineRule="auto"/>
        <w:ind w:left="-6" w:hanging="11"/>
        <w:rPr>
          <w:rFonts w:ascii="ITC Avant Garde" w:hAnsi="ITC Avant Garde" w:cs="ITC Avant Garde"/>
        </w:rPr>
      </w:pPr>
    </w:p>
    <w:p w14:paraId="4D4296DD" w14:textId="033421C3" w:rsidR="00665D70" w:rsidRDefault="00665D70" w:rsidP="00A20ADE">
      <w:pPr>
        <w:spacing w:after="0" w:line="276" w:lineRule="auto"/>
        <w:ind w:left="-6" w:hanging="11"/>
        <w:rPr>
          <w:rFonts w:ascii="ITC Avant Garde" w:hAnsi="ITC Avant Garde" w:cs="ITC Avant Garde"/>
          <w:b/>
        </w:rPr>
      </w:pPr>
      <w:r w:rsidRPr="00A20ADE">
        <w:rPr>
          <w:rFonts w:ascii="ITC Avant Garde" w:hAnsi="ITC Avant Garde" w:cs="ITC Avant Garde"/>
          <w:b/>
        </w:rPr>
        <w:t>Descripción de la Consulta Pública:</w:t>
      </w:r>
    </w:p>
    <w:p w14:paraId="01FFF1DD" w14:textId="77777777" w:rsidR="009A0EF2" w:rsidRPr="00A20ADE" w:rsidRDefault="009A0EF2" w:rsidP="00A20ADE">
      <w:pPr>
        <w:spacing w:after="0" w:line="276" w:lineRule="auto"/>
        <w:ind w:left="-6" w:hanging="11"/>
        <w:rPr>
          <w:rFonts w:ascii="ITC Avant Garde" w:hAnsi="ITC Avant Garde" w:cs="ITC Avant Garde"/>
          <w:b/>
        </w:rPr>
      </w:pPr>
    </w:p>
    <w:p w14:paraId="0EA28AA8" w14:textId="5AD1830C" w:rsidR="00665D70" w:rsidRPr="00A20ADE" w:rsidRDefault="002A50FC" w:rsidP="00A20ADE">
      <w:pPr>
        <w:spacing w:after="0" w:line="276" w:lineRule="auto"/>
        <w:ind w:left="-6" w:right="0" w:hanging="11"/>
        <w:rPr>
          <w:rFonts w:ascii="ITC Avant Garde" w:eastAsiaTheme="minorHAnsi" w:hAnsi="ITC Avant Garde" w:cs="ITC Avant Garde"/>
          <w:lang w:eastAsia="en-US"/>
        </w:rPr>
      </w:pPr>
      <w:r w:rsidRPr="00A20ADE">
        <w:rPr>
          <w:rFonts w:ascii="ITC Avant Garde" w:hAnsi="ITC Avant Garde"/>
        </w:rPr>
        <w:t xml:space="preserve">El Instituto Federal de Telecomunicaciones (en lo sucesivo, “Instituto”) </w:t>
      </w:r>
      <w:r w:rsidR="00665D70" w:rsidRPr="00A20ADE">
        <w:rPr>
          <w:rFonts w:ascii="ITC Avant Garde" w:eastAsiaTheme="minorHAnsi" w:hAnsi="ITC Avant Garde" w:cs="ITC Avant Garde"/>
          <w:lang w:eastAsia="en-US"/>
        </w:rPr>
        <w:t>recibió los comentarios, opiniones y aportaciones que se tuvieron con relación al contenido de las</w:t>
      </w:r>
      <w:r w:rsidR="00A14A58" w:rsidRPr="00A20ADE">
        <w:rPr>
          <w:rFonts w:ascii="ITC Avant Garde" w:eastAsiaTheme="minorHAnsi" w:hAnsi="ITC Avant Garde" w:cs="ITC Avant Garde"/>
          <w:lang w:eastAsia="en-US"/>
        </w:rPr>
        <w:t xml:space="preserve"> </w:t>
      </w:r>
      <w:r w:rsidR="000F7123" w:rsidRPr="00A20ADE">
        <w:rPr>
          <w:rFonts w:ascii="ITC Avant Garde" w:eastAsiaTheme="minorHAnsi" w:hAnsi="ITC Avant Garde" w:cs="ITC Avant Garde"/>
          <w:b/>
          <w:i/>
          <w:lang w:eastAsia="en-US"/>
        </w:rPr>
        <w:t>“</w:t>
      </w:r>
      <w:r w:rsidR="000F7123" w:rsidRPr="00091971">
        <w:rPr>
          <w:rFonts w:ascii="ITC Avant Garde" w:eastAsiaTheme="minorHAnsi" w:hAnsi="ITC Avant Garde" w:cstheme="minorBidi"/>
          <w:b/>
          <w:i/>
          <w:iCs/>
          <w:color w:val="auto"/>
          <w:lang w:eastAsia="en-US"/>
        </w:rPr>
        <w:t>Propuestas de Ofertas de Referencia para la prestación de los Servicios Mayoristas de Usuario Visitante; de Reventa de Servicios; de Acceso y Uso Compartido de Infraestructura presentadas por el Agente Económico Preponderante en el sector de las telecomunicaciones</w:t>
      </w:r>
      <w:r w:rsidR="000F7123" w:rsidRPr="00A20ADE">
        <w:rPr>
          <w:rFonts w:ascii="ITC Avant Garde" w:eastAsiaTheme="minorHAnsi" w:hAnsi="ITC Avant Garde" w:cs="ITC Avant Garde"/>
          <w:b/>
          <w:i/>
          <w:lang w:eastAsia="en-US"/>
        </w:rPr>
        <w:t>”</w:t>
      </w:r>
      <w:r w:rsidR="00665D70" w:rsidRPr="00A20ADE">
        <w:rPr>
          <w:rFonts w:ascii="ITC Avant Garde" w:eastAsiaTheme="minorHAnsi" w:hAnsi="ITC Avant Garde" w:cs="ITC Avant Garde"/>
          <w:lang w:eastAsia="en-US"/>
        </w:rPr>
        <w:t xml:space="preserve"> (en lo sucesivo, la</w:t>
      </w:r>
      <w:r w:rsidR="00515031" w:rsidRPr="00A20ADE">
        <w:rPr>
          <w:rFonts w:ascii="ITC Avant Garde" w:eastAsiaTheme="minorHAnsi" w:hAnsi="ITC Avant Garde" w:cs="ITC Avant Garde"/>
          <w:lang w:eastAsia="en-US"/>
        </w:rPr>
        <w:t>s</w:t>
      </w:r>
      <w:r w:rsidR="00665D70" w:rsidRPr="00A20ADE">
        <w:rPr>
          <w:rFonts w:ascii="ITC Avant Garde" w:eastAsiaTheme="minorHAnsi" w:hAnsi="ITC Avant Garde" w:cs="ITC Avant Garde"/>
          <w:lang w:eastAsia="en-US"/>
        </w:rPr>
        <w:t xml:space="preserve"> “</w:t>
      </w:r>
      <w:r w:rsidR="00515031" w:rsidRPr="00A20ADE">
        <w:rPr>
          <w:rFonts w:ascii="ITC Avant Garde" w:eastAsiaTheme="minorHAnsi" w:hAnsi="ITC Avant Garde" w:cs="ITC Avant Garde"/>
          <w:lang w:eastAsia="en-US"/>
        </w:rPr>
        <w:t xml:space="preserve">Propuestas de </w:t>
      </w:r>
      <w:r w:rsidR="002C366C" w:rsidRPr="00A20ADE">
        <w:rPr>
          <w:rFonts w:ascii="ITC Avant Garde" w:eastAsiaTheme="minorHAnsi" w:hAnsi="ITC Avant Garde" w:cs="ITC Avant Garde"/>
          <w:lang w:eastAsia="en-US"/>
        </w:rPr>
        <w:t>Oferta</w:t>
      </w:r>
      <w:r w:rsidR="00515031" w:rsidRPr="00A20ADE">
        <w:rPr>
          <w:rFonts w:ascii="ITC Avant Garde" w:eastAsiaTheme="minorHAnsi" w:hAnsi="ITC Avant Garde" w:cs="ITC Avant Garde"/>
          <w:lang w:eastAsia="en-US"/>
        </w:rPr>
        <w:t>s</w:t>
      </w:r>
      <w:r w:rsidR="00665D70" w:rsidRPr="00A20ADE">
        <w:rPr>
          <w:rFonts w:ascii="ITC Avant Garde" w:eastAsiaTheme="minorHAnsi" w:hAnsi="ITC Avant Garde" w:cs="ITC Avant Garde"/>
          <w:lang w:eastAsia="en-US"/>
        </w:rPr>
        <w:t xml:space="preserve">”) materia de la consulta pública de mérito, recibidas durante el periodo comprendido del </w:t>
      </w:r>
      <w:r w:rsidR="00101EBD">
        <w:rPr>
          <w:rFonts w:ascii="ITC Avant Garde" w:eastAsiaTheme="minorHAnsi" w:hAnsi="ITC Avant Garde" w:cs="ITC Avant Garde"/>
          <w:lang w:eastAsia="en-US"/>
        </w:rPr>
        <w:t>2</w:t>
      </w:r>
      <w:r w:rsidR="00D208A5">
        <w:rPr>
          <w:rFonts w:ascii="ITC Avant Garde" w:eastAsiaTheme="minorHAnsi" w:hAnsi="ITC Avant Garde" w:cs="ITC Avant Garde"/>
          <w:lang w:eastAsia="en-US"/>
        </w:rPr>
        <w:t>0</w:t>
      </w:r>
      <w:r w:rsidR="00665D70" w:rsidRPr="00A20ADE">
        <w:rPr>
          <w:rFonts w:ascii="ITC Avant Garde" w:eastAsiaTheme="minorHAnsi" w:hAnsi="ITC Avant Garde" w:cs="ITC Avant Garde"/>
          <w:lang w:eastAsia="en-US"/>
        </w:rPr>
        <w:t xml:space="preserve"> </w:t>
      </w:r>
      <w:r w:rsidR="00F854B2" w:rsidRPr="00A20ADE">
        <w:rPr>
          <w:rFonts w:ascii="ITC Avant Garde" w:eastAsiaTheme="minorHAnsi" w:hAnsi="ITC Avant Garde" w:cs="ITC Avant Garde"/>
          <w:lang w:eastAsia="en-US"/>
        </w:rPr>
        <w:t xml:space="preserve">de agosto al </w:t>
      </w:r>
      <w:r w:rsidR="00101EBD">
        <w:rPr>
          <w:rFonts w:ascii="ITC Avant Garde" w:eastAsiaTheme="minorHAnsi" w:hAnsi="ITC Avant Garde" w:cs="ITC Avant Garde"/>
          <w:lang w:eastAsia="en-US"/>
        </w:rPr>
        <w:t>1</w:t>
      </w:r>
      <w:r w:rsidR="00D208A5">
        <w:rPr>
          <w:rFonts w:ascii="ITC Avant Garde" w:eastAsiaTheme="minorHAnsi" w:hAnsi="ITC Avant Garde" w:cs="ITC Avant Garde"/>
          <w:lang w:eastAsia="en-US"/>
        </w:rPr>
        <w:t>8</w:t>
      </w:r>
      <w:r w:rsidR="002C366C" w:rsidRPr="00A20ADE">
        <w:rPr>
          <w:rFonts w:ascii="ITC Avant Garde" w:eastAsiaTheme="minorHAnsi" w:hAnsi="ITC Avant Garde" w:cs="ITC Avant Garde"/>
          <w:lang w:eastAsia="en-US"/>
        </w:rPr>
        <w:t xml:space="preserve"> de septiembre</w:t>
      </w:r>
      <w:r w:rsidR="00F854B2" w:rsidRPr="00A20ADE">
        <w:rPr>
          <w:rFonts w:ascii="ITC Avant Garde" w:eastAsiaTheme="minorHAnsi" w:hAnsi="ITC Avant Garde" w:cs="ITC Avant Garde"/>
          <w:lang w:eastAsia="en-US"/>
        </w:rPr>
        <w:t xml:space="preserve"> de 202</w:t>
      </w:r>
      <w:r w:rsidR="00101EBD">
        <w:rPr>
          <w:rFonts w:ascii="ITC Avant Garde" w:eastAsiaTheme="minorHAnsi" w:hAnsi="ITC Avant Garde" w:cs="ITC Avant Garde"/>
          <w:lang w:eastAsia="en-US"/>
        </w:rPr>
        <w:t>4</w:t>
      </w:r>
      <w:r w:rsidR="00665D70" w:rsidRPr="00A20ADE">
        <w:rPr>
          <w:rFonts w:ascii="ITC Avant Garde" w:eastAsiaTheme="minorHAnsi" w:hAnsi="ITC Avant Garde" w:cs="ITC Avant Garde"/>
          <w:lang w:eastAsia="en-US"/>
        </w:rPr>
        <w:t xml:space="preserve"> a través de la dirección de correo electrónico </w:t>
      </w:r>
      <w:hyperlink r:id="rId8" w:history="1">
        <w:r w:rsidR="002C366C" w:rsidRPr="00A20ADE">
          <w:rPr>
            <w:rFonts w:ascii="ITC Avant Garde" w:eastAsiaTheme="minorHAnsi" w:hAnsi="ITC Avant Garde" w:cs="ITC Avant Garde"/>
            <w:lang w:eastAsia="en-US"/>
          </w:rPr>
          <w:t>ofertas.referencia@ift.org.mx</w:t>
        </w:r>
      </w:hyperlink>
      <w:r w:rsidR="00665D70" w:rsidRPr="00A20ADE">
        <w:rPr>
          <w:rFonts w:ascii="ITC Avant Garde" w:eastAsiaTheme="minorHAnsi" w:hAnsi="ITC Avant Garde" w:cs="ITC Avant Garde"/>
          <w:lang w:eastAsia="en-US"/>
        </w:rPr>
        <w:t>,</w:t>
      </w:r>
      <w:r w:rsidR="00AF285E" w:rsidRPr="00A20ADE">
        <w:rPr>
          <w:rFonts w:ascii="ITC Avant Garde" w:eastAsiaTheme="minorHAnsi" w:hAnsi="ITC Avant Garde" w:cs="ITC Avant Garde"/>
          <w:lang w:eastAsia="en-US"/>
        </w:rPr>
        <w:t xml:space="preserve"> o </w:t>
      </w:r>
      <w:r w:rsidR="00665D70" w:rsidRPr="00A20ADE">
        <w:rPr>
          <w:rFonts w:ascii="ITC Avant Garde" w:eastAsiaTheme="minorHAnsi" w:hAnsi="ITC Avant Garde" w:cs="ITC Avant Garde"/>
          <w:lang w:eastAsia="en-US"/>
        </w:rPr>
        <w:t>bien, mediante escrito presentado en la Oficialía de Partes Común del Instituto ubicada en Insurgentes Sur 1143, colonia Nochebuena, Delegación Benito Juárez, C.P. 03720, Ciudad de México.</w:t>
      </w:r>
    </w:p>
    <w:p w14:paraId="0D3822D8" w14:textId="1CC67CA2" w:rsidR="00A93E0C" w:rsidRPr="00A20ADE" w:rsidRDefault="00A93E0C" w:rsidP="00A20ADE">
      <w:pPr>
        <w:spacing w:after="0" w:line="276" w:lineRule="auto"/>
        <w:ind w:left="-6" w:right="0" w:hanging="11"/>
        <w:rPr>
          <w:rFonts w:ascii="ITC Avant Garde" w:eastAsiaTheme="minorHAnsi" w:hAnsi="ITC Avant Garde" w:cs="ITC Avant Garde"/>
          <w:lang w:eastAsia="en-US"/>
        </w:rPr>
      </w:pPr>
    </w:p>
    <w:p w14:paraId="4778A247" w14:textId="52EE4B5B" w:rsidR="00A93E0C" w:rsidRDefault="00A93E0C" w:rsidP="00A20ADE">
      <w:pPr>
        <w:spacing w:after="0" w:line="276" w:lineRule="auto"/>
        <w:ind w:left="-5"/>
        <w:rPr>
          <w:rFonts w:ascii="ITC Avant Garde" w:hAnsi="ITC Avant Garde" w:cs="ITC Avant Garde"/>
          <w:b/>
        </w:rPr>
      </w:pPr>
      <w:r w:rsidRPr="00A20ADE">
        <w:rPr>
          <w:rFonts w:ascii="ITC Avant Garde" w:hAnsi="ITC Avant Garde" w:cs="ITC Avant Garde"/>
          <w:b/>
        </w:rPr>
        <w:t>Objetivo de la Consulta Pública:</w:t>
      </w:r>
    </w:p>
    <w:p w14:paraId="1ACDC902" w14:textId="77777777" w:rsidR="009A0EF2" w:rsidRPr="00A20ADE" w:rsidRDefault="009A0EF2" w:rsidP="00A20ADE">
      <w:pPr>
        <w:spacing w:after="0" w:line="276" w:lineRule="auto"/>
        <w:ind w:left="-5"/>
        <w:rPr>
          <w:rFonts w:ascii="ITC Avant Garde" w:hAnsi="ITC Avant Garde" w:cs="ITC Avant Garde"/>
          <w:b/>
        </w:rPr>
      </w:pPr>
    </w:p>
    <w:p w14:paraId="20229C35" w14:textId="7317834E" w:rsidR="002A50FC" w:rsidRPr="00E60833" w:rsidRDefault="002A50FC" w:rsidP="00A20ADE">
      <w:pPr>
        <w:spacing w:after="0" w:line="276" w:lineRule="auto"/>
        <w:ind w:left="-5" w:right="0"/>
        <w:rPr>
          <w:rFonts w:ascii="ITC Avant Garde" w:hAnsi="ITC Avant Garde"/>
        </w:rPr>
      </w:pPr>
      <w:r w:rsidRPr="00A20ADE">
        <w:rPr>
          <w:rFonts w:ascii="ITC Avant Garde" w:hAnsi="ITC Avant Garde"/>
        </w:rPr>
        <w:t>El Instituto convencido de la importancia y relevancia de transparentar su proceso de elaboración de nuevas regulaciones, a través de la consulta pública recibió los comentarios, opiniones y aportaciones de cualquier interesado a propósito de las </w:t>
      </w:r>
      <w:r w:rsidR="0020219B" w:rsidRPr="00A20ADE">
        <w:rPr>
          <w:rFonts w:ascii="ITC Avant Garde" w:hAnsi="ITC Avant Garde"/>
        </w:rPr>
        <w:t xml:space="preserve">Propuestas de </w:t>
      </w:r>
      <w:r w:rsidRPr="00A20ADE">
        <w:rPr>
          <w:rFonts w:ascii="ITC Avant Garde" w:hAnsi="ITC Avant Garde"/>
        </w:rPr>
        <w:t>Ofertas, las cuales se proponen con base en lo establecido en los artículos 1, 2, 7, 15, fracción XL y LXIII, 51</w:t>
      </w:r>
      <w:r w:rsidR="00DD112A" w:rsidRPr="00A20ADE">
        <w:rPr>
          <w:rFonts w:ascii="ITC Avant Garde" w:hAnsi="ITC Avant Garde"/>
        </w:rPr>
        <w:t>,</w:t>
      </w:r>
      <w:r w:rsidRPr="00A20ADE">
        <w:rPr>
          <w:rFonts w:ascii="ITC Avant Garde" w:hAnsi="ITC Avant Garde"/>
        </w:rPr>
        <w:t xml:space="preserve"> </w:t>
      </w:r>
      <w:r w:rsidR="00DD112A" w:rsidRPr="00A20ADE">
        <w:rPr>
          <w:rFonts w:ascii="ITC Avant Garde" w:hAnsi="ITC Avant Garde"/>
        </w:rPr>
        <w:t>268 y</w:t>
      </w:r>
      <w:r w:rsidRPr="00A20ADE">
        <w:rPr>
          <w:rFonts w:ascii="ITC Avant Garde" w:hAnsi="ITC Avant Garde"/>
        </w:rPr>
        <w:t xml:space="preserve"> 269 fracción III de la Ley Federal de Telecomunicaciones y Radiodifusión</w:t>
      </w:r>
      <w:r w:rsidR="00096849" w:rsidRPr="00A20ADE">
        <w:rPr>
          <w:rFonts w:ascii="ITC Avant Garde" w:hAnsi="ITC Avant Garde"/>
        </w:rPr>
        <w:t xml:space="preserve"> (en lo sucesivo, la “LFTR”)</w:t>
      </w:r>
      <w:r w:rsidRPr="00A20ADE">
        <w:rPr>
          <w:rFonts w:ascii="ITC Avant Garde" w:hAnsi="ITC Avant Garde"/>
        </w:rPr>
        <w:t xml:space="preserve">, </w:t>
      </w:r>
      <w:r w:rsidR="00EB4547">
        <w:rPr>
          <w:rFonts w:ascii="ITC Avant Garde" w:hAnsi="ITC Avant Garde"/>
        </w:rPr>
        <w:t xml:space="preserve">así como los artículos </w:t>
      </w:r>
      <w:r w:rsidRPr="00A20ADE">
        <w:rPr>
          <w:rFonts w:ascii="ITC Avant Garde" w:hAnsi="ITC Avant Garde"/>
        </w:rPr>
        <w:t xml:space="preserve"> 1, 4, fracción I, 6, fracción XXXVIII y </w:t>
      </w:r>
      <w:r w:rsidR="001F4605" w:rsidRPr="00A20ADE">
        <w:rPr>
          <w:rFonts w:ascii="ITC Avant Garde" w:hAnsi="ITC Avant Garde"/>
        </w:rPr>
        <w:t>25</w:t>
      </w:r>
      <w:r w:rsidRPr="00A20ADE">
        <w:rPr>
          <w:rFonts w:ascii="ITC Avant Garde" w:hAnsi="ITC Avant Garde"/>
        </w:rPr>
        <w:t xml:space="preserve"> fracción </w:t>
      </w:r>
      <w:r w:rsidR="001F4605" w:rsidRPr="00A20ADE">
        <w:rPr>
          <w:rFonts w:ascii="ITC Avant Garde" w:hAnsi="ITC Avant Garde"/>
        </w:rPr>
        <w:t>XI</w:t>
      </w:r>
      <w:r w:rsidRPr="00A20ADE">
        <w:rPr>
          <w:rFonts w:ascii="ITC Avant Garde" w:hAnsi="ITC Avant Garde"/>
        </w:rPr>
        <w:t xml:space="preserve"> del Estatuto Orgánico del Institut</w:t>
      </w:r>
      <w:r w:rsidR="00096849" w:rsidRPr="00A20ADE">
        <w:rPr>
          <w:rFonts w:ascii="ITC Avant Garde" w:hAnsi="ITC Avant Garde"/>
        </w:rPr>
        <w:t>o Federal de Telecomunicaciones, y la “</w:t>
      </w:r>
      <w:r w:rsidR="00096849" w:rsidRPr="00A20ADE">
        <w:rPr>
          <w:rFonts w:ascii="ITC Avant Garde" w:hAnsi="ITC Avant Garde"/>
          <w:i/>
          <w:iCs/>
        </w:rPr>
        <w:t xml:space="preserve">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w:t>
      </w:r>
      <w:r w:rsidR="00096849" w:rsidRPr="00A20ADE">
        <w:rPr>
          <w:rFonts w:ascii="ITC Avant Garde" w:hAnsi="ITC Avant Garde"/>
          <w:i/>
          <w:iCs/>
        </w:rPr>
        <w:lastRenderedPageBreak/>
        <w:t>Económico Preponderante en el sector de telecomunicaciones y le impone las medidas necesarias para evitar que se afecte la competencia y la libre concurrencia</w:t>
      </w:r>
      <w:r w:rsidR="00096849" w:rsidRPr="00A20ADE">
        <w:rPr>
          <w:rFonts w:ascii="ITC Avant Garde" w:hAnsi="ITC Avant Garde"/>
        </w:rPr>
        <w:t>”, aprobada mediante Acuerdo P/IFT/EXT/060314/76, y</w:t>
      </w:r>
      <w:r w:rsidR="00A758C1" w:rsidRPr="00A20ADE">
        <w:rPr>
          <w:rFonts w:ascii="ITC Avant Garde" w:hAnsi="ITC Avant Garde"/>
        </w:rPr>
        <w:t xml:space="preserve"> la</w:t>
      </w:r>
      <w:r w:rsidR="00096849" w:rsidRPr="00A20ADE">
        <w:rPr>
          <w:rFonts w:ascii="ITC Avant Garde" w:hAnsi="ITC Avant Garde"/>
        </w:rPr>
        <w:t xml:space="preserve"> </w:t>
      </w:r>
      <w:r w:rsidR="0066764D" w:rsidRPr="00A20ADE">
        <w:rPr>
          <w:rFonts w:ascii="ITC Avant Garde" w:hAnsi="ITC Avant Garde"/>
        </w:rPr>
        <w:t>“</w:t>
      </w:r>
      <w:r w:rsidR="0066764D" w:rsidRPr="00A20ADE">
        <w:rPr>
          <w:rFonts w:ascii="ITC Avant Garde" w:hAnsi="ITC Avant Garde"/>
          <w:i/>
          <w:iCs/>
        </w:rPr>
        <w:t>Resolución mediante la cual el Pleno del Instituto Federal de Telecomunicaciones suprime, modifica y adiciona las medidas impuestas al Agente Económico Preponderante en el sector de telecomunicaciones mediante acuerdos P/IFT/EXT/060314/76 y P/IFT/EXT/270217/119</w:t>
      </w:r>
      <w:r w:rsidR="00E60833" w:rsidRPr="00E60833">
        <w:t xml:space="preserve"> </w:t>
      </w:r>
      <w:r w:rsidR="00E60833" w:rsidRPr="00E60833">
        <w:rPr>
          <w:rFonts w:ascii="ITC Avant Garde" w:hAnsi="ITC Avant Garde"/>
          <w:i/>
          <w:iCs/>
        </w:rPr>
        <w:t>y P/IFT/021220/488”</w:t>
      </w:r>
      <w:r w:rsidR="00E60833">
        <w:rPr>
          <w:rFonts w:ascii="ITC Avant Garde" w:hAnsi="ITC Avant Garde"/>
          <w:i/>
          <w:iCs/>
        </w:rPr>
        <w:t>,</w:t>
      </w:r>
      <w:r w:rsidR="00E60833" w:rsidRPr="00E60833">
        <w:rPr>
          <w:rFonts w:ascii="ITC Avant Garde" w:hAnsi="ITC Avant Garde"/>
          <w:i/>
          <w:iCs/>
        </w:rPr>
        <w:t xml:space="preserve"> </w:t>
      </w:r>
      <w:r w:rsidR="00E60833" w:rsidRPr="00E60833">
        <w:rPr>
          <w:rFonts w:ascii="ITC Avant Garde" w:hAnsi="ITC Avant Garde"/>
        </w:rPr>
        <w:t>aprobada mediante Acuerdo P/IFT/301024/428</w:t>
      </w:r>
      <w:r w:rsidR="00E60833">
        <w:rPr>
          <w:rFonts w:ascii="ITC Avant Garde" w:hAnsi="ITC Avant Garde"/>
        </w:rPr>
        <w:t>.</w:t>
      </w:r>
    </w:p>
    <w:p w14:paraId="1A164306" w14:textId="77777777" w:rsidR="002A50FC" w:rsidRPr="00A20ADE" w:rsidRDefault="002A50FC" w:rsidP="00A20ADE">
      <w:pPr>
        <w:spacing w:after="0" w:line="276" w:lineRule="auto"/>
        <w:ind w:left="-5" w:right="0"/>
        <w:rPr>
          <w:rFonts w:ascii="ITC Avant Garde" w:hAnsi="ITC Avant Garde"/>
        </w:rPr>
      </w:pPr>
    </w:p>
    <w:p w14:paraId="6ACF5692" w14:textId="0AA37689" w:rsidR="002A50FC" w:rsidRPr="00A20ADE" w:rsidRDefault="002A50FC" w:rsidP="00A20ADE">
      <w:pPr>
        <w:spacing w:after="0" w:line="276" w:lineRule="auto"/>
        <w:ind w:left="-5" w:right="0"/>
        <w:rPr>
          <w:rFonts w:ascii="ITC Avant Garde" w:hAnsi="ITC Avant Garde"/>
        </w:rPr>
      </w:pPr>
      <w:r w:rsidRPr="00A20ADE">
        <w:rPr>
          <w:rFonts w:ascii="ITC Avant Garde" w:hAnsi="ITC Avant Garde"/>
        </w:rPr>
        <w:t xml:space="preserve">Los objetivos principales de la </w:t>
      </w:r>
      <w:r w:rsidR="00BB2237" w:rsidRPr="00A20ADE">
        <w:rPr>
          <w:rFonts w:ascii="ITC Avant Garde" w:hAnsi="ITC Avant Garde"/>
        </w:rPr>
        <w:t>consulta pública consistieron</w:t>
      </w:r>
      <w:r w:rsidRPr="00A20ADE">
        <w:rPr>
          <w:rFonts w:ascii="ITC Avant Garde" w:hAnsi="ITC Avant Garde"/>
        </w:rPr>
        <w:t xml:space="preserve"> en: i) contar con mayores elementos para determinar las condiciones bajo las cuales</w:t>
      </w:r>
      <w:r w:rsidR="00E37389" w:rsidRPr="00A20ADE">
        <w:rPr>
          <w:rFonts w:ascii="ITC Avant Garde" w:hAnsi="ITC Avant Garde"/>
        </w:rPr>
        <w:t xml:space="preserve"> se deberán aprobar las </w:t>
      </w:r>
      <w:r w:rsidR="001F4605" w:rsidRPr="00A20ADE">
        <w:rPr>
          <w:rFonts w:ascii="ITC Avant Garde" w:hAnsi="ITC Avant Garde"/>
        </w:rPr>
        <w:t xml:space="preserve">Ofertas </w:t>
      </w:r>
      <w:r w:rsidR="00C60FA1" w:rsidRPr="00A20ADE">
        <w:rPr>
          <w:rFonts w:ascii="ITC Avant Garde" w:hAnsi="ITC Avant Garde"/>
        </w:rPr>
        <w:t xml:space="preserve">de </w:t>
      </w:r>
      <w:r w:rsidR="001F4605" w:rsidRPr="00A20ADE">
        <w:rPr>
          <w:rFonts w:ascii="ITC Avant Garde" w:hAnsi="ITC Avant Garde"/>
        </w:rPr>
        <w:t>Referencia</w:t>
      </w:r>
      <w:r w:rsidRPr="00A20ADE">
        <w:rPr>
          <w:rFonts w:ascii="ITC Avant Garde" w:hAnsi="ITC Avant Garde"/>
        </w:rPr>
        <w:t>; ii) favorecer la transparencia y participación ciudadana con el fin de recibir los comentarios</w:t>
      </w:r>
      <w:r w:rsidR="00863E83">
        <w:rPr>
          <w:rFonts w:ascii="ITC Avant Garde" w:hAnsi="ITC Avant Garde"/>
        </w:rPr>
        <w:t>,</w:t>
      </w:r>
      <w:r w:rsidRPr="00A20ADE">
        <w:rPr>
          <w:rFonts w:ascii="ITC Avant Garde" w:hAnsi="ITC Avant Garde"/>
        </w:rPr>
        <w:t xml:space="preserve"> opiniones</w:t>
      </w:r>
      <w:r w:rsidR="00863E83">
        <w:rPr>
          <w:rFonts w:ascii="ITC Avant Garde" w:hAnsi="ITC Avant Garde"/>
        </w:rPr>
        <w:t xml:space="preserve"> y aportaciones de la industria, académicos, analistas, gobierno, ámbito internacional y sociedad en general</w:t>
      </w:r>
      <w:r w:rsidR="00E37389" w:rsidRPr="00A20ADE">
        <w:rPr>
          <w:rFonts w:ascii="ITC Avant Garde" w:hAnsi="ITC Avant Garde"/>
        </w:rPr>
        <w:t xml:space="preserve"> sobre las </w:t>
      </w:r>
      <w:r w:rsidR="001F4605" w:rsidRPr="00A20ADE">
        <w:rPr>
          <w:rFonts w:ascii="ITC Avant Garde" w:hAnsi="ITC Avant Garde"/>
        </w:rPr>
        <w:t>Ofertas de Referencia</w:t>
      </w:r>
      <w:r w:rsidRPr="00A20ADE">
        <w:rPr>
          <w:rFonts w:ascii="ITC Avant Garde" w:hAnsi="ITC Avant Garde"/>
        </w:rPr>
        <w:t>; y iii) establecer las bases para aprobar o modificar las mismas.</w:t>
      </w:r>
    </w:p>
    <w:p w14:paraId="1F5203D6" w14:textId="67E4CCD8" w:rsidR="00632D40" w:rsidRPr="00A20ADE" w:rsidRDefault="00632D40" w:rsidP="00A20ADE">
      <w:pPr>
        <w:spacing w:after="0" w:line="276" w:lineRule="auto"/>
        <w:ind w:left="-5" w:right="0"/>
        <w:rPr>
          <w:rFonts w:ascii="ITC Avant Garde" w:hAnsi="ITC Avant Garde"/>
        </w:rPr>
      </w:pPr>
    </w:p>
    <w:p w14:paraId="291DEE0D" w14:textId="77777777" w:rsidR="00632D40" w:rsidRPr="00A20ADE" w:rsidRDefault="00632D40" w:rsidP="00A20ADE">
      <w:pPr>
        <w:spacing w:after="0" w:line="276" w:lineRule="auto"/>
        <w:ind w:left="-5"/>
        <w:rPr>
          <w:rFonts w:ascii="ITC Avant Garde" w:hAnsi="ITC Avant Garde" w:cs="ITC Avant Garde"/>
          <w:b/>
        </w:rPr>
      </w:pPr>
      <w:r w:rsidRPr="00A20ADE">
        <w:rPr>
          <w:rFonts w:ascii="ITC Avant Garde" w:hAnsi="ITC Avant Garde" w:cs="ITC Avant Garde"/>
          <w:b/>
        </w:rPr>
        <w:t xml:space="preserve">Unidad Administrativa que promueve el proyecto: </w:t>
      </w:r>
      <w:r w:rsidRPr="00A20ADE">
        <w:rPr>
          <w:rFonts w:ascii="ITC Avant Garde" w:hAnsi="ITC Avant Garde" w:cs="ITC Avant Garde"/>
        </w:rPr>
        <w:t>Unidad de Política Regulatoria.</w:t>
      </w:r>
    </w:p>
    <w:p w14:paraId="4C353835" w14:textId="0BB137A4" w:rsidR="00D44461" w:rsidRPr="00A20ADE" w:rsidRDefault="00D44461" w:rsidP="00A20ADE">
      <w:pPr>
        <w:spacing w:after="0" w:line="276" w:lineRule="auto"/>
        <w:ind w:left="0" w:right="0" w:firstLine="0"/>
        <w:jc w:val="left"/>
        <w:rPr>
          <w:rFonts w:ascii="ITC Avant Garde" w:hAnsi="ITC Avant Garde"/>
        </w:rPr>
      </w:pPr>
    </w:p>
    <w:p w14:paraId="7F5CBCD3" w14:textId="77777777" w:rsidR="00504D46" w:rsidRPr="00A20ADE" w:rsidRDefault="00504D46" w:rsidP="00A20ADE">
      <w:pPr>
        <w:spacing w:after="0" w:line="276" w:lineRule="auto"/>
        <w:ind w:left="-6" w:hanging="11"/>
        <w:rPr>
          <w:rFonts w:ascii="ITC Avant Garde" w:hAnsi="ITC Avant Garde" w:cs="ITC Avant Garde"/>
        </w:rPr>
      </w:pPr>
      <w:r w:rsidRPr="00A20ADE">
        <w:rPr>
          <w:rFonts w:ascii="ITC Avant Garde" w:hAnsi="ITC Avant Garde" w:cs="ITC Avant Garde"/>
          <w:b/>
        </w:rPr>
        <w:t>Participantes de la Consulta Pública:</w:t>
      </w:r>
    </w:p>
    <w:p w14:paraId="6268314B" w14:textId="15F4357C" w:rsidR="00DD421A" w:rsidRPr="007D0E6E" w:rsidRDefault="00A62960" w:rsidP="00A20ADE">
      <w:pPr>
        <w:spacing w:after="0" w:line="276" w:lineRule="auto"/>
        <w:ind w:left="-5" w:right="0"/>
        <w:rPr>
          <w:rFonts w:ascii="ITC Avant Garde" w:hAnsi="ITC Avant Garde"/>
        </w:rPr>
      </w:pPr>
      <w:r w:rsidRPr="00A20ADE">
        <w:rPr>
          <w:rFonts w:ascii="ITC Avant Garde" w:hAnsi="ITC Avant Garde"/>
        </w:rPr>
        <w:t xml:space="preserve">Durante </w:t>
      </w:r>
      <w:r w:rsidR="00BC09A3" w:rsidRPr="00A20ADE">
        <w:rPr>
          <w:rFonts w:ascii="ITC Avant Garde" w:hAnsi="ITC Avant Garde"/>
        </w:rPr>
        <w:t xml:space="preserve">el </w:t>
      </w:r>
      <w:r w:rsidR="001D50AC" w:rsidRPr="00A20ADE">
        <w:rPr>
          <w:rFonts w:ascii="ITC Avant Garde" w:hAnsi="ITC Avant Garde"/>
        </w:rPr>
        <w:t>periodo</w:t>
      </w:r>
      <w:r w:rsidR="00BC09A3" w:rsidRPr="00A20ADE">
        <w:rPr>
          <w:rFonts w:ascii="ITC Avant Garde" w:hAnsi="ITC Avant Garde"/>
        </w:rPr>
        <w:t xml:space="preserve"> de la consulta pú</w:t>
      </w:r>
      <w:r w:rsidR="00D44461" w:rsidRPr="00A20ADE">
        <w:rPr>
          <w:rFonts w:ascii="ITC Avant Garde" w:hAnsi="ITC Avant Garde"/>
        </w:rPr>
        <w:t>bl</w:t>
      </w:r>
      <w:r w:rsidR="007E006A" w:rsidRPr="00A20ADE">
        <w:rPr>
          <w:rFonts w:ascii="ITC Avant Garde" w:hAnsi="ITC Avant Garde"/>
        </w:rPr>
        <w:t xml:space="preserve">ica de </w:t>
      </w:r>
      <w:r w:rsidR="009A0EF2" w:rsidRPr="00A20ADE">
        <w:rPr>
          <w:rFonts w:ascii="ITC Avant Garde" w:hAnsi="ITC Avant Garde"/>
        </w:rPr>
        <w:t xml:space="preserve">la Propuesta de </w:t>
      </w:r>
      <w:r w:rsidR="009A0EF2" w:rsidRPr="00A20ADE">
        <w:rPr>
          <w:rFonts w:ascii="ITC Avant Garde" w:hAnsi="ITC Avant Garde" w:cs="Arial"/>
          <w:b/>
          <w:i/>
          <w:lang w:val="es-ES_tradnl"/>
        </w:rPr>
        <w:t>Oferta de Referencia para la Prestación del Servicio Mayorista de Usuario Visitante</w:t>
      </w:r>
      <w:r w:rsidR="009A0EF2" w:rsidRPr="00A20ADE">
        <w:rPr>
          <w:rFonts w:ascii="ITC Avant Garde" w:hAnsi="ITC Avant Garde"/>
          <w:b/>
        </w:rPr>
        <w:t xml:space="preserve"> </w:t>
      </w:r>
      <w:r w:rsidR="009A0EF2" w:rsidRPr="00A20ADE">
        <w:rPr>
          <w:rFonts w:ascii="ITC Avant Garde" w:hAnsi="ITC Avant Garde"/>
        </w:rPr>
        <w:t>(en lo sucesivo, la “</w:t>
      </w:r>
      <w:r w:rsidR="009A0EF2" w:rsidRPr="007D0E6E">
        <w:rPr>
          <w:rFonts w:ascii="ITC Avant Garde" w:hAnsi="ITC Avant Garde"/>
        </w:rPr>
        <w:t>Oferta”)</w:t>
      </w:r>
      <w:r w:rsidR="007E006A" w:rsidRPr="007D0E6E">
        <w:rPr>
          <w:rFonts w:ascii="ITC Avant Garde" w:hAnsi="ITC Avant Garde"/>
        </w:rPr>
        <w:t>, se recibi</w:t>
      </w:r>
      <w:r w:rsidR="00411F1A" w:rsidRPr="007D0E6E">
        <w:rPr>
          <w:rFonts w:ascii="ITC Avant Garde" w:hAnsi="ITC Avant Garde"/>
        </w:rPr>
        <w:t>eron</w:t>
      </w:r>
      <w:r w:rsidR="00B9090C" w:rsidRPr="007D0E6E">
        <w:rPr>
          <w:rFonts w:ascii="ITC Avant Garde" w:hAnsi="ITC Avant Garde"/>
        </w:rPr>
        <w:t xml:space="preserve"> </w:t>
      </w:r>
      <w:r w:rsidR="002D7614">
        <w:rPr>
          <w:rFonts w:ascii="ITC Avant Garde" w:hAnsi="ITC Avant Garde"/>
        </w:rPr>
        <w:t>2</w:t>
      </w:r>
      <w:r w:rsidR="006751FC" w:rsidRPr="007D0E6E">
        <w:rPr>
          <w:rFonts w:ascii="ITC Avant Garde" w:hAnsi="ITC Avant Garde"/>
        </w:rPr>
        <w:t xml:space="preserve"> </w:t>
      </w:r>
      <w:r w:rsidR="0076085E" w:rsidRPr="007D0E6E">
        <w:rPr>
          <w:rFonts w:ascii="ITC Avant Garde" w:hAnsi="ITC Avant Garde"/>
        </w:rPr>
        <w:t>participaci</w:t>
      </w:r>
      <w:r w:rsidR="00411F1A" w:rsidRPr="007D0E6E">
        <w:rPr>
          <w:rFonts w:ascii="ITC Avant Garde" w:hAnsi="ITC Avant Garde"/>
        </w:rPr>
        <w:t>o</w:t>
      </w:r>
      <w:r w:rsidR="00B9090C" w:rsidRPr="007D0E6E">
        <w:rPr>
          <w:rFonts w:ascii="ITC Avant Garde" w:hAnsi="ITC Avant Garde"/>
        </w:rPr>
        <w:t>n</w:t>
      </w:r>
      <w:r w:rsidR="00411F1A" w:rsidRPr="007D0E6E">
        <w:rPr>
          <w:rFonts w:ascii="ITC Avant Garde" w:hAnsi="ITC Avant Garde"/>
        </w:rPr>
        <w:t>es</w:t>
      </w:r>
      <w:r w:rsidR="00FF0C54" w:rsidRPr="007D0E6E">
        <w:rPr>
          <w:rFonts w:ascii="ITC Avant Garde" w:hAnsi="ITC Avant Garde"/>
        </w:rPr>
        <w:t xml:space="preserve"> </w:t>
      </w:r>
      <w:r w:rsidR="003146CE" w:rsidRPr="007D0E6E">
        <w:rPr>
          <w:rFonts w:ascii="ITC Avant Garde" w:hAnsi="ITC Avant Garde"/>
        </w:rPr>
        <w:t>por parte de la</w:t>
      </w:r>
      <w:r w:rsidR="00411F1A" w:rsidRPr="007D0E6E">
        <w:rPr>
          <w:rFonts w:ascii="ITC Avant Garde" w:hAnsi="ITC Avant Garde"/>
        </w:rPr>
        <w:t>s</w:t>
      </w:r>
      <w:r w:rsidR="003146CE" w:rsidRPr="007D0E6E">
        <w:rPr>
          <w:rFonts w:ascii="ITC Avant Garde" w:hAnsi="ITC Avant Garde"/>
        </w:rPr>
        <w:t xml:space="preserve"> siguiente</w:t>
      </w:r>
      <w:r w:rsidR="00411F1A" w:rsidRPr="007D0E6E">
        <w:rPr>
          <w:rFonts w:ascii="ITC Avant Garde" w:hAnsi="ITC Avant Garde"/>
        </w:rPr>
        <w:t>s</w:t>
      </w:r>
      <w:r w:rsidR="003146CE" w:rsidRPr="007D0E6E">
        <w:rPr>
          <w:rFonts w:ascii="ITC Avant Garde" w:hAnsi="ITC Avant Garde"/>
        </w:rPr>
        <w:t xml:space="preserve"> persona</w:t>
      </w:r>
      <w:r w:rsidR="00411F1A" w:rsidRPr="007D0E6E">
        <w:rPr>
          <w:rFonts w:ascii="ITC Avant Garde" w:hAnsi="ITC Avant Garde"/>
        </w:rPr>
        <w:t>s</w:t>
      </w:r>
      <w:r w:rsidR="003146CE" w:rsidRPr="007D0E6E">
        <w:rPr>
          <w:rFonts w:ascii="ITC Avant Garde" w:hAnsi="ITC Avant Garde"/>
        </w:rPr>
        <w:t xml:space="preserve"> moral</w:t>
      </w:r>
      <w:r w:rsidR="00411F1A" w:rsidRPr="007D0E6E">
        <w:rPr>
          <w:rFonts w:ascii="ITC Avant Garde" w:hAnsi="ITC Avant Garde"/>
        </w:rPr>
        <w:t>es</w:t>
      </w:r>
      <w:r w:rsidR="003146CE" w:rsidRPr="007D0E6E">
        <w:rPr>
          <w:rFonts w:ascii="ITC Avant Garde" w:hAnsi="ITC Avant Garde"/>
        </w:rPr>
        <w:t>:</w:t>
      </w:r>
    </w:p>
    <w:p w14:paraId="30D7AFD0" w14:textId="77777777" w:rsidR="00442091" w:rsidRPr="007D0E6E" w:rsidRDefault="00442091" w:rsidP="00A20ADE">
      <w:pPr>
        <w:spacing w:after="0" w:line="276" w:lineRule="auto"/>
        <w:ind w:left="-5" w:right="0"/>
        <w:rPr>
          <w:rFonts w:ascii="ITC Avant Garde" w:hAnsi="ITC Avant Garde"/>
        </w:rPr>
      </w:pPr>
    </w:p>
    <w:p w14:paraId="21E6FE24" w14:textId="50923716" w:rsidR="00D31BB4" w:rsidRPr="000F7123" w:rsidRDefault="00D31BB4" w:rsidP="00A20ADE">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D31BB4">
        <w:rPr>
          <w:rFonts w:ascii="ITC Avant Garde" w:eastAsiaTheme="minorHAnsi" w:hAnsi="ITC Avant Garde" w:cs="ITC Avant Garde"/>
          <w:lang w:eastAsia="en-US"/>
        </w:rPr>
        <w:t>AT&amp;T Comunicaciones Digitales, S. de R.L. de C.V., Grupo AT&amp;T Celullar, S. de R.L. de C.V. y AT&amp;T Comercialización Móvil, S. de R.L. de C.V.</w:t>
      </w:r>
      <w:r>
        <w:rPr>
          <w:rFonts w:ascii="ITC Avant Garde" w:eastAsiaTheme="minorHAnsi" w:hAnsi="ITC Avant Garde" w:cs="ITC Avant Garde"/>
          <w:lang w:eastAsia="en-US"/>
        </w:rPr>
        <w:t xml:space="preserve"> (en lo sucesivo “AT&amp;T”)</w:t>
      </w:r>
    </w:p>
    <w:p w14:paraId="4FC12A4E" w14:textId="19E1E364" w:rsidR="00EC4102" w:rsidRPr="000F7123" w:rsidRDefault="00EC4102" w:rsidP="00A20ADE">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7D0E6E">
        <w:rPr>
          <w:rFonts w:ascii="ITC Avant Garde" w:hAnsi="ITC Avant Garde"/>
        </w:rPr>
        <w:t>Cámara Nacional de la Industria Electrónica, de Telecomunicaciones y Tecnologías de la Información (en lo sucesivo “CANIETI”)</w:t>
      </w:r>
    </w:p>
    <w:p w14:paraId="655DBB9A" w14:textId="77777777" w:rsidR="003C7090" w:rsidRPr="007D0E6E" w:rsidRDefault="003C7090" w:rsidP="00A20ADE">
      <w:pPr>
        <w:pStyle w:val="Prrafodelista"/>
        <w:autoSpaceDE w:val="0"/>
        <w:autoSpaceDN w:val="0"/>
        <w:adjustRightInd w:val="0"/>
        <w:spacing w:after="0" w:line="276" w:lineRule="auto"/>
        <w:ind w:right="0" w:firstLine="0"/>
        <w:rPr>
          <w:rFonts w:ascii="ITC Avant Garde" w:eastAsiaTheme="minorHAnsi" w:hAnsi="ITC Avant Garde" w:cs="ITC Avant Garde"/>
          <w:lang w:eastAsia="en-US"/>
        </w:rPr>
      </w:pPr>
    </w:p>
    <w:p w14:paraId="1C638235" w14:textId="59A38937" w:rsidR="0006356F" w:rsidRPr="007D0E6E" w:rsidRDefault="0006356F" w:rsidP="00A20ADE">
      <w:pPr>
        <w:spacing w:after="0" w:line="276" w:lineRule="auto"/>
        <w:ind w:left="-6" w:hanging="11"/>
        <w:rPr>
          <w:rFonts w:ascii="ITC Avant Garde" w:hAnsi="ITC Avant Garde" w:cs="ITC Avant Garde"/>
          <w:b/>
        </w:rPr>
      </w:pPr>
      <w:r w:rsidRPr="007D0E6E">
        <w:rPr>
          <w:rFonts w:ascii="ITC Avant Garde" w:hAnsi="ITC Avant Garde" w:cs="ITC Avant Garde"/>
          <w:b/>
        </w:rPr>
        <w:t>Respuestas y posicionamientos por parte del Instituto:</w:t>
      </w:r>
    </w:p>
    <w:p w14:paraId="71D3E210" w14:textId="77777777" w:rsidR="001F4605" w:rsidRPr="00A20ADE" w:rsidRDefault="001F4605" w:rsidP="00A20ADE">
      <w:pPr>
        <w:spacing w:after="0" w:line="276" w:lineRule="auto"/>
        <w:ind w:left="-6" w:hanging="11"/>
        <w:rPr>
          <w:rFonts w:ascii="ITC Avant Garde" w:hAnsi="ITC Avant Garde" w:cs="ITC Avant Garde"/>
        </w:rPr>
      </w:pPr>
    </w:p>
    <w:p w14:paraId="6D4B1954" w14:textId="6964DD6D" w:rsidR="00352EEF" w:rsidRPr="00A20ADE" w:rsidRDefault="002D64D5" w:rsidP="00A20ADE">
      <w:pPr>
        <w:spacing w:after="0" w:line="276" w:lineRule="auto"/>
        <w:ind w:left="-5" w:right="0"/>
        <w:rPr>
          <w:rFonts w:ascii="ITC Avant Garde" w:hAnsi="ITC Avant Garde"/>
        </w:rPr>
      </w:pPr>
      <w:r w:rsidRPr="00A20ADE">
        <w:rPr>
          <w:rFonts w:ascii="ITC Avant Garde" w:hAnsi="ITC Avant Garde"/>
        </w:rPr>
        <w:t>S</w:t>
      </w:r>
      <w:r w:rsidR="005C2139" w:rsidRPr="00A20ADE">
        <w:rPr>
          <w:rFonts w:ascii="ITC Avant Garde" w:hAnsi="ITC Avant Garde"/>
        </w:rPr>
        <w:t xml:space="preserve">e señala que el orden en </w:t>
      </w:r>
      <w:r w:rsidR="005E75EF" w:rsidRPr="00A20ADE">
        <w:rPr>
          <w:rFonts w:ascii="ITC Avant Garde" w:hAnsi="ITC Avant Garde"/>
        </w:rPr>
        <w:t xml:space="preserve">el </w:t>
      </w:r>
      <w:r w:rsidR="005C2139" w:rsidRPr="00A20ADE">
        <w:rPr>
          <w:rFonts w:ascii="ITC Avant Garde" w:hAnsi="ITC Avant Garde"/>
        </w:rPr>
        <w:t>que son abordados cada uno de los temas y numerales mencionados, obedece primordialmente al orden en que cada uno de éstos aparece</w:t>
      </w:r>
      <w:r w:rsidR="001368EC" w:rsidRPr="00A20ADE">
        <w:rPr>
          <w:rFonts w:ascii="ITC Avant Garde" w:hAnsi="ITC Avant Garde"/>
        </w:rPr>
        <w:t>n</w:t>
      </w:r>
      <w:r w:rsidR="005C2139" w:rsidRPr="00A20ADE">
        <w:rPr>
          <w:rFonts w:ascii="ITC Avant Garde" w:hAnsi="ITC Avant Garde"/>
        </w:rPr>
        <w:t xml:space="preserve"> en</w:t>
      </w:r>
      <w:r w:rsidR="001368EC" w:rsidRPr="00A20ADE">
        <w:rPr>
          <w:rFonts w:ascii="ITC Avant Garde" w:hAnsi="ITC Avant Garde"/>
        </w:rPr>
        <w:t xml:space="preserve"> </w:t>
      </w:r>
      <w:r w:rsidR="00AF285E" w:rsidRPr="00A20ADE">
        <w:rPr>
          <w:rFonts w:ascii="ITC Avant Garde" w:hAnsi="ITC Avant Garde"/>
        </w:rPr>
        <w:t xml:space="preserve">la Propuesta de </w:t>
      </w:r>
      <w:r w:rsidR="00AF285E" w:rsidRPr="00A20ADE">
        <w:rPr>
          <w:rFonts w:ascii="ITC Avant Garde" w:hAnsi="ITC Avant Garde" w:cs="Arial"/>
          <w:b/>
          <w:i/>
          <w:lang w:val="es-ES_tradnl"/>
        </w:rPr>
        <w:t>Oferta de Referencia para la Prestación del Servicio Mayorista de Usuario Visitante</w:t>
      </w:r>
      <w:r w:rsidR="00AF285E" w:rsidRPr="00A20ADE">
        <w:rPr>
          <w:rFonts w:ascii="ITC Avant Garde" w:hAnsi="ITC Avant Garde"/>
          <w:b/>
        </w:rPr>
        <w:t xml:space="preserve"> </w:t>
      </w:r>
      <w:r w:rsidR="00AF285E" w:rsidRPr="00A20ADE">
        <w:rPr>
          <w:rFonts w:ascii="ITC Avant Garde" w:hAnsi="ITC Avant Garde"/>
        </w:rPr>
        <w:t xml:space="preserve">(en lo sucesivo, la “Oferta”) </w:t>
      </w:r>
      <w:r w:rsidR="00A40194" w:rsidRPr="00A20ADE">
        <w:rPr>
          <w:rFonts w:ascii="ITC Avant Garde" w:hAnsi="ITC Avant Garde"/>
        </w:rPr>
        <w:t>presentada por Radiomóvil Dipsa, S.A. de C.V., (en lo sucesivo, “Telcel”) integrante del Agente Económico Preponderante (en lo sucesivo, el “AEP”) en el Sector de las Telecomunicaciones.</w:t>
      </w:r>
    </w:p>
    <w:p w14:paraId="1541E9EC" w14:textId="77777777" w:rsidR="00A40194" w:rsidRPr="00A20ADE" w:rsidRDefault="00A40194" w:rsidP="00A20ADE">
      <w:pPr>
        <w:spacing w:after="0" w:line="276" w:lineRule="auto"/>
        <w:ind w:left="-5" w:right="0"/>
        <w:rPr>
          <w:rFonts w:ascii="ITC Avant Garde" w:hAnsi="ITC Avant Garde"/>
          <w:color w:val="auto"/>
        </w:rPr>
      </w:pPr>
    </w:p>
    <w:p w14:paraId="02A781AE" w14:textId="77E4D9D5" w:rsidR="00BC09A3" w:rsidRDefault="00BC09A3" w:rsidP="00A20ADE">
      <w:pPr>
        <w:spacing w:after="0" w:line="276" w:lineRule="auto"/>
        <w:ind w:left="-5" w:right="0"/>
        <w:rPr>
          <w:rFonts w:ascii="ITC Avant Garde" w:hAnsi="ITC Avant Garde"/>
        </w:rPr>
      </w:pPr>
      <w:r w:rsidRPr="00A20ADE">
        <w:rPr>
          <w:rFonts w:ascii="ITC Avant Garde" w:hAnsi="ITC Avant Garde"/>
        </w:rPr>
        <w:t>Por lo anterior, el Instituto emite las siguientes respuestas y con</w:t>
      </w:r>
      <w:r w:rsidR="007B0E47" w:rsidRPr="00A20ADE">
        <w:rPr>
          <w:rFonts w:ascii="ITC Avant Garde" w:hAnsi="ITC Avant Garde"/>
        </w:rPr>
        <w:t>sideraciones para cada una de la</w:t>
      </w:r>
      <w:r w:rsidRPr="00A20ADE">
        <w:rPr>
          <w:rFonts w:ascii="ITC Avant Garde" w:hAnsi="ITC Avant Garde"/>
        </w:rPr>
        <w:t>s</w:t>
      </w:r>
      <w:r w:rsidR="007B0E47" w:rsidRPr="00A20ADE">
        <w:rPr>
          <w:rFonts w:ascii="ITC Avant Garde" w:hAnsi="ITC Avant Garde"/>
        </w:rPr>
        <w:t xml:space="preserve"> participaciones</w:t>
      </w:r>
      <w:r w:rsidR="004B5491" w:rsidRPr="00A20ADE">
        <w:rPr>
          <w:rFonts w:ascii="ITC Avant Garde" w:hAnsi="ITC Avant Garde"/>
        </w:rPr>
        <w:t xml:space="preserve"> recibidas</w:t>
      </w:r>
      <w:r w:rsidRPr="00A20ADE">
        <w:rPr>
          <w:rFonts w:ascii="ITC Avant Garde" w:hAnsi="ITC Avant Garde"/>
        </w:rPr>
        <w:t xml:space="preserve">:  </w:t>
      </w:r>
    </w:p>
    <w:p w14:paraId="7AF22D1F" w14:textId="77777777" w:rsidR="007C6FC3" w:rsidRDefault="007C6FC3" w:rsidP="00A20ADE">
      <w:pPr>
        <w:spacing w:after="0" w:line="276" w:lineRule="auto"/>
        <w:ind w:left="-5" w:right="0"/>
        <w:rPr>
          <w:rFonts w:ascii="ITC Avant Garde" w:hAnsi="ITC Avant Garde"/>
        </w:rPr>
      </w:pPr>
    </w:p>
    <w:p w14:paraId="18B1282F" w14:textId="77777777" w:rsidR="007C6FC3" w:rsidRDefault="007C6FC3" w:rsidP="00A20ADE">
      <w:pPr>
        <w:spacing w:after="0" w:line="276" w:lineRule="auto"/>
        <w:ind w:left="-5" w:right="0"/>
        <w:rPr>
          <w:rFonts w:ascii="ITC Avant Garde" w:hAnsi="ITC Avant Garde"/>
        </w:rPr>
      </w:pPr>
    </w:p>
    <w:p w14:paraId="2DA34E40" w14:textId="2EE9319E" w:rsidR="007C6FC3" w:rsidRDefault="007C6FC3" w:rsidP="007C6FC3">
      <w:pPr>
        <w:spacing w:after="0" w:line="276" w:lineRule="auto"/>
        <w:ind w:left="-5" w:right="49"/>
        <w:rPr>
          <w:rFonts w:ascii="ITC Avant Garde" w:hAnsi="ITC Avant Garde"/>
          <w:b/>
          <w:color w:val="auto"/>
          <w:u w:val="single"/>
        </w:rPr>
      </w:pPr>
      <w:r w:rsidRPr="007C6FC3">
        <w:rPr>
          <w:rFonts w:ascii="ITC Avant Garde" w:hAnsi="ITC Avant Garde"/>
          <w:b/>
          <w:color w:val="auto"/>
          <w:u w:val="single"/>
        </w:rPr>
        <w:t>ANEXO XII CONVENIO DE SERVICIOS MAYORISTAS DE USUARIO VISITANTE</w:t>
      </w:r>
    </w:p>
    <w:p w14:paraId="3F9B466D" w14:textId="77777777" w:rsidR="00071B53" w:rsidRDefault="00071B53" w:rsidP="00A20ADE">
      <w:pPr>
        <w:spacing w:after="0" w:line="276" w:lineRule="auto"/>
        <w:ind w:left="-5" w:right="0"/>
        <w:rPr>
          <w:rFonts w:ascii="ITC Avant Garde" w:hAnsi="ITC Avant Garde"/>
          <w:b/>
          <w:bCs/>
        </w:rPr>
      </w:pPr>
    </w:p>
    <w:p w14:paraId="333F61E4" w14:textId="3451C264" w:rsidR="00071B53" w:rsidRDefault="00071B53" w:rsidP="00A20ADE">
      <w:pPr>
        <w:spacing w:after="0" w:line="276" w:lineRule="auto"/>
        <w:ind w:left="-5" w:right="0"/>
        <w:rPr>
          <w:rFonts w:ascii="ITC Avant Garde" w:hAnsi="ITC Avant Garde"/>
          <w:b/>
          <w:bCs/>
        </w:rPr>
      </w:pPr>
      <w:r w:rsidRPr="00071B53">
        <w:rPr>
          <w:rFonts w:ascii="ITC Avant Garde" w:hAnsi="ITC Avant Garde"/>
          <w:b/>
          <w:bCs/>
        </w:rPr>
        <w:t>5.2 RESPONSABILIDADES DEL CONCESIONARIO.</w:t>
      </w:r>
    </w:p>
    <w:p w14:paraId="5587AA14" w14:textId="77777777" w:rsidR="00071B53" w:rsidRPr="00A20ADE" w:rsidRDefault="00071B53" w:rsidP="00071B53">
      <w:pPr>
        <w:spacing w:after="0" w:line="276" w:lineRule="auto"/>
        <w:ind w:left="0" w:right="0" w:firstLine="0"/>
        <w:rPr>
          <w:rFonts w:ascii="ITC Avant Garde" w:hAnsi="ITC Avant Garde"/>
          <w:b/>
          <w:color w:val="auto"/>
        </w:rPr>
      </w:pPr>
      <w:r>
        <w:rPr>
          <w:rFonts w:ascii="ITC Avant Garde" w:hAnsi="ITC Avant Garde"/>
          <w:b/>
          <w:color w:val="auto"/>
        </w:rPr>
        <w:t>AT&amp;T</w:t>
      </w:r>
    </w:p>
    <w:p w14:paraId="5094B0D5" w14:textId="2AD0D145" w:rsidR="00071B53" w:rsidRDefault="00071B53" w:rsidP="00071B53">
      <w:pPr>
        <w:spacing w:after="0" w:line="276" w:lineRule="auto"/>
        <w:ind w:left="-5" w:right="0"/>
        <w:rPr>
          <w:rFonts w:ascii="ITC Avant Garde" w:hAnsi="ITC Avant Garde"/>
        </w:rPr>
      </w:pPr>
      <w:r w:rsidRPr="00411F1A">
        <w:rPr>
          <w:rFonts w:ascii="ITC Avant Garde" w:hAnsi="ITC Avant Garde"/>
        </w:rPr>
        <w:t>S</w:t>
      </w:r>
      <w:r>
        <w:rPr>
          <w:rFonts w:ascii="ITC Avant Garde" w:hAnsi="ITC Avant Garde"/>
        </w:rPr>
        <w:t xml:space="preserve">eñala que Telcel reconfigura los LAC, RAC y TAC cada seis meses debido a que requiere realizar acciones sobre la red. Asimismo, indica que el concesionario solicitante requiere tiempo para su planeación, por lo que solicita que se comunique dentro de los 180 días calendario siguientes. </w:t>
      </w:r>
    </w:p>
    <w:p w14:paraId="16993186" w14:textId="77777777" w:rsidR="00071B53" w:rsidRDefault="00071B53" w:rsidP="00071B53">
      <w:pPr>
        <w:spacing w:after="0" w:line="276" w:lineRule="auto"/>
        <w:ind w:left="-5" w:right="0"/>
        <w:rPr>
          <w:rFonts w:ascii="ITC Avant Garde" w:hAnsi="ITC Avant Garde"/>
        </w:rPr>
      </w:pPr>
    </w:p>
    <w:p w14:paraId="3A1191DA" w14:textId="4A4F522B" w:rsidR="00071B53" w:rsidRDefault="00071B53" w:rsidP="00071B53">
      <w:pPr>
        <w:spacing w:after="0" w:line="276" w:lineRule="auto"/>
        <w:ind w:left="-5" w:right="0"/>
        <w:rPr>
          <w:rFonts w:ascii="ITC Avant Garde" w:hAnsi="ITC Avant Garde"/>
        </w:rPr>
      </w:pPr>
      <w:r>
        <w:rPr>
          <w:rFonts w:ascii="ITC Avant Garde" w:hAnsi="ITC Avant Garde"/>
        </w:rPr>
        <w:t xml:space="preserve">Además, refiere que </w:t>
      </w:r>
      <w:r w:rsidR="0076521F">
        <w:rPr>
          <w:rFonts w:ascii="ITC Avant Garde" w:hAnsi="ITC Avant Garde"/>
        </w:rPr>
        <w:t>el hecho de que exista una cobertura parcial del concesionario solicitante dentro una LAC, RAC o TAC puede requerir una reconfiguración del servicio por parte de Telcel para modificar la cobertura; sin embargo, expresa que esto no lo autoriza a apagar una LAC, RAC o TAC por completo.</w:t>
      </w:r>
    </w:p>
    <w:p w14:paraId="184977DA" w14:textId="77777777" w:rsidR="00071B53" w:rsidRDefault="00071B53" w:rsidP="00A20ADE">
      <w:pPr>
        <w:spacing w:after="0" w:line="276" w:lineRule="auto"/>
        <w:ind w:left="-5" w:right="0"/>
        <w:rPr>
          <w:rFonts w:ascii="ITC Avant Garde" w:hAnsi="ITC Avant Garde"/>
        </w:rPr>
      </w:pPr>
    </w:p>
    <w:p w14:paraId="57F850CA" w14:textId="77777777" w:rsidR="009E77E0" w:rsidRDefault="009E77E0" w:rsidP="009E77E0">
      <w:pPr>
        <w:spacing w:after="0" w:line="276" w:lineRule="auto"/>
        <w:ind w:left="0" w:right="0" w:firstLine="0"/>
        <w:rPr>
          <w:rFonts w:ascii="ITC Avant Garde" w:hAnsi="ITC Avant Garde"/>
          <w:b/>
          <w:color w:val="auto"/>
        </w:rPr>
      </w:pPr>
      <w:r w:rsidRPr="00A20ADE">
        <w:rPr>
          <w:rFonts w:ascii="ITC Avant Garde" w:hAnsi="ITC Avant Garde"/>
          <w:b/>
          <w:color w:val="auto"/>
        </w:rPr>
        <w:t xml:space="preserve">Consideraciones del Instituto </w:t>
      </w:r>
    </w:p>
    <w:p w14:paraId="5C399563" w14:textId="71870CB0" w:rsidR="00EC4CD0" w:rsidRDefault="00EC4CD0" w:rsidP="00A20ADE">
      <w:pPr>
        <w:spacing w:after="0" w:line="276" w:lineRule="auto"/>
        <w:ind w:left="-5" w:right="0"/>
        <w:rPr>
          <w:rFonts w:ascii="ITC Avant Garde" w:hAnsi="ITC Avant Garde"/>
        </w:rPr>
      </w:pPr>
      <w:r w:rsidRPr="00EC4CD0">
        <w:rPr>
          <w:rFonts w:ascii="ITC Avant Garde" w:hAnsi="ITC Avant Garde"/>
        </w:rPr>
        <w:t>Se modifica la cláusula 5.2.12 del Anexo XII debido a que un concesionario puede desplegar infraestructura o prestar el servicio móvil de manera parcial en un Área de Servicio previamente contratada, por lo que se debe considerar la modificación del Área de Servicio conforme a los periodos de entrega de información y el procedimiento de solicitud de servicios del Anexo IX:</w:t>
      </w:r>
    </w:p>
    <w:p w14:paraId="7B9D1628" w14:textId="77777777" w:rsidR="00071B53" w:rsidRDefault="00071B53" w:rsidP="00A20ADE">
      <w:pPr>
        <w:spacing w:after="0" w:line="276" w:lineRule="auto"/>
        <w:ind w:left="-5" w:right="0"/>
        <w:rPr>
          <w:rFonts w:ascii="ITC Avant Garde" w:hAnsi="ITC Avant Garde"/>
        </w:rPr>
      </w:pPr>
    </w:p>
    <w:p w14:paraId="63856386" w14:textId="77777777" w:rsidR="00EC4CD0" w:rsidRPr="00EC4CD0" w:rsidRDefault="00EC4CD0" w:rsidP="00EC4CD0">
      <w:pPr>
        <w:spacing w:after="0"/>
        <w:ind w:left="567" w:right="615"/>
        <w:rPr>
          <w:rFonts w:ascii="ITC Avant Garde" w:hAnsi="ITC Avant Garde" w:cs="Arial"/>
          <w:i/>
          <w:sz w:val="18"/>
          <w:szCs w:val="18"/>
        </w:rPr>
      </w:pPr>
      <w:r w:rsidRPr="00EC4CD0">
        <w:rPr>
          <w:rFonts w:ascii="ITC Avant Garde" w:hAnsi="ITC Avant Garde" w:cs="Arial"/>
          <w:i/>
          <w:sz w:val="18"/>
          <w:szCs w:val="18"/>
        </w:rPr>
        <w:t xml:space="preserve">“5.2.12 El Concesionario tendrá las siguientes obligaciones, sin perjuicio de las demás establecidas en el presente Convenio: </w:t>
      </w:r>
    </w:p>
    <w:p w14:paraId="0F47FCE6" w14:textId="77777777" w:rsidR="00EC4CD0" w:rsidRPr="00EC4CD0" w:rsidRDefault="00EC4CD0" w:rsidP="00EC4CD0">
      <w:pPr>
        <w:spacing w:after="0"/>
        <w:ind w:left="567" w:right="615"/>
        <w:rPr>
          <w:rFonts w:ascii="ITC Avant Garde" w:hAnsi="ITC Avant Garde" w:cs="Arial"/>
          <w:i/>
          <w:sz w:val="18"/>
          <w:szCs w:val="18"/>
        </w:rPr>
      </w:pPr>
      <w:r w:rsidRPr="00EC4CD0">
        <w:rPr>
          <w:rFonts w:ascii="ITC Avant Garde" w:hAnsi="ITC Avant Garde" w:cs="Arial"/>
          <w:i/>
          <w:sz w:val="18"/>
          <w:szCs w:val="18"/>
        </w:rPr>
        <w:t xml:space="preserve">(…) </w:t>
      </w:r>
    </w:p>
    <w:p w14:paraId="57BDC8A3" w14:textId="77777777" w:rsidR="00EC4CD0" w:rsidRPr="00EC4CD0" w:rsidRDefault="00EC4CD0" w:rsidP="00EC4CD0">
      <w:pPr>
        <w:spacing w:after="0"/>
        <w:ind w:left="567" w:right="615"/>
        <w:rPr>
          <w:rFonts w:ascii="ITC Avant Garde" w:hAnsi="ITC Avant Garde" w:cs="Arial"/>
          <w:i/>
          <w:sz w:val="18"/>
          <w:szCs w:val="18"/>
        </w:rPr>
      </w:pPr>
      <w:r w:rsidRPr="00EC4CD0">
        <w:rPr>
          <w:rFonts w:ascii="ITC Avant Garde" w:hAnsi="ITC Avant Garde" w:cs="Arial"/>
          <w:i/>
          <w:sz w:val="18"/>
          <w:szCs w:val="18"/>
        </w:rPr>
        <w:t xml:space="preserve">vii. Informar a Telcel </w:t>
      </w:r>
      <w:r w:rsidRPr="00EC4CD0">
        <w:rPr>
          <w:rFonts w:ascii="ITC Avant Garde" w:hAnsi="ITC Avant Garde" w:cs="Arial"/>
          <w:i/>
          <w:strike/>
          <w:sz w:val="18"/>
          <w:szCs w:val="18"/>
        </w:rPr>
        <w:t>dentro de los 5 (cinco) días hábiles siguientes a la fecha en que ocurra</w:t>
      </w:r>
      <w:r w:rsidRPr="00EC4CD0">
        <w:rPr>
          <w:rFonts w:ascii="ITC Avant Garde" w:hAnsi="ITC Avant Garde" w:cs="Arial"/>
          <w:i/>
          <w:sz w:val="18"/>
          <w:szCs w:val="18"/>
        </w:rPr>
        <w:t xml:space="preserve"> </w:t>
      </w:r>
      <w:r w:rsidRPr="00EC4CD0">
        <w:rPr>
          <w:rFonts w:ascii="ITC Avant Garde" w:hAnsi="ITC Avant Garde" w:cs="Arial"/>
          <w:i/>
          <w:sz w:val="18"/>
          <w:szCs w:val="18"/>
          <w:u w:val="single"/>
        </w:rPr>
        <w:t>en los meses de febrero y agosto sobre</w:t>
      </w:r>
      <w:r w:rsidRPr="00EC4CD0">
        <w:rPr>
          <w:rFonts w:ascii="ITC Avant Garde" w:hAnsi="ITC Avant Garde" w:cs="Arial"/>
          <w:i/>
          <w:sz w:val="18"/>
          <w:szCs w:val="18"/>
        </w:rPr>
        <w:t xml:space="preserve"> cualquier cambio en su cobertura que modifique el alcance de los Servicios de la Oferta, ya sea que el Concesionario despliegue infraestructura o comience a prestar el servicio móvil </w:t>
      </w:r>
      <w:r w:rsidRPr="00EC4CD0">
        <w:rPr>
          <w:rFonts w:ascii="ITC Avant Garde" w:hAnsi="ITC Avant Garde" w:cs="Arial"/>
          <w:i/>
          <w:sz w:val="18"/>
          <w:szCs w:val="18"/>
          <w:u w:val="single"/>
        </w:rPr>
        <w:t>de forma Parcial o Completa</w:t>
      </w:r>
      <w:r w:rsidRPr="00EC4CD0">
        <w:rPr>
          <w:rFonts w:ascii="ITC Avant Garde" w:hAnsi="ITC Avant Garde" w:cs="Arial"/>
          <w:i/>
          <w:sz w:val="18"/>
          <w:szCs w:val="18"/>
        </w:rPr>
        <w:t xml:space="preserve"> en cualquiera de las LAC, RAC y TAC que hayan sido definidas para los Servicios de la Oferta. Lo anterior a fin de que dichas Áreas de Servicio sean </w:t>
      </w:r>
      <w:r w:rsidRPr="00EC4CD0">
        <w:rPr>
          <w:rFonts w:ascii="ITC Avant Garde" w:hAnsi="ITC Avant Garde" w:cs="Arial"/>
          <w:i/>
          <w:sz w:val="18"/>
          <w:szCs w:val="18"/>
          <w:u w:val="single"/>
        </w:rPr>
        <w:t>modificadas de manera Parcial o</w:t>
      </w:r>
      <w:r w:rsidRPr="00EC4CD0">
        <w:rPr>
          <w:rFonts w:ascii="ITC Avant Garde" w:hAnsi="ITC Avant Garde" w:cs="Arial"/>
          <w:i/>
          <w:sz w:val="18"/>
          <w:szCs w:val="18"/>
        </w:rPr>
        <w:t xml:space="preserve"> excluidas de los Servicios de la Oferta, sin perjuicio de que sean consideradas bajo las condiciones y tarifas de los Servicios Adicionales a la Oferta </w:t>
      </w:r>
      <w:r w:rsidRPr="00EC4CD0">
        <w:rPr>
          <w:rFonts w:ascii="ITC Avant Garde" w:hAnsi="ITC Avant Garde" w:cs="Arial"/>
          <w:i/>
          <w:sz w:val="18"/>
          <w:szCs w:val="18"/>
          <w:u w:val="single"/>
        </w:rPr>
        <w:t>según sea el caso</w:t>
      </w:r>
      <w:r w:rsidRPr="00EC4CD0">
        <w:rPr>
          <w:rFonts w:ascii="ITC Avant Garde" w:hAnsi="ITC Avant Garde" w:cs="Arial"/>
          <w:i/>
          <w:sz w:val="18"/>
          <w:szCs w:val="18"/>
        </w:rPr>
        <w:t xml:space="preserve">. </w:t>
      </w:r>
    </w:p>
    <w:p w14:paraId="26C70130" w14:textId="77777777" w:rsidR="00EC4CD0" w:rsidRPr="00EC4CD0" w:rsidRDefault="00EC4CD0" w:rsidP="00EC4CD0">
      <w:pPr>
        <w:spacing w:after="0"/>
        <w:ind w:left="567" w:right="615"/>
        <w:rPr>
          <w:rFonts w:ascii="ITC Avant Garde" w:hAnsi="ITC Avant Garde" w:cs="Arial"/>
          <w:i/>
          <w:sz w:val="18"/>
          <w:szCs w:val="18"/>
        </w:rPr>
      </w:pPr>
      <w:r w:rsidRPr="00EC4CD0">
        <w:rPr>
          <w:rFonts w:ascii="ITC Avant Garde" w:hAnsi="ITC Avant Garde" w:cs="Arial"/>
          <w:i/>
          <w:sz w:val="18"/>
          <w:szCs w:val="18"/>
        </w:rPr>
        <w:t xml:space="preserve">(…)” </w:t>
      </w:r>
    </w:p>
    <w:p w14:paraId="312A0E92" w14:textId="3B855E76" w:rsidR="00071B53" w:rsidRDefault="00EC4CD0" w:rsidP="00EC4CD0">
      <w:pPr>
        <w:spacing w:after="0"/>
        <w:ind w:left="567" w:right="615"/>
        <w:jc w:val="right"/>
        <w:rPr>
          <w:rFonts w:ascii="ITC Avant Garde" w:hAnsi="ITC Avant Garde" w:cs="Arial"/>
          <w:iCs/>
          <w:sz w:val="18"/>
          <w:szCs w:val="18"/>
        </w:rPr>
      </w:pPr>
      <w:r w:rsidRPr="00EC4CD0">
        <w:rPr>
          <w:rFonts w:ascii="ITC Avant Garde" w:hAnsi="ITC Avant Garde" w:cs="Arial"/>
          <w:iCs/>
          <w:sz w:val="18"/>
          <w:szCs w:val="18"/>
        </w:rPr>
        <w:t>Énfasis añadido</w:t>
      </w:r>
    </w:p>
    <w:p w14:paraId="7804C7B0" w14:textId="77777777" w:rsidR="00FC411E" w:rsidRDefault="00FC411E" w:rsidP="00A20ADE">
      <w:pPr>
        <w:spacing w:after="0" w:line="276" w:lineRule="auto"/>
        <w:ind w:left="-5" w:right="0"/>
        <w:rPr>
          <w:rFonts w:ascii="ITC Avant Garde" w:hAnsi="ITC Avant Garde"/>
        </w:rPr>
      </w:pPr>
    </w:p>
    <w:p w14:paraId="1AFF5DBB" w14:textId="50FE361A" w:rsidR="00607EF5" w:rsidRDefault="008C3E56" w:rsidP="008C3E56">
      <w:pPr>
        <w:spacing w:after="0" w:line="276" w:lineRule="auto"/>
        <w:ind w:left="-5" w:right="0"/>
        <w:rPr>
          <w:rFonts w:ascii="ITC Avant Garde" w:hAnsi="ITC Avant Garde"/>
          <w:b/>
          <w:color w:val="auto"/>
          <w:u w:val="single"/>
        </w:rPr>
      </w:pPr>
      <w:r w:rsidRPr="008C3E56">
        <w:rPr>
          <w:rFonts w:ascii="ITC Avant Garde" w:hAnsi="ITC Avant Garde"/>
          <w:b/>
          <w:bCs/>
        </w:rPr>
        <w:t>CLÁUSULA DÉCIMA SEXTA. VIGENCIA.</w:t>
      </w:r>
    </w:p>
    <w:p w14:paraId="5F552880" w14:textId="77777777" w:rsidR="008C3E56" w:rsidRPr="00A20ADE" w:rsidRDefault="008C3E56" w:rsidP="008C3E56">
      <w:pPr>
        <w:spacing w:after="0" w:line="276" w:lineRule="auto"/>
        <w:ind w:left="0" w:right="0" w:firstLine="0"/>
        <w:rPr>
          <w:rFonts w:ascii="ITC Avant Garde" w:hAnsi="ITC Avant Garde"/>
          <w:b/>
          <w:color w:val="auto"/>
        </w:rPr>
      </w:pPr>
      <w:r>
        <w:rPr>
          <w:rFonts w:ascii="ITC Avant Garde" w:hAnsi="ITC Avant Garde"/>
          <w:b/>
          <w:color w:val="auto"/>
        </w:rPr>
        <w:t>AT&amp;T</w:t>
      </w:r>
    </w:p>
    <w:p w14:paraId="4329E778" w14:textId="7BA2AB5E" w:rsidR="008C3E56" w:rsidRDefault="008C3E56" w:rsidP="008C3E56">
      <w:pPr>
        <w:spacing w:after="0" w:line="276" w:lineRule="auto"/>
        <w:ind w:left="-5" w:right="49"/>
        <w:rPr>
          <w:rFonts w:ascii="ITC Avant Garde" w:hAnsi="ITC Avant Garde"/>
        </w:rPr>
      </w:pPr>
      <w:r>
        <w:rPr>
          <w:rFonts w:ascii="ITC Avant Garde" w:hAnsi="ITC Avant Garde"/>
        </w:rPr>
        <w:t>Solicita extender la obligación de ofrecer el servicio de usuario visitante a tarifas reguladas mientras el AEP continue siendo preponderante.</w:t>
      </w:r>
    </w:p>
    <w:p w14:paraId="0C941D2F" w14:textId="77777777" w:rsidR="008C3E56" w:rsidRDefault="008C3E56" w:rsidP="008C3E56">
      <w:pPr>
        <w:spacing w:after="0" w:line="276" w:lineRule="auto"/>
        <w:ind w:left="-5" w:right="49"/>
        <w:rPr>
          <w:rFonts w:ascii="ITC Avant Garde" w:hAnsi="ITC Avant Garde"/>
        </w:rPr>
      </w:pPr>
    </w:p>
    <w:p w14:paraId="59F07D05" w14:textId="20348B67" w:rsidR="008C3E56" w:rsidRDefault="008C3E56" w:rsidP="008C3E56">
      <w:pPr>
        <w:spacing w:after="0" w:line="276" w:lineRule="auto"/>
        <w:ind w:left="-5" w:right="49"/>
        <w:rPr>
          <w:rFonts w:ascii="ITC Avant Garde" w:hAnsi="ITC Avant Garde"/>
        </w:rPr>
      </w:pPr>
      <w:r>
        <w:rPr>
          <w:rFonts w:ascii="ITC Avant Garde" w:hAnsi="ITC Avant Garde"/>
        </w:rPr>
        <w:t>Refiere</w:t>
      </w:r>
      <w:r w:rsidRPr="008C3E56">
        <w:rPr>
          <w:rFonts w:ascii="ITC Avant Garde" w:hAnsi="ITC Avant Garde"/>
        </w:rPr>
        <w:t xml:space="preserve"> que el artículo 119 de la LFTR establece que el AEP está obligado a proveer temporalmente </w:t>
      </w:r>
      <w:r>
        <w:rPr>
          <w:rFonts w:ascii="ITC Avant Garde" w:hAnsi="ITC Avant Garde"/>
        </w:rPr>
        <w:t xml:space="preserve">el servicio de </w:t>
      </w:r>
      <w:r w:rsidR="00366946">
        <w:rPr>
          <w:rFonts w:ascii="ITC Avant Garde" w:hAnsi="ITC Avant Garde"/>
        </w:rPr>
        <w:t>r</w:t>
      </w:r>
      <w:r w:rsidR="00366946" w:rsidRPr="008C3E56">
        <w:rPr>
          <w:rFonts w:ascii="ITC Avant Garde" w:hAnsi="ITC Avant Garde"/>
        </w:rPr>
        <w:t>oaming</w:t>
      </w:r>
      <w:r w:rsidRPr="008C3E56">
        <w:rPr>
          <w:rFonts w:ascii="ITC Avant Garde" w:hAnsi="ITC Avant Garde"/>
        </w:rPr>
        <w:t xml:space="preserve"> nacional</w:t>
      </w:r>
      <w:r>
        <w:rPr>
          <w:rFonts w:ascii="ITC Avant Garde" w:hAnsi="ITC Avant Garde"/>
        </w:rPr>
        <w:t xml:space="preserve"> en aquellas áreas en las que un concesionario solicitante no tiene infraestructura o no ofrece el servicio móvil. </w:t>
      </w:r>
    </w:p>
    <w:p w14:paraId="62F8A0E8" w14:textId="77777777" w:rsidR="008C3E56" w:rsidRDefault="008C3E56" w:rsidP="008C3E56">
      <w:pPr>
        <w:spacing w:after="0" w:line="276" w:lineRule="auto"/>
        <w:ind w:left="-5" w:right="49"/>
        <w:rPr>
          <w:rFonts w:ascii="ITC Avant Garde" w:hAnsi="ITC Avant Garde"/>
        </w:rPr>
      </w:pPr>
    </w:p>
    <w:p w14:paraId="23C7E648" w14:textId="0F356E67" w:rsidR="008C3E56" w:rsidRDefault="00B24461" w:rsidP="008C3E56">
      <w:pPr>
        <w:spacing w:after="0" w:line="276" w:lineRule="auto"/>
        <w:ind w:left="-5" w:right="49"/>
        <w:rPr>
          <w:rFonts w:ascii="ITC Avant Garde" w:hAnsi="ITC Avant Garde"/>
        </w:rPr>
      </w:pPr>
      <w:r>
        <w:rPr>
          <w:rFonts w:ascii="ITC Avant Garde" w:hAnsi="ITC Avant Garde"/>
        </w:rPr>
        <w:lastRenderedPageBreak/>
        <w:t>También</w:t>
      </w:r>
      <w:r w:rsidR="008C3E56" w:rsidRPr="008C3E56">
        <w:rPr>
          <w:rFonts w:ascii="ITC Avant Garde" w:hAnsi="ITC Avant Garde"/>
        </w:rPr>
        <w:t xml:space="preserve"> señala que el roaming nacional se utiliza sistemáticamente alrededor del mundo para permitir a los suscriptores conectarse a las redes móviles de algún competidor cuando su propia cobertura no es suficiente</w:t>
      </w:r>
      <w:r>
        <w:rPr>
          <w:rFonts w:ascii="ITC Avant Garde" w:hAnsi="ITC Avant Garde"/>
        </w:rPr>
        <w:t>; sin embargo,</w:t>
      </w:r>
      <w:r w:rsidR="008C3E56" w:rsidRPr="008C3E56">
        <w:rPr>
          <w:rFonts w:ascii="ITC Avant Garde" w:hAnsi="ITC Avant Garde"/>
        </w:rPr>
        <w:t xml:space="preserve"> en el caso de México la obligación se ha limitado a cinco años. </w:t>
      </w:r>
    </w:p>
    <w:p w14:paraId="10B142A9" w14:textId="77777777" w:rsidR="00DA0919" w:rsidRDefault="00DA0919" w:rsidP="008C3E56">
      <w:pPr>
        <w:spacing w:after="0" w:line="276" w:lineRule="auto"/>
        <w:ind w:left="-5" w:right="49"/>
        <w:rPr>
          <w:rFonts w:ascii="ITC Avant Garde" w:hAnsi="ITC Avant Garde"/>
        </w:rPr>
      </w:pPr>
    </w:p>
    <w:p w14:paraId="546195D4" w14:textId="776458BC" w:rsidR="00DA0919" w:rsidRPr="008C3E56" w:rsidRDefault="00DA0919" w:rsidP="00DA0919">
      <w:pPr>
        <w:spacing w:after="0" w:line="276" w:lineRule="auto"/>
        <w:ind w:left="-5" w:right="49"/>
        <w:rPr>
          <w:rFonts w:ascii="ITC Avant Garde" w:hAnsi="ITC Avant Garde"/>
        </w:rPr>
      </w:pPr>
      <w:r w:rsidRPr="00DA0919">
        <w:rPr>
          <w:rFonts w:ascii="ITC Avant Garde" w:hAnsi="ITC Avant Garde"/>
        </w:rPr>
        <w:t xml:space="preserve">En este sentido, </w:t>
      </w:r>
      <w:r>
        <w:rPr>
          <w:rFonts w:ascii="ITC Avant Garde" w:hAnsi="ITC Avant Garde"/>
        </w:rPr>
        <w:t xml:space="preserve">señala que </w:t>
      </w:r>
      <w:r w:rsidRPr="00DA0919">
        <w:rPr>
          <w:rFonts w:ascii="ITC Avant Garde" w:hAnsi="ITC Avant Garde"/>
        </w:rPr>
        <w:t>el AEP</w:t>
      </w:r>
      <w:r>
        <w:rPr>
          <w:rFonts w:ascii="ITC Avant Garde" w:hAnsi="ITC Avant Garde"/>
        </w:rPr>
        <w:t xml:space="preserve"> </w:t>
      </w:r>
      <w:r w:rsidRPr="00DA0919">
        <w:rPr>
          <w:rFonts w:ascii="ITC Avant Garde" w:hAnsi="ITC Avant Garde"/>
        </w:rPr>
        <w:t>est</w:t>
      </w:r>
      <w:r>
        <w:rPr>
          <w:rFonts w:ascii="ITC Avant Garde" w:hAnsi="ITC Avant Garde"/>
        </w:rPr>
        <w:t>á</w:t>
      </w:r>
      <w:r w:rsidRPr="00DA0919">
        <w:rPr>
          <w:rFonts w:ascii="ITC Avant Garde" w:hAnsi="ITC Avant Garde"/>
        </w:rPr>
        <w:t xml:space="preserve"> obligado a  ofrecer roaming aun después de expirado el periodo de cinco años, pero sobre la base de términos comerciales libremente negociados, negociación en la cual el AEP, dada su posición dominante, podría ejercer presión considerable aun considerando la facultad del IFT de arbitrar en caso de desacuerdos.</w:t>
      </w:r>
    </w:p>
    <w:p w14:paraId="20C14FC9" w14:textId="77777777" w:rsidR="008C3E56" w:rsidRDefault="008C3E56" w:rsidP="00411F1A">
      <w:pPr>
        <w:spacing w:after="0" w:line="276" w:lineRule="auto"/>
        <w:ind w:left="-5" w:right="49"/>
        <w:rPr>
          <w:rFonts w:ascii="ITC Avant Garde" w:hAnsi="ITC Avant Garde"/>
          <w:b/>
          <w:color w:val="auto"/>
          <w:u w:val="single"/>
        </w:rPr>
      </w:pPr>
    </w:p>
    <w:p w14:paraId="38338199" w14:textId="77777777" w:rsidR="00612845" w:rsidRPr="00A20ADE" w:rsidRDefault="00612845" w:rsidP="00612845">
      <w:pPr>
        <w:spacing w:after="0" w:line="276" w:lineRule="auto"/>
        <w:ind w:left="0" w:right="0" w:firstLine="0"/>
        <w:rPr>
          <w:rFonts w:ascii="ITC Avant Garde" w:hAnsi="ITC Avant Garde"/>
          <w:b/>
          <w:color w:val="auto"/>
        </w:rPr>
      </w:pPr>
      <w:r w:rsidRPr="00A20ADE">
        <w:rPr>
          <w:rFonts w:ascii="ITC Avant Garde" w:hAnsi="ITC Avant Garde"/>
          <w:b/>
          <w:color w:val="auto"/>
        </w:rPr>
        <w:t xml:space="preserve">Consideraciones del Instituto </w:t>
      </w:r>
    </w:p>
    <w:p w14:paraId="11CF8373" w14:textId="77777777" w:rsidR="004A0876" w:rsidRDefault="004A0876" w:rsidP="004A0876">
      <w:pPr>
        <w:spacing w:after="0" w:line="276" w:lineRule="auto"/>
        <w:ind w:left="0" w:right="0" w:firstLine="0"/>
        <w:rPr>
          <w:rFonts w:ascii="ITC Avant Garde" w:hAnsi="ITC Avant Garde"/>
          <w:color w:val="auto"/>
        </w:rPr>
      </w:pPr>
      <w:r>
        <w:rPr>
          <w:rFonts w:ascii="ITC Avant Garde" w:hAnsi="ITC Avant Garde"/>
          <w:color w:val="auto"/>
        </w:rPr>
        <w:t>L</w:t>
      </w:r>
      <w:r w:rsidRPr="008933EC">
        <w:rPr>
          <w:rFonts w:ascii="ITC Avant Garde" w:hAnsi="ITC Avant Garde"/>
          <w:color w:val="auto"/>
        </w:rPr>
        <w:t>a modificación a lo establecido en las Medidas Móviles con relación a la obligación del AEP de prestar el Servicio Mayorista de Usuario Visitante, así como lo relacionado con la figura de preponderancia queda fuera del alcance de la presente consulta.</w:t>
      </w:r>
    </w:p>
    <w:p w14:paraId="71CAF2BF" w14:textId="77777777" w:rsidR="004A0876" w:rsidRDefault="004A0876" w:rsidP="00612845">
      <w:pPr>
        <w:spacing w:after="0" w:line="276" w:lineRule="auto"/>
        <w:ind w:left="0" w:right="0" w:firstLine="0"/>
        <w:rPr>
          <w:rFonts w:ascii="ITC Avant Garde" w:hAnsi="ITC Avant Garde"/>
          <w:color w:val="auto"/>
        </w:rPr>
      </w:pPr>
    </w:p>
    <w:p w14:paraId="7DC9BB40" w14:textId="77777777" w:rsidR="004A0876" w:rsidRPr="009614F9" w:rsidRDefault="004A0876" w:rsidP="004A0876">
      <w:pPr>
        <w:spacing w:after="0" w:line="276" w:lineRule="auto"/>
        <w:ind w:left="-5" w:right="49"/>
        <w:rPr>
          <w:rFonts w:ascii="ITC Avant Garde" w:hAnsi="ITC Avant Garde"/>
          <w:b/>
          <w:color w:val="auto"/>
          <w:u w:val="single"/>
        </w:rPr>
      </w:pPr>
      <w:r w:rsidRPr="009614F9">
        <w:rPr>
          <w:rFonts w:ascii="ITC Avant Garde" w:hAnsi="ITC Avant Garde"/>
          <w:b/>
          <w:color w:val="auto"/>
          <w:u w:val="single"/>
        </w:rPr>
        <w:t>Comentarios Generales</w:t>
      </w:r>
    </w:p>
    <w:p w14:paraId="2540FA19" w14:textId="77777777" w:rsidR="004A0876" w:rsidRDefault="004A0876" w:rsidP="004A0876">
      <w:pPr>
        <w:spacing w:after="0" w:line="276" w:lineRule="auto"/>
        <w:ind w:left="0" w:right="0" w:firstLine="0"/>
        <w:rPr>
          <w:rFonts w:ascii="ITC Avant Garde" w:hAnsi="ITC Avant Garde"/>
          <w:b/>
          <w:color w:val="auto"/>
        </w:rPr>
      </w:pPr>
      <w:r>
        <w:rPr>
          <w:rFonts w:ascii="ITC Avant Garde" w:hAnsi="ITC Avant Garde"/>
          <w:b/>
          <w:color w:val="auto"/>
        </w:rPr>
        <w:t>CANIETI</w:t>
      </w:r>
    </w:p>
    <w:p w14:paraId="48C762D4" w14:textId="77777777" w:rsidR="004A0876" w:rsidRDefault="004A0876" w:rsidP="004A0876">
      <w:pPr>
        <w:spacing w:after="0" w:line="276" w:lineRule="auto"/>
        <w:ind w:left="0" w:right="0" w:firstLine="0"/>
        <w:rPr>
          <w:rFonts w:ascii="ITC Avant Garde" w:hAnsi="ITC Avant Garde"/>
          <w:color w:val="auto"/>
        </w:rPr>
      </w:pPr>
      <w:r w:rsidRPr="00F857CA">
        <w:rPr>
          <w:rFonts w:ascii="ITC Avant Garde" w:hAnsi="ITC Avant Garde"/>
          <w:color w:val="auto"/>
        </w:rPr>
        <w:t>Solicita prolongar la duración máxima del servicio más allá de un plazo espec</w:t>
      </w:r>
      <w:r>
        <w:rPr>
          <w:rFonts w:ascii="ITC Avant Garde" w:hAnsi="ITC Avant Garde"/>
          <w:color w:val="auto"/>
        </w:rPr>
        <w:t>í</w:t>
      </w:r>
      <w:r w:rsidRPr="00F857CA">
        <w:rPr>
          <w:rFonts w:ascii="ITC Avant Garde" w:hAnsi="ITC Avant Garde"/>
          <w:color w:val="auto"/>
        </w:rPr>
        <w:t xml:space="preserve">fico, debido a que la temporalidad de prestar el servicio de </w:t>
      </w:r>
      <w:r>
        <w:rPr>
          <w:rFonts w:ascii="ITC Avant Garde" w:hAnsi="ITC Avant Garde"/>
          <w:color w:val="auto"/>
        </w:rPr>
        <w:t>usuario visitante</w:t>
      </w:r>
      <w:r w:rsidRPr="00F857CA">
        <w:rPr>
          <w:rFonts w:ascii="ITC Avant Garde" w:hAnsi="ITC Avant Garde"/>
          <w:color w:val="auto"/>
        </w:rPr>
        <w:t xml:space="preserve"> debe extenderse por un plazo indefinido mientras persista la figura de preponderancia y hasta</w:t>
      </w:r>
      <w:r>
        <w:rPr>
          <w:rFonts w:ascii="ITC Avant Garde" w:hAnsi="ITC Avant Garde"/>
          <w:color w:val="auto"/>
        </w:rPr>
        <w:t xml:space="preserve"> </w:t>
      </w:r>
      <w:r w:rsidRPr="00F857CA">
        <w:rPr>
          <w:rFonts w:ascii="ITC Avant Garde" w:hAnsi="ITC Avant Garde"/>
          <w:color w:val="auto"/>
        </w:rPr>
        <w:t>en tanto no existan condiciones de competencia efectiva en el sector de telecomunicaciones</w:t>
      </w:r>
      <w:r>
        <w:rPr>
          <w:rFonts w:ascii="ITC Avant Garde" w:hAnsi="ITC Avant Garde"/>
          <w:color w:val="auto"/>
        </w:rPr>
        <w:t>.</w:t>
      </w:r>
    </w:p>
    <w:p w14:paraId="3DC30798" w14:textId="77777777" w:rsidR="004A0876" w:rsidRDefault="004A0876" w:rsidP="004A0876">
      <w:pPr>
        <w:spacing w:after="0" w:line="276" w:lineRule="auto"/>
        <w:ind w:left="0" w:right="0" w:firstLine="0"/>
        <w:rPr>
          <w:rFonts w:ascii="ITC Avant Garde" w:hAnsi="ITC Avant Garde"/>
          <w:color w:val="auto"/>
        </w:rPr>
      </w:pPr>
    </w:p>
    <w:p w14:paraId="73B392CF" w14:textId="5EEEF477" w:rsidR="004A0876" w:rsidRDefault="004A0876" w:rsidP="004A0876">
      <w:pPr>
        <w:spacing w:after="0" w:line="276" w:lineRule="auto"/>
        <w:ind w:left="0" w:right="0" w:firstLine="0"/>
        <w:rPr>
          <w:rFonts w:ascii="ITC Avant Garde" w:hAnsi="ITC Avant Garde"/>
          <w:color w:val="auto"/>
        </w:rPr>
      </w:pPr>
      <w:r w:rsidRPr="004A0876">
        <w:rPr>
          <w:rFonts w:ascii="ITC Avant Garde" w:hAnsi="ITC Avant Garde"/>
          <w:color w:val="auto"/>
        </w:rPr>
        <w:t xml:space="preserve">Señala que la obligación de la prestación del servicio no puede estar sujeta a un plazo específico, </w:t>
      </w:r>
      <w:r>
        <w:rPr>
          <w:rFonts w:ascii="ITC Avant Garde" w:hAnsi="ITC Avant Garde"/>
          <w:color w:val="auto"/>
        </w:rPr>
        <w:t>ya que</w:t>
      </w:r>
      <w:r w:rsidRPr="004A0876">
        <w:rPr>
          <w:rFonts w:ascii="ITC Avant Garde" w:hAnsi="ITC Avant Garde"/>
          <w:color w:val="auto"/>
        </w:rPr>
        <w:t xml:space="preserve"> resultaría incongruente con los objetivos perseguidos de propiciar las condiciones necesarias para que los agentes puedan acceder al mercado y competir de manera efectiva dentro de éste</w:t>
      </w:r>
      <w:r>
        <w:rPr>
          <w:rFonts w:ascii="ITC Avant Garde" w:hAnsi="ITC Avant Garde"/>
          <w:color w:val="auto"/>
        </w:rPr>
        <w:t xml:space="preserve">. </w:t>
      </w:r>
      <w:r w:rsidRPr="004A0876">
        <w:rPr>
          <w:rFonts w:ascii="ITC Avant Garde" w:hAnsi="ITC Avant Garde"/>
          <w:color w:val="auto"/>
        </w:rPr>
        <w:t xml:space="preserve"> </w:t>
      </w:r>
    </w:p>
    <w:p w14:paraId="24273F60" w14:textId="77777777" w:rsidR="004A0876" w:rsidRDefault="004A0876" w:rsidP="004A0876">
      <w:pPr>
        <w:spacing w:after="0" w:line="276" w:lineRule="auto"/>
        <w:ind w:left="-5" w:right="49"/>
        <w:rPr>
          <w:rFonts w:ascii="ITC Avant Garde" w:hAnsi="ITC Avant Garde"/>
          <w:color w:val="auto"/>
        </w:rPr>
      </w:pPr>
    </w:p>
    <w:p w14:paraId="10B70FFB" w14:textId="77777777" w:rsidR="004A0876" w:rsidRPr="00A20ADE" w:rsidRDefault="004A0876" w:rsidP="004A0876">
      <w:pPr>
        <w:spacing w:after="0" w:line="276" w:lineRule="auto"/>
        <w:ind w:left="0" w:right="0" w:firstLine="0"/>
        <w:rPr>
          <w:rFonts w:ascii="ITC Avant Garde" w:hAnsi="ITC Avant Garde"/>
          <w:b/>
          <w:color w:val="auto"/>
        </w:rPr>
      </w:pPr>
      <w:r w:rsidRPr="00A20ADE">
        <w:rPr>
          <w:rFonts w:ascii="ITC Avant Garde" w:hAnsi="ITC Avant Garde"/>
          <w:b/>
          <w:color w:val="auto"/>
        </w:rPr>
        <w:t xml:space="preserve">Consideraciones del Instituto </w:t>
      </w:r>
    </w:p>
    <w:p w14:paraId="59ECDC4F" w14:textId="77777777" w:rsidR="004A0876" w:rsidRDefault="004A0876" w:rsidP="004A0876">
      <w:pPr>
        <w:spacing w:after="0" w:line="276" w:lineRule="auto"/>
        <w:ind w:left="0" w:right="0" w:firstLine="0"/>
        <w:rPr>
          <w:rFonts w:ascii="ITC Avant Garde" w:hAnsi="ITC Avant Garde"/>
          <w:color w:val="auto"/>
        </w:rPr>
      </w:pPr>
      <w:r>
        <w:rPr>
          <w:rFonts w:ascii="ITC Avant Garde" w:hAnsi="ITC Avant Garde"/>
          <w:color w:val="auto"/>
        </w:rPr>
        <w:t>L</w:t>
      </w:r>
      <w:r w:rsidRPr="008933EC">
        <w:rPr>
          <w:rFonts w:ascii="ITC Avant Garde" w:hAnsi="ITC Avant Garde"/>
          <w:color w:val="auto"/>
        </w:rPr>
        <w:t>a modificación a lo establecido en las Medidas Móviles con relación a la obligación del AEP de prestar el Servicio Mayorista de Usuario Visitante, así como lo relacionado con la figura de preponderancia queda fuera del alcance de la presente consulta.</w:t>
      </w:r>
    </w:p>
    <w:p w14:paraId="1600F00B" w14:textId="77777777" w:rsidR="00173DC3" w:rsidRDefault="00173DC3" w:rsidP="004A0876">
      <w:pPr>
        <w:spacing w:after="0" w:line="276" w:lineRule="auto"/>
        <w:ind w:left="0" w:right="0" w:firstLine="0"/>
        <w:rPr>
          <w:rFonts w:ascii="ITC Avant Garde" w:hAnsi="ITC Avant Garde"/>
          <w:color w:val="auto"/>
        </w:rPr>
      </w:pPr>
    </w:p>
    <w:p w14:paraId="39D4CC06" w14:textId="77777777" w:rsidR="00173DC3" w:rsidRDefault="00173DC3" w:rsidP="00173DC3">
      <w:pPr>
        <w:spacing w:after="0" w:line="276" w:lineRule="auto"/>
        <w:ind w:left="0" w:right="0" w:firstLine="0"/>
        <w:rPr>
          <w:rFonts w:ascii="ITC Avant Garde" w:hAnsi="ITC Avant Garde"/>
          <w:b/>
          <w:color w:val="auto"/>
        </w:rPr>
      </w:pPr>
      <w:r>
        <w:rPr>
          <w:rFonts w:ascii="ITC Avant Garde" w:hAnsi="ITC Avant Garde"/>
          <w:b/>
          <w:color w:val="auto"/>
        </w:rPr>
        <w:t>CANIETI</w:t>
      </w:r>
    </w:p>
    <w:p w14:paraId="39337A35" w14:textId="493F9839" w:rsidR="00173DC3" w:rsidRDefault="00173DC3" w:rsidP="00173DC3">
      <w:pPr>
        <w:spacing w:after="0" w:line="276" w:lineRule="auto"/>
        <w:ind w:left="0" w:right="0" w:firstLine="0"/>
        <w:rPr>
          <w:rFonts w:ascii="ITC Avant Garde" w:hAnsi="ITC Avant Garde"/>
          <w:color w:val="auto"/>
        </w:rPr>
      </w:pPr>
      <w:r w:rsidRPr="00173DC3">
        <w:rPr>
          <w:rFonts w:ascii="ITC Avant Garde" w:hAnsi="ITC Avant Garde"/>
          <w:color w:val="auto"/>
        </w:rPr>
        <w:t>Señala que se debe</w:t>
      </w:r>
      <w:r>
        <w:rPr>
          <w:rFonts w:ascii="ITC Avant Garde" w:hAnsi="ITC Avant Garde"/>
          <w:color w:val="auto"/>
        </w:rPr>
        <w:t xml:space="preserve"> </w:t>
      </w:r>
      <w:r w:rsidRPr="00173DC3">
        <w:rPr>
          <w:rFonts w:ascii="ITC Avant Garde" w:hAnsi="ITC Avant Garde"/>
          <w:color w:val="auto"/>
        </w:rPr>
        <w:t xml:space="preserve">asegurar la replicabilidad económica en el servicio de </w:t>
      </w:r>
      <w:r>
        <w:rPr>
          <w:rFonts w:ascii="ITC Avant Garde" w:hAnsi="ITC Avant Garde"/>
          <w:color w:val="auto"/>
        </w:rPr>
        <w:t>usuario visitante</w:t>
      </w:r>
      <w:r w:rsidRPr="00173DC3">
        <w:rPr>
          <w:rFonts w:ascii="ITC Avant Garde" w:hAnsi="ITC Avant Garde"/>
          <w:color w:val="auto"/>
        </w:rPr>
        <w:t>, ya que el mismo Instituto ha recomendado ajustar las tarifas mayoristas mediante la actualización de los parámetros y supuestos utilizados en el modelo de costos con el fin de reflejar las eficiencias actuales y futuras de la red del AEP</w:t>
      </w:r>
      <w:r>
        <w:rPr>
          <w:rFonts w:ascii="ITC Avant Garde" w:hAnsi="ITC Avant Garde"/>
          <w:color w:val="auto"/>
        </w:rPr>
        <w:t>.</w:t>
      </w:r>
    </w:p>
    <w:p w14:paraId="26E7CA19" w14:textId="77777777" w:rsidR="004A0876" w:rsidRDefault="004A0876" w:rsidP="004A0876">
      <w:pPr>
        <w:spacing w:after="0" w:line="276" w:lineRule="auto"/>
        <w:ind w:left="-5" w:right="49"/>
        <w:rPr>
          <w:rFonts w:ascii="ITC Avant Garde" w:hAnsi="ITC Avant Garde"/>
          <w:b/>
          <w:color w:val="auto"/>
        </w:rPr>
      </w:pPr>
    </w:p>
    <w:p w14:paraId="741F2160" w14:textId="77777777" w:rsidR="00173DC3" w:rsidRPr="00A20ADE" w:rsidRDefault="00173DC3" w:rsidP="00173DC3">
      <w:pPr>
        <w:spacing w:after="0" w:line="276" w:lineRule="auto"/>
        <w:ind w:left="0" w:right="0" w:firstLine="0"/>
        <w:rPr>
          <w:rFonts w:ascii="ITC Avant Garde" w:hAnsi="ITC Avant Garde"/>
          <w:b/>
          <w:color w:val="auto"/>
        </w:rPr>
      </w:pPr>
      <w:r w:rsidRPr="00A20ADE">
        <w:rPr>
          <w:rFonts w:ascii="ITC Avant Garde" w:hAnsi="ITC Avant Garde"/>
          <w:b/>
          <w:color w:val="auto"/>
        </w:rPr>
        <w:t xml:space="preserve">Consideraciones del Instituto </w:t>
      </w:r>
    </w:p>
    <w:p w14:paraId="00EBA325" w14:textId="085BEA7E" w:rsidR="00173DC3" w:rsidRDefault="00173DC3" w:rsidP="00173DC3">
      <w:pPr>
        <w:spacing w:after="0" w:line="276" w:lineRule="auto"/>
        <w:ind w:left="-5" w:right="0"/>
        <w:rPr>
          <w:rFonts w:ascii="ITC Avant Garde" w:hAnsi="ITC Avant Garde"/>
        </w:rPr>
      </w:pPr>
      <w:r>
        <w:rPr>
          <w:rFonts w:ascii="ITC Avant Garde" w:hAnsi="ITC Avant Garde"/>
          <w:color w:val="auto"/>
        </w:rPr>
        <w:lastRenderedPageBreak/>
        <w:t>S</w:t>
      </w:r>
      <w:r w:rsidRPr="00A20ADE">
        <w:rPr>
          <w:rFonts w:ascii="ITC Avant Garde" w:hAnsi="ITC Avant Garde"/>
          <w:color w:val="auto"/>
        </w:rPr>
        <w:t>e señala que la Medida Sexagésima Cuarta de las Medidas Móviles no considera la Oferta de Referencia para la prestación del Se</w:t>
      </w:r>
      <w:r w:rsidRPr="00A20ADE">
        <w:rPr>
          <w:rFonts w:ascii="ITC Avant Garde" w:hAnsi="ITC Avant Garde"/>
        </w:rPr>
        <w:t>rvicio Mayorista de Usuario Visitante como referencia para realizar la validación de replicabilidad económica.</w:t>
      </w:r>
      <w:r>
        <w:rPr>
          <w:rFonts w:ascii="ITC Avant Garde" w:hAnsi="ITC Avant Garde"/>
        </w:rPr>
        <w:t xml:space="preserve"> Además, la modificación de las Medidas Móviles excede el alcance del presente proceso.</w:t>
      </w:r>
    </w:p>
    <w:p w14:paraId="671754DF" w14:textId="77777777" w:rsidR="009614F9" w:rsidRDefault="009614F9" w:rsidP="00173DC3">
      <w:pPr>
        <w:spacing w:after="0" w:line="276" w:lineRule="auto"/>
        <w:ind w:left="-5" w:right="0"/>
        <w:rPr>
          <w:rFonts w:ascii="ITC Avant Garde" w:hAnsi="ITC Avant Garde"/>
        </w:rPr>
      </w:pPr>
    </w:p>
    <w:p w14:paraId="5FE57FFE" w14:textId="77777777" w:rsidR="009614F9" w:rsidRDefault="009614F9" w:rsidP="009614F9">
      <w:pPr>
        <w:spacing w:after="0" w:line="276" w:lineRule="auto"/>
        <w:ind w:left="0" w:right="0" w:firstLine="0"/>
        <w:rPr>
          <w:rFonts w:ascii="ITC Avant Garde" w:hAnsi="ITC Avant Garde"/>
          <w:b/>
          <w:color w:val="auto"/>
        </w:rPr>
      </w:pPr>
      <w:r>
        <w:rPr>
          <w:rFonts w:ascii="ITC Avant Garde" w:hAnsi="ITC Avant Garde"/>
          <w:b/>
          <w:color w:val="auto"/>
        </w:rPr>
        <w:t>CANIETI</w:t>
      </w:r>
    </w:p>
    <w:p w14:paraId="685E574A" w14:textId="7B0F7B23" w:rsidR="009614F9" w:rsidRPr="00072F66" w:rsidRDefault="009614F9" w:rsidP="009614F9">
      <w:pPr>
        <w:spacing w:after="0" w:line="276" w:lineRule="auto"/>
        <w:ind w:left="-5" w:right="0"/>
        <w:rPr>
          <w:rFonts w:ascii="ITC Avant Garde" w:hAnsi="ITC Avant Garde"/>
          <w:color w:val="auto"/>
        </w:rPr>
      </w:pPr>
      <w:r w:rsidRPr="009614F9">
        <w:rPr>
          <w:rFonts w:ascii="ITC Avant Garde" w:hAnsi="ITC Avant Garde"/>
          <w:color w:val="auto"/>
        </w:rPr>
        <w:t xml:space="preserve">Propone adaptar el tamaño de las zonas de cobertura a las necesidades de los </w:t>
      </w:r>
      <w:r>
        <w:rPr>
          <w:rFonts w:ascii="ITC Avant Garde" w:hAnsi="ITC Avant Garde"/>
          <w:color w:val="auto"/>
        </w:rPr>
        <w:t>concesionarios solicitantes,</w:t>
      </w:r>
      <w:r w:rsidRPr="009614F9">
        <w:rPr>
          <w:rFonts w:ascii="ITC Avant Garde" w:hAnsi="ITC Avant Garde"/>
          <w:color w:val="auto"/>
        </w:rPr>
        <w:t xml:space="preserve"> </w:t>
      </w:r>
      <w:r>
        <w:rPr>
          <w:rFonts w:ascii="ITC Avant Garde" w:hAnsi="ITC Avant Garde"/>
          <w:color w:val="auto"/>
        </w:rPr>
        <w:t>incluyéndolo como</w:t>
      </w:r>
      <w:r w:rsidRPr="009614F9">
        <w:rPr>
          <w:rFonts w:ascii="ITC Avant Garde" w:hAnsi="ITC Avant Garde"/>
          <w:color w:val="auto"/>
        </w:rPr>
        <w:t xml:space="preserve"> una obligación</w:t>
      </w:r>
      <w:r>
        <w:rPr>
          <w:rFonts w:ascii="ITC Avant Garde" w:hAnsi="ITC Avant Garde"/>
          <w:color w:val="auto"/>
        </w:rPr>
        <w:t xml:space="preserve"> </w:t>
      </w:r>
      <w:r w:rsidRPr="009614F9">
        <w:rPr>
          <w:rFonts w:ascii="ITC Avant Garde" w:hAnsi="ITC Avant Garde"/>
          <w:color w:val="auto"/>
        </w:rPr>
        <w:t xml:space="preserve">en la Oferta de Referencia. </w:t>
      </w:r>
      <w:r>
        <w:rPr>
          <w:rFonts w:ascii="ITC Avant Garde" w:hAnsi="ITC Avant Garde"/>
          <w:color w:val="auto"/>
        </w:rPr>
        <w:t>Asimismo</w:t>
      </w:r>
      <w:r w:rsidRPr="009614F9">
        <w:rPr>
          <w:rFonts w:ascii="ITC Avant Garde" w:hAnsi="ITC Avant Garde"/>
          <w:color w:val="auto"/>
        </w:rPr>
        <w:t xml:space="preserve">, menciona que se </w:t>
      </w:r>
      <w:r>
        <w:rPr>
          <w:rFonts w:ascii="ITC Avant Garde" w:hAnsi="ITC Avant Garde"/>
          <w:color w:val="auto"/>
        </w:rPr>
        <w:t>debería</w:t>
      </w:r>
      <w:r w:rsidRPr="009614F9">
        <w:rPr>
          <w:rFonts w:ascii="ITC Avant Garde" w:hAnsi="ITC Avant Garde"/>
          <w:color w:val="auto"/>
        </w:rPr>
        <w:t xml:space="preserve"> poder solicitar el mínimo tamaño posible, hasta el nivel de cobertura de un emplazamiento individual.</w:t>
      </w:r>
    </w:p>
    <w:p w14:paraId="344B163A" w14:textId="77777777" w:rsidR="00BA4F90" w:rsidRDefault="00BA4F90" w:rsidP="00612845">
      <w:pPr>
        <w:spacing w:after="0" w:line="276" w:lineRule="auto"/>
        <w:ind w:left="-5" w:right="49"/>
        <w:rPr>
          <w:rFonts w:ascii="ITC Avant Garde" w:hAnsi="ITC Avant Garde"/>
          <w:b/>
          <w:color w:val="auto"/>
          <w:u w:val="single"/>
        </w:rPr>
      </w:pPr>
    </w:p>
    <w:p w14:paraId="38E0AC58" w14:textId="77777777" w:rsidR="009614F9" w:rsidRPr="00A20ADE" w:rsidRDefault="009614F9" w:rsidP="009614F9">
      <w:pPr>
        <w:spacing w:after="0" w:line="276" w:lineRule="auto"/>
        <w:ind w:left="0" w:right="0" w:firstLine="0"/>
        <w:rPr>
          <w:rFonts w:ascii="ITC Avant Garde" w:hAnsi="ITC Avant Garde"/>
          <w:b/>
          <w:color w:val="auto"/>
        </w:rPr>
      </w:pPr>
      <w:r w:rsidRPr="00A20ADE">
        <w:rPr>
          <w:rFonts w:ascii="ITC Avant Garde" w:hAnsi="ITC Avant Garde"/>
          <w:b/>
          <w:color w:val="auto"/>
        </w:rPr>
        <w:t xml:space="preserve">Consideraciones del Instituto </w:t>
      </w:r>
    </w:p>
    <w:p w14:paraId="2CD2F5F0" w14:textId="77777777" w:rsidR="00A03DA7" w:rsidRDefault="00A03DA7" w:rsidP="00A03DA7">
      <w:pPr>
        <w:spacing w:after="0" w:line="276" w:lineRule="auto"/>
        <w:ind w:left="-5" w:right="49"/>
        <w:rPr>
          <w:rFonts w:ascii="ITC Avant Garde" w:hAnsi="ITC Avant Garde"/>
          <w:color w:val="auto"/>
        </w:rPr>
      </w:pPr>
      <w:r>
        <w:rPr>
          <w:rFonts w:ascii="ITC Avant Garde" w:hAnsi="ITC Avant Garde"/>
          <w:color w:val="auto"/>
        </w:rPr>
        <w:t xml:space="preserve">El </w:t>
      </w:r>
      <w:r w:rsidRPr="00A20ADE">
        <w:rPr>
          <w:rFonts w:ascii="ITC Avant Garde" w:hAnsi="ITC Avant Garde"/>
          <w:color w:val="auto"/>
        </w:rPr>
        <w:t>definir la prestación del servicio a través de niveles de cobertura al nivel de un emplazamiento individual resultaría técnicamente ineficiente</w:t>
      </w:r>
      <w:r>
        <w:rPr>
          <w:rFonts w:ascii="ITC Avant Garde" w:hAnsi="ITC Avant Garde"/>
          <w:color w:val="auto"/>
        </w:rPr>
        <w:t>,</w:t>
      </w:r>
      <w:r w:rsidRPr="00A20ADE">
        <w:rPr>
          <w:rFonts w:ascii="ITC Avant Garde" w:hAnsi="ITC Avant Garde"/>
          <w:color w:val="auto"/>
        </w:rPr>
        <w:t xml:space="preserve"> pudiendo generar señalización excesiva y disminuyendo con ello la calidad del servicio para los usuarios de los concesionarios solicitantes y de Telcel. </w:t>
      </w:r>
    </w:p>
    <w:p w14:paraId="3431C571" w14:textId="77777777" w:rsidR="00A03DA7" w:rsidRDefault="00A03DA7" w:rsidP="00A03DA7">
      <w:pPr>
        <w:spacing w:after="0" w:line="276" w:lineRule="auto"/>
        <w:ind w:left="-5" w:right="49"/>
        <w:rPr>
          <w:rFonts w:ascii="ITC Avant Garde" w:hAnsi="ITC Avant Garde"/>
          <w:color w:val="auto"/>
        </w:rPr>
      </w:pPr>
    </w:p>
    <w:p w14:paraId="74703DF0" w14:textId="77777777" w:rsidR="00A03DA7" w:rsidRDefault="00A03DA7" w:rsidP="00A03DA7">
      <w:pPr>
        <w:spacing w:after="0" w:line="276" w:lineRule="auto"/>
        <w:ind w:left="-5" w:right="49"/>
        <w:rPr>
          <w:rFonts w:ascii="ITC Avant Garde" w:hAnsi="ITC Avant Garde"/>
          <w:color w:val="auto"/>
        </w:rPr>
      </w:pPr>
      <w:r w:rsidRPr="00A20ADE">
        <w:rPr>
          <w:rFonts w:ascii="ITC Avant Garde" w:hAnsi="ITC Avant Garde"/>
          <w:color w:val="auto"/>
        </w:rPr>
        <w:t>Además, la Oferta no establece ninguna restricción para solicitar los servicios incluso en aquellas zonas donde exista traslape de cobertura, considerando el uso de herramientas para el redireccionamiento de tráfico entre la red de Telcel y la red del concesionario solicitante, tal como establece el numeral 6.1 del Anexo II.</w:t>
      </w:r>
    </w:p>
    <w:p w14:paraId="2AB1266C" w14:textId="77777777" w:rsidR="00A03DA7" w:rsidRDefault="00A03DA7" w:rsidP="008709CE">
      <w:pPr>
        <w:spacing w:after="0" w:line="276" w:lineRule="auto"/>
        <w:ind w:left="-5" w:right="0"/>
        <w:rPr>
          <w:rFonts w:ascii="ITC Avant Garde" w:hAnsi="ITC Avant Garde"/>
          <w:color w:val="auto"/>
        </w:rPr>
      </w:pPr>
    </w:p>
    <w:p w14:paraId="4CE995EC" w14:textId="77777777" w:rsidR="00A03DA7" w:rsidRDefault="00A03DA7" w:rsidP="00A03DA7">
      <w:pPr>
        <w:spacing w:after="0" w:line="276" w:lineRule="auto"/>
        <w:ind w:left="0" w:right="0" w:firstLine="0"/>
        <w:rPr>
          <w:rFonts w:ascii="ITC Avant Garde" w:hAnsi="ITC Avant Garde"/>
          <w:b/>
          <w:color w:val="auto"/>
        </w:rPr>
      </w:pPr>
      <w:r>
        <w:rPr>
          <w:rFonts w:ascii="ITC Avant Garde" w:hAnsi="ITC Avant Garde"/>
          <w:b/>
          <w:color w:val="auto"/>
        </w:rPr>
        <w:t>CANIETI</w:t>
      </w:r>
    </w:p>
    <w:p w14:paraId="11753E59" w14:textId="55838674" w:rsidR="00A03DA7" w:rsidRPr="008709CE" w:rsidRDefault="00A03DA7" w:rsidP="00A03DA7">
      <w:pPr>
        <w:spacing w:after="0" w:line="276" w:lineRule="auto"/>
        <w:ind w:left="-5" w:right="0"/>
        <w:rPr>
          <w:rFonts w:ascii="ITC Avant Garde" w:hAnsi="ITC Avant Garde"/>
          <w:color w:val="auto"/>
        </w:rPr>
      </w:pPr>
      <w:r w:rsidRPr="00A03DA7">
        <w:rPr>
          <w:rFonts w:ascii="ITC Avant Garde" w:hAnsi="ITC Avant Garde"/>
          <w:color w:val="auto"/>
        </w:rPr>
        <w:t>Menciona que se debe garantizar la replicabilidad técnica desde el momento que el AEP lanza una nueva tecnología o servicio</w:t>
      </w:r>
      <w:r>
        <w:rPr>
          <w:rFonts w:ascii="ITC Avant Garde" w:hAnsi="ITC Avant Garde"/>
          <w:color w:val="auto"/>
        </w:rPr>
        <w:t>.</w:t>
      </w:r>
      <w:r w:rsidRPr="00A03DA7">
        <w:rPr>
          <w:rFonts w:ascii="ITC Avant Garde" w:hAnsi="ITC Avant Garde"/>
          <w:color w:val="auto"/>
        </w:rPr>
        <w:t xml:space="preserve"> </w:t>
      </w:r>
      <w:r>
        <w:rPr>
          <w:rFonts w:ascii="ITC Avant Garde" w:hAnsi="ITC Avant Garde"/>
          <w:color w:val="auto"/>
        </w:rPr>
        <w:t>A</w:t>
      </w:r>
      <w:r w:rsidRPr="00A03DA7">
        <w:rPr>
          <w:rFonts w:ascii="ITC Avant Garde" w:hAnsi="ITC Avant Garde"/>
          <w:color w:val="auto"/>
        </w:rPr>
        <w:t>simismo</w:t>
      </w:r>
      <w:r>
        <w:rPr>
          <w:rFonts w:ascii="ITC Avant Garde" w:hAnsi="ITC Avant Garde"/>
          <w:color w:val="auto"/>
        </w:rPr>
        <w:t>,</w:t>
      </w:r>
      <w:r w:rsidRPr="00A03DA7">
        <w:rPr>
          <w:rFonts w:ascii="ITC Avant Garde" w:hAnsi="ITC Avant Garde"/>
          <w:color w:val="auto"/>
        </w:rPr>
        <w:t xml:space="preserve"> indica </w:t>
      </w:r>
      <w:r>
        <w:rPr>
          <w:rFonts w:ascii="ITC Avant Garde" w:hAnsi="ITC Avant Garde"/>
          <w:color w:val="auto"/>
        </w:rPr>
        <w:t xml:space="preserve">que </w:t>
      </w:r>
      <w:r w:rsidRPr="00A03DA7">
        <w:rPr>
          <w:rFonts w:ascii="ITC Avant Garde" w:hAnsi="ITC Avant Garde"/>
          <w:color w:val="auto"/>
        </w:rPr>
        <w:t xml:space="preserve">se </w:t>
      </w:r>
      <w:r>
        <w:rPr>
          <w:rFonts w:ascii="ITC Avant Garde" w:hAnsi="ITC Avant Garde"/>
          <w:color w:val="auto"/>
        </w:rPr>
        <w:t xml:space="preserve">deben </w:t>
      </w:r>
      <w:r w:rsidRPr="00A03DA7">
        <w:rPr>
          <w:rFonts w:ascii="ITC Avant Garde" w:hAnsi="ITC Avant Garde"/>
          <w:color w:val="auto"/>
        </w:rPr>
        <w:t>estable</w:t>
      </w:r>
      <w:r>
        <w:rPr>
          <w:rFonts w:ascii="ITC Avant Garde" w:hAnsi="ITC Avant Garde"/>
          <w:color w:val="auto"/>
        </w:rPr>
        <w:t>cer</w:t>
      </w:r>
      <w:r w:rsidRPr="00A03DA7">
        <w:rPr>
          <w:rFonts w:ascii="ITC Avant Garde" w:hAnsi="ITC Avant Garde"/>
          <w:color w:val="auto"/>
        </w:rPr>
        <w:t xml:space="preserve"> </w:t>
      </w:r>
      <w:r>
        <w:rPr>
          <w:rFonts w:ascii="ITC Avant Garde" w:hAnsi="ITC Avant Garde"/>
          <w:color w:val="auto"/>
        </w:rPr>
        <w:t xml:space="preserve">las </w:t>
      </w:r>
      <w:r w:rsidRPr="00A03DA7">
        <w:rPr>
          <w:rFonts w:ascii="ITC Avant Garde" w:hAnsi="ITC Avant Garde"/>
          <w:color w:val="auto"/>
        </w:rPr>
        <w:t xml:space="preserve">tarifas y condiciones específicas para </w:t>
      </w:r>
      <w:r>
        <w:rPr>
          <w:rFonts w:ascii="ITC Avant Garde" w:hAnsi="ITC Avant Garde"/>
          <w:color w:val="auto"/>
        </w:rPr>
        <w:t>los servicios</w:t>
      </w:r>
      <w:r w:rsidR="000A6541">
        <w:rPr>
          <w:rFonts w:ascii="ITC Avant Garde" w:hAnsi="ITC Avant Garde"/>
          <w:color w:val="auto"/>
        </w:rPr>
        <w:t xml:space="preserve"> de</w:t>
      </w:r>
      <w:r>
        <w:rPr>
          <w:rFonts w:ascii="ITC Avant Garde" w:hAnsi="ITC Avant Garde"/>
          <w:color w:val="auto"/>
        </w:rPr>
        <w:t xml:space="preserve"> </w:t>
      </w:r>
      <w:r w:rsidRPr="00A03DA7">
        <w:rPr>
          <w:rFonts w:ascii="ITC Avant Garde" w:hAnsi="ITC Avant Garde"/>
          <w:color w:val="auto"/>
        </w:rPr>
        <w:t>IoT y M2M</w:t>
      </w:r>
      <w:r>
        <w:rPr>
          <w:rFonts w:ascii="ITC Avant Garde" w:hAnsi="ITC Avant Garde"/>
          <w:color w:val="auto"/>
        </w:rPr>
        <w:t xml:space="preserve"> para</w:t>
      </w:r>
      <w:r w:rsidRPr="00A03DA7">
        <w:rPr>
          <w:rFonts w:ascii="ITC Avant Garde" w:hAnsi="ITC Avant Garde"/>
          <w:color w:val="auto"/>
        </w:rPr>
        <w:t xml:space="preserve"> permit</w:t>
      </w:r>
      <w:r>
        <w:rPr>
          <w:rFonts w:ascii="ITC Avant Garde" w:hAnsi="ITC Avant Garde"/>
          <w:color w:val="auto"/>
        </w:rPr>
        <w:t>ir</w:t>
      </w:r>
      <w:r w:rsidRPr="00A03DA7">
        <w:rPr>
          <w:rFonts w:ascii="ITC Avant Garde" w:hAnsi="ITC Avant Garde"/>
          <w:color w:val="auto"/>
        </w:rPr>
        <w:t xml:space="preserve"> su replicabilidad técnica y económica</w:t>
      </w:r>
      <w:r>
        <w:rPr>
          <w:rFonts w:ascii="ITC Avant Garde" w:hAnsi="ITC Avant Garde"/>
          <w:color w:val="auto"/>
        </w:rPr>
        <w:t>.</w:t>
      </w:r>
    </w:p>
    <w:p w14:paraId="0F575D7B" w14:textId="77777777" w:rsidR="00BA4F90" w:rsidRDefault="00BA4F90" w:rsidP="00612845">
      <w:pPr>
        <w:spacing w:after="0" w:line="276" w:lineRule="auto"/>
        <w:ind w:left="-5" w:right="49"/>
        <w:rPr>
          <w:rFonts w:ascii="ITC Avant Garde" w:hAnsi="ITC Avant Garde"/>
          <w:b/>
          <w:color w:val="auto"/>
          <w:u w:val="single"/>
        </w:rPr>
      </w:pPr>
    </w:p>
    <w:p w14:paraId="38C9E15C" w14:textId="77777777" w:rsidR="00A03DA7" w:rsidRDefault="00A03DA7" w:rsidP="00A03DA7">
      <w:pPr>
        <w:spacing w:after="0" w:line="276" w:lineRule="auto"/>
        <w:ind w:left="0" w:right="0" w:firstLine="0"/>
        <w:rPr>
          <w:rFonts w:ascii="ITC Avant Garde" w:hAnsi="ITC Avant Garde"/>
          <w:b/>
          <w:color w:val="auto"/>
        </w:rPr>
      </w:pPr>
      <w:r w:rsidRPr="00A20ADE">
        <w:rPr>
          <w:rFonts w:ascii="ITC Avant Garde" w:hAnsi="ITC Avant Garde"/>
          <w:b/>
          <w:color w:val="auto"/>
        </w:rPr>
        <w:t xml:space="preserve">Consideraciones del Instituto </w:t>
      </w:r>
    </w:p>
    <w:p w14:paraId="33D74B6F" w14:textId="77777777" w:rsidR="00A03DA7" w:rsidRDefault="00A03DA7" w:rsidP="00A03DA7">
      <w:pPr>
        <w:spacing w:after="0" w:line="276" w:lineRule="auto"/>
        <w:ind w:right="0"/>
        <w:rPr>
          <w:rFonts w:ascii="ITC Avant Garde" w:hAnsi="ITC Avant Garde"/>
        </w:rPr>
      </w:pPr>
      <w:r w:rsidRPr="00411F1A">
        <w:rPr>
          <w:rFonts w:ascii="ITC Avant Garde" w:hAnsi="ITC Avant Garde"/>
        </w:rPr>
        <w:t xml:space="preserve">El numeral 10 </w:t>
      </w:r>
      <w:r>
        <w:rPr>
          <w:rFonts w:ascii="ITC Avant Garde" w:hAnsi="ITC Avant Garde"/>
        </w:rPr>
        <w:t xml:space="preserve">“Funcionalidades o aplicaciones para servicios de datos” </w:t>
      </w:r>
      <w:r w:rsidRPr="00411F1A">
        <w:rPr>
          <w:rFonts w:ascii="ITC Avant Garde" w:hAnsi="ITC Avant Garde"/>
        </w:rPr>
        <w:t xml:space="preserve">del Anexo II </w:t>
      </w:r>
      <w:r>
        <w:rPr>
          <w:rFonts w:ascii="ITC Avant Garde" w:hAnsi="ITC Avant Garde"/>
        </w:rPr>
        <w:t>“</w:t>
      </w:r>
      <w:r w:rsidRPr="00411F1A">
        <w:rPr>
          <w:rFonts w:ascii="ITC Avant Garde" w:hAnsi="ITC Avant Garde"/>
        </w:rPr>
        <w:t>Acuerdos Técnicos</w:t>
      </w:r>
      <w:r>
        <w:rPr>
          <w:rFonts w:ascii="ITC Avant Garde" w:hAnsi="ITC Avant Garde"/>
        </w:rPr>
        <w:t>”</w:t>
      </w:r>
      <w:r w:rsidRPr="00411F1A">
        <w:rPr>
          <w:rFonts w:ascii="ITC Avant Garde" w:hAnsi="ITC Avant Garde"/>
        </w:rPr>
        <w:t xml:space="preserve"> permite la prestación de servicios</w:t>
      </w:r>
      <w:r>
        <w:rPr>
          <w:rFonts w:ascii="ITC Avant Garde" w:hAnsi="ITC Avant Garde"/>
        </w:rPr>
        <w:t xml:space="preserve"> de</w:t>
      </w:r>
      <w:r w:rsidRPr="00411F1A">
        <w:rPr>
          <w:rFonts w:ascii="ITC Avant Garde" w:hAnsi="ITC Avant Garde"/>
        </w:rPr>
        <w:t xml:space="preserve"> IoT y M2M en la red visitada, privilegiando el acuerdo entre las partes </w:t>
      </w:r>
      <w:r>
        <w:rPr>
          <w:rFonts w:ascii="ITC Avant Garde" w:hAnsi="ITC Avant Garde"/>
        </w:rPr>
        <w:t>debido a</w:t>
      </w:r>
      <w:r w:rsidRPr="00411F1A">
        <w:rPr>
          <w:rFonts w:ascii="ITC Avant Garde" w:hAnsi="ITC Avant Garde"/>
        </w:rPr>
        <w:t xml:space="preserve"> las diversas soluciones que pudieran existir y cuyo consumo de recursos de red como señalización, ancho de banda</w:t>
      </w:r>
      <w:r>
        <w:rPr>
          <w:rFonts w:ascii="ITC Avant Garde" w:hAnsi="ITC Avant Garde"/>
        </w:rPr>
        <w:t xml:space="preserve"> y</w:t>
      </w:r>
      <w:r w:rsidRPr="00411F1A">
        <w:rPr>
          <w:rFonts w:ascii="ITC Avant Garde" w:hAnsi="ITC Avant Garde"/>
        </w:rPr>
        <w:t xml:space="preserve"> actividad es diverso</w:t>
      </w:r>
      <w:r>
        <w:rPr>
          <w:rFonts w:ascii="ITC Avant Garde" w:hAnsi="ITC Avant Garde"/>
        </w:rPr>
        <w:t>.</w:t>
      </w:r>
    </w:p>
    <w:p w14:paraId="299AF586" w14:textId="77777777" w:rsidR="00A03DA7" w:rsidRDefault="00A03DA7" w:rsidP="00A03DA7">
      <w:pPr>
        <w:spacing w:after="0" w:line="276" w:lineRule="auto"/>
        <w:ind w:left="-5" w:right="49"/>
        <w:rPr>
          <w:rFonts w:ascii="ITC Avant Garde" w:hAnsi="ITC Avant Garde"/>
          <w:b/>
          <w:color w:val="auto"/>
          <w:u w:val="single"/>
        </w:rPr>
      </w:pPr>
    </w:p>
    <w:p w14:paraId="3E62CDAB" w14:textId="77777777" w:rsidR="00BA4F90" w:rsidRDefault="00BA4F90" w:rsidP="00612845">
      <w:pPr>
        <w:spacing w:after="0" w:line="276" w:lineRule="auto"/>
        <w:ind w:left="-5" w:right="49"/>
        <w:rPr>
          <w:rFonts w:ascii="ITC Avant Garde" w:hAnsi="ITC Avant Garde"/>
          <w:b/>
          <w:color w:val="auto"/>
          <w:u w:val="single"/>
        </w:rPr>
      </w:pPr>
    </w:p>
    <w:p w14:paraId="0EBCF127" w14:textId="77777777" w:rsidR="00BA4F90" w:rsidRDefault="00BA4F90" w:rsidP="00612845">
      <w:pPr>
        <w:spacing w:after="0" w:line="276" w:lineRule="auto"/>
        <w:ind w:left="-5" w:right="49"/>
        <w:rPr>
          <w:rFonts w:ascii="ITC Avant Garde" w:hAnsi="ITC Avant Garde"/>
          <w:b/>
          <w:color w:val="auto"/>
          <w:u w:val="single"/>
        </w:rPr>
      </w:pPr>
    </w:p>
    <w:p w14:paraId="56DED626" w14:textId="77777777" w:rsidR="00612845" w:rsidRDefault="00612845" w:rsidP="00411F1A">
      <w:pPr>
        <w:spacing w:after="0" w:line="276" w:lineRule="auto"/>
        <w:ind w:left="-5" w:right="49"/>
        <w:rPr>
          <w:rFonts w:ascii="ITC Avant Garde" w:hAnsi="ITC Avant Garde"/>
          <w:b/>
          <w:color w:val="auto"/>
          <w:u w:val="single"/>
        </w:rPr>
      </w:pPr>
    </w:p>
    <w:p w14:paraId="38F65CA4" w14:textId="77777777" w:rsidR="008C3E56" w:rsidRDefault="008C3E56" w:rsidP="00411F1A">
      <w:pPr>
        <w:spacing w:after="0" w:line="276" w:lineRule="auto"/>
        <w:ind w:left="-5" w:right="49"/>
        <w:rPr>
          <w:rFonts w:ascii="ITC Avant Garde" w:hAnsi="ITC Avant Garde"/>
          <w:b/>
          <w:color w:val="auto"/>
          <w:u w:val="single"/>
        </w:rPr>
      </w:pPr>
    </w:p>
    <w:sectPr w:rsidR="008C3E56" w:rsidSect="006B068D">
      <w:footerReference w:type="default" r:id="rId9"/>
      <w:pgSz w:w="12240" w:h="15840"/>
      <w:pgMar w:top="1417" w:right="1608"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139AC" w14:textId="77777777" w:rsidR="006B55C2" w:rsidRDefault="006B55C2" w:rsidP="00493685">
      <w:pPr>
        <w:spacing w:after="0" w:line="240" w:lineRule="auto"/>
      </w:pPr>
      <w:r>
        <w:separator/>
      </w:r>
    </w:p>
  </w:endnote>
  <w:endnote w:type="continuationSeparator" w:id="0">
    <w:p w14:paraId="609020F6" w14:textId="77777777" w:rsidR="006B55C2" w:rsidRDefault="006B55C2" w:rsidP="0049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ant Garde">
    <w:altName w:val="Century Gothic"/>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927181"/>
      <w:docPartObj>
        <w:docPartGallery w:val="Page Numbers (Bottom of Page)"/>
        <w:docPartUnique/>
      </w:docPartObj>
    </w:sdtPr>
    <w:sdtEndPr/>
    <w:sdtContent>
      <w:p w14:paraId="2C1FCB72" w14:textId="77ABC85F" w:rsidR="00571517" w:rsidRDefault="00571517">
        <w:pPr>
          <w:pStyle w:val="Piedepgina"/>
          <w:jc w:val="right"/>
        </w:pPr>
        <w:r>
          <w:fldChar w:fldCharType="begin"/>
        </w:r>
        <w:r>
          <w:instrText>PAGE   \* MERGEFORMAT</w:instrText>
        </w:r>
        <w:r>
          <w:fldChar w:fldCharType="separate"/>
        </w:r>
        <w:r w:rsidR="00347968" w:rsidRPr="00347968">
          <w:rPr>
            <w:noProof/>
            <w:lang w:val="es-ES"/>
          </w:rPr>
          <w:t>5</w:t>
        </w:r>
        <w:r>
          <w:fldChar w:fldCharType="end"/>
        </w:r>
      </w:p>
    </w:sdtContent>
  </w:sdt>
  <w:p w14:paraId="17CF8DEA" w14:textId="77777777" w:rsidR="00571517" w:rsidRDefault="005715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FA9B4" w14:textId="77777777" w:rsidR="006B55C2" w:rsidRDefault="006B55C2" w:rsidP="00493685">
      <w:pPr>
        <w:spacing w:after="0" w:line="240" w:lineRule="auto"/>
      </w:pPr>
      <w:r>
        <w:separator/>
      </w:r>
    </w:p>
  </w:footnote>
  <w:footnote w:type="continuationSeparator" w:id="0">
    <w:p w14:paraId="7D5EB77A" w14:textId="77777777" w:rsidR="006B55C2" w:rsidRDefault="006B55C2" w:rsidP="00493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1BA3160"/>
    <w:lvl w:ilvl="0">
      <w:start w:val="1"/>
      <w:numFmt w:val="bullet"/>
      <w:pStyle w:val="Listaconvietas"/>
      <w:lvlText w:val=""/>
      <w:lvlJc w:val="left"/>
      <w:pPr>
        <w:ind w:left="8506" w:hanging="360"/>
      </w:pPr>
      <w:rPr>
        <w:rFonts w:ascii="Symbol" w:hAnsi="Symbol" w:hint="default"/>
        <w:b w:val="0"/>
        <w:i w:val="0"/>
        <w:sz w:val="20"/>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E63E9"/>
    <w:multiLevelType w:val="hybridMultilevel"/>
    <w:tmpl w:val="140A0EC4"/>
    <w:lvl w:ilvl="0" w:tplc="B90A6DA0">
      <w:start w:val="1"/>
      <w:numFmt w:val="upperRoman"/>
      <w:lvlText w:val="%1."/>
      <w:lvlJc w:val="left"/>
      <w:pPr>
        <w:ind w:left="1485"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3" w15:restartNumberingAfterBreak="0">
    <w:nsid w:val="07806A84"/>
    <w:multiLevelType w:val="hybridMultilevel"/>
    <w:tmpl w:val="D5606206"/>
    <w:lvl w:ilvl="0" w:tplc="0930F07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AF603A5"/>
    <w:multiLevelType w:val="hybridMultilevel"/>
    <w:tmpl w:val="C0342D52"/>
    <w:lvl w:ilvl="0" w:tplc="374A897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D8D7154"/>
    <w:multiLevelType w:val="multilevel"/>
    <w:tmpl w:val="419C7916"/>
    <w:lvl w:ilvl="0">
      <w:start w:val="1"/>
      <w:numFmt w:val="decimal"/>
      <w:lvlText w:val="%1."/>
      <w:lvlJc w:val="left"/>
      <w:pPr>
        <w:ind w:left="720" w:hanging="360"/>
      </w:pPr>
      <w:rPr>
        <w:rFonts w:hint="default"/>
        <w:b/>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1EB0782A"/>
    <w:multiLevelType w:val="hybridMultilevel"/>
    <w:tmpl w:val="720807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5F3FBD"/>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21A61741"/>
    <w:multiLevelType w:val="hybridMultilevel"/>
    <w:tmpl w:val="90126CD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27E9416C"/>
    <w:multiLevelType w:val="multilevel"/>
    <w:tmpl w:val="12EC62D2"/>
    <w:lvl w:ilvl="0">
      <w:start w:val="5"/>
      <w:numFmt w:val="decimal"/>
      <w:lvlText w:val="%1."/>
      <w:lvlJc w:val="left"/>
      <w:pPr>
        <w:ind w:left="1350" w:hanging="360"/>
      </w:pPr>
      <w:rPr>
        <w:rFonts w:eastAsia="Times New Roman" w:hint="default"/>
        <w:b/>
        <w:color w:val="000000"/>
      </w:rPr>
    </w:lvl>
    <w:lvl w:ilvl="1">
      <w:start w:val="1"/>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790" w:hanging="1800"/>
      </w:pPr>
      <w:rPr>
        <w:rFonts w:hint="default"/>
      </w:rPr>
    </w:lvl>
  </w:abstractNum>
  <w:abstractNum w:abstractNumId="10" w15:restartNumberingAfterBreak="0">
    <w:nsid w:val="43E03D25"/>
    <w:multiLevelType w:val="hybridMultilevel"/>
    <w:tmpl w:val="EA9610FA"/>
    <w:lvl w:ilvl="0" w:tplc="53287B9C">
      <w:start w:val="3"/>
      <w:numFmt w:val="lowerLetter"/>
      <w:lvlText w:val="%1)"/>
      <w:lvlJc w:val="left"/>
      <w:pPr>
        <w:ind w:left="128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F07648"/>
    <w:multiLevelType w:val="hybridMultilevel"/>
    <w:tmpl w:val="17DA67A8"/>
    <w:lvl w:ilvl="0" w:tplc="D7240C52">
      <w:start w:val="1"/>
      <w:numFmt w:val="decimal"/>
      <w:lvlText w:val="%1."/>
      <w:lvlJc w:val="left"/>
      <w:pPr>
        <w:ind w:left="917" w:hanging="360"/>
      </w:pPr>
      <w:rPr>
        <w:rFonts w:hint="default"/>
      </w:rPr>
    </w:lvl>
    <w:lvl w:ilvl="1" w:tplc="080A0019" w:tentative="1">
      <w:start w:val="1"/>
      <w:numFmt w:val="lowerLetter"/>
      <w:lvlText w:val="%2."/>
      <w:lvlJc w:val="left"/>
      <w:pPr>
        <w:ind w:left="1637" w:hanging="360"/>
      </w:pPr>
    </w:lvl>
    <w:lvl w:ilvl="2" w:tplc="080A001B" w:tentative="1">
      <w:start w:val="1"/>
      <w:numFmt w:val="lowerRoman"/>
      <w:lvlText w:val="%3."/>
      <w:lvlJc w:val="right"/>
      <w:pPr>
        <w:ind w:left="2357" w:hanging="180"/>
      </w:pPr>
    </w:lvl>
    <w:lvl w:ilvl="3" w:tplc="080A000F" w:tentative="1">
      <w:start w:val="1"/>
      <w:numFmt w:val="decimal"/>
      <w:lvlText w:val="%4."/>
      <w:lvlJc w:val="left"/>
      <w:pPr>
        <w:ind w:left="3077" w:hanging="360"/>
      </w:pPr>
    </w:lvl>
    <w:lvl w:ilvl="4" w:tplc="080A0019" w:tentative="1">
      <w:start w:val="1"/>
      <w:numFmt w:val="lowerLetter"/>
      <w:lvlText w:val="%5."/>
      <w:lvlJc w:val="left"/>
      <w:pPr>
        <w:ind w:left="3797" w:hanging="360"/>
      </w:pPr>
    </w:lvl>
    <w:lvl w:ilvl="5" w:tplc="080A001B" w:tentative="1">
      <w:start w:val="1"/>
      <w:numFmt w:val="lowerRoman"/>
      <w:lvlText w:val="%6."/>
      <w:lvlJc w:val="right"/>
      <w:pPr>
        <w:ind w:left="4517" w:hanging="180"/>
      </w:pPr>
    </w:lvl>
    <w:lvl w:ilvl="6" w:tplc="080A000F" w:tentative="1">
      <w:start w:val="1"/>
      <w:numFmt w:val="decimal"/>
      <w:lvlText w:val="%7."/>
      <w:lvlJc w:val="left"/>
      <w:pPr>
        <w:ind w:left="5237" w:hanging="360"/>
      </w:pPr>
    </w:lvl>
    <w:lvl w:ilvl="7" w:tplc="080A0019" w:tentative="1">
      <w:start w:val="1"/>
      <w:numFmt w:val="lowerLetter"/>
      <w:lvlText w:val="%8."/>
      <w:lvlJc w:val="left"/>
      <w:pPr>
        <w:ind w:left="5957" w:hanging="360"/>
      </w:pPr>
    </w:lvl>
    <w:lvl w:ilvl="8" w:tplc="080A001B" w:tentative="1">
      <w:start w:val="1"/>
      <w:numFmt w:val="lowerRoman"/>
      <w:lvlText w:val="%9."/>
      <w:lvlJc w:val="right"/>
      <w:pPr>
        <w:ind w:left="6677" w:hanging="180"/>
      </w:pPr>
    </w:lvl>
  </w:abstractNum>
  <w:abstractNum w:abstractNumId="12" w15:restartNumberingAfterBreak="0">
    <w:nsid w:val="55630A5C"/>
    <w:multiLevelType w:val="multilevel"/>
    <w:tmpl w:val="07768C44"/>
    <w:lvl w:ilvl="0">
      <w:start w:val="1"/>
      <w:numFmt w:val="decimal"/>
      <w:lvlText w:val="%1"/>
      <w:lvlJc w:val="left"/>
      <w:pPr>
        <w:ind w:left="480" w:hanging="480"/>
      </w:pPr>
      <w:rPr>
        <w:rFonts w:hint="default"/>
      </w:rPr>
    </w:lvl>
    <w:lvl w:ilvl="1">
      <w:start w:val="5"/>
      <w:numFmt w:val="decimal"/>
      <w:lvlText w:val="%1.%2"/>
      <w:lvlJc w:val="left"/>
      <w:pPr>
        <w:ind w:left="906"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F97515"/>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59124C12"/>
    <w:multiLevelType w:val="hybridMultilevel"/>
    <w:tmpl w:val="0F847D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634804BD"/>
    <w:multiLevelType w:val="multilevel"/>
    <w:tmpl w:val="1C1A79CA"/>
    <w:lvl w:ilvl="0">
      <w:start w:val="2"/>
      <w:numFmt w:val="decimal"/>
      <w:lvlText w:val="%1."/>
      <w:lvlJc w:val="left"/>
      <w:pPr>
        <w:ind w:left="1350" w:hanging="360"/>
      </w:pPr>
      <w:rPr>
        <w:rFonts w:eastAsia="Times New Roman" w:hint="default"/>
        <w:color w:val="000000"/>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6" w15:restartNumberingAfterBreak="0">
    <w:nsid w:val="6EB60DB8"/>
    <w:multiLevelType w:val="hybridMultilevel"/>
    <w:tmpl w:val="D9F89A08"/>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17" w15:restartNumberingAfterBreak="0">
    <w:nsid w:val="720E4AA8"/>
    <w:multiLevelType w:val="hybridMultilevel"/>
    <w:tmpl w:val="A2DC820E"/>
    <w:lvl w:ilvl="0" w:tplc="04090001">
      <w:start w:val="1"/>
      <w:numFmt w:val="bullet"/>
      <w:lvlText w:val=""/>
      <w:lvlJc w:val="left"/>
      <w:pPr>
        <w:ind w:left="720" w:hanging="360"/>
      </w:pPr>
      <w:rPr>
        <w:rFonts w:ascii="Symbol" w:hAnsi="Symbol" w:hint="default"/>
      </w:rPr>
    </w:lvl>
    <w:lvl w:ilvl="1" w:tplc="DE286326">
      <w:start w:val="1"/>
      <w:numFmt w:val="decimal"/>
      <w:lvlText w:val="%2."/>
      <w:lvlJc w:val="left"/>
      <w:pPr>
        <w:ind w:left="1440" w:hanging="360"/>
      </w:pPr>
      <w:rPr>
        <w:rFonts w:hint="default"/>
        <w:b/>
      </w:rPr>
    </w:lvl>
    <w:lvl w:ilvl="2" w:tplc="DB8A00F6">
      <w:start w:val="1"/>
      <w:numFmt w:val="decimal"/>
      <w:lvlText w:val="%3."/>
      <w:lvlJc w:val="left"/>
      <w:pPr>
        <w:ind w:left="2160" w:hanging="360"/>
      </w:pPr>
      <w:rPr>
        <w:rFonts w:hint="default"/>
        <w:b/>
      </w:rPr>
    </w:lvl>
    <w:lvl w:ilvl="3" w:tplc="BDD423AA">
      <w:start w:val="1"/>
      <w:numFmt w:val="lowerLetter"/>
      <w:lvlText w:val="%4)"/>
      <w:lvlJc w:val="left"/>
      <w:pPr>
        <w:ind w:left="192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267EFA"/>
    <w:multiLevelType w:val="hybridMultilevel"/>
    <w:tmpl w:val="579EA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E96E0E"/>
    <w:multiLevelType w:val="multilevel"/>
    <w:tmpl w:val="A1E66B6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76852891">
    <w:abstractNumId w:val="18"/>
  </w:num>
  <w:num w:numId="2" w16cid:durableId="1835105237">
    <w:abstractNumId w:val="0"/>
  </w:num>
  <w:num w:numId="3" w16cid:durableId="674768059">
    <w:abstractNumId w:val="1"/>
  </w:num>
  <w:num w:numId="4" w16cid:durableId="274017801">
    <w:abstractNumId w:val="6"/>
  </w:num>
  <w:num w:numId="5" w16cid:durableId="1056707076">
    <w:abstractNumId w:val="2"/>
  </w:num>
  <w:num w:numId="6" w16cid:durableId="83965975">
    <w:abstractNumId w:val="4"/>
  </w:num>
  <w:num w:numId="7" w16cid:durableId="1562517081">
    <w:abstractNumId w:val="16"/>
  </w:num>
  <w:num w:numId="8" w16cid:durableId="1727026557">
    <w:abstractNumId w:val="15"/>
  </w:num>
  <w:num w:numId="9" w16cid:durableId="881139062">
    <w:abstractNumId w:val="17"/>
  </w:num>
  <w:num w:numId="10" w16cid:durableId="1490092343">
    <w:abstractNumId w:val="13"/>
  </w:num>
  <w:num w:numId="11" w16cid:durableId="510685001">
    <w:abstractNumId w:val="10"/>
  </w:num>
  <w:num w:numId="12" w16cid:durableId="1496871042">
    <w:abstractNumId w:val="9"/>
  </w:num>
  <w:num w:numId="13" w16cid:durableId="31737591">
    <w:abstractNumId w:val="7"/>
  </w:num>
  <w:num w:numId="14" w16cid:durableId="1482885948">
    <w:abstractNumId w:val="19"/>
  </w:num>
  <w:num w:numId="15" w16cid:durableId="1459227172">
    <w:abstractNumId w:val="11"/>
  </w:num>
  <w:num w:numId="16" w16cid:durableId="977996261">
    <w:abstractNumId w:val="12"/>
  </w:num>
  <w:num w:numId="17" w16cid:durableId="2056661900">
    <w:abstractNumId w:val="8"/>
  </w:num>
  <w:num w:numId="18" w16cid:durableId="1939438764">
    <w:abstractNumId w:val="14"/>
  </w:num>
  <w:num w:numId="19" w16cid:durableId="1225993967">
    <w:abstractNumId w:val="5"/>
  </w:num>
  <w:num w:numId="20" w16cid:durableId="48177720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SV"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NmNjZGZhZjMtN2U1ZS00ZjhiLTg2NDMtYzE3NTlkZWFmODE3Ig0KfQ=="/>
    <w:docVar w:name="GVData0" w:val="(end)"/>
  </w:docVars>
  <w:rsids>
    <w:rsidRoot w:val="00BC09A3"/>
    <w:rsid w:val="00000654"/>
    <w:rsid w:val="000006E1"/>
    <w:rsid w:val="000020FA"/>
    <w:rsid w:val="00002499"/>
    <w:rsid w:val="000025BB"/>
    <w:rsid w:val="00002981"/>
    <w:rsid w:val="00002ED7"/>
    <w:rsid w:val="00002F50"/>
    <w:rsid w:val="0000372C"/>
    <w:rsid w:val="000044AF"/>
    <w:rsid w:val="000074F3"/>
    <w:rsid w:val="000075FB"/>
    <w:rsid w:val="0000795B"/>
    <w:rsid w:val="00007D66"/>
    <w:rsid w:val="00007DEB"/>
    <w:rsid w:val="00010FAF"/>
    <w:rsid w:val="00011146"/>
    <w:rsid w:val="00011186"/>
    <w:rsid w:val="000117B8"/>
    <w:rsid w:val="000118E7"/>
    <w:rsid w:val="00011B34"/>
    <w:rsid w:val="00011FD2"/>
    <w:rsid w:val="000120B1"/>
    <w:rsid w:val="000121FF"/>
    <w:rsid w:val="0001331B"/>
    <w:rsid w:val="00013BAC"/>
    <w:rsid w:val="000146B8"/>
    <w:rsid w:val="00014926"/>
    <w:rsid w:val="00014D42"/>
    <w:rsid w:val="00015889"/>
    <w:rsid w:val="00015958"/>
    <w:rsid w:val="00015EB9"/>
    <w:rsid w:val="0001660E"/>
    <w:rsid w:val="00017027"/>
    <w:rsid w:val="0002034F"/>
    <w:rsid w:val="00021968"/>
    <w:rsid w:val="00021DD2"/>
    <w:rsid w:val="00021EB5"/>
    <w:rsid w:val="00022BFC"/>
    <w:rsid w:val="00022E01"/>
    <w:rsid w:val="00023182"/>
    <w:rsid w:val="0002377D"/>
    <w:rsid w:val="000239D1"/>
    <w:rsid w:val="00024A0F"/>
    <w:rsid w:val="00024B17"/>
    <w:rsid w:val="000252EF"/>
    <w:rsid w:val="00025C43"/>
    <w:rsid w:val="00025D0F"/>
    <w:rsid w:val="0002608C"/>
    <w:rsid w:val="0002647D"/>
    <w:rsid w:val="00026C88"/>
    <w:rsid w:val="00026F99"/>
    <w:rsid w:val="000271BB"/>
    <w:rsid w:val="00030395"/>
    <w:rsid w:val="00030F3E"/>
    <w:rsid w:val="0003166F"/>
    <w:rsid w:val="000318C7"/>
    <w:rsid w:val="00031A90"/>
    <w:rsid w:val="00033962"/>
    <w:rsid w:val="00034189"/>
    <w:rsid w:val="000346C1"/>
    <w:rsid w:val="00034F2E"/>
    <w:rsid w:val="000363CC"/>
    <w:rsid w:val="00036AD3"/>
    <w:rsid w:val="00036D35"/>
    <w:rsid w:val="00037219"/>
    <w:rsid w:val="00037836"/>
    <w:rsid w:val="00037DC7"/>
    <w:rsid w:val="000400AF"/>
    <w:rsid w:val="0004079A"/>
    <w:rsid w:val="00040829"/>
    <w:rsid w:val="000410EF"/>
    <w:rsid w:val="00041A70"/>
    <w:rsid w:val="000426D2"/>
    <w:rsid w:val="000427ED"/>
    <w:rsid w:val="00044709"/>
    <w:rsid w:val="00045847"/>
    <w:rsid w:val="00045A86"/>
    <w:rsid w:val="00045D23"/>
    <w:rsid w:val="00045FF3"/>
    <w:rsid w:val="0004645C"/>
    <w:rsid w:val="0004667E"/>
    <w:rsid w:val="00046703"/>
    <w:rsid w:val="00046706"/>
    <w:rsid w:val="00046B10"/>
    <w:rsid w:val="00046E7F"/>
    <w:rsid w:val="00047282"/>
    <w:rsid w:val="000475CD"/>
    <w:rsid w:val="000475DB"/>
    <w:rsid w:val="00047749"/>
    <w:rsid w:val="0004775D"/>
    <w:rsid w:val="000479BC"/>
    <w:rsid w:val="00047CE4"/>
    <w:rsid w:val="000500CE"/>
    <w:rsid w:val="00050518"/>
    <w:rsid w:val="00050DEB"/>
    <w:rsid w:val="000513E3"/>
    <w:rsid w:val="00051637"/>
    <w:rsid w:val="00051EE7"/>
    <w:rsid w:val="00051FEC"/>
    <w:rsid w:val="00052A87"/>
    <w:rsid w:val="00052B29"/>
    <w:rsid w:val="00052E60"/>
    <w:rsid w:val="000532AA"/>
    <w:rsid w:val="000534CC"/>
    <w:rsid w:val="00053A43"/>
    <w:rsid w:val="00054404"/>
    <w:rsid w:val="00055671"/>
    <w:rsid w:val="000557B1"/>
    <w:rsid w:val="00056381"/>
    <w:rsid w:val="00056469"/>
    <w:rsid w:val="00056649"/>
    <w:rsid w:val="000569DC"/>
    <w:rsid w:val="00056AF9"/>
    <w:rsid w:val="00056DC9"/>
    <w:rsid w:val="00057EEB"/>
    <w:rsid w:val="00060DDC"/>
    <w:rsid w:val="00060EEF"/>
    <w:rsid w:val="000611EE"/>
    <w:rsid w:val="00062045"/>
    <w:rsid w:val="000624F5"/>
    <w:rsid w:val="000627D7"/>
    <w:rsid w:val="00062BC4"/>
    <w:rsid w:val="0006356F"/>
    <w:rsid w:val="000660A0"/>
    <w:rsid w:val="00066E87"/>
    <w:rsid w:val="00067B66"/>
    <w:rsid w:val="00067CCA"/>
    <w:rsid w:val="00067D53"/>
    <w:rsid w:val="00067F68"/>
    <w:rsid w:val="000702E6"/>
    <w:rsid w:val="0007071B"/>
    <w:rsid w:val="0007113B"/>
    <w:rsid w:val="000713B2"/>
    <w:rsid w:val="00071815"/>
    <w:rsid w:val="00071B53"/>
    <w:rsid w:val="00072D92"/>
    <w:rsid w:val="00072DA7"/>
    <w:rsid w:val="00072F66"/>
    <w:rsid w:val="0007404A"/>
    <w:rsid w:val="000740E0"/>
    <w:rsid w:val="00074422"/>
    <w:rsid w:val="00074C2F"/>
    <w:rsid w:val="00075BCA"/>
    <w:rsid w:val="00076180"/>
    <w:rsid w:val="00076D97"/>
    <w:rsid w:val="00076DA6"/>
    <w:rsid w:val="0007752D"/>
    <w:rsid w:val="00077DE8"/>
    <w:rsid w:val="00077E39"/>
    <w:rsid w:val="00080AD0"/>
    <w:rsid w:val="000816D2"/>
    <w:rsid w:val="00081CBE"/>
    <w:rsid w:val="00081DCB"/>
    <w:rsid w:val="00082E6E"/>
    <w:rsid w:val="00083962"/>
    <w:rsid w:val="00084050"/>
    <w:rsid w:val="00084072"/>
    <w:rsid w:val="000842B6"/>
    <w:rsid w:val="00085382"/>
    <w:rsid w:val="00085C21"/>
    <w:rsid w:val="000860A2"/>
    <w:rsid w:val="0008643B"/>
    <w:rsid w:val="000869C7"/>
    <w:rsid w:val="00086FC2"/>
    <w:rsid w:val="0008739D"/>
    <w:rsid w:val="00087545"/>
    <w:rsid w:val="00090469"/>
    <w:rsid w:val="00091B17"/>
    <w:rsid w:val="00091DAF"/>
    <w:rsid w:val="00092050"/>
    <w:rsid w:val="00093566"/>
    <w:rsid w:val="00093D2F"/>
    <w:rsid w:val="0009499D"/>
    <w:rsid w:val="00095187"/>
    <w:rsid w:val="0009533F"/>
    <w:rsid w:val="00095421"/>
    <w:rsid w:val="0009562E"/>
    <w:rsid w:val="000962FD"/>
    <w:rsid w:val="00096849"/>
    <w:rsid w:val="00097866"/>
    <w:rsid w:val="00097AE9"/>
    <w:rsid w:val="00097B7E"/>
    <w:rsid w:val="00097CD0"/>
    <w:rsid w:val="000A0137"/>
    <w:rsid w:val="000A0646"/>
    <w:rsid w:val="000A18EA"/>
    <w:rsid w:val="000A2D8A"/>
    <w:rsid w:val="000A2FE6"/>
    <w:rsid w:val="000A352E"/>
    <w:rsid w:val="000A381D"/>
    <w:rsid w:val="000A3F9A"/>
    <w:rsid w:val="000A4328"/>
    <w:rsid w:val="000A4462"/>
    <w:rsid w:val="000A59DD"/>
    <w:rsid w:val="000A5F65"/>
    <w:rsid w:val="000A631B"/>
    <w:rsid w:val="000A6541"/>
    <w:rsid w:val="000A7644"/>
    <w:rsid w:val="000A7DC7"/>
    <w:rsid w:val="000B03AD"/>
    <w:rsid w:val="000B0DDB"/>
    <w:rsid w:val="000B24A7"/>
    <w:rsid w:val="000B2B19"/>
    <w:rsid w:val="000B30D0"/>
    <w:rsid w:val="000B3495"/>
    <w:rsid w:val="000B34D2"/>
    <w:rsid w:val="000B3A7A"/>
    <w:rsid w:val="000B435A"/>
    <w:rsid w:val="000B4616"/>
    <w:rsid w:val="000B4642"/>
    <w:rsid w:val="000B46AC"/>
    <w:rsid w:val="000B46CF"/>
    <w:rsid w:val="000B46EA"/>
    <w:rsid w:val="000B4BB5"/>
    <w:rsid w:val="000B4F36"/>
    <w:rsid w:val="000B53BD"/>
    <w:rsid w:val="000B5810"/>
    <w:rsid w:val="000B5D25"/>
    <w:rsid w:val="000B652D"/>
    <w:rsid w:val="000B6E43"/>
    <w:rsid w:val="000B7A04"/>
    <w:rsid w:val="000C01BA"/>
    <w:rsid w:val="000C04F7"/>
    <w:rsid w:val="000C18A7"/>
    <w:rsid w:val="000C191C"/>
    <w:rsid w:val="000C30F1"/>
    <w:rsid w:val="000C39B2"/>
    <w:rsid w:val="000C436F"/>
    <w:rsid w:val="000C4AA9"/>
    <w:rsid w:val="000C5059"/>
    <w:rsid w:val="000C50BA"/>
    <w:rsid w:val="000D151D"/>
    <w:rsid w:val="000D1B51"/>
    <w:rsid w:val="000D20BC"/>
    <w:rsid w:val="000D25F9"/>
    <w:rsid w:val="000D2D00"/>
    <w:rsid w:val="000D3E6A"/>
    <w:rsid w:val="000D4068"/>
    <w:rsid w:val="000D4690"/>
    <w:rsid w:val="000D4B7D"/>
    <w:rsid w:val="000D4EC6"/>
    <w:rsid w:val="000D5105"/>
    <w:rsid w:val="000D51FD"/>
    <w:rsid w:val="000D5954"/>
    <w:rsid w:val="000D5F43"/>
    <w:rsid w:val="000D6C71"/>
    <w:rsid w:val="000D6D9E"/>
    <w:rsid w:val="000E014D"/>
    <w:rsid w:val="000E106A"/>
    <w:rsid w:val="000E1DC1"/>
    <w:rsid w:val="000E1EAD"/>
    <w:rsid w:val="000E223D"/>
    <w:rsid w:val="000E23EA"/>
    <w:rsid w:val="000E2576"/>
    <w:rsid w:val="000E2672"/>
    <w:rsid w:val="000E32A8"/>
    <w:rsid w:val="000E353D"/>
    <w:rsid w:val="000E3E0E"/>
    <w:rsid w:val="000E47CD"/>
    <w:rsid w:val="000E5B37"/>
    <w:rsid w:val="000E64F4"/>
    <w:rsid w:val="000E66E7"/>
    <w:rsid w:val="000E6A0C"/>
    <w:rsid w:val="000E6FE7"/>
    <w:rsid w:val="000E7E46"/>
    <w:rsid w:val="000F0D5D"/>
    <w:rsid w:val="000F13C8"/>
    <w:rsid w:val="000F216A"/>
    <w:rsid w:val="000F22F2"/>
    <w:rsid w:val="000F23FD"/>
    <w:rsid w:val="000F25B0"/>
    <w:rsid w:val="000F2A96"/>
    <w:rsid w:val="000F3095"/>
    <w:rsid w:val="000F3283"/>
    <w:rsid w:val="000F347C"/>
    <w:rsid w:val="000F39E4"/>
    <w:rsid w:val="000F4004"/>
    <w:rsid w:val="000F40ED"/>
    <w:rsid w:val="000F43AD"/>
    <w:rsid w:val="000F5C39"/>
    <w:rsid w:val="000F5C83"/>
    <w:rsid w:val="000F6034"/>
    <w:rsid w:val="000F6E14"/>
    <w:rsid w:val="000F7123"/>
    <w:rsid w:val="000F77F9"/>
    <w:rsid w:val="000F7BAF"/>
    <w:rsid w:val="000F7DAE"/>
    <w:rsid w:val="001000C0"/>
    <w:rsid w:val="00100519"/>
    <w:rsid w:val="00101EBD"/>
    <w:rsid w:val="00102408"/>
    <w:rsid w:val="00102828"/>
    <w:rsid w:val="001035CC"/>
    <w:rsid w:val="00104651"/>
    <w:rsid w:val="0010469D"/>
    <w:rsid w:val="00104F67"/>
    <w:rsid w:val="00105207"/>
    <w:rsid w:val="0010577B"/>
    <w:rsid w:val="00105BED"/>
    <w:rsid w:val="00105EBA"/>
    <w:rsid w:val="0010649B"/>
    <w:rsid w:val="00106D8A"/>
    <w:rsid w:val="00107206"/>
    <w:rsid w:val="00107A7F"/>
    <w:rsid w:val="00110D96"/>
    <w:rsid w:val="00110F3C"/>
    <w:rsid w:val="00111F64"/>
    <w:rsid w:val="001121F9"/>
    <w:rsid w:val="00112282"/>
    <w:rsid w:val="00112D38"/>
    <w:rsid w:val="00112DDF"/>
    <w:rsid w:val="00114092"/>
    <w:rsid w:val="0011414C"/>
    <w:rsid w:val="001144FF"/>
    <w:rsid w:val="00114CCB"/>
    <w:rsid w:val="00115579"/>
    <w:rsid w:val="00115FF1"/>
    <w:rsid w:val="00116D92"/>
    <w:rsid w:val="0011794D"/>
    <w:rsid w:val="00121796"/>
    <w:rsid w:val="0012200F"/>
    <w:rsid w:val="001222D3"/>
    <w:rsid w:val="00122BDC"/>
    <w:rsid w:val="00122D92"/>
    <w:rsid w:val="0012302F"/>
    <w:rsid w:val="00123378"/>
    <w:rsid w:val="0012374A"/>
    <w:rsid w:val="001239A7"/>
    <w:rsid w:val="00123CFC"/>
    <w:rsid w:val="001240DD"/>
    <w:rsid w:val="0012443F"/>
    <w:rsid w:val="00124E0A"/>
    <w:rsid w:val="00124E68"/>
    <w:rsid w:val="00124E72"/>
    <w:rsid w:val="0012501E"/>
    <w:rsid w:val="00126E14"/>
    <w:rsid w:val="001275ED"/>
    <w:rsid w:val="00127741"/>
    <w:rsid w:val="0012784A"/>
    <w:rsid w:val="001278C3"/>
    <w:rsid w:val="00127BB4"/>
    <w:rsid w:val="00130481"/>
    <w:rsid w:val="00130DD7"/>
    <w:rsid w:val="00130F75"/>
    <w:rsid w:val="0013172A"/>
    <w:rsid w:val="0013185B"/>
    <w:rsid w:val="001318EA"/>
    <w:rsid w:val="00131916"/>
    <w:rsid w:val="001323BC"/>
    <w:rsid w:val="00132D1A"/>
    <w:rsid w:val="00133669"/>
    <w:rsid w:val="00133A30"/>
    <w:rsid w:val="001352EA"/>
    <w:rsid w:val="00135B8B"/>
    <w:rsid w:val="001368EC"/>
    <w:rsid w:val="00136D1D"/>
    <w:rsid w:val="001378A7"/>
    <w:rsid w:val="0014144B"/>
    <w:rsid w:val="00142913"/>
    <w:rsid w:val="00143024"/>
    <w:rsid w:val="00143996"/>
    <w:rsid w:val="00143A99"/>
    <w:rsid w:val="00145020"/>
    <w:rsid w:val="00145573"/>
    <w:rsid w:val="00145AD6"/>
    <w:rsid w:val="00145B79"/>
    <w:rsid w:val="001464BE"/>
    <w:rsid w:val="00146A15"/>
    <w:rsid w:val="00146AD2"/>
    <w:rsid w:val="001475AC"/>
    <w:rsid w:val="00147EED"/>
    <w:rsid w:val="00151228"/>
    <w:rsid w:val="0015142D"/>
    <w:rsid w:val="0015149B"/>
    <w:rsid w:val="00151B3B"/>
    <w:rsid w:val="001523D2"/>
    <w:rsid w:val="00152517"/>
    <w:rsid w:val="00152D44"/>
    <w:rsid w:val="001532B7"/>
    <w:rsid w:val="001532BB"/>
    <w:rsid w:val="00153AE3"/>
    <w:rsid w:val="00153E95"/>
    <w:rsid w:val="00154285"/>
    <w:rsid w:val="001546E4"/>
    <w:rsid w:val="001549AF"/>
    <w:rsid w:val="00154B61"/>
    <w:rsid w:val="00155155"/>
    <w:rsid w:val="001551A8"/>
    <w:rsid w:val="0015580F"/>
    <w:rsid w:val="00155F3E"/>
    <w:rsid w:val="00156451"/>
    <w:rsid w:val="00156804"/>
    <w:rsid w:val="00157048"/>
    <w:rsid w:val="00157C35"/>
    <w:rsid w:val="00160E90"/>
    <w:rsid w:val="00160F50"/>
    <w:rsid w:val="00162151"/>
    <w:rsid w:val="001632EF"/>
    <w:rsid w:val="001646A0"/>
    <w:rsid w:val="00164F64"/>
    <w:rsid w:val="00166A7B"/>
    <w:rsid w:val="00170BCA"/>
    <w:rsid w:val="00172482"/>
    <w:rsid w:val="00173372"/>
    <w:rsid w:val="00173460"/>
    <w:rsid w:val="00173A99"/>
    <w:rsid w:val="00173DC3"/>
    <w:rsid w:val="00174C34"/>
    <w:rsid w:val="0017518D"/>
    <w:rsid w:val="0017539B"/>
    <w:rsid w:val="0017613E"/>
    <w:rsid w:val="00176D5A"/>
    <w:rsid w:val="00177681"/>
    <w:rsid w:val="00177B38"/>
    <w:rsid w:val="00180209"/>
    <w:rsid w:val="00180690"/>
    <w:rsid w:val="001813B4"/>
    <w:rsid w:val="00181646"/>
    <w:rsid w:val="001817AE"/>
    <w:rsid w:val="00181847"/>
    <w:rsid w:val="00181965"/>
    <w:rsid w:val="00182545"/>
    <w:rsid w:val="00182EDF"/>
    <w:rsid w:val="0018339C"/>
    <w:rsid w:val="00183694"/>
    <w:rsid w:val="0018389D"/>
    <w:rsid w:val="00184791"/>
    <w:rsid w:val="00184811"/>
    <w:rsid w:val="00184EE0"/>
    <w:rsid w:val="0018652B"/>
    <w:rsid w:val="0018652E"/>
    <w:rsid w:val="0018654C"/>
    <w:rsid w:val="0018673E"/>
    <w:rsid w:val="00186BED"/>
    <w:rsid w:val="0019000D"/>
    <w:rsid w:val="00190066"/>
    <w:rsid w:val="00190D5C"/>
    <w:rsid w:val="0019208E"/>
    <w:rsid w:val="001929AB"/>
    <w:rsid w:val="00192F9F"/>
    <w:rsid w:val="00193042"/>
    <w:rsid w:val="00193095"/>
    <w:rsid w:val="001945D8"/>
    <w:rsid w:val="00194FC8"/>
    <w:rsid w:val="001959A6"/>
    <w:rsid w:val="00195BED"/>
    <w:rsid w:val="00195E3D"/>
    <w:rsid w:val="001965BE"/>
    <w:rsid w:val="00196E1F"/>
    <w:rsid w:val="001A0303"/>
    <w:rsid w:val="001A04B7"/>
    <w:rsid w:val="001A0A83"/>
    <w:rsid w:val="001A0E2F"/>
    <w:rsid w:val="001A11A2"/>
    <w:rsid w:val="001A11C5"/>
    <w:rsid w:val="001A16D0"/>
    <w:rsid w:val="001A4642"/>
    <w:rsid w:val="001A48E1"/>
    <w:rsid w:val="001A64F3"/>
    <w:rsid w:val="001A6C30"/>
    <w:rsid w:val="001A6CC9"/>
    <w:rsid w:val="001A6DE0"/>
    <w:rsid w:val="001A7828"/>
    <w:rsid w:val="001A7FCB"/>
    <w:rsid w:val="001B03A4"/>
    <w:rsid w:val="001B0D9E"/>
    <w:rsid w:val="001B2F10"/>
    <w:rsid w:val="001B31B0"/>
    <w:rsid w:val="001B3B3B"/>
    <w:rsid w:val="001B3B8E"/>
    <w:rsid w:val="001B3C65"/>
    <w:rsid w:val="001B4318"/>
    <w:rsid w:val="001B560B"/>
    <w:rsid w:val="001B5AD9"/>
    <w:rsid w:val="001B5F12"/>
    <w:rsid w:val="001B61C6"/>
    <w:rsid w:val="001B6B9D"/>
    <w:rsid w:val="001B78E6"/>
    <w:rsid w:val="001B7B33"/>
    <w:rsid w:val="001B7DD8"/>
    <w:rsid w:val="001C0572"/>
    <w:rsid w:val="001C1979"/>
    <w:rsid w:val="001C1FE5"/>
    <w:rsid w:val="001C24C9"/>
    <w:rsid w:val="001C2B17"/>
    <w:rsid w:val="001C2DE2"/>
    <w:rsid w:val="001C2F8A"/>
    <w:rsid w:val="001C3238"/>
    <w:rsid w:val="001C4228"/>
    <w:rsid w:val="001C4DE6"/>
    <w:rsid w:val="001C5530"/>
    <w:rsid w:val="001C5553"/>
    <w:rsid w:val="001C6AD8"/>
    <w:rsid w:val="001C7D24"/>
    <w:rsid w:val="001D0569"/>
    <w:rsid w:val="001D1731"/>
    <w:rsid w:val="001D1BA6"/>
    <w:rsid w:val="001D1EF0"/>
    <w:rsid w:val="001D1FAF"/>
    <w:rsid w:val="001D2D3A"/>
    <w:rsid w:val="001D2D8A"/>
    <w:rsid w:val="001D476E"/>
    <w:rsid w:val="001D4C66"/>
    <w:rsid w:val="001D4D08"/>
    <w:rsid w:val="001D4F6E"/>
    <w:rsid w:val="001D50AC"/>
    <w:rsid w:val="001D5AEB"/>
    <w:rsid w:val="001D7A9C"/>
    <w:rsid w:val="001E09BF"/>
    <w:rsid w:val="001E0AA4"/>
    <w:rsid w:val="001E0C9C"/>
    <w:rsid w:val="001E0D4E"/>
    <w:rsid w:val="001E1182"/>
    <w:rsid w:val="001E11B3"/>
    <w:rsid w:val="001E20F2"/>
    <w:rsid w:val="001E27D8"/>
    <w:rsid w:val="001E462C"/>
    <w:rsid w:val="001E5E2F"/>
    <w:rsid w:val="001E5E93"/>
    <w:rsid w:val="001E607F"/>
    <w:rsid w:val="001E6314"/>
    <w:rsid w:val="001E635C"/>
    <w:rsid w:val="001E673A"/>
    <w:rsid w:val="001F10C3"/>
    <w:rsid w:val="001F1968"/>
    <w:rsid w:val="001F1BCC"/>
    <w:rsid w:val="001F2635"/>
    <w:rsid w:val="001F33A2"/>
    <w:rsid w:val="001F4098"/>
    <w:rsid w:val="001F4605"/>
    <w:rsid w:val="001F48F6"/>
    <w:rsid w:val="001F4C39"/>
    <w:rsid w:val="001F5AB8"/>
    <w:rsid w:val="001F628F"/>
    <w:rsid w:val="001F78C1"/>
    <w:rsid w:val="002000A2"/>
    <w:rsid w:val="002002F1"/>
    <w:rsid w:val="00201EAD"/>
    <w:rsid w:val="0020202A"/>
    <w:rsid w:val="0020219B"/>
    <w:rsid w:val="00202EFC"/>
    <w:rsid w:val="002038F5"/>
    <w:rsid w:val="00203BF7"/>
    <w:rsid w:val="002041A9"/>
    <w:rsid w:val="0020457B"/>
    <w:rsid w:val="00205399"/>
    <w:rsid w:val="0020547F"/>
    <w:rsid w:val="002056A3"/>
    <w:rsid w:val="00206023"/>
    <w:rsid w:val="00206D64"/>
    <w:rsid w:val="00206DF8"/>
    <w:rsid w:val="00207956"/>
    <w:rsid w:val="00207D97"/>
    <w:rsid w:val="00210065"/>
    <w:rsid w:val="00210148"/>
    <w:rsid w:val="002101FF"/>
    <w:rsid w:val="00210F65"/>
    <w:rsid w:val="002112F4"/>
    <w:rsid w:val="002114C3"/>
    <w:rsid w:val="0021194D"/>
    <w:rsid w:val="0021380F"/>
    <w:rsid w:val="00214A6E"/>
    <w:rsid w:val="00214E2F"/>
    <w:rsid w:val="002157E9"/>
    <w:rsid w:val="0021646E"/>
    <w:rsid w:val="002168E1"/>
    <w:rsid w:val="00216C22"/>
    <w:rsid w:val="002170E6"/>
    <w:rsid w:val="00217892"/>
    <w:rsid w:val="00217E09"/>
    <w:rsid w:val="00217E5D"/>
    <w:rsid w:val="00220623"/>
    <w:rsid w:val="00220AA3"/>
    <w:rsid w:val="002218EB"/>
    <w:rsid w:val="00221F39"/>
    <w:rsid w:val="00222C0C"/>
    <w:rsid w:val="00223ED1"/>
    <w:rsid w:val="002258D1"/>
    <w:rsid w:val="002268D5"/>
    <w:rsid w:val="0022799A"/>
    <w:rsid w:val="00227A48"/>
    <w:rsid w:val="0023025E"/>
    <w:rsid w:val="00231441"/>
    <w:rsid w:val="00231A96"/>
    <w:rsid w:val="00231E1E"/>
    <w:rsid w:val="00232295"/>
    <w:rsid w:val="002340B9"/>
    <w:rsid w:val="00234A35"/>
    <w:rsid w:val="002351B6"/>
    <w:rsid w:val="00237428"/>
    <w:rsid w:val="00237B45"/>
    <w:rsid w:val="00237B6E"/>
    <w:rsid w:val="00240574"/>
    <w:rsid w:val="00241391"/>
    <w:rsid w:val="00241474"/>
    <w:rsid w:val="00242644"/>
    <w:rsid w:val="002427AB"/>
    <w:rsid w:val="00242A75"/>
    <w:rsid w:val="00243709"/>
    <w:rsid w:val="002439E1"/>
    <w:rsid w:val="00243FEA"/>
    <w:rsid w:val="002448ED"/>
    <w:rsid w:val="0024504B"/>
    <w:rsid w:val="00245509"/>
    <w:rsid w:val="00245ADB"/>
    <w:rsid w:val="00247051"/>
    <w:rsid w:val="00247864"/>
    <w:rsid w:val="002506E4"/>
    <w:rsid w:val="00250912"/>
    <w:rsid w:val="00250D0C"/>
    <w:rsid w:val="00250D72"/>
    <w:rsid w:val="00252099"/>
    <w:rsid w:val="00252A34"/>
    <w:rsid w:val="00253DB4"/>
    <w:rsid w:val="00253DED"/>
    <w:rsid w:val="00254B5F"/>
    <w:rsid w:val="00254EC9"/>
    <w:rsid w:val="00254EE8"/>
    <w:rsid w:val="002551C4"/>
    <w:rsid w:val="002561F0"/>
    <w:rsid w:val="002562C4"/>
    <w:rsid w:val="002566F4"/>
    <w:rsid w:val="00256900"/>
    <w:rsid w:val="00256D40"/>
    <w:rsid w:val="00257C25"/>
    <w:rsid w:val="00260960"/>
    <w:rsid w:val="00262859"/>
    <w:rsid w:val="0026320C"/>
    <w:rsid w:val="0026402D"/>
    <w:rsid w:val="00266777"/>
    <w:rsid w:val="002668B7"/>
    <w:rsid w:val="0026755E"/>
    <w:rsid w:val="002702AE"/>
    <w:rsid w:val="002710E0"/>
    <w:rsid w:val="00271552"/>
    <w:rsid w:val="00271A36"/>
    <w:rsid w:val="00271B7F"/>
    <w:rsid w:val="0027218B"/>
    <w:rsid w:val="0027248F"/>
    <w:rsid w:val="002725D4"/>
    <w:rsid w:val="00272D78"/>
    <w:rsid w:val="00272EDE"/>
    <w:rsid w:val="002732E2"/>
    <w:rsid w:val="00273AE5"/>
    <w:rsid w:val="00273B26"/>
    <w:rsid w:val="00273EF6"/>
    <w:rsid w:val="002742E3"/>
    <w:rsid w:val="002746A9"/>
    <w:rsid w:val="002746EB"/>
    <w:rsid w:val="00274CEF"/>
    <w:rsid w:val="00275308"/>
    <w:rsid w:val="00276697"/>
    <w:rsid w:val="00277614"/>
    <w:rsid w:val="00280309"/>
    <w:rsid w:val="00280421"/>
    <w:rsid w:val="00280780"/>
    <w:rsid w:val="00280C75"/>
    <w:rsid w:val="00281DFC"/>
    <w:rsid w:val="0028208B"/>
    <w:rsid w:val="0028353C"/>
    <w:rsid w:val="002847BD"/>
    <w:rsid w:val="00284828"/>
    <w:rsid w:val="0028567D"/>
    <w:rsid w:val="002856EC"/>
    <w:rsid w:val="00285A94"/>
    <w:rsid w:val="0028705A"/>
    <w:rsid w:val="0028789C"/>
    <w:rsid w:val="002878F1"/>
    <w:rsid w:val="002900E9"/>
    <w:rsid w:val="002907B0"/>
    <w:rsid w:val="00291A24"/>
    <w:rsid w:val="00291AB7"/>
    <w:rsid w:val="0029262E"/>
    <w:rsid w:val="002928B2"/>
    <w:rsid w:val="00292DCA"/>
    <w:rsid w:val="00293C6A"/>
    <w:rsid w:val="00294DDC"/>
    <w:rsid w:val="00294F88"/>
    <w:rsid w:val="00295195"/>
    <w:rsid w:val="0029526D"/>
    <w:rsid w:val="00295449"/>
    <w:rsid w:val="002959C1"/>
    <w:rsid w:val="00296904"/>
    <w:rsid w:val="00296E04"/>
    <w:rsid w:val="002A0167"/>
    <w:rsid w:val="002A0455"/>
    <w:rsid w:val="002A0831"/>
    <w:rsid w:val="002A1151"/>
    <w:rsid w:val="002A1A41"/>
    <w:rsid w:val="002A355F"/>
    <w:rsid w:val="002A38B3"/>
    <w:rsid w:val="002A3FCE"/>
    <w:rsid w:val="002A41A0"/>
    <w:rsid w:val="002A48BC"/>
    <w:rsid w:val="002A4B71"/>
    <w:rsid w:val="002A50FC"/>
    <w:rsid w:val="002A52F9"/>
    <w:rsid w:val="002A5610"/>
    <w:rsid w:val="002A5B98"/>
    <w:rsid w:val="002A67C9"/>
    <w:rsid w:val="002A70BE"/>
    <w:rsid w:val="002A71BB"/>
    <w:rsid w:val="002A7903"/>
    <w:rsid w:val="002A7B8E"/>
    <w:rsid w:val="002A7D9F"/>
    <w:rsid w:val="002A7E0A"/>
    <w:rsid w:val="002B016A"/>
    <w:rsid w:val="002B0353"/>
    <w:rsid w:val="002B058F"/>
    <w:rsid w:val="002B1C11"/>
    <w:rsid w:val="002B1C47"/>
    <w:rsid w:val="002B1ECF"/>
    <w:rsid w:val="002B2435"/>
    <w:rsid w:val="002B2933"/>
    <w:rsid w:val="002B4812"/>
    <w:rsid w:val="002B5DAC"/>
    <w:rsid w:val="002B64C9"/>
    <w:rsid w:val="002B68FA"/>
    <w:rsid w:val="002B6EEA"/>
    <w:rsid w:val="002B6F88"/>
    <w:rsid w:val="002B7021"/>
    <w:rsid w:val="002B7719"/>
    <w:rsid w:val="002B79B8"/>
    <w:rsid w:val="002B7F7A"/>
    <w:rsid w:val="002C0F11"/>
    <w:rsid w:val="002C14DB"/>
    <w:rsid w:val="002C1740"/>
    <w:rsid w:val="002C21AF"/>
    <w:rsid w:val="002C2F35"/>
    <w:rsid w:val="002C3451"/>
    <w:rsid w:val="002C366C"/>
    <w:rsid w:val="002C375C"/>
    <w:rsid w:val="002C3A95"/>
    <w:rsid w:val="002C3EAC"/>
    <w:rsid w:val="002C433A"/>
    <w:rsid w:val="002C4C54"/>
    <w:rsid w:val="002C50D0"/>
    <w:rsid w:val="002C6703"/>
    <w:rsid w:val="002C6811"/>
    <w:rsid w:val="002C7ECB"/>
    <w:rsid w:val="002C7F0F"/>
    <w:rsid w:val="002D083F"/>
    <w:rsid w:val="002D2268"/>
    <w:rsid w:val="002D2818"/>
    <w:rsid w:val="002D4A1C"/>
    <w:rsid w:val="002D4BE8"/>
    <w:rsid w:val="002D55B8"/>
    <w:rsid w:val="002D5906"/>
    <w:rsid w:val="002D5A80"/>
    <w:rsid w:val="002D5FE4"/>
    <w:rsid w:val="002D6486"/>
    <w:rsid w:val="002D64D5"/>
    <w:rsid w:val="002D75B1"/>
    <w:rsid w:val="002D7614"/>
    <w:rsid w:val="002D76C9"/>
    <w:rsid w:val="002D7EAD"/>
    <w:rsid w:val="002E06EC"/>
    <w:rsid w:val="002E07D7"/>
    <w:rsid w:val="002E0860"/>
    <w:rsid w:val="002E09C8"/>
    <w:rsid w:val="002E0CB1"/>
    <w:rsid w:val="002E13D4"/>
    <w:rsid w:val="002E144E"/>
    <w:rsid w:val="002E1DF9"/>
    <w:rsid w:val="002E1EB4"/>
    <w:rsid w:val="002E23A9"/>
    <w:rsid w:val="002E2868"/>
    <w:rsid w:val="002E2B95"/>
    <w:rsid w:val="002E2C9D"/>
    <w:rsid w:val="002E3889"/>
    <w:rsid w:val="002E3CDD"/>
    <w:rsid w:val="002E4014"/>
    <w:rsid w:val="002E45B0"/>
    <w:rsid w:val="002E4DC8"/>
    <w:rsid w:val="002E4F6E"/>
    <w:rsid w:val="002E5677"/>
    <w:rsid w:val="002E615F"/>
    <w:rsid w:val="002E61A3"/>
    <w:rsid w:val="002E62FE"/>
    <w:rsid w:val="002E6853"/>
    <w:rsid w:val="002E6A32"/>
    <w:rsid w:val="002E6DE0"/>
    <w:rsid w:val="002E76F2"/>
    <w:rsid w:val="002F0087"/>
    <w:rsid w:val="002F0471"/>
    <w:rsid w:val="002F06CB"/>
    <w:rsid w:val="002F074E"/>
    <w:rsid w:val="002F1284"/>
    <w:rsid w:val="002F143D"/>
    <w:rsid w:val="002F1CC1"/>
    <w:rsid w:val="002F339F"/>
    <w:rsid w:val="002F3457"/>
    <w:rsid w:val="002F3641"/>
    <w:rsid w:val="002F3CB2"/>
    <w:rsid w:val="002F3D01"/>
    <w:rsid w:val="002F4FC7"/>
    <w:rsid w:val="002F6DDF"/>
    <w:rsid w:val="002F71F0"/>
    <w:rsid w:val="002F7BB7"/>
    <w:rsid w:val="002F7D35"/>
    <w:rsid w:val="002F7F2F"/>
    <w:rsid w:val="0030018B"/>
    <w:rsid w:val="003006F2"/>
    <w:rsid w:val="003014DB"/>
    <w:rsid w:val="00301EA8"/>
    <w:rsid w:val="0030210E"/>
    <w:rsid w:val="0030245D"/>
    <w:rsid w:val="003033BB"/>
    <w:rsid w:val="00303986"/>
    <w:rsid w:val="00304815"/>
    <w:rsid w:val="003051CB"/>
    <w:rsid w:val="003053DE"/>
    <w:rsid w:val="0030545A"/>
    <w:rsid w:val="0030587E"/>
    <w:rsid w:val="0030627E"/>
    <w:rsid w:val="00307709"/>
    <w:rsid w:val="00307B3C"/>
    <w:rsid w:val="00307CAA"/>
    <w:rsid w:val="00310917"/>
    <w:rsid w:val="00310A51"/>
    <w:rsid w:val="00311C2C"/>
    <w:rsid w:val="00311C7B"/>
    <w:rsid w:val="003120D8"/>
    <w:rsid w:val="0031216F"/>
    <w:rsid w:val="0031249A"/>
    <w:rsid w:val="00313105"/>
    <w:rsid w:val="003141BE"/>
    <w:rsid w:val="003141D7"/>
    <w:rsid w:val="003146CE"/>
    <w:rsid w:val="00315149"/>
    <w:rsid w:val="003152E6"/>
    <w:rsid w:val="0031565E"/>
    <w:rsid w:val="00315CEB"/>
    <w:rsid w:val="00315E64"/>
    <w:rsid w:val="00315E81"/>
    <w:rsid w:val="00316096"/>
    <w:rsid w:val="0031757D"/>
    <w:rsid w:val="0031766B"/>
    <w:rsid w:val="00317713"/>
    <w:rsid w:val="00317763"/>
    <w:rsid w:val="003203AE"/>
    <w:rsid w:val="003207CA"/>
    <w:rsid w:val="00321D9D"/>
    <w:rsid w:val="00322348"/>
    <w:rsid w:val="003225F8"/>
    <w:rsid w:val="00322EC6"/>
    <w:rsid w:val="00323632"/>
    <w:rsid w:val="0032366D"/>
    <w:rsid w:val="00323A57"/>
    <w:rsid w:val="00323C80"/>
    <w:rsid w:val="00323F4A"/>
    <w:rsid w:val="003243D8"/>
    <w:rsid w:val="00324C88"/>
    <w:rsid w:val="00324E4C"/>
    <w:rsid w:val="00325E77"/>
    <w:rsid w:val="003260DF"/>
    <w:rsid w:val="003265C3"/>
    <w:rsid w:val="00327B44"/>
    <w:rsid w:val="003310CC"/>
    <w:rsid w:val="003328AF"/>
    <w:rsid w:val="00333176"/>
    <w:rsid w:val="00333A7C"/>
    <w:rsid w:val="00333ED4"/>
    <w:rsid w:val="003340CA"/>
    <w:rsid w:val="00334E2D"/>
    <w:rsid w:val="00334E75"/>
    <w:rsid w:val="0033532F"/>
    <w:rsid w:val="00335E1A"/>
    <w:rsid w:val="00335E1C"/>
    <w:rsid w:val="00335F0E"/>
    <w:rsid w:val="00336A1C"/>
    <w:rsid w:val="00336D48"/>
    <w:rsid w:val="0033732E"/>
    <w:rsid w:val="00337D5D"/>
    <w:rsid w:val="00337FD0"/>
    <w:rsid w:val="0034000A"/>
    <w:rsid w:val="00340185"/>
    <w:rsid w:val="0034096C"/>
    <w:rsid w:val="003413AF"/>
    <w:rsid w:val="00341DBC"/>
    <w:rsid w:val="00342A96"/>
    <w:rsid w:val="00342C06"/>
    <w:rsid w:val="00342C6D"/>
    <w:rsid w:val="0034368A"/>
    <w:rsid w:val="00343A4F"/>
    <w:rsid w:val="00343D3E"/>
    <w:rsid w:val="0034423E"/>
    <w:rsid w:val="0034470D"/>
    <w:rsid w:val="00344D7E"/>
    <w:rsid w:val="00344F53"/>
    <w:rsid w:val="00344F58"/>
    <w:rsid w:val="003457A4"/>
    <w:rsid w:val="00345B1C"/>
    <w:rsid w:val="00345D31"/>
    <w:rsid w:val="003461F9"/>
    <w:rsid w:val="00347178"/>
    <w:rsid w:val="00347968"/>
    <w:rsid w:val="00347B01"/>
    <w:rsid w:val="00350010"/>
    <w:rsid w:val="00350666"/>
    <w:rsid w:val="003508B6"/>
    <w:rsid w:val="00350AE0"/>
    <w:rsid w:val="00350D18"/>
    <w:rsid w:val="0035148F"/>
    <w:rsid w:val="00352184"/>
    <w:rsid w:val="00352A0E"/>
    <w:rsid w:val="00352EEF"/>
    <w:rsid w:val="00352FC2"/>
    <w:rsid w:val="003535F8"/>
    <w:rsid w:val="00353B69"/>
    <w:rsid w:val="00354744"/>
    <w:rsid w:val="00354A65"/>
    <w:rsid w:val="00354D78"/>
    <w:rsid w:val="00355E21"/>
    <w:rsid w:val="00355E50"/>
    <w:rsid w:val="00355FE5"/>
    <w:rsid w:val="00356FBC"/>
    <w:rsid w:val="00356FDD"/>
    <w:rsid w:val="00357CEA"/>
    <w:rsid w:val="00357E91"/>
    <w:rsid w:val="003602B7"/>
    <w:rsid w:val="003602F1"/>
    <w:rsid w:val="003605DF"/>
    <w:rsid w:val="003606A1"/>
    <w:rsid w:val="00360BE0"/>
    <w:rsid w:val="00361B88"/>
    <w:rsid w:val="00362618"/>
    <w:rsid w:val="00363C01"/>
    <w:rsid w:val="00363D3E"/>
    <w:rsid w:val="00363E43"/>
    <w:rsid w:val="00365566"/>
    <w:rsid w:val="003665A4"/>
    <w:rsid w:val="00366946"/>
    <w:rsid w:val="00366BD6"/>
    <w:rsid w:val="00366DFE"/>
    <w:rsid w:val="00366E31"/>
    <w:rsid w:val="0036712A"/>
    <w:rsid w:val="00367EF4"/>
    <w:rsid w:val="00370CE1"/>
    <w:rsid w:val="003722E4"/>
    <w:rsid w:val="003726DF"/>
    <w:rsid w:val="0037286C"/>
    <w:rsid w:val="00372EB8"/>
    <w:rsid w:val="00372EE1"/>
    <w:rsid w:val="00373A37"/>
    <w:rsid w:val="00373BE9"/>
    <w:rsid w:val="00373FDF"/>
    <w:rsid w:val="00374DDC"/>
    <w:rsid w:val="00374FA6"/>
    <w:rsid w:val="00374FAA"/>
    <w:rsid w:val="003750A9"/>
    <w:rsid w:val="003761D3"/>
    <w:rsid w:val="00376750"/>
    <w:rsid w:val="00376DD6"/>
    <w:rsid w:val="00377BFA"/>
    <w:rsid w:val="00377DDF"/>
    <w:rsid w:val="00380A58"/>
    <w:rsid w:val="00380C08"/>
    <w:rsid w:val="0038166F"/>
    <w:rsid w:val="00381D83"/>
    <w:rsid w:val="00381FE2"/>
    <w:rsid w:val="00382010"/>
    <w:rsid w:val="0038206F"/>
    <w:rsid w:val="00382F0C"/>
    <w:rsid w:val="0038327C"/>
    <w:rsid w:val="00383F45"/>
    <w:rsid w:val="00384310"/>
    <w:rsid w:val="00384835"/>
    <w:rsid w:val="003849A1"/>
    <w:rsid w:val="00384A18"/>
    <w:rsid w:val="00385389"/>
    <w:rsid w:val="00385529"/>
    <w:rsid w:val="0038564B"/>
    <w:rsid w:val="00385913"/>
    <w:rsid w:val="003861D6"/>
    <w:rsid w:val="00386614"/>
    <w:rsid w:val="0038718B"/>
    <w:rsid w:val="00387FC3"/>
    <w:rsid w:val="0039034F"/>
    <w:rsid w:val="003908B0"/>
    <w:rsid w:val="00390E03"/>
    <w:rsid w:val="00390F37"/>
    <w:rsid w:val="003912EF"/>
    <w:rsid w:val="003918D3"/>
    <w:rsid w:val="0039210B"/>
    <w:rsid w:val="00392193"/>
    <w:rsid w:val="0039228A"/>
    <w:rsid w:val="00392711"/>
    <w:rsid w:val="003927A0"/>
    <w:rsid w:val="00392B8C"/>
    <w:rsid w:val="00393DDF"/>
    <w:rsid w:val="00393FEC"/>
    <w:rsid w:val="0039472B"/>
    <w:rsid w:val="00395A83"/>
    <w:rsid w:val="00395AB5"/>
    <w:rsid w:val="00395D87"/>
    <w:rsid w:val="0039790F"/>
    <w:rsid w:val="003A0208"/>
    <w:rsid w:val="003A1610"/>
    <w:rsid w:val="003A17EA"/>
    <w:rsid w:val="003A1ABA"/>
    <w:rsid w:val="003A1D1D"/>
    <w:rsid w:val="003A251C"/>
    <w:rsid w:val="003A3015"/>
    <w:rsid w:val="003A33DA"/>
    <w:rsid w:val="003A3583"/>
    <w:rsid w:val="003A39F1"/>
    <w:rsid w:val="003A4377"/>
    <w:rsid w:val="003A4568"/>
    <w:rsid w:val="003A4D98"/>
    <w:rsid w:val="003A4E43"/>
    <w:rsid w:val="003A4FC9"/>
    <w:rsid w:val="003A60A5"/>
    <w:rsid w:val="003A69F1"/>
    <w:rsid w:val="003A6C45"/>
    <w:rsid w:val="003A6C97"/>
    <w:rsid w:val="003A72B3"/>
    <w:rsid w:val="003A72BF"/>
    <w:rsid w:val="003A7FB4"/>
    <w:rsid w:val="003B07BE"/>
    <w:rsid w:val="003B091D"/>
    <w:rsid w:val="003B2488"/>
    <w:rsid w:val="003B30E0"/>
    <w:rsid w:val="003B3BD8"/>
    <w:rsid w:val="003B4034"/>
    <w:rsid w:val="003B504B"/>
    <w:rsid w:val="003B56CC"/>
    <w:rsid w:val="003B5ACF"/>
    <w:rsid w:val="003B5CF5"/>
    <w:rsid w:val="003B5E47"/>
    <w:rsid w:val="003B6BEE"/>
    <w:rsid w:val="003B7045"/>
    <w:rsid w:val="003B7672"/>
    <w:rsid w:val="003B783E"/>
    <w:rsid w:val="003B7D21"/>
    <w:rsid w:val="003C03B7"/>
    <w:rsid w:val="003C13CC"/>
    <w:rsid w:val="003C1926"/>
    <w:rsid w:val="003C287F"/>
    <w:rsid w:val="003C3A19"/>
    <w:rsid w:val="003C4331"/>
    <w:rsid w:val="003C5374"/>
    <w:rsid w:val="003C5837"/>
    <w:rsid w:val="003C678D"/>
    <w:rsid w:val="003C6815"/>
    <w:rsid w:val="003C6E8E"/>
    <w:rsid w:val="003C7090"/>
    <w:rsid w:val="003C742D"/>
    <w:rsid w:val="003C7BB1"/>
    <w:rsid w:val="003D004D"/>
    <w:rsid w:val="003D07B4"/>
    <w:rsid w:val="003D0922"/>
    <w:rsid w:val="003D0936"/>
    <w:rsid w:val="003D11ED"/>
    <w:rsid w:val="003D1AB8"/>
    <w:rsid w:val="003D1EB1"/>
    <w:rsid w:val="003D1FA8"/>
    <w:rsid w:val="003D203A"/>
    <w:rsid w:val="003D2935"/>
    <w:rsid w:val="003D3458"/>
    <w:rsid w:val="003D3749"/>
    <w:rsid w:val="003D3885"/>
    <w:rsid w:val="003D3886"/>
    <w:rsid w:val="003D3931"/>
    <w:rsid w:val="003D3EA0"/>
    <w:rsid w:val="003D4494"/>
    <w:rsid w:val="003D484F"/>
    <w:rsid w:val="003D4A06"/>
    <w:rsid w:val="003D5155"/>
    <w:rsid w:val="003D5459"/>
    <w:rsid w:val="003D5965"/>
    <w:rsid w:val="003D5CC0"/>
    <w:rsid w:val="003D76A1"/>
    <w:rsid w:val="003D7F08"/>
    <w:rsid w:val="003E0258"/>
    <w:rsid w:val="003E0B47"/>
    <w:rsid w:val="003E0D98"/>
    <w:rsid w:val="003E10D3"/>
    <w:rsid w:val="003E1D25"/>
    <w:rsid w:val="003E1D46"/>
    <w:rsid w:val="003E2252"/>
    <w:rsid w:val="003E28EA"/>
    <w:rsid w:val="003E2BA4"/>
    <w:rsid w:val="003E2D3B"/>
    <w:rsid w:val="003E3AA6"/>
    <w:rsid w:val="003E3E34"/>
    <w:rsid w:val="003E4A67"/>
    <w:rsid w:val="003E500C"/>
    <w:rsid w:val="003E74B1"/>
    <w:rsid w:val="003F031C"/>
    <w:rsid w:val="003F08F6"/>
    <w:rsid w:val="003F0A7E"/>
    <w:rsid w:val="003F25A9"/>
    <w:rsid w:val="003F305C"/>
    <w:rsid w:val="003F3995"/>
    <w:rsid w:val="003F41BC"/>
    <w:rsid w:val="003F59DD"/>
    <w:rsid w:val="003F6159"/>
    <w:rsid w:val="003F62D3"/>
    <w:rsid w:val="003F734F"/>
    <w:rsid w:val="003F7C53"/>
    <w:rsid w:val="003F7F76"/>
    <w:rsid w:val="0040024E"/>
    <w:rsid w:val="00400B78"/>
    <w:rsid w:val="00400E24"/>
    <w:rsid w:val="004012C2"/>
    <w:rsid w:val="0040178A"/>
    <w:rsid w:val="00401C06"/>
    <w:rsid w:val="00401CDC"/>
    <w:rsid w:val="0040203F"/>
    <w:rsid w:val="00402FD6"/>
    <w:rsid w:val="00403461"/>
    <w:rsid w:val="00404E7F"/>
    <w:rsid w:val="004055AD"/>
    <w:rsid w:val="00405674"/>
    <w:rsid w:val="00405A85"/>
    <w:rsid w:val="00405CDF"/>
    <w:rsid w:val="00405F8D"/>
    <w:rsid w:val="00406DAD"/>
    <w:rsid w:val="004072C6"/>
    <w:rsid w:val="00407B24"/>
    <w:rsid w:val="00407EF7"/>
    <w:rsid w:val="004100DF"/>
    <w:rsid w:val="004106BA"/>
    <w:rsid w:val="00410CB3"/>
    <w:rsid w:val="00411D3A"/>
    <w:rsid w:val="00411F1A"/>
    <w:rsid w:val="00412378"/>
    <w:rsid w:val="0041297C"/>
    <w:rsid w:val="00412AEF"/>
    <w:rsid w:val="00412D46"/>
    <w:rsid w:val="00413693"/>
    <w:rsid w:val="0041506B"/>
    <w:rsid w:val="00415934"/>
    <w:rsid w:val="00415C8F"/>
    <w:rsid w:val="004161EA"/>
    <w:rsid w:val="004164AC"/>
    <w:rsid w:val="004171B1"/>
    <w:rsid w:val="004174A4"/>
    <w:rsid w:val="00420047"/>
    <w:rsid w:val="00420354"/>
    <w:rsid w:val="00421B64"/>
    <w:rsid w:val="004223DC"/>
    <w:rsid w:val="004225BE"/>
    <w:rsid w:val="00422A14"/>
    <w:rsid w:val="00423252"/>
    <w:rsid w:val="004232D8"/>
    <w:rsid w:val="004245DD"/>
    <w:rsid w:val="00424AB3"/>
    <w:rsid w:val="0042514D"/>
    <w:rsid w:val="00425D07"/>
    <w:rsid w:val="00426811"/>
    <w:rsid w:val="0043012E"/>
    <w:rsid w:val="00430C44"/>
    <w:rsid w:val="00431032"/>
    <w:rsid w:val="004315E5"/>
    <w:rsid w:val="00431F67"/>
    <w:rsid w:val="00431F9F"/>
    <w:rsid w:val="0043268A"/>
    <w:rsid w:val="00432B9B"/>
    <w:rsid w:val="00432C0D"/>
    <w:rsid w:val="00433000"/>
    <w:rsid w:val="004333AD"/>
    <w:rsid w:val="004338C4"/>
    <w:rsid w:val="00435337"/>
    <w:rsid w:val="00435BD5"/>
    <w:rsid w:val="00435D92"/>
    <w:rsid w:val="00436656"/>
    <w:rsid w:val="00436837"/>
    <w:rsid w:val="004377BA"/>
    <w:rsid w:val="00437E58"/>
    <w:rsid w:val="00440430"/>
    <w:rsid w:val="0044160B"/>
    <w:rsid w:val="00441776"/>
    <w:rsid w:val="00441C6C"/>
    <w:rsid w:val="00442091"/>
    <w:rsid w:val="0044348D"/>
    <w:rsid w:val="0044395D"/>
    <w:rsid w:val="00443E15"/>
    <w:rsid w:val="00444990"/>
    <w:rsid w:val="004455B6"/>
    <w:rsid w:val="004455C8"/>
    <w:rsid w:val="004461CF"/>
    <w:rsid w:val="0044659A"/>
    <w:rsid w:val="00446D69"/>
    <w:rsid w:val="004501D8"/>
    <w:rsid w:val="00450526"/>
    <w:rsid w:val="0045196C"/>
    <w:rsid w:val="00451D40"/>
    <w:rsid w:val="00451DA7"/>
    <w:rsid w:val="00452433"/>
    <w:rsid w:val="004560A0"/>
    <w:rsid w:val="00456437"/>
    <w:rsid w:val="004565FA"/>
    <w:rsid w:val="0045679C"/>
    <w:rsid w:val="00456882"/>
    <w:rsid w:val="00456AA1"/>
    <w:rsid w:val="00456B75"/>
    <w:rsid w:val="00456FDA"/>
    <w:rsid w:val="00461905"/>
    <w:rsid w:val="00462304"/>
    <w:rsid w:val="00462311"/>
    <w:rsid w:val="004626A8"/>
    <w:rsid w:val="004639A5"/>
    <w:rsid w:val="00463CD3"/>
    <w:rsid w:val="00463F6E"/>
    <w:rsid w:val="004645FA"/>
    <w:rsid w:val="0046463F"/>
    <w:rsid w:val="00464910"/>
    <w:rsid w:val="00466BB7"/>
    <w:rsid w:val="0047077B"/>
    <w:rsid w:val="004709B2"/>
    <w:rsid w:val="00470BE2"/>
    <w:rsid w:val="0047148D"/>
    <w:rsid w:val="00472630"/>
    <w:rsid w:val="00472780"/>
    <w:rsid w:val="00473522"/>
    <w:rsid w:val="00473857"/>
    <w:rsid w:val="00473DF9"/>
    <w:rsid w:val="00474155"/>
    <w:rsid w:val="00474E85"/>
    <w:rsid w:val="00474EA6"/>
    <w:rsid w:val="0047507D"/>
    <w:rsid w:val="00475107"/>
    <w:rsid w:val="00475645"/>
    <w:rsid w:val="00475994"/>
    <w:rsid w:val="00475E49"/>
    <w:rsid w:val="004763DA"/>
    <w:rsid w:val="00476734"/>
    <w:rsid w:val="00476CDA"/>
    <w:rsid w:val="004772D3"/>
    <w:rsid w:val="004800B2"/>
    <w:rsid w:val="004813BE"/>
    <w:rsid w:val="0048337D"/>
    <w:rsid w:val="004845CC"/>
    <w:rsid w:val="00485214"/>
    <w:rsid w:val="00485452"/>
    <w:rsid w:val="00487615"/>
    <w:rsid w:val="004879FB"/>
    <w:rsid w:val="00487B08"/>
    <w:rsid w:val="00487DF1"/>
    <w:rsid w:val="00487EA4"/>
    <w:rsid w:val="004909E7"/>
    <w:rsid w:val="0049122F"/>
    <w:rsid w:val="004912D6"/>
    <w:rsid w:val="004919B7"/>
    <w:rsid w:val="00492308"/>
    <w:rsid w:val="00493001"/>
    <w:rsid w:val="004930E5"/>
    <w:rsid w:val="00493685"/>
    <w:rsid w:val="00493BA3"/>
    <w:rsid w:val="00494096"/>
    <w:rsid w:val="004953E0"/>
    <w:rsid w:val="00495B56"/>
    <w:rsid w:val="00495C6B"/>
    <w:rsid w:val="004962D3"/>
    <w:rsid w:val="004966B4"/>
    <w:rsid w:val="0049671D"/>
    <w:rsid w:val="0049711A"/>
    <w:rsid w:val="00497632"/>
    <w:rsid w:val="004A0876"/>
    <w:rsid w:val="004A089B"/>
    <w:rsid w:val="004A0F1B"/>
    <w:rsid w:val="004A0F43"/>
    <w:rsid w:val="004A2DF1"/>
    <w:rsid w:val="004A30A3"/>
    <w:rsid w:val="004A3202"/>
    <w:rsid w:val="004A4078"/>
    <w:rsid w:val="004A43EB"/>
    <w:rsid w:val="004A4882"/>
    <w:rsid w:val="004A59A7"/>
    <w:rsid w:val="004A624B"/>
    <w:rsid w:val="004A72AC"/>
    <w:rsid w:val="004A73A8"/>
    <w:rsid w:val="004A74D2"/>
    <w:rsid w:val="004B07AC"/>
    <w:rsid w:val="004B07E9"/>
    <w:rsid w:val="004B1E82"/>
    <w:rsid w:val="004B24A5"/>
    <w:rsid w:val="004B2AFF"/>
    <w:rsid w:val="004B2D33"/>
    <w:rsid w:val="004B300D"/>
    <w:rsid w:val="004B4628"/>
    <w:rsid w:val="004B49AE"/>
    <w:rsid w:val="004B504F"/>
    <w:rsid w:val="004B50E4"/>
    <w:rsid w:val="004B5491"/>
    <w:rsid w:val="004B5964"/>
    <w:rsid w:val="004B5BCD"/>
    <w:rsid w:val="004B68CA"/>
    <w:rsid w:val="004B7E72"/>
    <w:rsid w:val="004C04DA"/>
    <w:rsid w:val="004C05D6"/>
    <w:rsid w:val="004C12AE"/>
    <w:rsid w:val="004C29F9"/>
    <w:rsid w:val="004C2EEC"/>
    <w:rsid w:val="004C321C"/>
    <w:rsid w:val="004C338D"/>
    <w:rsid w:val="004C4C20"/>
    <w:rsid w:val="004C51E7"/>
    <w:rsid w:val="004C5977"/>
    <w:rsid w:val="004C65CF"/>
    <w:rsid w:val="004C6BDB"/>
    <w:rsid w:val="004C7048"/>
    <w:rsid w:val="004D021A"/>
    <w:rsid w:val="004D1128"/>
    <w:rsid w:val="004D1155"/>
    <w:rsid w:val="004D15C4"/>
    <w:rsid w:val="004D1923"/>
    <w:rsid w:val="004D1F0C"/>
    <w:rsid w:val="004D317E"/>
    <w:rsid w:val="004D3EA0"/>
    <w:rsid w:val="004D4214"/>
    <w:rsid w:val="004D45ED"/>
    <w:rsid w:val="004D47C9"/>
    <w:rsid w:val="004D50D7"/>
    <w:rsid w:val="004D5451"/>
    <w:rsid w:val="004D5CCF"/>
    <w:rsid w:val="004D5E34"/>
    <w:rsid w:val="004D6A4A"/>
    <w:rsid w:val="004D6D41"/>
    <w:rsid w:val="004D7385"/>
    <w:rsid w:val="004D7623"/>
    <w:rsid w:val="004D7CE3"/>
    <w:rsid w:val="004D7FC7"/>
    <w:rsid w:val="004E0A17"/>
    <w:rsid w:val="004E1B05"/>
    <w:rsid w:val="004E1DFF"/>
    <w:rsid w:val="004E2586"/>
    <w:rsid w:val="004E2828"/>
    <w:rsid w:val="004E361A"/>
    <w:rsid w:val="004E36F1"/>
    <w:rsid w:val="004E48E0"/>
    <w:rsid w:val="004E4B10"/>
    <w:rsid w:val="004E5B94"/>
    <w:rsid w:val="004E5C86"/>
    <w:rsid w:val="004E647C"/>
    <w:rsid w:val="004E6A51"/>
    <w:rsid w:val="004E6AB0"/>
    <w:rsid w:val="004E7363"/>
    <w:rsid w:val="004E7A65"/>
    <w:rsid w:val="004F039B"/>
    <w:rsid w:val="004F0D68"/>
    <w:rsid w:val="004F10CB"/>
    <w:rsid w:val="004F26E3"/>
    <w:rsid w:val="004F3310"/>
    <w:rsid w:val="004F3CD9"/>
    <w:rsid w:val="004F3D93"/>
    <w:rsid w:val="004F42EA"/>
    <w:rsid w:val="004F7124"/>
    <w:rsid w:val="004F7238"/>
    <w:rsid w:val="004F79BB"/>
    <w:rsid w:val="004F7B34"/>
    <w:rsid w:val="004F7CC5"/>
    <w:rsid w:val="00500100"/>
    <w:rsid w:val="00500315"/>
    <w:rsid w:val="0050135A"/>
    <w:rsid w:val="005014C4"/>
    <w:rsid w:val="00501643"/>
    <w:rsid w:val="005016BA"/>
    <w:rsid w:val="00501E30"/>
    <w:rsid w:val="00502674"/>
    <w:rsid w:val="00502743"/>
    <w:rsid w:val="00502CF7"/>
    <w:rsid w:val="00502F82"/>
    <w:rsid w:val="00504D46"/>
    <w:rsid w:val="00504EC8"/>
    <w:rsid w:val="0050524B"/>
    <w:rsid w:val="00505A4C"/>
    <w:rsid w:val="005060F4"/>
    <w:rsid w:val="0050625F"/>
    <w:rsid w:val="00506EC6"/>
    <w:rsid w:val="00507513"/>
    <w:rsid w:val="005078D4"/>
    <w:rsid w:val="00507F62"/>
    <w:rsid w:val="005106BB"/>
    <w:rsid w:val="00511664"/>
    <w:rsid w:val="00512408"/>
    <w:rsid w:val="00512E29"/>
    <w:rsid w:val="00513F54"/>
    <w:rsid w:val="00514765"/>
    <w:rsid w:val="00514928"/>
    <w:rsid w:val="00515031"/>
    <w:rsid w:val="005150F0"/>
    <w:rsid w:val="00515E11"/>
    <w:rsid w:val="00515F51"/>
    <w:rsid w:val="00516C4B"/>
    <w:rsid w:val="005202DF"/>
    <w:rsid w:val="0052134B"/>
    <w:rsid w:val="00522091"/>
    <w:rsid w:val="00522DCF"/>
    <w:rsid w:val="00523100"/>
    <w:rsid w:val="00523469"/>
    <w:rsid w:val="0052352F"/>
    <w:rsid w:val="00523794"/>
    <w:rsid w:val="00524F8A"/>
    <w:rsid w:val="00524FAB"/>
    <w:rsid w:val="005250D6"/>
    <w:rsid w:val="00525677"/>
    <w:rsid w:val="00525CBD"/>
    <w:rsid w:val="00525E2C"/>
    <w:rsid w:val="00526172"/>
    <w:rsid w:val="00526613"/>
    <w:rsid w:val="0053062A"/>
    <w:rsid w:val="00530CDE"/>
    <w:rsid w:val="005312F2"/>
    <w:rsid w:val="00531658"/>
    <w:rsid w:val="005318ED"/>
    <w:rsid w:val="00532911"/>
    <w:rsid w:val="00533C41"/>
    <w:rsid w:val="00533D88"/>
    <w:rsid w:val="0053526B"/>
    <w:rsid w:val="00535898"/>
    <w:rsid w:val="005363AD"/>
    <w:rsid w:val="00536401"/>
    <w:rsid w:val="00536C44"/>
    <w:rsid w:val="00536DFD"/>
    <w:rsid w:val="00536FE3"/>
    <w:rsid w:val="005370D0"/>
    <w:rsid w:val="00537395"/>
    <w:rsid w:val="00537A83"/>
    <w:rsid w:val="00537D0D"/>
    <w:rsid w:val="00540386"/>
    <w:rsid w:val="005405ED"/>
    <w:rsid w:val="00540E23"/>
    <w:rsid w:val="005435BE"/>
    <w:rsid w:val="0054426A"/>
    <w:rsid w:val="005447EE"/>
    <w:rsid w:val="0054498D"/>
    <w:rsid w:val="00544A32"/>
    <w:rsid w:val="00545BC0"/>
    <w:rsid w:val="00545CE7"/>
    <w:rsid w:val="00545F5C"/>
    <w:rsid w:val="005461E1"/>
    <w:rsid w:val="0054641F"/>
    <w:rsid w:val="0054654B"/>
    <w:rsid w:val="00547375"/>
    <w:rsid w:val="005475E3"/>
    <w:rsid w:val="005479B7"/>
    <w:rsid w:val="00547F30"/>
    <w:rsid w:val="00550ED3"/>
    <w:rsid w:val="005514E2"/>
    <w:rsid w:val="0055177F"/>
    <w:rsid w:val="00553673"/>
    <w:rsid w:val="00555209"/>
    <w:rsid w:val="005554BC"/>
    <w:rsid w:val="00555774"/>
    <w:rsid w:val="00555EBB"/>
    <w:rsid w:val="005577EF"/>
    <w:rsid w:val="005600F9"/>
    <w:rsid w:val="0056012C"/>
    <w:rsid w:val="00560132"/>
    <w:rsid w:val="0056039B"/>
    <w:rsid w:val="005606D7"/>
    <w:rsid w:val="00560B50"/>
    <w:rsid w:val="00561C39"/>
    <w:rsid w:val="00561CEC"/>
    <w:rsid w:val="0056244A"/>
    <w:rsid w:val="00562D59"/>
    <w:rsid w:val="00563652"/>
    <w:rsid w:val="00563734"/>
    <w:rsid w:val="005648AB"/>
    <w:rsid w:val="00564B24"/>
    <w:rsid w:val="00564B2E"/>
    <w:rsid w:val="00564F21"/>
    <w:rsid w:val="00565491"/>
    <w:rsid w:val="005661B9"/>
    <w:rsid w:val="00566239"/>
    <w:rsid w:val="00566F61"/>
    <w:rsid w:val="00567260"/>
    <w:rsid w:val="005674D8"/>
    <w:rsid w:val="00570149"/>
    <w:rsid w:val="005701CA"/>
    <w:rsid w:val="00571517"/>
    <w:rsid w:val="00574C37"/>
    <w:rsid w:val="0057502A"/>
    <w:rsid w:val="00575349"/>
    <w:rsid w:val="00575A1F"/>
    <w:rsid w:val="00576029"/>
    <w:rsid w:val="00576E3E"/>
    <w:rsid w:val="005770D2"/>
    <w:rsid w:val="00577FD6"/>
    <w:rsid w:val="00580D17"/>
    <w:rsid w:val="005812E0"/>
    <w:rsid w:val="005814E4"/>
    <w:rsid w:val="0058160F"/>
    <w:rsid w:val="00581CEA"/>
    <w:rsid w:val="00582FE8"/>
    <w:rsid w:val="005831A5"/>
    <w:rsid w:val="0058351D"/>
    <w:rsid w:val="00583623"/>
    <w:rsid w:val="005836B4"/>
    <w:rsid w:val="0058425C"/>
    <w:rsid w:val="005843E9"/>
    <w:rsid w:val="00584F2D"/>
    <w:rsid w:val="0058531C"/>
    <w:rsid w:val="005857DA"/>
    <w:rsid w:val="005857E0"/>
    <w:rsid w:val="00586279"/>
    <w:rsid w:val="0058797B"/>
    <w:rsid w:val="00590CF3"/>
    <w:rsid w:val="00590D4B"/>
    <w:rsid w:val="00591300"/>
    <w:rsid w:val="0059155B"/>
    <w:rsid w:val="005936AD"/>
    <w:rsid w:val="005939A3"/>
    <w:rsid w:val="005945A4"/>
    <w:rsid w:val="005954FA"/>
    <w:rsid w:val="0059556E"/>
    <w:rsid w:val="0059575D"/>
    <w:rsid w:val="005962F2"/>
    <w:rsid w:val="00596C42"/>
    <w:rsid w:val="00597188"/>
    <w:rsid w:val="00597C08"/>
    <w:rsid w:val="00597C71"/>
    <w:rsid w:val="005A0159"/>
    <w:rsid w:val="005A0470"/>
    <w:rsid w:val="005A0F30"/>
    <w:rsid w:val="005A13C3"/>
    <w:rsid w:val="005A156C"/>
    <w:rsid w:val="005A2C79"/>
    <w:rsid w:val="005A2C95"/>
    <w:rsid w:val="005A34FE"/>
    <w:rsid w:val="005A4489"/>
    <w:rsid w:val="005A4824"/>
    <w:rsid w:val="005A4A67"/>
    <w:rsid w:val="005A7600"/>
    <w:rsid w:val="005A7990"/>
    <w:rsid w:val="005A7BB3"/>
    <w:rsid w:val="005A7D7B"/>
    <w:rsid w:val="005A7F25"/>
    <w:rsid w:val="005B0016"/>
    <w:rsid w:val="005B0023"/>
    <w:rsid w:val="005B083D"/>
    <w:rsid w:val="005B0897"/>
    <w:rsid w:val="005B08EA"/>
    <w:rsid w:val="005B0C61"/>
    <w:rsid w:val="005B0CCD"/>
    <w:rsid w:val="005B1077"/>
    <w:rsid w:val="005B265A"/>
    <w:rsid w:val="005B27DE"/>
    <w:rsid w:val="005B2A79"/>
    <w:rsid w:val="005B33CB"/>
    <w:rsid w:val="005B35BE"/>
    <w:rsid w:val="005B36F9"/>
    <w:rsid w:val="005B4724"/>
    <w:rsid w:val="005B4B5E"/>
    <w:rsid w:val="005B5EB5"/>
    <w:rsid w:val="005B5EE4"/>
    <w:rsid w:val="005B78EE"/>
    <w:rsid w:val="005B7955"/>
    <w:rsid w:val="005B7968"/>
    <w:rsid w:val="005C038E"/>
    <w:rsid w:val="005C05E7"/>
    <w:rsid w:val="005C0C70"/>
    <w:rsid w:val="005C0D72"/>
    <w:rsid w:val="005C1E2A"/>
    <w:rsid w:val="005C2139"/>
    <w:rsid w:val="005C2456"/>
    <w:rsid w:val="005C2AF9"/>
    <w:rsid w:val="005C2EA8"/>
    <w:rsid w:val="005C3AC1"/>
    <w:rsid w:val="005C3D3E"/>
    <w:rsid w:val="005C4650"/>
    <w:rsid w:val="005C4B4F"/>
    <w:rsid w:val="005C4DFF"/>
    <w:rsid w:val="005C5B1A"/>
    <w:rsid w:val="005C5DB7"/>
    <w:rsid w:val="005C616B"/>
    <w:rsid w:val="005C63EC"/>
    <w:rsid w:val="005C687D"/>
    <w:rsid w:val="005C6D2D"/>
    <w:rsid w:val="005C6E03"/>
    <w:rsid w:val="005C741B"/>
    <w:rsid w:val="005D0FBC"/>
    <w:rsid w:val="005D1042"/>
    <w:rsid w:val="005D1171"/>
    <w:rsid w:val="005D1252"/>
    <w:rsid w:val="005D1811"/>
    <w:rsid w:val="005D19E7"/>
    <w:rsid w:val="005D200F"/>
    <w:rsid w:val="005D268B"/>
    <w:rsid w:val="005D3A88"/>
    <w:rsid w:val="005D42A4"/>
    <w:rsid w:val="005D46D5"/>
    <w:rsid w:val="005D5FAF"/>
    <w:rsid w:val="005D61A6"/>
    <w:rsid w:val="005D6594"/>
    <w:rsid w:val="005D676C"/>
    <w:rsid w:val="005D7C9B"/>
    <w:rsid w:val="005E1E12"/>
    <w:rsid w:val="005E1FF9"/>
    <w:rsid w:val="005E2651"/>
    <w:rsid w:val="005E29F7"/>
    <w:rsid w:val="005E3815"/>
    <w:rsid w:val="005E3AF7"/>
    <w:rsid w:val="005E3C1B"/>
    <w:rsid w:val="005E4522"/>
    <w:rsid w:val="005E4581"/>
    <w:rsid w:val="005E4764"/>
    <w:rsid w:val="005E4C95"/>
    <w:rsid w:val="005E4F8A"/>
    <w:rsid w:val="005E5080"/>
    <w:rsid w:val="005E5201"/>
    <w:rsid w:val="005E65B8"/>
    <w:rsid w:val="005E66B1"/>
    <w:rsid w:val="005E676D"/>
    <w:rsid w:val="005E6A02"/>
    <w:rsid w:val="005E6E71"/>
    <w:rsid w:val="005E6E8C"/>
    <w:rsid w:val="005E72FC"/>
    <w:rsid w:val="005E75EF"/>
    <w:rsid w:val="005E77D6"/>
    <w:rsid w:val="005F025C"/>
    <w:rsid w:val="005F0618"/>
    <w:rsid w:val="005F0A9E"/>
    <w:rsid w:val="005F0AA6"/>
    <w:rsid w:val="005F0C02"/>
    <w:rsid w:val="005F0ED0"/>
    <w:rsid w:val="005F0F25"/>
    <w:rsid w:val="005F0FAA"/>
    <w:rsid w:val="005F0FBC"/>
    <w:rsid w:val="005F185D"/>
    <w:rsid w:val="005F1E25"/>
    <w:rsid w:val="005F22DA"/>
    <w:rsid w:val="005F2379"/>
    <w:rsid w:val="005F320B"/>
    <w:rsid w:val="005F3955"/>
    <w:rsid w:val="005F3D55"/>
    <w:rsid w:val="005F4323"/>
    <w:rsid w:val="005F4A3A"/>
    <w:rsid w:val="005F5BAC"/>
    <w:rsid w:val="005F5C68"/>
    <w:rsid w:val="005F5E5B"/>
    <w:rsid w:val="005F6234"/>
    <w:rsid w:val="005F7268"/>
    <w:rsid w:val="006007A0"/>
    <w:rsid w:val="00600E31"/>
    <w:rsid w:val="00602665"/>
    <w:rsid w:val="006031BB"/>
    <w:rsid w:val="006041D9"/>
    <w:rsid w:val="006049AB"/>
    <w:rsid w:val="00604C63"/>
    <w:rsid w:val="006051D9"/>
    <w:rsid w:val="0060527B"/>
    <w:rsid w:val="00605E1F"/>
    <w:rsid w:val="00605FEF"/>
    <w:rsid w:val="00606A0F"/>
    <w:rsid w:val="00606B4E"/>
    <w:rsid w:val="00607983"/>
    <w:rsid w:val="00607D53"/>
    <w:rsid w:val="00607EF5"/>
    <w:rsid w:val="00610396"/>
    <w:rsid w:val="00610611"/>
    <w:rsid w:val="00610D2B"/>
    <w:rsid w:val="00610F9E"/>
    <w:rsid w:val="00612845"/>
    <w:rsid w:val="0061285E"/>
    <w:rsid w:val="00612A1C"/>
    <w:rsid w:val="006136F4"/>
    <w:rsid w:val="00613F1C"/>
    <w:rsid w:val="00614061"/>
    <w:rsid w:val="00614ACF"/>
    <w:rsid w:val="00614D30"/>
    <w:rsid w:val="00614DD3"/>
    <w:rsid w:val="00615291"/>
    <w:rsid w:val="00615805"/>
    <w:rsid w:val="006158C1"/>
    <w:rsid w:val="00616000"/>
    <w:rsid w:val="006160CF"/>
    <w:rsid w:val="006163CD"/>
    <w:rsid w:val="006163D1"/>
    <w:rsid w:val="00616B11"/>
    <w:rsid w:val="00617FA8"/>
    <w:rsid w:val="00621D97"/>
    <w:rsid w:val="00621F81"/>
    <w:rsid w:val="00623045"/>
    <w:rsid w:val="00623633"/>
    <w:rsid w:val="00624558"/>
    <w:rsid w:val="00624F7E"/>
    <w:rsid w:val="006262A8"/>
    <w:rsid w:val="006266BE"/>
    <w:rsid w:val="006270DE"/>
    <w:rsid w:val="006279FF"/>
    <w:rsid w:val="00627BC7"/>
    <w:rsid w:val="00627C5A"/>
    <w:rsid w:val="006300F5"/>
    <w:rsid w:val="00631456"/>
    <w:rsid w:val="0063175E"/>
    <w:rsid w:val="00632CB6"/>
    <w:rsid w:val="00632D40"/>
    <w:rsid w:val="00633749"/>
    <w:rsid w:val="006337F1"/>
    <w:rsid w:val="0063380B"/>
    <w:rsid w:val="00633EEB"/>
    <w:rsid w:val="00634364"/>
    <w:rsid w:val="00634E07"/>
    <w:rsid w:val="00634E5A"/>
    <w:rsid w:val="00635474"/>
    <w:rsid w:val="006359BF"/>
    <w:rsid w:val="00635B8C"/>
    <w:rsid w:val="00635F57"/>
    <w:rsid w:val="00636219"/>
    <w:rsid w:val="00636906"/>
    <w:rsid w:val="006376ED"/>
    <w:rsid w:val="0063797D"/>
    <w:rsid w:val="00637D3F"/>
    <w:rsid w:val="00637E93"/>
    <w:rsid w:val="00640A73"/>
    <w:rsid w:val="00641331"/>
    <w:rsid w:val="00641665"/>
    <w:rsid w:val="00642040"/>
    <w:rsid w:val="00642C04"/>
    <w:rsid w:val="00642C58"/>
    <w:rsid w:val="00642FAD"/>
    <w:rsid w:val="0064323E"/>
    <w:rsid w:val="006432CD"/>
    <w:rsid w:val="00643C5D"/>
    <w:rsid w:val="00644C9C"/>
    <w:rsid w:val="00644DF4"/>
    <w:rsid w:val="00645C6F"/>
    <w:rsid w:val="006469F8"/>
    <w:rsid w:val="0064782E"/>
    <w:rsid w:val="00650096"/>
    <w:rsid w:val="0065066B"/>
    <w:rsid w:val="0065093A"/>
    <w:rsid w:val="00650D31"/>
    <w:rsid w:val="0065133F"/>
    <w:rsid w:val="00651716"/>
    <w:rsid w:val="00651FAB"/>
    <w:rsid w:val="00652EF5"/>
    <w:rsid w:val="006540C9"/>
    <w:rsid w:val="00654894"/>
    <w:rsid w:val="006549C2"/>
    <w:rsid w:val="00654E32"/>
    <w:rsid w:val="006551C8"/>
    <w:rsid w:val="006552AF"/>
    <w:rsid w:val="006554B7"/>
    <w:rsid w:val="006555A3"/>
    <w:rsid w:val="00655A75"/>
    <w:rsid w:val="00655EF8"/>
    <w:rsid w:val="00655F87"/>
    <w:rsid w:val="006569BA"/>
    <w:rsid w:val="00656C6D"/>
    <w:rsid w:val="00656D24"/>
    <w:rsid w:val="006570B7"/>
    <w:rsid w:val="006575A4"/>
    <w:rsid w:val="00657AD5"/>
    <w:rsid w:val="006602DA"/>
    <w:rsid w:val="006610E5"/>
    <w:rsid w:val="00661271"/>
    <w:rsid w:val="006613C5"/>
    <w:rsid w:val="006622E9"/>
    <w:rsid w:val="00662CEF"/>
    <w:rsid w:val="00663000"/>
    <w:rsid w:val="00663DA7"/>
    <w:rsid w:val="00663E31"/>
    <w:rsid w:val="00663E94"/>
    <w:rsid w:val="006641CC"/>
    <w:rsid w:val="006645E3"/>
    <w:rsid w:val="00665A6A"/>
    <w:rsid w:val="00665D70"/>
    <w:rsid w:val="00666B73"/>
    <w:rsid w:val="00667493"/>
    <w:rsid w:val="00667610"/>
    <w:rsid w:val="0066764D"/>
    <w:rsid w:val="00667A94"/>
    <w:rsid w:val="00670617"/>
    <w:rsid w:val="00670B76"/>
    <w:rsid w:val="00671BBC"/>
    <w:rsid w:val="00671EB0"/>
    <w:rsid w:val="00672082"/>
    <w:rsid w:val="006732C7"/>
    <w:rsid w:val="00673CD5"/>
    <w:rsid w:val="00674871"/>
    <w:rsid w:val="006751FC"/>
    <w:rsid w:val="00675895"/>
    <w:rsid w:val="0067601C"/>
    <w:rsid w:val="006761D8"/>
    <w:rsid w:val="006764DC"/>
    <w:rsid w:val="00676584"/>
    <w:rsid w:val="00676C3A"/>
    <w:rsid w:val="006776ED"/>
    <w:rsid w:val="00677A1C"/>
    <w:rsid w:val="00677D20"/>
    <w:rsid w:val="0068006E"/>
    <w:rsid w:val="0068020E"/>
    <w:rsid w:val="006809CB"/>
    <w:rsid w:val="00680C7E"/>
    <w:rsid w:val="00681E83"/>
    <w:rsid w:val="006826E6"/>
    <w:rsid w:val="00682A19"/>
    <w:rsid w:val="00682F41"/>
    <w:rsid w:val="006830C1"/>
    <w:rsid w:val="006835E8"/>
    <w:rsid w:val="00684056"/>
    <w:rsid w:val="006843F9"/>
    <w:rsid w:val="00684BD3"/>
    <w:rsid w:val="00684CCA"/>
    <w:rsid w:val="00685B0F"/>
    <w:rsid w:val="006862B8"/>
    <w:rsid w:val="00686568"/>
    <w:rsid w:val="00687E40"/>
    <w:rsid w:val="00690B0F"/>
    <w:rsid w:val="00691EEB"/>
    <w:rsid w:val="00692297"/>
    <w:rsid w:val="0069247E"/>
    <w:rsid w:val="00693982"/>
    <w:rsid w:val="00693B7A"/>
    <w:rsid w:val="00694303"/>
    <w:rsid w:val="006943B3"/>
    <w:rsid w:val="006948D6"/>
    <w:rsid w:val="00694A02"/>
    <w:rsid w:val="00695418"/>
    <w:rsid w:val="00696EE6"/>
    <w:rsid w:val="00697172"/>
    <w:rsid w:val="006A0378"/>
    <w:rsid w:val="006A08E0"/>
    <w:rsid w:val="006A0EB6"/>
    <w:rsid w:val="006A0F7A"/>
    <w:rsid w:val="006A20A0"/>
    <w:rsid w:val="006A33DE"/>
    <w:rsid w:val="006A3840"/>
    <w:rsid w:val="006A4417"/>
    <w:rsid w:val="006A514E"/>
    <w:rsid w:val="006A5EC2"/>
    <w:rsid w:val="006A5FAF"/>
    <w:rsid w:val="006A7394"/>
    <w:rsid w:val="006A7A64"/>
    <w:rsid w:val="006A7FDE"/>
    <w:rsid w:val="006B02CB"/>
    <w:rsid w:val="006B068D"/>
    <w:rsid w:val="006B0F62"/>
    <w:rsid w:val="006B0FC0"/>
    <w:rsid w:val="006B14BB"/>
    <w:rsid w:val="006B2E67"/>
    <w:rsid w:val="006B32D3"/>
    <w:rsid w:val="006B3AAB"/>
    <w:rsid w:val="006B3B25"/>
    <w:rsid w:val="006B477C"/>
    <w:rsid w:val="006B48C4"/>
    <w:rsid w:val="006B5074"/>
    <w:rsid w:val="006B55C2"/>
    <w:rsid w:val="006B56ED"/>
    <w:rsid w:val="006B5D28"/>
    <w:rsid w:val="006B5E6B"/>
    <w:rsid w:val="006B5E6C"/>
    <w:rsid w:val="006B68D9"/>
    <w:rsid w:val="006B6E59"/>
    <w:rsid w:val="006B7697"/>
    <w:rsid w:val="006B7994"/>
    <w:rsid w:val="006C04F6"/>
    <w:rsid w:val="006C051A"/>
    <w:rsid w:val="006C06C8"/>
    <w:rsid w:val="006C1381"/>
    <w:rsid w:val="006C152C"/>
    <w:rsid w:val="006C1F2D"/>
    <w:rsid w:val="006C321C"/>
    <w:rsid w:val="006C3761"/>
    <w:rsid w:val="006C47C3"/>
    <w:rsid w:val="006C49A3"/>
    <w:rsid w:val="006C4E80"/>
    <w:rsid w:val="006C5444"/>
    <w:rsid w:val="006C654A"/>
    <w:rsid w:val="006C675A"/>
    <w:rsid w:val="006C70E7"/>
    <w:rsid w:val="006C7F2B"/>
    <w:rsid w:val="006D0499"/>
    <w:rsid w:val="006D0E13"/>
    <w:rsid w:val="006D0FCB"/>
    <w:rsid w:val="006D27BA"/>
    <w:rsid w:val="006D3806"/>
    <w:rsid w:val="006D3E3C"/>
    <w:rsid w:val="006D4083"/>
    <w:rsid w:val="006D435A"/>
    <w:rsid w:val="006D4C22"/>
    <w:rsid w:val="006D5781"/>
    <w:rsid w:val="006D62C4"/>
    <w:rsid w:val="006D6D9E"/>
    <w:rsid w:val="006D704D"/>
    <w:rsid w:val="006D7263"/>
    <w:rsid w:val="006D72D6"/>
    <w:rsid w:val="006D72E7"/>
    <w:rsid w:val="006E0CD7"/>
    <w:rsid w:val="006E0E99"/>
    <w:rsid w:val="006E1597"/>
    <w:rsid w:val="006E3510"/>
    <w:rsid w:val="006E3C57"/>
    <w:rsid w:val="006E4678"/>
    <w:rsid w:val="006E4C40"/>
    <w:rsid w:val="006E55B8"/>
    <w:rsid w:val="006E5922"/>
    <w:rsid w:val="006E657D"/>
    <w:rsid w:val="006E6CBC"/>
    <w:rsid w:val="006E6F98"/>
    <w:rsid w:val="006E7F30"/>
    <w:rsid w:val="006F0A2E"/>
    <w:rsid w:val="006F1011"/>
    <w:rsid w:val="006F10E4"/>
    <w:rsid w:val="006F25C7"/>
    <w:rsid w:val="006F36C6"/>
    <w:rsid w:val="006F37B1"/>
    <w:rsid w:val="006F3F8F"/>
    <w:rsid w:val="006F40A1"/>
    <w:rsid w:val="006F4A61"/>
    <w:rsid w:val="006F4D51"/>
    <w:rsid w:val="006F50AF"/>
    <w:rsid w:val="006F5CB8"/>
    <w:rsid w:val="006F5FBB"/>
    <w:rsid w:val="006F6416"/>
    <w:rsid w:val="006F6553"/>
    <w:rsid w:val="006F6B4B"/>
    <w:rsid w:val="006F6C3C"/>
    <w:rsid w:val="006F7E03"/>
    <w:rsid w:val="006F7ECF"/>
    <w:rsid w:val="007001E9"/>
    <w:rsid w:val="00700273"/>
    <w:rsid w:val="00700B5E"/>
    <w:rsid w:val="007014FF"/>
    <w:rsid w:val="00701D00"/>
    <w:rsid w:val="00704004"/>
    <w:rsid w:val="00704FB2"/>
    <w:rsid w:val="00705989"/>
    <w:rsid w:val="00706DB4"/>
    <w:rsid w:val="0070751D"/>
    <w:rsid w:val="00710AE8"/>
    <w:rsid w:val="00710D28"/>
    <w:rsid w:val="0071123F"/>
    <w:rsid w:val="00711355"/>
    <w:rsid w:val="007119D3"/>
    <w:rsid w:val="007124C7"/>
    <w:rsid w:val="00712F80"/>
    <w:rsid w:val="00713635"/>
    <w:rsid w:val="00713B6C"/>
    <w:rsid w:val="00713DB7"/>
    <w:rsid w:val="007150CD"/>
    <w:rsid w:val="00715AE9"/>
    <w:rsid w:val="00716400"/>
    <w:rsid w:val="00716890"/>
    <w:rsid w:val="00716B63"/>
    <w:rsid w:val="00717369"/>
    <w:rsid w:val="00720775"/>
    <w:rsid w:val="00721BD9"/>
    <w:rsid w:val="007223FC"/>
    <w:rsid w:val="007227D6"/>
    <w:rsid w:val="007229F6"/>
    <w:rsid w:val="0072389C"/>
    <w:rsid w:val="007238E9"/>
    <w:rsid w:val="00723C8F"/>
    <w:rsid w:val="0072427F"/>
    <w:rsid w:val="00724AC7"/>
    <w:rsid w:val="00726128"/>
    <w:rsid w:val="0072622F"/>
    <w:rsid w:val="00726486"/>
    <w:rsid w:val="0072652F"/>
    <w:rsid w:val="00726896"/>
    <w:rsid w:val="00726B0D"/>
    <w:rsid w:val="0072756C"/>
    <w:rsid w:val="00730458"/>
    <w:rsid w:val="00730E37"/>
    <w:rsid w:val="007310D9"/>
    <w:rsid w:val="00732359"/>
    <w:rsid w:val="0073261A"/>
    <w:rsid w:val="0073333B"/>
    <w:rsid w:val="00733735"/>
    <w:rsid w:val="007343C9"/>
    <w:rsid w:val="00734659"/>
    <w:rsid w:val="00734718"/>
    <w:rsid w:val="00734C32"/>
    <w:rsid w:val="00735E4E"/>
    <w:rsid w:val="00735F36"/>
    <w:rsid w:val="0073766E"/>
    <w:rsid w:val="007378CE"/>
    <w:rsid w:val="00740B17"/>
    <w:rsid w:val="007418D6"/>
    <w:rsid w:val="007433D6"/>
    <w:rsid w:val="00743653"/>
    <w:rsid w:val="00743BE2"/>
    <w:rsid w:val="00743F5F"/>
    <w:rsid w:val="007459F9"/>
    <w:rsid w:val="0074780B"/>
    <w:rsid w:val="00747C82"/>
    <w:rsid w:val="00747D9E"/>
    <w:rsid w:val="00750FF4"/>
    <w:rsid w:val="00751457"/>
    <w:rsid w:val="00751493"/>
    <w:rsid w:val="007516F5"/>
    <w:rsid w:val="00752E32"/>
    <w:rsid w:val="0075329C"/>
    <w:rsid w:val="0075347F"/>
    <w:rsid w:val="00753619"/>
    <w:rsid w:val="007548A1"/>
    <w:rsid w:val="00754CD2"/>
    <w:rsid w:val="00755BCF"/>
    <w:rsid w:val="00755D57"/>
    <w:rsid w:val="00757425"/>
    <w:rsid w:val="00757E44"/>
    <w:rsid w:val="007601EB"/>
    <w:rsid w:val="0076085E"/>
    <w:rsid w:val="00760ACC"/>
    <w:rsid w:val="007614E1"/>
    <w:rsid w:val="00761E50"/>
    <w:rsid w:val="00762E91"/>
    <w:rsid w:val="0076343E"/>
    <w:rsid w:val="00763E6A"/>
    <w:rsid w:val="00764539"/>
    <w:rsid w:val="00764A2C"/>
    <w:rsid w:val="00764D9A"/>
    <w:rsid w:val="00764DD4"/>
    <w:rsid w:val="00764ED9"/>
    <w:rsid w:val="0076521F"/>
    <w:rsid w:val="007660DA"/>
    <w:rsid w:val="0076614C"/>
    <w:rsid w:val="00766183"/>
    <w:rsid w:val="00766603"/>
    <w:rsid w:val="007670C5"/>
    <w:rsid w:val="00767491"/>
    <w:rsid w:val="00767B60"/>
    <w:rsid w:val="00767B61"/>
    <w:rsid w:val="00767F7A"/>
    <w:rsid w:val="007702AE"/>
    <w:rsid w:val="007704C9"/>
    <w:rsid w:val="0077051C"/>
    <w:rsid w:val="00771EC4"/>
    <w:rsid w:val="00774037"/>
    <w:rsid w:val="0077410B"/>
    <w:rsid w:val="00774395"/>
    <w:rsid w:val="00774CD6"/>
    <w:rsid w:val="007752B8"/>
    <w:rsid w:val="00776085"/>
    <w:rsid w:val="007767A0"/>
    <w:rsid w:val="00776907"/>
    <w:rsid w:val="00776A94"/>
    <w:rsid w:val="00776DD1"/>
    <w:rsid w:val="00777758"/>
    <w:rsid w:val="00780182"/>
    <w:rsid w:val="0078035D"/>
    <w:rsid w:val="0078141F"/>
    <w:rsid w:val="007816C1"/>
    <w:rsid w:val="0078278F"/>
    <w:rsid w:val="00782DBD"/>
    <w:rsid w:val="00783320"/>
    <w:rsid w:val="00783AAD"/>
    <w:rsid w:val="007840AF"/>
    <w:rsid w:val="00784BFD"/>
    <w:rsid w:val="0078503E"/>
    <w:rsid w:val="00785C21"/>
    <w:rsid w:val="00785D45"/>
    <w:rsid w:val="0078733A"/>
    <w:rsid w:val="00787791"/>
    <w:rsid w:val="0078795A"/>
    <w:rsid w:val="00787CDB"/>
    <w:rsid w:val="00790323"/>
    <w:rsid w:val="007903BD"/>
    <w:rsid w:val="00791328"/>
    <w:rsid w:val="00791C3F"/>
    <w:rsid w:val="00792628"/>
    <w:rsid w:val="00792E3A"/>
    <w:rsid w:val="007930BF"/>
    <w:rsid w:val="0079413F"/>
    <w:rsid w:val="00794527"/>
    <w:rsid w:val="0079473A"/>
    <w:rsid w:val="007947C9"/>
    <w:rsid w:val="00796767"/>
    <w:rsid w:val="00796C3A"/>
    <w:rsid w:val="00797066"/>
    <w:rsid w:val="00797824"/>
    <w:rsid w:val="007A016B"/>
    <w:rsid w:val="007A068D"/>
    <w:rsid w:val="007A0FCA"/>
    <w:rsid w:val="007A17B1"/>
    <w:rsid w:val="007A17E7"/>
    <w:rsid w:val="007A236F"/>
    <w:rsid w:val="007A2802"/>
    <w:rsid w:val="007A29C3"/>
    <w:rsid w:val="007A2C24"/>
    <w:rsid w:val="007A2E8C"/>
    <w:rsid w:val="007A4E67"/>
    <w:rsid w:val="007A688C"/>
    <w:rsid w:val="007A70A3"/>
    <w:rsid w:val="007A70D6"/>
    <w:rsid w:val="007A7764"/>
    <w:rsid w:val="007B0E47"/>
    <w:rsid w:val="007B1555"/>
    <w:rsid w:val="007B1608"/>
    <w:rsid w:val="007B1A17"/>
    <w:rsid w:val="007B31DC"/>
    <w:rsid w:val="007B41C6"/>
    <w:rsid w:val="007B4671"/>
    <w:rsid w:val="007B53A6"/>
    <w:rsid w:val="007B5D3A"/>
    <w:rsid w:val="007B656B"/>
    <w:rsid w:val="007B73AB"/>
    <w:rsid w:val="007B7735"/>
    <w:rsid w:val="007B7E52"/>
    <w:rsid w:val="007C013D"/>
    <w:rsid w:val="007C1E41"/>
    <w:rsid w:val="007C227F"/>
    <w:rsid w:val="007C2B54"/>
    <w:rsid w:val="007C3292"/>
    <w:rsid w:val="007C3939"/>
    <w:rsid w:val="007C3DB5"/>
    <w:rsid w:val="007C40E7"/>
    <w:rsid w:val="007C4BF3"/>
    <w:rsid w:val="007C6FC3"/>
    <w:rsid w:val="007C7179"/>
    <w:rsid w:val="007C763E"/>
    <w:rsid w:val="007D02CE"/>
    <w:rsid w:val="007D05A6"/>
    <w:rsid w:val="007D0E6E"/>
    <w:rsid w:val="007D2650"/>
    <w:rsid w:val="007D26E0"/>
    <w:rsid w:val="007D3019"/>
    <w:rsid w:val="007D36B5"/>
    <w:rsid w:val="007D3FC8"/>
    <w:rsid w:val="007D47D4"/>
    <w:rsid w:val="007D4BEE"/>
    <w:rsid w:val="007D5396"/>
    <w:rsid w:val="007D57EC"/>
    <w:rsid w:val="007D5B30"/>
    <w:rsid w:val="007D5BCF"/>
    <w:rsid w:val="007D6112"/>
    <w:rsid w:val="007D6805"/>
    <w:rsid w:val="007D6886"/>
    <w:rsid w:val="007D6A67"/>
    <w:rsid w:val="007D7377"/>
    <w:rsid w:val="007D75F9"/>
    <w:rsid w:val="007D7A78"/>
    <w:rsid w:val="007E0059"/>
    <w:rsid w:val="007E006A"/>
    <w:rsid w:val="007E0152"/>
    <w:rsid w:val="007E0215"/>
    <w:rsid w:val="007E155B"/>
    <w:rsid w:val="007E17BF"/>
    <w:rsid w:val="007E1C06"/>
    <w:rsid w:val="007E2A9E"/>
    <w:rsid w:val="007E2E74"/>
    <w:rsid w:val="007E35AA"/>
    <w:rsid w:val="007E3BB0"/>
    <w:rsid w:val="007E3E5E"/>
    <w:rsid w:val="007E462F"/>
    <w:rsid w:val="007E5C19"/>
    <w:rsid w:val="007E6191"/>
    <w:rsid w:val="007E6C94"/>
    <w:rsid w:val="007E7C1F"/>
    <w:rsid w:val="007E7FA6"/>
    <w:rsid w:val="007F0C5D"/>
    <w:rsid w:val="007F1DC9"/>
    <w:rsid w:val="007F2C37"/>
    <w:rsid w:val="007F3006"/>
    <w:rsid w:val="007F3A30"/>
    <w:rsid w:val="007F3E0B"/>
    <w:rsid w:val="007F465A"/>
    <w:rsid w:val="007F5FF4"/>
    <w:rsid w:val="007F69AB"/>
    <w:rsid w:val="007F718C"/>
    <w:rsid w:val="008002EB"/>
    <w:rsid w:val="00800C09"/>
    <w:rsid w:val="008015E0"/>
    <w:rsid w:val="00801C97"/>
    <w:rsid w:val="0080206D"/>
    <w:rsid w:val="00802408"/>
    <w:rsid w:val="00802E6D"/>
    <w:rsid w:val="008039B6"/>
    <w:rsid w:val="00803E2F"/>
    <w:rsid w:val="00803E83"/>
    <w:rsid w:val="00804090"/>
    <w:rsid w:val="00804AD4"/>
    <w:rsid w:val="00804E73"/>
    <w:rsid w:val="00804F1A"/>
    <w:rsid w:val="0080577D"/>
    <w:rsid w:val="00805C39"/>
    <w:rsid w:val="008060D0"/>
    <w:rsid w:val="008064E7"/>
    <w:rsid w:val="00806705"/>
    <w:rsid w:val="00807310"/>
    <w:rsid w:val="00810D4F"/>
    <w:rsid w:val="00812E1E"/>
    <w:rsid w:val="008138FB"/>
    <w:rsid w:val="0081408A"/>
    <w:rsid w:val="00814444"/>
    <w:rsid w:val="00815FFB"/>
    <w:rsid w:val="00816448"/>
    <w:rsid w:val="00816AE5"/>
    <w:rsid w:val="00817D79"/>
    <w:rsid w:val="0082015A"/>
    <w:rsid w:val="00820AC6"/>
    <w:rsid w:val="00820B15"/>
    <w:rsid w:val="00820DA5"/>
    <w:rsid w:val="008219CA"/>
    <w:rsid w:val="00822C19"/>
    <w:rsid w:val="00823436"/>
    <w:rsid w:val="0082361D"/>
    <w:rsid w:val="008237D0"/>
    <w:rsid w:val="00823BFA"/>
    <w:rsid w:val="0082414B"/>
    <w:rsid w:val="0082421B"/>
    <w:rsid w:val="0082610F"/>
    <w:rsid w:val="00826115"/>
    <w:rsid w:val="00826397"/>
    <w:rsid w:val="00826B47"/>
    <w:rsid w:val="00827665"/>
    <w:rsid w:val="00827B67"/>
    <w:rsid w:val="00827E0C"/>
    <w:rsid w:val="0083021B"/>
    <w:rsid w:val="00830B1D"/>
    <w:rsid w:val="00830E34"/>
    <w:rsid w:val="00831753"/>
    <w:rsid w:val="00831D5B"/>
    <w:rsid w:val="00831E2A"/>
    <w:rsid w:val="0083233C"/>
    <w:rsid w:val="00832401"/>
    <w:rsid w:val="00832F8B"/>
    <w:rsid w:val="00834593"/>
    <w:rsid w:val="00834706"/>
    <w:rsid w:val="00834CCF"/>
    <w:rsid w:val="00836212"/>
    <w:rsid w:val="00836944"/>
    <w:rsid w:val="00836E2B"/>
    <w:rsid w:val="0083740B"/>
    <w:rsid w:val="00840195"/>
    <w:rsid w:val="00840915"/>
    <w:rsid w:val="008417E5"/>
    <w:rsid w:val="008424E1"/>
    <w:rsid w:val="00842FF0"/>
    <w:rsid w:val="00843607"/>
    <w:rsid w:val="008439D9"/>
    <w:rsid w:val="008442E0"/>
    <w:rsid w:val="008447D0"/>
    <w:rsid w:val="008448ED"/>
    <w:rsid w:val="00844A37"/>
    <w:rsid w:val="00844D8D"/>
    <w:rsid w:val="00844FE2"/>
    <w:rsid w:val="00846CAB"/>
    <w:rsid w:val="00847466"/>
    <w:rsid w:val="008501C8"/>
    <w:rsid w:val="008512D7"/>
    <w:rsid w:val="008512DD"/>
    <w:rsid w:val="0085167E"/>
    <w:rsid w:val="00851D57"/>
    <w:rsid w:val="00851ECA"/>
    <w:rsid w:val="008521D3"/>
    <w:rsid w:val="00852838"/>
    <w:rsid w:val="00854332"/>
    <w:rsid w:val="008543F0"/>
    <w:rsid w:val="0085469A"/>
    <w:rsid w:val="00854B67"/>
    <w:rsid w:val="00854C1E"/>
    <w:rsid w:val="0085515E"/>
    <w:rsid w:val="008554FE"/>
    <w:rsid w:val="008556A5"/>
    <w:rsid w:val="00855769"/>
    <w:rsid w:val="00855878"/>
    <w:rsid w:val="0085613F"/>
    <w:rsid w:val="00856862"/>
    <w:rsid w:val="00856CB3"/>
    <w:rsid w:val="00856FFD"/>
    <w:rsid w:val="00857929"/>
    <w:rsid w:val="00857A19"/>
    <w:rsid w:val="00860EE1"/>
    <w:rsid w:val="00861FA6"/>
    <w:rsid w:val="00862066"/>
    <w:rsid w:val="0086312B"/>
    <w:rsid w:val="0086381D"/>
    <w:rsid w:val="00863E83"/>
    <w:rsid w:val="008641E7"/>
    <w:rsid w:val="008647FC"/>
    <w:rsid w:val="00864990"/>
    <w:rsid w:val="0086569E"/>
    <w:rsid w:val="00865999"/>
    <w:rsid w:val="00867A79"/>
    <w:rsid w:val="00867D37"/>
    <w:rsid w:val="008709CE"/>
    <w:rsid w:val="00870E6F"/>
    <w:rsid w:val="00870EBF"/>
    <w:rsid w:val="00871407"/>
    <w:rsid w:val="00871AD5"/>
    <w:rsid w:val="00871D62"/>
    <w:rsid w:val="00871E7C"/>
    <w:rsid w:val="0087208B"/>
    <w:rsid w:val="008729E4"/>
    <w:rsid w:val="0087300A"/>
    <w:rsid w:val="00873543"/>
    <w:rsid w:val="00873ACC"/>
    <w:rsid w:val="008748FB"/>
    <w:rsid w:val="00874B3A"/>
    <w:rsid w:val="00874CBE"/>
    <w:rsid w:val="00875071"/>
    <w:rsid w:val="00875484"/>
    <w:rsid w:val="0087578E"/>
    <w:rsid w:val="008765FF"/>
    <w:rsid w:val="00876737"/>
    <w:rsid w:val="008768C2"/>
    <w:rsid w:val="00880005"/>
    <w:rsid w:val="00880B5A"/>
    <w:rsid w:val="00880F91"/>
    <w:rsid w:val="0088174B"/>
    <w:rsid w:val="00881DA2"/>
    <w:rsid w:val="00882205"/>
    <w:rsid w:val="008832D9"/>
    <w:rsid w:val="00883AA5"/>
    <w:rsid w:val="00884A2C"/>
    <w:rsid w:val="008852F2"/>
    <w:rsid w:val="00885523"/>
    <w:rsid w:val="00885968"/>
    <w:rsid w:val="0088597B"/>
    <w:rsid w:val="00886533"/>
    <w:rsid w:val="00886848"/>
    <w:rsid w:val="008879CF"/>
    <w:rsid w:val="00891335"/>
    <w:rsid w:val="0089180C"/>
    <w:rsid w:val="00891F39"/>
    <w:rsid w:val="00893211"/>
    <w:rsid w:val="008933EC"/>
    <w:rsid w:val="0089372D"/>
    <w:rsid w:val="008938A6"/>
    <w:rsid w:val="00894965"/>
    <w:rsid w:val="008954E4"/>
    <w:rsid w:val="00895A11"/>
    <w:rsid w:val="0089634A"/>
    <w:rsid w:val="0089635F"/>
    <w:rsid w:val="00896C55"/>
    <w:rsid w:val="00896C61"/>
    <w:rsid w:val="00897764"/>
    <w:rsid w:val="00897A87"/>
    <w:rsid w:val="008A02EE"/>
    <w:rsid w:val="008A0801"/>
    <w:rsid w:val="008A1097"/>
    <w:rsid w:val="008A1544"/>
    <w:rsid w:val="008A2BCC"/>
    <w:rsid w:val="008A3D8D"/>
    <w:rsid w:val="008A3DDC"/>
    <w:rsid w:val="008A4508"/>
    <w:rsid w:val="008A55D2"/>
    <w:rsid w:val="008A7091"/>
    <w:rsid w:val="008A7DF5"/>
    <w:rsid w:val="008B0AAD"/>
    <w:rsid w:val="008B1648"/>
    <w:rsid w:val="008B1B3B"/>
    <w:rsid w:val="008B2C45"/>
    <w:rsid w:val="008B2ED4"/>
    <w:rsid w:val="008B48DB"/>
    <w:rsid w:val="008B496B"/>
    <w:rsid w:val="008B508B"/>
    <w:rsid w:val="008B5B27"/>
    <w:rsid w:val="008B6125"/>
    <w:rsid w:val="008B74DD"/>
    <w:rsid w:val="008B77C5"/>
    <w:rsid w:val="008B7869"/>
    <w:rsid w:val="008C0079"/>
    <w:rsid w:val="008C0A51"/>
    <w:rsid w:val="008C0C3D"/>
    <w:rsid w:val="008C2218"/>
    <w:rsid w:val="008C295E"/>
    <w:rsid w:val="008C2F28"/>
    <w:rsid w:val="008C36A3"/>
    <w:rsid w:val="008C37E4"/>
    <w:rsid w:val="008C39B0"/>
    <w:rsid w:val="008C3E56"/>
    <w:rsid w:val="008C3F90"/>
    <w:rsid w:val="008C45F5"/>
    <w:rsid w:val="008C499F"/>
    <w:rsid w:val="008C4BDF"/>
    <w:rsid w:val="008C515C"/>
    <w:rsid w:val="008C58B9"/>
    <w:rsid w:val="008C5B6B"/>
    <w:rsid w:val="008C60A2"/>
    <w:rsid w:val="008C6B6B"/>
    <w:rsid w:val="008C7415"/>
    <w:rsid w:val="008C7439"/>
    <w:rsid w:val="008C79E5"/>
    <w:rsid w:val="008C7C52"/>
    <w:rsid w:val="008D0D0D"/>
    <w:rsid w:val="008D0E3A"/>
    <w:rsid w:val="008D16D0"/>
    <w:rsid w:val="008D2188"/>
    <w:rsid w:val="008D2304"/>
    <w:rsid w:val="008D2482"/>
    <w:rsid w:val="008D2D43"/>
    <w:rsid w:val="008D2FBB"/>
    <w:rsid w:val="008D32D3"/>
    <w:rsid w:val="008D3349"/>
    <w:rsid w:val="008D345A"/>
    <w:rsid w:val="008D36E8"/>
    <w:rsid w:val="008D3E7E"/>
    <w:rsid w:val="008D4388"/>
    <w:rsid w:val="008D45E9"/>
    <w:rsid w:val="008D4EBE"/>
    <w:rsid w:val="008D5D65"/>
    <w:rsid w:val="008D61CE"/>
    <w:rsid w:val="008D6C35"/>
    <w:rsid w:val="008E0250"/>
    <w:rsid w:val="008E058E"/>
    <w:rsid w:val="008E072B"/>
    <w:rsid w:val="008E0FAB"/>
    <w:rsid w:val="008E27D0"/>
    <w:rsid w:val="008E3071"/>
    <w:rsid w:val="008E495F"/>
    <w:rsid w:val="008E5F21"/>
    <w:rsid w:val="008E6A63"/>
    <w:rsid w:val="008E6A7D"/>
    <w:rsid w:val="008E6CF8"/>
    <w:rsid w:val="008E722E"/>
    <w:rsid w:val="008E7CFA"/>
    <w:rsid w:val="008F02D0"/>
    <w:rsid w:val="008F0CC0"/>
    <w:rsid w:val="008F1201"/>
    <w:rsid w:val="008F12C1"/>
    <w:rsid w:val="008F1CCF"/>
    <w:rsid w:val="008F20D8"/>
    <w:rsid w:val="008F21D7"/>
    <w:rsid w:val="008F341F"/>
    <w:rsid w:val="008F370D"/>
    <w:rsid w:val="008F38F4"/>
    <w:rsid w:val="008F4D11"/>
    <w:rsid w:val="008F561E"/>
    <w:rsid w:val="008F5CE9"/>
    <w:rsid w:val="008F6B1D"/>
    <w:rsid w:val="00900D11"/>
    <w:rsid w:val="00900DC6"/>
    <w:rsid w:val="0090287F"/>
    <w:rsid w:val="00902AAC"/>
    <w:rsid w:val="00902DF2"/>
    <w:rsid w:val="00902F38"/>
    <w:rsid w:val="00902FA1"/>
    <w:rsid w:val="00903410"/>
    <w:rsid w:val="0090383A"/>
    <w:rsid w:val="00903EBE"/>
    <w:rsid w:val="009059D8"/>
    <w:rsid w:val="00906176"/>
    <w:rsid w:val="009063DB"/>
    <w:rsid w:val="009074D4"/>
    <w:rsid w:val="00907E56"/>
    <w:rsid w:val="00907E99"/>
    <w:rsid w:val="00907EA3"/>
    <w:rsid w:val="009113E5"/>
    <w:rsid w:val="009116C7"/>
    <w:rsid w:val="00912394"/>
    <w:rsid w:val="00912C69"/>
    <w:rsid w:val="00912D7C"/>
    <w:rsid w:val="0091304E"/>
    <w:rsid w:val="009138DD"/>
    <w:rsid w:val="009139A5"/>
    <w:rsid w:val="0091467C"/>
    <w:rsid w:val="009148AE"/>
    <w:rsid w:val="00914ACD"/>
    <w:rsid w:val="0091524F"/>
    <w:rsid w:val="009153EA"/>
    <w:rsid w:val="009154C0"/>
    <w:rsid w:val="00915EE1"/>
    <w:rsid w:val="00916B7A"/>
    <w:rsid w:val="009176B3"/>
    <w:rsid w:val="009200AF"/>
    <w:rsid w:val="00920590"/>
    <w:rsid w:val="00921FCD"/>
    <w:rsid w:val="00924971"/>
    <w:rsid w:val="00924F5E"/>
    <w:rsid w:val="009252E5"/>
    <w:rsid w:val="00926594"/>
    <w:rsid w:val="0092695B"/>
    <w:rsid w:val="00926A46"/>
    <w:rsid w:val="0092736B"/>
    <w:rsid w:val="00927B1E"/>
    <w:rsid w:val="00930669"/>
    <w:rsid w:val="00930A66"/>
    <w:rsid w:val="00930A91"/>
    <w:rsid w:val="0093160A"/>
    <w:rsid w:val="00931763"/>
    <w:rsid w:val="00931CA2"/>
    <w:rsid w:val="0093237F"/>
    <w:rsid w:val="009328A7"/>
    <w:rsid w:val="00932F92"/>
    <w:rsid w:val="00934541"/>
    <w:rsid w:val="009347D5"/>
    <w:rsid w:val="00935936"/>
    <w:rsid w:val="00935E30"/>
    <w:rsid w:val="00935FFF"/>
    <w:rsid w:val="0093646F"/>
    <w:rsid w:val="00936A93"/>
    <w:rsid w:val="009375E6"/>
    <w:rsid w:val="0094056F"/>
    <w:rsid w:val="0094066A"/>
    <w:rsid w:val="0094115F"/>
    <w:rsid w:val="0094186A"/>
    <w:rsid w:val="009426E6"/>
    <w:rsid w:val="00943E10"/>
    <w:rsid w:val="00944855"/>
    <w:rsid w:val="009448F1"/>
    <w:rsid w:val="00945E65"/>
    <w:rsid w:val="00946D0E"/>
    <w:rsid w:val="0094705A"/>
    <w:rsid w:val="009507AF"/>
    <w:rsid w:val="00950E79"/>
    <w:rsid w:val="0095142F"/>
    <w:rsid w:val="0095184D"/>
    <w:rsid w:val="009529C5"/>
    <w:rsid w:val="00953139"/>
    <w:rsid w:val="009537D9"/>
    <w:rsid w:val="00953C3F"/>
    <w:rsid w:val="0095435A"/>
    <w:rsid w:val="00954FA4"/>
    <w:rsid w:val="0095546E"/>
    <w:rsid w:val="00955B31"/>
    <w:rsid w:val="00955B80"/>
    <w:rsid w:val="00955F59"/>
    <w:rsid w:val="009563C8"/>
    <w:rsid w:val="00957203"/>
    <w:rsid w:val="00957CA8"/>
    <w:rsid w:val="00960C8B"/>
    <w:rsid w:val="00961394"/>
    <w:rsid w:val="009614F9"/>
    <w:rsid w:val="00961864"/>
    <w:rsid w:val="009618D8"/>
    <w:rsid w:val="00962056"/>
    <w:rsid w:val="00962B42"/>
    <w:rsid w:val="00962B47"/>
    <w:rsid w:val="009631BF"/>
    <w:rsid w:val="009638A6"/>
    <w:rsid w:val="0096403F"/>
    <w:rsid w:val="00964B4E"/>
    <w:rsid w:val="0096656D"/>
    <w:rsid w:val="009667DE"/>
    <w:rsid w:val="00966D5B"/>
    <w:rsid w:val="00967B50"/>
    <w:rsid w:val="00967EDC"/>
    <w:rsid w:val="009717F0"/>
    <w:rsid w:val="00971B99"/>
    <w:rsid w:val="00971B9B"/>
    <w:rsid w:val="00971E06"/>
    <w:rsid w:val="00972349"/>
    <w:rsid w:val="0097271B"/>
    <w:rsid w:val="0097286D"/>
    <w:rsid w:val="0097305A"/>
    <w:rsid w:val="00973212"/>
    <w:rsid w:val="00973823"/>
    <w:rsid w:val="0097390B"/>
    <w:rsid w:val="00974A8B"/>
    <w:rsid w:val="009756AB"/>
    <w:rsid w:val="0097589E"/>
    <w:rsid w:val="00976729"/>
    <w:rsid w:val="0097686A"/>
    <w:rsid w:val="00980170"/>
    <w:rsid w:val="00981087"/>
    <w:rsid w:val="00981326"/>
    <w:rsid w:val="009818EE"/>
    <w:rsid w:val="00981B05"/>
    <w:rsid w:val="00982047"/>
    <w:rsid w:val="00983BE8"/>
    <w:rsid w:val="00983CD6"/>
    <w:rsid w:val="00983E28"/>
    <w:rsid w:val="00984902"/>
    <w:rsid w:val="009852C8"/>
    <w:rsid w:val="00985F3B"/>
    <w:rsid w:val="00986CA0"/>
    <w:rsid w:val="009873A6"/>
    <w:rsid w:val="00990115"/>
    <w:rsid w:val="0099011B"/>
    <w:rsid w:val="0099177C"/>
    <w:rsid w:val="00991EBE"/>
    <w:rsid w:val="0099207D"/>
    <w:rsid w:val="00992506"/>
    <w:rsid w:val="009928D9"/>
    <w:rsid w:val="009929E5"/>
    <w:rsid w:val="009936C3"/>
    <w:rsid w:val="00993C93"/>
    <w:rsid w:val="00994065"/>
    <w:rsid w:val="00994E04"/>
    <w:rsid w:val="00995304"/>
    <w:rsid w:val="00995BA4"/>
    <w:rsid w:val="00995DC5"/>
    <w:rsid w:val="00996052"/>
    <w:rsid w:val="009966C3"/>
    <w:rsid w:val="00996D6E"/>
    <w:rsid w:val="00996DCE"/>
    <w:rsid w:val="0099759B"/>
    <w:rsid w:val="00997632"/>
    <w:rsid w:val="0099786F"/>
    <w:rsid w:val="00997D3E"/>
    <w:rsid w:val="009A0059"/>
    <w:rsid w:val="009A04FF"/>
    <w:rsid w:val="009A0E59"/>
    <w:rsid w:val="009A0EF2"/>
    <w:rsid w:val="009A1664"/>
    <w:rsid w:val="009A25A4"/>
    <w:rsid w:val="009A2734"/>
    <w:rsid w:val="009A2805"/>
    <w:rsid w:val="009A2CF1"/>
    <w:rsid w:val="009A2E1D"/>
    <w:rsid w:val="009A3EE4"/>
    <w:rsid w:val="009A4288"/>
    <w:rsid w:val="009A449F"/>
    <w:rsid w:val="009A4527"/>
    <w:rsid w:val="009A45F7"/>
    <w:rsid w:val="009A4AF0"/>
    <w:rsid w:val="009A5FFB"/>
    <w:rsid w:val="009A608C"/>
    <w:rsid w:val="009A62EA"/>
    <w:rsid w:val="009A65EB"/>
    <w:rsid w:val="009A68E8"/>
    <w:rsid w:val="009B109B"/>
    <w:rsid w:val="009B1302"/>
    <w:rsid w:val="009B136D"/>
    <w:rsid w:val="009B1639"/>
    <w:rsid w:val="009B1E7E"/>
    <w:rsid w:val="009B1F0E"/>
    <w:rsid w:val="009B2680"/>
    <w:rsid w:val="009B2CDB"/>
    <w:rsid w:val="009B5892"/>
    <w:rsid w:val="009B5958"/>
    <w:rsid w:val="009B597F"/>
    <w:rsid w:val="009B63D5"/>
    <w:rsid w:val="009C0B95"/>
    <w:rsid w:val="009C0ECF"/>
    <w:rsid w:val="009C1954"/>
    <w:rsid w:val="009C2177"/>
    <w:rsid w:val="009C231C"/>
    <w:rsid w:val="009C23F0"/>
    <w:rsid w:val="009C2A14"/>
    <w:rsid w:val="009C2BC1"/>
    <w:rsid w:val="009C2C83"/>
    <w:rsid w:val="009C31D6"/>
    <w:rsid w:val="009C3BF9"/>
    <w:rsid w:val="009C4FE5"/>
    <w:rsid w:val="009C61DB"/>
    <w:rsid w:val="009C6451"/>
    <w:rsid w:val="009D07C2"/>
    <w:rsid w:val="009D2C65"/>
    <w:rsid w:val="009D2FB0"/>
    <w:rsid w:val="009D3358"/>
    <w:rsid w:val="009D38AE"/>
    <w:rsid w:val="009D3F05"/>
    <w:rsid w:val="009D5CAD"/>
    <w:rsid w:val="009D637F"/>
    <w:rsid w:val="009D6703"/>
    <w:rsid w:val="009D6713"/>
    <w:rsid w:val="009D6F74"/>
    <w:rsid w:val="009D74EB"/>
    <w:rsid w:val="009D7CC1"/>
    <w:rsid w:val="009D7E51"/>
    <w:rsid w:val="009E04D2"/>
    <w:rsid w:val="009E0A3F"/>
    <w:rsid w:val="009E0D5C"/>
    <w:rsid w:val="009E1C4A"/>
    <w:rsid w:val="009E1C61"/>
    <w:rsid w:val="009E1E06"/>
    <w:rsid w:val="009E20E5"/>
    <w:rsid w:val="009E2317"/>
    <w:rsid w:val="009E3258"/>
    <w:rsid w:val="009E360E"/>
    <w:rsid w:val="009E3733"/>
    <w:rsid w:val="009E3D70"/>
    <w:rsid w:val="009E3D91"/>
    <w:rsid w:val="009E3FCC"/>
    <w:rsid w:val="009E461F"/>
    <w:rsid w:val="009E5744"/>
    <w:rsid w:val="009E6BFE"/>
    <w:rsid w:val="009E77E0"/>
    <w:rsid w:val="009E7A75"/>
    <w:rsid w:val="009F034C"/>
    <w:rsid w:val="009F0449"/>
    <w:rsid w:val="009F065A"/>
    <w:rsid w:val="009F10C3"/>
    <w:rsid w:val="009F1151"/>
    <w:rsid w:val="009F12B2"/>
    <w:rsid w:val="009F1314"/>
    <w:rsid w:val="009F15CB"/>
    <w:rsid w:val="009F1AAB"/>
    <w:rsid w:val="009F1ABA"/>
    <w:rsid w:val="009F23F9"/>
    <w:rsid w:val="009F29DF"/>
    <w:rsid w:val="009F5B63"/>
    <w:rsid w:val="009F6D92"/>
    <w:rsid w:val="00A00E27"/>
    <w:rsid w:val="00A013E1"/>
    <w:rsid w:val="00A01693"/>
    <w:rsid w:val="00A01729"/>
    <w:rsid w:val="00A01A50"/>
    <w:rsid w:val="00A01DB4"/>
    <w:rsid w:val="00A0305E"/>
    <w:rsid w:val="00A0354D"/>
    <w:rsid w:val="00A03DA7"/>
    <w:rsid w:val="00A04888"/>
    <w:rsid w:val="00A05D55"/>
    <w:rsid w:val="00A0648D"/>
    <w:rsid w:val="00A07557"/>
    <w:rsid w:val="00A0760D"/>
    <w:rsid w:val="00A1042A"/>
    <w:rsid w:val="00A1047B"/>
    <w:rsid w:val="00A10F85"/>
    <w:rsid w:val="00A1143A"/>
    <w:rsid w:val="00A11E98"/>
    <w:rsid w:val="00A120C0"/>
    <w:rsid w:val="00A121AB"/>
    <w:rsid w:val="00A12761"/>
    <w:rsid w:val="00A1309B"/>
    <w:rsid w:val="00A1309F"/>
    <w:rsid w:val="00A13461"/>
    <w:rsid w:val="00A14A58"/>
    <w:rsid w:val="00A14CB2"/>
    <w:rsid w:val="00A1533A"/>
    <w:rsid w:val="00A208E0"/>
    <w:rsid w:val="00A20ADE"/>
    <w:rsid w:val="00A2258E"/>
    <w:rsid w:val="00A225EE"/>
    <w:rsid w:val="00A22897"/>
    <w:rsid w:val="00A22DFE"/>
    <w:rsid w:val="00A26BC2"/>
    <w:rsid w:val="00A26F87"/>
    <w:rsid w:val="00A27434"/>
    <w:rsid w:val="00A2782A"/>
    <w:rsid w:val="00A306B4"/>
    <w:rsid w:val="00A317EF"/>
    <w:rsid w:val="00A324D0"/>
    <w:rsid w:val="00A33261"/>
    <w:rsid w:val="00A3353E"/>
    <w:rsid w:val="00A336C6"/>
    <w:rsid w:val="00A345FE"/>
    <w:rsid w:val="00A348D5"/>
    <w:rsid w:val="00A34D2F"/>
    <w:rsid w:val="00A36106"/>
    <w:rsid w:val="00A364E6"/>
    <w:rsid w:val="00A36C1B"/>
    <w:rsid w:val="00A37D5D"/>
    <w:rsid w:val="00A40194"/>
    <w:rsid w:val="00A41457"/>
    <w:rsid w:val="00A42214"/>
    <w:rsid w:val="00A42E4C"/>
    <w:rsid w:val="00A42EA0"/>
    <w:rsid w:val="00A45013"/>
    <w:rsid w:val="00A45CA9"/>
    <w:rsid w:val="00A4663B"/>
    <w:rsid w:val="00A466D2"/>
    <w:rsid w:val="00A46DF5"/>
    <w:rsid w:val="00A475B5"/>
    <w:rsid w:val="00A47A49"/>
    <w:rsid w:val="00A47D82"/>
    <w:rsid w:val="00A502AB"/>
    <w:rsid w:val="00A5054B"/>
    <w:rsid w:val="00A51210"/>
    <w:rsid w:val="00A51243"/>
    <w:rsid w:val="00A51826"/>
    <w:rsid w:val="00A5203F"/>
    <w:rsid w:val="00A524E1"/>
    <w:rsid w:val="00A526EB"/>
    <w:rsid w:val="00A5321A"/>
    <w:rsid w:val="00A53334"/>
    <w:rsid w:val="00A53AA8"/>
    <w:rsid w:val="00A53E29"/>
    <w:rsid w:val="00A53E48"/>
    <w:rsid w:val="00A54DC4"/>
    <w:rsid w:val="00A5502B"/>
    <w:rsid w:val="00A55BC8"/>
    <w:rsid w:val="00A55E0B"/>
    <w:rsid w:val="00A5684D"/>
    <w:rsid w:val="00A568AE"/>
    <w:rsid w:val="00A569A4"/>
    <w:rsid w:val="00A56EF8"/>
    <w:rsid w:val="00A5713C"/>
    <w:rsid w:val="00A574BC"/>
    <w:rsid w:val="00A57AF8"/>
    <w:rsid w:val="00A61538"/>
    <w:rsid w:val="00A62960"/>
    <w:rsid w:val="00A63102"/>
    <w:rsid w:val="00A647C5"/>
    <w:rsid w:val="00A64C58"/>
    <w:rsid w:val="00A65DB6"/>
    <w:rsid w:val="00A664C2"/>
    <w:rsid w:val="00A66A5E"/>
    <w:rsid w:val="00A66C26"/>
    <w:rsid w:val="00A703D4"/>
    <w:rsid w:val="00A70475"/>
    <w:rsid w:val="00A70B83"/>
    <w:rsid w:val="00A70FC2"/>
    <w:rsid w:val="00A71872"/>
    <w:rsid w:val="00A71AE7"/>
    <w:rsid w:val="00A72068"/>
    <w:rsid w:val="00A7263F"/>
    <w:rsid w:val="00A72EBA"/>
    <w:rsid w:val="00A73A88"/>
    <w:rsid w:val="00A745BA"/>
    <w:rsid w:val="00A747E4"/>
    <w:rsid w:val="00A74CE9"/>
    <w:rsid w:val="00A7534A"/>
    <w:rsid w:val="00A7537A"/>
    <w:rsid w:val="00A758C1"/>
    <w:rsid w:val="00A76128"/>
    <w:rsid w:val="00A81473"/>
    <w:rsid w:val="00A822B1"/>
    <w:rsid w:val="00A82836"/>
    <w:rsid w:val="00A82BD8"/>
    <w:rsid w:val="00A83546"/>
    <w:rsid w:val="00A835AA"/>
    <w:rsid w:val="00A844E9"/>
    <w:rsid w:val="00A849CA"/>
    <w:rsid w:val="00A87B9E"/>
    <w:rsid w:val="00A87DB0"/>
    <w:rsid w:val="00A9003E"/>
    <w:rsid w:val="00A91726"/>
    <w:rsid w:val="00A91A35"/>
    <w:rsid w:val="00A91AF0"/>
    <w:rsid w:val="00A9206A"/>
    <w:rsid w:val="00A92369"/>
    <w:rsid w:val="00A926BE"/>
    <w:rsid w:val="00A9334E"/>
    <w:rsid w:val="00A93C15"/>
    <w:rsid w:val="00A93E0C"/>
    <w:rsid w:val="00A93EF8"/>
    <w:rsid w:val="00A9403F"/>
    <w:rsid w:val="00A944E0"/>
    <w:rsid w:val="00A953BC"/>
    <w:rsid w:val="00A95CCD"/>
    <w:rsid w:val="00A95D52"/>
    <w:rsid w:val="00A95E7C"/>
    <w:rsid w:val="00A964B3"/>
    <w:rsid w:val="00A9664F"/>
    <w:rsid w:val="00A96801"/>
    <w:rsid w:val="00A96B18"/>
    <w:rsid w:val="00A97FEA"/>
    <w:rsid w:val="00AA0013"/>
    <w:rsid w:val="00AA027D"/>
    <w:rsid w:val="00AA02C2"/>
    <w:rsid w:val="00AA04C9"/>
    <w:rsid w:val="00AA0AF4"/>
    <w:rsid w:val="00AA1361"/>
    <w:rsid w:val="00AA144E"/>
    <w:rsid w:val="00AA1E7D"/>
    <w:rsid w:val="00AA27D6"/>
    <w:rsid w:val="00AA3A87"/>
    <w:rsid w:val="00AA46AD"/>
    <w:rsid w:val="00AA472F"/>
    <w:rsid w:val="00AA4A2F"/>
    <w:rsid w:val="00AA59F9"/>
    <w:rsid w:val="00AA5AE6"/>
    <w:rsid w:val="00AA70C4"/>
    <w:rsid w:val="00AB070A"/>
    <w:rsid w:val="00AB0AD1"/>
    <w:rsid w:val="00AB1F30"/>
    <w:rsid w:val="00AB26C9"/>
    <w:rsid w:val="00AB2785"/>
    <w:rsid w:val="00AB2A36"/>
    <w:rsid w:val="00AB3411"/>
    <w:rsid w:val="00AB34D7"/>
    <w:rsid w:val="00AB4179"/>
    <w:rsid w:val="00AB5CA1"/>
    <w:rsid w:val="00AB798D"/>
    <w:rsid w:val="00AC0D2A"/>
    <w:rsid w:val="00AC1A4D"/>
    <w:rsid w:val="00AC200A"/>
    <w:rsid w:val="00AC2531"/>
    <w:rsid w:val="00AC408E"/>
    <w:rsid w:val="00AC478D"/>
    <w:rsid w:val="00AC4ED3"/>
    <w:rsid w:val="00AD02E0"/>
    <w:rsid w:val="00AD067A"/>
    <w:rsid w:val="00AD0C46"/>
    <w:rsid w:val="00AD0F27"/>
    <w:rsid w:val="00AD1CAC"/>
    <w:rsid w:val="00AD2626"/>
    <w:rsid w:val="00AD2744"/>
    <w:rsid w:val="00AD2980"/>
    <w:rsid w:val="00AD2BED"/>
    <w:rsid w:val="00AD2C08"/>
    <w:rsid w:val="00AD2F56"/>
    <w:rsid w:val="00AD3591"/>
    <w:rsid w:val="00AD4311"/>
    <w:rsid w:val="00AD454B"/>
    <w:rsid w:val="00AD6CFA"/>
    <w:rsid w:val="00AD6F5F"/>
    <w:rsid w:val="00AD73C8"/>
    <w:rsid w:val="00AD7834"/>
    <w:rsid w:val="00AE04E4"/>
    <w:rsid w:val="00AE0AB7"/>
    <w:rsid w:val="00AE0B3F"/>
    <w:rsid w:val="00AE0B66"/>
    <w:rsid w:val="00AE1406"/>
    <w:rsid w:val="00AE281E"/>
    <w:rsid w:val="00AE2B57"/>
    <w:rsid w:val="00AE2E25"/>
    <w:rsid w:val="00AE30F9"/>
    <w:rsid w:val="00AE32ED"/>
    <w:rsid w:val="00AE365B"/>
    <w:rsid w:val="00AE397C"/>
    <w:rsid w:val="00AE41C1"/>
    <w:rsid w:val="00AE5A69"/>
    <w:rsid w:val="00AE66E5"/>
    <w:rsid w:val="00AE6827"/>
    <w:rsid w:val="00AE7D04"/>
    <w:rsid w:val="00AE7D0F"/>
    <w:rsid w:val="00AE7D37"/>
    <w:rsid w:val="00AE7FB0"/>
    <w:rsid w:val="00AF130F"/>
    <w:rsid w:val="00AF1380"/>
    <w:rsid w:val="00AF1EAF"/>
    <w:rsid w:val="00AF24D0"/>
    <w:rsid w:val="00AF285E"/>
    <w:rsid w:val="00AF304F"/>
    <w:rsid w:val="00AF37A3"/>
    <w:rsid w:val="00AF426F"/>
    <w:rsid w:val="00AF44E0"/>
    <w:rsid w:val="00AF4DA2"/>
    <w:rsid w:val="00AF586E"/>
    <w:rsid w:val="00AF6871"/>
    <w:rsid w:val="00AF755F"/>
    <w:rsid w:val="00AF761E"/>
    <w:rsid w:val="00AF7983"/>
    <w:rsid w:val="00AF7B16"/>
    <w:rsid w:val="00B00584"/>
    <w:rsid w:val="00B0068D"/>
    <w:rsid w:val="00B00EF3"/>
    <w:rsid w:val="00B01326"/>
    <w:rsid w:val="00B01F26"/>
    <w:rsid w:val="00B02239"/>
    <w:rsid w:val="00B0275D"/>
    <w:rsid w:val="00B02BEC"/>
    <w:rsid w:val="00B0366F"/>
    <w:rsid w:val="00B04081"/>
    <w:rsid w:val="00B04873"/>
    <w:rsid w:val="00B06B3C"/>
    <w:rsid w:val="00B06F5C"/>
    <w:rsid w:val="00B078F1"/>
    <w:rsid w:val="00B07F37"/>
    <w:rsid w:val="00B10774"/>
    <w:rsid w:val="00B10B14"/>
    <w:rsid w:val="00B11E3F"/>
    <w:rsid w:val="00B12419"/>
    <w:rsid w:val="00B12C3E"/>
    <w:rsid w:val="00B13906"/>
    <w:rsid w:val="00B1436A"/>
    <w:rsid w:val="00B14396"/>
    <w:rsid w:val="00B148CC"/>
    <w:rsid w:val="00B15103"/>
    <w:rsid w:val="00B1663C"/>
    <w:rsid w:val="00B16EA0"/>
    <w:rsid w:val="00B16F42"/>
    <w:rsid w:val="00B175EE"/>
    <w:rsid w:val="00B17814"/>
    <w:rsid w:val="00B17A21"/>
    <w:rsid w:val="00B17BB0"/>
    <w:rsid w:val="00B17BF4"/>
    <w:rsid w:val="00B2129A"/>
    <w:rsid w:val="00B215D4"/>
    <w:rsid w:val="00B2180D"/>
    <w:rsid w:val="00B22AB2"/>
    <w:rsid w:val="00B23C45"/>
    <w:rsid w:val="00B24461"/>
    <w:rsid w:val="00B2513D"/>
    <w:rsid w:val="00B259DE"/>
    <w:rsid w:val="00B25A82"/>
    <w:rsid w:val="00B25FCD"/>
    <w:rsid w:val="00B26B9C"/>
    <w:rsid w:val="00B270EB"/>
    <w:rsid w:val="00B271E3"/>
    <w:rsid w:val="00B27CA0"/>
    <w:rsid w:val="00B30EB1"/>
    <w:rsid w:val="00B31628"/>
    <w:rsid w:val="00B31A08"/>
    <w:rsid w:val="00B31AE4"/>
    <w:rsid w:val="00B32209"/>
    <w:rsid w:val="00B32D63"/>
    <w:rsid w:val="00B331BD"/>
    <w:rsid w:val="00B343AF"/>
    <w:rsid w:val="00B344A3"/>
    <w:rsid w:val="00B345F4"/>
    <w:rsid w:val="00B346EA"/>
    <w:rsid w:val="00B35083"/>
    <w:rsid w:val="00B351B8"/>
    <w:rsid w:val="00B3529C"/>
    <w:rsid w:val="00B358D9"/>
    <w:rsid w:val="00B367B5"/>
    <w:rsid w:val="00B37455"/>
    <w:rsid w:val="00B37891"/>
    <w:rsid w:val="00B37B41"/>
    <w:rsid w:val="00B400CA"/>
    <w:rsid w:val="00B40AFF"/>
    <w:rsid w:val="00B41A92"/>
    <w:rsid w:val="00B421E5"/>
    <w:rsid w:val="00B4266B"/>
    <w:rsid w:val="00B42840"/>
    <w:rsid w:val="00B42C0C"/>
    <w:rsid w:val="00B43A91"/>
    <w:rsid w:val="00B44224"/>
    <w:rsid w:val="00B443A6"/>
    <w:rsid w:val="00B44803"/>
    <w:rsid w:val="00B4562D"/>
    <w:rsid w:val="00B45D81"/>
    <w:rsid w:val="00B46622"/>
    <w:rsid w:val="00B4689B"/>
    <w:rsid w:val="00B4757F"/>
    <w:rsid w:val="00B513EE"/>
    <w:rsid w:val="00B515F7"/>
    <w:rsid w:val="00B5185B"/>
    <w:rsid w:val="00B51C63"/>
    <w:rsid w:val="00B527D1"/>
    <w:rsid w:val="00B541AE"/>
    <w:rsid w:val="00B547C9"/>
    <w:rsid w:val="00B5506A"/>
    <w:rsid w:val="00B55B76"/>
    <w:rsid w:val="00B5612B"/>
    <w:rsid w:val="00B56363"/>
    <w:rsid w:val="00B56A08"/>
    <w:rsid w:val="00B56D15"/>
    <w:rsid w:val="00B56FA6"/>
    <w:rsid w:val="00B57B37"/>
    <w:rsid w:val="00B57C1A"/>
    <w:rsid w:val="00B57D54"/>
    <w:rsid w:val="00B57FCF"/>
    <w:rsid w:val="00B604CE"/>
    <w:rsid w:val="00B612B0"/>
    <w:rsid w:val="00B616D6"/>
    <w:rsid w:val="00B61B33"/>
    <w:rsid w:val="00B62850"/>
    <w:rsid w:val="00B62F5A"/>
    <w:rsid w:val="00B632C3"/>
    <w:rsid w:val="00B63ABC"/>
    <w:rsid w:val="00B6412B"/>
    <w:rsid w:val="00B64552"/>
    <w:rsid w:val="00B658BA"/>
    <w:rsid w:val="00B66EDF"/>
    <w:rsid w:val="00B67A7F"/>
    <w:rsid w:val="00B707AB"/>
    <w:rsid w:val="00B70C34"/>
    <w:rsid w:val="00B71141"/>
    <w:rsid w:val="00B71C05"/>
    <w:rsid w:val="00B71D1C"/>
    <w:rsid w:val="00B724C6"/>
    <w:rsid w:val="00B73608"/>
    <w:rsid w:val="00B742EF"/>
    <w:rsid w:val="00B74583"/>
    <w:rsid w:val="00B7501E"/>
    <w:rsid w:val="00B77134"/>
    <w:rsid w:val="00B77398"/>
    <w:rsid w:val="00B77436"/>
    <w:rsid w:val="00B776DB"/>
    <w:rsid w:val="00B77A50"/>
    <w:rsid w:val="00B77F7A"/>
    <w:rsid w:val="00B804B2"/>
    <w:rsid w:val="00B80923"/>
    <w:rsid w:val="00B824E5"/>
    <w:rsid w:val="00B82C37"/>
    <w:rsid w:val="00B8408E"/>
    <w:rsid w:val="00B840D4"/>
    <w:rsid w:val="00B844E0"/>
    <w:rsid w:val="00B8470E"/>
    <w:rsid w:val="00B84E01"/>
    <w:rsid w:val="00B86AD3"/>
    <w:rsid w:val="00B86E4D"/>
    <w:rsid w:val="00B875FA"/>
    <w:rsid w:val="00B87705"/>
    <w:rsid w:val="00B87FF8"/>
    <w:rsid w:val="00B90778"/>
    <w:rsid w:val="00B9090C"/>
    <w:rsid w:val="00B912FA"/>
    <w:rsid w:val="00B91642"/>
    <w:rsid w:val="00B91781"/>
    <w:rsid w:val="00B918AB"/>
    <w:rsid w:val="00B91C1B"/>
    <w:rsid w:val="00B92C61"/>
    <w:rsid w:val="00B92F64"/>
    <w:rsid w:val="00B93110"/>
    <w:rsid w:val="00B931B5"/>
    <w:rsid w:val="00B933DD"/>
    <w:rsid w:val="00B93861"/>
    <w:rsid w:val="00B93B09"/>
    <w:rsid w:val="00B94762"/>
    <w:rsid w:val="00B95532"/>
    <w:rsid w:val="00B95892"/>
    <w:rsid w:val="00B95BB7"/>
    <w:rsid w:val="00B9723D"/>
    <w:rsid w:val="00B975E1"/>
    <w:rsid w:val="00B977CA"/>
    <w:rsid w:val="00B97FDB"/>
    <w:rsid w:val="00BA0166"/>
    <w:rsid w:val="00BA0172"/>
    <w:rsid w:val="00BA03D4"/>
    <w:rsid w:val="00BA0575"/>
    <w:rsid w:val="00BA1981"/>
    <w:rsid w:val="00BA1D6E"/>
    <w:rsid w:val="00BA21F8"/>
    <w:rsid w:val="00BA24AA"/>
    <w:rsid w:val="00BA26AD"/>
    <w:rsid w:val="00BA2BBD"/>
    <w:rsid w:val="00BA39A8"/>
    <w:rsid w:val="00BA3C80"/>
    <w:rsid w:val="00BA4F90"/>
    <w:rsid w:val="00BA56E3"/>
    <w:rsid w:val="00BA5A57"/>
    <w:rsid w:val="00BA5C92"/>
    <w:rsid w:val="00BA60A4"/>
    <w:rsid w:val="00BA6491"/>
    <w:rsid w:val="00BA6A9A"/>
    <w:rsid w:val="00BA6D48"/>
    <w:rsid w:val="00BA7435"/>
    <w:rsid w:val="00BB0862"/>
    <w:rsid w:val="00BB163B"/>
    <w:rsid w:val="00BB1AE8"/>
    <w:rsid w:val="00BB2237"/>
    <w:rsid w:val="00BB24DA"/>
    <w:rsid w:val="00BB25D9"/>
    <w:rsid w:val="00BB2B9D"/>
    <w:rsid w:val="00BB2EDC"/>
    <w:rsid w:val="00BB383D"/>
    <w:rsid w:val="00BB3CE5"/>
    <w:rsid w:val="00BB3EA5"/>
    <w:rsid w:val="00BB4049"/>
    <w:rsid w:val="00BB4CDA"/>
    <w:rsid w:val="00BB5136"/>
    <w:rsid w:val="00BB5ACB"/>
    <w:rsid w:val="00BB608E"/>
    <w:rsid w:val="00BB681F"/>
    <w:rsid w:val="00BB6A48"/>
    <w:rsid w:val="00BB74D1"/>
    <w:rsid w:val="00BB7669"/>
    <w:rsid w:val="00BB78F4"/>
    <w:rsid w:val="00BB7DB1"/>
    <w:rsid w:val="00BB7FB3"/>
    <w:rsid w:val="00BC0275"/>
    <w:rsid w:val="00BC051F"/>
    <w:rsid w:val="00BC0776"/>
    <w:rsid w:val="00BC08D3"/>
    <w:rsid w:val="00BC09A3"/>
    <w:rsid w:val="00BC0C4E"/>
    <w:rsid w:val="00BC0D8B"/>
    <w:rsid w:val="00BC0E40"/>
    <w:rsid w:val="00BC1450"/>
    <w:rsid w:val="00BC166A"/>
    <w:rsid w:val="00BC1755"/>
    <w:rsid w:val="00BC1D15"/>
    <w:rsid w:val="00BC2584"/>
    <w:rsid w:val="00BC3533"/>
    <w:rsid w:val="00BC369E"/>
    <w:rsid w:val="00BC48F3"/>
    <w:rsid w:val="00BC4AF9"/>
    <w:rsid w:val="00BC5DCE"/>
    <w:rsid w:val="00BC6D71"/>
    <w:rsid w:val="00BC7399"/>
    <w:rsid w:val="00BD0164"/>
    <w:rsid w:val="00BD03EC"/>
    <w:rsid w:val="00BD0959"/>
    <w:rsid w:val="00BD0A1E"/>
    <w:rsid w:val="00BD0CC4"/>
    <w:rsid w:val="00BD0F95"/>
    <w:rsid w:val="00BD128A"/>
    <w:rsid w:val="00BD1403"/>
    <w:rsid w:val="00BD1E32"/>
    <w:rsid w:val="00BD2C1B"/>
    <w:rsid w:val="00BD2F8F"/>
    <w:rsid w:val="00BD31B8"/>
    <w:rsid w:val="00BD3408"/>
    <w:rsid w:val="00BD5502"/>
    <w:rsid w:val="00BD5801"/>
    <w:rsid w:val="00BD58E0"/>
    <w:rsid w:val="00BD59F6"/>
    <w:rsid w:val="00BD5F8D"/>
    <w:rsid w:val="00BD60CB"/>
    <w:rsid w:val="00BD6B4C"/>
    <w:rsid w:val="00BD750C"/>
    <w:rsid w:val="00BD7D12"/>
    <w:rsid w:val="00BE07E0"/>
    <w:rsid w:val="00BE10AC"/>
    <w:rsid w:val="00BE1C7B"/>
    <w:rsid w:val="00BE1F7D"/>
    <w:rsid w:val="00BE30BC"/>
    <w:rsid w:val="00BE323E"/>
    <w:rsid w:val="00BE35EE"/>
    <w:rsid w:val="00BE3706"/>
    <w:rsid w:val="00BE39AA"/>
    <w:rsid w:val="00BE3A35"/>
    <w:rsid w:val="00BE3B56"/>
    <w:rsid w:val="00BE433B"/>
    <w:rsid w:val="00BE468A"/>
    <w:rsid w:val="00BE46D0"/>
    <w:rsid w:val="00BE48F9"/>
    <w:rsid w:val="00BE4A90"/>
    <w:rsid w:val="00BE53BA"/>
    <w:rsid w:val="00BE6EDD"/>
    <w:rsid w:val="00BE7E7F"/>
    <w:rsid w:val="00BF02DC"/>
    <w:rsid w:val="00BF1106"/>
    <w:rsid w:val="00BF129D"/>
    <w:rsid w:val="00BF13DA"/>
    <w:rsid w:val="00BF16A8"/>
    <w:rsid w:val="00BF2CD1"/>
    <w:rsid w:val="00BF4193"/>
    <w:rsid w:val="00BF4720"/>
    <w:rsid w:val="00BF4BD1"/>
    <w:rsid w:val="00BF50EF"/>
    <w:rsid w:val="00BF6506"/>
    <w:rsid w:val="00BF6B90"/>
    <w:rsid w:val="00BF6DAE"/>
    <w:rsid w:val="00BF7C11"/>
    <w:rsid w:val="00BF7E27"/>
    <w:rsid w:val="00C01C5C"/>
    <w:rsid w:val="00C01E01"/>
    <w:rsid w:val="00C02001"/>
    <w:rsid w:val="00C03880"/>
    <w:rsid w:val="00C03E9E"/>
    <w:rsid w:val="00C042D4"/>
    <w:rsid w:val="00C045C4"/>
    <w:rsid w:val="00C048D8"/>
    <w:rsid w:val="00C0496B"/>
    <w:rsid w:val="00C04D2D"/>
    <w:rsid w:val="00C0527E"/>
    <w:rsid w:val="00C05302"/>
    <w:rsid w:val="00C057C4"/>
    <w:rsid w:val="00C05E66"/>
    <w:rsid w:val="00C06541"/>
    <w:rsid w:val="00C06CE5"/>
    <w:rsid w:val="00C07438"/>
    <w:rsid w:val="00C07835"/>
    <w:rsid w:val="00C0789C"/>
    <w:rsid w:val="00C10267"/>
    <w:rsid w:val="00C10785"/>
    <w:rsid w:val="00C1105A"/>
    <w:rsid w:val="00C11CFC"/>
    <w:rsid w:val="00C11F32"/>
    <w:rsid w:val="00C12298"/>
    <w:rsid w:val="00C12B77"/>
    <w:rsid w:val="00C1307D"/>
    <w:rsid w:val="00C13139"/>
    <w:rsid w:val="00C1333A"/>
    <w:rsid w:val="00C13923"/>
    <w:rsid w:val="00C13E68"/>
    <w:rsid w:val="00C140F9"/>
    <w:rsid w:val="00C15506"/>
    <w:rsid w:val="00C16D9B"/>
    <w:rsid w:val="00C177D3"/>
    <w:rsid w:val="00C17ABA"/>
    <w:rsid w:val="00C214C9"/>
    <w:rsid w:val="00C21BB8"/>
    <w:rsid w:val="00C227F2"/>
    <w:rsid w:val="00C2297F"/>
    <w:rsid w:val="00C235BF"/>
    <w:rsid w:val="00C24AF9"/>
    <w:rsid w:val="00C25232"/>
    <w:rsid w:val="00C253FD"/>
    <w:rsid w:val="00C25F88"/>
    <w:rsid w:val="00C26EF8"/>
    <w:rsid w:val="00C27223"/>
    <w:rsid w:val="00C27A82"/>
    <w:rsid w:val="00C30207"/>
    <w:rsid w:val="00C30288"/>
    <w:rsid w:val="00C302E3"/>
    <w:rsid w:val="00C30CDE"/>
    <w:rsid w:val="00C31BE0"/>
    <w:rsid w:val="00C32DB9"/>
    <w:rsid w:val="00C32E98"/>
    <w:rsid w:val="00C333E4"/>
    <w:rsid w:val="00C34380"/>
    <w:rsid w:val="00C347F5"/>
    <w:rsid w:val="00C34E39"/>
    <w:rsid w:val="00C35F1D"/>
    <w:rsid w:val="00C35FE5"/>
    <w:rsid w:val="00C365D3"/>
    <w:rsid w:val="00C3776B"/>
    <w:rsid w:val="00C37CC9"/>
    <w:rsid w:val="00C37D27"/>
    <w:rsid w:val="00C37E4B"/>
    <w:rsid w:val="00C4030B"/>
    <w:rsid w:val="00C40404"/>
    <w:rsid w:val="00C40A9A"/>
    <w:rsid w:val="00C40D96"/>
    <w:rsid w:val="00C4150E"/>
    <w:rsid w:val="00C41C71"/>
    <w:rsid w:val="00C4290C"/>
    <w:rsid w:val="00C430AB"/>
    <w:rsid w:val="00C43365"/>
    <w:rsid w:val="00C43C6A"/>
    <w:rsid w:val="00C44CF8"/>
    <w:rsid w:val="00C45DBE"/>
    <w:rsid w:val="00C4621A"/>
    <w:rsid w:val="00C46E1A"/>
    <w:rsid w:val="00C50554"/>
    <w:rsid w:val="00C505B0"/>
    <w:rsid w:val="00C50977"/>
    <w:rsid w:val="00C509EB"/>
    <w:rsid w:val="00C513C7"/>
    <w:rsid w:val="00C51A43"/>
    <w:rsid w:val="00C521C0"/>
    <w:rsid w:val="00C52709"/>
    <w:rsid w:val="00C5272E"/>
    <w:rsid w:val="00C528BB"/>
    <w:rsid w:val="00C531DC"/>
    <w:rsid w:val="00C5349F"/>
    <w:rsid w:val="00C55C3C"/>
    <w:rsid w:val="00C562A5"/>
    <w:rsid w:val="00C578D8"/>
    <w:rsid w:val="00C6042B"/>
    <w:rsid w:val="00C608D3"/>
    <w:rsid w:val="00C60FA1"/>
    <w:rsid w:val="00C61077"/>
    <w:rsid w:val="00C612F2"/>
    <w:rsid w:val="00C61EF8"/>
    <w:rsid w:val="00C625C8"/>
    <w:rsid w:val="00C6286E"/>
    <w:rsid w:val="00C62B78"/>
    <w:rsid w:val="00C62FD9"/>
    <w:rsid w:val="00C6359B"/>
    <w:rsid w:val="00C63D92"/>
    <w:rsid w:val="00C641EC"/>
    <w:rsid w:val="00C64739"/>
    <w:rsid w:val="00C648E8"/>
    <w:rsid w:val="00C64CB7"/>
    <w:rsid w:val="00C6593D"/>
    <w:rsid w:val="00C65C1C"/>
    <w:rsid w:val="00C66530"/>
    <w:rsid w:val="00C673F7"/>
    <w:rsid w:val="00C67818"/>
    <w:rsid w:val="00C70084"/>
    <w:rsid w:val="00C702C5"/>
    <w:rsid w:val="00C7076B"/>
    <w:rsid w:val="00C711FA"/>
    <w:rsid w:val="00C719FC"/>
    <w:rsid w:val="00C720DA"/>
    <w:rsid w:val="00C72A1E"/>
    <w:rsid w:val="00C74DC7"/>
    <w:rsid w:val="00C75504"/>
    <w:rsid w:val="00C76E5F"/>
    <w:rsid w:val="00C77792"/>
    <w:rsid w:val="00C77AFC"/>
    <w:rsid w:val="00C8041E"/>
    <w:rsid w:val="00C80479"/>
    <w:rsid w:val="00C805EB"/>
    <w:rsid w:val="00C806DD"/>
    <w:rsid w:val="00C80798"/>
    <w:rsid w:val="00C8118F"/>
    <w:rsid w:val="00C8168A"/>
    <w:rsid w:val="00C819C7"/>
    <w:rsid w:val="00C82779"/>
    <w:rsid w:val="00C833E7"/>
    <w:rsid w:val="00C83613"/>
    <w:rsid w:val="00C8365B"/>
    <w:rsid w:val="00C83E6D"/>
    <w:rsid w:val="00C84205"/>
    <w:rsid w:val="00C848A5"/>
    <w:rsid w:val="00C84EE1"/>
    <w:rsid w:val="00C85952"/>
    <w:rsid w:val="00C85B18"/>
    <w:rsid w:val="00C8684B"/>
    <w:rsid w:val="00C86C13"/>
    <w:rsid w:val="00C86ED0"/>
    <w:rsid w:val="00C870D1"/>
    <w:rsid w:val="00C876EF"/>
    <w:rsid w:val="00C90127"/>
    <w:rsid w:val="00C901EE"/>
    <w:rsid w:val="00C90A67"/>
    <w:rsid w:val="00C9202E"/>
    <w:rsid w:val="00C92FDF"/>
    <w:rsid w:val="00C9400F"/>
    <w:rsid w:val="00C9477B"/>
    <w:rsid w:val="00C9514C"/>
    <w:rsid w:val="00C95585"/>
    <w:rsid w:val="00C958AC"/>
    <w:rsid w:val="00C96A15"/>
    <w:rsid w:val="00C97CDD"/>
    <w:rsid w:val="00C97F3E"/>
    <w:rsid w:val="00CA004F"/>
    <w:rsid w:val="00CA0ACF"/>
    <w:rsid w:val="00CA1B99"/>
    <w:rsid w:val="00CA28FA"/>
    <w:rsid w:val="00CA295E"/>
    <w:rsid w:val="00CA357F"/>
    <w:rsid w:val="00CA391F"/>
    <w:rsid w:val="00CA3D26"/>
    <w:rsid w:val="00CA3F8E"/>
    <w:rsid w:val="00CA4E7E"/>
    <w:rsid w:val="00CA5512"/>
    <w:rsid w:val="00CA5739"/>
    <w:rsid w:val="00CA5B26"/>
    <w:rsid w:val="00CA5EDF"/>
    <w:rsid w:val="00CA6515"/>
    <w:rsid w:val="00CA67F7"/>
    <w:rsid w:val="00CA70A4"/>
    <w:rsid w:val="00CA73A7"/>
    <w:rsid w:val="00CA7657"/>
    <w:rsid w:val="00CA7B14"/>
    <w:rsid w:val="00CA7CF3"/>
    <w:rsid w:val="00CA7FC7"/>
    <w:rsid w:val="00CB04EF"/>
    <w:rsid w:val="00CB0C2E"/>
    <w:rsid w:val="00CB11F8"/>
    <w:rsid w:val="00CB1308"/>
    <w:rsid w:val="00CB16CC"/>
    <w:rsid w:val="00CB16F9"/>
    <w:rsid w:val="00CB1C1F"/>
    <w:rsid w:val="00CB1C20"/>
    <w:rsid w:val="00CB1EE3"/>
    <w:rsid w:val="00CB2E8A"/>
    <w:rsid w:val="00CB2F66"/>
    <w:rsid w:val="00CB3106"/>
    <w:rsid w:val="00CB43F2"/>
    <w:rsid w:val="00CB4587"/>
    <w:rsid w:val="00CB5CAF"/>
    <w:rsid w:val="00CB6153"/>
    <w:rsid w:val="00CB6253"/>
    <w:rsid w:val="00CB6FD5"/>
    <w:rsid w:val="00CB70C4"/>
    <w:rsid w:val="00CB7632"/>
    <w:rsid w:val="00CB77C1"/>
    <w:rsid w:val="00CC0048"/>
    <w:rsid w:val="00CC0407"/>
    <w:rsid w:val="00CC0A10"/>
    <w:rsid w:val="00CC0A17"/>
    <w:rsid w:val="00CC0CFA"/>
    <w:rsid w:val="00CC0E2A"/>
    <w:rsid w:val="00CC206D"/>
    <w:rsid w:val="00CC24AA"/>
    <w:rsid w:val="00CC3A82"/>
    <w:rsid w:val="00CC42CE"/>
    <w:rsid w:val="00CC4857"/>
    <w:rsid w:val="00CC5564"/>
    <w:rsid w:val="00CC55EF"/>
    <w:rsid w:val="00CC5F56"/>
    <w:rsid w:val="00CC6714"/>
    <w:rsid w:val="00CC67C5"/>
    <w:rsid w:val="00CC6F12"/>
    <w:rsid w:val="00CC72B9"/>
    <w:rsid w:val="00CC7339"/>
    <w:rsid w:val="00CD0B8B"/>
    <w:rsid w:val="00CD1697"/>
    <w:rsid w:val="00CD16E2"/>
    <w:rsid w:val="00CD1A2B"/>
    <w:rsid w:val="00CD1CBD"/>
    <w:rsid w:val="00CD2DF3"/>
    <w:rsid w:val="00CD371E"/>
    <w:rsid w:val="00CD4718"/>
    <w:rsid w:val="00CD4AB4"/>
    <w:rsid w:val="00CD53C9"/>
    <w:rsid w:val="00CD5574"/>
    <w:rsid w:val="00CD5D2F"/>
    <w:rsid w:val="00CD64E0"/>
    <w:rsid w:val="00CD66DD"/>
    <w:rsid w:val="00CD6DED"/>
    <w:rsid w:val="00CD7350"/>
    <w:rsid w:val="00CD74DA"/>
    <w:rsid w:val="00CD7928"/>
    <w:rsid w:val="00CE02EA"/>
    <w:rsid w:val="00CE0E44"/>
    <w:rsid w:val="00CE101F"/>
    <w:rsid w:val="00CE15F5"/>
    <w:rsid w:val="00CE1652"/>
    <w:rsid w:val="00CE1CFC"/>
    <w:rsid w:val="00CE2EEE"/>
    <w:rsid w:val="00CE34FE"/>
    <w:rsid w:val="00CE35B2"/>
    <w:rsid w:val="00CE40A2"/>
    <w:rsid w:val="00CE4144"/>
    <w:rsid w:val="00CE48BE"/>
    <w:rsid w:val="00CE4949"/>
    <w:rsid w:val="00CE4A00"/>
    <w:rsid w:val="00CE50AF"/>
    <w:rsid w:val="00CE58E1"/>
    <w:rsid w:val="00CE5E24"/>
    <w:rsid w:val="00CE6ADB"/>
    <w:rsid w:val="00CE6D14"/>
    <w:rsid w:val="00CE70AB"/>
    <w:rsid w:val="00CE74AD"/>
    <w:rsid w:val="00CE76D3"/>
    <w:rsid w:val="00CE7D0F"/>
    <w:rsid w:val="00CF0247"/>
    <w:rsid w:val="00CF0855"/>
    <w:rsid w:val="00CF1A56"/>
    <w:rsid w:val="00CF275A"/>
    <w:rsid w:val="00CF2F08"/>
    <w:rsid w:val="00CF32E1"/>
    <w:rsid w:val="00CF3888"/>
    <w:rsid w:val="00CF417A"/>
    <w:rsid w:val="00CF41A7"/>
    <w:rsid w:val="00CF48D9"/>
    <w:rsid w:val="00CF5B16"/>
    <w:rsid w:val="00CF6318"/>
    <w:rsid w:val="00CF6C78"/>
    <w:rsid w:val="00CF6FC8"/>
    <w:rsid w:val="00CF704C"/>
    <w:rsid w:val="00D006AB"/>
    <w:rsid w:val="00D008EA"/>
    <w:rsid w:val="00D01716"/>
    <w:rsid w:val="00D01CAE"/>
    <w:rsid w:val="00D033BD"/>
    <w:rsid w:val="00D03698"/>
    <w:rsid w:val="00D03BC8"/>
    <w:rsid w:val="00D03F69"/>
    <w:rsid w:val="00D048BD"/>
    <w:rsid w:val="00D048EA"/>
    <w:rsid w:val="00D05340"/>
    <w:rsid w:val="00D0555B"/>
    <w:rsid w:val="00D05BDD"/>
    <w:rsid w:val="00D06101"/>
    <w:rsid w:val="00D06822"/>
    <w:rsid w:val="00D06D0B"/>
    <w:rsid w:val="00D07230"/>
    <w:rsid w:val="00D07A45"/>
    <w:rsid w:val="00D110FB"/>
    <w:rsid w:val="00D11763"/>
    <w:rsid w:val="00D119AB"/>
    <w:rsid w:val="00D11BD2"/>
    <w:rsid w:val="00D1241C"/>
    <w:rsid w:val="00D12671"/>
    <w:rsid w:val="00D12DAE"/>
    <w:rsid w:val="00D12EAF"/>
    <w:rsid w:val="00D13FD7"/>
    <w:rsid w:val="00D1421B"/>
    <w:rsid w:val="00D144ED"/>
    <w:rsid w:val="00D14B0F"/>
    <w:rsid w:val="00D14D08"/>
    <w:rsid w:val="00D158E3"/>
    <w:rsid w:val="00D15A93"/>
    <w:rsid w:val="00D15C03"/>
    <w:rsid w:val="00D16316"/>
    <w:rsid w:val="00D173BF"/>
    <w:rsid w:val="00D17F2E"/>
    <w:rsid w:val="00D20517"/>
    <w:rsid w:val="00D208A5"/>
    <w:rsid w:val="00D20E2A"/>
    <w:rsid w:val="00D2221E"/>
    <w:rsid w:val="00D223B5"/>
    <w:rsid w:val="00D22775"/>
    <w:rsid w:val="00D22B3E"/>
    <w:rsid w:val="00D2316F"/>
    <w:rsid w:val="00D2373C"/>
    <w:rsid w:val="00D24269"/>
    <w:rsid w:val="00D24344"/>
    <w:rsid w:val="00D24C71"/>
    <w:rsid w:val="00D24D8B"/>
    <w:rsid w:val="00D24DB6"/>
    <w:rsid w:val="00D25C98"/>
    <w:rsid w:val="00D25DD9"/>
    <w:rsid w:val="00D260C4"/>
    <w:rsid w:val="00D26540"/>
    <w:rsid w:val="00D272C5"/>
    <w:rsid w:val="00D2731A"/>
    <w:rsid w:val="00D27524"/>
    <w:rsid w:val="00D27C25"/>
    <w:rsid w:val="00D27EFA"/>
    <w:rsid w:val="00D3001E"/>
    <w:rsid w:val="00D30723"/>
    <w:rsid w:val="00D3128F"/>
    <w:rsid w:val="00D31BB4"/>
    <w:rsid w:val="00D3241E"/>
    <w:rsid w:val="00D326DD"/>
    <w:rsid w:val="00D32EC6"/>
    <w:rsid w:val="00D35169"/>
    <w:rsid w:val="00D35C12"/>
    <w:rsid w:val="00D36277"/>
    <w:rsid w:val="00D362BA"/>
    <w:rsid w:val="00D36E45"/>
    <w:rsid w:val="00D3742A"/>
    <w:rsid w:val="00D37E18"/>
    <w:rsid w:val="00D4006D"/>
    <w:rsid w:val="00D400AF"/>
    <w:rsid w:val="00D401CD"/>
    <w:rsid w:val="00D4028C"/>
    <w:rsid w:val="00D40E9E"/>
    <w:rsid w:val="00D40FDA"/>
    <w:rsid w:val="00D4197D"/>
    <w:rsid w:val="00D41D16"/>
    <w:rsid w:val="00D41FA7"/>
    <w:rsid w:val="00D42A72"/>
    <w:rsid w:val="00D42E2C"/>
    <w:rsid w:val="00D43A38"/>
    <w:rsid w:val="00D43B16"/>
    <w:rsid w:val="00D43EFC"/>
    <w:rsid w:val="00D43FB4"/>
    <w:rsid w:val="00D44461"/>
    <w:rsid w:val="00D44DFC"/>
    <w:rsid w:val="00D44E13"/>
    <w:rsid w:val="00D44E2F"/>
    <w:rsid w:val="00D450C5"/>
    <w:rsid w:val="00D45527"/>
    <w:rsid w:val="00D45631"/>
    <w:rsid w:val="00D461AA"/>
    <w:rsid w:val="00D46F98"/>
    <w:rsid w:val="00D47A23"/>
    <w:rsid w:val="00D47CF7"/>
    <w:rsid w:val="00D508C6"/>
    <w:rsid w:val="00D50C9A"/>
    <w:rsid w:val="00D51D94"/>
    <w:rsid w:val="00D52C33"/>
    <w:rsid w:val="00D52E98"/>
    <w:rsid w:val="00D53902"/>
    <w:rsid w:val="00D53D0A"/>
    <w:rsid w:val="00D53EDF"/>
    <w:rsid w:val="00D5408D"/>
    <w:rsid w:val="00D54629"/>
    <w:rsid w:val="00D54DB7"/>
    <w:rsid w:val="00D54F1C"/>
    <w:rsid w:val="00D5544E"/>
    <w:rsid w:val="00D55538"/>
    <w:rsid w:val="00D5554D"/>
    <w:rsid w:val="00D5635C"/>
    <w:rsid w:val="00D56E3B"/>
    <w:rsid w:val="00D575E1"/>
    <w:rsid w:val="00D57C38"/>
    <w:rsid w:val="00D57F8E"/>
    <w:rsid w:val="00D604DC"/>
    <w:rsid w:val="00D60672"/>
    <w:rsid w:val="00D61A6D"/>
    <w:rsid w:val="00D61BF6"/>
    <w:rsid w:val="00D628F9"/>
    <w:rsid w:val="00D630D9"/>
    <w:rsid w:val="00D635B2"/>
    <w:rsid w:val="00D636C6"/>
    <w:rsid w:val="00D63860"/>
    <w:rsid w:val="00D63CBA"/>
    <w:rsid w:val="00D647A3"/>
    <w:rsid w:val="00D647AC"/>
    <w:rsid w:val="00D65646"/>
    <w:rsid w:val="00D6606A"/>
    <w:rsid w:val="00D66B01"/>
    <w:rsid w:val="00D677EE"/>
    <w:rsid w:val="00D67877"/>
    <w:rsid w:val="00D7075F"/>
    <w:rsid w:val="00D70792"/>
    <w:rsid w:val="00D70C4F"/>
    <w:rsid w:val="00D71083"/>
    <w:rsid w:val="00D72A98"/>
    <w:rsid w:val="00D72CF9"/>
    <w:rsid w:val="00D72DC5"/>
    <w:rsid w:val="00D73060"/>
    <w:rsid w:val="00D735A7"/>
    <w:rsid w:val="00D73BAE"/>
    <w:rsid w:val="00D7407B"/>
    <w:rsid w:val="00D74416"/>
    <w:rsid w:val="00D748C5"/>
    <w:rsid w:val="00D74D4C"/>
    <w:rsid w:val="00D74F67"/>
    <w:rsid w:val="00D74F73"/>
    <w:rsid w:val="00D7547D"/>
    <w:rsid w:val="00D75548"/>
    <w:rsid w:val="00D75AE1"/>
    <w:rsid w:val="00D77BA4"/>
    <w:rsid w:val="00D77E38"/>
    <w:rsid w:val="00D81657"/>
    <w:rsid w:val="00D81EA4"/>
    <w:rsid w:val="00D82287"/>
    <w:rsid w:val="00D82A59"/>
    <w:rsid w:val="00D82B84"/>
    <w:rsid w:val="00D83316"/>
    <w:rsid w:val="00D837CB"/>
    <w:rsid w:val="00D83AE3"/>
    <w:rsid w:val="00D8450B"/>
    <w:rsid w:val="00D84610"/>
    <w:rsid w:val="00D84A39"/>
    <w:rsid w:val="00D85357"/>
    <w:rsid w:val="00D85561"/>
    <w:rsid w:val="00D857D4"/>
    <w:rsid w:val="00D87560"/>
    <w:rsid w:val="00D87CF7"/>
    <w:rsid w:val="00D90D99"/>
    <w:rsid w:val="00D9189B"/>
    <w:rsid w:val="00D91C72"/>
    <w:rsid w:val="00D91D88"/>
    <w:rsid w:val="00D93948"/>
    <w:rsid w:val="00D93DA7"/>
    <w:rsid w:val="00D945F6"/>
    <w:rsid w:val="00D9541E"/>
    <w:rsid w:val="00D9547F"/>
    <w:rsid w:val="00D95568"/>
    <w:rsid w:val="00D9678C"/>
    <w:rsid w:val="00DA0260"/>
    <w:rsid w:val="00DA046C"/>
    <w:rsid w:val="00DA0919"/>
    <w:rsid w:val="00DA0A6C"/>
    <w:rsid w:val="00DA0F6F"/>
    <w:rsid w:val="00DA0FFE"/>
    <w:rsid w:val="00DA1394"/>
    <w:rsid w:val="00DA1780"/>
    <w:rsid w:val="00DA2289"/>
    <w:rsid w:val="00DA2D4A"/>
    <w:rsid w:val="00DA2E0B"/>
    <w:rsid w:val="00DA4045"/>
    <w:rsid w:val="00DA42C2"/>
    <w:rsid w:val="00DA4876"/>
    <w:rsid w:val="00DA4C57"/>
    <w:rsid w:val="00DA4E40"/>
    <w:rsid w:val="00DA5E33"/>
    <w:rsid w:val="00DA6233"/>
    <w:rsid w:val="00DA6C8D"/>
    <w:rsid w:val="00DA6EBA"/>
    <w:rsid w:val="00DA6F11"/>
    <w:rsid w:val="00DB03E4"/>
    <w:rsid w:val="00DB0B9B"/>
    <w:rsid w:val="00DB104F"/>
    <w:rsid w:val="00DB1198"/>
    <w:rsid w:val="00DB13A8"/>
    <w:rsid w:val="00DB17E6"/>
    <w:rsid w:val="00DB20AF"/>
    <w:rsid w:val="00DB21FE"/>
    <w:rsid w:val="00DB2F0A"/>
    <w:rsid w:val="00DB3473"/>
    <w:rsid w:val="00DB3A63"/>
    <w:rsid w:val="00DB5E1E"/>
    <w:rsid w:val="00DB644D"/>
    <w:rsid w:val="00DB6EAA"/>
    <w:rsid w:val="00DC0D3E"/>
    <w:rsid w:val="00DC16C1"/>
    <w:rsid w:val="00DC1BFB"/>
    <w:rsid w:val="00DC3582"/>
    <w:rsid w:val="00DC364A"/>
    <w:rsid w:val="00DC5524"/>
    <w:rsid w:val="00DC59F0"/>
    <w:rsid w:val="00DC65AB"/>
    <w:rsid w:val="00DC675A"/>
    <w:rsid w:val="00DC7B9F"/>
    <w:rsid w:val="00DD060C"/>
    <w:rsid w:val="00DD075B"/>
    <w:rsid w:val="00DD0B74"/>
    <w:rsid w:val="00DD111C"/>
    <w:rsid w:val="00DD112A"/>
    <w:rsid w:val="00DD13FA"/>
    <w:rsid w:val="00DD178D"/>
    <w:rsid w:val="00DD17AB"/>
    <w:rsid w:val="00DD194A"/>
    <w:rsid w:val="00DD2889"/>
    <w:rsid w:val="00DD36F6"/>
    <w:rsid w:val="00DD421A"/>
    <w:rsid w:val="00DD42FC"/>
    <w:rsid w:val="00DD4633"/>
    <w:rsid w:val="00DD46E1"/>
    <w:rsid w:val="00DD56A3"/>
    <w:rsid w:val="00DD5B72"/>
    <w:rsid w:val="00DD604A"/>
    <w:rsid w:val="00DD656D"/>
    <w:rsid w:val="00DD6FC3"/>
    <w:rsid w:val="00DD7458"/>
    <w:rsid w:val="00DD7A21"/>
    <w:rsid w:val="00DE0B42"/>
    <w:rsid w:val="00DE0CF3"/>
    <w:rsid w:val="00DE1802"/>
    <w:rsid w:val="00DE22A4"/>
    <w:rsid w:val="00DE2335"/>
    <w:rsid w:val="00DE2962"/>
    <w:rsid w:val="00DE2BF5"/>
    <w:rsid w:val="00DE327C"/>
    <w:rsid w:val="00DE3758"/>
    <w:rsid w:val="00DE3808"/>
    <w:rsid w:val="00DE465D"/>
    <w:rsid w:val="00DE4EF1"/>
    <w:rsid w:val="00DE5013"/>
    <w:rsid w:val="00DE5239"/>
    <w:rsid w:val="00DE595A"/>
    <w:rsid w:val="00DE5D2F"/>
    <w:rsid w:val="00DE6A62"/>
    <w:rsid w:val="00DE794E"/>
    <w:rsid w:val="00DF0E7F"/>
    <w:rsid w:val="00DF1DCF"/>
    <w:rsid w:val="00DF2DCF"/>
    <w:rsid w:val="00DF34D0"/>
    <w:rsid w:val="00DF3EA7"/>
    <w:rsid w:val="00DF453C"/>
    <w:rsid w:val="00DF4B5F"/>
    <w:rsid w:val="00DF5023"/>
    <w:rsid w:val="00DF533B"/>
    <w:rsid w:val="00DF55DD"/>
    <w:rsid w:val="00DF5689"/>
    <w:rsid w:val="00DF6158"/>
    <w:rsid w:val="00DF67E6"/>
    <w:rsid w:val="00DF6AD0"/>
    <w:rsid w:val="00DF6BF7"/>
    <w:rsid w:val="00E00218"/>
    <w:rsid w:val="00E01101"/>
    <w:rsid w:val="00E01162"/>
    <w:rsid w:val="00E0153B"/>
    <w:rsid w:val="00E0217C"/>
    <w:rsid w:val="00E0283B"/>
    <w:rsid w:val="00E02875"/>
    <w:rsid w:val="00E03F29"/>
    <w:rsid w:val="00E04FA1"/>
    <w:rsid w:val="00E05285"/>
    <w:rsid w:val="00E0568F"/>
    <w:rsid w:val="00E05EDF"/>
    <w:rsid w:val="00E06B53"/>
    <w:rsid w:val="00E06C2F"/>
    <w:rsid w:val="00E06C8C"/>
    <w:rsid w:val="00E07387"/>
    <w:rsid w:val="00E0750E"/>
    <w:rsid w:val="00E10D05"/>
    <w:rsid w:val="00E10D93"/>
    <w:rsid w:val="00E115B1"/>
    <w:rsid w:val="00E125CE"/>
    <w:rsid w:val="00E13616"/>
    <w:rsid w:val="00E15AC3"/>
    <w:rsid w:val="00E161CE"/>
    <w:rsid w:val="00E1641B"/>
    <w:rsid w:val="00E1649E"/>
    <w:rsid w:val="00E167F2"/>
    <w:rsid w:val="00E167F4"/>
    <w:rsid w:val="00E17309"/>
    <w:rsid w:val="00E17719"/>
    <w:rsid w:val="00E17917"/>
    <w:rsid w:val="00E17A06"/>
    <w:rsid w:val="00E17A48"/>
    <w:rsid w:val="00E2081A"/>
    <w:rsid w:val="00E20822"/>
    <w:rsid w:val="00E214A5"/>
    <w:rsid w:val="00E23E51"/>
    <w:rsid w:val="00E241F6"/>
    <w:rsid w:val="00E24241"/>
    <w:rsid w:val="00E2507A"/>
    <w:rsid w:val="00E25AB3"/>
    <w:rsid w:val="00E26017"/>
    <w:rsid w:val="00E27163"/>
    <w:rsid w:val="00E276EA"/>
    <w:rsid w:val="00E27AFE"/>
    <w:rsid w:val="00E30D7D"/>
    <w:rsid w:val="00E30EA8"/>
    <w:rsid w:val="00E313C4"/>
    <w:rsid w:val="00E322F6"/>
    <w:rsid w:val="00E3235C"/>
    <w:rsid w:val="00E32604"/>
    <w:rsid w:val="00E32F8E"/>
    <w:rsid w:val="00E333AF"/>
    <w:rsid w:val="00E33883"/>
    <w:rsid w:val="00E3432C"/>
    <w:rsid w:val="00E348AE"/>
    <w:rsid w:val="00E3593E"/>
    <w:rsid w:val="00E35CF0"/>
    <w:rsid w:val="00E35FFB"/>
    <w:rsid w:val="00E36FBF"/>
    <w:rsid w:val="00E37389"/>
    <w:rsid w:val="00E378BD"/>
    <w:rsid w:val="00E37CD6"/>
    <w:rsid w:val="00E40C33"/>
    <w:rsid w:val="00E41149"/>
    <w:rsid w:val="00E4118F"/>
    <w:rsid w:val="00E41585"/>
    <w:rsid w:val="00E415AE"/>
    <w:rsid w:val="00E41AE2"/>
    <w:rsid w:val="00E423B3"/>
    <w:rsid w:val="00E4242E"/>
    <w:rsid w:val="00E424E0"/>
    <w:rsid w:val="00E425B9"/>
    <w:rsid w:val="00E42EAC"/>
    <w:rsid w:val="00E4389A"/>
    <w:rsid w:val="00E4400C"/>
    <w:rsid w:val="00E44A5B"/>
    <w:rsid w:val="00E45043"/>
    <w:rsid w:val="00E45554"/>
    <w:rsid w:val="00E46106"/>
    <w:rsid w:val="00E476AA"/>
    <w:rsid w:val="00E47DF4"/>
    <w:rsid w:val="00E50803"/>
    <w:rsid w:val="00E50A07"/>
    <w:rsid w:val="00E50BE7"/>
    <w:rsid w:val="00E51A73"/>
    <w:rsid w:val="00E51DC2"/>
    <w:rsid w:val="00E51EAE"/>
    <w:rsid w:val="00E522F7"/>
    <w:rsid w:val="00E5286E"/>
    <w:rsid w:val="00E5335C"/>
    <w:rsid w:val="00E545B3"/>
    <w:rsid w:val="00E54D7C"/>
    <w:rsid w:val="00E55BF8"/>
    <w:rsid w:val="00E55E0E"/>
    <w:rsid w:val="00E5691B"/>
    <w:rsid w:val="00E56C37"/>
    <w:rsid w:val="00E57262"/>
    <w:rsid w:val="00E60044"/>
    <w:rsid w:val="00E60222"/>
    <w:rsid w:val="00E60833"/>
    <w:rsid w:val="00E61D00"/>
    <w:rsid w:val="00E62CB9"/>
    <w:rsid w:val="00E6322A"/>
    <w:rsid w:val="00E634EB"/>
    <w:rsid w:val="00E6359E"/>
    <w:rsid w:val="00E635C5"/>
    <w:rsid w:val="00E63713"/>
    <w:rsid w:val="00E63CBD"/>
    <w:rsid w:val="00E63D03"/>
    <w:rsid w:val="00E663D6"/>
    <w:rsid w:val="00E663DD"/>
    <w:rsid w:val="00E66A67"/>
    <w:rsid w:val="00E66C34"/>
    <w:rsid w:val="00E70081"/>
    <w:rsid w:val="00E709CC"/>
    <w:rsid w:val="00E71B98"/>
    <w:rsid w:val="00E71BD6"/>
    <w:rsid w:val="00E722E5"/>
    <w:rsid w:val="00E724B2"/>
    <w:rsid w:val="00E72684"/>
    <w:rsid w:val="00E738E5"/>
    <w:rsid w:val="00E73AD4"/>
    <w:rsid w:val="00E73BDF"/>
    <w:rsid w:val="00E7410E"/>
    <w:rsid w:val="00E74195"/>
    <w:rsid w:val="00E7478C"/>
    <w:rsid w:val="00E748A4"/>
    <w:rsid w:val="00E7525D"/>
    <w:rsid w:val="00E7602C"/>
    <w:rsid w:val="00E763AA"/>
    <w:rsid w:val="00E76642"/>
    <w:rsid w:val="00E76894"/>
    <w:rsid w:val="00E768A2"/>
    <w:rsid w:val="00E76C9F"/>
    <w:rsid w:val="00E76DFB"/>
    <w:rsid w:val="00E76F1C"/>
    <w:rsid w:val="00E77FDF"/>
    <w:rsid w:val="00E80005"/>
    <w:rsid w:val="00E80802"/>
    <w:rsid w:val="00E80C9D"/>
    <w:rsid w:val="00E80F8E"/>
    <w:rsid w:val="00E82137"/>
    <w:rsid w:val="00E82982"/>
    <w:rsid w:val="00E84A16"/>
    <w:rsid w:val="00E854F1"/>
    <w:rsid w:val="00E85509"/>
    <w:rsid w:val="00E85AA1"/>
    <w:rsid w:val="00E85DB7"/>
    <w:rsid w:val="00E86259"/>
    <w:rsid w:val="00E86357"/>
    <w:rsid w:val="00E871D0"/>
    <w:rsid w:val="00E87379"/>
    <w:rsid w:val="00E8740E"/>
    <w:rsid w:val="00E90E96"/>
    <w:rsid w:val="00E91533"/>
    <w:rsid w:val="00E9287A"/>
    <w:rsid w:val="00E92A36"/>
    <w:rsid w:val="00E9460D"/>
    <w:rsid w:val="00E94660"/>
    <w:rsid w:val="00E94E05"/>
    <w:rsid w:val="00E95242"/>
    <w:rsid w:val="00E9542B"/>
    <w:rsid w:val="00E95BB5"/>
    <w:rsid w:val="00E95F6E"/>
    <w:rsid w:val="00E96FE8"/>
    <w:rsid w:val="00E97BEA"/>
    <w:rsid w:val="00EA0261"/>
    <w:rsid w:val="00EA03A7"/>
    <w:rsid w:val="00EA0B7F"/>
    <w:rsid w:val="00EA0D99"/>
    <w:rsid w:val="00EA10D9"/>
    <w:rsid w:val="00EA14C0"/>
    <w:rsid w:val="00EA16EE"/>
    <w:rsid w:val="00EA1D37"/>
    <w:rsid w:val="00EA29D4"/>
    <w:rsid w:val="00EA29F2"/>
    <w:rsid w:val="00EA2CD3"/>
    <w:rsid w:val="00EA381B"/>
    <w:rsid w:val="00EA38B3"/>
    <w:rsid w:val="00EA38C4"/>
    <w:rsid w:val="00EA3C99"/>
    <w:rsid w:val="00EA45A9"/>
    <w:rsid w:val="00EA45FF"/>
    <w:rsid w:val="00EA51A1"/>
    <w:rsid w:val="00EA5EC0"/>
    <w:rsid w:val="00EA622E"/>
    <w:rsid w:val="00EA6263"/>
    <w:rsid w:val="00EA6BE3"/>
    <w:rsid w:val="00EA7344"/>
    <w:rsid w:val="00EA7749"/>
    <w:rsid w:val="00EA7B1F"/>
    <w:rsid w:val="00EB0EE4"/>
    <w:rsid w:val="00EB27E8"/>
    <w:rsid w:val="00EB29FF"/>
    <w:rsid w:val="00EB2BB8"/>
    <w:rsid w:val="00EB2EBA"/>
    <w:rsid w:val="00EB4547"/>
    <w:rsid w:val="00EB4990"/>
    <w:rsid w:val="00EB5374"/>
    <w:rsid w:val="00EB550A"/>
    <w:rsid w:val="00EB59E0"/>
    <w:rsid w:val="00EB68AC"/>
    <w:rsid w:val="00EB6CED"/>
    <w:rsid w:val="00EC0804"/>
    <w:rsid w:val="00EC09C8"/>
    <w:rsid w:val="00EC1101"/>
    <w:rsid w:val="00EC114A"/>
    <w:rsid w:val="00EC18E0"/>
    <w:rsid w:val="00EC1F39"/>
    <w:rsid w:val="00EC2495"/>
    <w:rsid w:val="00EC2612"/>
    <w:rsid w:val="00EC266D"/>
    <w:rsid w:val="00EC28BE"/>
    <w:rsid w:val="00EC390C"/>
    <w:rsid w:val="00EC3C07"/>
    <w:rsid w:val="00EC3DE1"/>
    <w:rsid w:val="00EC409E"/>
    <w:rsid w:val="00EC40CE"/>
    <w:rsid w:val="00EC4102"/>
    <w:rsid w:val="00EC45B6"/>
    <w:rsid w:val="00EC4CD0"/>
    <w:rsid w:val="00EC4F13"/>
    <w:rsid w:val="00EC54EC"/>
    <w:rsid w:val="00EC578A"/>
    <w:rsid w:val="00EC6436"/>
    <w:rsid w:val="00EC67A0"/>
    <w:rsid w:val="00EC692E"/>
    <w:rsid w:val="00EC6E74"/>
    <w:rsid w:val="00EC7138"/>
    <w:rsid w:val="00ED020C"/>
    <w:rsid w:val="00ED0DAE"/>
    <w:rsid w:val="00ED1058"/>
    <w:rsid w:val="00ED194C"/>
    <w:rsid w:val="00ED31FF"/>
    <w:rsid w:val="00ED37D8"/>
    <w:rsid w:val="00ED412B"/>
    <w:rsid w:val="00ED57FE"/>
    <w:rsid w:val="00ED5DF4"/>
    <w:rsid w:val="00ED68CC"/>
    <w:rsid w:val="00ED712A"/>
    <w:rsid w:val="00ED75CF"/>
    <w:rsid w:val="00ED7679"/>
    <w:rsid w:val="00ED7961"/>
    <w:rsid w:val="00ED79A9"/>
    <w:rsid w:val="00ED7EFE"/>
    <w:rsid w:val="00EE0823"/>
    <w:rsid w:val="00EE082F"/>
    <w:rsid w:val="00EE22A0"/>
    <w:rsid w:val="00EE2EDC"/>
    <w:rsid w:val="00EE39EF"/>
    <w:rsid w:val="00EE3D59"/>
    <w:rsid w:val="00EE42A7"/>
    <w:rsid w:val="00EE4BD1"/>
    <w:rsid w:val="00EE4CD7"/>
    <w:rsid w:val="00EE50C5"/>
    <w:rsid w:val="00EE6FCF"/>
    <w:rsid w:val="00EE72DC"/>
    <w:rsid w:val="00EE73C5"/>
    <w:rsid w:val="00EF01AC"/>
    <w:rsid w:val="00EF17E0"/>
    <w:rsid w:val="00EF194E"/>
    <w:rsid w:val="00EF1EB8"/>
    <w:rsid w:val="00EF23C2"/>
    <w:rsid w:val="00EF23EE"/>
    <w:rsid w:val="00EF251D"/>
    <w:rsid w:val="00EF5085"/>
    <w:rsid w:val="00EF54EB"/>
    <w:rsid w:val="00EF55A5"/>
    <w:rsid w:val="00EF59C9"/>
    <w:rsid w:val="00EF5F0E"/>
    <w:rsid w:val="00EF5F15"/>
    <w:rsid w:val="00EF623C"/>
    <w:rsid w:val="00EF6CF2"/>
    <w:rsid w:val="00EF6D14"/>
    <w:rsid w:val="00EF6D65"/>
    <w:rsid w:val="00EF70A8"/>
    <w:rsid w:val="00EF7E76"/>
    <w:rsid w:val="00F00A1A"/>
    <w:rsid w:val="00F0265C"/>
    <w:rsid w:val="00F038A8"/>
    <w:rsid w:val="00F062D6"/>
    <w:rsid w:val="00F06613"/>
    <w:rsid w:val="00F070CB"/>
    <w:rsid w:val="00F071ED"/>
    <w:rsid w:val="00F07B6A"/>
    <w:rsid w:val="00F10909"/>
    <w:rsid w:val="00F11EBE"/>
    <w:rsid w:val="00F11F36"/>
    <w:rsid w:val="00F11F75"/>
    <w:rsid w:val="00F11F9F"/>
    <w:rsid w:val="00F12A63"/>
    <w:rsid w:val="00F12AF0"/>
    <w:rsid w:val="00F12F4C"/>
    <w:rsid w:val="00F133AD"/>
    <w:rsid w:val="00F142B6"/>
    <w:rsid w:val="00F143CA"/>
    <w:rsid w:val="00F15B48"/>
    <w:rsid w:val="00F16C8B"/>
    <w:rsid w:val="00F16F9B"/>
    <w:rsid w:val="00F17A2E"/>
    <w:rsid w:val="00F208D3"/>
    <w:rsid w:val="00F20B38"/>
    <w:rsid w:val="00F20D46"/>
    <w:rsid w:val="00F21266"/>
    <w:rsid w:val="00F214C0"/>
    <w:rsid w:val="00F219E7"/>
    <w:rsid w:val="00F22A94"/>
    <w:rsid w:val="00F22FE6"/>
    <w:rsid w:val="00F23339"/>
    <w:rsid w:val="00F24D82"/>
    <w:rsid w:val="00F252F6"/>
    <w:rsid w:val="00F25B2D"/>
    <w:rsid w:val="00F25ECF"/>
    <w:rsid w:val="00F263B7"/>
    <w:rsid w:val="00F274E1"/>
    <w:rsid w:val="00F3094C"/>
    <w:rsid w:val="00F309AB"/>
    <w:rsid w:val="00F30B72"/>
    <w:rsid w:val="00F315EA"/>
    <w:rsid w:val="00F31C29"/>
    <w:rsid w:val="00F32784"/>
    <w:rsid w:val="00F32825"/>
    <w:rsid w:val="00F32857"/>
    <w:rsid w:val="00F3285D"/>
    <w:rsid w:val="00F32B4C"/>
    <w:rsid w:val="00F32C83"/>
    <w:rsid w:val="00F32CDF"/>
    <w:rsid w:val="00F32F79"/>
    <w:rsid w:val="00F33442"/>
    <w:rsid w:val="00F33E55"/>
    <w:rsid w:val="00F340BD"/>
    <w:rsid w:val="00F3469D"/>
    <w:rsid w:val="00F34B38"/>
    <w:rsid w:val="00F353FF"/>
    <w:rsid w:val="00F3554D"/>
    <w:rsid w:val="00F35706"/>
    <w:rsid w:val="00F35808"/>
    <w:rsid w:val="00F35A65"/>
    <w:rsid w:val="00F374A5"/>
    <w:rsid w:val="00F374C6"/>
    <w:rsid w:val="00F37A2F"/>
    <w:rsid w:val="00F410C8"/>
    <w:rsid w:val="00F4119B"/>
    <w:rsid w:val="00F421C1"/>
    <w:rsid w:val="00F423AF"/>
    <w:rsid w:val="00F42DD0"/>
    <w:rsid w:val="00F43E16"/>
    <w:rsid w:val="00F43E29"/>
    <w:rsid w:val="00F4447B"/>
    <w:rsid w:val="00F44F3C"/>
    <w:rsid w:val="00F45748"/>
    <w:rsid w:val="00F45F1E"/>
    <w:rsid w:val="00F47057"/>
    <w:rsid w:val="00F47775"/>
    <w:rsid w:val="00F47A5D"/>
    <w:rsid w:val="00F5006D"/>
    <w:rsid w:val="00F50FDA"/>
    <w:rsid w:val="00F51196"/>
    <w:rsid w:val="00F527FC"/>
    <w:rsid w:val="00F537A6"/>
    <w:rsid w:val="00F53F23"/>
    <w:rsid w:val="00F5450A"/>
    <w:rsid w:val="00F55242"/>
    <w:rsid w:val="00F557E6"/>
    <w:rsid w:val="00F55CE7"/>
    <w:rsid w:val="00F55D04"/>
    <w:rsid w:val="00F570C6"/>
    <w:rsid w:val="00F570FA"/>
    <w:rsid w:val="00F60BE6"/>
    <w:rsid w:val="00F61DD4"/>
    <w:rsid w:val="00F639BA"/>
    <w:rsid w:val="00F639FC"/>
    <w:rsid w:val="00F64F4A"/>
    <w:rsid w:val="00F650E7"/>
    <w:rsid w:val="00F65423"/>
    <w:rsid w:val="00F65CFA"/>
    <w:rsid w:val="00F66015"/>
    <w:rsid w:val="00F66959"/>
    <w:rsid w:val="00F70B13"/>
    <w:rsid w:val="00F71A34"/>
    <w:rsid w:val="00F71B22"/>
    <w:rsid w:val="00F71E57"/>
    <w:rsid w:val="00F72413"/>
    <w:rsid w:val="00F72874"/>
    <w:rsid w:val="00F731AF"/>
    <w:rsid w:val="00F73470"/>
    <w:rsid w:val="00F73F02"/>
    <w:rsid w:val="00F74628"/>
    <w:rsid w:val="00F74A45"/>
    <w:rsid w:val="00F74D41"/>
    <w:rsid w:val="00F75FBD"/>
    <w:rsid w:val="00F7671F"/>
    <w:rsid w:val="00F76999"/>
    <w:rsid w:val="00F76C00"/>
    <w:rsid w:val="00F76CED"/>
    <w:rsid w:val="00F77090"/>
    <w:rsid w:val="00F7775A"/>
    <w:rsid w:val="00F77D7B"/>
    <w:rsid w:val="00F804EC"/>
    <w:rsid w:val="00F80E34"/>
    <w:rsid w:val="00F8194D"/>
    <w:rsid w:val="00F81AA6"/>
    <w:rsid w:val="00F81F5B"/>
    <w:rsid w:val="00F82023"/>
    <w:rsid w:val="00F821E6"/>
    <w:rsid w:val="00F83091"/>
    <w:rsid w:val="00F84A3D"/>
    <w:rsid w:val="00F84A4E"/>
    <w:rsid w:val="00F84FA1"/>
    <w:rsid w:val="00F854B2"/>
    <w:rsid w:val="00F857CA"/>
    <w:rsid w:val="00F85C53"/>
    <w:rsid w:val="00F86A5C"/>
    <w:rsid w:val="00F86EA1"/>
    <w:rsid w:val="00F87465"/>
    <w:rsid w:val="00F876DA"/>
    <w:rsid w:val="00F90C6D"/>
    <w:rsid w:val="00F91A8B"/>
    <w:rsid w:val="00F91EFB"/>
    <w:rsid w:val="00F9244B"/>
    <w:rsid w:val="00F93307"/>
    <w:rsid w:val="00F94080"/>
    <w:rsid w:val="00F94224"/>
    <w:rsid w:val="00F9422F"/>
    <w:rsid w:val="00F94826"/>
    <w:rsid w:val="00F9582C"/>
    <w:rsid w:val="00F95896"/>
    <w:rsid w:val="00F96FDE"/>
    <w:rsid w:val="00F97E50"/>
    <w:rsid w:val="00FA003B"/>
    <w:rsid w:val="00FA020F"/>
    <w:rsid w:val="00FA0E23"/>
    <w:rsid w:val="00FA1C0B"/>
    <w:rsid w:val="00FA30BF"/>
    <w:rsid w:val="00FA3480"/>
    <w:rsid w:val="00FA4128"/>
    <w:rsid w:val="00FA4E0E"/>
    <w:rsid w:val="00FA5A70"/>
    <w:rsid w:val="00FA73A0"/>
    <w:rsid w:val="00FB0740"/>
    <w:rsid w:val="00FB1245"/>
    <w:rsid w:val="00FB18C9"/>
    <w:rsid w:val="00FB19F4"/>
    <w:rsid w:val="00FB1A31"/>
    <w:rsid w:val="00FB26F0"/>
    <w:rsid w:val="00FB2A72"/>
    <w:rsid w:val="00FB2F15"/>
    <w:rsid w:val="00FB3B3B"/>
    <w:rsid w:val="00FB5146"/>
    <w:rsid w:val="00FB52B2"/>
    <w:rsid w:val="00FB5C65"/>
    <w:rsid w:val="00FB60DF"/>
    <w:rsid w:val="00FB6259"/>
    <w:rsid w:val="00FB6C6B"/>
    <w:rsid w:val="00FB6DA8"/>
    <w:rsid w:val="00FB7168"/>
    <w:rsid w:val="00FB7266"/>
    <w:rsid w:val="00FB73F5"/>
    <w:rsid w:val="00FB746D"/>
    <w:rsid w:val="00FB7C82"/>
    <w:rsid w:val="00FC031A"/>
    <w:rsid w:val="00FC050D"/>
    <w:rsid w:val="00FC0B38"/>
    <w:rsid w:val="00FC0C44"/>
    <w:rsid w:val="00FC119E"/>
    <w:rsid w:val="00FC14E8"/>
    <w:rsid w:val="00FC1DD3"/>
    <w:rsid w:val="00FC236B"/>
    <w:rsid w:val="00FC28DA"/>
    <w:rsid w:val="00FC293E"/>
    <w:rsid w:val="00FC3152"/>
    <w:rsid w:val="00FC35B2"/>
    <w:rsid w:val="00FC3A88"/>
    <w:rsid w:val="00FC3BA8"/>
    <w:rsid w:val="00FC411E"/>
    <w:rsid w:val="00FC4BA0"/>
    <w:rsid w:val="00FC61E6"/>
    <w:rsid w:val="00FC711D"/>
    <w:rsid w:val="00FC74FC"/>
    <w:rsid w:val="00FC7C50"/>
    <w:rsid w:val="00FD0549"/>
    <w:rsid w:val="00FD0851"/>
    <w:rsid w:val="00FD2737"/>
    <w:rsid w:val="00FD2A58"/>
    <w:rsid w:val="00FD397A"/>
    <w:rsid w:val="00FD4701"/>
    <w:rsid w:val="00FD4EF6"/>
    <w:rsid w:val="00FD56D6"/>
    <w:rsid w:val="00FD5FEC"/>
    <w:rsid w:val="00FD6B4C"/>
    <w:rsid w:val="00FD782C"/>
    <w:rsid w:val="00FE0BDF"/>
    <w:rsid w:val="00FE11EE"/>
    <w:rsid w:val="00FE215C"/>
    <w:rsid w:val="00FE216E"/>
    <w:rsid w:val="00FE2B7C"/>
    <w:rsid w:val="00FE2F4C"/>
    <w:rsid w:val="00FE44DF"/>
    <w:rsid w:val="00FE45BC"/>
    <w:rsid w:val="00FE4D25"/>
    <w:rsid w:val="00FE4D2E"/>
    <w:rsid w:val="00FE54EA"/>
    <w:rsid w:val="00FE5AF8"/>
    <w:rsid w:val="00FE60B2"/>
    <w:rsid w:val="00FE613B"/>
    <w:rsid w:val="00FE67A2"/>
    <w:rsid w:val="00FE78CA"/>
    <w:rsid w:val="00FE7C16"/>
    <w:rsid w:val="00FF0299"/>
    <w:rsid w:val="00FF0692"/>
    <w:rsid w:val="00FF0C54"/>
    <w:rsid w:val="00FF1148"/>
    <w:rsid w:val="00FF1497"/>
    <w:rsid w:val="00FF22E3"/>
    <w:rsid w:val="00FF232A"/>
    <w:rsid w:val="00FF32E4"/>
    <w:rsid w:val="00FF3E9A"/>
    <w:rsid w:val="00FF4BF4"/>
    <w:rsid w:val="00FF533B"/>
    <w:rsid w:val="00FF6795"/>
    <w:rsid w:val="00FF6F2F"/>
    <w:rsid w:val="00FF6F31"/>
    <w:rsid w:val="00FF7063"/>
    <w:rsid w:val="00FF72BF"/>
    <w:rsid w:val="00FF76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6A0CA"/>
  <w15:docId w15:val="{2E911187-2A47-4894-A9E9-79983EB0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8D3"/>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BC09A3"/>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766183"/>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766183"/>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766183"/>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BC09A3"/>
    <w:rPr>
      <w:rFonts w:ascii="Avant Garde" w:eastAsia="Avant Garde" w:hAnsi="Avant Garde" w:cs="Avant Garde"/>
      <w:color w:val="000000"/>
      <w:sz w:val="24"/>
      <w:lang w:eastAsia="es-MX"/>
    </w:rPr>
  </w:style>
  <w:style w:type="paragraph" w:styleId="Prrafodelista">
    <w:name w:val="List Paragraph"/>
    <w:aliases w:val="Footnote,4 Viñ 1nivel,Numeración 1,Bullet List,FooterText,numbered,List Paragraph1,Paragraphe de liste1,Bulletr List Paragraph,列出段落,列出段落1,Cuadros,Lista general,Párrafo de tabla"/>
    <w:basedOn w:val="Normal"/>
    <w:link w:val="PrrafodelistaCar"/>
    <w:uiPriority w:val="34"/>
    <w:qFormat/>
    <w:rsid w:val="00D44461"/>
    <w:pPr>
      <w:ind w:left="720"/>
      <w:contextualSpacing/>
    </w:pPr>
  </w:style>
  <w:style w:type="paragraph" w:customStyle="1" w:styleId="Default">
    <w:name w:val="Default"/>
    <w:rsid w:val="00AA46A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nhideWhenUsed/>
    <w:rsid w:val="00AC1A4D"/>
    <w:rPr>
      <w:sz w:val="16"/>
      <w:szCs w:val="16"/>
    </w:rPr>
  </w:style>
  <w:style w:type="paragraph" w:styleId="Textocomentario">
    <w:name w:val="annotation text"/>
    <w:basedOn w:val="Normal"/>
    <w:link w:val="TextocomentarioCar"/>
    <w:uiPriority w:val="99"/>
    <w:unhideWhenUsed/>
    <w:rsid w:val="00AC1A4D"/>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AC1A4D"/>
    <w:rPr>
      <w:sz w:val="20"/>
      <w:szCs w:val="20"/>
    </w:rPr>
  </w:style>
  <w:style w:type="paragraph" w:styleId="Textodeglobo">
    <w:name w:val="Balloon Text"/>
    <w:basedOn w:val="Normal"/>
    <w:link w:val="TextodegloboCar"/>
    <w:uiPriority w:val="99"/>
    <w:unhideWhenUsed/>
    <w:rsid w:val="00AC1A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1A4D"/>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392711"/>
    <w:rPr>
      <w:color w:val="0563C1" w:themeColor="hyperlink"/>
      <w:u w:val="single"/>
    </w:rPr>
  </w:style>
  <w:style w:type="character" w:customStyle="1" w:styleId="apple-converted-space">
    <w:name w:val="apple-converted-space"/>
    <w:basedOn w:val="Fuentedeprrafopredeter"/>
    <w:rsid w:val="00D53D0A"/>
  </w:style>
  <w:style w:type="paragraph" w:styleId="Textoindependiente2">
    <w:name w:val="Body Text 2"/>
    <w:basedOn w:val="Normal"/>
    <w:link w:val="Textoindependiente2Car"/>
    <w:rsid w:val="00BD128A"/>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BD128A"/>
    <w:rPr>
      <w:rFonts w:ascii="Arial" w:eastAsia="Times New Roman" w:hAnsi="Arial" w:cs="Arial"/>
      <w:snapToGrid w:val="0"/>
      <w:szCs w:val="20"/>
    </w:rPr>
  </w:style>
  <w:style w:type="character" w:customStyle="1" w:styleId="PrrafodelistaCar">
    <w:name w:val="Párrafo de lista Car"/>
    <w:aliases w:val="Footnote Car,4 Viñ 1nivel Car,Numeración 1 Car,Bullet List Car,FooterText Car,numbered Car,List Paragraph1 Car,Paragraphe de liste1 Car,Bulletr List Paragraph Car,列出段落 Car,列出段落1 Car,Cuadros Car,Lista general Car,Párrafo de tabla Car"/>
    <w:basedOn w:val="Fuentedeprrafopredeter"/>
    <w:link w:val="Prrafodelista"/>
    <w:uiPriority w:val="34"/>
    <w:rsid w:val="00BD128A"/>
    <w:rPr>
      <w:rFonts w:ascii="Avant Garde" w:eastAsia="Avant Garde" w:hAnsi="Avant Garde" w:cs="Avant Garde"/>
      <w:color w:val="000000"/>
      <w:lang w:eastAsia="es-MX"/>
    </w:rPr>
  </w:style>
  <w:style w:type="paragraph" w:customStyle="1" w:styleId="Ejemplo">
    <w:name w:val="Ejemplo"/>
    <w:basedOn w:val="Normal"/>
    <w:link w:val="EjemploChar"/>
    <w:qFormat/>
    <w:rsid w:val="00E94660"/>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E94660"/>
    <w:rPr>
      <w:rFonts w:ascii="ITC Avant Garde" w:eastAsia="Times New Roman" w:hAnsi="ITC Avant Garde" w:cs="Arial"/>
      <w:lang w:eastAsia="es-MX"/>
    </w:rPr>
  </w:style>
  <w:style w:type="paragraph" w:customStyle="1" w:styleId="Titulo2">
    <w:name w:val="Titulo 2"/>
    <w:basedOn w:val="Normal"/>
    <w:rsid w:val="00F0265C"/>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EB27E8"/>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Ref. de nota al pie 2,Style 6,Footnote Reference Superscript"/>
    <w:uiPriority w:val="99"/>
    <w:qFormat/>
    <w:rsid w:val="00493685"/>
    <w:rPr>
      <w:vertAlign w:val="superscript"/>
    </w:rPr>
  </w:style>
  <w:style w:type="paragraph" w:customStyle="1" w:styleId="Citas">
    <w:name w:val="Citas"/>
    <w:basedOn w:val="Normal"/>
    <w:link w:val="CitasChar"/>
    <w:qFormat/>
    <w:rsid w:val="00493685"/>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493685"/>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6551C8"/>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6551C8"/>
    <w:rPr>
      <w:rFonts w:ascii="Arial" w:eastAsia="Times New Roman" w:hAnsi="Arial" w:cs="Times New Roman"/>
      <w:sz w:val="20"/>
      <w:szCs w:val="20"/>
      <w:lang w:val="es-ES" w:eastAsia="es-ES"/>
    </w:rPr>
  </w:style>
  <w:style w:type="paragraph" w:customStyle="1" w:styleId="s4">
    <w:name w:val="s4"/>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6551C8"/>
  </w:style>
  <w:style w:type="character" w:customStyle="1" w:styleId="s2">
    <w:name w:val="s2"/>
    <w:rsid w:val="006551C8"/>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766183"/>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766183"/>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766183"/>
    <w:rPr>
      <w:rFonts w:ascii="Times New Roman" w:eastAsia="Times New Roman" w:hAnsi="Times New Roman" w:cs="Times New Roman"/>
      <w:bCs/>
      <w:i/>
      <w:iCs/>
      <w:lang w:val="es-ES"/>
    </w:rPr>
  </w:style>
  <w:style w:type="paragraph" w:styleId="NormalWeb">
    <w:name w:val="Normal (Web)"/>
    <w:basedOn w:val="Normal"/>
    <w:uiPriority w:val="99"/>
    <w:unhideWhenUsed/>
    <w:rsid w:val="00CE35B2"/>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735F36"/>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44E13"/>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B80923"/>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C641EC"/>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C641EC"/>
    <w:rPr>
      <w:rFonts w:ascii="Arial" w:eastAsia="Batang" w:hAnsi="Arial" w:cs="Times New Roman"/>
      <w:sz w:val="18"/>
      <w:szCs w:val="20"/>
      <w:lang w:val="en-GB" w:eastAsia="es-ES"/>
    </w:rPr>
  </w:style>
  <w:style w:type="table" w:styleId="Tablaconcuadrcula">
    <w:name w:val="Table Grid"/>
    <w:basedOn w:val="Tablanormal"/>
    <w:uiPriority w:val="99"/>
    <w:rsid w:val="00D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o,header odd,first,heading one,Odd Header,En-tête-2,header"/>
    <w:basedOn w:val="Normal"/>
    <w:link w:val="EncabezadoCar"/>
    <w:unhideWhenUsed/>
    <w:rsid w:val="00F51196"/>
    <w:pPr>
      <w:tabs>
        <w:tab w:val="center" w:pos="4419"/>
        <w:tab w:val="right" w:pos="8838"/>
      </w:tabs>
      <w:spacing w:after="0" w:line="240" w:lineRule="auto"/>
    </w:pPr>
  </w:style>
  <w:style w:type="character" w:customStyle="1" w:styleId="EncabezadoCar">
    <w:name w:val="Encabezado Car"/>
    <w:aliases w:val="ho Car,header odd Car,first Car,heading one Car,Odd Header Car,En-tête-2 Car,header Car"/>
    <w:basedOn w:val="Fuentedeprrafopredeter"/>
    <w:link w:val="Encabezado"/>
    <w:rsid w:val="00F51196"/>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F511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196"/>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497632"/>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497632"/>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623045"/>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623045"/>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rsid w:val="00623045"/>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682F41"/>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2C14D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2C14DB"/>
    <w:rPr>
      <w:rFonts w:ascii="ITC Avant Garde" w:eastAsia="Times New Roman" w:hAnsi="ITC Avant Garde" w:cs="Times New Roman"/>
      <w:iCs/>
    </w:rPr>
  </w:style>
  <w:style w:type="paragraph" w:customStyle="1" w:styleId="Citaift">
    <w:name w:val="Cita ift"/>
    <w:basedOn w:val="Normal"/>
    <w:link w:val="CitaiftCar"/>
    <w:qFormat/>
    <w:rsid w:val="00F20B38"/>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F20B38"/>
    <w:rPr>
      <w:rFonts w:ascii="ITC Avant Garde" w:eastAsia="Times New Roman" w:hAnsi="ITC Avant Garde" w:cs="Arial"/>
      <w:i/>
      <w:color w:val="000000"/>
      <w:sz w:val="18"/>
      <w:szCs w:val="18"/>
      <w:lang w:eastAsia="es-ES"/>
    </w:rPr>
  </w:style>
  <w:style w:type="paragraph" w:styleId="Revisin">
    <w:name w:val="Revision"/>
    <w:hidden/>
    <w:uiPriority w:val="99"/>
    <w:semiHidden/>
    <w:rsid w:val="009E0D5C"/>
    <w:pPr>
      <w:spacing w:after="0" w:line="240" w:lineRule="auto"/>
    </w:pPr>
    <w:rPr>
      <w:rFonts w:ascii="Avant Garde" w:eastAsia="Avant Garde" w:hAnsi="Avant Garde" w:cs="Avant Garde"/>
      <w:color w:val="000000"/>
      <w:lang w:eastAsia="es-MX"/>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qFormat/>
    <w:rsid w:val="00BA60A4"/>
    <w:pPr>
      <w:numPr>
        <w:numId w:val="2"/>
      </w:numPr>
      <w:spacing w:after="0" w:line="276" w:lineRule="auto"/>
      <w:ind w:right="0"/>
    </w:pPr>
    <w:rPr>
      <w:rFonts w:ascii="ITC Avant Garde" w:eastAsia="Calibri" w:hAnsi="ITC Avant Garde" w:cs="Times New Roman"/>
      <w:color w:val="000000" w:themeColor="text1"/>
      <w:lang w:val="es-SV" w:eastAsia="en-US"/>
    </w:rPr>
  </w:style>
  <w:style w:type="paragraph" w:customStyle="1" w:styleId="Texto">
    <w:name w:val="Texto"/>
    <w:basedOn w:val="Normal"/>
    <w:link w:val="TextoCar"/>
    <w:rsid w:val="00BA60A4"/>
    <w:pPr>
      <w:spacing w:after="0" w:line="276" w:lineRule="auto"/>
      <w:ind w:left="0" w:right="0" w:firstLine="0"/>
    </w:pPr>
    <w:rPr>
      <w:rFonts w:ascii="ITC Avant Garde" w:eastAsia="Calibri" w:hAnsi="ITC Avant Garde" w:cs="Times New Roman"/>
      <w:color w:val="000000" w:themeColor="text1"/>
      <w:lang w:val="es-ES_tradnl" w:eastAsia="en-US"/>
    </w:rPr>
  </w:style>
  <w:style w:type="character" w:customStyle="1" w:styleId="TextoCar">
    <w:name w:val="Texto Car"/>
    <w:basedOn w:val="Fuentedeprrafopredeter"/>
    <w:link w:val="Texto"/>
    <w:rsid w:val="00BA60A4"/>
    <w:rPr>
      <w:rFonts w:ascii="ITC Avant Garde" w:eastAsia="Calibri" w:hAnsi="ITC Avant Garde" w:cs="Times New Roman"/>
      <w:color w:val="000000" w:themeColor="text1"/>
      <w:lang w:val="es-ES_tradnl"/>
    </w:rPr>
  </w:style>
  <w:style w:type="paragraph" w:styleId="Sinespaciado">
    <w:name w:val="No Spacing"/>
    <w:uiPriority w:val="1"/>
    <w:qFormat/>
    <w:rsid w:val="005B36F9"/>
    <w:pPr>
      <w:spacing w:after="0" w:line="240" w:lineRule="auto"/>
    </w:pPr>
    <w:rPr>
      <w:rFonts w:ascii="Calibri" w:eastAsia="Calibri" w:hAnsi="Calibri" w:cs="Times New Roman"/>
    </w:rPr>
  </w:style>
  <w:style w:type="character" w:styleId="Textoennegrita">
    <w:name w:val="Strong"/>
    <w:basedOn w:val="Fuentedeprrafopredeter"/>
    <w:uiPriority w:val="22"/>
    <w:qFormat/>
    <w:rsid w:val="002A50FC"/>
    <w:rPr>
      <w:b/>
      <w:bCs/>
    </w:rPr>
  </w:style>
  <w:style w:type="table" w:styleId="Tablaconcuadrculaclara">
    <w:name w:val="Grid Table Light"/>
    <w:basedOn w:val="Tablanormal"/>
    <w:uiPriority w:val="40"/>
    <w:rsid w:val="00CE49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tulo">
    <w:name w:val="Subtitle"/>
    <w:basedOn w:val="Normal"/>
    <w:link w:val="SubttuloCar"/>
    <w:uiPriority w:val="99"/>
    <w:qFormat/>
    <w:rsid w:val="006D4083"/>
    <w:pPr>
      <w:spacing w:after="200" w:line="276" w:lineRule="auto"/>
      <w:ind w:left="0" w:right="0" w:firstLine="0"/>
    </w:pPr>
    <w:rPr>
      <w:rFonts w:ascii="ITC Avant Garde" w:eastAsia="Calibri" w:hAnsi="ITC Avant Garde" w:cs="Times New Roman"/>
      <w:b/>
      <w:color w:val="auto"/>
      <w:lang w:eastAsia="en-US"/>
    </w:rPr>
  </w:style>
  <w:style w:type="character" w:customStyle="1" w:styleId="SubttuloCar">
    <w:name w:val="Subtítulo Car"/>
    <w:basedOn w:val="Fuentedeprrafopredeter"/>
    <w:link w:val="Subttulo"/>
    <w:uiPriority w:val="99"/>
    <w:rsid w:val="006D4083"/>
    <w:rPr>
      <w:rFonts w:ascii="ITC Avant Garde" w:eastAsia="Calibri" w:hAnsi="ITC Avant Garde" w:cs="Times New Roman"/>
      <w:b/>
    </w:rPr>
  </w:style>
  <w:style w:type="paragraph" w:customStyle="1" w:styleId="Listavistosa-nfasis11">
    <w:name w:val="Lista vistosa - Énfasis 11"/>
    <w:basedOn w:val="Normal"/>
    <w:link w:val="Listavistosa-nfasis1Car"/>
    <w:uiPriority w:val="34"/>
    <w:qFormat/>
    <w:rsid w:val="00D40E9E"/>
    <w:pPr>
      <w:spacing w:after="0" w:line="240" w:lineRule="auto"/>
      <w:ind w:left="708" w:right="0" w:firstLine="0"/>
      <w:jc w:val="left"/>
    </w:pPr>
    <w:rPr>
      <w:rFonts w:ascii="Arial" w:eastAsia="Calibri" w:hAnsi="Arial" w:cs="Times New Roman"/>
      <w:color w:val="auto"/>
      <w:sz w:val="24"/>
      <w:szCs w:val="24"/>
    </w:rPr>
  </w:style>
  <w:style w:type="character" w:customStyle="1" w:styleId="Listavistosa-nfasis1Car">
    <w:name w:val="Lista vistosa - Énfasis 1 Car"/>
    <w:link w:val="Listavistosa-nfasis11"/>
    <w:uiPriority w:val="34"/>
    <w:rsid w:val="00D40E9E"/>
    <w:rPr>
      <w:rFonts w:ascii="Arial" w:eastAsia="Calibri" w:hAnsi="Arial" w:cs="Times New Roman"/>
      <w:sz w:val="24"/>
      <w:szCs w:val="24"/>
      <w:lang w:eastAsia="es-MX"/>
    </w:rPr>
  </w:style>
  <w:style w:type="character" w:styleId="nfasis">
    <w:name w:val="Emphasis"/>
    <w:basedOn w:val="Fuentedeprrafopredeter"/>
    <w:uiPriority w:val="20"/>
    <w:qFormat/>
    <w:rsid w:val="006676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2482">
      <w:bodyDiv w:val="1"/>
      <w:marLeft w:val="0"/>
      <w:marRight w:val="0"/>
      <w:marTop w:val="0"/>
      <w:marBottom w:val="0"/>
      <w:divBdr>
        <w:top w:val="none" w:sz="0" w:space="0" w:color="auto"/>
        <w:left w:val="none" w:sz="0" w:space="0" w:color="auto"/>
        <w:bottom w:val="none" w:sz="0" w:space="0" w:color="auto"/>
        <w:right w:val="none" w:sz="0" w:space="0" w:color="auto"/>
      </w:divBdr>
    </w:div>
    <w:div w:id="150102620">
      <w:bodyDiv w:val="1"/>
      <w:marLeft w:val="0"/>
      <w:marRight w:val="0"/>
      <w:marTop w:val="0"/>
      <w:marBottom w:val="0"/>
      <w:divBdr>
        <w:top w:val="none" w:sz="0" w:space="0" w:color="auto"/>
        <w:left w:val="none" w:sz="0" w:space="0" w:color="auto"/>
        <w:bottom w:val="none" w:sz="0" w:space="0" w:color="auto"/>
        <w:right w:val="none" w:sz="0" w:space="0" w:color="auto"/>
      </w:divBdr>
      <w:divsChild>
        <w:div w:id="1835488445">
          <w:marLeft w:val="0"/>
          <w:marRight w:val="0"/>
          <w:marTop w:val="0"/>
          <w:marBottom w:val="0"/>
          <w:divBdr>
            <w:top w:val="none" w:sz="0" w:space="0" w:color="auto"/>
            <w:left w:val="none" w:sz="0" w:space="0" w:color="auto"/>
            <w:bottom w:val="none" w:sz="0" w:space="0" w:color="auto"/>
            <w:right w:val="none" w:sz="0" w:space="0" w:color="auto"/>
          </w:divBdr>
          <w:divsChild>
            <w:div w:id="1793866252">
              <w:marLeft w:val="0"/>
              <w:marRight w:val="0"/>
              <w:marTop w:val="0"/>
              <w:marBottom w:val="0"/>
              <w:divBdr>
                <w:top w:val="none" w:sz="0" w:space="0" w:color="auto"/>
                <w:left w:val="none" w:sz="0" w:space="0" w:color="auto"/>
                <w:bottom w:val="none" w:sz="0" w:space="0" w:color="auto"/>
                <w:right w:val="none" w:sz="0" w:space="0" w:color="auto"/>
              </w:divBdr>
              <w:divsChild>
                <w:div w:id="98523359">
                  <w:marLeft w:val="0"/>
                  <w:marRight w:val="0"/>
                  <w:marTop w:val="0"/>
                  <w:marBottom w:val="0"/>
                  <w:divBdr>
                    <w:top w:val="none" w:sz="0" w:space="0" w:color="auto"/>
                    <w:left w:val="none" w:sz="0" w:space="0" w:color="auto"/>
                    <w:bottom w:val="none" w:sz="0" w:space="0" w:color="auto"/>
                    <w:right w:val="none" w:sz="0" w:space="0" w:color="auto"/>
                  </w:divBdr>
                </w:div>
                <w:div w:id="2004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066">
      <w:bodyDiv w:val="1"/>
      <w:marLeft w:val="0"/>
      <w:marRight w:val="0"/>
      <w:marTop w:val="0"/>
      <w:marBottom w:val="0"/>
      <w:divBdr>
        <w:top w:val="none" w:sz="0" w:space="0" w:color="auto"/>
        <w:left w:val="none" w:sz="0" w:space="0" w:color="auto"/>
        <w:bottom w:val="none" w:sz="0" w:space="0" w:color="auto"/>
        <w:right w:val="none" w:sz="0" w:space="0" w:color="auto"/>
      </w:divBdr>
      <w:divsChild>
        <w:div w:id="1775588385">
          <w:marLeft w:val="0"/>
          <w:marRight w:val="0"/>
          <w:marTop w:val="0"/>
          <w:marBottom w:val="0"/>
          <w:divBdr>
            <w:top w:val="none" w:sz="0" w:space="0" w:color="auto"/>
            <w:left w:val="none" w:sz="0" w:space="0" w:color="auto"/>
            <w:bottom w:val="none" w:sz="0" w:space="0" w:color="auto"/>
            <w:right w:val="none" w:sz="0" w:space="0" w:color="auto"/>
          </w:divBdr>
          <w:divsChild>
            <w:div w:id="1775829578">
              <w:marLeft w:val="0"/>
              <w:marRight w:val="0"/>
              <w:marTop w:val="0"/>
              <w:marBottom w:val="0"/>
              <w:divBdr>
                <w:top w:val="none" w:sz="0" w:space="0" w:color="auto"/>
                <w:left w:val="none" w:sz="0" w:space="0" w:color="auto"/>
                <w:bottom w:val="none" w:sz="0" w:space="0" w:color="auto"/>
                <w:right w:val="none" w:sz="0" w:space="0" w:color="auto"/>
              </w:divBdr>
              <w:divsChild>
                <w:div w:id="349599588">
                  <w:marLeft w:val="0"/>
                  <w:marRight w:val="0"/>
                  <w:marTop w:val="0"/>
                  <w:marBottom w:val="0"/>
                  <w:divBdr>
                    <w:top w:val="none" w:sz="0" w:space="0" w:color="auto"/>
                    <w:left w:val="none" w:sz="0" w:space="0" w:color="auto"/>
                    <w:bottom w:val="none" w:sz="0" w:space="0" w:color="auto"/>
                    <w:right w:val="none" w:sz="0" w:space="0" w:color="auto"/>
                  </w:divBdr>
                  <w:divsChild>
                    <w:div w:id="1551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663">
      <w:bodyDiv w:val="1"/>
      <w:marLeft w:val="0"/>
      <w:marRight w:val="0"/>
      <w:marTop w:val="0"/>
      <w:marBottom w:val="0"/>
      <w:divBdr>
        <w:top w:val="none" w:sz="0" w:space="0" w:color="auto"/>
        <w:left w:val="none" w:sz="0" w:space="0" w:color="auto"/>
        <w:bottom w:val="none" w:sz="0" w:space="0" w:color="auto"/>
        <w:right w:val="none" w:sz="0" w:space="0" w:color="auto"/>
      </w:divBdr>
    </w:div>
    <w:div w:id="335229364">
      <w:bodyDiv w:val="1"/>
      <w:marLeft w:val="0"/>
      <w:marRight w:val="0"/>
      <w:marTop w:val="0"/>
      <w:marBottom w:val="0"/>
      <w:divBdr>
        <w:top w:val="none" w:sz="0" w:space="0" w:color="auto"/>
        <w:left w:val="none" w:sz="0" w:space="0" w:color="auto"/>
        <w:bottom w:val="none" w:sz="0" w:space="0" w:color="auto"/>
        <w:right w:val="none" w:sz="0" w:space="0" w:color="auto"/>
      </w:divBdr>
      <w:divsChild>
        <w:div w:id="1430930737">
          <w:marLeft w:val="0"/>
          <w:marRight w:val="0"/>
          <w:marTop w:val="0"/>
          <w:marBottom w:val="80"/>
          <w:divBdr>
            <w:top w:val="none" w:sz="0" w:space="0" w:color="auto"/>
            <w:left w:val="none" w:sz="0" w:space="0" w:color="auto"/>
            <w:bottom w:val="none" w:sz="0" w:space="0" w:color="auto"/>
            <w:right w:val="none" w:sz="0" w:space="0" w:color="auto"/>
          </w:divBdr>
        </w:div>
      </w:divsChild>
    </w:div>
    <w:div w:id="363289737">
      <w:bodyDiv w:val="1"/>
      <w:marLeft w:val="0"/>
      <w:marRight w:val="0"/>
      <w:marTop w:val="0"/>
      <w:marBottom w:val="0"/>
      <w:divBdr>
        <w:top w:val="none" w:sz="0" w:space="0" w:color="auto"/>
        <w:left w:val="none" w:sz="0" w:space="0" w:color="auto"/>
        <w:bottom w:val="none" w:sz="0" w:space="0" w:color="auto"/>
        <w:right w:val="none" w:sz="0" w:space="0" w:color="auto"/>
      </w:divBdr>
    </w:div>
    <w:div w:id="372273828">
      <w:bodyDiv w:val="1"/>
      <w:marLeft w:val="0"/>
      <w:marRight w:val="0"/>
      <w:marTop w:val="0"/>
      <w:marBottom w:val="0"/>
      <w:divBdr>
        <w:top w:val="none" w:sz="0" w:space="0" w:color="auto"/>
        <w:left w:val="none" w:sz="0" w:space="0" w:color="auto"/>
        <w:bottom w:val="none" w:sz="0" w:space="0" w:color="auto"/>
        <w:right w:val="none" w:sz="0" w:space="0" w:color="auto"/>
      </w:divBdr>
    </w:div>
    <w:div w:id="534316587">
      <w:bodyDiv w:val="1"/>
      <w:marLeft w:val="0"/>
      <w:marRight w:val="0"/>
      <w:marTop w:val="0"/>
      <w:marBottom w:val="0"/>
      <w:divBdr>
        <w:top w:val="none" w:sz="0" w:space="0" w:color="auto"/>
        <w:left w:val="none" w:sz="0" w:space="0" w:color="auto"/>
        <w:bottom w:val="none" w:sz="0" w:space="0" w:color="auto"/>
        <w:right w:val="none" w:sz="0" w:space="0" w:color="auto"/>
      </w:divBdr>
    </w:div>
    <w:div w:id="611399372">
      <w:bodyDiv w:val="1"/>
      <w:marLeft w:val="0"/>
      <w:marRight w:val="0"/>
      <w:marTop w:val="0"/>
      <w:marBottom w:val="0"/>
      <w:divBdr>
        <w:top w:val="none" w:sz="0" w:space="0" w:color="auto"/>
        <w:left w:val="none" w:sz="0" w:space="0" w:color="auto"/>
        <w:bottom w:val="none" w:sz="0" w:space="0" w:color="auto"/>
        <w:right w:val="none" w:sz="0" w:space="0" w:color="auto"/>
      </w:divBdr>
    </w:div>
    <w:div w:id="626088911">
      <w:bodyDiv w:val="1"/>
      <w:marLeft w:val="0"/>
      <w:marRight w:val="0"/>
      <w:marTop w:val="0"/>
      <w:marBottom w:val="0"/>
      <w:divBdr>
        <w:top w:val="none" w:sz="0" w:space="0" w:color="auto"/>
        <w:left w:val="none" w:sz="0" w:space="0" w:color="auto"/>
        <w:bottom w:val="none" w:sz="0" w:space="0" w:color="auto"/>
        <w:right w:val="none" w:sz="0" w:space="0" w:color="auto"/>
      </w:divBdr>
    </w:div>
    <w:div w:id="826896944">
      <w:bodyDiv w:val="1"/>
      <w:marLeft w:val="0"/>
      <w:marRight w:val="0"/>
      <w:marTop w:val="0"/>
      <w:marBottom w:val="0"/>
      <w:divBdr>
        <w:top w:val="none" w:sz="0" w:space="0" w:color="auto"/>
        <w:left w:val="none" w:sz="0" w:space="0" w:color="auto"/>
        <w:bottom w:val="none" w:sz="0" w:space="0" w:color="auto"/>
        <w:right w:val="none" w:sz="0" w:space="0" w:color="auto"/>
      </w:divBdr>
    </w:div>
    <w:div w:id="886645315">
      <w:bodyDiv w:val="1"/>
      <w:marLeft w:val="0"/>
      <w:marRight w:val="0"/>
      <w:marTop w:val="0"/>
      <w:marBottom w:val="0"/>
      <w:divBdr>
        <w:top w:val="none" w:sz="0" w:space="0" w:color="auto"/>
        <w:left w:val="none" w:sz="0" w:space="0" w:color="auto"/>
        <w:bottom w:val="none" w:sz="0" w:space="0" w:color="auto"/>
        <w:right w:val="none" w:sz="0" w:space="0" w:color="auto"/>
      </w:divBdr>
    </w:div>
    <w:div w:id="1117916281">
      <w:bodyDiv w:val="1"/>
      <w:marLeft w:val="0"/>
      <w:marRight w:val="0"/>
      <w:marTop w:val="0"/>
      <w:marBottom w:val="0"/>
      <w:divBdr>
        <w:top w:val="none" w:sz="0" w:space="0" w:color="auto"/>
        <w:left w:val="none" w:sz="0" w:space="0" w:color="auto"/>
        <w:bottom w:val="none" w:sz="0" w:space="0" w:color="auto"/>
        <w:right w:val="none" w:sz="0" w:space="0" w:color="auto"/>
      </w:divBdr>
    </w:div>
    <w:div w:id="1289630464">
      <w:bodyDiv w:val="1"/>
      <w:marLeft w:val="0"/>
      <w:marRight w:val="0"/>
      <w:marTop w:val="0"/>
      <w:marBottom w:val="0"/>
      <w:divBdr>
        <w:top w:val="none" w:sz="0" w:space="0" w:color="auto"/>
        <w:left w:val="none" w:sz="0" w:space="0" w:color="auto"/>
        <w:bottom w:val="none" w:sz="0" w:space="0" w:color="auto"/>
        <w:right w:val="none" w:sz="0" w:space="0" w:color="auto"/>
      </w:divBdr>
    </w:div>
    <w:div w:id="1307395197">
      <w:bodyDiv w:val="1"/>
      <w:marLeft w:val="0"/>
      <w:marRight w:val="0"/>
      <w:marTop w:val="0"/>
      <w:marBottom w:val="0"/>
      <w:divBdr>
        <w:top w:val="none" w:sz="0" w:space="0" w:color="auto"/>
        <w:left w:val="none" w:sz="0" w:space="0" w:color="auto"/>
        <w:bottom w:val="none" w:sz="0" w:space="0" w:color="auto"/>
        <w:right w:val="none" w:sz="0" w:space="0" w:color="auto"/>
      </w:divBdr>
    </w:div>
    <w:div w:id="1422524420">
      <w:bodyDiv w:val="1"/>
      <w:marLeft w:val="0"/>
      <w:marRight w:val="0"/>
      <w:marTop w:val="0"/>
      <w:marBottom w:val="0"/>
      <w:divBdr>
        <w:top w:val="none" w:sz="0" w:space="0" w:color="auto"/>
        <w:left w:val="none" w:sz="0" w:space="0" w:color="auto"/>
        <w:bottom w:val="none" w:sz="0" w:space="0" w:color="auto"/>
        <w:right w:val="none" w:sz="0" w:space="0" w:color="auto"/>
      </w:divBdr>
    </w:div>
    <w:div w:id="1469124441">
      <w:bodyDiv w:val="1"/>
      <w:marLeft w:val="0"/>
      <w:marRight w:val="0"/>
      <w:marTop w:val="0"/>
      <w:marBottom w:val="0"/>
      <w:divBdr>
        <w:top w:val="none" w:sz="0" w:space="0" w:color="auto"/>
        <w:left w:val="none" w:sz="0" w:space="0" w:color="auto"/>
        <w:bottom w:val="none" w:sz="0" w:space="0" w:color="auto"/>
        <w:right w:val="none" w:sz="0" w:space="0" w:color="auto"/>
      </w:divBdr>
    </w:div>
    <w:div w:id="1545871144">
      <w:bodyDiv w:val="1"/>
      <w:marLeft w:val="0"/>
      <w:marRight w:val="0"/>
      <w:marTop w:val="0"/>
      <w:marBottom w:val="0"/>
      <w:divBdr>
        <w:top w:val="none" w:sz="0" w:space="0" w:color="auto"/>
        <w:left w:val="none" w:sz="0" w:space="0" w:color="auto"/>
        <w:bottom w:val="none" w:sz="0" w:space="0" w:color="auto"/>
        <w:right w:val="none" w:sz="0" w:space="0" w:color="auto"/>
      </w:divBdr>
    </w:div>
    <w:div w:id="1696612801">
      <w:bodyDiv w:val="1"/>
      <w:marLeft w:val="0"/>
      <w:marRight w:val="0"/>
      <w:marTop w:val="0"/>
      <w:marBottom w:val="0"/>
      <w:divBdr>
        <w:top w:val="none" w:sz="0" w:space="0" w:color="auto"/>
        <w:left w:val="none" w:sz="0" w:space="0" w:color="auto"/>
        <w:bottom w:val="none" w:sz="0" w:space="0" w:color="auto"/>
        <w:right w:val="none" w:sz="0" w:space="0" w:color="auto"/>
      </w:divBdr>
      <w:divsChild>
        <w:div w:id="1215240754">
          <w:marLeft w:val="0"/>
          <w:marRight w:val="0"/>
          <w:marTop w:val="0"/>
          <w:marBottom w:val="82"/>
          <w:divBdr>
            <w:top w:val="none" w:sz="0" w:space="0" w:color="auto"/>
            <w:left w:val="none" w:sz="0" w:space="0" w:color="auto"/>
            <w:bottom w:val="none" w:sz="0" w:space="0" w:color="auto"/>
            <w:right w:val="none" w:sz="0" w:space="0" w:color="auto"/>
          </w:divBdr>
        </w:div>
        <w:div w:id="256257503">
          <w:marLeft w:val="0"/>
          <w:marRight w:val="0"/>
          <w:marTop w:val="0"/>
          <w:marBottom w:val="82"/>
          <w:divBdr>
            <w:top w:val="none" w:sz="0" w:space="0" w:color="auto"/>
            <w:left w:val="none" w:sz="0" w:space="0" w:color="auto"/>
            <w:bottom w:val="none" w:sz="0" w:space="0" w:color="auto"/>
            <w:right w:val="none" w:sz="0" w:space="0" w:color="auto"/>
          </w:divBdr>
        </w:div>
        <w:div w:id="1759867614">
          <w:marLeft w:val="0"/>
          <w:marRight w:val="0"/>
          <w:marTop w:val="0"/>
          <w:marBottom w:val="82"/>
          <w:divBdr>
            <w:top w:val="none" w:sz="0" w:space="0" w:color="auto"/>
            <w:left w:val="none" w:sz="0" w:space="0" w:color="auto"/>
            <w:bottom w:val="none" w:sz="0" w:space="0" w:color="auto"/>
            <w:right w:val="none" w:sz="0" w:space="0" w:color="auto"/>
          </w:divBdr>
        </w:div>
      </w:divsChild>
    </w:div>
    <w:div w:id="1999264124">
      <w:bodyDiv w:val="1"/>
      <w:marLeft w:val="0"/>
      <w:marRight w:val="0"/>
      <w:marTop w:val="0"/>
      <w:marBottom w:val="0"/>
      <w:divBdr>
        <w:top w:val="none" w:sz="0" w:space="0" w:color="auto"/>
        <w:left w:val="none" w:sz="0" w:space="0" w:color="auto"/>
        <w:bottom w:val="none" w:sz="0" w:space="0" w:color="auto"/>
        <w:right w:val="none" w:sz="0" w:space="0" w:color="auto"/>
      </w:divBdr>
    </w:div>
    <w:div w:id="2143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ertas.referencia@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7AC08-D387-4331-A510-6C8D1267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5</Pages>
  <Words>1793</Words>
  <Characters>9850</Characters>
  <Application>Microsoft Office Word</Application>
  <DocSecurity>0</DocSecurity>
  <Lines>185</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Williams Hernandez</dc:creator>
  <cp:lastModifiedBy>Gabriel Huichan Munoz</cp:lastModifiedBy>
  <cp:revision>115</cp:revision>
  <cp:lastPrinted>2014-12-10T22:16:00Z</cp:lastPrinted>
  <dcterms:created xsi:type="dcterms:W3CDTF">2023-01-14T23:21:00Z</dcterms:created>
  <dcterms:modified xsi:type="dcterms:W3CDTF">2025-01-31T20:32:00Z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ew0KICAiZG9jSUQiOiAiNmNjZGZhZjMtN2U1ZS00ZjhiLTg2NDMtYzE3NTlkZWFmODE3Ig0KfQ==</vt:lpwstr>
  </property>
  <property fmtid="{D5CDD505-2E9C-101B-9397-08002B2CF9AE}" pid="3" name="GVData0">
    <vt:lpwstr>(end)</vt:lpwstr>
  </property>
</Properties>
</file>