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35C0BE" w14:textId="77777777" w:rsidR="00DB5748" w:rsidRDefault="00DB5748" w:rsidP="00DB5748">
      <w:pPr>
        <w:autoSpaceDE w:val="0"/>
        <w:autoSpaceDN w:val="0"/>
        <w:spacing w:after="0"/>
        <w:jc w:val="center"/>
        <w:rPr>
          <w:rFonts w:ascii="Arial" w:hAnsi="Arial"/>
          <w:b/>
          <w:color w:val="000000"/>
          <w:sz w:val="26"/>
          <w:szCs w:val="26"/>
        </w:rPr>
      </w:pPr>
      <w:bookmarkStart w:id="0" w:name="_Hlk520224079"/>
      <w:bookmarkStart w:id="1" w:name="_Hlk82449303"/>
      <w:bookmarkStart w:id="2" w:name="_Hlk114070319"/>
    </w:p>
    <w:p w14:paraId="7BF78C24" w14:textId="77777777" w:rsidR="00DB5748" w:rsidRDefault="00DB5748" w:rsidP="00DB5748">
      <w:pPr>
        <w:autoSpaceDE w:val="0"/>
        <w:autoSpaceDN w:val="0"/>
        <w:spacing w:after="0"/>
        <w:jc w:val="center"/>
        <w:rPr>
          <w:rFonts w:ascii="Arial" w:hAnsi="Arial"/>
          <w:b/>
          <w:color w:val="000000"/>
          <w:sz w:val="26"/>
          <w:szCs w:val="26"/>
        </w:rPr>
      </w:pPr>
    </w:p>
    <w:p w14:paraId="11C5C589" w14:textId="77777777" w:rsidR="00DB5748" w:rsidRDefault="00DB5748" w:rsidP="00DB5748">
      <w:pPr>
        <w:autoSpaceDE w:val="0"/>
        <w:autoSpaceDN w:val="0"/>
        <w:spacing w:after="0"/>
        <w:jc w:val="center"/>
        <w:rPr>
          <w:rFonts w:ascii="Arial" w:hAnsi="Arial"/>
          <w:b/>
          <w:color w:val="000000"/>
          <w:sz w:val="26"/>
          <w:szCs w:val="26"/>
        </w:rPr>
      </w:pPr>
    </w:p>
    <w:p w14:paraId="0B328BEA" w14:textId="77777777" w:rsidR="00DB5748" w:rsidRDefault="00DB5748" w:rsidP="00DB5748">
      <w:pPr>
        <w:autoSpaceDE w:val="0"/>
        <w:autoSpaceDN w:val="0"/>
        <w:spacing w:after="0"/>
        <w:jc w:val="center"/>
        <w:rPr>
          <w:rFonts w:ascii="Arial" w:hAnsi="Arial"/>
          <w:b/>
          <w:color w:val="000000"/>
          <w:sz w:val="26"/>
          <w:szCs w:val="26"/>
        </w:rPr>
      </w:pPr>
    </w:p>
    <w:p w14:paraId="38B703C7" w14:textId="77777777" w:rsidR="00DB5748" w:rsidRDefault="00DB5748" w:rsidP="00DB5748">
      <w:pPr>
        <w:autoSpaceDE w:val="0"/>
        <w:autoSpaceDN w:val="0"/>
        <w:spacing w:after="0"/>
        <w:jc w:val="center"/>
        <w:rPr>
          <w:rFonts w:ascii="Arial" w:hAnsi="Arial"/>
          <w:b/>
          <w:color w:val="000000"/>
          <w:sz w:val="26"/>
          <w:szCs w:val="26"/>
        </w:rPr>
      </w:pPr>
    </w:p>
    <w:p w14:paraId="4D231171" w14:textId="77777777" w:rsidR="00DB5748" w:rsidRDefault="00DB5748" w:rsidP="00DB5748">
      <w:pPr>
        <w:autoSpaceDE w:val="0"/>
        <w:autoSpaceDN w:val="0"/>
        <w:spacing w:after="0"/>
        <w:jc w:val="center"/>
        <w:rPr>
          <w:rFonts w:ascii="Arial" w:hAnsi="Arial"/>
          <w:b/>
          <w:color w:val="000000"/>
          <w:sz w:val="26"/>
          <w:szCs w:val="26"/>
        </w:rPr>
      </w:pPr>
    </w:p>
    <w:p w14:paraId="1EE7C52E" w14:textId="3B0F1846" w:rsidR="00DB5748" w:rsidRPr="00DB5748" w:rsidRDefault="00DB5748" w:rsidP="00DB5748">
      <w:pPr>
        <w:autoSpaceDE w:val="0"/>
        <w:autoSpaceDN w:val="0"/>
        <w:spacing w:after="0"/>
        <w:jc w:val="center"/>
        <w:rPr>
          <w:rFonts w:ascii="Arial" w:hAnsi="Arial"/>
          <w:b/>
          <w:color w:val="000000"/>
          <w:sz w:val="26"/>
          <w:szCs w:val="26"/>
        </w:rPr>
      </w:pPr>
      <w:r w:rsidRPr="00DB5748">
        <w:rPr>
          <w:rFonts w:ascii="Arial" w:hAnsi="Arial"/>
          <w:b/>
          <w:color w:val="000000"/>
          <w:sz w:val="26"/>
          <w:szCs w:val="26"/>
        </w:rPr>
        <w:t>OFERTA DE REFERENCIA PARA LA PRESTACIÓN DEL SERVICIO MAYORISTA DE ARRENDAMIENTO DE ENLACES DEDICADOS ENTRE LOCALIDADES, Y DE LARGA DISTANCIA INTERNACIONAL PARA CONCESIONARIOS DE REDES PÚBLICAS DE TELECOMUNICACIONES Y AUTORIZADOS DE TELECOMUNICACIONES</w:t>
      </w:r>
    </w:p>
    <w:p w14:paraId="3C843D31" w14:textId="77777777" w:rsidR="00DB5748" w:rsidRPr="00DB5748" w:rsidRDefault="00DB5748" w:rsidP="00DB5748">
      <w:pPr>
        <w:autoSpaceDE w:val="0"/>
        <w:autoSpaceDN w:val="0"/>
        <w:spacing w:after="0"/>
        <w:jc w:val="center"/>
        <w:rPr>
          <w:rFonts w:ascii="Arial" w:eastAsia="Times New Roman" w:hAnsi="Arial" w:cs="Arial"/>
          <w:b/>
          <w:bCs/>
          <w:color w:val="000000"/>
          <w:sz w:val="26"/>
          <w:szCs w:val="26"/>
          <w:lang w:eastAsia="es-MX"/>
        </w:rPr>
      </w:pPr>
    </w:p>
    <w:p w14:paraId="382C6595" w14:textId="77777777" w:rsidR="00DB5748" w:rsidRPr="00DB5748" w:rsidRDefault="00DB5748" w:rsidP="00DB5748">
      <w:pPr>
        <w:autoSpaceDE w:val="0"/>
        <w:autoSpaceDN w:val="0"/>
        <w:spacing w:after="0"/>
        <w:jc w:val="center"/>
        <w:rPr>
          <w:rFonts w:ascii="Arial" w:eastAsia="Times New Roman" w:hAnsi="Arial" w:cs="Arial"/>
          <w:b/>
          <w:bCs/>
          <w:color w:val="000000"/>
          <w:sz w:val="26"/>
          <w:szCs w:val="26"/>
          <w:lang w:eastAsia="es-MX"/>
        </w:rPr>
      </w:pPr>
    </w:p>
    <w:p w14:paraId="1A41C45F" w14:textId="77777777" w:rsidR="00DB5748" w:rsidRPr="00DB5748" w:rsidRDefault="00DB5748" w:rsidP="00DB5748">
      <w:pPr>
        <w:autoSpaceDE w:val="0"/>
        <w:autoSpaceDN w:val="0"/>
        <w:spacing w:after="0"/>
        <w:jc w:val="center"/>
        <w:rPr>
          <w:rFonts w:ascii="Arial" w:eastAsia="Times New Roman" w:hAnsi="Arial" w:cs="Arial"/>
          <w:b/>
          <w:bCs/>
          <w:color w:val="000000"/>
          <w:sz w:val="26"/>
          <w:szCs w:val="26"/>
          <w:lang w:eastAsia="es-MX"/>
        </w:rPr>
      </w:pPr>
    </w:p>
    <w:p w14:paraId="68172FAD" w14:textId="77777777" w:rsidR="00DB5748" w:rsidRPr="00DB5748" w:rsidRDefault="00DB5748" w:rsidP="00DB5748">
      <w:pPr>
        <w:autoSpaceDE w:val="0"/>
        <w:autoSpaceDN w:val="0"/>
        <w:spacing w:after="0"/>
        <w:jc w:val="center"/>
        <w:rPr>
          <w:rFonts w:ascii="Arial" w:eastAsia="Times New Roman" w:hAnsi="Arial" w:cs="Arial"/>
          <w:b/>
          <w:bCs/>
          <w:color w:val="000000"/>
          <w:sz w:val="26"/>
          <w:szCs w:val="26"/>
          <w:lang w:eastAsia="es-MX"/>
        </w:rPr>
      </w:pPr>
    </w:p>
    <w:p w14:paraId="5C8CDE68" w14:textId="77777777" w:rsidR="00DB5748" w:rsidRPr="00DB5748" w:rsidRDefault="00DB5748" w:rsidP="00DB5748">
      <w:pPr>
        <w:contextualSpacing/>
        <w:jc w:val="center"/>
        <w:rPr>
          <w:rFonts w:ascii="Arial" w:eastAsia="Times New Roman" w:hAnsi="Arial" w:cs="Arial"/>
          <w:b/>
          <w:bCs/>
          <w:color w:val="000000"/>
          <w:sz w:val="26"/>
          <w:szCs w:val="26"/>
          <w:lang w:eastAsia="es-MX"/>
        </w:rPr>
      </w:pPr>
      <w:r w:rsidRPr="00DB5748">
        <w:rPr>
          <w:rFonts w:ascii="Arial" w:eastAsia="Times New Roman" w:hAnsi="Arial" w:cs="Arial"/>
          <w:b/>
          <w:bCs/>
          <w:color w:val="000000"/>
          <w:sz w:val="26"/>
          <w:szCs w:val="26"/>
          <w:lang w:eastAsia="es-MX"/>
        </w:rPr>
        <w:t>ORE DM 2024</w:t>
      </w:r>
    </w:p>
    <w:p w14:paraId="233D1E77" w14:textId="77777777" w:rsidR="00DB5748" w:rsidRPr="00DB5748" w:rsidRDefault="00DB5748" w:rsidP="00DB5748">
      <w:pPr>
        <w:contextualSpacing/>
        <w:jc w:val="center"/>
        <w:rPr>
          <w:rFonts w:ascii="Arial" w:eastAsia="Times New Roman" w:hAnsi="Arial" w:cs="Arial"/>
          <w:b/>
          <w:bCs/>
          <w:color w:val="000000"/>
          <w:sz w:val="26"/>
          <w:szCs w:val="26"/>
          <w:lang w:eastAsia="es-MX"/>
        </w:rPr>
      </w:pPr>
    </w:p>
    <w:p w14:paraId="7AC6772B" w14:textId="77777777" w:rsidR="00DB5748" w:rsidRPr="00DB5748" w:rsidRDefault="00DB5748" w:rsidP="00DB5748">
      <w:pPr>
        <w:spacing w:after="160"/>
        <w:jc w:val="center"/>
        <w:rPr>
          <w:rFonts w:ascii="Arial" w:eastAsia="Times New Roman" w:hAnsi="Arial" w:cs="Arial"/>
          <w:b/>
          <w:bCs/>
          <w:color w:val="000000"/>
          <w:sz w:val="32"/>
          <w:szCs w:val="26"/>
          <w:lang w:eastAsia="es-MX"/>
        </w:rPr>
      </w:pPr>
      <w:r w:rsidRPr="00DB5748">
        <w:rPr>
          <w:rFonts w:ascii="Arial" w:eastAsia="Times New Roman" w:hAnsi="Arial" w:cs="Arial"/>
          <w:b/>
          <w:bCs/>
          <w:color w:val="000000"/>
          <w:sz w:val="26"/>
          <w:szCs w:val="26"/>
          <w:lang w:eastAsia="es-MX"/>
        </w:rPr>
        <w:t>TELMEX / TELNOR</w:t>
      </w:r>
      <w:r w:rsidRPr="00DB5748">
        <w:rPr>
          <w:rFonts w:ascii="Arial" w:eastAsia="Times New Roman" w:hAnsi="Arial" w:cs="Arial"/>
          <w:b/>
          <w:bCs/>
          <w:color w:val="000000"/>
          <w:sz w:val="32"/>
          <w:szCs w:val="26"/>
          <w:lang w:eastAsia="es-MX"/>
        </w:rPr>
        <w:br w:type="page"/>
      </w:r>
    </w:p>
    <w:p w14:paraId="2AD6B8D0" w14:textId="77777777" w:rsidR="00DB5748" w:rsidRPr="00DB5748" w:rsidRDefault="00DB5748" w:rsidP="00DB5748">
      <w:pPr>
        <w:keepNext/>
        <w:keepLines/>
        <w:spacing w:after="0"/>
        <w:outlineLvl w:val="0"/>
        <w:rPr>
          <w:rFonts w:ascii="Arial" w:eastAsiaTheme="majorEastAsia" w:hAnsi="Arial" w:cs="Arial"/>
          <w:b/>
        </w:rPr>
      </w:pPr>
      <w:r w:rsidRPr="00DB5748">
        <w:rPr>
          <w:rFonts w:ascii="Arial" w:eastAsiaTheme="majorEastAsia" w:hAnsi="Arial" w:cs="Arial"/>
          <w:b/>
        </w:rPr>
        <w:lastRenderedPageBreak/>
        <w:t>Definiciones</w:t>
      </w:r>
    </w:p>
    <w:p w14:paraId="0A7CD7B6" w14:textId="77777777" w:rsidR="00DB5748" w:rsidRPr="00DB5748" w:rsidRDefault="00DB5748" w:rsidP="00DB5748">
      <w:pPr>
        <w:autoSpaceDE w:val="0"/>
        <w:autoSpaceDN w:val="0"/>
        <w:spacing w:after="0"/>
        <w:jc w:val="both"/>
        <w:rPr>
          <w:rFonts w:ascii="Arial" w:hAnsi="Arial" w:cs="Arial"/>
        </w:rPr>
      </w:pPr>
    </w:p>
    <w:p w14:paraId="726C13EA" w14:textId="77777777" w:rsidR="00DB5748" w:rsidRPr="00DB5748" w:rsidRDefault="00DB5748" w:rsidP="00DB5748">
      <w:pPr>
        <w:autoSpaceDE w:val="0"/>
        <w:autoSpaceDN w:val="0"/>
        <w:spacing w:after="0"/>
        <w:jc w:val="both"/>
        <w:rPr>
          <w:rFonts w:ascii="Arial" w:hAnsi="Arial" w:cs="Arial"/>
          <w:lang w:eastAsia="es-ES"/>
        </w:rPr>
      </w:pPr>
      <w:r w:rsidRPr="00DB5748">
        <w:rPr>
          <w:rFonts w:ascii="Arial" w:hAnsi="Arial" w:cs="Arial"/>
        </w:rPr>
        <w:t xml:space="preserve">Sin </w:t>
      </w:r>
      <w:r w:rsidRPr="00DB5748">
        <w:rPr>
          <w:rFonts w:ascii="Arial" w:hAnsi="Arial" w:cs="Arial"/>
          <w:lang w:eastAsia="es-ES"/>
        </w:rPr>
        <w:t>perjuicio de cualquier otro término que se defina a lo largo de la Oferta, a los numerados a continuación les serán aplicables los significados que al efecto se indican:</w:t>
      </w:r>
    </w:p>
    <w:p w14:paraId="3744FE0E" w14:textId="77777777" w:rsidR="00DB5748" w:rsidRPr="00DB5748" w:rsidRDefault="00DB5748" w:rsidP="00DB5748">
      <w:pPr>
        <w:autoSpaceDE w:val="0"/>
        <w:autoSpaceDN w:val="0"/>
        <w:spacing w:after="0"/>
        <w:jc w:val="both"/>
        <w:rPr>
          <w:rFonts w:ascii="Arial" w:hAnsi="Arial" w:cs="Arial"/>
          <w:lang w:eastAsia="es-ES"/>
        </w:rPr>
      </w:pPr>
    </w:p>
    <w:p w14:paraId="6CD33746" w14:textId="77777777" w:rsidR="00DB5748" w:rsidRPr="00DB5748" w:rsidRDefault="00DB5748" w:rsidP="00DB5748">
      <w:pPr>
        <w:numPr>
          <w:ilvl w:val="0"/>
          <w:numId w:val="99"/>
        </w:numPr>
        <w:autoSpaceDE w:val="0"/>
        <w:autoSpaceDN w:val="0"/>
        <w:spacing w:after="0"/>
        <w:jc w:val="both"/>
        <w:rPr>
          <w:rFonts w:ascii="Arial" w:eastAsia="Times New Roman" w:hAnsi="Arial" w:cs="Arial"/>
          <w:iCs/>
          <w:color w:val="000000"/>
          <w:lang w:eastAsia="es-ES"/>
        </w:rPr>
      </w:pPr>
      <w:r w:rsidRPr="00DB5748">
        <w:rPr>
          <w:rFonts w:ascii="Arial" w:eastAsia="Times New Roman" w:hAnsi="Arial" w:cs="Arial"/>
          <w:b/>
          <w:bCs/>
          <w:iCs/>
          <w:color w:val="000000"/>
          <w:lang w:eastAsia="es-ES"/>
        </w:rPr>
        <w:t>Acta</w:t>
      </w:r>
      <w:r w:rsidRPr="00DB5748">
        <w:rPr>
          <w:rFonts w:ascii="Arial" w:eastAsia="Times New Roman" w:hAnsi="Arial" w:cs="Arial"/>
          <w:b/>
          <w:iCs/>
          <w:color w:val="000000"/>
          <w:lang w:eastAsia="es-ES"/>
        </w:rPr>
        <w:t xml:space="preserve"> de Entrega</w:t>
      </w:r>
      <w:r w:rsidRPr="00DB5748">
        <w:rPr>
          <w:rFonts w:ascii="Arial" w:eastAsia="Times New Roman" w:hAnsi="Arial" w:cs="Arial"/>
          <w:iCs/>
          <w:color w:val="000000"/>
          <w:lang w:eastAsia="es-ES"/>
        </w:rPr>
        <w:t>:</w:t>
      </w:r>
      <w:r w:rsidRPr="00DB5748">
        <w:rPr>
          <w:rFonts w:ascii="Arial" w:eastAsia="Times New Roman" w:hAnsi="Arial" w:cs="Arial"/>
          <w:iCs/>
          <w:lang w:eastAsia="es-ES"/>
        </w:rPr>
        <w:t xml:space="preserve"> Documento que suscriben las partes para confirmar la entrega de un servicio.</w:t>
      </w:r>
    </w:p>
    <w:p w14:paraId="7DFC709C" w14:textId="77777777" w:rsidR="00DB5748" w:rsidRPr="00DB5748" w:rsidRDefault="00DB5748" w:rsidP="00DB5748">
      <w:pPr>
        <w:autoSpaceDE w:val="0"/>
        <w:autoSpaceDN w:val="0"/>
        <w:spacing w:after="0"/>
        <w:ind w:left="360"/>
        <w:jc w:val="both"/>
        <w:rPr>
          <w:rFonts w:ascii="Arial" w:eastAsia="Times New Roman" w:hAnsi="Arial" w:cs="Arial"/>
          <w:iCs/>
          <w:color w:val="000000"/>
          <w:lang w:eastAsia="es-ES"/>
        </w:rPr>
      </w:pPr>
    </w:p>
    <w:p w14:paraId="58791E5C" w14:textId="77777777" w:rsidR="00DB5748" w:rsidRPr="00DB5748" w:rsidRDefault="00DB5748" w:rsidP="00DB5748">
      <w:pPr>
        <w:numPr>
          <w:ilvl w:val="0"/>
          <w:numId w:val="99"/>
        </w:numPr>
        <w:autoSpaceDE w:val="0"/>
        <w:autoSpaceDN w:val="0"/>
        <w:spacing w:after="0"/>
        <w:jc w:val="both"/>
        <w:rPr>
          <w:rFonts w:ascii="Arial" w:eastAsia="Times New Roman" w:hAnsi="Arial" w:cs="Arial"/>
          <w:iCs/>
          <w:color w:val="000000"/>
          <w:lang w:eastAsia="es-ES"/>
        </w:rPr>
      </w:pPr>
      <w:r w:rsidRPr="00DB5748">
        <w:rPr>
          <w:rFonts w:ascii="Arial" w:eastAsia="Times New Roman" w:hAnsi="Arial" w:cs="Arial"/>
          <w:b/>
          <w:bCs/>
          <w:iCs/>
          <w:color w:val="000000"/>
          <w:lang w:eastAsia="es-ES"/>
        </w:rPr>
        <w:t>Ac</w:t>
      </w:r>
      <w:r w:rsidRPr="00DB5748">
        <w:rPr>
          <w:rFonts w:ascii="Arial" w:eastAsia="Times New Roman" w:hAnsi="Arial" w:cs="Arial"/>
          <w:b/>
          <w:iCs/>
          <w:color w:val="000000"/>
          <w:lang w:eastAsia="es-ES"/>
        </w:rPr>
        <w:t>uerdo Específico</w:t>
      </w:r>
      <w:r w:rsidRPr="00DB5748">
        <w:rPr>
          <w:rFonts w:ascii="Arial" w:eastAsia="Times New Roman" w:hAnsi="Arial" w:cs="Arial"/>
          <w:iCs/>
          <w:color w:val="000000"/>
          <w:lang w:eastAsia="es-ES"/>
        </w:rPr>
        <w:t xml:space="preserve">: Solicitudes presentadas por el </w:t>
      </w:r>
      <w:bookmarkStart w:id="3" w:name="_Hlk139964692"/>
      <w:r w:rsidRPr="00DB5748">
        <w:rPr>
          <w:rFonts w:ascii="Arial" w:eastAsia="Times New Roman" w:hAnsi="Arial" w:cs="Arial"/>
          <w:iCs/>
          <w:color w:val="000000"/>
          <w:lang w:eastAsia="es-ES"/>
        </w:rPr>
        <w:t>Concesionario Solicitante o Autorizado Solicitante</w:t>
      </w:r>
      <w:bookmarkEnd w:id="3"/>
      <w:r w:rsidRPr="00DB5748">
        <w:rPr>
          <w:rFonts w:ascii="Arial" w:eastAsia="Times New Roman" w:hAnsi="Arial" w:cs="Arial"/>
          <w:iCs/>
          <w:color w:val="000000"/>
          <w:lang w:eastAsia="es-ES"/>
        </w:rPr>
        <w:t xml:space="preserve"> conforme al formato e instructivo de llenado del Anexo “B” de la Oferta, para la prestación de los Servicios y que, una vez validadas por Telmex/Telnor, se constituyen en parte integral del Convenio.</w:t>
      </w:r>
    </w:p>
    <w:p w14:paraId="398E9BD8" w14:textId="77777777" w:rsidR="00DB5748" w:rsidRPr="00DB5748" w:rsidRDefault="00DB5748" w:rsidP="00DB5748">
      <w:pPr>
        <w:autoSpaceDE w:val="0"/>
        <w:autoSpaceDN w:val="0"/>
        <w:spacing w:after="0"/>
        <w:ind w:left="360"/>
        <w:jc w:val="both"/>
        <w:rPr>
          <w:rFonts w:ascii="Arial" w:eastAsia="Times New Roman" w:hAnsi="Arial" w:cs="Arial"/>
          <w:iCs/>
          <w:color w:val="000000"/>
          <w:lang w:eastAsia="es-ES"/>
        </w:rPr>
      </w:pPr>
    </w:p>
    <w:p w14:paraId="25F0C98C" w14:textId="3EF97A81" w:rsidR="00DB5748" w:rsidRPr="00DB5748" w:rsidRDefault="00DB5748" w:rsidP="00DB5748">
      <w:pPr>
        <w:numPr>
          <w:ilvl w:val="0"/>
          <w:numId w:val="99"/>
        </w:numPr>
        <w:autoSpaceDE w:val="0"/>
        <w:autoSpaceDN w:val="0"/>
        <w:spacing w:after="0"/>
        <w:jc w:val="both"/>
        <w:rPr>
          <w:rFonts w:ascii="Arial" w:eastAsia="Times New Roman" w:hAnsi="Arial" w:cs="Arial"/>
          <w:iCs/>
          <w:color w:val="000000"/>
          <w:lang w:eastAsia="es-ES"/>
        </w:rPr>
      </w:pPr>
      <w:r w:rsidRPr="00DB5748">
        <w:rPr>
          <w:rFonts w:ascii="Arial" w:eastAsia="Times New Roman" w:hAnsi="Arial" w:cs="Arial"/>
          <w:b/>
          <w:bCs/>
          <w:iCs/>
          <w:color w:val="000000"/>
          <w:lang w:eastAsia="es-ES"/>
        </w:rPr>
        <w:t>Acuse</w:t>
      </w:r>
      <w:r w:rsidRPr="00DB5748">
        <w:rPr>
          <w:rFonts w:ascii="Arial" w:eastAsia="Times New Roman" w:hAnsi="Arial" w:cs="Arial"/>
          <w:b/>
          <w:iCs/>
          <w:color w:val="000000"/>
          <w:lang w:eastAsia="es-ES"/>
        </w:rPr>
        <w:t xml:space="preserve"> de Recibo</w:t>
      </w:r>
      <w:r w:rsidRPr="00DB5748">
        <w:rPr>
          <w:rFonts w:ascii="Arial" w:eastAsia="Times New Roman" w:hAnsi="Arial" w:cs="Arial"/>
          <w:iCs/>
          <w:color w:val="000000"/>
          <w:lang w:eastAsia="es-ES"/>
        </w:rPr>
        <w:t xml:space="preserve">: </w:t>
      </w:r>
      <w:r>
        <w:rPr>
          <w:rFonts w:ascii="Arial" w:eastAsia="Times New Roman" w:hAnsi="Arial" w:cs="Arial"/>
          <w:iCs/>
          <w:lang w:eastAsia="es-ES"/>
        </w:rPr>
        <w:t>Confirmación de alguna solicitud entre las partes.</w:t>
      </w:r>
    </w:p>
    <w:p w14:paraId="4E485E5D" w14:textId="2170C971" w:rsidR="00DB5748" w:rsidRPr="00DB5748" w:rsidRDefault="00DB5748" w:rsidP="00DB5748">
      <w:pPr>
        <w:autoSpaceDE w:val="0"/>
        <w:autoSpaceDN w:val="0"/>
        <w:spacing w:after="0"/>
        <w:ind w:left="360"/>
        <w:jc w:val="both"/>
        <w:rPr>
          <w:rFonts w:ascii="Arial" w:eastAsia="Times New Roman" w:hAnsi="Arial" w:cs="Arial"/>
          <w:color w:val="000000"/>
          <w:sz w:val="24"/>
          <w:szCs w:val="20"/>
          <w:lang w:eastAsia="es-ES"/>
        </w:rPr>
      </w:pPr>
    </w:p>
    <w:p w14:paraId="4958F432" w14:textId="77777777" w:rsidR="00DB5748" w:rsidRPr="00DB5748" w:rsidRDefault="00DB5748" w:rsidP="00DB5748">
      <w:pPr>
        <w:numPr>
          <w:ilvl w:val="0"/>
          <w:numId w:val="99"/>
        </w:numPr>
        <w:autoSpaceDE w:val="0"/>
        <w:autoSpaceDN w:val="0"/>
        <w:spacing w:after="0"/>
        <w:jc w:val="both"/>
        <w:rPr>
          <w:rFonts w:ascii="Arial" w:eastAsia="Times New Roman" w:hAnsi="Arial" w:cs="Arial"/>
          <w:color w:val="000000"/>
          <w:lang w:eastAsia="es-ES"/>
        </w:rPr>
      </w:pPr>
      <w:r w:rsidRPr="00DB5748">
        <w:rPr>
          <w:rFonts w:ascii="Arial" w:eastAsia="Times New Roman" w:hAnsi="Arial" w:cs="Arial"/>
          <w:b/>
          <w:bCs/>
          <w:color w:val="000000"/>
          <w:lang w:eastAsia="es-ES"/>
        </w:rPr>
        <w:t>Alta</w:t>
      </w:r>
      <w:r w:rsidRPr="00DB5748">
        <w:rPr>
          <w:rFonts w:ascii="Arial" w:eastAsia="Times New Roman" w:hAnsi="Arial" w:cs="Arial"/>
          <w:color w:val="000000"/>
          <w:lang w:eastAsia="es-ES"/>
        </w:rPr>
        <w:t xml:space="preserve">: Solicitud presentada por </w:t>
      </w:r>
      <w:r w:rsidRPr="00DB5748">
        <w:rPr>
          <w:rFonts w:ascii="Arial" w:eastAsia="Times New Roman" w:hAnsi="Arial" w:cs="Arial"/>
          <w:iCs/>
          <w:color w:val="000000"/>
          <w:lang w:eastAsia="es-ES"/>
        </w:rPr>
        <w:t>Concesionario Solicitante o Autorizado Solicitante</w:t>
      </w:r>
      <w:r w:rsidRPr="00DB5748">
        <w:rPr>
          <w:rFonts w:ascii="Arial" w:eastAsia="Times New Roman" w:hAnsi="Arial" w:cs="Arial"/>
          <w:color w:val="000000"/>
          <w:lang w:eastAsia="es-ES"/>
        </w:rPr>
        <w:t xml:space="preserve"> para contratar un servicio nuevo.</w:t>
      </w:r>
    </w:p>
    <w:p w14:paraId="749CF6E8" w14:textId="77777777" w:rsidR="00DB5748" w:rsidRPr="00DB5748" w:rsidRDefault="00DB5748" w:rsidP="00DB5748">
      <w:pPr>
        <w:autoSpaceDE w:val="0"/>
        <w:autoSpaceDN w:val="0"/>
        <w:spacing w:after="0"/>
        <w:ind w:left="360"/>
        <w:jc w:val="both"/>
        <w:rPr>
          <w:rFonts w:ascii="Arial" w:eastAsia="Times New Roman" w:hAnsi="Arial" w:cs="Arial"/>
          <w:color w:val="000000"/>
          <w:lang w:eastAsia="es-ES"/>
        </w:rPr>
      </w:pPr>
    </w:p>
    <w:p w14:paraId="44B90CD4" w14:textId="52217DB6" w:rsidR="00DB5748" w:rsidRPr="00DB5748" w:rsidRDefault="00DB5748" w:rsidP="00DB5748">
      <w:pPr>
        <w:numPr>
          <w:ilvl w:val="0"/>
          <w:numId w:val="99"/>
        </w:numPr>
        <w:autoSpaceDE w:val="0"/>
        <w:autoSpaceDN w:val="0"/>
        <w:spacing w:after="0"/>
        <w:jc w:val="both"/>
        <w:rPr>
          <w:rFonts w:ascii="Arial" w:eastAsia="Times New Roman" w:hAnsi="Arial" w:cs="Arial"/>
          <w:iCs/>
          <w:color w:val="000000"/>
          <w:lang w:eastAsia="es-ES"/>
        </w:rPr>
      </w:pPr>
      <w:r w:rsidRPr="00DB5748">
        <w:rPr>
          <w:rFonts w:ascii="Arial" w:eastAsia="Times New Roman" w:hAnsi="Arial" w:cs="Arial"/>
          <w:b/>
          <w:iCs/>
          <w:color w:val="000000"/>
          <w:lang w:eastAsia="es-ES"/>
        </w:rPr>
        <w:t>Autorizado Solicitante</w:t>
      </w:r>
      <w:r w:rsidRPr="00DB5748">
        <w:rPr>
          <w:rFonts w:ascii="Arial" w:eastAsia="Times New Roman" w:hAnsi="Arial" w:cs="Arial"/>
          <w:iCs/>
          <w:color w:val="000000"/>
          <w:lang w:eastAsia="es-ES"/>
        </w:rPr>
        <w:t>:</w:t>
      </w:r>
      <w:r w:rsidRPr="00DB5748">
        <w:rPr>
          <w:rFonts w:ascii="Arial" w:eastAsia="Times New Roman" w:hAnsi="Arial" w:cs="Arial"/>
          <w:iCs/>
          <w:lang w:eastAsia="es-ES"/>
        </w:rPr>
        <w:t xml:space="preserve"> Persona física o moral que cuenta con una autorización otorgada por el Instituto y que solicita servicios mayoristas regulados, acceso y/o accede a la infraestructura de la red de Telmex/Telnor a fin de prestar servicios de telecomunicaciones a sus clientes finales.</w:t>
      </w:r>
    </w:p>
    <w:p w14:paraId="0A2E063F" w14:textId="77777777" w:rsidR="00DB5748" w:rsidRPr="00DB5748" w:rsidRDefault="00DB5748" w:rsidP="00DB5748">
      <w:pPr>
        <w:autoSpaceDE w:val="0"/>
        <w:autoSpaceDN w:val="0"/>
        <w:spacing w:after="0"/>
        <w:ind w:left="360"/>
        <w:jc w:val="both"/>
        <w:rPr>
          <w:rFonts w:ascii="Arial" w:eastAsia="Times New Roman" w:hAnsi="Arial" w:cs="Arial"/>
          <w:iCs/>
          <w:color w:val="000000"/>
          <w:lang w:eastAsia="es-ES"/>
        </w:rPr>
      </w:pPr>
    </w:p>
    <w:p w14:paraId="22B26193" w14:textId="77777777" w:rsidR="00DB5748" w:rsidRPr="00DB5748" w:rsidRDefault="00DB5748" w:rsidP="00DB5748">
      <w:pPr>
        <w:numPr>
          <w:ilvl w:val="0"/>
          <w:numId w:val="99"/>
        </w:numPr>
        <w:autoSpaceDE w:val="0"/>
        <w:autoSpaceDN w:val="0"/>
        <w:spacing w:after="0"/>
        <w:jc w:val="both"/>
        <w:rPr>
          <w:rFonts w:ascii="Arial" w:eastAsia="Times New Roman" w:hAnsi="Arial" w:cs="Arial"/>
          <w:iCs/>
          <w:color w:val="000000"/>
          <w:lang w:eastAsia="es-ES"/>
        </w:rPr>
      </w:pPr>
      <w:r w:rsidRPr="00DB5748">
        <w:rPr>
          <w:rFonts w:ascii="Arial" w:eastAsia="Times New Roman" w:hAnsi="Arial" w:cs="Arial"/>
          <w:b/>
          <w:bCs/>
          <w:iCs/>
          <w:color w:val="000000"/>
          <w:lang w:eastAsia="es-ES"/>
        </w:rPr>
        <w:t>Baja</w:t>
      </w:r>
      <w:r w:rsidRPr="00DB5748">
        <w:rPr>
          <w:rFonts w:ascii="Arial" w:eastAsia="Times New Roman" w:hAnsi="Arial" w:cs="Arial"/>
          <w:iCs/>
          <w:color w:val="000000"/>
          <w:lang w:eastAsia="es-ES"/>
        </w:rPr>
        <w:t>:</w:t>
      </w:r>
      <w:r w:rsidRPr="00DB5748">
        <w:rPr>
          <w:rFonts w:ascii="Arial" w:eastAsia="Times New Roman" w:hAnsi="Arial" w:cs="Arial"/>
          <w:iCs/>
          <w:lang w:eastAsia="es-ES"/>
        </w:rPr>
        <w:t xml:space="preserve"> Es la suspensión definitiva de un servicio a solicitud del </w:t>
      </w:r>
      <w:r w:rsidRPr="00DB5748">
        <w:rPr>
          <w:rFonts w:ascii="Arial" w:eastAsia="Times New Roman" w:hAnsi="Arial" w:cs="Arial"/>
          <w:iCs/>
          <w:color w:val="000000"/>
          <w:lang w:eastAsia="es-ES"/>
        </w:rPr>
        <w:t>Concesionario Solicitante o Autorizado Solicitante</w:t>
      </w:r>
      <w:r w:rsidRPr="00DB5748">
        <w:rPr>
          <w:rFonts w:ascii="Arial" w:eastAsia="Times New Roman" w:hAnsi="Arial" w:cs="Arial"/>
          <w:iCs/>
          <w:lang w:eastAsia="es-ES"/>
        </w:rPr>
        <w:t>.</w:t>
      </w:r>
    </w:p>
    <w:p w14:paraId="30561135" w14:textId="77777777" w:rsidR="00DB5748" w:rsidRPr="00DB5748" w:rsidRDefault="00DB5748" w:rsidP="00DB5748">
      <w:pPr>
        <w:autoSpaceDE w:val="0"/>
        <w:autoSpaceDN w:val="0"/>
        <w:spacing w:after="0"/>
        <w:ind w:left="360"/>
        <w:jc w:val="both"/>
        <w:rPr>
          <w:rFonts w:ascii="Arial" w:eastAsia="Times New Roman" w:hAnsi="Arial" w:cs="Arial"/>
          <w:iCs/>
          <w:color w:val="000000"/>
          <w:lang w:eastAsia="es-ES"/>
        </w:rPr>
      </w:pPr>
    </w:p>
    <w:p w14:paraId="70DED8B2" w14:textId="77777777" w:rsidR="00DB5748" w:rsidRPr="00DB5748" w:rsidRDefault="00DB5748" w:rsidP="00DB5748">
      <w:pPr>
        <w:numPr>
          <w:ilvl w:val="0"/>
          <w:numId w:val="99"/>
        </w:numPr>
        <w:autoSpaceDE w:val="0"/>
        <w:autoSpaceDN w:val="0"/>
        <w:spacing w:after="240"/>
        <w:jc w:val="both"/>
        <w:rPr>
          <w:rFonts w:ascii="Arial" w:eastAsia="Times New Roman" w:hAnsi="Arial" w:cs="Arial"/>
          <w:iCs/>
          <w:color w:val="000000"/>
          <w:lang w:eastAsia="es-ES"/>
        </w:rPr>
      </w:pPr>
      <w:r w:rsidRPr="00DB5748">
        <w:rPr>
          <w:rFonts w:ascii="Arial" w:eastAsia="Times New Roman" w:hAnsi="Arial" w:cs="Arial"/>
          <w:b/>
          <w:iCs/>
          <w:color w:val="000000"/>
          <w:lang w:eastAsia="es-ES"/>
        </w:rPr>
        <w:t>Cancelación</w:t>
      </w:r>
      <w:r w:rsidRPr="00DB5748">
        <w:rPr>
          <w:rFonts w:ascii="Arial" w:eastAsia="Times New Roman" w:hAnsi="Arial" w:cs="Arial"/>
          <w:iCs/>
          <w:lang w:eastAsia="es-ES"/>
        </w:rPr>
        <w:t xml:space="preserve">: Es la interrupción, a solicitud del </w:t>
      </w:r>
      <w:r w:rsidRPr="00DB5748">
        <w:rPr>
          <w:rFonts w:ascii="Arial" w:eastAsia="Times New Roman" w:hAnsi="Arial" w:cs="Arial"/>
          <w:iCs/>
          <w:color w:val="000000"/>
          <w:lang w:eastAsia="es-ES"/>
        </w:rPr>
        <w:t>Concesionario Solicitante o Autorizado Solicitante</w:t>
      </w:r>
      <w:r w:rsidRPr="00DB5748">
        <w:rPr>
          <w:rFonts w:ascii="Arial" w:eastAsia="Times New Roman" w:hAnsi="Arial" w:cs="Arial"/>
          <w:iCs/>
          <w:lang w:eastAsia="es-ES"/>
        </w:rPr>
        <w:t xml:space="preserve"> del proceso de instalación de un Servicio previamente contratado y que aún no ha sido entregado.</w:t>
      </w:r>
    </w:p>
    <w:p w14:paraId="302C1894" w14:textId="77777777" w:rsidR="00DB5748" w:rsidRPr="00D001E0" w:rsidRDefault="00DB5748" w:rsidP="00DB5748">
      <w:pPr>
        <w:numPr>
          <w:ilvl w:val="0"/>
          <w:numId w:val="99"/>
        </w:numPr>
        <w:autoSpaceDE w:val="0"/>
        <w:autoSpaceDN w:val="0"/>
        <w:spacing w:after="0"/>
        <w:jc w:val="both"/>
        <w:rPr>
          <w:rFonts w:ascii="Arial" w:eastAsia="Times New Roman" w:hAnsi="Arial" w:cs="Arial"/>
          <w:iCs/>
          <w:lang w:eastAsia="es-ES"/>
        </w:rPr>
      </w:pPr>
      <w:r w:rsidRPr="00D001E0">
        <w:rPr>
          <w:rFonts w:ascii="Arial" w:eastAsia="Times New Roman" w:hAnsi="Arial" w:cs="Arial"/>
          <w:b/>
          <w:bCs/>
          <w:iCs/>
          <w:color w:val="000000"/>
          <w:lang w:eastAsia="es-ES"/>
        </w:rPr>
        <w:t>Central Telefónica</w:t>
      </w:r>
      <w:r w:rsidRPr="00D001E0">
        <w:rPr>
          <w:rFonts w:ascii="Arial" w:eastAsia="Times New Roman" w:hAnsi="Arial" w:cs="Arial"/>
          <w:bCs/>
          <w:iCs/>
          <w:color w:val="000000"/>
          <w:lang w:eastAsia="es-ES"/>
        </w:rPr>
        <w:t xml:space="preserve">: </w:t>
      </w:r>
      <w:r w:rsidRPr="00D001E0">
        <w:rPr>
          <w:rFonts w:ascii="Arial" w:eastAsia="Times New Roman" w:hAnsi="Arial" w:cs="Arial"/>
          <w:iCs/>
          <w:lang w:eastAsia="es-ES"/>
        </w:rPr>
        <w:t>Nodo de la red destinado a albergar equipos y dispositivos de telecomunicaciones donde se conectan los bucles de acceso local para la provisión de servicios de telecomunicaciones. También este término hace referencia al edificio en el que, desde antes de la separación funcional de Telmex, se ubican dichos equipos de telecomunicaciones, así como equipos de telecomunicaciones Telmex y, en algunos casos, coubicaciones de interconexión o de desagregación.</w:t>
      </w:r>
    </w:p>
    <w:p w14:paraId="26B7BF9B" w14:textId="77777777" w:rsidR="00DB5748" w:rsidRPr="00DB5748" w:rsidRDefault="00DB5748" w:rsidP="00DB5748">
      <w:pPr>
        <w:autoSpaceDE w:val="0"/>
        <w:autoSpaceDN w:val="0"/>
        <w:spacing w:after="0"/>
        <w:ind w:left="360"/>
        <w:jc w:val="both"/>
        <w:rPr>
          <w:rFonts w:ascii="Arial" w:eastAsia="Times New Roman" w:hAnsi="Arial" w:cs="Arial"/>
          <w:iCs/>
          <w:highlight w:val="yellow"/>
          <w:lang w:eastAsia="es-ES"/>
        </w:rPr>
      </w:pPr>
    </w:p>
    <w:p w14:paraId="723E6EFA" w14:textId="77777777" w:rsidR="00DB5748" w:rsidRPr="00DB5748" w:rsidRDefault="00DB5748" w:rsidP="00DB5748">
      <w:pPr>
        <w:numPr>
          <w:ilvl w:val="0"/>
          <w:numId w:val="99"/>
        </w:numPr>
        <w:autoSpaceDE w:val="0"/>
        <w:autoSpaceDN w:val="0"/>
        <w:spacing w:after="240"/>
        <w:jc w:val="both"/>
        <w:rPr>
          <w:rFonts w:ascii="Arial" w:eastAsia="Times New Roman" w:hAnsi="Arial" w:cs="Arial"/>
          <w:iCs/>
          <w:color w:val="000000"/>
          <w:lang w:eastAsia="es-ES"/>
        </w:rPr>
      </w:pPr>
      <w:r w:rsidRPr="00DB5748">
        <w:rPr>
          <w:rFonts w:ascii="Arial" w:eastAsia="Times New Roman" w:hAnsi="Arial" w:cs="Arial"/>
          <w:bCs/>
          <w:iCs/>
          <w:lang w:eastAsia="es-ES"/>
        </w:rPr>
        <w:t xml:space="preserve"> </w:t>
      </w:r>
      <w:r w:rsidRPr="00DB5748">
        <w:rPr>
          <w:rFonts w:ascii="Arial" w:eastAsia="Times New Roman" w:hAnsi="Arial" w:cs="Arial"/>
          <w:b/>
          <w:bCs/>
          <w:iCs/>
          <w:lang w:eastAsia="es-ES"/>
        </w:rPr>
        <w:t>Caso Fortuito o Fuerza Mayor</w:t>
      </w:r>
      <w:r w:rsidRPr="00DB5748">
        <w:rPr>
          <w:rFonts w:ascii="Arial" w:eastAsia="Times New Roman" w:hAnsi="Arial" w:cs="Arial"/>
          <w:iCs/>
          <w:lang w:eastAsia="es-ES"/>
        </w:rPr>
        <w:t xml:space="preserve">: Son sucesos de la naturaleza o hechos del hombre que, siendo extraños al obligado, lo afectan en su esfera jurídica, impidiéndole temporal o definitivamente el cumplimiento parcial o total de una obligación, sin que tales hechos le sean imputables directa o indirectamente por culpa, y cuya afectación no puede evitar con los instrumentos de que normalmente se disponga en el medio social en el que se desenvuelve, ya para prevenir el acontecimiento o para oponerse a él y resistirlo; incluyendo sin limitar, </w:t>
      </w:r>
      <w:r w:rsidRPr="00DB5748">
        <w:rPr>
          <w:rFonts w:ascii="Arial" w:eastAsia="Times New Roman" w:hAnsi="Arial" w:cs="Arial"/>
          <w:iCs/>
          <w:lang w:eastAsia="es-ES"/>
        </w:rPr>
        <w:lastRenderedPageBreak/>
        <w:t>incendios, inundaciones, huracanes, terremotos, accidentes, huelgas, motines, explosiones, actos de gobierno, guerra, delincuencia, inseguridad, insurrección, embargo, disturbios, emergencias sanitarias, pandemias, etc.</w:t>
      </w:r>
    </w:p>
    <w:p w14:paraId="60346C92" w14:textId="46F3E6E1" w:rsidR="00DB5748" w:rsidRPr="00DB5748" w:rsidRDefault="00DB5748" w:rsidP="00DB5748">
      <w:pPr>
        <w:numPr>
          <w:ilvl w:val="0"/>
          <w:numId w:val="99"/>
        </w:numPr>
        <w:autoSpaceDE w:val="0"/>
        <w:autoSpaceDN w:val="0"/>
        <w:spacing w:after="0"/>
        <w:jc w:val="both"/>
        <w:rPr>
          <w:rFonts w:ascii="Arial" w:eastAsia="Times New Roman" w:hAnsi="Arial" w:cs="Arial"/>
          <w:iCs/>
          <w:color w:val="000000"/>
          <w:lang w:eastAsia="es-ES"/>
        </w:rPr>
      </w:pPr>
      <w:r w:rsidRPr="00DB5748">
        <w:rPr>
          <w:rFonts w:ascii="Arial" w:eastAsia="Times New Roman" w:hAnsi="Arial" w:cs="Arial"/>
          <w:b/>
          <w:bCs/>
          <w:iCs/>
          <w:color w:val="000000"/>
          <w:lang w:eastAsia="es-ES"/>
        </w:rPr>
        <w:t>Clúster</w:t>
      </w:r>
      <w:r w:rsidRPr="00DB5748">
        <w:rPr>
          <w:rFonts w:ascii="Arial" w:eastAsia="Times New Roman" w:hAnsi="Arial" w:cs="Arial"/>
          <w:iCs/>
          <w:color w:val="000000"/>
          <w:lang w:eastAsia="es-ES"/>
        </w:rPr>
        <w:t xml:space="preserve">: </w:t>
      </w:r>
      <w:r w:rsidR="00FB3F7A">
        <w:rPr>
          <w:rFonts w:ascii="Arial" w:eastAsia="Times New Roman" w:hAnsi="Arial" w:cs="Arial"/>
          <w:iCs/>
          <w:lang w:eastAsia="es-ES"/>
        </w:rPr>
        <w:t>Topología</w:t>
      </w:r>
      <w:r w:rsidRPr="00DB5748">
        <w:rPr>
          <w:rFonts w:ascii="Arial" w:eastAsia="Times New Roman" w:hAnsi="Arial" w:cs="Arial"/>
          <w:iCs/>
          <w:lang w:eastAsia="es-ES"/>
        </w:rPr>
        <w:t xml:space="preserve"> de Red compuest</w:t>
      </w:r>
      <w:r w:rsidR="00FB3F7A">
        <w:rPr>
          <w:rFonts w:ascii="Arial" w:eastAsia="Times New Roman" w:hAnsi="Arial" w:cs="Arial"/>
          <w:iCs/>
          <w:lang w:eastAsia="es-ES"/>
        </w:rPr>
        <w:t>a</w:t>
      </w:r>
      <w:r w:rsidRPr="00DB5748">
        <w:rPr>
          <w:rFonts w:ascii="Arial" w:eastAsia="Times New Roman" w:hAnsi="Arial" w:cs="Arial"/>
          <w:iCs/>
          <w:lang w:eastAsia="es-ES"/>
        </w:rPr>
        <w:t xml:space="preserve"> por equipos de distribución y agregadores de primero y segundo nivel con tecnología Carrier Ethernet.</w:t>
      </w:r>
    </w:p>
    <w:p w14:paraId="563611B4" w14:textId="77777777" w:rsidR="00DB5748" w:rsidRPr="00DB5748" w:rsidRDefault="00DB5748" w:rsidP="00DB5748">
      <w:pPr>
        <w:autoSpaceDE w:val="0"/>
        <w:autoSpaceDN w:val="0"/>
        <w:spacing w:after="0"/>
        <w:ind w:left="360"/>
        <w:jc w:val="both"/>
        <w:rPr>
          <w:rFonts w:ascii="Arial" w:eastAsia="Times New Roman" w:hAnsi="Arial" w:cs="Arial"/>
          <w:iCs/>
          <w:color w:val="000000"/>
          <w:lang w:eastAsia="es-ES"/>
        </w:rPr>
      </w:pPr>
    </w:p>
    <w:p w14:paraId="7351F91C" w14:textId="77777777" w:rsidR="00DB5748" w:rsidRPr="00DB5748" w:rsidRDefault="00DB5748" w:rsidP="00DB5748">
      <w:pPr>
        <w:numPr>
          <w:ilvl w:val="0"/>
          <w:numId w:val="99"/>
        </w:numPr>
        <w:autoSpaceDE w:val="0"/>
        <w:autoSpaceDN w:val="0"/>
        <w:spacing w:after="0"/>
        <w:jc w:val="both"/>
        <w:rPr>
          <w:rFonts w:ascii="ITC Avant Garde" w:hAnsi="ITC Avant Garde" w:cs="Arial"/>
          <w:iCs/>
          <w:color w:val="000000"/>
          <w:lang w:val="es-ES_tradnl" w:eastAsia="es-ES"/>
        </w:rPr>
      </w:pPr>
      <w:r w:rsidRPr="00DB5748">
        <w:rPr>
          <w:rFonts w:ascii="Arial" w:eastAsia="Times New Roman" w:hAnsi="Arial" w:cs="Arial"/>
          <w:b/>
          <w:bCs/>
          <w:iCs/>
          <w:color w:val="000000"/>
          <w:lang w:eastAsia="es-ES"/>
        </w:rPr>
        <w:t>Concesionario</w:t>
      </w:r>
      <w:r w:rsidRPr="00DB5748">
        <w:rPr>
          <w:rFonts w:ascii="Arial" w:eastAsia="Times New Roman" w:hAnsi="Arial" w:cs="Arial"/>
          <w:b/>
          <w:iCs/>
          <w:color w:val="000000"/>
          <w:lang w:eastAsia="es-ES"/>
        </w:rPr>
        <w:t xml:space="preserve"> Solicitante</w:t>
      </w:r>
      <w:r w:rsidRPr="00DB5748">
        <w:rPr>
          <w:rFonts w:ascii="Arial" w:eastAsia="Times New Roman" w:hAnsi="Arial" w:cs="Arial"/>
          <w:iCs/>
          <w:lang w:eastAsia="es-ES"/>
        </w:rPr>
        <w:t xml:space="preserve">: Persona física o moral que cuenta con una concesión para la prestación de servicios </w:t>
      </w:r>
      <w:r w:rsidRPr="00DB5748">
        <w:rPr>
          <w:rFonts w:ascii="Arial" w:eastAsia="Times New Roman" w:hAnsi="Arial" w:cs="Arial"/>
          <w:lang w:eastAsia="es-ES"/>
        </w:rPr>
        <w:t>de telecomunicaciones que solicita servicios mayoristas regulados, acceso y/o accede a la infraestructura de la red de Telmex/Telnor a fin de prestar servicios de telecomunicaciones.</w:t>
      </w:r>
    </w:p>
    <w:p w14:paraId="2ACE9565" w14:textId="77777777" w:rsidR="00DB5748" w:rsidRPr="00DB5748" w:rsidRDefault="00DB5748" w:rsidP="00DB5748">
      <w:pPr>
        <w:autoSpaceDE w:val="0"/>
        <w:autoSpaceDN w:val="0"/>
        <w:spacing w:after="0"/>
        <w:ind w:left="360"/>
        <w:jc w:val="both"/>
        <w:rPr>
          <w:rFonts w:ascii="Arial" w:eastAsia="Times New Roman" w:hAnsi="Arial" w:cs="Arial"/>
          <w:iCs/>
          <w:color w:val="000000"/>
          <w:lang w:eastAsia="es-ES"/>
        </w:rPr>
      </w:pPr>
    </w:p>
    <w:p w14:paraId="5245FEA9" w14:textId="77777777" w:rsidR="00DB5748" w:rsidRPr="00DB5748" w:rsidRDefault="00DB5748" w:rsidP="00DB5748">
      <w:pPr>
        <w:numPr>
          <w:ilvl w:val="0"/>
          <w:numId w:val="99"/>
        </w:numPr>
        <w:autoSpaceDE w:val="0"/>
        <w:autoSpaceDN w:val="0"/>
        <w:spacing w:after="0"/>
        <w:jc w:val="both"/>
        <w:rPr>
          <w:rFonts w:ascii="Arial" w:eastAsia="Times New Roman" w:hAnsi="Arial" w:cs="Arial"/>
          <w:iCs/>
          <w:color w:val="000000"/>
          <w:lang w:eastAsia="es-ES"/>
        </w:rPr>
      </w:pPr>
      <w:r w:rsidRPr="00DB5748">
        <w:rPr>
          <w:rFonts w:ascii="Arial" w:eastAsia="Times New Roman" w:hAnsi="Arial" w:cs="Arial"/>
          <w:b/>
          <w:bCs/>
          <w:iCs/>
          <w:color w:val="000000"/>
          <w:lang w:eastAsia="es-ES"/>
        </w:rPr>
        <w:t>Condiciones</w:t>
      </w:r>
      <w:r w:rsidRPr="00DB5748">
        <w:rPr>
          <w:rFonts w:ascii="Arial" w:eastAsia="Times New Roman" w:hAnsi="Arial" w:cs="Arial"/>
          <w:b/>
          <w:iCs/>
          <w:color w:val="000000"/>
          <w:lang w:eastAsia="es-ES"/>
        </w:rPr>
        <w:t xml:space="preserve"> del Servicio</w:t>
      </w:r>
      <w:r w:rsidRPr="00DB5748">
        <w:rPr>
          <w:rFonts w:ascii="Arial" w:eastAsia="Times New Roman" w:hAnsi="Arial" w:cs="Arial"/>
          <w:iCs/>
          <w:color w:val="000000"/>
          <w:lang w:eastAsia="es-ES"/>
        </w:rPr>
        <w:t>:</w:t>
      </w:r>
      <w:r w:rsidRPr="00DB5748">
        <w:rPr>
          <w:rFonts w:ascii="Arial" w:eastAsia="Times New Roman" w:hAnsi="Arial" w:cs="Arial"/>
          <w:iCs/>
          <w:lang w:eastAsia="es-ES"/>
        </w:rPr>
        <w:t xml:space="preserve"> Son aquellas estipuladas en la Oferta, así como las condiciones adicionales que serán acordadas mutuamente por las Partes y que se establecen en el Anexo “C” de la Oferta.</w:t>
      </w:r>
    </w:p>
    <w:p w14:paraId="6247715C" w14:textId="77777777" w:rsidR="00DB5748" w:rsidRPr="00DB5748" w:rsidRDefault="00DB5748" w:rsidP="00DB5748">
      <w:pPr>
        <w:autoSpaceDE w:val="0"/>
        <w:autoSpaceDN w:val="0"/>
        <w:spacing w:after="0"/>
        <w:ind w:left="360"/>
        <w:jc w:val="both"/>
        <w:rPr>
          <w:rFonts w:ascii="Arial" w:eastAsia="Times New Roman" w:hAnsi="Arial" w:cs="Arial"/>
          <w:iCs/>
          <w:color w:val="000000"/>
          <w:lang w:eastAsia="es-ES"/>
        </w:rPr>
      </w:pPr>
    </w:p>
    <w:p w14:paraId="69D4B9B3" w14:textId="77777777" w:rsidR="00DB5748" w:rsidRPr="00DB5748" w:rsidRDefault="00DB5748" w:rsidP="00DB5748">
      <w:pPr>
        <w:numPr>
          <w:ilvl w:val="0"/>
          <w:numId w:val="99"/>
        </w:numPr>
        <w:autoSpaceDE w:val="0"/>
        <w:autoSpaceDN w:val="0"/>
        <w:spacing w:after="0"/>
        <w:jc w:val="both"/>
        <w:rPr>
          <w:rFonts w:ascii="Arial" w:eastAsia="Times New Roman" w:hAnsi="Arial" w:cs="Arial"/>
          <w:iCs/>
          <w:color w:val="000000"/>
          <w:lang w:eastAsia="es-ES"/>
        </w:rPr>
      </w:pPr>
      <w:r w:rsidRPr="00DB5748">
        <w:rPr>
          <w:rFonts w:ascii="Arial" w:eastAsia="Times New Roman" w:hAnsi="Arial" w:cs="Arial"/>
          <w:b/>
          <w:bCs/>
          <w:iCs/>
          <w:color w:val="000000"/>
          <w:lang w:eastAsia="es-ES"/>
        </w:rPr>
        <w:t>Co</w:t>
      </w:r>
      <w:r w:rsidRPr="00DB5748">
        <w:rPr>
          <w:rFonts w:ascii="Arial" w:eastAsia="Times New Roman" w:hAnsi="Arial" w:cs="Arial"/>
          <w:b/>
          <w:iCs/>
          <w:color w:val="000000"/>
          <w:lang w:eastAsia="es-ES"/>
        </w:rPr>
        <w:t>nvenio</w:t>
      </w:r>
      <w:r w:rsidRPr="00DB5748">
        <w:rPr>
          <w:rFonts w:ascii="Arial" w:eastAsia="Times New Roman" w:hAnsi="Arial" w:cs="Arial"/>
          <w:iCs/>
          <w:color w:val="000000"/>
          <w:lang w:eastAsia="es-ES"/>
        </w:rPr>
        <w:t>: Documento que contiene el acuerdo de voluntades entre las Partes y que junto con su anexo Telmex/Telnor firmará con el Concesionario Solicitante o Autorizado Solicitante para regular la prestación de los Servicios.</w:t>
      </w:r>
    </w:p>
    <w:p w14:paraId="20E4FBB8" w14:textId="77777777" w:rsidR="00DB5748" w:rsidRPr="00DB5748" w:rsidRDefault="00DB5748" w:rsidP="00DB5748">
      <w:pPr>
        <w:autoSpaceDE w:val="0"/>
        <w:autoSpaceDN w:val="0"/>
        <w:spacing w:after="0"/>
        <w:ind w:left="360"/>
        <w:jc w:val="both"/>
        <w:rPr>
          <w:rFonts w:ascii="Arial" w:eastAsia="Times New Roman" w:hAnsi="Arial" w:cs="Arial"/>
          <w:iCs/>
          <w:color w:val="000000"/>
          <w:lang w:eastAsia="es-ES"/>
        </w:rPr>
      </w:pPr>
    </w:p>
    <w:p w14:paraId="0B9986B5" w14:textId="591C7DEF" w:rsidR="00DB5748" w:rsidRPr="00DB5748" w:rsidRDefault="00DB5748" w:rsidP="00DB5748">
      <w:pPr>
        <w:numPr>
          <w:ilvl w:val="0"/>
          <w:numId w:val="99"/>
        </w:numPr>
        <w:autoSpaceDE w:val="0"/>
        <w:autoSpaceDN w:val="0"/>
        <w:spacing w:after="0"/>
        <w:jc w:val="both"/>
        <w:rPr>
          <w:rFonts w:ascii="Arial" w:eastAsia="Times New Roman" w:hAnsi="Arial" w:cs="Arial"/>
          <w:bCs/>
          <w:iCs/>
          <w:color w:val="000000"/>
          <w:lang w:eastAsia="es-ES"/>
        </w:rPr>
      </w:pPr>
      <w:r w:rsidRPr="00DB5748">
        <w:rPr>
          <w:rFonts w:ascii="Arial" w:eastAsia="Times New Roman" w:hAnsi="Arial" w:cs="Arial"/>
          <w:b/>
          <w:bCs/>
          <w:iCs/>
          <w:color w:val="000000"/>
          <w:lang w:eastAsia="es-ES"/>
        </w:rPr>
        <w:t>Día Inhábil</w:t>
      </w:r>
      <w:r w:rsidRPr="00DB5748">
        <w:rPr>
          <w:rFonts w:ascii="Arial" w:eastAsia="Times New Roman" w:hAnsi="Arial" w:cs="Arial"/>
          <w:bCs/>
          <w:iCs/>
          <w:color w:val="000000"/>
          <w:lang w:eastAsia="es-ES"/>
        </w:rPr>
        <w:t>: Se considerará como día inhábil para todos los efectos señalados en la presente oferta, incluyendo los anexos que la integran, además de los días sábados y domingos, aquellos establecidos como tales en el artículo 74 de la Ley Federal del Trabajo</w:t>
      </w:r>
      <w:r w:rsidR="00FC0426">
        <w:rPr>
          <w:rFonts w:ascii="Arial" w:eastAsia="Times New Roman" w:hAnsi="Arial" w:cs="Arial"/>
          <w:bCs/>
          <w:iCs/>
          <w:color w:val="000000"/>
          <w:lang w:eastAsia="es-ES"/>
        </w:rPr>
        <w:t xml:space="preserve"> </w:t>
      </w:r>
      <w:r w:rsidR="00FC0426" w:rsidRPr="00FC0426">
        <w:rPr>
          <w:rFonts w:ascii="Arial" w:eastAsia="Times New Roman" w:hAnsi="Arial" w:cs="Arial"/>
          <w:bCs/>
          <w:iCs/>
          <w:color w:val="000000"/>
          <w:lang w:eastAsia="es-ES"/>
        </w:rPr>
        <w:t>y la Cláusula 91 del Contrato Colectivo de Trabajo de Telmex o Cláusula 51 del Contrato Colectivo de Trabajo de Telnor</w:t>
      </w:r>
      <w:r>
        <w:rPr>
          <w:rFonts w:ascii="Arial" w:eastAsia="Times New Roman" w:hAnsi="Arial" w:cs="Arial"/>
          <w:bCs/>
          <w:iCs/>
          <w:color w:val="000000"/>
          <w:lang w:eastAsia="es-ES"/>
        </w:rPr>
        <w:t xml:space="preserve">, </w:t>
      </w:r>
      <w:r w:rsidRPr="00DB5748">
        <w:rPr>
          <w:rFonts w:ascii="Arial" w:eastAsia="Times New Roman" w:hAnsi="Arial" w:cs="Arial"/>
          <w:bCs/>
          <w:iCs/>
          <w:color w:val="000000"/>
          <w:lang w:eastAsia="es-ES"/>
        </w:rPr>
        <w:t>en el entendido de que los días mencionados no se contabilizarán para el cálculo de plazos de entrega y penas por entregas tardías establecidas en la prestación de los servicios objeto del presente documento.</w:t>
      </w:r>
    </w:p>
    <w:p w14:paraId="1BD17E76" w14:textId="77777777" w:rsidR="00DB5748" w:rsidRPr="00DB5748" w:rsidRDefault="00DB5748" w:rsidP="00DB5748">
      <w:pPr>
        <w:autoSpaceDE w:val="0"/>
        <w:autoSpaceDN w:val="0"/>
        <w:spacing w:after="0"/>
        <w:ind w:left="360"/>
        <w:jc w:val="both"/>
        <w:rPr>
          <w:rFonts w:ascii="Arial" w:eastAsia="Times New Roman" w:hAnsi="Arial" w:cs="Arial"/>
          <w:bCs/>
          <w:iCs/>
          <w:color w:val="000000"/>
          <w:lang w:eastAsia="es-ES"/>
        </w:rPr>
      </w:pPr>
    </w:p>
    <w:p w14:paraId="4EED2AE4" w14:textId="77777777" w:rsidR="00DB5748" w:rsidRPr="00DB5748" w:rsidRDefault="00DB5748" w:rsidP="00DB5748">
      <w:pPr>
        <w:numPr>
          <w:ilvl w:val="0"/>
          <w:numId w:val="99"/>
        </w:numPr>
        <w:autoSpaceDE w:val="0"/>
        <w:autoSpaceDN w:val="0"/>
        <w:spacing w:after="0"/>
        <w:jc w:val="both"/>
        <w:rPr>
          <w:rFonts w:ascii="Arial" w:eastAsia="Times New Roman" w:hAnsi="Arial" w:cs="Arial"/>
          <w:bCs/>
          <w:iCs/>
          <w:color w:val="000000"/>
          <w:lang w:eastAsia="es-ES"/>
        </w:rPr>
      </w:pPr>
      <w:r w:rsidRPr="00DB5748">
        <w:rPr>
          <w:rFonts w:ascii="Arial" w:eastAsia="Times New Roman" w:hAnsi="Arial" w:cs="Arial"/>
          <w:b/>
          <w:bCs/>
          <w:lang w:eastAsia="es-ES"/>
        </w:rPr>
        <w:t>División Mayorista (DM)</w:t>
      </w:r>
      <w:r w:rsidRPr="00DB5748">
        <w:rPr>
          <w:rFonts w:ascii="Arial" w:eastAsia="Times New Roman" w:hAnsi="Arial" w:cs="Arial"/>
          <w:bCs/>
          <w:lang w:eastAsia="es-ES"/>
        </w:rPr>
        <w:t>:</w:t>
      </w:r>
      <w:r w:rsidRPr="00DB5748">
        <w:rPr>
          <w:rFonts w:ascii="Arial" w:eastAsia="Times New Roman" w:hAnsi="Arial" w:cs="Arial"/>
          <w:lang w:eastAsia="es-ES"/>
        </w:rPr>
        <w:t xml:space="preserve"> Para efectos de la presente Oferta, deberá entenderse como la división mayorista de Teléfonos de México S.A.B. de C.V. o la división mayorista de Teléfonos del Noroeste S.A. de C.V.</w:t>
      </w:r>
    </w:p>
    <w:p w14:paraId="7B93453D" w14:textId="77777777" w:rsidR="00DB5748" w:rsidRPr="00DB5748" w:rsidRDefault="00DB5748" w:rsidP="00DB5748">
      <w:pPr>
        <w:autoSpaceDE w:val="0"/>
        <w:autoSpaceDN w:val="0"/>
        <w:spacing w:after="0"/>
        <w:ind w:left="360"/>
        <w:jc w:val="both"/>
        <w:rPr>
          <w:rFonts w:ascii="Arial" w:eastAsia="Times New Roman" w:hAnsi="Arial" w:cs="Arial"/>
          <w:bCs/>
          <w:iCs/>
          <w:color w:val="000000"/>
          <w:lang w:eastAsia="es-ES"/>
        </w:rPr>
      </w:pPr>
    </w:p>
    <w:p w14:paraId="5BD44240" w14:textId="77777777" w:rsidR="00DB5748" w:rsidRPr="00DB5748" w:rsidRDefault="00DB5748" w:rsidP="00DB5748">
      <w:pPr>
        <w:numPr>
          <w:ilvl w:val="0"/>
          <w:numId w:val="99"/>
        </w:numPr>
        <w:autoSpaceDE w:val="0"/>
        <w:autoSpaceDN w:val="0"/>
        <w:spacing w:after="0"/>
        <w:jc w:val="both"/>
        <w:rPr>
          <w:rFonts w:ascii="Arial" w:eastAsia="Times New Roman" w:hAnsi="Arial" w:cs="Arial"/>
          <w:color w:val="000000"/>
          <w:lang w:eastAsia="es-ES"/>
        </w:rPr>
      </w:pPr>
      <w:r w:rsidRPr="00DB5748">
        <w:rPr>
          <w:rFonts w:ascii="Arial" w:eastAsia="Times New Roman" w:hAnsi="Arial" w:cs="Arial"/>
          <w:b/>
          <w:lang w:eastAsia="es-ES"/>
        </w:rPr>
        <w:t>Empresa Mayorista (EM)</w:t>
      </w:r>
      <w:r w:rsidRPr="00DB5748">
        <w:rPr>
          <w:rFonts w:ascii="Arial" w:eastAsia="Times New Roman" w:hAnsi="Arial" w:cs="Arial"/>
          <w:lang w:eastAsia="es-ES"/>
        </w:rPr>
        <w:t>: Para efectos de la presente Oferta, deberá entenderse como las empresas constituidas en cumplimiento de las Medidas Sexagésima Quinta y Segunda Transitoria del Anexo 2 de la Resolución Bienal y la Resolución de Separación Funcional, es decir, las empresas Red Nacional Última Milla, S.A.P.I. de C.V y Red Última Milla del Noroeste, S.A.P.I. de C.V.</w:t>
      </w:r>
    </w:p>
    <w:p w14:paraId="78FE6C49" w14:textId="77777777" w:rsidR="00DB5748" w:rsidRPr="00DB5748" w:rsidRDefault="00DB5748" w:rsidP="00DB5748">
      <w:pPr>
        <w:autoSpaceDE w:val="0"/>
        <w:autoSpaceDN w:val="0"/>
        <w:spacing w:after="0"/>
        <w:ind w:left="360"/>
        <w:jc w:val="both"/>
        <w:rPr>
          <w:rFonts w:ascii="Arial" w:eastAsia="Times New Roman" w:hAnsi="Arial" w:cs="Arial"/>
          <w:color w:val="000000"/>
          <w:sz w:val="24"/>
          <w:szCs w:val="20"/>
          <w:lang w:eastAsia="es-ES"/>
        </w:rPr>
      </w:pPr>
    </w:p>
    <w:p w14:paraId="538D20F5" w14:textId="4431EA54" w:rsidR="00DB5748" w:rsidRPr="00D001E0" w:rsidRDefault="00DB5748" w:rsidP="00DB5748">
      <w:pPr>
        <w:numPr>
          <w:ilvl w:val="0"/>
          <w:numId w:val="99"/>
        </w:numPr>
        <w:autoSpaceDE w:val="0"/>
        <w:autoSpaceDN w:val="0"/>
        <w:spacing w:after="0"/>
        <w:jc w:val="both"/>
        <w:rPr>
          <w:rFonts w:ascii="Arial" w:eastAsia="Times New Roman" w:hAnsi="Arial" w:cs="Arial"/>
          <w:iCs/>
          <w:color w:val="000000"/>
          <w:lang w:eastAsia="es-ES"/>
        </w:rPr>
      </w:pPr>
      <w:r w:rsidRPr="00DB5748">
        <w:rPr>
          <w:rFonts w:ascii="Arial" w:eastAsia="Times New Roman" w:hAnsi="Arial" w:cs="Arial"/>
          <w:b/>
          <w:bCs/>
          <w:iCs/>
          <w:lang w:eastAsia="es-ES"/>
        </w:rPr>
        <w:t>Enla</w:t>
      </w:r>
      <w:r w:rsidRPr="00DB5748">
        <w:rPr>
          <w:rFonts w:ascii="Arial" w:eastAsia="Times New Roman" w:hAnsi="Arial" w:cs="Arial"/>
          <w:b/>
          <w:iCs/>
          <w:lang w:eastAsia="es-ES"/>
        </w:rPr>
        <w:t>ce Dedicado</w:t>
      </w:r>
      <w:r w:rsidRPr="00DB5748">
        <w:rPr>
          <w:rFonts w:ascii="Arial" w:eastAsia="Times New Roman" w:hAnsi="Arial" w:cs="Arial"/>
          <w:iCs/>
          <w:lang w:eastAsia="es-ES"/>
        </w:rPr>
        <w:t>:</w:t>
      </w:r>
      <w:r w:rsidRPr="00DB5748">
        <w:rPr>
          <w:rFonts w:ascii="Arial" w:eastAsia="Times New Roman" w:hAnsi="Arial" w:cs="Arial"/>
          <w:iCs/>
          <w:color w:val="000000"/>
          <w:lang w:val="es-ES_tradnl" w:eastAsia="es-ES"/>
        </w:rPr>
        <w:t xml:space="preserve"> </w:t>
      </w:r>
      <w:r w:rsidR="00FB3F7A">
        <w:rPr>
          <w:rFonts w:ascii="Arial" w:eastAsia="Times New Roman" w:hAnsi="Arial" w:cs="Arial"/>
          <w:iCs/>
          <w:color w:val="000000"/>
          <w:lang w:val="es-ES_tradnl" w:eastAsia="es-ES"/>
        </w:rPr>
        <w:t xml:space="preserve">Servicio de telecomunicaciones </w:t>
      </w:r>
      <w:r w:rsidRPr="00DB5748">
        <w:rPr>
          <w:rFonts w:ascii="Arial" w:eastAsia="Times New Roman" w:hAnsi="Arial" w:cs="Arial"/>
          <w:iCs/>
          <w:color w:val="000000"/>
          <w:lang w:val="es-ES_tradnl" w:eastAsia="es-ES"/>
        </w:rPr>
        <w:t>que permite el transporte de información entre dos puntos con un ancho de banda</w:t>
      </w:r>
      <w:r w:rsidR="00FB3F7A">
        <w:rPr>
          <w:rFonts w:ascii="Arial" w:eastAsia="Times New Roman" w:hAnsi="Arial" w:cs="Arial"/>
          <w:iCs/>
          <w:color w:val="000000"/>
          <w:lang w:val="es-ES_tradnl" w:eastAsia="es-ES"/>
        </w:rPr>
        <w:t xml:space="preserve"> ofertado</w:t>
      </w:r>
      <w:r w:rsidRPr="00DB5748">
        <w:rPr>
          <w:rFonts w:ascii="Arial" w:eastAsia="Times New Roman" w:hAnsi="Arial" w:cs="Arial"/>
          <w:iCs/>
          <w:color w:val="000000"/>
          <w:lang w:val="es-ES_tradnl" w:eastAsia="es-ES"/>
        </w:rPr>
        <w:t xml:space="preserve">, independiente de la tecnología que sea empleada en el transporte de </w:t>
      </w:r>
      <w:proofErr w:type="gramStart"/>
      <w:r w:rsidRPr="00DB5748">
        <w:rPr>
          <w:rFonts w:ascii="Arial" w:eastAsia="Times New Roman" w:hAnsi="Arial" w:cs="Arial"/>
          <w:iCs/>
          <w:color w:val="000000"/>
          <w:lang w:val="es-ES_tradnl" w:eastAsia="es-ES"/>
        </w:rPr>
        <w:t>la misma</w:t>
      </w:r>
      <w:proofErr w:type="gramEnd"/>
      <w:r w:rsidRPr="00DB5748">
        <w:rPr>
          <w:rFonts w:ascii="Arial" w:eastAsia="Times New Roman" w:hAnsi="Arial" w:cs="Arial"/>
          <w:iCs/>
          <w:color w:val="000000"/>
          <w:lang w:val="es-ES_tradnl" w:eastAsia="es-ES"/>
        </w:rPr>
        <w:t xml:space="preserve">, donde el </w:t>
      </w:r>
      <w:r w:rsidRPr="00DB5748">
        <w:rPr>
          <w:rFonts w:ascii="Arial" w:eastAsia="Times New Roman" w:hAnsi="Arial" w:cs="Arial"/>
          <w:iCs/>
          <w:color w:val="000000"/>
          <w:lang w:eastAsia="es-ES"/>
        </w:rPr>
        <w:t>Concesionario Solicitante o Autorizado Solicitante</w:t>
      </w:r>
      <w:r w:rsidRPr="00DB5748">
        <w:rPr>
          <w:rFonts w:ascii="Arial" w:eastAsia="Times New Roman" w:hAnsi="Arial" w:cs="Arial"/>
          <w:iCs/>
          <w:color w:val="000000"/>
          <w:lang w:val="es-ES_tradnl" w:eastAsia="es-ES"/>
        </w:rPr>
        <w:t xml:space="preserve"> tiene pleno control sobre el tipo de señales que se transportan en él.</w:t>
      </w:r>
    </w:p>
    <w:p w14:paraId="4C08A59F" w14:textId="77777777" w:rsidR="00FF1FCC" w:rsidRDefault="00FF1FCC" w:rsidP="00D001E0">
      <w:pPr>
        <w:pStyle w:val="Prrafodelista"/>
        <w:rPr>
          <w:rFonts w:cs="Arial"/>
          <w:iCs/>
          <w:color w:val="000000"/>
        </w:rPr>
      </w:pPr>
    </w:p>
    <w:p w14:paraId="68363B55" w14:textId="6E691C1B" w:rsidR="00DB5748" w:rsidRPr="00DB5748" w:rsidRDefault="00DB5748" w:rsidP="00DB5748">
      <w:pPr>
        <w:numPr>
          <w:ilvl w:val="0"/>
          <w:numId w:val="99"/>
        </w:numPr>
        <w:autoSpaceDE w:val="0"/>
        <w:autoSpaceDN w:val="0"/>
        <w:spacing w:after="0"/>
        <w:jc w:val="both"/>
        <w:rPr>
          <w:rFonts w:ascii="Arial" w:eastAsia="Times New Roman" w:hAnsi="Arial" w:cs="Arial"/>
          <w:iCs/>
          <w:color w:val="000000"/>
          <w:lang w:val="es-ES_tradnl" w:eastAsia="es-ES"/>
        </w:rPr>
      </w:pPr>
      <w:r w:rsidRPr="00DB5748">
        <w:rPr>
          <w:rFonts w:ascii="Arial" w:eastAsia="Times New Roman" w:hAnsi="Arial" w:cs="Arial"/>
          <w:b/>
          <w:iCs/>
          <w:lang w:eastAsia="es-ES"/>
        </w:rPr>
        <w:lastRenderedPageBreak/>
        <w:t>Enlace TDM</w:t>
      </w:r>
      <w:r w:rsidRPr="00DB5748">
        <w:rPr>
          <w:rFonts w:ascii="Arial" w:eastAsia="Times New Roman" w:hAnsi="Arial" w:cs="Arial"/>
          <w:iCs/>
          <w:lang w:eastAsia="es-ES"/>
        </w:rPr>
        <w:t>:</w:t>
      </w:r>
      <w:r w:rsidRPr="00DB5748">
        <w:rPr>
          <w:rFonts w:ascii="Arial" w:eastAsia="Times New Roman" w:hAnsi="Arial" w:cs="Arial"/>
          <w:iCs/>
          <w:color w:val="000000"/>
          <w:lang w:eastAsia="es-ES"/>
        </w:rPr>
        <w:t xml:space="preserve"> </w:t>
      </w:r>
      <w:r w:rsidRPr="00DB5748">
        <w:rPr>
          <w:rFonts w:ascii="Arial" w:eastAsia="Times New Roman" w:hAnsi="Arial" w:cs="Arial"/>
          <w:iCs/>
          <w:color w:val="000000"/>
          <w:lang w:val="es-ES_tradnl" w:eastAsia="es-ES"/>
        </w:rPr>
        <w:t xml:space="preserve">Enlace de </w:t>
      </w:r>
      <w:r w:rsidR="00FB3F7A">
        <w:rPr>
          <w:rFonts w:ascii="Arial" w:eastAsia="Times New Roman" w:hAnsi="Arial" w:cs="Arial"/>
          <w:iCs/>
          <w:color w:val="000000"/>
          <w:lang w:val="es-ES_tradnl" w:eastAsia="es-ES"/>
        </w:rPr>
        <w:t xml:space="preserve">comunicación digital </w:t>
      </w:r>
      <w:r w:rsidRPr="00DB5748">
        <w:rPr>
          <w:rFonts w:ascii="Arial" w:eastAsia="Times New Roman" w:hAnsi="Arial" w:cs="Arial"/>
          <w:iCs/>
          <w:color w:val="000000"/>
          <w:lang w:val="es-ES_tradnl" w:eastAsia="es-ES"/>
        </w:rPr>
        <w:t xml:space="preserve">entre redes y puertos de acceso asociados, que debe establecerse utilizando </w:t>
      </w:r>
      <w:r w:rsidR="00FB3F7A">
        <w:rPr>
          <w:rFonts w:ascii="Arial" w:eastAsia="Times New Roman" w:hAnsi="Arial" w:cs="Arial"/>
          <w:iCs/>
          <w:color w:val="000000"/>
          <w:lang w:val="es-ES_tradnl" w:eastAsia="es-ES"/>
        </w:rPr>
        <w:t xml:space="preserve">la tecnología </w:t>
      </w:r>
      <w:r w:rsidRPr="00DB5748">
        <w:rPr>
          <w:rFonts w:ascii="Arial" w:eastAsia="Times New Roman" w:hAnsi="Arial" w:cs="Arial"/>
          <w:iCs/>
          <w:color w:val="000000"/>
          <w:lang w:val="es-ES_tradnl" w:eastAsia="es-ES"/>
        </w:rPr>
        <w:t>TDM.</w:t>
      </w:r>
    </w:p>
    <w:p w14:paraId="038F0E0A" w14:textId="77777777" w:rsidR="00DB5748" w:rsidRPr="00DB5748" w:rsidRDefault="00DB5748" w:rsidP="00DB5748">
      <w:pPr>
        <w:autoSpaceDE w:val="0"/>
        <w:autoSpaceDN w:val="0"/>
        <w:spacing w:after="0"/>
        <w:ind w:left="360"/>
        <w:jc w:val="both"/>
        <w:rPr>
          <w:rFonts w:ascii="Arial" w:eastAsia="Times New Roman" w:hAnsi="Arial" w:cs="Arial"/>
          <w:iCs/>
          <w:color w:val="000000"/>
          <w:lang w:val="es-ES_tradnl" w:eastAsia="es-ES"/>
        </w:rPr>
      </w:pPr>
      <w:r w:rsidRPr="00DB5748">
        <w:rPr>
          <w:rFonts w:ascii="Arial" w:eastAsia="Times New Roman" w:hAnsi="Arial" w:cs="Arial"/>
          <w:iCs/>
          <w:color w:val="000000"/>
          <w:lang w:val="es-ES_tradnl" w:eastAsia="es-ES"/>
        </w:rPr>
        <w:t xml:space="preserve"> </w:t>
      </w:r>
    </w:p>
    <w:p w14:paraId="221A472A" w14:textId="2B263C68" w:rsidR="00DB5748" w:rsidRPr="00DB5748" w:rsidRDefault="00DB5748" w:rsidP="00DB5748">
      <w:pPr>
        <w:numPr>
          <w:ilvl w:val="0"/>
          <w:numId w:val="99"/>
        </w:numPr>
        <w:autoSpaceDE w:val="0"/>
        <w:autoSpaceDN w:val="0"/>
        <w:spacing w:after="0"/>
        <w:jc w:val="both"/>
        <w:rPr>
          <w:rFonts w:ascii="Arial" w:eastAsia="Times New Roman" w:hAnsi="Arial" w:cs="Arial"/>
          <w:iCs/>
          <w:lang w:eastAsia="es-ES"/>
        </w:rPr>
      </w:pPr>
      <w:r w:rsidRPr="00DB5748">
        <w:rPr>
          <w:rFonts w:ascii="Arial" w:eastAsia="Times New Roman" w:hAnsi="Arial" w:cs="Arial"/>
          <w:b/>
          <w:bCs/>
          <w:iCs/>
          <w:lang w:eastAsia="es-ES"/>
        </w:rPr>
        <w:t>Enla</w:t>
      </w:r>
      <w:r w:rsidRPr="00DB5748">
        <w:rPr>
          <w:rFonts w:ascii="Arial" w:eastAsia="Times New Roman" w:hAnsi="Arial" w:cs="Arial"/>
          <w:b/>
          <w:iCs/>
          <w:lang w:eastAsia="es-ES"/>
        </w:rPr>
        <w:t xml:space="preserve">ce </w:t>
      </w:r>
      <w:r w:rsidR="00951A1C">
        <w:rPr>
          <w:rFonts w:ascii="Arial" w:eastAsia="Times New Roman" w:hAnsi="Arial" w:cs="Arial"/>
          <w:b/>
          <w:iCs/>
          <w:lang w:eastAsia="es-ES"/>
        </w:rPr>
        <w:t>E</w:t>
      </w:r>
      <w:r w:rsidRPr="00DB5748">
        <w:rPr>
          <w:rFonts w:ascii="Arial" w:eastAsia="Times New Roman" w:hAnsi="Arial" w:cs="Arial"/>
          <w:b/>
          <w:iCs/>
          <w:lang w:eastAsia="es-ES"/>
        </w:rPr>
        <w:t>thernet</w:t>
      </w:r>
      <w:r w:rsidRPr="00DB5748">
        <w:rPr>
          <w:rFonts w:ascii="Arial" w:eastAsia="Times New Roman" w:hAnsi="Arial" w:cs="Arial"/>
          <w:iCs/>
          <w:lang w:eastAsia="es-ES"/>
        </w:rPr>
        <w:t>:</w:t>
      </w:r>
      <w:r w:rsidRPr="00DB5748">
        <w:rPr>
          <w:rFonts w:ascii="Arial" w:eastAsia="Times New Roman" w:hAnsi="Arial" w:cs="Arial"/>
          <w:bCs/>
          <w:iCs/>
          <w:lang w:eastAsia="es-ES"/>
        </w:rPr>
        <w:t xml:space="preserve"> Enlace de </w:t>
      </w:r>
      <w:r w:rsidR="00951A1C">
        <w:rPr>
          <w:rFonts w:ascii="Arial" w:eastAsia="Times New Roman" w:hAnsi="Arial" w:cs="Arial"/>
          <w:bCs/>
          <w:iCs/>
          <w:lang w:eastAsia="es-ES"/>
        </w:rPr>
        <w:t xml:space="preserve">comunicación digital </w:t>
      </w:r>
      <w:r w:rsidRPr="00DB5748">
        <w:rPr>
          <w:rFonts w:ascii="Arial" w:eastAsia="Times New Roman" w:hAnsi="Arial" w:cs="Arial"/>
          <w:bCs/>
          <w:iCs/>
          <w:lang w:eastAsia="es-ES"/>
        </w:rPr>
        <w:t xml:space="preserve">que utiliza </w:t>
      </w:r>
      <w:r w:rsidR="00951A1C">
        <w:rPr>
          <w:rFonts w:ascii="Arial" w:eastAsia="Times New Roman" w:hAnsi="Arial" w:cs="Arial"/>
          <w:bCs/>
          <w:iCs/>
          <w:lang w:eastAsia="es-ES"/>
        </w:rPr>
        <w:t xml:space="preserve">la tecnología </w:t>
      </w:r>
      <w:r w:rsidRPr="00DB5748">
        <w:rPr>
          <w:rFonts w:ascii="Arial" w:eastAsia="Times New Roman" w:hAnsi="Arial" w:cs="Arial"/>
          <w:bCs/>
          <w:iCs/>
          <w:lang w:eastAsia="es-ES"/>
        </w:rPr>
        <w:t>Ethernet.</w:t>
      </w:r>
    </w:p>
    <w:p w14:paraId="6528CC34" w14:textId="77777777" w:rsidR="00DB5748" w:rsidRPr="00DB5748" w:rsidRDefault="00DB5748" w:rsidP="00DB5748">
      <w:pPr>
        <w:autoSpaceDE w:val="0"/>
        <w:autoSpaceDN w:val="0"/>
        <w:spacing w:after="0"/>
        <w:ind w:left="360"/>
        <w:jc w:val="both"/>
        <w:rPr>
          <w:rFonts w:ascii="Arial" w:eastAsia="Times New Roman" w:hAnsi="Arial" w:cs="Arial"/>
          <w:iCs/>
          <w:lang w:eastAsia="es-ES"/>
        </w:rPr>
      </w:pPr>
      <w:r w:rsidRPr="00DB5748">
        <w:rPr>
          <w:rFonts w:ascii="Arial" w:eastAsia="Times New Roman" w:hAnsi="Arial" w:cs="Arial"/>
          <w:iCs/>
          <w:lang w:eastAsia="es-ES"/>
        </w:rPr>
        <w:t xml:space="preserve"> </w:t>
      </w:r>
    </w:p>
    <w:p w14:paraId="692EDEB3" w14:textId="77777777" w:rsidR="00DB5748" w:rsidRPr="00DB5748" w:rsidRDefault="00DB5748" w:rsidP="00DB5748">
      <w:pPr>
        <w:numPr>
          <w:ilvl w:val="0"/>
          <w:numId w:val="99"/>
        </w:numPr>
        <w:autoSpaceDE w:val="0"/>
        <w:autoSpaceDN w:val="0"/>
        <w:spacing w:after="0"/>
        <w:jc w:val="both"/>
        <w:rPr>
          <w:rFonts w:ascii="Arial" w:eastAsia="Times New Roman" w:hAnsi="Arial" w:cs="Arial"/>
          <w:iCs/>
          <w:color w:val="000000"/>
          <w:lang w:val="es-ES_tradnl" w:eastAsia="es-ES"/>
        </w:rPr>
      </w:pPr>
      <w:r w:rsidRPr="00DB5748">
        <w:rPr>
          <w:rFonts w:ascii="Arial" w:eastAsia="Times New Roman" w:hAnsi="Arial" w:cs="Arial"/>
          <w:b/>
          <w:bCs/>
          <w:iCs/>
          <w:lang w:eastAsia="es-ES"/>
        </w:rPr>
        <w:t>Entrega</w:t>
      </w:r>
      <w:r w:rsidRPr="00DB5748">
        <w:rPr>
          <w:rFonts w:ascii="Arial" w:eastAsia="Times New Roman" w:hAnsi="Arial" w:cs="Arial"/>
          <w:b/>
          <w:iCs/>
          <w:lang w:eastAsia="es-ES"/>
        </w:rPr>
        <w:t xml:space="preserve"> Vinculante</w:t>
      </w:r>
      <w:r w:rsidRPr="00DB5748">
        <w:rPr>
          <w:rFonts w:ascii="Arial" w:eastAsia="Times New Roman" w:hAnsi="Arial" w:cs="Arial"/>
          <w:iCs/>
          <w:lang w:eastAsia="es-ES"/>
        </w:rPr>
        <w:t>:</w:t>
      </w:r>
      <w:r w:rsidRPr="00DB5748">
        <w:rPr>
          <w:rFonts w:ascii="Arial" w:eastAsia="Times New Roman" w:hAnsi="Arial" w:cs="Arial"/>
          <w:iCs/>
          <w:color w:val="000000"/>
          <w:lang w:val="es-ES_tradnl" w:eastAsia="es-ES"/>
        </w:rPr>
        <w:t xml:space="preserve"> Fecha que se notifica al </w:t>
      </w:r>
      <w:r w:rsidRPr="00DB5748">
        <w:rPr>
          <w:rFonts w:ascii="Arial" w:eastAsia="Times New Roman" w:hAnsi="Arial" w:cs="Arial"/>
          <w:iCs/>
          <w:color w:val="000000"/>
          <w:lang w:eastAsia="es-ES"/>
        </w:rPr>
        <w:t>Concesionario Solicitante o Autorizado Solicitante</w:t>
      </w:r>
      <w:r w:rsidRPr="00DB5748">
        <w:rPr>
          <w:rFonts w:ascii="Arial" w:eastAsia="Times New Roman" w:hAnsi="Arial" w:cs="Arial"/>
          <w:iCs/>
          <w:color w:val="000000"/>
          <w:lang w:val="es-ES_tradnl" w:eastAsia="es-ES"/>
        </w:rPr>
        <w:t xml:space="preserve"> de cuando se les entregará el servicio conforme a los plazos establecidos en la presente oferta. Esta fecha se puede modificar debido a reprogramaciones del </w:t>
      </w:r>
      <w:r w:rsidRPr="00DB5748">
        <w:rPr>
          <w:rFonts w:ascii="Arial" w:eastAsia="Times New Roman" w:hAnsi="Arial" w:cs="Arial"/>
          <w:iCs/>
          <w:color w:val="000000"/>
          <w:lang w:eastAsia="es-ES"/>
        </w:rPr>
        <w:t>Concesionario Solicitante o Autorizado Solicitante</w:t>
      </w:r>
      <w:r w:rsidRPr="00DB5748">
        <w:rPr>
          <w:rFonts w:ascii="Arial" w:eastAsia="Times New Roman" w:hAnsi="Arial" w:cs="Arial"/>
          <w:iCs/>
          <w:color w:val="000000"/>
          <w:lang w:val="es-ES_tradnl" w:eastAsia="es-ES"/>
        </w:rPr>
        <w:t xml:space="preserve"> o paros de reloj.</w:t>
      </w:r>
    </w:p>
    <w:p w14:paraId="462263E0" w14:textId="77777777" w:rsidR="00DB5748" w:rsidRPr="00DB5748" w:rsidRDefault="00DB5748" w:rsidP="00DB5748">
      <w:pPr>
        <w:autoSpaceDE w:val="0"/>
        <w:autoSpaceDN w:val="0"/>
        <w:spacing w:after="0"/>
        <w:ind w:left="360"/>
        <w:jc w:val="both"/>
        <w:rPr>
          <w:rFonts w:ascii="Arial" w:eastAsia="Times New Roman" w:hAnsi="Arial" w:cs="Arial"/>
          <w:iCs/>
          <w:color w:val="000000"/>
          <w:lang w:val="es-ES_tradnl" w:eastAsia="es-ES"/>
        </w:rPr>
      </w:pPr>
    </w:p>
    <w:p w14:paraId="305E62F7" w14:textId="7BD76E33" w:rsidR="00DB5748" w:rsidRPr="00DB5748" w:rsidRDefault="00DB5748" w:rsidP="00DB5748">
      <w:pPr>
        <w:numPr>
          <w:ilvl w:val="0"/>
          <w:numId w:val="99"/>
        </w:numPr>
        <w:autoSpaceDE w:val="0"/>
        <w:autoSpaceDN w:val="0"/>
        <w:spacing w:after="0"/>
        <w:jc w:val="both"/>
        <w:rPr>
          <w:rFonts w:ascii="Arial" w:eastAsia="Times New Roman" w:hAnsi="Arial" w:cs="Arial"/>
          <w:iCs/>
          <w:color w:val="000000"/>
          <w:lang w:val="es-ES_tradnl" w:eastAsia="es-ES"/>
        </w:rPr>
      </w:pPr>
      <w:r w:rsidRPr="00DB5748">
        <w:rPr>
          <w:rFonts w:ascii="Arial" w:eastAsia="Times New Roman" w:hAnsi="Arial" w:cs="Arial"/>
          <w:b/>
          <w:bCs/>
          <w:iCs/>
          <w:lang w:eastAsia="es-ES"/>
        </w:rPr>
        <w:t>Fecha</w:t>
      </w:r>
      <w:r w:rsidRPr="00DB5748">
        <w:rPr>
          <w:rFonts w:ascii="Arial" w:eastAsia="Times New Roman" w:hAnsi="Arial" w:cs="Arial"/>
          <w:b/>
          <w:iCs/>
          <w:lang w:eastAsia="es-ES"/>
        </w:rPr>
        <w:t xml:space="preserve"> Compromiso (</w:t>
      </w:r>
      <w:proofErr w:type="spellStart"/>
      <w:r w:rsidRPr="00DB5748">
        <w:rPr>
          <w:rFonts w:ascii="Arial" w:eastAsia="Times New Roman" w:hAnsi="Arial" w:cs="Arial"/>
          <w:b/>
          <w:iCs/>
          <w:lang w:eastAsia="es-ES"/>
        </w:rPr>
        <w:t>Due</w:t>
      </w:r>
      <w:proofErr w:type="spellEnd"/>
      <w:r w:rsidRPr="00DB5748">
        <w:rPr>
          <w:rFonts w:ascii="Arial" w:eastAsia="Times New Roman" w:hAnsi="Arial" w:cs="Arial"/>
          <w:b/>
          <w:iCs/>
          <w:lang w:eastAsia="es-ES"/>
        </w:rPr>
        <w:t xml:space="preserve"> Date)</w:t>
      </w:r>
      <w:r w:rsidRPr="00DB5748">
        <w:rPr>
          <w:rFonts w:ascii="Arial" w:eastAsia="Times New Roman" w:hAnsi="Arial" w:cs="Arial"/>
          <w:iCs/>
          <w:lang w:eastAsia="es-ES"/>
        </w:rPr>
        <w:t>:</w:t>
      </w:r>
      <w:r w:rsidRPr="00DB5748">
        <w:rPr>
          <w:rFonts w:ascii="Arial" w:eastAsia="Times New Roman" w:hAnsi="Arial" w:cs="Arial"/>
          <w:iCs/>
          <w:color w:val="000000"/>
          <w:lang w:val="es-ES_tradnl" w:eastAsia="es-ES"/>
        </w:rPr>
        <w:t xml:space="preserve"> Fecha que se acuerda con el </w:t>
      </w:r>
      <w:r w:rsidRPr="00DB5748">
        <w:rPr>
          <w:rFonts w:ascii="Arial" w:eastAsia="Times New Roman" w:hAnsi="Arial" w:cs="Arial"/>
          <w:iCs/>
          <w:color w:val="000000"/>
          <w:lang w:eastAsia="es-ES"/>
        </w:rPr>
        <w:t>Concesionario Solicitante o Autorizado Solicitante</w:t>
      </w:r>
      <w:r w:rsidRPr="00DB5748">
        <w:rPr>
          <w:rFonts w:ascii="Arial" w:eastAsia="Times New Roman" w:hAnsi="Arial" w:cs="Arial"/>
          <w:iCs/>
          <w:color w:val="000000"/>
          <w:lang w:val="es-ES_tradnl" w:eastAsia="es-ES"/>
        </w:rPr>
        <w:t xml:space="preserve"> para entregar el Enlace</w:t>
      </w:r>
      <w:r w:rsidR="00FF1FCC">
        <w:rPr>
          <w:rFonts w:ascii="Arial" w:eastAsia="Times New Roman" w:hAnsi="Arial" w:cs="Arial"/>
          <w:iCs/>
          <w:color w:val="000000"/>
          <w:lang w:val="es-ES_tradnl" w:eastAsia="es-ES"/>
        </w:rPr>
        <w:t>.</w:t>
      </w:r>
    </w:p>
    <w:p w14:paraId="3007685C" w14:textId="77777777" w:rsidR="00DB5748" w:rsidRPr="00DB5748" w:rsidRDefault="00DB5748" w:rsidP="00DB5748">
      <w:pPr>
        <w:autoSpaceDE w:val="0"/>
        <w:autoSpaceDN w:val="0"/>
        <w:spacing w:after="0"/>
        <w:ind w:left="360"/>
        <w:jc w:val="both"/>
        <w:rPr>
          <w:rFonts w:ascii="Arial" w:eastAsia="Times New Roman" w:hAnsi="Arial" w:cs="Arial"/>
          <w:iCs/>
          <w:color w:val="000000"/>
          <w:lang w:val="es-ES_tradnl" w:eastAsia="es-ES"/>
        </w:rPr>
      </w:pPr>
    </w:p>
    <w:p w14:paraId="273B67F7" w14:textId="77777777" w:rsidR="00DB5748" w:rsidRPr="00DB5748" w:rsidRDefault="00DB5748" w:rsidP="00DB5748">
      <w:pPr>
        <w:numPr>
          <w:ilvl w:val="0"/>
          <w:numId w:val="99"/>
        </w:numPr>
        <w:autoSpaceDE w:val="0"/>
        <w:autoSpaceDN w:val="0"/>
        <w:spacing w:after="0"/>
        <w:jc w:val="both"/>
        <w:rPr>
          <w:rFonts w:ascii="Arial" w:eastAsia="Times New Roman" w:hAnsi="Arial" w:cs="Arial"/>
          <w:iCs/>
          <w:color w:val="000000"/>
          <w:lang w:val="es-ES_tradnl" w:eastAsia="es-ES"/>
        </w:rPr>
      </w:pPr>
      <w:r w:rsidRPr="00DB5748">
        <w:rPr>
          <w:rFonts w:ascii="Arial" w:eastAsia="Times New Roman" w:hAnsi="Arial" w:cs="Arial"/>
          <w:b/>
          <w:bCs/>
          <w:iCs/>
          <w:lang w:eastAsia="es-ES"/>
        </w:rPr>
        <w:t>Fecha</w:t>
      </w:r>
      <w:r w:rsidRPr="00DB5748">
        <w:rPr>
          <w:rFonts w:ascii="Arial" w:eastAsia="Times New Roman" w:hAnsi="Arial" w:cs="Arial"/>
          <w:b/>
          <w:iCs/>
          <w:lang w:eastAsia="es-ES"/>
        </w:rPr>
        <w:t xml:space="preserve"> de Entrega</w:t>
      </w:r>
      <w:r w:rsidRPr="00DB5748">
        <w:rPr>
          <w:rFonts w:ascii="Arial" w:eastAsia="Times New Roman" w:hAnsi="Arial" w:cs="Arial"/>
          <w:iCs/>
          <w:lang w:eastAsia="es-ES"/>
        </w:rPr>
        <w:t>:</w:t>
      </w:r>
      <w:r w:rsidRPr="00DB5748">
        <w:rPr>
          <w:rFonts w:ascii="Arial" w:eastAsia="Times New Roman" w:hAnsi="Arial" w:cs="Arial"/>
          <w:iCs/>
          <w:color w:val="000000"/>
          <w:lang w:val="es-ES_tradnl" w:eastAsia="es-ES"/>
        </w:rPr>
        <w:t xml:space="preserve"> Fecha en la que se entrega al </w:t>
      </w:r>
      <w:r w:rsidRPr="00DB5748">
        <w:rPr>
          <w:rFonts w:ascii="Arial" w:eastAsia="Times New Roman" w:hAnsi="Arial" w:cs="Arial"/>
          <w:iCs/>
          <w:color w:val="000000"/>
          <w:lang w:eastAsia="es-ES"/>
        </w:rPr>
        <w:t>Concesionario Solicitante o Autorizado Solicitante</w:t>
      </w:r>
      <w:r w:rsidRPr="00DB5748">
        <w:rPr>
          <w:rFonts w:ascii="Arial" w:eastAsia="Times New Roman" w:hAnsi="Arial" w:cs="Arial"/>
          <w:iCs/>
          <w:color w:val="000000"/>
          <w:lang w:val="es-ES_tradnl" w:eastAsia="es-ES"/>
        </w:rPr>
        <w:t xml:space="preserve"> su servicio.</w:t>
      </w:r>
    </w:p>
    <w:p w14:paraId="2D1040B4" w14:textId="77777777" w:rsidR="00DB5748" w:rsidRPr="00DB5748" w:rsidRDefault="00DB5748" w:rsidP="00DB5748">
      <w:pPr>
        <w:autoSpaceDE w:val="0"/>
        <w:autoSpaceDN w:val="0"/>
        <w:spacing w:after="0"/>
        <w:ind w:left="360"/>
        <w:jc w:val="both"/>
        <w:rPr>
          <w:rFonts w:ascii="Arial" w:eastAsia="Times New Roman" w:hAnsi="Arial" w:cs="Arial"/>
          <w:iCs/>
          <w:color w:val="000000"/>
          <w:lang w:val="es-ES_tradnl" w:eastAsia="es-ES"/>
        </w:rPr>
      </w:pPr>
    </w:p>
    <w:p w14:paraId="638F084A" w14:textId="77777777" w:rsidR="00DB5748" w:rsidRPr="00DB5748" w:rsidRDefault="00DB5748" w:rsidP="00DB5748">
      <w:pPr>
        <w:numPr>
          <w:ilvl w:val="0"/>
          <w:numId w:val="99"/>
        </w:numPr>
        <w:autoSpaceDE w:val="0"/>
        <w:autoSpaceDN w:val="0"/>
        <w:spacing w:after="0"/>
        <w:jc w:val="both"/>
        <w:rPr>
          <w:rFonts w:ascii="Arial" w:eastAsia="Times New Roman" w:hAnsi="Arial" w:cs="Arial"/>
          <w:iCs/>
          <w:color w:val="000000"/>
          <w:lang w:eastAsia="es-ES"/>
        </w:rPr>
      </w:pPr>
      <w:r w:rsidRPr="00DB5748">
        <w:rPr>
          <w:rFonts w:ascii="Arial" w:eastAsia="Times New Roman" w:hAnsi="Arial" w:cs="Arial"/>
          <w:b/>
          <w:bCs/>
          <w:iCs/>
          <w:color w:val="000000"/>
          <w:lang w:eastAsia="es-ES"/>
        </w:rPr>
        <w:t>Gastos</w:t>
      </w:r>
      <w:r w:rsidRPr="00DB5748">
        <w:rPr>
          <w:rFonts w:ascii="Arial" w:eastAsia="Times New Roman" w:hAnsi="Arial" w:cs="Arial"/>
          <w:b/>
          <w:iCs/>
          <w:color w:val="000000"/>
          <w:lang w:eastAsia="es-ES"/>
        </w:rPr>
        <w:t xml:space="preserve"> de Instalación</w:t>
      </w:r>
      <w:r w:rsidRPr="00DB5748">
        <w:rPr>
          <w:rFonts w:ascii="Arial" w:eastAsia="Times New Roman" w:hAnsi="Arial" w:cs="Arial"/>
          <w:iCs/>
          <w:color w:val="000000"/>
          <w:lang w:eastAsia="es-ES"/>
        </w:rPr>
        <w:t>:</w:t>
      </w:r>
      <w:r w:rsidRPr="00DB5748">
        <w:rPr>
          <w:rFonts w:ascii="Arial" w:eastAsia="Times New Roman" w:hAnsi="Arial" w:cs="Arial"/>
          <w:iCs/>
          <w:lang w:eastAsia="es-ES"/>
        </w:rPr>
        <w:t xml:space="preserve"> Cantidad que el </w:t>
      </w:r>
      <w:r w:rsidRPr="00DB5748">
        <w:rPr>
          <w:rFonts w:ascii="Arial" w:eastAsia="Times New Roman" w:hAnsi="Arial" w:cs="Arial"/>
          <w:iCs/>
          <w:color w:val="000000"/>
          <w:lang w:eastAsia="es-ES"/>
        </w:rPr>
        <w:t>Concesionario Solicitante o Autorizado Solicitante</w:t>
      </w:r>
      <w:r w:rsidRPr="00DB5748">
        <w:rPr>
          <w:rFonts w:ascii="Arial" w:eastAsia="Times New Roman" w:hAnsi="Arial" w:cs="Arial"/>
          <w:iCs/>
          <w:lang w:eastAsia="es-ES"/>
        </w:rPr>
        <w:t xml:space="preserve"> debe pagar a Telmex/Telnor en una sola exhibición por la instalación de los Servicios, conforme a las tarifas que se estipulan en el Anexo “A” del Convenio.</w:t>
      </w:r>
    </w:p>
    <w:p w14:paraId="013DE2FE" w14:textId="77777777" w:rsidR="00DB5748" w:rsidRPr="00DB5748" w:rsidRDefault="00DB5748" w:rsidP="00DB5748">
      <w:pPr>
        <w:autoSpaceDE w:val="0"/>
        <w:autoSpaceDN w:val="0"/>
        <w:spacing w:after="0"/>
        <w:ind w:left="360"/>
        <w:jc w:val="both"/>
        <w:rPr>
          <w:rFonts w:ascii="Arial" w:eastAsia="Times New Roman" w:hAnsi="Arial" w:cs="Arial"/>
          <w:iCs/>
          <w:color w:val="000000"/>
          <w:lang w:eastAsia="es-ES"/>
        </w:rPr>
      </w:pPr>
    </w:p>
    <w:p w14:paraId="3E39D129" w14:textId="74E82C2F" w:rsidR="00DB5748" w:rsidRPr="00DB5748" w:rsidRDefault="00DB5748" w:rsidP="00DB5748">
      <w:pPr>
        <w:numPr>
          <w:ilvl w:val="0"/>
          <w:numId w:val="99"/>
        </w:numPr>
        <w:autoSpaceDE w:val="0"/>
        <w:autoSpaceDN w:val="0"/>
        <w:spacing w:after="0"/>
        <w:jc w:val="both"/>
        <w:rPr>
          <w:rFonts w:ascii="Arial" w:eastAsia="Times New Roman" w:hAnsi="Arial" w:cs="Arial"/>
          <w:iCs/>
          <w:color w:val="000000"/>
          <w:lang w:eastAsia="es-ES"/>
        </w:rPr>
      </w:pPr>
      <w:proofErr w:type="gramStart"/>
      <w:r w:rsidRPr="00DB5748">
        <w:rPr>
          <w:rFonts w:ascii="Arial" w:eastAsia="Times New Roman" w:hAnsi="Arial" w:cs="Arial"/>
          <w:b/>
          <w:bCs/>
          <w:iCs/>
          <w:color w:val="000000"/>
          <w:lang w:eastAsia="es-ES"/>
        </w:rPr>
        <w:t>HUB</w:t>
      </w:r>
      <w:proofErr w:type="gramEnd"/>
      <w:r w:rsidRPr="00DB5748">
        <w:rPr>
          <w:rFonts w:ascii="Arial" w:eastAsia="Times New Roman" w:hAnsi="Arial" w:cs="Arial"/>
          <w:iCs/>
          <w:color w:val="000000"/>
          <w:lang w:eastAsia="es-ES"/>
        </w:rPr>
        <w:t xml:space="preserve">: Servicio de conexión </w:t>
      </w:r>
      <w:r w:rsidRPr="00DB5748">
        <w:rPr>
          <w:rFonts w:ascii="Arial" w:eastAsia="Times New Roman" w:hAnsi="Arial" w:cs="Arial"/>
          <w:lang w:eastAsia="es-ES"/>
        </w:rPr>
        <w:t>basado en tecnología Ethernet</w:t>
      </w:r>
      <w:r w:rsidRPr="00DB5748">
        <w:rPr>
          <w:rFonts w:ascii="Arial" w:eastAsia="Times New Roman" w:hAnsi="Arial" w:cs="Arial"/>
          <w:iCs/>
          <w:color w:val="000000"/>
          <w:lang w:eastAsia="es-ES"/>
        </w:rPr>
        <w:t xml:space="preserve">, que tiene como objetivo la multiplexación de Enlaces Dedicados sobre una interfaz </w:t>
      </w:r>
      <w:r w:rsidR="00951A1C">
        <w:rPr>
          <w:rFonts w:ascii="Arial" w:eastAsia="Times New Roman" w:hAnsi="Arial" w:cs="Arial"/>
          <w:iCs/>
          <w:color w:val="000000"/>
          <w:lang w:eastAsia="es-ES"/>
        </w:rPr>
        <w:t>física</w:t>
      </w:r>
      <w:r w:rsidRPr="00DB5748">
        <w:rPr>
          <w:rFonts w:ascii="Arial" w:eastAsia="Times New Roman" w:hAnsi="Arial" w:cs="Arial"/>
          <w:iCs/>
          <w:color w:val="000000"/>
          <w:lang w:eastAsia="es-ES"/>
        </w:rPr>
        <w:t>.</w:t>
      </w:r>
    </w:p>
    <w:p w14:paraId="4B19F626" w14:textId="77777777" w:rsidR="00DB5748" w:rsidRPr="00DB5748" w:rsidRDefault="00DB5748" w:rsidP="00DB5748">
      <w:pPr>
        <w:autoSpaceDE w:val="0"/>
        <w:autoSpaceDN w:val="0"/>
        <w:spacing w:after="0"/>
        <w:ind w:left="360"/>
        <w:jc w:val="both"/>
        <w:rPr>
          <w:rFonts w:ascii="Arial" w:eastAsia="Times New Roman" w:hAnsi="Arial" w:cs="Arial"/>
          <w:iCs/>
          <w:color w:val="000000"/>
          <w:lang w:eastAsia="es-ES"/>
        </w:rPr>
      </w:pPr>
    </w:p>
    <w:p w14:paraId="3E04F675" w14:textId="77777777" w:rsidR="00DB5748" w:rsidRPr="00DB5748" w:rsidRDefault="00DB5748" w:rsidP="00DB5748">
      <w:pPr>
        <w:numPr>
          <w:ilvl w:val="0"/>
          <w:numId w:val="99"/>
        </w:numPr>
        <w:autoSpaceDE w:val="0"/>
        <w:autoSpaceDN w:val="0"/>
        <w:spacing w:after="0"/>
        <w:jc w:val="both"/>
        <w:rPr>
          <w:rFonts w:ascii="Arial" w:eastAsia="Times New Roman" w:hAnsi="Arial" w:cs="Arial"/>
          <w:iCs/>
          <w:color w:val="000000"/>
          <w:lang w:eastAsia="es-ES"/>
        </w:rPr>
      </w:pPr>
      <w:r w:rsidRPr="00DB5748">
        <w:rPr>
          <w:rFonts w:ascii="Arial" w:eastAsia="Times New Roman" w:hAnsi="Arial" w:cs="Arial"/>
          <w:b/>
          <w:bCs/>
          <w:iCs/>
          <w:color w:val="000000"/>
          <w:lang w:eastAsia="es-ES"/>
        </w:rPr>
        <w:t>IFT o I</w:t>
      </w:r>
      <w:r w:rsidRPr="00DB5748">
        <w:rPr>
          <w:rFonts w:ascii="Arial" w:eastAsia="Times New Roman" w:hAnsi="Arial" w:cs="Arial"/>
          <w:b/>
          <w:iCs/>
          <w:color w:val="000000"/>
          <w:lang w:eastAsia="es-ES"/>
        </w:rPr>
        <w:t>nstituto</w:t>
      </w:r>
      <w:r w:rsidRPr="00DB5748">
        <w:rPr>
          <w:rFonts w:ascii="Arial" w:eastAsia="Times New Roman" w:hAnsi="Arial" w:cs="Arial"/>
          <w:iCs/>
          <w:color w:val="000000"/>
          <w:lang w:eastAsia="es-ES"/>
        </w:rPr>
        <w:t>: El Instituto Federal de Telecomunicaciones.</w:t>
      </w:r>
    </w:p>
    <w:p w14:paraId="5F6FBA7F" w14:textId="77777777" w:rsidR="00DB5748" w:rsidRPr="00DB5748" w:rsidRDefault="00DB5748" w:rsidP="00DB5748">
      <w:pPr>
        <w:autoSpaceDE w:val="0"/>
        <w:autoSpaceDN w:val="0"/>
        <w:spacing w:after="0"/>
        <w:ind w:left="360"/>
        <w:jc w:val="both"/>
        <w:rPr>
          <w:rFonts w:ascii="Arial" w:eastAsia="Times New Roman" w:hAnsi="Arial" w:cs="Arial"/>
          <w:iCs/>
          <w:color w:val="000000"/>
          <w:lang w:eastAsia="es-ES"/>
        </w:rPr>
      </w:pPr>
    </w:p>
    <w:p w14:paraId="5C528BBA" w14:textId="77777777" w:rsidR="00DB5748" w:rsidRPr="00DB5748" w:rsidRDefault="00DB5748" w:rsidP="00DB5748">
      <w:pPr>
        <w:numPr>
          <w:ilvl w:val="0"/>
          <w:numId w:val="99"/>
        </w:numPr>
        <w:autoSpaceDE w:val="0"/>
        <w:autoSpaceDN w:val="0"/>
        <w:spacing w:after="0"/>
        <w:jc w:val="both"/>
        <w:rPr>
          <w:rFonts w:ascii="Arial" w:eastAsia="Times New Roman" w:hAnsi="Arial" w:cs="Arial"/>
          <w:iCs/>
          <w:color w:val="000000"/>
          <w:lang w:eastAsia="es-ES"/>
        </w:rPr>
      </w:pPr>
      <w:r w:rsidRPr="00DB5748">
        <w:rPr>
          <w:rFonts w:ascii="Arial" w:eastAsia="Times New Roman" w:hAnsi="Arial" w:cs="Arial"/>
          <w:b/>
          <w:bCs/>
          <w:iCs/>
          <w:color w:val="000000"/>
          <w:lang w:eastAsia="es-ES"/>
        </w:rPr>
        <w:t>LFTR</w:t>
      </w:r>
      <w:r w:rsidRPr="00DB5748">
        <w:rPr>
          <w:rFonts w:ascii="Arial" w:eastAsia="Times New Roman" w:hAnsi="Arial" w:cs="Arial"/>
          <w:iCs/>
          <w:color w:val="000000"/>
          <w:lang w:eastAsia="es-ES"/>
        </w:rPr>
        <w:t>: Ley Federal de Telecomunicaciones y Radiodifusión.</w:t>
      </w:r>
    </w:p>
    <w:p w14:paraId="65C7467E" w14:textId="77777777" w:rsidR="00DB5748" w:rsidRPr="00DB5748" w:rsidRDefault="00DB5748" w:rsidP="00DB5748">
      <w:pPr>
        <w:autoSpaceDE w:val="0"/>
        <w:autoSpaceDN w:val="0"/>
        <w:spacing w:after="0"/>
        <w:ind w:left="360"/>
        <w:jc w:val="both"/>
        <w:rPr>
          <w:rFonts w:ascii="Arial" w:eastAsia="Times New Roman" w:hAnsi="Arial" w:cs="Arial"/>
          <w:iCs/>
          <w:color w:val="000000"/>
          <w:lang w:eastAsia="es-ES"/>
        </w:rPr>
      </w:pPr>
    </w:p>
    <w:p w14:paraId="28E84D81" w14:textId="77777777" w:rsidR="00DB5748" w:rsidRPr="00DB5748" w:rsidRDefault="00DB5748" w:rsidP="00DB5748">
      <w:pPr>
        <w:numPr>
          <w:ilvl w:val="0"/>
          <w:numId w:val="99"/>
        </w:numPr>
        <w:autoSpaceDE w:val="0"/>
        <w:autoSpaceDN w:val="0"/>
        <w:spacing w:after="0"/>
        <w:jc w:val="both"/>
        <w:rPr>
          <w:rFonts w:ascii="Arial" w:eastAsia="Times New Roman" w:hAnsi="Arial" w:cs="Arial"/>
          <w:iCs/>
          <w:color w:val="000000"/>
          <w:lang w:eastAsia="es-ES"/>
        </w:rPr>
      </w:pPr>
      <w:r w:rsidRPr="00DB5748">
        <w:rPr>
          <w:rFonts w:ascii="Arial" w:eastAsia="Times New Roman" w:hAnsi="Arial" w:cs="Arial"/>
          <w:b/>
          <w:iCs/>
          <w:color w:val="000000"/>
          <w:lang w:eastAsia="es-ES"/>
        </w:rPr>
        <w:t>Localidad</w:t>
      </w:r>
      <w:r w:rsidRPr="00DB5748">
        <w:rPr>
          <w:rFonts w:ascii="Arial" w:eastAsia="Times New Roman" w:hAnsi="Arial" w:cs="Arial"/>
          <w:iCs/>
          <w:color w:val="000000"/>
          <w:lang w:eastAsia="es-ES"/>
        </w:rPr>
        <w:t>: Poblaciones que se ubican y son atendidas por la misma o distintas redes urbanas, en el entendido de que en aquellas localidades que sean atendidas por la misma red urbana se contratarán Enlaces Dedicados Locales.</w:t>
      </w:r>
      <w:r w:rsidRPr="00DB5748">
        <w:rPr>
          <w:rFonts w:ascii="Arial" w:eastAsia="Times New Roman" w:hAnsi="Arial" w:cs="Arial"/>
          <w:iCs/>
          <w:color w:val="000000"/>
          <w:vertAlign w:val="superscript"/>
          <w:lang w:eastAsia="es-ES"/>
        </w:rPr>
        <w:footnoteReference w:id="2"/>
      </w:r>
    </w:p>
    <w:p w14:paraId="72F21FC2" w14:textId="77777777" w:rsidR="00DB5748" w:rsidRPr="00DB5748" w:rsidRDefault="00DB5748" w:rsidP="00DB5748">
      <w:pPr>
        <w:autoSpaceDE w:val="0"/>
        <w:autoSpaceDN w:val="0"/>
        <w:spacing w:after="0"/>
        <w:ind w:left="360"/>
        <w:jc w:val="both"/>
        <w:rPr>
          <w:rFonts w:ascii="Arial" w:eastAsia="Times New Roman" w:hAnsi="Arial" w:cs="Arial"/>
          <w:iCs/>
          <w:color w:val="000000"/>
          <w:lang w:eastAsia="es-ES"/>
        </w:rPr>
      </w:pPr>
    </w:p>
    <w:p w14:paraId="4DB943C5" w14:textId="17FD40F7" w:rsidR="00DB5748" w:rsidRPr="00DB5748" w:rsidRDefault="00DB5748" w:rsidP="00DB5748">
      <w:pPr>
        <w:numPr>
          <w:ilvl w:val="0"/>
          <w:numId w:val="99"/>
        </w:numPr>
        <w:autoSpaceDE w:val="0"/>
        <w:autoSpaceDN w:val="0"/>
        <w:spacing w:after="0"/>
        <w:jc w:val="both"/>
        <w:rPr>
          <w:rFonts w:ascii="Arial" w:eastAsia="Times New Roman" w:hAnsi="Arial" w:cs="Arial"/>
          <w:iCs/>
          <w:color w:val="000000"/>
          <w:lang w:eastAsia="es-ES"/>
        </w:rPr>
      </w:pPr>
      <w:r w:rsidRPr="00DB5748">
        <w:rPr>
          <w:rFonts w:ascii="Arial" w:eastAsia="Times New Roman" w:hAnsi="Arial" w:cs="Arial"/>
          <w:b/>
          <w:bCs/>
          <w:iCs/>
          <w:color w:val="000000"/>
          <w:lang w:eastAsia="es-ES"/>
        </w:rPr>
        <w:t>Oferta</w:t>
      </w:r>
      <w:r w:rsidRPr="00DB5748">
        <w:rPr>
          <w:rFonts w:ascii="Arial" w:eastAsia="Times New Roman" w:hAnsi="Arial" w:cs="Arial"/>
          <w:iCs/>
          <w:color w:val="000000"/>
          <w:lang w:eastAsia="es-ES"/>
        </w:rPr>
        <w:t>: La presente Oferta de Referencia para la prestación del servicio mayorista de arrendamiento de Enlaces Dedicados Entre Localidades y de Larga Distancia Internacional</w:t>
      </w:r>
      <w:r w:rsidR="00CB1BA6">
        <w:rPr>
          <w:rFonts w:ascii="Arial" w:eastAsia="Times New Roman" w:hAnsi="Arial" w:cs="Arial"/>
          <w:iCs/>
          <w:color w:val="000000"/>
          <w:lang w:eastAsia="es-ES"/>
        </w:rPr>
        <w:t>.</w:t>
      </w:r>
    </w:p>
    <w:p w14:paraId="5769C4CA" w14:textId="77777777" w:rsidR="00DB5748" w:rsidRPr="00DB5748" w:rsidRDefault="00DB5748" w:rsidP="00DB5748">
      <w:pPr>
        <w:autoSpaceDE w:val="0"/>
        <w:autoSpaceDN w:val="0"/>
        <w:spacing w:after="0"/>
        <w:ind w:left="360"/>
        <w:jc w:val="both"/>
        <w:rPr>
          <w:rFonts w:ascii="Arial" w:eastAsia="Times New Roman" w:hAnsi="Arial" w:cs="Arial"/>
          <w:iCs/>
          <w:color w:val="000000"/>
          <w:lang w:eastAsia="es-ES"/>
        </w:rPr>
      </w:pPr>
    </w:p>
    <w:p w14:paraId="0FAF6CA0" w14:textId="77777777" w:rsidR="00DB5748" w:rsidRPr="00DB5748" w:rsidRDefault="00DB5748" w:rsidP="00DB5748">
      <w:pPr>
        <w:numPr>
          <w:ilvl w:val="0"/>
          <w:numId w:val="99"/>
        </w:numPr>
        <w:autoSpaceDE w:val="0"/>
        <w:autoSpaceDN w:val="0"/>
        <w:spacing w:after="0"/>
        <w:jc w:val="both"/>
        <w:rPr>
          <w:rFonts w:ascii="Arial" w:eastAsia="Times New Roman" w:hAnsi="Arial" w:cs="Arial"/>
          <w:bCs/>
          <w:iCs/>
          <w:color w:val="000000"/>
          <w:lang w:eastAsia="es-ES"/>
        </w:rPr>
      </w:pPr>
      <w:r w:rsidRPr="00DB5748">
        <w:rPr>
          <w:rFonts w:ascii="Arial" w:eastAsia="Times New Roman" w:hAnsi="Arial" w:cs="Arial"/>
          <w:b/>
          <w:iCs/>
          <w:color w:val="000000"/>
          <w:lang w:eastAsia="es-ES"/>
        </w:rPr>
        <w:t>Planta Externa</w:t>
      </w:r>
      <w:r w:rsidRPr="00DB5748">
        <w:rPr>
          <w:rFonts w:ascii="Arial" w:eastAsia="Times New Roman" w:hAnsi="Arial" w:cs="Arial"/>
          <w:bCs/>
          <w:iCs/>
          <w:color w:val="000000"/>
          <w:lang w:eastAsia="es-ES"/>
        </w:rPr>
        <w:t>: Toda la infraestructura exterior necesaria para ofrecer servicio de telecomunicaciones, cuya topología está compuesta por las Redes Principales, Secundarias, Directas y de Acceso al Cliente mediante cobre y/o fibra óptica.</w:t>
      </w:r>
    </w:p>
    <w:p w14:paraId="57E6F789" w14:textId="77777777" w:rsidR="00DB5748" w:rsidRPr="00DB5748" w:rsidRDefault="00DB5748" w:rsidP="00DB5748">
      <w:pPr>
        <w:autoSpaceDE w:val="0"/>
        <w:autoSpaceDN w:val="0"/>
        <w:spacing w:after="0"/>
        <w:ind w:left="360"/>
        <w:jc w:val="both"/>
        <w:rPr>
          <w:rFonts w:ascii="Arial" w:eastAsia="Times New Roman" w:hAnsi="Arial" w:cs="Arial"/>
          <w:bCs/>
          <w:iCs/>
          <w:color w:val="000000"/>
          <w:lang w:eastAsia="es-ES"/>
        </w:rPr>
      </w:pPr>
    </w:p>
    <w:p w14:paraId="52B33290" w14:textId="77777777" w:rsidR="00DB5748" w:rsidRPr="00DB5748" w:rsidRDefault="00DB5748" w:rsidP="00DB5748">
      <w:pPr>
        <w:numPr>
          <w:ilvl w:val="0"/>
          <w:numId w:val="99"/>
        </w:numPr>
        <w:autoSpaceDE w:val="0"/>
        <w:autoSpaceDN w:val="0"/>
        <w:spacing w:after="0"/>
        <w:jc w:val="both"/>
        <w:rPr>
          <w:rFonts w:ascii="Arial" w:eastAsia="Times New Roman" w:hAnsi="Arial" w:cs="Arial"/>
          <w:bCs/>
          <w:iCs/>
          <w:color w:val="000000"/>
          <w:lang w:eastAsia="es-ES"/>
        </w:rPr>
      </w:pPr>
      <w:r w:rsidRPr="00DB5748">
        <w:rPr>
          <w:rFonts w:ascii="Arial" w:eastAsia="Times New Roman" w:hAnsi="Arial" w:cs="Arial"/>
          <w:b/>
          <w:iCs/>
          <w:color w:val="000000"/>
          <w:lang w:eastAsia="es-ES"/>
        </w:rPr>
        <w:t>Paro de Reloj</w:t>
      </w:r>
      <w:r w:rsidRPr="00DB5748">
        <w:rPr>
          <w:rFonts w:ascii="Arial" w:eastAsia="Times New Roman" w:hAnsi="Arial" w:cs="Arial"/>
          <w:bCs/>
          <w:iCs/>
          <w:color w:val="000000"/>
          <w:lang w:eastAsia="es-ES"/>
        </w:rPr>
        <w:t>: Situación en la cual se detiene el conteo del plazo correspondiente.</w:t>
      </w:r>
    </w:p>
    <w:p w14:paraId="3FA79874" w14:textId="77777777" w:rsidR="00DB5748" w:rsidRPr="00DB5748" w:rsidRDefault="00DB5748" w:rsidP="00DB5748">
      <w:pPr>
        <w:numPr>
          <w:ilvl w:val="0"/>
          <w:numId w:val="99"/>
        </w:numPr>
        <w:autoSpaceDE w:val="0"/>
        <w:autoSpaceDN w:val="0"/>
        <w:spacing w:after="0"/>
        <w:jc w:val="both"/>
        <w:rPr>
          <w:rFonts w:ascii="Arial" w:eastAsia="Times New Roman" w:hAnsi="Arial" w:cs="Arial"/>
          <w:bCs/>
          <w:iCs/>
          <w:color w:val="000000"/>
          <w:lang w:eastAsia="es-ES"/>
        </w:rPr>
      </w:pPr>
      <w:r w:rsidRPr="00DB5748">
        <w:rPr>
          <w:rFonts w:ascii="Arial" w:eastAsia="Times New Roman" w:hAnsi="Arial" w:cs="Arial"/>
          <w:b/>
          <w:iCs/>
          <w:color w:val="000000"/>
          <w:lang w:eastAsia="es-ES"/>
        </w:rPr>
        <w:lastRenderedPageBreak/>
        <w:t>Partes</w:t>
      </w:r>
      <w:r w:rsidRPr="00DB5748">
        <w:rPr>
          <w:rFonts w:ascii="Arial" w:eastAsia="Times New Roman" w:hAnsi="Arial" w:cs="Arial"/>
          <w:bCs/>
          <w:iCs/>
          <w:color w:val="000000"/>
          <w:lang w:eastAsia="es-ES"/>
        </w:rPr>
        <w:t xml:space="preserve">: Telmex/Telnor y el </w:t>
      </w:r>
      <w:r w:rsidRPr="00DB5748">
        <w:rPr>
          <w:rFonts w:ascii="Arial" w:eastAsia="Times New Roman" w:hAnsi="Arial" w:cs="Arial"/>
          <w:iCs/>
          <w:color w:val="000000"/>
          <w:lang w:eastAsia="es-ES"/>
        </w:rPr>
        <w:t>Concesionario Solicitante o Autorizado Solicitante</w:t>
      </w:r>
      <w:r w:rsidRPr="00DB5748">
        <w:rPr>
          <w:rFonts w:ascii="Arial" w:eastAsia="Times New Roman" w:hAnsi="Arial" w:cs="Arial"/>
          <w:bCs/>
          <w:iCs/>
          <w:color w:val="000000"/>
          <w:lang w:eastAsia="es-ES"/>
        </w:rPr>
        <w:t xml:space="preserve"> que suscribe la siguiente Oferta, en su conjunto.</w:t>
      </w:r>
    </w:p>
    <w:p w14:paraId="1B906153" w14:textId="77777777" w:rsidR="00DB5748" w:rsidRPr="00DB5748" w:rsidRDefault="00DB5748" w:rsidP="00DB5748">
      <w:pPr>
        <w:autoSpaceDE w:val="0"/>
        <w:autoSpaceDN w:val="0"/>
        <w:spacing w:after="0"/>
        <w:ind w:left="360"/>
        <w:jc w:val="both"/>
        <w:rPr>
          <w:rFonts w:ascii="Arial" w:eastAsia="Times New Roman" w:hAnsi="Arial" w:cs="Arial"/>
          <w:bCs/>
          <w:iCs/>
          <w:color w:val="000000"/>
          <w:lang w:eastAsia="es-ES"/>
        </w:rPr>
      </w:pPr>
    </w:p>
    <w:p w14:paraId="0CF27610" w14:textId="77777777" w:rsidR="00DB5748" w:rsidRPr="00DB5748" w:rsidRDefault="00DB5748" w:rsidP="00DB5748">
      <w:pPr>
        <w:numPr>
          <w:ilvl w:val="0"/>
          <w:numId w:val="99"/>
        </w:numPr>
        <w:autoSpaceDE w:val="0"/>
        <w:autoSpaceDN w:val="0"/>
        <w:spacing w:after="0"/>
        <w:jc w:val="both"/>
        <w:rPr>
          <w:rFonts w:ascii="Arial" w:eastAsia="Times New Roman" w:hAnsi="Arial" w:cs="Arial"/>
          <w:bCs/>
          <w:iCs/>
          <w:color w:val="000000"/>
          <w:lang w:eastAsia="es-ES"/>
        </w:rPr>
      </w:pPr>
      <w:bookmarkStart w:id="4" w:name="_Hlk45530789"/>
      <w:r w:rsidRPr="00DB5748">
        <w:rPr>
          <w:rFonts w:ascii="Arial" w:eastAsia="Times New Roman" w:hAnsi="Arial" w:cs="Arial"/>
          <w:b/>
          <w:iCs/>
          <w:color w:val="000000"/>
          <w:lang w:eastAsia="es-ES"/>
        </w:rPr>
        <w:t>Red de Agregación y Distribución de Flujos de Acceso</w:t>
      </w:r>
      <w:bookmarkEnd w:id="4"/>
      <w:r w:rsidRPr="00DB5748">
        <w:rPr>
          <w:rFonts w:ascii="Arial" w:eastAsia="Times New Roman" w:hAnsi="Arial" w:cs="Arial"/>
          <w:bCs/>
          <w:iCs/>
          <w:color w:val="000000"/>
          <w:lang w:eastAsia="es-ES"/>
        </w:rPr>
        <w:t xml:space="preserve">: Conjunto de equipos y medios de transmisión que realizan la agregación y distribución del tráfico de flujos de los </w:t>
      </w:r>
      <w:r w:rsidRPr="00DB5748">
        <w:rPr>
          <w:rFonts w:ascii="Arial" w:eastAsia="Times New Roman" w:hAnsi="Arial" w:cs="Arial"/>
          <w:iCs/>
          <w:color w:val="000000"/>
          <w:lang w:eastAsia="es-ES"/>
        </w:rPr>
        <w:t>Concesionario Solicitante o Autorizado Solicitante</w:t>
      </w:r>
      <w:r w:rsidRPr="00DB5748">
        <w:rPr>
          <w:rFonts w:ascii="Arial" w:eastAsia="Times New Roman" w:hAnsi="Arial" w:cs="Arial"/>
          <w:bCs/>
          <w:iCs/>
          <w:color w:val="000000"/>
          <w:lang w:eastAsia="es-ES"/>
        </w:rPr>
        <w:t xml:space="preserve"> provenientes de la red local.</w:t>
      </w:r>
    </w:p>
    <w:p w14:paraId="4CA7ED2C" w14:textId="77777777" w:rsidR="00DB5748" w:rsidRPr="00DB5748" w:rsidRDefault="00DB5748" w:rsidP="00DB5748">
      <w:pPr>
        <w:autoSpaceDE w:val="0"/>
        <w:autoSpaceDN w:val="0"/>
        <w:spacing w:after="0"/>
        <w:ind w:left="360"/>
        <w:jc w:val="both"/>
        <w:rPr>
          <w:rFonts w:ascii="Arial" w:eastAsia="Times New Roman" w:hAnsi="Arial" w:cs="Arial"/>
          <w:bCs/>
          <w:iCs/>
          <w:color w:val="000000"/>
          <w:lang w:eastAsia="es-ES"/>
        </w:rPr>
      </w:pPr>
    </w:p>
    <w:p w14:paraId="61429503" w14:textId="714BE5DE" w:rsidR="00DB5748" w:rsidRPr="00DB5748" w:rsidRDefault="00DB5748" w:rsidP="00DB5748">
      <w:pPr>
        <w:numPr>
          <w:ilvl w:val="0"/>
          <w:numId w:val="99"/>
        </w:numPr>
        <w:autoSpaceDE w:val="0"/>
        <w:autoSpaceDN w:val="0"/>
        <w:spacing w:after="0"/>
        <w:jc w:val="both"/>
        <w:rPr>
          <w:rFonts w:ascii="Arial" w:eastAsia="Times New Roman" w:hAnsi="Arial" w:cs="Arial"/>
          <w:bCs/>
          <w:iCs/>
          <w:color w:val="000000"/>
          <w:lang w:eastAsia="es-ES"/>
        </w:rPr>
      </w:pPr>
      <w:r w:rsidRPr="00DB5748">
        <w:rPr>
          <w:rFonts w:ascii="Arial" w:eastAsia="Times New Roman" w:hAnsi="Arial" w:cs="Arial"/>
          <w:b/>
          <w:iCs/>
          <w:color w:val="000000"/>
          <w:lang w:eastAsia="es-ES"/>
        </w:rPr>
        <w:t>Red</w:t>
      </w:r>
      <w:r w:rsidR="00951A1C">
        <w:rPr>
          <w:rFonts w:ascii="Arial" w:eastAsia="Times New Roman" w:hAnsi="Arial" w:cs="Arial"/>
          <w:b/>
          <w:iCs/>
          <w:color w:val="000000"/>
          <w:lang w:eastAsia="es-ES"/>
        </w:rPr>
        <w:t xml:space="preserve"> de acceso</w:t>
      </w:r>
      <w:r w:rsidRPr="00DB5748">
        <w:rPr>
          <w:rFonts w:ascii="Arial" w:eastAsia="Times New Roman" w:hAnsi="Arial" w:cs="Arial"/>
          <w:b/>
          <w:iCs/>
          <w:color w:val="000000"/>
          <w:lang w:eastAsia="es-ES"/>
        </w:rPr>
        <w:t xml:space="preserve"> Local</w:t>
      </w:r>
      <w:r w:rsidRPr="00DB5748">
        <w:rPr>
          <w:rFonts w:ascii="Arial" w:eastAsia="Times New Roman" w:hAnsi="Arial" w:cs="Arial"/>
          <w:bCs/>
          <w:iCs/>
          <w:color w:val="000000"/>
          <w:lang w:eastAsia="es-ES"/>
        </w:rPr>
        <w:t xml:space="preserve">: Red conformada por la infraestructura de planta externa y nodos de acceso al cliente que sirven para marcar el límite de responsabilidad del servicio e interconectar el tráfico del </w:t>
      </w:r>
      <w:r w:rsidRPr="00DB5748">
        <w:rPr>
          <w:rFonts w:ascii="Arial" w:eastAsia="Times New Roman" w:hAnsi="Arial" w:cs="Arial"/>
          <w:iCs/>
          <w:color w:val="000000"/>
          <w:lang w:eastAsia="es-ES"/>
        </w:rPr>
        <w:t>Concesionario Solicitante o Autorizado Solicitante</w:t>
      </w:r>
      <w:r w:rsidRPr="00DB5748">
        <w:rPr>
          <w:rFonts w:ascii="Arial" w:eastAsia="Times New Roman" w:hAnsi="Arial" w:cs="Arial"/>
          <w:bCs/>
          <w:iCs/>
          <w:color w:val="000000"/>
          <w:lang w:eastAsia="es-ES"/>
        </w:rPr>
        <w:t xml:space="preserve"> hacia la Red de Agregación y Distribución de Flujos de Acceso de Red Nacional/Red Noroeste.</w:t>
      </w:r>
    </w:p>
    <w:p w14:paraId="525B80BC" w14:textId="77777777" w:rsidR="00DB5748" w:rsidRPr="00DB5748" w:rsidRDefault="00DB5748" w:rsidP="00DB5748">
      <w:pPr>
        <w:autoSpaceDE w:val="0"/>
        <w:autoSpaceDN w:val="0"/>
        <w:spacing w:after="0"/>
        <w:ind w:left="360"/>
        <w:jc w:val="both"/>
        <w:rPr>
          <w:rFonts w:ascii="Arial" w:eastAsia="Times New Roman" w:hAnsi="Arial" w:cs="Arial"/>
          <w:bCs/>
          <w:iCs/>
          <w:color w:val="000000"/>
          <w:lang w:eastAsia="es-ES"/>
        </w:rPr>
      </w:pPr>
    </w:p>
    <w:p w14:paraId="1B6694AD" w14:textId="77777777" w:rsidR="00DB5748" w:rsidRPr="00DB5748" w:rsidRDefault="00DB5748" w:rsidP="00DB5748">
      <w:pPr>
        <w:numPr>
          <w:ilvl w:val="0"/>
          <w:numId w:val="99"/>
        </w:numPr>
        <w:autoSpaceDE w:val="0"/>
        <w:autoSpaceDN w:val="0"/>
        <w:spacing w:after="0"/>
        <w:jc w:val="both"/>
        <w:rPr>
          <w:rFonts w:ascii="Arial" w:eastAsia="Times New Roman" w:hAnsi="Arial" w:cs="Arial"/>
          <w:bCs/>
          <w:iCs/>
          <w:color w:val="000000"/>
          <w:lang w:eastAsia="es-ES"/>
        </w:rPr>
      </w:pPr>
      <w:r w:rsidRPr="00DB5748">
        <w:rPr>
          <w:rFonts w:ascii="Arial" w:eastAsia="Times New Roman" w:hAnsi="Arial" w:cs="Arial"/>
          <w:b/>
          <w:bCs/>
          <w:iCs/>
          <w:color w:val="000000"/>
          <w:lang w:eastAsia="es-ES"/>
        </w:rPr>
        <w:t>Red Nacional</w:t>
      </w:r>
      <w:r w:rsidRPr="00DB5748">
        <w:rPr>
          <w:rFonts w:ascii="Arial" w:eastAsia="Times New Roman" w:hAnsi="Arial" w:cs="Arial"/>
          <w:bCs/>
          <w:iCs/>
          <w:color w:val="000000"/>
          <w:lang w:eastAsia="es-ES"/>
        </w:rPr>
        <w:t>: Red Nacional Última Milla, S.A.P.I. de C.V.</w:t>
      </w:r>
    </w:p>
    <w:p w14:paraId="4962654C" w14:textId="77777777" w:rsidR="00DB5748" w:rsidRPr="00DB5748" w:rsidRDefault="00DB5748" w:rsidP="00DB5748">
      <w:pPr>
        <w:autoSpaceDE w:val="0"/>
        <w:autoSpaceDN w:val="0"/>
        <w:spacing w:after="0"/>
        <w:ind w:left="360"/>
        <w:jc w:val="both"/>
        <w:rPr>
          <w:rFonts w:ascii="Arial" w:eastAsia="Times New Roman" w:hAnsi="Arial" w:cs="Arial"/>
          <w:bCs/>
          <w:iCs/>
          <w:color w:val="000000"/>
          <w:lang w:eastAsia="es-ES"/>
        </w:rPr>
      </w:pPr>
    </w:p>
    <w:p w14:paraId="5ED4F424" w14:textId="77777777" w:rsidR="00DB5748" w:rsidRPr="00DB5748" w:rsidRDefault="00DB5748" w:rsidP="00DB5748">
      <w:pPr>
        <w:numPr>
          <w:ilvl w:val="0"/>
          <w:numId w:val="99"/>
        </w:numPr>
        <w:autoSpaceDE w:val="0"/>
        <w:autoSpaceDN w:val="0"/>
        <w:spacing w:after="0"/>
        <w:jc w:val="both"/>
        <w:rPr>
          <w:rFonts w:ascii="Arial" w:eastAsia="Times New Roman" w:hAnsi="Arial" w:cs="Arial"/>
          <w:bCs/>
          <w:iCs/>
          <w:color w:val="000000"/>
          <w:lang w:eastAsia="es-ES"/>
        </w:rPr>
      </w:pPr>
      <w:r w:rsidRPr="00DB5748">
        <w:rPr>
          <w:rFonts w:ascii="Arial" w:eastAsia="Times New Roman" w:hAnsi="Arial" w:cs="Arial"/>
          <w:b/>
          <w:bCs/>
          <w:iCs/>
          <w:color w:val="000000"/>
          <w:lang w:eastAsia="es-ES"/>
        </w:rPr>
        <w:t>Red Noroeste</w:t>
      </w:r>
      <w:r w:rsidRPr="00DB5748">
        <w:rPr>
          <w:rFonts w:ascii="Arial" w:eastAsia="Times New Roman" w:hAnsi="Arial" w:cs="Arial"/>
          <w:bCs/>
          <w:iCs/>
          <w:color w:val="000000"/>
          <w:lang w:eastAsia="es-ES"/>
        </w:rPr>
        <w:t>: Red Última Milla del Noroeste, S.A.P.I. de C.V.</w:t>
      </w:r>
    </w:p>
    <w:p w14:paraId="2AA6F99F" w14:textId="77777777" w:rsidR="00DB5748" w:rsidRPr="00DB5748" w:rsidRDefault="00DB5748" w:rsidP="00DB5748">
      <w:pPr>
        <w:autoSpaceDE w:val="0"/>
        <w:autoSpaceDN w:val="0"/>
        <w:spacing w:after="0"/>
        <w:ind w:left="360"/>
        <w:jc w:val="both"/>
        <w:rPr>
          <w:rFonts w:ascii="Arial" w:eastAsia="Times New Roman" w:hAnsi="Arial" w:cs="Arial"/>
          <w:bCs/>
          <w:iCs/>
          <w:color w:val="000000"/>
          <w:lang w:eastAsia="es-ES"/>
        </w:rPr>
      </w:pPr>
    </w:p>
    <w:p w14:paraId="62C31BDB" w14:textId="77777777" w:rsidR="00DB5748" w:rsidRPr="00DB5748" w:rsidRDefault="00DB5748" w:rsidP="00DB5748">
      <w:pPr>
        <w:numPr>
          <w:ilvl w:val="0"/>
          <w:numId w:val="99"/>
        </w:numPr>
        <w:autoSpaceDE w:val="0"/>
        <w:autoSpaceDN w:val="0"/>
        <w:spacing w:after="0"/>
        <w:jc w:val="both"/>
        <w:rPr>
          <w:rFonts w:ascii="Arial" w:eastAsia="Times New Roman" w:hAnsi="Arial" w:cs="Arial"/>
          <w:bCs/>
          <w:iCs/>
          <w:color w:val="000000"/>
          <w:lang w:eastAsia="es-ES"/>
        </w:rPr>
      </w:pPr>
      <w:r w:rsidRPr="00DB5748">
        <w:rPr>
          <w:rFonts w:ascii="Arial" w:eastAsia="Times New Roman" w:hAnsi="Arial" w:cs="Arial"/>
          <w:b/>
          <w:iCs/>
          <w:color w:val="000000"/>
          <w:lang w:eastAsia="es-ES"/>
        </w:rPr>
        <w:t>Renta Mensual</w:t>
      </w:r>
      <w:r w:rsidRPr="00DB5748">
        <w:rPr>
          <w:rFonts w:ascii="Arial" w:eastAsia="Times New Roman" w:hAnsi="Arial" w:cs="Arial"/>
          <w:bCs/>
          <w:iCs/>
          <w:color w:val="000000"/>
          <w:lang w:eastAsia="es-ES"/>
        </w:rPr>
        <w:t xml:space="preserve">: Pago mensual del </w:t>
      </w:r>
      <w:r w:rsidRPr="00DB5748">
        <w:rPr>
          <w:rFonts w:ascii="Arial" w:eastAsia="Times New Roman" w:hAnsi="Arial" w:cs="Arial"/>
          <w:iCs/>
          <w:color w:val="000000"/>
          <w:lang w:eastAsia="es-ES"/>
        </w:rPr>
        <w:t>Concesionario Solicitante o Autorizado Solicitante</w:t>
      </w:r>
      <w:r w:rsidRPr="00DB5748">
        <w:rPr>
          <w:rFonts w:ascii="Arial" w:eastAsia="Times New Roman" w:hAnsi="Arial" w:cs="Arial"/>
          <w:bCs/>
          <w:iCs/>
          <w:color w:val="000000"/>
          <w:lang w:eastAsia="es-ES"/>
        </w:rPr>
        <w:t xml:space="preserve"> a Telmex/Telnor por los Servicios de conformidad con las tarifas que se estipulan en el Anexo “A” de Tarifas del Convenio.</w:t>
      </w:r>
    </w:p>
    <w:p w14:paraId="72108B41" w14:textId="77777777" w:rsidR="00DB5748" w:rsidRPr="00DB5748" w:rsidRDefault="00DB5748" w:rsidP="00DB5748">
      <w:pPr>
        <w:autoSpaceDE w:val="0"/>
        <w:autoSpaceDN w:val="0"/>
        <w:spacing w:after="0"/>
        <w:ind w:left="360"/>
        <w:jc w:val="both"/>
        <w:rPr>
          <w:rFonts w:ascii="Arial" w:eastAsia="Times New Roman" w:hAnsi="Arial" w:cs="Arial"/>
          <w:bCs/>
          <w:iCs/>
          <w:color w:val="000000"/>
          <w:lang w:eastAsia="es-ES"/>
        </w:rPr>
      </w:pPr>
    </w:p>
    <w:p w14:paraId="7FBB2FA0" w14:textId="77777777" w:rsidR="00DB5748" w:rsidRPr="00DB5748" w:rsidRDefault="00DB5748" w:rsidP="00DB5748">
      <w:pPr>
        <w:numPr>
          <w:ilvl w:val="0"/>
          <w:numId w:val="99"/>
        </w:numPr>
        <w:autoSpaceDE w:val="0"/>
        <w:autoSpaceDN w:val="0"/>
        <w:spacing w:after="0"/>
        <w:jc w:val="both"/>
        <w:rPr>
          <w:rFonts w:ascii="Arial" w:eastAsia="Times New Roman" w:hAnsi="Arial" w:cs="Arial"/>
          <w:bCs/>
          <w:iCs/>
          <w:color w:val="000000"/>
          <w:lang w:eastAsia="es-ES"/>
        </w:rPr>
      </w:pPr>
      <w:r w:rsidRPr="00DB5748">
        <w:rPr>
          <w:rFonts w:ascii="Arial" w:eastAsia="Times New Roman" w:hAnsi="Arial" w:cs="Arial"/>
          <w:b/>
          <w:iCs/>
          <w:color w:val="000000"/>
          <w:lang w:eastAsia="es-ES"/>
        </w:rPr>
        <w:t>Servicios</w:t>
      </w:r>
      <w:r w:rsidRPr="00DB5748">
        <w:rPr>
          <w:rFonts w:ascii="Arial" w:eastAsia="Times New Roman" w:hAnsi="Arial" w:cs="Arial"/>
          <w:bCs/>
          <w:iCs/>
          <w:color w:val="000000"/>
          <w:lang w:eastAsia="es-ES"/>
        </w:rPr>
        <w:t xml:space="preserve">: Son los servicios mayoristas de arrendamiento de Enlaces Dedicados Entre Localidades y De Larga Distancia Internacional que Telmex/Telnor le ofrece al </w:t>
      </w:r>
      <w:r w:rsidRPr="00DB5748">
        <w:rPr>
          <w:rFonts w:ascii="Arial" w:eastAsia="Times New Roman" w:hAnsi="Arial" w:cs="Arial"/>
          <w:iCs/>
          <w:color w:val="000000"/>
          <w:lang w:eastAsia="es-ES"/>
        </w:rPr>
        <w:t>Concesionario Solicitante o Autorizado Solicitante</w:t>
      </w:r>
      <w:r w:rsidRPr="00DB5748">
        <w:rPr>
          <w:rFonts w:ascii="Arial" w:eastAsia="Times New Roman" w:hAnsi="Arial" w:cs="Arial"/>
          <w:bCs/>
          <w:iCs/>
          <w:color w:val="000000"/>
          <w:lang w:eastAsia="es-ES"/>
        </w:rPr>
        <w:t xml:space="preserve"> al amparo de los términos y condiciones de la Oferta.</w:t>
      </w:r>
    </w:p>
    <w:p w14:paraId="4B1F066F" w14:textId="77777777" w:rsidR="00DB5748" w:rsidRPr="00DB5748" w:rsidRDefault="00DB5748" w:rsidP="00DB5748">
      <w:pPr>
        <w:autoSpaceDE w:val="0"/>
        <w:autoSpaceDN w:val="0"/>
        <w:spacing w:after="0"/>
        <w:ind w:left="360"/>
        <w:jc w:val="both"/>
        <w:rPr>
          <w:rFonts w:ascii="Arial" w:eastAsia="Times New Roman" w:hAnsi="Arial" w:cs="Arial"/>
          <w:bCs/>
          <w:iCs/>
          <w:color w:val="000000"/>
          <w:lang w:eastAsia="es-ES"/>
        </w:rPr>
      </w:pPr>
    </w:p>
    <w:p w14:paraId="0046AD2A" w14:textId="65B5F21D" w:rsidR="00DB5748" w:rsidRPr="00DB5748" w:rsidRDefault="00DB5748" w:rsidP="00DB5748">
      <w:pPr>
        <w:numPr>
          <w:ilvl w:val="0"/>
          <w:numId w:val="99"/>
        </w:numPr>
        <w:autoSpaceDE w:val="0"/>
        <w:autoSpaceDN w:val="0"/>
        <w:spacing w:after="0"/>
        <w:jc w:val="both"/>
        <w:rPr>
          <w:rFonts w:ascii="Arial" w:eastAsia="Times New Roman" w:hAnsi="Arial" w:cs="Arial"/>
          <w:bCs/>
          <w:iCs/>
          <w:color w:val="000000"/>
          <w:lang w:eastAsia="es-ES"/>
        </w:rPr>
      </w:pPr>
      <w:r w:rsidRPr="00DB5748">
        <w:rPr>
          <w:rFonts w:ascii="Arial" w:eastAsia="Times New Roman" w:hAnsi="Arial" w:cs="Arial"/>
          <w:b/>
          <w:iCs/>
          <w:color w:val="000000"/>
          <w:lang w:eastAsia="es-ES"/>
        </w:rPr>
        <w:t xml:space="preserve">Servicio Mayorista de Arrendamiento de Enlaces Dedicados </w:t>
      </w:r>
      <w:r w:rsidRPr="00DB5748">
        <w:rPr>
          <w:rFonts w:ascii="Arial" w:eastAsia="Times New Roman" w:hAnsi="Arial" w:cs="Arial"/>
          <w:b/>
          <w:bCs/>
          <w:iCs/>
          <w:color w:val="000000"/>
          <w:lang w:eastAsia="es-ES"/>
        </w:rPr>
        <w:t>entre Localidades</w:t>
      </w:r>
      <w:r w:rsidRPr="00DB5748">
        <w:rPr>
          <w:rFonts w:ascii="Arial" w:eastAsia="Times New Roman" w:hAnsi="Arial" w:cs="Arial"/>
          <w:bCs/>
          <w:iCs/>
          <w:color w:val="000000"/>
          <w:lang w:eastAsia="es-ES"/>
        </w:rPr>
        <w:t>:</w:t>
      </w:r>
      <w:r w:rsidRPr="00DB5748">
        <w:rPr>
          <w:rFonts w:ascii="Arial" w:eastAsia="Times New Roman" w:hAnsi="Arial" w:cs="Arial"/>
          <w:lang w:eastAsia="es-ES"/>
        </w:rPr>
        <w:t xml:space="preserve"> </w:t>
      </w:r>
      <w:r w:rsidRPr="00DB5748">
        <w:rPr>
          <w:rFonts w:ascii="Arial" w:eastAsia="Times New Roman" w:hAnsi="Arial" w:cs="Arial"/>
          <w:bCs/>
          <w:iCs/>
          <w:color w:val="000000"/>
          <w:lang w:eastAsia="es-ES"/>
        </w:rPr>
        <w:t xml:space="preserve">Servicio de arrendamiento de enlaces de transmisión, cuyas puntas se ubican en distintas </w:t>
      </w:r>
      <w:r w:rsidR="00951A1C">
        <w:rPr>
          <w:rFonts w:ascii="Arial" w:eastAsia="Times New Roman" w:hAnsi="Arial" w:cs="Arial"/>
          <w:bCs/>
          <w:iCs/>
          <w:color w:val="000000"/>
          <w:lang w:eastAsia="es-ES"/>
        </w:rPr>
        <w:t xml:space="preserve">redes urbanas </w:t>
      </w:r>
      <w:r w:rsidRPr="00DB5748">
        <w:rPr>
          <w:rFonts w:ascii="Arial" w:eastAsia="Times New Roman" w:hAnsi="Arial" w:cs="Arial"/>
          <w:bCs/>
          <w:iCs/>
          <w:color w:val="000000"/>
          <w:lang w:eastAsia="es-ES"/>
        </w:rPr>
        <w:t>del territorio nacional dentro de las áreas de cobertura establecidas en los títulos de concesión de Telmex/Telnor, prestado a otros Concesionarios Solicitantes y Autorizados Solicitantes de telecomunicaciones.</w:t>
      </w:r>
    </w:p>
    <w:p w14:paraId="326DD9C2" w14:textId="77777777" w:rsidR="00DB5748" w:rsidRPr="00DB5748" w:rsidRDefault="00DB5748" w:rsidP="00DB5748">
      <w:pPr>
        <w:autoSpaceDE w:val="0"/>
        <w:autoSpaceDN w:val="0"/>
        <w:spacing w:after="0"/>
        <w:ind w:left="360"/>
        <w:jc w:val="both"/>
        <w:rPr>
          <w:rFonts w:ascii="Arial" w:eastAsia="Times New Roman" w:hAnsi="Arial" w:cs="Arial"/>
          <w:bCs/>
          <w:iCs/>
          <w:color w:val="000000"/>
          <w:lang w:eastAsia="es-ES"/>
        </w:rPr>
      </w:pPr>
    </w:p>
    <w:p w14:paraId="3B47B57B" w14:textId="77777777" w:rsidR="00DB5748" w:rsidRPr="00DB5748" w:rsidRDefault="00DB5748" w:rsidP="00DB5748">
      <w:pPr>
        <w:numPr>
          <w:ilvl w:val="0"/>
          <w:numId w:val="99"/>
        </w:numPr>
        <w:autoSpaceDE w:val="0"/>
        <w:autoSpaceDN w:val="0"/>
        <w:spacing w:after="0"/>
        <w:jc w:val="both"/>
        <w:rPr>
          <w:rFonts w:ascii="Arial" w:eastAsia="Times New Roman" w:hAnsi="Arial" w:cs="Arial"/>
          <w:b/>
          <w:color w:val="000000"/>
          <w:lang w:eastAsia="es-ES"/>
        </w:rPr>
      </w:pPr>
      <w:r w:rsidRPr="00DB5748">
        <w:rPr>
          <w:rFonts w:ascii="Arial" w:eastAsia="Times New Roman" w:hAnsi="Arial" w:cs="Arial"/>
          <w:b/>
          <w:color w:val="000000"/>
          <w:lang w:eastAsia="es-ES"/>
        </w:rPr>
        <w:t>Servicio Mayorista de Arrendamiento de Enlaces Dedicados de Larga Distancia Internacional</w:t>
      </w:r>
      <w:r w:rsidRPr="00DB5748">
        <w:rPr>
          <w:rFonts w:ascii="Arial" w:eastAsia="Times New Roman" w:hAnsi="Arial" w:cs="Arial"/>
          <w:color w:val="000000"/>
          <w:lang w:eastAsia="es-ES"/>
        </w:rPr>
        <w:t>: Servicio de arrendamiento de enlaces de transmisión, en los cuales una de las puntas se ubica en alguna localidad del territorio nacional dentro de las áreas de cobertura establecidas en los títulos de concesión de Telmex/Telnor, excepto ciudades fronterizas, y otra en el extranjero. Este servicio tiene un ámbito geográfico nacional, prestado a otros Concesionarios Solicitantes y Autorizados Solicitantes de telecomunicaciones (La responsabilidad de la División Mayorista de Telmex/Telnor se limita hasta la frontera de nuestro país).</w:t>
      </w:r>
    </w:p>
    <w:p w14:paraId="4909F4EB" w14:textId="77777777" w:rsidR="00DB5748" w:rsidRPr="00DB5748" w:rsidRDefault="00DB5748" w:rsidP="00DB5748">
      <w:pPr>
        <w:autoSpaceDE w:val="0"/>
        <w:autoSpaceDN w:val="0"/>
        <w:spacing w:after="0"/>
        <w:ind w:left="360"/>
        <w:jc w:val="both"/>
        <w:rPr>
          <w:rFonts w:ascii="Arial" w:eastAsia="Times New Roman" w:hAnsi="Arial" w:cs="Arial"/>
          <w:b/>
          <w:color w:val="000000"/>
          <w:sz w:val="24"/>
          <w:szCs w:val="20"/>
          <w:lang w:eastAsia="es-ES"/>
        </w:rPr>
      </w:pPr>
    </w:p>
    <w:p w14:paraId="1E05AEEB" w14:textId="721A5580" w:rsidR="00DB5748" w:rsidRPr="00DB5748" w:rsidRDefault="00DB5748" w:rsidP="00DB5748">
      <w:pPr>
        <w:numPr>
          <w:ilvl w:val="0"/>
          <w:numId w:val="99"/>
        </w:numPr>
        <w:autoSpaceDE w:val="0"/>
        <w:autoSpaceDN w:val="0"/>
        <w:spacing w:after="0"/>
        <w:jc w:val="both"/>
        <w:rPr>
          <w:rFonts w:ascii="Arial" w:eastAsia="Times New Roman" w:hAnsi="Arial" w:cs="Arial"/>
          <w:bCs/>
          <w:iCs/>
          <w:color w:val="000000"/>
          <w:lang w:eastAsia="es-ES"/>
        </w:rPr>
      </w:pPr>
      <w:r w:rsidRPr="00DB5748">
        <w:rPr>
          <w:rFonts w:ascii="Arial" w:eastAsia="Times New Roman" w:hAnsi="Arial" w:cs="Arial"/>
          <w:b/>
          <w:iCs/>
          <w:color w:val="000000"/>
          <w:lang w:eastAsia="es-ES"/>
        </w:rPr>
        <w:t>Sistema Electrónico de Gestión (SEG)</w:t>
      </w:r>
      <w:r w:rsidRPr="00DB5748">
        <w:rPr>
          <w:rFonts w:ascii="Arial" w:eastAsia="Times New Roman" w:hAnsi="Arial" w:cs="Arial"/>
          <w:bCs/>
          <w:iCs/>
          <w:color w:val="000000"/>
          <w:lang w:eastAsia="es-ES"/>
        </w:rPr>
        <w:t xml:space="preserve">: Herramienta que tiene como objetivo permitir al </w:t>
      </w:r>
      <w:r w:rsidRPr="00DB5748">
        <w:rPr>
          <w:rFonts w:ascii="Arial" w:eastAsia="Times New Roman" w:hAnsi="Arial" w:cs="Arial"/>
          <w:iCs/>
          <w:color w:val="000000"/>
          <w:lang w:eastAsia="es-ES"/>
        </w:rPr>
        <w:t>Concesionario Solicitante o Autorizado Solicitante</w:t>
      </w:r>
      <w:r w:rsidRPr="00DB5748">
        <w:rPr>
          <w:rFonts w:ascii="Arial" w:eastAsia="Times New Roman" w:hAnsi="Arial" w:cs="Arial"/>
          <w:bCs/>
          <w:iCs/>
          <w:color w:val="000000"/>
          <w:lang w:eastAsia="es-ES"/>
        </w:rPr>
        <w:t xml:space="preserve"> consultar información actualizada de la Red Pública de Telecomunicaciones de Telmex/Telnor, Enlaces Dedicados entre Localidades, y de Larga Distancia Internacional, compartición de infraestructura y desagregación, así como </w:t>
      </w:r>
      <w:r w:rsidRPr="00DB5748">
        <w:rPr>
          <w:rFonts w:ascii="Arial" w:eastAsia="Times New Roman" w:hAnsi="Arial" w:cs="Arial"/>
          <w:bCs/>
          <w:iCs/>
          <w:color w:val="000000"/>
          <w:lang w:eastAsia="es-ES"/>
        </w:rPr>
        <w:lastRenderedPageBreak/>
        <w:t>iniciar y dar seguimiento a sus solicitudes hasta la entrega del servicio, reportar fallas, y monitorear la solución de las mismas, y todas aquellas actividades que sean necesarias para la correcta operación de los servicios</w:t>
      </w:r>
      <w:r w:rsidR="002029E9">
        <w:rPr>
          <w:rFonts w:ascii="Arial" w:eastAsia="Times New Roman" w:hAnsi="Arial" w:cs="Arial"/>
          <w:bCs/>
          <w:iCs/>
          <w:color w:val="000000"/>
          <w:lang w:eastAsia="es-ES"/>
        </w:rPr>
        <w:t>.</w:t>
      </w:r>
    </w:p>
    <w:p w14:paraId="5B143527" w14:textId="77777777" w:rsidR="00DB5748" w:rsidRPr="00DB5748" w:rsidRDefault="00DB5748" w:rsidP="00DB5748">
      <w:pPr>
        <w:autoSpaceDE w:val="0"/>
        <w:autoSpaceDN w:val="0"/>
        <w:spacing w:after="0"/>
        <w:ind w:left="360"/>
        <w:jc w:val="both"/>
        <w:rPr>
          <w:rFonts w:ascii="Arial" w:eastAsia="Times New Roman" w:hAnsi="Arial" w:cs="Arial"/>
          <w:bCs/>
          <w:iCs/>
          <w:color w:val="000000"/>
          <w:lang w:eastAsia="es-ES"/>
        </w:rPr>
      </w:pPr>
    </w:p>
    <w:p w14:paraId="3147F375" w14:textId="77777777" w:rsidR="00DB5748" w:rsidRPr="00DB5748" w:rsidRDefault="00DB5748" w:rsidP="00DB5748">
      <w:pPr>
        <w:numPr>
          <w:ilvl w:val="0"/>
          <w:numId w:val="99"/>
        </w:numPr>
        <w:autoSpaceDE w:val="0"/>
        <w:autoSpaceDN w:val="0"/>
        <w:spacing w:after="0"/>
        <w:jc w:val="both"/>
        <w:rPr>
          <w:rFonts w:ascii="Arial" w:eastAsia="Times New Roman" w:hAnsi="Arial" w:cs="Arial"/>
          <w:bCs/>
          <w:iCs/>
          <w:color w:val="000000"/>
          <w:lang w:eastAsia="es-ES"/>
        </w:rPr>
      </w:pPr>
      <w:r w:rsidRPr="00DB5748">
        <w:rPr>
          <w:rFonts w:ascii="Arial" w:eastAsia="Times New Roman" w:hAnsi="Arial" w:cs="Arial"/>
          <w:b/>
          <w:bCs/>
          <w:iCs/>
          <w:color w:val="000000"/>
          <w:lang w:eastAsia="es-ES"/>
        </w:rPr>
        <w:t>Tarifas</w:t>
      </w:r>
      <w:r w:rsidRPr="00DB5748">
        <w:rPr>
          <w:rFonts w:ascii="Arial" w:eastAsia="Times New Roman" w:hAnsi="Arial" w:cs="Arial"/>
          <w:bCs/>
          <w:iCs/>
          <w:color w:val="000000"/>
          <w:lang w:eastAsia="es-ES"/>
        </w:rPr>
        <w:t>: Son las aplicables a los servicios contenidos en el Anexo “A” del Convenio.</w:t>
      </w:r>
    </w:p>
    <w:p w14:paraId="3053A4A0" w14:textId="77777777" w:rsidR="00DB5748" w:rsidRPr="00DB5748" w:rsidRDefault="00DB5748" w:rsidP="00DB5748">
      <w:pPr>
        <w:autoSpaceDE w:val="0"/>
        <w:autoSpaceDN w:val="0"/>
        <w:spacing w:after="0"/>
        <w:ind w:left="360"/>
        <w:jc w:val="both"/>
        <w:rPr>
          <w:rFonts w:ascii="Arial" w:eastAsia="Times New Roman" w:hAnsi="Arial" w:cs="Arial"/>
          <w:bCs/>
          <w:iCs/>
          <w:color w:val="000000"/>
          <w:lang w:eastAsia="es-ES"/>
        </w:rPr>
      </w:pPr>
    </w:p>
    <w:p w14:paraId="13DF4ECB" w14:textId="77777777" w:rsidR="00DB5748" w:rsidRPr="00DB5748" w:rsidRDefault="00DB5748" w:rsidP="00DB5748">
      <w:pPr>
        <w:numPr>
          <w:ilvl w:val="0"/>
          <w:numId w:val="99"/>
        </w:numPr>
        <w:autoSpaceDE w:val="0"/>
        <w:autoSpaceDN w:val="0"/>
        <w:spacing w:after="0"/>
        <w:jc w:val="both"/>
        <w:rPr>
          <w:rFonts w:ascii="Arial" w:eastAsia="Times New Roman" w:hAnsi="Arial" w:cs="Arial"/>
          <w:bCs/>
          <w:iCs/>
          <w:color w:val="000000"/>
          <w:lang w:eastAsia="es-ES"/>
        </w:rPr>
      </w:pPr>
      <w:r w:rsidRPr="00DB5748">
        <w:rPr>
          <w:rFonts w:ascii="Arial" w:eastAsia="Times New Roman" w:hAnsi="Arial" w:cs="Arial"/>
          <w:b/>
          <w:iCs/>
          <w:color w:val="000000"/>
          <w:lang w:eastAsia="es-ES"/>
        </w:rPr>
        <w:t>Telmex:</w:t>
      </w:r>
      <w:r w:rsidRPr="00DB5748">
        <w:rPr>
          <w:rFonts w:ascii="Arial" w:eastAsia="Times New Roman" w:hAnsi="Arial" w:cs="Arial"/>
          <w:bCs/>
          <w:iCs/>
          <w:color w:val="000000"/>
          <w:lang w:eastAsia="es-ES"/>
        </w:rPr>
        <w:t xml:space="preserve"> Teléfonos de México, S.A.B. de C.V.</w:t>
      </w:r>
    </w:p>
    <w:p w14:paraId="78DE6BDA" w14:textId="77777777" w:rsidR="00DB5748" w:rsidRPr="00DB5748" w:rsidRDefault="00DB5748" w:rsidP="00DB5748">
      <w:pPr>
        <w:autoSpaceDE w:val="0"/>
        <w:autoSpaceDN w:val="0"/>
        <w:spacing w:after="0"/>
        <w:ind w:left="360"/>
        <w:jc w:val="both"/>
        <w:rPr>
          <w:rFonts w:ascii="Arial" w:eastAsia="Times New Roman" w:hAnsi="Arial" w:cs="Arial"/>
          <w:bCs/>
          <w:iCs/>
          <w:color w:val="000000"/>
          <w:lang w:eastAsia="es-ES"/>
        </w:rPr>
      </w:pPr>
    </w:p>
    <w:p w14:paraId="07DC8D8C" w14:textId="77777777" w:rsidR="00DB5748" w:rsidRPr="00DB5748" w:rsidRDefault="00DB5748" w:rsidP="00DB5748">
      <w:pPr>
        <w:numPr>
          <w:ilvl w:val="0"/>
          <w:numId w:val="99"/>
        </w:numPr>
        <w:autoSpaceDE w:val="0"/>
        <w:autoSpaceDN w:val="0"/>
        <w:spacing w:after="0"/>
        <w:jc w:val="both"/>
        <w:rPr>
          <w:rFonts w:ascii="Arial" w:eastAsia="Times New Roman" w:hAnsi="Arial" w:cs="Arial"/>
          <w:bCs/>
          <w:iCs/>
          <w:color w:val="000000"/>
          <w:lang w:eastAsia="es-ES"/>
        </w:rPr>
      </w:pPr>
      <w:r w:rsidRPr="00DB5748">
        <w:rPr>
          <w:rFonts w:ascii="Arial" w:eastAsia="Times New Roman" w:hAnsi="Arial" w:cs="Arial"/>
          <w:b/>
          <w:iCs/>
          <w:color w:val="000000"/>
          <w:lang w:eastAsia="es-ES"/>
        </w:rPr>
        <w:t>Telnor</w:t>
      </w:r>
      <w:r w:rsidRPr="00DB5748">
        <w:rPr>
          <w:rFonts w:ascii="Arial" w:eastAsia="Times New Roman" w:hAnsi="Arial" w:cs="Arial"/>
          <w:bCs/>
          <w:iCs/>
          <w:color w:val="000000"/>
          <w:lang w:eastAsia="es-ES"/>
        </w:rPr>
        <w:t>: Teléfonos del Noroeste, S.A. de C.V.</w:t>
      </w:r>
    </w:p>
    <w:p w14:paraId="332EF75F" w14:textId="77777777" w:rsidR="00DB5748" w:rsidRPr="00DB5748" w:rsidRDefault="00DB5748" w:rsidP="00DB5748">
      <w:pPr>
        <w:autoSpaceDE w:val="0"/>
        <w:autoSpaceDN w:val="0"/>
        <w:spacing w:after="0"/>
        <w:ind w:left="360"/>
        <w:jc w:val="both"/>
        <w:rPr>
          <w:rFonts w:ascii="Arial" w:eastAsia="Times New Roman" w:hAnsi="Arial" w:cs="Arial"/>
          <w:bCs/>
          <w:iCs/>
          <w:color w:val="000000"/>
          <w:lang w:eastAsia="es-ES"/>
        </w:rPr>
      </w:pPr>
    </w:p>
    <w:p w14:paraId="2BD4C43D" w14:textId="77777777" w:rsidR="00DB5748" w:rsidRPr="00DB5748" w:rsidRDefault="00DB5748" w:rsidP="00DB5748">
      <w:pPr>
        <w:numPr>
          <w:ilvl w:val="0"/>
          <w:numId w:val="99"/>
        </w:numPr>
        <w:autoSpaceDE w:val="0"/>
        <w:autoSpaceDN w:val="0"/>
        <w:spacing w:after="0"/>
        <w:jc w:val="both"/>
        <w:rPr>
          <w:rFonts w:ascii="Arial" w:eastAsia="Times New Roman" w:hAnsi="Arial" w:cs="Arial"/>
          <w:bCs/>
          <w:iCs/>
          <w:color w:val="000000"/>
          <w:lang w:eastAsia="es-ES"/>
        </w:rPr>
      </w:pPr>
      <w:r w:rsidRPr="00DB5748">
        <w:rPr>
          <w:rFonts w:ascii="Arial" w:eastAsia="Times New Roman" w:hAnsi="Arial" w:cs="Arial"/>
          <w:b/>
          <w:iCs/>
          <w:color w:val="000000"/>
          <w:lang w:eastAsia="es-ES"/>
        </w:rPr>
        <w:t xml:space="preserve">Visita Técnica (Site </w:t>
      </w:r>
      <w:proofErr w:type="spellStart"/>
      <w:r w:rsidRPr="00DB5748">
        <w:rPr>
          <w:rFonts w:ascii="Arial" w:eastAsia="Times New Roman" w:hAnsi="Arial" w:cs="Arial"/>
          <w:b/>
          <w:iCs/>
          <w:color w:val="000000"/>
          <w:lang w:eastAsia="es-ES"/>
        </w:rPr>
        <w:t>Survey</w:t>
      </w:r>
      <w:proofErr w:type="spellEnd"/>
      <w:r w:rsidRPr="00DB5748">
        <w:rPr>
          <w:rFonts w:ascii="Arial" w:eastAsia="Times New Roman" w:hAnsi="Arial" w:cs="Arial"/>
          <w:b/>
          <w:iCs/>
          <w:color w:val="000000"/>
          <w:lang w:eastAsia="es-ES"/>
        </w:rPr>
        <w:t>)</w:t>
      </w:r>
      <w:r w:rsidRPr="00DB5748">
        <w:rPr>
          <w:rFonts w:ascii="Arial" w:eastAsia="Times New Roman" w:hAnsi="Arial" w:cs="Arial"/>
          <w:bCs/>
          <w:iCs/>
          <w:color w:val="000000"/>
          <w:lang w:eastAsia="es-ES"/>
        </w:rPr>
        <w:t>: La actividad conjunta por parte del Concesionario Solicitante o Autorizado Solicitante y el Agente Económico Preponderante a fin de analizar in situ los elementos asociados a la prestación de los servicios mayoristas.</w:t>
      </w:r>
    </w:p>
    <w:p w14:paraId="1C793200" w14:textId="77777777" w:rsidR="00DB5748" w:rsidRPr="00DB5748" w:rsidRDefault="00DB5748" w:rsidP="00DB5748">
      <w:pPr>
        <w:autoSpaceDE w:val="0"/>
        <w:autoSpaceDN w:val="0"/>
        <w:spacing w:after="0"/>
        <w:ind w:left="360"/>
        <w:jc w:val="both"/>
        <w:rPr>
          <w:rFonts w:ascii="Arial" w:eastAsia="Times New Roman" w:hAnsi="Arial" w:cs="Arial"/>
          <w:bCs/>
          <w:iCs/>
          <w:color w:val="000000"/>
          <w:lang w:eastAsia="es-ES"/>
        </w:rPr>
      </w:pPr>
    </w:p>
    <w:p w14:paraId="707FFBAB" w14:textId="77777777" w:rsidR="00DB5748" w:rsidRPr="00DB5748" w:rsidRDefault="00DB5748" w:rsidP="00DB5748">
      <w:pPr>
        <w:spacing w:after="0" w:line="259" w:lineRule="auto"/>
        <w:rPr>
          <w:rFonts w:ascii="Arial" w:hAnsi="Arial"/>
          <w:b/>
          <w:bCs/>
        </w:rPr>
      </w:pPr>
      <w:r w:rsidRPr="00DB5748">
        <w:rPr>
          <w:rFonts w:ascii="Arial" w:hAnsi="Arial"/>
          <w:b/>
          <w:bCs/>
        </w:rPr>
        <w:t>Acrónimos</w:t>
      </w:r>
    </w:p>
    <w:p w14:paraId="78E6CEDF" w14:textId="77777777" w:rsidR="00DB5748" w:rsidRPr="00DB5748" w:rsidRDefault="00DB5748" w:rsidP="00DB5748">
      <w:pPr>
        <w:autoSpaceDE w:val="0"/>
        <w:autoSpaceDN w:val="0"/>
        <w:spacing w:after="0"/>
        <w:jc w:val="both"/>
        <w:rPr>
          <w:rFonts w:ascii="Arial" w:hAnsi="Arial" w:cs="Arial"/>
          <w:lang w:eastAsia="es-ES"/>
        </w:rPr>
      </w:pPr>
    </w:p>
    <w:p w14:paraId="499B35AD" w14:textId="77777777" w:rsidR="00DB5748" w:rsidRPr="00DB5748" w:rsidRDefault="00DB5748" w:rsidP="00DB5748">
      <w:pPr>
        <w:autoSpaceDE w:val="0"/>
        <w:autoSpaceDN w:val="0"/>
        <w:spacing w:after="0"/>
        <w:jc w:val="both"/>
        <w:rPr>
          <w:rFonts w:ascii="Arial" w:hAnsi="Arial" w:cs="Arial"/>
          <w:lang w:eastAsia="es-ES"/>
        </w:rPr>
      </w:pPr>
      <w:r w:rsidRPr="00DB5748">
        <w:rPr>
          <w:rFonts w:ascii="Arial" w:hAnsi="Arial" w:cs="Arial"/>
          <w:lang w:eastAsia="es-ES"/>
        </w:rPr>
        <w:t>Sin perjuicio de cualquier otro acrónimo que se utilice a lo largo de la Oferta, a los listados a continuación les serán aplicables los términos que al efecto se indican:</w:t>
      </w:r>
    </w:p>
    <w:p w14:paraId="626700A4" w14:textId="77777777" w:rsidR="00DB5748" w:rsidRPr="00DB5748" w:rsidRDefault="00DB5748" w:rsidP="00DB5748">
      <w:pPr>
        <w:autoSpaceDE w:val="0"/>
        <w:autoSpaceDN w:val="0"/>
        <w:spacing w:after="0"/>
        <w:jc w:val="both"/>
        <w:rPr>
          <w:rFonts w:ascii="Arial" w:hAnsi="Arial" w:cs="Arial"/>
          <w:lang w:eastAsia="es-ES"/>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43"/>
        <w:gridCol w:w="7366"/>
      </w:tblGrid>
      <w:tr w:rsidR="00DB5748" w:rsidRPr="00DB5748" w14:paraId="203C6EFB" w14:textId="77777777" w:rsidTr="00766888">
        <w:trPr>
          <w:trHeight w:val="300"/>
          <w:tblHeader/>
          <w:jc w:val="center"/>
        </w:trPr>
        <w:tc>
          <w:tcPr>
            <w:tcW w:w="1843" w:type="dxa"/>
            <w:tcBorders>
              <w:top w:val="single" w:sz="4" w:space="0" w:color="auto"/>
              <w:left w:val="single" w:sz="4" w:space="0" w:color="auto"/>
              <w:bottom w:val="single" w:sz="4" w:space="0" w:color="auto"/>
              <w:right w:val="single" w:sz="4" w:space="0" w:color="auto"/>
            </w:tcBorders>
            <w:shd w:val="clear" w:color="auto" w:fill="009AD9"/>
            <w:noWrap/>
            <w:vAlign w:val="center"/>
          </w:tcPr>
          <w:p w14:paraId="249088C5" w14:textId="77777777" w:rsidR="00DB5748" w:rsidRPr="00DB5748" w:rsidRDefault="00DB5748" w:rsidP="00DB5748">
            <w:pPr>
              <w:spacing w:before="80" w:after="80" w:line="240" w:lineRule="auto"/>
              <w:jc w:val="center"/>
              <w:rPr>
                <w:rFonts w:ascii="Arial" w:hAnsi="Arial" w:cs="Arial"/>
                <w:b/>
                <w:color w:val="FFFFFF"/>
              </w:rPr>
            </w:pPr>
            <w:r w:rsidRPr="00DB5748">
              <w:rPr>
                <w:rFonts w:ascii="Arial" w:hAnsi="Arial" w:cs="Arial"/>
                <w:b/>
                <w:color w:val="FFFFFF"/>
              </w:rPr>
              <w:t>Acrónimo</w:t>
            </w:r>
          </w:p>
        </w:tc>
        <w:tc>
          <w:tcPr>
            <w:tcW w:w="7366" w:type="dxa"/>
            <w:tcBorders>
              <w:top w:val="single" w:sz="4" w:space="0" w:color="auto"/>
              <w:left w:val="single" w:sz="4" w:space="0" w:color="auto"/>
              <w:bottom w:val="single" w:sz="4" w:space="0" w:color="auto"/>
              <w:right w:val="single" w:sz="4" w:space="0" w:color="auto"/>
            </w:tcBorders>
            <w:shd w:val="clear" w:color="auto" w:fill="009AD9"/>
            <w:noWrap/>
            <w:vAlign w:val="center"/>
          </w:tcPr>
          <w:p w14:paraId="57DBA456" w14:textId="77777777" w:rsidR="00DB5748" w:rsidRPr="00DB5748" w:rsidRDefault="00DB5748" w:rsidP="00DB5748">
            <w:pPr>
              <w:spacing w:before="80" w:after="80" w:line="240" w:lineRule="auto"/>
              <w:jc w:val="center"/>
              <w:rPr>
                <w:rFonts w:ascii="Arial" w:hAnsi="Arial" w:cs="Arial"/>
                <w:b/>
                <w:color w:val="FFFFFF"/>
              </w:rPr>
            </w:pPr>
            <w:r w:rsidRPr="00DB5748">
              <w:rPr>
                <w:rFonts w:ascii="Arial" w:hAnsi="Arial" w:cs="Arial"/>
                <w:b/>
                <w:color w:val="FFFFFF"/>
              </w:rPr>
              <w:t>Término</w:t>
            </w:r>
          </w:p>
        </w:tc>
      </w:tr>
      <w:tr w:rsidR="00DB5748" w:rsidRPr="00DB5748" w14:paraId="0AF339EB" w14:textId="77777777" w:rsidTr="00766888">
        <w:trPr>
          <w:trHeight w:val="300"/>
          <w:tblHeader/>
          <w:jc w:val="center"/>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7A50B3" w14:textId="77777777" w:rsidR="00DB5748" w:rsidRPr="00DB5748" w:rsidRDefault="00DB5748" w:rsidP="00DB5748">
            <w:pPr>
              <w:spacing w:before="80" w:after="80"/>
              <w:rPr>
                <w:rFonts w:ascii="Arial" w:hAnsi="Arial" w:cs="Arial"/>
                <w:b/>
              </w:rPr>
            </w:pPr>
            <w:r w:rsidRPr="00DB5748">
              <w:rPr>
                <w:rFonts w:ascii="Arial" w:hAnsi="Arial" w:cs="Arial"/>
                <w:b/>
              </w:rPr>
              <w:t>AEP</w:t>
            </w:r>
          </w:p>
        </w:tc>
        <w:tc>
          <w:tcPr>
            <w:tcW w:w="73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76C1BC" w14:textId="77777777" w:rsidR="00DB5748" w:rsidRPr="00DB5748" w:rsidRDefault="00DB5748" w:rsidP="00DB5748">
            <w:pPr>
              <w:spacing w:before="80" w:after="80"/>
              <w:rPr>
                <w:rFonts w:ascii="Arial" w:hAnsi="Arial" w:cs="Arial"/>
                <w:bCs/>
              </w:rPr>
            </w:pPr>
            <w:r w:rsidRPr="00DB5748">
              <w:rPr>
                <w:rFonts w:ascii="Arial" w:hAnsi="Arial" w:cs="Arial"/>
                <w:bCs/>
              </w:rPr>
              <w:t>Agente Económico Preponderante.</w:t>
            </w:r>
          </w:p>
        </w:tc>
      </w:tr>
      <w:tr w:rsidR="00DB5748" w:rsidRPr="00DB5748" w14:paraId="731EEAD0" w14:textId="77777777" w:rsidTr="00766888">
        <w:trPr>
          <w:trHeight w:val="300"/>
          <w:jc w:val="center"/>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01A026" w14:textId="77777777" w:rsidR="00DB5748" w:rsidRPr="00DB5748" w:rsidRDefault="00DB5748" w:rsidP="00DB5748">
            <w:pPr>
              <w:spacing w:before="80" w:after="80"/>
              <w:rPr>
                <w:rFonts w:ascii="Arial" w:hAnsi="Arial" w:cs="Arial"/>
                <w:b/>
              </w:rPr>
            </w:pPr>
            <w:r w:rsidRPr="00DB5748">
              <w:rPr>
                <w:rFonts w:ascii="Arial" w:hAnsi="Arial" w:cs="Arial"/>
                <w:b/>
              </w:rPr>
              <w:t>CAO</w:t>
            </w:r>
          </w:p>
        </w:tc>
        <w:tc>
          <w:tcPr>
            <w:tcW w:w="73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6998FC" w14:textId="77777777" w:rsidR="00DB5748" w:rsidRPr="00DB5748" w:rsidRDefault="00DB5748" w:rsidP="00DB5748">
            <w:pPr>
              <w:spacing w:before="80" w:after="80"/>
              <w:rPr>
                <w:rFonts w:ascii="Arial" w:hAnsi="Arial" w:cs="Arial"/>
              </w:rPr>
            </w:pPr>
            <w:r w:rsidRPr="00DB5748">
              <w:rPr>
                <w:rFonts w:ascii="Arial" w:hAnsi="Arial" w:cs="Arial"/>
              </w:rPr>
              <w:t>Centro de Atención de Operadores.</w:t>
            </w:r>
          </w:p>
        </w:tc>
      </w:tr>
      <w:tr w:rsidR="00DB5748" w:rsidRPr="00DB5748" w14:paraId="60575886" w14:textId="77777777" w:rsidTr="00766888">
        <w:trPr>
          <w:trHeight w:val="300"/>
          <w:jc w:val="center"/>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2323A7" w14:textId="77777777" w:rsidR="00DB5748" w:rsidRPr="00DB5748" w:rsidRDefault="00DB5748" w:rsidP="00DB5748">
            <w:pPr>
              <w:spacing w:before="80" w:after="80"/>
              <w:rPr>
                <w:rFonts w:ascii="Arial" w:hAnsi="Arial" w:cs="Arial"/>
                <w:b/>
              </w:rPr>
            </w:pPr>
            <w:r w:rsidRPr="00DB5748">
              <w:rPr>
                <w:rFonts w:ascii="Arial" w:hAnsi="Arial" w:cs="Arial"/>
                <w:b/>
              </w:rPr>
              <w:t>CFE</w:t>
            </w:r>
          </w:p>
        </w:tc>
        <w:tc>
          <w:tcPr>
            <w:tcW w:w="73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1B7B55" w14:textId="77777777" w:rsidR="00DB5748" w:rsidRPr="00DB5748" w:rsidRDefault="00DB5748" w:rsidP="00DB5748">
            <w:pPr>
              <w:spacing w:before="80" w:after="80"/>
              <w:rPr>
                <w:rFonts w:ascii="Arial" w:hAnsi="Arial" w:cs="Arial"/>
              </w:rPr>
            </w:pPr>
            <w:r w:rsidRPr="00DB5748">
              <w:rPr>
                <w:rFonts w:ascii="Arial" w:hAnsi="Arial" w:cs="Arial"/>
              </w:rPr>
              <w:t>Comisión Federal de Electricidad.</w:t>
            </w:r>
          </w:p>
        </w:tc>
      </w:tr>
      <w:tr w:rsidR="00DB5748" w:rsidRPr="00DB5748" w14:paraId="02EEBDFD" w14:textId="77777777" w:rsidTr="00766888">
        <w:trPr>
          <w:trHeight w:val="300"/>
          <w:jc w:val="center"/>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546B89" w14:textId="3E399ECB" w:rsidR="00DB5748" w:rsidRPr="00DB5748" w:rsidRDefault="00DB5748" w:rsidP="00DB5748">
            <w:pPr>
              <w:spacing w:before="80" w:after="80"/>
              <w:rPr>
                <w:rFonts w:ascii="Arial" w:hAnsi="Arial" w:cs="Arial"/>
                <w:b/>
              </w:rPr>
            </w:pPr>
            <w:r w:rsidRPr="00DB5748">
              <w:rPr>
                <w:rFonts w:ascii="Arial" w:hAnsi="Arial" w:cs="Arial"/>
                <w:b/>
              </w:rPr>
              <w:t>CE</w:t>
            </w:r>
          </w:p>
        </w:tc>
        <w:tc>
          <w:tcPr>
            <w:tcW w:w="73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AE39DE" w14:textId="77777777" w:rsidR="00DB5748" w:rsidRPr="00DB5748" w:rsidRDefault="00DB5748" w:rsidP="00DB5748">
            <w:pPr>
              <w:spacing w:before="80" w:after="80"/>
              <w:rPr>
                <w:rFonts w:ascii="Arial" w:hAnsi="Arial" w:cs="Arial"/>
              </w:rPr>
            </w:pPr>
            <w:r w:rsidRPr="00DB5748">
              <w:rPr>
                <w:rFonts w:ascii="Arial" w:hAnsi="Arial" w:cs="Arial"/>
              </w:rPr>
              <w:t>Carrier Ethernet</w:t>
            </w:r>
          </w:p>
        </w:tc>
      </w:tr>
      <w:tr w:rsidR="00DB5748" w:rsidRPr="00DB5748" w14:paraId="738A31D9" w14:textId="77777777" w:rsidTr="00766888">
        <w:trPr>
          <w:trHeight w:val="300"/>
          <w:jc w:val="center"/>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FB3933" w14:textId="77777777" w:rsidR="00DB5748" w:rsidRPr="00DB5748" w:rsidRDefault="00DB5748" w:rsidP="00DB5748">
            <w:pPr>
              <w:spacing w:before="80" w:after="80"/>
              <w:rPr>
                <w:rFonts w:ascii="Arial" w:hAnsi="Arial" w:cs="Arial"/>
                <w:b/>
              </w:rPr>
            </w:pPr>
            <w:r w:rsidRPr="00DB5748">
              <w:rPr>
                <w:rFonts w:ascii="Arial" w:hAnsi="Arial" w:cs="Arial"/>
                <w:b/>
              </w:rPr>
              <w:t>DFO</w:t>
            </w:r>
          </w:p>
        </w:tc>
        <w:tc>
          <w:tcPr>
            <w:tcW w:w="73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CE2C67" w14:textId="77777777" w:rsidR="00DB5748" w:rsidRPr="00DB5748" w:rsidRDefault="00DB5748" w:rsidP="00DB5748">
            <w:pPr>
              <w:spacing w:before="80" w:after="80"/>
              <w:rPr>
                <w:rFonts w:ascii="Arial" w:hAnsi="Arial" w:cs="Arial"/>
              </w:rPr>
            </w:pPr>
            <w:r w:rsidRPr="00DB5748">
              <w:rPr>
                <w:rFonts w:ascii="Arial" w:hAnsi="Arial" w:cs="Arial"/>
              </w:rPr>
              <w:t>Distribuidor de Fibra Óptica.</w:t>
            </w:r>
          </w:p>
        </w:tc>
      </w:tr>
      <w:tr w:rsidR="00DB5748" w:rsidRPr="00DB5748" w14:paraId="752FE13E" w14:textId="77777777" w:rsidTr="00766888">
        <w:trPr>
          <w:trHeight w:val="300"/>
          <w:jc w:val="center"/>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A74826" w14:textId="77777777" w:rsidR="00DB5748" w:rsidRPr="00DB5748" w:rsidRDefault="00DB5748" w:rsidP="00DB5748">
            <w:pPr>
              <w:spacing w:before="80" w:after="80"/>
              <w:rPr>
                <w:rFonts w:ascii="Arial" w:hAnsi="Arial" w:cs="Arial"/>
                <w:b/>
              </w:rPr>
            </w:pPr>
            <w:r w:rsidRPr="00DB5748">
              <w:rPr>
                <w:rFonts w:ascii="Arial" w:hAnsi="Arial" w:cs="Arial"/>
                <w:b/>
              </w:rPr>
              <w:t>F.O.</w:t>
            </w:r>
          </w:p>
        </w:tc>
        <w:tc>
          <w:tcPr>
            <w:tcW w:w="73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878617" w14:textId="77777777" w:rsidR="00DB5748" w:rsidRPr="00DB5748" w:rsidRDefault="00DB5748" w:rsidP="00DB5748">
            <w:pPr>
              <w:spacing w:before="80" w:after="80"/>
              <w:rPr>
                <w:rFonts w:ascii="Arial" w:hAnsi="Arial" w:cs="Arial"/>
              </w:rPr>
            </w:pPr>
            <w:r w:rsidRPr="00DB5748">
              <w:rPr>
                <w:rFonts w:ascii="Arial" w:hAnsi="Arial" w:cs="Arial"/>
              </w:rPr>
              <w:t>Fibra Óptica.</w:t>
            </w:r>
          </w:p>
        </w:tc>
      </w:tr>
      <w:tr w:rsidR="00DB5748" w:rsidRPr="00DB5748" w14:paraId="6088BAED" w14:textId="77777777" w:rsidTr="00766888">
        <w:trPr>
          <w:trHeight w:val="300"/>
          <w:jc w:val="center"/>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E0ECE7" w14:textId="77777777" w:rsidR="00DB5748" w:rsidRPr="00DB5748" w:rsidRDefault="00DB5748" w:rsidP="00DB5748">
            <w:pPr>
              <w:spacing w:before="80" w:after="80"/>
              <w:rPr>
                <w:rFonts w:ascii="Arial" w:hAnsi="Arial" w:cs="Arial"/>
                <w:b/>
              </w:rPr>
            </w:pPr>
            <w:r w:rsidRPr="00DB5748">
              <w:rPr>
                <w:rFonts w:ascii="Arial" w:hAnsi="Arial" w:cs="Arial"/>
                <w:b/>
              </w:rPr>
              <w:t>IP</w:t>
            </w:r>
          </w:p>
        </w:tc>
        <w:tc>
          <w:tcPr>
            <w:tcW w:w="73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ED2A9D" w14:textId="77777777" w:rsidR="00DB5748" w:rsidRPr="00DB5748" w:rsidRDefault="00DB5748" w:rsidP="00DB5748">
            <w:pPr>
              <w:spacing w:before="80" w:after="80"/>
              <w:rPr>
                <w:rFonts w:ascii="Arial" w:hAnsi="Arial" w:cs="Arial"/>
              </w:rPr>
            </w:pPr>
            <w:r w:rsidRPr="00DB5748">
              <w:rPr>
                <w:rFonts w:ascii="Arial" w:hAnsi="Arial" w:cs="Arial"/>
              </w:rPr>
              <w:t>Protocolo de Internet (IP, por sus siglas en inglés).</w:t>
            </w:r>
          </w:p>
        </w:tc>
      </w:tr>
      <w:tr w:rsidR="00DB5748" w:rsidRPr="00DB5748" w14:paraId="5967FB36" w14:textId="77777777" w:rsidTr="00766888">
        <w:trPr>
          <w:trHeight w:val="300"/>
          <w:jc w:val="center"/>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77F388" w14:textId="77777777" w:rsidR="00DB5748" w:rsidRPr="00DB5748" w:rsidRDefault="00DB5748" w:rsidP="00DB5748">
            <w:pPr>
              <w:spacing w:before="80" w:after="80"/>
              <w:rPr>
                <w:rFonts w:ascii="Arial" w:hAnsi="Arial" w:cs="Arial"/>
                <w:b/>
              </w:rPr>
            </w:pPr>
            <w:r w:rsidRPr="00DB5748">
              <w:rPr>
                <w:rFonts w:ascii="Arial" w:hAnsi="Arial" w:cs="Arial"/>
                <w:b/>
              </w:rPr>
              <w:t>ORE</w:t>
            </w:r>
          </w:p>
        </w:tc>
        <w:tc>
          <w:tcPr>
            <w:tcW w:w="73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C695A7" w14:textId="77777777" w:rsidR="00DB5748" w:rsidRPr="00DB5748" w:rsidRDefault="00DB5748" w:rsidP="00DB5748">
            <w:pPr>
              <w:spacing w:before="80" w:after="80"/>
              <w:rPr>
                <w:rFonts w:ascii="Arial" w:hAnsi="Arial" w:cs="Arial"/>
              </w:rPr>
            </w:pPr>
            <w:r w:rsidRPr="00DB5748">
              <w:rPr>
                <w:rFonts w:ascii="Arial" w:hAnsi="Arial" w:cs="Arial"/>
              </w:rPr>
              <w:t>Oferta de Referencia de Enlaces Dedicados Entre Localidades y de Larga Distancia Internacional</w:t>
            </w:r>
          </w:p>
        </w:tc>
      </w:tr>
      <w:tr w:rsidR="00DB5748" w:rsidRPr="00DB5748" w14:paraId="177E821C" w14:textId="77777777" w:rsidTr="00766888">
        <w:trPr>
          <w:trHeight w:val="300"/>
          <w:jc w:val="center"/>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1D34C4" w14:textId="77777777" w:rsidR="00DB5748" w:rsidRPr="00DB5748" w:rsidRDefault="00DB5748" w:rsidP="00DB5748">
            <w:pPr>
              <w:spacing w:before="80" w:after="80"/>
              <w:rPr>
                <w:rFonts w:ascii="Arial" w:hAnsi="Arial" w:cs="Arial"/>
                <w:b/>
              </w:rPr>
            </w:pPr>
            <w:r w:rsidRPr="00DB5748">
              <w:rPr>
                <w:rFonts w:ascii="Arial" w:hAnsi="Arial" w:cs="Arial"/>
                <w:b/>
              </w:rPr>
              <w:t>SEG</w:t>
            </w:r>
          </w:p>
        </w:tc>
        <w:tc>
          <w:tcPr>
            <w:tcW w:w="73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7DF721" w14:textId="77777777" w:rsidR="00DB5748" w:rsidRPr="00DB5748" w:rsidRDefault="00DB5748" w:rsidP="00DB5748">
            <w:pPr>
              <w:spacing w:before="80" w:after="80"/>
              <w:rPr>
                <w:rFonts w:ascii="Arial" w:hAnsi="Arial" w:cs="Arial"/>
              </w:rPr>
            </w:pPr>
            <w:r w:rsidRPr="00DB5748">
              <w:rPr>
                <w:rFonts w:ascii="Arial" w:hAnsi="Arial" w:cs="Arial"/>
              </w:rPr>
              <w:t>Sistema Electrónico de Gestión.</w:t>
            </w:r>
          </w:p>
        </w:tc>
      </w:tr>
      <w:tr w:rsidR="00DB5748" w:rsidRPr="00DB5748" w14:paraId="65EFC11D" w14:textId="77777777" w:rsidTr="00766888">
        <w:trPr>
          <w:trHeight w:val="300"/>
          <w:jc w:val="center"/>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522CD5" w14:textId="77777777" w:rsidR="00DB5748" w:rsidRPr="00DB5748" w:rsidRDefault="00DB5748" w:rsidP="00DB5748">
            <w:pPr>
              <w:spacing w:before="80" w:after="80"/>
              <w:rPr>
                <w:rFonts w:ascii="Arial" w:hAnsi="Arial" w:cs="Arial"/>
                <w:b/>
              </w:rPr>
            </w:pPr>
            <w:r w:rsidRPr="00DB5748">
              <w:rPr>
                <w:rFonts w:ascii="Arial" w:hAnsi="Arial" w:cs="Arial"/>
                <w:b/>
              </w:rPr>
              <w:t>SLA</w:t>
            </w:r>
          </w:p>
        </w:tc>
        <w:tc>
          <w:tcPr>
            <w:tcW w:w="73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8EDE37" w14:textId="77777777" w:rsidR="00DB5748" w:rsidRPr="00DB5748" w:rsidRDefault="00DB5748" w:rsidP="00DB5748">
            <w:pPr>
              <w:spacing w:before="80" w:after="80"/>
              <w:rPr>
                <w:rFonts w:ascii="Arial" w:hAnsi="Arial" w:cs="Arial"/>
              </w:rPr>
            </w:pPr>
            <w:r w:rsidRPr="00DB5748">
              <w:rPr>
                <w:rFonts w:ascii="Arial" w:hAnsi="Arial" w:cs="Arial"/>
              </w:rPr>
              <w:t>Acuerdos de Nivel de Servicio (SLA, por sus siglas en inglés).</w:t>
            </w:r>
          </w:p>
        </w:tc>
      </w:tr>
      <w:tr w:rsidR="00DB5748" w:rsidRPr="00DB5748" w14:paraId="7D5BC99F" w14:textId="77777777" w:rsidTr="00766888">
        <w:trPr>
          <w:trHeight w:val="300"/>
          <w:jc w:val="center"/>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D06D45" w14:textId="77777777" w:rsidR="00DB5748" w:rsidRPr="00DB5748" w:rsidRDefault="00DB5748" w:rsidP="00DB5748">
            <w:pPr>
              <w:spacing w:before="80" w:after="80"/>
              <w:rPr>
                <w:rFonts w:ascii="Arial" w:hAnsi="Arial" w:cs="Arial"/>
                <w:b/>
              </w:rPr>
            </w:pPr>
            <w:r w:rsidRPr="00DB5748">
              <w:rPr>
                <w:rFonts w:ascii="Arial" w:hAnsi="Arial" w:cs="Arial"/>
                <w:b/>
              </w:rPr>
              <w:t>TDM</w:t>
            </w:r>
          </w:p>
        </w:tc>
        <w:tc>
          <w:tcPr>
            <w:tcW w:w="73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FCD3F3" w14:textId="77777777" w:rsidR="00DB5748" w:rsidRPr="00DB5748" w:rsidRDefault="00DB5748" w:rsidP="00DB5748">
            <w:pPr>
              <w:spacing w:before="80" w:after="80"/>
              <w:rPr>
                <w:rFonts w:ascii="Arial" w:hAnsi="Arial" w:cs="Arial"/>
              </w:rPr>
            </w:pPr>
            <w:r w:rsidRPr="00DB5748">
              <w:rPr>
                <w:rFonts w:ascii="Arial" w:hAnsi="Arial" w:cs="Arial"/>
              </w:rPr>
              <w:t>Multiplexación por división de tiempo.</w:t>
            </w:r>
          </w:p>
        </w:tc>
      </w:tr>
      <w:tr w:rsidR="00DB5748" w:rsidRPr="00DB5748" w14:paraId="0825186D" w14:textId="77777777" w:rsidTr="00766888">
        <w:trPr>
          <w:trHeight w:val="300"/>
          <w:jc w:val="center"/>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52C961" w14:textId="77777777" w:rsidR="00DB5748" w:rsidRPr="00DB5748" w:rsidRDefault="00DB5748" w:rsidP="00DB5748">
            <w:pPr>
              <w:spacing w:before="80" w:after="80"/>
              <w:rPr>
                <w:rFonts w:ascii="Arial" w:hAnsi="Arial" w:cs="Arial"/>
                <w:b/>
              </w:rPr>
            </w:pPr>
            <w:r w:rsidRPr="00DB5748">
              <w:rPr>
                <w:rFonts w:ascii="Arial" w:hAnsi="Arial" w:cs="Arial"/>
                <w:b/>
              </w:rPr>
              <w:t>VLAN</w:t>
            </w:r>
          </w:p>
        </w:tc>
        <w:tc>
          <w:tcPr>
            <w:tcW w:w="73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046861" w14:textId="77777777" w:rsidR="00DB5748" w:rsidRPr="00DB5748" w:rsidRDefault="00DB5748" w:rsidP="00DB5748">
            <w:pPr>
              <w:spacing w:before="80" w:after="80"/>
              <w:rPr>
                <w:rFonts w:ascii="Arial" w:hAnsi="Arial" w:cs="Arial"/>
              </w:rPr>
            </w:pPr>
            <w:r w:rsidRPr="00DB5748">
              <w:rPr>
                <w:rFonts w:ascii="Arial" w:hAnsi="Arial" w:cs="Arial"/>
              </w:rPr>
              <w:t>Red de Área Local Virtual (VLAN, por sus siglas en inglés).</w:t>
            </w:r>
          </w:p>
        </w:tc>
      </w:tr>
      <w:tr w:rsidR="00DB5748" w:rsidRPr="00DB5748" w14:paraId="32F000A1" w14:textId="77777777" w:rsidTr="00766888">
        <w:trPr>
          <w:trHeight w:val="300"/>
          <w:jc w:val="center"/>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100B39" w14:textId="77777777" w:rsidR="00DB5748" w:rsidRPr="00DB5748" w:rsidRDefault="00DB5748" w:rsidP="00DB5748">
            <w:pPr>
              <w:spacing w:before="80" w:after="80"/>
              <w:rPr>
                <w:rFonts w:ascii="Arial" w:hAnsi="Arial" w:cs="Arial"/>
                <w:b/>
              </w:rPr>
            </w:pPr>
            <w:proofErr w:type="gramStart"/>
            <w:r w:rsidRPr="00DB5748">
              <w:rPr>
                <w:rFonts w:ascii="Arial" w:hAnsi="Arial" w:cs="Arial"/>
                <w:b/>
              </w:rPr>
              <w:t>HUB</w:t>
            </w:r>
            <w:proofErr w:type="gramEnd"/>
          </w:p>
        </w:tc>
        <w:tc>
          <w:tcPr>
            <w:tcW w:w="73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8B52B0" w14:textId="77777777" w:rsidR="00DB5748" w:rsidRPr="00DB5748" w:rsidRDefault="00DB5748" w:rsidP="00DB5748">
            <w:pPr>
              <w:spacing w:before="80" w:after="80"/>
              <w:rPr>
                <w:rFonts w:ascii="Arial" w:hAnsi="Arial" w:cs="Arial"/>
              </w:rPr>
            </w:pPr>
            <w:r w:rsidRPr="00DB5748">
              <w:rPr>
                <w:rFonts w:ascii="Arial" w:hAnsi="Arial" w:cs="Arial"/>
              </w:rPr>
              <w:t>Punto Multipunto basado en tecnología Ethernet.</w:t>
            </w:r>
          </w:p>
        </w:tc>
      </w:tr>
      <w:tr w:rsidR="00DB5748" w:rsidRPr="00DB5748" w14:paraId="3E509DF9" w14:textId="77777777" w:rsidTr="00766888">
        <w:trPr>
          <w:trHeight w:val="300"/>
          <w:jc w:val="center"/>
        </w:trPr>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550066" w14:textId="77777777" w:rsidR="00DB5748" w:rsidRPr="00DB5748" w:rsidRDefault="00DB5748" w:rsidP="00DB5748">
            <w:pPr>
              <w:spacing w:before="80" w:after="80"/>
              <w:rPr>
                <w:rFonts w:ascii="Arial" w:hAnsi="Arial" w:cs="Arial"/>
                <w:b/>
              </w:rPr>
            </w:pPr>
            <w:r w:rsidRPr="00DB5748">
              <w:rPr>
                <w:rFonts w:ascii="Arial" w:hAnsi="Arial" w:cs="Arial"/>
                <w:b/>
              </w:rPr>
              <w:lastRenderedPageBreak/>
              <w:t>WDM</w:t>
            </w:r>
          </w:p>
        </w:tc>
        <w:tc>
          <w:tcPr>
            <w:tcW w:w="73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FD0FB7" w14:textId="77777777" w:rsidR="00DB5748" w:rsidRPr="00DB5748" w:rsidRDefault="00DB5748" w:rsidP="00DB5748">
            <w:pPr>
              <w:spacing w:before="80" w:after="80"/>
              <w:rPr>
                <w:rFonts w:ascii="Arial" w:hAnsi="Arial" w:cs="Arial"/>
              </w:rPr>
            </w:pPr>
            <w:r w:rsidRPr="00DB5748">
              <w:rPr>
                <w:rFonts w:ascii="Arial" w:hAnsi="Arial" w:cs="Arial"/>
              </w:rPr>
              <w:t>Multiplexación por división de longitud de onda.</w:t>
            </w:r>
          </w:p>
        </w:tc>
      </w:tr>
    </w:tbl>
    <w:p w14:paraId="35C91FAA" w14:textId="77777777" w:rsidR="00DB5748" w:rsidRPr="00DB5748" w:rsidRDefault="00DB5748" w:rsidP="00DB5748">
      <w:pPr>
        <w:autoSpaceDE w:val="0"/>
        <w:autoSpaceDN w:val="0"/>
        <w:spacing w:after="0"/>
        <w:jc w:val="both"/>
        <w:rPr>
          <w:rFonts w:ascii="Arial" w:hAnsi="Arial" w:cs="Arial"/>
        </w:rPr>
      </w:pPr>
    </w:p>
    <w:p w14:paraId="7FD09E29" w14:textId="77777777" w:rsidR="00DB5748" w:rsidRPr="00DB5748" w:rsidRDefault="00DB5748" w:rsidP="00DB5748">
      <w:pPr>
        <w:autoSpaceDE w:val="0"/>
        <w:autoSpaceDN w:val="0"/>
        <w:spacing w:after="0"/>
        <w:jc w:val="both"/>
        <w:rPr>
          <w:rFonts w:ascii="Arial" w:hAnsi="Arial" w:cs="Arial"/>
          <w:lang w:eastAsia="es-ES"/>
        </w:rPr>
      </w:pPr>
      <w:r w:rsidRPr="00DB5748">
        <w:rPr>
          <w:rFonts w:ascii="Arial" w:hAnsi="Arial" w:cs="Arial"/>
          <w:lang w:eastAsia="es-ES"/>
        </w:rPr>
        <w:t>Las definiciones y abreviaturas comprendidas en la presente Oferta podrán ser utilizadas indistintamente en singular o plural, en masculino o femenino, según corresponda.</w:t>
      </w:r>
    </w:p>
    <w:p w14:paraId="7C65AE10" w14:textId="77777777" w:rsidR="00EF3C38" w:rsidRPr="00351883" w:rsidRDefault="00EF3C38" w:rsidP="00EF3C38">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 </w:t>
      </w:r>
    </w:p>
    <w:bookmarkEnd w:id="0"/>
    <w:bookmarkEnd w:id="1"/>
    <w:p w14:paraId="2E58DB0D" w14:textId="77777777" w:rsidR="00DB5748" w:rsidRDefault="00DB5748">
      <w:pPr>
        <w:spacing w:after="160" w:line="259" w:lineRule="auto"/>
        <w:rPr>
          <w:rFonts w:ascii="Arial" w:eastAsia="Times New Roman" w:hAnsi="Arial" w:cs="Arial"/>
          <w:b/>
          <w:bCs/>
          <w:color w:val="000000"/>
          <w:lang w:eastAsia="es-MX"/>
        </w:rPr>
      </w:pPr>
      <w:r>
        <w:rPr>
          <w:rFonts w:ascii="Arial" w:eastAsia="Times New Roman" w:hAnsi="Arial" w:cs="Arial"/>
          <w:b/>
          <w:bCs/>
          <w:color w:val="000000"/>
          <w:lang w:eastAsia="es-MX"/>
        </w:rPr>
        <w:br w:type="page"/>
      </w:r>
    </w:p>
    <w:p w14:paraId="02EFB378" w14:textId="4BF26D53" w:rsidR="0006056D" w:rsidRPr="00351883" w:rsidRDefault="0006056D" w:rsidP="0006056D">
      <w:pPr>
        <w:autoSpaceDE w:val="0"/>
        <w:autoSpaceDN w:val="0"/>
        <w:spacing w:after="0"/>
        <w:ind w:left="284" w:hanging="284"/>
        <w:jc w:val="both"/>
        <w:rPr>
          <w:rFonts w:ascii="Arial" w:eastAsia="Times New Roman" w:hAnsi="Arial" w:cs="Arial"/>
          <w:color w:val="000000"/>
          <w:lang w:eastAsia="es-MX"/>
        </w:rPr>
      </w:pPr>
      <w:r w:rsidRPr="00351883">
        <w:rPr>
          <w:rFonts w:ascii="Arial" w:eastAsia="Times New Roman" w:hAnsi="Arial" w:cs="Arial"/>
          <w:b/>
          <w:bCs/>
          <w:color w:val="000000"/>
          <w:lang w:eastAsia="es-MX"/>
        </w:rPr>
        <w:lastRenderedPageBreak/>
        <w:t>1. Oferta</w:t>
      </w:r>
    </w:p>
    <w:p w14:paraId="40C4B000"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4A0CCB0"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La presente Oferta de Referencia (en adelante, la “Oferta”) está dirigida a todas las personas físicas y/o morales que sean titulares de concesiones de redes públicas de telecomunicaciones, titulares de concesiones únicas para prestar servicios públicos de telecomunicaciones para uso comercial, así como titulares de autorizaciones de servicios de telecomunicaciones, que reciban o deseen recibir de las Divisiones Mayoristas de Teléfonos de México, S.A.B. de C.V. y Teléfonos del Noroeste, S.A. de C.V. (en lo sucesivo, “</w:t>
      </w:r>
      <w:bookmarkStart w:id="5" w:name="_Hlk17892663"/>
      <w:r w:rsidRPr="00351883">
        <w:rPr>
          <w:rFonts w:ascii="Arial" w:eastAsia="Times New Roman" w:hAnsi="Arial" w:cs="Arial"/>
          <w:color w:val="000000"/>
          <w:lang w:eastAsia="es-MX"/>
        </w:rPr>
        <w:t xml:space="preserve">División Mayorista de </w:t>
      </w:r>
      <w:bookmarkEnd w:id="5"/>
      <w:r w:rsidRPr="00351883">
        <w:rPr>
          <w:rFonts w:ascii="Arial" w:eastAsia="Times New Roman" w:hAnsi="Arial" w:cs="Arial"/>
          <w:color w:val="000000"/>
          <w:lang w:eastAsia="es-MX"/>
        </w:rPr>
        <w:t>Telmex/Telnor“), uno o más de los servicios siguientes: Servicios Mayoristas de Arrendamiento de Enlaces Dedicados Entre Localidades y de Larga Distancia Internacional (en lo sucesivo, los “Servicios”);</w:t>
      </w:r>
    </w:p>
    <w:p w14:paraId="37D960DE"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2202F8B"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Los términos para la prestación de los servicios objeto de la presente Oferta, se establecen en el Modelo de Convenio que se agrega al presente documento como Anexo.</w:t>
      </w:r>
    </w:p>
    <w:p w14:paraId="18EF3A8A" w14:textId="77777777" w:rsidR="008F177F" w:rsidRDefault="008F177F" w:rsidP="0006056D">
      <w:pPr>
        <w:autoSpaceDE w:val="0"/>
        <w:autoSpaceDN w:val="0"/>
        <w:spacing w:after="0"/>
        <w:jc w:val="both"/>
        <w:rPr>
          <w:rFonts w:ascii="Arial" w:eastAsia="Times New Roman" w:hAnsi="Arial" w:cs="Arial"/>
          <w:color w:val="000000"/>
          <w:lang w:eastAsia="es-MX"/>
        </w:rPr>
      </w:pPr>
    </w:p>
    <w:p w14:paraId="27CC985A" w14:textId="2CA58D89" w:rsidR="0006056D"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Los anexos que integran esta Oferta se listan a continuación:</w:t>
      </w:r>
    </w:p>
    <w:p w14:paraId="66338C98" w14:textId="77777777" w:rsidR="008F177F" w:rsidRPr="00351883" w:rsidRDefault="008F177F" w:rsidP="0006056D">
      <w:pPr>
        <w:autoSpaceDE w:val="0"/>
        <w:autoSpaceDN w:val="0"/>
        <w:spacing w:after="0"/>
        <w:jc w:val="both"/>
        <w:rPr>
          <w:rFonts w:ascii="Arial" w:eastAsia="Times New Roman" w:hAnsi="Arial" w:cs="Arial"/>
          <w:color w:val="000000"/>
          <w:lang w:eastAsia="es-MX"/>
        </w:rPr>
      </w:pPr>
    </w:p>
    <w:p w14:paraId="0D0AAC36" w14:textId="0E89582A" w:rsidR="0006056D" w:rsidRPr="00351883" w:rsidRDefault="0006056D" w:rsidP="008F177F">
      <w:pPr>
        <w:numPr>
          <w:ilvl w:val="0"/>
          <w:numId w:val="12"/>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 “A” Acta de </w:t>
      </w:r>
      <w:r w:rsidR="00111225">
        <w:rPr>
          <w:rFonts w:ascii="Arial" w:eastAsia="Times New Roman" w:hAnsi="Arial" w:cs="Arial"/>
          <w:color w:val="000000"/>
          <w:lang w:eastAsia="es-MX"/>
        </w:rPr>
        <w:t>Entrega</w:t>
      </w:r>
    </w:p>
    <w:p w14:paraId="6D7D4BBC" w14:textId="77777777" w:rsidR="0006056D" w:rsidRPr="00351883" w:rsidRDefault="0006056D" w:rsidP="0006056D">
      <w:pPr>
        <w:numPr>
          <w:ilvl w:val="0"/>
          <w:numId w:val="12"/>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“B” Formato de Solicitud de Servicio</w:t>
      </w:r>
    </w:p>
    <w:p w14:paraId="7ACF6D5E" w14:textId="77777777" w:rsidR="0006056D" w:rsidRPr="00351883" w:rsidRDefault="0006056D" w:rsidP="0006056D">
      <w:pPr>
        <w:numPr>
          <w:ilvl w:val="0"/>
          <w:numId w:val="12"/>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“C” Acuerdo de Calidad y Suministro de Servicio</w:t>
      </w:r>
    </w:p>
    <w:p w14:paraId="02A3BBF1" w14:textId="43A6A956" w:rsidR="0006056D" w:rsidRPr="000E35B2" w:rsidRDefault="0006056D" w:rsidP="000E35B2">
      <w:pPr>
        <w:numPr>
          <w:ilvl w:val="0"/>
          <w:numId w:val="10"/>
        </w:numPr>
        <w:spacing w:after="0"/>
        <w:ind w:left="709"/>
        <w:contextualSpacing/>
        <w:jc w:val="both"/>
        <w:rPr>
          <w:rFonts w:ascii="Arial" w:hAnsi="Arial" w:cs="Arial"/>
          <w:lang w:val="es-MX"/>
        </w:rPr>
      </w:pPr>
      <w:r w:rsidRPr="00351883">
        <w:rPr>
          <w:rFonts w:ascii="Arial" w:hAnsi="Arial" w:cs="Arial"/>
          <w:shd w:val="clear" w:color="auto" w:fill="FFFFFF"/>
        </w:rPr>
        <w:t xml:space="preserve">“D” </w:t>
      </w:r>
      <w:r w:rsidR="00EB5812">
        <w:rPr>
          <w:rFonts w:ascii="Arial" w:eastAsiaTheme="minorHAnsi" w:hAnsi="Arial" w:cs="Arial"/>
        </w:rPr>
        <w:t xml:space="preserve">Reporte de Visita Site </w:t>
      </w:r>
      <w:proofErr w:type="spellStart"/>
      <w:r w:rsidR="00EB5812">
        <w:rPr>
          <w:rFonts w:ascii="Arial" w:eastAsiaTheme="minorHAnsi" w:hAnsi="Arial" w:cs="Arial"/>
        </w:rPr>
        <w:t>Survey</w:t>
      </w:r>
      <w:proofErr w:type="spellEnd"/>
      <w:r w:rsidR="00EB5812">
        <w:rPr>
          <w:rFonts w:ascii="Arial" w:eastAsiaTheme="minorHAnsi" w:hAnsi="Arial" w:cs="Arial"/>
        </w:rPr>
        <w:t>/Proyecto de Entrega de Enlace</w:t>
      </w:r>
      <w:r w:rsidR="00EB5812" w:rsidRPr="00785C6C">
        <w:rPr>
          <w:rFonts w:ascii="Arial" w:eastAsiaTheme="minorHAnsi" w:hAnsi="Arial" w:cs="Arial"/>
        </w:rPr>
        <w:t>.</w:t>
      </w:r>
    </w:p>
    <w:p w14:paraId="5E6DCBB7" w14:textId="4607FC5A" w:rsidR="0006056D" w:rsidRPr="00351883" w:rsidRDefault="0006056D" w:rsidP="0006056D">
      <w:pPr>
        <w:numPr>
          <w:ilvl w:val="0"/>
          <w:numId w:val="12"/>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 Procedimiento de Entrega</w:t>
      </w:r>
    </w:p>
    <w:p w14:paraId="352D0A0B" w14:textId="77777777" w:rsidR="0006056D" w:rsidRPr="00351883" w:rsidRDefault="0006056D" w:rsidP="0006056D">
      <w:pPr>
        <w:numPr>
          <w:ilvl w:val="0"/>
          <w:numId w:val="12"/>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“F” Norma y Especificaciones de Construcción Local-Cliente para su Conexión a la Red Digital de Acceso</w:t>
      </w:r>
    </w:p>
    <w:p w14:paraId="1BE71B52" w14:textId="77777777" w:rsidR="0006056D" w:rsidRPr="00351883" w:rsidRDefault="0006056D" w:rsidP="0006056D">
      <w:pPr>
        <w:numPr>
          <w:ilvl w:val="0"/>
          <w:numId w:val="12"/>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“G” Procedimiento de Acceso a Sitios</w:t>
      </w:r>
    </w:p>
    <w:p w14:paraId="0C0FCBAB" w14:textId="77777777" w:rsidR="0006056D" w:rsidRPr="00351883" w:rsidRDefault="0006056D" w:rsidP="0006056D">
      <w:pPr>
        <w:numPr>
          <w:ilvl w:val="0"/>
          <w:numId w:val="12"/>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“H” Formato de Pronóstico de Requerimientos de Servicios</w:t>
      </w:r>
    </w:p>
    <w:p w14:paraId="55051F69" w14:textId="77777777" w:rsidR="0006056D" w:rsidRPr="00351883" w:rsidRDefault="0006056D" w:rsidP="0006056D">
      <w:pPr>
        <w:numPr>
          <w:ilvl w:val="0"/>
          <w:numId w:val="12"/>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“I” Tiempos de traslado para atención a fallas</w:t>
      </w:r>
    </w:p>
    <w:p w14:paraId="4092D324" w14:textId="77777777" w:rsidR="0006056D" w:rsidRPr="00351883" w:rsidRDefault="0006056D" w:rsidP="0006056D">
      <w:pPr>
        <w:numPr>
          <w:ilvl w:val="0"/>
          <w:numId w:val="12"/>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Modelo de Convenio</w:t>
      </w:r>
    </w:p>
    <w:p w14:paraId="5BBAD74E" w14:textId="77777777" w:rsidR="0006056D" w:rsidRPr="00351883" w:rsidRDefault="0006056D" w:rsidP="0006056D">
      <w:pPr>
        <w:numPr>
          <w:ilvl w:val="0"/>
          <w:numId w:val="12"/>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Anexo A “Tarifas”</w:t>
      </w:r>
    </w:p>
    <w:p w14:paraId="29E2B343"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7903E8B4" w14:textId="3B68F245"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La presente Oferta estará en vigor del 1 de enero al 31 de diciembre del 202</w:t>
      </w:r>
      <w:r w:rsidR="00111225">
        <w:rPr>
          <w:rFonts w:ascii="Arial" w:eastAsia="Times New Roman" w:hAnsi="Arial" w:cs="Arial"/>
          <w:color w:val="000000"/>
          <w:lang w:eastAsia="es-MX"/>
        </w:rPr>
        <w:t>4</w:t>
      </w:r>
      <w:r w:rsidRPr="00351883">
        <w:rPr>
          <w:rFonts w:ascii="Arial" w:eastAsia="Times New Roman" w:hAnsi="Arial" w:cs="Arial"/>
          <w:color w:val="000000"/>
          <w:lang w:eastAsia="es-MX"/>
        </w:rPr>
        <w:t>. </w:t>
      </w:r>
    </w:p>
    <w:p w14:paraId="260339A7" w14:textId="77777777" w:rsidR="0006056D" w:rsidRPr="00351883" w:rsidRDefault="0006056D" w:rsidP="0006056D">
      <w:pPr>
        <w:autoSpaceDE w:val="0"/>
        <w:autoSpaceDN w:val="0"/>
        <w:spacing w:after="0"/>
        <w:ind w:left="284" w:hanging="284"/>
        <w:jc w:val="both"/>
        <w:rPr>
          <w:rFonts w:ascii="Arial" w:eastAsia="Times New Roman" w:hAnsi="Arial" w:cs="Arial"/>
          <w:b/>
          <w:bCs/>
          <w:color w:val="000000"/>
          <w:lang w:eastAsia="es-MX"/>
        </w:rPr>
      </w:pPr>
    </w:p>
    <w:p w14:paraId="64C783AC" w14:textId="77568887" w:rsidR="0006056D" w:rsidRPr="00351883" w:rsidRDefault="0006056D" w:rsidP="0006056D">
      <w:pPr>
        <w:autoSpaceDE w:val="0"/>
        <w:autoSpaceDN w:val="0"/>
        <w:spacing w:after="0"/>
        <w:ind w:left="284" w:hanging="284"/>
        <w:jc w:val="both"/>
        <w:rPr>
          <w:rFonts w:ascii="Arial" w:eastAsia="Times New Roman" w:hAnsi="Arial" w:cs="Arial"/>
          <w:color w:val="000000"/>
          <w:lang w:eastAsia="es-MX"/>
        </w:rPr>
      </w:pPr>
      <w:r w:rsidRPr="00351883">
        <w:rPr>
          <w:rFonts w:ascii="Arial" w:eastAsia="Times New Roman" w:hAnsi="Arial" w:cs="Arial"/>
          <w:b/>
          <w:bCs/>
          <w:color w:val="000000"/>
          <w:lang w:eastAsia="es-MX"/>
        </w:rPr>
        <w:t>2. Servicio Comercial de Telecomunicaciones</w:t>
      </w:r>
    </w:p>
    <w:p w14:paraId="55134CAD"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07177F7"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2.1 Servicios mayoristas de Arrendamiento de Enlaces Dedicados.</w:t>
      </w:r>
    </w:p>
    <w:p w14:paraId="7C1426E1"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C247203" w14:textId="3FD837E2"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Servicio de provisión de enlaces dedicados que la División Mayorista de Telmex/Telnor ofrece a los Concesionarios Solicitantes y Autorizados Solicitantes: Enlaces Entre Localidades (con puntas en diferentes</w:t>
      </w:r>
      <w:r w:rsidR="00951A1C">
        <w:rPr>
          <w:rFonts w:ascii="Arial" w:eastAsia="Times New Roman" w:hAnsi="Arial" w:cs="Arial"/>
          <w:color w:val="000000"/>
          <w:lang w:eastAsia="es-MX"/>
        </w:rPr>
        <w:t xml:space="preserve"> redes urbanas</w:t>
      </w:r>
      <w:r w:rsidRPr="00351883">
        <w:rPr>
          <w:rFonts w:ascii="Arial" w:eastAsia="Times New Roman" w:hAnsi="Arial" w:cs="Arial"/>
          <w:color w:val="000000"/>
          <w:lang w:eastAsia="es-MX"/>
        </w:rPr>
        <w:t xml:space="preserve">) y Enlaces de Larga Distancia Internacional (una de las puntas se ubica dentro del área de cobertura concesionada a la División Mayorista de Telmex/Telnor ), con las siguientes capacidades: Ethernet (1 </w:t>
      </w:r>
      <w:r>
        <w:rPr>
          <w:rFonts w:ascii="Arial" w:eastAsia="Times New Roman" w:hAnsi="Arial" w:cs="Arial"/>
          <w:color w:val="000000"/>
          <w:lang w:eastAsia="es-MX"/>
        </w:rPr>
        <w:t>M</w:t>
      </w:r>
      <w:r w:rsidRPr="00351883">
        <w:rPr>
          <w:rFonts w:ascii="Arial" w:eastAsia="Times New Roman" w:hAnsi="Arial" w:cs="Arial"/>
          <w:color w:val="000000"/>
          <w:lang w:eastAsia="es-MX"/>
        </w:rPr>
        <w:t>bps a 100 Gbps) de conformidad con lo establecido en la tabla del numeral 2.3.</w:t>
      </w:r>
    </w:p>
    <w:p w14:paraId="0D36A2B4"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040C7D0E"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lastRenderedPageBreak/>
        <w:t>Los tipos de interfaz con los que se podrán suministrar los Enlaces Dedicados citados en el párrafo anterior, de manera enunciativa más no limitativa, se muestran en la tabla siguiente:</w:t>
      </w:r>
    </w:p>
    <w:p w14:paraId="6E263542"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58"/>
        <w:gridCol w:w="892"/>
        <w:gridCol w:w="1210"/>
        <w:gridCol w:w="1564"/>
      </w:tblGrid>
      <w:tr w:rsidR="00066FC1" w:rsidRPr="00351883" w14:paraId="2DD1F16E" w14:textId="77777777" w:rsidTr="00766888">
        <w:trPr>
          <w:tblHeader/>
          <w:jc w:val="center"/>
        </w:trPr>
        <w:tc>
          <w:tcPr>
            <w:tcW w:w="2758" w:type="dxa"/>
          </w:tcPr>
          <w:p w14:paraId="4AD62780" w14:textId="77777777" w:rsidR="00066FC1" w:rsidRPr="00351883" w:rsidRDefault="00066FC1" w:rsidP="00766888">
            <w:pPr>
              <w:autoSpaceDE w:val="0"/>
              <w:autoSpaceDN w:val="0"/>
              <w:adjustRightInd w:val="0"/>
              <w:spacing w:after="0"/>
              <w:jc w:val="center"/>
              <w:rPr>
                <w:rFonts w:ascii="Arial" w:eastAsia="Times New Roman" w:hAnsi="Arial" w:cs="Arial"/>
                <w:b/>
                <w:lang w:val="en-US" w:eastAsia="es-MX"/>
              </w:rPr>
            </w:pPr>
            <w:r w:rsidRPr="00351883">
              <w:rPr>
                <w:rFonts w:ascii="Arial" w:eastAsia="Times New Roman" w:hAnsi="Arial" w:cs="Arial"/>
                <w:b/>
                <w:lang w:eastAsia="es-MX"/>
              </w:rPr>
              <w:t>Denominación</w:t>
            </w:r>
          </w:p>
        </w:tc>
        <w:tc>
          <w:tcPr>
            <w:tcW w:w="892" w:type="dxa"/>
          </w:tcPr>
          <w:p w14:paraId="14B64387" w14:textId="77777777" w:rsidR="00066FC1" w:rsidRPr="00351883" w:rsidRDefault="00066FC1" w:rsidP="00766888">
            <w:pPr>
              <w:autoSpaceDE w:val="0"/>
              <w:autoSpaceDN w:val="0"/>
              <w:adjustRightInd w:val="0"/>
              <w:spacing w:after="0"/>
              <w:jc w:val="center"/>
              <w:rPr>
                <w:rFonts w:ascii="Arial" w:eastAsia="Times New Roman" w:hAnsi="Arial" w:cs="Arial"/>
                <w:b/>
                <w:lang w:val="en-US" w:eastAsia="es-MX"/>
              </w:rPr>
            </w:pPr>
            <w:r w:rsidRPr="00351883">
              <w:rPr>
                <w:rFonts w:ascii="Arial" w:eastAsia="Times New Roman" w:hAnsi="Arial" w:cs="Arial"/>
                <w:b/>
                <w:lang w:val="en-US" w:eastAsia="es-MX"/>
              </w:rPr>
              <w:t>V35</w:t>
            </w:r>
          </w:p>
        </w:tc>
        <w:tc>
          <w:tcPr>
            <w:tcW w:w="1210" w:type="dxa"/>
          </w:tcPr>
          <w:p w14:paraId="2F494658" w14:textId="77777777" w:rsidR="00066FC1" w:rsidRPr="00351883" w:rsidRDefault="00066FC1" w:rsidP="00766888">
            <w:pPr>
              <w:autoSpaceDE w:val="0"/>
              <w:autoSpaceDN w:val="0"/>
              <w:adjustRightInd w:val="0"/>
              <w:spacing w:after="0"/>
              <w:jc w:val="center"/>
              <w:rPr>
                <w:rFonts w:ascii="Arial" w:eastAsia="Times New Roman" w:hAnsi="Arial" w:cs="Arial"/>
                <w:b/>
                <w:bCs/>
                <w:lang w:eastAsia="es-MX"/>
              </w:rPr>
            </w:pPr>
            <w:r w:rsidRPr="00351883">
              <w:rPr>
                <w:rFonts w:ascii="Arial" w:eastAsia="Times New Roman" w:hAnsi="Arial" w:cs="Arial"/>
                <w:b/>
                <w:bCs/>
                <w:lang w:eastAsia="es-MX"/>
              </w:rPr>
              <w:t>G.703</w:t>
            </w:r>
          </w:p>
        </w:tc>
        <w:tc>
          <w:tcPr>
            <w:tcW w:w="1564" w:type="dxa"/>
          </w:tcPr>
          <w:p w14:paraId="291C6F91" w14:textId="77777777" w:rsidR="00066FC1" w:rsidRPr="00351883" w:rsidRDefault="00066FC1" w:rsidP="00766888">
            <w:pPr>
              <w:autoSpaceDE w:val="0"/>
              <w:autoSpaceDN w:val="0"/>
              <w:adjustRightInd w:val="0"/>
              <w:spacing w:after="0"/>
              <w:jc w:val="center"/>
              <w:rPr>
                <w:rFonts w:ascii="Arial" w:eastAsia="Times New Roman" w:hAnsi="Arial" w:cs="Arial"/>
                <w:b/>
                <w:lang w:eastAsia="es-MX"/>
              </w:rPr>
            </w:pPr>
            <w:r w:rsidRPr="00351883">
              <w:rPr>
                <w:rFonts w:ascii="Arial" w:eastAsia="Times New Roman" w:hAnsi="Arial" w:cs="Arial"/>
                <w:b/>
                <w:lang w:eastAsia="es-MX"/>
              </w:rPr>
              <w:t>IEEE 802.3</w:t>
            </w:r>
          </w:p>
        </w:tc>
      </w:tr>
      <w:tr w:rsidR="00066FC1" w:rsidRPr="00351883" w14:paraId="7661D466" w14:textId="77777777" w:rsidTr="00766888">
        <w:trPr>
          <w:jc w:val="center"/>
        </w:trPr>
        <w:tc>
          <w:tcPr>
            <w:tcW w:w="2758" w:type="dxa"/>
          </w:tcPr>
          <w:p w14:paraId="62FD8539" w14:textId="77777777" w:rsidR="00066FC1" w:rsidRPr="00351883" w:rsidRDefault="00066FC1" w:rsidP="00766888">
            <w:pPr>
              <w:autoSpaceDE w:val="0"/>
              <w:autoSpaceDN w:val="0"/>
              <w:adjustRightInd w:val="0"/>
              <w:spacing w:after="0"/>
              <w:jc w:val="center"/>
              <w:rPr>
                <w:rFonts w:ascii="Arial" w:eastAsia="Times New Roman" w:hAnsi="Arial" w:cs="Arial"/>
                <w:lang w:val="fr-FR" w:eastAsia="es-MX"/>
              </w:rPr>
            </w:pPr>
            <w:r w:rsidRPr="00351883">
              <w:rPr>
                <w:rFonts w:ascii="Arial" w:eastAsia="Times New Roman" w:hAnsi="Arial" w:cs="Arial"/>
                <w:lang w:val="fr-FR" w:eastAsia="es-MX"/>
              </w:rPr>
              <w:t>Ethernet</w:t>
            </w:r>
          </w:p>
          <w:p w14:paraId="32ECB6BF" w14:textId="0759174F" w:rsidR="00066FC1" w:rsidRPr="00351883" w:rsidRDefault="00066FC1" w:rsidP="00766888">
            <w:pPr>
              <w:autoSpaceDE w:val="0"/>
              <w:autoSpaceDN w:val="0"/>
              <w:adjustRightInd w:val="0"/>
              <w:spacing w:after="0"/>
              <w:jc w:val="center"/>
              <w:rPr>
                <w:rFonts w:ascii="Arial" w:eastAsia="Times New Roman" w:hAnsi="Arial" w:cs="Arial"/>
                <w:lang w:val="fr-FR" w:eastAsia="es-MX"/>
              </w:rPr>
            </w:pPr>
            <w:r w:rsidRPr="00351883">
              <w:rPr>
                <w:rFonts w:ascii="Arial" w:eastAsia="Times New Roman" w:hAnsi="Arial" w:cs="Arial"/>
                <w:lang w:val="fr-FR" w:eastAsia="es-MX"/>
              </w:rPr>
              <w:t>10/100 B</w:t>
            </w:r>
            <w:r>
              <w:rPr>
                <w:rFonts w:ascii="Arial" w:eastAsia="Times New Roman" w:hAnsi="Arial" w:cs="Arial"/>
                <w:lang w:val="fr-FR" w:eastAsia="es-MX"/>
              </w:rPr>
              <w:t xml:space="preserve">ase </w:t>
            </w:r>
            <w:r w:rsidRPr="00351883">
              <w:rPr>
                <w:rFonts w:ascii="Arial" w:eastAsia="Times New Roman" w:hAnsi="Arial" w:cs="Arial"/>
                <w:lang w:val="fr-FR" w:eastAsia="es-MX"/>
              </w:rPr>
              <w:t>T</w:t>
            </w:r>
          </w:p>
          <w:p w14:paraId="3E2B8B76" w14:textId="77777777" w:rsidR="00066FC1" w:rsidRPr="00351883" w:rsidRDefault="00066FC1" w:rsidP="00766888">
            <w:pPr>
              <w:autoSpaceDE w:val="0"/>
              <w:autoSpaceDN w:val="0"/>
              <w:adjustRightInd w:val="0"/>
              <w:spacing w:after="0"/>
              <w:jc w:val="center"/>
              <w:rPr>
                <w:rFonts w:ascii="Arial" w:eastAsia="Times New Roman" w:hAnsi="Arial" w:cs="Arial"/>
                <w:lang w:val="fr-FR" w:eastAsia="es-MX"/>
              </w:rPr>
            </w:pPr>
            <w:r w:rsidRPr="00351883">
              <w:rPr>
                <w:rFonts w:ascii="Arial" w:eastAsia="Times New Roman" w:hAnsi="Arial" w:cs="Arial"/>
                <w:lang w:val="fr-FR" w:eastAsia="es-MX"/>
              </w:rPr>
              <w:t xml:space="preserve">1000 Base </w:t>
            </w:r>
            <w:proofErr w:type="spellStart"/>
            <w:r w:rsidRPr="00351883">
              <w:rPr>
                <w:rFonts w:ascii="Arial" w:eastAsia="Times New Roman" w:hAnsi="Arial" w:cs="Arial"/>
                <w:lang w:val="fr-FR" w:eastAsia="es-MX"/>
              </w:rPr>
              <w:t>Sx</w:t>
            </w:r>
            <w:proofErr w:type="spellEnd"/>
            <w:r w:rsidRPr="00351883">
              <w:rPr>
                <w:rFonts w:ascii="Arial" w:eastAsia="Times New Roman" w:hAnsi="Arial" w:cs="Arial"/>
                <w:lang w:val="fr-FR" w:eastAsia="es-MX"/>
              </w:rPr>
              <w:t xml:space="preserve">, Lx y </w:t>
            </w:r>
            <w:proofErr w:type="spellStart"/>
            <w:r w:rsidRPr="00351883">
              <w:rPr>
                <w:rFonts w:ascii="Arial" w:eastAsia="Times New Roman" w:hAnsi="Arial" w:cs="Arial"/>
                <w:lang w:val="fr-FR" w:eastAsia="es-MX"/>
              </w:rPr>
              <w:t>Zx</w:t>
            </w:r>
            <w:proofErr w:type="spellEnd"/>
          </w:p>
          <w:p w14:paraId="2792120C" w14:textId="77777777" w:rsidR="00066FC1" w:rsidRPr="00351883" w:rsidRDefault="00066FC1" w:rsidP="00766888">
            <w:pPr>
              <w:autoSpaceDE w:val="0"/>
              <w:autoSpaceDN w:val="0"/>
              <w:adjustRightInd w:val="0"/>
              <w:spacing w:after="0"/>
              <w:jc w:val="center"/>
              <w:rPr>
                <w:rFonts w:ascii="Arial" w:eastAsia="Times New Roman" w:hAnsi="Arial" w:cs="Arial"/>
                <w:lang w:val="fr-FR" w:eastAsia="es-MX"/>
              </w:rPr>
            </w:pPr>
            <w:r w:rsidRPr="00351883">
              <w:rPr>
                <w:rFonts w:ascii="Arial" w:eastAsia="Times New Roman" w:hAnsi="Arial" w:cs="Arial"/>
                <w:lang w:val="fr-FR" w:eastAsia="es-MX"/>
              </w:rPr>
              <w:t>100/1000 Base T</w:t>
            </w:r>
          </w:p>
        </w:tc>
        <w:tc>
          <w:tcPr>
            <w:tcW w:w="892" w:type="dxa"/>
            <w:vAlign w:val="center"/>
          </w:tcPr>
          <w:p w14:paraId="29CB2A95" w14:textId="77777777" w:rsidR="00066FC1" w:rsidRPr="00351883" w:rsidRDefault="00066FC1" w:rsidP="00766888">
            <w:pPr>
              <w:autoSpaceDE w:val="0"/>
              <w:autoSpaceDN w:val="0"/>
              <w:adjustRightInd w:val="0"/>
              <w:spacing w:after="0"/>
              <w:jc w:val="center"/>
              <w:rPr>
                <w:rFonts w:ascii="Arial" w:eastAsia="Times New Roman" w:hAnsi="Arial" w:cs="Arial"/>
                <w:lang w:val="fr-FR" w:eastAsia="es-MX"/>
              </w:rPr>
            </w:pPr>
          </w:p>
        </w:tc>
        <w:tc>
          <w:tcPr>
            <w:tcW w:w="1210" w:type="dxa"/>
            <w:vAlign w:val="center"/>
          </w:tcPr>
          <w:p w14:paraId="722D4FE5" w14:textId="77777777" w:rsidR="00066FC1" w:rsidRPr="00351883" w:rsidRDefault="00066FC1" w:rsidP="00766888">
            <w:pPr>
              <w:autoSpaceDE w:val="0"/>
              <w:autoSpaceDN w:val="0"/>
              <w:adjustRightInd w:val="0"/>
              <w:spacing w:after="0"/>
              <w:jc w:val="center"/>
              <w:rPr>
                <w:rFonts w:ascii="Arial" w:eastAsia="Times New Roman" w:hAnsi="Arial" w:cs="Arial"/>
                <w:lang w:val="fr-FR" w:eastAsia="es-MX"/>
              </w:rPr>
            </w:pPr>
          </w:p>
        </w:tc>
        <w:tc>
          <w:tcPr>
            <w:tcW w:w="1564" w:type="dxa"/>
            <w:vAlign w:val="center"/>
          </w:tcPr>
          <w:p w14:paraId="4F5F061E" w14:textId="77777777" w:rsidR="00066FC1" w:rsidRPr="00351883" w:rsidRDefault="00066FC1" w:rsidP="00766888">
            <w:pPr>
              <w:autoSpaceDE w:val="0"/>
              <w:autoSpaceDN w:val="0"/>
              <w:adjustRightInd w:val="0"/>
              <w:spacing w:after="0"/>
              <w:jc w:val="center"/>
              <w:rPr>
                <w:rFonts w:ascii="Arial" w:eastAsia="Times New Roman" w:hAnsi="Arial" w:cs="Arial"/>
                <w:lang w:val="en-US" w:eastAsia="es-MX"/>
              </w:rPr>
            </w:pPr>
            <w:r w:rsidRPr="00351883">
              <w:rPr>
                <w:rFonts w:ascii="Arial" w:eastAsia="Times New Roman" w:hAnsi="Arial" w:cs="Arial"/>
                <w:lang w:val="en-US" w:eastAsia="es-MX"/>
              </w:rPr>
              <w:t>X</w:t>
            </w:r>
          </w:p>
        </w:tc>
      </w:tr>
    </w:tbl>
    <w:p w14:paraId="221E4205" w14:textId="77777777" w:rsidR="0006056D" w:rsidRDefault="0006056D" w:rsidP="0006056D">
      <w:pPr>
        <w:autoSpaceDE w:val="0"/>
        <w:autoSpaceDN w:val="0"/>
        <w:spacing w:after="0"/>
        <w:jc w:val="both"/>
        <w:rPr>
          <w:rFonts w:ascii="Arial" w:eastAsia="Times New Roman" w:hAnsi="Arial" w:cs="Arial"/>
          <w:color w:val="000000"/>
          <w:lang w:eastAsia="es-MX"/>
        </w:rPr>
      </w:pPr>
    </w:p>
    <w:p w14:paraId="3926511D" w14:textId="50999B7B" w:rsidR="00951A1C" w:rsidRPr="00351883" w:rsidRDefault="00951A1C" w:rsidP="0006056D">
      <w:pPr>
        <w:autoSpaceDE w:val="0"/>
        <w:autoSpaceDN w:val="0"/>
        <w:spacing w:after="0"/>
        <w:jc w:val="both"/>
        <w:rPr>
          <w:rFonts w:ascii="Arial" w:eastAsia="Times New Roman" w:hAnsi="Arial" w:cs="Arial"/>
          <w:color w:val="000000"/>
          <w:lang w:eastAsia="es-MX"/>
        </w:rPr>
      </w:pPr>
      <w:r w:rsidRPr="00951A1C">
        <w:rPr>
          <w:rFonts w:ascii="Arial" w:eastAsia="Times New Roman" w:hAnsi="Arial" w:cs="Arial"/>
          <w:color w:val="000000"/>
          <w:lang w:eastAsia="es-MX"/>
        </w:rPr>
        <w:t>Las interfaces terminales deben estar conforme a la ORE de Red Nacional y Red del Noroeste.</w:t>
      </w:r>
    </w:p>
    <w:p w14:paraId="7DD7821E" w14:textId="77777777" w:rsidR="0006056D" w:rsidRDefault="0006056D" w:rsidP="0006056D">
      <w:pPr>
        <w:autoSpaceDE w:val="0"/>
        <w:autoSpaceDN w:val="0"/>
        <w:spacing w:after="0"/>
        <w:jc w:val="both"/>
        <w:rPr>
          <w:rFonts w:ascii="Arial" w:eastAsia="Times New Roman" w:hAnsi="Arial" w:cs="Arial"/>
          <w:b/>
          <w:bCs/>
          <w:color w:val="000000"/>
          <w:lang w:eastAsia="es-MX"/>
        </w:rPr>
      </w:pPr>
    </w:p>
    <w:p w14:paraId="13B796A9"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2.2 Pronóstico de Servicios.</w:t>
      </w:r>
    </w:p>
    <w:p w14:paraId="051B9F2D" w14:textId="4CB4E5FB"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r w:rsidR="00C27959">
        <w:rPr>
          <w:rFonts w:ascii="Arial" w:eastAsia="Times New Roman" w:hAnsi="Arial" w:cs="Arial"/>
          <w:color w:val="000000"/>
          <w:lang w:eastAsia="es-MX"/>
        </w:rPr>
        <w:t xml:space="preserve">  </w:t>
      </w:r>
    </w:p>
    <w:p w14:paraId="0FB6234B" w14:textId="11676C7C"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El </w:t>
      </w:r>
      <w:r w:rsidR="00053355">
        <w:rPr>
          <w:rFonts w:ascii="Arial" w:eastAsia="Times New Roman" w:hAnsi="Arial" w:cs="Arial"/>
          <w:color w:val="000000"/>
          <w:lang w:eastAsia="es-MX"/>
        </w:rPr>
        <w:t>C</w:t>
      </w:r>
      <w:r w:rsidRPr="00351883">
        <w:rPr>
          <w:rFonts w:ascii="Arial" w:eastAsia="Times New Roman" w:hAnsi="Arial" w:cs="Arial"/>
          <w:color w:val="000000"/>
          <w:lang w:eastAsia="es-MX"/>
        </w:rPr>
        <w:t>oncesionario</w:t>
      </w:r>
      <w:r w:rsidR="00053355">
        <w:rPr>
          <w:rFonts w:ascii="Arial" w:eastAsia="Times New Roman" w:hAnsi="Arial" w:cs="Arial"/>
          <w:color w:val="000000"/>
          <w:lang w:eastAsia="es-MX"/>
        </w:rPr>
        <w:t xml:space="preserve"> Solicitante y/o el Autorizado Solicitante</w:t>
      </w:r>
      <w:r w:rsidRPr="00351883">
        <w:rPr>
          <w:rFonts w:ascii="Arial" w:eastAsia="Times New Roman" w:hAnsi="Arial" w:cs="Arial"/>
          <w:color w:val="000000"/>
          <w:lang w:eastAsia="es-MX"/>
        </w:rPr>
        <w:t xml:space="preserve"> presentará un pronóstico de demanda de servicios para el año siguiente con base en la Fecha límite del año en curso, indicada en la tabla siguiente: </w:t>
      </w:r>
    </w:p>
    <w:p w14:paraId="5974B296"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tbl>
      <w:tblPr>
        <w:tblW w:w="0" w:type="auto"/>
        <w:jc w:val="center"/>
        <w:tblCellMar>
          <w:left w:w="0" w:type="dxa"/>
          <w:right w:w="0" w:type="dxa"/>
        </w:tblCellMar>
        <w:tblLook w:val="04A0" w:firstRow="1" w:lastRow="0" w:firstColumn="1" w:lastColumn="0" w:noHBand="0" w:noVBand="1"/>
      </w:tblPr>
      <w:tblGrid>
        <w:gridCol w:w="2256"/>
        <w:gridCol w:w="5027"/>
      </w:tblGrid>
      <w:tr w:rsidR="0006056D" w:rsidRPr="00351883" w14:paraId="003177C5" w14:textId="77777777" w:rsidTr="00766888">
        <w:trPr>
          <w:jc w:val="center"/>
        </w:trPr>
        <w:tc>
          <w:tcPr>
            <w:tcW w:w="225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CF40320" w14:textId="77777777" w:rsidR="0006056D" w:rsidRPr="00351883" w:rsidRDefault="0006056D" w:rsidP="00766888">
            <w:pPr>
              <w:autoSpaceDE w:val="0"/>
              <w:autoSpaceDN w:val="0"/>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Fecha límite</w:t>
            </w:r>
          </w:p>
        </w:tc>
        <w:tc>
          <w:tcPr>
            <w:tcW w:w="502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828CC46" w14:textId="77777777" w:rsidR="0006056D" w:rsidRPr="00351883" w:rsidRDefault="0006056D" w:rsidP="00766888">
            <w:pPr>
              <w:autoSpaceDE w:val="0"/>
              <w:autoSpaceDN w:val="0"/>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Pronóstico</w:t>
            </w:r>
          </w:p>
        </w:tc>
      </w:tr>
      <w:tr w:rsidR="0006056D" w:rsidRPr="00351883" w14:paraId="7CF43E7C" w14:textId="77777777" w:rsidTr="00766888">
        <w:trPr>
          <w:jc w:val="center"/>
        </w:trPr>
        <w:tc>
          <w:tcPr>
            <w:tcW w:w="225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4CC67FC" w14:textId="77777777" w:rsidR="0006056D" w:rsidRPr="00351883" w:rsidRDefault="0006056D" w:rsidP="00766888">
            <w:pPr>
              <w:autoSpaceDE w:val="0"/>
              <w:autoSpaceDN w:val="0"/>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30 de junio</w:t>
            </w:r>
          </w:p>
        </w:tc>
        <w:tc>
          <w:tcPr>
            <w:tcW w:w="50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0BDD07E" w14:textId="77777777" w:rsidR="0006056D" w:rsidRPr="00351883" w:rsidRDefault="0006056D" w:rsidP="00766888">
            <w:pPr>
              <w:autoSpaceDE w:val="0"/>
              <w:autoSpaceDN w:val="0"/>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Enero-junio del año inmediato posterior.</w:t>
            </w:r>
          </w:p>
        </w:tc>
      </w:tr>
      <w:tr w:rsidR="0006056D" w:rsidRPr="00351883" w14:paraId="4FC04476" w14:textId="77777777" w:rsidTr="00766888">
        <w:trPr>
          <w:jc w:val="center"/>
        </w:trPr>
        <w:tc>
          <w:tcPr>
            <w:tcW w:w="225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10E045C" w14:textId="77777777" w:rsidR="0006056D" w:rsidRPr="00351883" w:rsidRDefault="0006056D" w:rsidP="00766888">
            <w:pPr>
              <w:autoSpaceDE w:val="0"/>
              <w:autoSpaceDN w:val="0"/>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31 de diciembre</w:t>
            </w:r>
          </w:p>
        </w:tc>
        <w:tc>
          <w:tcPr>
            <w:tcW w:w="50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1CA0F78" w14:textId="77777777" w:rsidR="0006056D" w:rsidRPr="00351883" w:rsidRDefault="0006056D" w:rsidP="00766888">
            <w:pPr>
              <w:autoSpaceDE w:val="0"/>
              <w:autoSpaceDN w:val="0"/>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Julio-diciembre del año inmediato posterior.</w:t>
            </w:r>
          </w:p>
        </w:tc>
      </w:tr>
    </w:tbl>
    <w:p w14:paraId="1E0F42DA"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A8472D2"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Los pronósticos serán presentados en el formato contenido en el Anexo “H” de esta Oferta a través del Sistema Electrónico de Gestión (en lo sucesivo, el “SEG”). En la inteligencia de que la División Mayorista de Telmex/Telnor, el Concesionario Solicitante y el Autorizado Solicitante siempre estarán obligados a utilizar el SEG en todo lo relacionado con la Oferta de Referencia, por lo cual la División Mayorista de Telmex/Telnor no dará trámite a solicitudes de servicios ni reportes de incidencias que se realicen por otros medios salvo que exista la imposibilidad técnica para su acceso y operación en el mismo.</w:t>
      </w:r>
    </w:p>
    <w:p w14:paraId="5635C305"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78783C3" w14:textId="05531810"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En caso de que los servicios contratados sean menores al 50% de lo pronosticado, se hará del conocimiento del Instituto Federal de Telecomunicaciones y el Concesionario Solicitante o Autorizado Solicitante considerará en el próximo pronóstico </w:t>
      </w:r>
      <w:r w:rsidR="00FB5A5A">
        <w:rPr>
          <w:rFonts w:ascii="Arial" w:eastAsia="Times New Roman" w:hAnsi="Arial" w:cs="Arial"/>
          <w:color w:val="000000"/>
          <w:lang w:eastAsia="es-MX"/>
        </w:rPr>
        <w:t>semestral</w:t>
      </w:r>
      <w:r w:rsidR="00FB5A5A" w:rsidRPr="00351883">
        <w:rPr>
          <w:rFonts w:ascii="Arial" w:eastAsia="Times New Roman" w:hAnsi="Arial" w:cs="Arial"/>
          <w:color w:val="000000"/>
          <w:lang w:eastAsia="es-MX"/>
        </w:rPr>
        <w:t xml:space="preserve"> </w:t>
      </w:r>
      <w:r w:rsidRPr="00351883">
        <w:rPr>
          <w:rFonts w:ascii="Arial" w:eastAsia="Times New Roman" w:hAnsi="Arial" w:cs="Arial"/>
          <w:color w:val="000000"/>
          <w:lang w:eastAsia="es-MX"/>
        </w:rPr>
        <w:t>un volumen de servicios equivalente a los servicios realmente contratados en el periodo anterior, lo cual no será un impedimento para que el Concesionario Solicitante o Autorizado Solicitante requiera la contratación de servicios adicionales a los pronosticados.</w:t>
      </w:r>
    </w:p>
    <w:p w14:paraId="54D6ADB9"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4AD382E6"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bookmarkStart w:id="6" w:name="_Hlk45292839"/>
      <w:r w:rsidRPr="00351883">
        <w:rPr>
          <w:rFonts w:ascii="Arial" w:eastAsia="Times New Roman" w:hAnsi="Arial" w:cs="Arial"/>
          <w:b/>
          <w:bCs/>
          <w:color w:val="000000"/>
          <w:lang w:eastAsia="es-MX"/>
        </w:rPr>
        <w:t>2.3 Capacidad de los Servicios.</w:t>
      </w:r>
    </w:p>
    <w:p w14:paraId="2F519297"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77166F2"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Los servicios mayoristas de Arrendamiento de Enlaces Dedicados entre Localidades y/o de Larga Distancia Internacional, serán ofrecidos en las siguientes velocidades de transmisión:</w:t>
      </w:r>
    </w:p>
    <w:p w14:paraId="048745AF" w14:textId="77777777" w:rsidR="0006056D" w:rsidRPr="00351883" w:rsidRDefault="0006056D" w:rsidP="0006056D">
      <w:pPr>
        <w:autoSpaceDE w:val="0"/>
        <w:autoSpaceDN w:val="0"/>
        <w:adjustRightInd w:val="0"/>
        <w:spacing w:after="0"/>
        <w:jc w:val="both"/>
        <w:rPr>
          <w:rFonts w:ascii="Arial" w:eastAsia="Times New Roman" w:hAnsi="Arial" w:cs="Arial"/>
          <w:lang w:eastAsia="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67"/>
        <w:gridCol w:w="3888"/>
      </w:tblGrid>
      <w:tr w:rsidR="0006056D" w:rsidRPr="00351883" w14:paraId="18374488" w14:textId="77777777" w:rsidTr="00766888">
        <w:trPr>
          <w:trHeight w:val="335"/>
          <w:jc w:val="center"/>
        </w:trPr>
        <w:tc>
          <w:tcPr>
            <w:tcW w:w="4167" w:type="dxa"/>
            <w:vAlign w:val="center"/>
          </w:tcPr>
          <w:p w14:paraId="5488F00A" w14:textId="77777777" w:rsidR="0006056D" w:rsidRPr="00351883" w:rsidRDefault="0006056D" w:rsidP="00766888">
            <w:pPr>
              <w:autoSpaceDE w:val="0"/>
              <w:autoSpaceDN w:val="0"/>
              <w:adjustRightInd w:val="0"/>
              <w:spacing w:after="0"/>
              <w:jc w:val="center"/>
              <w:rPr>
                <w:rFonts w:ascii="Arial" w:eastAsia="Times New Roman" w:hAnsi="Arial" w:cs="Arial"/>
                <w:lang w:val="en-US" w:eastAsia="es-MX"/>
              </w:rPr>
            </w:pPr>
            <w:r w:rsidRPr="00351883">
              <w:rPr>
                <w:rFonts w:ascii="Arial" w:eastAsia="Times New Roman" w:hAnsi="Arial" w:cs="Arial"/>
                <w:b/>
                <w:bCs/>
                <w:lang w:eastAsia="es-MX"/>
              </w:rPr>
              <w:t>Denominación</w:t>
            </w:r>
          </w:p>
        </w:tc>
        <w:tc>
          <w:tcPr>
            <w:tcW w:w="3888" w:type="dxa"/>
            <w:vAlign w:val="center"/>
          </w:tcPr>
          <w:p w14:paraId="246D8295" w14:textId="77777777" w:rsidR="0006056D" w:rsidRPr="00351883" w:rsidRDefault="0006056D" w:rsidP="00766888">
            <w:pPr>
              <w:autoSpaceDE w:val="0"/>
              <w:autoSpaceDN w:val="0"/>
              <w:adjustRightInd w:val="0"/>
              <w:spacing w:after="0"/>
              <w:jc w:val="center"/>
              <w:rPr>
                <w:rFonts w:ascii="Arial" w:eastAsia="Times New Roman" w:hAnsi="Arial" w:cs="Arial"/>
                <w:lang w:val="en-US" w:eastAsia="es-MX"/>
              </w:rPr>
            </w:pPr>
            <w:r w:rsidRPr="00351883">
              <w:rPr>
                <w:rFonts w:ascii="Arial" w:eastAsia="Times New Roman" w:hAnsi="Arial" w:cs="Arial"/>
                <w:b/>
                <w:bCs/>
                <w:lang w:eastAsia="es-MX"/>
              </w:rPr>
              <w:t>Capacidad</w:t>
            </w:r>
          </w:p>
        </w:tc>
      </w:tr>
      <w:tr w:rsidR="0006056D" w:rsidRPr="00351883" w14:paraId="738583AC" w14:textId="77777777" w:rsidTr="00766888">
        <w:trPr>
          <w:trHeight w:val="335"/>
          <w:jc w:val="center"/>
        </w:trPr>
        <w:tc>
          <w:tcPr>
            <w:tcW w:w="4167" w:type="dxa"/>
            <w:vAlign w:val="center"/>
          </w:tcPr>
          <w:p w14:paraId="18D0A864" w14:textId="77777777" w:rsidR="0006056D" w:rsidRPr="00351883" w:rsidRDefault="0006056D" w:rsidP="00766888">
            <w:pPr>
              <w:autoSpaceDE w:val="0"/>
              <w:autoSpaceDN w:val="0"/>
              <w:adjustRightInd w:val="0"/>
              <w:spacing w:after="0"/>
              <w:jc w:val="center"/>
              <w:rPr>
                <w:rFonts w:ascii="Arial" w:eastAsia="Times New Roman" w:hAnsi="Arial" w:cs="Arial"/>
                <w:lang w:val="en-US" w:eastAsia="es-MX"/>
              </w:rPr>
            </w:pPr>
            <w:r w:rsidRPr="00351883">
              <w:rPr>
                <w:rFonts w:ascii="Arial" w:eastAsia="Times New Roman" w:hAnsi="Arial" w:cs="Arial"/>
                <w:lang w:val="en-US" w:eastAsia="es-MX"/>
              </w:rPr>
              <w:lastRenderedPageBreak/>
              <w:t>Ethernet</w:t>
            </w:r>
          </w:p>
        </w:tc>
        <w:tc>
          <w:tcPr>
            <w:tcW w:w="3888" w:type="dxa"/>
            <w:vAlign w:val="center"/>
          </w:tcPr>
          <w:p w14:paraId="17D8CEE2" w14:textId="77777777" w:rsidR="0006056D" w:rsidRPr="00351883" w:rsidRDefault="0006056D" w:rsidP="00766888">
            <w:pPr>
              <w:autoSpaceDE w:val="0"/>
              <w:autoSpaceDN w:val="0"/>
              <w:adjustRightInd w:val="0"/>
              <w:spacing w:after="0"/>
              <w:jc w:val="center"/>
              <w:rPr>
                <w:rFonts w:ascii="Arial" w:eastAsia="Times New Roman" w:hAnsi="Arial" w:cs="Arial"/>
                <w:lang w:val="en-US" w:eastAsia="es-MX"/>
              </w:rPr>
            </w:pPr>
            <w:r w:rsidRPr="00351883">
              <w:rPr>
                <w:rFonts w:ascii="Arial" w:eastAsia="Times New Roman" w:hAnsi="Arial" w:cs="Arial"/>
                <w:lang w:val="en-US" w:eastAsia="es-MX"/>
              </w:rPr>
              <w:t xml:space="preserve">1 Mbps a 100 Gbps </w:t>
            </w:r>
          </w:p>
        </w:tc>
      </w:tr>
    </w:tbl>
    <w:p w14:paraId="641959F0" w14:textId="77777777" w:rsidR="0006056D" w:rsidRPr="00351883" w:rsidRDefault="0006056D" w:rsidP="0006056D">
      <w:pPr>
        <w:autoSpaceDE w:val="0"/>
        <w:autoSpaceDN w:val="0"/>
        <w:adjustRightInd w:val="0"/>
        <w:spacing w:after="0"/>
        <w:jc w:val="both"/>
        <w:rPr>
          <w:rFonts w:ascii="Arial" w:hAnsi="Arial" w:cs="Arial"/>
        </w:rPr>
      </w:pPr>
    </w:p>
    <w:bookmarkEnd w:id="6"/>
    <w:p w14:paraId="3B9C4127"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747C3D65"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A petición del Concesionario Solicitante o Autorizado Solicitante, los servicios mayoristas de Arrendamiento de Enlaces Dedicados entre Localidades y/o de Larga Distancia Internacional podrán entregarse al Concesionario Solicitante en el punto de conexión de los servicios mayoristas de Arrendamiento de Enlaces Dedicados Locales, incluyendo aquellos coincidentes con los puntos de Interconexión definidos por el Instituto en el “</w:t>
      </w:r>
      <w:r w:rsidRPr="00351883">
        <w:rPr>
          <w:rFonts w:ascii="Arial" w:eastAsia="Times New Roman" w:hAnsi="Arial" w:cs="Arial"/>
          <w:i/>
          <w:iCs/>
          <w:color w:val="000000"/>
          <w:lang w:eastAsia="es-MX"/>
        </w:rPr>
        <w:t>ACUERDO mediante el cual el Pleno del Instituto Federal de Telecomunicaciones define los puntos de interconexión a la red pública de telecomunicaciones del Agente Económico Preponderante”</w:t>
      </w:r>
      <w:r>
        <w:rPr>
          <w:rFonts w:ascii="Arial" w:eastAsia="Times New Roman" w:hAnsi="Arial" w:cs="Arial"/>
          <w:i/>
          <w:iCs/>
          <w:color w:val="000000"/>
          <w:lang w:eastAsia="es-MX"/>
        </w:rPr>
        <w:t xml:space="preserve"> </w:t>
      </w:r>
      <w:r>
        <w:rPr>
          <w:rStyle w:val="Refdenotaalpie"/>
          <w:rFonts w:ascii="Arial" w:eastAsia="Times New Roman" w:hAnsi="Arial" w:cs="Arial"/>
          <w:color w:val="000000"/>
          <w:lang w:eastAsia="es-MX"/>
        </w:rPr>
        <w:footnoteReference w:customMarkFollows="1" w:id="3"/>
        <w:t>1</w:t>
      </w:r>
      <w:r w:rsidRPr="00351883">
        <w:rPr>
          <w:rFonts w:ascii="Arial" w:eastAsia="Times New Roman" w:hAnsi="Arial" w:cs="Arial"/>
          <w:color w:val="000000"/>
          <w:lang w:eastAsia="es-MX"/>
        </w:rPr>
        <w:t>. A partir de ese punto el Concesionario Solicitante o Autorizado Solicitante lo transportará por su cuenta.</w:t>
      </w:r>
    </w:p>
    <w:p w14:paraId="5D4C4FCA"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539DDB36" w14:textId="1EFA5621"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En caso de que el Concesionario Solicitante ya cuente con infraestructura arrendada para el intercambio de Tráfico público conmutado en los Puntos de Interconexión ubicados en el mismo domicilio que el punto de conexión del Servicio Mayorista de Enlaces Dedicados, </w:t>
      </w:r>
      <w:r w:rsidR="002302D8">
        <w:rPr>
          <w:rFonts w:ascii="Arial" w:eastAsia="Times New Roman" w:hAnsi="Arial" w:cs="Arial"/>
          <w:color w:val="000000"/>
          <w:lang w:eastAsia="es-MX"/>
        </w:rPr>
        <w:t>esté</w:t>
      </w:r>
      <w:r w:rsidR="002302D8" w:rsidRPr="00351883">
        <w:rPr>
          <w:rFonts w:ascii="Arial" w:eastAsia="Times New Roman" w:hAnsi="Arial" w:cs="Arial"/>
          <w:color w:val="000000"/>
          <w:lang w:eastAsia="es-MX"/>
        </w:rPr>
        <w:t xml:space="preserve"> </w:t>
      </w:r>
      <w:r w:rsidRPr="00351883">
        <w:rPr>
          <w:rFonts w:ascii="Arial" w:eastAsia="Times New Roman" w:hAnsi="Arial" w:cs="Arial"/>
          <w:color w:val="000000"/>
          <w:lang w:eastAsia="es-MX"/>
        </w:rPr>
        <w:t>podrá ser reutilizad</w:t>
      </w:r>
      <w:r w:rsidR="002302D8">
        <w:rPr>
          <w:rFonts w:ascii="Arial" w:eastAsia="Times New Roman" w:hAnsi="Arial" w:cs="Arial"/>
          <w:color w:val="000000"/>
          <w:lang w:eastAsia="es-MX"/>
        </w:rPr>
        <w:t>o</w:t>
      </w:r>
      <w:r w:rsidRPr="00351883">
        <w:rPr>
          <w:rFonts w:ascii="Arial" w:eastAsia="Times New Roman" w:hAnsi="Arial" w:cs="Arial"/>
          <w:color w:val="000000"/>
          <w:lang w:eastAsia="es-MX"/>
        </w:rPr>
        <w:t xml:space="preserve"> para la provisión de los Servicios, cuando sea técnicamente factible. </w:t>
      </w:r>
    </w:p>
    <w:p w14:paraId="69EF96DC"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277B5382" w14:textId="2396F7D8"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El Concesionario Solicitante o Autorizado Solicitante informará a la División Mayorista de Telmex/Telnor sobre aquellos acuerdos alcanzados con otros concesionarios para el uso compartido de la infraestructura de éstos, presentando para tal efecto un escrito en el cual, aquel Concesionario con quien haya celebrado algún acuerdo autorice al Concesionario Solicitante o Autorizado Solicitante el uso de tal infraestructura a fin de que, en caso de ser necesario, se tengan elementos que permitan deslindar responsabilidades respecto al uso compartido de esa infraestructura.</w:t>
      </w:r>
      <w:r w:rsidR="00F908FB">
        <w:rPr>
          <w:rFonts w:ascii="Arial" w:eastAsia="Times New Roman" w:hAnsi="Arial" w:cs="Arial"/>
          <w:color w:val="000000"/>
          <w:lang w:eastAsia="es-MX"/>
        </w:rPr>
        <w:t xml:space="preserve"> </w:t>
      </w:r>
      <w:r w:rsidR="00F908FB" w:rsidRPr="00F908FB">
        <w:rPr>
          <w:rFonts w:ascii="Arial" w:eastAsia="Times New Roman" w:hAnsi="Arial" w:cs="Arial"/>
          <w:color w:val="000000"/>
          <w:lang w:eastAsia="es-MX"/>
        </w:rPr>
        <w:t xml:space="preserve">Asimismo, el Concesionario Solicitante </w:t>
      </w:r>
      <w:r w:rsidR="00C119D4">
        <w:rPr>
          <w:rFonts w:ascii="Arial" w:eastAsia="Times New Roman" w:hAnsi="Arial" w:cs="Arial"/>
          <w:color w:val="000000"/>
          <w:lang w:eastAsia="es-MX"/>
        </w:rPr>
        <w:t>o</w:t>
      </w:r>
      <w:r w:rsidR="00F908FB" w:rsidRPr="00F908FB">
        <w:rPr>
          <w:rFonts w:ascii="Arial" w:eastAsia="Times New Roman" w:hAnsi="Arial" w:cs="Arial"/>
          <w:color w:val="000000"/>
          <w:lang w:eastAsia="es-MX"/>
        </w:rPr>
        <w:t xml:space="preserve"> Autorizado Solicitante, deberá realizar cualquier trámite a fin de que el personal de la División Mayorista de Telmex/Telnor, pueda realizar los trabajos en el sitio o en los elementos de red compartidos, excluyendo a la División Mayorista de Telmex/Telnor de cualquier responsabilidad respecto de dichos espacios o elementos de red.</w:t>
      </w:r>
    </w:p>
    <w:p w14:paraId="413F770C"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AC6D283"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2.4 Plazos de entrega de los Servicios.</w:t>
      </w:r>
    </w:p>
    <w:p w14:paraId="7886CC8B"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661F258"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Las solicitudes de servicio deberán presentarse, debidamente requisitadas y firmadas como se define en el punto 2.5 de la presente Oferta, mediante el SEG. Solo en el caso de que exista una imposibilidad técnica de realizar la solicitud vía SEG, ésta podrá presentarse por escrito en el domicilio señalado en esta Oferta, o al correo electrónico del ejecutivo de cuenta que le sea asignado en el formato establecido en el Anexo “B” de la Oferta; una vez habilitado el SEG, la División Mayorista de Telmex/Telnor deberá garantizar que se pueda dar continuidad al procedimiento correspondiente a través de dicho sistema, y será obligación del Concesionario Solicitante o Autorizado Solicitante continuar su solicitud a través del mismo. </w:t>
      </w:r>
    </w:p>
    <w:p w14:paraId="569B11EE" w14:textId="77777777" w:rsidR="0006056D" w:rsidRPr="00CC20E1" w:rsidRDefault="0006056D" w:rsidP="0006056D">
      <w:pPr>
        <w:autoSpaceDE w:val="0"/>
        <w:autoSpaceDN w:val="0"/>
        <w:spacing w:after="0"/>
        <w:jc w:val="both"/>
        <w:rPr>
          <w:rFonts w:ascii="Arial" w:eastAsia="Times New Roman" w:hAnsi="Arial" w:cs="Arial"/>
          <w:lang w:eastAsia="es-MX"/>
        </w:rPr>
      </w:pPr>
      <w:r w:rsidRPr="00CC20E1">
        <w:rPr>
          <w:rFonts w:ascii="Arial" w:eastAsia="Times New Roman" w:hAnsi="Arial" w:cs="Arial"/>
          <w:lang w:eastAsia="es-MX"/>
        </w:rPr>
        <w:t> </w:t>
      </w:r>
    </w:p>
    <w:p w14:paraId="160BA9E3" w14:textId="1F8C0C30"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lastRenderedPageBreak/>
        <w:t xml:space="preserve">Al recibir la solicitud, la División Mayorista de Telmex/Telnor enviará vía el SEG el correspondiente acuse de recibido, sin embargo, las solicitudes serán válidas y exigibles en el momento que la División Mayorista de Telmex/Telnor entregue el número de referencia asociado a cada servicio, lo cual sucederá en un plazo máximo de 2 (dos) días hábiles posteriores a la recepción de las solicitudes. </w:t>
      </w:r>
    </w:p>
    <w:p w14:paraId="58811572"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B20A827"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bookmarkStart w:id="7" w:name="_Hlk45292925"/>
      <w:r w:rsidRPr="00351883">
        <w:rPr>
          <w:rFonts w:ascii="Arial" w:eastAsia="Times New Roman" w:hAnsi="Arial" w:cs="Arial"/>
          <w:b/>
          <w:bCs/>
          <w:color w:val="000000"/>
          <w:lang w:eastAsia="es-MX"/>
        </w:rPr>
        <w:t>2.4.1 Plazos de entrega</w:t>
      </w:r>
    </w:p>
    <w:bookmarkEnd w:id="7"/>
    <w:p w14:paraId="5EDFD607"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C22C01B"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2.4.1.1 Los plazos de entrega indicados en la tabla del presente numeral, no podrán excederse en:</w:t>
      </w:r>
    </w:p>
    <w:p w14:paraId="2147035E" w14:textId="77777777" w:rsidR="0006056D" w:rsidRPr="00351883" w:rsidRDefault="0006056D" w:rsidP="0006056D">
      <w:pPr>
        <w:autoSpaceDE w:val="0"/>
        <w:autoSpaceDN w:val="0"/>
        <w:spacing w:after="0"/>
        <w:ind w:left="567" w:hanging="283"/>
        <w:jc w:val="both"/>
        <w:rPr>
          <w:rFonts w:ascii="Arial" w:eastAsia="Times New Roman" w:hAnsi="Arial" w:cs="Arial"/>
          <w:color w:val="000000"/>
          <w:lang w:eastAsia="es-MX"/>
        </w:rPr>
      </w:pPr>
      <w:r w:rsidRPr="00351883">
        <w:rPr>
          <w:rFonts w:ascii="Arial" w:eastAsia="Times New Roman" w:hAnsi="Arial" w:cs="Arial"/>
          <w:color w:val="000000"/>
          <w:lang w:eastAsia="es-MX"/>
        </w:rPr>
        <w:t>1) El 85% (ochenta y cinco por ciento) de las solicitudes que se realicen dentro de pronóstico y el restante en el doble del plazo señalado hasta llegar al 100% (cien por ciento).</w:t>
      </w:r>
    </w:p>
    <w:p w14:paraId="3C58EC9D" w14:textId="4DC099CE" w:rsidR="0006056D" w:rsidRPr="00351883" w:rsidRDefault="0006056D" w:rsidP="0006056D">
      <w:pPr>
        <w:autoSpaceDE w:val="0"/>
        <w:autoSpaceDN w:val="0"/>
        <w:spacing w:after="0"/>
        <w:ind w:left="567" w:hanging="283"/>
        <w:jc w:val="both"/>
        <w:rPr>
          <w:rFonts w:ascii="Arial" w:eastAsia="Times New Roman" w:hAnsi="Arial" w:cs="Arial"/>
          <w:color w:val="000000"/>
          <w:lang w:eastAsia="es-MX"/>
        </w:rPr>
      </w:pPr>
      <w:r w:rsidRPr="00351883">
        <w:rPr>
          <w:rFonts w:ascii="Arial" w:eastAsia="Times New Roman" w:hAnsi="Arial" w:cs="Arial"/>
          <w:color w:val="000000"/>
          <w:lang w:eastAsia="es-MX"/>
        </w:rPr>
        <w:t> 2) El 50% (cincuenta por ciento) de las solicitudes que se realicen fuera de pronóstico y el doble del plazo señalado para el remanente de solicitudes hasta llegar al 100% (cien por ciento).</w:t>
      </w:r>
    </w:p>
    <w:p w14:paraId="3A7A171B" w14:textId="77777777" w:rsidR="0006056D" w:rsidRPr="00351883" w:rsidRDefault="0006056D" w:rsidP="0006056D">
      <w:pPr>
        <w:autoSpaceDE w:val="0"/>
        <w:autoSpaceDN w:val="0"/>
        <w:spacing w:after="0"/>
        <w:jc w:val="both"/>
        <w:rPr>
          <w:rFonts w:ascii="Arial" w:eastAsia="Times New Roman" w:hAnsi="Arial" w:cs="Arial"/>
          <w:i/>
          <w:lang w:eastAsia="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88"/>
        <w:gridCol w:w="2502"/>
        <w:gridCol w:w="2070"/>
      </w:tblGrid>
      <w:tr w:rsidR="0006056D" w:rsidRPr="00351883" w14:paraId="0D433A2A" w14:textId="77777777" w:rsidTr="00766888">
        <w:trPr>
          <w:jc w:val="center"/>
        </w:trPr>
        <w:tc>
          <w:tcPr>
            <w:tcW w:w="1888" w:type="dxa"/>
            <w:vMerge w:val="restart"/>
            <w:vAlign w:val="center"/>
          </w:tcPr>
          <w:p w14:paraId="78D53900" w14:textId="77777777" w:rsidR="0006056D" w:rsidRPr="00351883" w:rsidRDefault="0006056D" w:rsidP="00766888">
            <w:pPr>
              <w:autoSpaceDE w:val="0"/>
              <w:autoSpaceDN w:val="0"/>
              <w:adjustRightInd w:val="0"/>
              <w:spacing w:after="0"/>
              <w:jc w:val="center"/>
              <w:rPr>
                <w:rFonts w:ascii="Arial" w:eastAsia="Times New Roman" w:hAnsi="Arial" w:cs="Arial"/>
                <w:lang w:val="en-US" w:eastAsia="es-MX"/>
              </w:rPr>
            </w:pPr>
            <w:r w:rsidRPr="00351883">
              <w:rPr>
                <w:rFonts w:ascii="Arial" w:eastAsia="Times New Roman" w:hAnsi="Arial" w:cs="Arial"/>
                <w:b/>
                <w:bCs/>
                <w:lang w:eastAsia="es-MX"/>
              </w:rPr>
              <w:t>Denominación</w:t>
            </w:r>
          </w:p>
        </w:tc>
        <w:tc>
          <w:tcPr>
            <w:tcW w:w="2502" w:type="dxa"/>
            <w:vMerge w:val="restart"/>
            <w:vAlign w:val="center"/>
          </w:tcPr>
          <w:p w14:paraId="26F8BF2B" w14:textId="77777777" w:rsidR="0006056D" w:rsidRPr="00351883" w:rsidRDefault="0006056D" w:rsidP="00766888">
            <w:pPr>
              <w:autoSpaceDE w:val="0"/>
              <w:autoSpaceDN w:val="0"/>
              <w:adjustRightInd w:val="0"/>
              <w:spacing w:after="0"/>
              <w:jc w:val="center"/>
              <w:rPr>
                <w:rFonts w:ascii="Arial" w:eastAsia="Times New Roman" w:hAnsi="Arial" w:cs="Arial"/>
                <w:lang w:val="en-US" w:eastAsia="es-MX"/>
              </w:rPr>
            </w:pPr>
            <w:r w:rsidRPr="00351883">
              <w:rPr>
                <w:rFonts w:ascii="Arial" w:eastAsia="Times New Roman" w:hAnsi="Arial" w:cs="Arial"/>
                <w:b/>
                <w:lang w:eastAsia="es-MX"/>
              </w:rPr>
              <w:t>Capacidad</w:t>
            </w:r>
          </w:p>
        </w:tc>
        <w:tc>
          <w:tcPr>
            <w:tcW w:w="2070" w:type="dxa"/>
            <w:vAlign w:val="center"/>
          </w:tcPr>
          <w:p w14:paraId="2FCAAC5D" w14:textId="77777777" w:rsidR="0006056D" w:rsidRPr="00351883" w:rsidRDefault="0006056D" w:rsidP="00766888">
            <w:pPr>
              <w:autoSpaceDE w:val="0"/>
              <w:autoSpaceDN w:val="0"/>
              <w:adjustRightInd w:val="0"/>
              <w:spacing w:after="0"/>
              <w:jc w:val="center"/>
              <w:rPr>
                <w:rFonts w:ascii="Arial" w:eastAsia="Times New Roman" w:hAnsi="Arial" w:cs="Arial"/>
                <w:b/>
                <w:lang w:eastAsia="es-MX"/>
              </w:rPr>
            </w:pPr>
            <w:r w:rsidRPr="00351883">
              <w:rPr>
                <w:rFonts w:ascii="Arial" w:eastAsia="Times New Roman" w:hAnsi="Arial" w:cs="Arial"/>
                <w:b/>
                <w:lang w:eastAsia="es-MX"/>
              </w:rPr>
              <w:t xml:space="preserve">Plazos </w:t>
            </w:r>
            <w:r w:rsidRPr="00351883">
              <w:rPr>
                <w:rFonts w:ascii="Arial" w:eastAsia="Times New Roman" w:hAnsi="Arial" w:cs="Arial"/>
                <w:b/>
                <w:bCs/>
                <w:lang w:eastAsia="es-MX"/>
              </w:rPr>
              <w:t>máximos</w:t>
            </w:r>
          </w:p>
        </w:tc>
      </w:tr>
      <w:tr w:rsidR="0006056D" w:rsidRPr="00351883" w14:paraId="1322CEDF" w14:textId="77777777" w:rsidTr="00766888">
        <w:trPr>
          <w:jc w:val="center"/>
        </w:trPr>
        <w:tc>
          <w:tcPr>
            <w:tcW w:w="1888" w:type="dxa"/>
            <w:vMerge/>
            <w:vAlign w:val="center"/>
          </w:tcPr>
          <w:p w14:paraId="671B1095" w14:textId="77777777" w:rsidR="0006056D" w:rsidRPr="00351883" w:rsidRDefault="0006056D" w:rsidP="00766888">
            <w:pPr>
              <w:autoSpaceDE w:val="0"/>
              <w:autoSpaceDN w:val="0"/>
              <w:adjustRightInd w:val="0"/>
              <w:spacing w:after="0"/>
              <w:jc w:val="center"/>
              <w:rPr>
                <w:rFonts w:ascii="Arial" w:eastAsia="Times New Roman" w:hAnsi="Arial" w:cs="Arial"/>
                <w:b/>
                <w:lang w:eastAsia="es-MX"/>
              </w:rPr>
            </w:pPr>
          </w:p>
        </w:tc>
        <w:tc>
          <w:tcPr>
            <w:tcW w:w="2502" w:type="dxa"/>
            <w:vMerge/>
            <w:vAlign w:val="center"/>
          </w:tcPr>
          <w:p w14:paraId="14580E3B" w14:textId="77777777" w:rsidR="0006056D" w:rsidRPr="00351883" w:rsidRDefault="0006056D" w:rsidP="00766888">
            <w:pPr>
              <w:autoSpaceDE w:val="0"/>
              <w:autoSpaceDN w:val="0"/>
              <w:adjustRightInd w:val="0"/>
              <w:spacing w:after="0"/>
              <w:jc w:val="center"/>
              <w:rPr>
                <w:rFonts w:ascii="Arial" w:eastAsia="Times New Roman" w:hAnsi="Arial" w:cs="Arial"/>
                <w:b/>
                <w:bCs/>
                <w:lang w:eastAsia="es-MX"/>
              </w:rPr>
            </w:pPr>
          </w:p>
        </w:tc>
        <w:tc>
          <w:tcPr>
            <w:tcW w:w="2070" w:type="dxa"/>
            <w:vAlign w:val="center"/>
          </w:tcPr>
          <w:p w14:paraId="1126A8B4" w14:textId="77777777" w:rsidR="0006056D" w:rsidRPr="00351883" w:rsidRDefault="0006056D" w:rsidP="00766888">
            <w:pPr>
              <w:autoSpaceDE w:val="0"/>
              <w:autoSpaceDN w:val="0"/>
              <w:adjustRightInd w:val="0"/>
              <w:spacing w:after="0"/>
              <w:jc w:val="center"/>
              <w:rPr>
                <w:rFonts w:ascii="Arial" w:eastAsia="Times New Roman" w:hAnsi="Arial" w:cs="Arial"/>
                <w:b/>
                <w:lang w:eastAsia="es-MX"/>
              </w:rPr>
            </w:pPr>
            <w:r w:rsidRPr="00351883">
              <w:rPr>
                <w:rFonts w:ascii="Arial" w:eastAsia="Times New Roman" w:hAnsi="Arial" w:cs="Arial"/>
                <w:b/>
                <w:lang w:eastAsia="es-MX"/>
              </w:rPr>
              <w:t xml:space="preserve">Entre Localidades/ Larga </w:t>
            </w:r>
            <w:r w:rsidRPr="00351883">
              <w:rPr>
                <w:rFonts w:ascii="Arial" w:eastAsia="Times New Roman" w:hAnsi="Arial" w:cs="Arial"/>
                <w:b/>
                <w:bCs/>
                <w:lang w:eastAsia="es-MX"/>
              </w:rPr>
              <w:t>distancia</w:t>
            </w:r>
          </w:p>
        </w:tc>
      </w:tr>
      <w:tr w:rsidR="0006056D" w:rsidRPr="00351883" w14:paraId="1E793BF6" w14:textId="77777777" w:rsidTr="00766888">
        <w:trPr>
          <w:jc w:val="center"/>
        </w:trPr>
        <w:tc>
          <w:tcPr>
            <w:tcW w:w="1888" w:type="dxa"/>
            <w:vAlign w:val="center"/>
          </w:tcPr>
          <w:p w14:paraId="7726F34F" w14:textId="77777777" w:rsidR="0006056D" w:rsidRPr="00351883" w:rsidRDefault="0006056D" w:rsidP="00766888">
            <w:pPr>
              <w:autoSpaceDE w:val="0"/>
              <w:autoSpaceDN w:val="0"/>
              <w:adjustRightInd w:val="0"/>
              <w:spacing w:after="0"/>
              <w:jc w:val="center"/>
              <w:rPr>
                <w:rFonts w:ascii="Arial" w:eastAsia="Times New Roman" w:hAnsi="Arial" w:cs="Arial"/>
                <w:lang w:val="en-US" w:eastAsia="es-MX"/>
              </w:rPr>
            </w:pPr>
            <w:r w:rsidRPr="00351883">
              <w:rPr>
                <w:rFonts w:ascii="Arial" w:eastAsia="Times New Roman" w:hAnsi="Arial" w:cs="Arial"/>
                <w:lang w:val="en-US" w:eastAsia="es-MX"/>
              </w:rPr>
              <w:t>Ethernet</w:t>
            </w:r>
          </w:p>
        </w:tc>
        <w:tc>
          <w:tcPr>
            <w:tcW w:w="2502" w:type="dxa"/>
            <w:vAlign w:val="center"/>
          </w:tcPr>
          <w:p w14:paraId="2C510540" w14:textId="351CE355" w:rsidR="0006056D" w:rsidRPr="00351883" w:rsidRDefault="00066F21" w:rsidP="00766888">
            <w:pPr>
              <w:autoSpaceDE w:val="0"/>
              <w:autoSpaceDN w:val="0"/>
              <w:adjustRightInd w:val="0"/>
              <w:spacing w:after="0"/>
              <w:jc w:val="center"/>
              <w:rPr>
                <w:rFonts w:ascii="Arial" w:eastAsia="Times New Roman" w:hAnsi="Arial" w:cs="Arial"/>
                <w:lang w:val="en-US" w:eastAsia="es-MX"/>
              </w:rPr>
            </w:pPr>
            <w:r>
              <w:rPr>
                <w:rFonts w:ascii="Arial" w:eastAsia="Times New Roman" w:hAnsi="Arial" w:cs="Arial"/>
                <w:lang w:val="en-US" w:eastAsia="es-MX"/>
              </w:rPr>
              <w:t>1</w:t>
            </w:r>
            <w:r w:rsidR="0006056D" w:rsidRPr="00351883">
              <w:rPr>
                <w:rFonts w:ascii="Arial" w:eastAsia="Times New Roman" w:hAnsi="Arial" w:cs="Arial"/>
                <w:lang w:val="en-US" w:eastAsia="es-MX"/>
              </w:rPr>
              <w:t xml:space="preserve"> Mbps a 100 Gbps</w:t>
            </w:r>
          </w:p>
        </w:tc>
        <w:tc>
          <w:tcPr>
            <w:tcW w:w="2070" w:type="dxa"/>
            <w:tcBorders>
              <w:top w:val="single" w:sz="6" w:space="0" w:color="000000"/>
              <w:left w:val="single" w:sz="6" w:space="0" w:color="000000"/>
              <w:bottom w:val="single" w:sz="6" w:space="0" w:color="000000"/>
              <w:right w:val="single" w:sz="6" w:space="0" w:color="000000"/>
            </w:tcBorders>
            <w:vAlign w:val="center"/>
          </w:tcPr>
          <w:p w14:paraId="3B43434A" w14:textId="77777777" w:rsidR="0006056D" w:rsidRPr="00351883" w:rsidRDefault="0006056D" w:rsidP="00766888">
            <w:pPr>
              <w:autoSpaceDE w:val="0"/>
              <w:autoSpaceDN w:val="0"/>
              <w:adjustRightInd w:val="0"/>
              <w:spacing w:after="0"/>
              <w:jc w:val="center"/>
              <w:rPr>
                <w:rFonts w:ascii="Arial" w:eastAsia="Times New Roman" w:hAnsi="Arial" w:cs="Arial"/>
                <w:lang w:eastAsia="es-MX"/>
              </w:rPr>
            </w:pPr>
            <w:r w:rsidRPr="00351883">
              <w:rPr>
                <w:rFonts w:ascii="Arial" w:eastAsia="Times New Roman" w:hAnsi="Arial" w:cs="Arial"/>
                <w:bCs/>
                <w:lang w:eastAsia="es-ES"/>
              </w:rPr>
              <w:t>60 días hábiles</w:t>
            </w:r>
          </w:p>
        </w:tc>
      </w:tr>
    </w:tbl>
    <w:p w14:paraId="2BFE0A2F" w14:textId="77777777" w:rsidR="0006056D" w:rsidRPr="00351883" w:rsidRDefault="0006056D" w:rsidP="0006056D">
      <w:pPr>
        <w:autoSpaceDE w:val="0"/>
        <w:autoSpaceDN w:val="0"/>
        <w:spacing w:after="0"/>
        <w:jc w:val="both"/>
        <w:rPr>
          <w:rFonts w:ascii="Arial" w:hAnsi="Arial" w:cs="Arial"/>
          <w:color w:val="000000"/>
        </w:rPr>
      </w:pPr>
    </w:p>
    <w:p w14:paraId="4BD9814B"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En el caso de que la División Mayorista de Telmex/Telnor ofrezca comercialmente a sus Usuarios finales Enlaces Digitales o Enlaces Ethernet con velocidades de transmisión mayores, estas deberán cumplir con el criterio de Replicabilidad Técnica.</w:t>
      </w:r>
    </w:p>
    <w:p w14:paraId="7241FA60"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82F36CC"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 anterior sin perjuicio de lo establecido en las medidas DECIMOSEXTA y TRIGESIMA QUINTA de las Medidas Fijas en materia de equivalencia de insumos.</w:t>
      </w:r>
    </w:p>
    <w:p w14:paraId="76562F1C" w14:textId="77777777" w:rsidR="0006056D" w:rsidRPr="00351883" w:rsidRDefault="0006056D" w:rsidP="0006056D">
      <w:pPr>
        <w:tabs>
          <w:tab w:val="left" w:pos="6747"/>
        </w:tabs>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r w:rsidRPr="00351883">
        <w:rPr>
          <w:rFonts w:ascii="Arial" w:eastAsia="Times New Roman" w:hAnsi="Arial" w:cs="Arial"/>
          <w:color w:val="000000"/>
          <w:lang w:eastAsia="es-MX"/>
        </w:rPr>
        <w:tab/>
      </w:r>
    </w:p>
    <w:p w14:paraId="635A40CD"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bookmarkStart w:id="8" w:name="_Hlk45292940"/>
      <w:r w:rsidRPr="00351883">
        <w:rPr>
          <w:rFonts w:ascii="Arial" w:eastAsia="Times New Roman" w:hAnsi="Arial" w:cs="Arial"/>
          <w:color w:val="000000"/>
          <w:lang w:eastAsia="es-MX"/>
        </w:rPr>
        <w:t>2.4.1.2 En caso de que un Concesionario Solicitante o Autorizado Solicitante requiera la entrega del Servicio de Arrendamiento de Enlaces Dedicados</w:t>
      </w:r>
      <w:r w:rsidRPr="00351883">
        <w:rPr>
          <w:rFonts w:ascii="Arial" w:hAnsi="Arial" w:cs="Arial"/>
        </w:rPr>
        <w:t xml:space="preserve"> </w:t>
      </w:r>
      <w:r w:rsidRPr="00351883">
        <w:rPr>
          <w:rFonts w:ascii="Arial" w:eastAsia="Times New Roman" w:hAnsi="Arial" w:cs="Arial"/>
          <w:color w:val="000000"/>
          <w:lang w:eastAsia="es-MX"/>
        </w:rPr>
        <w:t>Entre Localidades y/o de Larga Distancia Internacional en un punto donde previamente tenga contratado dicho servicio, los plazos de entrega aplicables serán los siguientes:</w:t>
      </w:r>
    </w:p>
    <w:p w14:paraId="1874ED97"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8CB69A9" w14:textId="77777777" w:rsidR="0006056D" w:rsidRPr="00351883" w:rsidRDefault="0006056D" w:rsidP="0006056D">
      <w:pPr>
        <w:numPr>
          <w:ilvl w:val="0"/>
          <w:numId w:val="98"/>
        </w:numPr>
        <w:tabs>
          <w:tab w:val="num" w:pos="720"/>
        </w:tabs>
        <w:autoSpaceDE w:val="0"/>
        <w:autoSpaceDN w:val="0"/>
        <w:spacing w:after="0"/>
        <w:ind w:left="720"/>
        <w:jc w:val="both"/>
        <w:rPr>
          <w:rFonts w:ascii="Arial" w:eastAsia="Times New Roman" w:hAnsi="Arial" w:cs="Arial"/>
          <w:color w:val="000000"/>
          <w:lang w:eastAsia="es-MX"/>
        </w:rPr>
      </w:pPr>
      <w:r w:rsidRPr="00351883">
        <w:rPr>
          <w:rFonts w:ascii="Arial" w:eastAsia="Times New Roman" w:hAnsi="Arial" w:cs="Arial"/>
          <w:color w:val="000000"/>
          <w:lang w:eastAsia="es-MX"/>
        </w:rPr>
        <w:t>El 50% (cincuenta por ciento) del plazo original de entrega (tabla del numeral 2.4.1.1) cuando no se requiera la modificación del medio o del equipo de transmisión.</w:t>
      </w:r>
    </w:p>
    <w:p w14:paraId="0EA14DE4" w14:textId="77777777" w:rsidR="0006056D" w:rsidRPr="00351883" w:rsidRDefault="0006056D" w:rsidP="0006056D">
      <w:pPr>
        <w:numPr>
          <w:ilvl w:val="0"/>
          <w:numId w:val="98"/>
        </w:numPr>
        <w:tabs>
          <w:tab w:val="num" w:pos="720"/>
        </w:tabs>
        <w:autoSpaceDE w:val="0"/>
        <w:autoSpaceDN w:val="0"/>
        <w:spacing w:after="0"/>
        <w:ind w:left="720"/>
        <w:jc w:val="both"/>
        <w:rPr>
          <w:rFonts w:ascii="Arial" w:eastAsia="Times New Roman" w:hAnsi="Arial" w:cs="Arial"/>
          <w:color w:val="000000"/>
          <w:lang w:eastAsia="es-MX"/>
        </w:rPr>
      </w:pPr>
      <w:r w:rsidRPr="00351883">
        <w:rPr>
          <w:rFonts w:ascii="Arial" w:eastAsia="Times New Roman" w:hAnsi="Arial" w:cs="Arial"/>
          <w:color w:val="000000"/>
          <w:lang w:eastAsia="es-MX"/>
        </w:rPr>
        <w:t>El 75% (setenta y cinco por ciento) del plazo original de entrega (tabla del numeral 2.4.1.1) cuando se requiera la modificación del medio o del equipo de transmisión.</w:t>
      </w:r>
    </w:p>
    <w:p w14:paraId="5D35E0F8" w14:textId="1D16B32C" w:rsidR="0006056D" w:rsidRPr="00351883" w:rsidRDefault="0006056D" w:rsidP="0006056D">
      <w:pPr>
        <w:numPr>
          <w:ilvl w:val="0"/>
          <w:numId w:val="98"/>
        </w:numPr>
        <w:tabs>
          <w:tab w:val="num" w:pos="720"/>
        </w:tabs>
        <w:autoSpaceDE w:val="0"/>
        <w:autoSpaceDN w:val="0"/>
        <w:spacing w:after="0"/>
        <w:ind w:left="720"/>
        <w:jc w:val="both"/>
        <w:rPr>
          <w:rFonts w:ascii="Arial" w:eastAsia="Times New Roman" w:hAnsi="Arial" w:cs="Arial"/>
          <w:color w:val="000000"/>
          <w:lang w:eastAsia="es-MX"/>
        </w:rPr>
      </w:pPr>
      <w:r w:rsidRPr="00351883">
        <w:rPr>
          <w:rFonts w:ascii="Arial" w:eastAsia="Times New Roman" w:hAnsi="Arial" w:cs="Arial"/>
          <w:color w:val="000000"/>
          <w:lang w:eastAsia="es-MX"/>
        </w:rPr>
        <w:t>El 100% (cien por ciento) cuando se requiera la ampliación de los medios y de los equipos de transmisión.</w:t>
      </w:r>
    </w:p>
    <w:p w14:paraId="77046C52" w14:textId="77777777" w:rsidR="0006056D" w:rsidRPr="00351883" w:rsidRDefault="0006056D" w:rsidP="0006056D">
      <w:pPr>
        <w:autoSpaceDE w:val="0"/>
        <w:autoSpaceDN w:val="0"/>
        <w:spacing w:after="0"/>
        <w:ind w:left="720"/>
        <w:jc w:val="both"/>
        <w:rPr>
          <w:rFonts w:ascii="Arial" w:eastAsia="Times New Roman" w:hAnsi="Arial" w:cs="Arial"/>
          <w:color w:val="000000"/>
          <w:lang w:eastAsia="es-MX"/>
        </w:rPr>
      </w:pPr>
    </w:p>
    <w:p w14:paraId="7FBC8B02" w14:textId="20C67471"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La fracción del día que en su caso resulte de la división del plazo de entrega, computará como un día completo.</w:t>
      </w:r>
    </w:p>
    <w:bookmarkEnd w:id="8"/>
    <w:p w14:paraId="7F2DCA6D"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lastRenderedPageBreak/>
        <w:t> </w:t>
      </w:r>
    </w:p>
    <w:p w14:paraId="1ABBBDCC"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Una vez entregado el Servicio, éste se validará a través de la suscripción de un Acta de Entrega o bien mediante el envío de un correo electrónico, o cualquier medio fehaciente que demuestre la aceptación del servicio, debiendo quedar constancia de dicha aceptación por parte del Concesionario Solicitante o Autorizado Solicitante, de conformidad con el Anexo "A" de la presente Oferta. Una vez validado el Servicio, al día hábil siguiente la División Mayorista de Telmex/Telnor adjuntará dicha Acta de Entrega, correo electrónico u otro medio fehaciente en el SEG.</w:t>
      </w:r>
    </w:p>
    <w:p w14:paraId="2F6CFAE0"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2E12CF5" w14:textId="05FC80AD"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2.4.1.3 Para los casos en que el Concesionario Solicitante o Autorizado Solicitante requiera Enlaces de manera anticipada (tiempos de entrega menores a los señalados en la tabla del numeral 2.4.1.1), la División Mayorista de Telmex/Telnor responderá a esta petición en un plazo máximo de 2 (dos) días hábiles; en caso de respuesta negativa se indicarán las causas, en caso de ser afirmativa, se incluirán también los cargos que este tipo de solicitud generen adicionales a los gastos de instalación convencional; estos cargos adicionales serán equivalentes al doble de los gastos de instalación correspondientes a cada tipo de Enlace. Una vez realizada la aceptación y pago por parte del Concesionario Solicitante o Autorizado Solicitante, se iniciará el conteo del tiempo de entrega acordado entre el Concesionario Solicitante o Autorizado Solicitante y la División Mayorista de Telmex/Telnor, el cual no podrá exceder de la mitad de los tiempos señalados en la tabla del numeral 2.4.1.1, y deberá cumplirse al 100% (cien por ciento) de los casos.</w:t>
      </w:r>
    </w:p>
    <w:p w14:paraId="138674B8"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83875CA" w14:textId="174E60C8"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2.4.1.4 En el caso de los enlaces para </w:t>
      </w:r>
      <w:r w:rsidR="0045091A">
        <w:rPr>
          <w:rFonts w:ascii="Arial" w:eastAsia="Times New Roman" w:hAnsi="Arial" w:cs="Arial"/>
          <w:color w:val="000000"/>
          <w:lang w:eastAsia="es-MX"/>
        </w:rPr>
        <w:t>L</w:t>
      </w:r>
      <w:r w:rsidRPr="00351883">
        <w:rPr>
          <w:rFonts w:ascii="Arial" w:eastAsia="Times New Roman" w:hAnsi="Arial" w:cs="Arial"/>
          <w:color w:val="000000"/>
          <w:lang w:eastAsia="es-MX"/>
        </w:rPr>
        <w:t xml:space="preserve">arga </w:t>
      </w:r>
      <w:r w:rsidR="0045091A">
        <w:rPr>
          <w:rFonts w:ascii="Arial" w:eastAsia="Times New Roman" w:hAnsi="Arial" w:cs="Arial"/>
          <w:color w:val="000000"/>
          <w:lang w:eastAsia="es-MX"/>
        </w:rPr>
        <w:t>D</w:t>
      </w:r>
      <w:r w:rsidRPr="00351883">
        <w:rPr>
          <w:rFonts w:ascii="Arial" w:eastAsia="Times New Roman" w:hAnsi="Arial" w:cs="Arial"/>
          <w:color w:val="000000"/>
          <w:lang w:eastAsia="es-MX"/>
        </w:rPr>
        <w:t xml:space="preserve">istancia </w:t>
      </w:r>
      <w:r w:rsidR="0045091A">
        <w:rPr>
          <w:rFonts w:ascii="Arial" w:eastAsia="Times New Roman" w:hAnsi="Arial" w:cs="Arial"/>
          <w:color w:val="000000"/>
          <w:lang w:eastAsia="es-MX"/>
        </w:rPr>
        <w:t>I</w:t>
      </w:r>
      <w:r w:rsidRPr="00351883">
        <w:rPr>
          <w:rFonts w:ascii="Arial" w:eastAsia="Times New Roman" w:hAnsi="Arial" w:cs="Arial"/>
          <w:color w:val="000000"/>
          <w:lang w:eastAsia="es-MX"/>
        </w:rPr>
        <w:t>nternacional se debe considerar la instalación en dos partes, la primera correspondiente al enlace en el área de concesión de la División Mayorista de Telmex/Telnor hasta la frontera, cuyo plazo no podrá exceder lo establecido en la tabla del numeral 2.4.1.1, y el segundo tramo correspondiente al enlace suministrado por el operador internacional cuyo plazo será proporcionado por el mismo.</w:t>
      </w:r>
    </w:p>
    <w:p w14:paraId="190B80AE"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695452D3"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2.4.1.5 El Concesionario Solicitante o Autorizado Solicitante podrá cancelar los servicios solicitados sin cargo alguno, siempre y cuando dicha cancelación se efectúe antes que le sea notificada la fecha de entrega vinculante. En caso de que la cancelación se realice con posterioridad al plazo anteriormente señalado, el Concesionario Solicitante o Autorizado Solicitante pagará a la División Mayorista de Telmex/Telnor los Gastos de Instalación correspondientes, en términos de lo estipulado en el Anexo “A” del Convenio.</w:t>
      </w:r>
    </w:p>
    <w:p w14:paraId="62FA4AA8"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370EFF5A" w14:textId="3049F55E"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2.4.1.6 En caso de que las partes acuerden una fecha compromiso (</w:t>
      </w:r>
      <w:proofErr w:type="spellStart"/>
      <w:r w:rsidRPr="00351883">
        <w:rPr>
          <w:rFonts w:ascii="Arial" w:eastAsia="Times New Roman" w:hAnsi="Arial" w:cs="Arial"/>
          <w:color w:val="000000"/>
          <w:lang w:eastAsia="es-MX"/>
        </w:rPr>
        <w:t>Due</w:t>
      </w:r>
      <w:proofErr w:type="spellEnd"/>
      <w:r w:rsidRPr="00351883">
        <w:rPr>
          <w:rFonts w:ascii="Arial" w:eastAsia="Times New Roman" w:hAnsi="Arial" w:cs="Arial"/>
          <w:color w:val="000000"/>
          <w:lang w:eastAsia="es-MX"/>
        </w:rPr>
        <w:t xml:space="preserve"> Date) con un plazo mayor a los señalados en la tabla de tiempos de entrega del presente numeral, prevalecerá la fecha acordada.</w:t>
      </w:r>
    </w:p>
    <w:p w14:paraId="5566DDE3"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665B1E29"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2.4.2 Reprogramación o modificación de fecha de entrega vinculante</w:t>
      </w:r>
    </w:p>
    <w:p w14:paraId="50A0FCC9"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B0E8874" w14:textId="2056E78C"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El Concesionario Solicitante o Autorizado Solicitante podrá reprogramar o modificar la fecha de entrega vinculante para que sea posterior a la fecha establecida y antes de que la División </w:t>
      </w:r>
      <w:r w:rsidRPr="00351883">
        <w:rPr>
          <w:rFonts w:ascii="Arial" w:eastAsia="Times New Roman" w:hAnsi="Arial" w:cs="Arial"/>
          <w:color w:val="000000"/>
          <w:lang w:eastAsia="es-MX"/>
        </w:rPr>
        <w:lastRenderedPageBreak/>
        <w:t>Mayorista de Telmex/Telnor haya informado que el servicio se encuentra terminado y listo para realizar las pruebas</w:t>
      </w:r>
      <w:r w:rsidR="00116D5D">
        <w:rPr>
          <w:rFonts w:ascii="Arial" w:eastAsia="Times New Roman" w:hAnsi="Arial" w:cs="Arial"/>
          <w:color w:val="000000"/>
          <w:lang w:eastAsia="es-MX"/>
        </w:rPr>
        <w:t>.</w:t>
      </w:r>
    </w:p>
    <w:p w14:paraId="0795B764"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64BAC05" w14:textId="153AD7C2" w:rsidR="0006056D" w:rsidRPr="00351883" w:rsidRDefault="00116D5D" w:rsidP="0006056D">
      <w:pPr>
        <w:autoSpaceDE w:val="0"/>
        <w:autoSpaceDN w:val="0"/>
        <w:spacing w:after="0"/>
        <w:jc w:val="both"/>
        <w:rPr>
          <w:rFonts w:ascii="Arial" w:eastAsia="Times New Roman" w:hAnsi="Arial" w:cs="Arial"/>
          <w:color w:val="000000"/>
          <w:lang w:eastAsia="es-MX"/>
        </w:rPr>
      </w:pPr>
      <w:r>
        <w:rPr>
          <w:rFonts w:ascii="Arial" w:eastAsia="Times New Roman" w:hAnsi="Arial" w:cs="Arial"/>
          <w:color w:val="000000"/>
          <w:lang w:eastAsia="es-MX"/>
        </w:rPr>
        <w:t>L</w:t>
      </w:r>
      <w:r w:rsidR="0006056D" w:rsidRPr="00351883">
        <w:rPr>
          <w:rFonts w:ascii="Arial" w:eastAsia="Times New Roman" w:hAnsi="Arial" w:cs="Arial"/>
          <w:color w:val="000000"/>
          <w:lang w:eastAsia="es-MX"/>
        </w:rPr>
        <w:t>a fecha de reprogramación o modificación de entrega se acordará entre las partes y se garantizará un cumplimiento del 100% si la fecha reprogramada es posterior a la fecha de entrega vinculante previamente proporcionada por la División Mayorista de Telmex/Telnor.</w:t>
      </w:r>
    </w:p>
    <w:p w14:paraId="40131030"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660C925" w14:textId="33588D7E" w:rsidR="0006056D" w:rsidRPr="00351883" w:rsidRDefault="00116D5D" w:rsidP="0006056D">
      <w:pPr>
        <w:autoSpaceDE w:val="0"/>
        <w:autoSpaceDN w:val="0"/>
        <w:spacing w:after="0"/>
        <w:jc w:val="both"/>
        <w:rPr>
          <w:rFonts w:ascii="Arial" w:eastAsia="Times New Roman" w:hAnsi="Arial" w:cs="Arial"/>
          <w:color w:val="000000"/>
          <w:lang w:eastAsia="es-MX"/>
        </w:rPr>
      </w:pPr>
      <w:r>
        <w:rPr>
          <w:rFonts w:ascii="Arial" w:eastAsia="Times New Roman" w:hAnsi="Arial" w:cs="Arial"/>
          <w:color w:val="000000"/>
          <w:lang w:eastAsia="es-MX"/>
        </w:rPr>
        <w:t>L</w:t>
      </w:r>
      <w:r w:rsidR="0006056D" w:rsidRPr="00351883">
        <w:rPr>
          <w:rFonts w:ascii="Arial" w:eastAsia="Times New Roman" w:hAnsi="Arial" w:cs="Arial"/>
          <w:color w:val="000000"/>
          <w:lang w:eastAsia="es-MX"/>
        </w:rPr>
        <w:t xml:space="preserve">os plazos de entrega no podrán exceder el doble de los plazos señalados en la tabla del numeral 2.4.1.1, contados a partir de la fecha de la solicitud de reprogramación. </w:t>
      </w:r>
    </w:p>
    <w:p w14:paraId="3A1163C3"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82D0914"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2.4.3 Medición del cumplimiento de los plazos de entrega</w:t>
      </w:r>
    </w:p>
    <w:p w14:paraId="02C22AEC"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DF54D5D" w14:textId="23B73B9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2.4.3.1 Para la medición del cumplimento de los plazos de entrega, la División Mayorista de Telmex/Telnor habiendo demostrado fehacientemente el hecho del que se </w:t>
      </w:r>
      <w:r w:rsidR="00760F5F">
        <w:rPr>
          <w:rFonts w:ascii="Arial" w:eastAsia="Times New Roman" w:hAnsi="Arial" w:cs="Arial"/>
          <w:color w:val="000000"/>
          <w:lang w:eastAsia="es-MX"/>
        </w:rPr>
        <w:t xml:space="preserve">trate, </w:t>
      </w:r>
      <w:r w:rsidRPr="00351883">
        <w:rPr>
          <w:rFonts w:ascii="Arial" w:eastAsia="Times New Roman" w:hAnsi="Arial" w:cs="Arial"/>
          <w:color w:val="000000"/>
          <w:lang w:eastAsia="es-MX"/>
        </w:rPr>
        <w:t>no se computarán los días de retraso atribuibles a:</w:t>
      </w:r>
    </w:p>
    <w:p w14:paraId="76A5DA60"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3B793E1"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bookmarkStart w:id="9" w:name="_Hlk145614326"/>
      <w:r w:rsidRPr="009272CC">
        <w:rPr>
          <w:rFonts w:ascii="Arial" w:eastAsia="Times New Roman" w:hAnsi="Arial" w:cs="Arial"/>
          <w:color w:val="000000"/>
          <w:lang w:eastAsia="es-MX"/>
        </w:rPr>
        <w:t>a) Causas de fuerza mayor y casos fortuitos no imputables a la División Mayorista de Telmex/Telnor ni al Concesionario Solicitante o Autorizado Solicitante:</w:t>
      </w:r>
    </w:p>
    <w:p w14:paraId="44B0F415"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3909F32" w14:textId="7601B53E" w:rsidR="0006056D" w:rsidRPr="00351883" w:rsidRDefault="0006056D" w:rsidP="0006056D">
      <w:pPr>
        <w:numPr>
          <w:ilvl w:val="0"/>
          <w:numId w:val="13"/>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Los que, </w:t>
      </w:r>
      <w:r w:rsidR="00760F5F" w:rsidRPr="00351883">
        <w:rPr>
          <w:rFonts w:ascii="Arial" w:eastAsia="Times New Roman" w:hAnsi="Arial" w:cs="Arial"/>
          <w:color w:val="000000"/>
          <w:lang w:eastAsia="es-MX"/>
        </w:rPr>
        <w:t>de manera enunciativa más no limitativa,</w:t>
      </w:r>
      <w:r w:rsidR="00760F5F">
        <w:rPr>
          <w:rFonts w:ascii="Arial" w:eastAsia="Times New Roman" w:hAnsi="Arial" w:cs="Arial"/>
          <w:color w:val="000000"/>
          <w:lang w:eastAsia="es-MX"/>
        </w:rPr>
        <w:t xml:space="preserve"> </w:t>
      </w:r>
      <w:r w:rsidRPr="00351883">
        <w:rPr>
          <w:rFonts w:ascii="Arial" w:eastAsia="Times New Roman" w:hAnsi="Arial" w:cs="Arial"/>
          <w:color w:val="000000"/>
          <w:lang w:eastAsia="es-MX"/>
        </w:rPr>
        <w:t>pueden consistir en: epidemias, pandemias, plagas, inundaciones, guerras, huracanes, incendios, motines,</w:t>
      </w:r>
      <w:r w:rsidR="00251AA1">
        <w:rPr>
          <w:rFonts w:ascii="Arial" w:eastAsia="Times New Roman" w:hAnsi="Arial" w:cs="Arial"/>
          <w:color w:val="000000"/>
          <w:lang w:eastAsia="es-MX"/>
        </w:rPr>
        <w:t xml:space="preserve"> huelgas</w:t>
      </w:r>
      <w:r w:rsidR="00144FBC">
        <w:rPr>
          <w:rFonts w:ascii="Arial" w:eastAsia="Times New Roman" w:hAnsi="Arial" w:cs="Arial"/>
          <w:color w:val="000000"/>
          <w:lang w:eastAsia="es-MX"/>
        </w:rPr>
        <w:t>,</w:t>
      </w:r>
      <w:r w:rsidRPr="00351883">
        <w:rPr>
          <w:rFonts w:ascii="Arial" w:eastAsia="Times New Roman" w:hAnsi="Arial" w:cs="Arial"/>
          <w:color w:val="000000"/>
          <w:lang w:eastAsia="es-MX"/>
        </w:rPr>
        <w:t xml:space="preserve"> sismos, terremotos, explosiones, insurrección</w:t>
      </w:r>
      <w:r w:rsidR="0054121D">
        <w:rPr>
          <w:rFonts w:ascii="Arial" w:eastAsia="Times New Roman" w:hAnsi="Arial" w:cs="Arial"/>
          <w:color w:val="000000"/>
          <w:lang w:eastAsia="es-MX"/>
        </w:rPr>
        <w:t xml:space="preserve"> y</w:t>
      </w:r>
      <w:r w:rsidRPr="00351883">
        <w:rPr>
          <w:rFonts w:ascii="Arial" w:eastAsia="Times New Roman" w:hAnsi="Arial" w:cs="Arial"/>
          <w:color w:val="000000"/>
          <w:lang w:eastAsia="es-MX"/>
        </w:rPr>
        <w:t xml:space="preserve"> disturbios.</w:t>
      </w:r>
    </w:p>
    <w:bookmarkEnd w:id="9"/>
    <w:p w14:paraId="6E382BA2"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BEEEA52"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bookmarkStart w:id="10" w:name="_Hlk145614403"/>
      <w:r w:rsidRPr="00351883">
        <w:rPr>
          <w:rFonts w:ascii="Arial" w:eastAsia="Times New Roman" w:hAnsi="Arial" w:cs="Arial"/>
          <w:color w:val="000000"/>
          <w:lang w:eastAsia="es-MX"/>
        </w:rPr>
        <w:t>b) Cualquier causa imputable al Concesionario Solicitante o Autorizado Solicitante o su cliente final, entre otras:</w:t>
      </w:r>
    </w:p>
    <w:bookmarkEnd w:id="10"/>
    <w:p w14:paraId="17A05164"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C5F17B5" w14:textId="77777777" w:rsidR="0006056D" w:rsidRPr="00351883" w:rsidRDefault="0006056D" w:rsidP="0006056D">
      <w:pPr>
        <w:numPr>
          <w:ilvl w:val="0"/>
          <w:numId w:val="14"/>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Los retrasos imputables al Concesionario Solicitante o Autorizado Solicitante en la obtención de permisos para acceder dentro de los sitios del propio Concesionario Solicitante o Autorizado Solicitante, del cliente final o de cualquier tercero como pueden ser entre otros: plazas comerciales, parques industriales, fábricas, edificios corporativos, aeropuertos. Esto es, la División Mayorista de Telmex/Telnor solo está obligada a gestionar los permisos necesarios para llevar los servicios a través de la vía pública, siendo responsabilidad del Concesionario Solicitante o Autorizado Solicitante tramitar los permisos necesarios una vez que inicia la propiedad privada.</w:t>
      </w:r>
    </w:p>
    <w:p w14:paraId="671D654D" w14:textId="77777777" w:rsidR="0006056D" w:rsidRPr="00351883" w:rsidRDefault="0006056D" w:rsidP="0006056D">
      <w:pPr>
        <w:autoSpaceDE w:val="0"/>
        <w:autoSpaceDN w:val="0"/>
        <w:spacing w:after="0"/>
        <w:ind w:left="36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DC42033" w14:textId="3D72189A" w:rsidR="0006056D" w:rsidRDefault="0006056D" w:rsidP="0006056D">
      <w:pPr>
        <w:numPr>
          <w:ilvl w:val="0"/>
          <w:numId w:val="15"/>
        </w:numPr>
        <w:autoSpaceDE w:val="0"/>
        <w:autoSpaceDN w:val="0"/>
        <w:spacing w:after="0"/>
        <w:jc w:val="both"/>
        <w:rPr>
          <w:rFonts w:ascii="Arial" w:eastAsia="Times New Roman" w:hAnsi="Arial" w:cs="Arial"/>
          <w:color w:val="000000"/>
          <w:lang w:eastAsia="es-MX"/>
        </w:rPr>
      </w:pPr>
      <w:bookmarkStart w:id="11" w:name="_Hlk145614450"/>
      <w:r w:rsidRPr="00351883">
        <w:rPr>
          <w:rFonts w:ascii="Arial" w:eastAsia="Times New Roman" w:hAnsi="Arial" w:cs="Arial"/>
          <w:color w:val="000000"/>
          <w:lang w:eastAsia="es-MX"/>
        </w:rPr>
        <w:t>De igual forma, cuando se requieran condiciones especiales para acceso en el domicilio del cliente final, los cuales</w:t>
      </w:r>
      <w:r w:rsidR="00760F5F">
        <w:rPr>
          <w:rFonts w:ascii="Arial" w:eastAsia="Times New Roman" w:hAnsi="Arial" w:cs="Arial"/>
          <w:color w:val="000000"/>
          <w:lang w:eastAsia="es-MX"/>
        </w:rPr>
        <w:t xml:space="preserve"> </w:t>
      </w:r>
      <w:r w:rsidR="00760F5F" w:rsidRPr="00351883">
        <w:rPr>
          <w:rFonts w:ascii="Arial" w:eastAsia="Times New Roman" w:hAnsi="Arial" w:cs="Arial"/>
          <w:color w:val="000000"/>
          <w:lang w:eastAsia="es-MX"/>
        </w:rPr>
        <w:t>de manera enunciativa más no limitativa</w:t>
      </w:r>
      <w:r w:rsidRPr="00351883">
        <w:rPr>
          <w:rFonts w:ascii="Arial" w:eastAsia="Times New Roman" w:hAnsi="Arial" w:cs="Arial"/>
          <w:color w:val="000000"/>
          <w:lang w:eastAsia="es-MX"/>
        </w:rPr>
        <w:t xml:space="preserve"> podrán ser: horarios limitados de acceso y de permanencia, solicitar el permiso de acceso con varios días de anticipación, requerir un permiso por cada vez que se acceda a las instalaciones, cursos de capacitación obligatorios, exámenes médicos previos al acceso cuya programación no depende de la División Mayorista de Telmex/Telnor, entrega de documentación específica con varios días de anticipación de los técnicos de la División Mayorista de Telmex/Telnor.</w:t>
      </w:r>
    </w:p>
    <w:bookmarkEnd w:id="11"/>
    <w:p w14:paraId="5E31B746" w14:textId="70DC2FB1" w:rsidR="00E65BA0" w:rsidRDefault="00E65BA0" w:rsidP="00E65BA0">
      <w:pPr>
        <w:autoSpaceDE w:val="0"/>
        <w:autoSpaceDN w:val="0"/>
        <w:spacing w:after="0"/>
        <w:jc w:val="both"/>
        <w:rPr>
          <w:rFonts w:ascii="Arial" w:eastAsia="Times New Roman" w:hAnsi="Arial" w:cs="Arial"/>
          <w:color w:val="000000"/>
          <w:lang w:eastAsia="es-MX"/>
        </w:rPr>
      </w:pPr>
    </w:p>
    <w:p w14:paraId="1539AA48" w14:textId="73C0555D" w:rsidR="00021EE4" w:rsidRDefault="00021EE4" w:rsidP="00E65BA0">
      <w:pPr>
        <w:autoSpaceDE w:val="0"/>
        <w:autoSpaceDN w:val="0"/>
        <w:spacing w:after="0"/>
        <w:ind w:left="708"/>
        <w:jc w:val="both"/>
        <w:rPr>
          <w:rFonts w:ascii="Arial" w:eastAsia="Times New Roman" w:hAnsi="Arial" w:cs="Arial"/>
          <w:color w:val="000000"/>
          <w:lang w:eastAsia="es-MX"/>
        </w:rPr>
      </w:pPr>
      <w:r w:rsidRPr="00021EE4">
        <w:rPr>
          <w:rFonts w:ascii="Arial" w:eastAsia="Times New Roman" w:hAnsi="Arial" w:cs="Arial"/>
          <w:color w:val="000000"/>
          <w:lang w:eastAsia="es-MX"/>
        </w:rPr>
        <w:lastRenderedPageBreak/>
        <w:t>Para los dos puntos arriba mencionados, es de carácter obligatorio que existan presencia por parte del Concesionario Solicitantes o Autorizado Solicitante en toda aquella visita que realice la División Mayorista de Telmex/Telnor a las instalaciones del cliente final para que pueda atender cualquier duda o detalle técnico.</w:t>
      </w:r>
    </w:p>
    <w:p w14:paraId="3D97BAFA" w14:textId="77777777" w:rsidR="00021EE4" w:rsidRDefault="00021EE4" w:rsidP="00E65BA0">
      <w:pPr>
        <w:autoSpaceDE w:val="0"/>
        <w:autoSpaceDN w:val="0"/>
        <w:spacing w:after="0"/>
        <w:ind w:left="708"/>
        <w:jc w:val="both"/>
        <w:rPr>
          <w:rFonts w:ascii="Arial" w:eastAsia="Times New Roman" w:hAnsi="Arial" w:cs="Arial"/>
          <w:color w:val="000000"/>
          <w:lang w:eastAsia="es-MX"/>
        </w:rPr>
      </w:pPr>
    </w:p>
    <w:p w14:paraId="7EAFAE0A" w14:textId="681F562B" w:rsidR="00E65BA0" w:rsidRDefault="00E65BA0" w:rsidP="00E65BA0">
      <w:pPr>
        <w:autoSpaceDE w:val="0"/>
        <w:autoSpaceDN w:val="0"/>
        <w:spacing w:after="0"/>
        <w:ind w:left="708"/>
        <w:jc w:val="both"/>
        <w:rPr>
          <w:rFonts w:ascii="Arial" w:eastAsia="Times New Roman" w:hAnsi="Arial" w:cs="Arial"/>
          <w:color w:val="000000"/>
          <w:lang w:eastAsia="es-MX"/>
        </w:rPr>
      </w:pPr>
      <w:r>
        <w:rPr>
          <w:rFonts w:ascii="Arial" w:eastAsia="Times New Roman" w:hAnsi="Arial" w:cs="Arial"/>
          <w:color w:val="000000"/>
          <w:lang w:eastAsia="es-MX"/>
        </w:rPr>
        <w:t xml:space="preserve">En caso de que el Concesionario Solicitante, Autorizado Solicitante o Cliente Final requiera que el personal de Telmex/Telnor </w:t>
      </w:r>
      <w:r w:rsidRPr="0095064C">
        <w:rPr>
          <w:rFonts w:ascii="Arial" w:eastAsia="Times New Roman" w:hAnsi="Arial" w:cs="Arial"/>
          <w:color w:val="000000"/>
          <w:lang w:eastAsia="es-MX"/>
        </w:rPr>
        <w:t>tom</w:t>
      </w:r>
      <w:r>
        <w:rPr>
          <w:rFonts w:ascii="Arial" w:eastAsia="Times New Roman" w:hAnsi="Arial" w:cs="Arial"/>
          <w:color w:val="000000"/>
          <w:lang w:eastAsia="es-MX"/>
        </w:rPr>
        <w:t>e</w:t>
      </w:r>
      <w:r w:rsidRPr="0095064C">
        <w:rPr>
          <w:rFonts w:ascii="Arial" w:eastAsia="Times New Roman" w:hAnsi="Arial" w:cs="Arial"/>
          <w:color w:val="000000"/>
          <w:lang w:eastAsia="es-MX"/>
        </w:rPr>
        <w:t xml:space="preserve"> </w:t>
      </w:r>
      <w:r>
        <w:rPr>
          <w:rFonts w:ascii="Arial" w:eastAsia="Times New Roman" w:hAnsi="Arial" w:cs="Arial"/>
          <w:color w:val="000000"/>
          <w:lang w:eastAsia="es-MX"/>
        </w:rPr>
        <w:t xml:space="preserve">algún </w:t>
      </w:r>
      <w:r w:rsidRPr="0095064C">
        <w:rPr>
          <w:rFonts w:ascii="Arial" w:eastAsia="Times New Roman" w:hAnsi="Arial" w:cs="Arial"/>
          <w:color w:val="000000"/>
          <w:lang w:eastAsia="es-MX"/>
        </w:rPr>
        <w:t xml:space="preserve">curso, </w:t>
      </w:r>
      <w:r>
        <w:rPr>
          <w:rFonts w:ascii="Arial" w:eastAsia="Times New Roman" w:hAnsi="Arial" w:cs="Arial"/>
          <w:color w:val="000000"/>
          <w:lang w:eastAsia="es-MX"/>
        </w:rPr>
        <w:t xml:space="preserve">certificación, </w:t>
      </w:r>
      <w:r w:rsidRPr="0095064C">
        <w:rPr>
          <w:rFonts w:ascii="Arial" w:eastAsia="Times New Roman" w:hAnsi="Arial" w:cs="Arial"/>
          <w:color w:val="000000"/>
          <w:lang w:eastAsia="es-MX"/>
        </w:rPr>
        <w:t>examen</w:t>
      </w:r>
      <w:r>
        <w:rPr>
          <w:rFonts w:ascii="Arial" w:eastAsia="Times New Roman" w:hAnsi="Arial" w:cs="Arial"/>
          <w:color w:val="000000"/>
          <w:lang w:eastAsia="es-MX"/>
        </w:rPr>
        <w:t xml:space="preserve"> médico, pruebas de COVID-19</w:t>
      </w:r>
      <w:r w:rsidRPr="0095064C">
        <w:rPr>
          <w:rFonts w:ascii="Arial" w:eastAsia="Times New Roman" w:hAnsi="Arial" w:cs="Arial"/>
          <w:color w:val="000000"/>
          <w:lang w:eastAsia="es-MX"/>
        </w:rPr>
        <w:t xml:space="preserve"> </w:t>
      </w:r>
      <w:r>
        <w:rPr>
          <w:rFonts w:ascii="Arial" w:eastAsia="Times New Roman" w:hAnsi="Arial" w:cs="Arial"/>
          <w:color w:val="000000"/>
          <w:lang w:eastAsia="es-MX"/>
        </w:rPr>
        <w:t xml:space="preserve">y/o alguna otra condición para acceder al sitio, el </w:t>
      </w:r>
      <w:r w:rsidRPr="0095064C">
        <w:rPr>
          <w:rFonts w:ascii="Arial" w:eastAsia="Times New Roman" w:hAnsi="Arial" w:cs="Arial"/>
          <w:color w:val="000000"/>
          <w:lang w:eastAsia="es-MX"/>
        </w:rPr>
        <w:t>costo</w:t>
      </w:r>
      <w:r>
        <w:rPr>
          <w:rFonts w:ascii="Arial" w:eastAsia="Times New Roman" w:hAnsi="Arial" w:cs="Arial"/>
          <w:color w:val="000000"/>
          <w:lang w:eastAsia="es-MX"/>
        </w:rPr>
        <w:t xml:space="preserve"> lo debe cubrir quien lo esté solicitando. </w:t>
      </w:r>
    </w:p>
    <w:p w14:paraId="18142D94"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92553B7"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bookmarkStart w:id="12" w:name="_Hlk145614469"/>
      <w:r w:rsidRPr="00351883">
        <w:rPr>
          <w:rFonts w:ascii="Arial" w:eastAsia="Times New Roman" w:hAnsi="Arial" w:cs="Arial"/>
          <w:color w:val="000000"/>
          <w:lang w:eastAsia="es-MX"/>
        </w:rPr>
        <w:t>c) Causas imputables a terceros, entre otras:</w:t>
      </w:r>
    </w:p>
    <w:p w14:paraId="0809823A"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FD5B060" w14:textId="2730922D" w:rsidR="0006056D" w:rsidRPr="00351883" w:rsidRDefault="0006056D" w:rsidP="0006056D">
      <w:pPr>
        <w:numPr>
          <w:ilvl w:val="0"/>
          <w:numId w:val="16"/>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Aquellos no imputables a la División Mayorista de Telmex/Telnor, los que,</w:t>
      </w:r>
      <w:r w:rsidR="00760F5F">
        <w:rPr>
          <w:rFonts w:ascii="Arial" w:eastAsia="Times New Roman" w:hAnsi="Arial" w:cs="Arial"/>
          <w:color w:val="000000"/>
          <w:lang w:eastAsia="es-MX"/>
        </w:rPr>
        <w:t xml:space="preserve"> </w:t>
      </w:r>
      <w:r w:rsidR="00760F5F" w:rsidRPr="00351883">
        <w:rPr>
          <w:rFonts w:ascii="Arial" w:eastAsia="Times New Roman" w:hAnsi="Arial" w:cs="Arial"/>
          <w:color w:val="000000"/>
          <w:lang w:eastAsia="es-MX"/>
        </w:rPr>
        <w:t>de manera enunciativa más no limitativa,</w:t>
      </w:r>
      <w:r w:rsidRPr="00351883">
        <w:rPr>
          <w:rFonts w:ascii="Arial" w:eastAsia="Times New Roman" w:hAnsi="Arial" w:cs="Arial"/>
          <w:color w:val="000000"/>
          <w:lang w:eastAsia="es-MX"/>
        </w:rPr>
        <w:t xml:space="preserve"> pueden consistir en: retrasos por permisos de trabajos en vías públicas (municipales, estatales o federales), acceso y trabajos en zonas ejidales o comunales, plantones en vía pública que impida el acceso a la zona de atención.</w:t>
      </w:r>
    </w:p>
    <w:bookmarkEnd w:id="12"/>
    <w:p w14:paraId="73DC53C0"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685D6C6" w14:textId="77777777" w:rsidR="0006056D" w:rsidRPr="00351883" w:rsidRDefault="0006056D" w:rsidP="0006056D">
      <w:pPr>
        <w:numPr>
          <w:ilvl w:val="0"/>
          <w:numId w:val="17"/>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En situaciones de inseguridad en las que se requiera el apoyo de la fuerza pública para desplazarse o circular a horas específicas del día.</w:t>
      </w:r>
    </w:p>
    <w:p w14:paraId="378D44AB"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1902CB0" w14:textId="675F1AF9" w:rsidR="0006056D" w:rsidRPr="00351883" w:rsidRDefault="0006056D" w:rsidP="0006056D">
      <w:pPr>
        <w:autoSpaceDE w:val="0"/>
        <w:autoSpaceDN w:val="0"/>
        <w:spacing w:after="0"/>
        <w:jc w:val="both"/>
        <w:rPr>
          <w:rFonts w:ascii="Arial" w:eastAsia="Times New Roman" w:hAnsi="Arial" w:cs="Arial"/>
          <w:color w:val="000000"/>
          <w:lang w:eastAsia="es-MX"/>
        </w:rPr>
      </w:pPr>
      <w:r w:rsidRPr="009735BA">
        <w:rPr>
          <w:rFonts w:ascii="Arial" w:eastAsia="Times New Roman" w:hAnsi="Arial" w:cs="Arial"/>
          <w:color w:val="000000"/>
          <w:lang w:eastAsia="es-MX"/>
        </w:rPr>
        <w:t>En caso de que la ocurrencia de alguna de las situaciones anteriormente señaladas implique un Paro de Reloj, la División Mayorista de Telmex/Telnor lo informará mediante el SEG al Concesionario Solicitante o Autorizado Solicitante, y una vez restablecidas las condiciones para continuar se informará mediante el SEG la reanudación</w:t>
      </w:r>
      <w:r w:rsidRPr="00351883">
        <w:rPr>
          <w:rFonts w:ascii="Arial" w:eastAsia="Times New Roman" w:hAnsi="Arial" w:cs="Arial"/>
          <w:color w:val="000000"/>
          <w:lang w:eastAsia="es-MX"/>
        </w:rPr>
        <w:t xml:space="preserve"> de los trabajos. Solo en el caso de que exista una imposibilidad técnica para realizar el informe vía SEG, éste podrá llevarse a cabo vía una llamada telefónica o al correo electrónico del ejecutivo de cuenta que le sea asignado en el formato establecido en el Anexo “B” de la Oferta; una vez habilitado el SEG, la División Mayorista de Telmex/Telnor deberá garantizar que se pueda dar continuidad al procedimiento correspondiente a través de dicho sistema. </w:t>
      </w:r>
      <w:r w:rsidR="00AD2A94">
        <w:rPr>
          <w:rFonts w:ascii="Arial" w:eastAsia="Times New Roman" w:hAnsi="Arial" w:cs="Arial"/>
          <w:color w:val="000000"/>
          <w:lang w:eastAsia="es-MX"/>
        </w:rPr>
        <w:t xml:space="preserve"> </w:t>
      </w:r>
    </w:p>
    <w:p w14:paraId="530F2A3D"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7D438E2" w14:textId="38772523"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2.4.3.2 Cuando se requiera el despliegue de nueva obra civil, que implique la obtención de permisos de autoridades federales, estatales o municipales, el conteo del plazo de instalación se detendrá conforme a los términos y condiciones de la Oferta de Compartición de Infraestructura que para este efecto establezca.</w:t>
      </w:r>
    </w:p>
    <w:p w14:paraId="7396FDF4" w14:textId="04983B7D"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2998144" w14:textId="1A7EF7B8" w:rsidR="0006056D"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2.4.3.3 Con la finalidad de que la División Mayorista de Telmex/Telnor pueda realizar la instalación de los elementos necesarios para prestar los servicios contratados, el Concesionario Solicitante o Autorizado Solicitante notificará a la División Mayorista de Telmex/Telnor que los insumos y las adecuaciones, señalados en el Anexo “F” de la Oferta, se encuentran disponibles en el sitio donde recibirá los servicios contratados.</w:t>
      </w:r>
    </w:p>
    <w:p w14:paraId="13F1FFAD" w14:textId="77777777" w:rsidR="00E65BA0" w:rsidRPr="00351883" w:rsidRDefault="00E65BA0" w:rsidP="0006056D">
      <w:pPr>
        <w:autoSpaceDE w:val="0"/>
        <w:autoSpaceDN w:val="0"/>
        <w:spacing w:after="0"/>
        <w:jc w:val="both"/>
        <w:rPr>
          <w:rFonts w:ascii="Arial" w:eastAsia="Times New Roman" w:hAnsi="Arial" w:cs="Arial"/>
          <w:color w:val="000000"/>
          <w:lang w:eastAsia="es-MX"/>
        </w:rPr>
      </w:pPr>
    </w:p>
    <w:p w14:paraId="5600B87C" w14:textId="6C0F6B33"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2.4.3.4 Una vez que la División Mayorista de Telmex/Telnor notifique al Concesionario Solicitante o Autorizado Solicitante que el servicio se encuentra terminado, instalado y listo para realizar las </w:t>
      </w:r>
      <w:r w:rsidRPr="00351883">
        <w:rPr>
          <w:rFonts w:ascii="Arial" w:eastAsia="Times New Roman" w:hAnsi="Arial" w:cs="Arial"/>
          <w:color w:val="000000"/>
          <w:lang w:eastAsia="es-MX"/>
        </w:rPr>
        <w:lastRenderedPageBreak/>
        <w:t>pruebas se detendrá el cómputo del plazo de entrega. Las partes tendrán un plazo de 2 (dos) días hábiles para realizar las pruebas de transmisión y concluir la entrega del servicio. Si por algún motivo las pruebas realizadas no resultan satisfactorias, la División Mayorista de Telmex/Telnor contará con un plazo de 2 (dos) días hábiles para analizar y reparar los errores presentados e iniciar nuevamente las pruebas. En caso de que dicha prueba no se realice por causas imputables al Concesionario Solicitante o Autorizado Solicitante o su cliente y se venza este plazo, la División Mayorista de Telmex/Telnor iniciará la facturación correspondiente y se reprogramará la entrega del servicio cuando el Concesionario Solicitante o Autorizado Solicitante notifique que se encuentra listo para recibirlo.</w:t>
      </w:r>
    </w:p>
    <w:p w14:paraId="74B26262"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EFAECF4" w14:textId="77777777" w:rsidR="0006056D" w:rsidRPr="00351883" w:rsidRDefault="0006056D" w:rsidP="0006056D">
      <w:pPr>
        <w:autoSpaceDE w:val="0"/>
        <w:autoSpaceDN w:val="0"/>
        <w:spacing w:after="0"/>
        <w:jc w:val="both"/>
        <w:rPr>
          <w:rFonts w:ascii="Arial" w:eastAsia="Times New Roman" w:hAnsi="Arial" w:cs="Arial"/>
          <w:b/>
          <w:bCs/>
          <w:color w:val="000000"/>
          <w:lang w:eastAsia="es-MX"/>
        </w:rPr>
      </w:pPr>
      <w:r w:rsidRPr="00351883">
        <w:rPr>
          <w:rFonts w:ascii="Arial" w:eastAsia="Times New Roman" w:hAnsi="Arial" w:cs="Arial"/>
          <w:b/>
          <w:bCs/>
          <w:color w:val="000000"/>
          <w:lang w:eastAsia="es-MX"/>
        </w:rPr>
        <w:t>2.5 Proceso de Validación de las solicitudes de Servicios.</w:t>
      </w:r>
    </w:p>
    <w:p w14:paraId="2B615191"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4F82EF88" w14:textId="532ED315"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2.5.1 Al recibir la solicitud la División Mayorista de Telmex/Telnor enviará vía el SEG el correspondiente acuse de recibo, sin embargo, las solicitudes serán válidas y exigibles en el momento que la División Mayorista de Telmex/Telnor entregue el número de referencia asociado a cada servicio, lo cual sucederá en un plazo máximo de 2 (dos) días hábiles posteriores a la recepción de las solicitudes. </w:t>
      </w:r>
      <w:bookmarkStart w:id="13" w:name="_Hlk172124333"/>
      <w:r w:rsidRPr="00351883">
        <w:rPr>
          <w:rFonts w:ascii="Arial" w:eastAsia="Times New Roman" w:hAnsi="Arial" w:cs="Arial"/>
          <w:color w:val="000000"/>
          <w:lang w:eastAsia="es-MX"/>
        </w:rPr>
        <w:t>En caso de ser rechazada por información incompleta o incorrecta, el Concesionario Solicitante o Autorizado Solicitante presentará una nueva solicitud vía el SEG.</w:t>
      </w:r>
      <w:r w:rsidR="00890F1A" w:rsidRPr="00890F1A">
        <w:t xml:space="preserve"> </w:t>
      </w:r>
      <w:r w:rsidR="00890F1A" w:rsidRPr="00890F1A">
        <w:rPr>
          <w:rFonts w:ascii="Arial" w:eastAsia="Times New Roman" w:hAnsi="Arial" w:cs="Arial"/>
          <w:color w:val="000000"/>
          <w:lang w:eastAsia="es-MX"/>
        </w:rPr>
        <w:t>En caso de que el Concesionario Solicitante o Autorizado solicitante envíe su solicitud en un día inhábil o posterior a las 17:00 horas de un día hábil, se tomará como recepción de dicha solicitud el día hábil inmediato siguiente.</w:t>
      </w:r>
      <w:bookmarkEnd w:id="13"/>
    </w:p>
    <w:p w14:paraId="6D2C15A9"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F47EBC1"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2.5.2 Las solicitudes incluirán las coordenadas (latitud y longitud) y croquis de localización del inmueble en donde se entregará el servicio, así como la ubicación específica del local al interior del inmueble donde se indique la ubicación del equipo a instalar.</w:t>
      </w:r>
    </w:p>
    <w:p w14:paraId="6A0176DD" w14:textId="77777777" w:rsidR="00947BB1" w:rsidRDefault="00947BB1" w:rsidP="00947BB1">
      <w:pPr>
        <w:autoSpaceDE w:val="0"/>
        <w:autoSpaceDN w:val="0"/>
        <w:spacing w:after="0"/>
        <w:jc w:val="both"/>
        <w:rPr>
          <w:rFonts w:ascii="Arial" w:eastAsia="Times New Roman" w:hAnsi="Arial" w:cs="Arial"/>
          <w:color w:val="000000"/>
          <w:lang w:eastAsia="es-MX"/>
        </w:rPr>
      </w:pPr>
      <w:bookmarkStart w:id="14" w:name="_Hlk520223127"/>
    </w:p>
    <w:p w14:paraId="1499A21E" w14:textId="056D47C9" w:rsidR="00947BB1" w:rsidRPr="00351883" w:rsidRDefault="00947BB1" w:rsidP="00947BB1">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2.5.</w:t>
      </w:r>
      <w:r>
        <w:rPr>
          <w:rFonts w:ascii="Arial" w:eastAsia="Times New Roman" w:hAnsi="Arial" w:cs="Arial"/>
          <w:color w:val="000000"/>
          <w:lang w:eastAsia="es-MX"/>
        </w:rPr>
        <w:t>3</w:t>
      </w:r>
      <w:r w:rsidRPr="00351883">
        <w:rPr>
          <w:rFonts w:ascii="Arial" w:eastAsia="Times New Roman" w:hAnsi="Arial" w:cs="Arial"/>
          <w:color w:val="000000"/>
          <w:lang w:eastAsia="es-MX"/>
        </w:rPr>
        <w:t xml:space="preserve"> La División Mayorista de Telmex/Telnor notificará la fecha de entrega vinculante de los Enlaces al Concesionario Solicitante o Autorizado Solicitante en un plazo máximo de 30 (treinta) días hábiles a partir de la entrega del número de referencia para Enlaces Ethernet; tratándose de la entrega del servicio en un punto en el que previamente ya se tenga contratado el servicio, o en caso de que se requiera la provisión del servicio de manera anticipada, deberá notificar la fecha de entrega vinculante</w:t>
      </w:r>
      <w:r w:rsidRPr="00947BB1">
        <w:t xml:space="preserve"> </w:t>
      </w:r>
      <w:bookmarkStart w:id="15" w:name="_Hlk172124989"/>
      <w:r w:rsidR="00D03DB5" w:rsidRPr="00D03DB5">
        <w:rPr>
          <w:rFonts w:ascii="Arial" w:eastAsia="Times New Roman" w:hAnsi="Arial" w:cs="Arial"/>
          <w:color w:val="000000"/>
          <w:lang w:eastAsia="es-MX"/>
        </w:rPr>
        <w:t xml:space="preserve">en un plazo máximo de 2 (dos) días hábiles </w:t>
      </w:r>
      <w:r w:rsidR="002210EE">
        <w:rPr>
          <w:rFonts w:ascii="Arial" w:eastAsia="Times New Roman" w:hAnsi="Arial" w:cs="Arial"/>
          <w:color w:val="000000"/>
          <w:lang w:eastAsia="es-MX"/>
        </w:rPr>
        <w:t>posteriores</w:t>
      </w:r>
      <w:r w:rsidRPr="00947BB1">
        <w:rPr>
          <w:rFonts w:ascii="Arial" w:eastAsia="Times New Roman" w:hAnsi="Arial" w:cs="Arial"/>
          <w:color w:val="000000"/>
          <w:lang w:eastAsia="es-MX"/>
        </w:rPr>
        <w:t xml:space="preserve"> </w:t>
      </w:r>
      <w:r w:rsidR="00D03DB5">
        <w:rPr>
          <w:rFonts w:ascii="Arial" w:eastAsia="Times New Roman" w:hAnsi="Arial" w:cs="Arial"/>
          <w:color w:val="000000"/>
          <w:lang w:eastAsia="es-MX"/>
        </w:rPr>
        <w:t>a</w:t>
      </w:r>
      <w:bookmarkEnd w:id="15"/>
      <w:r w:rsidRPr="00947BB1">
        <w:rPr>
          <w:rFonts w:ascii="Arial" w:eastAsia="Times New Roman" w:hAnsi="Arial" w:cs="Arial"/>
          <w:color w:val="000000"/>
          <w:lang w:eastAsia="es-MX"/>
        </w:rPr>
        <w:t xml:space="preserve"> que el Concesionario Solicitante o Autorizado Solicitante haya notificado el pago por el cargo de servicio de entrega anticipada</w:t>
      </w:r>
      <w:r w:rsidRPr="00351883">
        <w:rPr>
          <w:rFonts w:ascii="Arial" w:eastAsia="Times New Roman" w:hAnsi="Arial" w:cs="Arial"/>
          <w:color w:val="000000"/>
          <w:lang w:eastAsia="es-MX"/>
        </w:rPr>
        <w:t>.</w:t>
      </w:r>
    </w:p>
    <w:bookmarkEnd w:id="14"/>
    <w:p w14:paraId="152C3298" w14:textId="64ED1A89" w:rsidR="0006056D" w:rsidRPr="00351883" w:rsidRDefault="0006056D" w:rsidP="0006056D">
      <w:pPr>
        <w:autoSpaceDE w:val="0"/>
        <w:autoSpaceDN w:val="0"/>
        <w:spacing w:after="0"/>
        <w:jc w:val="both"/>
        <w:rPr>
          <w:rFonts w:ascii="Arial" w:eastAsia="Times New Roman" w:hAnsi="Arial" w:cs="Arial"/>
          <w:color w:val="000000"/>
          <w:lang w:eastAsia="es-MX"/>
        </w:rPr>
      </w:pPr>
    </w:p>
    <w:p w14:paraId="5B9D9EC6" w14:textId="1D915633"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2.5.</w:t>
      </w:r>
      <w:r w:rsidR="00947BB1">
        <w:rPr>
          <w:rFonts w:ascii="Arial" w:eastAsia="Times New Roman" w:hAnsi="Arial" w:cs="Arial"/>
          <w:color w:val="000000"/>
          <w:lang w:eastAsia="es-MX"/>
        </w:rPr>
        <w:t>4</w:t>
      </w:r>
      <w:r w:rsidR="00947BB1" w:rsidRPr="00351883">
        <w:rPr>
          <w:rFonts w:ascii="Arial" w:eastAsia="Times New Roman" w:hAnsi="Arial" w:cs="Arial"/>
          <w:color w:val="000000"/>
          <w:lang w:eastAsia="es-MX"/>
        </w:rPr>
        <w:t xml:space="preserve"> </w:t>
      </w:r>
      <w:r w:rsidRPr="00351883">
        <w:rPr>
          <w:rFonts w:ascii="Arial" w:eastAsia="Times New Roman" w:hAnsi="Arial" w:cs="Arial"/>
          <w:color w:val="000000"/>
          <w:lang w:eastAsia="es-MX"/>
        </w:rPr>
        <w:t xml:space="preserve">Una vez aceptada la solicitud, entregada la referencia correspondiente y notificada la fecha vinculante, el Concesionario Solicitante o Autorizado Solicitante, proporcionará a través del SEG dentro de los 3 (tres) días hábiles siguientes, el diagrama con las indicaciones de las trayectorias de los cableados desde las acometidas del predio hasta el punto de ubicación del mismo equipo indicando las condiciones especiales que se deban atender. En caso de que el Concesionario Solicitante o Autorizado Solicitante no proporcione el diagrama, se realizará un Paro de Reloj hasta que el diagrama sea entregado o el Concesionario Solicitante o Autorizado Solicitante podrá solicitar mediante el SEG a la División Mayorista de Telmex/Telnor el Site </w:t>
      </w:r>
      <w:proofErr w:type="spellStart"/>
      <w:r w:rsidRPr="00351883">
        <w:rPr>
          <w:rFonts w:ascii="Arial" w:eastAsia="Times New Roman" w:hAnsi="Arial" w:cs="Arial"/>
          <w:color w:val="000000"/>
          <w:lang w:eastAsia="es-MX"/>
        </w:rPr>
        <w:t>Survey</w:t>
      </w:r>
      <w:proofErr w:type="spellEnd"/>
      <w:r w:rsidRPr="00351883">
        <w:rPr>
          <w:rFonts w:ascii="Arial" w:eastAsia="Times New Roman" w:hAnsi="Arial" w:cs="Arial"/>
          <w:color w:val="000000"/>
          <w:lang w:eastAsia="es-MX"/>
        </w:rPr>
        <w:t xml:space="preserve"> y se hará un </w:t>
      </w:r>
      <w:r w:rsidRPr="00351883">
        <w:rPr>
          <w:rFonts w:ascii="Arial" w:eastAsia="Times New Roman" w:hAnsi="Arial" w:cs="Arial"/>
          <w:color w:val="000000"/>
          <w:lang w:eastAsia="es-MX"/>
        </w:rPr>
        <w:lastRenderedPageBreak/>
        <w:t>Paro de Reloj hasta que se concluya el mismo, el cual incluirá previamente una cotización para la realización de este trabajo de acuerdo a las condiciones particulares de cada sitio, en este último caso, la División Mayorista de Telmex/Telnor tendrá 1 (un) día hábil para cotizar el trabajo, el Concesionario Solicitante o Autorizado Solicitante tendrá 1 (un) día hábil para aceptar o rechazar la cotización y, en su caso, la División Mayorista de Telmex/Telnor tendrá 4 (cuatro) días hábiles para realizar la visita una vez que el Concesionario Solicitante o Autorizado Solicitante otorgue el acceso al sitio.</w:t>
      </w:r>
    </w:p>
    <w:p w14:paraId="48E0FC8D"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A459944" w14:textId="6BA4AB95"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2.5.</w:t>
      </w:r>
      <w:r w:rsidR="00947BB1">
        <w:rPr>
          <w:rFonts w:ascii="Arial" w:eastAsia="Times New Roman" w:hAnsi="Arial" w:cs="Arial"/>
          <w:color w:val="000000"/>
          <w:lang w:eastAsia="es-MX"/>
        </w:rPr>
        <w:t>5</w:t>
      </w:r>
      <w:r w:rsidR="00947BB1" w:rsidRPr="00351883">
        <w:rPr>
          <w:rFonts w:ascii="Arial" w:eastAsia="Times New Roman" w:hAnsi="Arial" w:cs="Arial"/>
          <w:color w:val="000000"/>
          <w:lang w:eastAsia="es-MX"/>
        </w:rPr>
        <w:t xml:space="preserve"> </w:t>
      </w:r>
      <w:r w:rsidRPr="00351883">
        <w:rPr>
          <w:rFonts w:ascii="Arial" w:eastAsia="Times New Roman" w:hAnsi="Arial" w:cs="Arial"/>
          <w:color w:val="000000"/>
          <w:lang w:eastAsia="es-MX"/>
        </w:rPr>
        <w:t>El Concesionario Solicitante o Autorizado Solicitante llevará a cabo todas las acciones necesarias con la finalidad de que la División Mayorista de Telmex/Telnor acceda a los sitios en la hora y día indicados por ésta para la realización de los trabajos correspondientes, lo cual implica, de manera enunciativa mas no limitativa, trámites con terceros, permisos, condiciones de seguridad y documentación que sea requerida. En caso de que la División Mayorista de Telmex/Telnor no cuente con las facilidades de accesos a los sitios, se realizará un Paro de Reloj hasta que el Concesionario Solicitante o Autorizado Solicitante confirme a la División Mayorista de Telmex/Telnor las facilidades de acceso.</w:t>
      </w:r>
    </w:p>
    <w:p w14:paraId="5B15C30F"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EB0600E"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0F61DB52" w14:textId="77777777" w:rsidR="0006056D" w:rsidRPr="00351883" w:rsidRDefault="0006056D" w:rsidP="0006056D">
      <w:pPr>
        <w:tabs>
          <w:tab w:val="left" w:pos="4147"/>
        </w:tabs>
        <w:autoSpaceDE w:val="0"/>
        <w:autoSpaceDN w:val="0"/>
        <w:spacing w:after="0"/>
        <w:ind w:right="-94"/>
        <w:jc w:val="both"/>
        <w:rPr>
          <w:rFonts w:ascii="Arial" w:hAnsi="Arial" w:cs="Arial"/>
          <w:b/>
          <w:lang w:val="es-ES_tradnl" w:eastAsia="es-ES_tradnl"/>
        </w:rPr>
      </w:pPr>
      <w:r w:rsidRPr="00351883">
        <w:rPr>
          <w:rFonts w:ascii="Arial" w:eastAsia="Times New Roman" w:hAnsi="Arial" w:cs="Arial"/>
          <w:color w:val="000000"/>
          <w:lang w:eastAsia="es-MX"/>
        </w:rPr>
        <w:t> </w:t>
      </w:r>
      <w:r w:rsidRPr="00351883">
        <w:rPr>
          <w:rFonts w:ascii="Arial" w:hAnsi="Arial" w:cs="Arial"/>
          <w:b/>
          <w:lang w:val="es-ES_tradnl" w:eastAsia="es-ES_tradnl"/>
        </w:rPr>
        <w:t>2.5.6 Proyectos Especiales.</w:t>
      </w:r>
      <w:r w:rsidRPr="00351883">
        <w:rPr>
          <w:rFonts w:ascii="Arial" w:hAnsi="Arial" w:cs="Arial"/>
          <w:b/>
          <w:lang w:val="es-ES_tradnl" w:eastAsia="es-ES_tradnl"/>
        </w:rPr>
        <w:tab/>
      </w:r>
    </w:p>
    <w:p w14:paraId="072A6709" w14:textId="36A31D86" w:rsidR="0006056D" w:rsidRPr="00351883" w:rsidRDefault="0006056D" w:rsidP="0006056D">
      <w:pPr>
        <w:numPr>
          <w:ilvl w:val="0"/>
          <w:numId w:val="91"/>
        </w:numPr>
        <w:autoSpaceDE w:val="0"/>
        <w:autoSpaceDN w:val="0"/>
        <w:spacing w:after="160"/>
        <w:ind w:right="-96"/>
        <w:contextualSpacing/>
        <w:jc w:val="both"/>
        <w:rPr>
          <w:rFonts w:ascii="Arial" w:hAnsi="Arial" w:cs="Arial"/>
          <w:lang w:val="es-ES_tradnl" w:eastAsia="es-ES_tradnl"/>
        </w:rPr>
      </w:pPr>
      <w:bookmarkStart w:id="16" w:name="_Hlk45293086"/>
    </w:p>
    <w:p w14:paraId="00BF83AA" w14:textId="77777777" w:rsidR="0006056D" w:rsidRPr="00351883" w:rsidRDefault="0006056D" w:rsidP="0006056D">
      <w:pPr>
        <w:autoSpaceDE w:val="0"/>
        <w:autoSpaceDN w:val="0"/>
        <w:ind w:left="720" w:right="-96"/>
        <w:contextualSpacing/>
        <w:jc w:val="both"/>
        <w:rPr>
          <w:rFonts w:ascii="Arial" w:hAnsi="Arial" w:cs="Arial"/>
          <w:lang w:val="es-ES_tradnl" w:eastAsia="es-ES_tradnl"/>
        </w:rPr>
      </w:pPr>
    </w:p>
    <w:p w14:paraId="73663CC3" w14:textId="77777777" w:rsidR="00E956C6" w:rsidRPr="00A7525E" w:rsidRDefault="00E956C6" w:rsidP="00E956C6">
      <w:pPr>
        <w:spacing w:after="0" w:line="240" w:lineRule="auto"/>
        <w:ind w:right="-94"/>
        <w:jc w:val="both"/>
        <w:rPr>
          <w:rFonts w:ascii="Arial" w:hAnsi="Arial" w:cs="Arial"/>
          <w:lang w:val="es-ES_tradnl" w:eastAsia="es-ES_tradnl"/>
        </w:rPr>
      </w:pPr>
      <w:r w:rsidRPr="00A7525E">
        <w:rPr>
          <w:rFonts w:ascii="Arial" w:hAnsi="Arial" w:cs="Arial"/>
          <w:lang w:val="es-ES_tradnl" w:eastAsia="es-ES_tradnl"/>
        </w:rPr>
        <w:t>En caso de que la División Mayorista no pueda proporcionar el servicio bajo las condiciones existentes de infraestructura como las que de manera enunciativa más no limitativa a continuación se describen, se requerirá de la elaboración y cotización de un Proyecto Especial:</w:t>
      </w:r>
    </w:p>
    <w:p w14:paraId="3435F934" w14:textId="77777777" w:rsidR="00E956C6" w:rsidRPr="00A7525E" w:rsidRDefault="00E956C6" w:rsidP="00E956C6">
      <w:pPr>
        <w:spacing w:after="0" w:line="240" w:lineRule="auto"/>
        <w:ind w:right="899"/>
        <w:jc w:val="both"/>
        <w:rPr>
          <w:rFonts w:ascii="Arial" w:hAnsi="Arial" w:cs="Arial"/>
          <w:lang w:val="es-ES_tradnl" w:eastAsia="es-ES_tradnl"/>
        </w:rPr>
      </w:pPr>
    </w:p>
    <w:p w14:paraId="15A61D2E" w14:textId="77777777" w:rsidR="00E956C6" w:rsidRPr="00A7525E" w:rsidRDefault="00E956C6" w:rsidP="00E956C6">
      <w:pPr>
        <w:spacing w:after="0" w:line="240" w:lineRule="auto"/>
        <w:ind w:left="851" w:right="899"/>
        <w:jc w:val="both"/>
        <w:rPr>
          <w:rFonts w:ascii="Arial" w:hAnsi="Arial" w:cs="Arial"/>
          <w:color w:val="000000"/>
        </w:rPr>
      </w:pPr>
      <w:r w:rsidRPr="00A7525E">
        <w:rPr>
          <w:rFonts w:ascii="Arial" w:hAnsi="Arial" w:cs="Arial"/>
          <w:color w:val="000000"/>
        </w:rPr>
        <w:t>Red de Acceso (Incluye planta externa):</w:t>
      </w:r>
    </w:p>
    <w:p w14:paraId="20BA26A9" w14:textId="77777777" w:rsidR="00E956C6" w:rsidRPr="00A7525E" w:rsidRDefault="00E956C6" w:rsidP="00E956C6">
      <w:pPr>
        <w:spacing w:after="0" w:line="240" w:lineRule="auto"/>
        <w:ind w:left="851" w:right="899"/>
        <w:jc w:val="both"/>
        <w:rPr>
          <w:rFonts w:ascii="Arial" w:hAnsi="Arial" w:cs="Arial"/>
          <w:b/>
          <w:bCs/>
          <w:color w:val="000000"/>
        </w:rPr>
      </w:pPr>
    </w:p>
    <w:p w14:paraId="2069D6AC" w14:textId="77777777" w:rsidR="00E956C6" w:rsidRPr="00A7525E" w:rsidRDefault="00E956C6" w:rsidP="00E956C6">
      <w:pPr>
        <w:numPr>
          <w:ilvl w:val="0"/>
          <w:numId w:val="100"/>
        </w:numPr>
        <w:spacing w:after="0" w:line="240" w:lineRule="auto"/>
        <w:ind w:right="899"/>
        <w:jc w:val="both"/>
        <w:rPr>
          <w:rFonts w:ascii="Arial" w:hAnsi="Arial" w:cs="Arial"/>
          <w:color w:val="000000"/>
        </w:rPr>
      </w:pPr>
      <w:r w:rsidRPr="00A7525E">
        <w:rPr>
          <w:rFonts w:ascii="Arial" w:hAnsi="Arial" w:cs="Arial"/>
          <w:color w:val="000000"/>
        </w:rPr>
        <w:t>Para enlaces dedicados de cobre, la distancia máxima que se alcanza a cubrir en condiciones normales en la última milla es de 2.5 km.</w:t>
      </w:r>
    </w:p>
    <w:p w14:paraId="175D3D95" w14:textId="77777777" w:rsidR="00E956C6" w:rsidRPr="00A7525E" w:rsidRDefault="00E956C6" w:rsidP="00E956C6">
      <w:pPr>
        <w:numPr>
          <w:ilvl w:val="0"/>
          <w:numId w:val="100"/>
        </w:numPr>
        <w:spacing w:after="0" w:line="240" w:lineRule="auto"/>
        <w:ind w:right="899"/>
        <w:jc w:val="both"/>
        <w:rPr>
          <w:rFonts w:ascii="Arial" w:hAnsi="Arial" w:cs="Arial"/>
          <w:color w:val="000000"/>
        </w:rPr>
      </w:pPr>
      <w:r w:rsidRPr="00A7525E">
        <w:rPr>
          <w:rFonts w:ascii="Arial" w:hAnsi="Arial" w:cs="Arial"/>
          <w:color w:val="000000"/>
        </w:rPr>
        <w:t>Para enlaces dedicados de F.O., la distancia máxima para conexión al pozo de empalme del anillo de fibra más cercano en la última milla es de 1 km.</w:t>
      </w:r>
    </w:p>
    <w:p w14:paraId="6F104056" w14:textId="77777777" w:rsidR="00E956C6" w:rsidRPr="00A7525E" w:rsidRDefault="00E956C6" w:rsidP="00E956C6">
      <w:pPr>
        <w:numPr>
          <w:ilvl w:val="0"/>
          <w:numId w:val="100"/>
        </w:numPr>
        <w:spacing w:after="0" w:line="240" w:lineRule="auto"/>
        <w:ind w:right="899"/>
        <w:jc w:val="both"/>
        <w:rPr>
          <w:rFonts w:ascii="Arial" w:hAnsi="Arial" w:cs="Arial"/>
          <w:color w:val="000000"/>
        </w:rPr>
      </w:pPr>
      <w:r w:rsidRPr="00A7525E">
        <w:rPr>
          <w:rFonts w:ascii="Arial" w:hAnsi="Arial" w:cs="Arial"/>
          <w:color w:val="000000"/>
        </w:rPr>
        <w:t xml:space="preserve">Cuando el Concesionario Solicitante requiere expresamente que un enlace dedicado sea entregado a través de F.O. </w:t>
      </w:r>
      <w:r>
        <w:rPr>
          <w:rFonts w:ascii="Arial" w:hAnsi="Arial" w:cs="Arial"/>
          <w:color w:val="000000"/>
        </w:rPr>
        <w:t>habiendo</w:t>
      </w:r>
      <w:r w:rsidRPr="00A7525E">
        <w:rPr>
          <w:rFonts w:ascii="Arial" w:hAnsi="Arial" w:cs="Arial"/>
          <w:color w:val="000000"/>
        </w:rPr>
        <w:t xml:space="preserve"> condiciones existentes que permiten que el servicio sea entregado por cobre.</w:t>
      </w:r>
    </w:p>
    <w:p w14:paraId="5D8120D2" w14:textId="0179490D" w:rsidR="00E956C6" w:rsidRDefault="00E956C6" w:rsidP="00E956C6">
      <w:pPr>
        <w:numPr>
          <w:ilvl w:val="0"/>
          <w:numId w:val="100"/>
        </w:numPr>
        <w:spacing w:after="0" w:line="240" w:lineRule="auto"/>
        <w:ind w:right="899"/>
        <w:jc w:val="both"/>
        <w:rPr>
          <w:rFonts w:ascii="Arial" w:hAnsi="Arial" w:cs="Arial"/>
          <w:color w:val="000000"/>
        </w:rPr>
      </w:pPr>
      <w:r w:rsidRPr="00A7525E">
        <w:rPr>
          <w:rFonts w:ascii="Arial" w:hAnsi="Arial" w:cs="Arial"/>
          <w:color w:val="000000"/>
        </w:rPr>
        <w:t>Cuando no se cuente con infraestructura existente en la red de acceso en alguna localidad para proporcionar algún servicio solicitado, ni se tenga planificado realizar inversiones en dicha zona</w:t>
      </w:r>
      <w:r>
        <w:rPr>
          <w:rFonts w:ascii="Arial" w:hAnsi="Arial" w:cs="Arial"/>
          <w:color w:val="000000"/>
        </w:rPr>
        <w:t>.</w:t>
      </w:r>
      <w:r w:rsidRPr="00A7525E">
        <w:rPr>
          <w:rFonts w:ascii="Arial" w:hAnsi="Arial" w:cs="Arial"/>
          <w:color w:val="000000"/>
        </w:rPr>
        <w:t xml:space="preserve"> </w:t>
      </w:r>
      <w:r>
        <w:rPr>
          <w:rFonts w:ascii="Arial" w:hAnsi="Arial" w:cs="Arial"/>
          <w:color w:val="000000"/>
        </w:rPr>
        <w:t xml:space="preserve">En este supuesto, </w:t>
      </w:r>
      <w:r w:rsidRPr="00A7525E">
        <w:rPr>
          <w:rFonts w:ascii="Arial" w:hAnsi="Arial" w:cs="Arial"/>
          <w:color w:val="000000"/>
        </w:rPr>
        <w:t>la División Mayorista justificará los costos asociados a la parte proporcional de la obra, construcción o implementación de la nueva infraestructura necesaria para la prestación del servicio solicitado por el Concesionario o Autorizado Solicitante</w:t>
      </w:r>
      <w:r w:rsidR="00360CC7">
        <w:rPr>
          <w:rFonts w:ascii="Arial" w:hAnsi="Arial" w:cs="Arial"/>
          <w:color w:val="000000"/>
        </w:rPr>
        <w:t>.</w:t>
      </w:r>
    </w:p>
    <w:p w14:paraId="4C36A0CD" w14:textId="0BE60D3A" w:rsidR="00360CC7" w:rsidRPr="00A7525E" w:rsidRDefault="00360CC7" w:rsidP="00E956C6">
      <w:pPr>
        <w:numPr>
          <w:ilvl w:val="0"/>
          <w:numId w:val="100"/>
        </w:numPr>
        <w:spacing w:after="0" w:line="240" w:lineRule="auto"/>
        <w:ind w:right="899"/>
        <w:jc w:val="both"/>
        <w:rPr>
          <w:rFonts w:ascii="Arial" w:hAnsi="Arial" w:cs="Arial"/>
          <w:color w:val="000000"/>
        </w:rPr>
      </w:pPr>
      <w:r w:rsidRPr="00360CC7">
        <w:rPr>
          <w:rFonts w:ascii="Arial" w:hAnsi="Arial" w:cs="Arial"/>
          <w:color w:val="000000"/>
        </w:rPr>
        <w:t xml:space="preserve">Cuando no se cuente con infraestructura existente en la red de agregación o distribución para solicitar servicios de 2 Gbps o mayores, ni tampoco se tenga planificado realizar inversiones en dicha zona. En este supuesto, División Mayorista Telmex/Telnor justificará los costos </w:t>
      </w:r>
      <w:r w:rsidRPr="00360CC7">
        <w:rPr>
          <w:rFonts w:ascii="Arial" w:hAnsi="Arial" w:cs="Arial"/>
          <w:color w:val="000000"/>
        </w:rPr>
        <w:lastRenderedPageBreak/>
        <w:t>asociados a la parte proporcional de la obra, construcción o implementación de la nueva infraestructura necesaria para la prestación del servicio solicitado por el Concesionario o Autorizado Solicitante.</w:t>
      </w:r>
    </w:p>
    <w:p w14:paraId="3DD5029D" w14:textId="77777777" w:rsidR="00E956C6" w:rsidRDefault="00E956C6" w:rsidP="00E956C6">
      <w:pPr>
        <w:numPr>
          <w:ilvl w:val="0"/>
          <w:numId w:val="100"/>
        </w:numPr>
        <w:spacing w:after="0" w:line="240" w:lineRule="auto"/>
        <w:ind w:right="899"/>
        <w:jc w:val="both"/>
        <w:rPr>
          <w:rFonts w:ascii="Arial" w:hAnsi="Arial" w:cs="Arial"/>
          <w:color w:val="000000"/>
        </w:rPr>
      </w:pPr>
      <w:r w:rsidRPr="00A7525E">
        <w:rPr>
          <w:rFonts w:ascii="Arial" w:hAnsi="Arial" w:cs="Arial"/>
          <w:color w:val="000000"/>
        </w:rPr>
        <w:t>Cuando el Concesionario Solicitante o Autorizado Solicitante solicite una solución técnica en la red de acceso que requiera duplicar la infraestructura parcial o totalmente.</w:t>
      </w:r>
    </w:p>
    <w:p w14:paraId="2FD21136" w14:textId="77777777" w:rsidR="00E956C6" w:rsidRDefault="00E956C6" w:rsidP="00E956C6">
      <w:pPr>
        <w:spacing w:line="240" w:lineRule="auto"/>
        <w:ind w:left="1080" w:right="48"/>
        <w:rPr>
          <w:rFonts w:ascii="Arial" w:hAnsi="Arial" w:cs="Arial"/>
          <w:color w:val="000000"/>
        </w:rPr>
      </w:pPr>
    </w:p>
    <w:p w14:paraId="28EB05BB" w14:textId="77777777" w:rsidR="00E956C6" w:rsidRPr="00A7525E" w:rsidRDefault="00E956C6" w:rsidP="00E956C6">
      <w:pPr>
        <w:spacing w:after="0" w:line="240" w:lineRule="auto"/>
        <w:ind w:left="928" w:right="899"/>
        <w:jc w:val="both"/>
        <w:rPr>
          <w:rFonts w:ascii="Arial" w:hAnsi="Arial" w:cs="Arial"/>
          <w:color w:val="000000"/>
        </w:rPr>
      </w:pPr>
      <w:r w:rsidRPr="00A7525E">
        <w:rPr>
          <w:rFonts w:ascii="Arial" w:hAnsi="Arial" w:cs="Arial"/>
          <w:color w:val="000000"/>
        </w:rPr>
        <w:t>Red de Transporte (Incluye Carrier Ethernet, Alta Capacidad y Larga Distancia):</w:t>
      </w:r>
    </w:p>
    <w:p w14:paraId="5B47AADA" w14:textId="77777777" w:rsidR="00E956C6" w:rsidRDefault="00E956C6" w:rsidP="00E956C6">
      <w:pPr>
        <w:spacing w:after="0" w:line="240" w:lineRule="auto"/>
        <w:ind w:left="928" w:right="899"/>
        <w:jc w:val="both"/>
        <w:rPr>
          <w:rFonts w:ascii="Arial" w:hAnsi="Arial" w:cs="Arial"/>
          <w:color w:val="000000"/>
        </w:rPr>
      </w:pPr>
    </w:p>
    <w:p w14:paraId="677257D1" w14:textId="77777777" w:rsidR="00E956C6" w:rsidRPr="00A7525E" w:rsidRDefault="00E956C6" w:rsidP="00E956C6">
      <w:pPr>
        <w:spacing w:after="0" w:line="240" w:lineRule="auto"/>
        <w:ind w:left="928" w:right="899"/>
        <w:jc w:val="both"/>
        <w:rPr>
          <w:rFonts w:ascii="Arial" w:hAnsi="Arial" w:cs="Arial"/>
          <w:color w:val="000000"/>
        </w:rPr>
      </w:pPr>
      <w:r w:rsidRPr="00A7525E">
        <w:rPr>
          <w:rFonts w:ascii="Arial" w:hAnsi="Arial" w:cs="Arial"/>
          <w:color w:val="000000"/>
        </w:rPr>
        <w:t xml:space="preserve">Para la Red de Transporte Local y Zonal se considerarán </w:t>
      </w:r>
      <w:r>
        <w:rPr>
          <w:rFonts w:ascii="Arial" w:hAnsi="Arial" w:cs="Arial"/>
          <w:color w:val="000000"/>
        </w:rPr>
        <w:t>P</w:t>
      </w:r>
      <w:r w:rsidRPr="00A7525E">
        <w:rPr>
          <w:rFonts w:ascii="Arial" w:hAnsi="Arial" w:cs="Arial"/>
          <w:color w:val="000000"/>
        </w:rPr>
        <w:t xml:space="preserve">royectos </w:t>
      </w:r>
      <w:r>
        <w:rPr>
          <w:rFonts w:ascii="Arial" w:hAnsi="Arial" w:cs="Arial"/>
          <w:color w:val="000000"/>
        </w:rPr>
        <w:t>E</w:t>
      </w:r>
      <w:r w:rsidRPr="00A7525E">
        <w:rPr>
          <w:rFonts w:ascii="Arial" w:hAnsi="Arial" w:cs="Arial"/>
          <w:color w:val="000000"/>
        </w:rPr>
        <w:t>speciales los siguientes casos:</w:t>
      </w:r>
    </w:p>
    <w:p w14:paraId="289FD8F9" w14:textId="77777777" w:rsidR="00E956C6" w:rsidRPr="00A7525E" w:rsidRDefault="00E956C6" w:rsidP="00E956C6">
      <w:pPr>
        <w:spacing w:after="0" w:line="240" w:lineRule="auto"/>
        <w:ind w:left="928" w:right="899"/>
        <w:jc w:val="both"/>
        <w:rPr>
          <w:rFonts w:ascii="Arial" w:hAnsi="Arial" w:cs="Arial"/>
          <w:color w:val="000000"/>
        </w:rPr>
      </w:pPr>
    </w:p>
    <w:p w14:paraId="17539F74" w14:textId="77777777" w:rsidR="00E956C6" w:rsidRPr="00A7525E" w:rsidRDefault="00E956C6" w:rsidP="00E956C6">
      <w:pPr>
        <w:spacing w:after="0" w:line="240" w:lineRule="auto"/>
        <w:ind w:left="928" w:right="899"/>
        <w:jc w:val="both"/>
        <w:rPr>
          <w:rFonts w:ascii="Arial" w:hAnsi="Arial" w:cs="Arial"/>
          <w:color w:val="000000"/>
        </w:rPr>
      </w:pPr>
      <w:r w:rsidRPr="00A7525E">
        <w:rPr>
          <w:rFonts w:ascii="Arial" w:hAnsi="Arial" w:cs="Arial"/>
          <w:color w:val="000000"/>
        </w:rPr>
        <w:t>1.- En el transporte Carrier Ethernet:</w:t>
      </w:r>
    </w:p>
    <w:p w14:paraId="7E18D431" w14:textId="77777777" w:rsidR="00E956C6" w:rsidRPr="00A7525E" w:rsidRDefault="00E956C6" w:rsidP="00E956C6">
      <w:pPr>
        <w:spacing w:after="0" w:line="240" w:lineRule="auto"/>
        <w:ind w:left="928" w:right="899"/>
        <w:jc w:val="both"/>
        <w:rPr>
          <w:rFonts w:ascii="Arial" w:hAnsi="Arial" w:cs="Arial"/>
          <w:color w:val="000000"/>
        </w:rPr>
      </w:pPr>
    </w:p>
    <w:p w14:paraId="19915EB4" w14:textId="77777777" w:rsidR="00E956C6" w:rsidRPr="00A7525E" w:rsidRDefault="00E956C6" w:rsidP="00E956C6">
      <w:pPr>
        <w:numPr>
          <w:ilvl w:val="0"/>
          <w:numId w:val="101"/>
        </w:numPr>
        <w:spacing w:after="0" w:line="240" w:lineRule="auto"/>
        <w:ind w:right="899"/>
        <w:jc w:val="both"/>
        <w:rPr>
          <w:rFonts w:ascii="Arial" w:hAnsi="Arial" w:cs="Arial"/>
          <w:color w:val="000000"/>
        </w:rPr>
      </w:pPr>
      <w:r w:rsidRPr="00A7525E">
        <w:rPr>
          <w:rFonts w:ascii="Arial" w:hAnsi="Arial" w:cs="Arial"/>
          <w:color w:val="000000"/>
        </w:rPr>
        <w:t xml:space="preserve">Cuando los equipos no cuenten con capacidad y/o puertos disponibles hacia los equipos de acceso, entre los propios equipos de un clúster o hacia las conexiones con la Red Dorsal de Alta Capacidad. </w:t>
      </w:r>
    </w:p>
    <w:p w14:paraId="78EADF73" w14:textId="77777777" w:rsidR="00E956C6" w:rsidRPr="00A7525E" w:rsidRDefault="00E956C6" w:rsidP="00E956C6">
      <w:pPr>
        <w:spacing w:after="0" w:line="240" w:lineRule="auto"/>
        <w:ind w:left="1571" w:right="899"/>
        <w:jc w:val="both"/>
        <w:rPr>
          <w:rFonts w:ascii="Arial" w:hAnsi="Arial" w:cs="Arial"/>
          <w:color w:val="000000"/>
        </w:rPr>
      </w:pPr>
    </w:p>
    <w:p w14:paraId="658B4A97" w14:textId="77777777" w:rsidR="00E956C6" w:rsidRPr="00A7525E" w:rsidRDefault="00E956C6" w:rsidP="00E956C6">
      <w:pPr>
        <w:spacing w:after="0" w:line="240" w:lineRule="auto"/>
        <w:ind w:left="1440" w:right="899"/>
        <w:jc w:val="both"/>
        <w:rPr>
          <w:rFonts w:ascii="Arial" w:hAnsi="Arial" w:cs="Arial"/>
          <w:color w:val="000000"/>
        </w:rPr>
      </w:pPr>
      <w:r w:rsidRPr="00A7525E">
        <w:rPr>
          <w:rFonts w:ascii="Arial" w:hAnsi="Arial" w:cs="Arial"/>
          <w:color w:val="000000"/>
        </w:rPr>
        <w:t xml:space="preserve">En todos los casos se observará siempre el principio de equipamiento mínimo requerido: 1) equipamiento de puertos nuevos en tarjetas existentes; 2) cambio por tarjetas de alta densidad; 3) nuevo equipo de agregación; 4) inserción de dos equipos de distribución de alta densidad en el clúster; </w:t>
      </w:r>
      <w:r>
        <w:rPr>
          <w:rFonts w:ascii="Arial" w:hAnsi="Arial" w:cs="Arial"/>
          <w:color w:val="000000"/>
        </w:rPr>
        <w:t>e</w:t>
      </w:r>
      <w:r w:rsidRPr="00A7525E">
        <w:rPr>
          <w:rFonts w:ascii="Arial" w:hAnsi="Arial" w:cs="Arial"/>
          <w:color w:val="000000"/>
        </w:rPr>
        <w:t xml:space="preserve"> 5) inserción de un nuevo clúster.</w:t>
      </w:r>
    </w:p>
    <w:p w14:paraId="2BB980F6" w14:textId="77777777" w:rsidR="00E956C6" w:rsidRPr="00A7525E" w:rsidRDefault="00E956C6" w:rsidP="00E956C6">
      <w:pPr>
        <w:spacing w:after="0" w:line="240" w:lineRule="auto"/>
        <w:ind w:left="1440" w:right="899"/>
        <w:jc w:val="both"/>
        <w:rPr>
          <w:rFonts w:ascii="Arial" w:hAnsi="Arial" w:cs="Arial"/>
          <w:color w:val="000000"/>
        </w:rPr>
      </w:pPr>
    </w:p>
    <w:p w14:paraId="06952BBF" w14:textId="77777777" w:rsidR="00E956C6" w:rsidRPr="00A7525E" w:rsidRDefault="00E956C6" w:rsidP="00E956C6">
      <w:pPr>
        <w:spacing w:after="0" w:line="240" w:lineRule="auto"/>
        <w:ind w:left="1440" w:right="899"/>
        <w:jc w:val="both"/>
        <w:rPr>
          <w:rFonts w:ascii="Arial" w:hAnsi="Arial" w:cs="Arial"/>
          <w:color w:val="000000"/>
        </w:rPr>
      </w:pPr>
      <w:r w:rsidRPr="00A7525E">
        <w:rPr>
          <w:rFonts w:ascii="Arial" w:hAnsi="Arial" w:cs="Arial"/>
          <w:color w:val="000000"/>
        </w:rPr>
        <w:t>En los casos de capacidad no disponible entre agregador y distribuidor o en las conexiones con la Red Dorsal de Alta Capacidad se aumentarán dos conexiones para respetar la protección estructural de la arquitectura.</w:t>
      </w:r>
    </w:p>
    <w:p w14:paraId="23BBF1B7" w14:textId="77777777" w:rsidR="00E956C6" w:rsidRPr="00A7525E" w:rsidRDefault="00E956C6" w:rsidP="00E956C6">
      <w:pPr>
        <w:spacing w:after="0" w:line="240" w:lineRule="auto"/>
        <w:ind w:left="1571" w:right="899"/>
        <w:jc w:val="both"/>
        <w:rPr>
          <w:rFonts w:ascii="Arial" w:hAnsi="Arial" w:cs="Arial"/>
          <w:color w:val="000000"/>
        </w:rPr>
      </w:pPr>
    </w:p>
    <w:p w14:paraId="7C34BD36" w14:textId="77777777" w:rsidR="00E956C6" w:rsidRPr="00A7525E" w:rsidRDefault="00E956C6" w:rsidP="00E956C6">
      <w:pPr>
        <w:numPr>
          <w:ilvl w:val="0"/>
          <w:numId w:val="101"/>
        </w:numPr>
        <w:spacing w:after="0" w:line="240" w:lineRule="auto"/>
        <w:ind w:right="899"/>
        <w:jc w:val="both"/>
        <w:rPr>
          <w:rFonts w:ascii="Arial" w:hAnsi="Arial" w:cs="Arial"/>
          <w:color w:val="000000"/>
        </w:rPr>
      </w:pPr>
      <w:r w:rsidRPr="00A7525E">
        <w:rPr>
          <w:rFonts w:ascii="Arial" w:hAnsi="Arial" w:cs="Arial"/>
          <w:color w:val="000000"/>
        </w:rPr>
        <w:t xml:space="preserve">Cuando la central de acceso que atiende al sitio donde se requiere el enlace Ethernet no cuente con equipamiento o capacidad Carrier Ethernet. </w:t>
      </w:r>
    </w:p>
    <w:p w14:paraId="0E4BC89E" w14:textId="77777777" w:rsidR="00E956C6" w:rsidRDefault="00E956C6" w:rsidP="00E956C6">
      <w:pPr>
        <w:spacing w:after="0" w:line="240" w:lineRule="auto"/>
        <w:ind w:left="1440" w:right="899"/>
        <w:jc w:val="both"/>
        <w:rPr>
          <w:rFonts w:ascii="Arial" w:hAnsi="Arial" w:cs="Arial"/>
          <w:color w:val="000000"/>
        </w:rPr>
      </w:pPr>
    </w:p>
    <w:p w14:paraId="0C5BFC97" w14:textId="77777777" w:rsidR="00E956C6" w:rsidRPr="00A7525E" w:rsidRDefault="00E956C6" w:rsidP="00E956C6">
      <w:pPr>
        <w:spacing w:after="0" w:line="240" w:lineRule="auto"/>
        <w:ind w:left="1440" w:right="899"/>
        <w:jc w:val="both"/>
        <w:rPr>
          <w:rFonts w:ascii="Arial" w:hAnsi="Arial" w:cs="Arial"/>
          <w:color w:val="000000"/>
        </w:rPr>
      </w:pPr>
      <w:r w:rsidRPr="00A7525E">
        <w:rPr>
          <w:rFonts w:ascii="Arial" w:hAnsi="Arial" w:cs="Arial"/>
          <w:color w:val="000000"/>
        </w:rPr>
        <w:t>En todos los casos se observará siempre el principio de equipamiento mínimo requerido</w:t>
      </w:r>
      <w:r>
        <w:rPr>
          <w:rFonts w:ascii="Arial" w:hAnsi="Arial" w:cs="Arial"/>
          <w:color w:val="000000"/>
        </w:rPr>
        <w:t>:</w:t>
      </w:r>
      <w:r w:rsidRPr="00A7525E">
        <w:rPr>
          <w:rFonts w:ascii="Arial" w:hAnsi="Arial" w:cs="Arial"/>
          <w:color w:val="000000"/>
        </w:rPr>
        <w:t xml:space="preserve"> 1) Equipar la central con tecnología Carrier Ethernet; y 2) Construir los medios de transmisión Ethernet con sistemas de radios, fibra óptica y/o </w:t>
      </w:r>
      <w:r w:rsidRPr="00D87710">
        <w:rPr>
          <w:rFonts w:ascii="Arial" w:hAnsi="Arial" w:cs="Arial"/>
          <w:color w:val="000000"/>
        </w:rPr>
        <w:t xml:space="preserve">Multiplexores por División en Longitudes de Onda </w:t>
      </w:r>
      <w:r>
        <w:rPr>
          <w:rFonts w:ascii="Arial" w:hAnsi="Arial" w:cs="Arial"/>
          <w:color w:val="000000"/>
        </w:rPr>
        <w:t>(</w:t>
      </w:r>
      <w:r w:rsidRPr="00A7525E">
        <w:rPr>
          <w:rFonts w:ascii="Arial" w:hAnsi="Arial" w:cs="Arial"/>
          <w:color w:val="000000"/>
        </w:rPr>
        <w:t>WDM</w:t>
      </w:r>
      <w:r>
        <w:rPr>
          <w:rFonts w:ascii="Arial" w:hAnsi="Arial" w:cs="Arial"/>
          <w:color w:val="000000"/>
        </w:rPr>
        <w:t>)</w:t>
      </w:r>
      <w:r w:rsidRPr="00A7525E">
        <w:rPr>
          <w:rFonts w:ascii="Arial" w:hAnsi="Arial" w:cs="Arial"/>
          <w:color w:val="000000"/>
        </w:rPr>
        <w:t>.</w:t>
      </w:r>
    </w:p>
    <w:p w14:paraId="3FF5E042" w14:textId="77777777" w:rsidR="00E956C6" w:rsidRPr="00A7525E" w:rsidRDefault="00E956C6" w:rsidP="00E956C6">
      <w:pPr>
        <w:pStyle w:val="Prrafodelista"/>
        <w:ind w:hanging="360"/>
      </w:pPr>
    </w:p>
    <w:p w14:paraId="56A90EAE" w14:textId="77777777" w:rsidR="00E956C6" w:rsidRPr="00A7525E" w:rsidRDefault="00E956C6" w:rsidP="00E956C6">
      <w:pPr>
        <w:spacing w:after="0" w:line="240" w:lineRule="auto"/>
        <w:ind w:left="993" w:right="899"/>
        <w:jc w:val="both"/>
        <w:rPr>
          <w:rFonts w:ascii="Arial" w:hAnsi="Arial" w:cs="Arial"/>
          <w:color w:val="000000"/>
        </w:rPr>
      </w:pPr>
      <w:r w:rsidRPr="00A7525E">
        <w:rPr>
          <w:rFonts w:ascii="Arial" w:hAnsi="Arial" w:cs="Arial"/>
          <w:color w:val="000000"/>
        </w:rPr>
        <w:t xml:space="preserve">2.-En el transporte de alta capacidad o </w:t>
      </w:r>
      <w:proofErr w:type="spellStart"/>
      <w:r w:rsidRPr="00A7525E">
        <w:rPr>
          <w:rFonts w:ascii="Arial" w:hAnsi="Arial" w:cs="Arial"/>
          <w:color w:val="000000"/>
        </w:rPr>
        <w:t>xWDM</w:t>
      </w:r>
      <w:proofErr w:type="spellEnd"/>
    </w:p>
    <w:p w14:paraId="2EA506B9" w14:textId="77777777" w:rsidR="00E956C6" w:rsidRPr="00A7525E" w:rsidRDefault="00E956C6" w:rsidP="00E956C6">
      <w:pPr>
        <w:spacing w:after="0" w:line="240" w:lineRule="auto"/>
        <w:ind w:left="851" w:right="899"/>
        <w:jc w:val="both"/>
        <w:rPr>
          <w:rFonts w:ascii="Arial" w:hAnsi="Arial" w:cs="Arial"/>
          <w:color w:val="000000"/>
        </w:rPr>
      </w:pPr>
    </w:p>
    <w:p w14:paraId="0BFFB510" w14:textId="77777777" w:rsidR="00E956C6" w:rsidRPr="00A7525E" w:rsidRDefault="00E956C6" w:rsidP="00E956C6">
      <w:pPr>
        <w:numPr>
          <w:ilvl w:val="0"/>
          <w:numId w:val="101"/>
        </w:numPr>
        <w:spacing w:after="0" w:line="240" w:lineRule="auto"/>
        <w:ind w:right="899"/>
        <w:jc w:val="both"/>
        <w:rPr>
          <w:rFonts w:ascii="Arial" w:hAnsi="Arial" w:cs="Arial"/>
          <w:color w:val="000000"/>
        </w:rPr>
      </w:pPr>
      <w:r w:rsidRPr="00A7525E">
        <w:rPr>
          <w:rFonts w:ascii="Arial" w:hAnsi="Arial" w:cs="Arial"/>
          <w:color w:val="000000"/>
        </w:rPr>
        <w:t xml:space="preserve">Cuando entre el origen y el destino del servicio solicitado no existen puertos y/o capacidad en las topologías </w:t>
      </w:r>
      <w:proofErr w:type="spellStart"/>
      <w:r w:rsidRPr="00A7525E">
        <w:rPr>
          <w:rFonts w:ascii="Arial" w:hAnsi="Arial" w:cs="Arial"/>
          <w:color w:val="000000"/>
        </w:rPr>
        <w:t>xWDM</w:t>
      </w:r>
      <w:proofErr w:type="spellEnd"/>
      <w:r w:rsidRPr="00A7525E">
        <w:rPr>
          <w:rFonts w:ascii="Arial" w:hAnsi="Arial" w:cs="Arial"/>
          <w:color w:val="000000"/>
        </w:rPr>
        <w:t xml:space="preserve"> para suministrar el servicio. </w:t>
      </w:r>
    </w:p>
    <w:p w14:paraId="6BD1CFB9" w14:textId="77777777" w:rsidR="00E956C6" w:rsidRDefault="00E956C6" w:rsidP="00E956C6">
      <w:pPr>
        <w:spacing w:after="0" w:line="240" w:lineRule="auto"/>
        <w:ind w:left="1416" w:right="899"/>
        <w:jc w:val="both"/>
        <w:rPr>
          <w:rFonts w:ascii="Arial" w:hAnsi="Arial" w:cs="Arial"/>
          <w:color w:val="000000"/>
        </w:rPr>
      </w:pPr>
    </w:p>
    <w:p w14:paraId="6B1ACCCA" w14:textId="77777777" w:rsidR="00E956C6" w:rsidRPr="00A7525E" w:rsidRDefault="00E956C6" w:rsidP="00E956C6">
      <w:pPr>
        <w:spacing w:after="0" w:line="240" w:lineRule="auto"/>
        <w:ind w:left="1416" w:right="899"/>
        <w:jc w:val="both"/>
        <w:rPr>
          <w:rFonts w:ascii="Arial" w:hAnsi="Arial" w:cs="Arial"/>
          <w:color w:val="000000"/>
        </w:rPr>
      </w:pPr>
      <w:r w:rsidRPr="00A7525E">
        <w:rPr>
          <w:rFonts w:ascii="Arial" w:hAnsi="Arial" w:cs="Arial"/>
          <w:color w:val="000000"/>
        </w:rPr>
        <w:t>En todos los casos se observará siempre el principio de equipamiento mínimo requerido</w:t>
      </w:r>
      <w:r>
        <w:rPr>
          <w:rFonts w:ascii="Arial" w:hAnsi="Arial" w:cs="Arial"/>
          <w:color w:val="000000"/>
        </w:rPr>
        <w:t>:</w:t>
      </w:r>
      <w:r w:rsidRPr="00A7525E">
        <w:rPr>
          <w:rFonts w:ascii="Arial" w:hAnsi="Arial" w:cs="Arial"/>
          <w:color w:val="000000"/>
        </w:rPr>
        <w:t xml:space="preserve"> Se deben adquirir las tarjetas y puertos lado cliente y lado línea a través de la trayectoria del servicio en las topologías involucradas.</w:t>
      </w:r>
    </w:p>
    <w:p w14:paraId="7E2F4077" w14:textId="77777777" w:rsidR="00E956C6" w:rsidRPr="00A7525E" w:rsidRDefault="00E956C6" w:rsidP="00E956C6">
      <w:pPr>
        <w:spacing w:after="0" w:line="240" w:lineRule="auto"/>
        <w:ind w:left="1080" w:right="899"/>
        <w:jc w:val="both"/>
        <w:rPr>
          <w:rFonts w:ascii="Arial" w:hAnsi="Arial" w:cs="Arial"/>
          <w:color w:val="000000"/>
        </w:rPr>
      </w:pPr>
    </w:p>
    <w:p w14:paraId="75C90266" w14:textId="77777777" w:rsidR="00E956C6" w:rsidRPr="00A7525E" w:rsidRDefault="00E956C6" w:rsidP="00E956C6">
      <w:pPr>
        <w:numPr>
          <w:ilvl w:val="0"/>
          <w:numId w:val="101"/>
        </w:numPr>
        <w:spacing w:after="0" w:line="240" w:lineRule="auto"/>
        <w:ind w:right="899"/>
        <w:jc w:val="both"/>
        <w:rPr>
          <w:rFonts w:ascii="Arial" w:hAnsi="Arial" w:cs="Arial"/>
          <w:color w:val="000000"/>
        </w:rPr>
      </w:pPr>
      <w:r w:rsidRPr="00A7525E">
        <w:rPr>
          <w:rFonts w:ascii="Arial" w:hAnsi="Arial" w:cs="Arial"/>
          <w:color w:val="000000"/>
        </w:rPr>
        <w:t>Cuando no se cuente con equipo terminal en el sitio y/o fibras ópticas adicionales para su interconexión a la red.</w:t>
      </w:r>
    </w:p>
    <w:p w14:paraId="3B6DF5EC" w14:textId="77777777" w:rsidR="00E956C6" w:rsidRDefault="00E956C6" w:rsidP="00E956C6">
      <w:pPr>
        <w:spacing w:after="0" w:line="240" w:lineRule="auto"/>
        <w:ind w:left="1416" w:right="899"/>
        <w:jc w:val="both"/>
        <w:rPr>
          <w:rFonts w:ascii="Arial" w:hAnsi="Arial" w:cs="Arial"/>
          <w:color w:val="000000"/>
        </w:rPr>
      </w:pPr>
    </w:p>
    <w:p w14:paraId="048023BF" w14:textId="77777777" w:rsidR="00E956C6" w:rsidRPr="00A7525E" w:rsidRDefault="00E956C6" w:rsidP="00E956C6">
      <w:pPr>
        <w:spacing w:after="0" w:line="240" w:lineRule="auto"/>
        <w:ind w:left="1416" w:right="899"/>
        <w:jc w:val="both"/>
        <w:rPr>
          <w:rFonts w:ascii="Arial" w:hAnsi="Arial" w:cs="Arial"/>
          <w:color w:val="000000"/>
        </w:rPr>
      </w:pPr>
      <w:r w:rsidRPr="00A7525E">
        <w:rPr>
          <w:rFonts w:ascii="Arial" w:hAnsi="Arial" w:cs="Arial"/>
          <w:color w:val="000000"/>
        </w:rPr>
        <w:t>En todos los casos se observará siempre el principio de equipamiento mínimo requerido</w:t>
      </w:r>
      <w:r>
        <w:rPr>
          <w:rFonts w:ascii="Arial" w:hAnsi="Arial" w:cs="Arial"/>
          <w:color w:val="000000"/>
        </w:rPr>
        <w:t>:</w:t>
      </w:r>
      <w:r w:rsidRPr="00A7525E">
        <w:rPr>
          <w:rFonts w:ascii="Arial" w:hAnsi="Arial" w:cs="Arial"/>
          <w:color w:val="000000"/>
        </w:rPr>
        <w:t xml:space="preserve"> 1) Equipar la central con tecnología </w:t>
      </w:r>
      <w:proofErr w:type="spellStart"/>
      <w:r w:rsidRPr="00A7525E">
        <w:rPr>
          <w:rFonts w:ascii="Arial" w:hAnsi="Arial" w:cs="Arial"/>
          <w:color w:val="000000"/>
        </w:rPr>
        <w:t>xWDM</w:t>
      </w:r>
      <w:proofErr w:type="spellEnd"/>
      <w:r w:rsidRPr="00A7525E">
        <w:rPr>
          <w:rFonts w:ascii="Arial" w:hAnsi="Arial" w:cs="Arial"/>
          <w:color w:val="000000"/>
        </w:rPr>
        <w:t xml:space="preserve">; y 2) Construir los medios de transmisión ópticos y/o </w:t>
      </w:r>
      <w:proofErr w:type="spellStart"/>
      <w:r w:rsidRPr="00A7525E">
        <w:rPr>
          <w:rFonts w:ascii="Arial" w:hAnsi="Arial" w:cs="Arial"/>
          <w:color w:val="000000"/>
        </w:rPr>
        <w:t>xWDM</w:t>
      </w:r>
      <w:proofErr w:type="spellEnd"/>
      <w:r w:rsidRPr="00A7525E">
        <w:rPr>
          <w:rFonts w:ascii="Arial" w:hAnsi="Arial" w:cs="Arial"/>
          <w:color w:val="000000"/>
        </w:rPr>
        <w:t>.</w:t>
      </w:r>
    </w:p>
    <w:p w14:paraId="42E81507" w14:textId="77777777" w:rsidR="00E956C6" w:rsidRPr="00A7525E" w:rsidRDefault="00E956C6" w:rsidP="00E956C6">
      <w:pPr>
        <w:spacing w:after="0" w:line="240" w:lineRule="auto"/>
        <w:ind w:left="1080" w:right="899"/>
        <w:jc w:val="both"/>
      </w:pPr>
    </w:p>
    <w:p w14:paraId="5C7B81B0" w14:textId="77777777" w:rsidR="00E956C6" w:rsidRPr="00A7525E" w:rsidRDefault="00E956C6" w:rsidP="00E956C6">
      <w:pPr>
        <w:spacing w:after="0" w:line="240" w:lineRule="auto"/>
        <w:ind w:left="993" w:right="899"/>
        <w:jc w:val="both"/>
        <w:rPr>
          <w:rFonts w:ascii="Arial" w:hAnsi="Arial" w:cs="Arial"/>
          <w:color w:val="000000"/>
        </w:rPr>
      </w:pPr>
      <w:r w:rsidRPr="00A7525E">
        <w:rPr>
          <w:rFonts w:ascii="Arial" w:hAnsi="Arial" w:cs="Arial"/>
          <w:color w:val="000000"/>
        </w:rPr>
        <w:t xml:space="preserve">3.-Para el transporte de Red de Larga Distancia </w:t>
      </w:r>
      <w:proofErr w:type="spellStart"/>
      <w:r w:rsidRPr="00A7525E">
        <w:rPr>
          <w:rFonts w:ascii="Arial" w:hAnsi="Arial" w:cs="Arial"/>
          <w:color w:val="000000"/>
        </w:rPr>
        <w:t>xWDM</w:t>
      </w:r>
      <w:proofErr w:type="spellEnd"/>
    </w:p>
    <w:p w14:paraId="092B161B" w14:textId="77777777" w:rsidR="00E956C6" w:rsidRPr="00A7525E" w:rsidRDefault="00E956C6" w:rsidP="00E956C6">
      <w:pPr>
        <w:spacing w:after="0" w:line="240" w:lineRule="auto"/>
        <w:ind w:left="720"/>
        <w:jc w:val="both"/>
      </w:pPr>
    </w:p>
    <w:p w14:paraId="54FBC321" w14:textId="77777777" w:rsidR="00E956C6" w:rsidRPr="00A7525E" w:rsidRDefault="00E956C6" w:rsidP="00E956C6">
      <w:pPr>
        <w:numPr>
          <w:ilvl w:val="0"/>
          <w:numId w:val="101"/>
        </w:numPr>
        <w:spacing w:after="0" w:line="240" w:lineRule="auto"/>
        <w:ind w:right="899"/>
        <w:jc w:val="both"/>
        <w:rPr>
          <w:rFonts w:ascii="Arial" w:hAnsi="Arial" w:cs="Arial"/>
          <w:color w:val="000000"/>
        </w:rPr>
      </w:pPr>
      <w:r w:rsidRPr="00A7525E">
        <w:rPr>
          <w:rFonts w:ascii="Arial" w:hAnsi="Arial" w:cs="Arial"/>
          <w:color w:val="000000"/>
        </w:rPr>
        <w:t xml:space="preserve">Cuando entre el origen y el destino del servicio solicitado no existen puertos y/o capacidad en las topologías </w:t>
      </w:r>
      <w:proofErr w:type="spellStart"/>
      <w:r w:rsidRPr="00A7525E">
        <w:rPr>
          <w:rFonts w:ascii="Arial" w:hAnsi="Arial" w:cs="Arial"/>
          <w:color w:val="000000"/>
        </w:rPr>
        <w:t>xWDM</w:t>
      </w:r>
      <w:proofErr w:type="spellEnd"/>
      <w:r w:rsidRPr="00A7525E">
        <w:rPr>
          <w:rFonts w:ascii="Arial" w:hAnsi="Arial" w:cs="Arial"/>
          <w:color w:val="000000"/>
        </w:rPr>
        <w:t xml:space="preserve"> para suministrar el servicio. </w:t>
      </w:r>
    </w:p>
    <w:p w14:paraId="5979A11A" w14:textId="77777777" w:rsidR="00E956C6" w:rsidRDefault="00E956C6" w:rsidP="00E956C6">
      <w:pPr>
        <w:spacing w:after="0" w:line="240" w:lineRule="auto"/>
        <w:ind w:left="1416" w:right="899"/>
        <w:jc w:val="both"/>
        <w:rPr>
          <w:rFonts w:ascii="Arial" w:hAnsi="Arial" w:cs="Arial"/>
          <w:color w:val="000000"/>
        </w:rPr>
      </w:pPr>
    </w:p>
    <w:p w14:paraId="2A2653AA" w14:textId="77777777" w:rsidR="00E956C6" w:rsidRPr="00A7525E" w:rsidRDefault="00E956C6" w:rsidP="00E956C6">
      <w:pPr>
        <w:spacing w:after="0" w:line="240" w:lineRule="auto"/>
        <w:ind w:left="1416" w:right="899"/>
        <w:jc w:val="both"/>
        <w:rPr>
          <w:rFonts w:ascii="Arial" w:hAnsi="Arial" w:cs="Arial"/>
          <w:color w:val="000000"/>
        </w:rPr>
      </w:pPr>
      <w:r w:rsidRPr="00A7525E">
        <w:rPr>
          <w:rFonts w:ascii="Arial" w:hAnsi="Arial" w:cs="Arial"/>
          <w:color w:val="000000"/>
        </w:rPr>
        <w:t>En todos los casos se observará siempre el principio de equipamiento mínimo requerido</w:t>
      </w:r>
      <w:r>
        <w:rPr>
          <w:rFonts w:ascii="Arial" w:hAnsi="Arial" w:cs="Arial"/>
          <w:color w:val="000000"/>
        </w:rPr>
        <w:t>:</w:t>
      </w:r>
      <w:r w:rsidRPr="00A7525E">
        <w:rPr>
          <w:rFonts w:ascii="Arial" w:hAnsi="Arial" w:cs="Arial"/>
          <w:color w:val="000000"/>
        </w:rPr>
        <w:t xml:space="preserve"> Se deben adquirir las tarjetas y puertos lado cliente y lado línea a través de la trayectoria del servicio en las topologías involucradas.</w:t>
      </w:r>
    </w:p>
    <w:p w14:paraId="1B6465D8" w14:textId="77777777" w:rsidR="00E956C6" w:rsidRPr="00A7525E" w:rsidRDefault="00E956C6" w:rsidP="00E956C6">
      <w:pPr>
        <w:spacing w:after="0" w:line="240" w:lineRule="auto"/>
        <w:ind w:left="1080" w:right="899"/>
        <w:jc w:val="both"/>
        <w:rPr>
          <w:rFonts w:ascii="Arial" w:hAnsi="Arial" w:cs="Arial"/>
          <w:color w:val="000000"/>
        </w:rPr>
      </w:pPr>
    </w:p>
    <w:p w14:paraId="75A3D513" w14:textId="77777777" w:rsidR="00E956C6" w:rsidRPr="00A7525E" w:rsidRDefault="00E956C6" w:rsidP="00E956C6">
      <w:pPr>
        <w:numPr>
          <w:ilvl w:val="0"/>
          <w:numId w:val="101"/>
        </w:numPr>
        <w:spacing w:after="0" w:line="240" w:lineRule="auto"/>
        <w:ind w:right="899"/>
        <w:jc w:val="both"/>
        <w:rPr>
          <w:rFonts w:ascii="Arial" w:hAnsi="Arial" w:cs="Arial"/>
          <w:color w:val="000000"/>
        </w:rPr>
      </w:pPr>
      <w:r w:rsidRPr="00A7525E">
        <w:rPr>
          <w:rFonts w:ascii="Arial" w:hAnsi="Arial" w:cs="Arial"/>
          <w:color w:val="000000"/>
        </w:rPr>
        <w:t>Cuando no se cuente con equipo terminal en el sitio.</w:t>
      </w:r>
    </w:p>
    <w:p w14:paraId="2932304A" w14:textId="77777777" w:rsidR="00E956C6" w:rsidRDefault="00E956C6" w:rsidP="00E956C6">
      <w:pPr>
        <w:spacing w:after="0" w:line="240" w:lineRule="auto"/>
        <w:ind w:left="1416" w:right="899"/>
        <w:jc w:val="both"/>
        <w:rPr>
          <w:rFonts w:ascii="Arial" w:hAnsi="Arial" w:cs="Arial"/>
          <w:color w:val="000000"/>
        </w:rPr>
      </w:pPr>
    </w:p>
    <w:p w14:paraId="0573606D" w14:textId="77777777" w:rsidR="00E956C6" w:rsidRPr="00A7525E" w:rsidRDefault="00E956C6" w:rsidP="00E956C6">
      <w:pPr>
        <w:spacing w:after="0" w:line="240" w:lineRule="auto"/>
        <w:ind w:left="1416" w:right="899"/>
        <w:jc w:val="both"/>
        <w:rPr>
          <w:rFonts w:ascii="Arial" w:hAnsi="Arial" w:cs="Arial"/>
          <w:color w:val="000000"/>
        </w:rPr>
      </w:pPr>
      <w:r w:rsidRPr="00A7525E">
        <w:rPr>
          <w:rFonts w:ascii="Arial" w:hAnsi="Arial" w:cs="Arial"/>
          <w:color w:val="000000"/>
        </w:rPr>
        <w:t>En todos los casos se observará siempre el principio de equipamiento mínimo requerido</w:t>
      </w:r>
      <w:r>
        <w:rPr>
          <w:rFonts w:ascii="Arial" w:hAnsi="Arial" w:cs="Arial"/>
          <w:color w:val="000000"/>
        </w:rPr>
        <w:t>:</w:t>
      </w:r>
      <w:r w:rsidRPr="00A7525E">
        <w:rPr>
          <w:rFonts w:ascii="Arial" w:hAnsi="Arial" w:cs="Arial"/>
          <w:color w:val="000000"/>
        </w:rPr>
        <w:t xml:space="preserve"> Equipar la central con tecnología </w:t>
      </w:r>
      <w:proofErr w:type="spellStart"/>
      <w:r w:rsidRPr="00A7525E">
        <w:rPr>
          <w:rFonts w:ascii="Arial" w:hAnsi="Arial" w:cs="Arial"/>
          <w:color w:val="000000"/>
        </w:rPr>
        <w:t>xWDM</w:t>
      </w:r>
      <w:proofErr w:type="spellEnd"/>
      <w:r w:rsidRPr="00A7525E">
        <w:rPr>
          <w:rFonts w:ascii="Arial" w:hAnsi="Arial" w:cs="Arial"/>
          <w:color w:val="000000"/>
        </w:rPr>
        <w:t>.</w:t>
      </w:r>
    </w:p>
    <w:p w14:paraId="3646EB66" w14:textId="77777777" w:rsidR="00E956C6" w:rsidRPr="00A7525E" w:rsidRDefault="00E956C6" w:rsidP="00E956C6">
      <w:pPr>
        <w:spacing w:after="0" w:line="240" w:lineRule="auto"/>
        <w:ind w:left="851" w:right="899"/>
        <w:jc w:val="both"/>
        <w:rPr>
          <w:rFonts w:ascii="Arial" w:hAnsi="Arial" w:cs="Arial"/>
          <w:color w:val="000000"/>
        </w:rPr>
      </w:pPr>
    </w:p>
    <w:p w14:paraId="59C16B90" w14:textId="77777777" w:rsidR="00E956C6" w:rsidRPr="00A7525E" w:rsidRDefault="00E956C6" w:rsidP="00E956C6">
      <w:pPr>
        <w:spacing w:after="0" w:line="240" w:lineRule="auto"/>
        <w:ind w:left="851" w:right="899"/>
        <w:jc w:val="both"/>
        <w:rPr>
          <w:rFonts w:ascii="Arial" w:hAnsi="Arial" w:cs="Arial"/>
          <w:color w:val="000000"/>
        </w:rPr>
      </w:pPr>
      <w:r w:rsidRPr="00A7525E">
        <w:rPr>
          <w:rFonts w:ascii="Arial" w:hAnsi="Arial" w:cs="Arial"/>
          <w:color w:val="000000"/>
        </w:rPr>
        <w:t>4.-Adecuaciones</w:t>
      </w:r>
    </w:p>
    <w:p w14:paraId="6C486666" w14:textId="77777777" w:rsidR="00E956C6" w:rsidRPr="00A7525E" w:rsidRDefault="00E956C6" w:rsidP="00E956C6">
      <w:pPr>
        <w:spacing w:after="0" w:line="240" w:lineRule="auto"/>
        <w:ind w:left="851" w:right="899"/>
        <w:jc w:val="both"/>
        <w:rPr>
          <w:rFonts w:ascii="Arial" w:hAnsi="Arial" w:cs="Arial"/>
          <w:color w:val="000000"/>
        </w:rPr>
      </w:pPr>
    </w:p>
    <w:p w14:paraId="308D5742" w14:textId="77777777" w:rsidR="00E956C6" w:rsidRPr="00A7525E" w:rsidRDefault="00E956C6" w:rsidP="00E956C6">
      <w:pPr>
        <w:numPr>
          <w:ilvl w:val="0"/>
          <w:numId w:val="101"/>
        </w:numPr>
        <w:spacing w:after="0" w:line="240" w:lineRule="auto"/>
        <w:ind w:right="899"/>
        <w:jc w:val="both"/>
        <w:rPr>
          <w:rFonts w:ascii="Arial" w:hAnsi="Arial" w:cs="Arial"/>
          <w:color w:val="000000"/>
        </w:rPr>
      </w:pPr>
      <w:r w:rsidRPr="00A7525E">
        <w:rPr>
          <w:rFonts w:ascii="Arial" w:hAnsi="Arial" w:cs="Arial"/>
          <w:color w:val="000000"/>
        </w:rPr>
        <w:t xml:space="preserve">Cuando hay introducción de nuevos equipos, se deben considerar adecuaciones de salas (escalerillas, canaletas, </w:t>
      </w:r>
      <w:proofErr w:type="spellStart"/>
      <w:r w:rsidRPr="00A7525E">
        <w:rPr>
          <w:rFonts w:ascii="Arial" w:hAnsi="Arial" w:cs="Arial"/>
          <w:color w:val="000000"/>
        </w:rPr>
        <w:t>DFO’s</w:t>
      </w:r>
      <w:proofErr w:type="spellEnd"/>
      <w:r w:rsidRPr="00A7525E">
        <w:rPr>
          <w:rFonts w:ascii="Arial" w:hAnsi="Arial" w:cs="Arial"/>
          <w:color w:val="000000"/>
        </w:rPr>
        <w:t>, etc.) en todos los casos.</w:t>
      </w:r>
    </w:p>
    <w:p w14:paraId="395950B9" w14:textId="77777777" w:rsidR="00E956C6" w:rsidRDefault="00E956C6" w:rsidP="00E956C6">
      <w:pPr>
        <w:autoSpaceDE w:val="0"/>
        <w:autoSpaceDN w:val="0"/>
        <w:spacing w:after="0"/>
        <w:ind w:right="-94"/>
        <w:jc w:val="both"/>
        <w:rPr>
          <w:rFonts w:ascii="Arial" w:hAnsi="Arial" w:cs="Arial"/>
          <w:lang w:eastAsia="es-ES_tradnl"/>
        </w:rPr>
      </w:pPr>
    </w:p>
    <w:p w14:paraId="327AA991" w14:textId="77777777" w:rsidR="00E956C6" w:rsidRDefault="00E956C6" w:rsidP="00E956C6">
      <w:pPr>
        <w:autoSpaceDE w:val="0"/>
        <w:autoSpaceDN w:val="0"/>
        <w:spacing w:after="160"/>
        <w:ind w:left="720" w:right="-96"/>
        <w:contextualSpacing/>
        <w:jc w:val="both"/>
        <w:rPr>
          <w:rFonts w:ascii="Arial" w:hAnsi="Arial" w:cs="Arial"/>
          <w:lang w:val="es-ES_tradnl" w:eastAsia="es-ES_tradnl"/>
        </w:rPr>
      </w:pPr>
      <w:r w:rsidRPr="00A7525E">
        <w:rPr>
          <w:rFonts w:ascii="Arial" w:hAnsi="Arial" w:cs="Arial"/>
          <w:lang w:val="es-ES_tradnl" w:eastAsia="es-ES_tradnl"/>
        </w:rPr>
        <w:t>Las situaciones en las que se requiera realizar el despliegue de nueva infraestructura en los casos que no estén cubiertos en los puntos anteriores</w:t>
      </w:r>
      <w:r>
        <w:rPr>
          <w:rFonts w:ascii="Arial" w:hAnsi="Arial" w:cs="Arial"/>
          <w:lang w:val="es-ES_tradnl" w:eastAsia="es-ES_tradnl"/>
        </w:rPr>
        <w:t>,</w:t>
      </w:r>
      <w:r w:rsidRPr="00A7525E">
        <w:rPr>
          <w:rFonts w:ascii="Arial" w:hAnsi="Arial" w:cs="Arial"/>
          <w:lang w:val="es-ES_tradnl" w:eastAsia="es-ES_tradnl"/>
        </w:rPr>
        <w:t xml:space="preserve"> serán tratadas como un Proyecto Especial, lo cual se notificará al Concesionario o Autorizado Solicitante a través del SEG, anexando la justificación técnica y la cotización para poder proporcionar los enlaces solicitados.</w:t>
      </w:r>
    </w:p>
    <w:p w14:paraId="26C7E9C8" w14:textId="77777777" w:rsidR="00E956C6" w:rsidRPr="00DC2C99" w:rsidRDefault="00E956C6" w:rsidP="00E956C6">
      <w:pPr>
        <w:autoSpaceDE w:val="0"/>
        <w:autoSpaceDN w:val="0"/>
        <w:spacing w:after="160"/>
        <w:ind w:left="720" w:right="-96"/>
        <w:contextualSpacing/>
        <w:jc w:val="both"/>
        <w:rPr>
          <w:rFonts w:ascii="Arial" w:hAnsi="Arial" w:cs="Arial"/>
          <w:lang w:val="es-ES_tradnl" w:eastAsia="es-ES_tradnl"/>
        </w:rPr>
      </w:pPr>
    </w:p>
    <w:p w14:paraId="7BBCF4BE" w14:textId="5E6069C8" w:rsidR="00E956C6" w:rsidRDefault="00E956C6" w:rsidP="00E956C6">
      <w:pPr>
        <w:autoSpaceDE w:val="0"/>
        <w:autoSpaceDN w:val="0"/>
        <w:spacing w:after="0"/>
        <w:ind w:right="-94"/>
        <w:jc w:val="both"/>
        <w:rPr>
          <w:rFonts w:ascii="Arial" w:hAnsi="Arial" w:cs="Arial"/>
          <w:lang w:val="es-ES_tradnl" w:eastAsia="es-ES_tradnl"/>
        </w:rPr>
      </w:pPr>
      <w:r w:rsidRPr="00043CCC">
        <w:rPr>
          <w:rFonts w:ascii="Arial" w:hAnsi="Arial" w:cs="Arial"/>
        </w:rPr>
        <w:t xml:space="preserve">Los Enlaces Dedicados a 100 Gbps requieren forzosamente la realización de un Proyecto Especial en la red de transporte, </w:t>
      </w:r>
      <w:r>
        <w:rPr>
          <w:rFonts w:ascii="Arial" w:hAnsi="Arial" w:cs="Arial"/>
        </w:rPr>
        <w:t>dado</w:t>
      </w:r>
      <w:r w:rsidRPr="00043CCC">
        <w:rPr>
          <w:rFonts w:ascii="Arial" w:hAnsi="Arial" w:cs="Arial"/>
        </w:rPr>
        <w:t xml:space="preserve"> que 100 Gbps es la unidad básica de transporte para crecimiento en la red</w:t>
      </w:r>
      <w:r>
        <w:rPr>
          <w:rFonts w:ascii="Arial" w:hAnsi="Arial" w:cs="Arial"/>
        </w:rPr>
        <w:t>;</w:t>
      </w:r>
      <w:r w:rsidRPr="00043CCC">
        <w:rPr>
          <w:rFonts w:ascii="Arial" w:hAnsi="Arial" w:cs="Arial"/>
        </w:rPr>
        <w:t xml:space="preserve"> cada vez que se adquiere</w:t>
      </w:r>
      <w:r>
        <w:rPr>
          <w:rFonts w:ascii="Arial" w:hAnsi="Arial" w:cs="Arial"/>
        </w:rPr>
        <w:t>n</w:t>
      </w:r>
      <w:r w:rsidRPr="00043CCC">
        <w:rPr>
          <w:rFonts w:ascii="Arial" w:hAnsi="Arial" w:cs="Arial"/>
        </w:rPr>
        <w:t xml:space="preserve"> 100 Gbps se usa</w:t>
      </w:r>
      <w:r>
        <w:rPr>
          <w:rFonts w:ascii="Arial" w:hAnsi="Arial" w:cs="Arial"/>
        </w:rPr>
        <w:t xml:space="preserve"> el ancho de banda en su totalidad</w:t>
      </w:r>
      <w:r w:rsidRPr="00043CCC">
        <w:rPr>
          <w:rFonts w:ascii="Arial" w:hAnsi="Arial" w:cs="Arial"/>
        </w:rPr>
        <w:t xml:space="preserve"> </w:t>
      </w:r>
      <w:r>
        <w:rPr>
          <w:rFonts w:ascii="Arial" w:hAnsi="Arial" w:cs="Arial"/>
        </w:rPr>
        <w:t xml:space="preserve">para proporcionar el servicio solicitado </w:t>
      </w:r>
      <w:r w:rsidRPr="00043CCC">
        <w:rPr>
          <w:rFonts w:ascii="Arial" w:hAnsi="Arial" w:cs="Arial"/>
        </w:rPr>
        <w:t>y no sobra capacidad</w:t>
      </w:r>
      <w:r>
        <w:rPr>
          <w:rFonts w:ascii="Arial" w:hAnsi="Arial" w:cs="Arial"/>
        </w:rPr>
        <w:t xml:space="preserve"> que pueda usarse para otros servicios</w:t>
      </w:r>
      <w:r w:rsidRPr="00043CCC">
        <w:rPr>
          <w:rFonts w:ascii="Arial" w:hAnsi="Arial" w:cs="Arial"/>
        </w:rPr>
        <w:t>.</w:t>
      </w:r>
    </w:p>
    <w:p w14:paraId="5129D1E4" w14:textId="77777777" w:rsidR="00E956C6" w:rsidRDefault="00E956C6" w:rsidP="0006056D">
      <w:pPr>
        <w:autoSpaceDE w:val="0"/>
        <w:autoSpaceDN w:val="0"/>
        <w:spacing w:after="0"/>
        <w:ind w:right="-94"/>
        <w:jc w:val="both"/>
        <w:rPr>
          <w:rFonts w:ascii="Arial" w:hAnsi="Arial" w:cs="Arial"/>
          <w:lang w:val="es-ES_tradnl" w:eastAsia="es-ES_tradnl"/>
        </w:rPr>
      </w:pPr>
    </w:p>
    <w:p w14:paraId="4E2AB77F" w14:textId="65A6F59F" w:rsidR="0006056D" w:rsidRPr="00351883" w:rsidRDefault="0006056D" w:rsidP="0006056D">
      <w:pPr>
        <w:autoSpaceDE w:val="0"/>
        <w:autoSpaceDN w:val="0"/>
        <w:spacing w:after="0"/>
        <w:ind w:right="-94"/>
        <w:jc w:val="both"/>
        <w:rPr>
          <w:rFonts w:ascii="Arial" w:hAnsi="Arial" w:cs="Arial"/>
          <w:lang w:val="es-ES_tradnl" w:eastAsia="es-ES_tradnl"/>
        </w:rPr>
      </w:pPr>
      <w:r w:rsidRPr="00351883">
        <w:rPr>
          <w:rFonts w:ascii="Arial" w:hAnsi="Arial" w:cs="Arial"/>
          <w:lang w:val="es-ES_tradnl" w:eastAsia="es-ES_tradnl"/>
        </w:rPr>
        <w:t>La justificación y la solución propuesta deberán señalar expresamente las razones por las cuales se considera un Proyecto Especial e identificar claramente los elementos de costo adicionales a aquellos considerados dentro de la presente Oferta.</w:t>
      </w:r>
    </w:p>
    <w:bookmarkEnd w:id="16"/>
    <w:p w14:paraId="57CE5974" w14:textId="77777777" w:rsidR="0006056D" w:rsidRPr="00351883" w:rsidRDefault="0006056D" w:rsidP="0006056D">
      <w:pPr>
        <w:autoSpaceDE w:val="0"/>
        <w:autoSpaceDN w:val="0"/>
        <w:spacing w:after="0"/>
        <w:ind w:right="-94"/>
        <w:jc w:val="both"/>
        <w:rPr>
          <w:rFonts w:ascii="Arial" w:hAnsi="Arial" w:cs="Arial"/>
          <w:lang w:val="es-ES_tradnl" w:eastAsia="es-ES_tradnl"/>
        </w:rPr>
      </w:pPr>
    </w:p>
    <w:p w14:paraId="224AA609" w14:textId="77777777" w:rsidR="0006056D" w:rsidRPr="00351883" w:rsidRDefault="0006056D" w:rsidP="0006056D">
      <w:pPr>
        <w:autoSpaceDE w:val="0"/>
        <w:autoSpaceDN w:val="0"/>
        <w:spacing w:after="0"/>
        <w:ind w:right="-94"/>
        <w:jc w:val="both"/>
        <w:rPr>
          <w:rFonts w:ascii="Arial" w:hAnsi="Arial" w:cs="Arial"/>
          <w:b/>
          <w:lang w:val="es-ES_tradnl" w:eastAsia="es-ES_tradnl"/>
        </w:rPr>
      </w:pPr>
      <w:r w:rsidRPr="00351883">
        <w:rPr>
          <w:rFonts w:ascii="Arial" w:hAnsi="Arial" w:cs="Arial"/>
          <w:b/>
          <w:lang w:val="es-ES_tradnl" w:eastAsia="es-ES_tradnl"/>
        </w:rPr>
        <w:t>2.5.6.1 Requisitos que deberán reunir las cotizaciones de los Proyectos Especiales.</w:t>
      </w:r>
    </w:p>
    <w:p w14:paraId="24D07A84" w14:textId="77777777" w:rsidR="0006056D" w:rsidRPr="00351883" w:rsidRDefault="0006056D" w:rsidP="0006056D">
      <w:pPr>
        <w:autoSpaceDE w:val="0"/>
        <w:autoSpaceDN w:val="0"/>
        <w:spacing w:after="0"/>
        <w:ind w:right="-94"/>
        <w:jc w:val="both"/>
        <w:rPr>
          <w:rFonts w:ascii="Arial" w:hAnsi="Arial" w:cs="Arial"/>
          <w:lang w:val="es-ES_tradnl" w:eastAsia="es-ES_tradnl"/>
        </w:rPr>
      </w:pPr>
    </w:p>
    <w:p w14:paraId="6CF8EC39" w14:textId="77777777" w:rsidR="0006056D" w:rsidRPr="00351883" w:rsidRDefault="0006056D" w:rsidP="0006056D">
      <w:pPr>
        <w:autoSpaceDE w:val="0"/>
        <w:autoSpaceDN w:val="0"/>
        <w:spacing w:after="0"/>
        <w:ind w:right="-94"/>
        <w:jc w:val="both"/>
        <w:rPr>
          <w:rFonts w:ascii="Arial" w:hAnsi="Arial" w:cs="Arial"/>
          <w:lang w:val="es-ES_tradnl" w:eastAsia="es-ES_tradnl"/>
        </w:rPr>
      </w:pPr>
      <w:r w:rsidRPr="00351883">
        <w:rPr>
          <w:rFonts w:ascii="Arial" w:hAnsi="Arial" w:cs="Arial"/>
          <w:lang w:val="es-ES_tradnl" w:eastAsia="es-ES_tradnl"/>
        </w:rPr>
        <w:t>Toda cotización de un Proyecto Especial deberá contener, como mínimo, información desagregada de lo siguiente:</w:t>
      </w:r>
    </w:p>
    <w:p w14:paraId="248B317B" w14:textId="77777777" w:rsidR="0006056D" w:rsidRPr="00351883" w:rsidRDefault="0006056D" w:rsidP="0006056D">
      <w:pPr>
        <w:autoSpaceDE w:val="0"/>
        <w:autoSpaceDN w:val="0"/>
        <w:spacing w:after="0"/>
        <w:ind w:right="-94"/>
        <w:jc w:val="both"/>
        <w:rPr>
          <w:rFonts w:ascii="Arial" w:hAnsi="Arial" w:cs="Arial"/>
          <w:lang w:val="es-ES_tradnl" w:eastAsia="es-ES_tradnl"/>
        </w:rPr>
      </w:pPr>
    </w:p>
    <w:p w14:paraId="0AF60F62" w14:textId="77777777" w:rsidR="0006056D" w:rsidRPr="00351883" w:rsidRDefault="0006056D" w:rsidP="0006056D">
      <w:pPr>
        <w:numPr>
          <w:ilvl w:val="0"/>
          <w:numId w:val="88"/>
        </w:numPr>
        <w:autoSpaceDE w:val="0"/>
        <w:autoSpaceDN w:val="0"/>
        <w:spacing w:after="0" w:line="240" w:lineRule="auto"/>
        <w:ind w:left="992" w:right="-96" w:hanging="357"/>
        <w:jc w:val="both"/>
        <w:rPr>
          <w:rFonts w:ascii="Arial" w:hAnsi="Arial" w:cs="Arial"/>
        </w:rPr>
      </w:pPr>
      <w:r w:rsidRPr="00351883">
        <w:rPr>
          <w:rFonts w:ascii="Arial" w:hAnsi="Arial" w:cs="Arial"/>
        </w:rPr>
        <w:t>Planta Externa</w:t>
      </w:r>
    </w:p>
    <w:p w14:paraId="1CB8D1F5" w14:textId="77777777" w:rsidR="0006056D" w:rsidRDefault="0006056D" w:rsidP="0006056D">
      <w:pPr>
        <w:numPr>
          <w:ilvl w:val="0"/>
          <w:numId w:val="88"/>
        </w:numPr>
        <w:autoSpaceDE w:val="0"/>
        <w:autoSpaceDN w:val="0"/>
        <w:spacing w:after="0" w:line="240" w:lineRule="auto"/>
        <w:ind w:left="992" w:right="-96" w:hanging="357"/>
        <w:jc w:val="both"/>
        <w:rPr>
          <w:rFonts w:ascii="Arial" w:hAnsi="Arial" w:cs="Arial"/>
        </w:rPr>
      </w:pPr>
      <w:r w:rsidRPr="00351883">
        <w:rPr>
          <w:rFonts w:ascii="Arial" w:hAnsi="Arial" w:cs="Arial"/>
        </w:rPr>
        <w:t>Red de Acceso</w:t>
      </w:r>
    </w:p>
    <w:p w14:paraId="79AEA9CE" w14:textId="6FA01C0D" w:rsidR="002715F5" w:rsidRDefault="002715F5" w:rsidP="0006056D">
      <w:pPr>
        <w:numPr>
          <w:ilvl w:val="0"/>
          <w:numId w:val="88"/>
        </w:numPr>
        <w:autoSpaceDE w:val="0"/>
        <w:autoSpaceDN w:val="0"/>
        <w:spacing w:after="0" w:line="240" w:lineRule="auto"/>
        <w:ind w:left="992" w:right="-96" w:hanging="357"/>
        <w:jc w:val="both"/>
        <w:rPr>
          <w:rFonts w:ascii="Arial" w:hAnsi="Arial" w:cs="Arial"/>
        </w:rPr>
      </w:pPr>
      <w:r w:rsidRPr="002715F5">
        <w:rPr>
          <w:rFonts w:ascii="Arial" w:hAnsi="Arial" w:cs="Arial"/>
        </w:rPr>
        <w:t>Transporte Carrier Ethernet</w:t>
      </w:r>
    </w:p>
    <w:p w14:paraId="26BE3775" w14:textId="73D8C40C" w:rsidR="002715F5" w:rsidRDefault="002715F5" w:rsidP="0006056D">
      <w:pPr>
        <w:numPr>
          <w:ilvl w:val="0"/>
          <w:numId w:val="88"/>
        </w:numPr>
        <w:autoSpaceDE w:val="0"/>
        <w:autoSpaceDN w:val="0"/>
        <w:spacing w:after="0" w:line="240" w:lineRule="auto"/>
        <w:ind w:left="992" w:right="-96" w:hanging="357"/>
        <w:jc w:val="both"/>
        <w:rPr>
          <w:rFonts w:ascii="Arial" w:hAnsi="Arial" w:cs="Arial"/>
        </w:rPr>
      </w:pPr>
      <w:r w:rsidRPr="002715F5">
        <w:rPr>
          <w:rFonts w:ascii="Arial" w:hAnsi="Arial" w:cs="Arial"/>
        </w:rPr>
        <w:t>Transporte Alta Capacidad</w:t>
      </w:r>
    </w:p>
    <w:p w14:paraId="451417E0" w14:textId="3142C6AA" w:rsidR="002715F5" w:rsidRPr="002715F5" w:rsidRDefault="002715F5" w:rsidP="002715F5">
      <w:pPr>
        <w:numPr>
          <w:ilvl w:val="0"/>
          <w:numId w:val="88"/>
        </w:numPr>
        <w:autoSpaceDE w:val="0"/>
        <w:autoSpaceDN w:val="0"/>
        <w:spacing w:after="0" w:line="240" w:lineRule="auto"/>
        <w:ind w:left="992" w:right="-96" w:hanging="357"/>
        <w:jc w:val="both"/>
        <w:rPr>
          <w:rFonts w:ascii="Arial" w:hAnsi="Arial" w:cs="Arial"/>
        </w:rPr>
      </w:pPr>
      <w:r w:rsidRPr="002715F5">
        <w:rPr>
          <w:rFonts w:ascii="Arial" w:hAnsi="Arial" w:cs="Arial"/>
        </w:rPr>
        <w:t>Larga Distancia</w:t>
      </w:r>
    </w:p>
    <w:p w14:paraId="795B760C" w14:textId="77777777" w:rsidR="0006056D" w:rsidRPr="00351883" w:rsidRDefault="0006056D" w:rsidP="0006056D">
      <w:pPr>
        <w:numPr>
          <w:ilvl w:val="0"/>
          <w:numId w:val="88"/>
        </w:numPr>
        <w:autoSpaceDE w:val="0"/>
        <w:autoSpaceDN w:val="0"/>
        <w:spacing w:after="0" w:line="240" w:lineRule="auto"/>
        <w:ind w:left="992" w:right="-96" w:hanging="357"/>
        <w:jc w:val="both"/>
        <w:rPr>
          <w:rFonts w:ascii="Arial" w:hAnsi="Arial" w:cs="Arial"/>
        </w:rPr>
      </w:pPr>
      <w:r w:rsidRPr="00351883">
        <w:rPr>
          <w:rFonts w:ascii="Arial" w:hAnsi="Arial" w:cs="Arial"/>
        </w:rPr>
        <w:t>Adecuaciones</w:t>
      </w:r>
    </w:p>
    <w:p w14:paraId="44CCA697" w14:textId="77777777" w:rsidR="0006056D" w:rsidRPr="00351883" w:rsidRDefault="0006056D" w:rsidP="0006056D">
      <w:pPr>
        <w:autoSpaceDE w:val="0"/>
        <w:autoSpaceDN w:val="0"/>
        <w:spacing w:after="0"/>
        <w:ind w:right="-94"/>
        <w:jc w:val="both"/>
        <w:rPr>
          <w:rFonts w:ascii="Arial" w:hAnsi="Arial" w:cs="Arial"/>
          <w:lang w:val="es-ES_tradnl" w:eastAsia="es-ES_tradnl"/>
        </w:rPr>
      </w:pPr>
    </w:p>
    <w:p w14:paraId="7A1FCEFC" w14:textId="394C29E8" w:rsidR="0006056D" w:rsidRPr="00351883" w:rsidRDefault="0006056D" w:rsidP="0006056D">
      <w:pPr>
        <w:autoSpaceDE w:val="0"/>
        <w:autoSpaceDN w:val="0"/>
        <w:spacing w:after="0"/>
        <w:ind w:right="-94"/>
        <w:jc w:val="both"/>
        <w:rPr>
          <w:rFonts w:ascii="Arial" w:hAnsi="Arial" w:cs="Arial"/>
          <w:sz w:val="18"/>
          <w:lang w:val="es-ES_tradnl"/>
        </w:rPr>
      </w:pPr>
      <w:r w:rsidRPr="00351883">
        <w:rPr>
          <w:rFonts w:ascii="Arial" w:hAnsi="Arial" w:cs="Arial"/>
          <w:sz w:val="18"/>
          <w:lang w:val="es-ES_tradnl"/>
        </w:rPr>
        <w:t xml:space="preserve">nota: En cada cotización se precisarán </w:t>
      </w:r>
      <w:r w:rsidRPr="00351883">
        <w:rPr>
          <w:rFonts w:ascii="Arial" w:hAnsi="Arial" w:cs="Arial"/>
          <w:sz w:val="18"/>
          <w:lang w:val="es-ES_tradnl" w:eastAsia="es-ES_tradnl"/>
        </w:rPr>
        <w:t>de manera obligatoria</w:t>
      </w:r>
      <w:r w:rsidRPr="00351883">
        <w:rPr>
          <w:rFonts w:ascii="Arial" w:hAnsi="Arial" w:cs="Arial"/>
          <w:sz w:val="18"/>
          <w:lang w:val="es-ES_tradnl"/>
        </w:rPr>
        <w:t xml:space="preserve"> los elementos</w:t>
      </w:r>
      <w:r w:rsidRPr="00351883">
        <w:rPr>
          <w:rFonts w:ascii="Arial" w:hAnsi="Arial" w:cs="Arial"/>
          <w:sz w:val="18"/>
          <w:lang w:val="es-ES_tradnl" w:eastAsia="es-ES_tradnl"/>
        </w:rPr>
        <w:t xml:space="preserve"> (cantidad y precios unitarios)</w:t>
      </w:r>
      <w:r w:rsidRPr="00351883">
        <w:rPr>
          <w:rFonts w:ascii="Arial" w:hAnsi="Arial" w:cs="Arial"/>
          <w:sz w:val="18"/>
          <w:lang w:val="es-ES_tradnl"/>
        </w:rPr>
        <w:t xml:space="preserve"> que estén presentes en los rubros anteriores, como pueden ser: permisos, obra civil, gabinetes, postes, escalerillas, bastidores, fibra óptica o cable de cobre, equipo óptico, distribuidores de fibra o coaxial, mano de obra, etc</w:t>
      </w:r>
      <w:r w:rsidRPr="00351883">
        <w:rPr>
          <w:rFonts w:ascii="Arial" w:hAnsi="Arial" w:cs="Arial"/>
          <w:sz w:val="18"/>
          <w:lang w:val="es-ES_tradnl" w:eastAsia="es-ES_tradnl"/>
        </w:rPr>
        <w:t>., en el entendido de que tratándose de elementos que correspondan a la red de la Empresa Mayorista, estos serán proporcionados por la División Mayorista Telmex/Telnor</w:t>
      </w:r>
      <w:r>
        <w:rPr>
          <w:rFonts w:ascii="Arial" w:hAnsi="Arial" w:cs="Arial"/>
          <w:sz w:val="18"/>
          <w:lang w:val="es-ES_tradnl" w:eastAsia="es-ES_tradnl"/>
        </w:rPr>
        <w:t xml:space="preserve"> </w:t>
      </w:r>
      <w:r w:rsidRPr="00351883">
        <w:rPr>
          <w:rFonts w:ascii="Arial" w:hAnsi="Arial" w:cs="Arial"/>
          <w:sz w:val="18"/>
          <w:lang w:val="es-ES_tradnl" w:eastAsia="es-ES_tradnl"/>
        </w:rPr>
        <w:t>a los C</w:t>
      </w:r>
      <w:r w:rsidR="004C52DA">
        <w:rPr>
          <w:rFonts w:ascii="Arial" w:hAnsi="Arial" w:cs="Arial"/>
          <w:sz w:val="18"/>
          <w:lang w:val="es-ES_tradnl" w:eastAsia="es-ES_tradnl"/>
        </w:rPr>
        <w:t xml:space="preserve">oncesionarios </w:t>
      </w:r>
      <w:r w:rsidRPr="00351883">
        <w:rPr>
          <w:rFonts w:ascii="Arial" w:hAnsi="Arial" w:cs="Arial"/>
          <w:sz w:val="18"/>
          <w:lang w:val="es-ES_tradnl" w:eastAsia="es-ES_tradnl"/>
        </w:rPr>
        <w:t>S</w:t>
      </w:r>
      <w:r w:rsidR="004C52DA">
        <w:rPr>
          <w:rFonts w:ascii="Arial" w:hAnsi="Arial" w:cs="Arial"/>
          <w:sz w:val="18"/>
          <w:lang w:val="es-ES_tradnl" w:eastAsia="es-ES_tradnl"/>
        </w:rPr>
        <w:t>olicitantes</w:t>
      </w:r>
      <w:r w:rsidRPr="00351883">
        <w:rPr>
          <w:rFonts w:ascii="Arial" w:hAnsi="Arial" w:cs="Arial"/>
          <w:sz w:val="18"/>
          <w:lang w:val="es-ES_tradnl" w:eastAsia="es-ES_tradnl"/>
        </w:rPr>
        <w:t xml:space="preserve"> o A</w:t>
      </w:r>
      <w:r w:rsidR="004C52DA">
        <w:rPr>
          <w:rFonts w:ascii="Arial" w:hAnsi="Arial" w:cs="Arial"/>
          <w:sz w:val="18"/>
          <w:lang w:val="es-ES_tradnl" w:eastAsia="es-ES_tradnl"/>
        </w:rPr>
        <w:t xml:space="preserve">utorizados </w:t>
      </w:r>
      <w:r w:rsidRPr="00351883">
        <w:rPr>
          <w:rFonts w:ascii="Arial" w:hAnsi="Arial" w:cs="Arial"/>
          <w:sz w:val="18"/>
          <w:lang w:val="es-ES_tradnl" w:eastAsia="es-ES_tradnl"/>
        </w:rPr>
        <w:t>S</w:t>
      </w:r>
      <w:r w:rsidR="004C52DA">
        <w:rPr>
          <w:rFonts w:ascii="Arial" w:hAnsi="Arial" w:cs="Arial"/>
          <w:sz w:val="18"/>
          <w:lang w:val="es-ES_tradnl" w:eastAsia="es-ES_tradnl"/>
        </w:rPr>
        <w:t>olicitantes</w:t>
      </w:r>
      <w:r w:rsidRPr="00351883">
        <w:rPr>
          <w:rFonts w:ascii="Arial" w:hAnsi="Arial" w:cs="Arial"/>
          <w:sz w:val="18"/>
          <w:lang w:val="es-ES_tradnl" w:eastAsia="es-ES_tradnl"/>
        </w:rPr>
        <w:t xml:space="preserve"> en los términos y condiciones que el Instituto, autorice en la oferta de referencia de la Empresa Mayorista. </w:t>
      </w:r>
    </w:p>
    <w:p w14:paraId="31549B79" w14:textId="77777777" w:rsidR="0006056D" w:rsidRPr="00351883" w:rsidRDefault="0006056D" w:rsidP="0006056D">
      <w:pPr>
        <w:autoSpaceDE w:val="0"/>
        <w:autoSpaceDN w:val="0"/>
        <w:spacing w:after="0"/>
        <w:ind w:right="-94"/>
        <w:jc w:val="both"/>
        <w:rPr>
          <w:rFonts w:ascii="Arial" w:hAnsi="Arial" w:cs="Arial"/>
          <w:b/>
          <w:lang w:val="es-ES_tradnl"/>
        </w:rPr>
      </w:pPr>
    </w:p>
    <w:p w14:paraId="15DD499A" w14:textId="77777777" w:rsidR="0006056D" w:rsidRPr="00351883" w:rsidRDefault="0006056D" w:rsidP="0006056D">
      <w:pPr>
        <w:autoSpaceDE w:val="0"/>
        <w:autoSpaceDN w:val="0"/>
        <w:spacing w:after="0"/>
        <w:ind w:right="-94"/>
        <w:jc w:val="both"/>
        <w:rPr>
          <w:rFonts w:ascii="Arial" w:hAnsi="Arial" w:cs="Arial"/>
          <w:b/>
          <w:lang w:val="es-ES_tradnl" w:eastAsia="es-ES_tradnl"/>
        </w:rPr>
      </w:pPr>
      <w:r w:rsidRPr="00351883">
        <w:rPr>
          <w:rFonts w:ascii="Arial" w:hAnsi="Arial" w:cs="Arial"/>
          <w:b/>
          <w:lang w:val="es-ES_tradnl" w:eastAsia="es-ES_tradnl"/>
        </w:rPr>
        <w:t>2.5.6.2 Plazo de entrega de cotizaciones de Proyectos Especiales.</w:t>
      </w:r>
    </w:p>
    <w:p w14:paraId="655D47D9" w14:textId="77777777" w:rsidR="0006056D" w:rsidRPr="00351883" w:rsidRDefault="0006056D" w:rsidP="0006056D">
      <w:pPr>
        <w:autoSpaceDE w:val="0"/>
        <w:autoSpaceDN w:val="0"/>
        <w:spacing w:after="0"/>
        <w:ind w:right="-94"/>
        <w:jc w:val="both"/>
        <w:rPr>
          <w:rFonts w:ascii="Arial" w:hAnsi="Arial" w:cs="Arial"/>
          <w:lang w:val="es-ES_tradnl" w:eastAsia="es-ES_tradnl"/>
        </w:rPr>
      </w:pPr>
    </w:p>
    <w:p w14:paraId="469A44CC" w14:textId="09C74816" w:rsidR="0006056D" w:rsidRPr="00351883" w:rsidRDefault="0006056D" w:rsidP="0006056D">
      <w:pPr>
        <w:autoSpaceDE w:val="0"/>
        <w:autoSpaceDN w:val="0"/>
        <w:spacing w:after="0"/>
        <w:ind w:right="-94"/>
        <w:jc w:val="both"/>
        <w:rPr>
          <w:rFonts w:ascii="Arial" w:hAnsi="Arial" w:cs="Arial"/>
          <w:lang w:val="es-ES_tradnl" w:eastAsia="es-ES_tradnl"/>
        </w:rPr>
      </w:pPr>
      <w:r w:rsidRPr="00351883">
        <w:rPr>
          <w:rFonts w:ascii="Arial" w:hAnsi="Arial" w:cs="Arial"/>
          <w:lang w:val="es-ES_tradnl" w:eastAsia="es-ES_tradnl"/>
        </w:rPr>
        <w:t>División Mayorista Telmex/Telnor proporcionará a los Concesionarios o Autorizados Solicitantes, a través del SEG, la justificación técnica, la solución propuesta y la cotización detallada de cada Proyecto Especial, a más tardar dentro de los</w:t>
      </w:r>
      <w:r w:rsidR="005F3E39">
        <w:rPr>
          <w:rFonts w:ascii="Arial" w:hAnsi="Arial" w:cs="Arial"/>
          <w:lang w:val="es-ES_tradnl" w:eastAsia="es-ES_tradnl"/>
        </w:rPr>
        <w:t xml:space="preserve"> 8 (ocho)</w:t>
      </w:r>
      <w:r w:rsidRPr="00351883">
        <w:rPr>
          <w:rFonts w:ascii="Arial" w:hAnsi="Arial" w:cs="Arial"/>
          <w:lang w:val="es-ES_tradnl" w:eastAsia="es-ES_tradnl"/>
        </w:rPr>
        <w:t xml:space="preserve"> días hábiles siguientes al plazo de 2 (dos) días hábiles con que la División Mayorista Telmex/Telnor cuenta para validar las solicitudes de servicios conforme al numeral 2.5.1. La información de cada Proyecto Especial deberá contemplar (i) los elementos descritos en los literales anteriores, así como, de ser el caso, cualquier otro elemento de costo adicional, y (</w:t>
      </w:r>
      <w:proofErr w:type="spellStart"/>
      <w:r w:rsidRPr="00351883">
        <w:rPr>
          <w:rFonts w:ascii="Arial" w:hAnsi="Arial" w:cs="Arial"/>
          <w:lang w:val="es-ES_tradnl" w:eastAsia="es-ES_tradnl"/>
        </w:rPr>
        <w:t>ii</w:t>
      </w:r>
      <w:proofErr w:type="spellEnd"/>
      <w:r w:rsidRPr="00351883">
        <w:rPr>
          <w:rFonts w:ascii="Arial" w:hAnsi="Arial" w:cs="Arial"/>
          <w:lang w:val="es-ES_tradnl" w:eastAsia="es-ES_tradnl"/>
        </w:rPr>
        <w:t>) el plazo de entrega de los servicios.</w:t>
      </w:r>
    </w:p>
    <w:p w14:paraId="274E0E58" w14:textId="77777777" w:rsidR="0006056D" w:rsidRPr="00351883" w:rsidRDefault="0006056D" w:rsidP="0006056D">
      <w:pPr>
        <w:autoSpaceDE w:val="0"/>
        <w:autoSpaceDN w:val="0"/>
        <w:spacing w:after="0"/>
        <w:ind w:right="-94"/>
        <w:jc w:val="both"/>
        <w:rPr>
          <w:rFonts w:ascii="Arial" w:hAnsi="Arial" w:cs="Arial"/>
          <w:lang w:val="es-ES_tradnl" w:eastAsia="es-ES_tradnl"/>
        </w:rPr>
      </w:pPr>
    </w:p>
    <w:p w14:paraId="7888FD56" w14:textId="47591482" w:rsidR="0006056D" w:rsidRPr="00351883" w:rsidRDefault="0006056D" w:rsidP="0006056D">
      <w:pPr>
        <w:autoSpaceDE w:val="0"/>
        <w:autoSpaceDN w:val="0"/>
        <w:spacing w:after="0"/>
        <w:ind w:right="-94"/>
        <w:jc w:val="both"/>
        <w:rPr>
          <w:rFonts w:ascii="Arial" w:hAnsi="Arial" w:cs="Arial"/>
          <w:lang w:val="es-ES_tradnl" w:eastAsia="es-ES_tradnl"/>
        </w:rPr>
      </w:pPr>
      <w:bookmarkStart w:id="17" w:name="_Hlk80889955"/>
      <w:r w:rsidRPr="00351883">
        <w:rPr>
          <w:rFonts w:ascii="Arial" w:hAnsi="Arial" w:cs="Arial"/>
          <w:lang w:val="es-ES_tradnl" w:eastAsia="es-ES_tradnl"/>
        </w:rPr>
        <w:t>La cotización entregada al Concesionario Solicitante o Autorizado Solicitante a través del SEG, se entenderá como una oferta comercial que contará con una vigencia de 10 (diez) días hábiles contados a partir de su notificación, plazo dentro del cual el Concesionario Solicitante o Autorizado Solicitante notificará su aceptación a la División Mayorista Telmex/Telnor,</w:t>
      </w:r>
      <w:r>
        <w:rPr>
          <w:rFonts w:ascii="Arial" w:hAnsi="Arial" w:cs="Arial"/>
          <w:lang w:val="es-ES_tradnl" w:eastAsia="es-ES_tradnl"/>
        </w:rPr>
        <w:t xml:space="preserve"> la División Mayorista Telmex/Telnor al día hábil siguiente le enviará la factura por el costo del Proyecto Especial y el Concesionario Solicitante o Autorizado Solicitante</w:t>
      </w:r>
      <w:r w:rsidRPr="00351883">
        <w:rPr>
          <w:rFonts w:ascii="Arial" w:hAnsi="Arial" w:cs="Arial"/>
          <w:lang w:val="es-ES_tradnl" w:eastAsia="es-ES_tradnl"/>
        </w:rPr>
        <w:t xml:space="preserve"> realizará el pago respectivo a través de los medios convenidos. Informará posteriormente cuando el acondicionamiento del sitio esté listo. En caso de no recibir respuesta o no realizar el pago dentro del plazo de 10 (diez) días hábiles referido, se tendrá por cancelada la solicitud y la oferta comercial presentada.</w:t>
      </w:r>
    </w:p>
    <w:bookmarkEnd w:id="17"/>
    <w:p w14:paraId="3A6BD55D" w14:textId="77777777" w:rsidR="0006056D" w:rsidRPr="00351883" w:rsidRDefault="0006056D" w:rsidP="0006056D">
      <w:pPr>
        <w:autoSpaceDE w:val="0"/>
        <w:autoSpaceDN w:val="0"/>
        <w:spacing w:after="0"/>
        <w:ind w:right="-94"/>
        <w:jc w:val="both"/>
        <w:rPr>
          <w:rFonts w:ascii="Arial" w:hAnsi="Arial" w:cs="Arial"/>
          <w:lang w:val="es-ES_tradnl" w:eastAsia="es-ES_tradnl"/>
        </w:rPr>
      </w:pPr>
    </w:p>
    <w:p w14:paraId="55E513D8" w14:textId="77777777" w:rsidR="0006056D" w:rsidRPr="00351883" w:rsidRDefault="0006056D" w:rsidP="0006056D">
      <w:pPr>
        <w:autoSpaceDE w:val="0"/>
        <w:autoSpaceDN w:val="0"/>
        <w:spacing w:after="0"/>
        <w:ind w:right="-94"/>
        <w:jc w:val="both"/>
        <w:rPr>
          <w:rFonts w:ascii="Arial" w:hAnsi="Arial" w:cs="Arial"/>
          <w:b/>
          <w:lang w:val="es-ES_tradnl" w:eastAsia="es-ES_tradnl"/>
        </w:rPr>
      </w:pPr>
      <w:r w:rsidRPr="00351883">
        <w:rPr>
          <w:rFonts w:ascii="Arial" w:hAnsi="Arial" w:cs="Arial"/>
          <w:b/>
          <w:lang w:val="es-ES_tradnl" w:eastAsia="es-ES_tradnl"/>
        </w:rPr>
        <w:t>2.5.6.3 Procedimiento de aclaración de cotizaciones.</w:t>
      </w:r>
    </w:p>
    <w:p w14:paraId="5037351C" w14:textId="77777777" w:rsidR="0006056D" w:rsidRPr="00351883" w:rsidRDefault="0006056D" w:rsidP="0006056D">
      <w:pPr>
        <w:autoSpaceDE w:val="0"/>
        <w:autoSpaceDN w:val="0"/>
        <w:spacing w:after="0"/>
        <w:ind w:right="-94"/>
        <w:jc w:val="both"/>
        <w:rPr>
          <w:rFonts w:ascii="Arial" w:hAnsi="Arial" w:cs="Arial"/>
          <w:lang w:val="es-ES_tradnl" w:eastAsia="es-ES_tradnl"/>
        </w:rPr>
      </w:pPr>
    </w:p>
    <w:p w14:paraId="70FD65BC" w14:textId="703601BF" w:rsidR="0006056D" w:rsidRPr="00351883" w:rsidRDefault="0006056D" w:rsidP="0006056D">
      <w:pPr>
        <w:autoSpaceDE w:val="0"/>
        <w:autoSpaceDN w:val="0"/>
        <w:spacing w:after="0"/>
        <w:ind w:right="-94"/>
        <w:jc w:val="both"/>
        <w:rPr>
          <w:rFonts w:ascii="Arial" w:hAnsi="Arial" w:cs="Arial"/>
          <w:lang w:val="es-ES_tradnl" w:eastAsia="es-ES_tradnl"/>
        </w:rPr>
      </w:pPr>
      <w:r w:rsidRPr="00351883">
        <w:rPr>
          <w:rFonts w:ascii="Arial" w:hAnsi="Arial" w:cs="Arial"/>
          <w:lang w:val="es-ES_tradnl" w:eastAsia="es-ES_tradnl"/>
        </w:rPr>
        <w:t xml:space="preserve">En caso de que el Concesionario o Autorizado Solicitante considere que no cuenta con la información suficiente para decidir sobre la contratación del Proyecto Especial presentado, deberá solicitar a División Mayorista Telmex/Telnor, a través del SEG, la entrega de información adicional o complementaria, la cual será entregada por División Mayorista Telmex/Telnor por el mismo </w:t>
      </w:r>
      <w:r w:rsidRPr="00351883">
        <w:rPr>
          <w:rFonts w:ascii="Arial" w:hAnsi="Arial" w:cs="Arial"/>
          <w:lang w:val="es-ES_tradnl" w:eastAsia="es-ES_tradnl"/>
        </w:rPr>
        <w:lastRenderedPageBreak/>
        <w:t>medio en un plazo no mayor a 3 (tres) días hábiles, contados a partir de la fecha de recepción de la solicitud de información adicional respectiva.</w:t>
      </w:r>
    </w:p>
    <w:p w14:paraId="4434D316" w14:textId="77777777" w:rsidR="0006056D" w:rsidRPr="00351883" w:rsidRDefault="0006056D" w:rsidP="0006056D">
      <w:pPr>
        <w:autoSpaceDE w:val="0"/>
        <w:autoSpaceDN w:val="0"/>
        <w:spacing w:after="0"/>
        <w:ind w:right="-94"/>
        <w:jc w:val="both"/>
        <w:rPr>
          <w:rFonts w:ascii="Arial" w:hAnsi="Arial" w:cs="Arial"/>
          <w:lang w:val="es-ES_tradnl" w:eastAsia="es-ES_tradnl"/>
        </w:rPr>
      </w:pPr>
    </w:p>
    <w:p w14:paraId="3992BB26" w14:textId="77777777" w:rsidR="0006056D" w:rsidRPr="00351883" w:rsidRDefault="0006056D" w:rsidP="0006056D">
      <w:pPr>
        <w:autoSpaceDE w:val="0"/>
        <w:autoSpaceDN w:val="0"/>
        <w:spacing w:after="0"/>
        <w:ind w:right="-94"/>
        <w:jc w:val="both"/>
        <w:rPr>
          <w:rFonts w:ascii="Arial" w:hAnsi="Arial" w:cs="Arial"/>
          <w:b/>
          <w:lang w:val="es-ES_tradnl" w:eastAsia="es-ES_tradnl"/>
        </w:rPr>
      </w:pPr>
      <w:r w:rsidRPr="00351883">
        <w:rPr>
          <w:rFonts w:ascii="Arial" w:hAnsi="Arial" w:cs="Arial"/>
          <w:b/>
          <w:lang w:val="es-ES_tradnl" w:eastAsia="es-ES_tradnl"/>
        </w:rPr>
        <w:t>2.5.6.4 No se considerarán Proyectos Especiales, los siguientes casos:</w:t>
      </w:r>
    </w:p>
    <w:p w14:paraId="4D227792" w14:textId="77777777" w:rsidR="0006056D" w:rsidRPr="00351883" w:rsidRDefault="0006056D" w:rsidP="0006056D">
      <w:pPr>
        <w:autoSpaceDE w:val="0"/>
        <w:autoSpaceDN w:val="0"/>
        <w:spacing w:after="0"/>
        <w:ind w:right="-94"/>
        <w:jc w:val="both"/>
        <w:rPr>
          <w:rFonts w:ascii="Arial" w:hAnsi="Arial" w:cs="Arial"/>
          <w:lang w:val="es-ES_tradnl" w:eastAsia="es-ES_tradnl"/>
        </w:rPr>
      </w:pPr>
    </w:p>
    <w:p w14:paraId="3E5202EB" w14:textId="73BA4ED8" w:rsidR="0006056D" w:rsidRPr="00351883" w:rsidRDefault="0006056D" w:rsidP="0006056D">
      <w:pPr>
        <w:numPr>
          <w:ilvl w:val="0"/>
          <w:numId w:val="87"/>
        </w:numPr>
        <w:autoSpaceDE w:val="0"/>
        <w:autoSpaceDN w:val="0"/>
        <w:spacing w:after="0"/>
        <w:ind w:right="-94"/>
        <w:jc w:val="both"/>
        <w:rPr>
          <w:rFonts w:ascii="Arial" w:hAnsi="Arial" w:cs="Arial"/>
          <w:lang w:val="es-ES_tradnl" w:eastAsia="es-ES_tradnl"/>
        </w:rPr>
      </w:pPr>
      <w:r w:rsidRPr="00351883">
        <w:rPr>
          <w:rFonts w:ascii="Arial" w:hAnsi="Arial" w:cs="Arial"/>
          <w:lang w:val="es-ES_tradnl" w:eastAsia="es-ES_tradnl"/>
        </w:rPr>
        <w:t>Cuando División Mayorista Telmex/Telnor preste o haya prestado servicios al Concesionario o Autorizado Solicitante en un determinado domicilio, utilizando la misma tecnología requerida;</w:t>
      </w:r>
      <w:r w:rsidR="002C7AB9">
        <w:rPr>
          <w:rFonts w:ascii="Arial" w:hAnsi="Arial" w:cs="Arial"/>
          <w:lang w:val="es-ES_tradnl" w:eastAsia="es-ES_tradnl"/>
        </w:rPr>
        <w:t xml:space="preserve"> </w:t>
      </w:r>
      <w:r w:rsidR="002C7AB9" w:rsidRPr="002C7AB9">
        <w:rPr>
          <w:rFonts w:ascii="Arial" w:hAnsi="Arial" w:cs="Arial"/>
          <w:lang w:val="es-ES_tradnl" w:eastAsia="es-ES_tradnl"/>
        </w:rPr>
        <w:t>siempre y cuando se cuente con infraestructura disponible para proporcionar el servicio;</w:t>
      </w:r>
    </w:p>
    <w:p w14:paraId="6B46B3E8" w14:textId="77777777" w:rsidR="0006056D" w:rsidRPr="00351883" w:rsidRDefault="0006056D" w:rsidP="0006056D">
      <w:pPr>
        <w:autoSpaceDE w:val="0"/>
        <w:autoSpaceDN w:val="0"/>
        <w:spacing w:after="0"/>
        <w:ind w:left="1080" w:right="-94"/>
        <w:jc w:val="both"/>
        <w:rPr>
          <w:rFonts w:ascii="Arial" w:hAnsi="Arial" w:cs="Arial"/>
          <w:lang w:val="es-ES_tradnl"/>
        </w:rPr>
      </w:pPr>
    </w:p>
    <w:p w14:paraId="4120D477" w14:textId="77777777" w:rsidR="0006056D" w:rsidRPr="00351883" w:rsidRDefault="0006056D" w:rsidP="0006056D">
      <w:pPr>
        <w:numPr>
          <w:ilvl w:val="0"/>
          <w:numId w:val="87"/>
        </w:numPr>
        <w:autoSpaceDE w:val="0"/>
        <w:autoSpaceDN w:val="0"/>
        <w:spacing w:after="0"/>
        <w:ind w:right="-94"/>
        <w:jc w:val="both"/>
        <w:rPr>
          <w:rFonts w:ascii="Arial" w:hAnsi="Arial" w:cs="Arial"/>
          <w:lang w:val="es-ES_tradnl" w:eastAsia="es-ES_tradnl"/>
        </w:rPr>
      </w:pPr>
      <w:r w:rsidRPr="00351883">
        <w:rPr>
          <w:rFonts w:ascii="Arial" w:hAnsi="Arial" w:cs="Arial"/>
          <w:lang w:val="es-ES_tradnl" w:eastAsia="es-ES_tradnl"/>
        </w:rPr>
        <w:t>Si habiendo realizado adecuaciones para la prestación de los servicios, los costos de tales adecuaciones ya hubieren sido absorbidos por otro Concesionario o Autorizado Solicitante, y</w:t>
      </w:r>
    </w:p>
    <w:p w14:paraId="2383B5EB" w14:textId="77777777" w:rsidR="0006056D" w:rsidRPr="00351883" w:rsidRDefault="0006056D" w:rsidP="0006056D">
      <w:pPr>
        <w:spacing w:after="0"/>
        <w:ind w:right="-94"/>
        <w:jc w:val="both"/>
        <w:rPr>
          <w:rFonts w:ascii="Arial" w:hAnsi="Arial" w:cs="Arial"/>
          <w:lang w:val="es-ES_tradnl" w:eastAsia="es-ES_tradnl"/>
        </w:rPr>
      </w:pPr>
    </w:p>
    <w:p w14:paraId="0EE6C64D" w14:textId="77777777" w:rsidR="0006056D" w:rsidRPr="00351883" w:rsidRDefault="0006056D" w:rsidP="0006056D">
      <w:pPr>
        <w:numPr>
          <w:ilvl w:val="0"/>
          <w:numId w:val="87"/>
        </w:numPr>
        <w:autoSpaceDE w:val="0"/>
        <w:autoSpaceDN w:val="0"/>
        <w:spacing w:after="0"/>
        <w:ind w:right="-94"/>
        <w:jc w:val="both"/>
        <w:rPr>
          <w:rFonts w:ascii="Arial" w:eastAsia="Times New Roman" w:hAnsi="Arial" w:cs="Arial"/>
          <w:color w:val="000000"/>
          <w:lang w:eastAsia="es-MX"/>
        </w:rPr>
      </w:pPr>
      <w:r w:rsidRPr="00351883">
        <w:rPr>
          <w:rFonts w:ascii="Arial" w:hAnsi="Arial" w:cs="Arial"/>
          <w:lang w:val="es-ES_tradnl" w:eastAsia="es-ES_tradnl"/>
        </w:rPr>
        <w:t xml:space="preserve"> Si para la prestación de los servicios se requieren elementos de red cuyo costo ya se encuentre incorporado en las tarifas determinadas por el Instituto para el servicio mayorista de enlaces dedicados.</w:t>
      </w:r>
    </w:p>
    <w:p w14:paraId="465227DA"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58CFB2A8"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2.5.7 En esta oferta, los cambios de domicilio, cambios de ubicación y cambios de velocidad representarán una solicitud de alta, por lo que se les dará el tratamiento de una solicitud de alta por el nuevo servicio que sustituirá al anterior y una vez entregado, se aceptará la baja de este último servicio.</w:t>
      </w:r>
    </w:p>
    <w:p w14:paraId="3305B66B"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D33E31C" w14:textId="2110C7E4" w:rsidR="0006056D"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2.5.8 Los avisos y notificaciones se harán mediante el SEG. Solo en el caso de que exista una imposibilidad técnica para realizar los avisos y notificaciones vía SEG, éstos podrán llevarse a cabo </w:t>
      </w:r>
      <w:r w:rsidR="002F371E">
        <w:rPr>
          <w:rFonts w:ascii="Arial" w:eastAsia="Times New Roman" w:hAnsi="Arial" w:cs="Arial"/>
          <w:color w:val="000000"/>
          <w:lang w:eastAsia="es-MX"/>
        </w:rPr>
        <w:t>a través de los medios alternos establecidos en el numeral 2.12</w:t>
      </w:r>
      <w:r w:rsidRPr="00351883">
        <w:rPr>
          <w:rFonts w:ascii="Arial" w:eastAsia="Times New Roman" w:hAnsi="Arial" w:cs="Arial"/>
          <w:color w:val="000000"/>
          <w:lang w:eastAsia="es-MX"/>
        </w:rPr>
        <w:t>; una vez habilitado el SEG, la División Mayorista de Telmex/Telnor deberá garantizar que se pueda dar continuidad al procedimiento correspondiente a través de dicho sistema.</w:t>
      </w:r>
    </w:p>
    <w:p w14:paraId="41B6CDB1" w14:textId="77777777" w:rsidR="004367CF" w:rsidRPr="00351883" w:rsidRDefault="004367CF" w:rsidP="0006056D">
      <w:pPr>
        <w:autoSpaceDE w:val="0"/>
        <w:autoSpaceDN w:val="0"/>
        <w:spacing w:after="0"/>
        <w:jc w:val="both"/>
        <w:rPr>
          <w:rFonts w:ascii="Arial" w:eastAsia="Times New Roman" w:hAnsi="Arial" w:cs="Arial"/>
          <w:color w:val="000000"/>
          <w:lang w:eastAsia="es-MX"/>
        </w:rPr>
      </w:pPr>
    </w:p>
    <w:p w14:paraId="77541708"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bookmarkStart w:id="18" w:name="_Hlk45293351"/>
      <w:r w:rsidRPr="00351883">
        <w:rPr>
          <w:rFonts w:ascii="Arial" w:eastAsia="Times New Roman" w:hAnsi="Arial" w:cs="Arial"/>
          <w:b/>
          <w:bCs/>
          <w:color w:val="000000"/>
          <w:lang w:eastAsia="es-MX"/>
        </w:rPr>
        <w:t>2.6 Operación y mantenimiento.</w:t>
      </w:r>
    </w:p>
    <w:bookmarkEnd w:id="18"/>
    <w:p w14:paraId="70048EEE"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9EC3891"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2.6.1 La operación y mantenimiento de los Servicios, será responsabilidad de la División Mayorista de Telmex/Telnor a partir de la fecha de entrega y recepción de </w:t>
      </w:r>
      <w:proofErr w:type="gramStart"/>
      <w:r w:rsidRPr="00351883">
        <w:rPr>
          <w:rFonts w:ascii="Arial" w:eastAsia="Times New Roman" w:hAnsi="Arial" w:cs="Arial"/>
          <w:color w:val="000000"/>
          <w:lang w:eastAsia="es-MX"/>
        </w:rPr>
        <w:t>los mismos</w:t>
      </w:r>
      <w:proofErr w:type="gramEnd"/>
      <w:r w:rsidRPr="00351883">
        <w:rPr>
          <w:rFonts w:ascii="Arial" w:eastAsia="Times New Roman" w:hAnsi="Arial" w:cs="Arial"/>
          <w:color w:val="000000"/>
          <w:lang w:eastAsia="es-MX"/>
        </w:rPr>
        <w:t>, fecha que será considerada en este documento para el inicio de la facturación correspondiente.</w:t>
      </w:r>
    </w:p>
    <w:p w14:paraId="76431978"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735081C"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2.6.2 Los reportes de afectaciones que pudieran ocurrir en la prestación de los Enlaces Dedicados Entre Localidades y de Larga Distancia Internacional podrán presentarse mediante el SEG o en su caso, a elección del Concesionario Solicitante o Autorizado Solicitante, a través de llamada telefónica al Centro de Atención a Operadores de la División Mayorista de Telmex/Telnor (55 54903000 u 800 7134100), en el entendido de que todos y cada uno de dichos reportes de afectaciones deberán quedar igualmente registrados en el SEG en un plazo máximo de 2 (dos) días hábiles. Dichos canales se mantendrán operando las 24 (veinticuatro) horas del día, los 7 (siete) días de la semana.</w:t>
      </w:r>
    </w:p>
    <w:p w14:paraId="1884C2DC"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38343D9A"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bookmarkStart w:id="19" w:name="_Hlk45293425"/>
      <w:r w:rsidRPr="00351883">
        <w:rPr>
          <w:rFonts w:ascii="Arial" w:eastAsia="Times New Roman" w:hAnsi="Arial" w:cs="Arial"/>
          <w:color w:val="000000"/>
          <w:lang w:eastAsia="es-MX"/>
        </w:rPr>
        <w:t>En relación con las afectaciones que pudieran ocurrir con el Servicio de Arrendamiento de Enlaces Dedicados Entre Localidades y de Larga Distancia Internacional, la División Mayorista de Telmex/Telnor se compromete a solucionarlos considerando su ubicación y gravedad, contados a partir de la debida y formal notificación a la División Mayorista de Telmex/Telnor, de conformidad con los siguientes plazos:</w:t>
      </w:r>
    </w:p>
    <w:p w14:paraId="76CC01B9" w14:textId="77777777" w:rsidR="00E41146" w:rsidRDefault="00E41146" w:rsidP="0006056D">
      <w:pPr>
        <w:autoSpaceDE w:val="0"/>
        <w:autoSpaceDN w:val="0"/>
        <w:spacing w:after="0"/>
        <w:jc w:val="both"/>
        <w:rPr>
          <w:rFonts w:ascii="Arial" w:eastAsia="Times New Roman" w:hAnsi="Arial" w:cs="Arial"/>
          <w:color w:val="000000"/>
          <w:lang w:eastAsia="es-MX"/>
        </w:rPr>
      </w:pPr>
    </w:p>
    <w:tbl>
      <w:tblPr>
        <w:tblW w:w="8789" w:type="dxa"/>
        <w:jc w:val="center"/>
        <w:tblCellMar>
          <w:left w:w="0" w:type="dxa"/>
          <w:right w:w="0" w:type="dxa"/>
        </w:tblCellMar>
        <w:tblLook w:val="04A0" w:firstRow="1" w:lastRow="0" w:firstColumn="1" w:lastColumn="0" w:noHBand="0" w:noVBand="1"/>
      </w:tblPr>
      <w:tblGrid>
        <w:gridCol w:w="2684"/>
        <w:gridCol w:w="6105"/>
      </w:tblGrid>
      <w:tr w:rsidR="00E41146" w:rsidRPr="008339CF" w14:paraId="599934B8" w14:textId="77777777" w:rsidTr="002E7124">
        <w:trPr>
          <w:trHeight w:val="315"/>
          <w:jc w:val="center"/>
        </w:trPr>
        <w:tc>
          <w:tcPr>
            <w:tcW w:w="8789" w:type="dxa"/>
            <w:gridSpan w:val="2"/>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E0CDF65" w14:textId="77777777" w:rsidR="00E41146" w:rsidRPr="008339CF" w:rsidRDefault="00301702" w:rsidP="002E7124">
            <w:pPr>
              <w:spacing w:after="0" w:line="240" w:lineRule="auto"/>
              <w:jc w:val="center"/>
              <w:rPr>
                <w:rFonts w:ascii="Arial" w:eastAsia="Times New Roman" w:hAnsi="Arial" w:cs="Arial"/>
                <w:b/>
                <w:bCs/>
                <w:sz w:val="20"/>
                <w:szCs w:val="20"/>
                <w:lang w:eastAsia="es-MX"/>
              </w:rPr>
            </w:pPr>
            <w:r w:rsidRPr="008339CF">
              <w:rPr>
                <w:rFonts w:ascii="Arial" w:eastAsia="Times New Roman" w:hAnsi="Arial" w:cs="Arial"/>
                <w:b/>
                <w:bCs/>
                <w:sz w:val="20"/>
                <w:szCs w:val="20"/>
                <w:lang w:eastAsia="es-MX"/>
              </w:rPr>
              <w:t>Plazos Máximos de Reparación TDM</w:t>
            </w:r>
          </w:p>
          <w:p w14:paraId="304EC99C" w14:textId="13A7CF5A" w:rsidR="00301702" w:rsidRPr="008339CF" w:rsidRDefault="00301702" w:rsidP="002E7124">
            <w:pPr>
              <w:spacing w:after="0" w:line="240" w:lineRule="auto"/>
              <w:jc w:val="center"/>
              <w:rPr>
                <w:rFonts w:ascii="Arial" w:hAnsi="Arial" w:cs="Arial"/>
                <w:b/>
                <w:bCs/>
                <w:sz w:val="20"/>
                <w:szCs w:val="20"/>
              </w:rPr>
            </w:pPr>
            <w:r w:rsidRPr="008339CF">
              <w:rPr>
                <w:rFonts w:ascii="Arial" w:eastAsia="Times New Roman" w:hAnsi="Arial" w:cs="Arial"/>
                <w:b/>
                <w:bCs/>
                <w:sz w:val="20"/>
                <w:szCs w:val="20"/>
                <w:lang w:eastAsia="es-MX"/>
              </w:rPr>
              <w:t>Para Enlaces Dedicados</w:t>
            </w:r>
          </w:p>
        </w:tc>
      </w:tr>
      <w:tr w:rsidR="00E41146" w:rsidRPr="008339CF" w14:paraId="16CA75AC" w14:textId="77777777" w:rsidTr="002E7124">
        <w:trPr>
          <w:trHeight w:val="208"/>
          <w:jc w:val="center"/>
        </w:trPr>
        <w:tc>
          <w:tcPr>
            <w:tcW w:w="2684"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58868E2" w14:textId="77777777" w:rsidR="00E41146" w:rsidRPr="008339CF" w:rsidRDefault="00E41146" w:rsidP="002E7124">
            <w:pPr>
              <w:spacing w:after="0"/>
              <w:jc w:val="center"/>
              <w:rPr>
                <w:rFonts w:ascii="Arial" w:hAnsi="Arial" w:cs="Arial"/>
                <w:b/>
                <w:bCs/>
                <w:sz w:val="20"/>
                <w:szCs w:val="20"/>
              </w:rPr>
            </w:pPr>
            <w:r w:rsidRPr="008339CF">
              <w:rPr>
                <w:rFonts w:ascii="Arial" w:hAnsi="Arial" w:cs="Arial"/>
                <w:b/>
                <w:bCs/>
                <w:sz w:val="20"/>
                <w:szCs w:val="20"/>
              </w:rPr>
              <w:t>Tipo de incidencia:</w:t>
            </w:r>
          </w:p>
          <w:p w14:paraId="3D2C9179" w14:textId="77777777" w:rsidR="00E41146" w:rsidRPr="008339CF" w:rsidRDefault="00E41146" w:rsidP="002E7124">
            <w:pPr>
              <w:spacing w:after="0"/>
              <w:jc w:val="center"/>
              <w:rPr>
                <w:rFonts w:ascii="Arial" w:hAnsi="Arial" w:cs="Arial"/>
                <w:sz w:val="20"/>
                <w:szCs w:val="20"/>
              </w:rPr>
            </w:pPr>
            <w:r w:rsidRPr="008339CF">
              <w:rPr>
                <w:rFonts w:ascii="Arial" w:hAnsi="Arial" w:cs="Arial"/>
                <w:sz w:val="20"/>
                <w:szCs w:val="20"/>
              </w:rPr>
              <w:t>Prioridad 1</w:t>
            </w:r>
          </w:p>
          <w:p w14:paraId="71D5B3F5" w14:textId="77777777" w:rsidR="00E41146" w:rsidRPr="008339CF" w:rsidRDefault="00E41146" w:rsidP="002E7124">
            <w:pPr>
              <w:spacing w:after="0"/>
              <w:jc w:val="center"/>
              <w:rPr>
                <w:rFonts w:ascii="Arial" w:hAnsi="Arial" w:cs="Arial"/>
                <w:sz w:val="20"/>
                <w:szCs w:val="20"/>
              </w:rPr>
            </w:pPr>
            <w:r w:rsidRPr="008339CF">
              <w:rPr>
                <w:rFonts w:ascii="Arial" w:hAnsi="Arial" w:cs="Arial"/>
                <w:sz w:val="20"/>
                <w:szCs w:val="20"/>
              </w:rPr>
              <w:t>Prioridad 2</w:t>
            </w:r>
          </w:p>
          <w:p w14:paraId="2E65B883" w14:textId="77777777" w:rsidR="00E41146" w:rsidRPr="008339CF" w:rsidRDefault="00E41146" w:rsidP="002E7124">
            <w:pPr>
              <w:spacing w:after="0"/>
              <w:jc w:val="center"/>
              <w:rPr>
                <w:rFonts w:ascii="Arial" w:hAnsi="Arial" w:cs="Arial"/>
                <w:sz w:val="20"/>
                <w:szCs w:val="20"/>
              </w:rPr>
            </w:pPr>
            <w:r w:rsidRPr="008339CF">
              <w:rPr>
                <w:rFonts w:ascii="Arial" w:hAnsi="Arial" w:cs="Arial"/>
                <w:sz w:val="20"/>
                <w:szCs w:val="20"/>
              </w:rPr>
              <w:t>Prioridad 3</w:t>
            </w:r>
          </w:p>
        </w:tc>
        <w:tc>
          <w:tcPr>
            <w:tcW w:w="610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F6452D5" w14:textId="77777777" w:rsidR="00E41146" w:rsidRPr="008339CF" w:rsidRDefault="00E41146" w:rsidP="002E7124">
            <w:pPr>
              <w:spacing w:after="0"/>
              <w:rPr>
                <w:rFonts w:ascii="Arial" w:hAnsi="Arial" w:cs="Arial"/>
                <w:sz w:val="20"/>
                <w:szCs w:val="20"/>
              </w:rPr>
            </w:pPr>
            <w:r w:rsidRPr="008339CF">
              <w:rPr>
                <w:rFonts w:ascii="Arial" w:eastAsia="Times New Roman" w:hAnsi="Arial" w:cs="Arial"/>
                <w:bCs/>
                <w:sz w:val="20"/>
                <w:szCs w:val="20"/>
                <w:lang w:eastAsia="es-ES"/>
              </w:rPr>
              <w:t>Como consecuencia de la obsolescencia tecnológica mundial de TDM, fin de soporte técnico, falta de refacciones y suministro de equipos, no es posible calcular un plazo máximo de reparación, ni garantizar parámetros de disponibilidad. Por lo que los plazos de reparación para los Enlaces Dedicados con tecnología TDM se atenderán bajo el concepto de “</w:t>
            </w:r>
            <w:proofErr w:type="spellStart"/>
            <w:r w:rsidRPr="008339CF">
              <w:rPr>
                <w:rFonts w:ascii="Arial" w:eastAsia="Times New Roman" w:hAnsi="Arial" w:cs="Arial"/>
                <w:bCs/>
                <w:sz w:val="20"/>
                <w:szCs w:val="20"/>
                <w:lang w:eastAsia="es-ES"/>
              </w:rPr>
              <w:t>Best</w:t>
            </w:r>
            <w:proofErr w:type="spellEnd"/>
            <w:r w:rsidRPr="008339CF">
              <w:rPr>
                <w:rFonts w:ascii="Arial" w:eastAsia="Times New Roman" w:hAnsi="Arial" w:cs="Arial"/>
                <w:bCs/>
                <w:sz w:val="20"/>
                <w:szCs w:val="20"/>
                <w:lang w:eastAsia="es-ES"/>
              </w:rPr>
              <w:t xml:space="preserve"> </w:t>
            </w:r>
            <w:proofErr w:type="spellStart"/>
            <w:r w:rsidRPr="008339CF">
              <w:rPr>
                <w:rFonts w:ascii="Arial" w:eastAsia="Times New Roman" w:hAnsi="Arial" w:cs="Arial"/>
                <w:bCs/>
                <w:sz w:val="20"/>
                <w:szCs w:val="20"/>
                <w:lang w:eastAsia="es-ES"/>
              </w:rPr>
              <w:t>effort</w:t>
            </w:r>
            <w:proofErr w:type="spellEnd"/>
            <w:r w:rsidRPr="008339CF">
              <w:rPr>
                <w:rFonts w:ascii="Arial" w:eastAsia="Times New Roman" w:hAnsi="Arial" w:cs="Arial"/>
                <w:bCs/>
                <w:sz w:val="20"/>
                <w:szCs w:val="20"/>
                <w:lang w:eastAsia="es-ES"/>
              </w:rPr>
              <w:t>” (Mejor esfuerzo).</w:t>
            </w:r>
          </w:p>
        </w:tc>
      </w:tr>
    </w:tbl>
    <w:p w14:paraId="6931166E" w14:textId="77777777" w:rsidR="00E41146" w:rsidRPr="00351883" w:rsidRDefault="00E41146" w:rsidP="0006056D">
      <w:pPr>
        <w:autoSpaceDE w:val="0"/>
        <w:autoSpaceDN w:val="0"/>
        <w:spacing w:after="0"/>
        <w:jc w:val="both"/>
        <w:rPr>
          <w:rFonts w:ascii="Arial" w:eastAsia="Times New Roman" w:hAnsi="Arial" w:cs="Arial"/>
          <w:color w:val="000000"/>
          <w:lang w:eastAsia="es-MX"/>
        </w:rPr>
      </w:pPr>
    </w:p>
    <w:p w14:paraId="21C28995" w14:textId="77777777" w:rsidR="0006056D" w:rsidRDefault="0006056D" w:rsidP="0006056D">
      <w:pPr>
        <w:autoSpaceDE w:val="0"/>
        <w:autoSpaceDN w:val="0"/>
        <w:spacing w:after="0"/>
        <w:jc w:val="both"/>
        <w:rPr>
          <w:rFonts w:ascii="Arial" w:eastAsia="Times New Roman" w:hAnsi="Arial" w:cs="Arial"/>
          <w:color w:val="000000"/>
          <w:lang w:eastAsia="es-MX"/>
        </w:rPr>
      </w:pPr>
    </w:p>
    <w:tbl>
      <w:tblPr>
        <w:tblStyle w:val="Tablaconcuadrcula"/>
        <w:tblW w:w="0" w:type="auto"/>
        <w:tblLook w:val="04A0" w:firstRow="1" w:lastRow="0" w:firstColumn="1" w:lastColumn="0" w:noHBand="0" w:noVBand="1"/>
      </w:tblPr>
      <w:tblGrid>
        <w:gridCol w:w="2348"/>
        <w:gridCol w:w="2348"/>
        <w:gridCol w:w="2349"/>
        <w:gridCol w:w="2349"/>
      </w:tblGrid>
      <w:tr w:rsidR="008339CF" w:rsidRPr="008339CF" w14:paraId="73A20098" w14:textId="77777777" w:rsidTr="002E7124">
        <w:tc>
          <w:tcPr>
            <w:tcW w:w="9394" w:type="dxa"/>
            <w:gridSpan w:val="4"/>
          </w:tcPr>
          <w:p w14:paraId="16DC1223" w14:textId="77777777" w:rsidR="00DF20E2" w:rsidRPr="008339CF" w:rsidRDefault="00DF20E2" w:rsidP="002E7124">
            <w:pPr>
              <w:autoSpaceDE w:val="0"/>
              <w:autoSpaceDN w:val="0"/>
              <w:spacing w:after="0"/>
              <w:jc w:val="center"/>
              <w:rPr>
                <w:rFonts w:ascii="Arial" w:hAnsi="Arial" w:cs="Arial"/>
                <w:b/>
                <w:bCs w:val="0"/>
              </w:rPr>
            </w:pPr>
            <w:r w:rsidRPr="008339CF">
              <w:rPr>
                <w:rFonts w:ascii="Arial" w:hAnsi="Arial" w:cs="Arial"/>
                <w:b/>
              </w:rPr>
              <w:t xml:space="preserve">Plazos Máximos de Reparación </w:t>
            </w:r>
            <w:r w:rsidRPr="008339CF">
              <w:rPr>
                <w:rFonts w:ascii="Arial" w:hAnsi="Arial" w:cs="Arial"/>
                <w:b/>
                <w:bCs w:val="0"/>
              </w:rPr>
              <w:t>Ethernet</w:t>
            </w:r>
          </w:p>
          <w:p w14:paraId="13B075C0" w14:textId="30672044" w:rsidR="00DF20E2" w:rsidRPr="008339CF" w:rsidRDefault="00DF20E2" w:rsidP="002E7124">
            <w:pPr>
              <w:autoSpaceDE w:val="0"/>
              <w:autoSpaceDN w:val="0"/>
              <w:spacing w:after="0"/>
              <w:jc w:val="center"/>
              <w:rPr>
                <w:rFonts w:ascii="Arial" w:eastAsia="Times New Roman" w:hAnsi="Arial" w:cs="Arial"/>
              </w:rPr>
            </w:pPr>
            <w:r w:rsidRPr="008339CF">
              <w:rPr>
                <w:rFonts w:ascii="Arial" w:hAnsi="Arial" w:cs="Arial"/>
                <w:b/>
              </w:rPr>
              <w:t>Para Enlaces Dedicados</w:t>
            </w:r>
          </w:p>
        </w:tc>
      </w:tr>
      <w:tr w:rsidR="008339CF" w:rsidRPr="008339CF" w14:paraId="38BFBBF3" w14:textId="77777777" w:rsidTr="002E7124">
        <w:tc>
          <w:tcPr>
            <w:tcW w:w="2348" w:type="dxa"/>
            <w:vAlign w:val="center"/>
          </w:tcPr>
          <w:p w14:paraId="28FDA9C0" w14:textId="77777777" w:rsidR="00DF20E2" w:rsidRPr="008339CF" w:rsidRDefault="00DF20E2" w:rsidP="002E7124">
            <w:pPr>
              <w:autoSpaceDE w:val="0"/>
              <w:autoSpaceDN w:val="0"/>
              <w:spacing w:after="0"/>
              <w:jc w:val="center"/>
              <w:rPr>
                <w:rFonts w:ascii="Arial" w:eastAsia="Times New Roman" w:hAnsi="Arial" w:cs="Arial"/>
              </w:rPr>
            </w:pPr>
            <w:r w:rsidRPr="008339CF">
              <w:rPr>
                <w:rFonts w:ascii="Arial" w:hAnsi="Arial" w:cs="Arial"/>
                <w:b/>
              </w:rPr>
              <w:t>Tipo de incidencia</w:t>
            </w:r>
          </w:p>
        </w:tc>
        <w:tc>
          <w:tcPr>
            <w:tcW w:w="2348" w:type="dxa"/>
            <w:vAlign w:val="center"/>
          </w:tcPr>
          <w:p w14:paraId="2665FF32" w14:textId="77777777" w:rsidR="00DF20E2" w:rsidRPr="008339CF" w:rsidRDefault="00DF20E2" w:rsidP="002E7124">
            <w:pPr>
              <w:autoSpaceDE w:val="0"/>
              <w:autoSpaceDN w:val="0"/>
              <w:spacing w:after="0"/>
              <w:jc w:val="center"/>
              <w:rPr>
                <w:rFonts w:ascii="Arial" w:eastAsia="Times New Roman" w:hAnsi="Arial" w:cs="Arial"/>
              </w:rPr>
            </w:pPr>
            <w:r w:rsidRPr="008339CF">
              <w:rPr>
                <w:rFonts w:ascii="Arial" w:hAnsi="Arial" w:cs="Arial"/>
                <w:b/>
                <w:bCs w:val="0"/>
              </w:rPr>
              <w:t>El 80%</w:t>
            </w:r>
          </w:p>
        </w:tc>
        <w:tc>
          <w:tcPr>
            <w:tcW w:w="2349" w:type="dxa"/>
          </w:tcPr>
          <w:p w14:paraId="31FBEFD7" w14:textId="77777777" w:rsidR="00DF20E2" w:rsidRPr="008339CF" w:rsidRDefault="00DF20E2" w:rsidP="002E7124">
            <w:pPr>
              <w:autoSpaceDE w:val="0"/>
              <w:autoSpaceDN w:val="0"/>
              <w:spacing w:after="0"/>
              <w:jc w:val="center"/>
              <w:rPr>
                <w:rFonts w:ascii="Arial" w:eastAsia="Times New Roman" w:hAnsi="Arial" w:cs="Arial"/>
              </w:rPr>
            </w:pPr>
            <w:r w:rsidRPr="008339CF">
              <w:rPr>
                <w:rFonts w:ascii="Arial" w:hAnsi="Arial" w:cs="Arial"/>
                <w:b/>
                <w:bCs w:val="0"/>
              </w:rPr>
              <w:t>Mayor al 80%   hasta el 95%</w:t>
            </w:r>
          </w:p>
        </w:tc>
        <w:tc>
          <w:tcPr>
            <w:tcW w:w="2349" w:type="dxa"/>
          </w:tcPr>
          <w:p w14:paraId="292CDA4E" w14:textId="77777777" w:rsidR="00DF20E2" w:rsidRPr="008339CF" w:rsidRDefault="00DF20E2" w:rsidP="002E7124">
            <w:pPr>
              <w:autoSpaceDE w:val="0"/>
              <w:autoSpaceDN w:val="0"/>
              <w:spacing w:after="0"/>
              <w:jc w:val="center"/>
              <w:rPr>
                <w:rFonts w:ascii="Arial" w:eastAsia="Times New Roman" w:hAnsi="Arial" w:cs="Arial"/>
              </w:rPr>
            </w:pPr>
            <w:r w:rsidRPr="008339CF">
              <w:rPr>
                <w:rFonts w:ascii="Arial" w:hAnsi="Arial" w:cs="Arial"/>
                <w:b/>
                <w:bCs w:val="0"/>
              </w:rPr>
              <w:t>Mayor al 95% hasta el 100%</w:t>
            </w:r>
          </w:p>
        </w:tc>
      </w:tr>
      <w:tr w:rsidR="008339CF" w:rsidRPr="008339CF" w14:paraId="2F744DD1" w14:textId="77777777" w:rsidTr="002E7124">
        <w:tc>
          <w:tcPr>
            <w:tcW w:w="2348" w:type="dxa"/>
            <w:vAlign w:val="center"/>
          </w:tcPr>
          <w:p w14:paraId="2E9A3C69" w14:textId="77777777" w:rsidR="00DF20E2" w:rsidRPr="008339CF" w:rsidRDefault="00DF20E2" w:rsidP="002E7124">
            <w:pPr>
              <w:autoSpaceDE w:val="0"/>
              <w:autoSpaceDN w:val="0"/>
              <w:spacing w:after="0"/>
              <w:jc w:val="center"/>
              <w:rPr>
                <w:rFonts w:ascii="Arial" w:eastAsia="Times New Roman" w:hAnsi="Arial" w:cs="Arial"/>
              </w:rPr>
            </w:pPr>
            <w:r w:rsidRPr="008339CF">
              <w:rPr>
                <w:rFonts w:ascii="Arial" w:hAnsi="Arial" w:cs="Arial"/>
                <w:b/>
                <w:bCs w:val="0"/>
              </w:rPr>
              <w:t>Prioridad 1</w:t>
            </w:r>
          </w:p>
        </w:tc>
        <w:tc>
          <w:tcPr>
            <w:tcW w:w="2348" w:type="dxa"/>
            <w:vAlign w:val="center"/>
          </w:tcPr>
          <w:p w14:paraId="6E0C4788" w14:textId="77777777" w:rsidR="00DF20E2" w:rsidRPr="008339CF" w:rsidRDefault="00DF20E2" w:rsidP="002E7124">
            <w:pPr>
              <w:autoSpaceDE w:val="0"/>
              <w:autoSpaceDN w:val="0"/>
              <w:spacing w:after="0"/>
              <w:jc w:val="center"/>
              <w:rPr>
                <w:rFonts w:ascii="Arial" w:eastAsia="Times New Roman" w:hAnsi="Arial" w:cs="Arial"/>
              </w:rPr>
            </w:pPr>
            <w:r w:rsidRPr="008339CF">
              <w:rPr>
                <w:rFonts w:ascii="Arial" w:hAnsi="Arial" w:cs="Arial"/>
              </w:rPr>
              <w:t>6 horas</w:t>
            </w:r>
          </w:p>
        </w:tc>
        <w:tc>
          <w:tcPr>
            <w:tcW w:w="2349" w:type="dxa"/>
            <w:vAlign w:val="center"/>
          </w:tcPr>
          <w:p w14:paraId="68211FDE" w14:textId="77777777" w:rsidR="00DF20E2" w:rsidRPr="008339CF" w:rsidRDefault="00DF20E2" w:rsidP="002E7124">
            <w:pPr>
              <w:autoSpaceDE w:val="0"/>
              <w:autoSpaceDN w:val="0"/>
              <w:spacing w:after="0"/>
              <w:jc w:val="center"/>
              <w:rPr>
                <w:rFonts w:ascii="Arial" w:eastAsia="Times New Roman" w:hAnsi="Arial" w:cs="Arial"/>
              </w:rPr>
            </w:pPr>
            <w:r w:rsidRPr="008339CF">
              <w:rPr>
                <w:rFonts w:ascii="Arial" w:hAnsi="Arial" w:cs="Arial"/>
              </w:rPr>
              <w:t>8 horas</w:t>
            </w:r>
          </w:p>
        </w:tc>
        <w:tc>
          <w:tcPr>
            <w:tcW w:w="2349" w:type="dxa"/>
            <w:vAlign w:val="center"/>
          </w:tcPr>
          <w:p w14:paraId="59D08467" w14:textId="77777777" w:rsidR="00DF20E2" w:rsidRPr="008339CF" w:rsidRDefault="00DF20E2" w:rsidP="002E7124">
            <w:pPr>
              <w:autoSpaceDE w:val="0"/>
              <w:autoSpaceDN w:val="0"/>
              <w:spacing w:after="0"/>
              <w:jc w:val="center"/>
              <w:rPr>
                <w:rFonts w:ascii="Arial" w:eastAsia="Times New Roman" w:hAnsi="Arial" w:cs="Arial"/>
              </w:rPr>
            </w:pPr>
            <w:r w:rsidRPr="008339CF">
              <w:rPr>
                <w:rFonts w:ascii="Arial" w:hAnsi="Arial" w:cs="Arial"/>
              </w:rPr>
              <w:t>24 horas</w:t>
            </w:r>
          </w:p>
        </w:tc>
      </w:tr>
      <w:tr w:rsidR="008339CF" w:rsidRPr="008339CF" w14:paraId="0E18E56F" w14:textId="77777777" w:rsidTr="002E7124">
        <w:tc>
          <w:tcPr>
            <w:tcW w:w="2348" w:type="dxa"/>
            <w:vAlign w:val="center"/>
          </w:tcPr>
          <w:p w14:paraId="1BDA2212" w14:textId="77777777" w:rsidR="00DF20E2" w:rsidRPr="008339CF" w:rsidRDefault="00DF20E2" w:rsidP="002E7124">
            <w:pPr>
              <w:autoSpaceDE w:val="0"/>
              <w:autoSpaceDN w:val="0"/>
              <w:spacing w:after="0"/>
              <w:jc w:val="center"/>
              <w:rPr>
                <w:rFonts w:ascii="Arial" w:eastAsia="Times New Roman" w:hAnsi="Arial" w:cs="Arial"/>
              </w:rPr>
            </w:pPr>
            <w:r w:rsidRPr="008339CF">
              <w:rPr>
                <w:rFonts w:ascii="Arial" w:hAnsi="Arial" w:cs="Arial"/>
                <w:b/>
                <w:bCs w:val="0"/>
              </w:rPr>
              <w:t>Prioridad 2</w:t>
            </w:r>
          </w:p>
        </w:tc>
        <w:tc>
          <w:tcPr>
            <w:tcW w:w="2348" w:type="dxa"/>
            <w:vAlign w:val="center"/>
          </w:tcPr>
          <w:p w14:paraId="1A59C989" w14:textId="77777777" w:rsidR="00DF20E2" w:rsidRPr="008339CF" w:rsidRDefault="00DF20E2" w:rsidP="002E7124">
            <w:pPr>
              <w:autoSpaceDE w:val="0"/>
              <w:autoSpaceDN w:val="0"/>
              <w:spacing w:after="0"/>
              <w:jc w:val="center"/>
              <w:rPr>
                <w:rFonts w:ascii="Arial" w:eastAsia="Times New Roman" w:hAnsi="Arial" w:cs="Arial"/>
              </w:rPr>
            </w:pPr>
            <w:r w:rsidRPr="008339CF">
              <w:rPr>
                <w:rFonts w:ascii="Arial" w:hAnsi="Arial" w:cs="Arial"/>
              </w:rPr>
              <w:t>8 horas</w:t>
            </w:r>
          </w:p>
        </w:tc>
        <w:tc>
          <w:tcPr>
            <w:tcW w:w="2349" w:type="dxa"/>
            <w:vAlign w:val="center"/>
          </w:tcPr>
          <w:p w14:paraId="01953AB4" w14:textId="77777777" w:rsidR="00DF20E2" w:rsidRPr="008339CF" w:rsidRDefault="00DF20E2" w:rsidP="002E7124">
            <w:pPr>
              <w:autoSpaceDE w:val="0"/>
              <w:autoSpaceDN w:val="0"/>
              <w:spacing w:after="0"/>
              <w:jc w:val="center"/>
              <w:rPr>
                <w:rFonts w:ascii="Arial" w:eastAsia="Times New Roman" w:hAnsi="Arial" w:cs="Arial"/>
              </w:rPr>
            </w:pPr>
            <w:r w:rsidRPr="008339CF">
              <w:rPr>
                <w:rFonts w:ascii="Arial" w:hAnsi="Arial" w:cs="Arial"/>
              </w:rPr>
              <w:t>16 horas</w:t>
            </w:r>
          </w:p>
        </w:tc>
        <w:tc>
          <w:tcPr>
            <w:tcW w:w="2349" w:type="dxa"/>
            <w:vAlign w:val="center"/>
          </w:tcPr>
          <w:p w14:paraId="54F9CC21" w14:textId="77777777" w:rsidR="00DF20E2" w:rsidRPr="008339CF" w:rsidRDefault="00DF20E2" w:rsidP="002E7124">
            <w:pPr>
              <w:autoSpaceDE w:val="0"/>
              <w:autoSpaceDN w:val="0"/>
              <w:spacing w:after="0"/>
              <w:jc w:val="center"/>
              <w:rPr>
                <w:rFonts w:ascii="Arial" w:eastAsia="Times New Roman" w:hAnsi="Arial" w:cs="Arial"/>
              </w:rPr>
            </w:pPr>
            <w:r w:rsidRPr="008339CF">
              <w:rPr>
                <w:rFonts w:ascii="Arial" w:hAnsi="Arial" w:cs="Arial"/>
              </w:rPr>
              <w:t>48 horas</w:t>
            </w:r>
          </w:p>
        </w:tc>
      </w:tr>
      <w:tr w:rsidR="008339CF" w:rsidRPr="008339CF" w14:paraId="60A77280" w14:textId="77777777" w:rsidTr="002E7124">
        <w:tc>
          <w:tcPr>
            <w:tcW w:w="2348" w:type="dxa"/>
            <w:vAlign w:val="center"/>
          </w:tcPr>
          <w:p w14:paraId="6C26914A" w14:textId="77777777" w:rsidR="00DF20E2" w:rsidRPr="008339CF" w:rsidRDefault="00DF20E2" w:rsidP="002E7124">
            <w:pPr>
              <w:autoSpaceDE w:val="0"/>
              <w:autoSpaceDN w:val="0"/>
              <w:spacing w:after="0"/>
              <w:jc w:val="center"/>
              <w:rPr>
                <w:rFonts w:ascii="Arial" w:eastAsia="Times New Roman" w:hAnsi="Arial" w:cs="Arial"/>
              </w:rPr>
            </w:pPr>
            <w:r w:rsidRPr="008339CF">
              <w:rPr>
                <w:rFonts w:ascii="Arial" w:hAnsi="Arial" w:cs="Arial"/>
                <w:b/>
                <w:bCs w:val="0"/>
              </w:rPr>
              <w:t>Prioridad 3</w:t>
            </w:r>
          </w:p>
        </w:tc>
        <w:tc>
          <w:tcPr>
            <w:tcW w:w="2348" w:type="dxa"/>
            <w:vAlign w:val="center"/>
          </w:tcPr>
          <w:p w14:paraId="1EA0A60B" w14:textId="77777777" w:rsidR="00DF20E2" w:rsidRPr="008339CF" w:rsidRDefault="00DF20E2" w:rsidP="002E7124">
            <w:pPr>
              <w:autoSpaceDE w:val="0"/>
              <w:autoSpaceDN w:val="0"/>
              <w:spacing w:after="0"/>
              <w:jc w:val="center"/>
              <w:rPr>
                <w:rFonts w:ascii="Arial" w:eastAsia="Times New Roman" w:hAnsi="Arial" w:cs="Arial"/>
              </w:rPr>
            </w:pPr>
            <w:r w:rsidRPr="008339CF">
              <w:rPr>
                <w:rFonts w:ascii="Arial" w:hAnsi="Arial" w:cs="Arial"/>
              </w:rPr>
              <w:t>24 horas</w:t>
            </w:r>
          </w:p>
        </w:tc>
        <w:tc>
          <w:tcPr>
            <w:tcW w:w="2349" w:type="dxa"/>
            <w:vAlign w:val="center"/>
          </w:tcPr>
          <w:p w14:paraId="140EA5AD" w14:textId="77777777" w:rsidR="00DF20E2" w:rsidRPr="008339CF" w:rsidRDefault="00DF20E2" w:rsidP="002E7124">
            <w:pPr>
              <w:autoSpaceDE w:val="0"/>
              <w:autoSpaceDN w:val="0"/>
              <w:spacing w:after="0"/>
              <w:jc w:val="center"/>
              <w:rPr>
                <w:rFonts w:ascii="Arial" w:eastAsia="Times New Roman" w:hAnsi="Arial" w:cs="Arial"/>
              </w:rPr>
            </w:pPr>
            <w:r w:rsidRPr="008339CF">
              <w:rPr>
                <w:rFonts w:ascii="Arial" w:hAnsi="Arial" w:cs="Arial"/>
              </w:rPr>
              <w:t>48 horas</w:t>
            </w:r>
          </w:p>
        </w:tc>
        <w:tc>
          <w:tcPr>
            <w:tcW w:w="2349" w:type="dxa"/>
            <w:vAlign w:val="center"/>
          </w:tcPr>
          <w:p w14:paraId="10F6A1BC" w14:textId="77777777" w:rsidR="00DF20E2" w:rsidRPr="008339CF" w:rsidRDefault="00DF20E2" w:rsidP="002E7124">
            <w:pPr>
              <w:autoSpaceDE w:val="0"/>
              <w:autoSpaceDN w:val="0"/>
              <w:spacing w:after="0"/>
              <w:jc w:val="center"/>
              <w:rPr>
                <w:rFonts w:ascii="Arial" w:eastAsia="Times New Roman" w:hAnsi="Arial" w:cs="Arial"/>
              </w:rPr>
            </w:pPr>
            <w:r w:rsidRPr="008339CF">
              <w:rPr>
                <w:rFonts w:ascii="Arial" w:hAnsi="Arial" w:cs="Arial"/>
              </w:rPr>
              <w:t>72 horas</w:t>
            </w:r>
          </w:p>
        </w:tc>
      </w:tr>
    </w:tbl>
    <w:p w14:paraId="3D46B8A5" w14:textId="77777777" w:rsidR="00DF20E2" w:rsidRPr="00351883" w:rsidRDefault="00DF20E2" w:rsidP="0006056D">
      <w:pPr>
        <w:autoSpaceDE w:val="0"/>
        <w:autoSpaceDN w:val="0"/>
        <w:spacing w:after="0"/>
        <w:jc w:val="both"/>
        <w:rPr>
          <w:rFonts w:ascii="Arial" w:eastAsia="Times New Roman" w:hAnsi="Arial" w:cs="Arial"/>
          <w:color w:val="000000"/>
          <w:lang w:eastAsia="es-MX"/>
        </w:rPr>
      </w:pPr>
    </w:p>
    <w:bookmarkEnd w:id="19"/>
    <w:p w14:paraId="3F24E063"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2.6.3 El alcance de cada Prioridad se enuncia a continuación:</w:t>
      </w:r>
    </w:p>
    <w:p w14:paraId="04C105D8"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C09D4B4"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Prioridad 1: Se considerarán con tal carácter a las que consistan en lo siguiente:</w:t>
      </w:r>
    </w:p>
    <w:p w14:paraId="20320829"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A6FCFA8" w14:textId="77777777" w:rsidR="0006056D" w:rsidRPr="00351883" w:rsidRDefault="0006056D" w:rsidP="0006056D">
      <w:pPr>
        <w:numPr>
          <w:ilvl w:val="0"/>
          <w:numId w:val="18"/>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Corte permanente de circuito sin redundancia.</w:t>
      </w:r>
    </w:p>
    <w:p w14:paraId="6E7E33CC" w14:textId="77777777" w:rsidR="0006056D" w:rsidRPr="00351883" w:rsidRDefault="0006056D" w:rsidP="0006056D">
      <w:pPr>
        <w:numPr>
          <w:ilvl w:val="0"/>
          <w:numId w:val="18"/>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Cortes intermitentes o errores en circuito sin redundancia</w:t>
      </w:r>
      <w:r>
        <w:rPr>
          <w:rFonts w:ascii="Arial" w:eastAsia="Times New Roman" w:hAnsi="Arial" w:cs="Arial"/>
          <w:color w:val="000000"/>
          <w:lang w:eastAsia="es-MX"/>
        </w:rPr>
        <w:t>.</w:t>
      </w:r>
    </w:p>
    <w:p w14:paraId="7A961C28" w14:textId="77777777" w:rsidR="0006056D" w:rsidRPr="00351883" w:rsidRDefault="0006056D" w:rsidP="0006056D">
      <w:pPr>
        <w:numPr>
          <w:ilvl w:val="0"/>
          <w:numId w:val="18"/>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Degradación total del servicio.</w:t>
      </w:r>
    </w:p>
    <w:p w14:paraId="6BC31EE4"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785147A"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Prioridad 2: Se considerarán con tal carácter a las que consistan en lo siguiente:</w:t>
      </w:r>
    </w:p>
    <w:p w14:paraId="076F6BB5"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883BAFF" w14:textId="77777777" w:rsidR="0006056D" w:rsidRPr="00351883" w:rsidRDefault="0006056D" w:rsidP="0006056D">
      <w:pPr>
        <w:numPr>
          <w:ilvl w:val="0"/>
          <w:numId w:val="19"/>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Cortes intermitentes o errores en circuito sin redundancia no suponiendo incomunicación sino degradación del servicio.</w:t>
      </w:r>
    </w:p>
    <w:p w14:paraId="50A9A3F9" w14:textId="77777777" w:rsidR="0006056D" w:rsidRPr="00351883" w:rsidRDefault="0006056D" w:rsidP="0006056D">
      <w:pPr>
        <w:numPr>
          <w:ilvl w:val="0"/>
          <w:numId w:val="19"/>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Corte permanente de circuito con redundancia, en caso de que la redundancia se encuentre operando sin afectación. En este sentido, si un circuito tiene afectadas ambas rutas, principal y redundancia, se considera Prioridad 1.</w:t>
      </w:r>
    </w:p>
    <w:p w14:paraId="17047169" w14:textId="77777777" w:rsidR="0006056D" w:rsidRPr="00351883" w:rsidRDefault="0006056D" w:rsidP="0006056D">
      <w:pPr>
        <w:autoSpaceDE w:val="0"/>
        <w:autoSpaceDN w:val="0"/>
        <w:spacing w:after="0"/>
        <w:ind w:left="720"/>
        <w:jc w:val="both"/>
        <w:rPr>
          <w:rFonts w:ascii="Arial" w:eastAsia="Times New Roman" w:hAnsi="Arial" w:cs="Arial"/>
          <w:color w:val="000000"/>
          <w:lang w:eastAsia="es-MX"/>
        </w:rPr>
      </w:pPr>
    </w:p>
    <w:p w14:paraId="207F767A"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Prioridad 3: Se considerarán con tal carácter a las que consistan en lo siguiente:</w:t>
      </w:r>
    </w:p>
    <w:p w14:paraId="54F0FC0A"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C01DDAE" w14:textId="77777777" w:rsidR="0006056D" w:rsidRPr="00351883" w:rsidRDefault="0006056D" w:rsidP="0006056D">
      <w:pPr>
        <w:numPr>
          <w:ilvl w:val="0"/>
          <w:numId w:val="20"/>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Mal funcionamiento sin afectación del servicio en el circuito de cliente final sin redundancia </w:t>
      </w:r>
    </w:p>
    <w:p w14:paraId="2EA23215" w14:textId="77777777" w:rsidR="0006056D" w:rsidRPr="00351883" w:rsidRDefault="0006056D" w:rsidP="0006056D">
      <w:pPr>
        <w:numPr>
          <w:ilvl w:val="0"/>
          <w:numId w:val="20"/>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lastRenderedPageBreak/>
        <w:t>Otros que afecten la calidad del servicio.</w:t>
      </w:r>
    </w:p>
    <w:p w14:paraId="1F680940" w14:textId="77777777" w:rsidR="0006056D" w:rsidRPr="00351883" w:rsidRDefault="0006056D" w:rsidP="0006056D">
      <w:pPr>
        <w:numPr>
          <w:ilvl w:val="0"/>
          <w:numId w:val="20"/>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Pruebas solicitadas por el Concesionario Solicitante o Autorizado Solicitante en ventanas de mantenimiento</w:t>
      </w:r>
      <w:r>
        <w:rPr>
          <w:rFonts w:ascii="Arial" w:eastAsia="Times New Roman" w:hAnsi="Arial" w:cs="Arial"/>
          <w:color w:val="000000"/>
          <w:lang w:eastAsia="es-MX"/>
        </w:rPr>
        <w:t>.</w:t>
      </w:r>
    </w:p>
    <w:p w14:paraId="7537A9DF"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37CD71B" w14:textId="496CE999"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2.6.4 En caso de que ocurra alguno de los siguientes eventos listados a continuación, la División Mayorista de Telmex/Telnor, habiendo demostrado fehacientemente </w:t>
      </w:r>
      <w:r w:rsidRPr="0018264E">
        <w:rPr>
          <w:rFonts w:ascii="Arial" w:eastAsia="Times New Roman" w:hAnsi="Arial" w:cs="Arial"/>
          <w:color w:val="000000"/>
          <w:lang w:eastAsia="es-MX"/>
        </w:rPr>
        <w:t>el hecho del que se trate,</w:t>
      </w:r>
      <w:r w:rsidRPr="00351883">
        <w:rPr>
          <w:rFonts w:ascii="Arial" w:eastAsia="Times New Roman" w:hAnsi="Arial" w:cs="Arial"/>
          <w:color w:val="000000"/>
          <w:lang w:eastAsia="es-MX"/>
        </w:rPr>
        <w:t xml:space="preserve"> su tiempo de duración no se tomará en cuenta para la medición de los tiempos de reparación de cada una de las fallas y disponibilidad de los enlaces:</w:t>
      </w:r>
    </w:p>
    <w:p w14:paraId="175513D5"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5E690F2"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a) Cuando se requiera el traslado al sitio de la falla; dicho tiempo se manejará en función de la localidad y de conformidad con el Anexo “I” de la Oferta.</w:t>
      </w:r>
    </w:p>
    <w:p w14:paraId="69536117"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EC08CA4"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9272CC">
        <w:rPr>
          <w:rFonts w:ascii="Arial" w:eastAsia="Times New Roman" w:hAnsi="Arial" w:cs="Arial"/>
          <w:color w:val="000000"/>
          <w:lang w:eastAsia="es-MX"/>
        </w:rPr>
        <w:t>b) Causas de fuerza mayor y casos fortuitos no imputables a la División Mayorista de Telmex/Telnor ni al Concesionario Solicitante o Autorizado Solicitante.</w:t>
      </w:r>
    </w:p>
    <w:p w14:paraId="7BE04EE2"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73F361A" w14:textId="4F8C226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Los que,</w:t>
      </w:r>
      <w:r w:rsidR="00760F5F">
        <w:rPr>
          <w:rFonts w:ascii="Arial" w:eastAsia="Times New Roman" w:hAnsi="Arial" w:cs="Arial"/>
          <w:color w:val="000000"/>
          <w:lang w:eastAsia="es-MX"/>
        </w:rPr>
        <w:t xml:space="preserve"> </w:t>
      </w:r>
      <w:r w:rsidR="00760F5F" w:rsidRPr="00351883">
        <w:rPr>
          <w:rFonts w:ascii="Arial" w:eastAsia="Times New Roman" w:hAnsi="Arial" w:cs="Arial"/>
          <w:color w:val="000000"/>
          <w:lang w:eastAsia="es-MX"/>
        </w:rPr>
        <w:t>de manera enunciativa más no limitativa,</w:t>
      </w:r>
      <w:r w:rsidRPr="00351883">
        <w:rPr>
          <w:rFonts w:ascii="Arial" w:eastAsia="Times New Roman" w:hAnsi="Arial" w:cs="Arial"/>
          <w:color w:val="000000"/>
          <w:lang w:eastAsia="es-MX"/>
        </w:rPr>
        <w:t xml:space="preserve"> pueden consistir en: epidemias, pandemias, plagas, inundaciones, guerras, huracanes, incendios, huelgas, motines, sismos, terremotos, explosiones, insurrección, disturbios</w:t>
      </w:r>
      <w:r w:rsidR="00144FBC">
        <w:rPr>
          <w:rFonts w:ascii="Arial" w:eastAsia="Times New Roman" w:hAnsi="Arial" w:cs="Arial"/>
          <w:color w:val="000000"/>
          <w:lang w:eastAsia="es-MX"/>
        </w:rPr>
        <w:t xml:space="preserve"> </w:t>
      </w:r>
      <w:r w:rsidR="00CC5AE1">
        <w:rPr>
          <w:rFonts w:ascii="Arial" w:eastAsia="Times New Roman" w:hAnsi="Arial" w:cs="Arial"/>
          <w:color w:val="000000"/>
          <w:lang w:eastAsia="es-MX"/>
        </w:rPr>
        <w:t>y</w:t>
      </w:r>
      <w:r w:rsidRPr="00351883">
        <w:rPr>
          <w:rFonts w:ascii="Arial" w:eastAsia="Times New Roman" w:hAnsi="Arial" w:cs="Arial"/>
          <w:color w:val="000000"/>
          <w:lang w:eastAsia="es-MX"/>
        </w:rPr>
        <w:t xml:space="preserve"> restricciones para trabajos en planta externa en horario nocturno cuando no se trate de un daño crítico en la infraestructura de la División Mayorista de Telmex/Telnor.</w:t>
      </w:r>
    </w:p>
    <w:p w14:paraId="7F0B62FA"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72E1015C"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c) Causas imputables al Concesionario Solicitante o Autorizado Solicitante o su cliente final.</w:t>
      </w:r>
    </w:p>
    <w:p w14:paraId="3CFE2008"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C1FA540" w14:textId="77777777" w:rsidR="0006056D" w:rsidRPr="00351883" w:rsidRDefault="0006056D" w:rsidP="0006056D">
      <w:pPr>
        <w:numPr>
          <w:ilvl w:val="0"/>
          <w:numId w:val="21"/>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Los retrasos imputables al Concesionario Solicitante o Autorizado Solicitante en la obtención de permisos para acceder a los sitios del propio Concesionario Solicitante o Autorizado Solicitante, del cliente final o de cualquier tercero como pueden ser entre otros: plazas comerciales, parques industriales, fábricas, edificios corporativos, aeropuertos</w:t>
      </w:r>
    </w:p>
    <w:p w14:paraId="651379FD"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73BD4EC" w14:textId="69DB7E91" w:rsidR="0006056D" w:rsidRDefault="0006056D" w:rsidP="0006056D">
      <w:pPr>
        <w:numPr>
          <w:ilvl w:val="0"/>
          <w:numId w:val="22"/>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De igual forma, cuando se requieran condiciones especiales para acceso en el domicilio del cliente final, los cuales</w:t>
      </w:r>
      <w:r w:rsidR="00760F5F">
        <w:rPr>
          <w:rFonts w:ascii="Arial" w:eastAsia="Times New Roman" w:hAnsi="Arial" w:cs="Arial"/>
          <w:color w:val="000000"/>
          <w:lang w:eastAsia="es-MX"/>
        </w:rPr>
        <w:t xml:space="preserve"> </w:t>
      </w:r>
      <w:r w:rsidR="00760F5F" w:rsidRPr="00351883">
        <w:rPr>
          <w:rFonts w:ascii="Arial" w:eastAsia="Times New Roman" w:hAnsi="Arial" w:cs="Arial"/>
          <w:color w:val="000000"/>
          <w:lang w:eastAsia="es-MX"/>
        </w:rPr>
        <w:t>de manera enunciativa más no limitativa,</w:t>
      </w:r>
      <w:r w:rsidRPr="00351883">
        <w:rPr>
          <w:rFonts w:ascii="Arial" w:eastAsia="Times New Roman" w:hAnsi="Arial" w:cs="Arial"/>
          <w:color w:val="000000"/>
          <w:lang w:eastAsia="es-MX"/>
        </w:rPr>
        <w:t xml:space="preserve"> podrán ser: horarios limitados de acceso y de permanencia, solicitar el permiso de acceso con varios días de anticipación, requerir un permiso por cada vez que se acceda a las instalaciones, cursos de capacitación obligatorios, exámenes médicos previos al acceso cuya programación no depende de la División Mayorista de Telmex/Telnor, entrega de documentación específica con varios días de anticipación de los técnicos de la División Mayorista de Telmex/Telnor.</w:t>
      </w:r>
    </w:p>
    <w:p w14:paraId="320E626F" w14:textId="77777777" w:rsidR="002F371E" w:rsidRDefault="002F371E" w:rsidP="000E35B2">
      <w:pPr>
        <w:autoSpaceDE w:val="0"/>
        <w:autoSpaceDN w:val="0"/>
        <w:spacing w:after="0"/>
        <w:ind w:left="720"/>
        <w:jc w:val="both"/>
        <w:rPr>
          <w:rFonts w:ascii="Arial" w:eastAsia="Times New Roman" w:hAnsi="Arial" w:cs="Arial"/>
          <w:color w:val="000000"/>
          <w:lang w:eastAsia="es-MX"/>
        </w:rPr>
      </w:pPr>
    </w:p>
    <w:p w14:paraId="21CE578C" w14:textId="3A1AE255" w:rsidR="002F371E" w:rsidRPr="002F371E" w:rsidRDefault="002F371E" w:rsidP="000E35B2">
      <w:pPr>
        <w:numPr>
          <w:ilvl w:val="0"/>
          <w:numId w:val="22"/>
        </w:numPr>
        <w:autoSpaceDE w:val="0"/>
        <w:autoSpaceDN w:val="0"/>
        <w:spacing w:after="0"/>
        <w:ind w:left="708"/>
        <w:jc w:val="both"/>
        <w:rPr>
          <w:rFonts w:ascii="Arial" w:eastAsia="Times New Roman" w:hAnsi="Arial" w:cs="Arial"/>
          <w:color w:val="000000"/>
          <w:lang w:eastAsia="es-MX"/>
        </w:rPr>
      </w:pPr>
      <w:r w:rsidRPr="00F01E18">
        <w:rPr>
          <w:rFonts w:ascii="Arial" w:eastAsia="Times New Roman" w:hAnsi="Arial" w:cs="Arial"/>
          <w:color w:val="000000"/>
          <w:lang w:eastAsia="es-MX"/>
        </w:rPr>
        <w:t>En caso de que el Concesionario</w:t>
      </w:r>
      <w:r>
        <w:rPr>
          <w:rFonts w:ascii="Arial" w:eastAsia="Times New Roman" w:hAnsi="Arial" w:cs="Arial"/>
          <w:color w:val="000000"/>
          <w:lang w:eastAsia="es-MX"/>
        </w:rPr>
        <w:t xml:space="preserve"> Solicitante, Autorizado Solicitante o</w:t>
      </w:r>
      <w:r w:rsidRPr="00F01E18">
        <w:rPr>
          <w:rFonts w:ascii="Arial" w:eastAsia="Times New Roman" w:hAnsi="Arial" w:cs="Arial"/>
          <w:color w:val="000000"/>
          <w:lang w:eastAsia="es-MX"/>
        </w:rPr>
        <w:t xml:space="preserve"> </w:t>
      </w:r>
      <w:r>
        <w:rPr>
          <w:rFonts w:ascii="Arial" w:eastAsia="Times New Roman" w:hAnsi="Arial" w:cs="Arial"/>
          <w:color w:val="000000"/>
          <w:lang w:eastAsia="es-MX"/>
        </w:rPr>
        <w:t xml:space="preserve">Cliente Final </w:t>
      </w:r>
      <w:r w:rsidRPr="00F01E18">
        <w:rPr>
          <w:rFonts w:ascii="Arial" w:eastAsia="Times New Roman" w:hAnsi="Arial" w:cs="Arial"/>
          <w:color w:val="000000"/>
          <w:lang w:eastAsia="es-MX"/>
        </w:rPr>
        <w:t xml:space="preserve">requiera que el personal de Telmex/Telnor tome </w:t>
      </w:r>
      <w:r w:rsidRPr="00AB2C29">
        <w:rPr>
          <w:rFonts w:ascii="Arial" w:eastAsia="Times New Roman" w:hAnsi="Arial" w:cs="Arial"/>
          <w:color w:val="000000"/>
          <w:lang w:eastAsia="es-MX"/>
        </w:rPr>
        <w:t xml:space="preserve">algún </w:t>
      </w:r>
      <w:r w:rsidRPr="00F01E18">
        <w:rPr>
          <w:rFonts w:ascii="Arial" w:eastAsia="Times New Roman" w:hAnsi="Arial" w:cs="Arial"/>
          <w:color w:val="000000"/>
          <w:lang w:eastAsia="es-MX"/>
        </w:rPr>
        <w:t xml:space="preserve">curso, certificación, examen médico, pruebas de COVID-19 y/o alguna otra condición para acceder al sitio, el costo lo debe cubrir </w:t>
      </w:r>
      <w:r>
        <w:rPr>
          <w:rFonts w:ascii="Arial" w:eastAsia="Times New Roman" w:hAnsi="Arial" w:cs="Arial"/>
          <w:color w:val="000000"/>
          <w:lang w:eastAsia="es-MX"/>
        </w:rPr>
        <w:t>quien lo esté solicitando.</w:t>
      </w:r>
      <w:r w:rsidRPr="00F01E18">
        <w:rPr>
          <w:rFonts w:ascii="Arial" w:eastAsia="Times New Roman" w:hAnsi="Arial" w:cs="Arial"/>
          <w:color w:val="000000"/>
          <w:lang w:eastAsia="es-MX"/>
        </w:rPr>
        <w:t xml:space="preserve"> </w:t>
      </w:r>
    </w:p>
    <w:p w14:paraId="0D643ECC"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9C9E283" w14:textId="77777777" w:rsidR="0006056D" w:rsidRPr="00351883" w:rsidRDefault="0006056D" w:rsidP="0006056D">
      <w:pPr>
        <w:numPr>
          <w:ilvl w:val="0"/>
          <w:numId w:val="23"/>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El tiempo en que tarde en llegar el personal técnico del Concesionario Solicitante o Autorizado Solicitante a sus instalaciones para la atención de manera conjunta de fallas.</w:t>
      </w:r>
    </w:p>
    <w:p w14:paraId="3103A397"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lastRenderedPageBreak/>
        <w:t> </w:t>
      </w:r>
    </w:p>
    <w:p w14:paraId="73A7B630" w14:textId="77777777" w:rsidR="0006056D" w:rsidRPr="00351883" w:rsidRDefault="0006056D" w:rsidP="0006056D">
      <w:pPr>
        <w:numPr>
          <w:ilvl w:val="0"/>
          <w:numId w:val="24"/>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El tiempo que tarde la División Mayorista de Telmex/Telnor en identificar el servicio con falla debido a que el Concesionario Solicitante o Autorizado Solicitante reportó una falla con datos erróneos, siempre y cuando estos se refieran a los datos de identificación del enlace afectado.</w:t>
      </w:r>
    </w:p>
    <w:p w14:paraId="04054395"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8FE4D38" w14:textId="77777777" w:rsidR="0006056D" w:rsidRPr="00351883" w:rsidRDefault="0006056D" w:rsidP="0006056D">
      <w:pPr>
        <w:numPr>
          <w:ilvl w:val="0"/>
          <w:numId w:val="25"/>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Cuando la falla haya sido provocada por problemas en los sitios del Concesionario Solicitante o Autorizado Solicitante o de su cliente final y hasta que sean reparados, como sucede en remodelaciones, cambio de ubicación de sus equipos, goteras, suministro de energía, clima, plagas de roedores, etc.</w:t>
      </w:r>
    </w:p>
    <w:p w14:paraId="2EE54FFC" w14:textId="77777777" w:rsidR="0006056D" w:rsidRPr="00351883" w:rsidRDefault="0006056D" w:rsidP="0006056D">
      <w:pPr>
        <w:autoSpaceDE w:val="0"/>
        <w:autoSpaceDN w:val="0"/>
        <w:spacing w:after="0"/>
        <w:ind w:left="36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E3A4CF1" w14:textId="77777777" w:rsidR="0006056D" w:rsidRPr="00351883" w:rsidRDefault="0006056D" w:rsidP="0006056D">
      <w:pPr>
        <w:numPr>
          <w:ilvl w:val="0"/>
          <w:numId w:val="26"/>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Cuando el Concesionario Solicitante o Autorizado Solicitante requiere la atención del incidente en ventana de mantenimiento programada en fecha y hora especifica.</w:t>
      </w:r>
    </w:p>
    <w:p w14:paraId="0DA67D97" w14:textId="77777777" w:rsidR="0006056D" w:rsidRPr="00351883" w:rsidRDefault="0006056D" w:rsidP="0006056D">
      <w:pPr>
        <w:autoSpaceDE w:val="0"/>
        <w:autoSpaceDN w:val="0"/>
        <w:spacing w:after="0"/>
        <w:ind w:left="720"/>
        <w:jc w:val="both"/>
        <w:rPr>
          <w:rFonts w:ascii="Arial" w:eastAsia="Times New Roman" w:hAnsi="Arial" w:cs="Arial"/>
          <w:color w:val="000000"/>
          <w:lang w:eastAsia="es-MX"/>
        </w:rPr>
      </w:pPr>
    </w:p>
    <w:p w14:paraId="472CBAA2" w14:textId="77777777" w:rsidR="0006056D" w:rsidRPr="00351883" w:rsidRDefault="0006056D" w:rsidP="0006056D">
      <w:pPr>
        <w:numPr>
          <w:ilvl w:val="0"/>
          <w:numId w:val="26"/>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Negación de acceso a las instalaciones.</w:t>
      </w:r>
    </w:p>
    <w:p w14:paraId="1A00BC36" w14:textId="77777777" w:rsidR="0006056D" w:rsidRPr="00351883" w:rsidRDefault="0006056D" w:rsidP="0006056D">
      <w:pPr>
        <w:autoSpaceDE w:val="0"/>
        <w:autoSpaceDN w:val="0"/>
        <w:spacing w:after="0"/>
        <w:ind w:left="720"/>
        <w:jc w:val="both"/>
        <w:rPr>
          <w:rFonts w:ascii="Arial" w:eastAsia="Times New Roman" w:hAnsi="Arial" w:cs="Arial"/>
          <w:color w:val="000000"/>
          <w:lang w:eastAsia="es-MX"/>
        </w:rPr>
      </w:pPr>
    </w:p>
    <w:p w14:paraId="2941118D" w14:textId="77777777" w:rsidR="0006056D" w:rsidRPr="00351883" w:rsidRDefault="0006056D" w:rsidP="0006056D">
      <w:pPr>
        <w:numPr>
          <w:ilvl w:val="0"/>
          <w:numId w:val="89"/>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Tiempos que tarda la División Mayorista de Telmex/Telnor en identificar la falla por reporte con datos erróneos por parte del Concesionario Solicitante o Autorizado Solicitante.</w:t>
      </w:r>
    </w:p>
    <w:p w14:paraId="404B0EF6"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A89CAD0" w14:textId="77777777" w:rsidR="0006056D" w:rsidRPr="00351883" w:rsidRDefault="0006056D" w:rsidP="0006056D">
      <w:pPr>
        <w:numPr>
          <w:ilvl w:val="0"/>
          <w:numId w:val="27"/>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Fallas en los equipos, las instalaciones y/o sitio del Concesionario Solicitante o Autorizado Solicitante o su Cliente Final.</w:t>
      </w:r>
    </w:p>
    <w:p w14:paraId="33364011"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3448FFC"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d) Causas imputables a terceros.</w:t>
      </w:r>
    </w:p>
    <w:p w14:paraId="38549F26"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216A3E29" w14:textId="77777777" w:rsidR="0006056D" w:rsidRPr="00351883" w:rsidRDefault="0006056D" w:rsidP="0006056D">
      <w:pPr>
        <w:numPr>
          <w:ilvl w:val="0"/>
          <w:numId w:val="28"/>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El tiempo de suministro de equipos por parte de proveedores, cuando la falla requiere el remplazo del equipo completo o refacciones, no pudiendo ser mayor de:</w:t>
      </w:r>
    </w:p>
    <w:p w14:paraId="03DF7E12" w14:textId="77777777" w:rsidR="0006056D" w:rsidRPr="00351883" w:rsidRDefault="0006056D" w:rsidP="0006056D">
      <w:pPr>
        <w:autoSpaceDE w:val="0"/>
        <w:autoSpaceDN w:val="0"/>
        <w:spacing w:after="0"/>
        <w:ind w:left="1560" w:hanging="360"/>
        <w:jc w:val="both"/>
        <w:rPr>
          <w:rFonts w:ascii="Arial" w:eastAsia="Times New Roman" w:hAnsi="Arial" w:cs="Arial"/>
          <w:color w:val="000000"/>
          <w:lang w:eastAsia="es-MX"/>
        </w:rPr>
      </w:pPr>
    </w:p>
    <w:p w14:paraId="2FF41D7B" w14:textId="77777777" w:rsidR="0006056D" w:rsidRPr="00351883" w:rsidRDefault="0006056D" w:rsidP="0006056D">
      <w:pPr>
        <w:autoSpaceDE w:val="0"/>
        <w:autoSpaceDN w:val="0"/>
        <w:spacing w:after="0"/>
        <w:ind w:left="1560" w:hanging="360"/>
        <w:jc w:val="both"/>
        <w:rPr>
          <w:rFonts w:ascii="Arial" w:eastAsia="Times New Roman" w:hAnsi="Arial" w:cs="Arial"/>
          <w:color w:val="000000"/>
          <w:lang w:eastAsia="es-MX"/>
        </w:rPr>
      </w:pPr>
      <w:r w:rsidRPr="00351883">
        <w:rPr>
          <w:rFonts w:ascii="Arial" w:eastAsia="Times New Roman" w:hAnsi="Arial" w:cs="Arial"/>
          <w:color w:val="000000"/>
          <w:lang w:eastAsia="es-MX"/>
        </w:rPr>
        <w:t>Con afectación en zona Urbana: 3 horas</w:t>
      </w:r>
    </w:p>
    <w:p w14:paraId="431BC037" w14:textId="77777777" w:rsidR="0006056D" w:rsidRPr="00351883" w:rsidRDefault="0006056D" w:rsidP="0006056D">
      <w:pPr>
        <w:autoSpaceDE w:val="0"/>
        <w:autoSpaceDN w:val="0"/>
        <w:spacing w:after="0"/>
        <w:ind w:left="1560" w:hanging="360"/>
        <w:jc w:val="both"/>
        <w:rPr>
          <w:rFonts w:ascii="Arial" w:eastAsia="Times New Roman" w:hAnsi="Arial" w:cs="Arial"/>
          <w:color w:val="000000"/>
          <w:lang w:eastAsia="es-MX"/>
        </w:rPr>
      </w:pPr>
      <w:r w:rsidRPr="00351883">
        <w:rPr>
          <w:rFonts w:ascii="Arial" w:eastAsia="Times New Roman" w:hAnsi="Arial" w:cs="Arial"/>
          <w:color w:val="000000"/>
          <w:lang w:eastAsia="es-MX"/>
        </w:rPr>
        <w:t>Con afectación en zona Suburbana y Rural: 24 horas</w:t>
      </w:r>
    </w:p>
    <w:p w14:paraId="1AA9D13A" w14:textId="77777777" w:rsidR="0006056D" w:rsidRPr="00351883" w:rsidRDefault="0006056D" w:rsidP="0006056D">
      <w:pPr>
        <w:autoSpaceDE w:val="0"/>
        <w:autoSpaceDN w:val="0"/>
        <w:spacing w:after="0"/>
        <w:ind w:left="1560" w:hanging="360"/>
        <w:jc w:val="both"/>
        <w:rPr>
          <w:rFonts w:ascii="Arial" w:eastAsia="Times New Roman" w:hAnsi="Arial" w:cs="Arial"/>
          <w:color w:val="000000"/>
          <w:lang w:eastAsia="es-MX"/>
        </w:rPr>
      </w:pPr>
      <w:r w:rsidRPr="00351883">
        <w:rPr>
          <w:rFonts w:ascii="Arial" w:eastAsia="Times New Roman" w:hAnsi="Arial" w:cs="Arial"/>
          <w:color w:val="000000"/>
          <w:lang w:eastAsia="es-MX"/>
        </w:rPr>
        <w:t>Sin afectación cualquier zona: 48 horas</w:t>
      </w:r>
    </w:p>
    <w:p w14:paraId="7FCC7057"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60FEA460" w14:textId="77777777" w:rsidR="0006056D" w:rsidRPr="00351883" w:rsidRDefault="0006056D" w:rsidP="0006056D">
      <w:pPr>
        <w:autoSpaceDE w:val="0"/>
        <w:autoSpaceDN w:val="0"/>
        <w:spacing w:after="0"/>
        <w:ind w:left="708"/>
        <w:jc w:val="both"/>
        <w:rPr>
          <w:rFonts w:ascii="Arial" w:eastAsia="Times New Roman" w:hAnsi="Arial" w:cs="Arial"/>
          <w:color w:val="000000"/>
          <w:lang w:eastAsia="es-MX"/>
        </w:rPr>
      </w:pPr>
      <w:r w:rsidRPr="00351883">
        <w:rPr>
          <w:rFonts w:ascii="Arial" w:eastAsia="Times New Roman" w:hAnsi="Arial" w:cs="Arial"/>
          <w:color w:val="000000"/>
          <w:lang w:eastAsia="es-MX"/>
        </w:rPr>
        <w:t>Los anteriores son plazos máximos, no obstante, la División Mayorista de Telmex/Telnor se obliga a reiniciar el cómputo de los plazos de reparación una vez que cuente con las refacciones necesarias y no pudiendo ser mayor al 5% de las incidencias totales.</w:t>
      </w:r>
      <w:r w:rsidRPr="00351883">
        <w:rPr>
          <w:rFonts w:ascii="Arial" w:eastAsia="Times New Roman" w:hAnsi="Arial" w:cs="Arial"/>
          <w:color w:val="000000"/>
          <w:u w:val="single"/>
          <w:lang w:eastAsia="es-MX"/>
        </w:rPr>
        <w:t xml:space="preserve"> </w:t>
      </w:r>
    </w:p>
    <w:p w14:paraId="23F4F0EF"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06CBD68C" w14:textId="77777777" w:rsidR="0006056D" w:rsidRPr="00351883" w:rsidRDefault="0006056D" w:rsidP="0006056D">
      <w:pPr>
        <w:numPr>
          <w:ilvl w:val="0"/>
          <w:numId w:val="29"/>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En los casos de cortes de fibra óptica o cable de cobre, no pudiendo ser mayor a 12 horas, y no pudiendo ser mayor al </w:t>
      </w:r>
      <w:r w:rsidRPr="00351883">
        <w:rPr>
          <w:rFonts w:ascii="Arial" w:eastAsia="Times New Roman" w:hAnsi="Arial" w:cs="Arial"/>
          <w:lang w:eastAsia="es-MX"/>
        </w:rPr>
        <w:t>5</w:t>
      </w:r>
      <w:r w:rsidRPr="00351883">
        <w:rPr>
          <w:rFonts w:ascii="Arial" w:eastAsia="Times New Roman" w:hAnsi="Arial" w:cs="Arial"/>
          <w:color w:val="000000"/>
          <w:lang w:eastAsia="es-MX"/>
        </w:rPr>
        <w:t>% de las incidencias totales.</w:t>
      </w:r>
    </w:p>
    <w:p w14:paraId="54F2648B"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207FE5C" w14:textId="77777777" w:rsidR="0006056D" w:rsidRPr="00351883" w:rsidRDefault="0006056D" w:rsidP="0006056D">
      <w:pPr>
        <w:numPr>
          <w:ilvl w:val="0"/>
          <w:numId w:val="30"/>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Robo o Vandalismo a la infraestructura de la División Mayorista de Telmex/Telnor.</w:t>
      </w:r>
    </w:p>
    <w:p w14:paraId="37B615C5"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F6DF444" w14:textId="347F139D" w:rsidR="0006056D" w:rsidRPr="00351883" w:rsidRDefault="0006056D" w:rsidP="0006056D">
      <w:pPr>
        <w:numPr>
          <w:ilvl w:val="0"/>
          <w:numId w:val="31"/>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Aquellos no imputables a la División Mayorista de Telmex/Telnor, los que,</w:t>
      </w:r>
      <w:r w:rsidR="00760F5F">
        <w:rPr>
          <w:rFonts w:ascii="Arial" w:eastAsia="Times New Roman" w:hAnsi="Arial" w:cs="Arial"/>
          <w:color w:val="000000"/>
          <w:lang w:eastAsia="es-MX"/>
        </w:rPr>
        <w:t xml:space="preserve"> </w:t>
      </w:r>
      <w:r w:rsidR="00760F5F" w:rsidRPr="00351883">
        <w:rPr>
          <w:rFonts w:ascii="Arial" w:eastAsia="Times New Roman" w:hAnsi="Arial" w:cs="Arial"/>
          <w:color w:val="000000"/>
          <w:lang w:eastAsia="es-MX"/>
        </w:rPr>
        <w:t>de manera enunciativa más no limitativa,</w:t>
      </w:r>
      <w:r w:rsidRPr="00351883">
        <w:rPr>
          <w:rFonts w:ascii="Arial" w:eastAsia="Times New Roman" w:hAnsi="Arial" w:cs="Arial"/>
          <w:color w:val="000000"/>
          <w:lang w:eastAsia="es-MX"/>
        </w:rPr>
        <w:t xml:space="preserve"> pueden consistir en: retrasos por permisos de trabajos en </w:t>
      </w:r>
      <w:r w:rsidRPr="00351883">
        <w:rPr>
          <w:rFonts w:ascii="Arial" w:eastAsia="Times New Roman" w:hAnsi="Arial" w:cs="Arial"/>
          <w:color w:val="000000"/>
          <w:lang w:eastAsia="es-MX"/>
        </w:rPr>
        <w:lastRenderedPageBreak/>
        <w:t>vías públicas (municipales, estatales o federales), acceso en zonas ejidales o comunales, plantones en vía pública que impida el acceso a la zona de atención.</w:t>
      </w:r>
    </w:p>
    <w:p w14:paraId="1840BC68"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688A43F" w14:textId="77777777" w:rsidR="0006056D" w:rsidRPr="00351883" w:rsidRDefault="0006056D" w:rsidP="0006056D">
      <w:pPr>
        <w:numPr>
          <w:ilvl w:val="0"/>
          <w:numId w:val="32"/>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En situaciones de inseguridad en las que se requiera el apoyo de la fuerza pública para desplazarse o circular a horas específicas del día, se informará mediante una llamada telefónica y/o vía correo electrónico al Concesionario Solicitante o Autorizado Solicitante para hacer de su conocimiento que se detendrá el conteo del tiempo de reparación de falla, y una vez restablecidas las condiciones de seguridad se informará la reanudación de los trabajos.</w:t>
      </w:r>
    </w:p>
    <w:p w14:paraId="4311BCC9"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A8431D4" w14:textId="77777777" w:rsidR="0006056D" w:rsidRPr="00351883" w:rsidRDefault="0006056D" w:rsidP="0006056D">
      <w:pPr>
        <w:numPr>
          <w:ilvl w:val="0"/>
          <w:numId w:val="33"/>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Restricciones de acceso por parte de autoridades gubernamentales.</w:t>
      </w:r>
    </w:p>
    <w:p w14:paraId="5C785E71"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0CBF962" w14:textId="77777777" w:rsidR="0006056D" w:rsidRPr="000E35B2" w:rsidRDefault="0006056D" w:rsidP="000E35B2">
      <w:pPr>
        <w:numPr>
          <w:ilvl w:val="0"/>
          <w:numId w:val="32"/>
        </w:numPr>
        <w:autoSpaceDE w:val="0"/>
        <w:autoSpaceDN w:val="0"/>
        <w:spacing w:after="0"/>
        <w:jc w:val="both"/>
        <w:rPr>
          <w:rFonts w:ascii="Arial" w:eastAsia="Times New Roman" w:hAnsi="Arial" w:cs="Arial"/>
          <w:color w:val="000000"/>
          <w:lang w:eastAsia="es-MX"/>
        </w:rPr>
      </w:pPr>
      <w:r w:rsidRPr="000E35B2">
        <w:rPr>
          <w:rFonts w:ascii="Arial" w:eastAsia="Times New Roman" w:hAnsi="Arial" w:cs="Arial"/>
          <w:color w:val="000000"/>
          <w:lang w:eastAsia="es-MX"/>
        </w:rPr>
        <w:t>Las fallas provocadas por cortes generalizados en el suministro eléctrico de CFE por un tiempo mayor a 4 (cuatro) horas que afecten a instalaciones de la División Mayorista de Telmex/Telnor.</w:t>
      </w:r>
    </w:p>
    <w:p w14:paraId="7C2AE064"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3EF5A96"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En todos los casos mencionados anteriormente que detienen el tiempo de reparación de la falla se llevará un registro que será del conocimiento tanto del Concesionario Solicitante o Autorizado Solicitante como del Instituto o mediante el SEG.</w:t>
      </w:r>
    </w:p>
    <w:p w14:paraId="6072E284"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268BA5F"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hAnsi="Arial" w:cs="Arial"/>
          <w:color w:val="000000"/>
        </w:rPr>
        <w:t>Todas aquellas actividades efectuadas por la División Mayorista de Telmex/Telnor tales como: pruebas, desplazamientos, y trabajos necesarios para la reparación de fallas reportadas por el Concesionario Solicitante o Autorizado Solicitante que le resulten imputables a este último, serán facturadas con cargo al Concesionario Solicitante o Autorizado Solicitante.</w:t>
      </w:r>
    </w:p>
    <w:p w14:paraId="76C28EDF"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0F00257"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2.6.5 La División Mayorista de Telmex/Telnor garantizará el cumplimiento Anual de los siguientes parámetros de calidad para cada uno de los Enlaces Dedicados:</w:t>
      </w:r>
    </w:p>
    <w:p w14:paraId="32968ADD" w14:textId="77777777" w:rsidR="0006056D"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D1B59F7" w14:textId="77777777" w:rsidR="00B86149" w:rsidRPr="00B86149" w:rsidRDefault="00B86149" w:rsidP="00B86149">
      <w:pPr>
        <w:autoSpaceDE w:val="0"/>
        <w:autoSpaceDN w:val="0"/>
        <w:spacing w:after="0"/>
        <w:jc w:val="both"/>
        <w:rPr>
          <w:rFonts w:ascii="Arial" w:eastAsia="Times New Roman" w:hAnsi="Arial" w:cs="Arial"/>
          <w:color w:val="000000"/>
          <w:lang w:eastAsia="es-MX"/>
        </w:rPr>
      </w:pPr>
      <w:r w:rsidRPr="00B86149">
        <w:rPr>
          <w:rFonts w:ascii="Arial" w:eastAsia="Times New Roman" w:hAnsi="Arial" w:cs="Arial"/>
          <w:color w:val="000000"/>
          <w:lang w:eastAsia="es-MX"/>
        </w:rPr>
        <w:t>Servicios TDM:</w:t>
      </w:r>
    </w:p>
    <w:p w14:paraId="3D572D1A" w14:textId="77777777" w:rsidR="00B86149" w:rsidRPr="00B86149" w:rsidRDefault="00B86149" w:rsidP="00B86149">
      <w:pPr>
        <w:autoSpaceDE w:val="0"/>
        <w:autoSpaceDN w:val="0"/>
        <w:spacing w:after="0"/>
        <w:jc w:val="both"/>
        <w:rPr>
          <w:rFonts w:ascii="Arial" w:eastAsia="Times New Roman" w:hAnsi="Arial" w:cs="Arial"/>
          <w:color w:val="000000"/>
          <w:lang w:eastAsia="es-MX"/>
        </w:rPr>
      </w:pPr>
    </w:p>
    <w:p w14:paraId="546A0627" w14:textId="77777777" w:rsidR="00B86149" w:rsidRPr="00B86149" w:rsidRDefault="00B86149" w:rsidP="00B86149">
      <w:pPr>
        <w:autoSpaceDE w:val="0"/>
        <w:autoSpaceDN w:val="0"/>
        <w:spacing w:after="0"/>
        <w:jc w:val="both"/>
        <w:rPr>
          <w:rFonts w:ascii="Arial" w:eastAsia="Times New Roman" w:hAnsi="Arial" w:cs="Arial"/>
          <w:color w:val="000000"/>
          <w:lang w:eastAsia="es-MX"/>
        </w:rPr>
      </w:pPr>
      <w:r w:rsidRPr="00B86149">
        <w:rPr>
          <w:rFonts w:ascii="Arial" w:eastAsia="Times New Roman" w:hAnsi="Arial" w:cs="Arial"/>
          <w:color w:val="000000"/>
          <w:lang w:eastAsia="es-MX"/>
        </w:rPr>
        <w:t>• Como consecuencia de la obsolescencia tecnológica mundial de TDM, fin de soporte técnico, falta de refacciones y suministro de equipos, no es posible calcular un plazo máximo de reparación, ni garantizar parámetros de disponibilidad. Por lo que no existe garantía en la disponibilidad de los Enlaces Dedicados sin redundancia y con redundancia para esta tecnología.</w:t>
      </w:r>
    </w:p>
    <w:p w14:paraId="027AD97E" w14:textId="77777777" w:rsidR="00B86149" w:rsidRPr="00B86149" w:rsidRDefault="00B86149" w:rsidP="00B86149">
      <w:pPr>
        <w:autoSpaceDE w:val="0"/>
        <w:autoSpaceDN w:val="0"/>
        <w:spacing w:after="0"/>
        <w:jc w:val="both"/>
        <w:rPr>
          <w:rFonts w:ascii="Arial" w:eastAsia="Times New Roman" w:hAnsi="Arial" w:cs="Arial"/>
          <w:color w:val="000000"/>
          <w:lang w:eastAsia="es-MX"/>
        </w:rPr>
      </w:pPr>
    </w:p>
    <w:p w14:paraId="5AA01045" w14:textId="3DF669A6" w:rsidR="00B86149" w:rsidRPr="00351883" w:rsidRDefault="00B86149" w:rsidP="00B86149">
      <w:pPr>
        <w:autoSpaceDE w:val="0"/>
        <w:autoSpaceDN w:val="0"/>
        <w:spacing w:after="0"/>
        <w:jc w:val="both"/>
        <w:rPr>
          <w:rFonts w:ascii="Arial" w:eastAsia="Times New Roman" w:hAnsi="Arial" w:cs="Arial"/>
          <w:color w:val="000000"/>
          <w:lang w:eastAsia="es-MX"/>
        </w:rPr>
      </w:pPr>
      <w:r w:rsidRPr="00B86149">
        <w:rPr>
          <w:rFonts w:ascii="Arial" w:eastAsia="Times New Roman" w:hAnsi="Arial" w:cs="Arial"/>
          <w:color w:val="000000"/>
          <w:lang w:eastAsia="es-MX"/>
        </w:rPr>
        <w:t>Servicios Ethernet:</w:t>
      </w:r>
    </w:p>
    <w:p w14:paraId="545A1028" w14:textId="71EFB781" w:rsidR="0006056D" w:rsidRPr="00351883" w:rsidRDefault="0006056D" w:rsidP="0006056D">
      <w:pPr>
        <w:autoSpaceDE w:val="0"/>
        <w:autoSpaceDN w:val="0"/>
        <w:spacing w:after="0"/>
        <w:ind w:left="1440" w:hanging="360"/>
        <w:jc w:val="both"/>
        <w:rPr>
          <w:rFonts w:ascii="Arial" w:eastAsia="Times New Roman" w:hAnsi="Arial" w:cs="Arial"/>
          <w:color w:val="000000"/>
          <w:lang w:eastAsia="es-MX"/>
        </w:rPr>
      </w:pPr>
      <w:r w:rsidRPr="00351883">
        <w:rPr>
          <w:rFonts w:ascii="Arial" w:eastAsia="Times New Roman" w:hAnsi="Arial" w:cs="Arial"/>
          <w:color w:val="000000"/>
          <w:lang w:eastAsia="es-MX"/>
        </w:rPr>
        <w:t>• Disponibilidad del Enlace Dedicado sin redundancia: 99.</w:t>
      </w:r>
      <w:r w:rsidR="00F25132">
        <w:rPr>
          <w:rFonts w:ascii="Arial" w:eastAsia="Times New Roman" w:hAnsi="Arial" w:cs="Arial"/>
          <w:color w:val="000000"/>
          <w:lang w:eastAsia="es-MX"/>
        </w:rPr>
        <w:t>5</w:t>
      </w:r>
      <w:r w:rsidRPr="00351883">
        <w:rPr>
          <w:rFonts w:ascii="Arial" w:eastAsia="Times New Roman" w:hAnsi="Arial" w:cs="Arial"/>
          <w:color w:val="000000"/>
          <w:lang w:eastAsia="es-MX"/>
        </w:rPr>
        <w:t xml:space="preserve">% (noventa y </w:t>
      </w:r>
      <w:proofErr w:type="gramStart"/>
      <w:r w:rsidRPr="00351883">
        <w:rPr>
          <w:rFonts w:ascii="Arial" w:eastAsia="Times New Roman" w:hAnsi="Arial" w:cs="Arial"/>
          <w:color w:val="000000"/>
          <w:lang w:eastAsia="es-MX"/>
        </w:rPr>
        <w:t>nueve punto</w:t>
      </w:r>
      <w:proofErr w:type="gramEnd"/>
      <w:r w:rsidRPr="00351883">
        <w:rPr>
          <w:rFonts w:ascii="Arial" w:eastAsia="Times New Roman" w:hAnsi="Arial" w:cs="Arial"/>
          <w:color w:val="000000"/>
          <w:lang w:eastAsia="es-MX"/>
        </w:rPr>
        <w:t xml:space="preserve"> </w:t>
      </w:r>
      <w:r w:rsidR="00F25132">
        <w:rPr>
          <w:rFonts w:ascii="Arial" w:eastAsia="Times New Roman" w:hAnsi="Arial" w:cs="Arial"/>
          <w:color w:val="000000"/>
          <w:lang w:eastAsia="es-MX"/>
        </w:rPr>
        <w:t>cinco</w:t>
      </w:r>
      <w:r w:rsidRPr="00351883">
        <w:rPr>
          <w:rFonts w:ascii="Arial" w:eastAsia="Times New Roman" w:hAnsi="Arial" w:cs="Arial"/>
          <w:color w:val="000000"/>
          <w:lang w:eastAsia="es-MX"/>
        </w:rPr>
        <w:t xml:space="preserve"> por ciento).</w:t>
      </w:r>
    </w:p>
    <w:p w14:paraId="1E2AC080" w14:textId="77777777" w:rsidR="0006056D" w:rsidRPr="00351883" w:rsidRDefault="0006056D" w:rsidP="0006056D">
      <w:pPr>
        <w:autoSpaceDE w:val="0"/>
        <w:autoSpaceDN w:val="0"/>
        <w:spacing w:after="0"/>
        <w:ind w:left="144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927AC8A" w14:textId="396D9D21" w:rsidR="0006056D" w:rsidRPr="00351883" w:rsidRDefault="0006056D" w:rsidP="0006056D">
      <w:pPr>
        <w:autoSpaceDE w:val="0"/>
        <w:autoSpaceDN w:val="0"/>
        <w:spacing w:after="0"/>
        <w:ind w:left="1440" w:hanging="360"/>
        <w:jc w:val="both"/>
        <w:rPr>
          <w:rFonts w:ascii="Arial" w:eastAsia="Times New Roman" w:hAnsi="Arial" w:cs="Arial"/>
          <w:color w:val="000000"/>
          <w:lang w:eastAsia="es-MX"/>
        </w:rPr>
      </w:pPr>
      <w:r w:rsidRPr="00351883">
        <w:rPr>
          <w:rFonts w:ascii="Arial" w:eastAsia="Times New Roman" w:hAnsi="Arial" w:cs="Arial"/>
          <w:color w:val="000000"/>
          <w:lang w:eastAsia="es-MX"/>
        </w:rPr>
        <w:t>• Disponibilidad del Enlace Dedicado con redundancia: 99.</w:t>
      </w:r>
      <w:r w:rsidR="00F25132">
        <w:rPr>
          <w:rFonts w:ascii="Arial" w:eastAsia="Times New Roman" w:hAnsi="Arial" w:cs="Arial"/>
          <w:color w:val="000000"/>
          <w:lang w:eastAsia="es-MX"/>
        </w:rPr>
        <w:t>7</w:t>
      </w:r>
      <w:r w:rsidRPr="00351883">
        <w:rPr>
          <w:rFonts w:ascii="Arial" w:eastAsia="Times New Roman" w:hAnsi="Arial" w:cs="Arial"/>
          <w:color w:val="000000"/>
          <w:lang w:eastAsia="es-MX"/>
        </w:rPr>
        <w:t xml:space="preserve">% (noventa y </w:t>
      </w:r>
      <w:proofErr w:type="gramStart"/>
      <w:r w:rsidRPr="00351883">
        <w:rPr>
          <w:rFonts w:ascii="Arial" w:eastAsia="Times New Roman" w:hAnsi="Arial" w:cs="Arial"/>
          <w:color w:val="000000"/>
          <w:lang w:eastAsia="es-MX"/>
        </w:rPr>
        <w:t>nueve punto</w:t>
      </w:r>
      <w:proofErr w:type="gramEnd"/>
      <w:r w:rsidRPr="00351883">
        <w:rPr>
          <w:rFonts w:ascii="Arial" w:eastAsia="Times New Roman" w:hAnsi="Arial" w:cs="Arial"/>
          <w:color w:val="000000"/>
          <w:lang w:eastAsia="es-MX"/>
        </w:rPr>
        <w:t xml:space="preserve"> </w:t>
      </w:r>
      <w:r w:rsidR="00F25132">
        <w:rPr>
          <w:rFonts w:ascii="Arial" w:eastAsia="Times New Roman" w:hAnsi="Arial" w:cs="Arial"/>
          <w:color w:val="000000"/>
          <w:lang w:eastAsia="es-MX"/>
        </w:rPr>
        <w:t>siete</w:t>
      </w:r>
      <w:r w:rsidRPr="00351883">
        <w:rPr>
          <w:rFonts w:ascii="Arial" w:eastAsia="Times New Roman" w:hAnsi="Arial" w:cs="Arial"/>
          <w:color w:val="000000"/>
          <w:lang w:eastAsia="es-MX"/>
        </w:rPr>
        <w:t xml:space="preserve"> por ciento).</w:t>
      </w:r>
    </w:p>
    <w:p w14:paraId="32131342"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20D69EC0"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lastRenderedPageBreak/>
        <w:t>En los servicios Ethernet los parámetros de Calidad se validarán a la entrega de los Enlaces Dedicados basándose en la aplicación del estándar RFC 2544 del IETF considerando los siguientes valores:</w:t>
      </w:r>
    </w:p>
    <w:p w14:paraId="6494E212"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EB1C0D4" w14:textId="77777777" w:rsidR="0006056D" w:rsidRPr="00351883" w:rsidRDefault="0006056D" w:rsidP="0006056D">
      <w:pPr>
        <w:numPr>
          <w:ilvl w:val="0"/>
          <w:numId w:val="34"/>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Tasa máxima de pérdida de paquetes de 10</w:t>
      </w:r>
      <w:r w:rsidRPr="00351883">
        <w:rPr>
          <w:rFonts w:ascii="Arial" w:eastAsia="Times New Roman" w:hAnsi="Arial" w:cs="Arial"/>
          <w:color w:val="000000"/>
          <w:vertAlign w:val="superscript"/>
          <w:lang w:eastAsia="es-MX"/>
        </w:rPr>
        <w:t>-4</w:t>
      </w:r>
    </w:p>
    <w:p w14:paraId="443F5B42" w14:textId="77777777" w:rsidR="0006056D" w:rsidRPr="00351883" w:rsidRDefault="0006056D" w:rsidP="0006056D">
      <w:pPr>
        <w:numPr>
          <w:ilvl w:val="0"/>
          <w:numId w:val="34"/>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Porcentaje de ancho de banda de la interfaz garantizada: 100% en la interfaz física con el cliente.</w:t>
      </w:r>
    </w:p>
    <w:p w14:paraId="5B8C62DE" w14:textId="77777777" w:rsidR="00FC0426" w:rsidRDefault="0006056D" w:rsidP="0006056D">
      <w:pPr>
        <w:numPr>
          <w:ilvl w:val="0"/>
          <w:numId w:val="34"/>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Retardo de Transmisión de Trama (en un solo sentido): 6.2 milisegundos</w:t>
      </w:r>
      <w:r w:rsidR="00FC0426">
        <w:rPr>
          <w:rFonts w:ascii="Arial" w:eastAsia="Times New Roman" w:hAnsi="Arial" w:cs="Arial"/>
          <w:color w:val="000000"/>
          <w:lang w:eastAsia="es-MX"/>
        </w:rPr>
        <w:t>.</w:t>
      </w:r>
    </w:p>
    <w:p w14:paraId="116466A8" w14:textId="77777777" w:rsidR="00FC0426" w:rsidRPr="00FC0426" w:rsidRDefault="00FC0426" w:rsidP="00FC0426">
      <w:pPr>
        <w:pStyle w:val="Prrafodelista"/>
        <w:numPr>
          <w:ilvl w:val="0"/>
          <w:numId w:val="34"/>
        </w:numPr>
        <w:rPr>
          <w:rFonts w:cs="Arial"/>
          <w:color w:val="000000"/>
          <w:sz w:val="22"/>
          <w:szCs w:val="22"/>
          <w:lang w:eastAsia="es-MX"/>
        </w:rPr>
      </w:pPr>
      <w:r w:rsidRPr="00FC0426">
        <w:rPr>
          <w:rFonts w:cs="Arial"/>
          <w:color w:val="000000"/>
          <w:sz w:val="22"/>
          <w:szCs w:val="22"/>
          <w:lang w:eastAsia="es-MX"/>
        </w:rPr>
        <w:t>Rendimiento de transferencia de datos (</w:t>
      </w:r>
      <w:proofErr w:type="spellStart"/>
      <w:r w:rsidRPr="00FC0426">
        <w:rPr>
          <w:rFonts w:cs="Arial"/>
          <w:color w:val="000000"/>
          <w:sz w:val="22"/>
          <w:szCs w:val="22"/>
          <w:lang w:eastAsia="es-MX"/>
        </w:rPr>
        <w:t>throughput</w:t>
      </w:r>
      <w:proofErr w:type="spellEnd"/>
      <w:r w:rsidRPr="00FC0426">
        <w:rPr>
          <w:rFonts w:cs="Arial"/>
          <w:color w:val="000000"/>
          <w:sz w:val="22"/>
          <w:szCs w:val="22"/>
          <w:lang w:eastAsia="es-MX"/>
        </w:rPr>
        <w:t>): 94-95% observado en la prueba cuando se mide con tramas de tamaño de 1518 bytes.</w:t>
      </w:r>
    </w:p>
    <w:p w14:paraId="13CEDB13" w14:textId="4F9CC299" w:rsidR="0006056D" w:rsidRPr="00351883" w:rsidRDefault="0006056D" w:rsidP="00257193">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  </w:t>
      </w:r>
    </w:p>
    <w:p w14:paraId="01B72426"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Estos parámetros se cumplirán de acuerdo con lo siguiente:</w:t>
      </w:r>
    </w:p>
    <w:p w14:paraId="69F27AC7"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65D0E3F"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El retardo de trama depende de la distancia y los equipos por los que pase el servicio, por lo que este parámetro se cumplirá para una distancia equivalente a 100 Km en un solo sentido y medido a la entrega del servicio para tráfico de usuario en su más alta prioridad (voz).</w:t>
      </w:r>
    </w:p>
    <w:p w14:paraId="0AF84B3A"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26A965B"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La medición del cumplimento de los plazos de reparación de fallas y disponibilidad de servicio, se comenzarán a computar a partir de que el Concesionario Solicitante o Autorizado Solicitante levante el reporte correspondiente en el Centro de Atención a Operadores o en el SEG.</w:t>
      </w:r>
    </w:p>
    <w:p w14:paraId="7E171A4A"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7588530"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Una vez reparada la falla, la División Mayorista de Telmex/Telnor notificará al Concesionario o Autorizado Solicitante con la finalidad de que éste realice las pruebas correspondientes por lo que contará con un plazo máximo de 4 horas para confirmar que su servicio se encuentre operando correctamente. En caso de no recibir esta notificación se dará por aceptado que la falla ha sido reparada y se procederá con la liquidación del </w:t>
      </w:r>
      <w:proofErr w:type="gramStart"/>
      <w:r w:rsidRPr="00351883">
        <w:rPr>
          <w:rFonts w:ascii="Arial" w:eastAsia="Times New Roman" w:hAnsi="Arial" w:cs="Arial"/>
          <w:color w:val="000000"/>
          <w:lang w:eastAsia="es-MX"/>
        </w:rPr>
        <w:t>ticket</w:t>
      </w:r>
      <w:proofErr w:type="gramEnd"/>
      <w:r w:rsidRPr="00351883">
        <w:rPr>
          <w:rFonts w:ascii="Arial" w:eastAsia="Times New Roman" w:hAnsi="Arial" w:cs="Arial"/>
          <w:color w:val="000000"/>
          <w:lang w:eastAsia="es-MX"/>
        </w:rPr>
        <w:t>.</w:t>
      </w:r>
      <w:r w:rsidRPr="00351883">
        <w:rPr>
          <w:rFonts w:ascii="Arial" w:hAnsi="Arial" w:cs="Arial"/>
          <w:color w:val="000000"/>
          <w:u w:val="single"/>
        </w:rPr>
        <w:t xml:space="preserve"> </w:t>
      </w:r>
      <w:r w:rsidRPr="00351883">
        <w:rPr>
          <w:rFonts w:ascii="Arial" w:eastAsia="Times New Roman" w:hAnsi="Arial" w:cs="Arial"/>
          <w:color w:val="000000"/>
          <w:lang w:eastAsia="es-MX"/>
        </w:rPr>
        <w:t xml:space="preserve">El tiempo durante el cual el Concesionario Solicitante o Autorizado Solicitante lleve a cabo dichas pruebas no será tomado en cuenta para el cómputo del plazo establecido para llevar a cabo la reparación de fallas. Para el cierre de </w:t>
      </w:r>
      <w:proofErr w:type="gramStart"/>
      <w:r w:rsidRPr="00351883">
        <w:rPr>
          <w:rFonts w:ascii="Arial" w:eastAsia="Times New Roman" w:hAnsi="Arial" w:cs="Arial"/>
          <w:color w:val="000000"/>
          <w:lang w:eastAsia="es-MX"/>
        </w:rPr>
        <w:t>tickets</w:t>
      </w:r>
      <w:proofErr w:type="gramEnd"/>
      <w:r w:rsidRPr="00351883">
        <w:rPr>
          <w:rFonts w:ascii="Arial" w:eastAsia="Times New Roman" w:hAnsi="Arial" w:cs="Arial"/>
          <w:color w:val="000000"/>
          <w:lang w:eastAsia="es-MX"/>
        </w:rPr>
        <w:t xml:space="preserve"> abiertos con motivo de reporte de fallas, la División Mayorista de Telmex/Telnor deberá contar a través del SEG con la conformidad del Concesionario Solicitante o Autorizado Solicitante de que dicha falla está solventada.</w:t>
      </w:r>
    </w:p>
    <w:p w14:paraId="79FA6976"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16ACCAB5"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Los valores de disponibilidad y tiempos de restauración para los Enlaces Dedicados Internacionales estarán en función de los niveles de servicio de los operadores internacionales que atienden la parte que les corresponde del servicio.</w:t>
      </w:r>
    </w:p>
    <w:p w14:paraId="7DE93886" w14:textId="77777777" w:rsidR="0006056D" w:rsidRPr="00351883" w:rsidRDefault="0006056D" w:rsidP="0006056D">
      <w:pPr>
        <w:autoSpaceDE w:val="0"/>
        <w:autoSpaceDN w:val="0"/>
        <w:spacing w:after="0"/>
        <w:jc w:val="both"/>
        <w:rPr>
          <w:rFonts w:ascii="Arial" w:hAnsi="Arial" w:cs="Arial"/>
          <w:b/>
          <w:color w:val="000000"/>
        </w:rPr>
      </w:pPr>
      <w:r w:rsidRPr="00351883">
        <w:rPr>
          <w:rFonts w:ascii="Arial" w:eastAsia="Times New Roman" w:hAnsi="Arial" w:cs="Arial"/>
          <w:b/>
          <w:bCs/>
          <w:color w:val="000000"/>
          <w:lang w:eastAsia="es-MX"/>
        </w:rPr>
        <w:t> </w:t>
      </w:r>
    </w:p>
    <w:p w14:paraId="772A6469"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2.7 Penalizaciones.</w:t>
      </w:r>
    </w:p>
    <w:p w14:paraId="305B1A8A" w14:textId="77777777" w:rsidR="0006056D" w:rsidRPr="00351883" w:rsidRDefault="0006056D" w:rsidP="0006056D">
      <w:pPr>
        <w:autoSpaceDE w:val="0"/>
        <w:autoSpaceDN w:val="0"/>
        <w:adjustRightInd w:val="0"/>
        <w:spacing w:after="0"/>
        <w:jc w:val="both"/>
        <w:rPr>
          <w:rFonts w:ascii="Arial" w:eastAsia="Times New Roman" w:hAnsi="Arial" w:cs="Arial"/>
          <w:lang w:eastAsia="es-MX"/>
        </w:rPr>
      </w:pPr>
    </w:p>
    <w:p w14:paraId="3215E67E" w14:textId="70FA35CF" w:rsidR="0006056D" w:rsidRPr="00351883" w:rsidRDefault="0006056D" w:rsidP="0006056D">
      <w:pPr>
        <w:autoSpaceDE w:val="0"/>
        <w:autoSpaceDN w:val="0"/>
        <w:spacing w:after="0"/>
        <w:jc w:val="both"/>
        <w:rPr>
          <w:rFonts w:ascii="Arial" w:hAnsi="Arial" w:cs="Arial"/>
          <w:color w:val="000000"/>
        </w:rPr>
      </w:pPr>
      <w:r w:rsidRPr="00351883">
        <w:rPr>
          <w:rFonts w:ascii="Arial" w:hAnsi="Arial" w:cs="Arial"/>
          <w:color w:val="000000"/>
        </w:rPr>
        <w:t xml:space="preserve">2.7.1 La penalización por cualquier entrega tardía de los enlaces, conforme a la fecha aplicable, se calculará considerando </w:t>
      </w:r>
      <w:r w:rsidR="001453F9" w:rsidRPr="001453F9">
        <w:rPr>
          <w:rFonts w:ascii="Arial" w:hAnsi="Arial" w:cs="Arial"/>
          <w:color w:val="000000"/>
        </w:rPr>
        <w:t xml:space="preserve">la parte proporcional del mes </w:t>
      </w:r>
      <w:r w:rsidR="001453F9">
        <w:rPr>
          <w:rFonts w:ascii="Arial" w:hAnsi="Arial" w:cs="Arial"/>
          <w:color w:val="000000"/>
        </w:rPr>
        <w:t xml:space="preserve">sobre </w:t>
      </w:r>
      <w:r w:rsidRPr="00351883">
        <w:rPr>
          <w:rFonts w:ascii="Arial" w:hAnsi="Arial" w:cs="Arial"/>
          <w:color w:val="000000"/>
        </w:rPr>
        <w:t xml:space="preserve">el monto económico correspondiente </w:t>
      </w:r>
      <w:r w:rsidRPr="00351883">
        <w:rPr>
          <w:rFonts w:ascii="Arial" w:eastAsia="Times New Roman" w:hAnsi="Arial" w:cs="Arial"/>
          <w:color w:val="000000"/>
          <w:lang w:eastAsia="es-MX"/>
        </w:rPr>
        <w:t>por cada día hábil</w:t>
      </w:r>
      <w:r w:rsidRPr="00351883">
        <w:rPr>
          <w:rFonts w:ascii="Arial" w:hAnsi="Arial" w:cs="Arial"/>
          <w:color w:val="000000"/>
        </w:rPr>
        <w:t xml:space="preserve"> de retraso en la entrega, respecto a las fechas </w:t>
      </w:r>
      <w:r w:rsidRPr="00351883">
        <w:rPr>
          <w:rFonts w:ascii="Arial" w:eastAsia="Times New Roman" w:hAnsi="Arial" w:cs="Arial"/>
          <w:color w:val="000000"/>
          <w:lang w:eastAsia="es-MX"/>
        </w:rPr>
        <w:t>vinculantes, o fechas compromiso (</w:t>
      </w:r>
      <w:proofErr w:type="spellStart"/>
      <w:r w:rsidRPr="00351883">
        <w:rPr>
          <w:rFonts w:ascii="Arial" w:eastAsia="Times New Roman" w:hAnsi="Arial" w:cs="Arial"/>
          <w:color w:val="000000"/>
          <w:lang w:eastAsia="es-MX"/>
        </w:rPr>
        <w:t>Due</w:t>
      </w:r>
      <w:proofErr w:type="spellEnd"/>
      <w:r w:rsidRPr="00351883">
        <w:rPr>
          <w:rFonts w:ascii="Arial" w:eastAsia="Times New Roman" w:hAnsi="Arial" w:cs="Arial"/>
          <w:color w:val="000000"/>
          <w:lang w:eastAsia="es-MX"/>
        </w:rPr>
        <w:t xml:space="preserve"> Date)</w:t>
      </w:r>
      <w:r w:rsidRPr="00351883">
        <w:rPr>
          <w:rFonts w:ascii="Arial" w:hAnsi="Arial" w:cs="Arial"/>
          <w:color w:val="000000"/>
        </w:rPr>
        <w:t xml:space="preserve"> del servicio en cuestión</w:t>
      </w:r>
      <w:r w:rsidRPr="00351883">
        <w:rPr>
          <w:rFonts w:ascii="Arial" w:eastAsia="Times New Roman" w:hAnsi="Arial" w:cs="Arial"/>
          <w:color w:val="000000"/>
          <w:lang w:eastAsia="es-MX"/>
        </w:rPr>
        <w:t>,</w:t>
      </w:r>
      <w:r w:rsidRPr="00351883">
        <w:rPr>
          <w:rFonts w:ascii="Arial" w:hAnsi="Arial" w:cs="Arial"/>
        </w:rPr>
        <w:t xml:space="preserve"> </w:t>
      </w:r>
      <w:r w:rsidRPr="00351883">
        <w:rPr>
          <w:rFonts w:ascii="Arial" w:eastAsia="Times New Roman" w:hAnsi="Arial" w:cs="Arial"/>
          <w:color w:val="000000"/>
          <w:lang w:eastAsia="es-MX"/>
        </w:rPr>
        <w:t xml:space="preserve">hasta por un máximo de </w:t>
      </w:r>
      <w:r w:rsidR="00A767C2">
        <w:rPr>
          <w:rFonts w:ascii="Arial" w:eastAsia="Times New Roman" w:hAnsi="Arial" w:cs="Arial"/>
          <w:color w:val="000000"/>
          <w:lang w:eastAsia="es-MX"/>
        </w:rPr>
        <w:t>1</w:t>
      </w:r>
      <w:r w:rsidR="00A767C2" w:rsidRPr="00351883">
        <w:rPr>
          <w:rFonts w:ascii="Arial" w:eastAsia="Times New Roman" w:hAnsi="Arial" w:cs="Arial"/>
          <w:color w:val="000000"/>
          <w:lang w:eastAsia="es-MX"/>
        </w:rPr>
        <w:t xml:space="preserve"> </w:t>
      </w:r>
      <w:r w:rsidR="00A767C2">
        <w:rPr>
          <w:rFonts w:ascii="Arial" w:eastAsia="Times New Roman" w:hAnsi="Arial" w:cs="Arial"/>
          <w:color w:val="000000"/>
          <w:lang w:eastAsia="es-MX"/>
        </w:rPr>
        <w:t xml:space="preserve">(una) </w:t>
      </w:r>
      <w:r w:rsidR="00A767C2" w:rsidRPr="00351883">
        <w:rPr>
          <w:rFonts w:ascii="Arial" w:eastAsia="Times New Roman" w:hAnsi="Arial" w:cs="Arial"/>
          <w:color w:val="000000"/>
          <w:lang w:eastAsia="es-MX"/>
        </w:rPr>
        <w:t>renta mensual</w:t>
      </w:r>
      <w:r w:rsidRPr="00351883">
        <w:rPr>
          <w:rFonts w:ascii="Arial" w:eastAsia="Times New Roman" w:hAnsi="Arial" w:cs="Arial"/>
          <w:color w:val="000000"/>
          <w:lang w:eastAsia="es-MX"/>
        </w:rPr>
        <w:t>. El cálculo del monto de penalización por enlace se realiza conforme la siguiente fórmula:</w:t>
      </w:r>
    </w:p>
    <w:p w14:paraId="0D3838C2" w14:textId="77777777" w:rsidR="0006056D" w:rsidRPr="00351883" w:rsidRDefault="0006056D" w:rsidP="0006056D">
      <w:pPr>
        <w:autoSpaceDE w:val="0"/>
        <w:autoSpaceDN w:val="0"/>
        <w:spacing w:after="0"/>
        <w:jc w:val="both"/>
        <w:rPr>
          <w:rFonts w:ascii="Arial" w:hAnsi="Arial" w:cs="Arial"/>
          <w:color w:val="000000"/>
        </w:rPr>
      </w:pPr>
    </w:p>
    <w:p w14:paraId="40E61ACE" w14:textId="7761DDB8" w:rsidR="0006056D" w:rsidRPr="00351883" w:rsidRDefault="00000000" w:rsidP="0006056D">
      <w:pPr>
        <w:autoSpaceDE w:val="0"/>
        <w:autoSpaceDN w:val="0"/>
        <w:spacing w:after="0"/>
        <w:jc w:val="both"/>
        <w:rPr>
          <w:rFonts w:ascii="Arial" w:eastAsia="Times New Roman" w:hAnsi="Arial" w:cs="Arial"/>
          <w:color w:val="000000"/>
          <w:lang w:eastAsia="es-MX"/>
        </w:rPr>
      </w:pPr>
      <m:oMathPara>
        <m:oMath>
          <m:sSub>
            <m:sSubPr>
              <m:ctrlPr>
                <w:rPr>
                  <w:rFonts w:ascii="Cambria Math" w:eastAsia="Times New Roman" w:hAnsi="Cambria Math" w:cs="Arial"/>
                  <w:lang w:eastAsia="es-MX"/>
                </w:rPr>
              </m:ctrlPr>
            </m:sSubPr>
            <m:e>
              <m:r>
                <m:rPr>
                  <m:sty m:val="p"/>
                </m:rPr>
                <w:rPr>
                  <w:rFonts w:ascii="Cambria Math" w:eastAsia="Times New Roman" w:hAnsi="Cambria Math" w:cs="Arial"/>
                  <w:lang w:eastAsia="es-MX"/>
                </w:rPr>
                <m:t>Monto de penalización</m:t>
              </m:r>
            </m:e>
            <m:sub>
              <m:r>
                <m:rPr>
                  <m:sty m:val="p"/>
                </m:rPr>
                <w:rPr>
                  <w:rFonts w:ascii="Cambria Math" w:eastAsia="Times New Roman" w:hAnsi="Cambria Math" w:cs="Arial"/>
                  <w:lang w:eastAsia="es-MX"/>
                </w:rPr>
                <m:t>i</m:t>
              </m:r>
            </m:sub>
          </m:sSub>
          <m:r>
            <m:rPr>
              <m:sty m:val="p"/>
            </m:rPr>
            <w:rPr>
              <w:rFonts w:ascii="Cambria Math" w:eastAsia="Times New Roman" w:hAnsi="Cambria Math" w:cs="Arial"/>
              <w:lang w:eastAsia="es-MX"/>
            </w:rPr>
            <m:t>=</m:t>
          </m:r>
          <m:f>
            <m:fPr>
              <m:ctrlPr>
                <w:rPr>
                  <w:rFonts w:ascii="Cambria Math" w:eastAsia="Times New Roman" w:hAnsi="Cambria Math" w:cs="Arial"/>
                  <w:lang w:eastAsia="es-MX"/>
                </w:rPr>
              </m:ctrlPr>
            </m:fPr>
            <m:num>
              <m:r>
                <m:rPr>
                  <m:sty m:val="p"/>
                </m:rPr>
                <w:rPr>
                  <w:rFonts w:ascii="Cambria Math" w:eastAsia="Times New Roman" w:hAnsi="Cambria Math" w:cs="Arial"/>
                </w:rPr>
                <m:t>(Días de retras</m:t>
              </m:r>
              <m:sSub>
                <m:sSubPr>
                  <m:ctrlPr>
                    <w:rPr>
                      <w:rFonts w:ascii="Cambria Math" w:eastAsia="Times New Roman" w:hAnsi="Cambria Math" w:cs="Arial"/>
                    </w:rPr>
                  </m:ctrlPr>
                </m:sSubPr>
                <m:e>
                  <m:r>
                    <m:rPr>
                      <m:sty m:val="p"/>
                    </m:rPr>
                    <w:rPr>
                      <w:rFonts w:ascii="Cambria Math" w:eastAsia="Times New Roman" w:hAnsi="Cambria Math" w:cs="Arial"/>
                    </w:rPr>
                    <m:t>o</m:t>
                  </m:r>
                </m:e>
                <m:sub>
                  <m:r>
                    <m:rPr>
                      <m:sty m:val="p"/>
                    </m:rPr>
                    <w:rPr>
                      <w:rFonts w:ascii="Cambria Math" w:eastAsia="Times New Roman" w:hAnsi="Cambria Math" w:cs="Arial"/>
                    </w:rPr>
                    <m:t>i</m:t>
                  </m:r>
                </m:sub>
              </m:sSub>
              <m:r>
                <m:rPr>
                  <m:sty m:val="p"/>
                </m:rPr>
                <w:rPr>
                  <w:rFonts w:ascii="Cambria Math" w:eastAsia="Times New Roman" w:hAnsi="Cambria Math" w:cs="Arial"/>
                </w:rPr>
                <m:t>)</m:t>
              </m:r>
            </m:num>
            <m:den>
              <m:r>
                <m:rPr>
                  <m:sty m:val="p"/>
                </m:rPr>
                <w:rPr>
                  <w:rFonts w:ascii="Cambria Math" w:eastAsia="Times New Roman" w:hAnsi="Cambria Math" w:cs="Arial"/>
                </w:rPr>
                <m:t>(Total de días en el mes)</m:t>
              </m:r>
            </m:den>
          </m:f>
          <m:r>
            <m:rPr>
              <m:sty m:val="p"/>
            </m:rPr>
            <w:rPr>
              <w:rFonts w:ascii="Cambria Math" w:eastAsia="Times New Roman" w:hAnsi="Cambria Math" w:cs="Arial"/>
              <w:lang w:eastAsia="es-MX"/>
            </w:rPr>
            <m:t>*</m:t>
          </m:r>
          <m:d>
            <m:dPr>
              <m:ctrlPr>
                <w:rPr>
                  <w:rFonts w:ascii="Cambria Math" w:eastAsia="Times New Roman" w:hAnsi="Cambria Math" w:cs="Arial"/>
                  <w:lang w:eastAsia="es-MX"/>
                </w:rPr>
              </m:ctrlPr>
            </m:dPr>
            <m:e>
              <m:sSub>
                <m:sSubPr>
                  <m:ctrlPr>
                    <w:rPr>
                      <w:rFonts w:ascii="Cambria Math" w:eastAsia="Times New Roman" w:hAnsi="Cambria Math" w:cs="Arial"/>
                      <w:lang w:eastAsia="es-MX"/>
                    </w:rPr>
                  </m:ctrlPr>
                </m:sSubPr>
                <m:e>
                  <m:r>
                    <m:rPr>
                      <m:sty m:val="p"/>
                    </m:rPr>
                    <w:rPr>
                      <w:rFonts w:ascii="Cambria Math" w:eastAsia="Times New Roman" w:hAnsi="Cambria Math" w:cs="Arial"/>
                      <w:lang w:eastAsia="es-MX"/>
                    </w:rPr>
                    <m:t>Renta mensual</m:t>
                  </m:r>
                </m:e>
                <m:sub>
                  <m:r>
                    <m:rPr>
                      <m:sty m:val="p"/>
                    </m:rPr>
                    <w:rPr>
                      <w:rFonts w:ascii="Cambria Math" w:eastAsia="Times New Roman" w:hAnsi="Cambria Math" w:cs="Arial"/>
                      <w:lang w:eastAsia="es-MX"/>
                    </w:rPr>
                    <m:t>i</m:t>
                  </m:r>
                </m:sub>
              </m:sSub>
            </m:e>
          </m:d>
        </m:oMath>
      </m:oMathPara>
    </w:p>
    <w:p w14:paraId="341DD60C"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donde i es el enlace solicitado</w:t>
      </w:r>
    </w:p>
    <w:p w14:paraId="77A948D9"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345C9967" w14:textId="0083D5FB" w:rsidR="0006056D" w:rsidRPr="00351883" w:rsidRDefault="0006056D" w:rsidP="0006056D">
      <w:pPr>
        <w:autoSpaceDE w:val="0"/>
        <w:autoSpaceDN w:val="0"/>
        <w:spacing w:after="0"/>
        <w:jc w:val="both"/>
        <w:rPr>
          <w:rFonts w:ascii="Arial" w:hAnsi="Arial" w:cs="Arial"/>
          <w:color w:val="000000"/>
        </w:rPr>
      </w:pPr>
      <w:r w:rsidRPr="00351883">
        <w:rPr>
          <w:rFonts w:ascii="Arial" w:hAnsi="Arial" w:cs="Arial"/>
          <w:color w:val="000000"/>
        </w:rPr>
        <w:t xml:space="preserve">2.7.2 </w:t>
      </w:r>
      <w:r w:rsidR="00FB3451">
        <w:rPr>
          <w:rFonts w:ascii="Arial" w:hAnsi="Arial" w:cs="Arial"/>
          <w:color w:val="000000"/>
        </w:rPr>
        <w:t>La parte proporcional del mes</w:t>
      </w:r>
      <w:r w:rsidRPr="00351883">
        <w:rPr>
          <w:rFonts w:ascii="Arial" w:eastAsia="Times New Roman" w:hAnsi="Arial" w:cs="Arial"/>
          <w:color w:val="000000"/>
          <w:lang w:eastAsia="es-MX"/>
        </w:rPr>
        <w:t xml:space="preserve"> de la renta mensual del enlace por cada hora o fracción</w:t>
      </w:r>
      <w:r w:rsidRPr="00351883">
        <w:rPr>
          <w:rFonts w:ascii="Arial" w:hAnsi="Arial" w:cs="Arial"/>
          <w:color w:val="000000"/>
        </w:rPr>
        <w:t xml:space="preserve"> por incumplimiento en los parámetros de disponibilidad, </w:t>
      </w:r>
      <w:r w:rsidRPr="00351883">
        <w:rPr>
          <w:rFonts w:ascii="Arial" w:eastAsia="Times New Roman" w:hAnsi="Arial" w:cs="Arial"/>
          <w:color w:val="000000"/>
          <w:lang w:eastAsia="es-MX"/>
        </w:rPr>
        <w:t>esto es que el enlace no se encuentre disponible con los parámetros de calidad con los que fue contratado el servicio</w:t>
      </w:r>
      <w:r w:rsidR="00A767C2">
        <w:rPr>
          <w:rFonts w:ascii="Arial" w:eastAsia="Times New Roman" w:hAnsi="Arial" w:cs="Arial"/>
          <w:color w:val="000000"/>
          <w:lang w:eastAsia="es-MX"/>
        </w:rPr>
        <w:t>, hasta por un máximo de 1 (una) renta mensual.</w:t>
      </w:r>
    </w:p>
    <w:p w14:paraId="5F75E5E6" w14:textId="77777777" w:rsidR="0006056D" w:rsidRPr="00351883" w:rsidRDefault="0006056D" w:rsidP="0006056D">
      <w:pPr>
        <w:autoSpaceDE w:val="0"/>
        <w:autoSpaceDN w:val="0"/>
        <w:spacing w:after="0"/>
        <w:jc w:val="both"/>
        <w:rPr>
          <w:rFonts w:ascii="Arial" w:hAnsi="Arial" w:cs="Arial"/>
          <w:color w:val="000000"/>
        </w:rPr>
      </w:pPr>
    </w:p>
    <w:p w14:paraId="49018E75" w14:textId="1B836CE6" w:rsidR="0006056D" w:rsidRPr="00FB3451" w:rsidRDefault="00000000" w:rsidP="0006056D">
      <w:pPr>
        <w:autoSpaceDE w:val="0"/>
        <w:autoSpaceDN w:val="0"/>
        <w:adjustRightInd w:val="0"/>
        <w:spacing w:after="0"/>
        <w:jc w:val="center"/>
        <w:rPr>
          <w:rFonts w:ascii="Arial" w:eastAsia="Times New Roman" w:hAnsi="Arial" w:cs="Arial"/>
          <w:iCs/>
          <w:lang w:eastAsia="es-MX"/>
        </w:rPr>
      </w:pPr>
      <m:oMath>
        <m:sSub>
          <m:sSubPr>
            <m:ctrlPr>
              <w:rPr>
                <w:rFonts w:ascii="Cambria Math" w:eastAsia="Times New Roman" w:hAnsi="Cambria Math" w:cs="Arial"/>
                <w:lang w:eastAsia="es-MX"/>
              </w:rPr>
            </m:ctrlPr>
          </m:sSubPr>
          <m:e>
            <m:r>
              <m:rPr>
                <m:sty m:val="p"/>
              </m:rPr>
              <w:rPr>
                <w:rFonts w:ascii="Cambria Math" w:eastAsia="Times New Roman" w:hAnsi="Cambria Math" w:cs="Arial"/>
                <w:lang w:eastAsia="es-MX"/>
              </w:rPr>
              <m:t>Monto de penalización</m:t>
            </m:r>
          </m:e>
          <m:sub>
            <m:r>
              <m:rPr>
                <m:sty m:val="p"/>
              </m:rPr>
              <w:rPr>
                <w:rFonts w:ascii="Cambria Math" w:eastAsia="Times New Roman" w:hAnsi="Cambria Math" w:cs="Arial"/>
                <w:lang w:eastAsia="es-MX"/>
              </w:rPr>
              <m:t>i</m:t>
            </m:r>
          </m:sub>
        </m:sSub>
        <m:r>
          <m:rPr>
            <m:sty m:val="p"/>
          </m:rPr>
          <w:rPr>
            <w:rFonts w:ascii="Cambria Math" w:eastAsia="Times New Roman" w:hAnsi="Cambria Math" w:cs="Arial"/>
            <w:lang w:eastAsia="es-MX"/>
          </w:rPr>
          <m:t>=</m:t>
        </m:r>
        <m:f>
          <m:fPr>
            <m:ctrlPr>
              <w:rPr>
                <w:rFonts w:ascii="Cambria Math" w:eastAsia="Times New Roman" w:hAnsi="Cambria Math" w:cs="Arial"/>
                <w:iCs/>
                <w:lang w:eastAsia="es-MX"/>
              </w:rPr>
            </m:ctrlPr>
          </m:fPr>
          <m:num>
            <m:d>
              <m:dPr>
                <m:ctrlPr>
                  <w:rPr>
                    <w:rFonts w:ascii="Cambria Math" w:eastAsia="Times New Roman" w:hAnsi="Cambria Math" w:cs="Arial"/>
                    <w:iCs/>
                    <w:lang w:eastAsia="es-MX"/>
                  </w:rPr>
                </m:ctrlPr>
              </m:dPr>
              <m:e>
                <m:sSub>
                  <m:sSubPr>
                    <m:ctrlPr>
                      <w:rPr>
                        <w:rFonts w:ascii="Cambria Math" w:eastAsia="Times New Roman" w:hAnsi="Cambria Math" w:cs="Arial"/>
                        <w:iCs/>
                        <w:lang w:eastAsia="es-MX"/>
                      </w:rPr>
                    </m:ctrlPr>
                  </m:sSubPr>
                  <m:e>
                    <m:r>
                      <m:rPr>
                        <m:sty m:val="p"/>
                      </m:rPr>
                      <w:rPr>
                        <w:rFonts w:ascii="Cambria Math" w:eastAsia="Times New Roman" w:hAnsi="Cambria Math" w:cs="Arial"/>
                        <w:lang w:eastAsia="es-MX"/>
                      </w:rPr>
                      <m:t>Horas o fracción de incumplimiento</m:t>
                    </m:r>
                  </m:e>
                  <m:sub>
                    <m:r>
                      <m:rPr>
                        <m:sty m:val="p"/>
                      </m:rPr>
                      <w:rPr>
                        <w:rFonts w:ascii="Cambria Math" w:eastAsia="Times New Roman" w:hAnsi="Cambria Math" w:cs="Arial"/>
                        <w:lang w:eastAsia="es-MX"/>
                      </w:rPr>
                      <m:t>i</m:t>
                    </m:r>
                  </m:sub>
                </m:sSub>
              </m:e>
            </m:d>
          </m:num>
          <m:den>
            <m:r>
              <m:rPr>
                <m:sty m:val="p"/>
              </m:rPr>
              <w:rPr>
                <w:rFonts w:ascii="Cambria Math" w:eastAsia="Times New Roman" w:hAnsi="Cambria Math" w:cs="Arial"/>
                <w:lang w:eastAsia="es-MX"/>
              </w:rPr>
              <m:t>(Total de horas en el mes)</m:t>
            </m:r>
          </m:den>
        </m:f>
        <m:r>
          <m:rPr>
            <m:sty m:val="p"/>
          </m:rPr>
          <w:rPr>
            <w:rFonts w:ascii="Cambria Math" w:eastAsia="Times New Roman" w:hAnsi="Cambria Math" w:cs="Arial"/>
            <w:lang w:eastAsia="es-MX"/>
          </w:rPr>
          <m:t>*(</m:t>
        </m:r>
        <m:sSub>
          <m:sSubPr>
            <m:ctrlPr>
              <w:rPr>
                <w:rFonts w:ascii="Cambria Math" w:eastAsia="Times New Roman" w:hAnsi="Cambria Math" w:cs="Arial"/>
                <w:iCs/>
                <w:lang w:eastAsia="es-MX"/>
              </w:rPr>
            </m:ctrlPr>
          </m:sSubPr>
          <m:e>
            <m:r>
              <m:rPr>
                <m:sty m:val="p"/>
              </m:rPr>
              <w:rPr>
                <w:rFonts w:ascii="Cambria Math" w:eastAsia="Times New Roman" w:hAnsi="Cambria Math" w:cs="Arial"/>
                <w:lang w:eastAsia="es-MX"/>
              </w:rPr>
              <m:t>Renta mensual</m:t>
            </m:r>
          </m:e>
          <m:sub>
            <m:r>
              <m:rPr>
                <m:sty m:val="p"/>
              </m:rPr>
              <w:rPr>
                <w:rFonts w:ascii="Cambria Math" w:eastAsia="Times New Roman" w:hAnsi="Cambria Math" w:cs="Arial"/>
                <w:lang w:eastAsia="es-MX"/>
              </w:rPr>
              <m:t>i</m:t>
            </m:r>
          </m:sub>
        </m:sSub>
        <m:r>
          <m:rPr>
            <m:sty m:val="p"/>
          </m:rPr>
          <w:rPr>
            <w:rFonts w:ascii="Cambria Math" w:eastAsia="Times New Roman" w:hAnsi="Cambria Math" w:cs="Arial"/>
            <w:lang w:eastAsia="es-MX"/>
          </w:rPr>
          <m:t>)</m:t>
        </m:r>
      </m:oMath>
      <w:r w:rsidR="0006056D" w:rsidRPr="00FB3451">
        <w:rPr>
          <w:rFonts w:ascii="Arial" w:eastAsia="Times New Roman" w:hAnsi="Arial" w:cs="Arial"/>
          <w:iCs/>
          <w:lang w:eastAsia="es-MX"/>
        </w:rPr>
        <w:t>,</w:t>
      </w:r>
    </w:p>
    <w:p w14:paraId="5BC2F98A" w14:textId="77777777" w:rsidR="0006056D" w:rsidRPr="00FB3451" w:rsidRDefault="0006056D" w:rsidP="0006056D">
      <w:pPr>
        <w:autoSpaceDE w:val="0"/>
        <w:autoSpaceDN w:val="0"/>
        <w:adjustRightInd w:val="0"/>
        <w:spacing w:after="0"/>
        <w:jc w:val="both"/>
        <w:rPr>
          <w:rFonts w:ascii="Arial" w:eastAsia="Times New Roman" w:hAnsi="Arial" w:cs="Arial"/>
          <w:iCs/>
          <w:lang w:eastAsia="es-MX"/>
        </w:rPr>
      </w:pPr>
    </w:p>
    <w:p w14:paraId="61EC1792" w14:textId="77777777" w:rsidR="0006056D" w:rsidRPr="00351883" w:rsidRDefault="0006056D" w:rsidP="0006056D">
      <w:pPr>
        <w:autoSpaceDE w:val="0"/>
        <w:autoSpaceDN w:val="0"/>
        <w:adjustRightInd w:val="0"/>
        <w:spacing w:after="0"/>
        <w:jc w:val="both"/>
        <w:rPr>
          <w:rFonts w:ascii="Arial" w:eastAsia="Times New Roman" w:hAnsi="Arial" w:cs="Arial"/>
          <w:lang w:eastAsia="es-MX"/>
        </w:rPr>
      </w:pPr>
      <w:r w:rsidRPr="00351883">
        <w:rPr>
          <w:rFonts w:ascii="Arial" w:eastAsia="Times New Roman" w:hAnsi="Arial" w:cs="Arial"/>
          <w:lang w:eastAsia="es-MX"/>
        </w:rPr>
        <w:t>donde i es el enlace solicitado</w:t>
      </w:r>
    </w:p>
    <w:p w14:paraId="39512038"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784DD88F"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2.7.3 Para efecto del cálculo de las penalidades en el presente numeral 2.7, las tarifas para los Servicios de Arrendamiento de Enlaces Dedicados Entre Localidades, y Servicios de Arrendamiento de Enlaces Dedicados de Larga Distancia Internacional, serán aquellas establecidas en el Anexo “A” del Modelo de Convenio.</w:t>
      </w:r>
    </w:p>
    <w:p w14:paraId="5D79EC72"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970AD0E" w14:textId="1BF566A9"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2.7.4 Se aplicarán penalizaciones </w:t>
      </w:r>
      <w:r w:rsidR="00A75498">
        <w:rPr>
          <w:rFonts w:ascii="Arial" w:eastAsia="Times New Roman" w:hAnsi="Arial" w:cs="Arial"/>
          <w:color w:val="000000"/>
          <w:lang w:eastAsia="es-MX"/>
        </w:rPr>
        <w:t xml:space="preserve">mensuales </w:t>
      </w:r>
      <w:r w:rsidRPr="00351883">
        <w:rPr>
          <w:rFonts w:ascii="Arial" w:eastAsia="Times New Roman" w:hAnsi="Arial" w:cs="Arial"/>
          <w:color w:val="000000"/>
          <w:lang w:eastAsia="es-MX"/>
        </w:rPr>
        <w:t xml:space="preserve">para el Concesionario Solicitante en todos aquellos casos donde se demuestre que la falla es imputable al Concesionario Solicitante o a su cliente final, con el 1.2% de la renta mensual del servicio reportado y los tiempos acumulados de esos incidentes (falsos negativos) se restarán de la indisponibilidad total computada a la División Mayorista de Telmex/Telnor en el </w:t>
      </w:r>
      <w:r w:rsidR="00A75498">
        <w:rPr>
          <w:rFonts w:ascii="Arial" w:eastAsia="Times New Roman" w:hAnsi="Arial" w:cs="Arial"/>
          <w:color w:val="000000"/>
          <w:lang w:eastAsia="es-MX"/>
        </w:rPr>
        <w:t>año</w:t>
      </w:r>
      <w:r w:rsidRPr="00351883">
        <w:rPr>
          <w:rFonts w:ascii="Arial" w:eastAsia="Times New Roman" w:hAnsi="Arial" w:cs="Arial"/>
          <w:color w:val="000000"/>
          <w:lang w:eastAsia="es-MX"/>
        </w:rPr>
        <w:t>.</w:t>
      </w:r>
    </w:p>
    <w:p w14:paraId="62ABAB2E"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ED2ED48"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2.7.5 Procedimiento de liquidación de penalizaciones.</w:t>
      </w:r>
    </w:p>
    <w:p w14:paraId="2CE5E0BD"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09EB76A0" w14:textId="015EBA25"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Todas las </w:t>
      </w:r>
      <w:r w:rsidR="00106651">
        <w:rPr>
          <w:rFonts w:ascii="Arial" w:eastAsia="Times New Roman" w:hAnsi="Arial" w:cs="Arial"/>
          <w:color w:val="000000"/>
          <w:lang w:eastAsia="es-MX"/>
        </w:rPr>
        <w:t>penalizaciones</w:t>
      </w:r>
      <w:r w:rsidR="00106651" w:rsidRPr="00351883">
        <w:rPr>
          <w:rFonts w:ascii="Arial" w:eastAsia="Times New Roman" w:hAnsi="Arial" w:cs="Arial"/>
          <w:color w:val="000000"/>
          <w:lang w:eastAsia="es-MX"/>
        </w:rPr>
        <w:t xml:space="preserve"> </w:t>
      </w:r>
      <w:r w:rsidRPr="00351883">
        <w:rPr>
          <w:rFonts w:ascii="Arial" w:eastAsia="Times New Roman" w:hAnsi="Arial" w:cs="Arial"/>
          <w:color w:val="000000"/>
          <w:lang w:eastAsia="es-MX"/>
        </w:rPr>
        <w:t>en que hayan incurrido los contratantes deberán ser identificadas y aceptadas por el Agente Económico Preponderante y el Concesionario Solicitante o Autorizado Solicitante. Asimismo, cuando incurran en una penalización, se procederá a determinar el monto en moneda de circulación nacional.</w:t>
      </w:r>
    </w:p>
    <w:p w14:paraId="293281F0"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1AF954E" w14:textId="3070103A"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La liquidación de las penalizaciones </w:t>
      </w:r>
      <w:r w:rsidR="00701513" w:rsidRPr="00701513">
        <w:rPr>
          <w:rFonts w:ascii="Arial" w:eastAsia="Times New Roman" w:hAnsi="Arial" w:cs="Arial"/>
          <w:color w:val="000000"/>
          <w:lang w:eastAsia="es-MX"/>
        </w:rPr>
        <w:t>que correspondan a cargo de la División Mayorista de Telmex/Tenor,</w:t>
      </w:r>
      <w:r w:rsidR="00701513">
        <w:rPr>
          <w:rFonts w:ascii="Arial" w:eastAsia="Times New Roman" w:hAnsi="Arial" w:cs="Arial"/>
          <w:color w:val="000000"/>
          <w:lang w:eastAsia="es-MX"/>
        </w:rPr>
        <w:t xml:space="preserve"> </w:t>
      </w:r>
      <w:r w:rsidRPr="00351883">
        <w:rPr>
          <w:rFonts w:ascii="Arial" w:eastAsia="Times New Roman" w:hAnsi="Arial" w:cs="Arial"/>
          <w:color w:val="000000"/>
          <w:lang w:eastAsia="es-MX"/>
        </w:rPr>
        <w:t>se llevará a cabo a través de una nota de crédito en sus cobros mensuales de los Servicios y deberá bonificarse a más tardar en 60 (sesenta) días naturales a partir de que haya ocurrido el incumplimiento.</w:t>
      </w:r>
      <w:r w:rsidR="00701513">
        <w:rPr>
          <w:rFonts w:ascii="Arial" w:eastAsia="Times New Roman" w:hAnsi="Arial" w:cs="Arial"/>
          <w:color w:val="000000"/>
          <w:lang w:eastAsia="es-MX"/>
        </w:rPr>
        <w:t xml:space="preserve"> </w:t>
      </w:r>
      <w:r w:rsidR="00701513" w:rsidRPr="00701513">
        <w:rPr>
          <w:rFonts w:ascii="Arial" w:eastAsia="Times New Roman" w:hAnsi="Arial" w:cs="Arial"/>
          <w:color w:val="000000"/>
          <w:lang w:eastAsia="es-MX"/>
        </w:rPr>
        <w:t xml:space="preserve">Las que correspondan a cargo del CS, deberán pagarse mediante la exhibición de una factura que haga la División Mayorista de Telmex/Telnor por este concepto y a más tardar, 30 días posteriores a la emisión y entrega de </w:t>
      </w:r>
      <w:proofErr w:type="gramStart"/>
      <w:r w:rsidR="00701513" w:rsidRPr="00701513">
        <w:rPr>
          <w:rFonts w:ascii="Arial" w:eastAsia="Times New Roman" w:hAnsi="Arial" w:cs="Arial"/>
          <w:color w:val="000000"/>
          <w:lang w:eastAsia="es-MX"/>
        </w:rPr>
        <w:t>la misma</w:t>
      </w:r>
      <w:proofErr w:type="gramEnd"/>
      <w:r w:rsidR="00701513" w:rsidRPr="00701513">
        <w:rPr>
          <w:rFonts w:ascii="Arial" w:eastAsia="Times New Roman" w:hAnsi="Arial" w:cs="Arial"/>
          <w:color w:val="000000"/>
          <w:lang w:eastAsia="es-MX"/>
        </w:rPr>
        <w:t>.</w:t>
      </w:r>
    </w:p>
    <w:p w14:paraId="17FF7EE5"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FB3DB74" w14:textId="562B48B3"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Para llevar a cabo el cálculo de las penalizaciones, la División Mayorista de Telmex/Telnor y el Concesionario Solicitante o Autorizado Solicitante, llevarán a cabo en </w:t>
      </w:r>
      <w:r w:rsidR="00A75498" w:rsidRPr="00A75498">
        <w:rPr>
          <w:rFonts w:ascii="Arial" w:eastAsia="Times New Roman" w:hAnsi="Arial" w:cs="Arial"/>
          <w:color w:val="000000"/>
          <w:lang w:eastAsia="es-MX"/>
        </w:rPr>
        <w:t>los primeros 10 (diez) días hábiles</w:t>
      </w:r>
      <w:r w:rsidRPr="00351883">
        <w:rPr>
          <w:rFonts w:ascii="Arial" w:eastAsia="Times New Roman" w:hAnsi="Arial" w:cs="Arial"/>
          <w:color w:val="000000"/>
          <w:lang w:eastAsia="es-MX"/>
        </w:rPr>
        <w:t xml:space="preserve"> de cada mes una conciliación mensual para determinar la base de servicios </w:t>
      </w:r>
      <w:r w:rsidRPr="00351883">
        <w:rPr>
          <w:rFonts w:ascii="Arial" w:eastAsia="Times New Roman" w:hAnsi="Arial" w:cs="Arial"/>
          <w:color w:val="000000"/>
          <w:lang w:eastAsia="es-MX"/>
        </w:rPr>
        <w:lastRenderedPageBreak/>
        <w:t>correspondientes que hayan estado en incumplimiento el mes inmediato anterior, y determinar el monto penalizable.</w:t>
      </w:r>
    </w:p>
    <w:p w14:paraId="71F6B6D2"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20D093A5"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2.8 Aclaración de facturas</w:t>
      </w:r>
    </w:p>
    <w:p w14:paraId="7CBCF66E"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7846E3D3" w14:textId="2A17DF9B" w:rsidR="0006056D" w:rsidRPr="00351883" w:rsidRDefault="0006056D" w:rsidP="0006056D">
      <w:pPr>
        <w:autoSpaceDE w:val="0"/>
        <w:autoSpaceDN w:val="0"/>
        <w:spacing w:after="0"/>
        <w:ind w:left="735" w:hanging="375"/>
        <w:jc w:val="both"/>
        <w:rPr>
          <w:rFonts w:ascii="Arial" w:eastAsia="Times New Roman" w:hAnsi="Arial" w:cs="Arial"/>
          <w:color w:val="000000"/>
          <w:lang w:eastAsia="es-MX"/>
        </w:rPr>
      </w:pPr>
      <w:r w:rsidRPr="00351883">
        <w:rPr>
          <w:rFonts w:ascii="Arial" w:eastAsia="Times New Roman" w:hAnsi="Arial" w:cs="Arial"/>
          <w:color w:val="000000"/>
          <w:lang w:eastAsia="es-MX"/>
        </w:rPr>
        <w:t>a)</w:t>
      </w:r>
      <w:r w:rsidR="00106651">
        <w:rPr>
          <w:rFonts w:ascii="Arial" w:eastAsia="Times New Roman" w:hAnsi="Arial" w:cs="Arial"/>
          <w:color w:val="000000"/>
          <w:lang w:eastAsia="es-MX"/>
        </w:rPr>
        <w:t xml:space="preserve">   </w:t>
      </w:r>
      <w:r w:rsidRPr="00351883">
        <w:rPr>
          <w:rFonts w:ascii="Arial" w:eastAsia="Times New Roman" w:hAnsi="Arial" w:cs="Arial"/>
          <w:color w:val="000000"/>
          <w:lang w:eastAsia="es-MX"/>
        </w:rPr>
        <w:t xml:space="preserve">La División Mayorista de Telmex/Telnor enviará mes con mes una factura por los servicios solicitados por el Concesionario Solicitante o Autorizado Solicitante, la cual deberá pagar u objetar en un plazo de </w:t>
      </w:r>
      <w:r w:rsidRPr="00351883">
        <w:rPr>
          <w:rFonts w:ascii="Arial" w:eastAsia="Times New Roman" w:hAnsi="Arial" w:cs="Arial"/>
          <w:lang w:eastAsia="es-MX"/>
        </w:rPr>
        <w:t>30 (treinta</w:t>
      </w:r>
      <w:r w:rsidRPr="00351883">
        <w:rPr>
          <w:rFonts w:ascii="Arial" w:eastAsia="Times New Roman" w:hAnsi="Arial" w:cs="Arial"/>
          <w:color w:val="000000"/>
          <w:lang w:eastAsia="es-MX"/>
        </w:rPr>
        <w:t>) días naturales después de su recepción. La objeción deberá referirse a las unidades y servicios que no reconozca mas no a la tarifa aplicable, sujetándose al procedimiento y cumpliendo con los requisitos establecidos en el numeral 3.2 de la Cláusula Tercera del Convenio.</w:t>
      </w:r>
    </w:p>
    <w:p w14:paraId="529F1E3F" w14:textId="77777777" w:rsidR="0006056D" w:rsidRPr="00351883" w:rsidRDefault="0006056D" w:rsidP="0006056D">
      <w:pPr>
        <w:autoSpaceDE w:val="0"/>
        <w:autoSpaceDN w:val="0"/>
        <w:spacing w:after="0"/>
        <w:ind w:left="735"/>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D5835D2" w14:textId="77777777" w:rsidR="0006056D" w:rsidRPr="00351883" w:rsidRDefault="0006056D" w:rsidP="0006056D">
      <w:pPr>
        <w:spacing w:after="0"/>
        <w:ind w:left="708"/>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Queda claramente entendido por las PARTES que las objeciones que no reúnan los requisitos mencionados no tendrán efecto o validez alguna y, en consecuencia, las facturas y estados de adeudos correspondientes se tendrán por consentidos.</w:t>
      </w:r>
    </w:p>
    <w:p w14:paraId="7C159872"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6386417A" w14:textId="5713FAA9" w:rsidR="0006056D" w:rsidRPr="00351883" w:rsidRDefault="0006056D" w:rsidP="0006056D">
      <w:pPr>
        <w:autoSpaceDE w:val="0"/>
        <w:autoSpaceDN w:val="0"/>
        <w:spacing w:after="0"/>
        <w:ind w:left="709" w:hanging="349"/>
        <w:jc w:val="both"/>
        <w:rPr>
          <w:rFonts w:ascii="Arial" w:eastAsia="Times New Roman" w:hAnsi="Arial" w:cs="Arial"/>
          <w:color w:val="000000"/>
          <w:lang w:eastAsia="es-MX"/>
        </w:rPr>
      </w:pPr>
      <w:r w:rsidRPr="00351883">
        <w:rPr>
          <w:rFonts w:ascii="Arial" w:eastAsia="Times New Roman" w:hAnsi="Arial" w:cs="Arial"/>
          <w:color w:val="000000"/>
          <w:lang w:eastAsia="es-MX"/>
        </w:rPr>
        <w:t>b) El Concesionario Solicitante o Autorizado Solicitante deberá presentar la Solicitud de aclaración, acompañada del soporte correspondiente con los datos necesarios para atenderla (servicios reclamados, referencias, importes, justificación).</w:t>
      </w:r>
    </w:p>
    <w:p w14:paraId="308ACD19"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7EB0183" w14:textId="056FF82A" w:rsidR="0006056D" w:rsidRPr="00351883" w:rsidRDefault="0006056D" w:rsidP="0006056D">
      <w:pPr>
        <w:autoSpaceDE w:val="0"/>
        <w:autoSpaceDN w:val="0"/>
        <w:spacing w:after="0"/>
        <w:ind w:left="709" w:hanging="31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c) </w:t>
      </w:r>
      <w:r w:rsidR="00106651">
        <w:rPr>
          <w:rFonts w:ascii="Arial" w:eastAsia="Times New Roman" w:hAnsi="Arial" w:cs="Arial"/>
          <w:color w:val="000000"/>
          <w:lang w:eastAsia="es-MX"/>
        </w:rPr>
        <w:t xml:space="preserve"> </w:t>
      </w:r>
      <w:r w:rsidRPr="00351883">
        <w:rPr>
          <w:rFonts w:ascii="Arial" w:eastAsia="Times New Roman" w:hAnsi="Arial" w:cs="Arial"/>
          <w:color w:val="000000"/>
          <w:lang w:eastAsia="es-MX"/>
        </w:rPr>
        <w:t xml:space="preserve">La División Mayorista de Telmex/Telnor analizará en un plazo de </w:t>
      </w:r>
      <w:r w:rsidRPr="00351883">
        <w:rPr>
          <w:rFonts w:ascii="Arial" w:eastAsia="Times New Roman" w:hAnsi="Arial" w:cs="Arial"/>
          <w:lang w:eastAsia="es-MX"/>
        </w:rPr>
        <w:t>30 (treinta</w:t>
      </w:r>
      <w:r w:rsidRPr="00351883">
        <w:rPr>
          <w:rFonts w:ascii="Arial" w:eastAsia="Times New Roman" w:hAnsi="Arial" w:cs="Arial"/>
          <w:color w:val="000000"/>
          <w:lang w:eastAsia="es-MX"/>
        </w:rPr>
        <w:t xml:space="preserve">) días naturales los datos enviados por el Concesionario Solicitante o Autorizado Solicitante para determinar la procedencia o improcedencia </w:t>
      </w:r>
      <w:proofErr w:type="gramStart"/>
      <w:r w:rsidRPr="00351883">
        <w:rPr>
          <w:rFonts w:ascii="Arial" w:eastAsia="Times New Roman" w:hAnsi="Arial" w:cs="Arial"/>
          <w:color w:val="000000"/>
          <w:lang w:eastAsia="es-MX"/>
        </w:rPr>
        <w:t>del mismo</w:t>
      </w:r>
      <w:proofErr w:type="gramEnd"/>
      <w:r w:rsidRPr="00351883">
        <w:rPr>
          <w:rFonts w:ascii="Arial" w:eastAsia="Times New Roman" w:hAnsi="Arial" w:cs="Arial"/>
          <w:color w:val="000000"/>
          <w:lang w:eastAsia="es-MX"/>
        </w:rPr>
        <w:t>, e informará del resultado del reclamo. Durante este plazo la División Mayorista de Telmex/Telnor se auxiliará del Concesionario Solicitante o Autorizado Solicitante para resolver cualquier duda.</w:t>
      </w:r>
    </w:p>
    <w:p w14:paraId="6DA5D8BA"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E78451E" w14:textId="77777777" w:rsidR="0006056D" w:rsidRPr="00351883" w:rsidRDefault="0006056D" w:rsidP="0006056D">
      <w:pPr>
        <w:spacing w:after="0"/>
        <w:ind w:left="708"/>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xml:space="preserve">Aquellas facturas que el Concesionario Solicitante o Autorizado Solicitante hubiese objetado, serán revisadas por ambas Partes para determinar el monto efectivo a pagar dentro de un plazo que no excederá de </w:t>
      </w:r>
      <w:r w:rsidRPr="00351883">
        <w:rPr>
          <w:rFonts w:ascii="Arial" w:eastAsia="Times New Roman" w:hAnsi="Arial" w:cs="Arial"/>
          <w:lang w:eastAsia="es-MX"/>
        </w:rPr>
        <w:t>30 (treinta</w:t>
      </w:r>
      <w:r w:rsidRPr="00351883">
        <w:rPr>
          <w:rFonts w:ascii="Arial" w:eastAsia="Times New Roman" w:hAnsi="Arial" w:cs="Arial"/>
          <w:color w:val="000000"/>
          <w:lang w:eastAsia="es-MX"/>
        </w:rPr>
        <w:t>) días naturales contados a partir de la recepción de la notificación por escrito de la objeción correspondiente, misma que no procederá si no es realizada dentro de los 30</w:t>
      </w:r>
      <w:r w:rsidRPr="00351883">
        <w:rPr>
          <w:rFonts w:ascii="Arial" w:eastAsia="Times New Roman" w:hAnsi="Arial" w:cs="Arial"/>
          <w:lang w:eastAsia="es-MX"/>
        </w:rPr>
        <w:t xml:space="preserve"> (treinta</w:t>
      </w:r>
      <w:r w:rsidRPr="00351883">
        <w:rPr>
          <w:rFonts w:ascii="Arial" w:eastAsia="Times New Roman" w:hAnsi="Arial" w:cs="Arial"/>
          <w:color w:val="000000"/>
          <w:lang w:eastAsia="es-MX"/>
        </w:rPr>
        <w:t xml:space="preserve">) días naturales siguientes a la fecha de recepción de la factura de que se trate y de acuerdo con los demás términos y condiciones previstos en el segundo párrafo de este inciso. </w:t>
      </w:r>
      <w:r w:rsidRPr="00351883">
        <w:rPr>
          <w:rFonts w:ascii="Arial" w:eastAsia="Times New Roman" w:hAnsi="Arial" w:cs="Arial"/>
          <w:lang w:eastAsia="es-MX"/>
        </w:rPr>
        <w:t>Si una vez concluido el plazo de 30 (treinta) días al que alude el primer párrafo del presente inciso, la División Mayorista de Telmex/Telnor no ha notificado la procedencia de la objeción al Concesionario Solicitante o Autorizado Solicitante, se entenderá automáticamente que la objeción es procedente y el Concesionario Solicitante o Autorizado Solicitante quedará eximido del pago de la cantidad objetada.</w:t>
      </w:r>
    </w:p>
    <w:p w14:paraId="370058F4"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2361664E" w14:textId="66997F6C" w:rsidR="0006056D" w:rsidRPr="00351883" w:rsidRDefault="0006056D" w:rsidP="0006056D">
      <w:pPr>
        <w:autoSpaceDE w:val="0"/>
        <w:autoSpaceDN w:val="0"/>
        <w:spacing w:after="0"/>
        <w:ind w:left="735" w:hanging="375"/>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d) </w:t>
      </w:r>
      <w:r w:rsidR="00106651">
        <w:rPr>
          <w:rFonts w:ascii="Arial" w:eastAsia="Times New Roman" w:hAnsi="Arial" w:cs="Arial"/>
          <w:color w:val="000000"/>
          <w:lang w:eastAsia="es-MX"/>
        </w:rPr>
        <w:t xml:space="preserve">  </w:t>
      </w:r>
      <w:r w:rsidRPr="00351883">
        <w:rPr>
          <w:rFonts w:ascii="Arial" w:eastAsia="Times New Roman" w:hAnsi="Arial" w:cs="Arial"/>
          <w:color w:val="000000"/>
          <w:lang w:eastAsia="es-MX"/>
        </w:rPr>
        <w:t xml:space="preserve">Para los montos objetados que sean procedentes, la División Mayorista de Telmex/Telnor emitirá la nota de crédito correspondiente y el Concesionario Solicitante o Autorizado Solicitante deberá realizar el pago de los reclamos improcedentes, en un plazo que no </w:t>
      </w:r>
      <w:r w:rsidRPr="00351883">
        <w:rPr>
          <w:rFonts w:ascii="Arial" w:eastAsia="Times New Roman" w:hAnsi="Arial" w:cs="Arial"/>
          <w:color w:val="000000"/>
          <w:lang w:eastAsia="es-MX"/>
        </w:rPr>
        <w:lastRenderedPageBreak/>
        <w:t xml:space="preserve">excederá de </w:t>
      </w:r>
      <w:r w:rsidRPr="00351883">
        <w:rPr>
          <w:rFonts w:ascii="Arial" w:eastAsia="Times New Roman" w:hAnsi="Arial" w:cs="Arial"/>
          <w:lang w:eastAsia="es-MX"/>
        </w:rPr>
        <w:t>30 (treinta</w:t>
      </w:r>
      <w:r w:rsidRPr="00351883">
        <w:rPr>
          <w:rFonts w:ascii="Arial" w:eastAsia="Times New Roman" w:hAnsi="Arial" w:cs="Arial"/>
          <w:color w:val="000000"/>
          <w:lang w:eastAsia="es-MX"/>
        </w:rPr>
        <w:t>) días naturales contados a partir de la notificación de la procedencia.</w:t>
      </w:r>
    </w:p>
    <w:p w14:paraId="6A9E73C2"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BCBC6DF"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2.9 Aclaración de Instalaciones</w:t>
      </w:r>
    </w:p>
    <w:p w14:paraId="33993A58"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86019F0" w14:textId="77777777" w:rsidR="0006056D" w:rsidRPr="00351883" w:rsidRDefault="0006056D" w:rsidP="0006056D">
      <w:pPr>
        <w:numPr>
          <w:ilvl w:val="0"/>
          <w:numId w:val="35"/>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El Concesionario Solicitante o Autorizado Solicitante en cualquier momento podrá solicitar aclaraciones o informes de avance de los servicios en proceso de instalación mediante el SEG.</w:t>
      </w:r>
    </w:p>
    <w:p w14:paraId="39CFC91B"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362DE22" w14:textId="58E626F2" w:rsidR="0006056D" w:rsidRPr="00351883" w:rsidRDefault="0006056D" w:rsidP="0006056D">
      <w:pPr>
        <w:numPr>
          <w:ilvl w:val="0"/>
          <w:numId w:val="36"/>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La División Mayorista de Telmex/Telnor proporcionará la información necesaria mediante el SEG, en un plazo no mayor a 24 horas de recibida la solicitud de aclaración o informe del avance de la instalación.</w:t>
      </w:r>
    </w:p>
    <w:p w14:paraId="32F0A993"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5A6438B" w14:textId="77777777" w:rsidR="0006056D" w:rsidRPr="00351883" w:rsidRDefault="0006056D" w:rsidP="0006056D">
      <w:pPr>
        <w:numPr>
          <w:ilvl w:val="0"/>
          <w:numId w:val="37"/>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Si el Concesionario Solicitante o Autorizado Solicitante desea alguna otra aclaración o información, procederá nuevamente a solicitarla con base en el primer párrafo de este numeral, de lo contrario se termina el proceso.</w:t>
      </w:r>
    </w:p>
    <w:p w14:paraId="667A0ED9"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398957D"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2.10 Trabajos Programados</w:t>
      </w:r>
    </w:p>
    <w:p w14:paraId="3FABC383" w14:textId="77777777" w:rsidR="0006056D" w:rsidRPr="00351883" w:rsidRDefault="0006056D" w:rsidP="0006056D">
      <w:pPr>
        <w:tabs>
          <w:tab w:val="left" w:pos="5213"/>
        </w:tabs>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r w:rsidRPr="00351883">
        <w:rPr>
          <w:rFonts w:ascii="Arial" w:eastAsia="Times New Roman" w:hAnsi="Arial" w:cs="Arial"/>
          <w:color w:val="000000"/>
          <w:lang w:eastAsia="es-MX"/>
        </w:rPr>
        <w:tab/>
      </w:r>
    </w:p>
    <w:p w14:paraId="3B785008" w14:textId="77777777" w:rsidR="0006056D" w:rsidRPr="00351883" w:rsidRDefault="0006056D" w:rsidP="0006056D">
      <w:pPr>
        <w:autoSpaceDE w:val="0"/>
        <w:autoSpaceDN w:val="0"/>
        <w:spacing w:after="0"/>
        <w:ind w:left="284"/>
        <w:jc w:val="both"/>
        <w:rPr>
          <w:rFonts w:ascii="Arial" w:hAnsi="Arial" w:cs="Arial"/>
          <w:color w:val="000000"/>
          <w:sz w:val="20"/>
        </w:rPr>
      </w:pPr>
      <w:r w:rsidRPr="00351883">
        <w:rPr>
          <w:rFonts w:ascii="Arial" w:hAnsi="Arial" w:cs="Arial"/>
          <w:color w:val="000000"/>
        </w:rPr>
        <w:t>a) La División Mayorista de Telmex/Telnor notificará vía el SEG con 72 (setenta y dos) horas de anticipación y en casos urgentes con 24 (veinticuatro) horas de anticipación, los mantenimientos programados por fallas en su red.</w:t>
      </w:r>
    </w:p>
    <w:p w14:paraId="11A31BC6" w14:textId="77777777" w:rsidR="0006056D" w:rsidRPr="00351883" w:rsidRDefault="0006056D" w:rsidP="0006056D">
      <w:pPr>
        <w:autoSpaceDE w:val="0"/>
        <w:autoSpaceDN w:val="0"/>
        <w:spacing w:after="0"/>
        <w:ind w:left="284"/>
        <w:jc w:val="both"/>
        <w:rPr>
          <w:rFonts w:ascii="Arial" w:eastAsia="Times New Roman" w:hAnsi="Arial" w:cs="Arial"/>
          <w:color w:val="000000"/>
          <w:lang w:eastAsia="es-MX"/>
        </w:rPr>
      </w:pPr>
    </w:p>
    <w:p w14:paraId="396D3EBE" w14:textId="77777777" w:rsidR="0006056D" w:rsidRPr="00351883" w:rsidRDefault="0006056D" w:rsidP="0006056D">
      <w:pPr>
        <w:autoSpaceDE w:val="0"/>
        <w:autoSpaceDN w:val="0"/>
        <w:spacing w:after="0"/>
        <w:ind w:left="284"/>
        <w:jc w:val="both"/>
        <w:rPr>
          <w:rFonts w:ascii="Arial" w:eastAsia="Times New Roman" w:hAnsi="Arial" w:cs="Arial"/>
          <w:color w:val="000000"/>
          <w:lang w:eastAsia="es-MX"/>
        </w:rPr>
      </w:pPr>
      <w:r w:rsidRPr="00351883">
        <w:rPr>
          <w:rFonts w:ascii="Arial" w:eastAsia="Times New Roman" w:hAnsi="Arial" w:cs="Arial"/>
          <w:color w:val="000000"/>
          <w:lang w:eastAsia="es-MX"/>
        </w:rPr>
        <w:t>Los casos urgentes se refieren al caso en que la División Mayorista de Telmex/Telnor detecta un problema en la red que afectará el Servicio. Para ello, la División Mayorista de Telmex/Telnor deberá entregar, a través del SEG, un informe al Concesionario Solicitante o Autorizado Solicitante que especifique el problema detectado y las posibles afectaciones a la red si no se realiza de forma inmediata.</w:t>
      </w:r>
    </w:p>
    <w:p w14:paraId="2F0CC143" w14:textId="77777777" w:rsidR="0006056D" w:rsidRPr="00351883" w:rsidRDefault="0006056D" w:rsidP="0006056D">
      <w:pPr>
        <w:autoSpaceDE w:val="0"/>
        <w:autoSpaceDN w:val="0"/>
        <w:spacing w:after="0"/>
        <w:ind w:left="284"/>
        <w:jc w:val="both"/>
        <w:rPr>
          <w:rFonts w:ascii="Arial" w:eastAsia="Times New Roman" w:hAnsi="Arial" w:cs="Arial"/>
          <w:color w:val="000000"/>
          <w:lang w:eastAsia="es-MX"/>
        </w:rPr>
      </w:pPr>
    </w:p>
    <w:p w14:paraId="175EF0B3" w14:textId="77777777" w:rsidR="0006056D" w:rsidRPr="00351883" w:rsidRDefault="0006056D" w:rsidP="0006056D">
      <w:pPr>
        <w:autoSpaceDE w:val="0"/>
        <w:autoSpaceDN w:val="0"/>
        <w:spacing w:after="0"/>
        <w:ind w:left="284"/>
        <w:jc w:val="both"/>
        <w:rPr>
          <w:rFonts w:ascii="Arial" w:eastAsia="Times New Roman" w:hAnsi="Arial" w:cs="Arial"/>
          <w:color w:val="000000"/>
          <w:lang w:eastAsia="es-MX"/>
        </w:rPr>
      </w:pPr>
      <w:r w:rsidRPr="00351883">
        <w:rPr>
          <w:rFonts w:ascii="Arial" w:eastAsia="Times New Roman" w:hAnsi="Arial" w:cs="Arial"/>
          <w:color w:val="000000"/>
          <w:lang w:eastAsia="es-MX"/>
        </w:rPr>
        <w:t>b) El Concesionario Solicitante o Autorizado Solicitante deberá enviar acuse de recibo en 4 (cuatro) horas dentro del horario de 8 a 18 horas y en casos excepcionales solicitará ajustes en la ventana de mantenimiento.</w:t>
      </w:r>
    </w:p>
    <w:p w14:paraId="3044AFD6" w14:textId="77777777" w:rsidR="0006056D" w:rsidRPr="00351883" w:rsidRDefault="0006056D" w:rsidP="0006056D">
      <w:pPr>
        <w:autoSpaceDE w:val="0"/>
        <w:autoSpaceDN w:val="0"/>
        <w:spacing w:after="0"/>
        <w:ind w:left="284"/>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61A700B" w14:textId="77777777" w:rsidR="0006056D" w:rsidRPr="00351883" w:rsidRDefault="0006056D" w:rsidP="0006056D">
      <w:pPr>
        <w:autoSpaceDE w:val="0"/>
        <w:autoSpaceDN w:val="0"/>
        <w:spacing w:after="0"/>
        <w:ind w:left="284"/>
        <w:jc w:val="both"/>
        <w:rPr>
          <w:rFonts w:ascii="Arial" w:eastAsia="Times New Roman" w:hAnsi="Arial" w:cs="Arial"/>
          <w:color w:val="000000"/>
          <w:lang w:eastAsia="es-MX"/>
        </w:rPr>
      </w:pPr>
      <w:r w:rsidRPr="00351883">
        <w:rPr>
          <w:rFonts w:ascii="Arial" w:eastAsia="Times New Roman" w:hAnsi="Arial" w:cs="Arial"/>
          <w:color w:val="000000"/>
          <w:lang w:eastAsia="es-MX"/>
        </w:rPr>
        <w:t>c) De ser necesario, el Concesionario Solicitante o Autorizado Solicitante dará seguimiento al mantenimiento programado mediante una conferencia con el Centro de Atención a Operadores.</w:t>
      </w:r>
    </w:p>
    <w:p w14:paraId="4F4944E4"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8E4B213" w14:textId="77777777" w:rsidR="0006056D" w:rsidRPr="00351883" w:rsidRDefault="0006056D" w:rsidP="0006056D">
      <w:pPr>
        <w:autoSpaceDE w:val="0"/>
        <w:autoSpaceDN w:val="0"/>
        <w:spacing w:after="0"/>
        <w:ind w:left="284"/>
        <w:jc w:val="both"/>
        <w:rPr>
          <w:rFonts w:ascii="Arial" w:eastAsia="Times New Roman" w:hAnsi="Arial" w:cs="Arial"/>
          <w:color w:val="000000"/>
          <w:lang w:eastAsia="es-MX"/>
        </w:rPr>
      </w:pPr>
      <w:r w:rsidRPr="00351883">
        <w:rPr>
          <w:rFonts w:ascii="Arial" w:eastAsia="Times New Roman" w:hAnsi="Arial" w:cs="Arial"/>
          <w:color w:val="000000"/>
          <w:lang w:eastAsia="es-MX"/>
        </w:rPr>
        <w:t>d) El mantenimiento programado, concluirá con la validación de los servicios por parte de la División Mayorista de Telmex/Telnor y del Concesionario Solicitante o Autorizado Solicitante.</w:t>
      </w:r>
    </w:p>
    <w:p w14:paraId="0890552D"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42063C2" w14:textId="66D76FDC"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2.11 Aclaración de Incidencias y reclamaciones por fallas</w:t>
      </w:r>
      <w:r w:rsidR="00106651">
        <w:rPr>
          <w:rFonts w:ascii="Arial" w:eastAsia="Times New Roman" w:hAnsi="Arial" w:cs="Arial"/>
          <w:b/>
          <w:bCs/>
          <w:color w:val="000000"/>
          <w:lang w:eastAsia="es-MX"/>
        </w:rPr>
        <w:t xml:space="preserve"> en el servicio</w:t>
      </w:r>
    </w:p>
    <w:p w14:paraId="099FDD1A"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4F1D6D5" w14:textId="77777777" w:rsidR="0006056D" w:rsidRPr="00351883" w:rsidRDefault="0006056D" w:rsidP="0006056D">
      <w:pPr>
        <w:autoSpaceDE w:val="0"/>
        <w:autoSpaceDN w:val="0"/>
        <w:spacing w:after="0"/>
        <w:ind w:left="567" w:hanging="207"/>
        <w:jc w:val="both"/>
        <w:rPr>
          <w:rFonts w:ascii="Arial" w:eastAsia="Times New Roman" w:hAnsi="Arial" w:cs="Arial"/>
          <w:color w:val="000000"/>
          <w:lang w:eastAsia="es-MX"/>
        </w:rPr>
      </w:pPr>
      <w:r w:rsidRPr="00351883">
        <w:rPr>
          <w:rFonts w:ascii="Arial" w:eastAsia="Times New Roman" w:hAnsi="Arial" w:cs="Arial"/>
          <w:color w:val="000000"/>
          <w:lang w:eastAsia="es-MX"/>
        </w:rPr>
        <w:lastRenderedPageBreak/>
        <w:t>a) El Concesionario Solicitante o Autorizado Solicitante en cualquier momento podrá solicitar aclaraciones o informes de avance de la solución de fallas resueltas mediante el SEG o a través de llamada telefónica al Centro de Atención a Operadores de la División Mayorista de Telmex/Telnor (55 54903000 u 800 7134100).</w:t>
      </w:r>
    </w:p>
    <w:p w14:paraId="5CCB7F8C"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5E8F35B" w14:textId="77777777" w:rsidR="0006056D" w:rsidRPr="00351883" w:rsidRDefault="0006056D" w:rsidP="0006056D">
      <w:pPr>
        <w:autoSpaceDE w:val="0"/>
        <w:autoSpaceDN w:val="0"/>
        <w:spacing w:after="0"/>
        <w:ind w:left="720" w:hanging="360"/>
        <w:jc w:val="both"/>
        <w:rPr>
          <w:rFonts w:ascii="Arial" w:eastAsia="Times New Roman" w:hAnsi="Arial" w:cs="Arial"/>
          <w:color w:val="000000"/>
          <w:lang w:eastAsia="es-MX"/>
        </w:rPr>
      </w:pPr>
      <w:r w:rsidRPr="00351883">
        <w:rPr>
          <w:rFonts w:ascii="Arial" w:eastAsia="Times New Roman" w:hAnsi="Arial" w:cs="Arial"/>
          <w:color w:val="000000"/>
          <w:lang w:eastAsia="es-MX"/>
        </w:rPr>
        <w:t>b) División Mayorista Telmex/Telnor proporcionará la información necesaria mediante el SEG o vía telefónica, según sea el caso.</w:t>
      </w:r>
    </w:p>
    <w:p w14:paraId="54CCA733" w14:textId="2CC0277C" w:rsidR="0006056D"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A3731C2" w14:textId="77777777" w:rsidR="0006056D" w:rsidRPr="00351883" w:rsidRDefault="0006056D" w:rsidP="0006056D">
      <w:pPr>
        <w:autoSpaceDE w:val="0"/>
        <w:autoSpaceDN w:val="0"/>
        <w:spacing w:after="0"/>
        <w:ind w:left="720" w:hanging="360"/>
        <w:jc w:val="both"/>
        <w:rPr>
          <w:rFonts w:ascii="Arial" w:eastAsia="Times New Roman" w:hAnsi="Arial" w:cs="Arial"/>
          <w:color w:val="000000"/>
          <w:lang w:eastAsia="es-MX"/>
        </w:rPr>
      </w:pPr>
      <w:r w:rsidRPr="00351883">
        <w:rPr>
          <w:rFonts w:ascii="Arial" w:eastAsia="Times New Roman" w:hAnsi="Arial" w:cs="Arial"/>
          <w:color w:val="000000"/>
          <w:lang w:eastAsia="es-MX"/>
        </w:rPr>
        <w:t>c) Si el Concesionario Solicitante o Autorizado Solicitante desea alguna otra aclaración o información deberá proceder nuevamente al paso a), de lo contrario se termina el proceso.</w:t>
      </w:r>
    </w:p>
    <w:p w14:paraId="427CBE56"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C1FFAAA" w14:textId="77777777" w:rsidR="00106651" w:rsidRDefault="00106651" w:rsidP="00106651">
      <w:pPr>
        <w:autoSpaceDE w:val="0"/>
        <w:autoSpaceDN w:val="0"/>
        <w:spacing w:after="0"/>
        <w:jc w:val="both"/>
        <w:rPr>
          <w:rFonts w:ascii="Arial" w:eastAsia="Times New Roman" w:hAnsi="Arial" w:cs="Arial"/>
          <w:b/>
          <w:bCs/>
          <w:color w:val="000000"/>
          <w:lang w:eastAsia="es-MX"/>
        </w:rPr>
      </w:pPr>
      <w:r w:rsidRPr="00351883">
        <w:rPr>
          <w:rFonts w:ascii="Arial" w:eastAsia="Times New Roman" w:hAnsi="Arial" w:cs="Arial"/>
          <w:b/>
          <w:bCs/>
          <w:color w:val="000000"/>
          <w:lang w:eastAsia="es-MX"/>
        </w:rPr>
        <w:t>2.1</w:t>
      </w:r>
      <w:r>
        <w:rPr>
          <w:rFonts w:ascii="Arial" w:eastAsia="Times New Roman" w:hAnsi="Arial" w:cs="Arial"/>
          <w:b/>
          <w:bCs/>
          <w:color w:val="000000"/>
          <w:lang w:eastAsia="es-MX"/>
        </w:rPr>
        <w:t>2</w:t>
      </w:r>
      <w:r w:rsidRPr="00351883">
        <w:rPr>
          <w:rFonts w:ascii="Arial" w:eastAsia="Times New Roman" w:hAnsi="Arial" w:cs="Arial"/>
          <w:b/>
          <w:bCs/>
          <w:color w:val="000000"/>
          <w:lang w:eastAsia="es-MX"/>
        </w:rPr>
        <w:t xml:space="preserve"> </w:t>
      </w:r>
      <w:r>
        <w:rPr>
          <w:rFonts w:ascii="Arial" w:eastAsia="Times New Roman" w:hAnsi="Arial" w:cs="Arial"/>
          <w:b/>
          <w:bCs/>
          <w:color w:val="000000"/>
          <w:lang w:eastAsia="es-MX"/>
        </w:rPr>
        <w:t>F</w:t>
      </w:r>
      <w:r w:rsidRPr="00E13682">
        <w:rPr>
          <w:rFonts w:ascii="Arial" w:eastAsia="Times New Roman" w:hAnsi="Arial" w:cs="Arial"/>
          <w:b/>
          <w:bCs/>
          <w:color w:val="000000"/>
          <w:lang w:eastAsia="es-MX"/>
        </w:rPr>
        <w:t>alla o indisponibilidad del Sistema Electrónico de Gestión</w:t>
      </w:r>
    </w:p>
    <w:p w14:paraId="31E01C9B" w14:textId="77777777" w:rsidR="00106651" w:rsidRDefault="00106651" w:rsidP="00106651">
      <w:pPr>
        <w:autoSpaceDE w:val="0"/>
        <w:autoSpaceDN w:val="0"/>
        <w:spacing w:after="0"/>
        <w:jc w:val="both"/>
        <w:rPr>
          <w:rFonts w:ascii="Arial" w:eastAsia="Times New Roman" w:hAnsi="Arial" w:cs="Arial"/>
          <w:b/>
          <w:bCs/>
          <w:color w:val="000000"/>
          <w:lang w:eastAsia="es-MX"/>
        </w:rPr>
      </w:pPr>
    </w:p>
    <w:p w14:paraId="7DB63FC5" w14:textId="77777777" w:rsidR="00106651" w:rsidRDefault="00106651" w:rsidP="00106651">
      <w:pPr>
        <w:autoSpaceDE w:val="0"/>
        <w:autoSpaceDN w:val="0"/>
        <w:spacing w:after="0"/>
        <w:jc w:val="both"/>
        <w:rPr>
          <w:rFonts w:ascii="Arial" w:eastAsia="Times New Roman" w:hAnsi="Arial" w:cs="Arial"/>
          <w:color w:val="000000"/>
          <w:lang w:eastAsia="es-MX"/>
        </w:rPr>
      </w:pPr>
      <w:r>
        <w:rPr>
          <w:rFonts w:ascii="Arial" w:eastAsia="Times New Roman" w:hAnsi="Arial" w:cs="Arial"/>
          <w:color w:val="000000"/>
          <w:lang w:eastAsia="es-MX"/>
        </w:rPr>
        <w:t>En</w:t>
      </w:r>
      <w:r w:rsidRPr="00E13682">
        <w:rPr>
          <w:rFonts w:ascii="Arial" w:eastAsia="Times New Roman" w:hAnsi="Arial" w:cs="Arial"/>
          <w:color w:val="000000"/>
          <w:lang w:eastAsia="es-MX"/>
        </w:rPr>
        <w:t xml:space="preserve"> caso de falla o indisponibilidad del Sistema Electrónico de Gestión, </w:t>
      </w:r>
      <w:r>
        <w:rPr>
          <w:rFonts w:ascii="Arial" w:eastAsia="Times New Roman" w:hAnsi="Arial" w:cs="Arial"/>
          <w:color w:val="000000"/>
          <w:lang w:eastAsia="es-MX"/>
        </w:rPr>
        <w:t xml:space="preserve">se pone a disposición del Concesionario Solicitante o Autorizado Solicitante los siguientes medios alternos para </w:t>
      </w:r>
      <w:r w:rsidRPr="00E13682">
        <w:rPr>
          <w:rFonts w:ascii="Arial" w:eastAsia="Times New Roman" w:hAnsi="Arial" w:cs="Arial"/>
          <w:color w:val="000000"/>
          <w:lang w:eastAsia="es-MX"/>
        </w:rPr>
        <w:t>permit</w:t>
      </w:r>
      <w:r>
        <w:rPr>
          <w:rFonts w:ascii="Arial" w:eastAsia="Times New Roman" w:hAnsi="Arial" w:cs="Arial"/>
          <w:color w:val="000000"/>
          <w:lang w:eastAsia="es-MX"/>
        </w:rPr>
        <w:t>ir</w:t>
      </w:r>
      <w:r w:rsidRPr="00E13682">
        <w:rPr>
          <w:rFonts w:ascii="Arial" w:eastAsia="Times New Roman" w:hAnsi="Arial" w:cs="Arial"/>
          <w:color w:val="000000"/>
          <w:lang w:eastAsia="es-MX"/>
        </w:rPr>
        <w:t xml:space="preserve"> realizar las operaciones previstas en el </w:t>
      </w:r>
      <w:r>
        <w:rPr>
          <w:rFonts w:ascii="Arial" w:eastAsia="Times New Roman" w:hAnsi="Arial" w:cs="Arial"/>
          <w:color w:val="000000"/>
          <w:lang w:eastAsia="es-MX"/>
        </w:rPr>
        <w:t>SEG</w:t>
      </w:r>
      <w:r w:rsidRPr="00E13682">
        <w:rPr>
          <w:rFonts w:ascii="Arial" w:eastAsia="Times New Roman" w:hAnsi="Arial" w:cs="Arial"/>
          <w:color w:val="000000"/>
          <w:lang w:eastAsia="es-MX"/>
        </w:rPr>
        <w:t xml:space="preserve"> y habilitar </w:t>
      </w:r>
      <w:r>
        <w:rPr>
          <w:rFonts w:ascii="Arial" w:eastAsia="Times New Roman" w:hAnsi="Arial" w:cs="Arial"/>
          <w:color w:val="000000"/>
          <w:lang w:eastAsia="es-MX"/>
        </w:rPr>
        <w:t>el</w:t>
      </w:r>
      <w:r w:rsidRPr="00E13682">
        <w:rPr>
          <w:rFonts w:ascii="Arial" w:eastAsia="Times New Roman" w:hAnsi="Arial" w:cs="Arial"/>
          <w:color w:val="000000"/>
          <w:lang w:eastAsia="es-MX"/>
        </w:rPr>
        <w:t xml:space="preserve"> registro de las operaciones realizadas</w:t>
      </w:r>
      <w:r>
        <w:rPr>
          <w:rFonts w:ascii="Arial" w:eastAsia="Times New Roman" w:hAnsi="Arial" w:cs="Arial"/>
          <w:color w:val="000000"/>
          <w:lang w:eastAsia="es-MX"/>
        </w:rPr>
        <w:t>.</w:t>
      </w:r>
    </w:p>
    <w:p w14:paraId="53B9641F" w14:textId="77777777" w:rsidR="00106651" w:rsidRPr="00E13682" w:rsidRDefault="00106651" w:rsidP="00106651">
      <w:pPr>
        <w:autoSpaceDE w:val="0"/>
        <w:autoSpaceDN w:val="0"/>
        <w:spacing w:after="0"/>
        <w:jc w:val="both"/>
        <w:rPr>
          <w:rFonts w:ascii="Arial" w:eastAsia="Times New Roman" w:hAnsi="Arial" w:cs="Arial"/>
          <w:color w:val="000000"/>
          <w:lang w:eastAsia="es-MX"/>
        </w:rPr>
      </w:pPr>
    </w:p>
    <w:p w14:paraId="0A42E756" w14:textId="6ED85EF1" w:rsidR="00106651" w:rsidRDefault="00106651" w:rsidP="00106651">
      <w:pPr>
        <w:autoSpaceDE w:val="0"/>
        <w:autoSpaceDN w:val="0"/>
        <w:spacing w:after="0"/>
        <w:jc w:val="both"/>
        <w:rPr>
          <w:rFonts w:ascii="Arial" w:eastAsia="Times New Roman" w:hAnsi="Arial" w:cs="Arial"/>
          <w:color w:val="000000"/>
          <w:lang w:eastAsia="es-MX"/>
        </w:rPr>
      </w:pPr>
      <w:r w:rsidRPr="00E13682">
        <w:rPr>
          <w:rFonts w:ascii="Arial" w:eastAsia="Times New Roman" w:hAnsi="Arial" w:cs="Arial"/>
          <w:color w:val="000000"/>
          <w:lang w:eastAsia="es-MX"/>
        </w:rPr>
        <w:t xml:space="preserve">a) </w:t>
      </w:r>
      <w:r>
        <w:rPr>
          <w:rFonts w:ascii="Arial" w:eastAsia="Times New Roman" w:hAnsi="Arial" w:cs="Arial"/>
          <w:color w:val="000000"/>
          <w:lang w:eastAsia="es-MX"/>
        </w:rPr>
        <w:t xml:space="preserve">Para la provisión de servicios de Enlaces Dedicados a través del correo electrónico </w:t>
      </w:r>
      <w:hyperlink r:id="rId11" w:history="1">
        <w:r w:rsidR="00075BE8" w:rsidRPr="00187AC0">
          <w:rPr>
            <w:rStyle w:val="Hipervnculo"/>
            <w:rFonts w:ascii="Arial" w:eastAsia="Times New Roman" w:hAnsi="Arial" w:cs="Arial"/>
            <w:lang w:eastAsia="es-MX"/>
          </w:rPr>
          <w:t>solicitudes.enlaces@telmexomsasi.com</w:t>
        </w:r>
      </w:hyperlink>
      <w:r>
        <w:rPr>
          <w:rFonts w:ascii="Arial" w:eastAsia="Times New Roman" w:hAnsi="Arial" w:cs="Arial"/>
          <w:color w:val="000000"/>
          <w:lang w:eastAsia="es-MX"/>
        </w:rPr>
        <w:t xml:space="preserve"> o mediante número de teléfono 55 52090733</w:t>
      </w:r>
      <w:r w:rsidRPr="00E13682">
        <w:rPr>
          <w:rFonts w:ascii="Arial" w:eastAsia="Times New Roman" w:hAnsi="Arial" w:cs="Arial"/>
          <w:color w:val="000000"/>
          <w:lang w:eastAsia="es-MX"/>
        </w:rPr>
        <w:t>.</w:t>
      </w:r>
    </w:p>
    <w:p w14:paraId="43B17B33" w14:textId="77777777" w:rsidR="00106651" w:rsidRDefault="00106651" w:rsidP="00106651">
      <w:pPr>
        <w:autoSpaceDE w:val="0"/>
        <w:autoSpaceDN w:val="0"/>
        <w:spacing w:after="0"/>
        <w:jc w:val="both"/>
        <w:rPr>
          <w:rFonts w:ascii="Arial" w:eastAsia="Times New Roman" w:hAnsi="Arial" w:cs="Arial"/>
          <w:color w:val="000000"/>
          <w:lang w:eastAsia="es-MX"/>
        </w:rPr>
      </w:pPr>
    </w:p>
    <w:p w14:paraId="0AD02CC5" w14:textId="7DBF3178" w:rsidR="00106651" w:rsidRDefault="00106651" w:rsidP="00106651">
      <w:pPr>
        <w:autoSpaceDE w:val="0"/>
        <w:autoSpaceDN w:val="0"/>
        <w:spacing w:after="0"/>
        <w:jc w:val="both"/>
        <w:rPr>
          <w:rFonts w:ascii="Arial" w:eastAsia="Times New Roman" w:hAnsi="Arial" w:cs="Arial"/>
          <w:color w:val="000000"/>
          <w:lang w:eastAsia="es-MX"/>
        </w:rPr>
      </w:pPr>
      <w:r>
        <w:rPr>
          <w:rFonts w:ascii="Arial" w:eastAsia="Times New Roman" w:hAnsi="Arial" w:cs="Arial"/>
          <w:color w:val="000000"/>
          <w:lang w:eastAsia="es-MX"/>
        </w:rPr>
        <w:t>b</w:t>
      </w:r>
      <w:r w:rsidRPr="00E13682">
        <w:rPr>
          <w:rFonts w:ascii="Arial" w:eastAsia="Times New Roman" w:hAnsi="Arial" w:cs="Arial"/>
          <w:color w:val="000000"/>
          <w:lang w:eastAsia="es-MX"/>
        </w:rPr>
        <w:t>)</w:t>
      </w:r>
      <w:r>
        <w:rPr>
          <w:rFonts w:ascii="Arial" w:eastAsia="Times New Roman" w:hAnsi="Arial" w:cs="Arial"/>
          <w:color w:val="000000"/>
          <w:lang w:eastAsia="es-MX"/>
        </w:rPr>
        <w:t xml:space="preserve"> Para la atención de </w:t>
      </w:r>
      <w:r w:rsidR="00075BE8">
        <w:rPr>
          <w:rFonts w:ascii="Arial" w:eastAsia="Times New Roman" w:hAnsi="Arial" w:cs="Arial"/>
          <w:color w:val="000000"/>
          <w:lang w:eastAsia="es-MX"/>
        </w:rPr>
        <w:t xml:space="preserve">incidencias </w:t>
      </w:r>
      <w:r>
        <w:rPr>
          <w:rFonts w:ascii="Arial" w:eastAsia="Times New Roman" w:hAnsi="Arial" w:cs="Arial"/>
          <w:color w:val="000000"/>
          <w:lang w:eastAsia="es-MX"/>
        </w:rPr>
        <w:t xml:space="preserve">de los servicios de Enlaces Dedicados a través del correo electrónico </w:t>
      </w:r>
      <w:hyperlink r:id="rId12" w:history="1">
        <w:r w:rsidRPr="00C66725">
          <w:rPr>
            <w:rStyle w:val="Hipervnculo"/>
            <w:rFonts w:ascii="Arial" w:eastAsia="Times New Roman" w:hAnsi="Arial" w:cs="Arial"/>
            <w:lang w:eastAsia="es-MX"/>
          </w:rPr>
          <w:t>caosuper@telmex.com</w:t>
        </w:r>
      </w:hyperlink>
      <w:r>
        <w:rPr>
          <w:rFonts w:ascii="Arial" w:eastAsia="Times New Roman" w:hAnsi="Arial" w:cs="Arial"/>
          <w:color w:val="000000"/>
          <w:lang w:eastAsia="es-MX"/>
        </w:rPr>
        <w:t xml:space="preserve"> o mediante número de teléfono </w:t>
      </w:r>
      <w:r w:rsidRPr="00351883">
        <w:rPr>
          <w:rFonts w:ascii="Arial" w:eastAsia="Times New Roman" w:hAnsi="Arial" w:cs="Arial"/>
          <w:color w:val="000000"/>
          <w:lang w:eastAsia="es-MX"/>
        </w:rPr>
        <w:t>55 54903000 u 800 7134100</w:t>
      </w:r>
      <w:r w:rsidRPr="00E13682">
        <w:rPr>
          <w:rFonts w:ascii="Arial" w:eastAsia="Times New Roman" w:hAnsi="Arial" w:cs="Arial"/>
          <w:color w:val="000000"/>
          <w:lang w:eastAsia="es-MX"/>
        </w:rPr>
        <w:t>.</w:t>
      </w:r>
    </w:p>
    <w:p w14:paraId="6F5241DA" w14:textId="77777777" w:rsidR="00106651" w:rsidRDefault="00106651" w:rsidP="00106651">
      <w:pPr>
        <w:autoSpaceDE w:val="0"/>
        <w:autoSpaceDN w:val="0"/>
        <w:spacing w:after="0"/>
        <w:jc w:val="both"/>
        <w:rPr>
          <w:rFonts w:ascii="Arial" w:eastAsia="Times New Roman" w:hAnsi="Arial" w:cs="Arial"/>
          <w:color w:val="000000"/>
          <w:lang w:eastAsia="es-MX"/>
        </w:rPr>
      </w:pPr>
    </w:p>
    <w:p w14:paraId="41B5428E" w14:textId="12D9EFD5" w:rsidR="00106651" w:rsidRPr="00351883" w:rsidRDefault="00106651" w:rsidP="00106651">
      <w:pPr>
        <w:autoSpaceDE w:val="0"/>
        <w:autoSpaceDN w:val="0"/>
        <w:spacing w:after="0"/>
        <w:jc w:val="both"/>
        <w:rPr>
          <w:rFonts w:ascii="Arial" w:eastAsia="Times New Roman" w:hAnsi="Arial" w:cs="Arial"/>
          <w:color w:val="000000"/>
          <w:lang w:eastAsia="es-MX"/>
        </w:rPr>
      </w:pPr>
      <w:r w:rsidRPr="00E13682">
        <w:rPr>
          <w:rFonts w:ascii="Arial" w:eastAsia="Times New Roman" w:hAnsi="Arial" w:cs="Arial"/>
          <w:color w:val="000000"/>
          <w:lang w:eastAsia="es-MX"/>
        </w:rPr>
        <w:t xml:space="preserve">Una vez restablecido el Sistema Electrónico de Gestión, en un plazo no mayor a cuarenta y ocho horas </w:t>
      </w:r>
      <w:r>
        <w:rPr>
          <w:rFonts w:ascii="Arial" w:eastAsia="Times New Roman" w:hAnsi="Arial" w:cs="Arial"/>
          <w:color w:val="000000"/>
          <w:lang w:eastAsia="es-MX"/>
        </w:rPr>
        <w:t xml:space="preserve">posteriores, </w:t>
      </w:r>
      <w:r w:rsidR="00841B88" w:rsidRPr="004B5AA8">
        <w:rPr>
          <w:rFonts w:ascii="Arial" w:eastAsia="Times New Roman" w:hAnsi="Arial" w:cs="Arial"/>
          <w:color w:val="000000"/>
          <w:lang w:eastAsia="es-MX"/>
        </w:rPr>
        <w:t>la División Mayorista Telmex/Telnor cargarán y</w:t>
      </w:r>
      <w:r w:rsidR="00D920A2" w:rsidRPr="004B5AA8">
        <w:rPr>
          <w:rFonts w:ascii="Arial" w:eastAsia="Times New Roman" w:hAnsi="Arial" w:cs="Arial"/>
          <w:color w:val="000000"/>
          <w:lang w:eastAsia="es-MX"/>
        </w:rPr>
        <w:t>/o</w:t>
      </w:r>
      <w:r w:rsidR="00841B88" w:rsidRPr="004B5AA8">
        <w:rPr>
          <w:rFonts w:ascii="Arial" w:eastAsia="Times New Roman" w:hAnsi="Arial" w:cs="Arial"/>
          <w:color w:val="000000"/>
          <w:lang w:eastAsia="es-MX"/>
        </w:rPr>
        <w:t xml:space="preserve"> registrarán</w:t>
      </w:r>
      <w:r w:rsidRPr="00E13682">
        <w:rPr>
          <w:rFonts w:ascii="Arial" w:eastAsia="Times New Roman" w:hAnsi="Arial" w:cs="Arial"/>
          <w:color w:val="000000"/>
          <w:lang w:eastAsia="es-MX"/>
        </w:rPr>
        <w:t xml:space="preserve"> las solicitudes y </w:t>
      </w:r>
      <w:r>
        <w:rPr>
          <w:rFonts w:ascii="Arial" w:eastAsia="Times New Roman" w:hAnsi="Arial" w:cs="Arial"/>
          <w:color w:val="000000"/>
          <w:lang w:eastAsia="es-MX"/>
        </w:rPr>
        <w:t xml:space="preserve">reportes de falla </w:t>
      </w:r>
      <w:r w:rsidRPr="00E13682">
        <w:rPr>
          <w:rFonts w:ascii="Arial" w:eastAsia="Times New Roman" w:hAnsi="Arial" w:cs="Arial"/>
          <w:color w:val="000000"/>
          <w:lang w:eastAsia="es-MX"/>
        </w:rPr>
        <w:t>que se hayan realizado por los medios altern</w:t>
      </w:r>
      <w:r>
        <w:rPr>
          <w:rFonts w:ascii="Arial" w:eastAsia="Times New Roman" w:hAnsi="Arial" w:cs="Arial"/>
          <w:color w:val="000000"/>
          <w:lang w:eastAsia="es-MX"/>
        </w:rPr>
        <w:t>os</w:t>
      </w:r>
      <w:r w:rsidRPr="00E13682">
        <w:rPr>
          <w:rFonts w:ascii="Arial" w:eastAsia="Times New Roman" w:hAnsi="Arial" w:cs="Arial"/>
          <w:color w:val="000000"/>
          <w:lang w:eastAsia="es-MX"/>
        </w:rPr>
        <w:t xml:space="preserve"> </w:t>
      </w:r>
      <w:r>
        <w:rPr>
          <w:rFonts w:ascii="Arial" w:eastAsia="Times New Roman" w:hAnsi="Arial" w:cs="Arial"/>
          <w:color w:val="000000"/>
          <w:lang w:eastAsia="es-MX"/>
        </w:rPr>
        <w:t xml:space="preserve">y </w:t>
      </w:r>
      <w:r w:rsidRPr="00E13682">
        <w:rPr>
          <w:rFonts w:ascii="Arial" w:eastAsia="Times New Roman" w:hAnsi="Arial" w:cs="Arial"/>
          <w:color w:val="000000"/>
          <w:lang w:eastAsia="es-MX"/>
        </w:rPr>
        <w:t>se dar</w:t>
      </w:r>
      <w:r>
        <w:rPr>
          <w:rFonts w:ascii="Arial" w:eastAsia="Times New Roman" w:hAnsi="Arial" w:cs="Arial"/>
          <w:color w:val="000000"/>
          <w:lang w:eastAsia="es-MX"/>
        </w:rPr>
        <w:t>á</w:t>
      </w:r>
      <w:r w:rsidRPr="00E13682">
        <w:rPr>
          <w:rFonts w:ascii="Arial" w:eastAsia="Times New Roman" w:hAnsi="Arial" w:cs="Arial"/>
          <w:color w:val="000000"/>
          <w:lang w:eastAsia="es-MX"/>
        </w:rPr>
        <w:t xml:space="preserve"> continuidad al procedimiento correspondiente a través </w:t>
      </w:r>
      <w:r>
        <w:rPr>
          <w:rFonts w:ascii="Arial" w:eastAsia="Times New Roman" w:hAnsi="Arial" w:cs="Arial"/>
          <w:color w:val="000000"/>
          <w:lang w:eastAsia="es-MX"/>
        </w:rPr>
        <w:t>del SEG.</w:t>
      </w:r>
    </w:p>
    <w:p w14:paraId="67F73F7F" w14:textId="77777777" w:rsidR="00106651"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69EC16F" w14:textId="014FA846"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3. Fianza.</w:t>
      </w:r>
    </w:p>
    <w:p w14:paraId="536F9125"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A201FC4"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El Concesionario Solicitante o Autorizado Solicitante exhibirá una fianza o carta de crédito, expedidos por una Institución de Fianzas o una Institución Bancaria de los Estados Unidos Mexicanos, para que la División Mayorista de Telmex/Telnor provea los servicios a los que se hace referencia en la Oferta de Referencia, en los términos que se estipulan en la Cláusula Novena del Convenio que se anexa.</w:t>
      </w:r>
    </w:p>
    <w:p w14:paraId="3D6F8E8D"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BBC83DF" w14:textId="77777777" w:rsidR="0006056D" w:rsidRPr="00351883" w:rsidRDefault="0006056D" w:rsidP="0006056D">
      <w:pPr>
        <w:autoSpaceDE w:val="0"/>
        <w:autoSpaceDN w:val="0"/>
        <w:spacing w:after="0"/>
        <w:ind w:left="284" w:hanging="284"/>
        <w:jc w:val="both"/>
        <w:rPr>
          <w:rFonts w:ascii="Arial" w:eastAsia="Times New Roman" w:hAnsi="Arial" w:cs="Arial"/>
          <w:b/>
          <w:bCs/>
          <w:color w:val="000000"/>
          <w:lang w:eastAsia="es-MX"/>
        </w:rPr>
      </w:pPr>
      <w:r w:rsidRPr="00351883">
        <w:rPr>
          <w:rFonts w:ascii="Arial" w:eastAsia="Times New Roman" w:hAnsi="Arial" w:cs="Arial"/>
          <w:b/>
          <w:bCs/>
          <w:color w:val="000000"/>
          <w:lang w:eastAsia="es-MX"/>
        </w:rPr>
        <w:t>4. Formalización.</w:t>
      </w:r>
    </w:p>
    <w:p w14:paraId="0A1BFB40" w14:textId="77777777" w:rsidR="0006056D" w:rsidRPr="00351883" w:rsidRDefault="0006056D" w:rsidP="0006056D">
      <w:pPr>
        <w:autoSpaceDE w:val="0"/>
        <w:autoSpaceDN w:val="0"/>
        <w:spacing w:after="0"/>
        <w:ind w:left="284" w:hanging="284"/>
        <w:jc w:val="both"/>
        <w:rPr>
          <w:rFonts w:ascii="Arial" w:eastAsia="Times New Roman" w:hAnsi="Arial" w:cs="Arial"/>
          <w:color w:val="000000"/>
          <w:lang w:eastAsia="es-MX"/>
        </w:rPr>
      </w:pPr>
    </w:p>
    <w:p w14:paraId="6E8275D4"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 La presente Oferta será extensiva a los Concesionarios de redes públicas y Autorizados interesados en aceptar los términos de </w:t>
      </w:r>
      <w:proofErr w:type="gramStart"/>
      <w:r w:rsidRPr="00351883">
        <w:rPr>
          <w:rFonts w:ascii="Arial" w:eastAsia="Times New Roman" w:hAnsi="Arial" w:cs="Arial"/>
          <w:color w:val="000000"/>
          <w:lang w:eastAsia="es-MX"/>
        </w:rPr>
        <w:t>la misma</w:t>
      </w:r>
      <w:proofErr w:type="gramEnd"/>
      <w:r w:rsidRPr="00351883">
        <w:rPr>
          <w:rFonts w:ascii="Arial" w:eastAsia="Times New Roman" w:hAnsi="Arial" w:cs="Arial"/>
          <w:color w:val="000000"/>
          <w:lang w:eastAsia="es-MX"/>
        </w:rPr>
        <w:t>, por lo que deberán acudir a formalizar tal aceptación mediante la suscripción del Convenio que se anexa al presente en el domicilio de la División Mayorista de Telmex/Telnor ubicado en:</w:t>
      </w:r>
    </w:p>
    <w:p w14:paraId="1DEF2CF8"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7B9CEFBF" w14:textId="77777777" w:rsidR="0006056D" w:rsidRPr="00351883" w:rsidRDefault="0006056D" w:rsidP="0006056D">
      <w:pPr>
        <w:autoSpaceDE w:val="0"/>
        <w:autoSpaceDN w:val="0"/>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lastRenderedPageBreak/>
        <w:t>Parque Vía No. 190 piso 2</w:t>
      </w:r>
    </w:p>
    <w:p w14:paraId="4EA6616E" w14:textId="77777777" w:rsidR="0006056D" w:rsidRPr="00351883" w:rsidRDefault="0006056D" w:rsidP="0006056D">
      <w:pPr>
        <w:autoSpaceDE w:val="0"/>
        <w:autoSpaceDN w:val="0"/>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Col. Cuauhtémoc, C.P. 06500, Ciudad de México.</w:t>
      </w:r>
    </w:p>
    <w:p w14:paraId="5FF49A4B" w14:textId="377AD7F1" w:rsidR="0006056D" w:rsidRDefault="0006056D" w:rsidP="0006056D">
      <w:pPr>
        <w:autoSpaceDE w:val="0"/>
        <w:autoSpaceDN w:val="0"/>
        <w:spacing w:after="0"/>
        <w:jc w:val="both"/>
        <w:rPr>
          <w:rFonts w:ascii="Arial" w:eastAsia="Times New Roman" w:hAnsi="Arial" w:cs="Arial"/>
          <w:color w:val="000000"/>
          <w:lang w:eastAsia="es-MX"/>
        </w:rPr>
      </w:pPr>
    </w:p>
    <w:p w14:paraId="7EBB03ED" w14:textId="679290F5" w:rsidR="008F177F" w:rsidRDefault="008F177F" w:rsidP="0006056D">
      <w:pPr>
        <w:autoSpaceDE w:val="0"/>
        <w:autoSpaceDN w:val="0"/>
        <w:spacing w:after="0"/>
        <w:jc w:val="both"/>
        <w:rPr>
          <w:rFonts w:ascii="Arial" w:eastAsia="Times New Roman" w:hAnsi="Arial" w:cs="Arial"/>
          <w:color w:val="000000"/>
          <w:lang w:eastAsia="es-MX"/>
        </w:rPr>
      </w:pPr>
    </w:p>
    <w:p w14:paraId="7CCFFC90" w14:textId="5219204A" w:rsidR="008F177F" w:rsidRDefault="008F177F" w:rsidP="0006056D">
      <w:pPr>
        <w:autoSpaceDE w:val="0"/>
        <w:autoSpaceDN w:val="0"/>
        <w:spacing w:after="0"/>
        <w:jc w:val="both"/>
        <w:rPr>
          <w:rFonts w:ascii="Arial" w:eastAsia="Times New Roman" w:hAnsi="Arial" w:cs="Arial"/>
          <w:color w:val="000000"/>
          <w:lang w:eastAsia="es-MX"/>
        </w:rPr>
      </w:pPr>
    </w:p>
    <w:p w14:paraId="28F89A04" w14:textId="64394AD7" w:rsidR="008F177F" w:rsidRDefault="008F177F" w:rsidP="0006056D">
      <w:pPr>
        <w:autoSpaceDE w:val="0"/>
        <w:autoSpaceDN w:val="0"/>
        <w:spacing w:after="0"/>
        <w:jc w:val="both"/>
        <w:rPr>
          <w:rFonts w:ascii="Arial" w:eastAsia="Times New Roman" w:hAnsi="Arial" w:cs="Arial"/>
          <w:color w:val="000000"/>
          <w:lang w:eastAsia="es-MX"/>
        </w:rPr>
      </w:pPr>
    </w:p>
    <w:p w14:paraId="04F90D93" w14:textId="77777777" w:rsidR="008F177F" w:rsidRPr="00351883" w:rsidRDefault="008F177F" w:rsidP="0006056D">
      <w:pPr>
        <w:autoSpaceDE w:val="0"/>
        <w:autoSpaceDN w:val="0"/>
        <w:spacing w:after="0"/>
        <w:jc w:val="both"/>
        <w:rPr>
          <w:rFonts w:ascii="Arial" w:eastAsia="Times New Roman" w:hAnsi="Arial" w:cs="Arial"/>
          <w:color w:val="000000"/>
          <w:lang w:eastAsia="es-MX"/>
        </w:rPr>
      </w:pPr>
    </w:p>
    <w:p w14:paraId="45D00736" w14:textId="1582D59A" w:rsidR="0006056D"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Para ello, deberá previamente concertarse cita, la cual será otorgada de manera expedita, mediante correo electrónico dirigido a la dirección: solicitudes.enlaces@telmex.com, o bien con carta dirigida al domicilio de la División Mayorista de Telmex/Telnor antes mencionado.</w:t>
      </w:r>
    </w:p>
    <w:p w14:paraId="5749293F" w14:textId="77777777" w:rsidR="008F177F" w:rsidRPr="00351883" w:rsidRDefault="008F177F" w:rsidP="0006056D">
      <w:pPr>
        <w:autoSpaceDE w:val="0"/>
        <w:autoSpaceDN w:val="0"/>
        <w:spacing w:after="0"/>
        <w:jc w:val="both"/>
        <w:rPr>
          <w:rFonts w:ascii="Arial" w:eastAsia="Times New Roman" w:hAnsi="Arial" w:cs="Arial"/>
          <w:color w:val="000000"/>
          <w:lang w:eastAsia="es-MX"/>
        </w:rPr>
      </w:pPr>
    </w:p>
    <w:p w14:paraId="58B185E5"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tbl>
      <w:tblPr>
        <w:tblW w:w="0" w:type="auto"/>
        <w:jc w:val="center"/>
        <w:tblCellMar>
          <w:left w:w="0" w:type="dxa"/>
          <w:right w:w="0" w:type="dxa"/>
        </w:tblCellMar>
        <w:tblLook w:val="04A0" w:firstRow="1" w:lastRow="0" w:firstColumn="1" w:lastColumn="0" w:noHBand="0" w:noVBand="1"/>
      </w:tblPr>
      <w:tblGrid>
        <w:gridCol w:w="4959"/>
        <w:gridCol w:w="4445"/>
      </w:tblGrid>
      <w:tr w:rsidR="0006056D" w:rsidRPr="00351883" w14:paraId="6ADE8B6E" w14:textId="77777777" w:rsidTr="00766888">
        <w:trPr>
          <w:jc w:val="center"/>
        </w:trPr>
        <w:tc>
          <w:tcPr>
            <w:tcW w:w="4959" w:type="dxa"/>
            <w:vAlign w:val="center"/>
            <w:hideMark/>
          </w:tcPr>
          <w:p w14:paraId="2D6A95E2" w14:textId="77777777" w:rsidR="0006056D" w:rsidRPr="00351883" w:rsidRDefault="0006056D" w:rsidP="00766888">
            <w:pPr>
              <w:spacing w:line="256" w:lineRule="auto"/>
              <w:jc w:val="center"/>
              <w:rPr>
                <w:rFonts w:ascii="Arial" w:eastAsia="Times New Roman" w:hAnsi="Arial" w:cs="Arial"/>
                <w:b/>
                <w:color w:val="000000"/>
                <w:lang w:val="es-ES_tradnl" w:eastAsia="es-MX"/>
              </w:rPr>
            </w:pPr>
            <w:r w:rsidRPr="00351883">
              <w:rPr>
                <w:rFonts w:ascii="Arial" w:eastAsia="Times New Roman" w:hAnsi="Arial" w:cs="Arial"/>
                <w:b/>
                <w:bCs/>
                <w:color w:val="000000"/>
                <w:lang w:val="es-ES_tradnl" w:eastAsia="es-MX"/>
              </w:rPr>
              <w:t>TELÉFONOS DE MÉXICO, S.A.B. DE C.V. O TELÉFONOS DEL NOROESTE, S.A. DE C.V.</w:t>
            </w:r>
          </w:p>
        </w:tc>
        <w:tc>
          <w:tcPr>
            <w:tcW w:w="4445" w:type="dxa"/>
            <w:vAlign w:val="center"/>
            <w:hideMark/>
          </w:tcPr>
          <w:p w14:paraId="6D04C3F5"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CONCESIONARIO SOLICITANTE O AUTORIZADO SOLICITANTE</w:t>
            </w:r>
          </w:p>
        </w:tc>
      </w:tr>
      <w:tr w:rsidR="0006056D" w:rsidRPr="00351883" w14:paraId="5FD686DC" w14:textId="77777777" w:rsidTr="00766888">
        <w:trPr>
          <w:trHeight w:val="687"/>
          <w:jc w:val="center"/>
        </w:trPr>
        <w:tc>
          <w:tcPr>
            <w:tcW w:w="4959" w:type="dxa"/>
            <w:tcBorders>
              <w:top w:val="nil"/>
              <w:left w:val="nil"/>
              <w:bottom w:val="single" w:sz="8" w:space="0" w:color="auto"/>
              <w:right w:val="nil"/>
            </w:tcBorders>
            <w:tcMar>
              <w:top w:w="0" w:type="dxa"/>
              <w:left w:w="70" w:type="dxa"/>
              <w:bottom w:w="0" w:type="dxa"/>
              <w:right w:w="70" w:type="dxa"/>
            </w:tcMar>
            <w:hideMark/>
          </w:tcPr>
          <w:p w14:paraId="7697FDDC" w14:textId="77777777" w:rsidR="0006056D" w:rsidRPr="00351883" w:rsidRDefault="0006056D" w:rsidP="00766888">
            <w:pPr>
              <w:spacing w:line="256" w:lineRule="auto"/>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tc>
        <w:tc>
          <w:tcPr>
            <w:tcW w:w="4445" w:type="dxa"/>
            <w:tcBorders>
              <w:top w:val="nil"/>
              <w:left w:val="nil"/>
              <w:bottom w:val="single" w:sz="8" w:space="0" w:color="auto"/>
              <w:right w:val="nil"/>
            </w:tcBorders>
            <w:tcMar>
              <w:top w:w="0" w:type="dxa"/>
              <w:left w:w="70" w:type="dxa"/>
              <w:bottom w:w="0" w:type="dxa"/>
              <w:right w:w="70" w:type="dxa"/>
            </w:tcMar>
            <w:hideMark/>
          </w:tcPr>
          <w:p w14:paraId="3FF2C759" w14:textId="77777777" w:rsidR="0006056D" w:rsidRPr="00351883" w:rsidRDefault="0006056D" w:rsidP="00766888">
            <w:pPr>
              <w:spacing w:line="256" w:lineRule="auto"/>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tc>
      </w:tr>
      <w:tr w:rsidR="0006056D" w:rsidRPr="00351883" w14:paraId="5D5CE317" w14:textId="77777777" w:rsidTr="00766888">
        <w:trPr>
          <w:jc w:val="center"/>
        </w:trPr>
        <w:tc>
          <w:tcPr>
            <w:tcW w:w="4959" w:type="dxa"/>
            <w:tcBorders>
              <w:top w:val="nil"/>
              <w:left w:val="nil"/>
              <w:bottom w:val="nil"/>
              <w:right w:val="nil"/>
            </w:tcBorders>
            <w:tcMar>
              <w:top w:w="0" w:type="dxa"/>
              <w:left w:w="70" w:type="dxa"/>
              <w:bottom w:w="0" w:type="dxa"/>
              <w:right w:w="70" w:type="dxa"/>
            </w:tcMar>
            <w:hideMark/>
          </w:tcPr>
          <w:p w14:paraId="4400847B"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XXXXXXXXXXXX</w:t>
            </w:r>
          </w:p>
        </w:tc>
        <w:tc>
          <w:tcPr>
            <w:tcW w:w="4445" w:type="dxa"/>
            <w:tcBorders>
              <w:top w:val="nil"/>
              <w:left w:val="nil"/>
              <w:bottom w:val="nil"/>
              <w:right w:val="nil"/>
            </w:tcBorders>
            <w:tcMar>
              <w:top w:w="0" w:type="dxa"/>
              <w:left w:w="70" w:type="dxa"/>
              <w:bottom w:w="0" w:type="dxa"/>
              <w:right w:w="70" w:type="dxa"/>
            </w:tcMar>
            <w:hideMark/>
          </w:tcPr>
          <w:p w14:paraId="62E7455D"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roofErr w:type="spellStart"/>
            <w:r w:rsidRPr="00351883">
              <w:rPr>
                <w:rFonts w:ascii="Arial" w:eastAsia="Times New Roman" w:hAnsi="Arial" w:cs="Arial"/>
                <w:b/>
                <w:bCs/>
                <w:color w:val="000000"/>
                <w:lang w:val="es-ES_tradnl" w:eastAsia="es-MX"/>
              </w:rPr>
              <w:t>xxxxxxxxxxxx</w:t>
            </w:r>
            <w:proofErr w:type="spellEnd"/>
          </w:p>
        </w:tc>
      </w:tr>
    </w:tbl>
    <w:p w14:paraId="4F80CF2F" w14:textId="77777777" w:rsidR="0006056D" w:rsidRPr="00351883" w:rsidRDefault="0006056D" w:rsidP="0006056D">
      <w:pPr>
        <w:autoSpaceDE w:val="0"/>
        <w:autoSpaceDN w:val="0"/>
        <w:spacing w:after="0"/>
        <w:jc w:val="both"/>
        <w:rPr>
          <w:rFonts w:ascii="Arial" w:hAnsi="Arial" w:cs="Arial"/>
          <w:color w:val="000000"/>
        </w:rPr>
      </w:pPr>
      <w:r w:rsidRPr="00351883">
        <w:rPr>
          <w:rFonts w:ascii="Arial" w:eastAsia="Times New Roman" w:hAnsi="Arial" w:cs="Arial"/>
          <w:color w:val="000000"/>
          <w:lang w:eastAsia="es-MX"/>
        </w:rPr>
        <w:t> </w:t>
      </w:r>
    </w:p>
    <w:p w14:paraId="1B991225" w14:textId="77777777" w:rsidR="0006056D" w:rsidRPr="00351883" w:rsidRDefault="0006056D" w:rsidP="0006056D">
      <w:pPr>
        <w:autoSpaceDE w:val="0"/>
        <w:autoSpaceDN w:val="0"/>
        <w:spacing w:after="0"/>
        <w:jc w:val="both"/>
        <w:rPr>
          <w:rFonts w:ascii="Arial" w:hAnsi="Arial" w:cs="Arial"/>
          <w:color w:val="000000"/>
          <w:u w:val="single"/>
          <w:lang w:val="es-ES_tradnl"/>
        </w:rPr>
      </w:pPr>
    </w:p>
    <w:p w14:paraId="5A59E7A3" w14:textId="77777777" w:rsidR="0006056D" w:rsidRPr="00351883" w:rsidRDefault="0006056D" w:rsidP="0006056D">
      <w:pPr>
        <w:autoSpaceDE w:val="0"/>
        <w:autoSpaceDN w:val="0"/>
        <w:spacing w:after="0"/>
        <w:jc w:val="both"/>
        <w:rPr>
          <w:rFonts w:ascii="Arial" w:hAnsi="Arial" w:cs="Arial"/>
          <w:color w:val="000000"/>
          <w:u w:val="single"/>
          <w:lang w:val="es-ES_tradnl"/>
        </w:rPr>
      </w:pPr>
    </w:p>
    <w:p w14:paraId="46183C05" w14:textId="77777777" w:rsidR="0006056D" w:rsidRPr="00351883" w:rsidRDefault="0006056D" w:rsidP="0006056D">
      <w:pPr>
        <w:autoSpaceDE w:val="0"/>
        <w:autoSpaceDN w:val="0"/>
        <w:spacing w:after="0"/>
        <w:jc w:val="both"/>
        <w:rPr>
          <w:rFonts w:ascii="Arial" w:hAnsi="Arial" w:cs="Arial"/>
          <w:color w:val="000000"/>
          <w:u w:val="single"/>
          <w:lang w:val="es-ES_tradnl"/>
        </w:rPr>
      </w:pPr>
    </w:p>
    <w:p w14:paraId="2AC3638F" w14:textId="77777777" w:rsidR="0006056D" w:rsidRPr="00351883" w:rsidRDefault="0006056D" w:rsidP="0006056D">
      <w:pPr>
        <w:autoSpaceDE w:val="0"/>
        <w:autoSpaceDN w:val="0"/>
        <w:spacing w:after="0"/>
        <w:jc w:val="both"/>
        <w:rPr>
          <w:rFonts w:ascii="Arial" w:hAnsi="Arial" w:cs="Arial"/>
          <w:color w:val="000000"/>
          <w:u w:val="single"/>
          <w:lang w:val="es-ES_tradnl"/>
        </w:rPr>
      </w:pPr>
    </w:p>
    <w:p w14:paraId="24CF3354" w14:textId="77777777" w:rsidR="0006056D" w:rsidRPr="00351883" w:rsidRDefault="0006056D" w:rsidP="0006056D">
      <w:pPr>
        <w:autoSpaceDE w:val="0"/>
        <w:autoSpaceDN w:val="0"/>
        <w:spacing w:after="0"/>
        <w:jc w:val="both"/>
        <w:rPr>
          <w:rFonts w:ascii="Arial" w:hAnsi="Arial" w:cs="Arial"/>
          <w:color w:val="000000"/>
          <w:u w:val="single"/>
          <w:lang w:val="es-ES_tradnl"/>
        </w:rPr>
      </w:pPr>
    </w:p>
    <w:p w14:paraId="3BF0D0D8" w14:textId="77777777" w:rsidR="0006056D" w:rsidRDefault="0006056D" w:rsidP="0006056D">
      <w:pPr>
        <w:autoSpaceDE w:val="0"/>
        <w:autoSpaceDN w:val="0"/>
        <w:spacing w:after="0"/>
        <w:jc w:val="both"/>
        <w:rPr>
          <w:rFonts w:ascii="Arial" w:hAnsi="Arial" w:cs="Arial"/>
          <w:color w:val="000000"/>
          <w:u w:val="single"/>
          <w:lang w:val="es-ES_tradnl"/>
        </w:rPr>
      </w:pPr>
    </w:p>
    <w:p w14:paraId="7D56261B" w14:textId="77777777" w:rsidR="00075BE8" w:rsidRDefault="00075BE8" w:rsidP="0006056D">
      <w:pPr>
        <w:autoSpaceDE w:val="0"/>
        <w:autoSpaceDN w:val="0"/>
        <w:spacing w:after="0"/>
        <w:jc w:val="both"/>
        <w:rPr>
          <w:rFonts w:ascii="Arial" w:hAnsi="Arial" w:cs="Arial"/>
          <w:color w:val="000000"/>
          <w:u w:val="single"/>
          <w:lang w:val="es-ES_tradnl"/>
        </w:rPr>
      </w:pPr>
    </w:p>
    <w:p w14:paraId="5B01D9B9" w14:textId="77777777" w:rsidR="00075BE8" w:rsidRPr="00351883" w:rsidRDefault="00075BE8" w:rsidP="0006056D">
      <w:pPr>
        <w:autoSpaceDE w:val="0"/>
        <w:autoSpaceDN w:val="0"/>
        <w:spacing w:after="0"/>
        <w:jc w:val="both"/>
        <w:rPr>
          <w:rFonts w:ascii="Arial" w:hAnsi="Arial" w:cs="Arial"/>
          <w:color w:val="000000"/>
          <w:u w:val="single"/>
          <w:lang w:val="es-ES_tradnl"/>
        </w:rPr>
      </w:pPr>
    </w:p>
    <w:p w14:paraId="2088B235" w14:textId="77777777" w:rsidR="0006056D" w:rsidRPr="00351883" w:rsidRDefault="0006056D" w:rsidP="0006056D">
      <w:pPr>
        <w:autoSpaceDE w:val="0"/>
        <w:autoSpaceDN w:val="0"/>
        <w:spacing w:after="0"/>
        <w:jc w:val="both"/>
        <w:rPr>
          <w:rFonts w:ascii="Arial" w:hAnsi="Arial" w:cs="Arial"/>
          <w:color w:val="000000"/>
          <w:u w:val="single"/>
          <w:lang w:val="es-ES_tradnl"/>
        </w:rPr>
      </w:pPr>
    </w:p>
    <w:p w14:paraId="37295686" w14:textId="25D66544" w:rsidR="004C3F3A" w:rsidRDefault="004C3F3A">
      <w:pPr>
        <w:spacing w:after="160" w:line="259" w:lineRule="auto"/>
        <w:rPr>
          <w:rFonts w:ascii="Arial" w:hAnsi="Arial" w:cs="Arial"/>
          <w:color w:val="000000"/>
          <w:u w:val="single"/>
          <w:lang w:val="es-ES_tradnl"/>
        </w:rPr>
      </w:pPr>
      <w:r>
        <w:rPr>
          <w:rFonts w:ascii="Arial" w:hAnsi="Arial" w:cs="Arial"/>
          <w:color w:val="000000"/>
          <w:u w:val="single"/>
          <w:lang w:val="es-ES_tradnl"/>
        </w:rPr>
        <w:br w:type="page"/>
      </w:r>
    </w:p>
    <w:p w14:paraId="0A68B893"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hAnsi="Arial" w:cs="Arial"/>
          <w:color w:val="000000"/>
          <w:u w:val="single"/>
          <w:lang w:val="es-ES_tradnl"/>
        </w:rPr>
      </w:pPr>
    </w:p>
    <w:p w14:paraId="6E7D97BF"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hAnsi="Arial" w:cs="Arial"/>
          <w:color w:val="000000"/>
          <w:u w:val="single"/>
          <w:lang w:val="es-ES_tradnl"/>
        </w:rPr>
      </w:pPr>
    </w:p>
    <w:p w14:paraId="63336B01"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hAnsi="Arial" w:cs="Arial"/>
          <w:color w:val="000000"/>
          <w:u w:val="single"/>
          <w:lang w:val="es-ES_tradnl"/>
        </w:rPr>
      </w:pPr>
    </w:p>
    <w:p w14:paraId="469CDF80"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0B371F0C"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5CAED843"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3AAB786D" w14:textId="618A705B" w:rsidR="0006056D"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1705367E" w14:textId="3E0834AC" w:rsidR="008F177F" w:rsidRDefault="008F177F"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5BD98D77" w14:textId="77777777" w:rsidR="008F177F" w:rsidRPr="00351883" w:rsidRDefault="008F177F"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5F37D1A0"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7B71D3C5"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58D614F1"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27EE3C71"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color w:val="000000"/>
          <w:u w:val="single"/>
          <w:lang w:val="es-ES_tradnl" w:eastAsia="es-MX"/>
        </w:rPr>
        <w:t>ANEXO “A”</w:t>
      </w:r>
    </w:p>
    <w:p w14:paraId="79917B30"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5D2FCCDB"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p w14:paraId="0DD2E778"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p w14:paraId="6F06AE5F"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p w14:paraId="6E5C7329" w14:textId="2AD9B46B"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ACTA DE </w:t>
      </w:r>
      <w:r w:rsidR="00075BE8">
        <w:rPr>
          <w:rFonts w:ascii="Arial" w:eastAsia="Times New Roman" w:hAnsi="Arial" w:cs="Arial"/>
          <w:b/>
          <w:bCs/>
          <w:color w:val="000000"/>
          <w:lang w:eastAsia="es-MX"/>
        </w:rPr>
        <w:t>ENTREGA</w:t>
      </w:r>
    </w:p>
    <w:p w14:paraId="6BBAE773"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                                                           </w:t>
      </w:r>
    </w:p>
    <w:p w14:paraId="7C4E14D8"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 </w:t>
      </w:r>
    </w:p>
    <w:p w14:paraId="5A829C3A"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5FB03D5A"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072E8F33"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2038416A"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29324797"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08F13BA8"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298A60AB"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3CAB4249"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111AACE9"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47681793"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7F5D2D54"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34A0E1EF"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1B084F64"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28DA6055"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5CAE6EC6"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2ADC903A"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6A95C2EE"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0E6417B4"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30EE15CE"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38C74944"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50528FD7"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0A6518A7"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636F8792"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48B0E220"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eastAsia="Times New Roman" w:hAnsi="Arial" w:cs="Arial"/>
          <w:b/>
          <w:bCs/>
          <w:color w:val="000000"/>
          <w:lang w:val="es-ES_tradnl" w:eastAsia="es-MX"/>
        </w:rPr>
      </w:pPr>
    </w:p>
    <w:p w14:paraId="44DFC9A8"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both"/>
        <w:rPr>
          <w:rFonts w:ascii="Arial" w:hAnsi="Arial" w:cs="Arial"/>
          <w:color w:val="000000"/>
        </w:rPr>
      </w:pPr>
    </w:p>
    <w:p w14:paraId="5847F850" w14:textId="77777777" w:rsidR="0006056D" w:rsidRPr="00351883" w:rsidRDefault="0006056D" w:rsidP="0006056D">
      <w:pPr>
        <w:rPr>
          <w:rFonts w:ascii="Arial" w:hAnsi="Arial" w:cs="Arial"/>
        </w:rPr>
      </w:pPr>
      <w:r w:rsidRPr="00351883">
        <w:rPr>
          <w:rFonts w:ascii="Arial" w:hAnsi="Arial" w:cs="Arial"/>
        </w:rPr>
        <w:br w:type="page"/>
      </w:r>
    </w:p>
    <w:tbl>
      <w:tblPr>
        <w:tblW w:w="10171" w:type="dxa"/>
        <w:jc w:val="center"/>
        <w:tblCellMar>
          <w:left w:w="0" w:type="dxa"/>
          <w:right w:w="0" w:type="dxa"/>
        </w:tblCellMar>
        <w:tblLook w:val="04A0" w:firstRow="1" w:lastRow="0" w:firstColumn="1" w:lastColumn="0" w:noHBand="0" w:noVBand="1"/>
      </w:tblPr>
      <w:tblGrid>
        <w:gridCol w:w="2312"/>
        <w:gridCol w:w="2173"/>
        <w:gridCol w:w="696"/>
        <w:gridCol w:w="2542"/>
        <w:gridCol w:w="2448"/>
      </w:tblGrid>
      <w:tr w:rsidR="0006056D" w:rsidRPr="00351883" w14:paraId="38DAEA09" w14:textId="77777777" w:rsidTr="00766888">
        <w:trPr>
          <w:cantSplit/>
          <w:trHeight w:val="957"/>
          <w:jc w:val="center"/>
        </w:trPr>
        <w:tc>
          <w:tcPr>
            <w:tcW w:w="10171" w:type="dxa"/>
            <w:gridSpan w:val="5"/>
            <w:hideMark/>
          </w:tcPr>
          <w:p w14:paraId="5C0DFD70" w14:textId="77777777" w:rsidR="0006056D" w:rsidRPr="00351883" w:rsidRDefault="0006056D" w:rsidP="00766888">
            <w:pPr>
              <w:spacing w:after="0" w:line="240" w:lineRule="auto"/>
              <w:jc w:val="center"/>
              <w:rPr>
                <w:rFonts w:ascii="Arial" w:eastAsia="Times New Roman" w:hAnsi="Arial" w:cs="Arial"/>
                <w:b/>
                <w:bCs/>
                <w:color w:val="000000"/>
                <w:sz w:val="26"/>
                <w:szCs w:val="26"/>
                <w:lang w:val="es-ES_tradnl" w:eastAsia="es-MX"/>
              </w:rPr>
            </w:pPr>
            <w:r w:rsidRPr="00351883">
              <w:rPr>
                <w:rFonts w:ascii="Arial" w:eastAsia="Times New Roman" w:hAnsi="Arial" w:cs="Arial"/>
                <w:b/>
                <w:bCs/>
                <w:color w:val="000000"/>
                <w:sz w:val="26"/>
                <w:szCs w:val="26"/>
                <w:lang w:val="es-ES_tradnl" w:eastAsia="es-MX"/>
              </w:rPr>
              <w:lastRenderedPageBreak/>
              <w:t>División Mayorista de Telmex/Telnor</w:t>
            </w:r>
          </w:p>
          <w:p w14:paraId="1FC08C81" w14:textId="7CEB2F08" w:rsidR="0006056D" w:rsidRPr="00351883" w:rsidRDefault="0006056D" w:rsidP="00766888">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sz w:val="26"/>
                <w:szCs w:val="26"/>
                <w:lang w:val="es-ES_tradnl" w:eastAsia="es-MX"/>
              </w:rPr>
              <w:t xml:space="preserve">ACTA DE </w:t>
            </w:r>
            <w:r w:rsidR="00075BE8">
              <w:rPr>
                <w:rFonts w:ascii="Arial" w:eastAsia="Times New Roman" w:hAnsi="Arial" w:cs="Arial"/>
                <w:b/>
                <w:bCs/>
                <w:color w:val="000000"/>
                <w:sz w:val="26"/>
                <w:szCs w:val="26"/>
                <w:lang w:val="es-ES_tradnl" w:eastAsia="es-MX"/>
              </w:rPr>
              <w:t>ENTREGA</w:t>
            </w:r>
            <w:r w:rsidR="00075BE8" w:rsidRPr="00351883">
              <w:rPr>
                <w:rFonts w:ascii="Arial" w:eastAsia="Times New Roman" w:hAnsi="Arial" w:cs="Arial"/>
                <w:b/>
                <w:bCs/>
                <w:color w:val="000000"/>
                <w:sz w:val="26"/>
                <w:szCs w:val="26"/>
                <w:lang w:val="es-ES_tradnl" w:eastAsia="es-MX"/>
              </w:rPr>
              <w:t xml:space="preserve"> </w:t>
            </w:r>
            <w:r w:rsidRPr="00351883">
              <w:rPr>
                <w:rFonts w:ascii="Arial" w:eastAsia="Times New Roman" w:hAnsi="Arial" w:cs="Arial"/>
                <w:b/>
                <w:bCs/>
                <w:color w:val="000000"/>
                <w:sz w:val="26"/>
                <w:szCs w:val="26"/>
                <w:lang w:val="es-ES_tradnl" w:eastAsia="es-MX"/>
              </w:rPr>
              <w:t>DEL SERVICIO</w:t>
            </w:r>
          </w:p>
        </w:tc>
      </w:tr>
      <w:tr w:rsidR="0006056D" w:rsidRPr="00351883" w14:paraId="121610A2" w14:textId="77777777" w:rsidTr="00766888">
        <w:trPr>
          <w:trHeight w:val="100"/>
          <w:jc w:val="center"/>
        </w:trPr>
        <w:tc>
          <w:tcPr>
            <w:tcW w:w="231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41512573" w14:textId="77777777" w:rsidR="0006056D" w:rsidRPr="00351883" w:rsidRDefault="0006056D" w:rsidP="00766888">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Orden de servicio</w:t>
            </w:r>
          </w:p>
        </w:tc>
        <w:tc>
          <w:tcPr>
            <w:tcW w:w="2173"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61167FDF" w14:textId="77777777" w:rsidR="0006056D" w:rsidRPr="00351883" w:rsidRDefault="0006056D" w:rsidP="00766888">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Referencia del servicio</w:t>
            </w:r>
          </w:p>
        </w:tc>
        <w:tc>
          <w:tcPr>
            <w:tcW w:w="696"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373478B6" w14:textId="77777777" w:rsidR="0006056D" w:rsidRPr="00351883" w:rsidRDefault="0006056D" w:rsidP="00766888">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Fase</w:t>
            </w:r>
          </w:p>
        </w:tc>
        <w:tc>
          <w:tcPr>
            <w:tcW w:w="2542"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7307AAC4" w14:textId="77777777" w:rsidR="0006056D" w:rsidRPr="00351883" w:rsidRDefault="0006056D" w:rsidP="00766888">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Contrato</w:t>
            </w:r>
          </w:p>
        </w:tc>
        <w:tc>
          <w:tcPr>
            <w:tcW w:w="2448"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082F1A71" w14:textId="77777777" w:rsidR="0006056D" w:rsidRPr="00351883" w:rsidRDefault="0006056D" w:rsidP="00766888">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Artículo del Catálogo</w:t>
            </w:r>
          </w:p>
        </w:tc>
      </w:tr>
      <w:tr w:rsidR="0006056D" w:rsidRPr="00351883" w14:paraId="21E1019A" w14:textId="77777777" w:rsidTr="00766888">
        <w:trPr>
          <w:trHeight w:val="100"/>
          <w:jc w:val="center"/>
        </w:trPr>
        <w:tc>
          <w:tcPr>
            <w:tcW w:w="2312"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7388D770" w14:textId="77777777" w:rsidR="0006056D" w:rsidRPr="00351883" w:rsidRDefault="0006056D" w:rsidP="00766888">
            <w:pPr>
              <w:spacing w:after="0" w:line="240" w:lineRule="auto"/>
              <w:jc w:val="center"/>
              <w:rPr>
                <w:rFonts w:ascii="Arial" w:eastAsia="Times New Roman" w:hAnsi="Arial" w:cs="Arial"/>
                <w:color w:val="000000"/>
                <w:lang w:eastAsia="es-MX"/>
              </w:rPr>
            </w:pPr>
            <w:bookmarkStart w:id="20" w:name="ordserv"/>
            <w:bookmarkEnd w:id="20"/>
            <w:r w:rsidRPr="00351883">
              <w:rPr>
                <w:rFonts w:ascii="Arial" w:eastAsia="Times New Roman" w:hAnsi="Arial" w:cs="Arial"/>
                <w:color w:val="000000"/>
                <w:lang w:val="es-ES_tradnl" w:eastAsia="es-MX"/>
              </w:rPr>
              <w:t> </w:t>
            </w:r>
          </w:p>
        </w:tc>
        <w:tc>
          <w:tcPr>
            <w:tcW w:w="2173" w:type="dxa"/>
            <w:tcBorders>
              <w:top w:val="nil"/>
              <w:left w:val="nil"/>
              <w:bottom w:val="single" w:sz="8" w:space="0" w:color="auto"/>
              <w:right w:val="single" w:sz="8" w:space="0" w:color="auto"/>
            </w:tcBorders>
            <w:tcMar>
              <w:top w:w="0" w:type="dxa"/>
              <w:left w:w="70" w:type="dxa"/>
              <w:bottom w:w="0" w:type="dxa"/>
              <w:right w:w="70" w:type="dxa"/>
            </w:tcMar>
            <w:hideMark/>
          </w:tcPr>
          <w:p w14:paraId="63BDD38E" w14:textId="77777777" w:rsidR="0006056D" w:rsidRPr="00351883" w:rsidRDefault="0006056D" w:rsidP="00766888">
            <w:pPr>
              <w:spacing w:after="0" w:line="240" w:lineRule="auto"/>
              <w:jc w:val="center"/>
              <w:rPr>
                <w:rFonts w:ascii="Arial" w:eastAsia="Times New Roman" w:hAnsi="Arial" w:cs="Arial"/>
                <w:color w:val="000000"/>
                <w:lang w:eastAsia="es-MX"/>
              </w:rPr>
            </w:pPr>
            <w:bookmarkStart w:id="21" w:name="refserv"/>
            <w:bookmarkEnd w:id="21"/>
            <w:r w:rsidRPr="00351883">
              <w:rPr>
                <w:rFonts w:ascii="Arial" w:eastAsia="Times New Roman" w:hAnsi="Arial" w:cs="Arial"/>
                <w:color w:val="000000"/>
                <w:lang w:val="es-ES_tradnl" w:eastAsia="es-MX"/>
              </w:rPr>
              <w:t> </w:t>
            </w:r>
          </w:p>
        </w:tc>
        <w:tc>
          <w:tcPr>
            <w:tcW w:w="696" w:type="dxa"/>
            <w:tcBorders>
              <w:top w:val="nil"/>
              <w:left w:val="nil"/>
              <w:bottom w:val="single" w:sz="8" w:space="0" w:color="auto"/>
              <w:right w:val="single" w:sz="8" w:space="0" w:color="auto"/>
            </w:tcBorders>
            <w:tcMar>
              <w:top w:w="0" w:type="dxa"/>
              <w:left w:w="70" w:type="dxa"/>
              <w:bottom w:w="0" w:type="dxa"/>
              <w:right w:w="70" w:type="dxa"/>
            </w:tcMar>
            <w:hideMark/>
          </w:tcPr>
          <w:p w14:paraId="0469CFC6" w14:textId="77777777" w:rsidR="0006056D" w:rsidRPr="00351883" w:rsidRDefault="0006056D" w:rsidP="00766888">
            <w:pPr>
              <w:spacing w:after="0" w:line="240" w:lineRule="auto"/>
              <w:jc w:val="center"/>
              <w:rPr>
                <w:rFonts w:ascii="Arial" w:eastAsia="Times New Roman" w:hAnsi="Arial" w:cs="Arial"/>
                <w:color w:val="000000"/>
                <w:lang w:eastAsia="es-MX"/>
              </w:rPr>
            </w:pPr>
            <w:bookmarkStart w:id="22" w:name="fase"/>
            <w:bookmarkEnd w:id="22"/>
            <w:r w:rsidRPr="00351883">
              <w:rPr>
                <w:rFonts w:ascii="Arial" w:eastAsia="Times New Roman" w:hAnsi="Arial" w:cs="Arial"/>
                <w:color w:val="000000"/>
                <w:lang w:val="es-ES_tradnl" w:eastAsia="es-MX"/>
              </w:rPr>
              <w:t> </w:t>
            </w:r>
          </w:p>
        </w:tc>
        <w:tc>
          <w:tcPr>
            <w:tcW w:w="2542" w:type="dxa"/>
            <w:tcBorders>
              <w:top w:val="nil"/>
              <w:left w:val="nil"/>
              <w:bottom w:val="single" w:sz="8" w:space="0" w:color="auto"/>
              <w:right w:val="single" w:sz="8" w:space="0" w:color="auto"/>
            </w:tcBorders>
            <w:tcMar>
              <w:top w:w="0" w:type="dxa"/>
              <w:left w:w="70" w:type="dxa"/>
              <w:bottom w:w="0" w:type="dxa"/>
              <w:right w:w="70" w:type="dxa"/>
            </w:tcMar>
            <w:hideMark/>
          </w:tcPr>
          <w:p w14:paraId="6A548298" w14:textId="77777777" w:rsidR="0006056D" w:rsidRPr="00351883" w:rsidRDefault="0006056D" w:rsidP="00766888">
            <w:pPr>
              <w:spacing w:after="0" w:line="240" w:lineRule="auto"/>
              <w:jc w:val="center"/>
              <w:rPr>
                <w:rFonts w:ascii="Arial" w:eastAsia="Times New Roman" w:hAnsi="Arial" w:cs="Arial"/>
                <w:color w:val="000000"/>
                <w:lang w:eastAsia="es-MX"/>
              </w:rPr>
            </w:pPr>
            <w:bookmarkStart w:id="23" w:name="cont"/>
            <w:bookmarkEnd w:id="23"/>
            <w:r w:rsidRPr="00351883">
              <w:rPr>
                <w:rFonts w:ascii="Arial" w:eastAsia="Times New Roman" w:hAnsi="Arial" w:cs="Arial"/>
                <w:color w:val="000000"/>
                <w:lang w:val="es-ES_tradnl" w:eastAsia="es-MX"/>
              </w:rPr>
              <w:t> </w:t>
            </w:r>
          </w:p>
        </w:tc>
        <w:tc>
          <w:tcPr>
            <w:tcW w:w="2448" w:type="dxa"/>
            <w:tcBorders>
              <w:top w:val="nil"/>
              <w:left w:val="nil"/>
              <w:bottom w:val="single" w:sz="8" w:space="0" w:color="auto"/>
              <w:right w:val="single" w:sz="8" w:space="0" w:color="auto"/>
            </w:tcBorders>
            <w:tcMar>
              <w:top w:w="0" w:type="dxa"/>
              <w:left w:w="70" w:type="dxa"/>
              <w:bottom w:w="0" w:type="dxa"/>
              <w:right w:w="70" w:type="dxa"/>
            </w:tcMar>
            <w:hideMark/>
          </w:tcPr>
          <w:p w14:paraId="4722ECBE" w14:textId="77777777" w:rsidR="0006056D" w:rsidRPr="00351883" w:rsidRDefault="0006056D" w:rsidP="00766888">
            <w:pPr>
              <w:spacing w:after="0" w:line="240" w:lineRule="auto"/>
              <w:jc w:val="center"/>
              <w:rPr>
                <w:rFonts w:ascii="Arial" w:eastAsia="Times New Roman" w:hAnsi="Arial" w:cs="Arial"/>
                <w:color w:val="000000"/>
                <w:lang w:eastAsia="es-MX"/>
              </w:rPr>
            </w:pPr>
            <w:bookmarkStart w:id="24" w:name="art"/>
            <w:bookmarkEnd w:id="24"/>
            <w:r w:rsidRPr="00351883">
              <w:rPr>
                <w:rFonts w:ascii="Arial" w:eastAsia="Times New Roman" w:hAnsi="Arial" w:cs="Arial"/>
                <w:color w:val="000000"/>
                <w:lang w:val="es-ES_tradnl" w:eastAsia="es-MX"/>
              </w:rPr>
              <w:t> </w:t>
            </w:r>
          </w:p>
        </w:tc>
      </w:tr>
    </w:tbl>
    <w:p w14:paraId="50073CD9" w14:textId="77777777" w:rsidR="0006056D" w:rsidRPr="00351883" w:rsidRDefault="0006056D" w:rsidP="0006056D">
      <w:pPr>
        <w:spacing w:after="0" w:line="240" w:lineRule="auto"/>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tbl>
      <w:tblPr>
        <w:tblW w:w="10216" w:type="dxa"/>
        <w:jc w:val="center"/>
        <w:tblCellMar>
          <w:left w:w="0" w:type="dxa"/>
          <w:right w:w="0" w:type="dxa"/>
        </w:tblCellMar>
        <w:tblLook w:val="04A0" w:firstRow="1" w:lastRow="0" w:firstColumn="1" w:lastColumn="0" w:noHBand="0" w:noVBand="1"/>
      </w:tblPr>
      <w:tblGrid>
        <w:gridCol w:w="3487"/>
        <w:gridCol w:w="3332"/>
        <w:gridCol w:w="3397"/>
      </w:tblGrid>
      <w:tr w:rsidR="0006056D" w:rsidRPr="00351883" w14:paraId="2A22C12A" w14:textId="77777777" w:rsidTr="00766888">
        <w:trPr>
          <w:trHeight w:val="321"/>
          <w:jc w:val="center"/>
        </w:trPr>
        <w:tc>
          <w:tcPr>
            <w:tcW w:w="348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40B62ABF" w14:textId="77777777" w:rsidR="0006056D" w:rsidRPr="00351883" w:rsidRDefault="0006056D" w:rsidP="00766888">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Clave Cuenta Maestra</w:t>
            </w:r>
          </w:p>
        </w:tc>
        <w:tc>
          <w:tcPr>
            <w:tcW w:w="3332"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2792BA07" w14:textId="77777777" w:rsidR="0006056D" w:rsidRPr="00351883" w:rsidRDefault="0006056D" w:rsidP="00766888">
            <w:pPr>
              <w:spacing w:after="0" w:line="240" w:lineRule="auto"/>
              <w:jc w:val="center"/>
              <w:rPr>
                <w:rFonts w:ascii="Arial" w:eastAsia="Times New Roman" w:hAnsi="Arial" w:cs="Arial"/>
                <w:color w:val="000000"/>
                <w:lang w:eastAsia="es-MX"/>
              </w:rPr>
            </w:pPr>
            <w:proofErr w:type="gramStart"/>
            <w:r w:rsidRPr="00351883">
              <w:rPr>
                <w:rFonts w:ascii="Arial" w:eastAsia="Times New Roman" w:hAnsi="Arial" w:cs="Arial"/>
                <w:b/>
                <w:bCs/>
                <w:color w:val="000000"/>
                <w:lang w:val="es-ES_tradnl" w:eastAsia="es-MX"/>
              </w:rPr>
              <w:t>Número a facturar</w:t>
            </w:r>
            <w:proofErr w:type="gramEnd"/>
          </w:p>
        </w:tc>
        <w:tc>
          <w:tcPr>
            <w:tcW w:w="3397"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42F773D0" w14:textId="77777777" w:rsidR="0006056D" w:rsidRPr="00351883" w:rsidRDefault="0006056D" w:rsidP="00766888">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Referencia del acta</w:t>
            </w:r>
          </w:p>
        </w:tc>
      </w:tr>
      <w:tr w:rsidR="0006056D" w:rsidRPr="00351883" w14:paraId="0D1C6E72" w14:textId="77777777" w:rsidTr="00766888">
        <w:trPr>
          <w:jc w:val="center"/>
        </w:trPr>
        <w:tc>
          <w:tcPr>
            <w:tcW w:w="3487"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1259307E" w14:textId="77777777" w:rsidR="0006056D" w:rsidRPr="00351883" w:rsidRDefault="0006056D" w:rsidP="00766888">
            <w:pPr>
              <w:spacing w:after="0" w:line="240" w:lineRule="auto"/>
              <w:jc w:val="center"/>
              <w:rPr>
                <w:rFonts w:ascii="Arial" w:eastAsia="Times New Roman" w:hAnsi="Arial" w:cs="Arial"/>
                <w:color w:val="000000"/>
                <w:lang w:eastAsia="es-MX"/>
              </w:rPr>
            </w:pPr>
            <w:bookmarkStart w:id="25" w:name="ccm"/>
            <w:bookmarkEnd w:id="25"/>
            <w:r w:rsidRPr="00351883">
              <w:rPr>
                <w:rFonts w:ascii="Arial" w:eastAsia="Times New Roman" w:hAnsi="Arial" w:cs="Arial"/>
                <w:color w:val="000000"/>
                <w:lang w:val="es-ES_tradnl" w:eastAsia="es-MX"/>
              </w:rPr>
              <w:t> </w:t>
            </w:r>
          </w:p>
        </w:tc>
        <w:tc>
          <w:tcPr>
            <w:tcW w:w="3332" w:type="dxa"/>
            <w:tcBorders>
              <w:top w:val="nil"/>
              <w:left w:val="nil"/>
              <w:bottom w:val="single" w:sz="8" w:space="0" w:color="auto"/>
              <w:right w:val="single" w:sz="8" w:space="0" w:color="auto"/>
            </w:tcBorders>
            <w:tcMar>
              <w:top w:w="0" w:type="dxa"/>
              <w:left w:w="70" w:type="dxa"/>
              <w:bottom w:w="0" w:type="dxa"/>
              <w:right w:w="70" w:type="dxa"/>
            </w:tcMar>
            <w:hideMark/>
          </w:tcPr>
          <w:p w14:paraId="02A60926" w14:textId="77777777" w:rsidR="0006056D" w:rsidRPr="00351883" w:rsidRDefault="0006056D" w:rsidP="00766888">
            <w:pPr>
              <w:spacing w:after="0" w:line="240" w:lineRule="auto"/>
              <w:jc w:val="center"/>
              <w:rPr>
                <w:rFonts w:ascii="Arial" w:eastAsia="Times New Roman" w:hAnsi="Arial" w:cs="Arial"/>
                <w:color w:val="000000"/>
                <w:lang w:eastAsia="es-MX"/>
              </w:rPr>
            </w:pPr>
            <w:bookmarkStart w:id="26" w:name="numfac"/>
            <w:bookmarkEnd w:id="26"/>
            <w:r w:rsidRPr="00351883">
              <w:rPr>
                <w:rFonts w:ascii="Arial" w:eastAsia="Times New Roman" w:hAnsi="Arial" w:cs="Arial"/>
                <w:color w:val="000000"/>
                <w:lang w:val="es-ES_tradnl" w:eastAsia="es-MX"/>
              </w:rPr>
              <w:t> </w:t>
            </w:r>
          </w:p>
        </w:tc>
        <w:tc>
          <w:tcPr>
            <w:tcW w:w="3397" w:type="dxa"/>
            <w:tcBorders>
              <w:top w:val="nil"/>
              <w:left w:val="nil"/>
              <w:bottom w:val="single" w:sz="8" w:space="0" w:color="auto"/>
              <w:right w:val="single" w:sz="8" w:space="0" w:color="auto"/>
            </w:tcBorders>
            <w:tcMar>
              <w:top w:w="0" w:type="dxa"/>
              <w:left w:w="70" w:type="dxa"/>
              <w:bottom w:w="0" w:type="dxa"/>
              <w:right w:w="70" w:type="dxa"/>
            </w:tcMar>
            <w:hideMark/>
          </w:tcPr>
          <w:p w14:paraId="36B9B333" w14:textId="77777777" w:rsidR="0006056D" w:rsidRPr="00351883" w:rsidRDefault="0006056D" w:rsidP="00766888">
            <w:pPr>
              <w:spacing w:after="0" w:line="240" w:lineRule="auto"/>
              <w:jc w:val="center"/>
              <w:rPr>
                <w:rFonts w:ascii="Arial" w:eastAsia="Times New Roman" w:hAnsi="Arial" w:cs="Arial"/>
                <w:color w:val="000000"/>
                <w:lang w:eastAsia="es-MX"/>
              </w:rPr>
            </w:pPr>
            <w:bookmarkStart w:id="27" w:name="refact"/>
            <w:bookmarkEnd w:id="27"/>
            <w:r w:rsidRPr="00351883">
              <w:rPr>
                <w:rFonts w:ascii="Arial" w:eastAsia="Times New Roman" w:hAnsi="Arial" w:cs="Arial"/>
                <w:color w:val="000000"/>
                <w:lang w:val="es-ES_tradnl" w:eastAsia="es-MX"/>
              </w:rPr>
              <w:t> </w:t>
            </w:r>
          </w:p>
        </w:tc>
      </w:tr>
    </w:tbl>
    <w:p w14:paraId="16C5B766" w14:textId="77777777" w:rsidR="0006056D" w:rsidRPr="00351883" w:rsidRDefault="0006056D" w:rsidP="0006056D">
      <w:pPr>
        <w:spacing w:after="0" w:line="240" w:lineRule="auto"/>
        <w:ind w:left="639"/>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3A198F6F" w14:textId="70E9FFB2" w:rsidR="0006056D" w:rsidRPr="00351883" w:rsidRDefault="0006056D" w:rsidP="0006056D">
      <w:pPr>
        <w:spacing w:after="0" w:line="240" w:lineRule="auto"/>
        <w:ind w:right="-316"/>
        <w:jc w:val="both"/>
        <w:rPr>
          <w:rFonts w:ascii="Arial" w:eastAsia="Times New Roman" w:hAnsi="Arial" w:cs="Arial"/>
          <w:color w:val="000000"/>
          <w:lang w:val="es-ES_tradnl" w:eastAsia="es-MX"/>
        </w:rPr>
      </w:pPr>
      <w:r w:rsidRPr="00351883">
        <w:rPr>
          <w:rFonts w:ascii="Arial" w:eastAsia="Times New Roman" w:hAnsi="Arial" w:cs="Arial"/>
          <w:color w:val="000000"/>
          <w:lang w:val="es-ES_tradnl" w:eastAsia="es-MX"/>
        </w:rPr>
        <w:t>Por medio de la presente, se hace constar que los servicios a continuación descritos se encuentran funcionando de acuerdo</w:t>
      </w:r>
      <w:r w:rsidR="00727364">
        <w:rPr>
          <w:rFonts w:ascii="Arial" w:eastAsia="Times New Roman" w:hAnsi="Arial" w:cs="Arial"/>
          <w:color w:val="000000"/>
          <w:lang w:val="es-ES_tradnl" w:eastAsia="es-MX"/>
        </w:rPr>
        <w:t xml:space="preserve"> con</w:t>
      </w:r>
      <w:r w:rsidRPr="00351883">
        <w:rPr>
          <w:rFonts w:ascii="Arial" w:eastAsia="Times New Roman" w:hAnsi="Arial" w:cs="Arial"/>
          <w:color w:val="000000"/>
          <w:lang w:val="es-ES_tradnl" w:eastAsia="es-MX"/>
        </w:rPr>
        <w:t xml:space="preserve"> lo estipulado por la División Mayorista de Telmex/Telnor y el Concesionario Solicitante o Autorizado Solicitante en el contrato celebrado entre ambas de conformidad con los requerimientos del cliente.</w:t>
      </w:r>
    </w:p>
    <w:p w14:paraId="01A064D4" w14:textId="77777777" w:rsidR="0006056D" w:rsidRPr="00351883" w:rsidRDefault="0006056D" w:rsidP="0006056D">
      <w:pPr>
        <w:spacing w:after="0" w:line="240" w:lineRule="auto"/>
        <w:ind w:right="-316"/>
        <w:jc w:val="both"/>
        <w:rPr>
          <w:rFonts w:ascii="Arial" w:eastAsia="Times New Roman" w:hAnsi="Arial" w:cs="Arial"/>
          <w:color w:val="000000"/>
          <w:lang w:eastAsia="es-MX"/>
        </w:rPr>
      </w:pPr>
    </w:p>
    <w:p w14:paraId="0148C1C8" w14:textId="77777777" w:rsidR="0006056D" w:rsidRPr="00351883" w:rsidRDefault="0006056D" w:rsidP="0006056D">
      <w:pPr>
        <w:spacing w:after="0" w:line="240" w:lineRule="auto"/>
        <w:ind w:right="-316"/>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xml:space="preserve">La operación y mantenimiento de </w:t>
      </w:r>
      <w:proofErr w:type="gramStart"/>
      <w:r w:rsidRPr="00351883">
        <w:rPr>
          <w:rFonts w:ascii="Arial" w:eastAsia="Times New Roman" w:hAnsi="Arial" w:cs="Arial"/>
          <w:color w:val="000000"/>
          <w:lang w:val="es-ES_tradnl" w:eastAsia="es-MX"/>
        </w:rPr>
        <w:t>los mismos</w:t>
      </w:r>
      <w:proofErr w:type="gramEnd"/>
      <w:r w:rsidRPr="00351883">
        <w:rPr>
          <w:rFonts w:ascii="Arial" w:eastAsia="Times New Roman" w:hAnsi="Arial" w:cs="Arial"/>
          <w:color w:val="000000"/>
          <w:lang w:val="es-ES_tradnl" w:eastAsia="es-MX"/>
        </w:rPr>
        <w:t xml:space="preserve">, será responsabilidad de la División Mayorista de Telmex/Telnor a partir de la fecha indicada, la cual será considerada en este documento para el </w:t>
      </w:r>
      <w:r w:rsidRPr="00351883">
        <w:rPr>
          <w:rFonts w:ascii="Arial" w:eastAsia="Times New Roman" w:hAnsi="Arial" w:cs="Arial"/>
          <w:b/>
          <w:bCs/>
          <w:color w:val="000000"/>
          <w:lang w:val="es-ES_tradnl" w:eastAsia="es-MX"/>
        </w:rPr>
        <w:t>inicio de la facturación correspondiente.</w:t>
      </w:r>
    </w:p>
    <w:p w14:paraId="5F3EC1F0" w14:textId="77777777" w:rsidR="0006056D" w:rsidRPr="00351883" w:rsidRDefault="0006056D" w:rsidP="0006056D">
      <w:pPr>
        <w:spacing w:after="0" w:line="240" w:lineRule="auto"/>
        <w:jc w:val="both"/>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p w14:paraId="05A306F1" w14:textId="77777777" w:rsidR="0006056D" w:rsidRPr="00351883" w:rsidRDefault="0006056D" w:rsidP="0006056D">
      <w:pPr>
        <w:spacing w:after="0" w:line="240" w:lineRule="auto"/>
        <w:jc w:val="both"/>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Nota: </w:t>
      </w:r>
      <w:r w:rsidRPr="00351883">
        <w:rPr>
          <w:rFonts w:ascii="Arial" w:eastAsia="Times New Roman" w:hAnsi="Arial" w:cs="Arial"/>
          <w:color w:val="000000"/>
          <w:lang w:val="es-ES_tradnl" w:eastAsia="es-MX"/>
        </w:rPr>
        <w:t>La fecha de facturación será la fecha de puesta en servicio.</w:t>
      </w:r>
    </w:p>
    <w:p w14:paraId="5A4E023F" w14:textId="77777777" w:rsidR="0006056D" w:rsidRPr="00351883" w:rsidRDefault="0006056D" w:rsidP="0006056D">
      <w:pPr>
        <w:spacing w:after="0" w:line="240" w:lineRule="auto"/>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tbl>
      <w:tblPr>
        <w:tblW w:w="10348" w:type="dxa"/>
        <w:jc w:val="center"/>
        <w:tblCellMar>
          <w:left w:w="0" w:type="dxa"/>
          <w:right w:w="0" w:type="dxa"/>
        </w:tblCellMar>
        <w:tblLook w:val="04A0" w:firstRow="1" w:lastRow="0" w:firstColumn="1" w:lastColumn="0" w:noHBand="0" w:noVBand="1"/>
      </w:tblPr>
      <w:tblGrid>
        <w:gridCol w:w="4236"/>
        <w:gridCol w:w="3522"/>
        <w:gridCol w:w="2590"/>
      </w:tblGrid>
      <w:tr w:rsidR="0006056D" w:rsidRPr="00351883" w14:paraId="65018147" w14:textId="77777777" w:rsidTr="00766888">
        <w:trPr>
          <w:jc w:val="center"/>
        </w:trPr>
        <w:tc>
          <w:tcPr>
            <w:tcW w:w="423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7DB91BA6" w14:textId="77777777" w:rsidR="0006056D" w:rsidRPr="00351883" w:rsidRDefault="0006056D" w:rsidP="00766888">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Cliente</w:t>
            </w:r>
          </w:p>
        </w:tc>
        <w:tc>
          <w:tcPr>
            <w:tcW w:w="3522"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4166BDAB" w14:textId="77777777" w:rsidR="0006056D" w:rsidRPr="00351883" w:rsidRDefault="0006056D" w:rsidP="00766888">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Domicilio de facturación</w:t>
            </w:r>
          </w:p>
        </w:tc>
        <w:tc>
          <w:tcPr>
            <w:tcW w:w="2590"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1D872775" w14:textId="77777777" w:rsidR="0006056D" w:rsidRPr="00351883" w:rsidRDefault="0006056D" w:rsidP="00766888">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Colonia</w:t>
            </w:r>
          </w:p>
        </w:tc>
      </w:tr>
      <w:tr w:rsidR="0006056D" w:rsidRPr="00351883" w14:paraId="224FA923" w14:textId="77777777" w:rsidTr="00766888">
        <w:trPr>
          <w:jc w:val="center"/>
        </w:trPr>
        <w:tc>
          <w:tcPr>
            <w:tcW w:w="4236"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05C96F77" w14:textId="77777777" w:rsidR="0006056D" w:rsidRPr="00351883" w:rsidRDefault="0006056D" w:rsidP="00766888">
            <w:pPr>
              <w:spacing w:after="0" w:line="240" w:lineRule="auto"/>
              <w:jc w:val="center"/>
              <w:rPr>
                <w:rFonts w:ascii="Arial" w:eastAsia="Times New Roman" w:hAnsi="Arial" w:cs="Arial"/>
                <w:color w:val="000000"/>
                <w:lang w:eastAsia="es-MX"/>
              </w:rPr>
            </w:pPr>
            <w:bookmarkStart w:id="28" w:name="client"/>
            <w:bookmarkEnd w:id="28"/>
            <w:r w:rsidRPr="00351883">
              <w:rPr>
                <w:rFonts w:ascii="Arial" w:eastAsia="Times New Roman" w:hAnsi="Arial" w:cs="Arial"/>
                <w:color w:val="000000"/>
                <w:lang w:val="es-ES_tradnl" w:eastAsia="es-MX"/>
              </w:rPr>
              <w:t> </w:t>
            </w:r>
          </w:p>
        </w:tc>
        <w:tc>
          <w:tcPr>
            <w:tcW w:w="3522" w:type="dxa"/>
            <w:tcBorders>
              <w:top w:val="nil"/>
              <w:left w:val="nil"/>
              <w:bottom w:val="single" w:sz="8" w:space="0" w:color="auto"/>
              <w:right w:val="single" w:sz="8" w:space="0" w:color="auto"/>
            </w:tcBorders>
            <w:tcMar>
              <w:top w:w="0" w:type="dxa"/>
              <w:left w:w="70" w:type="dxa"/>
              <w:bottom w:w="0" w:type="dxa"/>
              <w:right w:w="70" w:type="dxa"/>
            </w:tcMar>
            <w:hideMark/>
          </w:tcPr>
          <w:p w14:paraId="1BC5E693" w14:textId="77777777" w:rsidR="0006056D" w:rsidRPr="00351883" w:rsidRDefault="0006056D" w:rsidP="00766888">
            <w:pPr>
              <w:spacing w:after="0" w:line="240" w:lineRule="auto"/>
              <w:jc w:val="center"/>
              <w:rPr>
                <w:rFonts w:ascii="Arial" w:eastAsia="Times New Roman" w:hAnsi="Arial" w:cs="Arial"/>
                <w:color w:val="000000"/>
                <w:lang w:eastAsia="es-MX"/>
              </w:rPr>
            </w:pPr>
            <w:bookmarkStart w:id="29" w:name="domfac"/>
            <w:bookmarkEnd w:id="29"/>
            <w:r w:rsidRPr="00351883">
              <w:rPr>
                <w:rFonts w:ascii="Arial" w:eastAsia="Times New Roman" w:hAnsi="Arial" w:cs="Arial"/>
                <w:color w:val="000000"/>
                <w:lang w:val="es-ES_tradnl" w:eastAsia="es-MX"/>
              </w:rPr>
              <w:t> </w:t>
            </w:r>
          </w:p>
        </w:tc>
        <w:tc>
          <w:tcPr>
            <w:tcW w:w="2590" w:type="dxa"/>
            <w:tcBorders>
              <w:top w:val="nil"/>
              <w:left w:val="nil"/>
              <w:bottom w:val="single" w:sz="8" w:space="0" w:color="auto"/>
              <w:right w:val="single" w:sz="8" w:space="0" w:color="auto"/>
            </w:tcBorders>
            <w:tcMar>
              <w:top w:w="0" w:type="dxa"/>
              <w:left w:w="70" w:type="dxa"/>
              <w:bottom w:w="0" w:type="dxa"/>
              <w:right w:w="70" w:type="dxa"/>
            </w:tcMar>
            <w:hideMark/>
          </w:tcPr>
          <w:p w14:paraId="122B4DAD" w14:textId="77777777" w:rsidR="0006056D" w:rsidRPr="00351883" w:rsidRDefault="0006056D" w:rsidP="00766888">
            <w:pPr>
              <w:spacing w:after="0" w:line="240" w:lineRule="auto"/>
              <w:jc w:val="center"/>
              <w:rPr>
                <w:rFonts w:ascii="Arial" w:eastAsia="Times New Roman" w:hAnsi="Arial" w:cs="Arial"/>
                <w:color w:val="000000"/>
                <w:lang w:eastAsia="es-MX"/>
              </w:rPr>
            </w:pPr>
            <w:bookmarkStart w:id="30" w:name="col"/>
            <w:bookmarkEnd w:id="30"/>
            <w:r w:rsidRPr="00351883">
              <w:rPr>
                <w:rFonts w:ascii="Arial" w:eastAsia="Times New Roman" w:hAnsi="Arial" w:cs="Arial"/>
                <w:color w:val="000000"/>
                <w:lang w:val="es-ES_tradnl" w:eastAsia="es-MX"/>
              </w:rPr>
              <w:t> </w:t>
            </w:r>
          </w:p>
        </w:tc>
      </w:tr>
    </w:tbl>
    <w:p w14:paraId="65185B89" w14:textId="77777777" w:rsidR="0006056D" w:rsidRPr="00351883" w:rsidRDefault="0006056D" w:rsidP="0006056D">
      <w:pPr>
        <w:spacing w:after="0" w:line="240" w:lineRule="auto"/>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tbl>
      <w:tblPr>
        <w:tblW w:w="10348" w:type="dxa"/>
        <w:jc w:val="center"/>
        <w:tblCellMar>
          <w:left w:w="0" w:type="dxa"/>
          <w:right w:w="0" w:type="dxa"/>
        </w:tblCellMar>
        <w:tblLook w:val="04A0" w:firstRow="1" w:lastRow="0" w:firstColumn="1" w:lastColumn="0" w:noHBand="0" w:noVBand="1"/>
      </w:tblPr>
      <w:tblGrid>
        <w:gridCol w:w="4236"/>
        <w:gridCol w:w="3522"/>
        <w:gridCol w:w="2590"/>
      </w:tblGrid>
      <w:tr w:rsidR="0006056D" w:rsidRPr="00351883" w14:paraId="0B5BDFFA" w14:textId="77777777" w:rsidTr="00766888">
        <w:trPr>
          <w:jc w:val="center"/>
        </w:trPr>
        <w:tc>
          <w:tcPr>
            <w:tcW w:w="423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727C7CF8" w14:textId="77777777" w:rsidR="0006056D" w:rsidRPr="00351883" w:rsidRDefault="0006056D" w:rsidP="00766888">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Municipio o Delegación</w:t>
            </w:r>
          </w:p>
        </w:tc>
        <w:tc>
          <w:tcPr>
            <w:tcW w:w="3522"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2CD32D02" w14:textId="77777777" w:rsidR="0006056D" w:rsidRPr="00351883" w:rsidRDefault="0006056D" w:rsidP="00766888">
            <w:pPr>
              <w:keepNext/>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Código Postal</w:t>
            </w:r>
          </w:p>
        </w:tc>
        <w:tc>
          <w:tcPr>
            <w:tcW w:w="2590"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3C726365" w14:textId="77777777" w:rsidR="0006056D" w:rsidRPr="00351883" w:rsidRDefault="0006056D" w:rsidP="00766888">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Ciudad</w:t>
            </w:r>
          </w:p>
        </w:tc>
      </w:tr>
      <w:tr w:rsidR="0006056D" w:rsidRPr="00351883" w14:paraId="1866456D" w14:textId="77777777" w:rsidTr="00766888">
        <w:trPr>
          <w:jc w:val="center"/>
        </w:trPr>
        <w:tc>
          <w:tcPr>
            <w:tcW w:w="4236"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5EAC3BD5" w14:textId="77777777" w:rsidR="0006056D" w:rsidRPr="00351883" w:rsidRDefault="0006056D" w:rsidP="00766888">
            <w:pPr>
              <w:spacing w:after="0" w:line="240" w:lineRule="auto"/>
              <w:jc w:val="center"/>
              <w:rPr>
                <w:rFonts w:ascii="Arial" w:eastAsia="Times New Roman" w:hAnsi="Arial" w:cs="Arial"/>
                <w:color w:val="000000"/>
                <w:lang w:eastAsia="es-MX"/>
              </w:rPr>
            </w:pPr>
            <w:bookmarkStart w:id="31" w:name="dele"/>
            <w:bookmarkEnd w:id="31"/>
            <w:r w:rsidRPr="00351883">
              <w:rPr>
                <w:rFonts w:ascii="Arial" w:eastAsia="Times New Roman" w:hAnsi="Arial" w:cs="Arial"/>
                <w:color w:val="000000"/>
                <w:lang w:val="es-ES_tradnl" w:eastAsia="es-MX"/>
              </w:rPr>
              <w:t> </w:t>
            </w:r>
          </w:p>
        </w:tc>
        <w:tc>
          <w:tcPr>
            <w:tcW w:w="3522" w:type="dxa"/>
            <w:tcBorders>
              <w:top w:val="nil"/>
              <w:left w:val="nil"/>
              <w:bottom w:val="single" w:sz="8" w:space="0" w:color="auto"/>
              <w:right w:val="single" w:sz="8" w:space="0" w:color="auto"/>
            </w:tcBorders>
            <w:tcMar>
              <w:top w:w="0" w:type="dxa"/>
              <w:left w:w="70" w:type="dxa"/>
              <w:bottom w:w="0" w:type="dxa"/>
              <w:right w:w="70" w:type="dxa"/>
            </w:tcMar>
            <w:hideMark/>
          </w:tcPr>
          <w:p w14:paraId="10803532" w14:textId="77777777" w:rsidR="0006056D" w:rsidRPr="00351883" w:rsidRDefault="0006056D" w:rsidP="00766888">
            <w:pPr>
              <w:spacing w:after="0" w:line="240" w:lineRule="auto"/>
              <w:jc w:val="center"/>
              <w:rPr>
                <w:rFonts w:ascii="Arial" w:eastAsia="Times New Roman" w:hAnsi="Arial" w:cs="Arial"/>
                <w:color w:val="000000"/>
                <w:lang w:eastAsia="es-MX"/>
              </w:rPr>
            </w:pPr>
            <w:bookmarkStart w:id="32" w:name="cp"/>
            <w:bookmarkEnd w:id="32"/>
            <w:r w:rsidRPr="00351883">
              <w:rPr>
                <w:rFonts w:ascii="Arial" w:eastAsia="Times New Roman" w:hAnsi="Arial" w:cs="Arial"/>
                <w:color w:val="000000"/>
                <w:lang w:val="es-ES_tradnl" w:eastAsia="es-MX"/>
              </w:rPr>
              <w:t> </w:t>
            </w:r>
          </w:p>
        </w:tc>
        <w:tc>
          <w:tcPr>
            <w:tcW w:w="2590" w:type="dxa"/>
            <w:tcBorders>
              <w:top w:val="nil"/>
              <w:left w:val="nil"/>
              <w:bottom w:val="single" w:sz="8" w:space="0" w:color="auto"/>
              <w:right w:val="single" w:sz="8" w:space="0" w:color="auto"/>
            </w:tcBorders>
            <w:tcMar>
              <w:top w:w="0" w:type="dxa"/>
              <w:left w:w="70" w:type="dxa"/>
              <w:bottom w:w="0" w:type="dxa"/>
              <w:right w:w="70" w:type="dxa"/>
            </w:tcMar>
            <w:hideMark/>
          </w:tcPr>
          <w:p w14:paraId="21857856" w14:textId="77777777" w:rsidR="0006056D" w:rsidRPr="00351883" w:rsidRDefault="0006056D" w:rsidP="00766888">
            <w:pPr>
              <w:spacing w:after="0" w:line="240" w:lineRule="auto"/>
              <w:jc w:val="center"/>
              <w:rPr>
                <w:rFonts w:ascii="Arial" w:eastAsia="Times New Roman" w:hAnsi="Arial" w:cs="Arial"/>
                <w:color w:val="000000"/>
                <w:lang w:eastAsia="es-MX"/>
              </w:rPr>
            </w:pPr>
            <w:bookmarkStart w:id="33" w:name="ciudad"/>
            <w:bookmarkEnd w:id="33"/>
            <w:r w:rsidRPr="00351883">
              <w:rPr>
                <w:rFonts w:ascii="Arial" w:eastAsia="Times New Roman" w:hAnsi="Arial" w:cs="Arial"/>
                <w:color w:val="000000"/>
                <w:lang w:val="es-ES_tradnl" w:eastAsia="es-MX"/>
              </w:rPr>
              <w:t> </w:t>
            </w:r>
          </w:p>
        </w:tc>
      </w:tr>
    </w:tbl>
    <w:p w14:paraId="26821355" w14:textId="77777777" w:rsidR="0006056D" w:rsidRPr="00351883" w:rsidRDefault="0006056D" w:rsidP="0006056D">
      <w:pPr>
        <w:spacing w:after="0" w:line="240" w:lineRule="auto"/>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tbl>
      <w:tblPr>
        <w:tblW w:w="10348" w:type="dxa"/>
        <w:jc w:val="center"/>
        <w:tblCellMar>
          <w:left w:w="0" w:type="dxa"/>
          <w:right w:w="0" w:type="dxa"/>
        </w:tblCellMar>
        <w:tblLook w:val="04A0" w:firstRow="1" w:lastRow="0" w:firstColumn="1" w:lastColumn="0" w:noHBand="0" w:noVBand="1"/>
      </w:tblPr>
      <w:tblGrid>
        <w:gridCol w:w="4236"/>
        <w:gridCol w:w="3522"/>
        <w:gridCol w:w="2590"/>
      </w:tblGrid>
      <w:tr w:rsidR="0006056D" w:rsidRPr="00351883" w14:paraId="285D8600" w14:textId="77777777" w:rsidTr="00766888">
        <w:trPr>
          <w:jc w:val="center"/>
        </w:trPr>
        <w:tc>
          <w:tcPr>
            <w:tcW w:w="423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672C6836" w14:textId="77777777" w:rsidR="0006056D" w:rsidRPr="00351883" w:rsidRDefault="0006056D" w:rsidP="00766888">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Cantidad</w:t>
            </w:r>
          </w:p>
        </w:tc>
        <w:tc>
          <w:tcPr>
            <w:tcW w:w="3522"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2DA6D2A2" w14:textId="77777777" w:rsidR="0006056D" w:rsidRPr="00351883" w:rsidRDefault="0006056D" w:rsidP="00766888">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Descripción del servicio</w:t>
            </w:r>
          </w:p>
        </w:tc>
        <w:tc>
          <w:tcPr>
            <w:tcW w:w="2590"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73EB63B8" w14:textId="77777777" w:rsidR="0006056D" w:rsidRPr="00351883" w:rsidRDefault="0006056D" w:rsidP="00766888">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Fecha de Puesta en Servicio</w:t>
            </w:r>
          </w:p>
        </w:tc>
      </w:tr>
      <w:tr w:rsidR="0006056D" w:rsidRPr="00351883" w14:paraId="3C1BB8C6" w14:textId="77777777" w:rsidTr="00766888">
        <w:trPr>
          <w:jc w:val="center"/>
        </w:trPr>
        <w:tc>
          <w:tcPr>
            <w:tcW w:w="4236"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26EA8717" w14:textId="77777777" w:rsidR="0006056D" w:rsidRPr="00351883" w:rsidRDefault="0006056D" w:rsidP="00766888">
            <w:pPr>
              <w:spacing w:after="0" w:line="240" w:lineRule="auto"/>
              <w:jc w:val="center"/>
              <w:rPr>
                <w:rFonts w:ascii="Arial" w:eastAsia="Times New Roman" w:hAnsi="Arial" w:cs="Arial"/>
                <w:color w:val="000000"/>
                <w:lang w:eastAsia="es-MX"/>
              </w:rPr>
            </w:pPr>
            <w:bookmarkStart w:id="34" w:name="cantidad"/>
            <w:bookmarkEnd w:id="34"/>
            <w:r w:rsidRPr="00351883">
              <w:rPr>
                <w:rFonts w:ascii="Arial" w:eastAsia="Times New Roman" w:hAnsi="Arial" w:cs="Arial"/>
                <w:color w:val="000000"/>
                <w:lang w:val="es-ES_tradnl" w:eastAsia="es-MX"/>
              </w:rPr>
              <w:t> </w:t>
            </w:r>
          </w:p>
        </w:tc>
        <w:tc>
          <w:tcPr>
            <w:tcW w:w="3522" w:type="dxa"/>
            <w:tcBorders>
              <w:top w:val="nil"/>
              <w:left w:val="nil"/>
              <w:bottom w:val="single" w:sz="8" w:space="0" w:color="auto"/>
              <w:right w:val="single" w:sz="8" w:space="0" w:color="auto"/>
            </w:tcBorders>
            <w:tcMar>
              <w:top w:w="0" w:type="dxa"/>
              <w:left w:w="70" w:type="dxa"/>
              <w:bottom w:w="0" w:type="dxa"/>
              <w:right w:w="70" w:type="dxa"/>
            </w:tcMar>
            <w:hideMark/>
          </w:tcPr>
          <w:p w14:paraId="0E4D5613" w14:textId="77777777" w:rsidR="0006056D" w:rsidRPr="00351883" w:rsidRDefault="0006056D" w:rsidP="00766888">
            <w:pPr>
              <w:spacing w:after="0" w:line="240" w:lineRule="auto"/>
              <w:jc w:val="center"/>
              <w:rPr>
                <w:rFonts w:ascii="Arial" w:eastAsia="Times New Roman" w:hAnsi="Arial" w:cs="Arial"/>
                <w:color w:val="000000"/>
                <w:lang w:eastAsia="es-MX"/>
              </w:rPr>
            </w:pPr>
            <w:bookmarkStart w:id="35" w:name="servicio"/>
            <w:bookmarkEnd w:id="35"/>
            <w:r w:rsidRPr="00351883">
              <w:rPr>
                <w:rFonts w:ascii="Arial" w:eastAsia="Times New Roman" w:hAnsi="Arial" w:cs="Arial"/>
                <w:color w:val="000000"/>
                <w:lang w:val="es-ES_tradnl" w:eastAsia="es-MX"/>
              </w:rPr>
              <w:t> </w:t>
            </w:r>
          </w:p>
        </w:tc>
        <w:tc>
          <w:tcPr>
            <w:tcW w:w="2590" w:type="dxa"/>
            <w:tcBorders>
              <w:top w:val="nil"/>
              <w:left w:val="nil"/>
              <w:bottom w:val="single" w:sz="8" w:space="0" w:color="auto"/>
              <w:right w:val="single" w:sz="8" w:space="0" w:color="auto"/>
            </w:tcBorders>
            <w:tcMar>
              <w:top w:w="0" w:type="dxa"/>
              <w:left w:w="70" w:type="dxa"/>
              <w:bottom w:w="0" w:type="dxa"/>
              <w:right w:w="70" w:type="dxa"/>
            </w:tcMar>
            <w:hideMark/>
          </w:tcPr>
          <w:p w14:paraId="47EBCCC7" w14:textId="77777777" w:rsidR="0006056D" w:rsidRPr="00351883" w:rsidRDefault="0006056D" w:rsidP="00766888">
            <w:pPr>
              <w:spacing w:after="0" w:line="240" w:lineRule="auto"/>
              <w:jc w:val="center"/>
              <w:rPr>
                <w:rFonts w:ascii="Arial" w:eastAsia="Times New Roman" w:hAnsi="Arial" w:cs="Arial"/>
                <w:color w:val="000000"/>
                <w:lang w:eastAsia="es-MX"/>
              </w:rPr>
            </w:pPr>
            <w:bookmarkStart w:id="36" w:name="fps"/>
            <w:bookmarkEnd w:id="36"/>
            <w:r w:rsidRPr="00351883">
              <w:rPr>
                <w:rFonts w:ascii="Arial" w:eastAsia="Times New Roman" w:hAnsi="Arial" w:cs="Arial"/>
                <w:color w:val="000000"/>
                <w:lang w:val="es-ES_tradnl" w:eastAsia="es-MX"/>
              </w:rPr>
              <w:t> </w:t>
            </w:r>
          </w:p>
        </w:tc>
      </w:tr>
    </w:tbl>
    <w:p w14:paraId="0E8C4C8A" w14:textId="77777777" w:rsidR="0006056D" w:rsidRPr="00351883" w:rsidRDefault="0006056D" w:rsidP="0006056D">
      <w:pPr>
        <w:spacing w:after="0" w:line="240" w:lineRule="auto"/>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tbl>
      <w:tblPr>
        <w:tblW w:w="10348" w:type="dxa"/>
        <w:jc w:val="center"/>
        <w:tblCellMar>
          <w:left w:w="0" w:type="dxa"/>
          <w:right w:w="0" w:type="dxa"/>
        </w:tblCellMar>
        <w:tblLook w:val="04A0" w:firstRow="1" w:lastRow="0" w:firstColumn="1" w:lastColumn="0" w:noHBand="0" w:noVBand="1"/>
      </w:tblPr>
      <w:tblGrid>
        <w:gridCol w:w="4236"/>
        <w:gridCol w:w="3523"/>
        <w:gridCol w:w="2589"/>
      </w:tblGrid>
      <w:tr w:rsidR="0006056D" w:rsidRPr="00351883" w14:paraId="1EFC7AB3" w14:textId="77777777" w:rsidTr="00766888">
        <w:trPr>
          <w:jc w:val="center"/>
        </w:trPr>
        <w:tc>
          <w:tcPr>
            <w:tcW w:w="10348" w:type="dxa"/>
            <w:gridSpan w:val="3"/>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3760FDFC" w14:textId="77777777" w:rsidR="0006056D" w:rsidRPr="00351883" w:rsidRDefault="0006056D" w:rsidP="00766888">
            <w:pPr>
              <w:spacing w:after="0" w:line="240" w:lineRule="auto"/>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Serie Asignada</w:t>
            </w:r>
            <w:r w:rsidRPr="00351883">
              <w:rPr>
                <w:rFonts w:ascii="Arial" w:eastAsia="Times New Roman" w:hAnsi="Arial" w:cs="Arial"/>
                <w:color w:val="000000"/>
                <w:lang w:val="es-ES_tradnl" w:eastAsia="es-MX"/>
              </w:rPr>
              <w:t xml:space="preserve"> (Sólo en caso de Servicios Directos a Extensión)</w:t>
            </w:r>
          </w:p>
        </w:tc>
      </w:tr>
      <w:tr w:rsidR="0006056D" w:rsidRPr="00351883" w14:paraId="426C9CF5" w14:textId="77777777" w:rsidTr="00766888">
        <w:trPr>
          <w:jc w:val="center"/>
        </w:trPr>
        <w:tc>
          <w:tcPr>
            <w:tcW w:w="4236"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56FBE9CF" w14:textId="77777777" w:rsidR="0006056D" w:rsidRPr="00351883" w:rsidRDefault="0006056D" w:rsidP="00766888">
            <w:pPr>
              <w:spacing w:after="0" w:line="240" w:lineRule="auto"/>
              <w:jc w:val="center"/>
              <w:rPr>
                <w:rFonts w:ascii="Arial" w:eastAsia="Times New Roman" w:hAnsi="Arial" w:cs="Arial"/>
                <w:color w:val="000000"/>
                <w:lang w:eastAsia="es-MX"/>
              </w:rPr>
            </w:pPr>
            <w:proofErr w:type="gramStart"/>
            <w:r w:rsidRPr="00351883">
              <w:rPr>
                <w:rFonts w:ascii="Arial" w:eastAsia="Times New Roman" w:hAnsi="Arial" w:cs="Arial"/>
                <w:b/>
                <w:bCs/>
                <w:color w:val="000000"/>
                <w:lang w:val="es-ES_tradnl" w:eastAsia="es-MX"/>
              </w:rPr>
              <w:t>Número a Facturar</w:t>
            </w:r>
            <w:proofErr w:type="gramEnd"/>
          </w:p>
        </w:tc>
        <w:tc>
          <w:tcPr>
            <w:tcW w:w="3523" w:type="dxa"/>
            <w:tcBorders>
              <w:top w:val="nil"/>
              <w:left w:val="nil"/>
              <w:bottom w:val="single" w:sz="8" w:space="0" w:color="auto"/>
              <w:right w:val="single" w:sz="8" w:space="0" w:color="auto"/>
            </w:tcBorders>
            <w:tcMar>
              <w:top w:w="0" w:type="dxa"/>
              <w:left w:w="70" w:type="dxa"/>
              <w:bottom w:w="0" w:type="dxa"/>
              <w:right w:w="70" w:type="dxa"/>
            </w:tcMar>
            <w:hideMark/>
          </w:tcPr>
          <w:p w14:paraId="1945A0AA" w14:textId="77777777" w:rsidR="0006056D" w:rsidRPr="00351883" w:rsidRDefault="0006056D" w:rsidP="00766888">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Número inicial</w:t>
            </w:r>
          </w:p>
        </w:tc>
        <w:tc>
          <w:tcPr>
            <w:tcW w:w="2589" w:type="dxa"/>
            <w:tcBorders>
              <w:top w:val="nil"/>
              <w:left w:val="nil"/>
              <w:bottom w:val="single" w:sz="8" w:space="0" w:color="auto"/>
              <w:right w:val="single" w:sz="8" w:space="0" w:color="auto"/>
            </w:tcBorders>
            <w:tcMar>
              <w:top w:w="0" w:type="dxa"/>
              <w:left w:w="70" w:type="dxa"/>
              <w:bottom w:w="0" w:type="dxa"/>
              <w:right w:w="70" w:type="dxa"/>
            </w:tcMar>
            <w:hideMark/>
          </w:tcPr>
          <w:p w14:paraId="1F3153E8" w14:textId="77777777" w:rsidR="0006056D" w:rsidRPr="00351883" w:rsidRDefault="0006056D" w:rsidP="00766888">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Número final</w:t>
            </w:r>
          </w:p>
        </w:tc>
      </w:tr>
      <w:tr w:rsidR="0006056D" w:rsidRPr="00351883" w14:paraId="590DC839" w14:textId="77777777" w:rsidTr="00766888">
        <w:trPr>
          <w:jc w:val="center"/>
        </w:trPr>
        <w:tc>
          <w:tcPr>
            <w:tcW w:w="4236"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5BCE4D40" w14:textId="77777777" w:rsidR="0006056D" w:rsidRPr="00351883" w:rsidRDefault="0006056D" w:rsidP="00766888">
            <w:pPr>
              <w:spacing w:after="0" w:line="240" w:lineRule="auto"/>
              <w:jc w:val="center"/>
              <w:rPr>
                <w:rFonts w:ascii="Arial" w:eastAsia="Times New Roman" w:hAnsi="Arial" w:cs="Arial"/>
                <w:color w:val="000000"/>
                <w:lang w:eastAsia="es-MX"/>
              </w:rPr>
            </w:pPr>
            <w:bookmarkStart w:id="37" w:name="numfac2"/>
            <w:bookmarkEnd w:id="37"/>
            <w:r w:rsidRPr="00351883">
              <w:rPr>
                <w:rFonts w:ascii="Arial" w:eastAsia="Times New Roman" w:hAnsi="Arial" w:cs="Arial"/>
                <w:b/>
                <w:bCs/>
                <w:color w:val="000000"/>
                <w:lang w:val="es-ES_tradnl" w:eastAsia="es-MX"/>
              </w:rPr>
              <w:t> </w:t>
            </w:r>
          </w:p>
        </w:tc>
        <w:tc>
          <w:tcPr>
            <w:tcW w:w="3523" w:type="dxa"/>
            <w:tcBorders>
              <w:top w:val="nil"/>
              <w:left w:val="nil"/>
              <w:bottom w:val="single" w:sz="8" w:space="0" w:color="auto"/>
              <w:right w:val="single" w:sz="8" w:space="0" w:color="auto"/>
            </w:tcBorders>
            <w:tcMar>
              <w:top w:w="0" w:type="dxa"/>
              <w:left w:w="70" w:type="dxa"/>
              <w:bottom w:w="0" w:type="dxa"/>
              <w:right w:w="70" w:type="dxa"/>
            </w:tcMar>
            <w:hideMark/>
          </w:tcPr>
          <w:p w14:paraId="14767FD2" w14:textId="77777777" w:rsidR="0006056D" w:rsidRPr="00351883" w:rsidRDefault="0006056D" w:rsidP="00766888">
            <w:pPr>
              <w:spacing w:after="0" w:line="240" w:lineRule="auto"/>
              <w:jc w:val="center"/>
              <w:rPr>
                <w:rFonts w:ascii="Arial" w:eastAsia="Times New Roman" w:hAnsi="Arial" w:cs="Arial"/>
                <w:color w:val="000000"/>
                <w:lang w:eastAsia="es-MX"/>
              </w:rPr>
            </w:pPr>
            <w:bookmarkStart w:id="38" w:name="numini"/>
            <w:bookmarkEnd w:id="38"/>
            <w:r w:rsidRPr="00351883">
              <w:rPr>
                <w:rFonts w:ascii="Arial" w:eastAsia="Times New Roman" w:hAnsi="Arial" w:cs="Arial"/>
                <w:b/>
                <w:bCs/>
                <w:color w:val="000000"/>
                <w:lang w:val="es-ES_tradnl" w:eastAsia="es-MX"/>
              </w:rPr>
              <w:t> </w:t>
            </w:r>
          </w:p>
        </w:tc>
        <w:tc>
          <w:tcPr>
            <w:tcW w:w="2589" w:type="dxa"/>
            <w:tcBorders>
              <w:top w:val="nil"/>
              <w:left w:val="nil"/>
              <w:bottom w:val="single" w:sz="8" w:space="0" w:color="auto"/>
              <w:right w:val="single" w:sz="8" w:space="0" w:color="auto"/>
            </w:tcBorders>
            <w:tcMar>
              <w:top w:w="0" w:type="dxa"/>
              <w:left w:w="70" w:type="dxa"/>
              <w:bottom w:w="0" w:type="dxa"/>
              <w:right w:w="70" w:type="dxa"/>
            </w:tcMar>
            <w:hideMark/>
          </w:tcPr>
          <w:p w14:paraId="21126086" w14:textId="77777777" w:rsidR="0006056D" w:rsidRPr="00351883" w:rsidRDefault="0006056D" w:rsidP="00766888">
            <w:pPr>
              <w:spacing w:after="0" w:line="240" w:lineRule="auto"/>
              <w:jc w:val="center"/>
              <w:rPr>
                <w:rFonts w:ascii="Arial" w:eastAsia="Times New Roman" w:hAnsi="Arial" w:cs="Arial"/>
                <w:color w:val="000000"/>
                <w:lang w:eastAsia="es-MX"/>
              </w:rPr>
            </w:pPr>
            <w:bookmarkStart w:id="39" w:name="numfin"/>
            <w:bookmarkEnd w:id="39"/>
            <w:r w:rsidRPr="00351883">
              <w:rPr>
                <w:rFonts w:ascii="Arial" w:eastAsia="Times New Roman" w:hAnsi="Arial" w:cs="Arial"/>
                <w:b/>
                <w:bCs/>
                <w:color w:val="000000"/>
                <w:lang w:val="es-ES_tradnl" w:eastAsia="es-MX"/>
              </w:rPr>
              <w:t> </w:t>
            </w:r>
          </w:p>
        </w:tc>
      </w:tr>
    </w:tbl>
    <w:p w14:paraId="00C720DB" w14:textId="77777777" w:rsidR="0006056D" w:rsidRPr="00351883" w:rsidRDefault="0006056D" w:rsidP="0006056D">
      <w:pPr>
        <w:spacing w:after="0" w:line="240" w:lineRule="auto"/>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tbl>
      <w:tblPr>
        <w:tblW w:w="10348" w:type="dxa"/>
        <w:jc w:val="center"/>
        <w:tblCellMar>
          <w:left w:w="0" w:type="dxa"/>
          <w:right w:w="0" w:type="dxa"/>
        </w:tblCellMar>
        <w:tblLook w:val="04A0" w:firstRow="1" w:lastRow="0" w:firstColumn="1" w:lastColumn="0" w:noHBand="0" w:noVBand="1"/>
      </w:tblPr>
      <w:tblGrid>
        <w:gridCol w:w="10348"/>
      </w:tblGrid>
      <w:tr w:rsidR="0006056D" w:rsidRPr="00351883" w14:paraId="3B5EDB2B" w14:textId="77777777" w:rsidTr="00766888">
        <w:trPr>
          <w:jc w:val="center"/>
        </w:trPr>
        <w:tc>
          <w:tcPr>
            <w:tcW w:w="10348"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7244257B" w14:textId="77777777" w:rsidR="0006056D" w:rsidRPr="00351883" w:rsidRDefault="0006056D" w:rsidP="00766888">
            <w:pPr>
              <w:spacing w:after="0" w:line="240" w:lineRule="auto"/>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Tipo de </w:t>
            </w:r>
            <w:bookmarkStart w:id="40" w:name="trondig"/>
            <w:bookmarkEnd w:id="40"/>
            <w:r w:rsidRPr="00351883">
              <w:rPr>
                <w:rFonts w:ascii="Arial" w:eastAsia="Times New Roman" w:hAnsi="Arial" w:cs="Arial"/>
                <w:b/>
                <w:bCs/>
                <w:color w:val="000000"/>
                <w:lang w:val="es-ES_tradnl" w:eastAsia="es-MX"/>
              </w:rPr>
              <w:t>enlace:</w:t>
            </w:r>
          </w:p>
        </w:tc>
      </w:tr>
      <w:tr w:rsidR="0006056D" w:rsidRPr="00351883" w14:paraId="56608A13" w14:textId="77777777" w:rsidTr="00766888">
        <w:trPr>
          <w:jc w:val="center"/>
        </w:trPr>
        <w:tc>
          <w:tcPr>
            <w:tcW w:w="1034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410ACCD3" w14:textId="77777777" w:rsidR="0006056D" w:rsidRPr="00351883" w:rsidRDefault="0006056D" w:rsidP="00766888">
            <w:pPr>
              <w:spacing w:after="0" w:line="240" w:lineRule="auto"/>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bookmarkStart w:id="41" w:name="numgpo"/>
            <w:bookmarkEnd w:id="41"/>
          </w:p>
        </w:tc>
      </w:tr>
      <w:tr w:rsidR="0006056D" w:rsidRPr="00351883" w14:paraId="5510AB00" w14:textId="77777777" w:rsidTr="00766888">
        <w:trPr>
          <w:jc w:val="center"/>
        </w:trPr>
        <w:tc>
          <w:tcPr>
            <w:tcW w:w="1034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509DE96C" w14:textId="77777777" w:rsidR="0006056D" w:rsidRPr="00351883" w:rsidRDefault="0006056D" w:rsidP="00766888">
            <w:pPr>
              <w:spacing w:after="0" w:line="240" w:lineRule="auto"/>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Concesionario Solicitante o Autorizado Solicitante: </w:t>
            </w:r>
            <w:bookmarkStart w:id="42" w:name="cld"/>
            <w:bookmarkEnd w:id="42"/>
          </w:p>
        </w:tc>
      </w:tr>
    </w:tbl>
    <w:p w14:paraId="7B7D05E0" w14:textId="77777777" w:rsidR="0006056D" w:rsidRPr="00351883" w:rsidRDefault="0006056D" w:rsidP="0006056D">
      <w:pPr>
        <w:spacing w:after="0" w:line="240" w:lineRule="auto"/>
        <w:rPr>
          <w:rFonts w:ascii="Arial" w:eastAsia="Times New Roman" w:hAnsi="Arial" w:cs="Arial"/>
          <w:color w:val="000000"/>
          <w:lang w:val="es-ES_tradnl" w:eastAsia="es-MX"/>
        </w:rPr>
      </w:pPr>
    </w:p>
    <w:tbl>
      <w:tblPr>
        <w:tblW w:w="10348" w:type="dxa"/>
        <w:jc w:val="center"/>
        <w:tblCellMar>
          <w:left w:w="0" w:type="dxa"/>
          <w:right w:w="0" w:type="dxa"/>
        </w:tblCellMar>
        <w:tblLook w:val="04A0" w:firstRow="1" w:lastRow="0" w:firstColumn="1" w:lastColumn="0" w:noHBand="0" w:noVBand="1"/>
      </w:tblPr>
      <w:tblGrid>
        <w:gridCol w:w="10348"/>
      </w:tblGrid>
      <w:tr w:rsidR="0006056D" w:rsidRPr="00351883" w14:paraId="5DEFA1A8" w14:textId="77777777" w:rsidTr="00766888">
        <w:trPr>
          <w:jc w:val="center"/>
        </w:trPr>
        <w:tc>
          <w:tcPr>
            <w:tcW w:w="10348"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06574B47"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Marca, modelo y número de serie del equipo de trasmisión utilizado:</w:t>
            </w:r>
          </w:p>
        </w:tc>
      </w:tr>
      <w:tr w:rsidR="0006056D" w:rsidRPr="00351883" w14:paraId="692C596E" w14:textId="77777777" w:rsidTr="00766888">
        <w:trPr>
          <w:jc w:val="center"/>
        </w:trPr>
        <w:tc>
          <w:tcPr>
            <w:tcW w:w="1034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4D199315"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r>
      <w:tr w:rsidR="0006056D" w:rsidRPr="00351883" w14:paraId="0903A01F" w14:textId="77777777" w:rsidTr="00766888">
        <w:trPr>
          <w:jc w:val="center"/>
        </w:trPr>
        <w:tc>
          <w:tcPr>
            <w:tcW w:w="1034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656FB1C4"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Posiciones de puertos A y B dónde se entrega el enlace: </w:t>
            </w:r>
          </w:p>
        </w:tc>
      </w:tr>
    </w:tbl>
    <w:p w14:paraId="6B2278A9" w14:textId="77777777" w:rsidR="0006056D" w:rsidRPr="00351883" w:rsidRDefault="0006056D" w:rsidP="0006056D">
      <w:pPr>
        <w:spacing w:after="0" w:line="240" w:lineRule="auto"/>
        <w:rPr>
          <w:rFonts w:ascii="Arial" w:eastAsia="Times New Roman" w:hAnsi="Arial" w:cs="Arial"/>
          <w:color w:val="000000"/>
          <w:lang w:eastAsia="es-MX"/>
        </w:rPr>
      </w:pPr>
    </w:p>
    <w:tbl>
      <w:tblPr>
        <w:tblW w:w="10348" w:type="dxa"/>
        <w:jc w:val="center"/>
        <w:tblCellMar>
          <w:left w:w="0" w:type="dxa"/>
          <w:right w:w="0" w:type="dxa"/>
        </w:tblCellMar>
        <w:tblLook w:val="04A0" w:firstRow="1" w:lastRow="0" w:firstColumn="1" w:lastColumn="0" w:noHBand="0" w:noVBand="1"/>
      </w:tblPr>
      <w:tblGrid>
        <w:gridCol w:w="5998"/>
        <w:gridCol w:w="4350"/>
      </w:tblGrid>
      <w:tr w:rsidR="0006056D" w:rsidRPr="00351883" w14:paraId="3EC57874" w14:textId="77777777" w:rsidTr="00766888">
        <w:trPr>
          <w:jc w:val="center"/>
        </w:trPr>
        <w:tc>
          <w:tcPr>
            <w:tcW w:w="10348" w:type="dxa"/>
            <w:gridSpan w:val="2"/>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247BDC77" w14:textId="77777777" w:rsidR="0006056D" w:rsidRPr="00351883" w:rsidRDefault="0006056D" w:rsidP="00766888">
            <w:pPr>
              <w:keepNext/>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lastRenderedPageBreak/>
              <w:t>DIRECCIONES</w:t>
            </w:r>
          </w:p>
        </w:tc>
      </w:tr>
      <w:tr w:rsidR="0006056D" w:rsidRPr="00351883" w14:paraId="254C9547" w14:textId="77777777" w:rsidTr="00766888">
        <w:trPr>
          <w:trHeight w:val="250"/>
          <w:jc w:val="center"/>
        </w:trPr>
        <w:tc>
          <w:tcPr>
            <w:tcW w:w="599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38AACEF6" w14:textId="77777777" w:rsidR="0006056D" w:rsidRPr="00351883" w:rsidRDefault="0006056D" w:rsidP="00766888">
            <w:pPr>
              <w:keepNext/>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Punta A</w:t>
            </w:r>
          </w:p>
        </w:tc>
        <w:tc>
          <w:tcPr>
            <w:tcW w:w="4350" w:type="dxa"/>
            <w:tcBorders>
              <w:top w:val="nil"/>
              <w:left w:val="nil"/>
              <w:bottom w:val="single" w:sz="8" w:space="0" w:color="auto"/>
              <w:right w:val="single" w:sz="8" w:space="0" w:color="auto"/>
            </w:tcBorders>
            <w:tcMar>
              <w:top w:w="0" w:type="dxa"/>
              <w:left w:w="70" w:type="dxa"/>
              <w:bottom w:w="0" w:type="dxa"/>
              <w:right w:w="70" w:type="dxa"/>
            </w:tcMar>
            <w:hideMark/>
          </w:tcPr>
          <w:p w14:paraId="0BD27E86" w14:textId="77777777" w:rsidR="0006056D" w:rsidRPr="00351883" w:rsidRDefault="0006056D" w:rsidP="00766888">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Punta B</w:t>
            </w:r>
          </w:p>
        </w:tc>
      </w:tr>
      <w:tr w:rsidR="0006056D" w:rsidRPr="00351883" w14:paraId="240505A5" w14:textId="77777777" w:rsidTr="00766888">
        <w:trPr>
          <w:trHeight w:val="296"/>
          <w:jc w:val="center"/>
        </w:trPr>
        <w:tc>
          <w:tcPr>
            <w:tcW w:w="599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060779EC" w14:textId="77777777" w:rsidR="0006056D" w:rsidRPr="00351883" w:rsidRDefault="0006056D" w:rsidP="00766888">
            <w:pPr>
              <w:spacing w:after="0" w:line="240" w:lineRule="auto"/>
              <w:jc w:val="center"/>
              <w:rPr>
                <w:rFonts w:ascii="Arial" w:eastAsia="Times New Roman" w:hAnsi="Arial" w:cs="Arial"/>
                <w:color w:val="000000"/>
                <w:lang w:eastAsia="es-MX"/>
              </w:rPr>
            </w:pPr>
            <w:bookmarkStart w:id="43" w:name="dir_ptaa"/>
            <w:bookmarkEnd w:id="43"/>
            <w:r w:rsidRPr="00351883">
              <w:rPr>
                <w:rFonts w:ascii="Arial" w:eastAsia="Times New Roman" w:hAnsi="Arial" w:cs="Arial"/>
                <w:color w:val="000000"/>
                <w:lang w:val="es-ES_tradnl" w:eastAsia="es-MX"/>
              </w:rPr>
              <w:t> </w:t>
            </w:r>
          </w:p>
        </w:tc>
        <w:tc>
          <w:tcPr>
            <w:tcW w:w="4350" w:type="dxa"/>
            <w:tcBorders>
              <w:top w:val="nil"/>
              <w:left w:val="nil"/>
              <w:bottom w:val="single" w:sz="8" w:space="0" w:color="auto"/>
              <w:right w:val="single" w:sz="8" w:space="0" w:color="auto"/>
            </w:tcBorders>
            <w:tcMar>
              <w:top w:w="0" w:type="dxa"/>
              <w:left w:w="70" w:type="dxa"/>
              <w:bottom w:w="0" w:type="dxa"/>
              <w:right w:w="70" w:type="dxa"/>
            </w:tcMar>
            <w:hideMark/>
          </w:tcPr>
          <w:p w14:paraId="67DCFDE4" w14:textId="77777777" w:rsidR="0006056D" w:rsidRPr="00351883" w:rsidRDefault="0006056D" w:rsidP="00766888">
            <w:pPr>
              <w:spacing w:after="0" w:line="240" w:lineRule="auto"/>
              <w:jc w:val="center"/>
              <w:rPr>
                <w:rFonts w:ascii="Arial" w:eastAsia="Times New Roman" w:hAnsi="Arial" w:cs="Arial"/>
                <w:color w:val="000000"/>
                <w:lang w:eastAsia="es-MX"/>
              </w:rPr>
            </w:pPr>
            <w:bookmarkStart w:id="44" w:name="dir_ptab"/>
            <w:bookmarkEnd w:id="44"/>
            <w:r w:rsidRPr="00351883">
              <w:rPr>
                <w:rFonts w:ascii="Arial" w:eastAsia="Times New Roman" w:hAnsi="Arial" w:cs="Arial"/>
                <w:color w:val="000000"/>
                <w:lang w:val="es-ES_tradnl" w:eastAsia="es-MX"/>
              </w:rPr>
              <w:t> </w:t>
            </w:r>
          </w:p>
        </w:tc>
      </w:tr>
    </w:tbl>
    <w:p w14:paraId="6FB66168" w14:textId="77777777" w:rsidR="0006056D" w:rsidRPr="00351883" w:rsidRDefault="0006056D" w:rsidP="0006056D">
      <w:pPr>
        <w:spacing w:after="0" w:line="240" w:lineRule="auto"/>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42C3C426" w14:textId="77777777" w:rsidR="0006056D" w:rsidRPr="00351883" w:rsidRDefault="0006056D" w:rsidP="0006056D">
      <w:pPr>
        <w:spacing w:after="0" w:line="240" w:lineRule="auto"/>
        <w:jc w:val="both"/>
        <w:rPr>
          <w:rFonts w:ascii="Arial" w:eastAsia="Times New Roman" w:hAnsi="Arial" w:cs="Arial"/>
          <w:color w:val="000000"/>
          <w:lang w:val="es-ES_tradnl" w:eastAsia="es-MX"/>
        </w:rPr>
      </w:pPr>
      <w:r w:rsidRPr="00351883">
        <w:rPr>
          <w:rFonts w:ascii="Arial" w:eastAsia="Times New Roman" w:hAnsi="Arial" w:cs="Arial"/>
          <w:color w:val="000000"/>
          <w:lang w:val="es-ES_tradnl" w:eastAsia="es-MX"/>
        </w:rPr>
        <w:t>La aceptación de los servicios con la firma de la presente acta genera la facturación de todos los cargos de los servicios descritos a partir de la fecha de puesta en servicio.</w:t>
      </w:r>
    </w:p>
    <w:p w14:paraId="6B48B8E6" w14:textId="77777777" w:rsidR="0006056D" w:rsidRPr="00351883" w:rsidRDefault="0006056D" w:rsidP="0006056D">
      <w:pPr>
        <w:spacing w:after="0" w:line="240" w:lineRule="auto"/>
        <w:jc w:val="both"/>
        <w:rPr>
          <w:rFonts w:ascii="Arial" w:eastAsia="Times New Roman" w:hAnsi="Arial" w:cs="Arial"/>
          <w:color w:val="000000"/>
          <w:lang w:eastAsia="es-MX"/>
        </w:rPr>
      </w:pPr>
    </w:p>
    <w:tbl>
      <w:tblPr>
        <w:tblW w:w="10490" w:type="dxa"/>
        <w:jc w:val="center"/>
        <w:tblCellMar>
          <w:left w:w="0" w:type="dxa"/>
          <w:right w:w="0" w:type="dxa"/>
        </w:tblCellMar>
        <w:tblLook w:val="04A0" w:firstRow="1" w:lastRow="0" w:firstColumn="1" w:lastColumn="0" w:noHBand="0" w:noVBand="1"/>
      </w:tblPr>
      <w:tblGrid>
        <w:gridCol w:w="6452"/>
        <w:gridCol w:w="4038"/>
      </w:tblGrid>
      <w:tr w:rsidR="0006056D" w:rsidRPr="00351883" w14:paraId="71647355" w14:textId="77777777" w:rsidTr="00766888">
        <w:trPr>
          <w:cantSplit/>
          <w:trHeight w:val="2933"/>
          <w:jc w:val="center"/>
        </w:trPr>
        <w:tc>
          <w:tcPr>
            <w:tcW w:w="6521" w:type="dxa"/>
            <w:hideMark/>
          </w:tcPr>
          <w:p w14:paraId="5FEA3A40" w14:textId="77777777" w:rsidR="0006056D" w:rsidRPr="00351883" w:rsidRDefault="0006056D" w:rsidP="00766888">
            <w:pPr>
              <w:spacing w:after="0" w:line="240" w:lineRule="auto"/>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CONCESIONARIO SOLICITANTE O AUTORIZADO SOLICITANTE</w:t>
            </w:r>
            <w:r w:rsidRPr="00351883">
              <w:rPr>
                <w:rFonts w:ascii="Arial" w:eastAsia="Times New Roman" w:hAnsi="Arial" w:cs="Arial"/>
                <w:color w:val="000000"/>
                <w:lang w:val="es-ES_tradnl" w:eastAsia="es-MX"/>
              </w:rPr>
              <w:t>:</w:t>
            </w:r>
          </w:p>
          <w:p w14:paraId="37C99C44" w14:textId="77777777" w:rsidR="0006056D" w:rsidRPr="00351883" w:rsidRDefault="0006056D" w:rsidP="00766888">
            <w:pPr>
              <w:spacing w:after="0" w:line="240" w:lineRule="auto"/>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4C7CAF93" w14:textId="77777777" w:rsidR="0006056D" w:rsidRPr="00351883" w:rsidRDefault="0006056D" w:rsidP="00766888">
            <w:pPr>
              <w:keepNext/>
              <w:spacing w:after="0" w:line="240" w:lineRule="auto"/>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FIRMA</w:t>
            </w:r>
            <w:r w:rsidRPr="00351883">
              <w:rPr>
                <w:rFonts w:ascii="Arial" w:eastAsia="Times New Roman" w:hAnsi="Arial" w:cs="Arial"/>
                <w:color w:val="000000"/>
                <w:lang w:val="es-ES_tradnl" w:eastAsia="es-MX"/>
              </w:rPr>
              <w:t>: _______________________________________</w:t>
            </w:r>
          </w:p>
          <w:p w14:paraId="66687031" w14:textId="77777777" w:rsidR="0006056D" w:rsidRPr="00351883" w:rsidRDefault="0006056D" w:rsidP="00766888">
            <w:pPr>
              <w:spacing w:after="0" w:line="240" w:lineRule="auto"/>
              <w:rPr>
                <w:rFonts w:ascii="Arial" w:eastAsia="Times New Roman" w:hAnsi="Arial" w:cs="Arial"/>
                <w:color w:val="000000"/>
                <w:lang w:val="es-ES_tradnl" w:eastAsia="es-MX"/>
              </w:rPr>
            </w:pPr>
            <w:r w:rsidRPr="00351883">
              <w:rPr>
                <w:rFonts w:ascii="Arial" w:eastAsia="Times New Roman" w:hAnsi="Arial" w:cs="Arial"/>
                <w:color w:val="000000"/>
                <w:lang w:val="es-ES_tradnl" w:eastAsia="es-MX"/>
              </w:rPr>
              <w:t> </w:t>
            </w:r>
          </w:p>
          <w:p w14:paraId="4FA5072E" w14:textId="77777777" w:rsidR="0006056D" w:rsidRPr="00351883" w:rsidRDefault="0006056D" w:rsidP="00766888">
            <w:pPr>
              <w:spacing w:after="0" w:line="240" w:lineRule="auto"/>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NOMBRE: </w:t>
            </w:r>
            <w:r w:rsidRPr="00351883">
              <w:rPr>
                <w:rFonts w:ascii="Arial" w:eastAsia="Times New Roman" w:hAnsi="Arial" w:cs="Arial"/>
                <w:color w:val="000000"/>
                <w:lang w:val="es-ES_tradnl" w:eastAsia="es-MX"/>
              </w:rPr>
              <w:t>_____________________________________</w:t>
            </w:r>
          </w:p>
          <w:p w14:paraId="09114176" w14:textId="77777777" w:rsidR="0006056D" w:rsidRPr="00351883" w:rsidRDefault="0006056D" w:rsidP="00766888">
            <w:pPr>
              <w:spacing w:after="0" w:line="240" w:lineRule="auto"/>
              <w:rPr>
                <w:rFonts w:ascii="Arial" w:eastAsia="Times New Roman" w:hAnsi="Arial" w:cs="Arial"/>
                <w:b/>
                <w:bCs/>
                <w:color w:val="000000"/>
                <w:lang w:val="es-ES_tradnl" w:eastAsia="es-MX"/>
              </w:rPr>
            </w:pPr>
          </w:p>
          <w:p w14:paraId="760905DC" w14:textId="77777777" w:rsidR="0006056D" w:rsidRPr="00351883" w:rsidRDefault="0006056D" w:rsidP="00766888">
            <w:pPr>
              <w:spacing w:after="0" w:line="240" w:lineRule="auto"/>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PUESTO</w:t>
            </w:r>
            <w:r w:rsidRPr="00351883">
              <w:rPr>
                <w:rFonts w:ascii="Arial" w:eastAsia="Times New Roman" w:hAnsi="Arial" w:cs="Arial"/>
                <w:color w:val="000000"/>
                <w:lang w:val="es-ES_tradnl" w:eastAsia="es-MX"/>
              </w:rPr>
              <w:t>: _____________________________________</w:t>
            </w:r>
          </w:p>
        </w:tc>
        <w:tc>
          <w:tcPr>
            <w:tcW w:w="3969" w:type="dxa"/>
            <w:hideMark/>
          </w:tcPr>
          <w:p w14:paraId="5332B963" w14:textId="77777777" w:rsidR="0006056D" w:rsidRPr="00351883" w:rsidRDefault="0006056D" w:rsidP="00766888">
            <w:pPr>
              <w:keepNext/>
              <w:spacing w:after="0" w:line="240" w:lineRule="auto"/>
              <w:jc w:val="center"/>
              <w:rPr>
                <w:rFonts w:ascii="Arial" w:eastAsia="Times New Roman" w:hAnsi="Arial" w:cs="Arial"/>
                <w:b/>
                <w:color w:val="000000"/>
                <w:lang w:eastAsia="es-MX"/>
              </w:rPr>
            </w:pPr>
            <w:r w:rsidRPr="00351883">
              <w:rPr>
                <w:rFonts w:ascii="Arial" w:eastAsia="Times New Roman" w:hAnsi="Arial" w:cs="Arial"/>
                <w:b/>
                <w:color w:val="000000"/>
                <w:lang w:val="es-ES_tradnl" w:eastAsia="es-MX"/>
              </w:rPr>
              <w:t>División Mayorista de Telmex/Telnor</w:t>
            </w:r>
          </w:p>
          <w:p w14:paraId="5BFEFD87" w14:textId="77777777" w:rsidR="0006056D" w:rsidRPr="00351883" w:rsidRDefault="0006056D" w:rsidP="00766888">
            <w:pPr>
              <w:spacing w:after="0" w:line="240" w:lineRule="auto"/>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 </w:t>
            </w:r>
          </w:p>
          <w:p w14:paraId="605119D4" w14:textId="77777777" w:rsidR="0006056D" w:rsidRPr="00351883" w:rsidRDefault="0006056D" w:rsidP="00766888">
            <w:pPr>
              <w:pBdr>
                <w:bottom w:val="single" w:sz="12" w:space="1" w:color="auto"/>
              </w:pBdr>
              <w:spacing w:after="0" w:line="240" w:lineRule="auto"/>
              <w:rPr>
                <w:rFonts w:ascii="Arial" w:eastAsia="Times New Roman" w:hAnsi="Arial" w:cs="Arial"/>
                <w:color w:val="000000"/>
                <w:lang w:eastAsia="es-MX"/>
              </w:rPr>
            </w:pPr>
          </w:p>
          <w:p w14:paraId="2258C889" w14:textId="77777777" w:rsidR="0006056D" w:rsidRPr="00351883" w:rsidRDefault="0006056D" w:rsidP="00766888">
            <w:pPr>
              <w:pBdr>
                <w:bottom w:val="single" w:sz="12" w:space="1" w:color="auto"/>
              </w:pBdr>
              <w:spacing w:after="0" w:line="240" w:lineRule="auto"/>
              <w:rPr>
                <w:rFonts w:ascii="Arial" w:eastAsia="Times New Roman" w:hAnsi="Arial" w:cs="Arial"/>
                <w:color w:val="000000"/>
                <w:lang w:eastAsia="es-MX"/>
              </w:rPr>
            </w:pPr>
          </w:p>
          <w:p w14:paraId="43120689" w14:textId="77777777" w:rsidR="0006056D" w:rsidRPr="00351883" w:rsidRDefault="0006056D" w:rsidP="00766888">
            <w:pPr>
              <w:spacing w:after="0" w:line="240" w:lineRule="auto"/>
              <w:rPr>
                <w:rFonts w:ascii="Arial" w:eastAsia="Times New Roman" w:hAnsi="Arial" w:cs="Arial"/>
                <w:color w:val="000000"/>
                <w:lang w:eastAsia="es-MX"/>
              </w:rPr>
            </w:pPr>
          </w:p>
          <w:p w14:paraId="25919CA6" w14:textId="77777777" w:rsidR="0006056D" w:rsidRPr="00351883" w:rsidRDefault="0006056D" w:rsidP="00766888">
            <w:pPr>
              <w:rPr>
                <w:rFonts w:ascii="Arial" w:eastAsia="Times New Roman" w:hAnsi="Arial" w:cs="Arial"/>
                <w:lang w:eastAsia="es-MX"/>
              </w:rPr>
            </w:pPr>
            <w:r w:rsidRPr="00351883">
              <w:rPr>
                <w:rFonts w:ascii="Arial" w:eastAsia="Times New Roman" w:hAnsi="Arial" w:cs="Arial"/>
                <w:lang w:eastAsia="es-MX"/>
              </w:rPr>
              <w:t>_________________________________</w:t>
            </w:r>
          </w:p>
          <w:p w14:paraId="5E334ED7" w14:textId="77777777" w:rsidR="0006056D" w:rsidRPr="00351883" w:rsidRDefault="0006056D" w:rsidP="00766888">
            <w:pPr>
              <w:rPr>
                <w:rFonts w:ascii="Arial" w:eastAsia="Times New Roman" w:hAnsi="Arial" w:cs="Arial"/>
                <w:lang w:eastAsia="es-MX"/>
              </w:rPr>
            </w:pPr>
            <w:r w:rsidRPr="00351883">
              <w:rPr>
                <w:rFonts w:ascii="Arial" w:eastAsia="Times New Roman" w:hAnsi="Arial" w:cs="Arial"/>
                <w:lang w:eastAsia="es-MX"/>
              </w:rPr>
              <w:t>_________________________________</w:t>
            </w:r>
          </w:p>
        </w:tc>
      </w:tr>
    </w:tbl>
    <w:p w14:paraId="35A96CEE" w14:textId="77777777" w:rsidR="0006056D" w:rsidRPr="00351883" w:rsidRDefault="0006056D" w:rsidP="0006056D">
      <w:pPr>
        <w:spacing w:after="0" w:line="240" w:lineRule="auto"/>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tbl>
      <w:tblPr>
        <w:tblW w:w="10348" w:type="dxa"/>
        <w:jc w:val="center"/>
        <w:tblCellMar>
          <w:left w:w="0" w:type="dxa"/>
          <w:right w:w="0" w:type="dxa"/>
        </w:tblCellMar>
        <w:tblLook w:val="04A0" w:firstRow="1" w:lastRow="0" w:firstColumn="1" w:lastColumn="0" w:noHBand="0" w:noVBand="1"/>
      </w:tblPr>
      <w:tblGrid>
        <w:gridCol w:w="5998"/>
        <w:gridCol w:w="4350"/>
      </w:tblGrid>
      <w:tr w:rsidR="0006056D" w:rsidRPr="00351883" w14:paraId="0C6C3D24" w14:textId="77777777" w:rsidTr="00766888">
        <w:trPr>
          <w:trHeight w:val="67"/>
          <w:jc w:val="center"/>
        </w:trPr>
        <w:tc>
          <w:tcPr>
            <w:tcW w:w="5998"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3FC4B36A" w14:textId="77777777" w:rsidR="0006056D" w:rsidRPr="00351883" w:rsidRDefault="0006056D" w:rsidP="00766888">
            <w:pPr>
              <w:spacing w:after="0" w:line="240" w:lineRule="auto"/>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Fecha de Firma del Acta:</w:t>
            </w:r>
          </w:p>
        </w:tc>
        <w:tc>
          <w:tcPr>
            <w:tcW w:w="4350"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7823B1E3" w14:textId="77777777" w:rsidR="0006056D" w:rsidRPr="00351883" w:rsidRDefault="0006056D" w:rsidP="00766888">
            <w:pPr>
              <w:spacing w:after="0" w:line="240" w:lineRule="auto"/>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tc>
      </w:tr>
    </w:tbl>
    <w:p w14:paraId="2F72424E"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4D6674F7"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6EA1FE45"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57A49566"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60045F77"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22CF4A46"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05612471"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7ABFC1B0"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29767772"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40D129A7"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3337D252"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4876553F"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7EB139CF"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7003B7ED"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59B3F782"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682B0C2B"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567EB492"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55E234E8"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color w:val="000000"/>
          <w:u w:val="single"/>
          <w:lang w:val="es-ES_tradnl" w:eastAsia="es-MX"/>
        </w:rPr>
        <w:t>ANEXO “B”</w:t>
      </w:r>
    </w:p>
    <w:p w14:paraId="62148963"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48E78464"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p w14:paraId="74CEB99B"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p w14:paraId="39B361E0"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p w14:paraId="31BE9DE0"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FORMATO DE SOLICITUD</w:t>
      </w:r>
    </w:p>
    <w:p w14:paraId="78BB697F"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DE SERVICIO</w:t>
      </w:r>
    </w:p>
    <w:p w14:paraId="48CB2625"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348340C5"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2A588B8D"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21EE6CBA"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52CDE081"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3F2A92E6"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5F5259D2"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754CA613"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188C3079"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552C5850"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2144E468"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6AFB4079"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43E541DE"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4D1CA84E"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5F719D30"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24A82703"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61ED5922"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69814C49"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20586BAE"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7B27BFE9"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3EFA3558"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1FDD59CC"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val="es-ES_tradnl" w:eastAsia="es-MX"/>
        </w:rPr>
      </w:pPr>
    </w:p>
    <w:p w14:paraId="09CA9F02" w14:textId="77777777" w:rsidR="0006056D" w:rsidRPr="00351883" w:rsidRDefault="0006056D" w:rsidP="0006056D">
      <w:pPr>
        <w:spacing w:after="0" w:line="240" w:lineRule="auto"/>
        <w:jc w:val="center"/>
        <w:rPr>
          <w:rFonts w:ascii="Arial" w:eastAsia="Times New Roman" w:hAnsi="Arial" w:cs="Arial"/>
          <w:b/>
          <w:bCs/>
          <w:color w:val="000000"/>
          <w:lang w:val="es-ES_tradnl" w:eastAsia="es-MX"/>
        </w:rPr>
      </w:pPr>
    </w:p>
    <w:p w14:paraId="3D42D689" w14:textId="77777777" w:rsidR="0006056D" w:rsidRPr="00351883" w:rsidRDefault="0006056D" w:rsidP="0006056D">
      <w:pPr>
        <w:spacing w:after="0" w:line="240" w:lineRule="auto"/>
        <w:jc w:val="center"/>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 </w:t>
      </w:r>
    </w:p>
    <w:tbl>
      <w:tblPr>
        <w:tblpPr w:leftFromText="141" w:rightFromText="141" w:vertAnchor="text" w:horzAnchor="page" w:tblpX="489" w:tblpY="-179"/>
        <w:tblW w:w="10977" w:type="dxa"/>
        <w:tblLayout w:type="fixed"/>
        <w:tblCellMar>
          <w:left w:w="0" w:type="dxa"/>
          <w:right w:w="0" w:type="dxa"/>
        </w:tblCellMar>
        <w:tblLook w:val="04A0" w:firstRow="1" w:lastRow="0" w:firstColumn="1" w:lastColumn="0" w:noHBand="0" w:noVBand="1"/>
      </w:tblPr>
      <w:tblGrid>
        <w:gridCol w:w="2429"/>
        <w:gridCol w:w="4626"/>
        <w:gridCol w:w="3837"/>
        <w:gridCol w:w="85"/>
      </w:tblGrid>
      <w:tr w:rsidR="0006056D" w:rsidRPr="00351883" w14:paraId="57C07FEE" w14:textId="77777777" w:rsidTr="00766888">
        <w:trPr>
          <w:cantSplit/>
          <w:trHeight w:val="178"/>
        </w:trPr>
        <w:tc>
          <w:tcPr>
            <w:tcW w:w="10892" w:type="dxa"/>
            <w:gridSpan w:val="3"/>
            <w:tcBorders>
              <w:top w:val="single" w:sz="18" w:space="0" w:color="auto"/>
              <w:left w:val="single" w:sz="18" w:space="0" w:color="auto"/>
              <w:bottom w:val="single" w:sz="8" w:space="0" w:color="auto"/>
              <w:right w:val="single" w:sz="18" w:space="0" w:color="auto"/>
            </w:tcBorders>
            <w:shd w:val="clear" w:color="auto" w:fill="CCCCCC"/>
            <w:tcMar>
              <w:top w:w="0" w:type="dxa"/>
              <w:left w:w="108" w:type="dxa"/>
              <w:bottom w:w="0" w:type="dxa"/>
              <w:right w:w="108" w:type="dxa"/>
            </w:tcMar>
            <w:hideMark/>
          </w:tcPr>
          <w:p w14:paraId="482D1232" w14:textId="77777777" w:rsidR="0006056D" w:rsidRPr="00351883" w:rsidRDefault="0006056D" w:rsidP="00766888">
            <w:pPr>
              <w:spacing w:after="0" w:line="240" w:lineRule="auto"/>
              <w:jc w:val="center"/>
              <w:rPr>
                <w:rFonts w:ascii="Arial" w:hAnsi="Arial" w:cs="Arial"/>
                <w:color w:val="000000" w:themeColor="text1"/>
              </w:rPr>
            </w:pPr>
            <w:r w:rsidRPr="00351883">
              <w:rPr>
                <w:rFonts w:ascii="Arial" w:hAnsi="Arial" w:cs="Arial"/>
                <w:b/>
                <w:color w:val="000000" w:themeColor="text1"/>
                <w:sz w:val="14"/>
              </w:rPr>
              <w:lastRenderedPageBreak/>
              <w:br w:type="page"/>
              <w:t>(Favor de llenar una solicitud por servicio)</w:t>
            </w:r>
          </w:p>
        </w:tc>
        <w:tc>
          <w:tcPr>
            <w:tcW w:w="85" w:type="dxa"/>
            <w:tcBorders>
              <w:top w:val="nil"/>
              <w:left w:val="nil"/>
              <w:bottom w:val="nil"/>
              <w:right w:val="nil"/>
            </w:tcBorders>
            <w:vAlign w:val="center"/>
            <w:hideMark/>
          </w:tcPr>
          <w:p w14:paraId="041FEC7F" w14:textId="77777777" w:rsidR="0006056D" w:rsidRPr="00351883" w:rsidRDefault="0006056D" w:rsidP="00766888">
            <w:pPr>
              <w:rPr>
                <w:rFonts w:ascii="Arial" w:hAnsi="Arial" w:cs="Arial"/>
                <w:color w:val="000000" w:themeColor="text1"/>
              </w:rPr>
            </w:pPr>
            <w:r w:rsidRPr="00351883">
              <w:rPr>
                <w:rFonts w:ascii="Arial" w:hAnsi="Arial" w:cs="Arial"/>
                <w:color w:val="000000" w:themeColor="text1"/>
              </w:rPr>
              <w:t> </w:t>
            </w:r>
          </w:p>
        </w:tc>
      </w:tr>
      <w:tr w:rsidR="0006056D" w:rsidRPr="00351883" w14:paraId="0071DFD8" w14:textId="77777777" w:rsidTr="00766888">
        <w:trPr>
          <w:cantSplit/>
          <w:trHeight w:val="601"/>
        </w:trPr>
        <w:tc>
          <w:tcPr>
            <w:tcW w:w="10892" w:type="dxa"/>
            <w:gridSpan w:val="3"/>
            <w:tcBorders>
              <w:top w:val="nil"/>
              <w:left w:val="single" w:sz="18" w:space="0" w:color="auto"/>
              <w:bottom w:val="nil"/>
              <w:right w:val="single" w:sz="18" w:space="0" w:color="auto"/>
            </w:tcBorders>
            <w:tcMar>
              <w:top w:w="0" w:type="dxa"/>
              <w:left w:w="108" w:type="dxa"/>
              <w:bottom w:w="0" w:type="dxa"/>
              <w:right w:w="108" w:type="dxa"/>
            </w:tcMar>
            <w:hideMark/>
          </w:tcPr>
          <w:p w14:paraId="0EF8A55B"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73EC4A01"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REFERENCIA DE. SOLICITUD. ___</w:t>
            </w:r>
            <w:r w:rsidRPr="00351883">
              <w:rPr>
                <w:rFonts w:ascii="Arial" w:hAnsi="Arial" w:cs="Arial"/>
                <w:b/>
                <w:color w:val="000000" w:themeColor="text1"/>
                <w:sz w:val="16"/>
                <w:lang w:val="es-ES_tradnl"/>
              </w:rPr>
              <w:t xml:space="preserve">____________ CANTIDAD. DE SERVICIOS. _________ </w:t>
            </w:r>
            <w:r w:rsidRPr="00351883">
              <w:rPr>
                <w:rFonts w:ascii="Arial" w:hAnsi="Arial" w:cs="Arial"/>
                <w:color w:val="000000" w:themeColor="text1"/>
                <w:sz w:val="16"/>
                <w:lang w:val="es-ES_tradnl"/>
              </w:rPr>
              <w:t>FECHA DE SOLICITUD. ____________</w:t>
            </w:r>
          </w:p>
          <w:p w14:paraId="4AE0002C"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tc>
        <w:tc>
          <w:tcPr>
            <w:tcW w:w="85" w:type="dxa"/>
            <w:tcBorders>
              <w:top w:val="nil"/>
              <w:left w:val="nil"/>
              <w:bottom w:val="nil"/>
              <w:right w:val="nil"/>
            </w:tcBorders>
            <w:vAlign w:val="center"/>
            <w:hideMark/>
          </w:tcPr>
          <w:p w14:paraId="0E7382E9" w14:textId="77777777" w:rsidR="0006056D" w:rsidRPr="00351883" w:rsidRDefault="0006056D" w:rsidP="00766888">
            <w:pPr>
              <w:rPr>
                <w:rFonts w:ascii="Arial" w:hAnsi="Arial" w:cs="Arial"/>
                <w:color w:val="000000" w:themeColor="text1"/>
              </w:rPr>
            </w:pPr>
            <w:r w:rsidRPr="00351883">
              <w:rPr>
                <w:rFonts w:ascii="Arial" w:hAnsi="Arial" w:cs="Arial"/>
                <w:color w:val="000000" w:themeColor="text1"/>
              </w:rPr>
              <w:t> </w:t>
            </w:r>
          </w:p>
        </w:tc>
      </w:tr>
      <w:tr w:rsidR="0006056D" w:rsidRPr="00351883" w14:paraId="327FFC98" w14:textId="77777777" w:rsidTr="00766888">
        <w:trPr>
          <w:cantSplit/>
          <w:trHeight w:val="162"/>
        </w:trPr>
        <w:tc>
          <w:tcPr>
            <w:tcW w:w="10892" w:type="dxa"/>
            <w:gridSpan w:val="3"/>
            <w:tcBorders>
              <w:top w:val="single" w:sz="8" w:space="0" w:color="auto"/>
              <w:left w:val="single" w:sz="18" w:space="0" w:color="auto"/>
              <w:bottom w:val="single" w:sz="8" w:space="0" w:color="auto"/>
              <w:right w:val="single" w:sz="18" w:space="0" w:color="auto"/>
            </w:tcBorders>
            <w:shd w:val="clear" w:color="auto" w:fill="CCCCCC"/>
            <w:tcMar>
              <w:top w:w="0" w:type="dxa"/>
              <w:left w:w="108" w:type="dxa"/>
              <w:bottom w:w="0" w:type="dxa"/>
              <w:right w:w="108" w:type="dxa"/>
            </w:tcMar>
            <w:hideMark/>
          </w:tcPr>
          <w:p w14:paraId="2BA5019D" w14:textId="77777777" w:rsidR="0006056D" w:rsidRPr="00351883" w:rsidRDefault="0006056D" w:rsidP="00766888">
            <w:pPr>
              <w:spacing w:after="0" w:line="240" w:lineRule="auto"/>
              <w:jc w:val="center"/>
              <w:rPr>
                <w:rFonts w:ascii="Arial" w:hAnsi="Arial" w:cs="Arial"/>
                <w:color w:val="000000" w:themeColor="text1"/>
              </w:rPr>
            </w:pPr>
            <w:r w:rsidRPr="00351883">
              <w:rPr>
                <w:rFonts w:ascii="Arial" w:hAnsi="Arial" w:cs="Arial"/>
                <w:b/>
                <w:color w:val="000000" w:themeColor="text1"/>
                <w:sz w:val="14"/>
              </w:rPr>
              <w:t>DATOS DEL CLIENTE</w:t>
            </w:r>
          </w:p>
        </w:tc>
        <w:tc>
          <w:tcPr>
            <w:tcW w:w="85" w:type="dxa"/>
            <w:tcBorders>
              <w:top w:val="nil"/>
              <w:left w:val="nil"/>
              <w:bottom w:val="nil"/>
              <w:right w:val="nil"/>
            </w:tcBorders>
            <w:vAlign w:val="center"/>
            <w:hideMark/>
          </w:tcPr>
          <w:p w14:paraId="743BBAF3" w14:textId="77777777" w:rsidR="0006056D" w:rsidRPr="00351883" w:rsidRDefault="0006056D" w:rsidP="00766888">
            <w:pPr>
              <w:rPr>
                <w:rFonts w:ascii="Arial" w:hAnsi="Arial" w:cs="Arial"/>
                <w:color w:val="000000" w:themeColor="text1"/>
              </w:rPr>
            </w:pPr>
            <w:r w:rsidRPr="00351883">
              <w:rPr>
                <w:rFonts w:ascii="Arial" w:hAnsi="Arial" w:cs="Arial"/>
                <w:color w:val="000000" w:themeColor="text1"/>
              </w:rPr>
              <w:t> </w:t>
            </w:r>
          </w:p>
        </w:tc>
      </w:tr>
      <w:tr w:rsidR="0006056D" w:rsidRPr="00351883" w14:paraId="64550AB8" w14:textId="77777777" w:rsidTr="00766888">
        <w:trPr>
          <w:cantSplit/>
          <w:trHeight w:val="1006"/>
        </w:trPr>
        <w:tc>
          <w:tcPr>
            <w:tcW w:w="10892" w:type="dxa"/>
            <w:gridSpan w:val="3"/>
            <w:tcBorders>
              <w:top w:val="nil"/>
              <w:left w:val="single" w:sz="18" w:space="0" w:color="auto"/>
              <w:bottom w:val="nil"/>
              <w:right w:val="single" w:sz="18" w:space="0" w:color="auto"/>
            </w:tcBorders>
            <w:tcMar>
              <w:top w:w="0" w:type="dxa"/>
              <w:left w:w="108" w:type="dxa"/>
              <w:bottom w:w="0" w:type="dxa"/>
              <w:right w:w="108" w:type="dxa"/>
            </w:tcMar>
            <w:hideMark/>
          </w:tcPr>
          <w:p w14:paraId="730A1C45"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65EB8717"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RAZÓN SOCIAL DEL CONCESIONARIO SOLICITANTE O AUTORIZADO SOLICITANTE:</w:t>
            </w:r>
            <w:r w:rsidRPr="00351883">
              <w:rPr>
                <w:rFonts w:ascii="Arial" w:hAnsi="Arial" w:cs="Arial"/>
                <w:b/>
                <w:color w:val="000000" w:themeColor="text1"/>
                <w:sz w:val="16"/>
                <w:lang w:val="es-ES_tradnl"/>
              </w:rPr>
              <w:t xml:space="preserve"> </w:t>
            </w:r>
            <w:r w:rsidRPr="00351883">
              <w:rPr>
                <w:rFonts w:ascii="Arial" w:hAnsi="Arial" w:cs="Arial"/>
                <w:color w:val="000000" w:themeColor="text1"/>
                <w:sz w:val="16"/>
                <w:lang w:val="es-ES_tradnl"/>
              </w:rPr>
              <w:t>____________________________________________________</w:t>
            </w:r>
          </w:p>
          <w:p w14:paraId="17AA594C"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R.F.C. DEL CONCESIONARIO SOLICITANTE O AUTORIZADO SOLICITANTE:</w:t>
            </w:r>
            <w:r w:rsidRPr="00351883">
              <w:rPr>
                <w:rFonts w:ascii="Arial" w:hAnsi="Arial" w:cs="Arial"/>
                <w:b/>
                <w:color w:val="000000" w:themeColor="text1"/>
                <w:sz w:val="16"/>
                <w:lang w:val="es-ES_tradnl"/>
              </w:rPr>
              <w:t xml:space="preserve"> _______________________</w:t>
            </w:r>
          </w:p>
          <w:p w14:paraId="7D306736"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DOMICILIO FISCAL: ___________________________________________________________________________________</w:t>
            </w:r>
          </w:p>
          <w:p w14:paraId="44F48212"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tc>
        <w:tc>
          <w:tcPr>
            <w:tcW w:w="85" w:type="dxa"/>
            <w:tcBorders>
              <w:top w:val="nil"/>
              <w:left w:val="nil"/>
              <w:bottom w:val="nil"/>
              <w:right w:val="nil"/>
            </w:tcBorders>
            <w:vAlign w:val="center"/>
            <w:hideMark/>
          </w:tcPr>
          <w:p w14:paraId="732EC554" w14:textId="77777777" w:rsidR="0006056D" w:rsidRPr="00351883" w:rsidRDefault="0006056D" w:rsidP="00766888">
            <w:pPr>
              <w:rPr>
                <w:rFonts w:ascii="Arial" w:hAnsi="Arial" w:cs="Arial"/>
                <w:color w:val="000000" w:themeColor="text1"/>
              </w:rPr>
            </w:pPr>
            <w:r w:rsidRPr="00351883">
              <w:rPr>
                <w:rFonts w:ascii="Arial" w:hAnsi="Arial" w:cs="Arial"/>
                <w:color w:val="000000" w:themeColor="text1"/>
              </w:rPr>
              <w:t> </w:t>
            </w:r>
          </w:p>
        </w:tc>
      </w:tr>
      <w:tr w:rsidR="0006056D" w:rsidRPr="00351883" w14:paraId="332983B9" w14:textId="77777777" w:rsidTr="00766888">
        <w:trPr>
          <w:cantSplit/>
          <w:trHeight w:val="178"/>
        </w:trPr>
        <w:tc>
          <w:tcPr>
            <w:tcW w:w="10892" w:type="dxa"/>
            <w:gridSpan w:val="3"/>
            <w:tcBorders>
              <w:top w:val="single" w:sz="8" w:space="0" w:color="auto"/>
              <w:left w:val="single" w:sz="8" w:space="0" w:color="auto"/>
              <w:bottom w:val="single" w:sz="8" w:space="0" w:color="auto"/>
              <w:right w:val="single" w:sz="8" w:space="0" w:color="auto"/>
            </w:tcBorders>
            <w:shd w:val="clear" w:color="auto" w:fill="CCCCCC"/>
            <w:tcMar>
              <w:top w:w="0" w:type="dxa"/>
              <w:left w:w="108" w:type="dxa"/>
              <w:bottom w:w="0" w:type="dxa"/>
              <w:right w:w="108" w:type="dxa"/>
            </w:tcMar>
            <w:hideMark/>
          </w:tcPr>
          <w:p w14:paraId="2D892191" w14:textId="77777777" w:rsidR="0006056D" w:rsidRPr="00351883" w:rsidRDefault="0006056D" w:rsidP="00766888">
            <w:pPr>
              <w:keepNext/>
              <w:spacing w:after="0" w:line="240" w:lineRule="auto"/>
              <w:jc w:val="center"/>
              <w:rPr>
                <w:rFonts w:ascii="Arial" w:hAnsi="Arial" w:cs="Arial"/>
                <w:color w:val="000000" w:themeColor="text1"/>
              </w:rPr>
            </w:pPr>
            <w:r w:rsidRPr="00351883">
              <w:rPr>
                <w:rFonts w:ascii="Arial" w:hAnsi="Arial" w:cs="Arial"/>
                <w:color w:val="000000" w:themeColor="text1"/>
                <w:sz w:val="14"/>
                <w:lang w:val="es-ES_tradnl"/>
              </w:rPr>
              <w:t>SERVICIO SOLICITADO</w:t>
            </w:r>
          </w:p>
        </w:tc>
        <w:tc>
          <w:tcPr>
            <w:tcW w:w="85" w:type="dxa"/>
            <w:tcBorders>
              <w:top w:val="nil"/>
              <w:left w:val="nil"/>
              <w:bottom w:val="nil"/>
              <w:right w:val="nil"/>
            </w:tcBorders>
            <w:vAlign w:val="center"/>
            <w:hideMark/>
          </w:tcPr>
          <w:p w14:paraId="00D980A9" w14:textId="77777777" w:rsidR="0006056D" w:rsidRPr="00351883" w:rsidRDefault="0006056D" w:rsidP="00766888">
            <w:pPr>
              <w:rPr>
                <w:rFonts w:ascii="Arial" w:hAnsi="Arial" w:cs="Arial"/>
                <w:color w:val="000000" w:themeColor="text1"/>
              </w:rPr>
            </w:pPr>
            <w:r w:rsidRPr="00351883">
              <w:rPr>
                <w:rFonts w:ascii="Arial" w:hAnsi="Arial" w:cs="Arial"/>
                <w:color w:val="000000" w:themeColor="text1"/>
              </w:rPr>
              <w:t> </w:t>
            </w:r>
          </w:p>
        </w:tc>
      </w:tr>
      <w:tr w:rsidR="0006056D" w:rsidRPr="00351883" w14:paraId="1509E775" w14:textId="77777777" w:rsidTr="00766888">
        <w:trPr>
          <w:cantSplit/>
          <w:trHeight w:val="328"/>
        </w:trPr>
        <w:tc>
          <w:tcPr>
            <w:tcW w:w="10892" w:type="dxa"/>
            <w:gridSpan w:val="3"/>
            <w:tcBorders>
              <w:top w:val="nil"/>
              <w:left w:val="single" w:sz="18" w:space="0" w:color="auto"/>
              <w:bottom w:val="nil"/>
              <w:right w:val="single" w:sz="18" w:space="0" w:color="auto"/>
            </w:tcBorders>
            <w:tcMar>
              <w:top w:w="0" w:type="dxa"/>
              <w:left w:w="108" w:type="dxa"/>
              <w:bottom w:w="0" w:type="dxa"/>
              <w:right w:w="108" w:type="dxa"/>
            </w:tcMar>
            <w:vAlign w:val="center"/>
            <w:hideMark/>
          </w:tcPr>
          <w:p w14:paraId="5AAF301D"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szCs w:val="16"/>
                <w:lang w:val="es-ES_tradnl"/>
              </w:rPr>
              <w:t> </w:t>
            </w:r>
          </w:p>
          <w:p w14:paraId="0DD5C110"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TIPO DE SERVICIO:  ENTRE LOCALIDADES __________ LARGA DISTANCIA INTERNACIONAL_________</w:t>
            </w:r>
          </w:p>
          <w:p w14:paraId="5C5C29A0"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tc>
        <w:tc>
          <w:tcPr>
            <w:tcW w:w="85" w:type="dxa"/>
            <w:tcBorders>
              <w:top w:val="nil"/>
              <w:left w:val="nil"/>
              <w:bottom w:val="nil"/>
              <w:right w:val="nil"/>
            </w:tcBorders>
            <w:vAlign w:val="center"/>
            <w:hideMark/>
          </w:tcPr>
          <w:p w14:paraId="56B5BC69" w14:textId="77777777" w:rsidR="0006056D" w:rsidRPr="00351883" w:rsidRDefault="0006056D" w:rsidP="00766888">
            <w:pPr>
              <w:rPr>
                <w:rFonts w:ascii="Arial" w:hAnsi="Arial" w:cs="Arial"/>
                <w:color w:val="000000" w:themeColor="text1"/>
              </w:rPr>
            </w:pPr>
            <w:r w:rsidRPr="00351883">
              <w:rPr>
                <w:rFonts w:ascii="Arial" w:hAnsi="Arial" w:cs="Arial"/>
                <w:color w:val="000000" w:themeColor="text1"/>
              </w:rPr>
              <w:t> </w:t>
            </w:r>
          </w:p>
        </w:tc>
      </w:tr>
      <w:tr w:rsidR="0006056D" w:rsidRPr="00351883" w14:paraId="7B626452" w14:textId="77777777" w:rsidTr="00766888">
        <w:trPr>
          <w:cantSplit/>
          <w:trHeight w:val="178"/>
        </w:trPr>
        <w:tc>
          <w:tcPr>
            <w:tcW w:w="10892" w:type="dxa"/>
            <w:gridSpan w:val="3"/>
            <w:tcBorders>
              <w:top w:val="single" w:sz="8" w:space="0" w:color="auto"/>
              <w:left w:val="single" w:sz="8" w:space="0" w:color="auto"/>
              <w:bottom w:val="single" w:sz="8" w:space="0" w:color="auto"/>
              <w:right w:val="single" w:sz="8" w:space="0" w:color="auto"/>
            </w:tcBorders>
            <w:shd w:val="clear" w:color="auto" w:fill="CCCCCC"/>
            <w:tcMar>
              <w:top w:w="0" w:type="dxa"/>
              <w:left w:w="108" w:type="dxa"/>
              <w:bottom w:w="0" w:type="dxa"/>
              <w:right w:w="108" w:type="dxa"/>
            </w:tcMar>
            <w:hideMark/>
          </w:tcPr>
          <w:p w14:paraId="380128C7" w14:textId="77777777" w:rsidR="0006056D" w:rsidRPr="00351883" w:rsidRDefault="0006056D" w:rsidP="00766888">
            <w:pPr>
              <w:keepNext/>
              <w:spacing w:after="0" w:line="240" w:lineRule="auto"/>
              <w:jc w:val="center"/>
              <w:rPr>
                <w:rFonts w:ascii="Arial" w:hAnsi="Arial" w:cs="Arial"/>
                <w:color w:val="000000" w:themeColor="text1"/>
              </w:rPr>
            </w:pPr>
            <w:r w:rsidRPr="00351883">
              <w:rPr>
                <w:rFonts w:ascii="Arial" w:hAnsi="Arial" w:cs="Arial"/>
                <w:color w:val="000000" w:themeColor="text1"/>
                <w:sz w:val="14"/>
                <w:lang w:val="es-ES_tradnl"/>
              </w:rPr>
              <w:t>CLASE DE SERVICIO</w:t>
            </w:r>
          </w:p>
        </w:tc>
        <w:tc>
          <w:tcPr>
            <w:tcW w:w="85" w:type="dxa"/>
            <w:tcBorders>
              <w:top w:val="nil"/>
              <w:left w:val="nil"/>
              <w:bottom w:val="nil"/>
              <w:right w:val="nil"/>
            </w:tcBorders>
            <w:vAlign w:val="center"/>
            <w:hideMark/>
          </w:tcPr>
          <w:p w14:paraId="1F8639C1" w14:textId="77777777" w:rsidR="0006056D" w:rsidRPr="00351883" w:rsidRDefault="0006056D" w:rsidP="00766888">
            <w:pPr>
              <w:rPr>
                <w:rFonts w:ascii="Arial" w:hAnsi="Arial" w:cs="Arial"/>
                <w:color w:val="000000" w:themeColor="text1"/>
              </w:rPr>
            </w:pPr>
            <w:r w:rsidRPr="00351883">
              <w:rPr>
                <w:rFonts w:ascii="Arial" w:hAnsi="Arial" w:cs="Arial"/>
                <w:color w:val="000000" w:themeColor="text1"/>
              </w:rPr>
              <w:t> </w:t>
            </w:r>
          </w:p>
        </w:tc>
      </w:tr>
      <w:tr w:rsidR="0006056D" w:rsidRPr="00351883" w14:paraId="07080B27" w14:textId="77777777" w:rsidTr="00766888">
        <w:trPr>
          <w:cantSplit/>
          <w:trHeight w:val="483"/>
        </w:trPr>
        <w:tc>
          <w:tcPr>
            <w:tcW w:w="10892" w:type="dxa"/>
            <w:gridSpan w:val="3"/>
            <w:tcBorders>
              <w:top w:val="nil"/>
              <w:left w:val="single" w:sz="18" w:space="0" w:color="auto"/>
              <w:bottom w:val="nil"/>
              <w:right w:val="single" w:sz="18" w:space="0" w:color="auto"/>
            </w:tcBorders>
            <w:tcMar>
              <w:top w:w="0" w:type="dxa"/>
              <w:left w:w="108" w:type="dxa"/>
              <w:bottom w:w="0" w:type="dxa"/>
              <w:right w:w="108" w:type="dxa"/>
            </w:tcMar>
            <w:hideMark/>
          </w:tcPr>
          <w:p w14:paraId="08AF9B5F" w14:textId="77777777" w:rsidR="0006056D" w:rsidRPr="00351883" w:rsidRDefault="0006056D" w:rsidP="00766888">
            <w:pPr>
              <w:spacing w:after="0" w:line="240" w:lineRule="auto"/>
              <w:rPr>
                <w:rFonts w:ascii="Arial" w:hAnsi="Arial" w:cs="Arial"/>
                <w:color w:val="000000" w:themeColor="text1"/>
                <w:lang w:val="en-US"/>
              </w:rPr>
            </w:pPr>
          </w:p>
          <w:p w14:paraId="53E84F79" w14:textId="4A40D741" w:rsidR="0006056D" w:rsidRPr="00351883" w:rsidRDefault="0006056D" w:rsidP="00766888">
            <w:pPr>
              <w:tabs>
                <w:tab w:val="left" w:leader="underscore" w:pos="5645"/>
                <w:tab w:val="left" w:leader="underscore" w:pos="10181"/>
              </w:tabs>
              <w:spacing w:after="0" w:line="240" w:lineRule="auto"/>
              <w:rPr>
                <w:rFonts w:ascii="Arial" w:hAnsi="Arial" w:cs="Arial"/>
                <w:sz w:val="14"/>
                <w:lang w:val="pt-PT"/>
              </w:rPr>
            </w:pPr>
            <w:r w:rsidRPr="00351883">
              <w:rPr>
                <w:rFonts w:ascii="Arial" w:hAnsi="Arial" w:cs="Arial"/>
                <w:sz w:val="14"/>
                <w:lang w:val="pt-PT"/>
              </w:rPr>
              <w:t>ETHERNET______ bps</w:t>
            </w:r>
          </w:p>
          <w:p w14:paraId="123DA522" w14:textId="77777777" w:rsidR="0006056D" w:rsidRPr="00351883" w:rsidRDefault="0006056D" w:rsidP="00766888">
            <w:pPr>
              <w:spacing w:after="0" w:line="240" w:lineRule="auto"/>
              <w:rPr>
                <w:rFonts w:ascii="Arial" w:hAnsi="Arial" w:cs="Arial"/>
                <w:color w:val="000000" w:themeColor="text1"/>
                <w:lang w:val="en-US"/>
              </w:rPr>
            </w:pPr>
          </w:p>
        </w:tc>
        <w:tc>
          <w:tcPr>
            <w:tcW w:w="85" w:type="dxa"/>
            <w:tcBorders>
              <w:top w:val="nil"/>
              <w:left w:val="nil"/>
              <w:bottom w:val="nil"/>
              <w:right w:val="nil"/>
            </w:tcBorders>
            <w:vAlign w:val="center"/>
            <w:hideMark/>
          </w:tcPr>
          <w:p w14:paraId="61F4CA76" w14:textId="77777777" w:rsidR="0006056D" w:rsidRPr="00351883" w:rsidRDefault="0006056D" w:rsidP="00766888">
            <w:pPr>
              <w:rPr>
                <w:rFonts w:ascii="Arial" w:hAnsi="Arial" w:cs="Arial"/>
                <w:color w:val="000000" w:themeColor="text1"/>
                <w:lang w:val="en-US"/>
              </w:rPr>
            </w:pPr>
            <w:r w:rsidRPr="00351883">
              <w:rPr>
                <w:rFonts w:ascii="Arial" w:hAnsi="Arial" w:cs="Arial"/>
                <w:color w:val="000000" w:themeColor="text1"/>
                <w:lang w:val="en-US"/>
              </w:rPr>
              <w:t> </w:t>
            </w:r>
          </w:p>
        </w:tc>
      </w:tr>
      <w:tr w:rsidR="0006056D" w:rsidRPr="00351883" w14:paraId="2BF4E0EF" w14:textId="77777777" w:rsidTr="00766888">
        <w:trPr>
          <w:cantSplit/>
          <w:trHeight w:val="195"/>
        </w:trPr>
        <w:tc>
          <w:tcPr>
            <w:tcW w:w="10892" w:type="dxa"/>
            <w:gridSpan w:val="3"/>
            <w:tcBorders>
              <w:top w:val="single" w:sz="8" w:space="0" w:color="auto"/>
              <w:left w:val="single" w:sz="8" w:space="0" w:color="auto"/>
              <w:bottom w:val="single" w:sz="8" w:space="0" w:color="auto"/>
              <w:right w:val="single" w:sz="8" w:space="0" w:color="auto"/>
            </w:tcBorders>
            <w:shd w:val="clear" w:color="auto" w:fill="CCCCCC"/>
            <w:tcMar>
              <w:top w:w="0" w:type="dxa"/>
              <w:left w:w="108" w:type="dxa"/>
              <w:bottom w:w="0" w:type="dxa"/>
              <w:right w:w="108" w:type="dxa"/>
            </w:tcMar>
            <w:hideMark/>
          </w:tcPr>
          <w:p w14:paraId="5AA09B6D" w14:textId="77777777" w:rsidR="0006056D" w:rsidRPr="00351883" w:rsidRDefault="0006056D" w:rsidP="00766888">
            <w:pPr>
              <w:keepNext/>
              <w:spacing w:after="0" w:line="240" w:lineRule="auto"/>
              <w:jc w:val="center"/>
              <w:rPr>
                <w:rFonts w:ascii="Arial" w:hAnsi="Arial" w:cs="Arial"/>
                <w:color w:val="000000" w:themeColor="text1"/>
              </w:rPr>
            </w:pPr>
            <w:r w:rsidRPr="00351883">
              <w:rPr>
                <w:rFonts w:ascii="Arial" w:hAnsi="Arial" w:cs="Arial"/>
                <w:color w:val="000000" w:themeColor="text1"/>
                <w:sz w:val="14"/>
                <w:lang w:val="es-ES_tradnl"/>
              </w:rPr>
              <w:t>MOVIMIENTO SOLICITADO</w:t>
            </w:r>
          </w:p>
        </w:tc>
        <w:tc>
          <w:tcPr>
            <w:tcW w:w="85" w:type="dxa"/>
            <w:tcBorders>
              <w:top w:val="nil"/>
              <w:left w:val="nil"/>
              <w:bottom w:val="nil"/>
              <w:right w:val="nil"/>
            </w:tcBorders>
            <w:vAlign w:val="center"/>
            <w:hideMark/>
          </w:tcPr>
          <w:p w14:paraId="5E7790A5" w14:textId="77777777" w:rsidR="0006056D" w:rsidRPr="00351883" w:rsidRDefault="0006056D" w:rsidP="00766888">
            <w:pPr>
              <w:rPr>
                <w:rFonts w:ascii="Arial" w:hAnsi="Arial" w:cs="Arial"/>
                <w:color w:val="000000" w:themeColor="text1"/>
              </w:rPr>
            </w:pPr>
            <w:r w:rsidRPr="00351883">
              <w:rPr>
                <w:rFonts w:ascii="Arial" w:hAnsi="Arial" w:cs="Arial"/>
                <w:color w:val="000000" w:themeColor="text1"/>
              </w:rPr>
              <w:t> </w:t>
            </w:r>
          </w:p>
        </w:tc>
      </w:tr>
      <w:tr w:rsidR="0006056D" w:rsidRPr="00351883" w14:paraId="64EF911C" w14:textId="77777777" w:rsidTr="00766888">
        <w:trPr>
          <w:cantSplit/>
          <w:trHeight w:val="303"/>
        </w:trPr>
        <w:tc>
          <w:tcPr>
            <w:tcW w:w="10892" w:type="dxa"/>
            <w:gridSpan w:val="3"/>
            <w:tcBorders>
              <w:top w:val="nil"/>
              <w:left w:val="single" w:sz="18" w:space="0" w:color="auto"/>
              <w:bottom w:val="nil"/>
              <w:right w:val="single" w:sz="18" w:space="0" w:color="auto"/>
            </w:tcBorders>
            <w:tcMar>
              <w:top w:w="0" w:type="dxa"/>
              <w:left w:w="108" w:type="dxa"/>
              <w:bottom w:w="0" w:type="dxa"/>
              <w:right w:w="108" w:type="dxa"/>
            </w:tcMar>
            <w:vAlign w:val="center"/>
            <w:hideMark/>
          </w:tcPr>
          <w:p w14:paraId="6C66063D"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210A5510"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ALTA____</w:t>
            </w:r>
            <w:r w:rsidRPr="00351883">
              <w:rPr>
                <w:rFonts w:ascii="Arial" w:hAnsi="Arial" w:cs="Arial"/>
                <w:color w:val="000000" w:themeColor="text1"/>
                <w:sz w:val="16"/>
                <w:szCs w:val="16"/>
                <w:lang w:val="es-ES_tradnl"/>
              </w:rPr>
              <w:t>    </w:t>
            </w:r>
            <w:r w:rsidRPr="00351883">
              <w:rPr>
                <w:rFonts w:ascii="Arial" w:hAnsi="Arial" w:cs="Arial"/>
                <w:color w:val="000000" w:themeColor="text1"/>
                <w:sz w:val="16"/>
                <w:lang w:val="es-ES_tradnl"/>
              </w:rPr>
              <w:t xml:space="preserve"> BAJA____</w:t>
            </w:r>
            <w:r w:rsidRPr="00351883">
              <w:rPr>
                <w:rFonts w:ascii="Arial" w:hAnsi="Arial" w:cs="Arial"/>
                <w:color w:val="000000" w:themeColor="text1"/>
                <w:sz w:val="16"/>
                <w:szCs w:val="16"/>
                <w:lang w:val="es-ES_tradnl"/>
              </w:rPr>
              <w:t>    </w:t>
            </w:r>
            <w:r w:rsidRPr="00351883">
              <w:rPr>
                <w:rFonts w:ascii="Arial" w:hAnsi="Arial" w:cs="Arial"/>
                <w:color w:val="000000" w:themeColor="text1"/>
                <w:sz w:val="16"/>
                <w:lang w:val="es-ES_tradnl"/>
              </w:rPr>
              <w:t xml:space="preserve"> CANCELACIÓN____</w:t>
            </w:r>
            <w:r w:rsidRPr="00351883">
              <w:rPr>
                <w:rFonts w:ascii="Arial" w:hAnsi="Arial" w:cs="Arial"/>
                <w:color w:val="000000" w:themeColor="text1"/>
                <w:sz w:val="16"/>
                <w:szCs w:val="16"/>
                <w:lang w:val="es-ES_tradnl"/>
              </w:rPr>
              <w:t>    </w:t>
            </w:r>
            <w:r w:rsidRPr="00351883">
              <w:rPr>
                <w:rFonts w:ascii="Arial" w:hAnsi="Arial" w:cs="Arial"/>
                <w:color w:val="000000" w:themeColor="text1"/>
                <w:sz w:val="16"/>
                <w:lang w:val="es-ES_tradnl"/>
              </w:rPr>
              <w:t xml:space="preserve"> </w:t>
            </w:r>
          </w:p>
          <w:p w14:paraId="246E06E1"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REFERENCIA: _____________</w:t>
            </w:r>
            <w:r w:rsidRPr="00351883">
              <w:rPr>
                <w:rFonts w:ascii="Arial" w:hAnsi="Arial" w:cs="Arial"/>
                <w:color w:val="000000" w:themeColor="text1"/>
                <w:sz w:val="16"/>
                <w:szCs w:val="16"/>
                <w:lang w:val="es-ES_tradnl"/>
              </w:rPr>
              <w:t>   </w:t>
            </w:r>
            <w:r w:rsidRPr="00351883">
              <w:rPr>
                <w:rFonts w:ascii="Arial" w:hAnsi="Arial" w:cs="Arial"/>
                <w:color w:val="000000" w:themeColor="text1"/>
                <w:sz w:val="16"/>
                <w:lang w:val="es-ES_tradnl"/>
              </w:rPr>
              <w:t xml:space="preserve">  REFERENCIA ASOCIADA. _____________ </w:t>
            </w:r>
          </w:p>
          <w:p w14:paraId="2C0AA4D4"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tc>
        <w:tc>
          <w:tcPr>
            <w:tcW w:w="85" w:type="dxa"/>
            <w:tcBorders>
              <w:top w:val="nil"/>
              <w:left w:val="nil"/>
              <w:bottom w:val="single" w:sz="8" w:space="0" w:color="auto"/>
              <w:right w:val="nil"/>
            </w:tcBorders>
            <w:vAlign w:val="center"/>
            <w:hideMark/>
          </w:tcPr>
          <w:p w14:paraId="2F62309C" w14:textId="77777777" w:rsidR="0006056D" w:rsidRPr="00351883" w:rsidRDefault="0006056D" w:rsidP="00766888">
            <w:pPr>
              <w:rPr>
                <w:rFonts w:ascii="Arial" w:hAnsi="Arial" w:cs="Arial"/>
                <w:color w:val="000000" w:themeColor="text1"/>
              </w:rPr>
            </w:pPr>
            <w:r w:rsidRPr="00351883">
              <w:rPr>
                <w:rFonts w:ascii="Arial" w:hAnsi="Arial" w:cs="Arial"/>
                <w:color w:val="000000" w:themeColor="text1"/>
              </w:rPr>
              <w:t> </w:t>
            </w:r>
          </w:p>
        </w:tc>
      </w:tr>
      <w:tr w:rsidR="0006056D" w:rsidRPr="00351883" w14:paraId="087C0690" w14:textId="77777777" w:rsidTr="00766888">
        <w:trPr>
          <w:gridAfter w:val="1"/>
          <w:wAfter w:w="85" w:type="dxa"/>
          <w:cantSplit/>
          <w:trHeight w:val="178"/>
        </w:trPr>
        <w:tc>
          <w:tcPr>
            <w:tcW w:w="2429" w:type="dxa"/>
            <w:tcBorders>
              <w:top w:val="single" w:sz="8" w:space="0" w:color="auto"/>
              <w:left w:val="single" w:sz="18" w:space="0" w:color="auto"/>
              <w:bottom w:val="single" w:sz="8" w:space="0" w:color="auto"/>
              <w:right w:val="single" w:sz="8" w:space="0" w:color="auto"/>
            </w:tcBorders>
            <w:shd w:val="clear" w:color="auto" w:fill="CCCCCC"/>
            <w:tcMar>
              <w:top w:w="0" w:type="dxa"/>
              <w:left w:w="107" w:type="dxa"/>
              <w:bottom w:w="0" w:type="dxa"/>
              <w:right w:w="107" w:type="dxa"/>
            </w:tcMar>
            <w:hideMark/>
          </w:tcPr>
          <w:p w14:paraId="559EC11A" w14:textId="77777777" w:rsidR="0006056D" w:rsidRPr="00351883" w:rsidRDefault="0006056D" w:rsidP="00766888">
            <w:pPr>
              <w:spacing w:after="0" w:line="240" w:lineRule="auto"/>
              <w:jc w:val="center"/>
              <w:rPr>
                <w:rFonts w:ascii="Arial" w:hAnsi="Arial" w:cs="Arial"/>
                <w:color w:val="000000" w:themeColor="text1"/>
              </w:rPr>
            </w:pPr>
            <w:r w:rsidRPr="00351883">
              <w:rPr>
                <w:rFonts w:ascii="Arial" w:hAnsi="Arial" w:cs="Arial"/>
                <w:b/>
                <w:color w:val="000000" w:themeColor="text1"/>
                <w:sz w:val="14"/>
                <w:lang w:val="es-ES_tradnl"/>
              </w:rPr>
              <w:t> </w:t>
            </w:r>
          </w:p>
        </w:tc>
        <w:tc>
          <w:tcPr>
            <w:tcW w:w="4626" w:type="dxa"/>
            <w:tcBorders>
              <w:top w:val="single" w:sz="8" w:space="0" w:color="auto"/>
              <w:left w:val="nil"/>
              <w:bottom w:val="single" w:sz="8" w:space="0" w:color="auto"/>
              <w:right w:val="single" w:sz="8" w:space="0" w:color="auto"/>
            </w:tcBorders>
            <w:shd w:val="clear" w:color="auto" w:fill="CCCCCC"/>
            <w:tcMar>
              <w:top w:w="0" w:type="dxa"/>
              <w:left w:w="107" w:type="dxa"/>
              <w:bottom w:w="0" w:type="dxa"/>
              <w:right w:w="107" w:type="dxa"/>
            </w:tcMar>
            <w:hideMark/>
          </w:tcPr>
          <w:p w14:paraId="4662EBCB" w14:textId="77777777" w:rsidR="0006056D" w:rsidRPr="00351883" w:rsidRDefault="0006056D" w:rsidP="00766888">
            <w:pPr>
              <w:spacing w:after="0" w:line="240" w:lineRule="auto"/>
              <w:jc w:val="center"/>
              <w:rPr>
                <w:rFonts w:ascii="Arial" w:hAnsi="Arial" w:cs="Arial"/>
                <w:color w:val="000000" w:themeColor="text1"/>
              </w:rPr>
            </w:pPr>
            <w:r w:rsidRPr="00351883">
              <w:rPr>
                <w:rFonts w:ascii="Arial" w:hAnsi="Arial" w:cs="Arial"/>
                <w:b/>
                <w:color w:val="000000" w:themeColor="text1"/>
                <w:sz w:val="14"/>
                <w:lang w:val="es-ES_tradnl"/>
              </w:rPr>
              <w:t>PUNTA “A”</w:t>
            </w:r>
          </w:p>
        </w:tc>
        <w:tc>
          <w:tcPr>
            <w:tcW w:w="3837" w:type="dxa"/>
            <w:tcBorders>
              <w:top w:val="single" w:sz="8" w:space="0" w:color="auto"/>
              <w:left w:val="nil"/>
              <w:bottom w:val="single" w:sz="8" w:space="0" w:color="auto"/>
              <w:right w:val="single" w:sz="18" w:space="0" w:color="auto"/>
            </w:tcBorders>
            <w:shd w:val="clear" w:color="auto" w:fill="CCCCCC"/>
            <w:tcMar>
              <w:top w:w="0" w:type="dxa"/>
              <w:left w:w="107" w:type="dxa"/>
              <w:bottom w:w="0" w:type="dxa"/>
              <w:right w:w="107" w:type="dxa"/>
            </w:tcMar>
            <w:hideMark/>
          </w:tcPr>
          <w:p w14:paraId="5BFCB36B" w14:textId="77777777" w:rsidR="0006056D" w:rsidRPr="00351883" w:rsidRDefault="0006056D" w:rsidP="00766888">
            <w:pPr>
              <w:spacing w:after="0" w:line="240" w:lineRule="auto"/>
              <w:jc w:val="center"/>
              <w:rPr>
                <w:rFonts w:ascii="Arial" w:hAnsi="Arial" w:cs="Arial"/>
                <w:color w:val="000000" w:themeColor="text1"/>
              </w:rPr>
            </w:pPr>
            <w:r w:rsidRPr="00351883">
              <w:rPr>
                <w:rFonts w:ascii="Arial" w:hAnsi="Arial" w:cs="Arial"/>
                <w:b/>
                <w:color w:val="000000" w:themeColor="text1"/>
                <w:sz w:val="14"/>
                <w:lang w:val="es-ES_tradnl"/>
              </w:rPr>
              <w:t>PUNTA “B”</w:t>
            </w:r>
          </w:p>
        </w:tc>
      </w:tr>
      <w:tr w:rsidR="0006056D" w:rsidRPr="00351883" w14:paraId="6DF59A38" w14:textId="77777777" w:rsidTr="00766888">
        <w:trPr>
          <w:cantSplit/>
          <w:trHeight w:val="162"/>
        </w:trPr>
        <w:tc>
          <w:tcPr>
            <w:tcW w:w="10892" w:type="dxa"/>
            <w:gridSpan w:val="3"/>
            <w:tcBorders>
              <w:top w:val="nil"/>
              <w:left w:val="single" w:sz="18" w:space="0" w:color="auto"/>
              <w:bottom w:val="single" w:sz="8" w:space="0" w:color="auto"/>
              <w:right w:val="single" w:sz="18" w:space="0" w:color="auto"/>
            </w:tcBorders>
            <w:shd w:val="clear" w:color="auto" w:fill="CCCCCC"/>
            <w:tcMar>
              <w:top w:w="0" w:type="dxa"/>
              <w:left w:w="108" w:type="dxa"/>
              <w:bottom w:w="0" w:type="dxa"/>
              <w:right w:w="108" w:type="dxa"/>
            </w:tcMar>
            <w:hideMark/>
          </w:tcPr>
          <w:p w14:paraId="19146B00" w14:textId="77777777" w:rsidR="0006056D" w:rsidRPr="00351883" w:rsidRDefault="0006056D" w:rsidP="00766888">
            <w:pPr>
              <w:spacing w:after="0" w:line="240" w:lineRule="auto"/>
              <w:jc w:val="center"/>
              <w:rPr>
                <w:rFonts w:ascii="Arial" w:hAnsi="Arial" w:cs="Arial"/>
                <w:color w:val="000000" w:themeColor="text1"/>
              </w:rPr>
            </w:pPr>
            <w:r w:rsidRPr="00351883">
              <w:rPr>
                <w:rFonts w:ascii="Arial" w:hAnsi="Arial" w:cs="Arial"/>
                <w:b/>
                <w:color w:val="000000" w:themeColor="text1"/>
                <w:sz w:val="14"/>
              </w:rPr>
              <w:t>DATOS DE INSTALACION</w:t>
            </w:r>
          </w:p>
        </w:tc>
        <w:tc>
          <w:tcPr>
            <w:tcW w:w="85" w:type="dxa"/>
            <w:tcBorders>
              <w:top w:val="nil"/>
              <w:left w:val="nil"/>
              <w:bottom w:val="single" w:sz="8" w:space="0" w:color="auto"/>
              <w:right w:val="nil"/>
            </w:tcBorders>
            <w:vAlign w:val="center"/>
            <w:hideMark/>
          </w:tcPr>
          <w:p w14:paraId="3F59AAAE" w14:textId="77777777" w:rsidR="0006056D" w:rsidRPr="00351883" w:rsidRDefault="0006056D" w:rsidP="00766888">
            <w:pPr>
              <w:rPr>
                <w:rFonts w:ascii="Arial" w:hAnsi="Arial" w:cs="Arial"/>
                <w:color w:val="000000" w:themeColor="text1"/>
              </w:rPr>
            </w:pPr>
            <w:r w:rsidRPr="00351883">
              <w:rPr>
                <w:rFonts w:ascii="Arial" w:hAnsi="Arial" w:cs="Arial"/>
                <w:color w:val="000000" w:themeColor="text1"/>
              </w:rPr>
              <w:t> </w:t>
            </w:r>
          </w:p>
        </w:tc>
      </w:tr>
      <w:tr w:rsidR="0006056D" w:rsidRPr="00351883" w14:paraId="730BB482" w14:textId="77777777" w:rsidTr="00766888">
        <w:trPr>
          <w:gridAfter w:val="1"/>
          <w:wAfter w:w="85" w:type="dxa"/>
          <w:cantSplit/>
          <w:trHeight w:val="1200"/>
        </w:trPr>
        <w:tc>
          <w:tcPr>
            <w:tcW w:w="2429" w:type="dxa"/>
            <w:tcBorders>
              <w:top w:val="nil"/>
              <w:left w:val="single" w:sz="18" w:space="0" w:color="auto"/>
              <w:bottom w:val="nil"/>
              <w:right w:val="single" w:sz="8" w:space="0" w:color="auto"/>
            </w:tcBorders>
            <w:tcMar>
              <w:top w:w="0" w:type="dxa"/>
              <w:left w:w="107" w:type="dxa"/>
              <w:bottom w:w="0" w:type="dxa"/>
              <w:right w:w="107" w:type="dxa"/>
            </w:tcMar>
            <w:hideMark/>
          </w:tcPr>
          <w:p w14:paraId="022A3B5A"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2933997A"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RAZÓN SOCIAL DEL CONCESIONARIO SOLICITANTE O AUTORIZADO SOLICITANTE</w:t>
            </w:r>
          </w:p>
          <w:p w14:paraId="3B93B67D"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CUENTA MAESTRA NUMERO</w:t>
            </w:r>
          </w:p>
        </w:tc>
        <w:tc>
          <w:tcPr>
            <w:tcW w:w="4626" w:type="dxa"/>
            <w:tcBorders>
              <w:top w:val="nil"/>
              <w:left w:val="nil"/>
              <w:bottom w:val="nil"/>
              <w:right w:val="single" w:sz="8" w:space="0" w:color="auto"/>
            </w:tcBorders>
            <w:tcMar>
              <w:top w:w="0" w:type="dxa"/>
              <w:left w:w="107" w:type="dxa"/>
              <w:bottom w:w="0" w:type="dxa"/>
              <w:right w:w="107" w:type="dxa"/>
            </w:tcMar>
            <w:hideMark/>
          </w:tcPr>
          <w:p w14:paraId="2CCCA9BC"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42986059"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_____________________________________________</w:t>
            </w:r>
          </w:p>
          <w:p w14:paraId="6AB50202"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3D1AF219"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4DC68E16"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w:t>
            </w:r>
          </w:p>
        </w:tc>
        <w:tc>
          <w:tcPr>
            <w:tcW w:w="3837" w:type="dxa"/>
            <w:tcBorders>
              <w:top w:val="nil"/>
              <w:left w:val="nil"/>
              <w:bottom w:val="nil"/>
              <w:right w:val="single" w:sz="18" w:space="0" w:color="auto"/>
            </w:tcBorders>
            <w:tcMar>
              <w:top w:w="0" w:type="dxa"/>
              <w:left w:w="107" w:type="dxa"/>
              <w:bottom w:w="0" w:type="dxa"/>
              <w:right w:w="107" w:type="dxa"/>
            </w:tcMar>
            <w:hideMark/>
          </w:tcPr>
          <w:p w14:paraId="5545B623"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6E6935E1"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xml:space="preserve">_______________________________________________ </w:t>
            </w:r>
          </w:p>
          <w:p w14:paraId="5544D86C"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4D2F7F6D"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32384A6C"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xml:space="preserve">_______________________________________________ </w:t>
            </w:r>
          </w:p>
          <w:p w14:paraId="348BD233"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tc>
      </w:tr>
      <w:tr w:rsidR="0006056D" w:rsidRPr="00351883" w14:paraId="6795A9A2" w14:textId="77777777" w:rsidTr="00766888">
        <w:trPr>
          <w:gridAfter w:val="1"/>
          <w:wAfter w:w="85" w:type="dxa"/>
          <w:cantSplit/>
          <w:trHeight w:val="1785"/>
        </w:trPr>
        <w:tc>
          <w:tcPr>
            <w:tcW w:w="2429" w:type="dxa"/>
            <w:tcBorders>
              <w:top w:val="single" w:sz="8" w:space="0" w:color="auto"/>
              <w:left w:val="single" w:sz="18" w:space="0" w:color="auto"/>
              <w:bottom w:val="single" w:sz="8" w:space="0" w:color="auto"/>
              <w:right w:val="single" w:sz="8" w:space="0" w:color="auto"/>
            </w:tcBorders>
            <w:tcMar>
              <w:top w:w="0" w:type="dxa"/>
              <w:left w:w="107" w:type="dxa"/>
              <w:bottom w:w="0" w:type="dxa"/>
              <w:right w:w="107" w:type="dxa"/>
            </w:tcMar>
            <w:hideMark/>
          </w:tcPr>
          <w:p w14:paraId="2318D218"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0A40A7BB"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DIRECCIÓN</w:t>
            </w:r>
          </w:p>
          <w:p w14:paraId="6D6F6F92"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67182E8B"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ENTRE CALLES:</w:t>
            </w:r>
          </w:p>
          <w:p w14:paraId="25BE8A1A"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COLONIA</w:t>
            </w:r>
          </w:p>
          <w:p w14:paraId="19C4C7BD"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DELEG. O</w:t>
            </w:r>
            <w:r w:rsidRPr="00351883">
              <w:rPr>
                <w:rFonts w:ascii="Arial" w:hAnsi="Arial" w:cs="Arial"/>
                <w:color w:val="000000" w:themeColor="text1"/>
                <w:sz w:val="16"/>
                <w:szCs w:val="16"/>
                <w:lang w:val="es-ES_tradnl"/>
              </w:rPr>
              <w:t>  </w:t>
            </w:r>
            <w:r w:rsidRPr="00351883">
              <w:rPr>
                <w:rFonts w:ascii="Arial" w:hAnsi="Arial" w:cs="Arial"/>
                <w:color w:val="000000" w:themeColor="text1"/>
                <w:sz w:val="16"/>
                <w:lang w:val="es-ES_tradnl"/>
              </w:rPr>
              <w:t xml:space="preserve"> MUNICIPIO</w:t>
            </w:r>
          </w:p>
          <w:p w14:paraId="2D2F4B4B"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CODIGO POSTAL</w:t>
            </w:r>
          </w:p>
          <w:p w14:paraId="0A68477A"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POBLACION Y ESTADO</w:t>
            </w:r>
          </w:p>
        </w:tc>
        <w:tc>
          <w:tcPr>
            <w:tcW w:w="4626" w:type="dxa"/>
            <w:tcBorders>
              <w:top w:val="single" w:sz="8" w:space="0" w:color="auto"/>
              <w:left w:val="nil"/>
              <w:bottom w:val="single" w:sz="8" w:space="0" w:color="auto"/>
              <w:right w:val="single" w:sz="8" w:space="0" w:color="auto"/>
            </w:tcBorders>
            <w:tcMar>
              <w:top w:w="0" w:type="dxa"/>
              <w:left w:w="107" w:type="dxa"/>
              <w:bottom w:w="0" w:type="dxa"/>
              <w:right w:w="107" w:type="dxa"/>
            </w:tcMar>
            <w:hideMark/>
          </w:tcPr>
          <w:p w14:paraId="5D8AD4E2"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3215B978"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________________________________________</w:t>
            </w:r>
          </w:p>
          <w:p w14:paraId="0679027F"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No. EXT</w:t>
            </w:r>
            <w:bookmarkStart w:id="45" w:name="Piso_A"/>
            <w:r w:rsidRPr="00351883">
              <w:rPr>
                <w:rFonts w:ascii="Arial" w:hAnsi="Arial" w:cs="Arial"/>
                <w:color w:val="000000" w:themeColor="text1"/>
                <w:sz w:val="16"/>
                <w:lang w:val="es-ES_tradnl"/>
              </w:rPr>
              <w:t xml:space="preserve">.: </w:t>
            </w:r>
            <w:r w:rsidRPr="00351883">
              <w:rPr>
                <w:rFonts w:ascii="Arial" w:hAnsi="Arial" w:cs="Arial"/>
                <w:b/>
                <w:color w:val="000000" w:themeColor="text1"/>
                <w:sz w:val="16"/>
                <w:lang w:val="es-ES_tradnl"/>
              </w:rPr>
              <w:t>____</w:t>
            </w:r>
            <w:bookmarkEnd w:id="45"/>
            <w:r w:rsidRPr="00351883">
              <w:rPr>
                <w:rFonts w:ascii="Arial" w:hAnsi="Arial" w:cs="Arial"/>
                <w:b/>
                <w:color w:val="000000" w:themeColor="text1"/>
                <w:sz w:val="16"/>
                <w:lang w:val="es-ES_tradnl"/>
              </w:rPr>
              <w:t xml:space="preserve"> </w:t>
            </w:r>
            <w:r w:rsidRPr="00351883">
              <w:rPr>
                <w:rFonts w:ascii="Arial" w:hAnsi="Arial" w:cs="Arial"/>
                <w:color w:val="000000" w:themeColor="text1"/>
                <w:sz w:val="16"/>
                <w:lang w:val="es-ES_tradnl"/>
              </w:rPr>
              <w:t>No. INT</w:t>
            </w:r>
            <w:bookmarkStart w:id="46" w:name="Num_int_A"/>
            <w:r w:rsidRPr="00351883">
              <w:rPr>
                <w:rFonts w:ascii="Arial" w:hAnsi="Arial" w:cs="Arial"/>
                <w:color w:val="000000" w:themeColor="text1"/>
                <w:sz w:val="16"/>
                <w:lang w:val="es-ES_tradnl"/>
              </w:rPr>
              <w:t xml:space="preserve">.: </w:t>
            </w:r>
            <w:r w:rsidRPr="00351883">
              <w:rPr>
                <w:rFonts w:ascii="Arial" w:hAnsi="Arial" w:cs="Arial"/>
                <w:b/>
                <w:color w:val="000000" w:themeColor="text1"/>
                <w:sz w:val="16"/>
                <w:lang w:val="es-ES_tradnl"/>
              </w:rPr>
              <w:t xml:space="preserve">_____ </w:t>
            </w:r>
            <w:bookmarkEnd w:id="46"/>
          </w:p>
          <w:p w14:paraId="6B6163B4"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________________________________________</w:t>
            </w:r>
          </w:p>
          <w:p w14:paraId="123AD89E"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________________________________________</w:t>
            </w:r>
          </w:p>
          <w:p w14:paraId="7694F259"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________________________________________</w:t>
            </w:r>
          </w:p>
          <w:p w14:paraId="4B222F13"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________________________________________</w:t>
            </w:r>
          </w:p>
          <w:p w14:paraId="7974D7B9"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________________________________________</w:t>
            </w:r>
          </w:p>
        </w:tc>
        <w:tc>
          <w:tcPr>
            <w:tcW w:w="3837" w:type="dxa"/>
            <w:tcBorders>
              <w:top w:val="single" w:sz="8" w:space="0" w:color="auto"/>
              <w:left w:val="nil"/>
              <w:bottom w:val="single" w:sz="8" w:space="0" w:color="auto"/>
              <w:right w:val="single" w:sz="18" w:space="0" w:color="auto"/>
            </w:tcBorders>
            <w:tcMar>
              <w:top w:w="0" w:type="dxa"/>
              <w:left w:w="107" w:type="dxa"/>
              <w:bottom w:w="0" w:type="dxa"/>
              <w:right w:w="107" w:type="dxa"/>
            </w:tcMar>
            <w:hideMark/>
          </w:tcPr>
          <w:p w14:paraId="1284BCA9"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09465AF7"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________________________________________</w:t>
            </w:r>
          </w:p>
          <w:p w14:paraId="6B1C78B7"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xml:space="preserve">No. </w:t>
            </w:r>
            <w:bookmarkStart w:id="47" w:name="Piso_B"/>
            <w:r w:rsidRPr="00351883">
              <w:rPr>
                <w:rFonts w:ascii="Arial" w:hAnsi="Arial" w:cs="Arial"/>
                <w:color w:val="000000" w:themeColor="text1"/>
                <w:sz w:val="16"/>
                <w:lang w:val="es-ES_tradnl"/>
              </w:rPr>
              <w:t>EXT.:</w:t>
            </w:r>
            <w:r w:rsidRPr="00351883">
              <w:rPr>
                <w:rFonts w:ascii="Arial" w:hAnsi="Arial" w:cs="Arial"/>
                <w:b/>
                <w:color w:val="000000" w:themeColor="text1"/>
                <w:sz w:val="16"/>
                <w:lang w:val="es-ES_tradnl"/>
              </w:rPr>
              <w:t xml:space="preserve"> _______</w:t>
            </w:r>
            <w:bookmarkEnd w:id="47"/>
            <w:r w:rsidRPr="00351883">
              <w:rPr>
                <w:rFonts w:ascii="Arial" w:hAnsi="Arial" w:cs="Arial"/>
                <w:b/>
                <w:color w:val="000000" w:themeColor="text1"/>
                <w:sz w:val="16"/>
                <w:lang w:val="es-ES_tradnl"/>
              </w:rPr>
              <w:t xml:space="preserve"> </w:t>
            </w:r>
            <w:r w:rsidRPr="00351883">
              <w:rPr>
                <w:rFonts w:ascii="Arial" w:hAnsi="Arial" w:cs="Arial"/>
                <w:color w:val="000000" w:themeColor="text1"/>
                <w:sz w:val="16"/>
                <w:lang w:val="es-ES_tradnl"/>
              </w:rPr>
              <w:t xml:space="preserve">No. INT.: </w:t>
            </w:r>
            <w:r w:rsidRPr="00351883">
              <w:rPr>
                <w:rFonts w:ascii="Arial" w:hAnsi="Arial" w:cs="Arial"/>
                <w:b/>
                <w:color w:val="000000" w:themeColor="text1"/>
                <w:sz w:val="16"/>
                <w:lang w:val="es-ES_tradnl"/>
              </w:rPr>
              <w:t>________________</w:t>
            </w:r>
          </w:p>
          <w:p w14:paraId="3E4FED28"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________________________________________</w:t>
            </w:r>
          </w:p>
          <w:p w14:paraId="1B49E7EF"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________________________________________</w:t>
            </w:r>
          </w:p>
          <w:p w14:paraId="7D536B7A"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________________________________________</w:t>
            </w:r>
          </w:p>
          <w:p w14:paraId="044F153E"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________________________________________</w:t>
            </w:r>
          </w:p>
          <w:p w14:paraId="68EEB0FB"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________________________________________</w:t>
            </w:r>
          </w:p>
          <w:p w14:paraId="280875A3"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tc>
      </w:tr>
      <w:tr w:rsidR="0006056D" w:rsidRPr="00351883" w14:paraId="286DFD99" w14:textId="77777777" w:rsidTr="00383ED6">
        <w:trPr>
          <w:gridAfter w:val="1"/>
          <w:wAfter w:w="85" w:type="dxa"/>
          <w:cantSplit/>
          <w:trHeight w:val="1006"/>
        </w:trPr>
        <w:tc>
          <w:tcPr>
            <w:tcW w:w="2429" w:type="dxa"/>
            <w:tcBorders>
              <w:top w:val="nil"/>
              <w:left w:val="single" w:sz="18" w:space="0" w:color="auto"/>
              <w:bottom w:val="single" w:sz="8" w:space="0" w:color="auto"/>
              <w:right w:val="single" w:sz="8" w:space="0" w:color="auto"/>
            </w:tcBorders>
            <w:tcMar>
              <w:top w:w="0" w:type="dxa"/>
              <w:left w:w="107" w:type="dxa"/>
              <w:bottom w:w="0" w:type="dxa"/>
              <w:right w:w="107" w:type="dxa"/>
            </w:tcMar>
            <w:hideMark/>
          </w:tcPr>
          <w:p w14:paraId="73998743"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63E70641"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COORDINADOR DE INSTALACION</w:t>
            </w:r>
          </w:p>
          <w:p w14:paraId="30E7E1A0"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tc>
        <w:tc>
          <w:tcPr>
            <w:tcW w:w="4626" w:type="dxa"/>
            <w:tcBorders>
              <w:top w:val="nil"/>
              <w:left w:val="nil"/>
              <w:bottom w:val="single" w:sz="8" w:space="0" w:color="auto"/>
              <w:right w:val="single" w:sz="8" w:space="0" w:color="auto"/>
            </w:tcBorders>
            <w:tcMar>
              <w:top w:w="0" w:type="dxa"/>
              <w:left w:w="107" w:type="dxa"/>
              <w:bottom w:w="0" w:type="dxa"/>
              <w:right w:w="107" w:type="dxa"/>
            </w:tcMar>
            <w:hideMark/>
          </w:tcPr>
          <w:p w14:paraId="4AC79430"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658CBFD7"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________________________________________</w:t>
            </w:r>
          </w:p>
          <w:p w14:paraId="63A8831B"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xml:space="preserve">TEL: ____________________________________________ </w:t>
            </w:r>
          </w:p>
          <w:p w14:paraId="52BA8124"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CARGO: __________________________________</w:t>
            </w:r>
          </w:p>
        </w:tc>
        <w:tc>
          <w:tcPr>
            <w:tcW w:w="3837" w:type="dxa"/>
            <w:tcBorders>
              <w:top w:val="nil"/>
              <w:left w:val="nil"/>
              <w:bottom w:val="single" w:sz="8" w:space="0" w:color="auto"/>
              <w:right w:val="single" w:sz="18" w:space="0" w:color="auto"/>
            </w:tcBorders>
            <w:tcMar>
              <w:top w:w="0" w:type="dxa"/>
              <w:left w:w="107" w:type="dxa"/>
              <w:bottom w:w="0" w:type="dxa"/>
              <w:right w:w="107" w:type="dxa"/>
            </w:tcMar>
            <w:hideMark/>
          </w:tcPr>
          <w:p w14:paraId="57F93637"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0EA1CAA7"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xml:space="preserve">_______________________________________________ </w:t>
            </w:r>
          </w:p>
          <w:p w14:paraId="6FE82701"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TEL.: ___________________________________</w:t>
            </w:r>
          </w:p>
          <w:p w14:paraId="382D565D"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CARGO: ____________________________________</w:t>
            </w:r>
          </w:p>
          <w:p w14:paraId="3E56F125"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tc>
      </w:tr>
      <w:tr w:rsidR="0006056D" w:rsidRPr="00351883" w14:paraId="549E1A54" w14:textId="77777777" w:rsidTr="00383ED6">
        <w:trPr>
          <w:gridAfter w:val="1"/>
          <w:wAfter w:w="85" w:type="dxa"/>
          <w:cantSplit/>
          <w:trHeight w:val="584"/>
        </w:trPr>
        <w:tc>
          <w:tcPr>
            <w:tcW w:w="2429" w:type="dxa"/>
            <w:tcBorders>
              <w:top w:val="single" w:sz="8" w:space="0" w:color="auto"/>
              <w:left w:val="single" w:sz="8" w:space="0" w:color="auto"/>
              <w:bottom w:val="single" w:sz="8" w:space="0" w:color="auto"/>
              <w:right w:val="single" w:sz="8" w:space="0" w:color="auto"/>
            </w:tcBorders>
            <w:tcMar>
              <w:top w:w="0" w:type="dxa"/>
              <w:left w:w="107" w:type="dxa"/>
              <w:bottom w:w="0" w:type="dxa"/>
              <w:right w:w="107" w:type="dxa"/>
            </w:tcMar>
            <w:hideMark/>
          </w:tcPr>
          <w:p w14:paraId="1EA6924D"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774764E4"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NODO:</w:t>
            </w:r>
          </w:p>
        </w:tc>
        <w:tc>
          <w:tcPr>
            <w:tcW w:w="4626" w:type="dxa"/>
            <w:tcBorders>
              <w:top w:val="single" w:sz="8" w:space="0" w:color="auto"/>
              <w:left w:val="nil"/>
              <w:bottom w:val="single" w:sz="8" w:space="0" w:color="auto"/>
              <w:right w:val="single" w:sz="8" w:space="0" w:color="auto"/>
            </w:tcBorders>
            <w:tcMar>
              <w:top w:w="0" w:type="dxa"/>
              <w:left w:w="107" w:type="dxa"/>
              <w:bottom w:w="0" w:type="dxa"/>
              <w:right w:w="107" w:type="dxa"/>
            </w:tcMar>
            <w:hideMark/>
          </w:tcPr>
          <w:p w14:paraId="08F685A1"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74711C45"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EXISTE: SI_______</w:t>
            </w:r>
            <w:r w:rsidRPr="00351883">
              <w:rPr>
                <w:rFonts w:ascii="Arial" w:hAnsi="Arial" w:cs="Arial"/>
                <w:color w:val="000000" w:themeColor="text1"/>
                <w:sz w:val="16"/>
                <w:szCs w:val="16"/>
                <w:lang w:val="es-ES_tradnl"/>
              </w:rPr>
              <w:t>  </w:t>
            </w:r>
            <w:r w:rsidRPr="00351883">
              <w:rPr>
                <w:rFonts w:ascii="Arial" w:hAnsi="Arial" w:cs="Arial"/>
                <w:color w:val="000000" w:themeColor="text1"/>
                <w:sz w:val="16"/>
                <w:lang w:val="es-ES_tradnl"/>
              </w:rPr>
              <w:t xml:space="preserve"> NO: _______ </w:t>
            </w:r>
          </w:p>
        </w:tc>
        <w:tc>
          <w:tcPr>
            <w:tcW w:w="3837" w:type="dxa"/>
            <w:tcBorders>
              <w:top w:val="single" w:sz="8" w:space="0" w:color="auto"/>
              <w:left w:val="nil"/>
              <w:bottom w:val="single" w:sz="8" w:space="0" w:color="auto"/>
              <w:right w:val="single" w:sz="8" w:space="0" w:color="auto"/>
            </w:tcBorders>
            <w:tcMar>
              <w:top w:w="0" w:type="dxa"/>
              <w:left w:w="107" w:type="dxa"/>
              <w:bottom w:w="0" w:type="dxa"/>
              <w:right w:w="107" w:type="dxa"/>
            </w:tcMar>
            <w:hideMark/>
          </w:tcPr>
          <w:p w14:paraId="32567868" w14:textId="77777777" w:rsidR="0006056D" w:rsidRPr="00351883" w:rsidRDefault="0006056D" w:rsidP="00766888">
            <w:pPr>
              <w:spacing w:after="0" w:line="240" w:lineRule="auto"/>
              <w:rPr>
                <w:rFonts w:ascii="Arial" w:hAnsi="Arial" w:cs="Arial"/>
                <w:color w:val="000000" w:themeColor="text1"/>
              </w:rPr>
            </w:pPr>
            <w:bookmarkStart w:id="48" w:name="Nodo_B"/>
            <w:r w:rsidRPr="00351883">
              <w:rPr>
                <w:rFonts w:ascii="Arial" w:hAnsi="Arial" w:cs="Arial"/>
                <w:b/>
                <w:color w:val="000000" w:themeColor="text1"/>
                <w:sz w:val="16"/>
                <w:lang w:val="es-ES_tradnl"/>
              </w:rPr>
              <w:t> </w:t>
            </w:r>
            <w:bookmarkEnd w:id="48"/>
          </w:p>
          <w:p w14:paraId="3A55F2A4"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b/>
                <w:color w:val="000000" w:themeColor="text1"/>
                <w:sz w:val="16"/>
                <w:lang w:val="es-ES_tradnl"/>
              </w:rPr>
              <w:t> </w:t>
            </w:r>
            <w:r w:rsidRPr="00351883">
              <w:rPr>
                <w:rFonts w:ascii="Arial" w:hAnsi="Arial" w:cs="Arial"/>
                <w:color w:val="000000" w:themeColor="text1"/>
                <w:sz w:val="16"/>
                <w:lang w:val="es-ES_tradnl"/>
              </w:rPr>
              <w:t>EXISTE: SI ________ NO___________</w:t>
            </w:r>
          </w:p>
          <w:p w14:paraId="0E4A54A6"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tc>
      </w:tr>
      <w:tr w:rsidR="0006056D" w:rsidRPr="00351883" w14:paraId="4266FE7B" w14:textId="77777777" w:rsidTr="00383ED6">
        <w:trPr>
          <w:gridAfter w:val="1"/>
          <w:wAfter w:w="85" w:type="dxa"/>
          <w:cantSplit/>
          <w:trHeight w:val="601"/>
        </w:trPr>
        <w:tc>
          <w:tcPr>
            <w:tcW w:w="2429" w:type="dxa"/>
            <w:tcBorders>
              <w:top w:val="single" w:sz="8" w:space="0" w:color="auto"/>
              <w:left w:val="single" w:sz="8" w:space="0" w:color="auto"/>
              <w:bottom w:val="single" w:sz="8" w:space="0" w:color="auto"/>
              <w:right w:val="single" w:sz="8" w:space="0" w:color="auto"/>
            </w:tcBorders>
            <w:tcMar>
              <w:top w:w="0" w:type="dxa"/>
              <w:left w:w="107" w:type="dxa"/>
              <w:bottom w:w="0" w:type="dxa"/>
              <w:right w:w="107" w:type="dxa"/>
            </w:tcMar>
            <w:hideMark/>
          </w:tcPr>
          <w:p w14:paraId="5064E0EE"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4915F130"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LOCAL ACONDICIONADO</w:t>
            </w:r>
          </w:p>
        </w:tc>
        <w:tc>
          <w:tcPr>
            <w:tcW w:w="4626" w:type="dxa"/>
            <w:tcBorders>
              <w:top w:val="single" w:sz="8" w:space="0" w:color="auto"/>
              <w:left w:val="nil"/>
              <w:bottom w:val="single" w:sz="8" w:space="0" w:color="auto"/>
              <w:right w:val="single" w:sz="8" w:space="0" w:color="auto"/>
            </w:tcBorders>
            <w:tcMar>
              <w:top w:w="0" w:type="dxa"/>
              <w:left w:w="107" w:type="dxa"/>
              <w:bottom w:w="0" w:type="dxa"/>
              <w:right w:w="107" w:type="dxa"/>
            </w:tcMar>
            <w:hideMark/>
          </w:tcPr>
          <w:p w14:paraId="69D29966"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4F53CB86"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SI_______ NO: _____ FECHA DE ENTREGA:</w:t>
            </w:r>
            <w:bookmarkStart w:id="49" w:name="Fecha_local_A"/>
            <w:r w:rsidRPr="00351883">
              <w:rPr>
                <w:rFonts w:ascii="Arial" w:hAnsi="Arial" w:cs="Arial"/>
                <w:b/>
                <w:color w:val="000000" w:themeColor="text1"/>
                <w:sz w:val="16"/>
                <w:lang w:val="es-ES_tradnl"/>
              </w:rPr>
              <w:t xml:space="preserve"> </w:t>
            </w:r>
            <w:bookmarkEnd w:id="49"/>
            <w:r w:rsidRPr="00351883">
              <w:rPr>
                <w:rFonts w:ascii="Arial" w:hAnsi="Arial" w:cs="Arial"/>
                <w:color w:val="000000" w:themeColor="text1"/>
                <w:sz w:val="16"/>
                <w:lang w:val="es-ES_tradnl"/>
              </w:rPr>
              <w:t xml:space="preserve">__________ </w:t>
            </w:r>
          </w:p>
        </w:tc>
        <w:tc>
          <w:tcPr>
            <w:tcW w:w="3837" w:type="dxa"/>
            <w:tcBorders>
              <w:top w:val="single" w:sz="8" w:space="0" w:color="auto"/>
              <w:left w:val="nil"/>
              <w:bottom w:val="single" w:sz="8" w:space="0" w:color="auto"/>
              <w:right w:val="single" w:sz="8" w:space="0" w:color="auto"/>
            </w:tcBorders>
            <w:tcMar>
              <w:top w:w="0" w:type="dxa"/>
              <w:left w:w="107" w:type="dxa"/>
              <w:bottom w:w="0" w:type="dxa"/>
              <w:right w:w="107" w:type="dxa"/>
            </w:tcMar>
            <w:hideMark/>
          </w:tcPr>
          <w:p w14:paraId="5CB3BBFA"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763F6006"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xml:space="preserve">SI: _____ NO: ____FECHA DE ENTREGA: _____________ </w:t>
            </w:r>
          </w:p>
          <w:p w14:paraId="7853D032"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lastRenderedPageBreak/>
              <w:t> </w:t>
            </w:r>
          </w:p>
        </w:tc>
      </w:tr>
      <w:tr w:rsidR="0006056D" w:rsidRPr="00351883" w14:paraId="23C97D54" w14:textId="77777777" w:rsidTr="00766888">
        <w:trPr>
          <w:gridAfter w:val="1"/>
          <w:wAfter w:w="85" w:type="dxa"/>
          <w:cantSplit/>
          <w:trHeight w:val="601"/>
        </w:trPr>
        <w:tc>
          <w:tcPr>
            <w:tcW w:w="2429" w:type="dxa"/>
            <w:tcBorders>
              <w:top w:val="nil"/>
              <w:left w:val="single" w:sz="18" w:space="0" w:color="auto"/>
              <w:bottom w:val="single" w:sz="8" w:space="0" w:color="auto"/>
              <w:right w:val="single" w:sz="8" w:space="0" w:color="auto"/>
            </w:tcBorders>
            <w:tcMar>
              <w:top w:w="0" w:type="dxa"/>
              <w:left w:w="107" w:type="dxa"/>
              <w:bottom w:w="0" w:type="dxa"/>
              <w:right w:w="107" w:type="dxa"/>
            </w:tcMar>
            <w:hideMark/>
          </w:tcPr>
          <w:p w14:paraId="043D9951"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lastRenderedPageBreak/>
              <w:t> </w:t>
            </w:r>
          </w:p>
          <w:p w14:paraId="4A2F69BA"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xml:space="preserve">ACOMETIDA DIGITAL </w:t>
            </w:r>
          </w:p>
        </w:tc>
        <w:tc>
          <w:tcPr>
            <w:tcW w:w="4626" w:type="dxa"/>
            <w:tcBorders>
              <w:top w:val="nil"/>
              <w:left w:val="nil"/>
              <w:bottom w:val="single" w:sz="8" w:space="0" w:color="auto"/>
              <w:right w:val="single" w:sz="8" w:space="0" w:color="auto"/>
            </w:tcBorders>
            <w:tcMar>
              <w:top w:w="0" w:type="dxa"/>
              <w:left w:w="107" w:type="dxa"/>
              <w:bottom w:w="0" w:type="dxa"/>
              <w:right w:w="107" w:type="dxa"/>
            </w:tcMar>
            <w:hideMark/>
          </w:tcPr>
          <w:p w14:paraId="17F7F258"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b/>
                <w:color w:val="000000" w:themeColor="text1"/>
                <w:sz w:val="16"/>
                <w:lang w:val="es-ES_tradnl"/>
              </w:rPr>
              <w:t> </w:t>
            </w:r>
          </w:p>
          <w:p w14:paraId="1E18D16B"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SI_________</w:t>
            </w:r>
            <w:r w:rsidRPr="00351883">
              <w:rPr>
                <w:rFonts w:ascii="Arial" w:hAnsi="Arial" w:cs="Arial"/>
                <w:color w:val="000000" w:themeColor="text1"/>
                <w:sz w:val="16"/>
                <w:szCs w:val="16"/>
                <w:lang w:val="es-ES_tradnl"/>
              </w:rPr>
              <w:t>      </w:t>
            </w:r>
            <w:r w:rsidRPr="00351883">
              <w:rPr>
                <w:rFonts w:ascii="Arial" w:hAnsi="Arial" w:cs="Arial"/>
                <w:color w:val="000000" w:themeColor="text1"/>
                <w:sz w:val="16"/>
                <w:lang w:val="es-ES_tradnl"/>
              </w:rPr>
              <w:t xml:space="preserve"> NO__________</w:t>
            </w:r>
          </w:p>
        </w:tc>
        <w:tc>
          <w:tcPr>
            <w:tcW w:w="3837" w:type="dxa"/>
            <w:tcBorders>
              <w:top w:val="nil"/>
              <w:left w:val="nil"/>
              <w:bottom w:val="single" w:sz="8" w:space="0" w:color="auto"/>
              <w:right w:val="single" w:sz="18" w:space="0" w:color="auto"/>
            </w:tcBorders>
            <w:tcMar>
              <w:top w:w="0" w:type="dxa"/>
              <w:left w:w="107" w:type="dxa"/>
              <w:bottom w:w="0" w:type="dxa"/>
              <w:right w:w="107" w:type="dxa"/>
            </w:tcMar>
            <w:hideMark/>
          </w:tcPr>
          <w:p w14:paraId="3926B93B"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1D9CF197"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SI_______________ NO_________</w:t>
            </w:r>
          </w:p>
          <w:p w14:paraId="28ECE993"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tc>
      </w:tr>
      <w:tr w:rsidR="0006056D" w:rsidRPr="00351883" w14:paraId="684B678E" w14:textId="77777777" w:rsidTr="00766888">
        <w:trPr>
          <w:gridAfter w:val="1"/>
          <w:wAfter w:w="85" w:type="dxa"/>
          <w:cantSplit/>
          <w:trHeight w:val="796"/>
        </w:trPr>
        <w:tc>
          <w:tcPr>
            <w:tcW w:w="2429" w:type="dxa"/>
            <w:tcBorders>
              <w:top w:val="single" w:sz="8" w:space="0" w:color="auto"/>
              <w:left w:val="single" w:sz="18" w:space="0" w:color="auto"/>
              <w:bottom w:val="single" w:sz="4" w:space="0" w:color="auto"/>
              <w:right w:val="single" w:sz="8" w:space="0" w:color="auto"/>
            </w:tcBorders>
            <w:tcMar>
              <w:top w:w="0" w:type="dxa"/>
              <w:left w:w="107" w:type="dxa"/>
              <w:bottom w:w="0" w:type="dxa"/>
              <w:right w:w="107" w:type="dxa"/>
            </w:tcMar>
            <w:hideMark/>
          </w:tcPr>
          <w:p w14:paraId="03D9B997"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52B18090"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EQUIPO TERMINAL</w:t>
            </w:r>
          </w:p>
          <w:p w14:paraId="7E9E02AE"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tc>
        <w:tc>
          <w:tcPr>
            <w:tcW w:w="4626" w:type="dxa"/>
            <w:tcBorders>
              <w:top w:val="single" w:sz="8" w:space="0" w:color="auto"/>
              <w:left w:val="nil"/>
              <w:bottom w:val="single" w:sz="4" w:space="0" w:color="auto"/>
              <w:right w:val="single" w:sz="8" w:space="0" w:color="auto"/>
            </w:tcBorders>
            <w:tcMar>
              <w:top w:w="0" w:type="dxa"/>
              <w:left w:w="107" w:type="dxa"/>
              <w:bottom w:w="0" w:type="dxa"/>
              <w:right w:w="107" w:type="dxa"/>
            </w:tcMar>
            <w:hideMark/>
          </w:tcPr>
          <w:p w14:paraId="0ED9BC68"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b/>
                <w:color w:val="000000" w:themeColor="text1"/>
                <w:sz w:val="16"/>
                <w:lang w:val="es-ES_tradnl"/>
              </w:rPr>
              <w:t> </w:t>
            </w:r>
          </w:p>
          <w:p w14:paraId="521DAA89"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b/>
                <w:color w:val="000000" w:themeColor="text1"/>
                <w:sz w:val="16"/>
                <w:lang w:val="es-ES_tradnl"/>
              </w:rPr>
              <w:t>TIPO</w:t>
            </w:r>
            <w:r w:rsidRPr="00351883">
              <w:rPr>
                <w:rFonts w:ascii="Arial" w:hAnsi="Arial" w:cs="Arial"/>
                <w:color w:val="000000" w:themeColor="text1"/>
                <w:sz w:val="16"/>
                <w:lang w:val="es-ES_tradnl"/>
              </w:rPr>
              <w:t xml:space="preserve">___________________________________________ </w:t>
            </w:r>
          </w:p>
          <w:p w14:paraId="572431EB"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xml:space="preserve">MARCA: </w:t>
            </w:r>
            <w:bookmarkStart w:id="50" w:name="Marca_equipo_A"/>
            <w:r w:rsidRPr="00351883">
              <w:rPr>
                <w:rFonts w:ascii="Arial" w:hAnsi="Arial" w:cs="Arial"/>
                <w:b/>
                <w:bCs/>
                <w:color w:val="000000" w:themeColor="text1"/>
                <w:sz w:val="16"/>
                <w:szCs w:val="16"/>
                <w:lang w:val="es-ES_tradnl"/>
              </w:rPr>
              <w:t> </w:t>
            </w:r>
            <w:bookmarkEnd w:id="50"/>
            <w:r w:rsidRPr="00351883">
              <w:rPr>
                <w:rFonts w:ascii="Arial" w:hAnsi="Arial" w:cs="Arial"/>
                <w:b/>
                <w:bCs/>
                <w:color w:val="000000" w:themeColor="text1"/>
                <w:sz w:val="16"/>
                <w:szCs w:val="16"/>
                <w:lang w:val="es-ES_tradnl"/>
              </w:rPr>
              <w:t>_________</w:t>
            </w:r>
            <w:r w:rsidRPr="00351883">
              <w:rPr>
                <w:rFonts w:ascii="Arial" w:hAnsi="Arial" w:cs="Arial"/>
                <w:color w:val="000000" w:themeColor="text1"/>
                <w:sz w:val="16"/>
                <w:szCs w:val="16"/>
                <w:lang w:val="es-ES_tradnl"/>
              </w:rPr>
              <w:t>  </w:t>
            </w:r>
            <w:r w:rsidRPr="00351883">
              <w:rPr>
                <w:rFonts w:ascii="Arial" w:hAnsi="Arial" w:cs="Arial"/>
                <w:color w:val="000000" w:themeColor="text1"/>
                <w:sz w:val="16"/>
                <w:lang w:val="es-ES_tradnl"/>
              </w:rPr>
              <w:t xml:space="preserve"> MODELO: ___________________ </w:t>
            </w:r>
          </w:p>
        </w:tc>
        <w:tc>
          <w:tcPr>
            <w:tcW w:w="3837" w:type="dxa"/>
            <w:tcBorders>
              <w:top w:val="single" w:sz="8" w:space="0" w:color="auto"/>
              <w:left w:val="nil"/>
              <w:bottom w:val="single" w:sz="4" w:space="0" w:color="auto"/>
              <w:right w:val="single" w:sz="18" w:space="0" w:color="auto"/>
            </w:tcBorders>
            <w:tcMar>
              <w:top w:w="0" w:type="dxa"/>
              <w:left w:w="107" w:type="dxa"/>
              <w:bottom w:w="0" w:type="dxa"/>
              <w:right w:w="107" w:type="dxa"/>
            </w:tcMar>
            <w:hideMark/>
          </w:tcPr>
          <w:p w14:paraId="229BF0A5" w14:textId="77777777" w:rsidR="0006056D" w:rsidRPr="00351883" w:rsidRDefault="0006056D" w:rsidP="00766888">
            <w:pPr>
              <w:spacing w:after="0" w:line="240" w:lineRule="auto"/>
              <w:rPr>
                <w:rFonts w:ascii="Arial" w:hAnsi="Arial" w:cs="Arial"/>
                <w:color w:val="000000" w:themeColor="text1"/>
              </w:rPr>
            </w:pPr>
            <w:bookmarkStart w:id="51" w:name="Tipo_equipo_B"/>
            <w:r w:rsidRPr="00351883">
              <w:rPr>
                <w:rFonts w:ascii="Arial" w:hAnsi="Arial" w:cs="Arial"/>
                <w:b/>
                <w:color w:val="000000" w:themeColor="text1"/>
                <w:sz w:val="16"/>
                <w:lang w:val="es-ES_tradnl"/>
              </w:rPr>
              <w:t> </w:t>
            </w:r>
            <w:bookmarkStart w:id="52" w:name="Texto27"/>
            <w:bookmarkEnd w:id="51"/>
            <w:bookmarkEnd w:id="52"/>
          </w:p>
          <w:p w14:paraId="536BAF79"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b/>
                <w:color w:val="000000" w:themeColor="text1"/>
                <w:sz w:val="16"/>
                <w:lang w:val="es-ES_tradnl"/>
              </w:rPr>
              <w:t>TIPO</w:t>
            </w:r>
            <w:r w:rsidRPr="00351883">
              <w:rPr>
                <w:rFonts w:ascii="Arial" w:hAnsi="Arial" w:cs="Arial"/>
                <w:color w:val="000000" w:themeColor="text1"/>
                <w:sz w:val="16"/>
                <w:lang w:val="es-ES_tradnl"/>
              </w:rPr>
              <w:t xml:space="preserve">___________________________________________ </w:t>
            </w:r>
          </w:p>
          <w:p w14:paraId="6537A460"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MARCA: ______________ MODELO: ____________</w:t>
            </w:r>
          </w:p>
          <w:p w14:paraId="22A9D48A"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tc>
      </w:tr>
      <w:tr w:rsidR="0006056D" w:rsidRPr="00351883" w14:paraId="52A416D7" w14:textId="77777777" w:rsidTr="00766888">
        <w:trPr>
          <w:gridAfter w:val="1"/>
          <w:wAfter w:w="85" w:type="dxa"/>
          <w:cantSplit/>
          <w:trHeight w:val="989"/>
        </w:trPr>
        <w:tc>
          <w:tcPr>
            <w:tcW w:w="2429" w:type="dxa"/>
            <w:tcBorders>
              <w:top w:val="single" w:sz="4" w:space="0" w:color="auto"/>
              <w:left w:val="single" w:sz="18" w:space="0" w:color="auto"/>
              <w:bottom w:val="single" w:sz="12" w:space="0" w:color="auto"/>
              <w:right w:val="single" w:sz="8" w:space="0" w:color="auto"/>
            </w:tcBorders>
            <w:tcMar>
              <w:top w:w="0" w:type="dxa"/>
              <w:left w:w="107" w:type="dxa"/>
              <w:bottom w:w="0" w:type="dxa"/>
              <w:right w:w="107" w:type="dxa"/>
            </w:tcMar>
            <w:hideMark/>
          </w:tcPr>
          <w:p w14:paraId="2FD09FFC"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71964183"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CARRIER EXTRANJERO</w:t>
            </w:r>
          </w:p>
          <w:p w14:paraId="2C5C3CEC"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No. DE ORDEN DE SERVICIO DEL CARRIER DE</w:t>
            </w:r>
          </w:p>
          <w:p w14:paraId="6999E6CC"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DESTINO FINAL</w:t>
            </w:r>
          </w:p>
        </w:tc>
        <w:tc>
          <w:tcPr>
            <w:tcW w:w="4626" w:type="dxa"/>
            <w:tcBorders>
              <w:top w:val="single" w:sz="4" w:space="0" w:color="auto"/>
              <w:left w:val="nil"/>
              <w:bottom w:val="single" w:sz="12" w:space="0" w:color="auto"/>
              <w:right w:val="single" w:sz="8" w:space="0" w:color="auto"/>
            </w:tcBorders>
            <w:tcMar>
              <w:top w:w="0" w:type="dxa"/>
              <w:left w:w="107" w:type="dxa"/>
              <w:bottom w:w="0" w:type="dxa"/>
              <w:right w:w="107" w:type="dxa"/>
            </w:tcMar>
            <w:hideMark/>
          </w:tcPr>
          <w:p w14:paraId="503821BC"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14730C48"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1CAAD79D"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p w14:paraId="611E5103"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w:t>
            </w:r>
          </w:p>
          <w:p w14:paraId="6316DC05"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_____________________________________</w:t>
            </w:r>
          </w:p>
        </w:tc>
        <w:tc>
          <w:tcPr>
            <w:tcW w:w="3837" w:type="dxa"/>
            <w:tcBorders>
              <w:top w:val="single" w:sz="4" w:space="0" w:color="auto"/>
              <w:left w:val="nil"/>
              <w:bottom w:val="single" w:sz="12" w:space="0" w:color="auto"/>
              <w:right w:val="single" w:sz="18" w:space="0" w:color="auto"/>
            </w:tcBorders>
            <w:tcMar>
              <w:top w:w="0" w:type="dxa"/>
              <w:left w:w="107" w:type="dxa"/>
              <w:bottom w:w="0" w:type="dxa"/>
              <w:right w:w="107" w:type="dxa"/>
            </w:tcMar>
            <w:hideMark/>
          </w:tcPr>
          <w:p w14:paraId="7F039649" w14:textId="77777777" w:rsidR="0006056D" w:rsidRPr="00351883" w:rsidRDefault="0006056D" w:rsidP="00766888">
            <w:pPr>
              <w:spacing w:after="0" w:line="240" w:lineRule="auto"/>
              <w:rPr>
                <w:rFonts w:ascii="Arial" w:hAnsi="Arial" w:cs="Arial"/>
                <w:color w:val="000000" w:themeColor="text1"/>
              </w:rPr>
            </w:pPr>
            <w:bookmarkStart w:id="53" w:name="Carrier"/>
            <w:r w:rsidRPr="00351883">
              <w:rPr>
                <w:rFonts w:ascii="Arial" w:hAnsi="Arial" w:cs="Arial"/>
                <w:b/>
                <w:color w:val="000000" w:themeColor="text1"/>
                <w:sz w:val="16"/>
                <w:lang w:val="es-ES_tradnl"/>
              </w:rPr>
              <w:t> </w:t>
            </w:r>
            <w:bookmarkEnd w:id="53"/>
          </w:p>
          <w:p w14:paraId="47A972FE"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xml:space="preserve">_______________________________________________ </w:t>
            </w:r>
          </w:p>
          <w:p w14:paraId="4AAD5982" w14:textId="77777777" w:rsidR="0006056D" w:rsidRPr="00351883" w:rsidRDefault="0006056D" w:rsidP="00766888">
            <w:pPr>
              <w:spacing w:after="0" w:line="240" w:lineRule="auto"/>
              <w:rPr>
                <w:rFonts w:ascii="Arial" w:hAnsi="Arial" w:cs="Arial"/>
                <w:color w:val="000000" w:themeColor="text1"/>
              </w:rPr>
            </w:pPr>
            <w:bookmarkStart w:id="54" w:name="No_OS_carrier"/>
            <w:r w:rsidRPr="00351883">
              <w:rPr>
                <w:rFonts w:ascii="Arial" w:hAnsi="Arial" w:cs="Arial"/>
                <w:b/>
                <w:color w:val="000000" w:themeColor="text1"/>
                <w:sz w:val="16"/>
                <w:lang w:val="es-ES_tradnl"/>
              </w:rPr>
              <w:t> </w:t>
            </w:r>
            <w:bookmarkEnd w:id="54"/>
            <w:r w:rsidRPr="00351883">
              <w:rPr>
                <w:rFonts w:ascii="Arial" w:hAnsi="Arial" w:cs="Arial"/>
                <w:color w:val="000000" w:themeColor="text1"/>
                <w:sz w:val="16"/>
                <w:lang w:val="es-ES_tradnl"/>
              </w:rPr>
              <w:t xml:space="preserve">_______________________________________________ </w:t>
            </w:r>
          </w:p>
          <w:p w14:paraId="774FA4E4" w14:textId="77777777" w:rsidR="0006056D" w:rsidRPr="00351883" w:rsidRDefault="0006056D" w:rsidP="00766888">
            <w:pPr>
              <w:spacing w:after="0" w:line="240" w:lineRule="auto"/>
              <w:rPr>
                <w:rFonts w:ascii="Arial" w:hAnsi="Arial" w:cs="Arial"/>
                <w:color w:val="000000" w:themeColor="text1"/>
              </w:rPr>
            </w:pPr>
            <w:bookmarkStart w:id="55" w:name="Destino_final"/>
            <w:r w:rsidRPr="00351883">
              <w:rPr>
                <w:rFonts w:ascii="Arial" w:hAnsi="Arial" w:cs="Arial"/>
                <w:b/>
                <w:color w:val="000000" w:themeColor="text1"/>
                <w:sz w:val="16"/>
                <w:lang w:val="es-ES_tradnl"/>
              </w:rPr>
              <w:t> </w:t>
            </w:r>
            <w:bookmarkEnd w:id="55"/>
            <w:r w:rsidRPr="00351883">
              <w:rPr>
                <w:rFonts w:ascii="Arial" w:hAnsi="Arial" w:cs="Arial"/>
                <w:color w:val="000000" w:themeColor="text1"/>
                <w:sz w:val="16"/>
                <w:lang w:val="es-ES_tradnl"/>
              </w:rPr>
              <w:t xml:space="preserve">______________________________ ______________ </w:t>
            </w:r>
          </w:p>
          <w:p w14:paraId="4575C8C5" w14:textId="77777777" w:rsidR="0006056D" w:rsidRPr="00351883" w:rsidRDefault="0006056D" w:rsidP="00766888">
            <w:pPr>
              <w:spacing w:after="0" w:line="240" w:lineRule="auto"/>
              <w:rPr>
                <w:rFonts w:ascii="Arial" w:hAnsi="Arial" w:cs="Arial"/>
                <w:color w:val="000000" w:themeColor="text1"/>
              </w:rPr>
            </w:pPr>
            <w:r w:rsidRPr="00351883">
              <w:rPr>
                <w:rFonts w:ascii="Arial" w:hAnsi="Arial" w:cs="Arial"/>
                <w:color w:val="000000" w:themeColor="text1"/>
                <w:sz w:val="16"/>
                <w:lang w:val="es-ES_tradnl"/>
              </w:rPr>
              <w:t> </w:t>
            </w:r>
          </w:p>
        </w:tc>
      </w:tr>
      <w:tr w:rsidR="0006056D" w:rsidRPr="00351883" w14:paraId="75E770E6" w14:textId="77777777" w:rsidTr="00766888">
        <w:tc>
          <w:tcPr>
            <w:tcW w:w="2429" w:type="dxa"/>
            <w:tcBorders>
              <w:top w:val="nil"/>
              <w:left w:val="nil"/>
              <w:bottom w:val="nil"/>
              <w:right w:val="nil"/>
            </w:tcBorders>
            <w:vAlign w:val="center"/>
            <w:hideMark/>
          </w:tcPr>
          <w:p w14:paraId="7C0D17CF" w14:textId="77777777" w:rsidR="0006056D" w:rsidRPr="00351883" w:rsidRDefault="0006056D" w:rsidP="00766888">
            <w:pPr>
              <w:rPr>
                <w:rFonts w:ascii="Arial" w:hAnsi="Arial" w:cs="Arial"/>
                <w:color w:val="000000" w:themeColor="text1"/>
              </w:rPr>
            </w:pPr>
          </w:p>
        </w:tc>
        <w:tc>
          <w:tcPr>
            <w:tcW w:w="4626" w:type="dxa"/>
            <w:tcBorders>
              <w:top w:val="nil"/>
              <w:left w:val="nil"/>
              <w:bottom w:val="nil"/>
              <w:right w:val="nil"/>
            </w:tcBorders>
            <w:vAlign w:val="center"/>
            <w:hideMark/>
          </w:tcPr>
          <w:p w14:paraId="1D575B02" w14:textId="77777777" w:rsidR="0006056D" w:rsidRPr="00351883" w:rsidRDefault="0006056D" w:rsidP="00766888">
            <w:pPr>
              <w:spacing w:after="0" w:line="240" w:lineRule="auto"/>
              <w:rPr>
                <w:rFonts w:ascii="Arial" w:hAnsi="Arial" w:cs="Arial"/>
                <w:color w:val="000000" w:themeColor="text1"/>
                <w:sz w:val="20"/>
              </w:rPr>
            </w:pPr>
          </w:p>
        </w:tc>
        <w:tc>
          <w:tcPr>
            <w:tcW w:w="3837" w:type="dxa"/>
            <w:tcBorders>
              <w:top w:val="nil"/>
              <w:left w:val="nil"/>
              <w:bottom w:val="nil"/>
              <w:right w:val="nil"/>
            </w:tcBorders>
            <w:vAlign w:val="center"/>
            <w:hideMark/>
          </w:tcPr>
          <w:p w14:paraId="3B4B2A7A" w14:textId="77777777" w:rsidR="0006056D" w:rsidRPr="00351883" w:rsidRDefault="0006056D" w:rsidP="00766888">
            <w:pPr>
              <w:spacing w:after="0" w:line="240" w:lineRule="auto"/>
              <w:rPr>
                <w:rFonts w:ascii="Arial" w:hAnsi="Arial" w:cs="Arial"/>
                <w:color w:val="000000" w:themeColor="text1"/>
                <w:sz w:val="20"/>
              </w:rPr>
            </w:pPr>
          </w:p>
        </w:tc>
        <w:tc>
          <w:tcPr>
            <w:tcW w:w="85" w:type="dxa"/>
            <w:tcBorders>
              <w:top w:val="nil"/>
              <w:left w:val="nil"/>
              <w:bottom w:val="nil"/>
              <w:right w:val="nil"/>
            </w:tcBorders>
            <w:vAlign w:val="center"/>
            <w:hideMark/>
          </w:tcPr>
          <w:p w14:paraId="4DA9607D" w14:textId="77777777" w:rsidR="0006056D" w:rsidRPr="00351883" w:rsidRDefault="0006056D" w:rsidP="00766888">
            <w:pPr>
              <w:spacing w:after="0" w:line="240" w:lineRule="auto"/>
              <w:rPr>
                <w:rFonts w:ascii="Arial" w:hAnsi="Arial" w:cs="Arial"/>
                <w:color w:val="000000" w:themeColor="text1"/>
                <w:sz w:val="20"/>
              </w:rPr>
            </w:pPr>
          </w:p>
        </w:tc>
      </w:tr>
    </w:tbl>
    <w:p w14:paraId="4AE3316C" w14:textId="77777777" w:rsidR="0006056D" w:rsidRPr="00351883" w:rsidRDefault="0006056D" w:rsidP="0006056D">
      <w:pPr>
        <w:spacing w:after="0" w:line="240" w:lineRule="auto"/>
        <w:jc w:val="both"/>
        <w:rPr>
          <w:rFonts w:ascii="Arial" w:eastAsia="Times New Roman" w:hAnsi="Arial" w:cs="Arial"/>
          <w:color w:val="000000"/>
          <w:lang w:eastAsia="es-MX"/>
        </w:rPr>
      </w:pPr>
    </w:p>
    <w:p w14:paraId="08EBDE78" w14:textId="4414E60C" w:rsidR="0006056D" w:rsidRDefault="0006056D" w:rsidP="0006056D">
      <w:pPr>
        <w:spacing w:after="0" w:line="240" w:lineRule="auto"/>
        <w:jc w:val="both"/>
        <w:rPr>
          <w:rFonts w:ascii="Arial" w:eastAsia="Times New Roman" w:hAnsi="Arial" w:cs="Arial"/>
          <w:color w:val="000000"/>
          <w:lang w:eastAsia="es-MX"/>
        </w:rPr>
      </w:pPr>
      <w:r w:rsidRPr="00351883">
        <w:rPr>
          <w:rFonts w:ascii="Arial" w:eastAsia="Times New Roman" w:hAnsi="Arial" w:cs="Arial"/>
          <w:color w:val="000000"/>
          <w:lang w:eastAsia="es-MX"/>
        </w:rPr>
        <w:t>Este Anexo “B” se firma por los representantes debidamente facultados de las Partes, el __ de _________________ del 20__.</w:t>
      </w:r>
    </w:p>
    <w:p w14:paraId="70CA2FB3" w14:textId="77777777" w:rsidR="008F177F" w:rsidRPr="00351883" w:rsidRDefault="008F177F" w:rsidP="0006056D">
      <w:pPr>
        <w:spacing w:after="0" w:line="240" w:lineRule="auto"/>
        <w:jc w:val="both"/>
        <w:rPr>
          <w:rFonts w:ascii="Arial" w:eastAsia="Times New Roman" w:hAnsi="Arial" w:cs="Arial"/>
          <w:color w:val="000000"/>
          <w:lang w:eastAsia="es-MX"/>
        </w:rPr>
      </w:pPr>
    </w:p>
    <w:p w14:paraId="5BC25A17" w14:textId="77777777" w:rsidR="0006056D" w:rsidRPr="00351883" w:rsidRDefault="0006056D" w:rsidP="0006056D">
      <w:pPr>
        <w:spacing w:after="0" w:line="240" w:lineRule="auto"/>
        <w:jc w:val="both"/>
        <w:rPr>
          <w:rFonts w:ascii="Arial" w:eastAsia="Times New Roman" w:hAnsi="Arial" w:cs="Arial"/>
          <w:color w:val="000000"/>
          <w:lang w:eastAsia="es-MX"/>
        </w:rPr>
      </w:pPr>
    </w:p>
    <w:tbl>
      <w:tblPr>
        <w:tblW w:w="0" w:type="auto"/>
        <w:tblCellMar>
          <w:left w:w="0" w:type="dxa"/>
          <w:right w:w="0" w:type="dxa"/>
        </w:tblCellMar>
        <w:tblLook w:val="04A0" w:firstRow="1" w:lastRow="0" w:firstColumn="1" w:lastColumn="0" w:noHBand="0" w:noVBand="1"/>
      </w:tblPr>
      <w:tblGrid>
        <w:gridCol w:w="4744"/>
        <w:gridCol w:w="4511"/>
      </w:tblGrid>
      <w:tr w:rsidR="0006056D" w:rsidRPr="00351883" w14:paraId="091358AF" w14:textId="77777777" w:rsidTr="00D576BC">
        <w:trPr>
          <w:trHeight w:val="624"/>
        </w:trPr>
        <w:tc>
          <w:tcPr>
            <w:tcW w:w="9255" w:type="dxa"/>
            <w:gridSpan w:val="2"/>
            <w:tcMar>
              <w:top w:w="0" w:type="dxa"/>
              <w:left w:w="108" w:type="dxa"/>
              <w:bottom w:w="0" w:type="dxa"/>
              <w:right w:w="108" w:type="dxa"/>
            </w:tcMar>
            <w:hideMark/>
          </w:tcPr>
          <w:p w14:paraId="4A06FC8C"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color w:val="000000"/>
                <w:lang w:eastAsia="es-MX"/>
              </w:rPr>
              <w:t>  </w:t>
            </w:r>
            <w:r w:rsidRPr="00351883">
              <w:rPr>
                <w:rFonts w:ascii="Arial" w:eastAsia="Times New Roman" w:hAnsi="Arial" w:cs="Arial"/>
                <w:b/>
                <w:bCs/>
                <w:color w:val="000000"/>
                <w:lang w:val="es-ES_tradnl" w:eastAsia="es-MX"/>
              </w:rPr>
              <w:t>División Mayorista Telmex/Telnor</w:t>
            </w:r>
          </w:p>
        </w:tc>
      </w:tr>
      <w:tr w:rsidR="0006056D" w:rsidRPr="00351883" w14:paraId="518E5E1D" w14:textId="77777777" w:rsidTr="00D576BC">
        <w:tc>
          <w:tcPr>
            <w:tcW w:w="9255" w:type="dxa"/>
            <w:gridSpan w:val="2"/>
            <w:tcMar>
              <w:top w:w="0" w:type="dxa"/>
              <w:left w:w="108" w:type="dxa"/>
              <w:bottom w:w="0" w:type="dxa"/>
              <w:right w:w="108" w:type="dxa"/>
            </w:tcMar>
            <w:hideMark/>
          </w:tcPr>
          <w:p w14:paraId="463DF289"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_____________________________</w:t>
            </w:r>
          </w:p>
        </w:tc>
      </w:tr>
      <w:tr w:rsidR="0006056D" w:rsidRPr="00351883" w14:paraId="47B4415A" w14:textId="77777777" w:rsidTr="00D576BC">
        <w:tc>
          <w:tcPr>
            <w:tcW w:w="9255" w:type="dxa"/>
            <w:gridSpan w:val="2"/>
            <w:tcMar>
              <w:top w:w="0" w:type="dxa"/>
              <w:left w:w="108" w:type="dxa"/>
              <w:bottom w:w="0" w:type="dxa"/>
              <w:right w:w="108" w:type="dxa"/>
            </w:tcMar>
            <w:hideMark/>
          </w:tcPr>
          <w:p w14:paraId="5DBD7166"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Representante Legal</w:t>
            </w:r>
          </w:p>
        </w:tc>
      </w:tr>
      <w:tr w:rsidR="0006056D" w:rsidRPr="00351883" w14:paraId="38511251" w14:textId="77777777" w:rsidTr="00D576BC">
        <w:trPr>
          <w:trHeight w:val="599"/>
        </w:trPr>
        <w:tc>
          <w:tcPr>
            <w:tcW w:w="4744" w:type="dxa"/>
            <w:tcMar>
              <w:top w:w="0" w:type="dxa"/>
              <w:left w:w="108" w:type="dxa"/>
              <w:bottom w:w="0" w:type="dxa"/>
              <w:right w:w="108" w:type="dxa"/>
            </w:tcMar>
            <w:hideMark/>
          </w:tcPr>
          <w:p w14:paraId="693BF7BA"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c>
          <w:tcPr>
            <w:tcW w:w="4511" w:type="dxa"/>
            <w:tcMar>
              <w:top w:w="0" w:type="dxa"/>
              <w:left w:w="108" w:type="dxa"/>
              <w:bottom w:w="0" w:type="dxa"/>
              <w:right w:w="108" w:type="dxa"/>
            </w:tcMar>
            <w:hideMark/>
          </w:tcPr>
          <w:p w14:paraId="3C9B9933"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r>
      <w:tr w:rsidR="0006056D" w:rsidRPr="00351883" w14:paraId="2A115D36" w14:textId="77777777" w:rsidTr="00D576BC">
        <w:trPr>
          <w:trHeight w:val="624"/>
        </w:trPr>
        <w:tc>
          <w:tcPr>
            <w:tcW w:w="9255" w:type="dxa"/>
            <w:gridSpan w:val="2"/>
            <w:tcMar>
              <w:top w:w="0" w:type="dxa"/>
              <w:left w:w="108" w:type="dxa"/>
              <w:bottom w:w="0" w:type="dxa"/>
              <w:right w:w="108" w:type="dxa"/>
            </w:tcMar>
            <w:hideMark/>
          </w:tcPr>
          <w:p w14:paraId="193890A2"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CONCESIONARIO SOLICITANTE O AUTORIZADO SOLICITANTE</w:t>
            </w:r>
          </w:p>
        </w:tc>
      </w:tr>
      <w:tr w:rsidR="0006056D" w:rsidRPr="00351883" w14:paraId="47442946" w14:textId="77777777" w:rsidTr="00D576BC">
        <w:tc>
          <w:tcPr>
            <w:tcW w:w="9255" w:type="dxa"/>
            <w:gridSpan w:val="2"/>
            <w:tcMar>
              <w:top w:w="0" w:type="dxa"/>
              <w:left w:w="108" w:type="dxa"/>
              <w:bottom w:w="0" w:type="dxa"/>
              <w:right w:w="108" w:type="dxa"/>
            </w:tcMar>
            <w:hideMark/>
          </w:tcPr>
          <w:p w14:paraId="7731A998"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_________________________</w:t>
            </w:r>
          </w:p>
        </w:tc>
      </w:tr>
      <w:tr w:rsidR="0006056D" w:rsidRPr="00351883" w14:paraId="4830AA22" w14:textId="77777777" w:rsidTr="00D576BC">
        <w:tc>
          <w:tcPr>
            <w:tcW w:w="9255" w:type="dxa"/>
            <w:gridSpan w:val="2"/>
            <w:tcMar>
              <w:top w:w="0" w:type="dxa"/>
              <w:left w:w="108" w:type="dxa"/>
              <w:bottom w:w="0" w:type="dxa"/>
              <w:right w:w="108" w:type="dxa"/>
            </w:tcMar>
            <w:hideMark/>
          </w:tcPr>
          <w:p w14:paraId="1CF0426A"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Representante Legal</w:t>
            </w:r>
          </w:p>
        </w:tc>
      </w:tr>
      <w:tr w:rsidR="0006056D" w:rsidRPr="00351883" w14:paraId="2B5A424A" w14:textId="77777777" w:rsidTr="00D576BC">
        <w:trPr>
          <w:trHeight w:val="454"/>
        </w:trPr>
        <w:tc>
          <w:tcPr>
            <w:tcW w:w="4744" w:type="dxa"/>
            <w:tcMar>
              <w:top w:w="0" w:type="dxa"/>
              <w:left w:w="108" w:type="dxa"/>
              <w:bottom w:w="0" w:type="dxa"/>
              <w:right w:w="108" w:type="dxa"/>
            </w:tcMar>
            <w:hideMark/>
          </w:tcPr>
          <w:p w14:paraId="0DFBBB16"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c>
          <w:tcPr>
            <w:tcW w:w="4511" w:type="dxa"/>
            <w:tcMar>
              <w:top w:w="0" w:type="dxa"/>
              <w:left w:w="108" w:type="dxa"/>
              <w:bottom w:w="0" w:type="dxa"/>
              <w:right w:w="108" w:type="dxa"/>
            </w:tcMar>
            <w:hideMark/>
          </w:tcPr>
          <w:p w14:paraId="0D450194"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r>
      <w:tr w:rsidR="0006056D" w:rsidRPr="00351883" w14:paraId="16C3CDC3" w14:textId="77777777" w:rsidTr="00D576BC">
        <w:trPr>
          <w:trHeight w:val="751"/>
        </w:trPr>
        <w:tc>
          <w:tcPr>
            <w:tcW w:w="4744" w:type="dxa"/>
            <w:tcMar>
              <w:top w:w="0" w:type="dxa"/>
              <w:left w:w="108" w:type="dxa"/>
              <w:bottom w:w="0" w:type="dxa"/>
              <w:right w:w="108" w:type="dxa"/>
            </w:tcMar>
            <w:hideMark/>
          </w:tcPr>
          <w:p w14:paraId="40ADDB36"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Testigo</w:t>
            </w:r>
          </w:p>
        </w:tc>
        <w:tc>
          <w:tcPr>
            <w:tcW w:w="4511" w:type="dxa"/>
            <w:tcMar>
              <w:top w:w="0" w:type="dxa"/>
              <w:left w:w="108" w:type="dxa"/>
              <w:bottom w:w="0" w:type="dxa"/>
              <w:right w:w="108" w:type="dxa"/>
            </w:tcMar>
            <w:hideMark/>
          </w:tcPr>
          <w:p w14:paraId="68BF87A6"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Testigo</w:t>
            </w:r>
          </w:p>
        </w:tc>
      </w:tr>
      <w:tr w:rsidR="001F5A5A" w:rsidRPr="00351883" w14:paraId="75B86485" w14:textId="77777777" w:rsidTr="00D576BC">
        <w:trPr>
          <w:trHeight w:val="751"/>
        </w:trPr>
        <w:tc>
          <w:tcPr>
            <w:tcW w:w="4744" w:type="dxa"/>
            <w:tcMar>
              <w:top w:w="0" w:type="dxa"/>
              <w:left w:w="108" w:type="dxa"/>
              <w:bottom w:w="0" w:type="dxa"/>
              <w:right w:w="108" w:type="dxa"/>
            </w:tcMar>
          </w:tcPr>
          <w:p w14:paraId="00FDC86C" w14:textId="77777777" w:rsidR="001F5A5A" w:rsidRDefault="001F5A5A" w:rsidP="00766888">
            <w:pPr>
              <w:spacing w:line="256" w:lineRule="auto"/>
              <w:jc w:val="center"/>
              <w:rPr>
                <w:rFonts w:ascii="Arial" w:eastAsia="Times New Roman" w:hAnsi="Arial" w:cs="Arial"/>
                <w:b/>
                <w:bCs/>
                <w:color w:val="000000"/>
                <w:lang w:val="es-ES_tradnl" w:eastAsia="es-MX"/>
              </w:rPr>
            </w:pPr>
          </w:p>
          <w:p w14:paraId="1789F769" w14:textId="57DAD634" w:rsidR="001F5A5A" w:rsidRDefault="001F5A5A" w:rsidP="00766888">
            <w:pPr>
              <w:spacing w:line="256" w:lineRule="auto"/>
              <w:jc w:val="center"/>
              <w:rPr>
                <w:rFonts w:ascii="Arial" w:eastAsia="Times New Roman" w:hAnsi="Arial" w:cs="Arial"/>
                <w:b/>
                <w:bCs/>
                <w:color w:val="000000"/>
                <w:lang w:val="es-ES_tradnl" w:eastAsia="es-MX"/>
              </w:rPr>
            </w:pPr>
          </w:p>
          <w:p w14:paraId="0158776A" w14:textId="7F978342" w:rsidR="001F5A5A" w:rsidRDefault="001F5A5A" w:rsidP="00766888">
            <w:pPr>
              <w:spacing w:line="256" w:lineRule="auto"/>
              <w:jc w:val="center"/>
              <w:rPr>
                <w:rFonts w:ascii="Arial" w:eastAsia="Times New Roman" w:hAnsi="Arial" w:cs="Arial"/>
                <w:b/>
                <w:bCs/>
                <w:color w:val="000000"/>
                <w:lang w:val="es-ES_tradnl" w:eastAsia="es-MX"/>
              </w:rPr>
            </w:pPr>
          </w:p>
          <w:p w14:paraId="72937688" w14:textId="1E372D7A" w:rsidR="001F5A5A" w:rsidRDefault="001F5A5A" w:rsidP="001F5A5A">
            <w:pPr>
              <w:spacing w:line="256" w:lineRule="auto"/>
              <w:rPr>
                <w:rFonts w:ascii="Arial" w:eastAsia="Times New Roman" w:hAnsi="Arial" w:cs="Arial"/>
                <w:b/>
                <w:bCs/>
                <w:color w:val="000000"/>
                <w:lang w:val="es-ES_tradnl" w:eastAsia="es-MX"/>
              </w:rPr>
            </w:pPr>
          </w:p>
          <w:p w14:paraId="45D874B7" w14:textId="77777777" w:rsidR="001F5A5A" w:rsidRDefault="001F5A5A" w:rsidP="001F5A5A">
            <w:pPr>
              <w:spacing w:line="256" w:lineRule="auto"/>
              <w:rPr>
                <w:rFonts w:ascii="Arial" w:eastAsia="Times New Roman" w:hAnsi="Arial" w:cs="Arial"/>
                <w:b/>
                <w:bCs/>
                <w:color w:val="000000"/>
                <w:lang w:val="es-ES_tradnl" w:eastAsia="es-MX"/>
              </w:rPr>
            </w:pPr>
          </w:p>
          <w:p w14:paraId="7BDB4A4E" w14:textId="22E52650" w:rsidR="001F5A5A" w:rsidRPr="00351883" w:rsidRDefault="001F5A5A" w:rsidP="001F5A5A">
            <w:pPr>
              <w:spacing w:line="256" w:lineRule="auto"/>
              <w:rPr>
                <w:rFonts w:ascii="Arial" w:eastAsia="Times New Roman" w:hAnsi="Arial" w:cs="Arial"/>
                <w:b/>
                <w:bCs/>
                <w:color w:val="000000"/>
                <w:lang w:val="es-ES_tradnl" w:eastAsia="es-MX"/>
              </w:rPr>
            </w:pPr>
          </w:p>
        </w:tc>
        <w:tc>
          <w:tcPr>
            <w:tcW w:w="4511" w:type="dxa"/>
            <w:tcMar>
              <w:top w:w="0" w:type="dxa"/>
              <w:left w:w="108" w:type="dxa"/>
              <w:bottom w:w="0" w:type="dxa"/>
              <w:right w:w="108" w:type="dxa"/>
            </w:tcMar>
          </w:tcPr>
          <w:p w14:paraId="26BE831B" w14:textId="77777777" w:rsidR="001F5A5A" w:rsidRPr="00351883" w:rsidRDefault="001F5A5A" w:rsidP="00766888">
            <w:pPr>
              <w:spacing w:line="256" w:lineRule="auto"/>
              <w:jc w:val="center"/>
              <w:rPr>
                <w:rFonts w:ascii="Arial" w:eastAsia="Times New Roman" w:hAnsi="Arial" w:cs="Arial"/>
                <w:b/>
                <w:bCs/>
                <w:color w:val="000000"/>
                <w:lang w:val="es-ES_tradnl" w:eastAsia="es-MX"/>
              </w:rPr>
            </w:pPr>
          </w:p>
        </w:tc>
      </w:tr>
    </w:tbl>
    <w:p w14:paraId="34E6C788"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1481887F"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r w:rsidRPr="00351883">
        <w:rPr>
          <w:rFonts w:ascii="Arial" w:eastAsia="Times New Roman" w:hAnsi="Arial" w:cs="Arial"/>
          <w:color w:val="000000"/>
          <w:lang w:eastAsia="es-MX"/>
        </w:rPr>
        <w:t> </w:t>
      </w:r>
    </w:p>
    <w:p w14:paraId="485E2CAE"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r w:rsidRPr="00351883">
        <w:rPr>
          <w:rFonts w:ascii="Arial" w:eastAsia="Times New Roman" w:hAnsi="Arial" w:cs="Arial"/>
          <w:color w:val="000000"/>
          <w:lang w:eastAsia="es-MX"/>
        </w:rPr>
        <w:t> </w:t>
      </w:r>
    </w:p>
    <w:p w14:paraId="5FE4E00F"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r w:rsidRPr="00351883">
        <w:rPr>
          <w:rFonts w:ascii="Arial" w:eastAsia="Times New Roman" w:hAnsi="Arial" w:cs="Arial"/>
          <w:color w:val="000000"/>
          <w:lang w:eastAsia="es-MX"/>
        </w:rPr>
        <w:t> </w:t>
      </w:r>
    </w:p>
    <w:p w14:paraId="6A7478E9"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114F7E34"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31A95886"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48B5D908"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0353E545"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448F47FB"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47C93FB4"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0E9DACDE"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03D57BDF"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2FFDB968"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33BEA8BE"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345C5252"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54CEF0B3"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r w:rsidRPr="00351883">
        <w:rPr>
          <w:rFonts w:ascii="Arial" w:eastAsia="Times New Roman" w:hAnsi="Arial" w:cs="Arial"/>
          <w:color w:val="000000"/>
          <w:lang w:eastAsia="es-MX"/>
        </w:rPr>
        <w:t> </w:t>
      </w:r>
    </w:p>
    <w:p w14:paraId="21F4E5DC"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color w:val="000000"/>
          <w:u w:val="single"/>
          <w:lang w:eastAsia="es-MX"/>
        </w:rPr>
        <w:t>ANEXO “C”</w:t>
      </w:r>
    </w:p>
    <w:p w14:paraId="4B22F2CD"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16C98010"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4B429445"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543EE638"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0C12D34E"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ACUERDO DE CALIDAD Y SUMINISTRO DE SERVICIO</w:t>
      </w:r>
    </w:p>
    <w:p w14:paraId="49410C76"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5F87DC63"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r w:rsidRPr="00351883">
        <w:rPr>
          <w:rFonts w:ascii="Arial" w:eastAsia="Times New Roman" w:hAnsi="Arial" w:cs="Arial"/>
          <w:b/>
          <w:bCs/>
          <w:color w:val="000000"/>
          <w:lang w:eastAsia="es-MX"/>
        </w:rPr>
        <w:t> </w:t>
      </w:r>
    </w:p>
    <w:p w14:paraId="7A1EB3C7"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p>
    <w:p w14:paraId="06E3D621"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p>
    <w:p w14:paraId="6D9A54C7"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p>
    <w:p w14:paraId="54B33740"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p>
    <w:p w14:paraId="7A5B6DE2"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p>
    <w:p w14:paraId="20937CED"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p>
    <w:p w14:paraId="552C5375"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p>
    <w:p w14:paraId="208A94A9"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p>
    <w:p w14:paraId="7F75D31C"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p>
    <w:p w14:paraId="6630D075"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p>
    <w:p w14:paraId="79B9F8EF"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p>
    <w:p w14:paraId="6E8FE042"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p>
    <w:p w14:paraId="209B327F"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p>
    <w:p w14:paraId="7CED08FA"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p>
    <w:p w14:paraId="2C7E4CAB"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044FFAB1"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r w:rsidRPr="00351883">
        <w:rPr>
          <w:rFonts w:ascii="Arial" w:eastAsia="Times New Roman" w:hAnsi="Arial" w:cs="Arial"/>
          <w:b/>
          <w:bCs/>
          <w:color w:val="000000"/>
          <w:lang w:eastAsia="es-MX"/>
        </w:rPr>
        <w:t> </w:t>
      </w:r>
    </w:p>
    <w:p w14:paraId="0B50FF1E"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p>
    <w:p w14:paraId="3D57D8D2"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p>
    <w:p w14:paraId="6E25CF98"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p>
    <w:p w14:paraId="3B99FC38"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1D6DCFE1"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18CCB4EC" w14:textId="48B8016B" w:rsidR="0006056D" w:rsidRPr="001F5A5A" w:rsidRDefault="0006056D" w:rsidP="0006056D">
      <w:pPr>
        <w:spacing w:after="0" w:line="240" w:lineRule="auto"/>
        <w:jc w:val="both"/>
        <w:rPr>
          <w:rFonts w:ascii="Arial" w:eastAsia="Times New Roman" w:hAnsi="Arial" w:cs="Arial"/>
          <w:color w:val="000000"/>
          <w:sz w:val="10"/>
          <w:lang w:eastAsia="es-MX"/>
        </w:rPr>
      </w:pPr>
    </w:p>
    <w:p w14:paraId="15C891C9" w14:textId="1794E1F6" w:rsidR="0006056D" w:rsidRPr="00351883" w:rsidRDefault="0006056D" w:rsidP="0006056D">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ANEXO C</w:t>
      </w:r>
    </w:p>
    <w:p w14:paraId="4A8D76C4" w14:textId="77777777" w:rsidR="0006056D" w:rsidRPr="00351883" w:rsidRDefault="0006056D" w:rsidP="0006056D">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ACUERDO DE CALIDAD Y SUMINISTRO DE SERVICIO (SLA)</w:t>
      </w:r>
    </w:p>
    <w:p w14:paraId="30121BE0" w14:textId="698259B2" w:rsidR="0006056D" w:rsidRPr="001F5A5A" w:rsidRDefault="0006056D" w:rsidP="0006056D">
      <w:pPr>
        <w:spacing w:after="0"/>
        <w:jc w:val="center"/>
        <w:rPr>
          <w:rFonts w:ascii="Arial" w:eastAsia="Times New Roman" w:hAnsi="Arial" w:cs="Arial"/>
          <w:color w:val="000000"/>
          <w:sz w:val="12"/>
          <w:lang w:eastAsia="es-MX"/>
        </w:rPr>
      </w:pPr>
    </w:p>
    <w:p w14:paraId="41C43A4A"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A. CALIDAD DE SERVICIOS </w:t>
      </w:r>
    </w:p>
    <w:p w14:paraId="1FFD0186" w14:textId="601039B2" w:rsidR="0006056D" w:rsidRPr="001F5A5A" w:rsidRDefault="0006056D" w:rsidP="0006056D">
      <w:pPr>
        <w:spacing w:after="0"/>
        <w:rPr>
          <w:rFonts w:ascii="Arial" w:eastAsia="Times New Roman" w:hAnsi="Arial" w:cs="Arial"/>
          <w:color w:val="000000"/>
          <w:sz w:val="8"/>
          <w:lang w:eastAsia="es-MX"/>
        </w:rPr>
      </w:pPr>
    </w:p>
    <w:p w14:paraId="483046F3"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1. Operación y mantenimiento.</w:t>
      </w:r>
    </w:p>
    <w:p w14:paraId="7F1EA6E0" w14:textId="0A57A98D" w:rsidR="0006056D" w:rsidRPr="001F5A5A" w:rsidRDefault="0006056D" w:rsidP="0006056D">
      <w:pPr>
        <w:spacing w:after="0"/>
        <w:ind w:left="1814" w:hanging="1814"/>
        <w:jc w:val="both"/>
        <w:rPr>
          <w:rFonts w:ascii="Arial" w:eastAsia="Times New Roman" w:hAnsi="Arial" w:cs="Arial"/>
          <w:color w:val="000000"/>
          <w:sz w:val="12"/>
          <w:lang w:eastAsia="es-MX"/>
        </w:rPr>
      </w:pPr>
    </w:p>
    <w:p w14:paraId="55F4CDF8" w14:textId="65782EA7" w:rsidR="0006056D" w:rsidRPr="00351883" w:rsidRDefault="0006056D" w:rsidP="0006056D">
      <w:pPr>
        <w:spacing w:after="0"/>
        <w:jc w:val="both"/>
        <w:rPr>
          <w:rFonts w:ascii="Arial" w:eastAsia="Times New Roman" w:hAnsi="Arial" w:cs="Arial"/>
          <w:color w:val="000000"/>
          <w:lang w:eastAsia="es-MX"/>
        </w:rPr>
      </w:pPr>
      <w:r w:rsidRPr="00C05EBD">
        <w:rPr>
          <w:rFonts w:ascii="Arial" w:eastAsia="Times New Roman" w:hAnsi="Arial" w:cs="Arial"/>
          <w:color w:val="000000"/>
          <w:lang w:eastAsia="es-MX"/>
        </w:rPr>
        <w:t xml:space="preserve">La operación y mantenimiento de los Servicios, será responsabilidad de la División Mayorista de Telmex/Telnor a partir de la fecha de la firma del Acta de </w:t>
      </w:r>
      <w:r w:rsidR="00075BE8" w:rsidRPr="00C05EBD">
        <w:rPr>
          <w:rFonts w:ascii="Arial" w:eastAsia="Times New Roman" w:hAnsi="Arial" w:cs="Arial"/>
          <w:color w:val="000000"/>
          <w:lang w:eastAsia="es-MX"/>
        </w:rPr>
        <w:t xml:space="preserve">Entrega </w:t>
      </w:r>
      <w:r w:rsidRPr="00C05EBD">
        <w:rPr>
          <w:rFonts w:ascii="Arial" w:eastAsia="Times New Roman" w:hAnsi="Arial" w:cs="Arial"/>
          <w:color w:val="000000"/>
          <w:lang w:eastAsia="es-MX"/>
        </w:rPr>
        <w:t>del servicio,</w:t>
      </w:r>
      <w:r w:rsidRPr="00351883">
        <w:rPr>
          <w:rFonts w:ascii="Arial" w:eastAsia="Times New Roman" w:hAnsi="Arial" w:cs="Arial"/>
          <w:color w:val="000000"/>
          <w:lang w:eastAsia="es-MX"/>
        </w:rPr>
        <w:t xml:space="preserve"> fecha que será considerada en este documento para el inicio de la facturación correspondiente.  </w:t>
      </w:r>
    </w:p>
    <w:p w14:paraId="2B8E80D5" w14:textId="77777777" w:rsidR="0006056D" w:rsidRPr="001F5A5A" w:rsidRDefault="0006056D" w:rsidP="0006056D">
      <w:pPr>
        <w:autoSpaceDE w:val="0"/>
        <w:autoSpaceDN w:val="0"/>
        <w:spacing w:after="0"/>
        <w:jc w:val="both"/>
        <w:rPr>
          <w:rFonts w:ascii="Arial" w:eastAsia="Times New Roman" w:hAnsi="Arial" w:cs="Arial"/>
          <w:color w:val="000000"/>
          <w:sz w:val="10"/>
          <w:lang w:eastAsia="es-MX"/>
        </w:rPr>
      </w:pPr>
    </w:p>
    <w:p w14:paraId="14F127C6"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Los reportes de afectaciones que pudieran ocurrir en la prestación de los Enlaces Dedicados  podrán presentarse mediante el SEG o en su caso, a elección del Concesionario Solicitante o Autorizado Solicitante, a través de llamada telefónica al Centro de Atención a Operadores de la División Mayorista de Telmex/Telnor (55 54903000 u 800 7134100), en el entendido de que todos y cada uno de dichos reportes de afectaciones deberán quedar igualmente registrados en el SEG en un plazo máximo de 2 (dos) días hábiles. Dichos canales se mantendrán operando las 24 (veinticuatro) horas del día, los 7 (siete) días de la semana.</w:t>
      </w:r>
    </w:p>
    <w:p w14:paraId="028F99D8" w14:textId="0893E52E" w:rsidR="0006056D" w:rsidRPr="001F5A5A" w:rsidRDefault="0006056D" w:rsidP="0006056D">
      <w:pPr>
        <w:spacing w:after="0"/>
        <w:jc w:val="both"/>
        <w:rPr>
          <w:rFonts w:ascii="Arial" w:eastAsia="Times New Roman" w:hAnsi="Arial" w:cs="Arial"/>
          <w:color w:val="000000"/>
          <w:sz w:val="10"/>
          <w:lang w:eastAsia="es-MX"/>
        </w:rPr>
      </w:pPr>
    </w:p>
    <w:p w14:paraId="5A0DAED0"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En relación con las afectaciones que pudieran ocurrir con el Servicio de Arrendamiento de Enlaces Dedicados, la División Mayorista de Telmex/Telnor se compromete a solucionarlas considerando su ubicación y gravedad, a partir de la debida y formal notificación a la División Mayorista de Telmex/Telnor de </w:t>
      </w:r>
      <w:proofErr w:type="gramStart"/>
      <w:r w:rsidRPr="00351883">
        <w:rPr>
          <w:rFonts w:ascii="Arial" w:eastAsia="Times New Roman" w:hAnsi="Arial" w:cs="Arial"/>
          <w:color w:val="000000"/>
          <w:lang w:eastAsia="es-MX"/>
        </w:rPr>
        <w:t>las mismas</w:t>
      </w:r>
      <w:proofErr w:type="gramEnd"/>
      <w:r w:rsidRPr="00351883">
        <w:rPr>
          <w:rFonts w:ascii="Arial" w:eastAsia="Times New Roman" w:hAnsi="Arial" w:cs="Arial"/>
          <w:color w:val="000000"/>
          <w:lang w:eastAsia="es-MX"/>
        </w:rPr>
        <w:t>, de conformidad con los siguientes plazos:</w:t>
      </w:r>
    </w:p>
    <w:p w14:paraId="7CD04702" w14:textId="1225C3E3" w:rsidR="0075400F" w:rsidRDefault="0075400F" w:rsidP="0006056D">
      <w:pPr>
        <w:spacing w:after="0"/>
        <w:jc w:val="both"/>
        <w:rPr>
          <w:rFonts w:ascii="Arial" w:eastAsia="Times New Roman" w:hAnsi="Arial" w:cs="Arial"/>
          <w:color w:val="000000"/>
          <w:lang w:eastAsia="es-MX"/>
        </w:rPr>
      </w:pPr>
    </w:p>
    <w:tbl>
      <w:tblPr>
        <w:tblW w:w="8789" w:type="dxa"/>
        <w:jc w:val="center"/>
        <w:tblCellMar>
          <w:left w:w="0" w:type="dxa"/>
          <w:right w:w="0" w:type="dxa"/>
        </w:tblCellMar>
        <w:tblLook w:val="04A0" w:firstRow="1" w:lastRow="0" w:firstColumn="1" w:lastColumn="0" w:noHBand="0" w:noVBand="1"/>
      </w:tblPr>
      <w:tblGrid>
        <w:gridCol w:w="2684"/>
        <w:gridCol w:w="6105"/>
      </w:tblGrid>
      <w:tr w:rsidR="00701A7E" w:rsidRPr="008339CF" w14:paraId="11FA8FA2" w14:textId="77777777" w:rsidTr="002E7124">
        <w:trPr>
          <w:trHeight w:val="315"/>
          <w:jc w:val="center"/>
        </w:trPr>
        <w:tc>
          <w:tcPr>
            <w:tcW w:w="8789" w:type="dxa"/>
            <w:gridSpan w:val="2"/>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2B62C8A" w14:textId="77777777" w:rsidR="00701A7E" w:rsidRPr="008339CF" w:rsidRDefault="00701A7E" w:rsidP="002E7124">
            <w:pPr>
              <w:spacing w:after="0"/>
              <w:jc w:val="center"/>
              <w:rPr>
                <w:rFonts w:ascii="Arial" w:hAnsi="Arial" w:cs="Arial"/>
                <w:b/>
                <w:bCs/>
                <w:i/>
                <w:iCs/>
                <w:sz w:val="20"/>
                <w:szCs w:val="20"/>
              </w:rPr>
            </w:pPr>
            <w:r w:rsidRPr="008339CF">
              <w:rPr>
                <w:rFonts w:ascii="Arial" w:eastAsia="Times New Roman" w:hAnsi="Arial" w:cs="Arial"/>
                <w:sz w:val="20"/>
                <w:szCs w:val="20"/>
                <w:lang w:eastAsia="es-MX"/>
              </w:rPr>
              <w:t> </w:t>
            </w:r>
            <w:r w:rsidRPr="008339CF">
              <w:rPr>
                <w:rFonts w:ascii="Arial" w:hAnsi="Arial" w:cs="Arial"/>
                <w:b/>
                <w:i/>
                <w:iCs/>
                <w:sz w:val="20"/>
                <w:szCs w:val="20"/>
              </w:rPr>
              <w:t>Plazos Máximos de Reparación TDM</w:t>
            </w:r>
          </w:p>
          <w:p w14:paraId="11D776F0" w14:textId="77777777" w:rsidR="00701A7E" w:rsidRPr="008339CF" w:rsidRDefault="00701A7E" w:rsidP="002E7124">
            <w:pPr>
              <w:spacing w:after="0" w:line="240" w:lineRule="auto"/>
              <w:jc w:val="center"/>
              <w:rPr>
                <w:rFonts w:ascii="Arial" w:hAnsi="Arial" w:cs="Arial"/>
                <w:sz w:val="20"/>
                <w:szCs w:val="20"/>
              </w:rPr>
            </w:pPr>
            <w:r w:rsidRPr="008339CF">
              <w:rPr>
                <w:rFonts w:ascii="Arial" w:hAnsi="Arial" w:cs="Arial"/>
                <w:b/>
                <w:i/>
                <w:iCs/>
                <w:sz w:val="20"/>
                <w:szCs w:val="20"/>
              </w:rPr>
              <w:t>Para Enlaces Dedicados</w:t>
            </w:r>
          </w:p>
        </w:tc>
      </w:tr>
      <w:tr w:rsidR="00701A7E" w:rsidRPr="008339CF" w14:paraId="2B304F37" w14:textId="77777777" w:rsidTr="002E7124">
        <w:trPr>
          <w:trHeight w:val="208"/>
          <w:jc w:val="center"/>
        </w:trPr>
        <w:tc>
          <w:tcPr>
            <w:tcW w:w="2684"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4650767" w14:textId="77777777" w:rsidR="00701A7E" w:rsidRPr="008339CF" w:rsidRDefault="00701A7E" w:rsidP="002E7124">
            <w:pPr>
              <w:spacing w:after="0"/>
              <w:jc w:val="center"/>
              <w:rPr>
                <w:rFonts w:ascii="Arial" w:hAnsi="Arial" w:cs="Arial"/>
                <w:b/>
                <w:bCs/>
                <w:sz w:val="20"/>
                <w:szCs w:val="20"/>
              </w:rPr>
            </w:pPr>
            <w:r w:rsidRPr="008339CF">
              <w:rPr>
                <w:rFonts w:ascii="Arial" w:hAnsi="Arial" w:cs="Arial"/>
                <w:b/>
                <w:bCs/>
                <w:sz w:val="20"/>
                <w:szCs w:val="20"/>
              </w:rPr>
              <w:t>Tipo de incidencia:</w:t>
            </w:r>
          </w:p>
          <w:p w14:paraId="42D9D42F" w14:textId="77777777" w:rsidR="00701A7E" w:rsidRPr="008339CF" w:rsidRDefault="00701A7E" w:rsidP="002E7124">
            <w:pPr>
              <w:spacing w:after="0"/>
              <w:jc w:val="center"/>
              <w:rPr>
                <w:rFonts w:ascii="Arial" w:hAnsi="Arial" w:cs="Arial"/>
                <w:sz w:val="20"/>
                <w:szCs w:val="20"/>
              </w:rPr>
            </w:pPr>
            <w:r w:rsidRPr="008339CF">
              <w:rPr>
                <w:rFonts w:ascii="Arial" w:hAnsi="Arial" w:cs="Arial"/>
                <w:sz w:val="20"/>
                <w:szCs w:val="20"/>
              </w:rPr>
              <w:t>Prioridad 1</w:t>
            </w:r>
          </w:p>
          <w:p w14:paraId="39ADD9C7" w14:textId="77777777" w:rsidR="00701A7E" w:rsidRPr="008339CF" w:rsidRDefault="00701A7E" w:rsidP="002E7124">
            <w:pPr>
              <w:spacing w:after="0"/>
              <w:jc w:val="center"/>
              <w:rPr>
                <w:rFonts w:ascii="Arial" w:hAnsi="Arial" w:cs="Arial"/>
                <w:sz w:val="20"/>
                <w:szCs w:val="20"/>
              </w:rPr>
            </w:pPr>
            <w:r w:rsidRPr="008339CF">
              <w:rPr>
                <w:rFonts w:ascii="Arial" w:hAnsi="Arial" w:cs="Arial"/>
                <w:sz w:val="20"/>
                <w:szCs w:val="20"/>
              </w:rPr>
              <w:t>Prioridad 2</w:t>
            </w:r>
          </w:p>
          <w:p w14:paraId="5D8884CD" w14:textId="77777777" w:rsidR="00701A7E" w:rsidRPr="008339CF" w:rsidRDefault="00701A7E" w:rsidP="002E7124">
            <w:pPr>
              <w:spacing w:after="0"/>
              <w:jc w:val="center"/>
              <w:rPr>
                <w:rFonts w:ascii="Arial" w:hAnsi="Arial" w:cs="Arial"/>
                <w:sz w:val="20"/>
                <w:szCs w:val="20"/>
              </w:rPr>
            </w:pPr>
            <w:r w:rsidRPr="008339CF">
              <w:rPr>
                <w:rFonts w:ascii="Arial" w:hAnsi="Arial" w:cs="Arial"/>
                <w:sz w:val="20"/>
                <w:szCs w:val="20"/>
              </w:rPr>
              <w:t>Prioridad 3</w:t>
            </w:r>
          </w:p>
        </w:tc>
        <w:tc>
          <w:tcPr>
            <w:tcW w:w="610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95BA0AF" w14:textId="77777777" w:rsidR="00701A7E" w:rsidRPr="008339CF" w:rsidRDefault="00701A7E" w:rsidP="002E7124">
            <w:pPr>
              <w:spacing w:after="0"/>
              <w:rPr>
                <w:rFonts w:ascii="Arial" w:hAnsi="Arial" w:cs="Arial"/>
                <w:sz w:val="20"/>
                <w:szCs w:val="20"/>
              </w:rPr>
            </w:pPr>
            <w:r w:rsidRPr="008339CF">
              <w:rPr>
                <w:rFonts w:ascii="Arial" w:eastAsia="Times New Roman" w:hAnsi="Arial" w:cs="Arial"/>
                <w:bCs/>
                <w:sz w:val="20"/>
                <w:szCs w:val="20"/>
                <w:lang w:eastAsia="es-ES"/>
              </w:rPr>
              <w:t>Como consecuencia de la obsolescencia tecnológica mundial de TDM, fin de soporte técnico, falta de refacciones y suministro de equipos, no es posible calcular un plazo máximo de reparación, ni garantizar parámetros de disponibilidad. Por lo que los plazos de reparación para los Enlaces Dedicados con tecnología TDM se atenderán bajo el concepto de “</w:t>
            </w:r>
            <w:proofErr w:type="spellStart"/>
            <w:r w:rsidRPr="008339CF">
              <w:rPr>
                <w:rFonts w:ascii="Arial" w:eastAsia="Times New Roman" w:hAnsi="Arial" w:cs="Arial"/>
                <w:bCs/>
                <w:sz w:val="20"/>
                <w:szCs w:val="20"/>
                <w:lang w:eastAsia="es-ES"/>
              </w:rPr>
              <w:t>Best</w:t>
            </w:r>
            <w:proofErr w:type="spellEnd"/>
            <w:r w:rsidRPr="008339CF">
              <w:rPr>
                <w:rFonts w:ascii="Arial" w:eastAsia="Times New Roman" w:hAnsi="Arial" w:cs="Arial"/>
                <w:bCs/>
                <w:sz w:val="20"/>
                <w:szCs w:val="20"/>
                <w:lang w:eastAsia="es-ES"/>
              </w:rPr>
              <w:t xml:space="preserve"> </w:t>
            </w:r>
            <w:proofErr w:type="spellStart"/>
            <w:r w:rsidRPr="008339CF">
              <w:rPr>
                <w:rFonts w:ascii="Arial" w:eastAsia="Times New Roman" w:hAnsi="Arial" w:cs="Arial"/>
                <w:bCs/>
                <w:sz w:val="20"/>
                <w:szCs w:val="20"/>
                <w:lang w:eastAsia="es-ES"/>
              </w:rPr>
              <w:t>effort</w:t>
            </w:r>
            <w:proofErr w:type="spellEnd"/>
            <w:r w:rsidRPr="008339CF">
              <w:rPr>
                <w:rFonts w:ascii="Arial" w:eastAsia="Times New Roman" w:hAnsi="Arial" w:cs="Arial"/>
                <w:bCs/>
                <w:sz w:val="20"/>
                <w:szCs w:val="20"/>
                <w:lang w:eastAsia="es-ES"/>
              </w:rPr>
              <w:t>” (Mejor esfuerzo).</w:t>
            </w:r>
          </w:p>
        </w:tc>
      </w:tr>
    </w:tbl>
    <w:p w14:paraId="4D81E46F" w14:textId="77777777" w:rsidR="00701A7E" w:rsidRDefault="00701A7E" w:rsidP="0006056D">
      <w:pPr>
        <w:spacing w:after="0"/>
        <w:jc w:val="both"/>
        <w:rPr>
          <w:rFonts w:ascii="Arial" w:eastAsia="Times New Roman" w:hAnsi="Arial" w:cs="Arial"/>
          <w:color w:val="000000"/>
          <w:lang w:eastAsia="es-MX"/>
        </w:rPr>
      </w:pPr>
    </w:p>
    <w:p w14:paraId="69846E2B" w14:textId="77777777" w:rsidR="00701A7E" w:rsidRPr="00351883" w:rsidRDefault="00701A7E" w:rsidP="0006056D">
      <w:pPr>
        <w:spacing w:after="0"/>
        <w:jc w:val="both"/>
        <w:rPr>
          <w:rFonts w:ascii="Arial" w:eastAsia="Times New Roman" w:hAnsi="Arial" w:cs="Arial"/>
          <w:color w:val="000000"/>
          <w:lang w:eastAsia="es-MX"/>
        </w:rPr>
      </w:pPr>
    </w:p>
    <w:p w14:paraId="7A421439" w14:textId="2D1A3919" w:rsidR="0006056D" w:rsidRDefault="0006056D" w:rsidP="0006056D">
      <w:pPr>
        <w:autoSpaceDE w:val="0"/>
        <w:autoSpaceDN w:val="0"/>
        <w:spacing w:after="0"/>
        <w:jc w:val="both"/>
        <w:rPr>
          <w:rFonts w:ascii="Arial" w:eastAsia="Times New Roman" w:hAnsi="Arial" w:cs="Arial"/>
          <w:color w:val="000000"/>
          <w:sz w:val="12"/>
          <w:lang w:eastAsia="es-MX"/>
        </w:rPr>
      </w:pPr>
    </w:p>
    <w:tbl>
      <w:tblPr>
        <w:tblStyle w:val="Tablaconcuadrcula"/>
        <w:tblW w:w="0" w:type="auto"/>
        <w:tblLook w:val="04A0" w:firstRow="1" w:lastRow="0" w:firstColumn="1" w:lastColumn="0" w:noHBand="0" w:noVBand="1"/>
      </w:tblPr>
      <w:tblGrid>
        <w:gridCol w:w="2348"/>
        <w:gridCol w:w="2348"/>
        <w:gridCol w:w="2349"/>
        <w:gridCol w:w="2349"/>
      </w:tblGrid>
      <w:tr w:rsidR="008339CF" w:rsidRPr="008339CF" w14:paraId="0A36ECCB" w14:textId="77777777" w:rsidTr="002E7124">
        <w:tc>
          <w:tcPr>
            <w:tcW w:w="9394" w:type="dxa"/>
            <w:gridSpan w:val="4"/>
          </w:tcPr>
          <w:p w14:paraId="5B204EE3" w14:textId="77777777" w:rsidR="00412319" w:rsidRPr="008339CF" w:rsidRDefault="00412319" w:rsidP="002E7124">
            <w:pPr>
              <w:autoSpaceDE w:val="0"/>
              <w:autoSpaceDN w:val="0"/>
              <w:spacing w:after="0"/>
              <w:jc w:val="center"/>
              <w:rPr>
                <w:rFonts w:ascii="Arial" w:hAnsi="Arial" w:cs="Arial"/>
                <w:b/>
                <w:bCs w:val="0"/>
              </w:rPr>
            </w:pPr>
            <w:r w:rsidRPr="008339CF">
              <w:rPr>
                <w:rFonts w:ascii="Arial" w:hAnsi="Arial" w:cs="Arial"/>
                <w:b/>
              </w:rPr>
              <w:t xml:space="preserve">Plazos Máximos de Reparación </w:t>
            </w:r>
            <w:r w:rsidRPr="008339CF">
              <w:rPr>
                <w:rFonts w:ascii="Arial" w:hAnsi="Arial" w:cs="Arial"/>
                <w:b/>
                <w:bCs w:val="0"/>
              </w:rPr>
              <w:t>Ethernet</w:t>
            </w:r>
          </w:p>
          <w:p w14:paraId="017F42EB" w14:textId="77777777" w:rsidR="00412319" w:rsidRPr="008339CF" w:rsidRDefault="00412319" w:rsidP="002E7124">
            <w:pPr>
              <w:autoSpaceDE w:val="0"/>
              <w:autoSpaceDN w:val="0"/>
              <w:spacing w:after="0"/>
              <w:jc w:val="center"/>
              <w:rPr>
                <w:rFonts w:ascii="Arial" w:eastAsia="Times New Roman" w:hAnsi="Arial" w:cs="Arial"/>
              </w:rPr>
            </w:pPr>
            <w:r w:rsidRPr="008339CF">
              <w:rPr>
                <w:rFonts w:ascii="Arial" w:hAnsi="Arial" w:cs="Arial"/>
                <w:b/>
              </w:rPr>
              <w:t>Para Enlaces Dedicados</w:t>
            </w:r>
          </w:p>
        </w:tc>
      </w:tr>
      <w:tr w:rsidR="008339CF" w:rsidRPr="008339CF" w14:paraId="20BE97F2" w14:textId="77777777" w:rsidTr="002E7124">
        <w:tc>
          <w:tcPr>
            <w:tcW w:w="2348" w:type="dxa"/>
            <w:vAlign w:val="center"/>
          </w:tcPr>
          <w:p w14:paraId="7826DCCB" w14:textId="77777777" w:rsidR="00412319" w:rsidRPr="008339CF" w:rsidRDefault="00412319" w:rsidP="002E7124">
            <w:pPr>
              <w:autoSpaceDE w:val="0"/>
              <w:autoSpaceDN w:val="0"/>
              <w:spacing w:after="0"/>
              <w:jc w:val="center"/>
              <w:rPr>
                <w:rFonts w:ascii="Arial" w:eastAsia="Times New Roman" w:hAnsi="Arial" w:cs="Arial"/>
              </w:rPr>
            </w:pPr>
            <w:r w:rsidRPr="008339CF">
              <w:rPr>
                <w:rFonts w:ascii="Arial" w:hAnsi="Arial" w:cs="Arial"/>
                <w:b/>
              </w:rPr>
              <w:t>Tipo de incidencia</w:t>
            </w:r>
          </w:p>
        </w:tc>
        <w:tc>
          <w:tcPr>
            <w:tcW w:w="2348" w:type="dxa"/>
            <w:vAlign w:val="center"/>
          </w:tcPr>
          <w:p w14:paraId="05F1542B" w14:textId="77777777" w:rsidR="00412319" w:rsidRPr="008339CF" w:rsidRDefault="00412319" w:rsidP="002E7124">
            <w:pPr>
              <w:autoSpaceDE w:val="0"/>
              <w:autoSpaceDN w:val="0"/>
              <w:spacing w:after="0"/>
              <w:jc w:val="center"/>
              <w:rPr>
                <w:rFonts w:ascii="Arial" w:eastAsia="Times New Roman" w:hAnsi="Arial" w:cs="Arial"/>
              </w:rPr>
            </w:pPr>
            <w:r w:rsidRPr="008339CF">
              <w:rPr>
                <w:rFonts w:ascii="Arial" w:hAnsi="Arial" w:cs="Arial"/>
                <w:b/>
                <w:bCs w:val="0"/>
              </w:rPr>
              <w:t>El 80%</w:t>
            </w:r>
          </w:p>
        </w:tc>
        <w:tc>
          <w:tcPr>
            <w:tcW w:w="2349" w:type="dxa"/>
          </w:tcPr>
          <w:p w14:paraId="1636AD98" w14:textId="77777777" w:rsidR="00412319" w:rsidRPr="008339CF" w:rsidRDefault="00412319" w:rsidP="002E7124">
            <w:pPr>
              <w:autoSpaceDE w:val="0"/>
              <w:autoSpaceDN w:val="0"/>
              <w:spacing w:after="0"/>
              <w:jc w:val="center"/>
              <w:rPr>
                <w:rFonts w:ascii="Arial" w:eastAsia="Times New Roman" w:hAnsi="Arial" w:cs="Arial"/>
              </w:rPr>
            </w:pPr>
            <w:r w:rsidRPr="008339CF">
              <w:rPr>
                <w:rFonts w:ascii="Arial" w:hAnsi="Arial" w:cs="Arial"/>
                <w:b/>
                <w:bCs w:val="0"/>
              </w:rPr>
              <w:t>Mayor al 80%   hasta el 95%</w:t>
            </w:r>
          </w:p>
        </w:tc>
        <w:tc>
          <w:tcPr>
            <w:tcW w:w="2349" w:type="dxa"/>
          </w:tcPr>
          <w:p w14:paraId="4AAE6DFE" w14:textId="77777777" w:rsidR="00412319" w:rsidRPr="008339CF" w:rsidRDefault="00412319" w:rsidP="002E7124">
            <w:pPr>
              <w:autoSpaceDE w:val="0"/>
              <w:autoSpaceDN w:val="0"/>
              <w:spacing w:after="0"/>
              <w:jc w:val="center"/>
              <w:rPr>
                <w:rFonts w:ascii="Arial" w:eastAsia="Times New Roman" w:hAnsi="Arial" w:cs="Arial"/>
              </w:rPr>
            </w:pPr>
            <w:r w:rsidRPr="008339CF">
              <w:rPr>
                <w:rFonts w:ascii="Arial" w:hAnsi="Arial" w:cs="Arial"/>
                <w:b/>
                <w:bCs w:val="0"/>
              </w:rPr>
              <w:t>Mayor al 95% hasta el 100%</w:t>
            </w:r>
          </w:p>
        </w:tc>
      </w:tr>
      <w:tr w:rsidR="008339CF" w:rsidRPr="008339CF" w14:paraId="2FC74AD8" w14:textId="77777777" w:rsidTr="002E7124">
        <w:tc>
          <w:tcPr>
            <w:tcW w:w="2348" w:type="dxa"/>
            <w:vAlign w:val="center"/>
          </w:tcPr>
          <w:p w14:paraId="4AD7DD41" w14:textId="77777777" w:rsidR="00412319" w:rsidRPr="008339CF" w:rsidRDefault="00412319" w:rsidP="002E7124">
            <w:pPr>
              <w:autoSpaceDE w:val="0"/>
              <w:autoSpaceDN w:val="0"/>
              <w:spacing w:after="0"/>
              <w:jc w:val="center"/>
              <w:rPr>
                <w:rFonts w:ascii="Arial" w:eastAsia="Times New Roman" w:hAnsi="Arial" w:cs="Arial"/>
              </w:rPr>
            </w:pPr>
            <w:r w:rsidRPr="008339CF">
              <w:rPr>
                <w:rFonts w:ascii="Arial" w:hAnsi="Arial" w:cs="Arial"/>
                <w:b/>
                <w:bCs w:val="0"/>
              </w:rPr>
              <w:t>Prioridad 1</w:t>
            </w:r>
          </w:p>
        </w:tc>
        <w:tc>
          <w:tcPr>
            <w:tcW w:w="2348" w:type="dxa"/>
            <w:vAlign w:val="center"/>
          </w:tcPr>
          <w:p w14:paraId="564FE53F" w14:textId="77777777" w:rsidR="00412319" w:rsidRPr="008339CF" w:rsidRDefault="00412319" w:rsidP="002E7124">
            <w:pPr>
              <w:autoSpaceDE w:val="0"/>
              <w:autoSpaceDN w:val="0"/>
              <w:spacing w:after="0"/>
              <w:jc w:val="center"/>
              <w:rPr>
                <w:rFonts w:ascii="Arial" w:eastAsia="Times New Roman" w:hAnsi="Arial" w:cs="Arial"/>
              </w:rPr>
            </w:pPr>
            <w:r w:rsidRPr="008339CF">
              <w:rPr>
                <w:rFonts w:ascii="Arial" w:hAnsi="Arial" w:cs="Arial"/>
              </w:rPr>
              <w:t>6 horas</w:t>
            </w:r>
          </w:p>
        </w:tc>
        <w:tc>
          <w:tcPr>
            <w:tcW w:w="2349" w:type="dxa"/>
            <w:vAlign w:val="center"/>
          </w:tcPr>
          <w:p w14:paraId="521A8B89" w14:textId="77777777" w:rsidR="00412319" w:rsidRPr="008339CF" w:rsidRDefault="00412319" w:rsidP="002E7124">
            <w:pPr>
              <w:autoSpaceDE w:val="0"/>
              <w:autoSpaceDN w:val="0"/>
              <w:spacing w:after="0"/>
              <w:jc w:val="center"/>
              <w:rPr>
                <w:rFonts w:ascii="Arial" w:eastAsia="Times New Roman" w:hAnsi="Arial" w:cs="Arial"/>
              </w:rPr>
            </w:pPr>
            <w:r w:rsidRPr="008339CF">
              <w:rPr>
                <w:rFonts w:ascii="Arial" w:hAnsi="Arial" w:cs="Arial"/>
              </w:rPr>
              <w:t>8 horas</w:t>
            </w:r>
          </w:p>
        </w:tc>
        <w:tc>
          <w:tcPr>
            <w:tcW w:w="2349" w:type="dxa"/>
            <w:vAlign w:val="center"/>
          </w:tcPr>
          <w:p w14:paraId="5F67E4F4" w14:textId="77777777" w:rsidR="00412319" w:rsidRPr="008339CF" w:rsidRDefault="00412319" w:rsidP="002E7124">
            <w:pPr>
              <w:autoSpaceDE w:val="0"/>
              <w:autoSpaceDN w:val="0"/>
              <w:spacing w:after="0"/>
              <w:jc w:val="center"/>
              <w:rPr>
                <w:rFonts w:ascii="Arial" w:eastAsia="Times New Roman" w:hAnsi="Arial" w:cs="Arial"/>
              </w:rPr>
            </w:pPr>
            <w:r w:rsidRPr="008339CF">
              <w:rPr>
                <w:rFonts w:ascii="Arial" w:hAnsi="Arial" w:cs="Arial"/>
              </w:rPr>
              <w:t>24 horas</w:t>
            </w:r>
          </w:p>
        </w:tc>
      </w:tr>
      <w:tr w:rsidR="008339CF" w:rsidRPr="008339CF" w14:paraId="47364070" w14:textId="77777777" w:rsidTr="002E7124">
        <w:tc>
          <w:tcPr>
            <w:tcW w:w="2348" w:type="dxa"/>
            <w:vAlign w:val="center"/>
          </w:tcPr>
          <w:p w14:paraId="0B8F1105" w14:textId="77777777" w:rsidR="00412319" w:rsidRPr="008339CF" w:rsidRDefault="00412319" w:rsidP="002E7124">
            <w:pPr>
              <w:autoSpaceDE w:val="0"/>
              <w:autoSpaceDN w:val="0"/>
              <w:spacing w:after="0"/>
              <w:jc w:val="center"/>
              <w:rPr>
                <w:rFonts w:ascii="Arial" w:eastAsia="Times New Roman" w:hAnsi="Arial" w:cs="Arial"/>
              </w:rPr>
            </w:pPr>
            <w:r w:rsidRPr="008339CF">
              <w:rPr>
                <w:rFonts w:ascii="Arial" w:hAnsi="Arial" w:cs="Arial"/>
                <w:b/>
                <w:bCs w:val="0"/>
              </w:rPr>
              <w:t>Prioridad 2</w:t>
            </w:r>
          </w:p>
        </w:tc>
        <w:tc>
          <w:tcPr>
            <w:tcW w:w="2348" w:type="dxa"/>
            <w:vAlign w:val="center"/>
          </w:tcPr>
          <w:p w14:paraId="0A8CAA69" w14:textId="77777777" w:rsidR="00412319" w:rsidRPr="008339CF" w:rsidRDefault="00412319" w:rsidP="002E7124">
            <w:pPr>
              <w:autoSpaceDE w:val="0"/>
              <w:autoSpaceDN w:val="0"/>
              <w:spacing w:after="0"/>
              <w:jc w:val="center"/>
              <w:rPr>
                <w:rFonts w:ascii="Arial" w:eastAsia="Times New Roman" w:hAnsi="Arial" w:cs="Arial"/>
              </w:rPr>
            </w:pPr>
            <w:r w:rsidRPr="008339CF">
              <w:rPr>
                <w:rFonts w:ascii="Arial" w:hAnsi="Arial" w:cs="Arial"/>
              </w:rPr>
              <w:t>8 horas</w:t>
            </w:r>
          </w:p>
        </w:tc>
        <w:tc>
          <w:tcPr>
            <w:tcW w:w="2349" w:type="dxa"/>
            <w:vAlign w:val="center"/>
          </w:tcPr>
          <w:p w14:paraId="51723D75" w14:textId="77777777" w:rsidR="00412319" w:rsidRPr="008339CF" w:rsidRDefault="00412319" w:rsidP="002E7124">
            <w:pPr>
              <w:autoSpaceDE w:val="0"/>
              <w:autoSpaceDN w:val="0"/>
              <w:spacing w:after="0"/>
              <w:jc w:val="center"/>
              <w:rPr>
                <w:rFonts w:ascii="Arial" w:eastAsia="Times New Roman" w:hAnsi="Arial" w:cs="Arial"/>
              </w:rPr>
            </w:pPr>
            <w:r w:rsidRPr="008339CF">
              <w:rPr>
                <w:rFonts w:ascii="Arial" w:hAnsi="Arial" w:cs="Arial"/>
              </w:rPr>
              <w:t>16 horas</w:t>
            </w:r>
          </w:p>
        </w:tc>
        <w:tc>
          <w:tcPr>
            <w:tcW w:w="2349" w:type="dxa"/>
            <w:vAlign w:val="center"/>
          </w:tcPr>
          <w:p w14:paraId="26AC9E00" w14:textId="77777777" w:rsidR="00412319" w:rsidRPr="008339CF" w:rsidRDefault="00412319" w:rsidP="002E7124">
            <w:pPr>
              <w:autoSpaceDE w:val="0"/>
              <w:autoSpaceDN w:val="0"/>
              <w:spacing w:after="0"/>
              <w:jc w:val="center"/>
              <w:rPr>
                <w:rFonts w:ascii="Arial" w:eastAsia="Times New Roman" w:hAnsi="Arial" w:cs="Arial"/>
              </w:rPr>
            </w:pPr>
            <w:r w:rsidRPr="008339CF">
              <w:rPr>
                <w:rFonts w:ascii="Arial" w:hAnsi="Arial" w:cs="Arial"/>
              </w:rPr>
              <w:t>48 horas</w:t>
            </w:r>
          </w:p>
        </w:tc>
      </w:tr>
      <w:tr w:rsidR="008339CF" w:rsidRPr="008339CF" w14:paraId="5FCB0A4C" w14:textId="77777777" w:rsidTr="002E7124">
        <w:tc>
          <w:tcPr>
            <w:tcW w:w="2348" w:type="dxa"/>
            <w:vAlign w:val="center"/>
          </w:tcPr>
          <w:p w14:paraId="0752EBBF" w14:textId="77777777" w:rsidR="00412319" w:rsidRPr="008339CF" w:rsidRDefault="00412319" w:rsidP="002E7124">
            <w:pPr>
              <w:autoSpaceDE w:val="0"/>
              <w:autoSpaceDN w:val="0"/>
              <w:spacing w:after="0"/>
              <w:jc w:val="center"/>
              <w:rPr>
                <w:rFonts w:ascii="Arial" w:eastAsia="Times New Roman" w:hAnsi="Arial" w:cs="Arial"/>
              </w:rPr>
            </w:pPr>
            <w:r w:rsidRPr="008339CF">
              <w:rPr>
                <w:rFonts w:ascii="Arial" w:hAnsi="Arial" w:cs="Arial"/>
                <w:b/>
                <w:bCs w:val="0"/>
              </w:rPr>
              <w:t>Prioridad 3</w:t>
            </w:r>
          </w:p>
        </w:tc>
        <w:tc>
          <w:tcPr>
            <w:tcW w:w="2348" w:type="dxa"/>
            <w:vAlign w:val="center"/>
          </w:tcPr>
          <w:p w14:paraId="132AB6D0" w14:textId="77777777" w:rsidR="00412319" w:rsidRPr="008339CF" w:rsidRDefault="00412319" w:rsidP="002E7124">
            <w:pPr>
              <w:autoSpaceDE w:val="0"/>
              <w:autoSpaceDN w:val="0"/>
              <w:spacing w:after="0"/>
              <w:jc w:val="center"/>
              <w:rPr>
                <w:rFonts w:ascii="Arial" w:eastAsia="Times New Roman" w:hAnsi="Arial" w:cs="Arial"/>
              </w:rPr>
            </w:pPr>
            <w:r w:rsidRPr="008339CF">
              <w:rPr>
                <w:rFonts w:ascii="Arial" w:hAnsi="Arial" w:cs="Arial"/>
              </w:rPr>
              <w:t>24 horas</w:t>
            </w:r>
          </w:p>
        </w:tc>
        <w:tc>
          <w:tcPr>
            <w:tcW w:w="2349" w:type="dxa"/>
            <w:vAlign w:val="center"/>
          </w:tcPr>
          <w:p w14:paraId="68B3F46B" w14:textId="77777777" w:rsidR="00412319" w:rsidRPr="008339CF" w:rsidRDefault="00412319" w:rsidP="002E7124">
            <w:pPr>
              <w:autoSpaceDE w:val="0"/>
              <w:autoSpaceDN w:val="0"/>
              <w:spacing w:after="0"/>
              <w:jc w:val="center"/>
              <w:rPr>
                <w:rFonts w:ascii="Arial" w:eastAsia="Times New Roman" w:hAnsi="Arial" w:cs="Arial"/>
              </w:rPr>
            </w:pPr>
            <w:r w:rsidRPr="008339CF">
              <w:rPr>
                <w:rFonts w:ascii="Arial" w:hAnsi="Arial" w:cs="Arial"/>
              </w:rPr>
              <w:t>48 horas</w:t>
            </w:r>
          </w:p>
        </w:tc>
        <w:tc>
          <w:tcPr>
            <w:tcW w:w="2349" w:type="dxa"/>
            <w:vAlign w:val="center"/>
          </w:tcPr>
          <w:p w14:paraId="5AB4A92D" w14:textId="77777777" w:rsidR="00412319" w:rsidRPr="008339CF" w:rsidRDefault="00412319" w:rsidP="002E7124">
            <w:pPr>
              <w:autoSpaceDE w:val="0"/>
              <w:autoSpaceDN w:val="0"/>
              <w:spacing w:after="0"/>
              <w:jc w:val="center"/>
              <w:rPr>
                <w:rFonts w:ascii="Arial" w:eastAsia="Times New Roman" w:hAnsi="Arial" w:cs="Arial"/>
              </w:rPr>
            </w:pPr>
            <w:r w:rsidRPr="008339CF">
              <w:rPr>
                <w:rFonts w:ascii="Arial" w:hAnsi="Arial" w:cs="Arial"/>
              </w:rPr>
              <w:t>72 horas</w:t>
            </w:r>
          </w:p>
        </w:tc>
      </w:tr>
    </w:tbl>
    <w:p w14:paraId="6D213D14" w14:textId="77777777" w:rsidR="00412319" w:rsidRDefault="00412319" w:rsidP="0006056D">
      <w:pPr>
        <w:autoSpaceDE w:val="0"/>
        <w:autoSpaceDN w:val="0"/>
        <w:spacing w:after="0"/>
        <w:jc w:val="both"/>
        <w:rPr>
          <w:rFonts w:ascii="Arial" w:eastAsia="Times New Roman" w:hAnsi="Arial" w:cs="Arial"/>
          <w:color w:val="000000"/>
          <w:sz w:val="12"/>
          <w:lang w:eastAsia="es-MX"/>
        </w:rPr>
      </w:pPr>
    </w:p>
    <w:p w14:paraId="620D309F" w14:textId="2F0F3AF9" w:rsidR="001F5A5A" w:rsidRDefault="001F5A5A" w:rsidP="0006056D">
      <w:pPr>
        <w:autoSpaceDE w:val="0"/>
        <w:autoSpaceDN w:val="0"/>
        <w:spacing w:after="0"/>
        <w:jc w:val="both"/>
        <w:rPr>
          <w:rFonts w:ascii="Arial" w:eastAsia="Times New Roman" w:hAnsi="Arial" w:cs="Arial"/>
          <w:color w:val="000000"/>
          <w:sz w:val="12"/>
          <w:lang w:eastAsia="es-MX"/>
        </w:rPr>
      </w:pPr>
    </w:p>
    <w:p w14:paraId="76563BEB" w14:textId="77777777" w:rsidR="001F5A5A" w:rsidRPr="001F5A5A" w:rsidRDefault="001F5A5A" w:rsidP="0006056D">
      <w:pPr>
        <w:autoSpaceDE w:val="0"/>
        <w:autoSpaceDN w:val="0"/>
        <w:spacing w:after="0"/>
        <w:jc w:val="both"/>
        <w:rPr>
          <w:rFonts w:ascii="Arial" w:eastAsia="Times New Roman" w:hAnsi="Arial" w:cs="Arial"/>
          <w:color w:val="000000"/>
          <w:sz w:val="12"/>
          <w:lang w:eastAsia="es-MX"/>
        </w:rPr>
      </w:pPr>
    </w:p>
    <w:p w14:paraId="540EB5F5"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El alcance de cada Prioridad se enuncia a continuación:</w:t>
      </w:r>
    </w:p>
    <w:p w14:paraId="53675D88" w14:textId="561B3418" w:rsidR="0006056D" w:rsidRPr="001F5A5A" w:rsidRDefault="0006056D" w:rsidP="0006056D">
      <w:pPr>
        <w:autoSpaceDE w:val="0"/>
        <w:autoSpaceDN w:val="0"/>
        <w:spacing w:after="0"/>
        <w:jc w:val="both"/>
        <w:rPr>
          <w:rFonts w:ascii="Arial" w:eastAsia="Times New Roman" w:hAnsi="Arial" w:cs="Arial"/>
          <w:color w:val="000000"/>
          <w:sz w:val="12"/>
          <w:lang w:eastAsia="es-MX"/>
        </w:rPr>
      </w:pPr>
    </w:p>
    <w:p w14:paraId="3F7C08F7"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Prioridad 1: Se considerarán con tal carácter a las que consistan en lo siguiente:</w:t>
      </w:r>
    </w:p>
    <w:p w14:paraId="1470CE6A"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lastRenderedPageBreak/>
        <w:t> </w:t>
      </w:r>
    </w:p>
    <w:p w14:paraId="46AB7473" w14:textId="77777777" w:rsidR="0006056D" w:rsidRPr="00351883" w:rsidRDefault="0006056D" w:rsidP="0006056D">
      <w:pPr>
        <w:numPr>
          <w:ilvl w:val="0"/>
          <w:numId w:val="38"/>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Corte permanente de circuito sin redundancia.</w:t>
      </w:r>
    </w:p>
    <w:p w14:paraId="3A9F459B" w14:textId="77777777" w:rsidR="0006056D" w:rsidRPr="00351883" w:rsidRDefault="0006056D" w:rsidP="0006056D">
      <w:pPr>
        <w:numPr>
          <w:ilvl w:val="0"/>
          <w:numId w:val="38"/>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Cortes intermitentes o errores en circuito sin redundancia</w:t>
      </w:r>
    </w:p>
    <w:p w14:paraId="0B3E1F62" w14:textId="77777777" w:rsidR="0006056D" w:rsidRPr="00351883" w:rsidRDefault="0006056D" w:rsidP="0006056D">
      <w:pPr>
        <w:numPr>
          <w:ilvl w:val="0"/>
          <w:numId w:val="38"/>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Degradación total del servicio.</w:t>
      </w:r>
    </w:p>
    <w:p w14:paraId="69469E6F"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538EC21"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Prioridad 2: Se considerarán con tal carácter a las que consistan en lo siguiente:</w:t>
      </w:r>
    </w:p>
    <w:p w14:paraId="03C785BC"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8622550" w14:textId="77777777" w:rsidR="0006056D" w:rsidRPr="00351883" w:rsidRDefault="0006056D" w:rsidP="0006056D">
      <w:pPr>
        <w:numPr>
          <w:ilvl w:val="0"/>
          <w:numId w:val="39"/>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Cortes intermitentes o errores en circuito sin redundancia no suponiendo incomunicación sino degradación del servicio.</w:t>
      </w:r>
    </w:p>
    <w:p w14:paraId="083E2164" w14:textId="77777777" w:rsidR="0006056D" w:rsidRPr="00351883" w:rsidRDefault="0006056D" w:rsidP="0006056D">
      <w:pPr>
        <w:numPr>
          <w:ilvl w:val="0"/>
          <w:numId w:val="39"/>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Corte permanente de circuito con redundancia, en caso de que la redundancia se encuentre operando sin afectación. En este sentido, si un circuito tiene afectadas ambas rutas, principal y redundancia, se considera Prioridad 1. </w:t>
      </w:r>
    </w:p>
    <w:p w14:paraId="5293BD10" w14:textId="77777777" w:rsidR="0006056D" w:rsidRPr="00351883" w:rsidRDefault="0006056D" w:rsidP="0006056D">
      <w:pPr>
        <w:autoSpaceDE w:val="0"/>
        <w:autoSpaceDN w:val="0"/>
        <w:spacing w:after="0"/>
        <w:ind w:left="36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8C8F073"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Prioridad 3: Se considerarán con tal carácter a las que consistan en lo siguiente:</w:t>
      </w:r>
    </w:p>
    <w:p w14:paraId="1FBD12E4"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38A87A0" w14:textId="77777777" w:rsidR="0006056D" w:rsidRPr="00351883" w:rsidRDefault="0006056D" w:rsidP="0006056D">
      <w:pPr>
        <w:numPr>
          <w:ilvl w:val="0"/>
          <w:numId w:val="40"/>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Mal funcionamiento sin afectación del servicio en el circuito de cliente final sin redundancia </w:t>
      </w:r>
    </w:p>
    <w:p w14:paraId="6481D3F3" w14:textId="77777777" w:rsidR="0006056D" w:rsidRPr="00351883" w:rsidRDefault="0006056D" w:rsidP="0006056D">
      <w:pPr>
        <w:numPr>
          <w:ilvl w:val="0"/>
          <w:numId w:val="40"/>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Otros que afecten la calidad del servicio.</w:t>
      </w:r>
    </w:p>
    <w:p w14:paraId="63ACEE69" w14:textId="77777777" w:rsidR="0006056D" w:rsidRPr="00351883" w:rsidRDefault="0006056D" w:rsidP="0006056D">
      <w:pPr>
        <w:numPr>
          <w:ilvl w:val="0"/>
          <w:numId w:val="40"/>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Pruebas solicitadas por el Concesionario Solicitante o Autorizado Solicitante en ventanas de mantenimiento</w:t>
      </w:r>
    </w:p>
    <w:p w14:paraId="7C4329E0"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7AA809E"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En caso de que ocurra alguno de los eventos que se listan a continuación, y una vez que la División Mayorista de Telmex/Telnor haya demostrado fehacientemente el hecho del que se trate, no se tomará en cuenta su tiempo de duración para la medición de los tiempos de reparación de cada una de las fallas y disponibilidad de los enlaces:</w:t>
      </w:r>
    </w:p>
    <w:p w14:paraId="23150C2F"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981384B" w14:textId="77777777" w:rsidR="0006056D" w:rsidRPr="00351883" w:rsidRDefault="0006056D" w:rsidP="0006056D">
      <w:pPr>
        <w:spacing w:after="0"/>
        <w:ind w:left="284" w:hanging="284"/>
        <w:jc w:val="both"/>
        <w:rPr>
          <w:rFonts w:ascii="Arial" w:eastAsia="Times New Roman" w:hAnsi="Arial" w:cs="Arial"/>
          <w:color w:val="000000"/>
          <w:lang w:eastAsia="es-MX"/>
        </w:rPr>
      </w:pPr>
      <w:r w:rsidRPr="00351883">
        <w:rPr>
          <w:rFonts w:ascii="Arial" w:eastAsia="Times New Roman" w:hAnsi="Arial" w:cs="Arial"/>
          <w:color w:val="000000"/>
          <w:lang w:eastAsia="es-MX"/>
        </w:rPr>
        <w:t>a) Cuando se requiera el traslado al sitio de la falla; dicho tiempo se manejará en función de la localidad y de conformidad con el Anexo “I” de la Oferta.</w:t>
      </w:r>
    </w:p>
    <w:p w14:paraId="6D59918D"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031B540" w14:textId="2E75C2A8" w:rsidR="0006056D" w:rsidRPr="00351883" w:rsidRDefault="0006056D" w:rsidP="0006056D">
      <w:pPr>
        <w:spacing w:after="0"/>
        <w:ind w:left="284" w:hanging="284"/>
        <w:jc w:val="both"/>
        <w:rPr>
          <w:rFonts w:ascii="Arial" w:eastAsia="Times New Roman" w:hAnsi="Arial" w:cs="Arial"/>
          <w:color w:val="000000"/>
          <w:lang w:eastAsia="es-MX"/>
        </w:rPr>
      </w:pPr>
      <w:r w:rsidRPr="00EB1636">
        <w:rPr>
          <w:rFonts w:ascii="Arial" w:eastAsia="Times New Roman" w:hAnsi="Arial" w:cs="Arial"/>
          <w:color w:val="000000"/>
          <w:lang w:eastAsia="es-MX"/>
        </w:rPr>
        <w:t xml:space="preserve">b) </w:t>
      </w:r>
      <w:r w:rsidRPr="000E35B2">
        <w:rPr>
          <w:rFonts w:ascii="Arial" w:eastAsia="Times New Roman" w:hAnsi="Arial" w:cs="Arial"/>
          <w:color w:val="000000"/>
          <w:lang w:eastAsia="es-MX"/>
        </w:rPr>
        <w:t>Causas de fuerza mayor y casos fortuitos no imputables a la División Mayorista</w:t>
      </w:r>
      <w:r w:rsidRPr="00EB1636">
        <w:rPr>
          <w:rFonts w:ascii="Arial" w:eastAsia="Times New Roman" w:hAnsi="Arial" w:cs="Arial"/>
          <w:color w:val="000000"/>
          <w:lang w:eastAsia="es-MX"/>
        </w:rPr>
        <w:t xml:space="preserve"> de</w:t>
      </w:r>
      <w:r w:rsidRPr="00351883">
        <w:rPr>
          <w:rFonts w:ascii="Arial" w:eastAsia="Times New Roman" w:hAnsi="Arial" w:cs="Arial"/>
          <w:color w:val="000000"/>
          <w:lang w:eastAsia="es-MX"/>
        </w:rPr>
        <w:t xml:space="preserve"> Telmex/Telnor ni al Concesionario Solicitante o Autorizado Solicitante, los que, </w:t>
      </w:r>
      <w:r w:rsidR="0075400F" w:rsidRPr="00351883">
        <w:rPr>
          <w:rFonts w:ascii="Arial" w:eastAsia="Times New Roman" w:hAnsi="Arial" w:cs="Arial"/>
          <w:color w:val="000000"/>
          <w:lang w:eastAsia="es-MX"/>
        </w:rPr>
        <w:t>de manera enunciativa más no limitativa,</w:t>
      </w:r>
      <w:r w:rsidRPr="00351883">
        <w:rPr>
          <w:rFonts w:ascii="Arial" w:eastAsia="Times New Roman" w:hAnsi="Arial" w:cs="Arial"/>
          <w:color w:val="000000"/>
          <w:lang w:eastAsia="es-MX"/>
        </w:rPr>
        <w:t xml:space="preserve"> pueden consistir en:</w:t>
      </w:r>
      <w:r w:rsidR="003170DD">
        <w:rPr>
          <w:rFonts w:ascii="Arial" w:eastAsia="Times New Roman" w:hAnsi="Arial" w:cs="Arial"/>
          <w:color w:val="000000"/>
          <w:lang w:eastAsia="es-MX"/>
        </w:rPr>
        <w:t xml:space="preserve"> epidemias, pandemias, plagas,</w:t>
      </w:r>
      <w:r w:rsidRPr="00351883">
        <w:rPr>
          <w:rFonts w:ascii="Arial" w:eastAsia="Times New Roman" w:hAnsi="Arial" w:cs="Arial"/>
          <w:color w:val="000000"/>
          <w:lang w:eastAsia="es-MX"/>
        </w:rPr>
        <w:t xml:space="preserve"> inundaciones, guerras, huracanes, incendios,</w:t>
      </w:r>
      <w:r w:rsidR="007E1463">
        <w:rPr>
          <w:rFonts w:ascii="Arial" w:eastAsia="Times New Roman" w:hAnsi="Arial" w:cs="Arial"/>
          <w:color w:val="000000"/>
          <w:lang w:eastAsia="es-MX"/>
        </w:rPr>
        <w:t xml:space="preserve"> motines,</w:t>
      </w:r>
      <w:r w:rsidRPr="00351883">
        <w:rPr>
          <w:rFonts w:ascii="Arial" w:eastAsia="Times New Roman" w:hAnsi="Arial" w:cs="Arial"/>
          <w:color w:val="000000"/>
          <w:lang w:eastAsia="es-MX"/>
        </w:rPr>
        <w:t xml:space="preserve"> huelgas, sismos, terremotos,</w:t>
      </w:r>
      <w:r w:rsidR="007E1463">
        <w:rPr>
          <w:rFonts w:ascii="Arial" w:eastAsia="Times New Roman" w:hAnsi="Arial" w:cs="Arial"/>
          <w:color w:val="000000"/>
          <w:lang w:eastAsia="es-MX"/>
        </w:rPr>
        <w:t xml:space="preserve"> explosiones, insurrección</w:t>
      </w:r>
      <w:r w:rsidR="00A47AF8">
        <w:rPr>
          <w:rFonts w:ascii="Arial" w:eastAsia="Times New Roman" w:hAnsi="Arial" w:cs="Arial"/>
          <w:color w:val="000000"/>
          <w:lang w:eastAsia="es-MX"/>
        </w:rPr>
        <w:t xml:space="preserve">, </w:t>
      </w:r>
      <w:r w:rsidR="007E1463">
        <w:rPr>
          <w:rFonts w:ascii="Arial" w:eastAsia="Times New Roman" w:hAnsi="Arial" w:cs="Arial"/>
          <w:color w:val="000000"/>
          <w:lang w:eastAsia="es-MX"/>
        </w:rPr>
        <w:t>disturbios</w:t>
      </w:r>
      <w:r w:rsidR="00A47AF8">
        <w:rPr>
          <w:rFonts w:ascii="Arial" w:eastAsia="Times New Roman" w:hAnsi="Arial" w:cs="Arial"/>
          <w:color w:val="000000"/>
          <w:lang w:eastAsia="es-MX"/>
        </w:rPr>
        <w:t xml:space="preserve"> y </w:t>
      </w:r>
      <w:r w:rsidR="00A47AF8" w:rsidRPr="00351883">
        <w:rPr>
          <w:rFonts w:ascii="Arial" w:eastAsia="Times New Roman" w:hAnsi="Arial" w:cs="Arial"/>
          <w:color w:val="000000"/>
          <w:lang w:eastAsia="es-MX"/>
        </w:rPr>
        <w:t>restricciones para trabajos en planta externa en horario nocturno cuando no se trate de un daño crítico en la infraestructura de la División Mayorista de Telmex/Telnor.</w:t>
      </w:r>
    </w:p>
    <w:p w14:paraId="2E0328CD" w14:textId="77777777" w:rsidR="0006056D" w:rsidRPr="00351883" w:rsidRDefault="0006056D" w:rsidP="0006056D">
      <w:pPr>
        <w:spacing w:after="0"/>
        <w:ind w:left="720" w:hanging="653"/>
        <w:jc w:val="both"/>
        <w:rPr>
          <w:rFonts w:ascii="Arial" w:eastAsia="Times New Roman" w:hAnsi="Arial" w:cs="Arial"/>
          <w:color w:val="000000"/>
          <w:lang w:eastAsia="es-MX"/>
        </w:rPr>
      </w:pPr>
    </w:p>
    <w:p w14:paraId="4A40FE10" w14:textId="77777777" w:rsidR="0006056D" w:rsidRPr="00351883" w:rsidRDefault="0006056D" w:rsidP="0006056D">
      <w:pPr>
        <w:autoSpaceDE w:val="0"/>
        <w:autoSpaceDN w:val="0"/>
        <w:spacing w:after="0"/>
        <w:ind w:left="284"/>
        <w:jc w:val="both"/>
        <w:rPr>
          <w:rFonts w:ascii="Arial" w:eastAsia="Times New Roman" w:hAnsi="Arial" w:cs="Arial"/>
          <w:color w:val="000000"/>
          <w:lang w:eastAsia="es-MX"/>
        </w:rPr>
      </w:pPr>
      <w:r w:rsidRPr="00351883">
        <w:rPr>
          <w:rFonts w:ascii="Arial" w:eastAsia="Times New Roman" w:hAnsi="Arial" w:cs="Arial"/>
          <w:color w:val="000000"/>
          <w:lang w:eastAsia="es-MX"/>
        </w:rPr>
        <w:t>Lo anterior en el entendido de que en caso de presentarse alguna de las situaciones consideradas como casos fortuitos o causas de fuerza mayor, la División Mayorista de Telmex/Telnor deberá descontar de la renta mensual la parte proporcional del tiempo total que el enlace estuvo fuera de servicio.</w:t>
      </w:r>
    </w:p>
    <w:p w14:paraId="3A5F917E" w14:textId="77777777" w:rsidR="0006056D" w:rsidRPr="00351883" w:rsidRDefault="0006056D" w:rsidP="0006056D">
      <w:pPr>
        <w:spacing w:after="0"/>
        <w:ind w:left="720" w:hanging="653"/>
        <w:jc w:val="both"/>
        <w:rPr>
          <w:rFonts w:ascii="Arial" w:eastAsia="Times New Roman" w:hAnsi="Arial" w:cs="Arial"/>
          <w:color w:val="000000"/>
          <w:lang w:eastAsia="es-MX"/>
        </w:rPr>
      </w:pPr>
    </w:p>
    <w:p w14:paraId="7F5D54E7" w14:textId="77777777" w:rsidR="0006056D" w:rsidRPr="00351883" w:rsidRDefault="0006056D" w:rsidP="0006056D">
      <w:pPr>
        <w:spacing w:after="0"/>
        <w:ind w:left="284" w:hanging="284"/>
        <w:jc w:val="both"/>
        <w:rPr>
          <w:rFonts w:ascii="Arial" w:eastAsia="Times New Roman" w:hAnsi="Arial" w:cs="Arial"/>
          <w:color w:val="000000"/>
          <w:lang w:eastAsia="es-MX"/>
        </w:rPr>
      </w:pPr>
      <w:r w:rsidRPr="00351883">
        <w:rPr>
          <w:rFonts w:ascii="Arial" w:eastAsia="Times New Roman" w:hAnsi="Arial" w:cs="Arial"/>
          <w:color w:val="000000"/>
          <w:lang w:eastAsia="es-MX"/>
        </w:rPr>
        <w:t>c) Causas imputables al Concesionario Solicitante o Autorizado Solicitante o su cliente final, las que, de manera enunciativa más no limitativa, pueden consistir en:</w:t>
      </w:r>
    </w:p>
    <w:p w14:paraId="3A8F22B8" w14:textId="77777777" w:rsidR="0006056D" w:rsidRPr="00351883" w:rsidRDefault="0006056D" w:rsidP="0006056D">
      <w:pPr>
        <w:spacing w:after="0"/>
        <w:ind w:left="67"/>
        <w:jc w:val="both"/>
        <w:rPr>
          <w:rFonts w:ascii="Arial" w:eastAsia="Times New Roman" w:hAnsi="Arial" w:cs="Arial"/>
          <w:color w:val="000000"/>
          <w:lang w:eastAsia="es-MX"/>
        </w:rPr>
      </w:pPr>
      <w:r w:rsidRPr="00351883">
        <w:rPr>
          <w:rFonts w:ascii="Arial" w:eastAsia="Times New Roman" w:hAnsi="Arial" w:cs="Arial"/>
          <w:color w:val="000000"/>
          <w:lang w:eastAsia="es-MX"/>
        </w:rPr>
        <w:lastRenderedPageBreak/>
        <w:t> </w:t>
      </w:r>
    </w:p>
    <w:p w14:paraId="2033CFFA" w14:textId="77777777" w:rsidR="0006056D" w:rsidRPr="00CC3BA7" w:rsidRDefault="0006056D" w:rsidP="0006056D">
      <w:pPr>
        <w:pStyle w:val="Prrafodelista"/>
        <w:numPr>
          <w:ilvl w:val="0"/>
          <w:numId w:val="40"/>
        </w:numPr>
        <w:spacing w:line="276" w:lineRule="auto"/>
        <w:jc w:val="both"/>
        <w:rPr>
          <w:rFonts w:cs="Arial"/>
          <w:color w:val="000000"/>
          <w:sz w:val="22"/>
          <w:szCs w:val="22"/>
          <w:lang w:eastAsia="es-MX"/>
        </w:rPr>
      </w:pPr>
      <w:r w:rsidRPr="00CC3BA7">
        <w:rPr>
          <w:rFonts w:cs="Arial"/>
          <w:color w:val="000000"/>
          <w:sz w:val="22"/>
          <w:szCs w:val="22"/>
          <w:lang w:eastAsia="es-MX"/>
        </w:rPr>
        <w:t>Los retrasos imputables al Concesionario Solicitante o Autorizado Solicitante en la obtención de permisos para acceder a los sitios del propio Concesionario Solicitante o Autorizado Solicitante, del cliente final o de cualquier tercero como pueden ser entre otros: plazas comerciales, parques industriales, fábricas, edificios corporativos, aeropuertos.</w:t>
      </w:r>
    </w:p>
    <w:p w14:paraId="7EBE6935" w14:textId="77777777" w:rsidR="0006056D" w:rsidRPr="00CC3BA7" w:rsidRDefault="0006056D" w:rsidP="0006056D">
      <w:pPr>
        <w:pStyle w:val="Prrafodelista"/>
        <w:spacing w:line="276" w:lineRule="auto"/>
        <w:rPr>
          <w:rFonts w:cs="Arial"/>
          <w:color w:val="000000"/>
          <w:sz w:val="22"/>
          <w:szCs w:val="22"/>
          <w:lang w:eastAsia="es-MX"/>
        </w:rPr>
      </w:pPr>
    </w:p>
    <w:p w14:paraId="69D709B7" w14:textId="6933AAF4" w:rsidR="0006056D" w:rsidRPr="00CC3BA7" w:rsidRDefault="0006056D" w:rsidP="0006056D">
      <w:pPr>
        <w:pStyle w:val="Prrafodelista"/>
        <w:numPr>
          <w:ilvl w:val="0"/>
          <w:numId w:val="40"/>
        </w:numPr>
        <w:spacing w:line="276" w:lineRule="auto"/>
        <w:jc w:val="both"/>
        <w:rPr>
          <w:rFonts w:cs="Arial"/>
          <w:color w:val="000000"/>
          <w:sz w:val="22"/>
          <w:szCs w:val="22"/>
          <w:lang w:eastAsia="es-MX"/>
        </w:rPr>
      </w:pPr>
      <w:r w:rsidRPr="00CC3BA7">
        <w:rPr>
          <w:rFonts w:cs="Arial"/>
          <w:color w:val="000000"/>
          <w:sz w:val="22"/>
          <w:szCs w:val="22"/>
          <w:lang w:eastAsia="es-MX"/>
        </w:rPr>
        <w:t xml:space="preserve">De igual forma, cuando se requieran condiciones especiales para acceso en el domicilio del cliente final, los cuales </w:t>
      </w:r>
      <w:r w:rsidR="004D53FE" w:rsidRPr="004D53FE">
        <w:rPr>
          <w:rFonts w:cs="Arial"/>
          <w:color w:val="000000"/>
          <w:sz w:val="22"/>
          <w:szCs w:val="22"/>
          <w:lang w:eastAsia="es-MX"/>
        </w:rPr>
        <w:t>de manera enunciativa más no limitativa</w:t>
      </w:r>
      <w:r w:rsidR="004D53FE">
        <w:rPr>
          <w:rFonts w:cs="Arial"/>
          <w:color w:val="000000"/>
          <w:sz w:val="22"/>
          <w:szCs w:val="22"/>
          <w:lang w:eastAsia="es-MX"/>
        </w:rPr>
        <w:t>,</w:t>
      </w:r>
      <w:r w:rsidR="004D53FE" w:rsidRPr="004D53FE">
        <w:rPr>
          <w:rFonts w:cs="Arial"/>
          <w:color w:val="000000"/>
          <w:sz w:val="22"/>
          <w:szCs w:val="22"/>
          <w:lang w:eastAsia="es-MX"/>
        </w:rPr>
        <w:t xml:space="preserve"> </w:t>
      </w:r>
      <w:r w:rsidRPr="00CC3BA7">
        <w:rPr>
          <w:rFonts w:cs="Arial"/>
          <w:color w:val="000000"/>
          <w:sz w:val="22"/>
          <w:szCs w:val="22"/>
          <w:lang w:eastAsia="es-MX"/>
        </w:rPr>
        <w:t>podrán ser: horarios limitados de acceso y de permanencia, solicitar el permiso de acceso con varios días de anticipación, requerir un permiso por cada vez que se acceda a las instalaciones, cursos de capacitación obligatorios, exámenes médicos previos al acceso cuya programación no depende de la División Mayorista de Telmex/Telnor, entrega de documentación específica con varios días de anticipación de los técnicos de la División Mayorista de Telmex/Telnor.</w:t>
      </w:r>
    </w:p>
    <w:p w14:paraId="799CAE3C" w14:textId="77777777" w:rsidR="0006056D" w:rsidRPr="00CC3BA7" w:rsidRDefault="0006056D" w:rsidP="0006056D">
      <w:pPr>
        <w:pStyle w:val="Prrafodelista"/>
        <w:rPr>
          <w:rFonts w:cs="Arial"/>
          <w:color w:val="000000"/>
          <w:sz w:val="22"/>
          <w:szCs w:val="22"/>
          <w:lang w:eastAsia="es-MX"/>
        </w:rPr>
      </w:pPr>
    </w:p>
    <w:p w14:paraId="0F9DADF1" w14:textId="05282F79" w:rsidR="00CC3BA7" w:rsidRPr="000E35B2" w:rsidRDefault="00CC3BA7" w:rsidP="00CC3BA7">
      <w:pPr>
        <w:pStyle w:val="Prrafodelista"/>
        <w:numPr>
          <w:ilvl w:val="0"/>
          <w:numId w:val="40"/>
        </w:numPr>
        <w:spacing w:line="276" w:lineRule="auto"/>
        <w:jc w:val="both"/>
        <w:rPr>
          <w:rFonts w:cs="Arial"/>
          <w:color w:val="000000"/>
          <w:sz w:val="22"/>
          <w:szCs w:val="22"/>
          <w:lang w:eastAsia="es-MX"/>
        </w:rPr>
      </w:pPr>
      <w:r w:rsidRPr="000E35B2">
        <w:rPr>
          <w:rFonts w:cs="Arial"/>
          <w:color w:val="000000"/>
          <w:sz w:val="22"/>
          <w:szCs w:val="22"/>
          <w:lang w:eastAsia="es-MX"/>
        </w:rPr>
        <w:t>En caso de que el Concesionario requiera que el personal de Telmex/Telnor tome algún curso, certificación, examen médico, pruebas de Covid-19 y/o alguna otra condición para acceder al sitio, el costo lo debe cubrir el Concesionario que lo solicita.</w:t>
      </w:r>
    </w:p>
    <w:p w14:paraId="2F26C2AE" w14:textId="77777777" w:rsidR="00CC3BA7" w:rsidRPr="000E35B2" w:rsidRDefault="00CC3BA7" w:rsidP="000E35B2">
      <w:pPr>
        <w:pStyle w:val="Prrafodelista"/>
        <w:rPr>
          <w:rFonts w:cs="Arial"/>
          <w:color w:val="000000"/>
          <w:sz w:val="22"/>
          <w:szCs w:val="22"/>
          <w:lang w:eastAsia="es-MX"/>
        </w:rPr>
      </w:pPr>
    </w:p>
    <w:p w14:paraId="0AD51E33" w14:textId="446FC9CE" w:rsidR="0006056D" w:rsidRPr="00CC3BA7" w:rsidRDefault="0006056D" w:rsidP="0006056D">
      <w:pPr>
        <w:pStyle w:val="Prrafodelista"/>
        <w:numPr>
          <w:ilvl w:val="0"/>
          <w:numId w:val="40"/>
        </w:numPr>
        <w:spacing w:line="276" w:lineRule="auto"/>
        <w:jc w:val="both"/>
        <w:rPr>
          <w:rFonts w:cs="Arial"/>
          <w:color w:val="000000"/>
          <w:sz w:val="22"/>
          <w:szCs w:val="22"/>
          <w:lang w:eastAsia="es-MX"/>
        </w:rPr>
      </w:pPr>
      <w:r w:rsidRPr="00CC3BA7">
        <w:rPr>
          <w:rFonts w:cs="Arial"/>
          <w:color w:val="000000"/>
          <w:sz w:val="22"/>
          <w:szCs w:val="22"/>
          <w:lang w:eastAsia="es-MX"/>
        </w:rPr>
        <w:t>El tiempo que tarde la División Mayorista de Telmex/Telnor en identificar el servicio con falla debido a que el Concesionario Solicitante o Autorizado Solicitante reportó una falla con datos erróneos, siempre y cuando estos se refieran a los datos de identificación del enlace afectado.</w:t>
      </w:r>
    </w:p>
    <w:p w14:paraId="2CF43B4F" w14:textId="77777777" w:rsidR="0006056D" w:rsidRPr="00CC3BA7" w:rsidRDefault="0006056D" w:rsidP="0006056D">
      <w:pPr>
        <w:spacing w:after="0"/>
        <w:ind w:left="67"/>
        <w:jc w:val="both"/>
        <w:rPr>
          <w:rFonts w:ascii="Arial" w:eastAsia="Times New Roman" w:hAnsi="Arial" w:cs="Arial"/>
          <w:color w:val="000000"/>
          <w:lang w:eastAsia="es-MX"/>
        </w:rPr>
      </w:pPr>
      <w:r w:rsidRPr="00CC3BA7">
        <w:rPr>
          <w:rFonts w:ascii="Arial" w:eastAsia="Times New Roman" w:hAnsi="Arial" w:cs="Arial"/>
          <w:color w:val="000000"/>
          <w:lang w:eastAsia="es-MX"/>
        </w:rPr>
        <w:t> </w:t>
      </w:r>
    </w:p>
    <w:p w14:paraId="309402B1" w14:textId="77777777" w:rsidR="0006056D" w:rsidRPr="00CC3BA7" w:rsidRDefault="0006056D" w:rsidP="0006056D">
      <w:pPr>
        <w:pStyle w:val="Prrafodelista"/>
        <w:numPr>
          <w:ilvl w:val="0"/>
          <w:numId w:val="40"/>
        </w:numPr>
        <w:spacing w:line="276" w:lineRule="auto"/>
        <w:jc w:val="both"/>
        <w:rPr>
          <w:rFonts w:cs="Arial"/>
          <w:color w:val="000000"/>
          <w:sz w:val="22"/>
          <w:szCs w:val="22"/>
          <w:lang w:eastAsia="es-MX"/>
        </w:rPr>
      </w:pPr>
      <w:r w:rsidRPr="00CC3BA7">
        <w:rPr>
          <w:rFonts w:cs="Arial"/>
          <w:color w:val="000000"/>
          <w:sz w:val="22"/>
          <w:szCs w:val="22"/>
          <w:lang w:eastAsia="es-MX"/>
        </w:rPr>
        <w:t>Cuando la falla fue provocada por problemas en los sitios del Concesionario Solicitante o Autorizado Solicitante o de su cliente final y hasta que sean reparados, como sucede en remodelaciones, cambio de ubicación de sus equipos, goteras, suministro de energía, clima, plaga de</w:t>
      </w:r>
      <w:r w:rsidRPr="00CC3BA7">
        <w:rPr>
          <w:rFonts w:cs="Arial"/>
          <w:sz w:val="22"/>
          <w:szCs w:val="22"/>
        </w:rPr>
        <w:t xml:space="preserve"> </w:t>
      </w:r>
      <w:r w:rsidRPr="00CC3BA7">
        <w:rPr>
          <w:rFonts w:cs="Arial"/>
          <w:color w:val="000000"/>
          <w:sz w:val="22"/>
          <w:szCs w:val="22"/>
          <w:lang w:eastAsia="es-MX"/>
        </w:rPr>
        <w:t xml:space="preserve">roedores, etc. </w:t>
      </w:r>
    </w:p>
    <w:p w14:paraId="39381499" w14:textId="77777777" w:rsidR="0006056D" w:rsidRPr="00CC3BA7" w:rsidRDefault="0006056D" w:rsidP="0006056D">
      <w:pPr>
        <w:spacing w:after="0"/>
        <w:jc w:val="both"/>
        <w:rPr>
          <w:rFonts w:ascii="Arial" w:eastAsia="Times New Roman" w:hAnsi="Arial" w:cs="Arial"/>
          <w:color w:val="000000"/>
          <w:lang w:eastAsia="es-MX"/>
        </w:rPr>
      </w:pPr>
      <w:r w:rsidRPr="00CC3BA7">
        <w:rPr>
          <w:rFonts w:ascii="Arial" w:eastAsia="Times New Roman" w:hAnsi="Arial" w:cs="Arial"/>
          <w:color w:val="000000"/>
          <w:lang w:eastAsia="es-MX"/>
        </w:rPr>
        <w:t> </w:t>
      </w:r>
    </w:p>
    <w:p w14:paraId="377AF252" w14:textId="77777777" w:rsidR="0006056D" w:rsidRPr="00CC3BA7" w:rsidRDefault="0006056D" w:rsidP="0006056D">
      <w:pPr>
        <w:pStyle w:val="Prrafodelista"/>
        <w:numPr>
          <w:ilvl w:val="0"/>
          <w:numId w:val="40"/>
        </w:numPr>
        <w:autoSpaceDE w:val="0"/>
        <w:autoSpaceDN w:val="0"/>
        <w:spacing w:line="360" w:lineRule="auto"/>
        <w:jc w:val="both"/>
        <w:rPr>
          <w:rFonts w:cs="Arial"/>
          <w:color w:val="000000"/>
          <w:sz w:val="22"/>
          <w:szCs w:val="22"/>
          <w:lang w:eastAsia="es-MX"/>
        </w:rPr>
      </w:pPr>
      <w:r w:rsidRPr="00CC3BA7">
        <w:rPr>
          <w:rFonts w:cs="Arial"/>
          <w:color w:val="000000"/>
          <w:sz w:val="22"/>
          <w:szCs w:val="22"/>
          <w:lang w:eastAsia="es-MX"/>
        </w:rPr>
        <w:t>Cuando el Concesionario Solicitante o Autorizado Solicitante requiere la atención del incidente en ventana de mantenimiento programada en fecha y hora especifica.</w:t>
      </w:r>
    </w:p>
    <w:p w14:paraId="02AF0B3C" w14:textId="77777777" w:rsidR="0006056D" w:rsidRPr="00CC3BA7" w:rsidRDefault="0006056D" w:rsidP="0006056D">
      <w:pPr>
        <w:autoSpaceDE w:val="0"/>
        <w:autoSpaceDN w:val="0"/>
        <w:spacing w:after="0" w:line="360" w:lineRule="auto"/>
        <w:jc w:val="both"/>
        <w:rPr>
          <w:rFonts w:ascii="Arial" w:eastAsia="Times New Roman" w:hAnsi="Arial" w:cs="Arial"/>
          <w:color w:val="000000"/>
          <w:lang w:eastAsia="es-MX"/>
        </w:rPr>
      </w:pPr>
      <w:r w:rsidRPr="00CC3BA7">
        <w:rPr>
          <w:rFonts w:ascii="Arial" w:eastAsia="Times New Roman" w:hAnsi="Arial" w:cs="Arial"/>
          <w:color w:val="000000"/>
          <w:lang w:eastAsia="es-MX"/>
        </w:rPr>
        <w:t> </w:t>
      </w:r>
    </w:p>
    <w:p w14:paraId="104EAF4D" w14:textId="77777777" w:rsidR="0006056D" w:rsidRPr="00CC3BA7" w:rsidRDefault="0006056D" w:rsidP="0006056D">
      <w:pPr>
        <w:pStyle w:val="Prrafodelista"/>
        <w:numPr>
          <w:ilvl w:val="0"/>
          <w:numId w:val="40"/>
        </w:numPr>
        <w:autoSpaceDE w:val="0"/>
        <w:autoSpaceDN w:val="0"/>
        <w:spacing w:line="360" w:lineRule="auto"/>
        <w:jc w:val="both"/>
        <w:rPr>
          <w:rFonts w:cs="Arial"/>
          <w:color w:val="000000"/>
          <w:sz w:val="22"/>
          <w:szCs w:val="22"/>
          <w:lang w:eastAsia="es-MX"/>
        </w:rPr>
      </w:pPr>
      <w:r w:rsidRPr="00CC3BA7">
        <w:rPr>
          <w:rFonts w:cs="Arial"/>
          <w:color w:val="000000"/>
          <w:sz w:val="22"/>
          <w:szCs w:val="22"/>
          <w:lang w:eastAsia="es-MX"/>
        </w:rPr>
        <w:t>Negativa de acceso a las instalaciones.</w:t>
      </w:r>
    </w:p>
    <w:p w14:paraId="35A7E0C9" w14:textId="77777777" w:rsidR="0006056D" w:rsidRPr="00CC3BA7" w:rsidRDefault="0006056D" w:rsidP="0006056D">
      <w:pPr>
        <w:autoSpaceDE w:val="0"/>
        <w:autoSpaceDN w:val="0"/>
        <w:spacing w:after="0" w:line="360" w:lineRule="auto"/>
        <w:ind w:left="360"/>
        <w:rPr>
          <w:rFonts w:ascii="Arial" w:eastAsia="Times New Roman" w:hAnsi="Arial" w:cs="Arial"/>
          <w:color w:val="000000"/>
          <w:lang w:eastAsia="es-MX"/>
        </w:rPr>
      </w:pPr>
      <w:r w:rsidRPr="00CC3BA7">
        <w:rPr>
          <w:rFonts w:ascii="Arial" w:eastAsia="Times New Roman" w:hAnsi="Arial" w:cs="Arial"/>
          <w:color w:val="000000"/>
          <w:lang w:eastAsia="es-MX"/>
        </w:rPr>
        <w:t> </w:t>
      </w:r>
    </w:p>
    <w:p w14:paraId="04675843" w14:textId="77777777" w:rsidR="0006056D" w:rsidRPr="00CC3BA7" w:rsidRDefault="0006056D" w:rsidP="0006056D">
      <w:pPr>
        <w:pStyle w:val="Prrafodelista"/>
        <w:numPr>
          <w:ilvl w:val="0"/>
          <w:numId w:val="40"/>
        </w:numPr>
        <w:autoSpaceDE w:val="0"/>
        <w:autoSpaceDN w:val="0"/>
        <w:spacing w:line="360" w:lineRule="auto"/>
        <w:jc w:val="both"/>
        <w:rPr>
          <w:rFonts w:cs="Arial"/>
          <w:color w:val="000000"/>
          <w:sz w:val="22"/>
          <w:szCs w:val="22"/>
          <w:lang w:eastAsia="es-MX"/>
        </w:rPr>
      </w:pPr>
      <w:r w:rsidRPr="00CC3BA7">
        <w:rPr>
          <w:rFonts w:cs="Arial"/>
          <w:color w:val="000000"/>
          <w:sz w:val="22"/>
          <w:szCs w:val="22"/>
          <w:lang w:eastAsia="es-MX"/>
        </w:rPr>
        <w:t>Tiempo que tarda la División Mayorista de Telmex/Telnor en identificar la falla por reporte debido a datos erróneos proporcionados por parte del Concesionario Solicitante o Autorizado Solicitante.</w:t>
      </w:r>
    </w:p>
    <w:p w14:paraId="0BB1C2A2" w14:textId="77777777" w:rsidR="0006056D" w:rsidRPr="00CC3BA7" w:rsidRDefault="0006056D" w:rsidP="0006056D">
      <w:pPr>
        <w:autoSpaceDE w:val="0"/>
        <w:autoSpaceDN w:val="0"/>
        <w:spacing w:after="0"/>
        <w:ind w:left="720"/>
        <w:jc w:val="both"/>
        <w:rPr>
          <w:rFonts w:ascii="Arial" w:eastAsia="Times New Roman" w:hAnsi="Arial" w:cs="Arial"/>
          <w:color w:val="000000"/>
          <w:lang w:eastAsia="es-MX"/>
        </w:rPr>
      </w:pPr>
      <w:r w:rsidRPr="00CC3BA7">
        <w:rPr>
          <w:rFonts w:ascii="Arial" w:eastAsia="Times New Roman" w:hAnsi="Arial" w:cs="Arial"/>
          <w:color w:val="000000"/>
          <w:lang w:eastAsia="es-MX"/>
        </w:rPr>
        <w:t> </w:t>
      </w:r>
    </w:p>
    <w:p w14:paraId="3D846E7C" w14:textId="77777777" w:rsidR="0006056D" w:rsidRPr="00CC3BA7" w:rsidRDefault="0006056D" w:rsidP="0006056D">
      <w:pPr>
        <w:pStyle w:val="Prrafodelista"/>
        <w:numPr>
          <w:ilvl w:val="0"/>
          <w:numId w:val="40"/>
        </w:numPr>
        <w:autoSpaceDE w:val="0"/>
        <w:autoSpaceDN w:val="0"/>
        <w:spacing w:line="276" w:lineRule="auto"/>
        <w:jc w:val="both"/>
        <w:rPr>
          <w:rFonts w:cs="Arial"/>
          <w:color w:val="000000"/>
          <w:sz w:val="22"/>
          <w:szCs w:val="22"/>
          <w:lang w:eastAsia="es-MX"/>
        </w:rPr>
      </w:pPr>
      <w:r w:rsidRPr="00CC3BA7">
        <w:rPr>
          <w:rFonts w:cs="Arial"/>
          <w:color w:val="000000"/>
          <w:sz w:val="22"/>
          <w:szCs w:val="22"/>
          <w:lang w:eastAsia="es-MX"/>
        </w:rPr>
        <w:t>Fallas en los equipos, las instalaciones y/o sitio del Concesionario Solicitante o Autorizado Solicitante o su Cliente Final.</w:t>
      </w:r>
    </w:p>
    <w:p w14:paraId="1C8F5647" w14:textId="77777777" w:rsidR="0006056D" w:rsidRPr="00CC3BA7" w:rsidRDefault="0006056D" w:rsidP="0006056D">
      <w:pPr>
        <w:spacing w:after="0"/>
        <w:jc w:val="both"/>
        <w:rPr>
          <w:rFonts w:ascii="Arial" w:eastAsia="Times New Roman" w:hAnsi="Arial" w:cs="Arial"/>
          <w:color w:val="000000"/>
          <w:lang w:eastAsia="es-MX"/>
        </w:rPr>
      </w:pPr>
      <w:r w:rsidRPr="00CC3BA7">
        <w:rPr>
          <w:rFonts w:ascii="Arial" w:eastAsia="Times New Roman" w:hAnsi="Arial" w:cs="Arial"/>
          <w:color w:val="000000"/>
          <w:lang w:eastAsia="es-MX"/>
        </w:rPr>
        <w:t> </w:t>
      </w:r>
    </w:p>
    <w:p w14:paraId="41EDA35B" w14:textId="77777777" w:rsidR="0006056D" w:rsidRPr="00CC3BA7" w:rsidRDefault="0006056D" w:rsidP="0006056D">
      <w:pPr>
        <w:spacing w:after="0"/>
        <w:ind w:left="67"/>
        <w:jc w:val="both"/>
        <w:rPr>
          <w:rFonts w:ascii="Arial" w:eastAsia="Times New Roman" w:hAnsi="Arial" w:cs="Arial"/>
          <w:color w:val="000000"/>
          <w:lang w:eastAsia="es-MX"/>
        </w:rPr>
      </w:pPr>
      <w:r w:rsidRPr="00CC3BA7">
        <w:rPr>
          <w:rFonts w:ascii="Arial" w:eastAsia="Times New Roman" w:hAnsi="Arial" w:cs="Arial"/>
          <w:color w:val="000000"/>
          <w:lang w:eastAsia="es-MX"/>
        </w:rPr>
        <w:t>d) Causas imputables a terceros</w:t>
      </w:r>
    </w:p>
    <w:p w14:paraId="54A0B16D" w14:textId="77777777" w:rsidR="0006056D" w:rsidRPr="00CC3BA7" w:rsidRDefault="0006056D" w:rsidP="0006056D">
      <w:pPr>
        <w:spacing w:after="0"/>
        <w:jc w:val="both"/>
        <w:rPr>
          <w:rFonts w:ascii="Arial" w:eastAsia="Times New Roman" w:hAnsi="Arial" w:cs="Arial"/>
          <w:color w:val="000000"/>
          <w:lang w:eastAsia="es-MX"/>
        </w:rPr>
      </w:pPr>
      <w:r w:rsidRPr="00CC3BA7">
        <w:rPr>
          <w:rFonts w:ascii="Arial" w:eastAsia="Times New Roman" w:hAnsi="Arial" w:cs="Arial"/>
          <w:color w:val="000000"/>
          <w:lang w:eastAsia="es-MX"/>
        </w:rPr>
        <w:lastRenderedPageBreak/>
        <w:t> </w:t>
      </w:r>
    </w:p>
    <w:p w14:paraId="33C3747F" w14:textId="77777777" w:rsidR="0006056D" w:rsidRPr="00CC3BA7" w:rsidRDefault="0006056D" w:rsidP="0006056D">
      <w:pPr>
        <w:numPr>
          <w:ilvl w:val="0"/>
          <w:numId w:val="41"/>
        </w:numPr>
        <w:spacing w:after="0"/>
        <w:jc w:val="both"/>
        <w:rPr>
          <w:rFonts w:ascii="Arial" w:eastAsia="Times New Roman" w:hAnsi="Arial" w:cs="Arial"/>
          <w:color w:val="000000"/>
          <w:lang w:eastAsia="es-MX"/>
        </w:rPr>
      </w:pPr>
      <w:r w:rsidRPr="00CC3BA7">
        <w:rPr>
          <w:rFonts w:ascii="Arial" w:eastAsia="Times New Roman" w:hAnsi="Arial" w:cs="Arial"/>
          <w:color w:val="000000"/>
          <w:lang w:eastAsia="es-MX"/>
        </w:rPr>
        <w:t>El tiempo de suministro de equipos por parte de proveedores, cuando la falla requiere el remplazo del equipo completo o refacciones, no pudiendo ser mayor de:</w:t>
      </w:r>
    </w:p>
    <w:p w14:paraId="6C58F411" w14:textId="77777777" w:rsidR="0006056D" w:rsidRPr="00CC3BA7" w:rsidRDefault="0006056D" w:rsidP="0006056D">
      <w:pPr>
        <w:spacing w:after="0"/>
        <w:ind w:left="720"/>
        <w:jc w:val="both"/>
        <w:rPr>
          <w:rFonts w:ascii="Arial" w:eastAsia="Times New Roman" w:hAnsi="Arial" w:cs="Arial"/>
          <w:color w:val="000000"/>
          <w:lang w:eastAsia="es-MX"/>
        </w:rPr>
      </w:pPr>
      <w:r w:rsidRPr="00CC3BA7">
        <w:rPr>
          <w:rFonts w:ascii="Arial" w:eastAsia="Times New Roman" w:hAnsi="Arial" w:cs="Arial"/>
          <w:color w:val="000000"/>
          <w:lang w:eastAsia="es-MX"/>
        </w:rPr>
        <w:t> </w:t>
      </w:r>
    </w:p>
    <w:p w14:paraId="2B981867" w14:textId="77777777" w:rsidR="0006056D" w:rsidRPr="00CC3BA7" w:rsidRDefault="0006056D" w:rsidP="0006056D">
      <w:pPr>
        <w:pStyle w:val="Prrafodelista"/>
        <w:numPr>
          <w:ilvl w:val="1"/>
          <w:numId w:val="41"/>
        </w:numPr>
        <w:spacing w:line="276" w:lineRule="auto"/>
        <w:ind w:right="567"/>
        <w:jc w:val="both"/>
        <w:rPr>
          <w:rFonts w:cs="Arial"/>
          <w:color w:val="000000"/>
          <w:sz w:val="22"/>
          <w:szCs w:val="22"/>
          <w:lang w:eastAsia="es-MX"/>
        </w:rPr>
      </w:pPr>
      <w:r w:rsidRPr="00CC3BA7">
        <w:rPr>
          <w:rFonts w:cs="Arial"/>
          <w:color w:val="000000"/>
          <w:sz w:val="22"/>
          <w:szCs w:val="22"/>
          <w:lang w:eastAsia="es-MX"/>
        </w:rPr>
        <w:t>Con afectación en zona urbana: 3 horas</w:t>
      </w:r>
    </w:p>
    <w:p w14:paraId="04ECF460" w14:textId="77777777" w:rsidR="0006056D" w:rsidRPr="00CC3BA7" w:rsidRDefault="0006056D" w:rsidP="0006056D">
      <w:pPr>
        <w:pStyle w:val="Prrafodelista"/>
        <w:numPr>
          <w:ilvl w:val="1"/>
          <w:numId w:val="41"/>
        </w:numPr>
        <w:spacing w:line="276" w:lineRule="auto"/>
        <w:ind w:right="567"/>
        <w:jc w:val="both"/>
        <w:rPr>
          <w:rFonts w:cs="Arial"/>
          <w:color w:val="000000"/>
          <w:sz w:val="22"/>
          <w:szCs w:val="22"/>
          <w:lang w:eastAsia="es-MX"/>
        </w:rPr>
      </w:pPr>
      <w:r w:rsidRPr="00CC3BA7">
        <w:rPr>
          <w:rFonts w:cs="Arial"/>
          <w:color w:val="000000"/>
          <w:sz w:val="22"/>
          <w:szCs w:val="22"/>
          <w:lang w:eastAsia="es-MX"/>
        </w:rPr>
        <w:t>Con afectación en zona Suburbana y Rural: 24 horas</w:t>
      </w:r>
    </w:p>
    <w:p w14:paraId="1167A8E5" w14:textId="77777777" w:rsidR="0006056D" w:rsidRPr="00CC3BA7" w:rsidRDefault="0006056D" w:rsidP="0006056D">
      <w:pPr>
        <w:pStyle w:val="Prrafodelista"/>
        <w:numPr>
          <w:ilvl w:val="1"/>
          <w:numId w:val="41"/>
        </w:numPr>
        <w:spacing w:line="276" w:lineRule="auto"/>
        <w:ind w:right="567"/>
        <w:jc w:val="both"/>
        <w:rPr>
          <w:rFonts w:cs="Arial"/>
          <w:color w:val="000000"/>
          <w:sz w:val="22"/>
          <w:szCs w:val="22"/>
          <w:lang w:eastAsia="es-MX"/>
        </w:rPr>
      </w:pPr>
      <w:r w:rsidRPr="00CC3BA7">
        <w:rPr>
          <w:rFonts w:cs="Arial"/>
          <w:color w:val="000000"/>
          <w:sz w:val="22"/>
          <w:szCs w:val="22"/>
          <w:lang w:eastAsia="es-MX"/>
        </w:rPr>
        <w:t>Sin afectación cualquier zona: 48 horas</w:t>
      </w:r>
    </w:p>
    <w:p w14:paraId="50C71E80" w14:textId="77777777" w:rsidR="0006056D" w:rsidRPr="00CC3BA7" w:rsidRDefault="0006056D" w:rsidP="0006056D">
      <w:pPr>
        <w:spacing w:after="0"/>
        <w:ind w:left="2268" w:right="567"/>
        <w:jc w:val="both"/>
        <w:rPr>
          <w:rFonts w:ascii="Arial" w:eastAsia="Times New Roman" w:hAnsi="Arial" w:cs="Arial"/>
          <w:color w:val="000000"/>
          <w:lang w:eastAsia="es-MX"/>
        </w:rPr>
      </w:pPr>
      <w:r w:rsidRPr="00CC3BA7">
        <w:rPr>
          <w:rFonts w:ascii="Arial" w:eastAsia="Times New Roman" w:hAnsi="Arial" w:cs="Arial"/>
          <w:color w:val="000000"/>
          <w:lang w:eastAsia="es-MX"/>
        </w:rPr>
        <w:t> </w:t>
      </w:r>
    </w:p>
    <w:p w14:paraId="01E9EF04" w14:textId="77777777" w:rsidR="0006056D" w:rsidRPr="00CC3BA7" w:rsidRDefault="0006056D" w:rsidP="0006056D">
      <w:pPr>
        <w:spacing w:after="0"/>
        <w:ind w:left="709" w:right="-94"/>
        <w:jc w:val="both"/>
        <w:rPr>
          <w:rFonts w:ascii="Arial" w:eastAsia="Times New Roman" w:hAnsi="Arial" w:cs="Arial"/>
          <w:color w:val="000000"/>
          <w:lang w:eastAsia="es-MX"/>
        </w:rPr>
      </w:pPr>
      <w:r w:rsidRPr="00CC3BA7">
        <w:rPr>
          <w:rFonts w:ascii="Arial" w:eastAsia="Times New Roman" w:hAnsi="Arial" w:cs="Arial"/>
          <w:color w:val="000000"/>
          <w:lang w:eastAsia="es-MX"/>
        </w:rPr>
        <w:t>Los anteriores son plazos máximos, no obstante, la División Mayorista de Telmex/Telnor se obliga a reiniciar el cómputo de los plazos de reparación una vez que cuente con las refacciones necesarias y no pudiendo ser mayor al 5% de las incidencias totales.</w:t>
      </w:r>
    </w:p>
    <w:p w14:paraId="0683301E" w14:textId="77777777" w:rsidR="0006056D" w:rsidRPr="00CC3BA7" w:rsidRDefault="0006056D" w:rsidP="0006056D">
      <w:pPr>
        <w:autoSpaceDE w:val="0"/>
        <w:autoSpaceDN w:val="0"/>
        <w:spacing w:after="0"/>
        <w:ind w:left="708"/>
        <w:jc w:val="both"/>
        <w:rPr>
          <w:rFonts w:ascii="Arial" w:eastAsia="Times New Roman" w:hAnsi="Arial" w:cs="Arial"/>
          <w:color w:val="000000"/>
          <w:lang w:eastAsia="es-MX"/>
        </w:rPr>
      </w:pPr>
      <w:r w:rsidRPr="00CC3BA7">
        <w:rPr>
          <w:rFonts w:ascii="Arial" w:eastAsia="Times New Roman" w:hAnsi="Arial" w:cs="Arial"/>
          <w:color w:val="000000"/>
          <w:lang w:eastAsia="es-MX"/>
        </w:rPr>
        <w:t> </w:t>
      </w:r>
    </w:p>
    <w:p w14:paraId="71D9A333" w14:textId="77777777" w:rsidR="0006056D" w:rsidRPr="00CC3BA7" w:rsidRDefault="0006056D" w:rsidP="0006056D">
      <w:pPr>
        <w:numPr>
          <w:ilvl w:val="0"/>
          <w:numId w:val="42"/>
        </w:numPr>
        <w:spacing w:after="0"/>
        <w:jc w:val="both"/>
        <w:rPr>
          <w:rFonts w:ascii="Arial" w:eastAsia="Times New Roman" w:hAnsi="Arial" w:cs="Arial"/>
          <w:color w:val="000000"/>
          <w:lang w:eastAsia="es-MX"/>
        </w:rPr>
      </w:pPr>
      <w:r w:rsidRPr="00CC3BA7">
        <w:rPr>
          <w:rFonts w:ascii="Arial" w:eastAsia="Times New Roman" w:hAnsi="Arial" w:cs="Arial"/>
          <w:color w:val="000000"/>
          <w:lang w:eastAsia="es-MX"/>
        </w:rPr>
        <w:t xml:space="preserve">En los casos de cortes de fibra óptica o cable de cobre, no pudiendo ser mayor de </w:t>
      </w:r>
      <w:r w:rsidRPr="00CC3BA7">
        <w:rPr>
          <w:rFonts w:ascii="Arial" w:eastAsia="Times New Roman" w:hAnsi="Arial" w:cs="Arial"/>
          <w:lang w:eastAsia="es-ES"/>
        </w:rPr>
        <w:t>12</w:t>
      </w:r>
      <w:r w:rsidRPr="00CC3BA7">
        <w:rPr>
          <w:rFonts w:ascii="Arial" w:eastAsia="Times New Roman" w:hAnsi="Arial" w:cs="Arial"/>
          <w:color w:val="000000"/>
          <w:lang w:eastAsia="es-MX"/>
        </w:rPr>
        <w:t xml:space="preserve"> horas y no pudiendo ser mayor al </w:t>
      </w:r>
      <w:r w:rsidRPr="00CC3BA7">
        <w:rPr>
          <w:rFonts w:ascii="Arial" w:eastAsia="Times New Roman" w:hAnsi="Arial" w:cs="Arial"/>
          <w:lang w:eastAsia="es-ES"/>
        </w:rPr>
        <w:t>5</w:t>
      </w:r>
      <w:r w:rsidRPr="00CC3BA7">
        <w:rPr>
          <w:rFonts w:ascii="Arial" w:eastAsia="Times New Roman" w:hAnsi="Arial" w:cs="Arial"/>
          <w:color w:val="000000"/>
          <w:lang w:eastAsia="es-MX"/>
        </w:rPr>
        <w:t>% de las incidencias totales.</w:t>
      </w:r>
    </w:p>
    <w:p w14:paraId="4556C41E" w14:textId="77777777" w:rsidR="0006056D" w:rsidRPr="00CC3BA7" w:rsidRDefault="0006056D" w:rsidP="0006056D">
      <w:pPr>
        <w:spacing w:after="0"/>
        <w:ind w:left="720"/>
        <w:jc w:val="both"/>
        <w:rPr>
          <w:rFonts w:ascii="Arial" w:eastAsia="Times New Roman" w:hAnsi="Arial" w:cs="Arial"/>
          <w:color w:val="000000"/>
          <w:lang w:eastAsia="es-MX"/>
        </w:rPr>
      </w:pPr>
      <w:r w:rsidRPr="00CC3BA7">
        <w:rPr>
          <w:rFonts w:ascii="Arial" w:eastAsia="Times New Roman" w:hAnsi="Arial" w:cs="Arial"/>
          <w:color w:val="000000"/>
          <w:lang w:eastAsia="es-MX"/>
        </w:rPr>
        <w:t> </w:t>
      </w:r>
    </w:p>
    <w:p w14:paraId="2CAE937C" w14:textId="77777777" w:rsidR="0006056D" w:rsidRPr="00CC3BA7" w:rsidRDefault="0006056D" w:rsidP="0006056D">
      <w:pPr>
        <w:numPr>
          <w:ilvl w:val="0"/>
          <w:numId w:val="43"/>
        </w:numPr>
        <w:spacing w:after="0"/>
        <w:jc w:val="both"/>
        <w:rPr>
          <w:rFonts w:ascii="Arial" w:eastAsia="Times New Roman" w:hAnsi="Arial" w:cs="Arial"/>
          <w:color w:val="000000"/>
          <w:lang w:eastAsia="es-MX"/>
        </w:rPr>
      </w:pPr>
      <w:r w:rsidRPr="00CC3BA7">
        <w:rPr>
          <w:rFonts w:ascii="Arial" w:eastAsia="Times New Roman" w:hAnsi="Arial" w:cs="Arial"/>
          <w:color w:val="000000"/>
          <w:lang w:eastAsia="es-MX"/>
        </w:rPr>
        <w:t>Robo o Vandalismo a la infraestructura de la División Mayorista de Telmex/Telnor (robo de cable, infraestructura o combustible).</w:t>
      </w:r>
    </w:p>
    <w:p w14:paraId="405CB4B1" w14:textId="77777777" w:rsidR="0006056D" w:rsidRPr="00CC3BA7" w:rsidRDefault="0006056D" w:rsidP="0006056D">
      <w:pPr>
        <w:spacing w:after="0"/>
        <w:ind w:left="720"/>
        <w:jc w:val="both"/>
        <w:rPr>
          <w:rFonts w:ascii="Arial" w:eastAsia="Times New Roman" w:hAnsi="Arial" w:cs="Arial"/>
          <w:color w:val="000000"/>
          <w:lang w:eastAsia="es-MX"/>
        </w:rPr>
      </w:pPr>
      <w:r w:rsidRPr="00CC3BA7">
        <w:rPr>
          <w:rFonts w:ascii="Arial" w:eastAsia="Times New Roman" w:hAnsi="Arial" w:cs="Arial"/>
          <w:color w:val="000000"/>
          <w:lang w:eastAsia="es-MX"/>
        </w:rPr>
        <w:t> </w:t>
      </w:r>
    </w:p>
    <w:p w14:paraId="3F8CD06E" w14:textId="7DCDA194" w:rsidR="0006056D" w:rsidRPr="00CC3BA7" w:rsidRDefault="0006056D" w:rsidP="0006056D">
      <w:pPr>
        <w:numPr>
          <w:ilvl w:val="0"/>
          <w:numId w:val="44"/>
        </w:numPr>
        <w:spacing w:after="0"/>
        <w:jc w:val="both"/>
        <w:rPr>
          <w:rFonts w:ascii="Arial" w:eastAsia="Times New Roman" w:hAnsi="Arial" w:cs="Arial"/>
          <w:color w:val="000000"/>
          <w:lang w:eastAsia="es-MX"/>
        </w:rPr>
      </w:pPr>
      <w:r w:rsidRPr="00CC3BA7">
        <w:rPr>
          <w:rFonts w:ascii="Arial" w:eastAsia="Times New Roman" w:hAnsi="Arial" w:cs="Arial"/>
          <w:color w:val="000000"/>
          <w:lang w:eastAsia="es-MX"/>
        </w:rPr>
        <w:t xml:space="preserve">Aquellos no imputables a la División Mayorista de Telmex/Telnor, los que, </w:t>
      </w:r>
      <w:r w:rsidR="004D53FE" w:rsidRPr="00351883">
        <w:rPr>
          <w:rFonts w:ascii="Arial" w:eastAsia="Times New Roman" w:hAnsi="Arial" w:cs="Arial"/>
          <w:color w:val="000000"/>
          <w:lang w:eastAsia="es-MX"/>
        </w:rPr>
        <w:t>de manera enunciativa más no limitativa</w:t>
      </w:r>
      <w:r w:rsidR="004D53FE">
        <w:rPr>
          <w:rFonts w:ascii="Arial" w:eastAsia="Times New Roman" w:hAnsi="Arial" w:cs="Arial"/>
          <w:color w:val="000000"/>
          <w:lang w:eastAsia="es-MX"/>
        </w:rPr>
        <w:t>,</w:t>
      </w:r>
      <w:r w:rsidR="004D53FE" w:rsidRPr="00CC3BA7">
        <w:rPr>
          <w:rFonts w:ascii="Arial" w:eastAsia="Times New Roman" w:hAnsi="Arial" w:cs="Arial"/>
          <w:color w:val="000000"/>
          <w:lang w:eastAsia="es-MX"/>
        </w:rPr>
        <w:t xml:space="preserve"> </w:t>
      </w:r>
      <w:r w:rsidRPr="00CC3BA7">
        <w:rPr>
          <w:rFonts w:ascii="Arial" w:eastAsia="Times New Roman" w:hAnsi="Arial" w:cs="Arial"/>
          <w:color w:val="000000"/>
          <w:lang w:eastAsia="es-MX"/>
        </w:rPr>
        <w:t xml:space="preserve">pueden consistir en: retrasos por permisos de trabajos en vías públicas (municipales, estatales o federales), acceso y trabajos en zonas ejidales o comunales, plantones en vía pública que impida el acceso a la zona de atención. </w:t>
      </w:r>
    </w:p>
    <w:p w14:paraId="1824D58B" w14:textId="77777777" w:rsidR="0006056D" w:rsidRPr="00CC3BA7" w:rsidRDefault="0006056D" w:rsidP="0006056D">
      <w:pPr>
        <w:spacing w:after="0"/>
        <w:ind w:left="67"/>
        <w:jc w:val="both"/>
        <w:rPr>
          <w:rFonts w:ascii="Arial" w:eastAsia="Times New Roman" w:hAnsi="Arial" w:cs="Arial"/>
          <w:color w:val="000000"/>
          <w:lang w:eastAsia="es-MX"/>
        </w:rPr>
      </w:pPr>
      <w:r w:rsidRPr="00CC3BA7">
        <w:rPr>
          <w:rFonts w:ascii="Arial" w:eastAsia="Times New Roman" w:hAnsi="Arial" w:cs="Arial"/>
          <w:color w:val="000000"/>
          <w:lang w:eastAsia="es-MX"/>
        </w:rPr>
        <w:t> </w:t>
      </w:r>
    </w:p>
    <w:p w14:paraId="5820F735" w14:textId="77777777" w:rsidR="0006056D" w:rsidRPr="00CC3BA7" w:rsidRDefault="0006056D" w:rsidP="0006056D">
      <w:pPr>
        <w:numPr>
          <w:ilvl w:val="0"/>
          <w:numId w:val="45"/>
        </w:numPr>
        <w:spacing w:after="0"/>
        <w:jc w:val="both"/>
        <w:rPr>
          <w:rFonts w:ascii="Arial" w:eastAsia="Times New Roman" w:hAnsi="Arial" w:cs="Arial"/>
          <w:color w:val="000000"/>
          <w:lang w:eastAsia="es-MX"/>
        </w:rPr>
      </w:pPr>
      <w:r w:rsidRPr="00CC3BA7">
        <w:rPr>
          <w:rFonts w:ascii="Arial" w:eastAsia="Times New Roman" w:hAnsi="Arial" w:cs="Arial"/>
          <w:color w:val="000000"/>
          <w:lang w:eastAsia="es-MX"/>
        </w:rPr>
        <w:t>En situaciones de inseguridad en las que se requiera el apoyo de la fuerza pública para desplazarse o circular a horas específicas del día, se informará mediante una llamada telefónica y/o vía correo electrónico al Concesionario Solicitante o Autorizado Solicitante para hacer de su conocimiento que se detendrá el conteo del tiempo de reparación de falla, y una vez restablecidas las condiciones de seguridad se informará la reanudación de los trabajos.</w:t>
      </w:r>
    </w:p>
    <w:p w14:paraId="03B89190" w14:textId="77777777" w:rsidR="0006056D" w:rsidRPr="00CC3BA7" w:rsidRDefault="0006056D" w:rsidP="0006056D">
      <w:pPr>
        <w:spacing w:after="0" w:line="360" w:lineRule="atLeast"/>
        <w:ind w:left="720"/>
        <w:jc w:val="both"/>
        <w:rPr>
          <w:rFonts w:ascii="Arial" w:eastAsia="Times New Roman" w:hAnsi="Arial" w:cs="Arial"/>
          <w:color w:val="000000"/>
          <w:lang w:eastAsia="es-MX"/>
        </w:rPr>
      </w:pPr>
      <w:r w:rsidRPr="00CC3BA7">
        <w:rPr>
          <w:rFonts w:ascii="Arial" w:eastAsia="Times New Roman" w:hAnsi="Arial" w:cs="Arial"/>
          <w:color w:val="000000"/>
          <w:lang w:eastAsia="es-MX"/>
        </w:rPr>
        <w:t> </w:t>
      </w:r>
    </w:p>
    <w:p w14:paraId="5AB4E49A" w14:textId="77777777" w:rsidR="0006056D" w:rsidRPr="00CC3BA7" w:rsidRDefault="0006056D" w:rsidP="0006056D">
      <w:pPr>
        <w:numPr>
          <w:ilvl w:val="0"/>
          <w:numId w:val="46"/>
        </w:numPr>
        <w:autoSpaceDE w:val="0"/>
        <w:autoSpaceDN w:val="0"/>
        <w:spacing w:after="0"/>
        <w:jc w:val="both"/>
        <w:rPr>
          <w:rFonts w:ascii="Arial" w:eastAsia="Times New Roman" w:hAnsi="Arial" w:cs="Arial"/>
          <w:color w:val="000000"/>
          <w:lang w:eastAsia="es-MX"/>
        </w:rPr>
      </w:pPr>
      <w:r w:rsidRPr="00CC3BA7">
        <w:rPr>
          <w:rFonts w:ascii="Arial" w:eastAsia="Times New Roman" w:hAnsi="Arial" w:cs="Arial"/>
          <w:color w:val="000000"/>
          <w:lang w:eastAsia="es-MX"/>
        </w:rPr>
        <w:t>Restricciones de acceso por parte de autoridades gubernamentales.</w:t>
      </w:r>
    </w:p>
    <w:p w14:paraId="68B2D6FD"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FEE8918"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Las fallas provocadas por cortes generalizados en el suministro eléctrico de CFE por un tiempo mayor a 4 (cuatro) horas que afecten a instalaciones de la División Mayorista de Telmex/Telnor.</w:t>
      </w:r>
    </w:p>
    <w:p w14:paraId="6D0E27BF" w14:textId="77777777" w:rsidR="0006056D" w:rsidRPr="00351883" w:rsidRDefault="0006056D" w:rsidP="0006056D">
      <w:pPr>
        <w:spacing w:after="0"/>
        <w:ind w:left="36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317B5E8"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En todos los casos mencionados anteriormente que detienen el tiempo de reparación de la falla se llevará un registro que será del conocimiento tanto del Concesionario Solicitante o Autorizado Solicitante como del Instituto o mediante el SEG.</w:t>
      </w:r>
    </w:p>
    <w:p w14:paraId="4FAA784C" w14:textId="77777777" w:rsidR="0006056D" w:rsidRPr="00351883" w:rsidRDefault="0006056D" w:rsidP="0006056D">
      <w:pPr>
        <w:spacing w:after="0"/>
        <w:ind w:left="36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9D5CE7B" w14:textId="77777777" w:rsidR="0006056D" w:rsidRPr="00351883" w:rsidRDefault="0006056D" w:rsidP="0006056D">
      <w:pPr>
        <w:spacing w:after="0" w:line="256" w:lineRule="auto"/>
        <w:ind w:right="-93"/>
        <w:jc w:val="both"/>
        <w:rPr>
          <w:rFonts w:ascii="Arial" w:eastAsia="Times New Roman" w:hAnsi="Arial" w:cs="Arial"/>
          <w:color w:val="000000"/>
          <w:lang w:eastAsia="es-MX"/>
        </w:rPr>
      </w:pPr>
      <w:r w:rsidRPr="00351883">
        <w:rPr>
          <w:rFonts w:ascii="Arial" w:eastAsia="Times New Roman" w:hAnsi="Arial" w:cs="Arial"/>
          <w:color w:val="000000"/>
          <w:lang w:eastAsia="es-MX"/>
        </w:rPr>
        <w:t>El Instituto Federal de Telecomunicaciones podrá realizar las verificaciones que resulten pertinentes.</w:t>
      </w:r>
    </w:p>
    <w:p w14:paraId="7A5F1A79" w14:textId="77777777" w:rsidR="0006056D" w:rsidRPr="00351883" w:rsidRDefault="0006056D" w:rsidP="0006056D">
      <w:pPr>
        <w:spacing w:after="0"/>
        <w:ind w:left="36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D879356"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lastRenderedPageBreak/>
        <w:t>Todas aquellas actividades efectuadas por la División Mayorista de Telmex/Telnor tales como: pruebas, desplazamientos, y trabajos necesarios para la reparación de fallas reportadas por el Concesionario Solicitante que le resulten imputables a este último, serán facturadas con cargo al Concesionario Solicitante.</w:t>
      </w:r>
    </w:p>
    <w:p w14:paraId="452C1BFD"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83A9945"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La División Mayorista de Telmex/Telnor garantizará el cumplimiento Anual por Red de los siguientes parámetros de calidad para los enlaces dedicados:</w:t>
      </w:r>
    </w:p>
    <w:p w14:paraId="0B16B62D" w14:textId="77777777" w:rsidR="0006056D" w:rsidRDefault="0006056D" w:rsidP="0006056D">
      <w:pPr>
        <w:spacing w:after="0"/>
        <w:jc w:val="both"/>
        <w:rPr>
          <w:rFonts w:ascii="Arial" w:eastAsia="Times New Roman" w:hAnsi="Arial" w:cs="Arial"/>
          <w:color w:val="000000"/>
          <w:lang w:eastAsia="es-MX"/>
        </w:rPr>
      </w:pPr>
    </w:p>
    <w:p w14:paraId="1743D22C" w14:textId="77777777" w:rsidR="00110D9B" w:rsidRPr="00B86149" w:rsidRDefault="00110D9B" w:rsidP="00110D9B">
      <w:pPr>
        <w:autoSpaceDE w:val="0"/>
        <w:autoSpaceDN w:val="0"/>
        <w:spacing w:after="0"/>
        <w:jc w:val="both"/>
        <w:rPr>
          <w:rFonts w:ascii="Arial" w:eastAsia="Times New Roman" w:hAnsi="Arial" w:cs="Arial"/>
          <w:color w:val="000000"/>
          <w:lang w:eastAsia="es-MX"/>
        </w:rPr>
      </w:pPr>
      <w:r w:rsidRPr="00B86149">
        <w:rPr>
          <w:rFonts w:ascii="Arial" w:eastAsia="Times New Roman" w:hAnsi="Arial" w:cs="Arial"/>
          <w:color w:val="000000"/>
          <w:lang w:eastAsia="es-MX"/>
        </w:rPr>
        <w:t>Servicios TDM:</w:t>
      </w:r>
    </w:p>
    <w:p w14:paraId="1FE2AFE9" w14:textId="77777777" w:rsidR="00110D9B" w:rsidRPr="00B86149" w:rsidRDefault="00110D9B" w:rsidP="00110D9B">
      <w:pPr>
        <w:autoSpaceDE w:val="0"/>
        <w:autoSpaceDN w:val="0"/>
        <w:spacing w:after="0"/>
        <w:jc w:val="both"/>
        <w:rPr>
          <w:rFonts w:ascii="Arial" w:eastAsia="Times New Roman" w:hAnsi="Arial" w:cs="Arial"/>
          <w:color w:val="000000"/>
          <w:lang w:eastAsia="es-MX"/>
        </w:rPr>
      </w:pPr>
    </w:p>
    <w:p w14:paraId="568353E3" w14:textId="77777777" w:rsidR="00110D9B" w:rsidRPr="00B86149" w:rsidRDefault="00110D9B" w:rsidP="00110D9B">
      <w:pPr>
        <w:autoSpaceDE w:val="0"/>
        <w:autoSpaceDN w:val="0"/>
        <w:spacing w:after="0"/>
        <w:jc w:val="both"/>
        <w:rPr>
          <w:rFonts w:ascii="Arial" w:eastAsia="Times New Roman" w:hAnsi="Arial" w:cs="Arial"/>
          <w:color w:val="000000"/>
          <w:lang w:eastAsia="es-MX"/>
        </w:rPr>
      </w:pPr>
      <w:r w:rsidRPr="00B86149">
        <w:rPr>
          <w:rFonts w:ascii="Arial" w:eastAsia="Times New Roman" w:hAnsi="Arial" w:cs="Arial"/>
          <w:color w:val="000000"/>
          <w:lang w:eastAsia="es-MX"/>
        </w:rPr>
        <w:t>• Como consecuencia de la obsolescencia tecnológica mundial de TDM, fin de soporte técnico, falta de refacciones y suministro de equipos, no es posible calcular un plazo máximo de reparación, ni garantizar parámetros de disponibilidad. Por lo que no existe garantía en la disponibilidad de los Enlaces Dedicados sin redundancia y con redundancia para esta tecnología.</w:t>
      </w:r>
    </w:p>
    <w:p w14:paraId="073607EE" w14:textId="77777777" w:rsidR="00110D9B" w:rsidRPr="00B86149" w:rsidRDefault="00110D9B" w:rsidP="00110D9B">
      <w:pPr>
        <w:autoSpaceDE w:val="0"/>
        <w:autoSpaceDN w:val="0"/>
        <w:spacing w:after="0"/>
        <w:jc w:val="both"/>
        <w:rPr>
          <w:rFonts w:ascii="Arial" w:eastAsia="Times New Roman" w:hAnsi="Arial" w:cs="Arial"/>
          <w:color w:val="000000"/>
          <w:lang w:eastAsia="es-MX"/>
        </w:rPr>
      </w:pPr>
    </w:p>
    <w:p w14:paraId="7851AEB5" w14:textId="3EDAEE7B" w:rsidR="00110D9B" w:rsidRPr="00351883" w:rsidRDefault="00110D9B" w:rsidP="00110D9B">
      <w:pPr>
        <w:spacing w:after="0"/>
        <w:jc w:val="both"/>
        <w:rPr>
          <w:rFonts w:ascii="Arial" w:eastAsia="Times New Roman" w:hAnsi="Arial" w:cs="Arial"/>
          <w:color w:val="000000"/>
          <w:lang w:eastAsia="es-MX"/>
        </w:rPr>
      </w:pPr>
      <w:r w:rsidRPr="00B86149">
        <w:rPr>
          <w:rFonts w:ascii="Arial" w:eastAsia="Times New Roman" w:hAnsi="Arial" w:cs="Arial"/>
          <w:color w:val="000000"/>
          <w:lang w:eastAsia="es-MX"/>
        </w:rPr>
        <w:t>Servicios Ethernet:</w:t>
      </w:r>
    </w:p>
    <w:p w14:paraId="0157821E" w14:textId="6246D377" w:rsidR="0006056D" w:rsidRPr="00351883" w:rsidRDefault="0006056D" w:rsidP="0006056D">
      <w:pPr>
        <w:autoSpaceDE w:val="0"/>
        <w:autoSpaceDN w:val="0"/>
        <w:spacing w:after="0"/>
        <w:ind w:left="1440" w:hanging="36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 • </w:t>
      </w:r>
      <w:r w:rsidRPr="00351883">
        <w:rPr>
          <w:rFonts w:ascii="Arial" w:hAnsi="Arial" w:cs="Arial"/>
          <w:color w:val="000000"/>
        </w:rPr>
        <w:t>Disponibilidad del Enlace Dedicado sin redundancia: 99.</w:t>
      </w:r>
      <w:r w:rsidR="00885E14">
        <w:rPr>
          <w:rFonts w:ascii="Arial" w:hAnsi="Arial" w:cs="Arial"/>
          <w:color w:val="000000"/>
        </w:rPr>
        <w:t>5</w:t>
      </w:r>
      <w:r w:rsidRPr="00351883">
        <w:rPr>
          <w:rFonts w:ascii="Arial" w:hAnsi="Arial" w:cs="Arial"/>
          <w:color w:val="000000"/>
        </w:rPr>
        <w:t xml:space="preserve">% (noventa y </w:t>
      </w:r>
      <w:proofErr w:type="gramStart"/>
      <w:r w:rsidRPr="00351883">
        <w:rPr>
          <w:rFonts w:ascii="Arial" w:hAnsi="Arial" w:cs="Arial"/>
          <w:color w:val="000000"/>
        </w:rPr>
        <w:t>nueve punto</w:t>
      </w:r>
      <w:proofErr w:type="gramEnd"/>
      <w:r w:rsidRPr="00351883">
        <w:rPr>
          <w:rFonts w:ascii="Arial" w:hAnsi="Arial" w:cs="Arial"/>
          <w:color w:val="000000"/>
        </w:rPr>
        <w:t xml:space="preserve"> </w:t>
      </w:r>
      <w:r w:rsidR="00885E14">
        <w:rPr>
          <w:rFonts w:ascii="Arial" w:hAnsi="Arial" w:cs="Arial"/>
          <w:color w:val="000000"/>
        </w:rPr>
        <w:t>cinco</w:t>
      </w:r>
      <w:r w:rsidRPr="00351883">
        <w:rPr>
          <w:rFonts w:ascii="Arial" w:hAnsi="Arial" w:cs="Arial"/>
          <w:color w:val="000000"/>
        </w:rPr>
        <w:t xml:space="preserve"> por ciento</w:t>
      </w:r>
      <w:r w:rsidRPr="00351883">
        <w:rPr>
          <w:rFonts w:ascii="Arial" w:eastAsia="Times New Roman" w:hAnsi="Arial" w:cs="Arial"/>
          <w:color w:val="000000"/>
          <w:lang w:eastAsia="es-MX"/>
        </w:rPr>
        <w:t>).</w:t>
      </w:r>
      <w:r w:rsidRPr="00351883">
        <w:rPr>
          <w:rFonts w:ascii="Arial" w:eastAsia="Times New Roman" w:hAnsi="Arial" w:cs="Arial"/>
          <w:color w:val="000000"/>
          <w:u w:val="single"/>
          <w:lang w:eastAsia="es-MX"/>
        </w:rPr>
        <w:t xml:space="preserve"> </w:t>
      </w:r>
    </w:p>
    <w:p w14:paraId="15275AFE" w14:textId="77777777" w:rsidR="0006056D" w:rsidRPr="00351883" w:rsidRDefault="0006056D" w:rsidP="0006056D">
      <w:pPr>
        <w:autoSpaceDE w:val="0"/>
        <w:autoSpaceDN w:val="0"/>
        <w:spacing w:after="0"/>
        <w:ind w:left="144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1DA8E8E" w14:textId="65D66816" w:rsidR="0006056D" w:rsidRPr="00351883" w:rsidRDefault="0006056D" w:rsidP="0006056D">
      <w:pPr>
        <w:autoSpaceDE w:val="0"/>
        <w:autoSpaceDN w:val="0"/>
        <w:spacing w:after="0"/>
        <w:ind w:left="1440" w:hanging="360"/>
        <w:jc w:val="both"/>
        <w:rPr>
          <w:rFonts w:ascii="Arial" w:hAnsi="Arial" w:cs="Arial"/>
          <w:color w:val="000000"/>
        </w:rPr>
      </w:pPr>
      <w:r w:rsidRPr="00351883">
        <w:rPr>
          <w:rFonts w:ascii="Arial" w:eastAsia="Times New Roman" w:hAnsi="Arial" w:cs="Arial"/>
          <w:color w:val="000000"/>
          <w:lang w:eastAsia="es-MX"/>
        </w:rPr>
        <w:t xml:space="preserve">• </w:t>
      </w:r>
      <w:r w:rsidRPr="00351883">
        <w:rPr>
          <w:rFonts w:ascii="Arial" w:hAnsi="Arial" w:cs="Arial"/>
          <w:color w:val="000000"/>
        </w:rPr>
        <w:t>Disponibilidad del Enlace Dedicado con redundancia: 99.</w:t>
      </w:r>
      <w:r w:rsidR="00885E14">
        <w:rPr>
          <w:rFonts w:ascii="Arial" w:hAnsi="Arial" w:cs="Arial"/>
          <w:color w:val="000000"/>
        </w:rPr>
        <w:t>7</w:t>
      </w:r>
      <w:r w:rsidRPr="00351883">
        <w:rPr>
          <w:rFonts w:ascii="Arial" w:hAnsi="Arial" w:cs="Arial"/>
          <w:color w:val="000000"/>
        </w:rPr>
        <w:t xml:space="preserve">% (noventa y </w:t>
      </w:r>
      <w:proofErr w:type="gramStart"/>
      <w:r w:rsidRPr="00351883">
        <w:rPr>
          <w:rFonts w:ascii="Arial" w:hAnsi="Arial" w:cs="Arial"/>
          <w:color w:val="000000"/>
        </w:rPr>
        <w:t>nueve punto</w:t>
      </w:r>
      <w:proofErr w:type="gramEnd"/>
      <w:r w:rsidRPr="00351883">
        <w:rPr>
          <w:rFonts w:ascii="Arial" w:hAnsi="Arial" w:cs="Arial"/>
          <w:color w:val="000000"/>
        </w:rPr>
        <w:t xml:space="preserve"> </w:t>
      </w:r>
      <w:r w:rsidR="00885E14">
        <w:rPr>
          <w:rFonts w:ascii="Arial" w:hAnsi="Arial" w:cs="Arial"/>
          <w:color w:val="000000"/>
        </w:rPr>
        <w:t>siete</w:t>
      </w:r>
      <w:r w:rsidRPr="00351883">
        <w:rPr>
          <w:rFonts w:ascii="Arial" w:hAnsi="Arial" w:cs="Arial"/>
          <w:color w:val="000000"/>
        </w:rPr>
        <w:t xml:space="preserve"> por ciento</w:t>
      </w:r>
      <w:r w:rsidRPr="00351883">
        <w:rPr>
          <w:rFonts w:ascii="Arial" w:eastAsia="Times New Roman" w:hAnsi="Arial" w:cs="Arial"/>
          <w:color w:val="000000"/>
          <w:lang w:eastAsia="es-MX"/>
        </w:rPr>
        <w:t>).</w:t>
      </w:r>
    </w:p>
    <w:p w14:paraId="589B991E" w14:textId="77777777" w:rsidR="0006056D" w:rsidRPr="00351883" w:rsidRDefault="0006056D" w:rsidP="0006056D">
      <w:pPr>
        <w:autoSpaceDE w:val="0"/>
        <w:autoSpaceDN w:val="0"/>
        <w:spacing w:after="0"/>
        <w:ind w:left="1800"/>
        <w:jc w:val="both"/>
        <w:rPr>
          <w:rFonts w:ascii="Arial" w:eastAsia="Times New Roman" w:hAnsi="Arial" w:cs="Arial"/>
          <w:color w:val="000000"/>
          <w:lang w:eastAsia="es-MX"/>
        </w:rPr>
      </w:pPr>
    </w:p>
    <w:p w14:paraId="644DE694"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En los servicios Ethernet los parámetros de calidad se validarán a la entrega de los enlaces dedicados basándose en la aplicación del estándar RFC 2544 de la IETF considerando los siguientes valores: </w:t>
      </w:r>
    </w:p>
    <w:p w14:paraId="1B93B9A6"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0D45CEC7" w14:textId="77777777" w:rsidR="0006056D" w:rsidRPr="00351883" w:rsidRDefault="0006056D" w:rsidP="0006056D">
      <w:pPr>
        <w:numPr>
          <w:ilvl w:val="0"/>
          <w:numId w:val="47"/>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Tasa máxima de pérdida de paquetes de 10</w:t>
      </w:r>
      <w:r w:rsidRPr="00351883">
        <w:rPr>
          <w:rFonts w:ascii="Arial" w:eastAsia="Times New Roman" w:hAnsi="Arial" w:cs="Arial"/>
          <w:color w:val="000000"/>
          <w:vertAlign w:val="superscript"/>
          <w:lang w:eastAsia="es-MX"/>
        </w:rPr>
        <w:t>-4</w:t>
      </w:r>
    </w:p>
    <w:p w14:paraId="4A1A67FB" w14:textId="77777777" w:rsidR="0006056D" w:rsidRPr="00351883" w:rsidRDefault="0006056D" w:rsidP="0006056D">
      <w:pPr>
        <w:numPr>
          <w:ilvl w:val="0"/>
          <w:numId w:val="47"/>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Porcentaje de ancho de banda de la interfaz garantizada: 100% en la interfaz física de interconexión con el cliente.</w:t>
      </w:r>
    </w:p>
    <w:p w14:paraId="7213F128" w14:textId="77777777" w:rsidR="0006056D" w:rsidRDefault="0006056D" w:rsidP="0006056D">
      <w:pPr>
        <w:numPr>
          <w:ilvl w:val="0"/>
          <w:numId w:val="47"/>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Retardo de Transmisión de Trama: 6.2 milisegundos (en un solo sentido).</w:t>
      </w:r>
    </w:p>
    <w:p w14:paraId="70C179FB" w14:textId="77777777" w:rsidR="0075400F" w:rsidRPr="00FC0426" w:rsidRDefault="0075400F" w:rsidP="0075400F">
      <w:pPr>
        <w:pStyle w:val="Prrafodelista"/>
        <w:numPr>
          <w:ilvl w:val="0"/>
          <w:numId w:val="47"/>
        </w:numPr>
        <w:rPr>
          <w:rFonts w:cs="Arial"/>
          <w:color w:val="000000"/>
          <w:sz w:val="22"/>
          <w:szCs w:val="22"/>
          <w:lang w:eastAsia="es-MX"/>
        </w:rPr>
      </w:pPr>
      <w:r w:rsidRPr="00FC0426">
        <w:rPr>
          <w:rFonts w:cs="Arial"/>
          <w:color w:val="000000"/>
          <w:sz w:val="22"/>
          <w:szCs w:val="22"/>
          <w:lang w:eastAsia="es-MX"/>
        </w:rPr>
        <w:t>Rendimiento de transferencia de datos (</w:t>
      </w:r>
      <w:proofErr w:type="spellStart"/>
      <w:r w:rsidRPr="00FC0426">
        <w:rPr>
          <w:rFonts w:cs="Arial"/>
          <w:color w:val="000000"/>
          <w:sz w:val="22"/>
          <w:szCs w:val="22"/>
          <w:lang w:eastAsia="es-MX"/>
        </w:rPr>
        <w:t>throughput</w:t>
      </w:r>
      <w:proofErr w:type="spellEnd"/>
      <w:r w:rsidRPr="00FC0426">
        <w:rPr>
          <w:rFonts w:cs="Arial"/>
          <w:color w:val="000000"/>
          <w:sz w:val="22"/>
          <w:szCs w:val="22"/>
          <w:lang w:eastAsia="es-MX"/>
        </w:rPr>
        <w:t>): 94-95% observado en la prueba cuando se mide con tramas de tamaño de 1518 bytes.</w:t>
      </w:r>
    </w:p>
    <w:p w14:paraId="021777BB" w14:textId="5A4960A4" w:rsidR="0006056D" w:rsidRPr="00351883" w:rsidRDefault="0006056D" w:rsidP="0006056D">
      <w:pPr>
        <w:autoSpaceDE w:val="0"/>
        <w:autoSpaceDN w:val="0"/>
        <w:spacing w:after="0"/>
        <w:jc w:val="both"/>
        <w:rPr>
          <w:rFonts w:ascii="Arial" w:eastAsia="Times New Roman" w:hAnsi="Arial" w:cs="Arial"/>
          <w:color w:val="000000"/>
          <w:lang w:eastAsia="es-MX"/>
        </w:rPr>
      </w:pPr>
    </w:p>
    <w:p w14:paraId="5958FF7F"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Estos parámetros se cumplirán de acuerdo con lo siguiente:</w:t>
      </w:r>
    </w:p>
    <w:p w14:paraId="464E9EAE"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12A4723" w14:textId="77777777" w:rsidR="0006056D" w:rsidRPr="00351883" w:rsidRDefault="0006056D" w:rsidP="0006056D">
      <w:pPr>
        <w:numPr>
          <w:ilvl w:val="0"/>
          <w:numId w:val="48"/>
        </w:num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El retardo de trama depende de la distancia y los equipos por los que pase el servicio, por lo que este parámetro se cumplirá para una distancia equivalente a 100 Km en un solo sentido y medido a la entrega del servicio para tráfico de usuario en su más alta prioridad (voz).</w:t>
      </w:r>
    </w:p>
    <w:p w14:paraId="5DF7DFF5"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9579678"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La medición del cumplimento de los plazos de reparación de fallas y disponibilidad de servicio, se comenzarán a computar a partir de que el Concesionario Solicitante o Autorizado Solicitante </w:t>
      </w:r>
      <w:r w:rsidRPr="00351883">
        <w:rPr>
          <w:rFonts w:ascii="Arial" w:eastAsia="Times New Roman" w:hAnsi="Arial" w:cs="Arial"/>
          <w:color w:val="000000"/>
          <w:lang w:eastAsia="es-MX"/>
        </w:rPr>
        <w:lastRenderedPageBreak/>
        <w:t>levante el reporte correspondiente en el SEG o bien en el Centro de Atención a Operadores de la División Mayorista de Telmex/Telnor.</w:t>
      </w:r>
    </w:p>
    <w:p w14:paraId="0034329E"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D8693A3"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Una vez reparada la falla la División Mayorista de Telmex/Telnor notificará al Concesionario o Autorizado Solicitante con la finalidad de que este realice las pruebas correspondientes por lo que contará con un plazo máximo de 4 horas para confirmar que su servicio se encuentre operando correctamente. En caso de no recibir esta notificación se dará por aceptado que la falla ha sido reparada y se procederá con la liquidación del </w:t>
      </w:r>
      <w:proofErr w:type="gramStart"/>
      <w:r w:rsidRPr="00351883">
        <w:rPr>
          <w:rFonts w:ascii="Arial" w:eastAsia="Times New Roman" w:hAnsi="Arial" w:cs="Arial"/>
          <w:color w:val="000000"/>
          <w:lang w:eastAsia="es-MX"/>
        </w:rPr>
        <w:t>ticket</w:t>
      </w:r>
      <w:proofErr w:type="gramEnd"/>
      <w:r w:rsidRPr="00351883">
        <w:rPr>
          <w:rFonts w:ascii="Arial" w:eastAsia="Times New Roman" w:hAnsi="Arial" w:cs="Arial"/>
          <w:color w:val="000000"/>
          <w:lang w:eastAsia="es-MX"/>
        </w:rPr>
        <w:t xml:space="preserve">. El tiempo durante el cual el Concesionario Solicitante o Autorizado Solicitante lleve a cabo dichas pruebas no será tomado en cuenta para el plazo establecido para llevar a cabo la reparación de fallas. </w:t>
      </w:r>
    </w:p>
    <w:p w14:paraId="5EDAD5EA"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C4D6A6C"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Los valores de disponibilidad y tiempos de restauración para los enlaces dedicados internacionales estarán en función de los niveles de servicio de los operadores internacionales que atienden la parte que les corresponde del servicio.</w:t>
      </w:r>
    </w:p>
    <w:p w14:paraId="3DEA46A4" w14:textId="77777777" w:rsidR="008F177F" w:rsidRPr="00351883" w:rsidRDefault="008F177F" w:rsidP="0006056D">
      <w:pPr>
        <w:spacing w:after="0"/>
        <w:jc w:val="both"/>
        <w:rPr>
          <w:rFonts w:ascii="Arial" w:eastAsia="Times New Roman" w:hAnsi="Arial" w:cs="Arial"/>
          <w:color w:val="000000"/>
          <w:lang w:eastAsia="es-MX"/>
        </w:rPr>
      </w:pPr>
    </w:p>
    <w:p w14:paraId="23A412A5"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B. SUMINISTRO DE SERVICIOS</w:t>
      </w:r>
    </w:p>
    <w:p w14:paraId="686C1191"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4EAC869"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Las solicitudes de servicio deberán presentarse, debidamente requisitadas y firmadas como se define en el punto 2.5 de la Oferta mediante el SEG. Solo en el caso de que exista una imposibilidad técnica de realizar la solicitud vía SEG, ésta podrá presentarse por escrito en el domicilio señalado en el CONVENIO, o al correo electrónico del ejecutivo de cuenta que le sea asignado en el formato establecido en el Anexo “B” de la Oferta, una vez habilitado el SEG, la División Mayorista de Telmex/Telnor deberá garantizar que se pueda dar continuidad al procedimiento correspondiente a través de dicho sistema. </w:t>
      </w:r>
    </w:p>
    <w:p w14:paraId="0E172ABB"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9CEFF75" w14:textId="57A3A686"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Al recibir la solicitud, la División Mayorista de Telmex/Telnor enviará vía el SEG el correspondiente acuse de recibo, sin embargo, las solicitudes serán válidas y exigibles en el momento que la División Mayorista de Telmex/Telnor entregue el número de referencia asociado a cada servicio, lo cual sucederá en un plazo máximo de 2 (dos) días hábiles posteriores a la recepción de las solicitudes. </w:t>
      </w:r>
    </w:p>
    <w:p w14:paraId="052AF5D6"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5C25CD69"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Plazos de entrega</w:t>
      </w:r>
    </w:p>
    <w:p w14:paraId="3146179A"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9043C58"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Los plazos de entrega indicados en la tabla siguiente no podrán excederse en: </w:t>
      </w:r>
    </w:p>
    <w:p w14:paraId="628BEE28" w14:textId="77777777" w:rsidR="0006056D" w:rsidRPr="00351883" w:rsidRDefault="0006056D" w:rsidP="0006056D">
      <w:pPr>
        <w:spacing w:after="0"/>
        <w:ind w:left="360"/>
        <w:jc w:val="both"/>
        <w:rPr>
          <w:rFonts w:ascii="Arial" w:eastAsia="Times New Roman" w:hAnsi="Arial" w:cs="Arial"/>
          <w:color w:val="000000"/>
          <w:lang w:eastAsia="es-MX"/>
        </w:rPr>
      </w:pPr>
    </w:p>
    <w:p w14:paraId="2D3C6DD7" w14:textId="333C464F" w:rsidR="0006056D" w:rsidRPr="00351883" w:rsidRDefault="0006056D" w:rsidP="0006056D">
      <w:pPr>
        <w:spacing w:after="0"/>
        <w:ind w:left="709" w:hanging="349"/>
        <w:jc w:val="both"/>
        <w:rPr>
          <w:rFonts w:ascii="Arial" w:eastAsia="Times New Roman" w:hAnsi="Arial" w:cs="Arial"/>
          <w:color w:val="000000"/>
          <w:lang w:eastAsia="es-MX"/>
        </w:rPr>
      </w:pPr>
      <w:r w:rsidRPr="00351883">
        <w:rPr>
          <w:rFonts w:ascii="Arial" w:eastAsia="Times New Roman" w:hAnsi="Arial" w:cs="Arial"/>
          <w:color w:val="000000"/>
          <w:lang w:eastAsia="es-MX"/>
        </w:rPr>
        <w:t>1)   El 85% (ochenta y cinco por ciento) de las solicitudes que se realicen dentro de pronóstico y el restante en el doble del plazo señalado hasta llegar al 100% (cien por ciento).</w:t>
      </w:r>
    </w:p>
    <w:p w14:paraId="024EADDF" w14:textId="77777777" w:rsidR="0006056D" w:rsidRPr="00351883" w:rsidRDefault="0006056D" w:rsidP="0006056D">
      <w:pPr>
        <w:spacing w:after="0"/>
        <w:ind w:left="36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F70F28B" w14:textId="77777777" w:rsidR="0006056D" w:rsidRPr="00351883" w:rsidRDefault="0006056D" w:rsidP="0006056D">
      <w:pPr>
        <w:spacing w:after="0"/>
        <w:ind w:left="709" w:hanging="349"/>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2)   Para las contrataciones que se realicen fuera de pronóstico, el 50% (cincuenta por ciento) de las solicitudes y el doble del plazo señalado para el remanente de solicitudes hasta llegar al 100% (cien por ciento). </w:t>
      </w:r>
    </w:p>
    <w:p w14:paraId="4B15909F" w14:textId="77777777" w:rsidR="0006056D" w:rsidRPr="00351883" w:rsidRDefault="0006056D" w:rsidP="0006056D">
      <w:pPr>
        <w:spacing w:after="0"/>
        <w:ind w:left="709" w:hanging="349"/>
        <w:jc w:val="both"/>
        <w:rPr>
          <w:rFonts w:ascii="Arial" w:hAnsi="Arial" w:cs="Arial"/>
          <w:color w:val="000000"/>
        </w:rPr>
      </w:pPr>
      <w:r w:rsidRPr="00351883">
        <w:rPr>
          <w:rFonts w:ascii="Arial" w:eastAsia="Times New Roman" w:hAnsi="Arial" w:cs="Arial"/>
          <w:color w:val="000000"/>
          <w:lang w:eastAsia="es-MX"/>
        </w:rPr>
        <w: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88"/>
        <w:gridCol w:w="2502"/>
        <w:gridCol w:w="2070"/>
      </w:tblGrid>
      <w:tr w:rsidR="0006056D" w:rsidRPr="00351883" w14:paraId="2CCDCE27" w14:textId="77777777" w:rsidTr="00766888">
        <w:trPr>
          <w:jc w:val="center"/>
        </w:trPr>
        <w:tc>
          <w:tcPr>
            <w:tcW w:w="1888" w:type="dxa"/>
            <w:vMerge w:val="restart"/>
            <w:vAlign w:val="center"/>
          </w:tcPr>
          <w:p w14:paraId="1559F13E" w14:textId="77777777" w:rsidR="0006056D" w:rsidRPr="00351883" w:rsidRDefault="0006056D" w:rsidP="00766888">
            <w:pPr>
              <w:autoSpaceDE w:val="0"/>
              <w:autoSpaceDN w:val="0"/>
              <w:adjustRightInd w:val="0"/>
              <w:spacing w:after="0"/>
              <w:jc w:val="center"/>
              <w:rPr>
                <w:rFonts w:ascii="Arial" w:eastAsia="Times New Roman" w:hAnsi="Arial" w:cs="Arial"/>
                <w:lang w:val="en-US" w:eastAsia="es-MX"/>
              </w:rPr>
            </w:pPr>
            <w:r w:rsidRPr="00351883">
              <w:rPr>
                <w:rFonts w:ascii="Arial" w:eastAsia="Times New Roman" w:hAnsi="Arial" w:cs="Arial"/>
                <w:b/>
                <w:bCs/>
                <w:lang w:eastAsia="es-MX"/>
              </w:rPr>
              <w:t>Denominación</w:t>
            </w:r>
          </w:p>
        </w:tc>
        <w:tc>
          <w:tcPr>
            <w:tcW w:w="2502" w:type="dxa"/>
            <w:vMerge w:val="restart"/>
            <w:vAlign w:val="center"/>
          </w:tcPr>
          <w:p w14:paraId="368883F5" w14:textId="77777777" w:rsidR="0006056D" w:rsidRPr="00351883" w:rsidRDefault="0006056D" w:rsidP="00766888">
            <w:pPr>
              <w:autoSpaceDE w:val="0"/>
              <w:autoSpaceDN w:val="0"/>
              <w:adjustRightInd w:val="0"/>
              <w:spacing w:after="0"/>
              <w:jc w:val="center"/>
              <w:rPr>
                <w:rFonts w:ascii="Arial" w:eastAsia="Times New Roman" w:hAnsi="Arial" w:cs="Arial"/>
                <w:lang w:val="en-US" w:eastAsia="es-MX"/>
              </w:rPr>
            </w:pPr>
            <w:r w:rsidRPr="00351883">
              <w:rPr>
                <w:rFonts w:ascii="Arial" w:eastAsia="Times New Roman" w:hAnsi="Arial" w:cs="Arial"/>
                <w:b/>
                <w:lang w:eastAsia="es-MX"/>
              </w:rPr>
              <w:t>Capacidad</w:t>
            </w:r>
          </w:p>
        </w:tc>
        <w:tc>
          <w:tcPr>
            <w:tcW w:w="2070" w:type="dxa"/>
            <w:vAlign w:val="center"/>
          </w:tcPr>
          <w:p w14:paraId="2E3B1CD4" w14:textId="77777777" w:rsidR="0006056D" w:rsidRPr="00351883" w:rsidRDefault="0006056D" w:rsidP="00766888">
            <w:pPr>
              <w:autoSpaceDE w:val="0"/>
              <w:autoSpaceDN w:val="0"/>
              <w:adjustRightInd w:val="0"/>
              <w:spacing w:after="0"/>
              <w:jc w:val="center"/>
              <w:rPr>
                <w:rFonts w:ascii="Arial" w:eastAsia="Times New Roman" w:hAnsi="Arial" w:cs="Arial"/>
                <w:b/>
                <w:lang w:eastAsia="es-MX"/>
              </w:rPr>
            </w:pPr>
            <w:r w:rsidRPr="00351883">
              <w:rPr>
                <w:rFonts w:ascii="Arial" w:eastAsia="Times New Roman" w:hAnsi="Arial" w:cs="Arial"/>
                <w:b/>
                <w:lang w:eastAsia="es-MX"/>
              </w:rPr>
              <w:t xml:space="preserve">Plazos </w:t>
            </w:r>
            <w:r w:rsidRPr="00351883">
              <w:rPr>
                <w:rFonts w:ascii="Arial" w:eastAsia="Times New Roman" w:hAnsi="Arial" w:cs="Arial"/>
                <w:b/>
                <w:bCs/>
                <w:lang w:eastAsia="es-MX"/>
              </w:rPr>
              <w:t>máximos</w:t>
            </w:r>
          </w:p>
        </w:tc>
      </w:tr>
      <w:tr w:rsidR="0006056D" w:rsidRPr="00351883" w14:paraId="757CEC98" w14:textId="77777777" w:rsidTr="00766888">
        <w:trPr>
          <w:jc w:val="center"/>
        </w:trPr>
        <w:tc>
          <w:tcPr>
            <w:tcW w:w="1888" w:type="dxa"/>
            <w:vMerge/>
            <w:vAlign w:val="center"/>
          </w:tcPr>
          <w:p w14:paraId="6E6A7F8A" w14:textId="77777777" w:rsidR="0006056D" w:rsidRPr="00351883" w:rsidRDefault="0006056D" w:rsidP="00766888">
            <w:pPr>
              <w:autoSpaceDE w:val="0"/>
              <w:autoSpaceDN w:val="0"/>
              <w:adjustRightInd w:val="0"/>
              <w:spacing w:after="0"/>
              <w:jc w:val="center"/>
              <w:rPr>
                <w:rFonts w:ascii="Arial" w:eastAsia="Times New Roman" w:hAnsi="Arial" w:cs="Arial"/>
                <w:b/>
                <w:lang w:eastAsia="es-MX"/>
              </w:rPr>
            </w:pPr>
          </w:p>
        </w:tc>
        <w:tc>
          <w:tcPr>
            <w:tcW w:w="2502" w:type="dxa"/>
            <w:vMerge/>
            <w:vAlign w:val="center"/>
          </w:tcPr>
          <w:p w14:paraId="06ABB504" w14:textId="77777777" w:rsidR="0006056D" w:rsidRPr="00351883" w:rsidRDefault="0006056D" w:rsidP="00766888">
            <w:pPr>
              <w:autoSpaceDE w:val="0"/>
              <w:autoSpaceDN w:val="0"/>
              <w:adjustRightInd w:val="0"/>
              <w:spacing w:after="0"/>
              <w:jc w:val="center"/>
              <w:rPr>
                <w:rFonts w:ascii="Arial" w:eastAsia="Times New Roman" w:hAnsi="Arial" w:cs="Arial"/>
                <w:b/>
                <w:bCs/>
                <w:lang w:eastAsia="es-MX"/>
              </w:rPr>
            </w:pPr>
          </w:p>
        </w:tc>
        <w:tc>
          <w:tcPr>
            <w:tcW w:w="2070" w:type="dxa"/>
            <w:vAlign w:val="center"/>
          </w:tcPr>
          <w:p w14:paraId="044C12E1" w14:textId="77777777" w:rsidR="0006056D" w:rsidRPr="00351883" w:rsidRDefault="0006056D" w:rsidP="00766888">
            <w:pPr>
              <w:autoSpaceDE w:val="0"/>
              <w:autoSpaceDN w:val="0"/>
              <w:adjustRightInd w:val="0"/>
              <w:spacing w:after="0"/>
              <w:jc w:val="center"/>
              <w:rPr>
                <w:rFonts w:ascii="Arial" w:eastAsia="Times New Roman" w:hAnsi="Arial" w:cs="Arial"/>
                <w:b/>
                <w:lang w:eastAsia="es-MX"/>
              </w:rPr>
            </w:pPr>
            <w:r w:rsidRPr="00351883">
              <w:rPr>
                <w:rFonts w:ascii="Arial" w:eastAsia="Times New Roman" w:hAnsi="Arial" w:cs="Arial"/>
                <w:b/>
                <w:lang w:eastAsia="es-MX"/>
              </w:rPr>
              <w:t xml:space="preserve">Entre Localidades/ Larga </w:t>
            </w:r>
            <w:r w:rsidRPr="00351883">
              <w:rPr>
                <w:rFonts w:ascii="Arial" w:eastAsia="Times New Roman" w:hAnsi="Arial" w:cs="Arial"/>
                <w:b/>
                <w:bCs/>
                <w:lang w:eastAsia="es-MX"/>
              </w:rPr>
              <w:t>distancia</w:t>
            </w:r>
          </w:p>
        </w:tc>
      </w:tr>
      <w:tr w:rsidR="0006056D" w:rsidRPr="00351883" w14:paraId="35D2D4F1" w14:textId="77777777" w:rsidTr="00766888">
        <w:trPr>
          <w:jc w:val="center"/>
        </w:trPr>
        <w:tc>
          <w:tcPr>
            <w:tcW w:w="1888" w:type="dxa"/>
            <w:vAlign w:val="center"/>
          </w:tcPr>
          <w:p w14:paraId="32D1703C" w14:textId="77777777" w:rsidR="0006056D" w:rsidRPr="00351883" w:rsidRDefault="0006056D" w:rsidP="00766888">
            <w:pPr>
              <w:autoSpaceDE w:val="0"/>
              <w:autoSpaceDN w:val="0"/>
              <w:adjustRightInd w:val="0"/>
              <w:spacing w:after="0"/>
              <w:jc w:val="center"/>
              <w:rPr>
                <w:rFonts w:ascii="Arial" w:eastAsia="Times New Roman" w:hAnsi="Arial" w:cs="Arial"/>
                <w:lang w:val="en-US" w:eastAsia="es-MX"/>
              </w:rPr>
            </w:pPr>
            <w:r w:rsidRPr="00351883">
              <w:rPr>
                <w:rFonts w:ascii="Arial" w:eastAsia="Times New Roman" w:hAnsi="Arial" w:cs="Arial"/>
                <w:lang w:val="en-US" w:eastAsia="es-MX"/>
              </w:rPr>
              <w:t>Ethernet</w:t>
            </w:r>
          </w:p>
        </w:tc>
        <w:tc>
          <w:tcPr>
            <w:tcW w:w="2502" w:type="dxa"/>
            <w:vAlign w:val="center"/>
          </w:tcPr>
          <w:p w14:paraId="27CB7881" w14:textId="20F29DCF" w:rsidR="0006056D" w:rsidRPr="00351883" w:rsidRDefault="00847CD2" w:rsidP="00766888">
            <w:pPr>
              <w:autoSpaceDE w:val="0"/>
              <w:autoSpaceDN w:val="0"/>
              <w:adjustRightInd w:val="0"/>
              <w:spacing w:after="0"/>
              <w:jc w:val="center"/>
              <w:rPr>
                <w:rFonts w:ascii="Arial" w:eastAsia="Times New Roman" w:hAnsi="Arial" w:cs="Arial"/>
                <w:lang w:val="en-US" w:eastAsia="es-MX"/>
              </w:rPr>
            </w:pPr>
            <w:r>
              <w:rPr>
                <w:rFonts w:ascii="Arial" w:eastAsia="Times New Roman" w:hAnsi="Arial" w:cs="Arial"/>
                <w:lang w:val="en-US" w:eastAsia="es-MX"/>
              </w:rPr>
              <w:t>1</w:t>
            </w:r>
            <w:r w:rsidR="0006056D" w:rsidRPr="00351883">
              <w:rPr>
                <w:rFonts w:ascii="Arial" w:eastAsia="Times New Roman" w:hAnsi="Arial" w:cs="Arial"/>
                <w:lang w:val="en-US" w:eastAsia="es-MX"/>
              </w:rPr>
              <w:t xml:space="preserve"> Mbps a 100 Gbps</w:t>
            </w:r>
          </w:p>
        </w:tc>
        <w:tc>
          <w:tcPr>
            <w:tcW w:w="2070" w:type="dxa"/>
            <w:tcBorders>
              <w:top w:val="single" w:sz="6" w:space="0" w:color="000000"/>
              <w:left w:val="single" w:sz="6" w:space="0" w:color="000000"/>
              <w:bottom w:val="single" w:sz="6" w:space="0" w:color="000000"/>
              <w:right w:val="single" w:sz="6" w:space="0" w:color="000000"/>
            </w:tcBorders>
            <w:vAlign w:val="center"/>
          </w:tcPr>
          <w:p w14:paraId="43DAA403" w14:textId="77777777" w:rsidR="0006056D" w:rsidRPr="00351883" w:rsidRDefault="0006056D" w:rsidP="00766888">
            <w:pPr>
              <w:autoSpaceDE w:val="0"/>
              <w:autoSpaceDN w:val="0"/>
              <w:adjustRightInd w:val="0"/>
              <w:spacing w:after="0"/>
              <w:jc w:val="center"/>
              <w:rPr>
                <w:rFonts w:ascii="Arial" w:eastAsia="Times New Roman" w:hAnsi="Arial" w:cs="Arial"/>
                <w:lang w:eastAsia="es-MX"/>
              </w:rPr>
            </w:pPr>
            <w:r w:rsidRPr="00351883">
              <w:rPr>
                <w:rFonts w:ascii="Arial" w:eastAsia="Times New Roman" w:hAnsi="Arial" w:cs="Arial"/>
                <w:bCs/>
                <w:lang w:eastAsia="es-ES"/>
              </w:rPr>
              <w:t>60 días hábiles</w:t>
            </w:r>
          </w:p>
        </w:tc>
      </w:tr>
    </w:tbl>
    <w:p w14:paraId="743FF0D2" w14:textId="77777777" w:rsidR="0006056D" w:rsidRPr="00351883" w:rsidRDefault="0006056D" w:rsidP="0006056D">
      <w:pPr>
        <w:tabs>
          <w:tab w:val="num" w:pos="0"/>
        </w:tabs>
        <w:spacing w:after="0"/>
        <w:rPr>
          <w:rFonts w:ascii="Arial" w:eastAsia="Times New Roman" w:hAnsi="Arial" w:cs="Arial"/>
          <w:lang w:eastAsia="es-ES"/>
        </w:rPr>
      </w:pPr>
    </w:p>
    <w:p w14:paraId="5406AF3C"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 anterior sin perjuicio de lo establecido en las medidas DECIMOSEXTA y TRIGESIMA QUINTA del Anexo 2 de las medidas Fijas en materia de equivalencia de insumos.</w:t>
      </w:r>
    </w:p>
    <w:p w14:paraId="1F7D6FE2"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2A39F7D6"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En caso de que un Concesionario Solicitante o Autorizado Solicitante requiera la entrega del Servicio de Arrendamiento de Enlaces Dedicados en un punto donde previamente tenga contratado dicho servicio, los plazos de entrega aplicables serán los siguientes:</w:t>
      </w:r>
    </w:p>
    <w:p w14:paraId="0CE59234"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E2696FA" w14:textId="77777777" w:rsidR="0006056D" w:rsidRPr="00351883" w:rsidRDefault="0006056D" w:rsidP="0006056D">
      <w:pPr>
        <w:numPr>
          <w:ilvl w:val="0"/>
          <w:numId w:val="49"/>
        </w:numPr>
        <w:spacing w:after="0"/>
        <w:ind w:right="758"/>
        <w:jc w:val="both"/>
        <w:rPr>
          <w:rFonts w:ascii="Arial" w:eastAsia="Times New Roman" w:hAnsi="Arial" w:cs="Arial"/>
          <w:color w:val="000000"/>
          <w:lang w:eastAsia="es-MX"/>
        </w:rPr>
      </w:pPr>
      <w:r w:rsidRPr="00351883">
        <w:rPr>
          <w:rFonts w:ascii="Arial" w:eastAsia="Times New Roman" w:hAnsi="Arial" w:cs="Arial"/>
          <w:color w:val="000000"/>
          <w:lang w:eastAsia="es-MX"/>
        </w:rPr>
        <w:t>El 50% (cincuenta por ciento) del plazo original de entrega (tabla del numeral 2.4.1.1 de la Oferta) cuando no se requiera la modificación del medio o del equipo de transmisión.</w:t>
      </w:r>
    </w:p>
    <w:p w14:paraId="097AD69B" w14:textId="77777777" w:rsidR="0006056D" w:rsidRPr="00351883" w:rsidRDefault="0006056D" w:rsidP="0006056D">
      <w:pPr>
        <w:numPr>
          <w:ilvl w:val="0"/>
          <w:numId w:val="49"/>
        </w:numPr>
        <w:spacing w:after="0"/>
        <w:ind w:right="758"/>
        <w:jc w:val="both"/>
        <w:rPr>
          <w:rFonts w:ascii="Arial" w:eastAsia="Times New Roman" w:hAnsi="Arial" w:cs="Arial"/>
          <w:color w:val="000000"/>
          <w:lang w:eastAsia="es-MX"/>
        </w:rPr>
      </w:pPr>
      <w:r w:rsidRPr="00351883">
        <w:rPr>
          <w:rFonts w:ascii="Arial" w:eastAsia="Times New Roman" w:hAnsi="Arial" w:cs="Arial"/>
          <w:color w:val="000000"/>
          <w:lang w:eastAsia="es-MX"/>
        </w:rPr>
        <w:t>El 75% (setenta y cinco por ciento) del plazo original de entrega (tabla del numeral 2.4.1.1 de la Oferta) cuando se requiera la modificación del medio o del equipo de transmisión.</w:t>
      </w:r>
    </w:p>
    <w:p w14:paraId="4887AD5C" w14:textId="77777777" w:rsidR="0006056D" w:rsidRPr="00351883" w:rsidRDefault="0006056D" w:rsidP="0006056D">
      <w:pPr>
        <w:numPr>
          <w:ilvl w:val="0"/>
          <w:numId w:val="49"/>
        </w:numPr>
        <w:spacing w:after="0"/>
        <w:ind w:right="758"/>
        <w:jc w:val="both"/>
        <w:rPr>
          <w:rFonts w:ascii="Arial" w:eastAsia="Times New Roman" w:hAnsi="Arial" w:cs="Arial"/>
          <w:color w:val="000000"/>
          <w:lang w:eastAsia="es-MX"/>
        </w:rPr>
      </w:pPr>
      <w:r w:rsidRPr="00351883">
        <w:rPr>
          <w:rFonts w:ascii="Arial" w:eastAsia="Times New Roman" w:hAnsi="Arial" w:cs="Arial"/>
          <w:color w:val="000000"/>
          <w:lang w:eastAsia="es-MX"/>
        </w:rPr>
        <w:t>El 100% (cien por ciento) cuando se requiera la ampliación de los medios y de los equipos de transmisión.</w:t>
      </w:r>
    </w:p>
    <w:p w14:paraId="18126CFA"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A07B591" w14:textId="6C734DF2" w:rsidR="00EF5E32"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La fracción del día que en su caso resulte de la división del plazo de entrega, computará como un día completo</w:t>
      </w:r>
      <w:r w:rsidR="00EF5E32">
        <w:rPr>
          <w:rFonts w:ascii="Arial" w:eastAsia="Times New Roman" w:hAnsi="Arial" w:cs="Arial"/>
          <w:color w:val="000000"/>
          <w:lang w:eastAsia="es-MX"/>
        </w:rPr>
        <w:t>.</w:t>
      </w:r>
    </w:p>
    <w:p w14:paraId="08FE86CD" w14:textId="77777777" w:rsidR="00EF5E32" w:rsidRPr="00351883" w:rsidRDefault="00EF5E32" w:rsidP="0006056D">
      <w:pPr>
        <w:spacing w:after="0"/>
        <w:jc w:val="both"/>
        <w:rPr>
          <w:rFonts w:ascii="Arial" w:eastAsia="Times New Roman" w:hAnsi="Arial" w:cs="Arial"/>
          <w:color w:val="000000"/>
          <w:lang w:eastAsia="es-MX"/>
        </w:rPr>
      </w:pPr>
    </w:p>
    <w:p w14:paraId="2E07178C" w14:textId="77777777" w:rsidR="0006056D" w:rsidRPr="00351883" w:rsidRDefault="0006056D" w:rsidP="00D001E0">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Una vez entregado el servicio, éste se validará a través de la suscripción de un Acta de Entrega, o bien mediante el envío de un correo electrónico, o cualquier medio fehaciente que demuestre la aceptación del servicio, debiendo quedar constancia de dicha aceptación por parte del Concesionario Solicitante o Autorizado Solicitante, de conformidad con el Anexo “A” de la presente Oferta. Una vez validado el Servicio, la División Mayorista de Telmex/Telnor, al día hábil siguiente, adjuntará dicha Acta de Entrega, correo electrónico u otro medio fehaciente en el SEG.</w:t>
      </w:r>
    </w:p>
    <w:p w14:paraId="611F171F"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0C6E21F" w14:textId="046FA53C"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Para los casos en que el Concesionario Solicitante o Autorizado Solicitante requiera Enlaces de manera anticipada (tiempos de entrega menores a los señalados en la tabla del numeral 2.4.1.1 de la Oferta), la División Mayorista de Telmex/Telnor responderá a esta petición en un plazo máximo de 2 (dos) días hábiles a partir de la Fecha de </w:t>
      </w:r>
      <w:r w:rsidR="00E17B44">
        <w:rPr>
          <w:rFonts w:ascii="Arial" w:eastAsia="Times New Roman" w:hAnsi="Arial" w:cs="Arial"/>
          <w:color w:val="000000"/>
          <w:lang w:eastAsia="es-MX"/>
        </w:rPr>
        <w:t>s</w:t>
      </w:r>
      <w:r w:rsidRPr="00351883">
        <w:rPr>
          <w:rFonts w:ascii="Arial" w:eastAsia="Times New Roman" w:hAnsi="Arial" w:cs="Arial"/>
          <w:color w:val="000000"/>
          <w:lang w:eastAsia="es-MX"/>
        </w:rPr>
        <w:t>olicitud; en caso de respuesta negativa se indicarán las causas, en caso de ser afirmativa, se incluirán también los cargos que este tipo de solicitud generen adicionales a los gastos de instalación convencional; estos cargos adicionales serán equivalentes al doble de los gastos de instalación correspondientes a cada tipo de Enlace. Una vez realizada la aceptación y pago por parte del Concesionario Solicitante o Autorizado Solicitante se iniciará el conteo del tiempo de entrega acordado entre el Concesionario Solicitante o Autorizado Solicitante y la División Mayorista de Telmex/Telnor, el cual no podrá exceder de la mitad de los tiempos señalados en la tabla del numeral 2.4.1.1, y deberá cumplirse al 100% (cien por ciento) de los casos.</w:t>
      </w:r>
    </w:p>
    <w:p w14:paraId="68DD7B47"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lastRenderedPageBreak/>
        <w:t> </w:t>
      </w:r>
    </w:p>
    <w:p w14:paraId="13CF3F98"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En el caso de los Enlaces para Larga Distancia Internacional se debe considerar la instalación en dos partes, la primera correspondiente al enlace en el área de concesión de la División Mayorista de Telmex/Telnor hasta la frontera cuyo plazo no podrá exceder lo establecido en la tabla de tiempos de entrega del presente numeral y el segundo tramo correspondiente al enlace suministrado por el operador internacional cuyo plazo será proporcionado por el mismo.</w:t>
      </w:r>
    </w:p>
    <w:p w14:paraId="10C75F45"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B9EA49F"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El Concesionario Solicitante o Autorizado Solicitante podrá cancelar los servicios solicitados sin cargo alguno, siempre y cuando dicha cancelación se efectúe antes que le sea notificada la fecha de entrega vinculante. En caso de que la cancelación se realice con posterioridad al plazo anteriormente señalado, el Concesionario Solicitante o Autorizado Solicitante pagará a la División Mayorista de Telmex/Telnor los Gastos de Instalación correspondientes, en términos de lo estipulado en el Anexo “A” del Convenio.</w:t>
      </w:r>
    </w:p>
    <w:p w14:paraId="201E3756"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23DB456" w14:textId="169CCCC4" w:rsidR="0006056D" w:rsidRPr="00351883" w:rsidRDefault="0006056D" w:rsidP="0006056D">
      <w:pPr>
        <w:spacing w:after="0"/>
        <w:ind w:right="20"/>
        <w:jc w:val="both"/>
        <w:rPr>
          <w:rFonts w:ascii="Arial" w:eastAsia="Times New Roman" w:hAnsi="Arial" w:cs="Arial"/>
          <w:color w:val="000000"/>
          <w:lang w:eastAsia="es-MX"/>
        </w:rPr>
      </w:pPr>
      <w:r w:rsidRPr="00351883">
        <w:rPr>
          <w:rFonts w:ascii="Arial" w:eastAsia="Times New Roman" w:hAnsi="Arial" w:cs="Arial"/>
          <w:color w:val="000000"/>
          <w:lang w:eastAsia="es-MX"/>
        </w:rPr>
        <w:t>En caso de que las partes acuerden una fecha compromiso (</w:t>
      </w:r>
      <w:proofErr w:type="spellStart"/>
      <w:r w:rsidRPr="00351883">
        <w:rPr>
          <w:rFonts w:ascii="Arial" w:eastAsia="Times New Roman" w:hAnsi="Arial" w:cs="Arial"/>
          <w:color w:val="000000"/>
          <w:lang w:eastAsia="es-MX"/>
        </w:rPr>
        <w:t>Due</w:t>
      </w:r>
      <w:proofErr w:type="spellEnd"/>
      <w:r w:rsidRPr="00351883">
        <w:rPr>
          <w:rFonts w:ascii="Arial" w:eastAsia="Times New Roman" w:hAnsi="Arial" w:cs="Arial"/>
          <w:color w:val="000000"/>
          <w:lang w:eastAsia="es-MX"/>
        </w:rPr>
        <w:t xml:space="preserve"> Date) con un plazo mayor a los señalados en la tabla de tiempos de entrega del presente numeral, prevalecerá la fecha acordada.</w:t>
      </w:r>
    </w:p>
    <w:p w14:paraId="543C15C4" w14:textId="77777777" w:rsidR="0006056D" w:rsidRPr="00351883" w:rsidRDefault="0006056D" w:rsidP="0006056D">
      <w:pPr>
        <w:spacing w:after="0"/>
        <w:ind w:right="2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01BE7D5" w14:textId="77777777" w:rsidR="0006056D" w:rsidRPr="00351883" w:rsidRDefault="0006056D" w:rsidP="0006056D">
      <w:pPr>
        <w:spacing w:after="0"/>
        <w:ind w:right="20"/>
        <w:jc w:val="both"/>
        <w:rPr>
          <w:rFonts w:ascii="Arial" w:eastAsia="Times New Roman" w:hAnsi="Arial" w:cs="Arial"/>
          <w:color w:val="000000"/>
          <w:lang w:eastAsia="es-MX"/>
        </w:rPr>
      </w:pPr>
      <w:r w:rsidRPr="00351883">
        <w:rPr>
          <w:rFonts w:ascii="Arial" w:eastAsia="Times New Roman" w:hAnsi="Arial" w:cs="Arial"/>
          <w:b/>
          <w:bCs/>
          <w:color w:val="000000"/>
          <w:lang w:eastAsia="es-MX"/>
        </w:rPr>
        <w:t>Reprogramación o modificación de fecha de entrega vinculante</w:t>
      </w:r>
    </w:p>
    <w:p w14:paraId="699991DF" w14:textId="77777777" w:rsidR="0006056D" w:rsidRPr="00351883" w:rsidRDefault="0006056D" w:rsidP="0006056D">
      <w:pPr>
        <w:spacing w:after="0"/>
        <w:ind w:right="2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37DFA65" w14:textId="18684862" w:rsidR="0006056D" w:rsidRPr="00351883" w:rsidRDefault="0006056D" w:rsidP="0006056D">
      <w:pPr>
        <w:spacing w:after="0"/>
        <w:ind w:right="20"/>
        <w:jc w:val="both"/>
        <w:rPr>
          <w:rFonts w:ascii="Arial" w:eastAsia="Times New Roman" w:hAnsi="Arial" w:cs="Arial"/>
          <w:color w:val="000000"/>
          <w:lang w:eastAsia="es-MX"/>
        </w:rPr>
      </w:pPr>
      <w:r w:rsidRPr="00351883">
        <w:rPr>
          <w:rFonts w:ascii="Arial" w:eastAsia="Times New Roman" w:hAnsi="Arial" w:cs="Arial"/>
          <w:color w:val="000000"/>
          <w:lang w:eastAsia="es-MX"/>
        </w:rPr>
        <w:t>El Concesionario Solicitante o Autorizado Solicitante podrá reprogramar o modificar la fecha de entrega vinculante antes de que la División Mayorista de Telmex/Telnor haya informado que el servicio se encuentra terminado y listo para realizar las pruebas</w:t>
      </w:r>
      <w:r w:rsidR="00116D5D">
        <w:rPr>
          <w:rFonts w:ascii="Arial" w:eastAsia="Times New Roman" w:hAnsi="Arial" w:cs="Arial"/>
          <w:color w:val="000000"/>
          <w:lang w:eastAsia="es-MX"/>
        </w:rPr>
        <w:t>.</w:t>
      </w:r>
    </w:p>
    <w:p w14:paraId="52FBBB20" w14:textId="77777777" w:rsidR="0006056D" w:rsidRPr="00351883" w:rsidRDefault="0006056D" w:rsidP="0006056D">
      <w:pPr>
        <w:spacing w:after="0"/>
        <w:ind w:right="2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2555FBD" w14:textId="566AFC51" w:rsidR="0006056D" w:rsidRPr="00351883" w:rsidRDefault="00116D5D" w:rsidP="0006056D">
      <w:pPr>
        <w:spacing w:after="0"/>
        <w:ind w:right="20"/>
        <w:jc w:val="both"/>
        <w:rPr>
          <w:rFonts w:ascii="Arial" w:eastAsia="Times New Roman" w:hAnsi="Arial" w:cs="Arial"/>
          <w:color w:val="000000"/>
          <w:lang w:eastAsia="es-MX"/>
        </w:rPr>
      </w:pPr>
      <w:r>
        <w:rPr>
          <w:rFonts w:ascii="Arial" w:eastAsia="Times New Roman" w:hAnsi="Arial" w:cs="Arial"/>
          <w:color w:val="000000"/>
          <w:lang w:eastAsia="es-MX"/>
        </w:rPr>
        <w:t>L</w:t>
      </w:r>
      <w:r w:rsidR="0006056D" w:rsidRPr="00351883">
        <w:rPr>
          <w:rFonts w:ascii="Arial" w:eastAsia="Times New Roman" w:hAnsi="Arial" w:cs="Arial"/>
          <w:color w:val="000000"/>
          <w:lang w:eastAsia="es-MX"/>
        </w:rPr>
        <w:t>a fecha de reprogramación o modificación de entrega se acordará entre las partes y se garantizará un cumplimiento del 100% si la fecha reprogramada es posterior a la fecha de entrega vinculante previamente proporcionada por la División Mayorista de Telmex/Telnor.</w:t>
      </w:r>
    </w:p>
    <w:p w14:paraId="5046BF29" w14:textId="77777777" w:rsidR="0006056D" w:rsidRPr="00351883" w:rsidRDefault="0006056D" w:rsidP="0006056D">
      <w:pPr>
        <w:spacing w:after="0"/>
        <w:ind w:right="2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5205825" w14:textId="05206C38" w:rsidR="0006056D" w:rsidRPr="00351883" w:rsidRDefault="00116D5D" w:rsidP="0006056D">
      <w:pPr>
        <w:autoSpaceDE w:val="0"/>
        <w:autoSpaceDN w:val="0"/>
        <w:spacing w:after="0"/>
        <w:jc w:val="both"/>
        <w:rPr>
          <w:rFonts w:ascii="Arial" w:eastAsia="Times New Roman" w:hAnsi="Arial" w:cs="Arial"/>
          <w:color w:val="000000"/>
          <w:lang w:eastAsia="es-MX"/>
        </w:rPr>
      </w:pPr>
      <w:r>
        <w:rPr>
          <w:rFonts w:ascii="Arial" w:eastAsia="Times New Roman" w:hAnsi="Arial" w:cs="Arial"/>
          <w:color w:val="000000"/>
          <w:lang w:eastAsia="es-MX"/>
        </w:rPr>
        <w:t>L</w:t>
      </w:r>
      <w:r w:rsidR="0006056D" w:rsidRPr="00351883">
        <w:rPr>
          <w:rFonts w:ascii="Arial" w:eastAsia="Times New Roman" w:hAnsi="Arial" w:cs="Arial"/>
          <w:color w:val="000000"/>
          <w:lang w:eastAsia="es-MX"/>
        </w:rPr>
        <w:t>os plazos de entrega no podrán exceder el doble de los plazos señalados en la tabla del numeral 2.4.1.1 de la Oferta, contados a partir de la fecha de la solicitud de reprogramación.</w:t>
      </w:r>
    </w:p>
    <w:p w14:paraId="04E24B87" w14:textId="77777777" w:rsidR="0006056D" w:rsidRPr="00351883" w:rsidRDefault="0006056D" w:rsidP="0006056D">
      <w:pPr>
        <w:spacing w:after="0"/>
        <w:ind w:right="2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878237A"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Medición del cumplimiento de los plazos de entrega</w:t>
      </w:r>
    </w:p>
    <w:p w14:paraId="33F5EA52"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7C2B0DF3" w14:textId="76B9618C"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Para la medición del cumplimento de los plazos de entrega, la División Mayorista de Telmex/Telnor habiendo demostrado fehacientemente el hecho del que se trate</w:t>
      </w:r>
      <w:r w:rsidR="00F97C37">
        <w:rPr>
          <w:rFonts w:ascii="Arial" w:eastAsia="Times New Roman" w:hAnsi="Arial" w:cs="Arial"/>
          <w:color w:val="000000"/>
          <w:lang w:eastAsia="es-MX"/>
        </w:rPr>
        <w:t>,</w:t>
      </w:r>
      <w:r w:rsidRPr="00351883">
        <w:rPr>
          <w:rFonts w:ascii="Arial" w:eastAsia="Times New Roman" w:hAnsi="Arial" w:cs="Arial"/>
          <w:color w:val="000000"/>
          <w:lang w:eastAsia="es-MX"/>
        </w:rPr>
        <w:t xml:space="preserve"> no se computarán los días de retraso atribuibles a:</w:t>
      </w:r>
    </w:p>
    <w:p w14:paraId="1AC30C08"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7B13FFC" w14:textId="77777777" w:rsidR="0006056D" w:rsidRPr="00351883" w:rsidRDefault="0006056D" w:rsidP="0006056D">
      <w:pPr>
        <w:spacing w:after="0"/>
        <w:ind w:left="67"/>
        <w:jc w:val="both"/>
        <w:rPr>
          <w:rFonts w:ascii="Arial" w:eastAsia="Times New Roman" w:hAnsi="Arial" w:cs="Arial"/>
          <w:color w:val="000000"/>
          <w:lang w:eastAsia="es-MX"/>
        </w:rPr>
      </w:pPr>
      <w:r w:rsidRPr="00351883">
        <w:rPr>
          <w:rFonts w:ascii="Arial" w:eastAsia="Times New Roman" w:hAnsi="Arial" w:cs="Arial"/>
          <w:color w:val="000000"/>
          <w:lang w:eastAsia="es-MX"/>
        </w:rPr>
        <w:t>a) Causas de fuerza mayor y casos fortuitos no imputables a la División Mayorista de Telmex/Telnor ni al Concesionario Solicitante o Autorizado Solicitante:</w:t>
      </w:r>
    </w:p>
    <w:p w14:paraId="75F07F69"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654C952" w14:textId="2B7A7791" w:rsidR="0006056D" w:rsidRPr="00351883" w:rsidRDefault="0006056D" w:rsidP="0006056D">
      <w:pPr>
        <w:numPr>
          <w:ilvl w:val="0"/>
          <w:numId w:val="50"/>
        </w:num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Los que,</w:t>
      </w:r>
      <w:r w:rsidR="0075400F">
        <w:rPr>
          <w:rFonts w:ascii="Arial" w:eastAsia="Times New Roman" w:hAnsi="Arial" w:cs="Arial"/>
          <w:color w:val="000000"/>
          <w:lang w:eastAsia="es-MX"/>
        </w:rPr>
        <w:t xml:space="preserve"> </w:t>
      </w:r>
      <w:r w:rsidR="0075400F" w:rsidRPr="00351883">
        <w:rPr>
          <w:rFonts w:ascii="Arial" w:eastAsia="Times New Roman" w:hAnsi="Arial" w:cs="Arial"/>
          <w:color w:val="000000"/>
          <w:lang w:eastAsia="es-MX"/>
        </w:rPr>
        <w:t>de manera enunciativa más no limitativa,</w:t>
      </w:r>
      <w:r w:rsidRPr="00351883">
        <w:rPr>
          <w:rFonts w:ascii="Arial" w:eastAsia="Times New Roman" w:hAnsi="Arial" w:cs="Arial"/>
          <w:color w:val="000000"/>
          <w:lang w:eastAsia="es-MX"/>
        </w:rPr>
        <w:t xml:space="preserve"> pueden consistir en:</w:t>
      </w:r>
      <w:r w:rsidR="00144FBC">
        <w:rPr>
          <w:rFonts w:ascii="Arial" w:eastAsia="Times New Roman" w:hAnsi="Arial" w:cs="Arial"/>
          <w:color w:val="000000"/>
          <w:lang w:eastAsia="es-MX"/>
        </w:rPr>
        <w:t xml:space="preserve"> epidemias, pandemias, plagas,</w:t>
      </w:r>
      <w:r w:rsidRPr="00351883">
        <w:rPr>
          <w:rFonts w:ascii="Arial" w:eastAsia="Times New Roman" w:hAnsi="Arial" w:cs="Arial"/>
          <w:color w:val="000000"/>
          <w:lang w:eastAsia="es-MX"/>
        </w:rPr>
        <w:t xml:space="preserve"> inundaciones, guerras, huracanes, incendios,</w:t>
      </w:r>
      <w:r w:rsidR="00144FBC">
        <w:rPr>
          <w:rFonts w:ascii="Arial" w:eastAsia="Times New Roman" w:hAnsi="Arial" w:cs="Arial"/>
          <w:color w:val="000000"/>
          <w:lang w:eastAsia="es-MX"/>
        </w:rPr>
        <w:t xml:space="preserve"> motines,</w:t>
      </w:r>
      <w:r w:rsidRPr="00351883">
        <w:rPr>
          <w:rFonts w:ascii="Arial" w:eastAsia="Times New Roman" w:hAnsi="Arial" w:cs="Arial"/>
          <w:color w:val="000000"/>
          <w:lang w:eastAsia="es-MX"/>
        </w:rPr>
        <w:t xml:space="preserve"> huelgas, sismos, terremotos</w:t>
      </w:r>
      <w:r w:rsidR="00144FBC">
        <w:rPr>
          <w:rFonts w:ascii="Arial" w:eastAsia="Times New Roman" w:hAnsi="Arial" w:cs="Arial"/>
          <w:color w:val="000000"/>
          <w:lang w:eastAsia="es-MX"/>
        </w:rPr>
        <w:t>, explosiones, insurrección</w:t>
      </w:r>
      <w:r w:rsidRPr="00351883">
        <w:rPr>
          <w:rFonts w:ascii="Arial" w:eastAsia="Times New Roman" w:hAnsi="Arial" w:cs="Arial"/>
          <w:color w:val="000000"/>
          <w:lang w:eastAsia="es-MX"/>
        </w:rPr>
        <w:t xml:space="preserve"> y</w:t>
      </w:r>
      <w:r w:rsidR="00144FBC">
        <w:rPr>
          <w:rFonts w:ascii="Arial" w:eastAsia="Times New Roman" w:hAnsi="Arial" w:cs="Arial"/>
          <w:color w:val="000000"/>
          <w:lang w:eastAsia="es-MX"/>
        </w:rPr>
        <w:t xml:space="preserve"> disturbios</w:t>
      </w:r>
      <w:r w:rsidRPr="00351883">
        <w:rPr>
          <w:rFonts w:ascii="Arial" w:eastAsia="Times New Roman" w:hAnsi="Arial" w:cs="Arial"/>
          <w:color w:val="000000"/>
          <w:lang w:eastAsia="es-MX"/>
        </w:rPr>
        <w:t>.</w:t>
      </w:r>
    </w:p>
    <w:p w14:paraId="1DBC111A" w14:textId="77777777" w:rsidR="0006056D" w:rsidRPr="00351883" w:rsidRDefault="0006056D" w:rsidP="0006056D">
      <w:pPr>
        <w:spacing w:after="0"/>
        <w:ind w:left="67"/>
        <w:jc w:val="both"/>
        <w:rPr>
          <w:rFonts w:ascii="Arial" w:eastAsia="Times New Roman" w:hAnsi="Arial" w:cs="Arial"/>
          <w:color w:val="000000"/>
          <w:lang w:eastAsia="es-MX"/>
        </w:rPr>
      </w:pPr>
      <w:r w:rsidRPr="00351883">
        <w:rPr>
          <w:rFonts w:ascii="Arial" w:eastAsia="Times New Roman" w:hAnsi="Arial" w:cs="Arial"/>
          <w:color w:val="000000"/>
          <w:lang w:eastAsia="es-MX"/>
        </w:rPr>
        <w:lastRenderedPageBreak/>
        <w:t> </w:t>
      </w:r>
    </w:p>
    <w:p w14:paraId="52E8E2C5" w14:textId="77777777" w:rsidR="0006056D" w:rsidRPr="00351883" w:rsidRDefault="0006056D" w:rsidP="0006056D">
      <w:pPr>
        <w:spacing w:after="0"/>
        <w:ind w:left="67"/>
        <w:jc w:val="both"/>
        <w:rPr>
          <w:rFonts w:ascii="Arial" w:eastAsia="Times New Roman" w:hAnsi="Arial" w:cs="Arial"/>
          <w:color w:val="000000"/>
          <w:lang w:eastAsia="es-MX"/>
        </w:rPr>
      </w:pPr>
      <w:r w:rsidRPr="00351883">
        <w:rPr>
          <w:rFonts w:ascii="Arial" w:eastAsia="Times New Roman" w:hAnsi="Arial" w:cs="Arial"/>
          <w:color w:val="000000"/>
          <w:lang w:eastAsia="es-MX"/>
        </w:rPr>
        <w:t>b) Causas imputables al Concesionario Solicitante o Autorizado Solicitante o su cliente final</w:t>
      </w:r>
    </w:p>
    <w:p w14:paraId="4B506E9E" w14:textId="77777777" w:rsidR="0006056D" w:rsidRPr="005D6640" w:rsidRDefault="0006056D" w:rsidP="0006056D">
      <w:pPr>
        <w:spacing w:after="0"/>
        <w:ind w:left="67"/>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7B06F13" w14:textId="77777777" w:rsidR="0006056D" w:rsidRPr="0031225F" w:rsidRDefault="0006056D" w:rsidP="0006056D">
      <w:pPr>
        <w:pStyle w:val="Prrafodelista"/>
        <w:numPr>
          <w:ilvl w:val="0"/>
          <w:numId w:val="50"/>
        </w:numPr>
        <w:spacing w:line="276" w:lineRule="auto"/>
        <w:jc w:val="both"/>
        <w:rPr>
          <w:rFonts w:cs="Arial"/>
          <w:color w:val="000000"/>
          <w:sz w:val="22"/>
          <w:szCs w:val="22"/>
          <w:lang w:eastAsia="es-MX"/>
        </w:rPr>
      </w:pPr>
      <w:r w:rsidRPr="0031225F">
        <w:rPr>
          <w:rFonts w:cs="Arial"/>
          <w:color w:val="000000"/>
          <w:sz w:val="22"/>
          <w:szCs w:val="22"/>
          <w:lang w:eastAsia="es-MX"/>
        </w:rPr>
        <w:t>Los retrasos imputables al Concesionario Solicitante o Autorizado Solicitante en la obtención de permisos para acceder dentro de los sitios del propio Concesionario Solicitante o Autorizado Solicitante, del cliente final o de cualquier tercero como pueden ser entre otros: plazas comerciales, parques industriales, fábricas, edificios corporativos, aeropuertos. Esto es, la División Mayorista de Telmex/Telnor solo está obligado a gestionar los permisos necesarios para llevar los servicios a través de la vía pública, siendo responsabilidad del Concesionario Solicitante o Autorizado Solicitante tramitar los permisos necesarios una vez que inicia la propiedad privada.</w:t>
      </w:r>
    </w:p>
    <w:p w14:paraId="76A21746" w14:textId="77777777" w:rsidR="0006056D" w:rsidRPr="005D6640" w:rsidRDefault="0006056D" w:rsidP="0006056D">
      <w:pPr>
        <w:spacing w:after="0"/>
        <w:ind w:left="360"/>
        <w:jc w:val="both"/>
        <w:rPr>
          <w:rFonts w:ascii="Arial" w:eastAsia="Times New Roman" w:hAnsi="Arial" w:cs="Arial"/>
          <w:color w:val="000000"/>
          <w:lang w:eastAsia="es-MX"/>
        </w:rPr>
      </w:pPr>
      <w:r w:rsidRPr="005D6640">
        <w:rPr>
          <w:rFonts w:ascii="Arial" w:eastAsia="Times New Roman" w:hAnsi="Arial" w:cs="Arial"/>
          <w:color w:val="000000"/>
          <w:lang w:eastAsia="es-MX"/>
        </w:rPr>
        <w:t> </w:t>
      </w:r>
    </w:p>
    <w:p w14:paraId="4363BD6F" w14:textId="06B853A1" w:rsidR="0006056D" w:rsidRDefault="0006056D" w:rsidP="0006056D">
      <w:pPr>
        <w:pStyle w:val="Prrafodelista"/>
        <w:numPr>
          <w:ilvl w:val="0"/>
          <w:numId w:val="50"/>
        </w:numPr>
        <w:spacing w:line="276" w:lineRule="auto"/>
        <w:jc w:val="both"/>
        <w:rPr>
          <w:rFonts w:cs="Arial"/>
          <w:color w:val="000000"/>
          <w:sz w:val="22"/>
          <w:szCs w:val="22"/>
          <w:lang w:eastAsia="es-MX"/>
        </w:rPr>
      </w:pPr>
      <w:r w:rsidRPr="0031225F">
        <w:rPr>
          <w:rFonts w:cs="Arial"/>
          <w:color w:val="000000"/>
          <w:sz w:val="22"/>
          <w:szCs w:val="22"/>
          <w:lang w:eastAsia="es-MX"/>
        </w:rPr>
        <w:t>De igual forma cuando se requieran condiciones especiales para acceso en el domicilio del cliente final, los cuales</w:t>
      </w:r>
      <w:r w:rsidR="0075400F">
        <w:rPr>
          <w:rFonts w:cs="Arial"/>
          <w:color w:val="000000"/>
          <w:sz w:val="22"/>
          <w:szCs w:val="22"/>
          <w:lang w:eastAsia="es-MX"/>
        </w:rPr>
        <w:t xml:space="preserve"> </w:t>
      </w:r>
      <w:r w:rsidR="0075400F" w:rsidRPr="0075400F">
        <w:rPr>
          <w:rFonts w:cs="Arial"/>
          <w:color w:val="000000"/>
          <w:sz w:val="22"/>
          <w:szCs w:val="22"/>
          <w:lang w:eastAsia="es-MX"/>
        </w:rPr>
        <w:t>de manera enunciativa más no limitativa,</w:t>
      </w:r>
      <w:r w:rsidRPr="0031225F">
        <w:rPr>
          <w:rFonts w:cs="Arial"/>
          <w:color w:val="000000"/>
          <w:sz w:val="22"/>
          <w:szCs w:val="22"/>
          <w:lang w:eastAsia="es-MX"/>
        </w:rPr>
        <w:t xml:space="preserve"> podrán ser: horarios limitados de acceso y de permanencia, solicitar el permiso de acceso con varios días de anticipación, requerir un permiso por cada vez que se acceda a las instalaciones, cursos de capacitación obligatorios, exámenes médicos previos al acceso cuya programación no depende de la División Mayorista de Telmex/Telnor, entrega de documentación específica con varios días de anticipación de los técnicos de la División Mayorista de Telmex/Telnor.</w:t>
      </w:r>
    </w:p>
    <w:p w14:paraId="7F7DB351" w14:textId="4B85E230" w:rsidR="00CC3BA7" w:rsidRDefault="00CC3BA7" w:rsidP="000E35B2">
      <w:pPr>
        <w:pStyle w:val="Prrafodelista"/>
        <w:spacing w:line="276" w:lineRule="auto"/>
        <w:ind w:left="720"/>
        <w:jc w:val="both"/>
        <w:rPr>
          <w:rFonts w:cs="Arial"/>
          <w:color w:val="000000"/>
          <w:sz w:val="22"/>
          <w:szCs w:val="22"/>
          <w:lang w:eastAsia="es-MX"/>
        </w:rPr>
      </w:pPr>
    </w:p>
    <w:p w14:paraId="58F798D0" w14:textId="47CB12CA" w:rsidR="00021EE4" w:rsidRDefault="00021EE4" w:rsidP="000E35B2">
      <w:pPr>
        <w:pStyle w:val="Prrafodelista"/>
        <w:spacing w:line="276" w:lineRule="auto"/>
        <w:ind w:left="720"/>
        <w:jc w:val="both"/>
        <w:rPr>
          <w:rFonts w:cs="Arial"/>
          <w:color w:val="000000"/>
          <w:sz w:val="22"/>
          <w:szCs w:val="22"/>
          <w:lang w:eastAsia="es-MX"/>
        </w:rPr>
      </w:pPr>
      <w:r w:rsidRPr="00021EE4">
        <w:rPr>
          <w:rFonts w:cs="Arial"/>
          <w:color w:val="000000"/>
          <w:sz w:val="22"/>
          <w:szCs w:val="22"/>
          <w:lang w:eastAsia="es-MX"/>
        </w:rPr>
        <w:t>Para los dos puntos arriba mencionados, es de carácter obligatorio que existan presencia por parte del Concesionario Solicitantes o Autorizado Solicitante en toda aquella visita que realice la División Mayorista de Telmex/Telnor a las instalaciones del cliente final para que pueda atender cualquier duda o detalle técnico.</w:t>
      </w:r>
    </w:p>
    <w:p w14:paraId="3BB7702B" w14:textId="77777777" w:rsidR="00021EE4" w:rsidRPr="000E35B2" w:rsidRDefault="00021EE4" w:rsidP="000E35B2">
      <w:pPr>
        <w:pStyle w:val="Prrafodelista"/>
        <w:spacing w:line="276" w:lineRule="auto"/>
        <w:ind w:left="720"/>
        <w:jc w:val="both"/>
        <w:rPr>
          <w:rFonts w:cs="Arial"/>
          <w:color w:val="000000"/>
          <w:sz w:val="22"/>
          <w:szCs w:val="22"/>
          <w:lang w:eastAsia="es-MX"/>
        </w:rPr>
      </w:pPr>
    </w:p>
    <w:p w14:paraId="62C0A730" w14:textId="5971D824" w:rsidR="00CC3BA7" w:rsidRPr="009B2773" w:rsidRDefault="00CC3BA7" w:rsidP="00CC3BA7">
      <w:pPr>
        <w:pStyle w:val="Prrafodelista"/>
        <w:numPr>
          <w:ilvl w:val="0"/>
          <w:numId w:val="50"/>
        </w:numPr>
        <w:spacing w:line="276" w:lineRule="auto"/>
        <w:jc w:val="both"/>
        <w:rPr>
          <w:rFonts w:cs="Arial"/>
          <w:color w:val="000000"/>
          <w:sz w:val="22"/>
          <w:szCs w:val="22"/>
          <w:lang w:eastAsia="es-MX"/>
        </w:rPr>
      </w:pPr>
      <w:r w:rsidRPr="00F01E18">
        <w:rPr>
          <w:rFonts w:cs="Arial"/>
          <w:color w:val="000000"/>
          <w:sz w:val="22"/>
          <w:szCs w:val="22"/>
          <w:lang w:eastAsia="es-MX"/>
        </w:rPr>
        <w:t>En caso de que el Concesionario requiera que el personal de Telmex/Telnor tome algún curso, certificación, examen médico, pruebas de Covid-19 y/o alguna otra condición para acceder al sitio, el costo lo debe cubrir el Concesionario que lo solicita.</w:t>
      </w:r>
    </w:p>
    <w:p w14:paraId="64671F77" w14:textId="13DAC8DD" w:rsidR="0006056D" w:rsidRPr="005D6640" w:rsidRDefault="0006056D" w:rsidP="0006056D">
      <w:pPr>
        <w:spacing w:after="0"/>
        <w:jc w:val="both"/>
        <w:rPr>
          <w:rFonts w:ascii="Arial" w:eastAsia="Times New Roman" w:hAnsi="Arial" w:cs="Arial"/>
          <w:color w:val="000000"/>
          <w:lang w:eastAsia="es-MX"/>
        </w:rPr>
      </w:pPr>
    </w:p>
    <w:p w14:paraId="632F17C2" w14:textId="77777777" w:rsidR="0006056D" w:rsidRPr="00452046" w:rsidRDefault="0006056D" w:rsidP="0006056D">
      <w:pPr>
        <w:spacing w:after="0"/>
        <w:ind w:left="67"/>
        <w:jc w:val="both"/>
        <w:rPr>
          <w:rFonts w:ascii="Arial" w:eastAsia="Times New Roman" w:hAnsi="Arial" w:cs="Arial"/>
          <w:color w:val="000000"/>
          <w:lang w:eastAsia="es-MX"/>
        </w:rPr>
      </w:pPr>
      <w:r w:rsidRPr="00452046">
        <w:rPr>
          <w:rFonts w:ascii="Arial" w:eastAsia="Times New Roman" w:hAnsi="Arial" w:cs="Arial"/>
          <w:color w:val="000000"/>
          <w:lang w:eastAsia="es-MX"/>
        </w:rPr>
        <w:t>c) Causas imputables a terceros</w:t>
      </w:r>
    </w:p>
    <w:p w14:paraId="20AF4D2A" w14:textId="77777777" w:rsidR="0006056D" w:rsidRPr="004215E8" w:rsidRDefault="0006056D" w:rsidP="0006056D">
      <w:pPr>
        <w:spacing w:after="0"/>
        <w:ind w:left="67"/>
        <w:jc w:val="both"/>
        <w:rPr>
          <w:rFonts w:ascii="Arial" w:eastAsia="Times New Roman" w:hAnsi="Arial" w:cs="Arial"/>
          <w:color w:val="000000"/>
          <w:lang w:eastAsia="es-MX"/>
        </w:rPr>
      </w:pPr>
      <w:r w:rsidRPr="00FE013E">
        <w:rPr>
          <w:rFonts w:ascii="Arial" w:eastAsia="Times New Roman" w:hAnsi="Arial" w:cs="Arial"/>
          <w:color w:val="000000"/>
          <w:lang w:eastAsia="es-MX"/>
        </w:rPr>
        <w:t> </w:t>
      </w:r>
    </w:p>
    <w:p w14:paraId="002FF604" w14:textId="35828592" w:rsidR="0006056D" w:rsidRPr="0031225F" w:rsidRDefault="0006056D" w:rsidP="0006056D">
      <w:pPr>
        <w:pStyle w:val="Prrafodelista"/>
        <w:numPr>
          <w:ilvl w:val="0"/>
          <w:numId w:val="50"/>
        </w:numPr>
        <w:spacing w:line="276" w:lineRule="auto"/>
        <w:jc w:val="both"/>
        <w:rPr>
          <w:rFonts w:cs="Arial"/>
          <w:color w:val="000000"/>
          <w:sz w:val="22"/>
          <w:szCs w:val="22"/>
          <w:lang w:eastAsia="es-MX"/>
        </w:rPr>
      </w:pPr>
      <w:r w:rsidRPr="0031225F">
        <w:rPr>
          <w:rFonts w:cs="Arial"/>
          <w:color w:val="000000"/>
          <w:sz w:val="22"/>
          <w:szCs w:val="22"/>
          <w:lang w:eastAsia="es-MX"/>
        </w:rPr>
        <w:t>Aquellos no imputables a la División Mayorista de Telmex/Telnor, los que,</w:t>
      </w:r>
      <w:r w:rsidR="004D53FE">
        <w:rPr>
          <w:rFonts w:cs="Arial"/>
          <w:color w:val="000000"/>
          <w:sz w:val="22"/>
          <w:szCs w:val="22"/>
          <w:lang w:eastAsia="es-MX"/>
        </w:rPr>
        <w:t xml:space="preserve"> </w:t>
      </w:r>
      <w:r w:rsidR="004D53FE" w:rsidRPr="004D53FE">
        <w:rPr>
          <w:rFonts w:cs="Arial"/>
          <w:color w:val="000000"/>
          <w:sz w:val="22"/>
          <w:szCs w:val="22"/>
          <w:lang w:eastAsia="es-MX"/>
        </w:rPr>
        <w:t>de manera enunciativa más no limitativa,</w:t>
      </w:r>
      <w:r w:rsidRPr="0031225F">
        <w:rPr>
          <w:rFonts w:cs="Arial"/>
          <w:color w:val="000000"/>
          <w:sz w:val="22"/>
          <w:szCs w:val="22"/>
          <w:lang w:eastAsia="es-MX"/>
        </w:rPr>
        <w:t xml:space="preserve"> pueden consistir en: retrasos por permisos de trabajos en vías públicas (municipales, estatales o federales), acceso y trabajos en zonas ejidales o comunales, plantones en vía pública que impida el acceso a la zona de atención. </w:t>
      </w:r>
    </w:p>
    <w:p w14:paraId="4AFD9BF1" w14:textId="77777777" w:rsidR="0006056D" w:rsidRPr="005D6640" w:rsidRDefault="0006056D" w:rsidP="0006056D">
      <w:pPr>
        <w:spacing w:after="0"/>
        <w:jc w:val="both"/>
        <w:rPr>
          <w:rFonts w:ascii="Arial" w:eastAsia="Times New Roman" w:hAnsi="Arial" w:cs="Arial"/>
          <w:color w:val="000000"/>
          <w:lang w:eastAsia="es-MX"/>
        </w:rPr>
      </w:pPr>
    </w:p>
    <w:p w14:paraId="7E5457FF" w14:textId="77777777" w:rsidR="0006056D" w:rsidRPr="00FE013E" w:rsidRDefault="0006056D" w:rsidP="0006056D">
      <w:pPr>
        <w:numPr>
          <w:ilvl w:val="0"/>
          <w:numId w:val="17"/>
        </w:numPr>
        <w:autoSpaceDE w:val="0"/>
        <w:autoSpaceDN w:val="0"/>
        <w:spacing w:after="0"/>
        <w:jc w:val="both"/>
        <w:rPr>
          <w:rFonts w:ascii="Arial" w:eastAsia="Times New Roman" w:hAnsi="Arial" w:cs="Arial"/>
          <w:color w:val="000000"/>
          <w:lang w:eastAsia="es-MX"/>
        </w:rPr>
      </w:pPr>
      <w:r w:rsidRPr="00452046">
        <w:rPr>
          <w:rFonts w:ascii="Arial" w:hAnsi="Arial" w:cs="Arial"/>
          <w:color w:val="000000"/>
        </w:rPr>
        <w:t>En</w:t>
      </w:r>
      <w:r w:rsidRPr="00452046">
        <w:rPr>
          <w:rFonts w:ascii="Arial" w:eastAsia="Times New Roman" w:hAnsi="Arial" w:cs="Arial"/>
          <w:color w:val="000000"/>
          <w:lang w:eastAsia="es-MX"/>
        </w:rPr>
        <w:t xml:space="preserve"> situaciones de inseguridad en las que se requiera el apoyo de la fuerza pública para desplazarse o circular a horas específicas del día.</w:t>
      </w:r>
    </w:p>
    <w:p w14:paraId="04C0CC00"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p>
    <w:p w14:paraId="735EC0F0" w14:textId="77777777" w:rsidR="0006056D"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En caso de que la ocurrencia de alguna de las situaciones anteriormente señaladas implique un Paro de Reloj, la División Mayorista de Telmex/Telnor informará mediante el SEG al Concesionario Solicitante o Autorizado Solicitante para hacer de su </w:t>
      </w:r>
      <w:r w:rsidRPr="00351883">
        <w:rPr>
          <w:rFonts w:ascii="Arial" w:hAnsi="Arial" w:cs="Arial"/>
          <w:color w:val="000000"/>
        </w:rPr>
        <w:t>conocimiento</w:t>
      </w:r>
      <w:r w:rsidRPr="00351883">
        <w:rPr>
          <w:rFonts w:ascii="Arial" w:eastAsia="Times New Roman" w:hAnsi="Arial" w:cs="Arial"/>
          <w:color w:val="000000"/>
          <w:lang w:eastAsia="es-MX"/>
        </w:rPr>
        <w:t xml:space="preserve"> que se detendrá el conteo del tiempo de instalación, y una vez restablecidas las condiciones de seguridad se </w:t>
      </w:r>
      <w:r w:rsidRPr="00351883">
        <w:rPr>
          <w:rFonts w:ascii="Arial" w:eastAsia="Times New Roman" w:hAnsi="Arial" w:cs="Arial"/>
          <w:color w:val="000000"/>
          <w:lang w:eastAsia="es-MX"/>
        </w:rPr>
        <w:lastRenderedPageBreak/>
        <w:t>informará la reanudación de los trabajos. la División Mayorista de Telmex/Telnor se encuentra obligado a subir dicho informe en el SEG.</w:t>
      </w:r>
    </w:p>
    <w:p w14:paraId="0C43731D" w14:textId="77777777" w:rsidR="0054508A" w:rsidRPr="00351883" w:rsidRDefault="0054508A" w:rsidP="0006056D">
      <w:pPr>
        <w:autoSpaceDE w:val="0"/>
        <w:autoSpaceDN w:val="0"/>
        <w:spacing w:after="0"/>
        <w:jc w:val="both"/>
        <w:rPr>
          <w:rFonts w:ascii="Arial" w:eastAsia="Times New Roman" w:hAnsi="Arial" w:cs="Arial"/>
          <w:color w:val="000000"/>
          <w:lang w:eastAsia="es-MX"/>
        </w:rPr>
      </w:pPr>
    </w:p>
    <w:p w14:paraId="071C46E1" w14:textId="4C154B92"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Cuando se requiera el despliegue de nueva obra civil, que implique la obtención de permisos de autoridades federales, estatales o municipales, el conteo del plazo de instalación se detendrá conforme a los términos y condiciones de la Oferta de Compartición de Infraestructura que para este efecto establezca.</w:t>
      </w:r>
    </w:p>
    <w:p w14:paraId="62D7D1A5" w14:textId="6800ECB0" w:rsidR="0006056D" w:rsidRPr="00351883" w:rsidRDefault="0006056D" w:rsidP="0006056D">
      <w:pPr>
        <w:spacing w:after="0"/>
        <w:jc w:val="both"/>
        <w:rPr>
          <w:rFonts w:ascii="Arial" w:eastAsia="Times New Roman" w:hAnsi="Arial" w:cs="Arial"/>
          <w:color w:val="000000"/>
          <w:lang w:eastAsia="es-MX"/>
        </w:rPr>
      </w:pPr>
    </w:p>
    <w:p w14:paraId="0C9291B8"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Con la finalidad de que la División Mayorista de Telmex/Telnor pueda realizar la instalación de los elementos necesarios para prestar los servicios contratados, el Concesionario Solicitante o Autorizado Solicitante notificará a la División Mayorista de Telmex/Telnor que los insumos y las adecuaciones, señalados en el Anexo “F” de la Oferta, se encuentran disponibles en el sitio donde recibirá los servicios contratados.</w:t>
      </w:r>
    </w:p>
    <w:p w14:paraId="6DECED19"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550CD32" w14:textId="6046A073"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Una vez que la División Mayorista de Telmex/Telnor notifique al Concesionario Solicitante o Autorizado Solicitante que el servicio se encuentra terminado, instalado y listo para realizar las pruebas se detendrá el cómputo del plazo de entrega. Las partes tendrán un plazo de 2 (dos) días hábiles para realizar las pruebas de transmisión y concluir la entrega del servicio. Si por algún motivo las pruebas realizadas no resultan satisfactorias, la División Mayorista de Telmex/Telnor contará con un plazo de 2 (dos) días hábiles para analizar y reparar los errores presentados e iniciar nuevamente las pruebas. En caso de que dicha prueba no se realice por causas imputables al Concesionario Solicitante o Autorizado Solicitante o su cliente y se venza este plazo, la División Mayorista de Telmex/Telnor iniciará la facturación correspondiente y se reprogramará la entrega del servicio cuando el Concesionario Solicitante o Autorizado Solicitante notifique que se encuentra listo para recibirlo.</w:t>
      </w:r>
    </w:p>
    <w:p w14:paraId="77DCCD67"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24FCEB4"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Proceso de Validación de las solicitudes de Servicios.</w:t>
      </w:r>
    </w:p>
    <w:p w14:paraId="2AB9A975"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FA6ADB8" w14:textId="454AEFAB"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Al recibir la solicitud la División Mayorista de Telmex/Telnor enviará vía el SEG el correspondiente acuse de recibido, sin embargo, las solicitudes serán válidas y exigibles en el momento que la División Mayorista de Telmex/Telnor entregue el número de referencia asociado a cada servicio, lo cual sucederá en un plazo máximo de 2 (dos) días hábiles posteriores a la recepción de las solicitudes. En caso de ser rechazada por información incompleta o incorrecta, se presentará una nueva solicitud.</w:t>
      </w:r>
      <w:r w:rsidR="00890F1A" w:rsidRPr="00890F1A">
        <w:rPr>
          <w:rFonts w:ascii="Arial" w:eastAsia="Times New Roman" w:hAnsi="Arial" w:cs="Arial"/>
          <w:color w:val="000000"/>
          <w:lang w:eastAsia="es-MX"/>
        </w:rPr>
        <w:t xml:space="preserve"> En caso de que el Concesionario Solicitante o Autorizado solicitante envíe su solicitud en un día inhábil o posterior a las 17:00 horas de un día hábil, se tomará como recepción de dicha solicitud el día hábil inmediato siguiente.</w:t>
      </w:r>
    </w:p>
    <w:p w14:paraId="286338DF"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189925D"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Las solicitudes incluirán las coordenadas (latitud y longitud) y croquis de localización del inmueble en donde se entregará el servicio, así como la ubicación específica del local al interior del inmueble donde se indique la ubicación del equipo a instalar.</w:t>
      </w:r>
    </w:p>
    <w:p w14:paraId="433C6C80" w14:textId="77777777" w:rsidR="00947BB1" w:rsidRDefault="00947BB1" w:rsidP="0006056D">
      <w:pPr>
        <w:autoSpaceDE w:val="0"/>
        <w:autoSpaceDN w:val="0"/>
        <w:spacing w:after="0"/>
        <w:jc w:val="both"/>
        <w:rPr>
          <w:rFonts w:ascii="Arial" w:eastAsia="Times New Roman" w:hAnsi="Arial" w:cs="Arial"/>
          <w:color w:val="000000"/>
          <w:lang w:eastAsia="es-MX"/>
        </w:rPr>
      </w:pPr>
    </w:p>
    <w:p w14:paraId="15C0BAFA" w14:textId="74EF5052" w:rsidR="0006056D" w:rsidRDefault="00947BB1"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La División Mayorista de Telmex/Telnor notificará la fecha de entrega vinculante de los Enlaces al Concesionario Solicitante o Autorizado Solicitante en un plazo máximo de 30 (treinta) días </w:t>
      </w:r>
      <w:r w:rsidRPr="00351883">
        <w:rPr>
          <w:rFonts w:ascii="Arial" w:eastAsia="Times New Roman" w:hAnsi="Arial" w:cs="Arial"/>
          <w:color w:val="000000"/>
          <w:lang w:eastAsia="es-MX"/>
        </w:rPr>
        <w:lastRenderedPageBreak/>
        <w:t xml:space="preserve">hábiles a partir de la entrega del número de referencia para Enlaces Ethernet, tratándose de la entrega del servicio en un punto en el que previamente ya se tenga contratado el servicio, o en caso de que se requiera la provisión del servicio de manera anticipada, deberá notificar la fecha de entrega vinculante </w:t>
      </w:r>
      <w:r w:rsidR="00D03DB5" w:rsidRPr="00D03DB5">
        <w:rPr>
          <w:rFonts w:ascii="Arial" w:eastAsia="Times New Roman" w:hAnsi="Arial" w:cs="Arial"/>
          <w:color w:val="000000"/>
          <w:lang w:eastAsia="es-MX"/>
        </w:rPr>
        <w:t xml:space="preserve">en un plazo máximo de 2 (dos) días hábiles </w:t>
      </w:r>
      <w:r w:rsidR="002210EE">
        <w:rPr>
          <w:rFonts w:ascii="Arial" w:eastAsia="Times New Roman" w:hAnsi="Arial" w:cs="Arial"/>
          <w:color w:val="000000"/>
          <w:lang w:eastAsia="es-MX"/>
        </w:rPr>
        <w:t>posteriores</w:t>
      </w:r>
      <w:r w:rsidR="00D03DB5" w:rsidRPr="00D03DB5">
        <w:rPr>
          <w:rFonts w:ascii="Arial" w:eastAsia="Times New Roman" w:hAnsi="Arial" w:cs="Arial"/>
          <w:color w:val="000000"/>
          <w:lang w:eastAsia="es-MX"/>
        </w:rPr>
        <w:t xml:space="preserve"> a</w:t>
      </w:r>
      <w:r w:rsidRPr="00947BB1">
        <w:rPr>
          <w:rFonts w:ascii="Arial" w:eastAsia="Times New Roman" w:hAnsi="Arial" w:cs="Arial"/>
          <w:color w:val="000000"/>
          <w:lang w:eastAsia="es-MX"/>
        </w:rPr>
        <w:t xml:space="preserve"> que el Concesionario Solicitante o Autorizado Solicitante haya notificado el pago por el cargo de servicio de entrega anticipada</w:t>
      </w:r>
      <w:r w:rsidRPr="00351883">
        <w:rPr>
          <w:rFonts w:ascii="Arial" w:eastAsia="Times New Roman" w:hAnsi="Arial" w:cs="Arial"/>
          <w:color w:val="000000"/>
          <w:lang w:eastAsia="es-MX"/>
        </w:rPr>
        <w:t>.</w:t>
      </w:r>
      <w:r w:rsidR="0006056D" w:rsidRPr="00351883">
        <w:rPr>
          <w:rFonts w:ascii="Arial" w:eastAsia="Times New Roman" w:hAnsi="Arial" w:cs="Arial"/>
          <w:color w:val="000000"/>
          <w:lang w:eastAsia="es-MX"/>
        </w:rPr>
        <w:t> </w:t>
      </w:r>
    </w:p>
    <w:p w14:paraId="235493E2" w14:textId="77777777" w:rsidR="00947BB1" w:rsidRPr="00351883" w:rsidRDefault="00947BB1" w:rsidP="0006056D">
      <w:pPr>
        <w:autoSpaceDE w:val="0"/>
        <w:autoSpaceDN w:val="0"/>
        <w:spacing w:after="0"/>
        <w:jc w:val="both"/>
        <w:rPr>
          <w:rFonts w:ascii="Arial" w:eastAsia="Times New Roman" w:hAnsi="Arial" w:cs="Arial"/>
          <w:color w:val="000000"/>
          <w:lang w:eastAsia="es-MX"/>
        </w:rPr>
      </w:pPr>
    </w:p>
    <w:p w14:paraId="1DD1BD59"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Una vez aceptada la solicitud y entregada la referencia correspondiente, el Concesionario Solicitante o Autorizado Solicitante, proporcionará a través del SEG dentro de los 3 (tres) días hábiles siguientes el diagrama con las indicaciones de las trayectorias de los cableados desde las acometidas del predio hasta el punto de ubicación del mismo equipo indicando las condiciones especiales que se deban atender. En caso de que el Concesionario Solicitante o Autorizado Solicitante no proporcione el diagrama, se realizará un paro de reloj hasta que el diagrama sea entregado o el Concesionario Solicitante o Autorizado Solicitante podrá solicitar mediante el SEG a la División Mayorista de Telmex/Telnor el Site </w:t>
      </w:r>
      <w:proofErr w:type="spellStart"/>
      <w:r w:rsidRPr="00351883">
        <w:rPr>
          <w:rFonts w:ascii="Arial" w:eastAsia="Times New Roman" w:hAnsi="Arial" w:cs="Arial"/>
          <w:color w:val="000000"/>
          <w:lang w:eastAsia="es-MX"/>
        </w:rPr>
        <w:t>Survey</w:t>
      </w:r>
      <w:proofErr w:type="spellEnd"/>
      <w:r w:rsidRPr="00351883">
        <w:rPr>
          <w:rFonts w:ascii="Arial" w:eastAsia="Times New Roman" w:hAnsi="Arial" w:cs="Arial"/>
          <w:color w:val="000000"/>
          <w:lang w:eastAsia="es-MX"/>
        </w:rPr>
        <w:t xml:space="preserve"> y se hará un paro de reloj hasta que se concluya el mismo, el cual incluirá previamente una cotización para la realización de este trabajo de acuerdo a las condiciones particulares de cada sitio.</w:t>
      </w:r>
    </w:p>
    <w:p w14:paraId="1259CAFA"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566A2A24" w14:textId="1A3A43D8"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El Concesionario Solicitante o Autorizado Solicitante llevará a cabo todas las acciones necesarias con la finalidad de que la División Mayorista de Telmex/Telnor acceda a los sitios en la hora y día indicados por ésta para la realización de los trabajos correspondientes, lo cual implica, de manera enunciativa más no limitativa, trámites con terceros, permisos, condiciones de seguridad y documentación que sea requerida. </w:t>
      </w:r>
    </w:p>
    <w:p w14:paraId="264B9A63" w14:textId="77777777" w:rsidR="0006056D" w:rsidRDefault="0006056D" w:rsidP="0006056D">
      <w:pPr>
        <w:autoSpaceDE w:val="0"/>
        <w:autoSpaceDN w:val="0"/>
        <w:spacing w:after="0"/>
        <w:ind w:right="-94"/>
        <w:jc w:val="both"/>
        <w:rPr>
          <w:rFonts w:ascii="Arial" w:hAnsi="Arial" w:cs="Arial"/>
          <w:lang w:val="es-ES_tradnl" w:eastAsia="es-ES_tradnl"/>
        </w:rPr>
      </w:pPr>
    </w:p>
    <w:p w14:paraId="3871F7C7" w14:textId="77777777" w:rsidR="002D7815" w:rsidRPr="00A7525E" w:rsidRDefault="002D7815" w:rsidP="002D7815">
      <w:pPr>
        <w:spacing w:after="0" w:line="240" w:lineRule="auto"/>
        <w:ind w:right="-94"/>
        <w:jc w:val="both"/>
        <w:rPr>
          <w:rFonts w:ascii="Arial" w:hAnsi="Arial" w:cs="Arial"/>
          <w:lang w:val="es-ES_tradnl" w:eastAsia="es-ES_tradnl"/>
        </w:rPr>
      </w:pPr>
      <w:r w:rsidRPr="00A7525E">
        <w:rPr>
          <w:rFonts w:ascii="Arial" w:hAnsi="Arial" w:cs="Arial"/>
          <w:lang w:val="es-ES_tradnl" w:eastAsia="es-ES_tradnl"/>
        </w:rPr>
        <w:t>En caso de que la División Mayorista no pueda proporcionar el servicio bajo las condiciones existentes de infraestructura como las que de manera enunciativa más no limitativa a continuación se describen, se requerirá de la elaboración y cotización de un Proyecto Especial:</w:t>
      </w:r>
    </w:p>
    <w:p w14:paraId="073B4CB0" w14:textId="77777777" w:rsidR="002D7815" w:rsidRPr="00A7525E" w:rsidRDefault="002D7815" w:rsidP="002D7815">
      <w:pPr>
        <w:spacing w:after="0" w:line="240" w:lineRule="auto"/>
        <w:ind w:right="899"/>
        <w:jc w:val="both"/>
        <w:rPr>
          <w:rFonts w:ascii="Arial" w:hAnsi="Arial" w:cs="Arial"/>
          <w:lang w:val="es-ES_tradnl" w:eastAsia="es-ES_tradnl"/>
        </w:rPr>
      </w:pPr>
    </w:p>
    <w:p w14:paraId="08F9A2AE" w14:textId="77777777" w:rsidR="002D7815" w:rsidRPr="00A7525E" w:rsidRDefault="002D7815" w:rsidP="002D7815">
      <w:pPr>
        <w:spacing w:after="0" w:line="240" w:lineRule="auto"/>
        <w:ind w:left="851" w:right="899"/>
        <w:jc w:val="both"/>
        <w:rPr>
          <w:rFonts w:ascii="Arial" w:hAnsi="Arial" w:cs="Arial"/>
          <w:color w:val="000000"/>
        </w:rPr>
      </w:pPr>
      <w:r w:rsidRPr="00A7525E">
        <w:rPr>
          <w:rFonts w:ascii="Arial" w:hAnsi="Arial" w:cs="Arial"/>
          <w:color w:val="000000"/>
        </w:rPr>
        <w:t>Red de Acceso (Incluye planta externa):</w:t>
      </w:r>
    </w:p>
    <w:p w14:paraId="6BE29D2A" w14:textId="77777777" w:rsidR="002D7815" w:rsidRPr="00A7525E" w:rsidRDefault="002D7815" w:rsidP="002D7815">
      <w:pPr>
        <w:spacing w:after="0" w:line="240" w:lineRule="auto"/>
        <w:ind w:left="851" w:right="899"/>
        <w:jc w:val="both"/>
        <w:rPr>
          <w:rFonts w:ascii="Arial" w:hAnsi="Arial" w:cs="Arial"/>
          <w:b/>
          <w:bCs/>
          <w:color w:val="000000"/>
        </w:rPr>
      </w:pPr>
    </w:p>
    <w:p w14:paraId="6FB437AF" w14:textId="77777777" w:rsidR="002D7815" w:rsidRPr="00A7525E" w:rsidRDefault="002D7815" w:rsidP="002D7815">
      <w:pPr>
        <w:numPr>
          <w:ilvl w:val="0"/>
          <w:numId w:val="100"/>
        </w:numPr>
        <w:spacing w:after="0" w:line="240" w:lineRule="auto"/>
        <w:ind w:right="899"/>
        <w:jc w:val="both"/>
        <w:rPr>
          <w:rFonts w:ascii="Arial" w:hAnsi="Arial" w:cs="Arial"/>
          <w:color w:val="000000"/>
        </w:rPr>
      </w:pPr>
      <w:r w:rsidRPr="00A7525E">
        <w:rPr>
          <w:rFonts w:ascii="Arial" w:hAnsi="Arial" w:cs="Arial"/>
          <w:color w:val="000000"/>
        </w:rPr>
        <w:t>Para enlaces dedicados de cobre, la distancia máxima que se alcanza a cubrir en condiciones normales en la última milla es de 2.5 km.</w:t>
      </w:r>
    </w:p>
    <w:p w14:paraId="6FC93646" w14:textId="77777777" w:rsidR="002D7815" w:rsidRPr="00A7525E" w:rsidRDefault="002D7815" w:rsidP="002D7815">
      <w:pPr>
        <w:numPr>
          <w:ilvl w:val="0"/>
          <w:numId w:val="100"/>
        </w:numPr>
        <w:spacing w:after="0" w:line="240" w:lineRule="auto"/>
        <w:ind w:right="899"/>
        <w:jc w:val="both"/>
        <w:rPr>
          <w:rFonts w:ascii="Arial" w:hAnsi="Arial" w:cs="Arial"/>
          <w:color w:val="000000"/>
        </w:rPr>
      </w:pPr>
      <w:r w:rsidRPr="00A7525E">
        <w:rPr>
          <w:rFonts w:ascii="Arial" w:hAnsi="Arial" w:cs="Arial"/>
          <w:color w:val="000000"/>
        </w:rPr>
        <w:t>Para enlaces dedicados de F.O., la distancia máxima para conexión al pozo de empalme del anillo de fibra más cercano en la última milla es de 1 km.</w:t>
      </w:r>
    </w:p>
    <w:p w14:paraId="15340575" w14:textId="77777777" w:rsidR="002D7815" w:rsidRPr="00A7525E" w:rsidRDefault="002D7815" w:rsidP="002D7815">
      <w:pPr>
        <w:numPr>
          <w:ilvl w:val="0"/>
          <w:numId w:val="100"/>
        </w:numPr>
        <w:spacing w:after="0" w:line="240" w:lineRule="auto"/>
        <w:ind w:right="899"/>
        <w:jc w:val="both"/>
        <w:rPr>
          <w:rFonts w:ascii="Arial" w:hAnsi="Arial" w:cs="Arial"/>
          <w:color w:val="000000"/>
        </w:rPr>
      </w:pPr>
      <w:r w:rsidRPr="00A7525E">
        <w:rPr>
          <w:rFonts w:ascii="Arial" w:hAnsi="Arial" w:cs="Arial"/>
          <w:color w:val="000000"/>
        </w:rPr>
        <w:t xml:space="preserve">Cuando el Concesionario Solicitante requiere expresamente que un enlace dedicado sea entregado a través de F.O. </w:t>
      </w:r>
      <w:r>
        <w:rPr>
          <w:rFonts w:ascii="Arial" w:hAnsi="Arial" w:cs="Arial"/>
          <w:color w:val="000000"/>
        </w:rPr>
        <w:t>habiendo</w:t>
      </w:r>
      <w:r w:rsidRPr="00A7525E">
        <w:rPr>
          <w:rFonts w:ascii="Arial" w:hAnsi="Arial" w:cs="Arial"/>
          <w:color w:val="000000"/>
        </w:rPr>
        <w:t xml:space="preserve"> condiciones existentes que permiten que el servicio sea entregado por cobre.</w:t>
      </w:r>
    </w:p>
    <w:p w14:paraId="07C20DE2" w14:textId="77777777" w:rsidR="002D7815" w:rsidRPr="00A7525E" w:rsidRDefault="002D7815" w:rsidP="002D7815">
      <w:pPr>
        <w:numPr>
          <w:ilvl w:val="0"/>
          <w:numId w:val="100"/>
        </w:numPr>
        <w:spacing w:after="0" w:line="240" w:lineRule="auto"/>
        <w:ind w:right="899"/>
        <w:jc w:val="both"/>
        <w:rPr>
          <w:rFonts w:ascii="Arial" w:hAnsi="Arial" w:cs="Arial"/>
          <w:color w:val="000000"/>
        </w:rPr>
      </w:pPr>
      <w:r w:rsidRPr="00A7525E">
        <w:rPr>
          <w:rFonts w:ascii="Arial" w:hAnsi="Arial" w:cs="Arial"/>
          <w:color w:val="000000"/>
        </w:rPr>
        <w:t>Cuando no se cuente con infraestructura existente en la red de acceso en alguna localidad para proporcionar algún servicio solicitado, ni se tenga planificado realizar inversiones en dicha zona</w:t>
      </w:r>
      <w:r>
        <w:rPr>
          <w:rFonts w:ascii="Arial" w:hAnsi="Arial" w:cs="Arial"/>
          <w:color w:val="000000"/>
        </w:rPr>
        <w:t>.</w:t>
      </w:r>
      <w:r w:rsidRPr="00A7525E">
        <w:rPr>
          <w:rFonts w:ascii="Arial" w:hAnsi="Arial" w:cs="Arial"/>
          <w:color w:val="000000"/>
        </w:rPr>
        <w:t xml:space="preserve"> </w:t>
      </w:r>
      <w:r>
        <w:rPr>
          <w:rFonts w:ascii="Arial" w:hAnsi="Arial" w:cs="Arial"/>
          <w:color w:val="000000"/>
        </w:rPr>
        <w:t xml:space="preserve">En este supuesto, </w:t>
      </w:r>
      <w:r w:rsidRPr="00A7525E">
        <w:rPr>
          <w:rFonts w:ascii="Arial" w:hAnsi="Arial" w:cs="Arial"/>
          <w:color w:val="000000"/>
        </w:rPr>
        <w:t>la División Mayorista justificará los costos asociados a la parte proporcional de la obra, construcción o implementación de la nueva infraestructura necesaria para la prestación del servicio solicitado por el Concesionario o Autorizado Solicitante</w:t>
      </w:r>
    </w:p>
    <w:p w14:paraId="3A9B494E" w14:textId="77777777" w:rsidR="002D7815" w:rsidRDefault="002D7815" w:rsidP="002D7815">
      <w:pPr>
        <w:numPr>
          <w:ilvl w:val="0"/>
          <w:numId w:val="100"/>
        </w:numPr>
        <w:spacing w:after="0" w:line="240" w:lineRule="auto"/>
        <w:ind w:right="899"/>
        <w:jc w:val="both"/>
        <w:rPr>
          <w:rFonts w:ascii="Arial" w:hAnsi="Arial" w:cs="Arial"/>
          <w:color w:val="000000"/>
        </w:rPr>
      </w:pPr>
      <w:r w:rsidRPr="00A7525E">
        <w:rPr>
          <w:rFonts w:ascii="Arial" w:hAnsi="Arial" w:cs="Arial"/>
          <w:color w:val="000000"/>
        </w:rPr>
        <w:lastRenderedPageBreak/>
        <w:t>Cuando el Concesionario Solicitante o Autorizado Solicitante solicite una solución técnica en la red de acceso que requiera duplicar la infraestructura parcial o totalmente.</w:t>
      </w:r>
    </w:p>
    <w:p w14:paraId="725803A2" w14:textId="77777777" w:rsidR="002D7815" w:rsidRDefault="002D7815" w:rsidP="002D7815">
      <w:pPr>
        <w:spacing w:line="240" w:lineRule="auto"/>
        <w:ind w:left="1080" w:right="48"/>
        <w:rPr>
          <w:rFonts w:ascii="Arial" w:hAnsi="Arial" w:cs="Arial"/>
          <w:color w:val="000000"/>
        </w:rPr>
      </w:pPr>
    </w:p>
    <w:p w14:paraId="359056F0" w14:textId="77777777" w:rsidR="002D7815" w:rsidRPr="00A7525E" w:rsidRDefault="002D7815" w:rsidP="002D7815">
      <w:pPr>
        <w:spacing w:after="0" w:line="240" w:lineRule="auto"/>
        <w:ind w:left="928" w:right="899"/>
        <w:jc w:val="both"/>
        <w:rPr>
          <w:rFonts w:ascii="Arial" w:hAnsi="Arial" w:cs="Arial"/>
          <w:color w:val="000000"/>
        </w:rPr>
      </w:pPr>
      <w:r w:rsidRPr="00A7525E">
        <w:rPr>
          <w:rFonts w:ascii="Arial" w:hAnsi="Arial" w:cs="Arial"/>
          <w:color w:val="000000"/>
        </w:rPr>
        <w:t>Red de Transporte (Incluye Carrier Ethernet, Alta Capacidad y Larga Distancia):</w:t>
      </w:r>
    </w:p>
    <w:p w14:paraId="7D63FD0A" w14:textId="77777777" w:rsidR="002D7815" w:rsidRDefault="002D7815" w:rsidP="002D7815">
      <w:pPr>
        <w:spacing w:after="0" w:line="240" w:lineRule="auto"/>
        <w:ind w:left="928" w:right="899"/>
        <w:jc w:val="both"/>
        <w:rPr>
          <w:rFonts w:ascii="Arial" w:hAnsi="Arial" w:cs="Arial"/>
          <w:color w:val="000000"/>
        </w:rPr>
      </w:pPr>
    </w:p>
    <w:p w14:paraId="7FEF7040" w14:textId="77777777" w:rsidR="002D7815" w:rsidRPr="00A7525E" w:rsidRDefault="002D7815" w:rsidP="002D7815">
      <w:pPr>
        <w:spacing w:after="0" w:line="240" w:lineRule="auto"/>
        <w:ind w:left="928" w:right="899"/>
        <w:jc w:val="both"/>
        <w:rPr>
          <w:rFonts w:ascii="Arial" w:hAnsi="Arial" w:cs="Arial"/>
          <w:color w:val="000000"/>
        </w:rPr>
      </w:pPr>
      <w:r w:rsidRPr="00A7525E">
        <w:rPr>
          <w:rFonts w:ascii="Arial" w:hAnsi="Arial" w:cs="Arial"/>
          <w:color w:val="000000"/>
        </w:rPr>
        <w:t xml:space="preserve">Para la Red de Transporte Local y Zonal se considerarán </w:t>
      </w:r>
      <w:r>
        <w:rPr>
          <w:rFonts w:ascii="Arial" w:hAnsi="Arial" w:cs="Arial"/>
          <w:color w:val="000000"/>
        </w:rPr>
        <w:t>P</w:t>
      </w:r>
      <w:r w:rsidRPr="00A7525E">
        <w:rPr>
          <w:rFonts w:ascii="Arial" w:hAnsi="Arial" w:cs="Arial"/>
          <w:color w:val="000000"/>
        </w:rPr>
        <w:t xml:space="preserve">royectos </w:t>
      </w:r>
      <w:r>
        <w:rPr>
          <w:rFonts w:ascii="Arial" w:hAnsi="Arial" w:cs="Arial"/>
          <w:color w:val="000000"/>
        </w:rPr>
        <w:t>E</w:t>
      </w:r>
      <w:r w:rsidRPr="00A7525E">
        <w:rPr>
          <w:rFonts w:ascii="Arial" w:hAnsi="Arial" w:cs="Arial"/>
          <w:color w:val="000000"/>
        </w:rPr>
        <w:t>speciales los siguientes casos:</w:t>
      </w:r>
    </w:p>
    <w:p w14:paraId="1FB23EC3" w14:textId="77777777" w:rsidR="002D7815" w:rsidRPr="00A7525E" w:rsidRDefault="002D7815" w:rsidP="002D7815">
      <w:pPr>
        <w:spacing w:after="0" w:line="240" w:lineRule="auto"/>
        <w:ind w:left="928" w:right="899"/>
        <w:jc w:val="both"/>
        <w:rPr>
          <w:rFonts w:ascii="Arial" w:hAnsi="Arial" w:cs="Arial"/>
          <w:color w:val="000000"/>
        </w:rPr>
      </w:pPr>
    </w:p>
    <w:p w14:paraId="141E8DE4" w14:textId="77777777" w:rsidR="002D7815" w:rsidRPr="00A7525E" w:rsidRDefault="002D7815" w:rsidP="002D7815">
      <w:pPr>
        <w:spacing w:after="0" w:line="240" w:lineRule="auto"/>
        <w:ind w:left="928" w:right="899"/>
        <w:jc w:val="both"/>
        <w:rPr>
          <w:rFonts w:ascii="Arial" w:hAnsi="Arial" w:cs="Arial"/>
          <w:color w:val="000000"/>
        </w:rPr>
      </w:pPr>
      <w:r w:rsidRPr="00A7525E">
        <w:rPr>
          <w:rFonts w:ascii="Arial" w:hAnsi="Arial" w:cs="Arial"/>
          <w:color w:val="000000"/>
        </w:rPr>
        <w:t>1.- En el transporte Carrier Ethernet:</w:t>
      </w:r>
    </w:p>
    <w:p w14:paraId="73362F81" w14:textId="77777777" w:rsidR="002D7815" w:rsidRPr="00A7525E" w:rsidRDefault="002D7815" w:rsidP="002D7815">
      <w:pPr>
        <w:spacing w:after="0" w:line="240" w:lineRule="auto"/>
        <w:ind w:left="928" w:right="899"/>
        <w:jc w:val="both"/>
        <w:rPr>
          <w:rFonts w:ascii="Arial" w:hAnsi="Arial" w:cs="Arial"/>
          <w:color w:val="000000"/>
        </w:rPr>
      </w:pPr>
    </w:p>
    <w:p w14:paraId="00C9533D" w14:textId="77777777" w:rsidR="002D7815" w:rsidRPr="00A7525E" w:rsidRDefault="002D7815" w:rsidP="002D7815">
      <w:pPr>
        <w:numPr>
          <w:ilvl w:val="0"/>
          <w:numId w:val="101"/>
        </w:numPr>
        <w:spacing w:after="0" w:line="240" w:lineRule="auto"/>
        <w:ind w:right="899"/>
        <w:jc w:val="both"/>
        <w:rPr>
          <w:rFonts w:ascii="Arial" w:hAnsi="Arial" w:cs="Arial"/>
          <w:color w:val="000000"/>
        </w:rPr>
      </w:pPr>
      <w:r w:rsidRPr="00A7525E">
        <w:rPr>
          <w:rFonts w:ascii="Arial" w:hAnsi="Arial" w:cs="Arial"/>
          <w:color w:val="000000"/>
        </w:rPr>
        <w:t xml:space="preserve">Cuando los equipos no cuenten con capacidad y/o puertos disponibles hacia los equipos de acceso, entre los propios equipos de un clúster o hacia las conexiones con la Red Dorsal de Alta Capacidad. </w:t>
      </w:r>
    </w:p>
    <w:p w14:paraId="468B09E0" w14:textId="77777777" w:rsidR="002D7815" w:rsidRPr="00A7525E" w:rsidRDefault="002D7815" w:rsidP="002D7815">
      <w:pPr>
        <w:spacing w:after="0" w:line="240" w:lineRule="auto"/>
        <w:ind w:left="1571" w:right="899"/>
        <w:jc w:val="both"/>
        <w:rPr>
          <w:rFonts w:ascii="Arial" w:hAnsi="Arial" w:cs="Arial"/>
          <w:color w:val="000000"/>
        </w:rPr>
      </w:pPr>
    </w:p>
    <w:p w14:paraId="5F06B17D" w14:textId="77777777" w:rsidR="002D7815" w:rsidRPr="00A7525E" w:rsidRDefault="002D7815" w:rsidP="002D7815">
      <w:pPr>
        <w:spacing w:after="0" w:line="240" w:lineRule="auto"/>
        <w:ind w:left="1440" w:right="899"/>
        <w:jc w:val="both"/>
        <w:rPr>
          <w:rFonts w:ascii="Arial" w:hAnsi="Arial" w:cs="Arial"/>
          <w:color w:val="000000"/>
        </w:rPr>
      </w:pPr>
      <w:r w:rsidRPr="00A7525E">
        <w:rPr>
          <w:rFonts w:ascii="Arial" w:hAnsi="Arial" w:cs="Arial"/>
          <w:color w:val="000000"/>
        </w:rPr>
        <w:t xml:space="preserve">En todos los casos se observará siempre el principio de equipamiento mínimo requerido: 1) equipamiento de puertos nuevos en tarjetas existentes; 2) cambio por tarjetas de alta densidad; 3) nuevo equipo de agregación; 4) inserción de dos equipos de distribución de alta densidad en el clúster; </w:t>
      </w:r>
      <w:r>
        <w:rPr>
          <w:rFonts w:ascii="Arial" w:hAnsi="Arial" w:cs="Arial"/>
          <w:color w:val="000000"/>
        </w:rPr>
        <w:t>e</w:t>
      </w:r>
      <w:r w:rsidRPr="00A7525E">
        <w:rPr>
          <w:rFonts w:ascii="Arial" w:hAnsi="Arial" w:cs="Arial"/>
          <w:color w:val="000000"/>
        </w:rPr>
        <w:t xml:space="preserve"> 5) inserción de un nuevo clúster.</w:t>
      </w:r>
    </w:p>
    <w:p w14:paraId="1ED3E8EC" w14:textId="77777777" w:rsidR="002D7815" w:rsidRPr="00A7525E" w:rsidRDefault="002D7815" w:rsidP="002D7815">
      <w:pPr>
        <w:spacing w:after="0" w:line="240" w:lineRule="auto"/>
        <w:ind w:left="1440" w:right="899"/>
        <w:jc w:val="both"/>
        <w:rPr>
          <w:rFonts w:ascii="Arial" w:hAnsi="Arial" w:cs="Arial"/>
          <w:color w:val="000000"/>
        </w:rPr>
      </w:pPr>
    </w:p>
    <w:p w14:paraId="429B5769" w14:textId="77777777" w:rsidR="002D7815" w:rsidRPr="00A7525E" w:rsidRDefault="002D7815" w:rsidP="002D7815">
      <w:pPr>
        <w:spacing w:after="0" w:line="240" w:lineRule="auto"/>
        <w:ind w:left="1440" w:right="899"/>
        <w:jc w:val="both"/>
        <w:rPr>
          <w:rFonts w:ascii="Arial" w:hAnsi="Arial" w:cs="Arial"/>
          <w:color w:val="000000"/>
        </w:rPr>
      </w:pPr>
      <w:r w:rsidRPr="00A7525E">
        <w:rPr>
          <w:rFonts w:ascii="Arial" w:hAnsi="Arial" w:cs="Arial"/>
          <w:color w:val="000000"/>
        </w:rPr>
        <w:t>En los casos de capacidad no disponible entre agregador y distribuidor o en las conexiones con la Red Dorsal de Alta Capacidad se aumentarán dos conexiones para respetar la protección estructural de la arquitectura.</w:t>
      </w:r>
    </w:p>
    <w:p w14:paraId="5C754164" w14:textId="77777777" w:rsidR="002D7815" w:rsidRPr="00A7525E" w:rsidRDefault="002D7815" w:rsidP="002D7815">
      <w:pPr>
        <w:spacing w:after="0" w:line="240" w:lineRule="auto"/>
        <w:ind w:left="1571" w:right="899"/>
        <w:jc w:val="both"/>
        <w:rPr>
          <w:rFonts w:ascii="Arial" w:hAnsi="Arial" w:cs="Arial"/>
          <w:color w:val="000000"/>
        </w:rPr>
      </w:pPr>
    </w:p>
    <w:p w14:paraId="195A88E6" w14:textId="77777777" w:rsidR="002D7815" w:rsidRPr="00A7525E" w:rsidRDefault="002D7815" w:rsidP="002D7815">
      <w:pPr>
        <w:numPr>
          <w:ilvl w:val="0"/>
          <w:numId w:val="101"/>
        </w:numPr>
        <w:spacing w:after="0" w:line="240" w:lineRule="auto"/>
        <w:ind w:right="899"/>
        <w:jc w:val="both"/>
        <w:rPr>
          <w:rFonts w:ascii="Arial" w:hAnsi="Arial" w:cs="Arial"/>
          <w:color w:val="000000"/>
        </w:rPr>
      </w:pPr>
      <w:r w:rsidRPr="00A7525E">
        <w:rPr>
          <w:rFonts w:ascii="Arial" w:hAnsi="Arial" w:cs="Arial"/>
          <w:color w:val="000000"/>
        </w:rPr>
        <w:t xml:space="preserve">Cuando la central de acceso que atiende al sitio donde se requiere el enlace Ethernet no cuente con equipamiento o capacidad Carrier Ethernet. </w:t>
      </w:r>
    </w:p>
    <w:p w14:paraId="4142A4CA" w14:textId="77777777" w:rsidR="002D7815" w:rsidRDefault="002D7815" w:rsidP="002D7815">
      <w:pPr>
        <w:spacing w:after="0" w:line="240" w:lineRule="auto"/>
        <w:ind w:left="1440" w:right="899"/>
        <w:jc w:val="both"/>
        <w:rPr>
          <w:rFonts w:ascii="Arial" w:hAnsi="Arial" w:cs="Arial"/>
          <w:color w:val="000000"/>
        </w:rPr>
      </w:pPr>
    </w:p>
    <w:p w14:paraId="34B8ACEE" w14:textId="77777777" w:rsidR="002D7815" w:rsidRPr="00A7525E" w:rsidRDefault="002D7815" w:rsidP="002D7815">
      <w:pPr>
        <w:spacing w:after="0" w:line="240" w:lineRule="auto"/>
        <w:ind w:left="1440" w:right="899"/>
        <w:jc w:val="both"/>
        <w:rPr>
          <w:rFonts w:ascii="Arial" w:hAnsi="Arial" w:cs="Arial"/>
          <w:color w:val="000000"/>
        </w:rPr>
      </w:pPr>
      <w:r w:rsidRPr="00A7525E">
        <w:rPr>
          <w:rFonts w:ascii="Arial" w:hAnsi="Arial" w:cs="Arial"/>
          <w:color w:val="000000"/>
        </w:rPr>
        <w:t>En todos los casos se observará siempre el principio de equipamiento mínimo requerido</w:t>
      </w:r>
      <w:r>
        <w:rPr>
          <w:rFonts w:ascii="Arial" w:hAnsi="Arial" w:cs="Arial"/>
          <w:color w:val="000000"/>
        </w:rPr>
        <w:t>:</w:t>
      </w:r>
      <w:r w:rsidRPr="00A7525E">
        <w:rPr>
          <w:rFonts w:ascii="Arial" w:hAnsi="Arial" w:cs="Arial"/>
          <w:color w:val="000000"/>
        </w:rPr>
        <w:t xml:space="preserve"> 1) Equipar la central con tecnología Carrier Ethernet; y 2) Construir los medios de transmisión Ethernet con sistemas de radios, fibra óptica y/o </w:t>
      </w:r>
      <w:r w:rsidRPr="00D87710">
        <w:rPr>
          <w:rFonts w:ascii="Arial" w:hAnsi="Arial" w:cs="Arial"/>
          <w:color w:val="000000"/>
        </w:rPr>
        <w:t xml:space="preserve">Multiplexores por División en Longitudes de Onda </w:t>
      </w:r>
      <w:r>
        <w:rPr>
          <w:rFonts w:ascii="Arial" w:hAnsi="Arial" w:cs="Arial"/>
          <w:color w:val="000000"/>
        </w:rPr>
        <w:t>(</w:t>
      </w:r>
      <w:r w:rsidRPr="00A7525E">
        <w:rPr>
          <w:rFonts w:ascii="Arial" w:hAnsi="Arial" w:cs="Arial"/>
          <w:color w:val="000000"/>
        </w:rPr>
        <w:t>WDM</w:t>
      </w:r>
      <w:r>
        <w:rPr>
          <w:rFonts w:ascii="Arial" w:hAnsi="Arial" w:cs="Arial"/>
          <w:color w:val="000000"/>
        </w:rPr>
        <w:t>)</w:t>
      </w:r>
      <w:r w:rsidRPr="00A7525E">
        <w:rPr>
          <w:rFonts w:ascii="Arial" w:hAnsi="Arial" w:cs="Arial"/>
          <w:color w:val="000000"/>
        </w:rPr>
        <w:t>.</w:t>
      </w:r>
    </w:p>
    <w:p w14:paraId="2BCEEE3E" w14:textId="77777777" w:rsidR="002D7815" w:rsidRPr="00A7525E" w:rsidRDefault="002D7815" w:rsidP="002D7815">
      <w:pPr>
        <w:pStyle w:val="Prrafodelista"/>
        <w:ind w:hanging="360"/>
      </w:pPr>
    </w:p>
    <w:p w14:paraId="3C969AD0" w14:textId="77777777" w:rsidR="002D7815" w:rsidRPr="00A7525E" w:rsidRDefault="002D7815" w:rsidP="002D7815">
      <w:pPr>
        <w:spacing w:after="0" w:line="240" w:lineRule="auto"/>
        <w:ind w:left="993" w:right="899"/>
        <w:jc w:val="both"/>
        <w:rPr>
          <w:rFonts w:ascii="Arial" w:hAnsi="Arial" w:cs="Arial"/>
          <w:color w:val="000000"/>
        </w:rPr>
      </w:pPr>
      <w:r w:rsidRPr="00A7525E">
        <w:rPr>
          <w:rFonts w:ascii="Arial" w:hAnsi="Arial" w:cs="Arial"/>
          <w:color w:val="000000"/>
        </w:rPr>
        <w:t xml:space="preserve">2.-En el transporte de alta capacidad o </w:t>
      </w:r>
      <w:proofErr w:type="spellStart"/>
      <w:r w:rsidRPr="00A7525E">
        <w:rPr>
          <w:rFonts w:ascii="Arial" w:hAnsi="Arial" w:cs="Arial"/>
          <w:color w:val="000000"/>
        </w:rPr>
        <w:t>xWDM</w:t>
      </w:r>
      <w:proofErr w:type="spellEnd"/>
    </w:p>
    <w:p w14:paraId="78BDF2AE" w14:textId="77777777" w:rsidR="002D7815" w:rsidRPr="00A7525E" w:rsidRDefault="002D7815" w:rsidP="002D7815">
      <w:pPr>
        <w:spacing w:after="0" w:line="240" w:lineRule="auto"/>
        <w:ind w:left="851" w:right="899"/>
        <w:jc w:val="both"/>
        <w:rPr>
          <w:rFonts w:ascii="Arial" w:hAnsi="Arial" w:cs="Arial"/>
          <w:color w:val="000000"/>
        </w:rPr>
      </w:pPr>
    </w:p>
    <w:p w14:paraId="2A13E43D" w14:textId="77777777" w:rsidR="002D7815" w:rsidRPr="00A7525E" w:rsidRDefault="002D7815" w:rsidP="002D7815">
      <w:pPr>
        <w:numPr>
          <w:ilvl w:val="0"/>
          <w:numId w:val="101"/>
        </w:numPr>
        <w:spacing w:after="0" w:line="240" w:lineRule="auto"/>
        <w:ind w:right="899"/>
        <w:jc w:val="both"/>
        <w:rPr>
          <w:rFonts w:ascii="Arial" w:hAnsi="Arial" w:cs="Arial"/>
          <w:color w:val="000000"/>
        </w:rPr>
      </w:pPr>
      <w:r w:rsidRPr="00A7525E">
        <w:rPr>
          <w:rFonts w:ascii="Arial" w:hAnsi="Arial" w:cs="Arial"/>
          <w:color w:val="000000"/>
        </w:rPr>
        <w:t xml:space="preserve">Cuando entre el origen y el destino del servicio solicitado no existen puertos y/o capacidad en las topologías </w:t>
      </w:r>
      <w:proofErr w:type="spellStart"/>
      <w:r w:rsidRPr="00A7525E">
        <w:rPr>
          <w:rFonts w:ascii="Arial" w:hAnsi="Arial" w:cs="Arial"/>
          <w:color w:val="000000"/>
        </w:rPr>
        <w:t>xWDM</w:t>
      </w:r>
      <w:proofErr w:type="spellEnd"/>
      <w:r w:rsidRPr="00A7525E">
        <w:rPr>
          <w:rFonts w:ascii="Arial" w:hAnsi="Arial" w:cs="Arial"/>
          <w:color w:val="000000"/>
        </w:rPr>
        <w:t xml:space="preserve"> para suministrar el servicio. </w:t>
      </w:r>
    </w:p>
    <w:p w14:paraId="5827C8B5" w14:textId="77777777" w:rsidR="002D7815" w:rsidRDefault="002D7815" w:rsidP="002D7815">
      <w:pPr>
        <w:spacing w:after="0" w:line="240" w:lineRule="auto"/>
        <w:ind w:left="1416" w:right="899"/>
        <w:jc w:val="both"/>
        <w:rPr>
          <w:rFonts w:ascii="Arial" w:hAnsi="Arial" w:cs="Arial"/>
          <w:color w:val="000000"/>
        </w:rPr>
      </w:pPr>
    </w:p>
    <w:p w14:paraId="094BABB6" w14:textId="77777777" w:rsidR="002D7815" w:rsidRPr="00A7525E" w:rsidRDefault="002D7815" w:rsidP="002D7815">
      <w:pPr>
        <w:spacing w:after="0" w:line="240" w:lineRule="auto"/>
        <w:ind w:left="1416" w:right="899"/>
        <w:jc w:val="both"/>
        <w:rPr>
          <w:rFonts w:ascii="Arial" w:hAnsi="Arial" w:cs="Arial"/>
          <w:color w:val="000000"/>
        </w:rPr>
      </w:pPr>
      <w:r w:rsidRPr="00A7525E">
        <w:rPr>
          <w:rFonts w:ascii="Arial" w:hAnsi="Arial" w:cs="Arial"/>
          <w:color w:val="000000"/>
        </w:rPr>
        <w:t>En todos los casos se observará siempre el principio de equipamiento mínimo requerido</w:t>
      </w:r>
      <w:r>
        <w:rPr>
          <w:rFonts w:ascii="Arial" w:hAnsi="Arial" w:cs="Arial"/>
          <w:color w:val="000000"/>
        </w:rPr>
        <w:t>:</w:t>
      </w:r>
      <w:r w:rsidRPr="00A7525E">
        <w:rPr>
          <w:rFonts w:ascii="Arial" w:hAnsi="Arial" w:cs="Arial"/>
          <w:color w:val="000000"/>
        </w:rPr>
        <w:t xml:space="preserve"> Se deben adquirir las tarjetas y puertos lado cliente y lado línea a través de la trayectoria del servicio en las topologías involucradas.</w:t>
      </w:r>
    </w:p>
    <w:p w14:paraId="3707246F" w14:textId="77777777" w:rsidR="002D7815" w:rsidRPr="00A7525E" w:rsidRDefault="002D7815" w:rsidP="002D7815">
      <w:pPr>
        <w:spacing w:after="0" w:line="240" w:lineRule="auto"/>
        <w:ind w:left="1080" w:right="899"/>
        <w:jc w:val="both"/>
        <w:rPr>
          <w:rFonts w:ascii="Arial" w:hAnsi="Arial" w:cs="Arial"/>
          <w:color w:val="000000"/>
        </w:rPr>
      </w:pPr>
    </w:p>
    <w:p w14:paraId="280D7C75" w14:textId="77777777" w:rsidR="002D7815" w:rsidRPr="00A7525E" w:rsidRDefault="002D7815" w:rsidP="002D7815">
      <w:pPr>
        <w:numPr>
          <w:ilvl w:val="0"/>
          <w:numId w:val="101"/>
        </w:numPr>
        <w:spacing w:after="0" w:line="240" w:lineRule="auto"/>
        <w:ind w:right="899"/>
        <w:jc w:val="both"/>
        <w:rPr>
          <w:rFonts w:ascii="Arial" w:hAnsi="Arial" w:cs="Arial"/>
          <w:color w:val="000000"/>
        </w:rPr>
      </w:pPr>
      <w:r w:rsidRPr="00A7525E">
        <w:rPr>
          <w:rFonts w:ascii="Arial" w:hAnsi="Arial" w:cs="Arial"/>
          <w:color w:val="000000"/>
        </w:rPr>
        <w:t>Cuando no se cuente con equipo terminal en el sitio y/o fibras ópticas adicionales para su interconexión a la red.</w:t>
      </w:r>
    </w:p>
    <w:p w14:paraId="286C6EF2" w14:textId="77777777" w:rsidR="002D7815" w:rsidRDefault="002D7815" w:rsidP="002D7815">
      <w:pPr>
        <w:spacing w:after="0" w:line="240" w:lineRule="auto"/>
        <w:ind w:left="1416" w:right="899"/>
        <w:jc w:val="both"/>
        <w:rPr>
          <w:rFonts w:ascii="Arial" w:hAnsi="Arial" w:cs="Arial"/>
          <w:color w:val="000000"/>
        </w:rPr>
      </w:pPr>
    </w:p>
    <w:p w14:paraId="62E8F69B" w14:textId="77777777" w:rsidR="002D7815" w:rsidRPr="00A7525E" w:rsidRDefault="002D7815" w:rsidP="002D7815">
      <w:pPr>
        <w:spacing w:after="0" w:line="240" w:lineRule="auto"/>
        <w:ind w:left="1416" w:right="899"/>
        <w:jc w:val="both"/>
        <w:rPr>
          <w:rFonts w:ascii="Arial" w:hAnsi="Arial" w:cs="Arial"/>
          <w:color w:val="000000"/>
        </w:rPr>
      </w:pPr>
      <w:r w:rsidRPr="00A7525E">
        <w:rPr>
          <w:rFonts w:ascii="Arial" w:hAnsi="Arial" w:cs="Arial"/>
          <w:color w:val="000000"/>
        </w:rPr>
        <w:t>En todos los casos se observará siempre el principio de equipamiento mínimo requerido</w:t>
      </w:r>
      <w:r>
        <w:rPr>
          <w:rFonts w:ascii="Arial" w:hAnsi="Arial" w:cs="Arial"/>
          <w:color w:val="000000"/>
        </w:rPr>
        <w:t>:</w:t>
      </w:r>
      <w:r w:rsidRPr="00A7525E">
        <w:rPr>
          <w:rFonts w:ascii="Arial" w:hAnsi="Arial" w:cs="Arial"/>
          <w:color w:val="000000"/>
        </w:rPr>
        <w:t xml:space="preserve"> 1) Equipar la central con tecnología </w:t>
      </w:r>
      <w:proofErr w:type="spellStart"/>
      <w:r w:rsidRPr="00A7525E">
        <w:rPr>
          <w:rFonts w:ascii="Arial" w:hAnsi="Arial" w:cs="Arial"/>
          <w:color w:val="000000"/>
        </w:rPr>
        <w:t>xWDM</w:t>
      </w:r>
      <w:proofErr w:type="spellEnd"/>
      <w:r w:rsidRPr="00A7525E">
        <w:rPr>
          <w:rFonts w:ascii="Arial" w:hAnsi="Arial" w:cs="Arial"/>
          <w:color w:val="000000"/>
        </w:rPr>
        <w:t xml:space="preserve">; y 2) Construir los medios de transmisión ópticos y/o </w:t>
      </w:r>
      <w:proofErr w:type="spellStart"/>
      <w:r w:rsidRPr="00A7525E">
        <w:rPr>
          <w:rFonts w:ascii="Arial" w:hAnsi="Arial" w:cs="Arial"/>
          <w:color w:val="000000"/>
        </w:rPr>
        <w:t>xWDM</w:t>
      </w:r>
      <w:proofErr w:type="spellEnd"/>
      <w:r w:rsidRPr="00A7525E">
        <w:rPr>
          <w:rFonts w:ascii="Arial" w:hAnsi="Arial" w:cs="Arial"/>
          <w:color w:val="000000"/>
        </w:rPr>
        <w:t>.</w:t>
      </w:r>
    </w:p>
    <w:p w14:paraId="1E497718" w14:textId="77777777" w:rsidR="002D7815" w:rsidRPr="00A7525E" w:rsidRDefault="002D7815" w:rsidP="002D7815">
      <w:pPr>
        <w:spacing w:after="0" w:line="240" w:lineRule="auto"/>
        <w:ind w:left="1080" w:right="899"/>
        <w:jc w:val="both"/>
      </w:pPr>
    </w:p>
    <w:p w14:paraId="036AA4F2" w14:textId="77777777" w:rsidR="002D7815" w:rsidRPr="00A7525E" w:rsidRDefault="002D7815" w:rsidP="002D7815">
      <w:pPr>
        <w:spacing w:after="0" w:line="240" w:lineRule="auto"/>
        <w:ind w:left="993" w:right="899"/>
        <w:jc w:val="both"/>
        <w:rPr>
          <w:rFonts w:ascii="Arial" w:hAnsi="Arial" w:cs="Arial"/>
          <w:color w:val="000000"/>
        </w:rPr>
      </w:pPr>
      <w:r w:rsidRPr="00A7525E">
        <w:rPr>
          <w:rFonts w:ascii="Arial" w:hAnsi="Arial" w:cs="Arial"/>
          <w:color w:val="000000"/>
        </w:rPr>
        <w:t xml:space="preserve">3.-Para el transporte de Red de Larga Distancia </w:t>
      </w:r>
      <w:proofErr w:type="spellStart"/>
      <w:r w:rsidRPr="00A7525E">
        <w:rPr>
          <w:rFonts w:ascii="Arial" w:hAnsi="Arial" w:cs="Arial"/>
          <w:color w:val="000000"/>
        </w:rPr>
        <w:t>xWDM</w:t>
      </w:r>
      <w:proofErr w:type="spellEnd"/>
    </w:p>
    <w:p w14:paraId="2D46877F" w14:textId="77777777" w:rsidR="002D7815" w:rsidRPr="00A7525E" w:rsidRDefault="002D7815" w:rsidP="002D7815">
      <w:pPr>
        <w:spacing w:after="0" w:line="240" w:lineRule="auto"/>
        <w:ind w:left="720"/>
        <w:jc w:val="both"/>
      </w:pPr>
    </w:p>
    <w:p w14:paraId="05C8D3BB" w14:textId="77777777" w:rsidR="002D7815" w:rsidRPr="00A7525E" w:rsidRDefault="002D7815" w:rsidP="002D7815">
      <w:pPr>
        <w:numPr>
          <w:ilvl w:val="0"/>
          <w:numId w:val="101"/>
        </w:numPr>
        <w:spacing w:after="0" w:line="240" w:lineRule="auto"/>
        <w:ind w:right="899"/>
        <w:jc w:val="both"/>
        <w:rPr>
          <w:rFonts w:ascii="Arial" w:hAnsi="Arial" w:cs="Arial"/>
          <w:color w:val="000000"/>
        </w:rPr>
      </w:pPr>
      <w:r w:rsidRPr="00A7525E">
        <w:rPr>
          <w:rFonts w:ascii="Arial" w:hAnsi="Arial" w:cs="Arial"/>
          <w:color w:val="000000"/>
        </w:rPr>
        <w:t xml:space="preserve">Cuando entre el origen y el destino del servicio solicitado no existen puertos y/o capacidad en las topologías </w:t>
      </w:r>
      <w:proofErr w:type="spellStart"/>
      <w:r w:rsidRPr="00A7525E">
        <w:rPr>
          <w:rFonts w:ascii="Arial" w:hAnsi="Arial" w:cs="Arial"/>
          <w:color w:val="000000"/>
        </w:rPr>
        <w:t>xWDM</w:t>
      </w:r>
      <w:proofErr w:type="spellEnd"/>
      <w:r w:rsidRPr="00A7525E">
        <w:rPr>
          <w:rFonts w:ascii="Arial" w:hAnsi="Arial" w:cs="Arial"/>
          <w:color w:val="000000"/>
        </w:rPr>
        <w:t xml:space="preserve"> para suministrar el servicio. </w:t>
      </w:r>
    </w:p>
    <w:p w14:paraId="046F5014" w14:textId="77777777" w:rsidR="002D7815" w:rsidRDefault="002D7815" w:rsidP="002D7815">
      <w:pPr>
        <w:spacing w:after="0" w:line="240" w:lineRule="auto"/>
        <w:ind w:left="1416" w:right="899"/>
        <w:jc w:val="both"/>
        <w:rPr>
          <w:rFonts w:ascii="Arial" w:hAnsi="Arial" w:cs="Arial"/>
          <w:color w:val="000000"/>
        </w:rPr>
      </w:pPr>
    </w:p>
    <w:p w14:paraId="3D5FCA03" w14:textId="77777777" w:rsidR="002D7815" w:rsidRPr="00A7525E" w:rsidRDefault="002D7815" w:rsidP="002D7815">
      <w:pPr>
        <w:spacing w:after="0" w:line="240" w:lineRule="auto"/>
        <w:ind w:left="1416" w:right="899"/>
        <w:jc w:val="both"/>
        <w:rPr>
          <w:rFonts w:ascii="Arial" w:hAnsi="Arial" w:cs="Arial"/>
          <w:color w:val="000000"/>
        </w:rPr>
      </w:pPr>
      <w:r w:rsidRPr="00A7525E">
        <w:rPr>
          <w:rFonts w:ascii="Arial" w:hAnsi="Arial" w:cs="Arial"/>
          <w:color w:val="000000"/>
        </w:rPr>
        <w:t>En todos los casos se observará siempre el principio de equipamiento mínimo requerido</w:t>
      </w:r>
      <w:r>
        <w:rPr>
          <w:rFonts w:ascii="Arial" w:hAnsi="Arial" w:cs="Arial"/>
          <w:color w:val="000000"/>
        </w:rPr>
        <w:t>:</w:t>
      </w:r>
      <w:r w:rsidRPr="00A7525E">
        <w:rPr>
          <w:rFonts w:ascii="Arial" w:hAnsi="Arial" w:cs="Arial"/>
          <w:color w:val="000000"/>
        </w:rPr>
        <w:t xml:space="preserve"> Se deben adquirir las tarjetas y puertos lado cliente y lado línea a través de la trayectoria del servicio en las topologías involucradas.</w:t>
      </w:r>
    </w:p>
    <w:p w14:paraId="1ED59827" w14:textId="77777777" w:rsidR="002D7815" w:rsidRPr="00A7525E" w:rsidRDefault="002D7815" w:rsidP="002D7815">
      <w:pPr>
        <w:spacing w:after="0" w:line="240" w:lineRule="auto"/>
        <w:ind w:left="1080" w:right="899"/>
        <w:jc w:val="both"/>
        <w:rPr>
          <w:rFonts w:ascii="Arial" w:hAnsi="Arial" w:cs="Arial"/>
          <w:color w:val="000000"/>
        </w:rPr>
      </w:pPr>
    </w:p>
    <w:p w14:paraId="033AD974" w14:textId="77777777" w:rsidR="002D7815" w:rsidRPr="00A7525E" w:rsidRDefault="002D7815" w:rsidP="002D7815">
      <w:pPr>
        <w:numPr>
          <w:ilvl w:val="0"/>
          <w:numId w:val="101"/>
        </w:numPr>
        <w:spacing w:after="0" w:line="240" w:lineRule="auto"/>
        <w:ind w:right="899"/>
        <w:jc w:val="both"/>
        <w:rPr>
          <w:rFonts w:ascii="Arial" w:hAnsi="Arial" w:cs="Arial"/>
          <w:color w:val="000000"/>
        </w:rPr>
      </w:pPr>
      <w:r w:rsidRPr="00A7525E">
        <w:rPr>
          <w:rFonts w:ascii="Arial" w:hAnsi="Arial" w:cs="Arial"/>
          <w:color w:val="000000"/>
        </w:rPr>
        <w:t>Cuando no se cuente con equipo terminal en el sitio.</w:t>
      </w:r>
    </w:p>
    <w:p w14:paraId="03B4DCFC" w14:textId="77777777" w:rsidR="002D7815" w:rsidRDefault="002D7815" w:rsidP="002D7815">
      <w:pPr>
        <w:spacing w:after="0" w:line="240" w:lineRule="auto"/>
        <w:ind w:left="1416" w:right="899"/>
        <w:jc w:val="both"/>
        <w:rPr>
          <w:rFonts w:ascii="Arial" w:hAnsi="Arial" w:cs="Arial"/>
          <w:color w:val="000000"/>
        </w:rPr>
      </w:pPr>
    </w:p>
    <w:p w14:paraId="4C8E589C" w14:textId="77777777" w:rsidR="002D7815" w:rsidRPr="00A7525E" w:rsidRDefault="002D7815" w:rsidP="002D7815">
      <w:pPr>
        <w:spacing w:after="0" w:line="240" w:lineRule="auto"/>
        <w:ind w:left="1416" w:right="899"/>
        <w:jc w:val="both"/>
        <w:rPr>
          <w:rFonts w:ascii="Arial" w:hAnsi="Arial" w:cs="Arial"/>
          <w:color w:val="000000"/>
        </w:rPr>
      </w:pPr>
      <w:r w:rsidRPr="00A7525E">
        <w:rPr>
          <w:rFonts w:ascii="Arial" w:hAnsi="Arial" w:cs="Arial"/>
          <w:color w:val="000000"/>
        </w:rPr>
        <w:t>En todos los casos se observará siempre el principio de equipamiento mínimo requerido</w:t>
      </w:r>
      <w:r>
        <w:rPr>
          <w:rFonts w:ascii="Arial" w:hAnsi="Arial" w:cs="Arial"/>
          <w:color w:val="000000"/>
        </w:rPr>
        <w:t>:</w:t>
      </w:r>
      <w:r w:rsidRPr="00A7525E">
        <w:rPr>
          <w:rFonts w:ascii="Arial" w:hAnsi="Arial" w:cs="Arial"/>
          <w:color w:val="000000"/>
        </w:rPr>
        <w:t xml:space="preserve"> Equipar la central con tecnología </w:t>
      </w:r>
      <w:proofErr w:type="spellStart"/>
      <w:r w:rsidRPr="00A7525E">
        <w:rPr>
          <w:rFonts w:ascii="Arial" w:hAnsi="Arial" w:cs="Arial"/>
          <w:color w:val="000000"/>
        </w:rPr>
        <w:t>xWDM</w:t>
      </w:r>
      <w:proofErr w:type="spellEnd"/>
      <w:r w:rsidRPr="00A7525E">
        <w:rPr>
          <w:rFonts w:ascii="Arial" w:hAnsi="Arial" w:cs="Arial"/>
          <w:color w:val="000000"/>
        </w:rPr>
        <w:t>.</w:t>
      </w:r>
    </w:p>
    <w:p w14:paraId="0BEA37D3" w14:textId="77777777" w:rsidR="002D7815" w:rsidRPr="00A7525E" w:rsidRDefault="002D7815" w:rsidP="002D7815">
      <w:pPr>
        <w:spacing w:after="0" w:line="240" w:lineRule="auto"/>
        <w:ind w:left="851" w:right="899"/>
        <w:jc w:val="both"/>
        <w:rPr>
          <w:rFonts w:ascii="Arial" w:hAnsi="Arial" w:cs="Arial"/>
          <w:color w:val="000000"/>
        </w:rPr>
      </w:pPr>
    </w:p>
    <w:p w14:paraId="336C5812" w14:textId="77777777" w:rsidR="002D7815" w:rsidRPr="00A7525E" w:rsidRDefault="002D7815" w:rsidP="002D7815">
      <w:pPr>
        <w:spacing w:after="0" w:line="240" w:lineRule="auto"/>
        <w:ind w:left="851" w:right="899"/>
        <w:jc w:val="both"/>
        <w:rPr>
          <w:rFonts w:ascii="Arial" w:hAnsi="Arial" w:cs="Arial"/>
          <w:color w:val="000000"/>
        </w:rPr>
      </w:pPr>
      <w:r w:rsidRPr="00A7525E">
        <w:rPr>
          <w:rFonts w:ascii="Arial" w:hAnsi="Arial" w:cs="Arial"/>
          <w:color w:val="000000"/>
        </w:rPr>
        <w:t>4.-Adecuaciones</w:t>
      </w:r>
    </w:p>
    <w:p w14:paraId="5E7B69C7" w14:textId="77777777" w:rsidR="002D7815" w:rsidRPr="00A7525E" w:rsidRDefault="002D7815" w:rsidP="002D7815">
      <w:pPr>
        <w:spacing w:after="0" w:line="240" w:lineRule="auto"/>
        <w:ind w:left="851" w:right="899"/>
        <w:jc w:val="both"/>
        <w:rPr>
          <w:rFonts w:ascii="Arial" w:hAnsi="Arial" w:cs="Arial"/>
          <w:color w:val="000000"/>
        </w:rPr>
      </w:pPr>
    </w:p>
    <w:p w14:paraId="3F95DCD2" w14:textId="77777777" w:rsidR="002D7815" w:rsidRPr="00A7525E" w:rsidRDefault="002D7815" w:rsidP="002D7815">
      <w:pPr>
        <w:numPr>
          <w:ilvl w:val="0"/>
          <w:numId w:val="101"/>
        </w:numPr>
        <w:spacing w:after="0" w:line="240" w:lineRule="auto"/>
        <w:ind w:right="899"/>
        <w:jc w:val="both"/>
        <w:rPr>
          <w:rFonts w:ascii="Arial" w:hAnsi="Arial" w:cs="Arial"/>
          <w:color w:val="000000"/>
        </w:rPr>
      </w:pPr>
      <w:r w:rsidRPr="00A7525E">
        <w:rPr>
          <w:rFonts w:ascii="Arial" w:hAnsi="Arial" w:cs="Arial"/>
          <w:color w:val="000000"/>
        </w:rPr>
        <w:t xml:space="preserve">Cuando hay introducción de nuevos equipos, se deben considerar adecuaciones de salas (escalerillas, canaletas, </w:t>
      </w:r>
      <w:proofErr w:type="spellStart"/>
      <w:r w:rsidRPr="00A7525E">
        <w:rPr>
          <w:rFonts w:ascii="Arial" w:hAnsi="Arial" w:cs="Arial"/>
          <w:color w:val="000000"/>
        </w:rPr>
        <w:t>DFO’s</w:t>
      </w:r>
      <w:proofErr w:type="spellEnd"/>
      <w:r w:rsidRPr="00A7525E">
        <w:rPr>
          <w:rFonts w:ascii="Arial" w:hAnsi="Arial" w:cs="Arial"/>
          <w:color w:val="000000"/>
        </w:rPr>
        <w:t>, etc.) en todos los casos.</w:t>
      </w:r>
    </w:p>
    <w:p w14:paraId="734542D9" w14:textId="77777777" w:rsidR="002D7815" w:rsidRDefault="002D7815" w:rsidP="002D7815">
      <w:pPr>
        <w:autoSpaceDE w:val="0"/>
        <w:autoSpaceDN w:val="0"/>
        <w:spacing w:after="0"/>
        <w:ind w:right="-94"/>
        <w:jc w:val="both"/>
        <w:rPr>
          <w:rFonts w:ascii="Arial" w:hAnsi="Arial" w:cs="Arial"/>
          <w:lang w:eastAsia="es-ES_tradnl"/>
        </w:rPr>
      </w:pPr>
    </w:p>
    <w:p w14:paraId="43226183" w14:textId="77777777" w:rsidR="002D7815" w:rsidRDefault="002D7815" w:rsidP="002D7815">
      <w:pPr>
        <w:autoSpaceDE w:val="0"/>
        <w:autoSpaceDN w:val="0"/>
        <w:spacing w:after="160"/>
        <w:ind w:left="720" w:right="-96"/>
        <w:contextualSpacing/>
        <w:jc w:val="both"/>
        <w:rPr>
          <w:rFonts w:ascii="Arial" w:hAnsi="Arial" w:cs="Arial"/>
          <w:lang w:val="es-ES_tradnl" w:eastAsia="es-ES_tradnl"/>
        </w:rPr>
      </w:pPr>
      <w:r w:rsidRPr="00A7525E">
        <w:rPr>
          <w:rFonts w:ascii="Arial" w:hAnsi="Arial" w:cs="Arial"/>
          <w:lang w:val="es-ES_tradnl" w:eastAsia="es-ES_tradnl"/>
        </w:rPr>
        <w:t>Las situaciones en las que se requiera realizar el despliegue de nueva infraestructura en los casos que no estén cubiertos en los puntos anteriores</w:t>
      </w:r>
      <w:r>
        <w:rPr>
          <w:rFonts w:ascii="Arial" w:hAnsi="Arial" w:cs="Arial"/>
          <w:lang w:val="es-ES_tradnl" w:eastAsia="es-ES_tradnl"/>
        </w:rPr>
        <w:t>,</w:t>
      </w:r>
      <w:r w:rsidRPr="00A7525E">
        <w:rPr>
          <w:rFonts w:ascii="Arial" w:hAnsi="Arial" w:cs="Arial"/>
          <w:lang w:val="es-ES_tradnl" w:eastAsia="es-ES_tradnl"/>
        </w:rPr>
        <w:t xml:space="preserve"> serán tratadas como un Proyecto Especial, lo cual se notificará al Concesionario o Autorizado Solicitante a través del SEG, anexando la justificación técnica y la cotización para poder proporcionar los enlaces solicitados.</w:t>
      </w:r>
    </w:p>
    <w:p w14:paraId="1903C0F9" w14:textId="77777777" w:rsidR="002D7815" w:rsidRPr="00DC2C99" w:rsidRDefault="002D7815" w:rsidP="002D7815">
      <w:pPr>
        <w:autoSpaceDE w:val="0"/>
        <w:autoSpaceDN w:val="0"/>
        <w:spacing w:after="160"/>
        <w:ind w:left="720" w:right="-96"/>
        <w:contextualSpacing/>
        <w:jc w:val="both"/>
        <w:rPr>
          <w:rFonts w:ascii="Arial" w:hAnsi="Arial" w:cs="Arial"/>
          <w:lang w:val="es-ES_tradnl" w:eastAsia="es-ES_tradnl"/>
        </w:rPr>
      </w:pPr>
    </w:p>
    <w:p w14:paraId="7482BBD9" w14:textId="400ED6E4" w:rsidR="002D7815" w:rsidRDefault="002D7815" w:rsidP="002D7815">
      <w:pPr>
        <w:autoSpaceDE w:val="0"/>
        <w:autoSpaceDN w:val="0"/>
        <w:spacing w:after="0"/>
        <w:ind w:right="-94"/>
        <w:jc w:val="both"/>
        <w:rPr>
          <w:rFonts w:ascii="Arial" w:hAnsi="Arial" w:cs="Arial"/>
          <w:lang w:val="es-ES_tradnl" w:eastAsia="es-ES_tradnl"/>
        </w:rPr>
      </w:pPr>
      <w:r w:rsidRPr="00043CCC">
        <w:rPr>
          <w:rFonts w:ascii="Arial" w:hAnsi="Arial" w:cs="Arial"/>
        </w:rPr>
        <w:t xml:space="preserve">Los Enlaces Dedicados a 100 Gbps requieren forzosamente la realización de un Proyecto Especial en la red de transporte, </w:t>
      </w:r>
      <w:r>
        <w:rPr>
          <w:rFonts w:ascii="Arial" w:hAnsi="Arial" w:cs="Arial"/>
        </w:rPr>
        <w:t>dado</w:t>
      </w:r>
      <w:r w:rsidRPr="00043CCC">
        <w:rPr>
          <w:rFonts w:ascii="Arial" w:hAnsi="Arial" w:cs="Arial"/>
        </w:rPr>
        <w:t xml:space="preserve"> que 100 Gbps es la unidad básica de transporte para crecimiento en la red</w:t>
      </w:r>
      <w:r>
        <w:rPr>
          <w:rFonts w:ascii="Arial" w:hAnsi="Arial" w:cs="Arial"/>
        </w:rPr>
        <w:t>;</w:t>
      </w:r>
      <w:r w:rsidRPr="00043CCC">
        <w:rPr>
          <w:rFonts w:ascii="Arial" w:hAnsi="Arial" w:cs="Arial"/>
        </w:rPr>
        <w:t xml:space="preserve"> cada vez que se adquiere</w:t>
      </w:r>
      <w:r>
        <w:rPr>
          <w:rFonts w:ascii="Arial" w:hAnsi="Arial" w:cs="Arial"/>
        </w:rPr>
        <w:t>n</w:t>
      </w:r>
      <w:r w:rsidRPr="00043CCC">
        <w:rPr>
          <w:rFonts w:ascii="Arial" w:hAnsi="Arial" w:cs="Arial"/>
        </w:rPr>
        <w:t xml:space="preserve"> 100 Gbps se usa</w:t>
      </w:r>
      <w:r>
        <w:rPr>
          <w:rFonts w:ascii="Arial" w:hAnsi="Arial" w:cs="Arial"/>
        </w:rPr>
        <w:t xml:space="preserve"> el ancho de banda en su totalidad</w:t>
      </w:r>
      <w:r w:rsidRPr="00043CCC">
        <w:rPr>
          <w:rFonts w:ascii="Arial" w:hAnsi="Arial" w:cs="Arial"/>
        </w:rPr>
        <w:t xml:space="preserve"> </w:t>
      </w:r>
      <w:r>
        <w:rPr>
          <w:rFonts w:ascii="Arial" w:hAnsi="Arial" w:cs="Arial"/>
        </w:rPr>
        <w:t xml:space="preserve">para proporcionar el servicio solicitado </w:t>
      </w:r>
      <w:r w:rsidRPr="00043CCC">
        <w:rPr>
          <w:rFonts w:ascii="Arial" w:hAnsi="Arial" w:cs="Arial"/>
        </w:rPr>
        <w:t>y no sobra capacidad</w:t>
      </w:r>
      <w:r>
        <w:rPr>
          <w:rFonts w:ascii="Arial" w:hAnsi="Arial" w:cs="Arial"/>
        </w:rPr>
        <w:t xml:space="preserve"> que pueda usarse para otros servicios</w:t>
      </w:r>
      <w:r w:rsidRPr="00043CCC">
        <w:rPr>
          <w:rFonts w:ascii="Arial" w:hAnsi="Arial" w:cs="Arial"/>
        </w:rPr>
        <w:t>.</w:t>
      </w:r>
    </w:p>
    <w:p w14:paraId="377A7DAF" w14:textId="77777777" w:rsidR="002D7815" w:rsidRPr="00351883" w:rsidRDefault="002D7815" w:rsidP="0006056D">
      <w:pPr>
        <w:autoSpaceDE w:val="0"/>
        <w:autoSpaceDN w:val="0"/>
        <w:spacing w:after="0"/>
        <w:ind w:right="-94"/>
        <w:jc w:val="both"/>
        <w:rPr>
          <w:rFonts w:ascii="Arial" w:hAnsi="Arial" w:cs="Arial"/>
          <w:lang w:val="es-ES_tradnl" w:eastAsia="es-ES_tradnl"/>
        </w:rPr>
      </w:pPr>
    </w:p>
    <w:p w14:paraId="3D6E93B8" w14:textId="77777777" w:rsidR="0006056D" w:rsidRPr="00351883" w:rsidRDefault="0006056D" w:rsidP="0006056D">
      <w:pPr>
        <w:autoSpaceDE w:val="0"/>
        <w:autoSpaceDN w:val="0"/>
        <w:spacing w:after="0"/>
        <w:ind w:right="-94"/>
        <w:jc w:val="both"/>
        <w:rPr>
          <w:rFonts w:ascii="Arial" w:hAnsi="Arial" w:cs="Arial"/>
          <w:lang w:val="es-ES_tradnl" w:eastAsia="es-ES_tradnl"/>
        </w:rPr>
      </w:pPr>
      <w:r w:rsidRPr="00351883">
        <w:rPr>
          <w:rFonts w:ascii="Arial" w:hAnsi="Arial" w:cs="Arial"/>
          <w:lang w:val="es-ES_tradnl" w:eastAsia="es-ES_tradnl"/>
        </w:rPr>
        <w:t>La justificación y la solución propuesta deberán señalar expresamente las razones por las cuales se considera un Proyecto Especial e identificar claramente los elementos de costo adicionales a aquellos considerados dentro de la presente Oferta.</w:t>
      </w:r>
    </w:p>
    <w:p w14:paraId="5625C5D2" w14:textId="77777777" w:rsidR="0006056D" w:rsidRPr="00351883" w:rsidRDefault="0006056D" w:rsidP="0006056D">
      <w:pPr>
        <w:autoSpaceDE w:val="0"/>
        <w:autoSpaceDN w:val="0"/>
        <w:spacing w:after="0"/>
        <w:ind w:right="-94"/>
        <w:jc w:val="both"/>
        <w:rPr>
          <w:rFonts w:ascii="Arial" w:hAnsi="Arial" w:cs="Arial"/>
          <w:lang w:val="es-ES_tradnl" w:eastAsia="es-ES_tradnl"/>
        </w:rPr>
      </w:pPr>
    </w:p>
    <w:p w14:paraId="0222EA2D" w14:textId="77777777" w:rsidR="0006056D" w:rsidRPr="00351883" w:rsidRDefault="0006056D" w:rsidP="0006056D">
      <w:pPr>
        <w:autoSpaceDE w:val="0"/>
        <w:autoSpaceDN w:val="0"/>
        <w:spacing w:after="0"/>
        <w:ind w:right="-94"/>
        <w:jc w:val="both"/>
        <w:rPr>
          <w:rFonts w:ascii="Arial" w:hAnsi="Arial" w:cs="Arial"/>
          <w:b/>
          <w:lang w:val="es-ES_tradnl" w:eastAsia="es-ES_tradnl"/>
        </w:rPr>
      </w:pPr>
      <w:r w:rsidRPr="00351883">
        <w:rPr>
          <w:rFonts w:ascii="Arial" w:hAnsi="Arial" w:cs="Arial"/>
          <w:b/>
          <w:lang w:val="es-ES_tradnl" w:eastAsia="es-ES_tradnl"/>
        </w:rPr>
        <w:t>Requisitos que deberán reunir las cotizaciones de los Proyectos Especiales.</w:t>
      </w:r>
    </w:p>
    <w:p w14:paraId="107E6E82" w14:textId="77777777" w:rsidR="0006056D" w:rsidRPr="00351883" w:rsidRDefault="0006056D" w:rsidP="0006056D">
      <w:pPr>
        <w:autoSpaceDE w:val="0"/>
        <w:autoSpaceDN w:val="0"/>
        <w:spacing w:after="0"/>
        <w:ind w:right="-94"/>
        <w:jc w:val="both"/>
        <w:rPr>
          <w:rFonts w:ascii="Arial" w:hAnsi="Arial" w:cs="Arial"/>
          <w:lang w:val="es-ES_tradnl" w:eastAsia="es-ES_tradnl"/>
        </w:rPr>
      </w:pPr>
    </w:p>
    <w:p w14:paraId="5D622082" w14:textId="77777777" w:rsidR="0006056D" w:rsidRPr="00351883" w:rsidRDefault="0006056D" w:rsidP="0006056D">
      <w:pPr>
        <w:autoSpaceDE w:val="0"/>
        <w:autoSpaceDN w:val="0"/>
        <w:spacing w:after="0"/>
        <w:ind w:right="-94"/>
        <w:jc w:val="both"/>
        <w:rPr>
          <w:rFonts w:ascii="Arial" w:hAnsi="Arial" w:cs="Arial"/>
          <w:lang w:val="es-ES_tradnl" w:eastAsia="es-ES_tradnl"/>
        </w:rPr>
      </w:pPr>
      <w:r w:rsidRPr="00351883">
        <w:rPr>
          <w:rFonts w:ascii="Arial" w:hAnsi="Arial" w:cs="Arial"/>
          <w:lang w:val="es-ES_tradnl" w:eastAsia="es-ES_tradnl"/>
        </w:rPr>
        <w:t>Toda cotización de un Proyecto Especial deberá contener, como mínimo, información desagregada de lo siguiente:</w:t>
      </w:r>
    </w:p>
    <w:p w14:paraId="1885FD4F" w14:textId="77777777" w:rsidR="0006056D" w:rsidRPr="00351883" w:rsidRDefault="0006056D" w:rsidP="0006056D">
      <w:pPr>
        <w:autoSpaceDE w:val="0"/>
        <w:autoSpaceDN w:val="0"/>
        <w:spacing w:after="0"/>
        <w:ind w:right="-94"/>
        <w:jc w:val="both"/>
        <w:rPr>
          <w:rFonts w:ascii="Arial" w:hAnsi="Arial" w:cs="Arial"/>
          <w:lang w:val="es-ES_tradnl" w:eastAsia="es-ES_tradnl"/>
        </w:rPr>
      </w:pPr>
    </w:p>
    <w:p w14:paraId="6753909F" w14:textId="77777777" w:rsidR="0006056D" w:rsidRPr="00351883" w:rsidRDefault="0006056D" w:rsidP="002715F5">
      <w:pPr>
        <w:numPr>
          <w:ilvl w:val="0"/>
          <w:numId w:val="102"/>
        </w:numPr>
        <w:autoSpaceDE w:val="0"/>
        <w:autoSpaceDN w:val="0"/>
        <w:spacing w:after="0" w:line="240" w:lineRule="auto"/>
        <w:ind w:right="-96"/>
        <w:jc w:val="both"/>
        <w:rPr>
          <w:rFonts w:ascii="Arial" w:hAnsi="Arial" w:cs="Arial"/>
        </w:rPr>
      </w:pPr>
      <w:r w:rsidRPr="00351883">
        <w:rPr>
          <w:rFonts w:ascii="Arial" w:hAnsi="Arial" w:cs="Arial"/>
        </w:rPr>
        <w:t>Planta Externa</w:t>
      </w:r>
    </w:p>
    <w:p w14:paraId="0BE00433" w14:textId="77777777" w:rsidR="0006056D" w:rsidRDefault="0006056D" w:rsidP="002715F5">
      <w:pPr>
        <w:numPr>
          <w:ilvl w:val="0"/>
          <w:numId w:val="102"/>
        </w:numPr>
        <w:autoSpaceDE w:val="0"/>
        <w:autoSpaceDN w:val="0"/>
        <w:spacing w:after="0" w:line="240" w:lineRule="auto"/>
        <w:ind w:right="-96"/>
        <w:jc w:val="both"/>
        <w:rPr>
          <w:rFonts w:ascii="Arial" w:hAnsi="Arial" w:cs="Arial"/>
        </w:rPr>
      </w:pPr>
      <w:r w:rsidRPr="00351883">
        <w:rPr>
          <w:rFonts w:ascii="Arial" w:hAnsi="Arial" w:cs="Arial"/>
        </w:rPr>
        <w:t>Red de Acceso</w:t>
      </w:r>
    </w:p>
    <w:p w14:paraId="4E12D697" w14:textId="77777777" w:rsidR="006B520E" w:rsidRPr="006B520E" w:rsidRDefault="006B520E" w:rsidP="006B520E">
      <w:pPr>
        <w:numPr>
          <w:ilvl w:val="0"/>
          <w:numId w:val="102"/>
        </w:numPr>
        <w:autoSpaceDE w:val="0"/>
        <w:autoSpaceDN w:val="0"/>
        <w:spacing w:after="0" w:line="240" w:lineRule="auto"/>
        <w:ind w:right="-96"/>
        <w:jc w:val="both"/>
        <w:rPr>
          <w:rFonts w:ascii="Arial" w:hAnsi="Arial" w:cs="Arial"/>
        </w:rPr>
      </w:pPr>
      <w:r w:rsidRPr="006B520E">
        <w:rPr>
          <w:rFonts w:ascii="Arial" w:hAnsi="Arial" w:cs="Arial"/>
        </w:rPr>
        <w:t>Transporte Carrier Ethernet</w:t>
      </w:r>
    </w:p>
    <w:p w14:paraId="43BF31E0" w14:textId="71D6BF72" w:rsidR="006B520E" w:rsidRPr="006B520E" w:rsidRDefault="006B520E" w:rsidP="006B520E">
      <w:pPr>
        <w:numPr>
          <w:ilvl w:val="0"/>
          <w:numId w:val="102"/>
        </w:numPr>
        <w:autoSpaceDE w:val="0"/>
        <w:autoSpaceDN w:val="0"/>
        <w:spacing w:after="0" w:line="240" w:lineRule="auto"/>
        <w:ind w:right="-96"/>
        <w:jc w:val="both"/>
        <w:rPr>
          <w:rFonts w:ascii="Arial" w:hAnsi="Arial" w:cs="Arial"/>
        </w:rPr>
      </w:pPr>
      <w:r w:rsidRPr="006B520E">
        <w:rPr>
          <w:rFonts w:ascii="Arial" w:hAnsi="Arial" w:cs="Arial"/>
        </w:rPr>
        <w:t>Transporte Alta Capacidad</w:t>
      </w:r>
    </w:p>
    <w:p w14:paraId="77018682" w14:textId="6197F745" w:rsidR="006B520E" w:rsidRPr="00351883" w:rsidRDefault="006B520E" w:rsidP="006B520E">
      <w:pPr>
        <w:numPr>
          <w:ilvl w:val="0"/>
          <w:numId w:val="102"/>
        </w:numPr>
        <w:autoSpaceDE w:val="0"/>
        <w:autoSpaceDN w:val="0"/>
        <w:spacing w:after="0" w:line="240" w:lineRule="auto"/>
        <w:ind w:right="-96"/>
        <w:jc w:val="both"/>
        <w:rPr>
          <w:rFonts w:ascii="Arial" w:hAnsi="Arial" w:cs="Arial"/>
        </w:rPr>
      </w:pPr>
      <w:r w:rsidRPr="006B520E">
        <w:rPr>
          <w:rFonts w:ascii="Arial" w:hAnsi="Arial" w:cs="Arial"/>
        </w:rPr>
        <w:t>Larga Distancia</w:t>
      </w:r>
    </w:p>
    <w:p w14:paraId="2C0DC33D" w14:textId="77777777" w:rsidR="0006056D" w:rsidRPr="00351883" w:rsidRDefault="0006056D" w:rsidP="002715F5">
      <w:pPr>
        <w:numPr>
          <w:ilvl w:val="0"/>
          <w:numId w:val="102"/>
        </w:numPr>
        <w:autoSpaceDE w:val="0"/>
        <w:autoSpaceDN w:val="0"/>
        <w:spacing w:after="0" w:line="240" w:lineRule="auto"/>
        <w:ind w:right="-96"/>
        <w:jc w:val="both"/>
        <w:rPr>
          <w:rFonts w:ascii="Arial" w:hAnsi="Arial" w:cs="Arial"/>
        </w:rPr>
      </w:pPr>
      <w:r w:rsidRPr="00351883">
        <w:rPr>
          <w:rFonts w:ascii="Arial" w:hAnsi="Arial" w:cs="Arial"/>
        </w:rPr>
        <w:t>Adecuaciones</w:t>
      </w:r>
    </w:p>
    <w:p w14:paraId="2707C32B" w14:textId="77777777" w:rsidR="0006056D" w:rsidRPr="00351883" w:rsidRDefault="0006056D" w:rsidP="0006056D">
      <w:pPr>
        <w:autoSpaceDE w:val="0"/>
        <w:autoSpaceDN w:val="0"/>
        <w:spacing w:after="0"/>
        <w:ind w:right="-94"/>
        <w:jc w:val="both"/>
        <w:rPr>
          <w:rFonts w:ascii="Arial" w:hAnsi="Arial" w:cs="Arial"/>
          <w:lang w:val="es-ES_tradnl" w:eastAsia="es-ES_tradnl"/>
        </w:rPr>
      </w:pPr>
    </w:p>
    <w:p w14:paraId="6FD71173" w14:textId="2A918269" w:rsidR="0006056D" w:rsidRPr="00351883" w:rsidRDefault="0006056D" w:rsidP="0006056D">
      <w:pPr>
        <w:autoSpaceDE w:val="0"/>
        <w:autoSpaceDN w:val="0"/>
        <w:spacing w:after="0"/>
        <w:ind w:right="-94"/>
        <w:jc w:val="both"/>
        <w:rPr>
          <w:rFonts w:ascii="Arial" w:hAnsi="Arial" w:cs="Arial"/>
          <w:sz w:val="18"/>
          <w:lang w:val="es-ES_tradnl"/>
        </w:rPr>
      </w:pPr>
      <w:r w:rsidRPr="00351883">
        <w:rPr>
          <w:rFonts w:ascii="Arial" w:hAnsi="Arial" w:cs="Arial"/>
          <w:sz w:val="18"/>
          <w:lang w:val="es-ES_tradnl"/>
        </w:rPr>
        <w:t xml:space="preserve">nota: En cada cotización se precisarán </w:t>
      </w:r>
      <w:r w:rsidRPr="00351883">
        <w:rPr>
          <w:rFonts w:ascii="Arial" w:hAnsi="Arial" w:cs="Arial"/>
          <w:sz w:val="18"/>
          <w:lang w:val="es-ES_tradnl" w:eastAsia="es-ES_tradnl"/>
        </w:rPr>
        <w:t>de manera obligatoria</w:t>
      </w:r>
      <w:r w:rsidRPr="00351883">
        <w:rPr>
          <w:rFonts w:ascii="Arial" w:hAnsi="Arial" w:cs="Arial"/>
          <w:sz w:val="18"/>
          <w:lang w:val="es-ES_tradnl"/>
        </w:rPr>
        <w:t xml:space="preserve"> los elementos</w:t>
      </w:r>
      <w:r w:rsidRPr="00351883">
        <w:rPr>
          <w:rFonts w:ascii="Arial" w:hAnsi="Arial" w:cs="Arial"/>
          <w:sz w:val="18"/>
          <w:lang w:val="es-ES_tradnl" w:eastAsia="es-ES_tradnl"/>
        </w:rPr>
        <w:t xml:space="preserve"> (cantidad y precios unitarios)</w:t>
      </w:r>
      <w:r w:rsidRPr="00351883">
        <w:rPr>
          <w:rFonts w:ascii="Arial" w:hAnsi="Arial" w:cs="Arial"/>
          <w:sz w:val="18"/>
          <w:lang w:val="es-ES_tradnl"/>
        </w:rPr>
        <w:t xml:space="preserve"> que estén presentes en los rubros anteriores, como pueden ser: permisos, obra civil, gabinetes, postes, escalerillas, bastidores, fibra óptica o cable de cobre, equipo óptico, distribuidores de fibra o coaxial, mano de obra, etc</w:t>
      </w:r>
      <w:r w:rsidRPr="00351883">
        <w:rPr>
          <w:rFonts w:ascii="Arial" w:hAnsi="Arial" w:cs="Arial"/>
          <w:sz w:val="18"/>
          <w:lang w:val="es-ES_tradnl" w:eastAsia="es-ES_tradnl"/>
        </w:rPr>
        <w:t>., en el entendido de que tratándose de elementos que correspondan a la red de la Empresa Mayorista, estos serán proporcionados por la División Mayorista Telmex/Telnor</w:t>
      </w:r>
      <w:r>
        <w:rPr>
          <w:rFonts w:ascii="Arial" w:hAnsi="Arial" w:cs="Arial"/>
          <w:sz w:val="18"/>
          <w:lang w:val="es-ES_tradnl" w:eastAsia="es-ES_tradnl"/>
        </w:rPr>
        <w:t xml:space="preserve"> </w:t>
      </w:r>
      <w:r w:rsidRPr="00351883">
        <w:rPr>
          <w:rFonts w:ascii="Arial" w:hAnsi="Arial" w:cs="Arial"/>
          <w:sz w:val="18"/>
          <w:lang w:val="es-ES_tradnl" w:eastAsia="es-ES_tradnl"/>
        </w:rPr>
        <w:t>a los C</w:t>
      </w:r>
      <w:r w:rsidR="004C52DA">
        <w:rPr>
          <w:rFonts w:ascii="Arial" w:hAnsi="Arial" w:cs="Arial"/>
          <w:sz w:val="18"/>
          <w:lang w:val="es-ES_tradnl" w:eastAsia="es-ES_tradnl"/>
        </w:rPr>
        <w:t xml:space="preserve">oncesionaros </w:t>
      </w:r>
      <w:r w:rsidRPr="00351883">
        <w:rPr>
          <w:rFonts w:ascii="Arial" w:hAnsi="Arial" w:cs="Arial"/>
          <w:sz w:val="18"/>
          <w:lang w:val="es-ES_tradnl" w:eastAsia="es-ES_tradnl"/>
        </w:rPr>
        <w:t>S</w:t>
      </w:r>
      <w:r w:rsidR="004C52DA">
        <w:rPr>
          <w:rFonts w:ascii="Arial" w:hAnsi="Arial" w:cs="Arial"/>
          <w:sz w:val="18"/>
          <w:lang w:val="es-ES_tradnl" w:eastAsia="es-ES_tradnl"/>
        </w:rPr>
        <w:t>olicitantes</w:t>
      </w:r>
      <w:r w:rsidRPr="00351883">
        <w:rPr>
          <w:rFonts w:ascii="Arial" w:hAnsi="Arial" w:cs="Arial"/>
          <w:sz w:val="18"/>
          <w:lang w:val="es-ES_tradnl" w:eastAsia="es-ES_tradnl"/>
        </w:rPr>
        <w:t xml:space="preserve"> o A</w:t>
      </w:r>
      <w:r w:rsidR="004C52DA">
        <w:rPr>
          <w:rFonts w:ascii="Arial" w:hAnsi="Arial" w:cs="Arial"/>
          <w:sz w:val="18"/>
          <w:lang w:val="es-ES_tradnl" w:eastAsia="es-ES_tradnl"/>
        </w:rPr>
        <w:t xml:space="preserve">utorizados </w:t>
      </w:r>
      <w:r w:rsidRPr="00351883">
        <w:rPr>
          <w:rFonts w:ascii="Arial" w:hAnsi="Arial" w:cs="Arial"/>
          <w:sz w:val="18"/>
          <w:lang w:val="es-ES_tradnl" w:eastAsia="es-ES_tradnl"/>
        </w:rPr>
        <w:t>S</w:t>
      </w:r>
      <w:r w:rsidR="004C52DA">
        <w:rPr>
          <w:rFonts w:ascii="Arial" w:hAnsi="Arial" w:cs="Arial"/>
          <w:sz w:val="18"/>
          <w:lang w:val="es-ES_tradnl" w:eastAsia="es-ES_tradnl"/>
        </w:rPr>
        <w:t>olicitantes</w:t>
      </w:r>
      <w:r w:rsidRPr="00351883">
        <w:rPr>
          <w:rFonts w:ascii="Arial" w:hAnsi="Arial" w:cs="Arial"/>
          <w:sz w:val="18"/>
          <w:lang w:val="es-ES_tradnl" w:eastAsia="es-ES_tradnl"/>
        </w:rPr>
        <w:t xml:space="preserve"> en los términos y condiciones que el Instituto, autorice en la oferta de referencia de la Empresa Mayorista. </w:t>
      </w:r>
    </w:p>
    <w:p w14:paraId="28C557E6" w14:textId="77777777" w:rsidR="0006056D" w:rsidRPr="00351883" w:rsidRDefault="0006056D" w:rsidP="0006056D">
      <w:pPr>
        <w:autoSpaceDE w:val="0"/>
        <w:autoSpaceDN w:val="0"/>
        <w:spacing w:after="0"/>
        <w:ind w:right="-94"/>
        <w:jc w:val="both"/>
        <w:rPr>
          <w:rFonts w:ascii="Arial" w:hAnsi="Arial" w:cs="Arial"/>
          <w:lang w:val="es-ES_tradnl" w:eastAsia="es-ES_tradnl"/>
        </w:rPr>
      </w:pPr>
    </w:p>
    <w:p w14:paraId="35C9D46B" w14:textId="77777777" w:rsidR="0006056D" w:rsidRPr="00351883" w:rsidRDefault="0006056D" w:rsidP="0006056D">
      <w:pPr>
        <w:autoSpaceDE w:val="0"/>
        <w:autoSpaceDN w:val="0"/>
        <w:spacing w:after="0"/>
        <w:ind w:right="-94"/>
        <w:jc w:val="both"/>
        <w:rPr>
          <w:rFonts w:ascii="Arial" w:hAnsi="Arial" w:cs="Arial"/>
          <w:b/>
          <w:lang w:val="es-ES_tradnl" w:eastAsia="es-ES_tradnl"/>
        </w:rPr>
      </w:pPr>
      <w:r w:rsidRPr="00351883">
        <w:rPr>
          <w:rFonts w:ascii="Arial" w:hAnsi="Arial" w:cs="Arial"/>
          <w:b/>
          <w:lang w:val="es-ES_tradnl" w:eastAsia="es-ES_tradnl"/>
        </w:rPr>
        <w:t>Plazo de entrega de cotizaciones de Proyectos Especiales.</w:t>
      </w:r>
    </w:p>
    <w:p w14:paraId="1AE6D9C0" w14:textId="77777777" w:rsidR="0006056D" w:rsidRPr="00351883" w:rsidRDefault="0006056D" w:rsidP="0006056D">
      <w:pPr>
        <w:autoSpaceDE w:val="0"/>
        <w:autoSpaceDN w:val="0"/>
        <w:spacing w:after="0"/>
        <w:ind w:right="-94"/>
        <w:jc w:val="both"/>
        <w:rPr>
          <w:rFonts w:ascii="Arial" w:hAnsi="Arial" w:cs="Arial"/>
          <w:lang w:val="es-ES_tradnl" w:eastAsia="es-ES_tradnl"/>
        </w:rPr>
      </w:pPr>
    </w:p>
    <w:p w14:paraId="253C5C2A" w14:textId="6AD9627F" w:rsidR="0006056D" w:rsidRPr="00351883" w:rsidRDefault="0006056D" w:rsidP="0006056D">
      <w:pPr>
        <w:autoSpaceDE w:val="0"/>
        <w:autoSpaceDN w:val="0"/>
        <w:spacing w:after="0"/>
        <w:ind w:right="-94"/>
        <w:jc w:val="both"/>
        <w:rPr>
          <w:rFonts w:ascii="Arial" w:hAnsi="Arial" w:cs="Arial"/>
          <w:lang w:val="es-ES_tradnl" w:eastAsia="es-ES_tradnl"/>
        </w:rPr>
      </w:pPr>
      <w:r w:rsidRPr="00351883">
        <w:rPr>
          <w:rFonts w:ascii="Arial" w:hAnsi="Arial" w:cs="Arial"/>
          <w:lang w:val="es-ES_tradnl" w:eastAsia="es-ES_tradnl"/>
        </w:rPr>
        <w:t>La División Mayorista de Telmex/Telnor proporcionará a los Concesionarios o Autorizados Solicitantes, a través del SEG, la justificación técnica, la solución propuesta y la cotización detallada de cada Proyecto Especial, a más tardar dentro de los</w:t>
      </w:r>
      <w:r w:rsidR="008B411E">
        <w:rPr>
          <w:rFonts w:ascii="Arial" w:hAnsi="Arial" w:cs="Arial"/>
          <w:lang w:val="es-ES_tradnl" w:eastAsia="es-ES_tradnl"/>
        </w:rPr>
        <w:t xml:space="preserve"> 8 (ocho)</w:t>
      </w:r>
      <w:r w:rsidRPr="00351883">
        <w:rPr>
          <w:rFonts w:ascii="Arial" w:hAnsi="Arial" w:cs="Arial"/>
          <w:lang w:val="es-ES_tradnl" w:eastAsia="es-ES_tradnl"/>
        </w:rPr>
        <w:t xml:space="preserve"> días hábiles siguientes al plazo de 2 (dos) días hábiles con que División Mayorista Telmex/Telnor cuenta para validar las solicitudes de servicios conforme al numeral 2.5.1. La información de cada Proyecto Especial deberá contemplar (i) los elementos descritos en los literales anteriores, así como, de ser el caso, cualquier otro elemento de costo adicional, y (</w:t>
      </w:r>
      <w:proofErr w:type="spellStart"/>
      <w:r w:rsidRPr="00351883">
        <w:rPr>
          <w:rFonts w:ascii="Arial" w:hAnsi="Arial" w:cs="Arial"/>
          <w:lang w:val="es-ES_tradnl" w:eastAsia="es-ES_tradnl"/>
        </w:rPr>
        <w:t>ii</w:t>
      </w:r>
      <w:proofErr w:type="spellEnd"/>
      <w:r w:rsidRPr="00351883">
        <w:rPr>
          <w:rFonts w:ascii="Arial" w:hAnsi="Arial" w:cs="Arial"/>
          <w:lang w:val="es-ES_tradnl" w:eastAsia="es-ES_tradnl"/>
        </w:rPr>
        <w:t xml:space="preserve">) el plazo de entrega de los servicios. </w:t>
      </w:r>
    </w:p>
    <w:p w14:paraId="17A880B1" w14:textId="77777777" w:rsidR="0006056D" w:rsidRPr="00351883" w:rsidRDefault="0006056D" w:rsidP="0006056D">
      <w:pPr>
        <w:autoSpaceDE w:val="0"/>
        <w:autoSpaceDN w:val="0"/>
        <w:spacing w:after="0"/>
        <w:ind w:right="-94"/>
        <w:jc w:val="both"/>
        <w:rPr>
          <w:rFonts w:ascii="Arial" w:hAnsi="Arial" w:cs="Arial"/>
          <w:lang w:val="es-ES_tradnl" w:eastAsia="es-ES_tradnl"/>
        </w:rPr>
      </w:pPr>
    </w:p>
    <w:p w14:paraId="365DBA14" w14:textId="770D1617" w:rsidR="0006056D" w:rsidRPr="00351883" w:rsidRDefault="0006056D" w:rsidP="0006056D">
      <w:pPr>
        <w:spacing w:after="0" w:line="257" w:lineRule="auto"/>
        <w:jc w:val="both"/>
        <w:rPr>
          <w:rFonts w:ascii="Arial" w:hAnsi="Arial" w:cs="Arial"/>
          <w:lang w:val="es-ES_tradnl" w:eastAsia="es-ES_tradnl"/>
        </w:rPr>
      </w:pPr>
      <w:r w:rsidRPr="00351883">
        <w:rPr>
          <w:rFonts w:ascii="Arial" w:hAnsi="Arial" w:cs="Arial"/>
          <w:lang w:val="es-ES_tradnl" w:eastAsia="es-ES_tradnl"/>
        </w:rPr>
        <w:t xml:space="preserve">La cotización entregada al Concesionario Solicitante o Autorizado Solicitante a través del SEG se entenderá como una oferta comercial que contará con una vigencia de 10 (diez) días hábiles contados a partir de su notificación, plazo dentro del cual el Concesionario Solicitante o Autorizado Solicitante notificará su aceptación a la División Mayorista de Telmex/Telnor, realizará el pago respectivo a través de los medios convenidos. Informará posteriormente cuando el acondicionamiento del sitio esté listo. En caso de no recibir respuesta o no realizar el pago dentro del plazo de 10 (diez) días hábiles referido, se tendrá por cancelada la solicitud y la oferta comercial presentada. </w:t>
      </w:r>
    </w:p>
    <w:p w14:paraId="44B85873" w14:textId="77777777" w:rsidR="0006056D" w:rsidRPr="00351883" w:rsidRDefault="0006056D" w:rsidP="0006056D">
      <w:pPr>
        <w:autoSpaceDE w:val="0"/>
        <w:autoSpaceDN w:val="0"/>
        <w:spacing w:after="0"/>
        <w:ind w:right="-94"/>
        <w:jc w:val="both"/>
        <w:rPr>
          <w:rFonts w:ascii="Arial" w:hAnsi="Arial" w:cs="Arial"/>
          <w:lang w:val="es-ES_tradnl" w:eastAsia="es-ES_tradnl"/>
        </w:rPr>
      </w:pPr>
    </w:p>
    <w:p w14:paraId="6F25FCAE"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Los cambios de domicilio, cambios de ubicación y cambios de velocidad representarán una solicitud de alta, por lo que se les dará el tratamiento de una solicitud de alta por el nuevo servicio que sustituirá al anterior y una vez entregado, se aceptará la baja de este último servicio.</w:t>
      </w:r>
    </w:p>
    <w:p w14:paraId="1F5B954D"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77B68A4"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Los avisos y notificaciones se harán mediante el SEG. Solo en el caso de que exista una imposibilidad técnica para realizar los avisos y notificaciones vía SEG, éste podrá llevarse a cabo vía una llamada telefónica, o al correo electrónico del ejecutivo de cuenta que le sea asignado en el formato establecido en el Anexo “B” de la Oferta; una vez habilitado el SEG, la División Mayorista de Telmex/Telnor deberá garantizar que se pueda dar continuidad al procedimiento correspondiente a través de dicho sistema.</w:t>
      </w:r>
    </w:p>
    <w:p w14:paraId="746A21DC" w14:textId="77777777" w:rsidR="0006056D" w:rsidRPr="00351883" w:rsidRDefault="0006056D" w:rsidP="0006056D">
      <w:pPr>
        <w:spacing w:after="0"/>
        <w:jc w:val="both"/>
        <w:rPr>
          <w:rFonts w:ascii="Arial" w:eastAsia="Times New Roman" w:hAnsi="Arial" w:cs="Arial"/>
          <w:color w:val="000000"/>
          <w:lang w:eastAsia="es-MX"/>
        </w:rPr>
      </w:pPr>
    </w:p>
    <w:p w14:paraId="26A1DD4D"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lastRenderedPageBreak/>
        <w:t>C. PENALIZACIONES.</w:t>
      </w:r>
    </w:p>
    <w:p w14:paraId="2AB38780" w14:textId="77777777" w:rsidR="0006056D" w:rsidRPr="00351883" w:rsidRDefault="0006056D" w:rsidP="0006056D">
      <w:pPr>
        <w:autoSpaceDE w:val="0"/>
        <w:autoSpaceDN w:val="0"/>
        <w:adjustRightInd w:val="0"/>
        <w:spacing w:after="0"/>
        <w:jc w:val="both"/>
        <w:rPr>
          <w:rFonts w:ascii="Arial" w:eastAsia="Times New Roman" w:hAnsi="Arial" w:cs="Arial"/>
          <w:lang w:eastAsia="es-MX"/>
        </w:rPr>
      </w:pPr>
    </w:p>
    <w:p w14:paraId="4461F9A4" w14:textId="5F83E94F" w:rsidR="0006056D" w:rsidRPr="00351883" w:rsidRDefault="0006056D" w:rsidP="0006056D">
      <w:pPr>
        <w:autoSpaceDE w:val="0"/>
        <w:autoSpaceDN w:val="0"/>
        <w:spacing w:after="0"/>
        <w:ind w:left="284" w:hanging="284"/>
        <w:jc w:val="both"/>
        <w:rPr>
          <w:rFonts w:ascii="Arial" w:hAnsi="Arial" w:cs="Arial"/>
          <w:color w:val="000000"/>
        </w:rPr>
      </w:pPr>
      <w:r w:rsidRPr="00351883">
        <w:rPr>
          <w:rFonts w:ascii="Arial" w:hAnsi="Arial" w:cs="Arial"/>
          <w:color w:val="000000"/>
        </w:rPr>
        <w:t xml:space="preserve">1.  La penalización por cualquier entrega tardía de los enlaces, conforme a la fecha aplicable, se calculará considerando </w:t>
      </w:r>
      <w:r w:rsidR="007D0DD6" w:rsidRPr="007D0DD6">
        <w:rPr>
          <w:rFonts w:ascii="Arial" w:hAnsi="Arial" w:cs="Arial"/>
          <w:color w:val="000000"/>
        </w:rPr>
        <w:t xml:space="preserve">la parte proporcional del mes sobre </w:t>
      </w:r>
      <w:r w:rsidRPr="00351883">
        <w:rPr>
          <w:rFonts w:ascii="Arial" w:hAnsi="Arial" w:cs="Arial"/>
          <w:color w:val="000000"/>
        </w:rPr>
        <w:t xml:space="preserve">el monto económico correspondiente </w:t>
      </w:r>
      <w:r w:rsidRPr="00351883">
        <w:rPr>
          <w:rFonts w:ascii="Arial" w:eastAsia="Times New Roman" w:hAnsi="Arial" w:cs="Arial"/>
          <w:color w:val="000000"/>
          <w:lang w:eastAsia="es-MX"/>
        </w:rPr>
        <w:t>por cada día hábil</w:t>
      </w:r>
      <w:r w:rsidRPr="00351883">
        <w:rPr>
          <w:rFonts w:ascii="Arial" w:hAnsi="Arial" w:cs="Arial"/>
          <w:color w:val="000000"/>
        </w:rPr>
        <w:t xml:space="preserve"> de retraso en la entrega, respecto a las fechas </w:t>
      </w:r>
      <w:r w:rsidRPr="00351883">
        <w:rPr>
          <w:rFonts w:ascii="Arial" w:eastAsia="Times New Roman" w:hAnsi="Arial" w:cs="Arial"/>
          <w:color w:val="000000"/>
          <w:lang w:eastAsia="es-MX"/>
        </w:rPr>
        <w:t>vinculantes, Fecha Vinculante por Omisión compromiso (</w:t>
      </w:r>
      <w:proofErr w:type="spellStart"/>
      <w:r w:rsidRPr="00351883">
        <w:rPr>
          <w:rFonts w:ascii="Arial" w:eastAsia="Times New Roman" w:hAnsi="Arial" w:cs="Arial"/>
          <w:color w:val="000000"/>
          <w:lang w:eastAsia="es-MX"/>
        </w:rPr>
        <w:t>Due</w:t>
      </w:r>
      <w:proofErr w:type="spellEnd"/>
      <w:r w:rsidRPr="00351883">
        <w:rPr>
          <w:rFonts w:ascii="Arial" w:eastAsia="Times New Roman" w:hAnsi="Arial" w:cs="Arial"/>
          <w:color w:val="000000"/>
          <w:lang w:eastAsia="es-MX"/>
        </w:rPr>
        <w:t xml:space="preserve"> Date)</w:t>
      </w:r>
      <w:r w:rsidRPr="00351883">
        <w:rPr>
          <w:rFonts w:ascii="Arial" w:hAnsi="Arial" w:cs="Arial"/>
          <w:color w:val="000000"/>
        </w:rPr>
        <w:t xml:space="preserve"> del servicio en cuestión</w:t>
      </w:r>
      <w:r w:rsidRPr="00351883">
        <w:rPr>
          <w:rFonts w:ascii="Arial" w:eastAsia="Times New Roman" w:hAnsi="Arial" w:cs="Arial"/>
          <w:color w:val="000000"/>
          <w:lang w:eastAsia="es-MX"/>
        </w:rPr>
        <w:t xml:space="preserve">, hasta por un máximo de </w:t>
      </w:r>
      <w:r w:rsidR="00F51E65">
        <w:rPr>
          <w:rFonts w:ascii="Arial" w:eastAsia="Times New Roman" w:hAnsi="Arial" w:cs="Arial"/>
          <w:color w:val="000000"/>
          <w:lang w:eastAsia="es-MX"/>
        </w:rPr>
        <w:t>1</w:t>
      </w:r>
      <w:r w:rsidR="00F51E65" w:rsidRPr="00351883">
        <w:rPr>
          <w:rFonts w:ascii="Arial" w:eastAsia="Times New Roman" w:hAnsi="Arial" w:cs="Arial"/>
          <w:color w:val="000000"/>
          <w:lang w:eastAsia="es-MX"/>
        </w:rPr>
        <w:t xml:space="preserve"> </w:t>
      </w:r>
      <w:r w:rsidR="00F51E65">
        <w:rPr>
          <w:rFonts w:ascii="Arial" w:eastAsia="Times New Roman" w:hAnsi="Arial" w:cs="Arial"/>
          <w:color w:val="000000"/>
          <w:lang w:eastAsia="es-MX"/>
        </w:rPr>
        <w:t xml:space="preserve">(una) </w:t>
      </w:r>
      <w:r w:rsidR="00F51E65" w:rsidRPr="00351883">
        <w:rPr>
          <w:rFonts w:ascii="Arial" w:eastAsia="Times New Roman" w:hAnsi="Arial" w:cs="Arial"/>
          <w:color w:val="000000"/>
          <w:lang w:eastAsia="es-MX"/>
        </w:rPr>
        <w:t>renta mensual.</w:t>
      </w:r>
      <w:r w:rsidRPr="00351883">
        <w:rPr>
          <w:rFonts w:ascii="Arial" w:eastAsia="Times New Roman" w:hAnsi="Arial" w:cs="Arial"/>
          <w:color w:val="000000"/>
          <w:lang w:eastAsia="es-MX"/>
        </w:rPr>
        <w:t xml:space="preserve"> El cálculo del monto de </w:t>
      </w:r>
      <w:r w:rsidRPr="00351883">
        <w:rPr>
          <w:rFonts w:ascii="Arial" w:hAnsi="Arial" w:cs="Arial"/>
          <w:color w:val="000000"/>
        </w:rPr>
        <w:t xml:space="preserve">penalización por </w:t>
      </w:r>
      <w:r w:rsidRPr="00351883">
        <w:rPr>
          <w:rFonts w:ascii="Arial" w:eastAsia="Times New Roman" w:hAnsi="Arial" w:cs="Arial"/>
          <w:color w:val="000000"/>
          <w:lang w:eastAsia="es-MX"/>
        </w:rPr>
        <w:t>enlace se realiza conforme a la siguiente formula:</w:t>
      </w:r>
    </w:p>
    <w:p w14:paraId="7DB2CEA2" w14:textId="77777777" w:rsidR="0006056D" w:rsidRPr="00351883" w:rsidRDefault="0006056D" w:rsidP="0006056D">
      <w:pPr>
        <w:autoSpaceDE w:val="0"/>
        <w:autoSpaceDN w:val="0"/>
        <w:spacing w:after="0"/>
        <w:jc w:val="both"/>
        <w:rPr>
          <w:rFonts w:ascii="Arial" w:hAnsi="Arial" w:cs="Arial"/>
          <w:color w:val="000000"/>
        </w:rPr>
      </w:pPr>
    </w:p>
    <w:p w14:paraId="4FAE16AF" w14:textId="5A0EEFEB" w:rsidR="0006056D" w:rsidRPr="00351883" w:rsidRDefault="00000000" w:rsidP="0006056D">
      <w:pPr>
        <w:autoSpaceDE w:val="0"/>
        <w:autoSpaceDN w:val="0"/>
        <w:adjustRightInd w:val="0"/>
        <w:spacing w:after="0"/>
        <w:jc w:val="center"/>
        <w:rPr>
          <w:rFonts w:ascii="Arial" w:eastAsia="Times New Roman" w:hAnsi="Arial" w:cs="Arial"/>
          <w:lang w:eastAsia="es-MX"/>
        </w:rPr>
      </w:pPr>
      <m:oMath>
        <m:sSub>
          <m:sSubPr>
            <m:ctrlPr>
              <w:rPr>
                <w:rFonts w:ascii="Cambria Math" w:eastAsia="Times New Roman" w:hAnsi="Cambria Math" w:cs="Arial"/>
                <w:lang w:eastAsia="es-MX"/>
              </w:rPr>
            </m:ctrlPr>
          </m:sSubPr>
          <m:e>
            <m:r>
              <m:rPr>
                <m:sty m:val="p"/>
              </m:rPr>
              <w:rPr>
                <w:rFonts w:ascii="Cambria Math" w:eastAsia="Times New Roman" w:hAnsi="Cambria Math" w:cs="Arial"/>
                <w:lang w:eastAsia="es-MX"/>
              </w:rPr>
              <m:t>Monto de penalización</m:t>
            </m:r>
          </m:e>
          <m:sub>
            <m:r>
              <m:rPr>
                <m:sty m:val="p"/>
              </m:rPr>
              <w:rPr>
                <w:rFonts w:ascii="Cambria Math" w:eastAsia="Times New Roman" w:hAnsi="Cambria Math" w:cs="Arial"/>
                <w:lang w:eastAsia="es-MX"/>
              </w:rPr>
              <m:t>i</m:t>
            </m:r>
          </m:sub>
        </m:sSub>
        <m:r>
          <m:rPr>
            <m:sty m:val="p"/>
          </m:rPr>
          <w:rPr>
            <w:rFonts w:ascii="Cambria Math" w:eastAsia="Times New Roman" w:hAnsi="Cambria Math" w:cs="Arial"/>
            <w:lang w:eastAsia="es-MX"/>
          </w:rPr>
          <m:t>=</m:t>
        </m:r>
        <m:f>
          <m:fPr>
            <m:ctrlPr>
              <w:rPr>
                <w:rFonts w:ascii="Cambria Math" w:eastAsia="Times New Roman" w:hAnsi="Cambria Math" w:cs="Arial"/>
                <w:iCs/>
                <w:lang w:eastAsia="es-MX"/>
              </w:rPr>
            </m:ctrlPr>
          </m:fPr>
          <m:num>
            <m:d>
              <m:dPr>
                <m:ctrlPr>
                  <w:rPr>
                    <w:rFonts w:ascii="Cambria Math" w:eastAsia="Times New Roman" w:hAnsi="Cambria Math" w:cs="Arial"/>
                    <w:iCs/>
                    <w:lang w:eastAsia="es-MX"/>
                  </w:rPr>
                </m:ctrlPr>
              </m:dPr>
              <m:e>
                <m:sSub>
                  <m:sSubPr>
                    <m:ctrlPr>
                      <w:rPr>
                        <w:rFonts w:ascii="Cambria Math" w:eastAsia="Times New Roman" w:hAnsi="Cambria Math" w:cs="Arial"/>
                        <w:iCs/>
                        <w:lang w:eastAsia="es-MX"/>
                      </w:rPr>
                    </m:ctrlPr>
                  </m:sSubPr>
                  <m:e>
                    <m:r>
                      <m:rPr>
                        <m:sty m:val="p"/>
                      </m:rPr>
                      <w:rPr>
                        <w:rFonts w:ascii="Cambria Math" w:eastAsia="Times New Roman" w:hAnsi="Cambria Math" w:cs="Arial"/>
                        <w:lang w:eastAsia="es-MX"/>
                      </w:rPr>
                      <m:t>Días de retraso</m:t>
                    </m:r>
                  </m:e>
                  <m:sub>
                    <m:r>
                      <m:rPr>
                        <m:sty m:val="p"/>
                      </m:rPr>
                      <w:rPr>
                        <w:rFonts w:ascii="Cambria Math" w:eastAsia="Times New Roman" w:hAnsi="Cambria Math" w:cs="Arial"/>
                        <w:lang w:eastAsia="es-MX"/>
                      </w:rPr>
                      <m:t>i</m:t>
                    </m:r>
                  </m:sub>
                </m:sSub>
              </m:e>
            </m:d>
          </m:num>
          <m:den>
            <m:r>
              <m:rPr>
                <m:sty m:val="p"/>
              </m:rPr>
              <w:rPr>
                <w:rFonts w:ascii="Cambria Math" w:eastAsia="Times New Roman" w:hAnsi="Cambria Math" w:cs="Arial"/>
                <w:lang w:eastAsia="es-MX"/>
              </w:rPr>
              <m:t>(Total de días en el mes)</m:t>
            </m:r>
          </m:den>
        </m:f>
        <m:r>
          <m:rPr>
            <m:sty m:val="p"/>
          </m:rPr>
          <w:rPr>
            <w:rFonts w:ascii="Cambria Math" w:eastAsia="Times New Roman" w:hAnsi="Cambria Math" w:cs="Arial"/>
            <w:lang w:eastAsia="es-MX"/>
          </w:rPr>
          <m:t>*(</m:t>
        </m:r>
        <m:sSub>
          <m:sSubPr>
            <m:ctrlPr>
              <w:rPr>
                <w:rFonts w:ascii="Cambria Math" w:eastAsia="Times New Roman" w:hAnsi="Cambria Math" w:cs="Arial"/>
                <w:lang w:eastAsia="es-MX"/>
              </w:rPr>
            </m:ctrlPr>
          </m:sSubPr>
          <m:e>
            <m:r>
              <m:rPr>
                <m:sty m:val="p"/>
              </m:rPr>
              <w:rPr>
                <w:rFonts w:ascii="Cambria Math" w:eastAsia="Times New Roman" w:hAnsi="Cambria Math" w:cs="Arial"/>
                <w:lang w:eastAsia="es-MX"/>
              </w:rPr>
              <m:t>Renta mensual</m:t>
            </m:r>
          </m:e>
          <m:sub>
            <m:r>
              <m:rPr>
                <m:sty m:val="p"/>
              </m:rPr>
              <w:rPr>
                <w:rFonts w:ascii="Cambria Math" w:eastAsia="Times New Roman" w:hAnsi="Cambria Math" w:cs="Arial"/>
                <w:lang w:eastAsia="es-MX"/>
              </w:rPr>
              <m:t>i</m:t>
            </m:r>
          </m:sub>
        </m:sSub>
        <m:r>
          <m:rPr>
            <m:sty m:val="p"/>
          </m:rPr>
          <w:rPr>
            <w:rFonts w:ascii="Cambria Math" w:eastAsia="Times New Roman" w:hAnsi="Cambria Math" w:cs="Arial"/>
            <w:lang w:eastAsia="es-MX"/>
          </w:rPr>
          <m:t>)</m:t>
        </m:r>
      </m:oMath>
      <w:r w:rsidR="0006056D" w:rsidRPr="00351883">
        <w:rPr>
          <w:rFonts w:ascii="Arial" w:eastAsia="Times New Roman" w:hAnsi="Arial" w:cs="Arial"/>
          <w:lang w:eastAsia="es-MX"/>
        </w:rPr>
        <w:t xml:space="preserve"> ,</w:t>
      </w:r>
    </w:p>
    <w:p w14:paraId="64A91EE6" w14:textId="77777777" w:rsidR="0006056D" w:rsidRPr="00351883" w:rsidRDefault="0006056D" w:rsidP="0006056D">
      <w:pPr>
        <w:autoSpaceDE w:val="0"/>
        <w:autoSpaceDN w:val="0"/>
        <w:adjustRightInd w:val="0"/>
        <w:spacing w:after="0"/>
        <w:jc w:val="both"/>
        <w:rPr>
          <w:rFonts w:ascii="Arial" w:eastAsia="Times New Roman" w:hAnsi="Arial" w:cs="Arial"/>
          <w:lang w:eastAsia="es-MX"/>
        </w:rPr>
      </w:pPr>
    </w:p>
    <w:p w14:paraId="471349E7" w14:textId="77777777" w:rsidR="0006056D" w:rsidRPr="00351883" w:rsidRDefault="0006056D" w:rsidP="0006056D">
      <w:pPr>
        <w:autoSpaceDE w:val="0"/>
        <w:autoSpaceDN w:val="0"/>
        <w:adjustRightInd w:val="0"/>
        <w:spacing w:after="0"/>
        <w:jc w:val="both"/>
        <w:rPr>
          <w:rFonts w:ascii="Arial" w:eastAsia="Times New Roman" w:hAnsi="Arial" w:cs="Arial"/>
          <w:lang w:eastAsia="es-MX"/>
        </w:rPr>
      </w:pPr>
      <w:r w:rsidRPr="00351883">
        <w:rPr>
          <w:rFonts w:ascii="Arial" w:eastAsia="Times New Roman" w:hAnsi="Arial" w:cs="Arial"/>
          <w:lang w:eastAsia="es-MX"/>
        </w:rPr>
        <w:t>donde i es el enlace solicitado</w:t>
      </w:r>
    </w:p>
    <w:p w14:paraId="4A06EF6B" w14:textId="77777777" w:rsidR="0006056D" w:rsidRPr="00351883" w:rsidRDefault="0006056D" w:rsidP="0006056D">
      <w:pPr>
        <w:autoSpaceDE w:val="0"/>
        <w:autoSpaceDN w:val="0"/>
        <w:adjustRightInd w:val="0"/>
        <w:spacing w:after="0"/>
        <w:jc w:val="both"/>
        <w:rPr>
          <w:rFonts w:ascii="Arial" w:eastAsia="Times New Roman" w:hAnsi="Arial" w:cs="Arial"/>
          <w:lang w:eastAsia="es-MX"/>
        </w:rPr>
      </w:pPr>
    </w:p>
    <w:p w14:paraId="071BC72C" w14:textId="0A16F2E6" w:rsidR="0006056D" w:rsidRPr="00351883" w:rsidRDefault="0006056D" w:rsidP="00604D89">
      <w:pPr>
        <w:autoSpaceDE w:val="0"/>
        <w:autoSpaceDN w:val="0"/>
        <w:spacing w:after="0"/>
        <w:ind w:left="284" w:hanging="284"/>
        <w:jc w:val="both"/>
        <w:rPr>
          <w:rFonts w:ascii="Arial" w:hAnsi="Arial" w:cs="Arial"/>
          <w:color w:val="000000"/>
        </w:rPr>
      </w:pPr>
      <w:r w:rsidRPr="00351883">
        <w:rPr>
          <w:rFonts w:ascii="Arial" w:hAnsi="Arial" w:cs="Arial"/>
          <w:color w:val="000000"/>
        </w:rPr>
        <w:t>2</w:t>
      </w:r>
      <w:r w:rsidRPr="00351883">
        <w:rPr>
          <w:rFonts w:ascii="Arial" w:eastAsia="Times New Roman" w:hAnsi="Arial" w:cs="Arial"/>
          <w:color w:val="000000"/>
          <w:lang w:eastAsia="es-MX"/>
        </w:rPr>
        <w:t xml:space="preserve">. </w:t>
      </w:r>
      <w:r w:rsidR="00DD5D28" w:rsidRPr="00DD5D28">
        <w:rPr>
          <w:rFonts w:ascii="Arial" w:eastAsia="Times New Roman" w:hAnsi="Arial" w:cs="Arial"/>
          <w:color w:val="000000"/>
          <w:lang w:eastAsia="es-MX"/>
        </w:rPr>
        <w:t>La parte proporcional del mes</w:t>
      </w:r>
      <w:r w:rsidRPr="00351883">
        <w:rPr>
          <w:rFonts w:ascii="Arial" w:eastAsia="Times New Roman" w:hAnsi="Arial" w:cs="Arial"/>
          <w:lang w:eastAsia="es-MX"/>
        </w:rPr>
        <w:t xml:space="preserve"> de la renta mensual del enlace por cada hora o fracción</w:t>
      </w:r>
      <w:r w:rsidRPr="00351883">
        <w:rPr>
          <w:rFonts w:ascii="Arial" w:hAnsi="Arial" w:cs="Arial"/>
          <w:color w:val="000000"/>
        </w:rPr>
        <w:t xml:space="preserve"> por incumplimiento en los parámetros de disponibilidad, </w:t>
      </w:r>
      <w:r w:rsidRPr="00351883">
        <w:rPr>
          <w:rFonts w:ascii="Arial" w:eastAsia="Times New Roman" w:hAnsi="Arial" w:cs="Arial"/>
          <w:lang w:eastAsia="es-MX"/>
        </w:rPr>
        <w:t>esto es que el enlace no se encuentre disponible con los parámetros de calidad con los que fue contratado el servicio</w:t>
      </w:r>
      <w:r w:rsidR="00F51E65">
        <w:rPr>
          <w:rFonts w:ascii="Arial" w:eastAsia="Times New Roman" w:hAnsi="Arial" w:cs="Arial"/>
          <w:lang w:eastAsia="es-MX"/>
        </w:rPr>
        <w:t>, hasta por un máximo de 1 (una) renta mensual.</w:t>
      </w:r>
    </w:p>
    <w:p w14:paraId="4FB49AA8" w14:textId="77777777" w:rsidR="0006056D" w:rsidRPr="00351883" w:rsidRDefault="0006056D" w:rsidP="0006056D">
      <w:pPr>
        <w:autoSpaceDE w:val="0"/>
        <w:autoSpaceDN w:val="0"/>
        <w:spacing w:after="0"/>
        <w:jc w:val="both"/>
        <w:rPr>
          <w:rFonts w:ascii="Arial" w:hAnsi="Arial" w:cs="Arial"/>
        </w:rPr>
      </w:pPr>
    </w:p>
    <w:p w14:paraId="5E9DF74C" w14:textId="687CABD7" w:rsidR="0006056D" w:rsidRPr="00351883" w:rsidRDefault="00000000" w:rsidP="0006056D">
      <w:pPr>
        <w:autoSpaceDE w:val="0"/>
        <w:autoSpaceDN w:val="0"/>
        <w:adjustRightInd w:val="0"/>
        <w:spacing w:after="0"/>
        <w:jc w:val="center"/>
        <w:rPr>
          <w:rFonts w:ascii="Arial" w:eastAsia="Times New Roman" w:hAnsi="Arial" w:cs="Arial"/>
          <w:lang w:eastAsia="es-MX"/>
        </w:rPr>
      </w:pPr>
      <m:oMath>
        <m:sSub>
          <m:sSubPr>
            <m:ctrlPr>
              <w:rPr>
                <w:rFonts w:ascii="Cambria Math" w:eastAsia="Times New Roman" w:hAnsi="Cambria Math" w:cs="Arial"/>
                <w:lang w:eastAsia="es-MX"/>
              </w:rPr>
            </m:ctrlPr>
          </m:sSubPr>
          <m:e>
            <m:r>
              <m:rPr>
                <m:sty m:val="p"/>
              </m:rPr>
              <w:rPr>
                <w:rFonts w:ascii="Cambria Math" w:eastAsia="Times New Roman" w:hAnsi="Cambria Math" w:cs="Arial"/>
                <w:lang w:eastAsia="es-MX"/>
              </w:rPr>
              <m:t>Monto de penalización</m:t>
            </m:r>
          </m:e>
          <m:sub>
            <m:r>
              <m:rPr>
                <m:sty m:val="p"/>
              </m:rPr>
              <w:rPr>
                <w:rFonts w:ascii="Cambria Math" w:eastAsia="Times New Roman" w:hAnsi="Cambria Math" w:cs="Arial"/>
                <w:lang w:eastAsia="es-MX"/>
              </w:rPr>
              <m:t>i</m:t>
            </m:r>
          </m:sub>
        </m:sSub>
        <m:r>
          <m:rPr>
            <m:sty m:val="p"/>
          </m:rPr>
          <w:rPr>
            <w:rFonts w:ascii="Cambria Math" w:eastAsia="Times New Roman" w:hAnsi="Cambria Math" w:cs="Arial"/>
            <w:lang w:eastAsia="es-MX"/>
          </w:rPr>
          <m:t>=</m:t>
        </m:r>
        <m:f>
          <m:fPr>
            <m:ctrlPr>
              <w:rPr>
                <w:rFonts w:ascii="Cambria Math" w:eastAsia="Times New Roman" w:hAnsi="Cambria Math" w:cs="Arial"/>
                <w:i/>
                <w:lang w:eastAsia="es-MX"/>
              </w:rPr>
            </m:ctrlPr>
          </m:fPr>
          <m:num>
            <m:d>
              <m:dPr>
                <m:ctrlPr>
                  <w:rPr>
                    <w:rFonts w:ascii="Cambria Math" w:eastAsia="Times New Roman" w:hAnsi="Cambria Math" w:cs="Arial"/>
                    <w:lang w:eastAsia="es-MX"/>
                  </w:rPr>
                </m:ctrlPr>
              </m:dPr>
              <m:e>
                <m:sSub>
                  <m:sSubPr>
                    <m:ctrlPr>
                      <w:rPr>
                        <w:rFonts w:ascii="Cambria Math" w:eastAsia="Times New Roman" w:hAnsi="Cambria Math" w:cs="Arial"/>
                        <w:lang w:eastAsia="es-MX"/>
                      </w:rPr>
                    </m:ctrlPr>
                  </m:sSubPr>
                  <m:e>
                    <m:r>
                      <m:rPr>
                        <m:sty m:val="p"/>
                      </m:rPr>
                      <w:rPr>
                        <w:rFonts w:ascii="Cambria Math" w:eastAsia="Times New Roman" w:hAnsi="Cambria Math" w:cs="Arial"/>
                        <w:lang w:eastAsia="es-MX"/>
                      </w:rPr>
                      <m:t>Horas o fracción de incumplimiento</m:t>
                    </m:r>
                  </m:e>
                  <m:sub>
                    <m:r>
                      <m:rPr>
                        <m:sty m:val="p"/>
                      </m:rPr>
                      <w:rPr>
                        <w:rFonts w:ascii="Cambria Math" w:eastAsia="Times New Roman" w:hAnsi="Cambria Math" w:cs="Arial"/>
                        <w:lang w:eastAsia="es-MX"/>
                      </w:rPr>
                      <m:t>i</m:t>
                    </m:r>
                  </m:sub>
                </m:sSub>
              </m:e>
            </m:d>
          </m:num>
          <m:den>
            <m:r>
              <m:rPr>
                <m:sty m:val="p"/>
              </m:rPr>
              <w:rPr>
                <w:rFonts w:ascii="Cambria Math" w:eastAsia="Times New Roman" w:hAnsi="Cambria Math" w:cs="Arial"/>
                <w:lang w:eastAsia="es-MX"/>
              </w:rPr>
              <m:t>(Total de horas en el mes)</m:t>
            </m:r>
          </m:den>
        </m:f>
        <m:r>
          <m:rPr>
            <m:sty m:val="p"/>
          </m:rPr>
          <w:rPr>
            <w:rFonts w:ascii="Cambria Math" w:eastAsia="Times New Roman" w:hAnsi="Cambria Math" w:cs="Arial"/>
            <w:lang w:eastAsia="es-MX"/>
          </w:rPr>
          <m:t>*(</m:t>
        </m:r>
        <m:sSub>
          <m:sSubPr>
            <m:ctrlPr>
              <w:rPr>
                <w:rFonts w:ascii="Cambria Math" w:eastAsia="Times New Roman" w:hAnsi="Cambria Math" w:cs="Arial"/>
                <w:lang w:eastAsia="es-MX"/>
              </w:rPr>
            </m:ctrlPr>
          </m:sSubPr>
          <m:e>
            <m:r>
              <m:rPr>
                <m:sty m:val="p"/>
              </m:rPr>
              <w:rPr>
                <w:rFonts w:ascii="Cambria Math" w:eastAsia="Times New Roman" w:hAnsi="Cambria Math" w:cs="Arial"/>
                <w:lang w:eastAsia="es-MX"/>
              </w:rPr>
              <m:t>Renta mensual</m:t>
            </m:r>
          </m:e>
          <m:sub>
            <m:r>
              <m:rPr>
                <m:sty m:val="p"/>
              </m:rPr>
              <w:rPr>
                <w:rFonts w:ascii="Cambria Math" w:eastAsia="Times New Roman" w:hAnsi="Cambria Math" w:cs="Arial"/>
                <w:lang w:eastAsia="es-MX"/>
              </w:rPr>
              <m:t>i</m:t>
            </m:r>
          </m:sub>
        </m:sSub>
        <m:r>
          <m:rPr>
            <m:sty m:val="p"/>
          </m:rPr>
          <w:rPr>
            <w:rFonts w:ascii="Cambria Math" w:eastAsia="Times New Roman" w:hAnsi="Cambria Math" w:cs="Arial"/>
            <w:lang w:eastAsia="es-MX"/>
          </w:rPr>
          <m:t>)</m:t>
        </m:r>
      </m:oMath>
      <w:r w:rsidR="0006056D" w:rsidRPr="00351883">
        <w:rPr>
          <w:rFonts w:ascii="Arial" w:eastAsia="Times New Roman" w:hAnsi="Arial" w:cs="Arial"/>
          <w:lang w:eastAsia="es-MX"/>
        </w:rPr>
        <w:t xml:space="preserve"> ,</w:t>
      </w:r>
    </w:p>
    <w:p w14:paraId="6D24F766" w14:textId="77777777" w:rsidR="0006056D" w:rsidRPr="00351883" w:rsidRDefault="0006056D" w:rsidP="0006056D">
      <w:pPr>
        <w:autoSpaceDE w:val="0"/>
        <w:autoSpaceDN w:val="0"/>
        <w:adjustRightInd w:val="0"/>
        <w:spacing w:after="0"/>
        <w:jc w:val="both"/>
        <w:rPr>
          <w:rFonts w:ascii="Arial" w:eastAsia="Times New Roman" w:hAnsi="Arial" w:cs="Arial"/>
          <w:lang w:eastAsia="es-MX"/>
        </w:rPr>
      </w:pPr>
    </w:p>
    <w:p w14:paraId="3E33E743" w14:textId="77777777" w:rsidR="0006056D" w:rsidRPr="00351883" w:rsidRDefault="0006056D" w:rsidP="0006056D">
      <w:pPr>
        <w:jc w:val="center"/>
        <w:rPr>
          <w:rFonts w:ascii="Arial" w:hAnsi="Arial" w:cs="Arial"/>
          <w:color w:val="000000"/>
        </w:rPr>
      </w:pPr>
      <w:r w:rsidRPr="00351883">
        <w:rPr>
          <w:rFonts w:ascii="Arial" w:eastAsia="Times New Roman" w:hAnsi="Arial" w:cs="Arial"/>
          <w:lang w:eastAsia="es-MX"/>
        </w:rPr>
        <w:t>donde i es el enlace solicitado</w:t>
      </w:r>
    </w:p>
    <w:p w14:paraId="683BBBB2" w14:textId="77777777" w:rsidR="0006056D" w:rsidRPr="00351883" w:rsidRDefault="0006056D" w:rsidP="0006056D">
      <w:pPr>
        <w:autoSpaceDE w:val="0"/>
        <w:autoSpaceDN w:val="0"/>
        <w:adjustRightInd w:val="0"/>
        <w:spacing w:after="0"/>
        <w:jc w:val="both"/>
        <w:rPr>
          <w:rFonts w:ascii="Arial" w:eastAsia="Times New Roman" w:hAnsi="Arial" w:cs="Arial"/>
          <w:lang w:eastAsia="es-MX"/>
        </w:rPr>
      </w:pPr>
    </w:p>
    <w:p w14:paraId="569C8B02"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Para efecto del cálculo de las penalidades en el presente inciso C, las tarifas para los Servicios de Arrendamiento de Enlaces Dedicados entre Localidades, y Servicios de Arrendamiento de Enlaces Dedicados de Larga Distancia Internacional, serán aquellas establecidas en el Anexo “A” del Modelo de Convenio.</w:t>
      </w:r>
    </w:p>
    <w:p w14:paraId="4E8DA26B" w14:textId="77777777"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A9CC2C8" w14:textId="11D94866" w:rsidR="0006056D" w:rsidRPr="00351883" w:rsidRDefault="0006056D" w:rsidP="0006056D">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Se aplicarán penalizaciones </w:t>
      </w:r>
      <w:r w:rsidR="00A93720">
        <w:rPr>
          <w:rFonts w:ascii="Arial" w:eastAsia="Times New Roman" w:hAnsi="Arial" w:cs="Arial"/>
          <w:color w:val="000000"/>
          <w:lang w:eastAsia="es-MX"/>
        </w:rPr>
        <w:t xml:space="preserve">mensuales </w:t>
      </w:r>
      <w:r w:rsidRPr="00351883">
        <w:rPr>
          <w:rFonts w:ascii="Arial" w:eastAsia="Times New Roman" w:hAnsi="Arial" w:cs="Arial"/>
          <w:color w:val="000000"/>
          <w:lang w:eastAsia="es-MX"/>
        </w:rPr>
        <w:t xml:space="preserve">para el Concesionario Solicitante en todos aquellos casos donde se demuestre que la falla es imputable al Concesionario Solicitante o a su cliente final, con el 1.2% de la renta mensual del servicio reportado y los tiempos acumulados de esos incidentes (falsos negativos) se restarán de la indisponibilidad total computada a la División Mayorista de Telmex/Telnor en el </w:t>
      </w:r>
      <w:r w:rsidR="00A93720">
        <w:rPr>
          <w:rFonts w:ascii="Arial" w:eastAsia="Times New Roman" w:hAnsi="Arial" w:cs="Arial"/>
          <w:color w:val="000000"/>
          <w:lang w:eastAsia="es-MX"/>
        </w:rPr>
        <w:t>año</w:t>
      </w:r>
      <w:r w:rsidRPr="00351883">
        <w:rPr>
          <w:rFonts w:ascii="Arial" w:eastAsia="Times New Roman" w:hAnsi="Arial" w:cs="Arial"/>
          <w:color w:val="000000"/>
          <w:lang w:eastAsia="es-MX"/>
        </w:rPr>
        <w:t>.</w:t>
      </w:r>
    </w:p>
    <w:p w14:paraId="5AE93950" w14:textId="77777777" w:rsidR="0006056D" w:rsidRPr="00351883" w:rsidRDefault="0006056D" w:rsidP="0006056D">
      <w:pPr>
        <w:spacing w:after="0" w:line="240" w:lineRule="auto"/>
        <w:jc w:val="both"/>
        <w:rPr>
          <w:rFonts w:ascii="Arial" w:eastAsia="Times New Roman" w:hAnsi="Arial" w:cs="Arial"/>
          <w:color w:val="000000"/>
          <w:lang w:eastAsia="es-MX"/>
        </w:rPr>
      </w:pPr>
    </w:p>
    <w:p w14:paraId="404896EB" w14:textId="77777777" w:rsidR="0006056D" w:rsidRDefault="0006056D" w:rsidP="0006056D">
      <w:pPr>
        <w:spacing w:after="0" w:line="240" w:lineRule="auto"/>
        <w:jc w:val="both"/>
        <w:rPr>
          <w:rFonts w:ascii="Arial" w:eastAsia="Times New Roman" w:hAnsi="Arial" w:cs="Arial"/>
          <w:color w:val="000000"/>
          <w:lang w:eastAsia="es-MX"/>
        </w:rPr>
      </w:pPr>
      <w:r w:rsidRPr="00351883">
        <w:rPr>
          <w:rFonts w:ascii="Arial" w:eastAsia="Times New Roman" w:hAnsi="Arial" w:cs="Arial"/>
          <w:color w:val="000000"/>
          <w:lang w:eastAsia="es-MX"/>
        </w:rPr>
        <w:t>Este Anexo “C” se firma por los representantes debidamente facultados de las Partes, el __ de _________________ del 20__.</w:t>
      </w:r>
    </w:p>
    <w:p w14:paraId="3BD27B94" w14:textId="77777777" w:rsidR="0006056D" w:rsidRPr="00351883" w:rsidRDefault="0006056D" w:rsidP="0006056D">
      <w:pPr>
        <w:spacing w:after="0" w:line="240" w:lineRule="auto"/>
        <w:jc w:val="both"/>
        <w:rPr>
          <w:rFonts w:ascii="Arial" w:eastAsia="Times New Roman" w:hAnsi="Arial" w:cs="Arial"/>
          <w:color w:val="000000"/>
          <w:lang w:eastAsia="es-MX"/>
        </w:rPr>
      </w:pPr>
    </w:p>
    <w:p w14:paraId="14DBBE2D" w14:textId="77777777" w:rsidR="0006056D" w:rsidRPr="00351883" w:rsidRDefault="0006056D" w:rsidP="0006056D">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tbl>
      <w:tblPr>
        <w:tblW w:w="0" w:type="auto"/>
        <w:tblCellMar>
          <w:left w:w="0" w:type="dxa"/>
          <w:right w:w="0" w:type="dxa"/>
        </w:tblCellMar>
        <w:tblLook w:val="04A0" w:firstRow="1" w:lastRow="0" w:firstColumn="1" w:lastColumn="0" w:noHBand="0" w:noVBand="1"/>
      </w:tblPr>
      <w:tblGrid>
        <w:gridCol w:w="8920"/>
      </w:tblGrid>
      <w:tr w:rsidR="0006056D" w:rsidRPr="00351883" w14:paraId="32942288" w14:textId="77777777" w:rsidTr="00766888">
        <w:trPr>
          <w:trHeight w:val="624"/>
        </w:trPr>
        <w:tc>
          <w:tcPr>
            <w:tcW w:w="8920" w:type="dxa"/>
            <w:tcMar>
              <w:top w:w="0" w:type="dxa"/>
              <w:left w:w="108" w:type="dxa"/>
              <w:bottom w:w="0" w:type="dxa"/>
              <w:right w:w="108" w:type="dxa"/>
            </w:tcMar>
            <w:hideMark/>
          </w:tcPr>
          <w:p w14:paraId="4D1B7CEB"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División Mayorista Telmex/Telnor </w:t>
            </w:r>
          </w:p>
        </w:tc>
      </w:tr>
      <w:tr w:rsidR="0006056D" w:rsidRPr="00351883" w14:paraId="5481B882" w14:textId="77777777" w:rsidTr="00766888">
        <w:tc>
          <w:tcPr>
            <w:tcW w:w="8920" w:type="dxa"/>
            <w:tcMar>
              <w:top w:w="0" w:type="dxa"/>
              <w:left w:w="108" w:type="dxa"/>
              <w:bottom w:w="0" w:type="dxa"/>
              <w:right w:w="108" w:type="dxa"/>
            </w:tcMar>
            <w:hideMark/>
          </w:tcPr>
          <w:p w14:paraId="77FD891B"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_____________________________</w:t>
            </w:r>
          </w:p>
        </w:tc>
      </w:tr>
      <w:tr w:rsidR="0006056D" w:rsidRPr="00351883" w14:paraId="2B5C9CFC" w14:textId="77777777" w:rsidTr="00766888">
        <w:tc>
          <w:tcPr>
            <w:tcW w:w="8920" w:type="dxa"/>
            <w:tcMar>
              <w:top w:w="0" w:type="dxa"/>
              <w:left w:w="108" w:type="dxa"/>
              <w:bottom w:w="0" w:type="dxa"/>
              <w:right w:w="108" w:type="dxa"/>
            </w:tcMar>
            <w:hideMark/>
          </w:tcPr>
          <w:p w14:paraId="0F903C0E"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lastRenderedPageBreak/>
              <w:t>Representante Legal</w:t>
            </w:r>
          </w:p>
        </w:tc>
      </w:tr>
      <w:tr w:rsidR="0006056D" w:rsidRPr="00351883" w14:paraId="4BD50D7C" w14:textId="77777777" w:rsidTr="00766888">
        <w:trPr>
          <w:trHeight w:val="624"/>
        </w:trPr>
        <w:tc>
          <w:tcPr>
            <w:tcW w:w="8920" w:type="dxa"/>
            <w:tcMar>
              <w:top w:w="0" w:type="dxa"/>
              <w:left w:w="108" w:type="dxa"/>
              <w:bottom w:w="0" w:type="dxa"/>
              <w:right w:w="108" w:type="dxa"/>
            </w:tcMar>
            <w:hideMark/>
          </w:tcPr>
          <w:p w14:paraId="1AFF365B"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CONCESIONARIO SOLICITANTE O AUTORIZADO SOLICITANTE</w:t>
            </w:r>
          </w:p>
        </w:tc>
      </w:tr>
      <w:tr w:rsidR="0006056D" w:rsidRPr="00351883" w14:paraId="29606F08" w14:textId="77777777" w:rsidTr="00766888">
        <w:tc>
          <w:tcPr>
            <w:tcW w:w="8920" w:type="dxa"/>
            <w:tcMar>
              <w:top w:w="0" w:type="dxa"/>
              <w:left w:w="108" w:type="dxa"/>
              <w:bottom w:w="0" w:type="dxa"/>
              <w:right w:w="108" w:type="dxa"/>
            </w:tcMar>
            <w:hideMark/>
          </w:tcPr>
          <w:p w14:paraId="47733260"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_________________________</w:t>
            </w:r>
          </w:p>
        </w:tc>
      </w:tr>
      <w:tr w:rsidR="0006056D" w:rsidRPr="00351883" w14:paraId="046B376D" w14:textId="77777777" w:rsidTr="00766888">
        <w:tc>
          <w:tcPr>
            <w:tcW w:w="8920" w:type="dxa"/>
            <w:tcMar>
              <w:top w:w="0" w:type="dxa"/>
              <w:left w:w="108" w:type="dxa"/>
              <w:bottom w:w="0" w:type="dxa"/>
              <w:right w:w="108" w:type="dxa"/>
            </w:tcMar>
            <w:hideMark/>
          </w:tcPr>
          <w:p w14:paraId="73905DCB"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Representante Legal</w:t>
            </w:r>
          </w:p>
        </w:tc>
      </w:tr>
    </w:tbl>
    <w:p w14:paraId="2039FBAF" w14:textId="77777777" w:rsidR="0006056D" w:rsidRPr="00351883" w:rsidRDefault="0006056D" w:rsidP="0006056D">
      <w:pPr>
        <w:spacing w:after="0"/>
        <w:rPr>
          <w:rFonts w:ascii="Arial" w:eastAsia="Times New Roman" w:hAnsi="Arial" w:cs="Arial"/>
          <w:color w:val="000000"/>
          <w:lang w:eastAsia="es-MX"/>
        </w:rPr>
      </w:pPr>
    </w:p>
    <w:p w14:paraId="6B792D0E"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22C2730A"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18C41157" w14:textId="77777777" w:rsidR="0006056D" w:rsidRPr="00351883" w:rsidRDefault="0006056D" w:rsidP="0006056D">
      <w:pPr>
        <w:spacing w:after="0"/>
        <w:rPr>
          <w:rFonts w:ascii="Arial" w:eastAsia="Times New Roman" w:hAnsi="Arial" w:cs="Arial"/>
          <w:color w:val="000000"/>
          <w:lang w:eastAsia="es-MX"/>
        </w:rPr>
      </w:pPr>
    </w:p>
    <w:p w14:paraId="34D9EDC1" w14:textId="77777777" w:rsidR="0006056D" w:rsidRPr="00351883" w:rsidRDefault="0006056D" w:rsidP="0006056D">
      <w:pPr>
        <w:spacing w:after="0"/>
        <w:rPr>
          <w:rFonts w:ascii="Arial" w:eastAsia="Times New Roman" w:hAnsi="Arial" w:cs="Arial"/>
          <w:color w:val="000000"/>
          <w:lang w:eastAsia="es-MX"/>
        </w:rPr>
      </w:pPr>
    </w:p>
    <w:p w14:paraId="2782D2F7" w14:textId="77777777" w:rsidR="0006056D" w:rsidRPr="00351883" w:rsidRDefault="0006056D" w:rsidP="0006056D">
      <w:pPr>
        <w:rPr>
          <w:rFonts w:ascii="Arial" w:eastAsia="Times New Roman" w:hAnsi="Arial" w:cs="Arial"/>
          <w:color w:val="000000"/>
          <w:lang w:eastAsia="es-MX"/>
        </w:rPr>
      </w:pPr>
      <w:r w:rsidRPr="00351883">
        <w:rPr>
          <w:rFonts w:ascii="Arial" w:eastAsia="Times New Roman" w:hAnsi="Arial" w:cs="Arial"/>
          <w:color w:val="000000"/>
          <w:lang w:eastAsia="es-MX"/>
        </w:rPr>
        <w:br w:type="page"/>
      </w:r>
    </w:p>
    <w:p w14:paraId="60E41D01"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2A398FF3"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7D5415EB"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1DD9E4DD"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4B2DBBF0"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348FD53B"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0CF4199E"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0B878C6E"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6A231D1E"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6020FAD6"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6C43D601"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0175E4A5"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22D14038" w14:textId="5329220B" w:rsidR="0006056D"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6C0BD08B" w14:textId="77777777" w:rsidR="008F177F" w:rsidRPr="00351883" w:rsidRDefault="008F177F"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5099799D"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2ADB5623"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3B8453A2"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5E893C4D"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color w:val="000000"/>
          <w:u w:val="single"/>
          <w:lang w:val="es-ES_tradnl" w:eastAsia="es-MX"/>
        </w:rPr>
        <w:t>ANEXO “D”</w:t>
      </w:r>
    </w:p>
    <w:p w14:paraId="51DB36A1"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p w14:paraId="61CBA477"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p w14:paraId="5C714B3C"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p w14:paraId="01602D1E"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SITE SURVEY</w:t>
      </w:r>
    </w:p>
    <w:p w14:paraId="61AF9616" w14:textId="1C4C4874" w:rsidR="0006056D"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lang w:eastAsia="es-MX"/>
        </w:rPr>
      </w:pPr>
      <w:r w:rsidRPr="00351883">
        <w:rPr>
          <w:rFonts w:ascii="Arial" w:eastAsia="Times New Roman" w:hAnsi="Arial" w:cs="Arial"/>
          <w:b/>
          <w:bCs/>
          <w:color w:val="000000"/>
          <w:lang w:eastAsia="es-MX"/>
        </w:rPr>
        <w:t> </w:t>
      </w:r>
    </w:p>
    <w:p w14:paraId="3584499B" w14:textId="77777777" w:rsidR="008F177F" w:rsidRPr="00351883" w:rsidRDefault="008F177F"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p>
    <w:p w14:paraId="281DC10E"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18840D15"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1CF68DB0"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r w:rsidRPr="00351883">
        <w:rPr>
          <w:rFonts w:ascii="Arial" w:eastAsia="Times New Roman" w:hAnsi="Arial" w:cs="Arial"/>
          <w:b/>
          <w:bCs/>
          <w:color w:val="000000"/>
          <w:lang w:eastAsia="es-MX"/>
        </w:rPr>
        <w:t> </w:t>
      </w:r>
    </w:p>
    <w:p w14:paraId="39A64F1D"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3C35CB86"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76CDB229"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4C38D0F8"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3AB5A085"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64DBF3C4"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6523A428"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235D7956"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540493CF"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4EA7558C"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0489C48A"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34458C18"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6B1C43C4"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3660A83F"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35233E0C"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24101EF0"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197FA918"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5186B145"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374B7CB5" w14:textId="77777777" w:rsidR="0006056D" w:rsidRPr="00351883" w:rsidRDefault="0006056D" w:rsidP="0006056D">
      <w:pPr>
        <w:rPr>
          <w:rFonts w:ascii="Arial" w:eastAsia="Times New Roman" w:hAnsi="Arial" w:cs="Arial"/>
          <w:color w:val="000000"/>
          <w:lang w:eastAsia="es-MX"/>
        </w:rPr>
      </w:pPr>
      <w:r w:rsidRPr="00351883">
        <w:rPr>
          <w:rFonts w:ascii="Arial" w:eastAsia="Times New Roman" w:hAnsi="Arial" w:cs="Arial"/>
          <w:b/>
          <w:bCs/>
          <w:color w:val="000000"/>
          <w:lang w:eastAsia="es-MX"/>
        </w:rPr>
        <w:br w:type="page"/>
      </w:r>
    </w:p>
    <w:p w14:paraId="65FC0105" w14:textId="77777777" w:rsidR="0006056D" w:rsidRPr="00351883" w:rsidRDefault="0006056D" w:rsidP="0006056D">
      <w:pPr>
        <w:spacing w:after="40" w:line="240" w:lineRule="auto"/>
        <w:ind w:left="-850" w:hanging="1"/>
        <w:jc w:val="center"/>
        <w:rPr>
          <w:rFonts w:ascii="Arial" w:eastAsia="Times New Roman" w:hAnsi="Arial" w:cs="Arial"/>
          <w:color w:val="000000"/>
          <w:lang w:val="es-MX" w:eastAsia="es-MX"/>
        </w:rPr>
      </w:pPr>
      <w:r w:rsidRPr="00351883">
        <w:rPr>
          <w:rFonts w:ascii="Arial" w:eastAsia="Times New Roman" w:hAnsi="Arial" w:cs="Arial"/>
          <w:b/>
          <w:bCs/>
          <w:color w:val="000000"/>
          <w:lang w:eastAsia="es-MX"/>
        </w:rPr>
        <w:lastRenderedPageBreak/>
        <w:t>ANEXO “D”</w:t>
      </w:r>
    </w:p>
    <w:p w14:paraId="0FC011C8" w14:textId="77777777" w:rsidR="0006056D" w:rsidRPr="00351883" w:rsidRDefault="0006056D" w:rsidP="0006056D">
      <w:pPr>
        <w:spacing w:after="40" w:line="240" w:lineRule="auto"/>
        <w:ind w:left="-850" w:hanging="1"/>
        <w:jc w:val="center"/>
        <w:rPr>
          <w:rFonts w:ascii="Arial" w:hAnsi="Arial" w:cs="Arial"/>
          <w:b/>
          <w:bCs/>
          <w:lang w:val="pt-BR"/>
        </w:rPr>
      </w:pPr>
      <w:r w:rsidRPr="00351883">
        <w:rPr>
          <w:rFonts w:ascii="Arial" w:eastAsia="Times New Roman" w:hAnsi="Arial" w:cs="Arial"/>
          <w:b/>
          <w:bCs/>
          <w:color w:val="000000"/>
          <w:lang w:val="es-MX" w:eastAsia="es-MX"/>
        </w:rPr>
        <w:t>REPORTE</w:t>
      </w:r>
      <w:r w:rsidRPr="00351883">
        <w:rPr>
          <w:rFonts w:ascii="Arial" w:hAnsi="Arial" w:cs="Arial"/>
          <w:b/>
          <w:bCs/>
          <w:lang w:val="pt-BR"/>
        </w:rPr>
        <w:t xml:space="preserve"> DE VISITA SITE SURVEY</w:t>
      </w:r>
    </w:p>
    <w:p w14:paraId="5676EDE3" w14:textId="77777777" w:rsidR="0006056D" w:rsidRPr="00351883" w:rsidRDefault="0006056D" w:rsidP="0006056D">
      <w:pPr>
        <w:spacing w:after="40" w:line="240" w:lineRule="auto"/>
        <w:ind w:left="-850" w:hanging="1"/>
        <w:jc w:val="center"/>
        <w:rPr>
          <w:rFonts w:ascii="Arial" w:hAnsi="Arial" w:cs="Arial"/>
        </w:rPr>
      </w:pPr>
      <w:r w:rsidRPr="00351883">
        <w:rPr>
          <w:rFonts w:ascii="Arial" w:hAnsi="Arial" w:cs="Arial"/>
          <w:b/>
          <w:bCs/>
        </w:rPr>
        <w:t>PROYECTO DE ENTREGA DE ENLACE</w:t>
      </w:r>
    </w:p>
    <w:p w14:paraId="2B90FB34" w14:textId="77777777" w:rsidR="0006056D" w:rsidRPr="00351883" w:rsidRDefault="0006056D" w:rsidP="0006056D">
      <w:pPr>
        <w:spacing w:line="240" w:lineRule="auto"/>
        <w:ind w:left="-850" w:hanging="1"/>
        <w:jc w:val="right"/>
        <w:rPr>
          <w:rFonts w:ascii="Arial" w:hAnsi="Arial" w:cs="Arial"/>
        </w:rPr>
      </w:pPr>
    </w:p>
    <w:p w14:paraId="7401B648" w14:textId="77777777" w:rsidR="0006056D" w:rsidRPr="00351883" w:rsidRDefault="0006056D" w:rsidP="0006056D">
      <w:pPr>
        <w:spacing w:line="240" w:lineRule="auto"/>
        <w:ind w:left="-850" w:hanging="1"/>
        <w:jc w:val="right"/>
        <w:rPr>
          <w:rFonts w:ascii="Arial" w:hAnsi="Arial" w:cs="Arial"/>
        </w:rPr>
      </w:pPr>
      <w:r w:rsidRPr="00351883">
        <w:rPr>
          <w:rFonts w:ascii="Arial" w:hAnsi="Arial" w:cs="Arial"/>
        </w:rPr>
        <w:t>FECHA DE VISITA:    DD / MM / AA</w:t>
      </w:r>
    </w:p>
    <w:tbl>
      <w:tblPr>
        <w:tblW w:w="10350" w:type="dxa"/>
        <w:tblInd w:w="-851" w:type="dxa"/>
        <w:tblLayout w:type="fixed"/>
        <w:tblCellMar>
          <w:left w:w="70" w:type="dxa"/>
          <w:right w:w="70" w:type="dxa"/>
        </w:tblCellMar>
        <w:tblLook w:val="04A0" w:firstRow="1" w:lastRow="0" w:firstColumn="1" w:lastColumn="0" w:noHBand="0" w:noVBand="1"/>
      </w:tblPr>
      <w:tblGrid>
        <w:gridCol w:w="9885"/>
        <w:gridCol w:w="465"/>
      </w:tblGrid>
      <w:tr w:rsidR="0006056D" w:rsidRPr="00351883" w14:paraId="3E9D3670" w14:textId="77777777" w:rsidTr="00766888">
        <w:trPr>
          <w:gridAfter w:val="1"/>
          <w:wAfter w:w="480" w:type="dxa"/>
          <w:trHeight w:val="255"/>
        </w:trPr>
        <w:tc>
          <w:tcPr>
            <w:tcW w:w="10349" w:type="dxa"/>
            <w:noWrap/>
            <w:vAlign w:val="bottom"/>
            <w:hideMark/>
          </w:tcPr>
          <w:p w14:paraId="00BAD16F" w14:textId="77777777" w:rsidR="0006056D" w:rsidRPr="00351883" w:rsidRDefault="0006056D" w:rsidP="00766888">
            <w:pPr>
              <w:ind w:left="780" w:right="401"/>
              <w:rPr>
                <w:rFonts w:ascii="Arial" w:hAnsi="Arial" w:cs="Arial"/>
                <w:b/>
                <w:bCs/>
                <w:i/>
              </w:rPr>
            </w:pPr>
          </w:p>
          <w:p w14:paraId="1A014ABF" w14:textId="77777777" w:rsidR="0006056D" w:rsidRPr="00351883" w:rsidRDefault="0006056D" w:rsidP="00766888">
            <w:pPr>
              <w:ind w:left="780" w:right="401"/>
              <w:rPr>
                <w:rFonts w:ascii="Arial" w:hAnsi="Arial" w:cs="Arial"/>
                <w:b/>
                <w:bCs/>
              </w:rPr>
            </w:pPr>
            <w:r w:rsidRPr="00351883">
              <w:rPr>
                <w:rFonts w:ascii="Arial" w:hAnsi="Arial" w:cs="Arial"/>
                <w:b/>
                <w:bCs/>
                <w:i/>
              </w:rPr>
              <w:t>OBJETIVO:</w:t>
            </w:r>
          </w:p>
        </w:tc>
      </w:tr>
      <w:tr w:rsidR="0006056D" w:rsidRPr="00351883" w14:paraId="7E68F9E0" w14:textId="77777777" w:rsidTr="00766888">
        <w:trPr>
          <w:gridAfter w:val="1"/>
          <w:wAfter w:w="480" w:type="dxa"/>
          <w:trHeight w:val="491"/>
        </w:trPr>
        <w:tc>
          <w:tcPr>
            <w:tcW w:w="10349" w:type="dxa"/>
            <w:vMerge w:val="restart"/>
            <w:noWrap/>
            <w:vAlign w:val="bottom"/>
          </w:tcPr>
          <w:p w14:paraId="303E3CBE" w14:textId="77777777" w:rsidR="0006056D" w:rsidRPr="00351883" w:rsidRDefault="0006056D" w:rsidP="00766888">
            <w:pPr>
              <w:ind w:left="780"/>
              <w:jc w:val="both"/>
              <w:rPr>
                <w:rFonts w:ascii="Arial" w:hAnsi="Arial" w:cs="Arial"/>
                <w:b/>
              </w:rPr>
            </w:pPr>
            <w:r w:rsidRPr="00351883">
              <w:rPr>
                <w:rFonts w:ascii="Arial" w:hAnsi="Arial" w:cs="Arial"/>
              </w:rPr>
              <w:t>Visita realizada para evaluar las características del sitio de Telecomunicaciones en el domicilio del cliente; de igual forma verificar y solicitar al responsable la infraestructura necesaria para construcción y entrega del ENLACE solicitado a Telmex y Telnor.</w:t>
            </w:r>
          </w:p>
          <w:p w14:paraId="5EAD2348" w14:textId="77777777" w:rsidR="0006056D" w:rsidRPr="00351883" w:rsidRDefault="0006056D" w:rsidP="00766888">
            <w:pPr>
              <w:spacing w:after="0"/>
              <w:ind w:left="780" w:right="401"/>
              <w:jc w:val="both"/>
              <w:rPr>
                <w:rFonts w:ascii="Arial" w:hAnsi="Arial" w:cs="Arial"/>
                <w:b/>
                <w:bCs/>
                <w:i/>
              </w:rPr>
            </w:pPr>
          </w:p>
          <w:p w14:paraId="332F6E54" w14:textId="77777777" w:rsidR="0006056D" w:rsidRPr="00351883" w:rsidRDefault="0006056D" w:rsidP="00766888">
            <w:pPr>
              <w:ind w:left="780" w:right="401"/>
              <w:jc w:val="both"/>
              <w:rPr>
                <w:rFonts w:ascii="Arial" w:hAnsi="Arial" w:cs="Arial"/>
                <w:b/>
                <w:bCs/>
              </w:rPr>
            </w:pPr>
            <w:r w:rsidRPr="00351883">
              <w:rPr>
                <w:rFonts w:ascii="Arial" w:hAnsi="Arial" w:cs="Arial"/>
                <w:b/>
                <w:bCs/>
                <w:i/>
              </w:rPr>
              <w:t>ALCANCE</w:t>
            </w:r>
            <w:r w:rsidRPr="00351883">
              <w:rPr>
                <w:rFonts w:ascii="Arial" w:hAnsi="Arial" w:cs="Arial"/>
                <w:b/>
                <w:bCs/>
              </w:rPr>
              <w:t>:</w:t>
            </w:r>
          </w:p>
          <w:p w14:paraId="3DA858F1" w14:textId="2E92141A" w:rsidR="0006056D" w:rsidRPr="00351883" w:rsidRDefault="0006056D" w:rsidP="00766888">
            <w:pPr>
              <w:ind w:left="780"/>
              <w:jc w:val="both"/>
              <w:rPr>
                <w:rFonts w:ascii="Arial" w:hAnsi="Arial" w:cs="Arial"/>
              </w:rPr>
            </w:pPr>
            <w:r w:rsidRPr="00351883">
              <w:rPr>
                <w:rFonts w:ascii="Arial" w:hAnsi="Arial" w:cs="Arial"/>
              </w:rPr>
              <w:t xml:space="preserve">La visita cubre la verificación de las facilidades técnicas en el domicilio del cliente para la entrega del ENLACE solicitado en el sitio de telecomunicaciones. Esto se lleva a cabo </w:t>
            </w:r>
            <w:r w:rsidR="00727364" w:rsidRPr="00351883">
              <w:rPr>
                <w:rFonts w:ascii="Arial" w:hAnsi="Arial" w:cs="Arial"/>
              </w:rPr>
              <w:t>de acuerdo con</w:t>
            </w:r>
            <w:r w:rsidRPr="00351883">
              <w:rPr>
                <w:rFonts w:ascii="Arial" w:hAnsi="Arial" w:cs="Arial"/>
              </w:rPr>
              <w:t xml:space="preserve"> los requerimientos establecidos por Telmex y Telnor para la construcción y puesta en servicio de ENLACES.</w:t>
            </w:r>
          </w:p>
        </w:tc>
      </w:tr>
      <w:tr w:rsidR="0006056D" w:rsidRPr="00351883" w14:paraId="166DA4AF" w14:textId="77777777" w:rsidTr="00766888">
        <w:trPr>
          <w:trHeight w:val="458"/>
        </w:trPr>
        <w:tc>
          <w:tcPr>
            <w:tcW w:w="10349" w:type="dxa"/>
            <w:vMerge/>
            <w:vAlign w:val="center"/>
            <w:hideMark/>
          </w:tcPr>
          <w:p w14:paraId="1C470EE6" w14:textId="77777777" w:rsidR="0006056D" w:rsidRPr="00351883" w:rsidRDefault="0006056D" w:rsidP="00766888">
            <w:pPr>
              <w:spacing w:after="0"/>
              <w:rPr>
                <w:rFonts w:ascii="Arial" w:hAnsi="Arial" w:cs="Arial"/>
              </w:rPr>
            </w:pPr>
          </w:p>
        </w:tc>
        <w:tc>
          <w:tcPr>
            <w:tcW w:w="480" w:type="dxa"/>
            <w:vAlign w:val="center"/>
            <w:hideMark/>
          </w:tcPr>
          <w:p w14:paraId="6D133F3B" w14:textId="77777777" w:rsidR="0006056D" w:rsidRPr="00351883" w:rsidRDefault="0006056D" w:rsidP="00766888">
            <w:pPr>
              <w:rPr>
                <w:rFonts w:ascii="Arial" w:hAnsi="Arial" w:cs="Arial"/>
              </w:rPr>
            </w:pPr>
          </w:p>
        </w:tc>
      </w:tr>
      <w:tr w:rsidR="0006056D" w:rsidRPr="00351883" w14:paraId="0EAF4128" w14:textId="77777777" w:rsidTr="00766888">
        <w:trPr>
          <w:trHeight w:val="458"/>
        </w:trPr>
        <w:tc>
          <w:tcPr>
            <w:tcW w:w="10349" w:type="dxa"/>
            <w:vMerge/>
            <w:vAlign w:val="center"/>
            <w:hideMark/>
          </w:tcPr>
          <w:p w14:paraId="075396EF" w14:textId="77777777" w:rsidR="0006056D" w:rsidRPr="00351883" w:rsidRDefault="0006056D" w:rsidP="00766888">
            <w:pPr>
              <w:spacing w:after="0"/>
              <w:rPr>
                <w:rFonts w:ascii="Arial" w:hAnsi="Arial" w:cs="Arial"/>
              </w:rPr>
            </w:pPr>
          </w:p>
        </w:tc>
        <w:tc>
          <w:tcPr>
            <w:tcW w:w="480" w:type="dxa"/>
            <w:vAlign w:val="center"/>
            <w:hideMark/>
          </w:tcPr>
          <w:p w14:paraId="2CD1FBA2" w14:textId="77777777" w:rsidR="0006056D" w:rsidRPr="00351883" w:rsidRDefault="0006056D" w:rsidP="00766888">
            <w:pPr>
              <w:spacing w:after="0"/>
              <w:rPr>
                <w:rFonts w:ascii="Arial" w:hAnsi="Arial" w:cs="Arial"/>
              </w:rPr>
            </w:pPr>
          </w:p>
        </w:tc>
      </w:tr>
    </w:tbl>
    <w:tbl>
      <w:tblPr>
        <w:tblStyle w:val="Tablaconcuadrcula"/>
        <w:tblW w:w="9214" w:type="dxa"/>
        <w:tblInd w:w="-157" w:type="dxa"/>
        <w:tblLook w:val="04A0" w:firstRow="1" w:lastRow="0" w:firstColumn="1" w:lastColumn="0" w:noHBand="0" w:noVBand="1"/>
      </w:tblPr>
      <w:tblGrid>
        <w:gridCol w:w="2531"/>
        <w:gridCol w:w="2934"/>
        <w:gridCol w:w="1272"/>
        <w:gridCol w:w="2477"/>
      </w:tblGrid>
      <w:tr w:rsidR="0006056D" w:rsidRPr="00351883" w14:paraId="24028D0F" w14:textId="77777777" w:rsidTr="00766888">
        <w:tc>
          <w:tcPr>
            <w:tcW w:w="9214" w:type="dxa"/>
            <w:gridSpan w:val="4"/>
            <w:tcBorders>
              <w:top w:val="single" w:sz="12" w:space="0" w:color="auto"/>
              <w:left w:val="single" w:sz="12" w:space="0" w:color="auto"/>
              <w:bottom w:val="single" w:sz="12" w:space="0" w:color="auto"/>
              <w:right w:val="single" w:sz="12" w:space="0" w:color="auto"/>
            </w:tcBorders>
            <w:shd w:val="clear" w:color="auto" w:fill="auto"/>
            <w:hideMark/>
          </w:tcPr>
          <w:p w14:paraId="7463640F" w14:textId="77777777" w:rsidR="0006056D" w:rsidRPr="00351883" w:rsidRDefault="0006056D" w:rsidP="00766888">
            <w:pPr>
              <w:jc w:val="center"/>
              <w:rPr>
                <w:rFonts w:ascii="Arial" w:hAnsi="Arial" w:cs="Arial"/>
                <w:b/>
                <w:color w:val="000000"/>
                <w:sz w:val="22"/>
                <w:szCs w:val="22"/>
                <w:lang w:val="es-ES_tradnl"/>
              </w:rPr>
            </w:pPr>
            <w:r w:rsidRPr="00351883">
              <w:rPr>
                <w:rFonts w:ascii="Arial" w:hAnsi="Arial" w:cs="Arial"/>
                <w:b/>
                <w:color w:val="000000"/>
                <w:sz w:val="22"/>
                <w:lang w:val="es-ES_tradnl"/>
              </w:rPr>
              <w:t xml:space="preserve"> DATOS DEL CLIENTE</w:t>
            </w:r>
          </w:p>
        </w:tc>
      </w:tr>
      <w:tr w:rsidR="0006056D" w:rsidRPr="00351883" w14:paraId="60446DE8" w14:textId="77777777" w:rsidTr="00766888">
        <w:tc>
          <w:tcPr>
            <w:tcW w:w="2531" w:type="dxa"/>
            <w:tcBorders>
              <w:top w:val="single" w:sz="12" w:space="0" w:color="auto"/>
              <w:left w:val="single" w:sz="12" w:space="0" w:color="auto"/>
              <w:bottom w:val="single" w:sz="4" w:space="0" w:color="auto"/>
              <w:right w:val="single" w:sz="12" w:space="0" w:color="auto"/>
            </w:tcBorders>
            <w:shd w:val="clear" w:color="auto" w:fill="auto"/>
            <w:hideMark/>
          </w:tcPr>
          <w:p w14:paraId="10EA4ACC" w14:textId="77777777" w:rsidR="0006056D" w:rsidRPr="00351883" w:rsidRDefault="0006056D" w:rsidP="00766888">
            <w:pPr>
              <w:rPr>
                <w:rFonts w:ascii="Arial" w:hAnsi="Arial" w:cs="Arial"/>
                <w:b/>
                <w:sz w:val="22"/>
                <w:szCs w:val="22"/>
              </w:rPr>
            </w:pPr>
            <w:r w:rsidRPr="00351883">
              <w:rPr>
                <w:rFonts w:ascii="Arial" w:hAnsi="Arial" w:cs="Arial"/>
                <w:b/>
                <w:sz w:val="22"/>
                <w:szCs w:val="22"/>
              </w:rPr>
              <w:t>Empresa:</w:t>
            </w:r>
          </w:p>
        </w:tc>
        <w:tc>
          <w:tcPr>
            <w:tcW w:w="6683" w:type="dxa"/>
            <w:gridSpan w:val="3"/>
            <w:tcBorders>
              <w:top w:val="single" w:sz="12" w:space="0" w:color="auto"/>
              <w:left w:val="single" w:sz="12" w:space="0" w:color="auto"/>
              <w:bottom w:val="single" w:sz="4" w:space="0" w:color="auto"/>
              <w:right w:val="single" w:sz="12" w:space="0" w:color="auto"/>
            </w:tcBorders>
            <w:shd w:val="clear" w:color="auto" w:fill="auto"/>
          </w:tcPr>
          <w:p w14:paraId="07443F7E" w14:textId="77777777" w:rsidR="0006056D" w:rsidRPr="00351883" w:rsidRDefault="0006056D" w:rsidP="00766888">
            <w:pPr>
              <w:rPr>
                <w:rFonts w:ascii="Arial" w:hAnsi="Arial" w:cs="Arial"/>
                <w:sz w:val="22"/>
                <w:szCs w:val="22"/>
              </w:rPr>
            </w:pPr>
          </w:p>
        </w:tc>
      </w:tr>
      <w:tr w:rsidR="0006056D" w:rsidRPr="00351883" w14:paraId="0B1258DF" w14:textId="77777777" w:rsidTr="00766888">
        <w:tc>
          <w:tcPr>
            <w:tcW w:w="2531" w:type="dxa"/>
            <w:tcBorders>
              <w:top w:val="single" w:sz="4" w:space="0" w:color="auto"/>
              <w:left w:val="single" w:sz="12" w:space="0" w:color="auto"/>
              <w:bottom w:val="single" w:sz="4" w:space="0" w:color="auto"/>
              <w:right w:val="single" w:sz="12" w:space="0" w:color="auto"/>
            </w:tcBorders>
            <w:shd w:val="clear" w:color="auto" w:fill="auto"/>
            <w:hideMark/>
          </w:tcPr>
          <w:p w14:paraId="3C3952C5" w14:textId="77777777" w:rsidR="0006056D" w:rsidRPr="00351883" w:rsidRDefault="0006056D" w:rsidP="00766888">
            <w:pPr>
              <w:rPr>
                <w:rFonts w:ascii="Arial" w:hAnsi="Arial" w:cs="Arial"/>
                <w:b/>
                <w:sz w:val="22"/>
                <w:szCs w:val="22"/>
              </w:rPr>
            </w:pPr>
            <w:r w:rsidRPr="00351883">
              <w:rPr>
                <w:rFonts w:ascii="Arial" w:hAnsi="Arial" w:cs="Arial"/>
                <w:b/>
                <w:sz w:val="22"/>
                <w:szCs w:val="22"/>
              </w:rPr>
              <w:t xml:space="preserve">Nombre Responsable </w:t>
            </w:r>
          </w:p>
        </w:tc>
        <w:tc>
          <w:tcPr>
            <w:tcW w:w="6683" w:type="dxa"/>
            <w:gridSpan w:val="3"/>
            <w:tcBorders>
              <w:top w:val="single" w:sz="4" w:space="0" w:color="auto"/>
              <w:left w:val="single" w:sz="12" w:space="0" w:color="auto"/>
              <w:bottom w:val="single" w:sz="4" w:space="0" w:color="auto"/>
              <w:right w:val="single" w:sz="12" w:space="0" w:color="auto"/>
            </w:tcBorders>
            <w:shd w:val="clear" w:color="auto" w:fill="auto"/>
          </w:tcPr>
          <w:p w14:paraId="7E292235" w14:textId="77777777" w:rsidR="0006056D" w:rsidRPr="00351883" w:rsidRDefault="0006056D" w:rsidP="00766888">
            <w:pPr>
              <w:rPr>
                <w:rFonts w:ascii="Arial" w:hAnsi="Arial" w:cs="Arial"/>
                <w:sz w:val="22"/>
                <w:szCs w:val="22"/>
              </w:rPr>
            </w:pPr>
          </w:p>
        </w:tc>
      </w:tr>
      <w:tr w:rsidR="0006056D" w:rsidRPr="00351883" w14:paraId="30D404F7" w14:textId="77777777" w:rsidTr="00766888">
        <w:tc>
          <w:tcPr>
            <w:tcW w:w="2531" w:type="dxa"/>
            <w:tcBorders>
              <w:top w:val="single" w:sz="4" w:space="0" w:color="auto"/>
              <w:left w:val="single" w:sz="12" w:space="0" w:color="auto"/>
              <w:bottom w:val="single" w:sz="4" w:space="0" w:color="auto"/>
              <w:right w:val="single" w:sz="12" w:space="0" w:color="auto"/>
            </w:tcBorders>
            <w:shd w:val="clear" w:color="auto" w:fill="auto"/>
            <w:hideMark/>
          </w:tcPr>
          <w:p w14:paraId="59E8222D" w14:textId="77777777" w:rsidR="0006056D" w:rsidRPr="00351883" w:rsidRDefault="0006056D" w:rsidP="00766888">
            <w:pPr>
              <w:rPr>
                <w:rFonts w:ascii="Arial" w:hAnsi="Arial" w:cs="Arial"/>
                <w:b/>
                <w:sz w:val="22"/>
                <w:szCs w:val="22"/>
              </w:rPr>
            </w:pPr>
            <w:r w:rsidRPr="00351883">
              <w:rPr>
                <w:rFonts w:ascii="Arial" w:hAnsi="Arial" w:cs="Arial"/>
                <w:b/>
                <w:sz w:val="22"/>
                <w:szCs w:val="22"/>
              </w:rPr>
              <w:t>Nombre Atendió:</w:t>
            </w:r>
          </w:p>
        </w:tc>
        <w:tc>
          <w:tcPr>
            <w:tcW w:w="6683" w:type="dxa"/>
            <w:gridSpan w:val="3"/>
            <w:tcBorders>
              <w:top w:val="single" w:sz="4" w:space="0" w:color="auto"/>
              <w:left w:val="single" w:sz="12" w:space="0" w:color="auto"/>
              <w:bottom w:val="single" w:sz="4" w:space="0" w:color="auto"/>
              <w:right w:val="single" w:sz="12" w:space="0" w:color="auto"/>
            </w:tcBorders>
            <w:shd w:val="clear" w:color="auto" w:fill="auto"/>
          </w:tcPr>
          <w:p w14:paraId="3973F6E8" w14:textId="77777777" w:rsidR="0006056D" w:rsidRPr="00351883" w:rsidRDefault="0006056D" w:rsidP="00766888">
            <w:pPr>
              <w:rPr>
                <w:rFonts w:ascii="Arial" w:hAnsi="Arial" w:cs="Arial"/>
                <w:sz w:val="22"/>
                <w:szCs w:val="22"/>
              </w:rPr>
            </w:pPr>
          </w:p>
        </w:tc>
      </w:tr>
      <w:tr w:rsidR="0006056D" w:rsidRPr="00351883" w14:paraId="59F7F8AA" w14:textId="77777777" w:rsidTr="00766888">
        <w:tc>
          <w:tcPr>
            <w:tcW w:w="2531" w:type="dxa"/>
            <w:tcBorders>
              <w:top w:val="single" w:sz="4" w:space="0" w:color="auto"/>
              <w:left w:val="single" w:sz="12" w:space="0" w:color="auto"/>
              <w:bottom w:val="single" w:sz="4" w:space="0" w:color="auto"/>
              <w:right w:val="single" w:sz="12" w:space="0" w:color="auto"/>
            </w:tcBorders>
            <w:shd w:val="clear" w:color="auto" w:fill="auto"/>
            <w:hideMark/>
          </w:tcPr>
          <w:p w14:paraId="50CF33AC" w14:textId="77777777" w:rsidR="0006056D" w:rsidRPr="00351883" w:rsidRDefault="0006056D" w:rsidP="00766888">
            <w:pPr>
              <w:rPr>
                <w:rFonts w:ascii="Arial" w:hAnsi="Arial" w:cs="Arial"/>
                <w:b/>
                <w:sz w:val="22"/>
                <w:szCs w:val="22"/>
              </w:rPr>
            </w:pPr>
            <w:r w:rsidRPr="00351883">
              <w:rPr>
                <w:rFonts w:ascii="Arial" w:hAnsi="Arial" w:cs="Arial"/>
                <w:b/>
                <w:sz w:val="22"/>
                <w:szCs w:val="22"/>
              </w:rPr>
              <w:t>Teléfono:</w:t>
            </w:r>
          </w:p>
        </w:tc>
        <w:tc>
          <w:tcPr>
            <w:tcW w:w="2934" w:type="dxa"/>
            <w:tcBorders>
              <w:top w:val="single" w:sz="4" w:space="0" w:color="auto"/>
              <w:left w:val="single" w:sz="12" w:space="0" w:color="auto"/>
              <w:bottom w:val="single" w:sz="4" w:space="0" w:color="auto"/>
              <w:right w:val="single" w:sz="12" w:space="0" w:color="auto"/>
            </w:tcBorders>
            <w:shd w:val="clear" w:color="auto" w:fill="auto"/>
          </w:tcPr>
          <w:p w14:paraId="37FE3350" w14:textId="77777777" w:rsidR="0006056D" w:rsidRPr="00351883" w:rsidRDefault="0006056D" w:rsidP="00766888">
            <w:pPr>
              <w:rPr>
                <w:rFonts w:ascii="Arial" w:hAnsi="Arial" w:cs="Arial"/>
                <w:sz w:val="22"/>
                <w:szCs w:val="22"/>
              </w:rPr>
            </w:pPr>
          </w:p>
        </w:tc>
        <w:tc>
          <w:tcPr>
            <w:tcW w:w="1272" w:type="dxa"/>
            <w:tcBorders>
              <w:top w:val="single" w:sz="4" w:space="0" w:color="auto"/>
              <w:left w:val="single" w:sz="12" w:space="0" w:color="auto"/>
              <w:bottom w:val="single" w:sz="4" w:space="0" w:color="auto"/>
              <w:right w:val="single" w:sz="12" w:space="0" w:color="auto"/>
            </w:tcBorders>
            <w:shd w:val="clear" w:color="auto" w:fill="auto"/>
            <w:hideMark/>
          </w:tcPr>
          <w:p w14:paraId="2E035822" w14:textId="77777777" w:rsidR="0006056D" w:rsidRPr="00351883" w:rsidRDefault="0006056D" w:rsidP="00766888">
            <w:pPr>
              <w:rPr>
                <w:rFonts w:ascii="Arial" w:hAnsi="Arial" w:cs="Arial"/>
                <w:b/>
                <w:sz w:val="22"/>
                <w:szCs w:val="22"/>
              </w:rPr>
            </w:pPr>
            <w:r w:rsidRPr="00351883">
              <w:rPr>
                <w:rFonts w:ascii="Arial" w:hAnsi="Arial" w:cs="Arial"/>
                <w:b/>
                <w:sz w:val="22"/>
                <w:szCs w:val="22"/>
              </w:rPr>
              <w:t>Celular:</w:t>
            </w:r>
          </w:p>
        </w:tc>
        <w:tc>
          <w:tcPr>
            <w:tcW w:w="2477" w:type="dxa"/>
            <w:tcBorders>
              <w:top w:val="single" w:sz="4" w:space="0" w:color="auto"/>
              <w:left w:val="single" w:sz="12" w:space="0" w:color="auto"/>
              <w:bottom w:val="single" w:sz="4" w:space="0" w:color="auto"/>
              <w:right w:val="single" w:sz="12" w:space="0" w:color="auto"/>
            </w:tcBorders>
            <w:shd w:val="clear" w:color="auto" w:fill="auto"/>
          </w:tcPr>
          <w:p w14:paraId="5158E28C" w14:textId="77777777" w:rsidR="0006056D" w:rsidRPr="00351883" w:rsidRDefault="0006056D" w:rsidP="00766888">
            <w:pPr>
              <w:rPr>
                <w:rFonts w:ascii="Arial" w:hAnsi="Arial" w:cs="Arial"/>
                <w:sz w:val="22"/>
                <w:szCs w:val="22"/>
              </w:rPr>
            </w:pPr>
          </w:p>
        </w:tc>
      </w:tr>
      <w:tr w:rsidR="0006056D" w:rsidRPr="00351883" w14:paraId="22AF6811" w14:textId="77777777" w:rsidTr="00766888">
        <w:tc>
          <w:tcPr>
            <w:tcW w:w="2531" w:type="dxa"/>
            <w:tcBorders>
              <w:top w:val="single" w:sz="4" w:space="0" w:color="auto"/>
              <w:left w:val="single" w:sz="12" w:space="0" w:color="auto"/>
              <w:bottom w:val="single" w:sz="12" w:space="0" w:color="auto"/>
              <w:right w:val="single" w:sz="12" w:space="0" w:color="auto"/>
            </w:tcBorders>
            <w:shd w:val="clear" w:color="auto" w:fill="auto"/>
            <w:hideMark/>
          </w:tcPr>
          <w:p w14:paraId="190B6980" w14:textId="77777777" w:rsidR="0006056D" w:rsidRPr="00351883" w:rsidRDefault="0006056D" w:rsidP="00766888">
            <w:pPr>
              <w:rPr>
                <w:rFonts w:ascii="Arial" w:hAnsi="Arial" w:cs="Arial"/>
                <w:b/>
                <w:sz w:val="22"/>
                <w:szCs w:val="22"/>
              </w:rPr>
            </w:pPr>
            <w:r w:rsidRPr="00351883">
              <w:rPr>
                <w:rFonts w:ascii="Arial" w:hAnsi="Arial" w:cs="Arial"/>
                <w:b/>
                <w:sz w:val="22"/>
                <w:szCs w:val="22"/>
              </w:rPr>
              <w:t>Correo:</w:t>
            </w:r>
          </w:p>
        </w:tc>
        <w:tc>
          <w:tcPr>
            <w:tcW w:w="6683" w:type="dxa"/>
            <w:gridSpan w:val="3"/>
            <w:tcBorders>
              <w:top w:val="single" w:sz="4" w:space="0" w:color="auto"/>
              <w:left w:val="single" w:sz="12" w:space="0" w:color="auto"/>
              <w:bottom w:val="single" w:sz="12" w:space="0" w:color="auto"/>
              <w:right w:val="single" w:sz="12" w:space="0" w:color="auto"/>
            </w:tcBorders>
            <w:shd w:val="clear" w:color="auto" w:fill="auto"/>
          </w:tcPr>
          <w:p w14:paraId="65DB21DF" w14:textId="77777777" w:rsidR="0006056D" w:rsidRPr="00351883" w:rsidRDefault="0006056D" w:rsidP="00766888">
            <w:pPr>
              <w:rPr>
                <w:rFonts w:ascii="Arial" w:hAnsi="Arial" w:cs="Arial"/>
                <w:sz w:val="22"/>
                <w:szCs w:val="22"/>
              </w:rPr>
            </w:pPr>
          </w:p>
        </w:tc>
      </w:tr>
    </w:tbl>
    <w:p w14:paraId="3E3817E9" w14:textId="77777777" w:rsidR="0006056D" w:rsidRPr="00351883" w:rsidRDefault="0006056D" w:rsidP="0006056D">
      <w:pPr>
        <w:spacing w:line="240" w:lineRule="auto"/>
        <w:ind w:left="-850" w:hanging="1"/>
        <w:rPr>
          <w:rFonts w:ascii="Arial" w:hAnsi="Arial" w:cs="Arial"/>
          <w:sz w:val="16"/>
        </w:rPr>
      </w:pPr>
    </w:p>
    <w:tbl>
      <w:tblPr>
        <w:tblStyle w:val="Tablaconcuadrcula"/>
        <w:tblW w:w="9214" w:type="dxa"/>
        <w:tblInd w:w="-157" w:type="dxa"/>
        <w:tblLook w:val="04A0" w:firstRow="1" w:lastRow="0" w:firstColumn="1" w:lastColumn="0" w:noHBand="0" w:noVBand="1"/>
      </w:tblPr>
      <w:tblGrid>
        <w:gridCol w:w="2530"/>
        <w:gridCol w:w="6684"/>
      </w:tblGrid>
      <w:tr w:rsidR="0006056D" w:rsidRPr="00351883" w14:paraId="7FC19C44" w14:textId="77777777" w:rsidTr="00766888">
        <w:tc>
          <w:tcPr>
            <w:tcW w:w="9214" w:type="dxa"/>
            <w:gridSpan w:val="2"/>
            <w:tcBorders>
              <w:top w:val="single" w:sz="12" w:space="0" w:color="auto"/>
              <w:left w:val="single" w:sz="12" w:space="0" w:color="auto"/>
              <w:bottom w:val="single" w:sz="12" w:space="0" w:color="auto"/>
              <w:right w:val="single" w:sz="12" w:space="0" w:color="auto"/>
            </w:tcBorders>
            <w:shd w:val="clear" w:color="auto" w:fill="auto"/>
            <w:hideMark/>
          </w:tcPr>
          <w:p w14:paraId="08FA2748" w14:textId="77777777" w:rsidR="0006056D" w:rsidRPr="00351883" w:rsidRDefault="0006056D" w:rsidP="00766888">
            <w:pPr>
              <w:jc w:val="center"/>
              <w:rPr>
                <w:rFonts w:ascii="Arial" w:hAnsi="Arial" w:cs="Arial"/>
                <w:b/>
                <w:color w:val="000000"/>
                <w:sz w:val="22"/>
                <w:szCs w:val="22"/>
                <w:lang w:val="es-ES_tradnl"/>
              </w:rPr>
            </w:pPr>
            <w:r w:rsidRPr="00351883">
              <w:rPr>
                <w:rFonts w:ascii="Arial" w:hAnsi="Arial" w:cs="Arial"/>
                <w:b/>
                <w:color w:val="000000"/>
                <w:sz w:val="22"/>
                <w:lang w:val="es-ES_tradnl"/>
              </w:rPr>
              <w:t>DATOS DEL DOMICILIO</w:t>
            </w:r>
          </w:p>
        </w:tc>
      </w:tr>
      <w:tr w:rsidR="0006056D" w:rsidRPr="00351883" w14:paraId="160D452E" w14:textId="77777777" w:rsidTr="00766888">
        <w:tc>
          <w:tcPr>
            <w:tcW w:w="2530" w:type="dxa"/>
            <w:tcBorders>
              <w:top w:val="single" w:sz="12" w:space="0" w:color="auto"/>
              <w:left w:val="single" w:sz="12" w:space="0" w:color="auto"/>
              <w:bottom w:val="single" w:sz="4" w:space="0" w:color="auto"/>
              <w:right w:val="single" w:sz="12" w:space="0" w:color="auto"/>
            </w:tcBorders>
            <w:shd w:val="clear" w:color="auto" w:fill="auto"/>
            <w:hideMark/>
          </w:tcPr>
          <w:p w14:paraId="4194D5DD" w14:textId="77777777" w:rsidR="0006056D" w:rsidRPr="00351883" w:rsidRDefault="0006056D" w:rsidP="00766888">
            <w:pPr>
              <w:rPr>
                <w:rFonts w:ascii="Arial" w:hAnsi="Arial" w:cs="Arial"/>
                <w:b/>
                <w:color w:val="000000"/>
                <w:sz w:val="22"/>
                <w:szCs w:val="22"/>
                <w:lang w:val="es-ES_tradnl"/>
              </w:rPr>
            </w:pPr>
            <w:r w:rsidRPr="00351883">
              <w:rPr>
                <w:rFonts w:ascii="Arial" w:hAnsi="Arial" w:cs="Arial"/>
                <w:b/>
                <w:color w:val="000000"/>
                <w:sz w:val="22"/>
                <w:szCs w:val="22"/>
                <w:lang w:val="es-ES_tradnl"/>
              </w:rPr>
              <w:t>Calle y Número:</w:t>
            </w:r>
          </w:p>
        </w:tc>
        <w:tc>
          <w:tcPr>
            <w:tcW w:w="6684" w:type="dxa"/>
            <w:tcBorders>
              <w:top w:val="single" w:sz="12" w:space="0" w:color="auto"/>
              <w:left w:val="single" w:sz="12" w:space="0" w:color="auto"/>
              <w:bottom w:val="single" w:sz="4" w:space="0" w:color="auto"/>
              <w:right w:val="single" w:sz="12" w:space="0" w:color="auto"/>
            </w:tcBorders>
            <w:shd w:val="clear" w:color="auto" w:fill="auto"/>
          </w:tcPr>
          <w:p w14:paraId="05DD4E30" w14:textId="77777777" w:rsidR="0006056D" w:rsidRPr="00351883" w:rsidRDefault="0006056D" w:rsidP="00766888">
            <w:pPr>
              <w:jc w:val="center"/>
              <w:rPr>
                <w:rFonts w:ascii="Arial" w:hAnsi="Arial" w:cs="Arial"/>
                <w:b/>
                <w:color w:val="000000"/>
                <w:sz w:val="22"/>
                <w:szCs w:val="22"/>
                <w:lang w:val="es-ES_tradnl"/>
              </w:rPr>
            </w:pPr>
          </w:p>
        </w:tc>
      </w:tr>
      <w:tr w:rsidR="0006056D" w:rsidRPr="00351883" w14:paraId="652B1DF3" w14:textId="77777777" w:rsidTr="00766888">
        <w:tc>
          <w:tcPr>
            <w:tcW w:w="2530" w:type="dxa"/>
            <w:tcBorders>
              <w:top w:val="single" w:sz="4" w:space="0" w:color="auto"/>
              <w:left w:val="single" w:sz="12" w:space="0" w:color="auto"/>
              <w:bottom w:val="single" w:sz="4" w:space="0" w:color="auto"/>
              <w:right w:val="single" w:sz="12" w:space="0" w:color="auto"/>
            </w:tcBorders>
            <w:shd w:val="clear" w:color="auto" w:fill="auto"/>
            <w:hideMark/>
          </w:tcPr>
          <w:p w14:paraId="1623C2F7" w14:textId="77777777" w:rsidR="0006056D" w:rsidRPr="00351883" w:rsidRDefault="0006056D" w:rsidP="00766888">
            <w:pPr>
              <w:rPr>
                <w:rFonts w:ascii="Arial" w:hAnsi="Arial" w:cs="Arial"/>
                <w:b/>
                <w:color w:val="000000"/>
                <w:sz w:val="22"/>
                <w:szCs w:val="22"/>
                <w:lang w:val="es-ES_tradnl"/>
              </w:rPr>
            </w:pPr>
            <w:r w:rsidRPr="00351883">
              <w:rPr>
                <w:rFonts w:ascii="Arial" w:hAnsi="Arial" w:cs="Arial"/>
                <w:b/>
                <w:color w:val="000000"/>
                <w:sz w:val="22"/>
                <w:szCs w:val="22"/>
                <w:lang w:val="es-ES_tradnl"/>
              </w:rPr>
              <w:t>Colonia:</w:t>
            </w:r>
          </w:p>
        </w:tc>
        <w:tc>
          <w:tcPr>
            <w:tcW w:w="6684" w:type="dxa"/>
            <w:tcBorders>
              <w:top w:val="single" w:sz="4" w:space="0" w:color="auto"/>
              <w:left w:val="single" w:sz="12" w:space="0" w:color="auto"/>
              <w:bottom w:val="single" w:sz="4" w:space="0" w:color="auto"/>
              <w:right w:val="single" w:sz="12" w:space="0" w:color="auto"/>
            </w:tcBorders>
            <w:shd w:val="clear" w:color="auto" w:fill="auto"/>
          </w:tcPr>
          <w:p w14:paraId="74FB3B9E" w14:textId="77777777" w:rsidR="0006056D" w:rsidRPr="00351883" w:rsidRDefault="0006056D" w:rsidP="00766888">
            <w:pPr>
              <w:jc w:val="center"/>
              <w:rPr>
                <w:rFonts w:ascii="Arial" w:hAnsi="Arial" w:cs="Arial"/>
                <w:b/>
                <w:color w:val="000000"/>
                <w:sz w:val="22"/>
                <w:szCs w:val="22"/>
                <w:lang w:val="es-ES_tradnl"/>
              </w:rPr>
            </w:pPr>
          </w:p>
        </w:tc>
      </w:tr>
      <w:tr w:rsidR="0006056D" w:rsidRPr="00351883" w14:paraId="72EF2825" w14:textId="77777777" w:rsidTr="00766888">
        <w:tc>
          <w:tcPr>
            <w:tcW w:w="2530" w:type="dxa"/>
            <w:tcBorders>
              <w:top w:val="single" w:sz="4" w:space="0" w:color="auto"/>
              <w:left w:val="single" w:sz="12" w:space="0" w:color="auto"/>
              <w:bottom w:val="single" w:sz="12" w:space="0" w:color="auto"/>
              <w:right w:val="single" w:sz="12" w:space="0" w:color="auto"/>
            </w:tcBorders>
            <w:shd w:val="clear" w:color="auto" w:fill="auto"/>
            <w:hideMark/>
          </w:tcPr>
          <w:p w14:paraId="4228CF5D" w14:textId="77777777" w:rsidR="0006056D" w:rsidRPr="00351883" w:rsidRDefault="0006056D" w:rsidP="00766888">
            <w:pPr>
              <w:rPr>
                <w:rFonts w:ascii="Arial" w:hAnsi="Arial" w:cs="Arial"/>
                <w:b/>
                <w:color w:val="000000"/>
                <w:sz w:val="22"/>
                <w:szCs w:val="22"/>
                <w:lang w:val="es-ES_tradnl"/>
              </w:rPr>
            </w:pPr>
            <w:r w:rsidRPr="00351883">
              <w:rPr>
                <w:rFonts w:ascii="Arial" w:hAnsi="Arial" w:cs="Arial"/>
                <w:b/>
                <w:color w:val="000000"/>
                <w:sz w:val="22"/>
                <w:szCs w:val="22"/>
                <w:lang w:val="es-ES_tradnl"/>
              </w:rPr>
              <w:t>Población y Estado:</w:t>
            </w:r>
          </w:p>
        </w:tc>
        <w:tc>
          <w:tcPr>
            <w:tcW w:w="6684" w:type="dxa"/>
            <w:tcBorders>
              <w:top w:val="single" w:sz="4" w:space="0" w:color="auto"/>
              <w:left w:val="single" w:sz="12" w:space="0" w:color="auto"/>
              <w:bottom w:val="single" w:sz="12" w:space="0" w:color="auto"/>
              <w:right w:val="single" w:sz="12" w:space="0" w:color="auto"/>
            </w:tcBorders>
            <w:shd w:val="clear" w:color="auto" w:fill="auto"/>
          </w:tcPr>
          <w:p w14:paraId="32A805B1" w14:textId="77777777" w:rsidR="0006056D" w:rsidRPr="00351883" w:rsidRDefault="0006056D" w:rsidP="00766888">
            <w:pPr>
              <w:jc w:val="center"/>
              <w:rPr>
                <w:rFonts w:ascii="Arial" w:hAnsi="Arial" w:cs="Arial"/>
                <w:b/>
                <w:color w:val="000000"/>
                <w:sz w:val="22"/>
                <w:szCs w:val="22"/>
                <w:lang w:val="es-ES_tradnl"/>
              </w:rPr>
            </w:pPr>
          </w:p>
        </w:tc>
      </w:tr>
    </w:tbl>
    <w:p w14:paraId="5BE41345" w14:textId="77777777" w:rsidR="0006056D" w:rsidRPr="00351883" w:rsidRDefault="0006056D" w:rsidP="0006056D">
      <w:pPr>
        <w:spacing w:after="0" w:line="240" w:lineRule="auto"/>
        <w:jc w:val="center"/>
        <w:rPr>
          <w:rFonts w:ascii="Arial" w:eastAsia="Times New Roman" w:hAnsi="Arial" w:cs="Arial"/>
          <w:b/>
          <w:bCs/>
          <w:color w:val="000000"/>
          <w:lang w:val="es-ES_tradnl" w:eastAsia="es-MX"/>
        </w:rPr>
      </w:pPr>
    </w:p>
    <w:tbl>
      <w:tblPr>
        <w:tblStyle w:val="Tablaconcuadrcula"/>
        <w:tblW w:w="9214" w:type="dxa"/>
        <w:tblInd w:w="-157" w:type="dxa"/>
        <w:tblLook w:val="04A0" w:firstRow="1" w:lastRow="0" w:firstColumn="1" w:lastColumn="0" w:noHBand="0" w:noVBand="1"/>
      </w:tblPr>
      <w:tblGrid>
        <w:gridCol w:w="2531"/>
        <w:gridCol w:w="6683"/>
      </w:tblGrid>
      <w:tr w:rsidR="0006056D" w:rsidRPr="00351883" w14:paraId="182978B7" w14:textId="77777777" w:rsidTr="00766888">
        <w:tc>
          <w:tcPr>
            <w:tcW w:w="9214" w:type="dxa"/>
            <w:gridSpan w:val="2"/>
            <w:tcBorders>
              <w:top w:val="single" w:sz="12" w:space="0" w:color="auto"/>
              <w:left w:val="single" w:sz="12" w:space="0" w:color="auto"/>
              <w:bottom w:val="single" w:sz="12" w:space="0" w:color="auto"/>
              <w:right w:val="single" w:sz="12" w:space="0" w:color="auto"/>
            </w:tcBorders>
            <w:shd w:val="clear" w:color="auto" w:fill="auto"/>
            <w:hideMark/>
          </w:tcPr>
          <w:p w14:paraId="57C41369" w14:textId="77777777" w:rsidR="0006056D" w:rsidRPr="00351883" w:rsidRDefault="0006056D" w:rsidP="00766888">
            <w:pPr>
              <w:jc w:val="center"/>
              <w:rPr>
                <w:rFonts w:ascii="Arial" w:hAnsi="Arial" w:cs="Arial"/>
                <w:b/>
                <w:color w:val="000000"/>
                <w:sz w:val="22"/>
                <w:szCs w:val="22"/>
                <w:lang w:val="es-ES_tradnl"/>
              </w:rPr>
            </w:pPr>
            <w:r w:rsidRPr="00351883">
              <w:rPr>
                <w:rFonts w:ascii="Arial" w:hAnsi="Arial" w:cs="Arial"/>
                <w:b/>
                <w:color w:val="000000"/>
                <w:sz w:val="22"/>
                <w:lang w:val="es-ES_tradnl"/>
              </w:rPr>
              <w:t>DATOS DEL ENLACE</w:t>
            </w:r>
          </w:p>
        </w:tc>
      </w:tr>
      <w:tr w:rsidR="0006056D" w:rsidRPr="00351883" w14:paraId="5057B0F7" w14:textId="77777777" w:rsidTr="00766888">
        <w:tc>
          <w:tcPr>
            <w:tcW w:w="2531" w:type="dxa"/>
            <w:tcBorders>
              <w:top w:val="single" w:sz="12" w:space="0" w:color="auto"/>
              <w:left w:val="single" w:sz="12" w:space="0" w:color="auto"/>
              <w:bottom w:val="single" w:sz="4" w:space="0" w:color="auto"/>
              <w:right w:val="single" w:sz="12" w:space="0" w:color="auto"/>
            </w:tcBorders>
            <w:shd w:val="clear" w:color="auto" w:fill="auto"/>
            <w:hideMark/>
          </w:tcPr>
          <w:p w14:paraId="0A08C898" w14:textId="77777777" w:rsidR="0006056D" w:rsidRPr="00351883" w:rsidRDefault="0006056D" w:rsidP="00766888">
            <w:pPr>
              <w:rPr>
                <w:rFonts w:ascii="Arial" w:hAnsi="Arial" w:cs="Arial"/>
                <w:b/>
                <w:color w:val="000000"/>
                <w:sz w:val="22"/>
                <w:szCs w:val="22"/>
                <w:lang w:val="es-ES_tradnl"/>
              </w:rPr>
            </w:pPr>
            <w:r w:rsidRPr="00351883">
              <w:rPr>
                <w:rFonts w:ascii="Arial" w:hAnsi="Arial" w:cs="Arial"/>
                <w:b/>
                <w:color w:val="000000"/>
                <w:sz w:val="22"/>
                <w:szCs w:val="22"/>
                <w:lang w:val="es-ES_tradnl"/>
              </w:rPr>
              <w:lastRenderedPageBreak/>
              <w:t>Referencia:</w:t>
            </w:r>
          </w:p>
        </w:tc>
        <w:tc>
          <w:tcPr>
            <w:tcW w:w="6683" w:type="dxa"/>
            <w:tcBorders>
              <w:top w:val="single" w:sz="12" w:space="0" w:color="auto"/>
              <w:left w:val="single" w:sz="12" w:space="0" w:color="auto"/>
              <w:bottom w:val="single" w:sz="4" w:space="0" w:color="auto"/>
              <w:right w:val="single" w:sz="12" w:space="0" w:color="auto"/>
            </w:tcBorders>
            <w:shd w:val="clear" w:color="auto" w:fill="auto"/>
          </w:tcPr>
          <w:p w14:paraId="0E0426F8" w14:textId="77777777" w:rsidR="0006056D" w:rsidRPr="00351883" w:rsidRDefault="0006056D" w:rsidP="00766888">
            <w:pPr>
              <w:jc w:val="center"/>
              <w:rPr>
                <w:rFonts w:ascii="Arial" w:hAnsi="Arial" w:cs="Arial"/>
                <w:b/>
                <w:color w:val="000000"/>
                <w:sz w:val="22"/>
                <w:szCs w:val="22"/>
                <w:lang w:val="es-ES_tradnl"/>
              </w:rPr>
            </w:pPr>
          </w:p>
        </w:tc>
      </w:tr>
      <w:tr w:rsidR="0006056D" w:rsidRPr="00351883" w14:paraId="14BA340E" w14:textId="77777777" w:rsidTr="00766888">
        <w:tc>
          <w:tcPr>
            <w:tcW w:w="2531" w:type="dxa"/>
            <w:tcBorders>
              <w:top w:val="single" w:sz="4" w:space="0" w:color="auto"/>
              <w:left w:val="single" w:sz="12" w:space="0" w:color="auto"/>
              <w:bottom w:val="single" w:sz="4" w:space="0" w:color="auto"/>
              <w:right w:val="single" w:sz="12" w:space="0" w:color="auto"/>
            </w:tcBorders>
            <w:shd w:val="clear" w:color="auto" w:fill="auto"/>
            <w:hideMark/>
          </w:tcPr>
          <w:p w14:paraId="4F2CC866" w14:textId="77777777" w:rsidR="0006056D" w:rsidRPr="00351883" w:rsidRDefault="0006056D" w:rsidP="00766888">
            <w:pPr>
              <w:rPr>
                <w:rFonts w:ascii="Arial" w:hAnsi="Arial" w:cs="Arial"/>
                <w:b/>
                <w:color w:val="000000"/>
                <w:sz w:val="22"/>
                <w:szCs w:val="22"/>
                <w:lang w:val="es-ES_tradnl"/>
              </w:rPr>
            </w:pPr>
            <w:r w:rsidRPr="00351883">
              <w:rPr>
                <w:rFonts w:ascii="Arial" w:hAnsi="Arial" w:cs="Arial"/>
                <w:b/>
                <w:color w:val="000000"/>
                <w:sz w:val="22"/>
                <w:szCs w:val="22"/>
                <w:lang w:val="es-ES_tradnl"/>
              </w:rPr>
              <w:t>Folio:</w:t>
            </w:r>
          </w:p>
        </w:tc>
        <w:tc>
          <w:tcPr>
            <w:tcW w:w="6683" w:type="dxa"/>
            <w:tcBorders>
              <w:top w:val="single" w:sz="4" w:space="0" w:color="auto"/>
              <w:left w:val="single" w:sz="12" w:space="0" w:color="auto"/>
              <w:bottom w:val="single" w:sz="4" w:space="0" w:color="auto"/>
              <w:right w:val="single" w:sz="12" w:space="0" w:color="auto"/>
            </w:tcBorders>
            <w:shd w:val="clear" w:color="auto" w:fill="auto"/>
          </w:tcPr>
          <w:p w14:paraId="0410D4A3" w14:textId="77777777" w:rsidR="0006056D" w:rsidRPr="00351883" w:rsidRDefault="0006056D" w:rsidP="00766888">
            <w:pPr>
              <w:jc w:val="center"/>
              <w:rPr>
                <w:rFonts w:ascii="Arial" w:hAnsi="Arial" w:cs="Arial"/>
                <w:b/>
                <w:color w:val="000000"/>
                <w:sz w:val="22"/>
                <w:szCs w:val="22"/>
                <w:lang w:val="es-ES_tradnl"/>
              </w:rPr>
            </w:pPr>
          </w:p>
        </w:tc>
      </w:tr>
      <w:tr w:rsidR="0006056D" w:rsidRPr="00351883" w14:paraId="587974A0" w14:textId="77777777" w:rsidTr="00766888">
        <w:tc>
          <w:tcPr>
            <w:tcW w:w="2531" w:type="dxa"/>
            <w:tcBorders>
              <w:top w:val="single" w:sz="4" w:space="0" w:color="auto"/>
              <w:left w:val="single" w:sz="12" w:space="0" w:color="auto"/>
              <w:bottom w:val="single" w:sz="4" w:space="0" w:color="auto"/>
              <w:right w:val="single" w:sz="12" w:space="0" w:color="auto"/>
            </w:tcBorders>
            <w:shd w:val="clear" w:color="auto" w:fill="auto"/>
            <w:hideMark/>
          </w:tcPr>
          <w:p w14:paraId="466BB176" w14:textId="77777777" w:rsidR="0006056D" w:rsidRPr="00351883" w:rsidRDefault="0006056D" w:rsidP="00766888">
            <w:pPr>
              <w:rPr>
                <w:rFonts w:ascii="Arial" w:hAnsi="Arial" w:cs="Arial"/>
                <w:b/>
                <w:color w:val="000000"/>
                <w:sz w:val="22"/>
                <w:szCs w:val="22"/>
                <w:lang w:val="es-ES_tradnl"/>
              </w:rPr>
            </w:pPr>
            <w:r w:rsidRPr="00351883">
              <w:rPr>
                <w:rFonts w:ascii="Arial" w:hAnsi="Arial" w:cs="Arial"/>
                <w:b/>
                <w:color w:val="000000"/>
                <w:sz w:val="22"/>
                <w:szCs w:val="22"/>
                <w:lang w:val="es-ES_tradnl"/>
              </w:rPr>
              <w:t>Ancho De Banda:</w:t>
            </w:r>
          </w:p>
        </w:tc>
        <w:tc>
          <w:tcPr>
            <w:tcW w:w="6683" w:type="dxa"/>
            <w:tcBorders>
              <w:top w:val="single" w:sz="4" w:space="0" w:color="auto"/>
              <w:left w:val="single" w:sz="12" w:space="0" w:color="auto"/>
              <w:bottom w:val="single" w:sz="4" w:space="0" w:color="auto"/>
              <w:right w:val="single" w:sz="12" w:space="0" w:color="auto"/>
            </w:tcBorders>
            <w:shd w:val="clear" w:color="auto" w:fill="auto"/>
          </w:tcPr>
          <w:p w14:paraId="2C83D46F" w14:textId="77777777" w:rsidR="0006056D" w:rsidRPr="00351883" w:rsidRDefault="0006056D" w:rsidP="00766888">
            <w:pPr>
              <w:jc w:val="center"/>
              <w:rPr>
                <w:rFonts w:ascii="Arial" w:hAnsi="Arial" w:cs="Arial"/>
                <w:b/>
                <w:color w:val="000000"/>
                <w:sz w:val="22"/>
                <w:szCs w:val="22"/>
                <w:lang w:val="es-ES_tradnl"/>
              </w:rPr>
            </w:pPr>
          </w:p>
        </w:tc>
      </w:tr>
      <w:tr w:rsidR="0006056D" w:rsidRPr="00351883" w14:paraId="1B634D32" w14:textId="77777777" w:rsidTr="00766888">
        <w:trPr>
          <w:trHeight w:val="54"/>
        </w:trPr>
        <w:tc>
          <w:tcPr>
            <w:tcW w:w="2531" w:type="dxa"/>
            <w:tcBorders>
              <w:top w:val="single" w:sz="4" w:space="0" w:color="auto"/>
              <w:left w:val="single" w:sz="12" w:space="0" w:color="auto"/>
              <w:bottom w:val="single" w:sz="12" w:space="0" w:color="auto"/>
              <w:right w:val="single" w:sz="12" w:space="0" w:color="auto"/>
            </w:tcBorders>
            <w:shd w:val="clear" w:color="auto" w:fill="auto"/>
            <w:hideMark/>
          </w:tcPr>
          <w:p w14:paraId="467BF0D9" w14:textId="77777777" w:rsidR="0006056D" w:rsidRPr="00351883" w:rsidRDefault="0006056D" w:rsidP="00766888">
            <w:pPr>
              <w:rPr>
                <w:rFonts w:ascii="Arial" w:hAnsi="Arial" w:cs="Arial"/>
                <w:b/>
                <w:color w:val="000000"/>
                <w:sz w:val="22"/>
                <w:szCs w:val="22"/>
                <w:lang w:val="es-ES_tradnl"/>
              </w:rPr>
            </w:pPr>
            <w:r w:rsidRPr="00351883">
              <w:rPr>
                <w:rFonts w:ascii="Arial" w:hAnsi="Arial" w:cs="Arial"/>
                <w:b/>
                <w:color w:val="000000"/>
                <w:sz w:val="22"/>
                <w:szCs w:val="22"/>
                <w:lang w:val="es-ES_tradnl"/>
              </w:rPr>
              <w:t>Medio De Acceso:</w:t>
            </w:r>
          </w:p>
        </w:tc>
        <w:tc>
          <w:tcPr>
            <w:tcW w:w="6683" w:type="dxa"/>
            <w:tcBorders>
              <w:top w:val="single" w:sz="4" w:space="0" w:color="auto"/>
              <w:left w:val="single" w:sz="12" w:space="0" w:color="auto"/>
              <w:bottom w:val="single" w:sz="12" w:space="0" w:color="auto"/>
              <w:right w:val="single" w:sz="12" w:space="0" w:color="auto"/>
            </w:tcBorders>
            <w:shd w:val="clear" w:color="auto" w:fill="auto"/>
          </w:tcPr>
          <w:p w14:paraId="1BD37CB1" w14:textId="77777777" w:rsidR="0006056D" w:rsidRPr="00351883" w:rsidRDefault="0006056D" w:rsidP="00766888">
            <w:pPr>
              <w:jc w:val="center"/>
              <w:rPr>
                <w:rFonts w:ascii="Arial" w:hAnsi="Arial" w:cs="Arial"/>
                <w:b/>
                <w:color w:val="000000"/>
                <w:sz w:val="22"/>
                <w:szCs w:val="22"/>
                <w:lang w:val="es-ES_tradnl"/>
              </w:rPr>
            </w:pPr>
          </w:p>
        </w:tc>
      </w:tr>
    </w:tbl>
    <w:p w14:paraId="4B954829" w14:textId="77777777" w:rsidR="0006056D" w:rsidRPr="00351883" w:rsidRDefault="0006056D" w:rsidP="0006056D">
      <w:pPr>
        <w:spacing w:after="0" w:line="240" w:lineRule="auto"/>
        <w:jc w:val="center"/>
        <w:rPr>
          <w:rFonts w:ascii="Arial" w:eastAsia="Times New Roman" w:hAnsi="Arial" w:cs="Arial"/>
          <w:b/>
          <w:bCs/>
          <w:color w:val="000000"/>
          <w:lang w:val="es-ES_tradnl" w:eastAsia="es-MX"/>
        </w:rPr>
      </w:pPr>
    </w:p>
    <w:tbl>
      <w:tblPr>
        <w:tblW w:w="10680" w:type="dxa"/>
        <w:tblInd w:w="-851" w:type="dxa"/>
        <w:tblLayout w:type="fixed"/>
        <w:tblCellMar>
          <w:left w:w="70" w:type="dxa"/>
          <w:right w:w="70" w:type="dxa"/>
        </w:tblCellMar>
        <w:tblLook w:val="04A0" w:firstRow="1" w:lastRow="0" w:firstColumn="1" w:lastColumn="0" w:noHBand="0" w:noVBand="1"/>
      </w:tblPr>
      <w:tblGrid>
        <w:gridCol w:w="10680"/>
      </w:tblGrid>
      <w:tr w:rsidR="0006056D" w:rsidRPr="00351883" w14:paraId="492F8CE3" w14:textId="77777777" w:rsidTr="00766888">
        <w:trPr>
          <w:trHeight w:val="255"/>
        </w:trPr>
        <w:tc>
          <w:tcPr>
            <w:tcW w:w="10680" w:type="dxa"/>
            <w:tcBorders>
              <w:bottom w:val="nil"/>
            </w:tcBorders>
            <w:noWrap/>
            <w:vAlign w:val="bottom"/>
          </w:tcPr>
          <w:tbl>
            <w:tblPr>
              <w:tblStyle w:val="Tablaconcuadrcula"/>
              <w:tblW w:w="9214" w:type="dxa"/>
              <w:tblInd w:w="619" w:type="dxa"/>
              <w:tblLayout w:type="fixed"/>
              <w:tblLook w:val="04A0" w:firstRow="1" w:lastRow="0" w:firstColumn="1" w:lastColumn="0" w:noHBand="0" w:noVBand="1"/>
            </w:tblPr>
            <w:tblGrid>
              <w:gridCol w:w="9214"/>
            </w:tblGrid>
            <w:tr w:rsidR="0006056D" w:rsidRPr="00351883" w14:paraId="0B291490" w14:textId="77777777" w:rsidTr="00766888">
              <w:tc>
                <w:tcPr>
                  <w:tcW w:w="9214" w:type="dxa"/>
                  <w:tcBorders>
                    <w:top w:val="single" w:sz="12" w:space="0" w:color="auto"/>
                    <w:left w:val="single" w:sz="12" w:space="0" w:color="auto"/>
                    <w:bottom w:val="single" w:sz="12" w:space="0" w:color="auto"/>
                    <w:right w:val="single" w:sz="12" w:space="0" w:color="auto"/>
                  </w:tcBorders>
                  <w:shd w:val="clear" w:color="auto" w:fill="auto"/>
                  <w:hideMark/>
                </w:tcPr>
                <w:p w14:paraId="38FE344C" w14:textId="77777777" w:rsidR="0006056D" w:rsidRPr="00351883" w:rsidRDefault="0006056D" w:rsidP="00766888">
                  <w:pPr>
                    <w:spacing w:after="160" w:line="256" w:lineRule="auto"/>
                    <w:jc w:val="center"/>
                    <w:rPr>
                      <w:rFonts w:ascii="Arial" w:hAnsi="Arial" w:cs="Arial"/>
                      <w:b/>
                      <w:bCs w:val="0"/>
                      <w:color w:val="000000"/>
                      <w:sz w:val="22"/>
                      <w:szCs w:val="22"/>
                      <w:lang w:val="es-ES_tradnl"/>
                    </w:rPr>
                  </w:pPr>
                  <w:r w:rsidRPr="00351883">
                    <w:rPr>
                      <w:rFonts w:ascii="Arial" w:hAnsi="Arial" w:cs="Arial"/>
                      <w:b/>
                      <w:color w:val="000000"/>
                      <w:sz w:val="22"/>
                      <w:lang w:val="es-ES_tradnl"/>
                    </w:rPr>
                    <w:t>CONDICIONES DEL SITIO Y REQUERIMIENTOS</w:t>
                  </w:r>
                </w:p>
              </w:tc>
            </w:tr>
            <w:tr w:rsidR="0006056D" w:rsidRPr="00351883" w14:paraId="134F91FA" w14:textId="77777777" w:rsidTr="00766888">
              <w:tc>
                <w:tcPr>
                  <w:tcW w:w="9214" w:type="dxa"/>
                  <w:tcBorders>
                    <w:top w:val="single" w:sz="12" w:space="0" w:color="auto"/>
                    <w:left w:val="single" w:sz="12" w:space="0" w:color="auto"/>
                    <w:bottom w:val="single" w:sz="4" w:space="0" w:color="auto"/>
                    <w:right w:val="single" w:sz="12" w:space="0" w:color="auto"/>
                  </w:tcBorders>
                  <w:shd w:val="clear" w:color="auto" w:fill="auto"/>
                </w:tcPr>
                <w:p w14:paraId="4206A0B2" w14:textId="77777777" w:rsidR="0006056D" w:rsidRPr="00351883" w:rsidRDefault="0006056D" w:rsidP="00766888">
                  <w:pPr>
                    <w:spacing w:after="160" w:line="256" w:lineRule="auto"/>
                    <w:jc w:val="center"/>
                    <w:rPr>
                      <w:rFonts w:ascii="Arial" w:hAnsi="Arial" w:cs="Arial"/>
                      <w:b/>
                      <w:bCs w:val="0"/>
                      <w:color w:val="000000"/>
                      <w:lang w:val="es-ES_tradnl"/>
                    </w:rPr>
                  </w:pPr>
                </w:p>
              </w:tc>
            </w:tr>
            <w:tr w:rsidR="0006056D" w:rsidRPr="00351883" w14:paraId="052D2F1F" w14:textId="77777777" w:rsidTr="00766888">
              <w:tc>
                <w:tcPr>
                  <w:tcW w:w="9214" w:type="dxa"/>
                  <w:tcBorders>
                    <w:top w:val="single" w:sz="4" w:space="0" w:color="auto"/>
                    <w:left w:val="single" w:sz="12" w:space="0" w:color="auto"/>
                    <w:bottom w:val="single" w:sz="4" w:space="0" w:color="auto"/>
                    <w:right w:val="single" w:sz="12" w:space="0" w:color="auto"/>
                  </w:tcBorders>
                  <w:shd w:val="clear" w:color="auto" w:fill="auto"/>
                </w:tcPr>
                <w:p w14:paraId="6E9FD7F8" w14:textId="77777777" w:rsidR="0006056D" w:rsidRPr="00351883" w:rsidRDefault="0006056D" w:rsidP="00766888">
                  <w:pPr>
                    <w:spacing w:after="160" w:line="256" w:lineRule="auto"/>
                    <w:jc w:val="center"/>
                    <w:rPr>
                      <w:rFonts w:ascii="Arial" w:hAnsi="Arial" w:cs="Arial"/>
                      <w:b/>
                      <w:bCs w:val="0"/>
                      <w:color w:val="000000"/>
                      <w:sz w:val="22"/>
                      <w:szCs w:val="22"/>
                      <w:lang w:val="es-ES_tradnl"/>
                    </w:rPr>
                  </w:pPr>
                </w:p>
              </w:tc>
            </w:tr>
            <w:tr w:rsidR="0006056D" w:rsidRPr="00351883" w14:paraId="00D581C9" w14:textId="77777777" w:rsidTr="00766888">
              <w:tc>
                <w:tcPr>
                  <w:tcW w:w="9214" w:type="dxa"/>
                  <w:tcBorders>
                    <w:top w:val="single" w:sz="4" w:space="0" w:color="auto"/>
                    <w:left w:val="single" w:sz="12" w:space="0" w:color="auto"/>
                    <w:bottom w:val="single" w:sz="4" w:space="0" w:color="auto"/>
                    <w:right w:val="single" w:sz="12" w:space="0" w:color="auto"/>
                  </w:tcBorders>
                  <w:shd w:val="clear" w:color="auto" w:fill="auto"/>
                </w:tcPr>
                <w:p w14:paraId="31756CA3" w14:textId="77777777" w:rsidR="0006056D" w:rsidRPr="00351883" w:rsidRDefault="0006056D" w:rsidP="00766888">
                  <w:pPr>
                    <w:spacing w:after="160" w:line="256" w:lineRule="auto"/>
                    <w:jc w:val="center"/>
                    <w:rPr>
                      <w:rFonts w:ascii="Arial" w:hAnsi="Arial" w:cs="Arial"/>
                      <w:b/>
                      <w:bCs w:val="0"/>
                      <w:color w:val="000000"/>
                      <w:sz w:val="22"/>
                      <w:szCs w:val="22"/>
                      <w:lang w:val="es-ES_tradnl"/>
                    </w:rPr>
                  </w:pPr>
                </w:p>
              </w:tc>
            </w:tr>
            <w:tr w:rsidR="0006056D" w:rsidRPr="00351883" w14:paraId="59FEC0BA" w14:textId="77777777" w:rsidTr="00766888">
              <w:tc>
                <w:tcPr>
                  <w:tcW w:w="9214" w:type="dxa"/>
                  <w:tcBorders>
                    <w:top w:val="single" w:sz="4" w:space="0" w:color="auto"/>
                    <w:left w:val="single" w:sz="12" w:space="0" w:color="auto"/>
                    <w:bottom w:val="single" w:sz="4" w:space="0" w:color="auto"/>
                    <w:right w:val="single" w:sz="12" w:space="0" w:color="auto"/>
                  </w:tcBorders>
                  <w:shd w:val="clear" w:color="auto" w:fill="auto"/>
                </w:tcPr>
                <w:p w14:paraId="19E0A3F5" w14:textId="77777777" w:rsidR="0006056D" w:rsidRPr="00351883" w:rsidRDefault="0006056D" w:rsidP="00766888">
                  <w:pPr>
                    <w:spacing w:after="160" w:line="256" w:lineRule="auto"/>
                    <w:jc w:val="center"/>
                    <w:rPr>
                      <w:rFonts w:ascii="Arial" w:hAnsi="Arial" w:cs="Arial"/>
                      <w:b/>
                      <w:bCs w:val="0"/>
                      <w:color w:val="000000"/>
                      <w:sz w:val="22"/>
                      <w:szCs w:val="22"/>
                      <w:lang w:val="es-ES_tradnl"/>
                    </w:rPr>
                  </w:pPr>
                </w:p>
              </w:tc>
            </w:tr>
            <w:tr w:rsidR="0006056D" w:rsidRPr="00351883" w14:paraId="0029DE0B" w14:textId="77777777" w:rsidTr="00766888">
              <w:tc>
                <w:tcPr>
                  <w:tcW w:w="9214" w:type="dxa"/>
                  <w:tcBorders>
                    <w:top w:val="single" w:sz="4" w:space="0" w:color="auto"/>
                    <w:left w:val="single" w:sz="12" w:space="0" w:color="auto"/>
                    <w:bottom w:val="single" w:sz="4" w:space="0" w:color="auto"/>
                    <w:right w:val="single" w:sz="12" w:space="0" w:color="auto"/>
                  </w:tcBorders>
                  <w:shd w:val="clear" w:color="auto" w:fill="auto"/>
                </w:tcPr>
                <w:p w14:paraId="1D3472EE" w14:textId="77777777" w:rsidR="0006056D" w:rsidRPr="00351883" w:rsidRDefault="0006056D" w:rsidP="00766888">
                  <w:pPr>
                    <w:spacing w:after="160" w:line="256" w:lineRule="auto"/>
                    <w:jc w:val="center"/>
                    <w:rPr>
                      <w:rFonts w:ascii="Arial" w:hAnsi="Arial" w:cs="Arial"/>
                      <w:b/>
                      <w:bCs w:val="0"/>
                      <w:color w:val="000000"/>
                      <w:sz w:val="22"/>
                      <w:szCs w:val="22"/>
                      <w:lang w:val="es-ES_tradnl"/>
                    </w:rPr>
                  </w:pPr>
                </w:p>
              </w:tc>
            </w:tr>
            <w:tr w:rsidR="0006056D" w:rsidRPr="00351883" w14:paraId="3E72BE0F" w14:textId="77777777" w:rsidTr="00766888">
              <w:tc>
                <w:tcPr>
                  <w:tcW w:w="9214" w:type="dxa"/>
                  <w:tcBorders>
                    <w:top w:val="single" w:sz="4" w:space="0" w:color="auto"/>
                    <w:left w:val="single" w:sz="12" w:space="0" w:color="auto"/>
                    <w:bottom w:val="single" w:sz="4" w:space="0" w:color="auto"/>
                    <w:right w:val="single" w:sz="12" w:space="0" w:color="auto"/>
                  </w:tcBorders>
                  <w:shd w:val="clear" w:color="auto" w:fill="auto"/>
                </w:tcPr>
                <w:p w14:paraId="61380DB5" w14:textId="77777777" w:rsidR="0006056D" w:rsidRPr="00351883" w:rsidRDefault="0006056D" w:rsidP="00766888">
                  <w:pPr>
                    <w:spacing w:after="160" w:line="256" w:lineRule="auto"/>
                    <w:jc w:val="center"/>
                    <w:rPr>
                      <w:rFonts w:ascii="Arial" w:hAnsi="Arial" w:cs="Arial"/>
                      <w:b/>
                      <w:bCs w:val="0"/>
                      <w:color w:val="000000"/>
                      <w:sz w:val="22"/>
                      <w:szCs w:val="22"/>
                      <w:lang w:val="es-ES_tradnl"/>
                    </w:rPr>
                  </w:pPr>
                </w:p>
              </w:tc>
            </w:tr>
            <w:tr w:rsidR="0006056D" w:rsidRPr="00351883" w14:paraId="2D622EA9" w14:textId="77777777" w:rsidTr="00766888">
              <w:tc>
                <w:tcPr>
                  <w:tcW w:w="9214" w:type="dxa"/>
                  <w:tcBorders>
                    <w:top w:val="single" w:sz="4" w:space="0" w:color="auto"/>
                    <w:left w:val="single" w:sz="12" w:space="0" w:color="auto"/>
                    <w:bottom w:val="single" w:sz="4" w:space="0" w:color="auto"/>
                    <w:right w:val="single" w:sz="12" w:space="0" w:color="auto"/>
                  </w:tcBorders>
                  <w:shd w:val="clear" w:color="auto" w:fill="auto"/>
                </w:tcPr>
                <w:p w14:paraId="52F21D7D" w14:textId="77777777" w:rsidR="0006056D" w:rsidRPr="00351883" w:rsidRDefault="0006056D" w:rsidP="00766888">
                  <w:pPr>
                    <w:spacing w:after="160" w:line="256" w:lineRule="auto"/>
                    <w:jc w:val="center"/>
                    <w:rPr>
                      <w:rFonts w:ascii="Arial" w:hAnsi="Arial" w:cs="Arial"/>
                      <w:b/>
                      <w:bCs w:val="0"/>
                      <w:color w:val="000000"/>
                      <w:sz w:val="22"/>
                      <w:szCs w:val="22"/>
                      <w:lang w:val="es-ES_tradnl"/>
                    </w:rPr>
                  </w:pPr>
                </w:p>
              </w:tc>
            </w:tr>
            <w:tr w:rsidR="0006056D" w:rsidRPr="00351883" w14:paraId="1030232F" w14:textId="77777777" w:rsidTr="00766888">
              <w:tc>
                <w:tcPr>
                  <w:tcW w:w="9214" w:type="dxa"/>
                  <w:tcBorders>
                    <w:top w:val="single" w:sz="4" w:space="0" w:color="auto"/>
                    <w:left w:val="single" w:sz="12" w:space="0" w:color="auto"/>
                    <w:bottom w:val="single" w:sz="4" w:space="0" w:color="auto"/>
                    <w:right w:val="single" w:sz="12" w:space="0" w:color="auto"/>
                  </w:tcBorders>
                  <w:shd w:val="clear" w:color="auto" w:fill="auto"/>
                  <w:hideMark/>
                </w:tcPr>
                <w:p w14:paraId="2AA4D29A" w14:textId="77777777" w:rsidR="0006056D" w:rsidRPr="00351883" w:rsidRDefault="0006056D" w:rsidP="00766888">
                  <w:pPr>
                    <w:spacing w:after="160" w:line="256" w:lineRule="auto"/>
                    <w:rPr>
                      <w:rFonts w:ascii="Arial" w:hAnsi="Arial" w:cs="Arial"/>
                      <w:b/>
                      <w:bCs w:val="0"/>
                      <w:color w:val="000000"/>
                      <w:sz w:val="22"/>
                      <w:szCs w:val="22"/>
                      <w:lang w:val="es-ES_tradnl"/>
                    </w:rPr>
                  </w:pPr>
                  <w:r w:rsidRPr="00351883">
                    <w:rPr>
                      <w:rFonts w:ascii="Arial" w:hAnsi="Arial" w:cs="Arial"/>
                      <w:b/>
                      <w:color w:val="000000"/>
                      <w:sz w:val="22"/>
                      <w:szCs w:val="22"/>
                      <w:lang w:val="es-ES_tradnl"/>
                    </w:rPr>
                    <w:t xml:space="preserve">Fecha de terminación de adecuaciones: </w:t>
                  </w:r>
                </w:p>
              </w:tc>
            </w:tr>
          </w:tbl>
          <w:p w14:paraId="21C26F42" w14:textId="77777777" w:rsidR="0006056D" w:rsidRPr="00351883" w:rsidRDefault="0006056D" w:rsidP="00766888">
            <w:pPr>
              <w:spacing w:line="256" w:lineRule="auto"/>
              <w:jc w:val="both"/>
              <w:rPr>
                <w:rFonts w:ascii="Arial" w:eastAsia="Times New Roman" w:hAnsi="Arial" w:cs="Arial"/>
                <w:b/>
                <w:bCs/>
                <w:color w:val="000000"/>
                <w:lang w:val="es-ES_tradnl" w:eastAsia="es-MX"/>
              </w:rPr>
            </w:pPr>
          </w:p>
          <w:tbl>
            <w:tblPr>
              <w:tblW w:w="0" w:type="auto"/>
              <w:tblLayout w:type="fixed"/>
              <w:tblCellMar>
                <w:left w:w="0" w:type="dxa"/>
                <w:right w:w="0" w:type="dxa"/>
              </w:tblCellMar>
              <w:tblLook w:val="04A0" w:firstRow="1" w:lastRow="0" w:firstColumn="1" w:lastColumn="0" w:noHBand="0" w:noVBand="1"/>
            </w:tblPr>
            <w:tblGrid>
              <w:gridCol w:w="4584"/>
              <w:gridCol w:w="5268"/>
            </w:tblGrid>
            <w:tr w:rsidR="0006056D" w:rsidRPr="00351883" w14:paraId="54FC5E52" w14:textId="77777777" w:rsidTr="00766888">
              <w:trPr>
                <w:trHeight w:val="624"/>
              </w:trPr>
              <w:tc>
                <w:tcPr>
                  <w:tcW w:w="9852" w:type="dxa"/>
                  <w:gridSpan w:val="2"/>
                  <w:tcMar>
                    <w:top w:w="0" w:type="dxa"/>
                    <w:left w:w="108" w:type="dxa"/>
                    <w:bottom w:w="0" w:type="dxa"/>
                    <w:right w:w="108" w:type="dxa"/>
                  </w:tcMar>
                  <w:hideMark/>
                </w:tcPr>
                <w:p w14:paraId="3B32FEC2" w14:textId="77777777" w:rsidR="0006056D" w:rsidRPr="00351883" w:rsidRDefault="0006056D" w:rsidP="00766888">
                  <w:pPr>
                    <w:ind w:left="528"/>
                    <w:jc w:val="both"/>
                    <w:rPr>
                      <w:rFonts w:ascii="Arial" w:hAnsi="Arial" w:cs="Arial"/>
                    </w:rPr>
                  </w:pPr>
                  <w:r>
                    <w:rPr>
                      <w:rFonts w:ascii="Arial" w:hAnsi="Arial" w:cs="Arial"/>
                      <w:lang w:val="es-ES_tradnl" w:eastAsia="es-ES_tradnl"/>
                    </w:rPr>
                    <w:t>Telmex/Telnor deberán hacer disponible e</w:t>
                  </w:r>
                  <w:r w:rsidRPr="00351883">
                    <w:rPr>
                      <w:rFonts w:ascii="Arial" w:hAnsi="Arial" w:cs="Arial"/>
                      <w:lang w:val="es-ES_tradnl" w:eastAsia="es-ES_tradnl"/>
                    </w:rPr>
                    <w:t xml:space="preserve">l presente anexo </w:t>
                  </w:r>
                  <w:r>
                    <w:rPr>
                      <w:rFonts w:ascii="Arial" w:hAnsi="Arial" w:cs="Arial"/>
                      <w:lang w:val="es-ES_tradnl" w:eastAsia="es-ES_tradnl"/>
                    </w:rPr>
                    <w:t>en el</w:t>
                  </w:r>
                  <w:r w:rsidRPr="00351883">
                    <w:rPr>
                      <w:rFonts w:ascii="Arial" w:hAnsi="Arial" w:cs="Arial"/>
                      <w:lang w:val="es-ES_tradnl" w:eastAsia="es-ES_tradnl"/>
                    </w:rPr>
                    <w:t xml:space="preserve"> SEG en un plazo máximo de 2 (dos) días hábiles posteriores a la realización de la visita técnica (Site </w:t>
                  </w:r>
                  <w:proofErr w:type="spellStart"/>
                  <w:r w:rsidRPr="00351883">
                    <w:rPr>
                      <w:rFonts w:ascii="Arial" w:hAnsi="Arial" w:cs="Arial"/>
                      <w:lang w:val="es-ES_tradnl" w:eastAsia="es-ES_tradnl"/>
                    </w:rPr>
                    <w:t>Survey</w:t>
                  </w:r>
                  <w:proofErr w:type="spellEnd"/>
                  <w:r w:rsidRPr="00351883">
                    <w:rPr>
                      <w:rFonts w:ascii="Arial" w:hAnsi="Arial" w:cs="Arial"/>
                      <w:lang w:val="es-ES_tradnl" w:eastAsia="es-ES_tradnl"/>
                    </w:rPr>
                    <w:t>).</w:t>
                  </w:r>
                </w:p>
                <w:p w14:paraId="2E6432C4" w14:textId="77777777" w:rsidR="0006056D" w:rsidRPr="00351883" w:rsidRDefault="0006056D" w:rsidP="00766888">
                  <w:pPr>
                    <w:spacing w:line="256" w:lineRule="auto"/>
                    <w:jc w:val="center"/>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 xml:space="preserve">  División Mayorista Telmex/Telnor </w:t>
                  </w:r>
                </w:p>
              </w:tc>
            </w:tr>
            <w:tr w:rsidR="0006056D" w:rsidRPr="00351883" w14:paraId="5DFE6066" w14:textId="77777777" w:rsidTr="00766888">
              <w:tc>
                <w:tcPr>
                  <w:tcW w:w="9852" w:type="dxa"/>
                  <w:gridSpan w:val="2"/>
                  <w:tcMar>
                    <w:top w:w="0" w:type="dxa"/>
                    <w:left w:w="108" w:type="dxa"/>
                    <w:bottom w:w="0" w:type="dxa"/>
                    <w:right w:w="108" w:type="dxa"/>
                  </w:tcMar>
                  <w:hideMark/>
                </w:tcPr>
                <w:p w14:paraId="70BB56D0" w14:textId="77777777" w:rsidR="0006056D" w:rsidRPr="00351883" w:rsidRDefault="0006056D" w:rsidP="00766888">
                  <w:pPr>
                    <w:spacing w:line="256" w:lineRule="auto"/>
                    <w:jc w:val="center"/>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_____________________________</w:t>
                  </w:r>
                </w:p>
              </w:tc>
            </w:tr>
            <w:tr w:rsidR="0006056D" w:rsidRPr="00351883" w14:paraId="5B8B572C" w14:textId="77777777" w:rsidTr="00766888">
              <w:tc>
                <w:tcPr>
                  <w:tcW w:w="9852" w:type="dxa"/>
                  <w:gridSpan w:val="2"/>
                  <w:tcMar>
                    <w:top w:w="0" w:type="dxa"/>
                    <w:left w:w="108" w:type="dxa"/>
                    <w:bottom w:w="0" w:type="dxa"/>
                    <w:right w:w="108" w:type="dxa"/>
                  </w:tcMar>
                  <w:hideMark/>
                </w:tcPr>
                <w:p w14:paraId="02C50632" w14:textId="77777777" w:rsidR="0006056D" w:rsidRPr="00351883" w:rsidRDefault="0006056D" w:rsidP="00766888">
                  <w:pPr>
                    <w:spacing w:line="256" w:lineRule="auto"/>
                    <w:jc w:val="center"/>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Representante Legal</w:t>
                  </w:r>
                </w:p>
              </w:tc>
            </w:tr>
            <w:tr w:rsidR="0006056D" w:rsidRPr="00351883" w14:paraId="158D4B31" w14:textId="77777777" w:rsidTr="00766888">
              <w:trPr>
                <w:trHeight w:val="185"/>
              </w:trPr>
              <w:tc>
                <w:tcPr>
                  <w:tcW w:w="4584" w:type="dxa"/>
                  <w:tcMar>
                    <w:top w:w="0" w:type="dxa"/>
                    <w:left w:w="108" w:type="dxa"/>
                    <w:bottom w:w="0" w:type="dxa"/>
                    <w:right w:w="108" w:type="dxa"/>
                  </w:tcMar>
                  <w:hideMark/>
                </w:tcPr>
                <w:p w14:paraId="0B9C16DF" w14:textId="77777777" w:rsidR="0006056D" w:rsidRPr="00351883" w:rsidRDefault="0006056D" w:rsidP="00766888">
                  <w:pPr>
                    <w:spacing w:line="256" w:lineRule="auto"/>
                    <w:jc w:val="center"/>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 </w:t>
                  </w:r>
                </w:p>
              </w:tc>
              <w:tc>
                <w:tcPr>
                  <w:tcW w:w="5268" w:type="dxa"/>
                  <w:tcMar>
                    <w:top w:w="0" w:type="dxa"/>
                    <w:left w:w="108" w:type="dxa"/>
                    <w:bottom w:w="0" w:type="dxa"/>
                    <w:right w:w="108" w:type="dxa"/>
                  </w:tcMar>
                  <w:hideMark/>
                </w:tcPr>
                <w:p w14:paraId="7E2611FE" w14:textId="77777777" w:rsidR="0006056D" w:rsidRPr="00351883" w:rsidRDefault="0006056D" w:rsidP="00766888">
                  <w:pPr>
                    <w:spacing w:line="256" w:lineRule="auto"/>
                    <w:jc w:val="center"/>
                    <w:rPr>
                      <w:rFonts w:ascii="Arial" w:eastAsia="Times New Roman" w:hAnsi="Arial" w:cs="Arial"/>
                      <w:b/>
                      <w:bCs/>
                      <w:color w:val="000000"/>
                      <w:lang w:val="es-ES_tradnl" w:eastAsia="es-MX"/>
                    </w:rPr>
                  </w:pPr>
                </w:p>
              </w:tc>
            </w:tr>
            <w:tr w:rsidR="0006056D" w:rsidRPr="00351883" w14:paraId="1C7E5566" w14:textId="77777777" w:rsidTr="00766888">
              <w:trPr>
                <w:trHeight w:val="373"/>
              </w:trPr>
              <w:tc>
                <w:tcPr>
                  <w:tcW w:w="9852" w:type="dxa"/>
                  <w:gridSpan w:val="2"/>
                  <w:tcMar>
                    <w:top w:w="0" w:type="dxa"/>
                    <w:left w:w="108" w:type="dxa"/>
                    <w:bottom w:w="0" w:type="dxa"/>
                    <w:right w:w="108" w:type="dxa"/>
                  </w:tcMar>
                  <w:hideMark/>
                </w:tcPr>
                <w:p w14:paraId="688A4B79" w14:textId="77777777" w:rsidR="0006056D" w:rsidRPr="00351883" w:rsidRDefault="0006056D" w:rsidP="00766888">
                  <w:pPr>
                    <w:spacing w:line="256" w:lineRule="auto"/>
                    <w:jc w:val="center"/>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CONCESIONARIO SOLICITANTE O AUTORIZADO SOLICITANTE</w:t>
                  </w:r>
                </w:p>
              </w:tc>
            </w:tr>
            <w:tr w:rsidR="0006056D" w:rsidRPr="00351883" w14:paraId="2C322A3C" w14:textId="77777777" w:rsidTr="00766888">
              <w:tc>
                <w:tcPr>
                  <w:tcW w:w="9852" w:type="dxa"/>
                  <w:gridSpan w:val="2"/>
                  <w:tcMar>
                    <w:top w:w="0" w:type="dxa"/>
                    <w:left w:w="108" w:type="dxa"/>
                    <w:bottom w:w="0" w:type="dxa"/>
                    <w:right w:w="108" w:type="dxa"/>
                  </w:tcMar>
                  <w:hideMark/>
                </w:tcPr>
                <w:p w14:paraId="359EE7DF" w14:textId="77777777" w:rsidR="0006056D" w:rsidRPr="00351883" w:rsidRDefault="0006056D" w:rsidP="00766888">
                  <w:pPr>
                    <w:spacing w:line="256" w:lineRule="auto"/>
                    <w:jc w:val="center"/>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_________________________</w:t>
                  </w:r>
                </w:p>
              </w:tc>
            </w:tr>
            <w:tr w:rsidR="0006056D" w:rsidRPr="00351883" w14:paraId="3D950B3D" w14:textId="77777777" w:rsidTr="00766888">
              <w:trPr>
                <w:trHeight w:val="363"/>
              </w:trPr>
              <w:tc>
                <w:tcPr>
                  <w:tcW w:w="9852" w:type="dxa"/>
                  <w:gridSpan w:val="2"/>
                  <w:tcMar>
                    <w:top w:w="0" w:type="dxa"/>
                    <w:left w:w="108" w:type="dxa"/>
                    <w:bottom w:w="0" w:type="dxa"/>
                    <w:right w:w="108" w:type="dxa"/>
                  </w:tcMar>
                  <w:hideMark/>
                </w:tcPr>
                <w:p w14:paraId="1B8AF992" w14:textId="77777777" w:rsidR="0006056D" w:rsidRPr="00351883" w:rsidRDefault="0006056D" w:rsidP="00766888">
                  <w:pPr>
                    <w:spacing w:line="256" w:lineRule="auto"/>
                    <w:jc w:val="center"/>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Representante Legal</w:t>
                  </w:r>
                </w:p>
              </w:tc>
            </w:tr>
            <w:tr w:rsidR="0006056D" w:rsidRPr="00351883" w14:paraId="4D2CBFD7" w14:textId="77777777" w:rsidTr="00766888">
              <w:trPr>
                <w:trHeight w:val="238"/>
              </w:trPr>
              <w:tc>
                <w:tcPr>
                  <w:tcW w:w="4584" w:type="dxa"/>
                  <w:tcMar>
                    <w:top w:w="0" w:type="dxa"/>
                    <w:left w:w="108" w:type="dxa"/>
                    <w:bottom w:w="0" w:type="dxa"/>
                    <w:right w:w="108" w:type="dxa"/>
                  </w:tcMar>
                  <w:hideMark/>
                </w:tcPr>
                <w:p w14:paraId="19DCFBA7" w14:textId="77777777" w:rsidR="0006056D" w:rsidRPr="00351883" w:rsidRDefault="0006056D" w:rsidP="00766888">
                  <w:pPr>
                    <w:spacing w:line="256" w:lineRule="auto"/>
                    <w:jc w:val="center"/>
                    <w:rPr>
                      <w:rFonts w:ascii="Arial" w:eastAsia="Times New Roman" w:hAnsi="Arial" w:cs="Arial"/>
                      <w:b/>
                      <w:bCs/>
                      <w:color w:val="000000"/>
                      <w:lang w:val="es-ES_tradnl" w:eastAsia="es-MX"/>
                    </w:rPr>
                  </w:pPr>
                </w:p>
              </w:tc>
              <w:tc>
                <w:tcPr>
                  <w:tcW w:w="5268" w:type="dxa"/>
                  <w:tcMar>
                    <w:top w:w="0" w:type="dxa"/>
                    <w:left w:w="108" w:type="dxa"/>
                    <w:bottom w:w="0" w:type="dxa"/>
                    <w:right w:w="108" w:type="dxa"/>
                  </w:tcMar>
                  <w:hideMark/>
                </w:tcPr>
                <w:p w14:paraId="4DAEFD00" w14:textId="77777777" w:rsidR="0006056D" w:rsidRPr="00351883" w:rsidRDefault="0006056D" w:rsidP="00766888">
                  <w:pPr>
                    <w:spacing w:line="256" w:lineRule="auto"/>
                    <w:rPr>
                      <w:rFonts w:ascii="Arial" w:eastAsia="Times New Roman" w:hAnsi="Arial" w:cs="Arial"/>
                      <w:b/>
                      <w:bCs/>
                      <w:color w:val="000000"/>
                      <w:lang w:val="es-ES_tradnl" w:eastAsia="es-MX"/>
                    </w:rPr>
                  </w:pPr>
                </w:p>
              </w:tc>
            </w:tr>
            <w:tr w:rsidR="0006056D" w:rsidRPr="00351883" w14:paraId="778D79B0" w14:textId="77777777" w:rsidTr="00766888">
              <w:trPr>
                <w:trHeight w:val="624"/>
              </w:trPr>
              <w:tc>
                <w:tcPr>
                  <w:tcW w:w="4584" w:type="dxa"/>
                  <w:tcMar>
                    <w:top w:w="0" w:type="dxa"/>
                    <w:left w:w="108" w:type="dxa"/>
                    <w:bottom w:w="0" w:type="dxa"/>
                    <w:right w:w="108" w:type="dxa"/>
                  </w:tcMar>
                  <w:hideMark/>
                </w:tcPr>
                <w:p w14:paraId="48C888F3" w14:textId="77777777" w:rsidR="0006056D" w:rsidRPr="00351883" w:rsidRDefault="0006056D" w:rsidP="00766888">
                  <w:pPr>
                    <w:spacing w:line="256" w:lineRule="auto"/>
                    <w:jc w:val="center"/>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Testigo</w:t>
                  </w:r>
                </w:p>
              </w:tc>
              <w:tc>
                <w:tcPr>
                  <w:tcW w:w="5268" w:type="dxa"/>
                  <w:tcMar>
                    <w:top w:w="0" w:type="dxa"/>
                    <w:left w:w="108" w:type="dxa"/>
                    <w:bottom w:w="0" w:type="dxa"/>
                    <w:right w:w="108" w:type="dxa"/>
                  </w:tcMar>
                  <w:hideMark/>
                </w:tcPr>
                <w:p w14:paraId="503AB70E" w14:textId="77777777" w:rsidR="0006056D" w:rsidRPr="00351883" w:rsidRDefault="0006056D" w:rsidP="00766888">
                  <w:pPr>
                    <w:spacing w:line="256" w:lineRule="auto"/>
                    <w:jc w:val="center"/>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Testigo</w:t>
                  </w:r>
                </w:p>
              </w:tc>
            </w:tr>
            <w:tr w:rsidR="0006056D" w:rsidRPr="00351883" w14:paraId="65F898EF" w14:textId="77777777" w:rsidTr="00766888">
              <w:tc>
                <w:tcPr>
                  <w:tcW w:w="4584" w:type="dxa"/>
                  <w:tcMar>
                    <w:top w:w="0" w:type="dxa"/>
                    <w:left w:w="108" w:type="dxa"/>
                    <w:bottom w:w="0" w:type="dxa"/>
                    <w:right w:w="108" w:type="dxa"/>
                  </w:tcMar>
                  <w:hideMark/>
                </w:tcPr>
                <w:p w14:paraId="09823A78" w14:textId="77777777" w:rsidR="0006056D" w:rsidRPr="00351883" w:rsidRDefault="0006056D" w:rsidP="00766888">
                  <w:pPr>
                    <w:spacing w:line="256" w:lineRule="auto"/>
                    <w:jc w:val="center"/>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___________________________________</w:t>
                  </w:r>
                </w:p>
              </w:tc>
              <w:tc>
                <w:tcPr>
                  <w:tcW w:w="5268" w:type="dxa"/>
                  <w:tcMar>
                    <w:top w:w="0" w:type="dxa"/>
                    <w:left w:w="108" w:type="dxa"/>
                    <w:bottom w:w="0" w:type="dxa"/>
                    <w:right w:w="108" w:type="dxa"/>
                  </w:tcMar>
                  <w:hideMark/>
                </w:tcPr>
                <w:p w14:paraId="6409C5DD" w14:textId="77777777" w:rsidR="0006056D" w:rsidRPr="00351883" w:rsidRDefault="0006056D" w:rsidP="00766888">
                  <w:pPr>
                    <w:spacing w:line="256" w:lineRule="auto"/>
                    <w:jc w:val="center"/>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_______________________________________</w:t>
                  </w:r>
                </w:p>
              </w:tc>
            </w:tr>
            <w:tr w:rsidR="0006056D" w:rsidRPr="00351883" w14:paraId="3C6F0402" w14:textId="77777777" w:rsidTr="00766888">
              <w:tc>
                <w:tcPr>
                  <w:tcW w:w="4584" w:type="dxa"/>
                  <w:tcMar>
                    <w:top w:w="0" w:type="dxa"/>
                    <w:left w:w="108" w:type="dxa"/>
                    <w:bottom w:w="0" w:type="dxa"/>
                    <w:right w:w="108" w:type="dxa"/>
                  </w:tcMar>
                </w:tcPr>
                <w:p w14:paraId="0D0FE703" w14:textId="77777777" w:rsidR="0006056D" w:rsidRPr="00351883" w:rsidRDefault="0006056D" w:rsidP="00766888">
                  <w:pPr>
                    <w:spacing w:line="256" w:lineRule="auto"/>
                    <w:rPr>
                      <w:rFonts w:ascii="Arial" w:eastAsia="Times New Roman" w:hAnsi="Arial" w:cs="Arial"/>
                      <w:b/>
                      <w:bCs/>
                      <w:color w:val="000000"/>
                      <w:lang w:val="es-ES_tradnl" w:eastAsia="es-MX"/>
                    </w:rPr>
                  </w:pPr>
                </w:p>
              </w:tc>
              <w:tc>
                <w:tcPr>
                  <w:tcW w:w="5268" w:type="dxa"/>
                  <w:tcMar>
                    <w:top w:w="0" w:type="dxa"/>
                    <w:left w:w="108" w:type="dxa"/>
                    <w:bottom w:w="0" w:type="dxa"/>
                    <w:right w:w="108" w:type="dxa"/>
                  </w:tcMar>
                </w:tcPr>
                <w:p w14:paraId="361E1DEE" w14:textId="77777777" w:rsidR="0006056D" w:rsidRPr="00351883" w:rsidRDefault="0006056D" w:rsidP="00766888">
                  <w:pPr>
                    <w:spacing w:line="256" w:lineRule="auto"/>
                    <w:jc w:val="center"/>
                    <w:rPr>
                      <w:rFonts w:ascii="Arial" w:eastAsia="Times New Roman" w:hAnsi="Arial" w:cs="Arial"/>
                      <w:b/>
                      <w:bCs/>
                      <w:color w:val="000000"/>
                      <w:lang w:val="es-ES_tradnl" w:eastAsia="es-MX"/>
                    </w:rPr>
                  </w:pPr>
                </w:p>
              </w:tc>
            </w:tr>
          </w:tbl>
          <w:p w14:paraId="09F9A4AF" w14:textId="77777777" w:rsidR="0006056D" w:rsidRPr="00351883" w:rsidRDefault="0006056D" w:rsidP="00766888">
            <w:pPr>
              <w:spacing w:line="256" w:lineRule="auto"/>
              <w:jc w:val="center"/>
              <w:rPr>
                <w:rFonts w:ascii="Arial" w:eastAsia="Times New Roman" w:hAnsi="Arial" w:cs="Arial"/>
                <w:b/>
                <w:bCs/>
                <w:color w:val="000000"/>
                <w:lang w:val="es-ES_tradnl" w:eastAsia="es-MX"/>
              </w:rPr>
            </w:pPr>
          </w:p>
        </w:tc>
      </w:tr>
    </w:tbl>
    <w:p w14:paraId="403CCCF6"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778FD3CD"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63BD68E4"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746DD1C2"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34150500"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256D9EDA"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7973E077"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6D773C2D"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124C696F"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18758E22"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70DA7AC7"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08A508A0"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3E489DFE"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02E1F823"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31F9088B"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39C98E52"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u w:val="single"/>
          <w:lang w:val="es-ES_tradnl" w:eastAsia="es-MX"/>
        </w:rPr>
      </w:pPr>
    </w:p>
    <w:p w14:paraId="0465B7C2"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color w:val="000000"/>
          <w:u w:val="single"/>
          <w:lang w:val="es-ES_tradnl" w:eastAsia="es-MX"/>
        </w:rPr>
        <w:t>ANEXO “E”</w:t>
      </w:r>
    </w:p>
    <w:p w14:paraId="4D474A65"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p w14:paraId="42FDD204"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p w14:paraId="1E6ECEAE"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p w14:paraId="1BFB99EB" w14:textId="00C5FA23"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PROCEDIMIENTO DE ENTREGA </w:t>
      </w:r>
    </w:p>
    <w:p w14:paraId="1E4C8266"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7833351B"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5F893389"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2D8AE9CF" w14:textId="2F089361" w:rsidR="0006056D"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r w:rsidRPr="00351883">
        <w:rPr>
          <w:rFonts w:ascii="Arial" w:eastAsia="Times New Roman" w:hAnsi="Arial" w:cs="Arial"/>
          <w:b/>
          <w:bCs/>
          <w:color w:val="000000"/>
          <w:lang w:eastAsia="es-MX"/>
        </w:rPr>
        <w:t> </w:t>
      </w:r>
    </w:p>
    <w:p w14:paraId="770AC26E" w14:textId="77777777" w:rsidR="008F177F" w:rsidRPr="00351883" w:rsidRDefault="008F177F"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45387846"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226AF99C"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7CF6A9E3"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1DE06FF7"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46340C01"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55BD61D2"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5D5E9EDD"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12015B81"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592027D2"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41A499D3"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62AE1B20"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4C5394E8"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3D8472E8"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1D38F3F8"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2CF421B9"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2CBE8BA0"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24FF55AA"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b/>
          <w:bCs/>
          <w:color w:val="000000"/>
          <w:lang w:eastAsia="es-MX"/>
        </w:rPr>
      </w:pPr>
    </w:p>
    <w:p w14:paraId="72861ABE"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1DBCEFE0" w14:textId="77777777" w:rsidR="0006056D" w:rsidRPr="00351883" w:rsidRDefault="0006056D" w:rsidP="0006056D">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br w:type="page"/>
      </w:r>
      <w:r w:rsidRPr="00351883">
        <w:rPr>
          <w:rFonts w:ascii="Arial" w:eastAsia="Times New Roman" w:hAnsi="Arial" w:cs="Arial"/>
          <w:b/>
          <w:bCs/>
          <w:color w:val="000000"/>
          <w:lang w:eastAsia="es-MX"/>
        </w:rPr>
        <w:lastRenderedPageBreak/>
        <w:t>ANEXO “E”</w:t>
      </w:r>
    </w:p>
    <w:p w14:paraId="744B19CC" w14:textId="77777777" w:rsidR="0006056D" w:rsidRPr="00351883" w:rsidRDefault="0006056D" w:rsidP="0006056D">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00299482" w14:textId="4619B19C" w:rsidR="0006056D" w:rsidRPr="00351883" w:rsidRDefault="0006056D" w:rsidP="0006056D">
      <w:pP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PROCEDIMIENTO DE ENTREGA</w:t>
      </w:r>
    </w:p>
    <w:p w14:paraId="5632FA32" w14:textId="77777777" w:rsidR="0006056D" w:rsidRPr="00351883" w:rsidRDefault="0006056D" w:rsidP="0006056D">
      <w:pPr>
        <w:spacing w:after="0" w:line="240" w:lineRule="auto"/>
        <w:rPr>
          <w:rFonts w:ascii="Arial" w:eastAsia="Times New Roman" w:hAnsi="Arial" w:cs="Arial"/>
          <w:color w:val="000000"/>
          <w:lang w:eastAsia="es-MX"/>
        </w:rPr>
      </w:pPr>
      <w:r w:rsidRPr="00351883">
        <w:rPr>
          <w:rFonts w:ascii="Arial" w:eastAsia="Times New Roman" w:hAnsi="Arial" w:cs="Arial"/>
          <w:color w:val="000000"/>
          <w:lang w:eastAsia="es-MX"/>
        </w:rPr>
        <w:t> </w:t>
      </w:r>
    </w:p>
    <w:p w14:paraId="7CB52821"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La División Mayorista de Telmex/Telnor notificará al Concesionario Solicitante o Autorizado Solicitante, mediante el SEG, cuando un servicio esté listo para ser entregado, con la finalidad de que ambas partes acuerden la fecha y hora de entrega para realizar las pruebas correspondientes, en el entendido de que las pruebas deberán realizarse dentro de los dos (2) días hábiles siguientes a la notificación antes citada.</w:t>
      </w:r>
    </w:p>
    <w:p w14:paraId="4CD16BA7"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191BD4A4" w14:textId="77777777" w:rsidR="0006056D" w:rsidRPr="00351883" w:rsidRDefault="0006056D" w:rsidP="0006056D">
      <w:pPr>
        <w:spacing w:after="0"/>
        <w:ind w:left="426" w:hanging="426"/>
        <w:jc w:val="both"/>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1.</w:t>
      </w:r>
      <w:r w:rsidRPr="00351883">
        <w:rPr>
          <w:rFonts w:ascii="Arial" w:eastAsia="Times New Roman" w:hAnsi="Arial" w:cs="Arial"/>
          <w:b/>
          <w:bCs/>
          <w:color w:val="000000"/>
          <w:lang w:val="es-ES_tradnl" w:eastAsia="es-MX"/>
        </w:rPr>
        <w:tab/>
      </w:r>
      <w:r w:rsidRPr="00351883">
        <w:rPr>
          <w:rFonts w:ascii="Arial" w:eastAsia="Times New Roman" w:hAnsi="Arial" w:cs="Arial"/>
          <w:color w:val="000000"/>
          <w:lang w:val="es-ES_tradnl" w:eastAsia="es-MX"/>
        </w:rPr>
        <w:t xml:space="preserve">Las áreas de Suministro de la División Mayorista de Telmex/Telnor entregarán al </w:t>
      </w:r>
      <w:r w:rsidRPr="00351883">
        <w:rPr>
          <w:rFonts w:ascii="Arial" w:eastAsia="Times New Roman" w:hAnsi="Arial" w:cs="Arial"/>
          <w:color w:val="000000"/>
          <w:lang w:eastAsia="es-MX"/>
        </w:rPr>
        <w:t>Concesionario Solicitante o Autorizado Solicitante</w:t>
      </w:r>
      <w:r w:rsidRPr="00351883">
        <w:rPr>
          <w:rFonts w:ascii="Arial" w:eastAsia="Times New Roman" w:hAnsi="Arial" w:cs="Arial"/>
          <w:color w:val="000000"/>
          <w:lang w:val="es-ES_tradnl" w:eastAsia="es-MX"/>
        </w:rPr>
        <w:t xml:space="preserve"> las ACTAS DE ACEPTACIÓN en un término de dos (2) días hábiles posteriores a la notificación mencionada en el párrafo inmediato anterior, esperando que ésta sea devuelta a la División Mayorista de Telmex/Telnor en un plazo no mayor a dos (2) días hábiles contados a partir de la recepción de la misma por parte del Concesionario Solicitante o Autorizado Solicitante.</w:t>
      </w:r>
    </w:p>
    <w:p w14:paraId="5BB94B6D"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6E8F891C" w14:textId="77777777" w:rsidR="0006056D" w:rsidRPr="00351883" w:rsidRDefault="0006056D" w:rsidP="0006056D">
      <w:pPr>
        <w:spacing w:after="0"/>
        <w:ind w:left="426" w:hanging="426"/>
        <w:jc w:val="both"/>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2.</w:t>
      </w:r>
      <w:r w:rsidRPr="00351883">
        <w:rPr>
          <w:rFonts w:ascii="Arial" w:eastAsia="Times New Roman" w:hAnsi="Arial" w:cs="Arial"/>
          <w:b/>
          <w:bCs/>
          <w:color w:val="000000"/>
          <w:lang w:val="es-ES_tradnl" w:eastAsia="es-MX"/>
        </w:rPr>
        <w:tab/>
      </w:r>
      <w:r w:rsidRPr="00351883">
        <w:rPr>
          <w:rFonts w:ascii="Arial" w:eastAsia="Times New Roman" w:hAnsi="Arial" w:cs="Arial"/>
          <w:color w:val="000000"/>
          <w:lang w:val="es-ES_tradnl" w:eastAsia="es-MX"/>
        </w:rPr>
        <w:t>Una vez que la División Mayorista de Telmex/Telnor notifique al Concesionario Solicitante o Autorizado Solicitante que el servicio se encuentra terminado, instalado y listo para realizar las pruebas se detendrá el cómputo del plazo de entrega. Las partes tendrán un plazo de dos (2) días hábiles para realizar las pruebas de transmisión y concluir la entrega del servicio. En caso de que dicha prueba no se realice dentro de este plazo por causas imputables al Concesionario Solicitante o Autorizado Solicitante o su cliente, la División Mayorista de Telmex/Telnor iniciará la facturación correspondiente y se reagendará la entrega del servicio cuando el Concesionario Solicitante o Autorizado Solicitante notifique que se encuentra listo para recibirlo.</w:t>
      </w:r>
    </w:p>
    <w:p w14:paraId="138BE253"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78763409" w14:textId="77777777" w:rsidR="0006056D" w:rsidRPr="00351883" w:rsidRDefault="0006056D" w:rsidP="0006056D">
      <w:pPr>
        <w:spacing w:after="0"/>
        <w:ind w:left="360" w:hanging="360"/>
        <w:jc w:val="both"/>
        <w:rPr>
          <w:rFonts w:ascii="Arial" w:eastAsia="Times New Roman" w:hAnsi="Arial" w:cs="Arial"/>
          <w:color w:val="000000"/>
          <w:lang w:eastAsia="es-MX"/>
        </w:rPr>
      </w:pPr>
      <w:r w:rsidRPr="00351883">
        <w:rPr>
          <w:rFonts w:ascii="Arial" w:eastAsia="Times New Roman" w:hAnsi="Arial" w:cs="Arial"/>
          <w:b/>
          <w:bCs/>
          <w:color w:val="000000"/>
          <w:lang w:eastAsia="es-MX"/>
        </w:rPr>
        <w:t>3.</w:t>
      </w:r>
      <w:r w:rsidRPr="00351883">
        <w:rPr>
          <w:rFonts w:ascii="Arial" w:eastAsia="Times New Roman" w:hAnsi="Arial" w:cs="Arial"/>
          <w:b/>
          <w:bCs/>
          <w:color w:val="000000"/>
          <w:lang w:eastAsia="es-MX"/>
        </w:rPr>
        <w:tab/>
      </w:r>
      <w:r w:rsidRPr="00351883">
        <w:rPr>
          <w:rFonts w:ascii="Arial" w:eastAsia="Times New Roman" w:hAnsi="Arial" w:cs="Arial"/>
          <w:color w:val="000000"/>
          <w:lang w:eastAsia="es-MX"/>
        </w:rPr>
        <w:t>Si dentro del periodo de pruebas de dos (2) días el Concesionario Solicitante o Autorizado Solicitante observa que el servicio presenta fallas o problemas, lo notificará al Área de Suministro de la División Mayorista de Telmex/Telnor correspondiente, de manera obligatoria mediante el SEG y mediante correo electrónico o bien una conferencia telefónica, organizada por el Concesionario Solicitante o Autorizado Solicitante con el responsable local del Concesionario Solicitante o Autorizado Solicitante, indicando la causa exacta que impide la aceptación del servicio para su atención y solución.</w:t>
      </w:r>
    </w:p>
    <w:p w14:paraId="69B72BB6"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314DB6E" w14:textId="77777777" w:rsidR="0006056D" w:rsidRPr="00351883" w:rsidRDefault="0006056D" w:rsidP="0006056D">
      <w:pPr>
        <w:spacing w:after="0"/>
        <w:ind w:left="360" w:hanging="360"/>
        <w:jc w:val="both"/>
        <w:rPr>
          <w:rFonts w:ascii="Arial" w:eastAsia="Times New Roman" w:hAnsi="Arial" w:cs="Arial"/>
          <w:color w:val="000000"/>
          <w:lang w:eastAsia="es-MX"/>
        </w:rPr>
      </w:pPr>
      <w:r w:rsidRPr="00351883">
        <w:rPr>
          <w:rFonts w:ascii="Arial" w:eastAsia="Times New Roman" w:hAnsi="Arial" w:cs="Arial"/>
          <w:b/>
          <w:bCs/>
          <w:color w:val="000000"/>
          <w:lang w:eastAsia="es-MX"/>
        </w:rPr>
        <w:t>4.</w:t>
      </w:r>
      <w:r w:rsidRPr="00351883">
        <w:rPr>
          <w:rFonts w:ascii="Arial" w:eastAsia="Times New Roman" w:hAnsi="Arial" w:cs="Arial"/>
          <w:b/>
          <w:bCs/>
          <w:color w:val="000000"/>
          <w:lang w:eastAsia="es-MX"/>
        </w:rPr>
        <w:tab/>
      </w:r>
      <w:r w:rsidRPr="00351883">
        <w:rPr>
          <w:rFonts w:ascii="Arial" w:eastAsia="Times New Roman" w:hAnsi="Arial" w:cs="Arial"/>
          <w:color w:val="000000"/>
          <w:lang w:eastAsia="es-MX"/>
        </w:rPr>
        <w:t xml:space="preserve">Si el Concesionario Solicitante o Autorizado Solicitante reportó falla en el servicio y no se encuentra problema en el mismo, el área Operativa de la División Mayorista de Telmex/Telnor deberá de </w:t>
      </w:r>
      <w:proofErr w:type="spellStart"/>
      <w:r w:rsidRPr="00351883">
        <w:rPr>
          <w:rFonts w:ascii="Arial" w:eastAsia="Times New Roman" w:hAnsi="Arial" w:cs="Arial"/>
          <w:color w:val="000000"/>
          <w:lang w:eastAsia="es-MX"/>
        </w:rPr>
        <w:t>reentregar</w:t>
      </w:r>
      <w:proofErr w:type="spellEnd"/>
      <w:r w:rsidRPr="00351883">
        <w:rPr>
          <w:rFonts w:ascii="Arial" w:eastAsia="Times New Roman" w:hAnsi="Arial" w:cs="Arial"/>
          <w:color w:val="000000"/>
          <w:lang w:eastAsia="es-MX"/>
        </w:rPr>
        <w:t xml:space="preserve"> el servicio a Concesionario Solicitante o Autorizado Solicitante incluyendo de ser posible en la notificación oficial de entrega copia de la prueba (tirilla de prueba).</w:t>
      </w:r>
    </w:p>
    <w:p w14:paraId="4232DD88"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34698AB1" w14:textId="77777777" w:rsidR="0006056D" w:rsidRPr="00351883" w:rsidRDefault="0006056D" w:rsidP="0006056D">
      <w:pPr>
        <w:spacing w:after="0"/>
        <w:ind w:left="360" w:hanging="360"/>
        <w:jc w:val="both"/>
        <w:rPr>
          <w:rFonts w:ascii="Arial" w:eastAsia="Times New Roman" w:hAnsi="Arial" w:cs="Arial"/>
          <w:color w:val="000000"/>
          <w:lang w:eastAsia="es-MX"/>
        </w:rPr>
      </w:pPr>
      <w:r w:rsidRPr="00351883">
        <w:rPr>
          <w:rFonts w:ascii="Arial" w:eastAsia="Times New Roman" w:hAnsi="Arial" w:cs="Arial"/>
          <w:b/>
          <w:bCs/>
          <w:color w:val="000000"/>
          <w:lang w:eastAsia="es-MX"/>
        </w:rPr>
        <w:lastRenderedPageBreak/>
        <w:t>5.</w:t>
      </w:r>
      <w:r w:rsidRPr="00351883">
        <w:rPr>
          <w:rFonts w:ascii="Arial" w:eastAsia="Times New Roman" w:hAnsi="Arial" w:cs="Arial"/>
          <w:b/>
          <w:bCs/>
          <w:color w:val="000000"/>
          <w:lang w:eastAsia="es-MX"/>
        </w:rPr>
        <w:tab/>
      </w:r>
      <w:r w:rsidRPr="00351883">
        <w:rPr>
          <w:rFonts w:ascii="Arial" w:eastAsia="Times New Roman" w:hAnsi="Arial" w:cs="Arial"/>
          <w:color w:val="000000"/>
          <w:lang w:eastAsia="es-MX"/>
        </w:rPr>
        <w:t>A partir de la aceptación de los servicios, las actividades de mantenimiento serán coordinadas a través del SEG mediante la interacción del Concesionario Solicitante o Autorizado Solicitante y el Área de Mantenimiento de la División Mayorista de Telmex/Telnor.</w:t>
      </w:r>
    </w:p>
    <w:p w14:paraId="4FFA6B70"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54F877EF" w14:textId="77777777" w:rsidR="0006056D" w:rsidRPr="00351883" w:rsidRDefault="0006056D" w:rsidP="0006056D">
      <w:pPr>
        <w:spacing w:after="0"/>
        <w:ind w:left="360" w:hanging="360"/>
        <w:jc w:val="both"/>
        <w:rPr>
          <w:rFonts w:ascii="Arial" w:hAnsi="Arial" w:cs="Arial"/>
          <w:color w:val="000000"/>
        </w:rPr>
      </w:pPr>
      <w:r w:rsidRPr="00351883">
        <w:rPr>
          <w:rFonts w:ascii="Arial" w:eastAsia="Times New Roman" w:hAnsi="Arial" w:cs="Arial"/>
          <w:b/>
          <w:bCs/>
          <w:color w:val="000000"/>
          <w:lang w:eastAsia="es-MX"/>
        </w:rPr>
        <w:t>6.</w:t>
      </w:r>
      <w:r w:rsidRPr="00351883">
        <w:rPr>
          <w:rFonts w:ascii="Arial" w:eastAsia="Times New Roman" w:hAnsi="Arial" w:cs="Arial"/>
          <w:b/>
          <w:bCs/>
          <w:color w:val="000000"/>
          <w:lang w:eastAsia="es-MX"/>
        </w:rPr>
        <w:tab/>
      </w:r>
      <w:r w:rsidRPr="00351883">
        <w:rPr>
          <w:rFonts w:ascii="Arial" w:hAnsi="Arial" w:cs="Arial"/>
          <w:color w:val="000000"/>
        </w:rPr>
        <w:t>En caso del reporte de una falla, la retroalimentación del avance y tiempos probables de solución de los SERVICIOS, se darán al Concesionario Solicitante o Autorizado Solicitante mediante el SEG</w:t>
      </w:r>
      <w:r w:rsidRPr="00351883">
        <w:rPr>
          <w:rFonts w:ascii="Arial" w:eastAsia="Times New Roman" w:hAnsi="Arial" w:cs="Arial"/>
          <w:color w:val="000000"/>
          <w:lang w:eastAsia="es-MX"/>
        </w:rPr>
        <w:t xml:space="preserve"> o en su caso, a elección del Concesionario Solicitante o Autorizado Solicitante, a través de llamada telefónica al Centro de Atención a Operadores de la División Mayorista de Telmex/Telnor (55 54903000 u 800 7134100) en el entendido de que todos y cada uno de dichos reportes deberán quedar igualmente registrados en el SEG en un plazo máximo de 2 (dos) días hábiles.</w:t>
      </w:r>
      <w:r w:rsidRPr="00351883">
        <w:rPr>
          <w:rFonts w:ascii="Arial" w:hAnsi="Arial" w:cs="Arial"/>
          <w:color w:val="000000"/>
        </w:rPr>
        <w:t xml:space="preserve"> La División Mayorista de Telmex/Telnor realizará la entrega de los servicios con falla dentro de los plazos establecidos en la tabla siguiente:</w:t>
      </w:r>
    </w:p>
    <w:p w14:paraId="11524E3A" w14:textId="77777777" w:rsidR="0006056D" w:rsidRDefault="0006056D" w:rsidP="0006056D">
      <w:pPr>
        <w:spacing w:after="0"/>
        <w:ind w:left="360"/>
        <w:jc w:val="both"/>
        <w:rPr>
          <w:rFonts w:ascii="Arial" w:eastAsia="Times New Roman" w:hAnsi="Arial" w:cs="Arial"/>
          <w:color w:val="000000"/>
          <w:lang w:eastAsia="es-MX"/>
        </w:rPr>
      </w:pPr>
    </w:p>
    <w:tbl>
      <w:tblPr>
        <w:tblW w:w="8789" w:type="dxa"/>
        <w:jc w:val="center"/>
        <w:tblCellMar>
          <w:left w:w="0" w:type="dxa"/>
          <w:right w:w="0" w:type="dxa"/>
        </w:tblCellMar>
        <w:tblLook w:val="04A0" w:firstRow="1" w:lastRow="0" w:firstColumn="1" w:lastColumn="0" w:noHBand="0" w:noVBand="1"/>
      </w:tblPr>
      <w:tblGrid>
        <w:gridCol w:w="2684"/>
        <w:gridCol w:w="6105"/>
      </w:tblGrid>
      <w:tr w:rsidR="00E23E95" w:rsidRPr="004B5C24" w14:paraId="0FB6A782" w14:textId="77777777" w:rsidTr="002E7124">
        <w:trPr>
          <w:trHeight w:val="315"/>
          <w:jc w:val="center"/>
        </w:trPr>
        <w:tc>
          <w:tcPr>
            <w:tcW w:w="8789" w:type="dxa"/>
            <w:gridSpan w:val="2"/>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2613034" w14:textId="77777777" w:rsidR="00E23E95" w:rsidRPr="004B5C24" w:rsidRDefault="00E23E95" w:rsidP="002E7124">
            <w:pPr>
              <w:spacing w:after="0"/>
              <w:jc w:val="center"/>
              <w:rPr>
                <w:rFonts w:ascii="Arial" w:hAnsi="Arial" w:cs="Arial"/>
                <w:b/>
                <w:bCs/>
                <w:i/>
                <w:iCs/>
                <w:sz w:val="20"/>
                <w:szCs w:val="20"/>
              </w:rPr>
            </w:pPr>
            <w:r w:rsidRPr="004B5C24">
              <w:rPr>
                <w:rFonts w:ascii="Arial" w:eastAsia="Times New Roman" w:hAnsi="Arial" w:cs="Arial"/>
                <w:sz w:val="20"/>
                <w:szCs w:val="20"/>
                <w:lang w:eastAsia="es-MX"/>
              </w:rPr>
              <w:t> </w:t>
            </w:r>
            <w:r w:rsidRPr="004B5C24">
              <w:rPr>
                <w:rFonts w:ascii="Arial" w:hAnsi="Arial" w:cs="Arial"/>
                <w:b/>
                <w:i/>
                <w:iCs/>
                <w:sz w:val="20"/>
                <w:szCs w:val="20"/>
              </w:rPr>
              <w:t>Plazos Máximos de Reparación TDM</w:t>
            </w:r>
          </w:p>
          <w:p w14:paraId="05830DD7" w14:textId="77777777" w:rsidR="00E23E95" w:rsidRPr="004B5C24" w:rsidRDefault="00E23E95" w:rsidP="002E7124">
            <w:pPr>
              <w:spacing w:after="0" w:line="240" w:lineRule="auto"/>
              <w:jc w:val="center"/>
              <w:rPr>
                <w:rFonts w:ascii="Arial" w:hAnsi="Arial" w:cs="Arial"/>
                <w:sz w:val="20"/>
                <w:szCs w:val="20"/>
              </w:rPr>
            </w:pPr>
            <w:r w:rsidRPr="004B5C24">
              <w:rPr>
                <w:rFonts w:ascii="Arial" w:hAnsi="Arial" w:cs="Arial"/>
                <w:b/>
                <w:i/>
                <w:iCs/>
                <w:sz w:val="20"/>
                <w:szCs w:val="20"/>
              </w:rPr>
              <w:t>Para Enlaces Dedicados</w:t>
            </w:r>
          </w:p>
        </w:tc>
      </w:tr>
      <w:tr w:rsidR="00E23E95" w:rsidRPr="004B5C24" w14:paraId="17FA3090" w14:textId="77777777" w:rsidTr="002E7124">
        <w:trPr>
          <w:trHeight w:val="208"/>
          <w:jc w:val="center"/>
        </w:trPr>
        <w:tc>
          <w:tcPr>
            <w:tcW w:w="2684"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D44D4C1" w14:textId="77777777" w:rsidR="00E23E95" w:rsidRPr="004B5C24" w:rsidRDefault="00E23E95" w:rsidP="002E7124">
            <w:pPr>
              <w:spacing w:after="0"/>
              <w:jc w:val="center"/>
              <w:rPr>
                <w:rFonts w:ascii="Arial" w:hAnsi="Arial" w:cs="Arial"/>
                <w:b/>
                <w:bCs/>
                <w:sz w:val="20"/>
                <w:szCs w:val="20"/>
              </w:rPr>
            </w:pPr>
            <w:r w:rsidRPr="004B5C24">
              <w:rPr>
                <w:rFonts w:ascii="Arial" w:hAnsi="Arial" w:cs="Arial"/>
                <w:b/>
                <w:bCs/>
                <w:sz w:val="20"/>
                <w:szCs w:val="20"/>
              </w:rPr>
              <w:t>Tipo de incidencia:</w:t>
            </w:r>
          </w:p>
          <w:p w14:paraId="04A2E89A" w14:textId="77777777" w:rsidR="00E23E95" w:rsidRPr="004B5C24" w:rsidRDefault="00E23E95" w:rsidP="002E7124">
            <w:pPr>
              <w:spacing w:after="0"/>
              <w:jc w:val="center"/>
              <w:rPr>
                <w:rFonts w:ascii="Arial" w:hAnsi="Arial" w:cs="Arial"/>
                <w:sz w:val="20"/>
                <w:szCs w:val="20"/>
              </w:rPr>
            </w:pPr>
            <w:r w:rsidRPr="004B5C24">
              <w:rPr>
                <w:rFonts w:ascii="Arial" w:hAnsi="Arial" w:cs="Arial"/>
                <w:sz w:val="20"/>
                <w:szCs w:val="20"/>
              </w:rPr>
              <w:t>Prioridad 1</w:t>
            </w:r>
          </w:p>
          <w:p w14:paraId="78C2126A" w14:textId="77777777" w:rsidR="00E23E95" w:rsidRPr="004B5C24" w:rsidRDefault="00E23E95" w:rsidP="002E7124">
            <w:pPr>
              <w:spacing w:after="0"/>
              <w:jc w:val="center"/>
              <w:rPr>
                <w:rFonts w:ascii="Arial" w:hAnsi="Arial" w:cs="Arial"/>
                <w:sz w:val="20"/>
                <w:szCs w:val="20"/>
              </w:rPr>
            </w:pPr>
            <w:r w:rsidRPr="004B5C24">
              <w:rPr>
                <w:rFonts w:ascii="Arial" w:hAnsi="Arial" w:cs="Arial"/>
                <w:sz w:val="20"/>
                <w:szCs w:val="20"/>
              </w:rPr>
              <w:t>Prioridad 2</w:t>
            </w:r>
          </w:p>
          <w:p w14:paraId="48496EBC" w14:textId="77777777" w:rsidR="00E23E95" w:rsidRPr="004B5C24" w:rsidRDefault="00E23E95" w:rsidP="002E7124">
            <w:pPr>
              <w:spacing w:after="0"/>
              <w:jc w:val="center"/>
              <w:rPr>
                <w:rFonts w:ascii="Arial" w:hAnsi="Arial" w:cs="Arial"/>
                <w:sz w:val="20"/>
                <w:szCs w:val="20"/>
              </w:rPr>
            </w:pPr>
            <w:r w:rsidRPr="004B5C24">
              <w:rPr>
                <w:rFonts w:ascii="Arial" w:hAnsi="Arial" w:cs="Arial"/>
                <w:sz w:val="20"/>
                <w:szCs w:val="20"/>
              </w:rPr>
              <w:t>Prioridad 3</w:t>
            </w:r>
          </w:p>
        </w:tc>
        <w:tc>
          <w:tcPr>
            <w:tcW w:w="610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429F072" w14:textId="77777777" w:rsidR="00E23E95" w:rsidRPr="004B5C24" w:rsidRDefault="00E23E95" w:rsidP="002E7124">
            <w:pPr>
              <w:spacing w:after="0"/>
              <w:rPr>
                <w:rFonts w:ascii="Arial" w:hAnsi="Arial" w:cs="Arial"/>
                <w:sz w:val="20"/>
                <w:szCs w:val="20"/>
              </w:rPr>
            </w:pPr>
            <w:r w:rsidRPr="004B5C24">
              <w:rPr>
                <w:rFonts w:ascii="Arial" w:eastAsia="Times New Roman" w:hAnsi="Arial" w:cs="Arial"/>
                <w:bCs/>
                <w:sz w:val="20"/>
                <w:szCs w:val="20"/>
                <w:lang w:eastAsia="es-ES"/>
              </w:rPr>
              <w:t>Como consecuencia de la obsolescencia tecnológica mundial de TDM, fin de soporte técnico, falta de refacciones y suministro de equipos, no es posible calcular un plazo máximo de reparación, ni garantizar parámetros de disponibilidad. Por lo que los plazos de reparación para los Enlaces Dedicados con tecnología TDM se atenderán bajo el concepto de “</w:t>
            </w:r>
            <w:proofErr w:type="spellStart"/>
            <w:r w:rsidRPr="004B5C24">
              <w:rPr>
                <w:rFonts w:ascii="Arial" w:eastAsia="Times New Roman" w:hAnsi="Arial" w:cs="Arial"/>
                <w:bCs/>
                <w:sz w:val="20"/>
                <w:szCs w:val="20"/>
                <w:lang w:eastAsia="es-ES"/>
              </w:rPr>
              <w:t>Best</w:t>
            </w:r>
            <w:proofErr w:type="spellEnd"/>
            <w:r w:rsidRPr="004B5C24">
              <w:rPr>
                <w:rFonts w:ascii="Arial" w:eastAsia="Times New Roman" w:hAnsi="Arial" w:cs="Arial"/>
                <w:bCs/>
                <w:sz w:val="20"/>
                <w:szCs w:val="20"/>
                <w:lang w:eastAsia="es-ES"/>
              </w:rPr>
              <w:t xml:space="preserve"> </w:t>
            </w:r>
            <w:proofErr w:type="spellStart"/>
            <w:r w:rsidRPr="004B5C24">
              <w:rPr>
                <w:rFonts w:ascii="Arial" w:eastAsia="Times New Roman" w:hAnsi="Arial" w:cs="Arial"/>
                <w:bCs/>
                <w:sz w:val="20"/>
                <w:szCs w:val="20"/>
                <w:lang w:eastAsia="es-ES"/>
              </w:rPr>
              <w:t>effort</w:t>
            </w:r>
            <w:proofErr w:type="spellEnd"/>
            <w:r w:rsidRPr="004B5C24">
              <w:rPr>
                <w:rFonts w:ascii="Arial" w:eastAsia="Times New Roman" w:hAnsi="Arial" w:cs="Arial"/>
                <w:bCs/>
                <w:sz w:val="20"/>
                <w:szCs w:val="20"/>
                <w:lang w:eastAsia="es-ES"/>
              </w:rPr>
              <w:t>” (Mejor esfuerzo).</w:t>
            </w:r>
          </w:p>
        </w:tc>
      </w:tr>
    </w:tbl>
    <w:p w14:paraId="584AF488" w14:textId="77777777" w:rsidR="003138D3" w:rsidRDefault="003138D3" w:rsidP="0006056D">
      <w:pPr>
        <w:spacing w:after="0"/>
        <w:ind w:left="360"/>
        <w:jc w:val="both"/>
        <w:rPr>
          <w:rFonts w:ascii="Arial" w:eastAsia="Times New Roman" w:hAnsi="Arial" w:cs="Arial"/>
          <w:color w:val="000000"/>
          <w:lang w:eastAsia="es-MX"/>
        </w:rPr>
      </w:pPr>
    </w:p>
    <w:tbl>
      <w:tblPr>
        <w:tblStyle w:val="Tablaconcuadrcula"/>
        <w:tblW w:w="0" w:type="auto"/>
        <w:tblLook w:val="04A0" w:firstRow="1" w:lastRow="0" w:firstColumn="1" w:lastColumn="0" w:noHBand="0" w:noVBand="1"/>
      </w:tblPr>
      <w:tblGrid>
        <w:gridCol w:w="2348"/>
        <w:gridCol w:w="2348"/>
        <w:gridCol w:w="2349"/>
        <w:gridCol w:w="2349"/>
      </w:tblGrid>
      <w:tr w:rsidR="004B5C24" w:rsidRPr="004B5C24" w14:paraId="05C78EEE" w14:textId="77777777" w:rsidTr="002E7124">
        <w:tc>
          <w:tcPr>
            <w:tcW w:w="9394" w:type="dxa"/>
            <w:gridSpan w:val="4"/>
          </w:tcPr>
          <w:p w14:paraId="1AC9F765" w14:textId="77777777" w:rsidR="00E23E95" w:rsidRPr="004B5C24" w:rsidRDefault="00E23E95" w:rsidP="002E7124">
            <w:pPr>
              <w:autoSpaceDE w:val="0"/>
              <w:autoSpaceDN w:val="0"/>
              <w:spacing w:after="0"/>
              <w:jc w:val="center"/>
              <w:rPr>
                <w:rFonts w:ascii="Arial" w:hAnsi="Arial" w:cs="Arial"/>
                <w:b/>
                <w:bCs w:val="0"/>
              </w:rPr>
            </w:pPr>
            <w:r w:rsidRPr="004B5C24">
              <w:rPr>
                <w:rFonts w:ascii="Arial" w:hAnsi="Arial" w:cs="Arial"/>
                <w:b/>
              </w:rPr>
              <w:t xml:space="preserve">Plazos Máximos de Reparación </w:t>
            </w:r>
            <w:r w:rsidRPr="004B5C24">
              <w:rPr>
                <w:rFonts w:ascii="Arial" w:hAnsi="Arial" w:cs="Arial"/>
                <w:b/>
                <w:bCs w:val="0"/>
              </w:rPr>
              <w:t>Ethernet</w:t>
            </w:r>
          </w:p>
          <w:p w14:paraId="5124A47F" w14:textId="77777777" w:rsidR="00E23E95" w:rsidRPr="004B5C24" w:rsidRDefault="00E23E95" w:rsidP="002E7124">
            <w:pPr>
              <w:autoSpaceDE w:val="0"/>
              <w:autoSpaceDN w:val="0"/>
              <w:spacing w:after="0"/>
              <w:jc w:val="center"/>
              <w:rPr>
                <w:rFonts w:ascii="Arial" w:eastAsia="Times New Roman" w:hAnsi="Arial" w:cs="Arial"/>
              </w:rPr>
            </w:pPr>
            <w:r w:rsidRPr="004B5C24">
              <w:rPr>
                <w:rFonts w:ascii="Arial" w:hAnsi="Arial" w:cs="Arial"/>
                <w:b/>
              </w:rPr>
              <w:t>Para Enlaces Dedicados</w:t>
            </w:r>
          </w:p>
        </w:tc>
      </w:tr>
      <w:tr w:rsidR="004B5C24" w:rsidRPr="004B5C24" w14:paraId="089BAD2B" w14:textId="77777777" w:rsidTr="002E7124">
        <w:tc>
          <w:tcPr>
            <w:tcW w:w="2348" w:type="dxa"/>
            <w:vAlign w:val="center"/>
          </w:tcPr>
          <w:p w14:paraId="53C2FE6D" w14:textId="77777777" w:rsidR="00E23E95" w:rsidRPr="004B5C24" w:rsidRDefault="00E23E95" w:rsidP="002E7124">
            <w:pPr>
              <w:autoSpaceDE w:val="0"/>
              <w:autoSpaceDN w:val="0"/>
              <w:spacing w:after="0"/>
              <w:jc w:val="center"/>
              <w:rPr>
                <w:rFonts w:ascii="Arial" w:eastAsia="Times New Roman" w:hAnsi="Arial" w:cs="Arial"/>
              </w:rPr>
            </w:pPr>
            <w:r w:rsidRPr="004B5C24">
              <w:rPr>
                <w:rFonts w:ascii="Arial" w:hAnsi="Arial" w:cs="Arial"/>
                <w:b/>
              </w:rPr>
              <w:t>Tipo de incidencia</w:t>
            </w:r>
          </w:p>
        </w:tc>
        <w:tc>
          <w:tcPr>
            <w:tcW w:w="2348" w:type="dxa"/>
            <w:vAlign w:val="center"/>
          </w:tcPr>
          <w:p w14:paraId="7AA77DC0" w14:textId="77777777" w:rsidR="00E23E95" w:rsidRPr="004B5C24" w:rsidRDefault="00E23E95" w:rsidP="002E7124">
            <w:pPr>
              <w:autoSpaceDE w:val="0"/>
              <w:autoSpaceDN w:val="0"/>
              <w:spacing w:after="0"/>
              <w:jc w:val="center"/>
              <w:rPr>
                <w:rFonts w:ascii="Arial" w:eastAsia="Times New Roman" w:hAnsi="Arial" w:cs="Arial"/>
              </w:rPr>
            </w:pPr>
            <w:r w:rsidRPr="004B5C24">
              <w:rPr>
                <w:rFonts w:ascii="Arial" w:hAnsi="Arial" w:cs="Arial"/>
                <w:b/>
                <w:bCs w:val="0"/>
              </w:rPr>
              <w:t>El 80%</w:t>
            </w:r>
          </w:p>
        </w:tc>
        <w:tc>
          <w:tcPr>
            <w:tcW w:w="2349" w:type="dxa"/>
          </w:tcPr>
          <w:p w14:paraId="06902D02" w14:textId="77777777" w:rsidR="00E23E95" w:rsidRPr="004B5C24" w:rsidRDefault="00E23E95" w:rsidP="002E7124">
            <w:pPr>
              <w:autoSpaceDE w:val="0"/>
              <w:autoSpaceDN w:val="0"/>
              <w:spacing w:after="0"/>
              <w:jc w:val="center"/>
              <w:rPr>
                <w:rFonts w:ascii="Arial" w:eastAsia="Times New Roman" w:hAnsi="Arial" w:cs="Arial"/>
              </w:rPr>
            </w:pPr>
            <w:r w:rsidRPr="004B5C24">
              <w:rPr>
                <w:rFonts w:ascii="Arial" w:hAnsi="Arial" w:cs="Arial"/>
                <w:b/>
                <w:bCs w:val="0"/>
              </w:rPr>
              <w:t>Mayor al 80%   hasta el 95%</w:t>
            </w:r>
          </w:p>
        </w:tc>
        <w:tc>
          <w:tcPr>
            <w:tcW w:w="2349" w:type="dxa"/>
          </w:tcPr>
          <w:p w14:paraId="641B5BBF" w14:textId="77777777" w:rsidR="00E23E95" w:rsidRPr="004B5C24" w:rsidRDefault="00E23E95" w:rsidP="002E7124">
            <w:pPr>
              <w:autoSpaceDE w:val="0"/>
              <w:autoSpaceDN w:val="0"/>
              <w:spacing w:after="0"/>
              <w:jc w:val="center"/>
              <w:rPr>
                <w:rFonts w:ascii="Arial" w:eastAsia="Times New Roman" w:hAnsi="Arial" w:cs="Arial"/>
              </w:rPr>
            </w:pPr>
            <w:r w:rsidRPr="004B5C24">
              <w:rPr>
                <w:rFonts w:ascii="Arial" w:hAnsi="Arial" w:cs="Arial"/>
                <w:b/>
                <w:bCs w:val="0"/>
              </w:rPr>
              <w:t>Mayor al 95% hasta el 100%</w:t>
            </w:r>
          </w:p>
        </w:tc>
      </w:tr>
      <w:tr w:rsidR="004B5C24" w:rsidRPr="004B5C24" w14:paraId="4BBE8393" w14:textId="77777777" w:rsidTr="002E7124">
        <w:tc>
          <w:tcPr>
            <w:tcW w:w="2348" w:type="dxa"/>
            <w:vAlign w:val="center"/>
          </w:tcPr>
          <w:p w14:paraId="574F0AFC" w14:textId="77777777" w:rsidR="00E23E95" w:rsidRPr="004B5C24" w:rsidRDefault="00E23E95" w:rsidP="002E7124">
            <w:pPr>
              <w:autoSpaceDE w:val="0"/>
              <w:autoSpaceDN w:val="0"/>
              <w:spacing w:after="0"/>
              <w:jc w:val="center"/>
              <w:rPr>
                <w:rFonts w:ascii="Arial" w:eastAsia="Times New Roman" w:hAnsi="Arial" w:cs="Arial"/>
              </w:rPr>
            </w:pPr>
            <w:r w:rsidRPr="004B5C24">
              <w:rPr>
                <w:rFonts w:ascii="Arial" w:hAnsi="Arial" w:cs="Arial"/>
                <w:b/>
                <w:bCs w:val="0"/>
              </w:rPr>
              <w:t>Prioridad 1</w:t>
            </w:r>
          </w:p>
        </w:tc>
        <w:tc>
          <w:tcPr>
            <w:tcW w:w="2348" w:type="dxa"/>
            <w:vAlign w:val="center"/>
          </w:tcPr>
          <w:p w14:paraId="0E654083" w14:textId="77777777" w:rsidR="00E23E95" w:rsidRPr="004B5C24" w:rsidRDefault="00E23E95" w:rsidP="002E7124">
            <w:pPr>
              <w:autoSpaceDE w:val="0"/>
              <w:autoSpaceDN w:val="0"/>
              <w:spacing w:after="0"/>
              <w:jc w:val="center"/>
              <w:rPr>
                <w:rFonts w:ascii="Arial" w:eastAsia="Times New Roman" w:hAnsi="Arial" w:cs="Arial"/>
              </w:rPr>
            </w:pPr>
            <w:r w:rsidRPr="004B5C24">
              <w:rPr>
                <w:rFonts w:ascii="Arial" w:hAnsi="Arial" w:cs="Arial"/>
              </w:rPr>
              <w:t>6 horas</w:t>
            </w:r>
          </w:p>
        </w:tc>
        <w:tc>
          <w:tcPr>
            <w:tcW w:w="2349" w:type="dxa"/>
            <w:vAlign w:val="center"/>
          </w:tcPr>
          <w:p w14:paraId="5D68A8B2" w14:textId="77777777" w:rsidR="00E23E95" w:rsidRPr="004B5C24" w:rsidRDefault="00E23E95" w:rsidP="002E7124">
            <w:pPr>
              <w:autoSpaceDE w:val="0"/>
              <w:autoSpaceDN w:val="0"/>
              <w:spacing w:after="0"/>
              <w:jc w:val="center"/>
              <w:rPr>
                <w:rFonts w:ascii="Arial" w:eastAsia="Times New Roman" w:hAnsi="Arial" w:cs="Arial"/>
              </w:rPr>
            </w:pPr>
            <w:r w:rsidRPr="004B5C24">
              <w:rPr>
                <w:rFonts w:ascii="Arial" w:hAnsi="Arial" w:cs="Arial"/>
              </w:rPr>
              <w:t>8 horas</w:t>
            </w:r>
          </w:p>
        </w:tc>
        <w:tc>
          <w:tcPr>
            <w:tcW w:w="2349" w:type="dxa"/>
            <w:vAlign w:val="center"/>
          </w:tcPr>
          <w:p w14:paraId="131C9CF8" w14:textId="77777777" w:rsidR="00E23E95" w:rsidRPr="004B5C24" w:rsidRDefault="00E23E95" w:rsidP="002E7124">
            <w:pPr>
              <w:autoSpaceDE w:val="0"/>
              <w:autoSpaceDN w:val="0"/>
              <w:spacing w:after="0"/>
              <w:jc w:val="center"/>
              <w:rPr>
                <w:rFonts w:ascii="Arial" w:eastAsia="Times New Roman" w:hAnsi="Arial" w:cs="Arial"/>
              </w:rPr>
            </w:pPr>
            <w:r w:rsidRPr="004B5C24">
              <w:rPr>
                <w:rFonts w:ascii="Arial" w:hAnsi="Arial" w:cs="Arial"/>
              </w:rPr>
              <w:t>24 horas</w:t>
            </w:r>
          </w:p>
        </w:tc>
      </w:tr>
      <w:tr w:rsidR="004B5C24" w:rsidRPr="004B5C24" w14:paraId="5D0FB7A8" w14:textId="77777777" w:rsidTr="002E7124">
        <w:tc>
          <w:tcPr>
            <w:tcW w:w="2348" w:type="dxa"/>
            <w:vAlign w:val="center"/>
          </w:tcPr>
          <w:p w14:paraId="66CA820E" w14:textId="77777777" w:rsidR="00E23E95" w:rsidRPr="004B5C24" w:rsidRDefault="00E23E95" w:rsidP="002E7124">
            <w:pPr>
              <w:autoSpaceDE w:val="0"/>
              <w:autoSpaceDN w:val="0"/>
              <w:spacing w:after="0"/>
              <w:jc w:val="center"/>
              <w:rPr>
                <w:rFonts w:ascii="Arial" w:eastAsia="Times New Roman" w:hAnsi="Arial" w:cs="Arial"/>
              </w:rPr>
            </w:pPr>
            <w:r w:rsidRPr="004B5C24">
              <w:rPr>
                <w:rFonts w:ascii="Arial" w:hAnsi="Arial" w:cs="Arial"/>
                <w:b/>
                <w:bCs w:val="0"/>
              </w:rPr>
              <w:t>Prioridad 2</w:t>
            </w:r>
          </w:p>
        </w:tc>
        <w:tc>
          <w:tcPr>
            <w:tcW w:w="2348" w:type="dxa"/>
            <w:vAlign w:val="center"/>
          </w:tcPr>
          <w:p w14:paraId="01EC4342" w14:textId="77777777" w:rsidR="00E23E95" w:rsidRPr="004B5C24" w:rsidRDefault="00E23E95" w:rsidP="002E7124">
            <w:pPr>
              <w:autoSpaceDE w:val="0"/>
              <w:autoSpaceDN w:val="0"/>
              <w:spacing w:after="0"/>
              <w:jc w:val="center"/>
              <w:rPr>
                <w:rFonts w:ascii="Arial" w:eastAsia="Times New Roman" w:hAnsi="Arial" w:cs="Arial"/>
              </w:rPr>
            </w:pPr>
            <w:r w:rsidRPr="004B5C24">
              <w:rPr>
                <w:rFonts w:ascii="Arial" w:hAnsi="Arial" w:cs="Arial"/>
              </w:rPr>
              <w:t>8 horas</w:t>
            </w:r>
          </w:p>
        </w:tc>
        <w:tc>
          <w:tcPr>
            <w:tcW w:w="2349" w:type="dxa"/>
            <w:vAlign w:val="center"/>
          </w:tcPr>
          <w:p w14:paraId="5FDCEB3B" w14:textId="77777777" w:rsidR="00E23E95" w:rsidRPr="004B5C24" w:rsidRDefault="00E23E95" w:rsidP="002E7124">
            <w:pPr>
              <w:autoSpaceDE w:val="0"/>
              <w:autoSpaceDN w:val="0"/>
              <w:spacing w:after="0"/>
              <w:jc w:val="center"/>
              <w:rPr>
                <w:rFonts w:ascii="Arial" w:eastAsia="Times New Roman" w:hAnsi="Arial" w:cs="Arial"/>
              </w:rPr>
            </w:pPr>
            <w:r w:rsidRPr="004B5C24">
              <w:rPr>
                <w:rFonts w:ascii="Arial" w:hAnsi="Arial" w:cs="Arial"/>
              </w:rPr>
              <w:t>16 horas</w:t>
            </w:r>
          </w:p>
        </w:tc>
        <w:tc>
          <w:tcPr>
            <w:tcW w:w="2349" w:type="dxa"/>
            <w:vAlign w:val="center"/>
          </w:tcPr>
          <w:p w14:paraId="39390F60" w14:textId="77777777" w:rsidR="00E23E95" w:rsidRPr="004B5C24" w:rsidRDefault="00E23E95" w:rsidP="002E7124">
            <w:pPr>
              <w:autoSpaceDE w:val="0"/>
              <w:autoSpaceDN w:val="0"/>
              <w:spacing w:after="0"/>
              <w:jc w:val="center"/>
              <w:rPr>
                <w:rFonts w:ascii="Arial" w:eastAsia="Times New Roman" w:hAnsi="Arial" w:cs="Arial"/>
              </w:rPr>
            </w:pPr>
            <w:r w:rsidRPr="004B5C24">
              <w:rPr>
                <w:rFonts w:ascii="Arial" w:hAnsi="Arial" w:cs="Arial"/>
              </w:rPr>
              <w:t>48 horas</w:t>
            </w:r>
          </w:p>
        </w:tc>
      </w:tr>
      <w:tr w:rsidR="004B5C24" w:rsidRPr="004B5C24" w14:paraId="69A5B981" w14:textId="77777777" w:rsidTr="002E7124">
        <w:tc>
          <w:tcPr>
            <w:tcW w:w="2348" w:type="dxa"/>
            <w:vAlign w:val="center"/>
          </w:tcPr>
          <w:p w14:paraId="3F058372" w14:textId="77777777" w:rsidR="00E23E95" w:rsidRPr="004B5C24" w:rsidRDefault="00E23E95" w:rsidP="002E7124">
            <w:pPr>
              <w:autoSpaceDE w:val="0"/>
              <w:autoSpaceDN w:val="0"/>
              <w:spacing w:after="0"/>
              <w:jc w:val="center"/>
              <w:rPr>
                <w:rFonts w:ascii="Arial" w:eastAsia="Times New Roman" w:hAnsi="Arial" w:cs="Arial"/>
              </w:rPr>
            </w:pPr>
            <w:r w:rsidRPr="004B5C24">
              <w:rPr>
                <w:rFonts w:ascii="Arial" w:hAnsi="Arial" w:cs="Arial"/>
                <w:b/>
                <w:bCs w:val="0"/>
              </w:rPr>
              <w:t>Prioridad 3</w:t>
            </w:r>
          </w:p>
        </w:tc>
        <w:tc>
          <w:tcPr>
            <w:tcW w:w="2348" w:type="dxa"/>
            <w:vAlign w:val="center"/>
          </w:tcPr>
          <w:p w14:paraId="519076F8" w14:textId="77777777" w:rsidR="00E23E95" w:rsidRPr="004B5C24" w:rsidRDefault="00E23E95" w:rsidP="002E7124">
            <w:pPr>
              <w:autoSpaceDE w:val="0"/>
              <w:autoSpaceDN w:val="0"/>
              <w:spacing w:after="0"/>
              <w:jc w:val="center"/>
              <w:rPr>
                <w:rFonts w:ascii="Arial" w:eastAsia="Times New Roman" w:hAnsi="Arial" w:cs="Arial"/>
              </w:rPr>
            </w:pPr>
            <w:r w:rsidRPr="004B5C24">
              <w:rPr>
                <w:rFonts w:ascii="Arial" w:hAnsi="Arial" w:cs="Arial"/>
              </w:rPr>
              <w:t>24 horas</w:t>
            </w:r>
          </w:p>
        </w:tc>
        <w:tc>
          <w:tcPr>
            <w:tcW w:w="2349" w:type="dxa"/>
            <w:vAlign w:val="center"/>
          </w:tcPr>
          <w:p w14:paraId="2E30D7AB" w14:textId="77777777" w:rsidR="00E23E95" w:rsidRPr="004B5C24" w:rsidRDefault="00E23E95" w:rsidP="002E7124">
            <w:pPr>
              <w:autoSpaceDE w:val="0"/>
              <w:autoSpaceDN w:val="0"/>
              <w:spacing w:after="0"/>
              <w:jc w:val="center"/>
              <w:rPr>
                <w:rFonts w:ascii="Arial" w:eastAsia="Times New Roman" w:hAnsi="Arial" w:cs="Arial"/>
              </w:rPr>
            </w:pPr>
            <w:r w:rsidRPr="004B5C24">
              <w:rPr>
                <w:rFonts w:ascii="Arial" w:hAnsi="Arial" w:cs="Arial"/>
              </w:rPr>
              <w:t>48 horas</w:t>
            </w:r>
          </w:p>
        </w:tc>
        <w:tc>
          <w:tcPr>
            <w:tcW w:w="2349" w:type="dxa"/>
            <w:vAlign w:val="center"/>
          </w:tcPr>
          <w:p w14:paraId="22CE9137" w14:textId="77777777" w:rsidR="00E23E95" w:rsidRPr="004B5C24" w:rsidRDefault="00E23E95" w:rsidP="002E7124">
            <w:pPr>
              <w:autoSpaceDE w:val="0"/>
              <w:autoSpaceDN w:val="0"/>
              <w:spacing w:after="0"/>
              <w:jc w:val="center"/>
              <w:rPr>
                <w:rFonts w:ascii="Arial" w:eastAsia="Times New Roman" w:hAnsi="Arial" w:cs="Arial"/>
              </w:rPr>
            </w:pPr>
            <w:r w:rsidRPr="004B5C24">
              <w:rPr>
                <w:rFonts w:ascii="Arial" w:hAnsi="Arial" w:cs="Arial"/>
              </w:rPr>
              <w:t>72 horas</w:t>
            </w:r>
          </w:p>
        </w:tc>
      </w:tr>
    </w:tbl>
    <w:p w14:paraId="0D636987" w14:textId="77777777" w:rsidR="00E23E95" w:rsidRPr="00351883" w:rsidRDefault="00E23E95" w:rsidP="0006056D">
      <w:pPr>
        <w:spacing w:after="0"/>
        <w:ind w:left="360"/>
        <w:jc w:val="both"/>
        <w:rPr>
          <w:rFonts w:ascii="Arial" w:eastAsia="Times New Roman" w:hAnsi="Arial" w:cs="Arial"/>
          <w:color w:val="000000"/>
          <w:lang w:eastAsia="es-MX"/>
        </w:rPr>
      </w:pPr>
    </w:p>
    <w:p w14:paraId="1D8FC4E3" w14:textId="77777777" w:rsidR="0006056D" w:rsidRPr="00351883" w:rsidRDefault="0006056D" w:rsidP="0006056D">
      <w:pPr>
        <w:spacing w:after="0"/>
        <w:ind w:left="360"/>
        <w:jc w:val="both"/>
        <w:rPr>
          <w:rFonts w:ascii="Arial" w:eastAsia="Times New Roman" w:hAnsi="Arial" w:cs="Arial"/>
          <w:color w:val="000000"/>
          <w:lang w:eastAsia="es-MX"/>
        </w:rPr>
      </w:pPr>
    </w:p>
    <w:p w14:paraId="2F810CB0" w14:textId="77777777" w:rsidR="0006056D" w:rsidRPr="00351883" w:rsidRDefault="0006056D" w:rsidP="0006056D">
      <w:pPr>
        <w:spacing w:after="0"/>
        <w:ind w:left="360"/>
        <w:jc w:val="both"/>
        <w:rPr>
          <w:rFonts w:ascii="Arial" w:eastAsia="Times New Roman" w:hAnsi="Arial" w:cs="Arial"/>
          <w:color w:val="000000"/>
          <w:lang w:eastAsia="es-MX"/>
        </w:rPr>
      </w:pPr>
      <w:r w:rsidRPr="00351883">
        <w:rPr>
          <w:rFonts w:ascii="Arial" w:eastAsia="Times New Roman" w:hAnsi="Arial" w:cs="Arial"/>
          <w:color w:val="000000"/>
          <w:lang w:eastAsia="es-MX"/>
        </w:rPr>
        <w:t>El Concesionario Solicitante o Autorizado Solicitante notificará a la División Mayorista de Telmex/Telnor a través del SEG cuando los sitios se encuentren totalmente acondicionados y preparados para recibir los SERVICIOS, de acuerdo con las condiciones de instalación definidas para cada uno de los SERVICIOS establecidas en el Anexo “F”.</w:t>
      </w:r>
    </w:p>
    <w:p w14:paraId="04D075B6"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4C407C51"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60EE07EA"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26B289B4"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2A59953C"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49BEE647"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3B951692" w14:textId="77777777" w:rsidR="0006056D" w:rsidRPr="00351883" w:rsidRDefault="0006056D" w:rsidP="0006056D">
      <w:pPr>
        <w:autoSpaceDE w:val="0"/>
        <w:autoSpaceDN w:val="0"/>
        <w:spacing w:after="0"/>
        <w:ind w:left="720" w:right="-234"/>
        <w:jc w:val="center"/>
        <w:rPr>
          <w:rFonts w:ascii="Arial" w:eastAsia="Times New Roman" w:hAnsi="Arial" w:cs="Arial"/>
          <w:color w:val="000000"/>
          <w:lang w:eastAsia="es-MX"/>
        </w:rPr>
      </w:pPr>
      <w:r w:rsidRPr="00351883">
        <w:rPr>
          <w:rFonts w:ascii="Arial" w:eastAsia="Times New Roman" w:hAnsi="Arial" w:cs="Arial"/>
          <w:color w:val="000000"/>
          <w:lang w:val="es-ES_tradnl" w:eastAsia="es-MX"/>
        </w:rPr>
        <w:t>*****ESPACIO INTENCIONALMENTE EN BLANCO*****</w:t>
      </w:r>
    </w:p>
    <w:p w14:paraId="618FC4A4" w14:textId="77777777" w:rsidR="0006056D" w:rsidRPr="00351883" w:rsidRDefault="0006056D" w:rsidP="0006056D">
      <w:pPr>
        <w:spacing w:after="0" w:line="240" w:lineRule="auto"/>
        <w:rPr>
          <w:rFonts w:ascii="Arial" w:eastAsia="Times New Roman" w:hAnsi="Arial" w:cs="Arial"/>
          <w:color w:val="000000"/>
          <w:lang w:eastAsia="es-MX"/>
        </w:rPr>
      </w:pPr>
      <w:r w:rsidRPr="00351883">
        <w:rPr>
          <w:rFonts w:ascii="Arial" w:eastAsia="Times New Roman" w:hAnsi="Arial" w:cs="Arial"/>
          <w:color w:val="000000"/>
          <w:lang w:eastAsia="es-MX"/>
        </w:rPr>
        <w:br w:type="page"/>
      </w:r>
    </w:p>
    <w:p w14:paraId="6377AD1B"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lastRenderedPageBreak/>
        <w:t> </w:t>
      </w:r>
      <w:r w:rsidRPr="00351883">
        <w:rPr>
          <w:rFonts w:ascii="Arial" w:eastAsia="Times New Roman" w:hAnsi="Arial" w:cs="Arial"/>
          <w:b/>
          <w:bCs/>
          <w:color w:val="000000"/>
          <w:lang w:eastAsia="es-MX"/>
        </w:rPr>
        <w:t>APÉNDICE A-LISTA DE CONTACTOS Y ESCALACION CONCESIONARIO SOLICITANTE O AUTORIZADO SOLICITANTE</w:t>
      </w:r>
    </w:p>
    <w:p w14:paraId="0138C35F"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bl>
      <w:tblPr>
        <w:tblW w:w="0" w:type="auto"/>
        <w:tblCellMar>
          <w:left w:w="0" w:type="dxa"/>
          <w:right w:w="0" w:type="dxa"/>
        </w:tblCellMar>
        <w:tblLook w:val="04A0" w:firstRow="1" w:lastRow="0" w:firstColumn="1" w:lastColumn="0" w:noHBand="0" w:noVBand="1"/>
      </w:tblPr>
      <w:tblGrid>
        <w:gridCol w:w="2534"/>
        <w:gridCol w:w="4038"/>
        <w:gridCol w:w="2812"/>
      </w:tblGrid>
      <w:tr w:rsidR="0006056D" w:rsidRPr="00351883" w14:paraId="4F6C6A8D" w14:textId="77777777" w:rsidTr="00766888">
        <w:tc>
          <w:tcPr>
            <w:tcW w:w="25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9ABCFD3"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ESCALACIÓN</w:t>
            </w:r>
          </w:p>
        </w:tc>
        <w:tc>
          <w:tcPr>
            <w:tcW w:w="40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F50DA52"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Ing. Operador de Turno</w:t>
            </w:r>
          </w:p>
        </w:tc>
        <w:tc>
          <w:tcPr>
            <w:tcW w:w="281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BD46D27"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TELÉFONOS</w:t>
            </w:r>
          </w:p>
        </w:tc>
      </w:tr>
      <w:tr w:rsidR="0006056D" w:rsidRPr="00351883" w14:paraId="793DC556" w14:textId="77777777" w:rsidTr="00766888">
        <w:tc>
          <w:tcPr>
            <w:tcW w:w="25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D4086F5"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1er escalación:</w:t>
            </w:r>
          </w:p>
        </w:tc>
        <w:tc>
          <w:tcPr>
            <w:tcW w:w="4050" w:type="dxa"/>
            <w:tcBorders>
              <w:top w:val="nil"/>
              <w:left w:val="nil"/>
              <w:bottom w:val="single" w:sz="8" w:space="0" w:color="auto"/>
              <w:right w:val="single" w:sz="8" w:space="0" w:color="auto"/>
            </w:tcBorders>
            <w:tcMar>
              <w:top w:w="0" w:type="dxa"/>
              <w:left w:w="108" w:type="dxa"/>
              <w:bottom w:w="0" w:type="dxa"/>
              <w:right w:w="108" w:type="dxa"/>
            </w:tcMar>
            <w:hideMark/>
          </w:tcPr>
          <w:p w14:paraId="7F860F69"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xml:space="preserve">Ing. </w:t>
            </w:r>
          </w:p>
        </w:tc>
        <w:tc>
          <w:tcPr>
            <w:tcW w:w="2817" w:type="dxa"/>
            <w:tcBorders>
              <w:top w:val="nil"/>
              <w:left w:val="nil"/>
              <w:bottom w:val="single" w:sz="8" w:space="0" w:color="auto"/>
              <w:right w:val="single" w:sz="8" w:space="0" w:color="auto"/>
            </w:tcBorders>
            <w:tcMar>
              <w:top w:w="0" w:type="dxa"/>
              <w:left w:w="108" w:type="dxa"/>
              <w:bottom w:w="0" w:type="dxa"/>
              <w:right w:w="108" w:type="dxa"/>
            </w:tcMar>
            <w:hideMark/>
          </w:tcPr>
          <w:p w14:paraId="550A2801"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xml:space="preserve">Tel. (55) </w:t>
            </w:r>
          </w:p>
          <w:p w14:paraId="01AD87C2"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xml:space="preserve">Móvil: </w:t>
            </w:r>
          </w:p>
        </w:tc>
      </w:tr>
      <w:tr w:rsidR="0006056D" w:rsidRPr="00351883" w14:paraId="2E6CA824" w14:textId="77777777" w:rsidTr="00766888">
        <w:tc>
          <w:tcPr>
            <w:tcW w:w="25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C8665C"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2 da escalación</w:t>
            </w:r>
          </w:p>
        </w:tc>
        <w:tc>
          <w:tcPr>
            <w:tcW w:w="4050" w:type="dxa"/>
            <w:tcBorders>
              <w:top w:val="nil"/>
              <w:left w:val="nil"/>
              <w:bottom w:val="single" w:sz="8" w:space="0" w:color="auto"/>
              <w:right w:val="single" w:sz="8" w:space="0" w:color="auto"/>
            </w:tcBorders>
            <w:tcMar>
              <w:top w:w="0" w:type="dxa"/>
              <w:left w:w="108" w:type="dxa"/>
              <w:bottom w:w="0" w:type="dxa"/>
              <w:right w:w="108" w:type="dxa"/>
            </w:tcMar>
            <w:hideMark/>
          </w:tcPr>
          <w:p w14:paraId="100BBA68"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xml:space="preserve">Ing. </w:t>
            </w:r>
          </w:p>
        </w:tc>
        <w:tc>
          <w:tcPr>
            <w:tcW w:w="2817" w:type="dxa"/>
            <w:tcBorders>
              <w:top w:val="nil"/>
              <w:left w:val="nil"/>
              <w:bottom w:val="single" w:sz="8" w:space="0" w:color="auto"/>
              <w:right w:val="single" w:sz="8" w:space="0" w:color="auto"/>
            </w:tcBorders>
            <w:tcMar>
              <w:top w:w="0" w:type="dxa"/>
              <w:left w:w="108" w:type="dxa"/>
              <w:bottom w:w="0" w:type="dxa"/>
              <w:right w:w="108" w:type="dxa"/>
            </w:tcMar>
            <w:hideMark/>
          </w:tcPr>
          <w:p w14:paraId="2CFAD93C"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xml:space="preserve">Tel. </w:t>
            </w:r>
          </w:p>
        </w:tc>
      </w:tr>
      <w:tr w:rsidR="0006056D" w:rsidRPr="00351883" w14:paraId="60B05AA1" w14:textId="77777777" w:rsidTr="00766888">
        <w:tc>
          <w:tcPr>
            <w:tcW w:w="25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7B42A6"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xml:space="preserve">3 </w:t>
            </w:r>
            <w:proofErr w:type="spellStart"/>
            <w:r w:rsidRPr="00351883">
              <w:rPr>
                <w:rFonts w:ascii="Arial" w:eastAsia="Times New Roman" w:hAnsi="Arial" w:cs="Arial"/>
                <w:color w:val="000000"/>
                <w:lang w:eastAsia="es-MX"/>
              </w:rPr>
              <w:t>er</w:t>
            </w:r>
            <w:proofErr w:type="spellEnd"/>
            <w:r w:rsidRPr="00351883">
              <w:rPr>
                <w:rFonts w:ascii="Arial" w:eastAsia="Times New Roman" w:hAnsi="Arial" w:cs="Arial"/>
                <w:color w:val="000000"/>
                <w:lang w:eastAsia="es-MX"/>
              </w:rPr>
              <w:t xml:space="preserve"> escalación  </w:t>
            </w:r>
          </w:p>
        </w:tc>
        <w:tc>
          <w:tcPr>
            <w:tcW w:w="4050" w:type="dxa"/>
            <w:tcBorders>
              <w:top w:val="nil"/>
              <w:left w:val="nil"/>
              <w:bottom w:val="single" w:sz="8" w:space="0" w:color="auto"/>
              <w:right w:val="single" w:sz="8" w:space="0" w:color="auto"/>
            </w:tcBorders>
            <w:tcMar>
              <w:top w:w="0" w:type="dxa"/>
              <w:left w:w="108" w:type="dxa"/>
              <w:bottom w:w="0" w:type="dxa"/>
              <w:right w:w="108" w:type="dxa"/>
            </w:tcMar>
            <w:hideMark/>
          </w:tcPr>
          <w:p w14:paraId="28B89E6B"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xml:space="preserve">Ing. </w:t>
            </w:r>
          </w:p>
        </w:tc>
        <w:tc>
          <w:tcPr>
            <w:tcW w:w="2817" w:type="dxa"/>
            <w:tcBorders>
              <w:top w:val="nil"/>
              <w:left w:val="nil"/>
              <w:bottom w:val="single" w:sz="8" w:space="0" w:color="auto"/>
              <w:right w:val="single" w:sz="8" w:space="0" w:color="auto"/>
            </w:tcBorders>
            <w:tcMar>
              <w:top w:w="0" w:type="dxa"/>
              <w:left w:w="108" w:type="dxa"/>
              <w:bottom w:w="0" w:type="dxa"/>
              <w:right w:w="108" w:type="dxa"/>
            </w:tcMar>
            <w:hideMark/>
          </w:tcPr>
          <w:p w14:paraId="4DA2269E"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xml:space="preserve">Tel. </w:t>
            </w:r>
          </w:p>
        </w:tc>
      </w:tr>
    </w:tbl>
    <w:p w14:paraId="6891CD85" w14:textId="77777777" w:rsidR="0006056D" w:rsidRPr="00351883" w:rsidRDefault="0006056D" w:rsidP="0006056D">
      <w:pPr>
        <w:keepNext/>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3C864AE6" w14:textId="77777777" w:rsidR="0006056D" w:rsidRPr="00351883" w:rsidRDefault="0006056D" w:rsidP="0006056D">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APÉNDICE B-LISTA DE CONTACTOS Y ESCALACION DIVISIÓN MAYORISTA DE TELMEX/TELNOR </w:t>
      </w:r>
    </w:p>
    <w:p w14:paraId="06F41C65"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tbl>
      <w:tblPr>
        <w:tblW w:w="0" w:type="auto"/>
        <w:tblCellMar>
          <w:left w:w="0" w:type="dxa"/>
          <w:right w:w="0" w:type="dxa"/>
        </w:tblCellMar>
        <w:tblLook w:val="04A0" w:firstRow="1" w:lastRow="0" w:firstColumn="1" w:lastColumn="0" w:noHBand="0" w:noVBand="1"/>
      </w:tblPr>
      <w:tblGrid>
        <w:gridCol w:w="2538"/>
        <w:gridCol w:w="4050"/>
        <w:gridCol w:w="2734"/>
      </w:tblGrid>
      <w:tr w:rsidR="0006056D" w:rsidRPr="00351883" w14:paraId="329DA0E0" w14:textId="77777777" w:rsidTr="00766888">
        <w:tc>
          <w:tcPr>
            <w:tcW w:w="25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DF20311"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ESCALACIÓN</w:t>
            </w:r>
          </w:p>
        </w:tc>
        <w:tc>
          <w:tcPr>
            <w:tcW w:w="40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86C7BBE"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Ing. Operador de Turno</w:t>
            </w:r>
          </w:p>
        </w:tc>
        <w:tc>
          <w:tcPr>
            <w:tcW w:w="27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4D3F652"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TELÉFONOS</w:t>
            </w:r>
          </w:p>
        </w:tc>
      </w:tr>
      <w:tr w:rsidR="0006056D" w:rsidRPr="00351883" w14:paraId="3AB1BB03" w14:textId="77777777" w:rsidTr="00766888">
        <w:tc>
          <w:tcPr>
            <w:tcW w:w="25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431793B"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1er. escalación:</w:t>
            </w:r>
          </w:p>
        </w:tc>
        <w:tc>
          <w:tcPr>
            <w:tcW w:w="4050" w:type="dxa"/>
            <w:tcBorders>
              <w:top w:val="nil"/>
              <w:left w:val="nil"/>
              <w:bottom w:val="single" w:sz="8" w:space="0" w:color="auto"/>
              <w:right w:val="single" w:sz="8" w:space="0" w:color="auto"/>
            </w:tcBorders>
            <w:tcMar>
              <w:top w:w="0" w:type="dxa"/>
              <w:left w:w="108" w:type="dxa"/>
              <w:bottom w:w="0" w:type="dxa"/>
              <w:right w:w="108" w:type="dxa"/>
            </w:tcMar>
            <w:hideMark/>
          </w:tcPr>
          <w:p w14:paraId="5904ADB0"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2734" w:type="dxa"/>
            <w:tcBorders>
              <w:top w:val="nil"/>
              <w:left w:val="nil"/>
              <w:bottom w:val="single" w:sz="8" w:space="0" w:color="auto"/>
              <w:right w:val="single" w:sz="8" w:space="0" w:color="auto"/>
            </w:tcBorders>
            <w:tcMar>
              <w:top w:w="0" w:type="dxa"/>
              <w:left w:w="108" w:type="dxa"/>
              <w:bottom w:w="0" w:type="dxa"/>
              <w:right w:w="108" w:type="dxa"/>
            </w:tcMar>
            <w:hideMark/>
          </w:tcPr>
          <w:p w14:paraId="2388304D"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r>
      <w:tr w:rsidR="0006056D" w:rsidRPr="00351883" w14:paraId="67C4745F" w14:textId="77777777" w:rsidTr="00766888">
        <w:tc>
          <w:tcPr>
            <w:tcW w:w="25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602F0A"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2da. escalación</w:t>
            </w:r>
          </w:p>
        </w:tc>
        <w:tc>
          <w:tcPr>
            <w:tcW w:w="4050" w:type="dxa"/>
            <w:tcBorders>
              <w:top w:val="nil"/>
              <w:left w:val="nil"/>
              <w:bottom w:val="single" w:sz="8" w:space="0" w:color="auto"/>
              <w:right w:val="single" w:sz="8" w:space="0" w:color="auto"/>
            </w:tcBorders>
            <w:tcMar>
              <w:top w:w="0" w:type="dxa"/>
              <w:left w:w="108" w:type="dxa"/>
              <w:bottom w:w="0" w:type="dxa"/>
              <w:right w:w="108" w:type="dxa"/>
            </w:tcMar>
            <w:hideMark/>
          </w:tcPr>
          <w:p w14:paraId="37F98161"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2734" w:type="dxa"/>
            <w:tcBorders>
              <w:top w:val="nil"/>
              <w:left w:val="nil"/>
              <w:bottom w:val="single" w:sz="8" w:space="0" w:color="auto"/>
              <w:right w:val="single" w:sz="8" w:space="0" w:color="auto"/>
            </w:tcBorders>
            <w:tcMar>
              <w:top w:w="0" w:type="dxa"/>
              <w:left w:w="108" w:type="dxa"/>
              <w:bottom w:w="0" w:type="dxa"/>
              <w:right w:w="108" w:type="dxa"/>
            </w:tcMar>
            <w:hideMark/>
          </w:tcPr>
          <w:p w14:paraId="79E52B8B"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r>
      <w:tr w:rsidR="0006056D" w:rsidRPr="00351883" w14:paraId="35D11AE6" w14:textId="77777777" w:rsidTr="00766888">
        <w:trPr>
          <w:trHeight w:val="345"/>
        </w:trPr>
        <w:tc>
          <w:tcPr>
            <w:tcW w:w="253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6B14A88"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xml:space="preserve">3er. escalación  </w:t>
            </w:r>
          </w:p>
        </w:tc>
        <w:tc>
          <w:tcPr>
            <w:tcW w:w="4050" w:type="dxa"/>
            <w:tcBorders>
              <w:top w:val="nil"/>
              <w:left w:val="nil"/>
              <w:bottom w:val="single" w:sz="8" w:space="0" w:color="auto"/>
              <w:right w:val="single" w:sz="8" w:space="0" w:color="auto"/>
            </w:tcBorders>
            <w:tcMar>
              <w:top w:w="0" w:type="dxa"/>
              <w:left w:w="108" w:type="dxa"/>
              <w:bottom w:w="0" w:type="dxa"/>
              <w:right w:w="108" w:type="dxa"/>
            </w:tcMar>
            <w:hideMark/>
          </w:tcPr>
          <w:p w14:paraId="0A854470" w14:textId="77777777" w:rsidR="0006056D" w:rsidRPr="00351883" w:rsidRDefault="0006056D" w:rsidP="00766888">
            <w:pPr>
              <w:spacing w:after="0"/>
              <w:ind w:left="175" w:hanging="175"/>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2734" w:type="dxa"/>
            <w:tcBorders>
              <w:top w:val="nil"/>
              <w:left w:val="nil"/>
              <w:bottom w:val="single" w:sz="8" w:space="0" w:color="auto"/>
              <w:right w:val="single" w:sz="8" w:space="0" w:color="auto"/>
            </w:tcBorders>
            <w:tcMar>
              <w:top w:w="0" w:type="dxa"/>
              <w:left w:w="108" w:type="dxa"/>
              <w:bottom w:w="0" w:type="dxa"/>
              <w:right w:w="108" w:type="dxa"/>
            </w:tcMar>
            <w:hideMark/>
          </w:tcPr>
          <w:p w14:paraId="359F2812"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r>
    </w:tbl>
    <w:p w14:paraId="3201B3A9"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6562687"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En caso de modificación a este apéndice, la División Mayorista de Telmex/Telnor y/o el Concesionario Solicitante o Autorizado Solicitante harán la notificación correspondiente a la contraparte por escrito, o vía correo electrónico asegurándose de que la contraparte se dé por notificada con el acuse de recibo correspondiente.</w:t>
      </w:r>
    </w:p>
    <w:p w14:paraId="448229FE" w14:textId="72D20020"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5091CBAA" w14:textId="77777777" w:rsidR="0006056D" w:rsidRPr="00351883" w:rsidRDefault="0006056D" w:rsidP="0006056D">
      <w:pPr>
        <w:spacing w:after="0"/>
        <w:rPr>
          <w:rFonts w:ascii="Arial" w:eastAsia="Times New Roman" w:hAnsi="Arial" w:cs="Arial"/>
          <w:color w:val="000000"/>
          <w:lang w:eastAsia="es-MX"/>
        </w:rPr>
      </w:pPr>
    </w:p>
    <w:p w14:paraId="043F2329" w14:textId="77777777" w:rsidR="0006056D" w:rsidRPr="00351883" w:rsidRDefault="0006056D" w:rsidP="0006056D">
      <w:pPr>
        <w:spacing w:after="0"/>
        <w:jc w:val="center"/>
        <w:rPr>
          <w:rFonts w:ascii="Arial" w:eastAsia="Times New Roman" w:hAnsi="Arial" w:cs="Arial"/>
          <w:color w:val="000000"/>
          <w:lang w:eastAsia="es-MX"/>
        </w:rPr>
      </w:pPr>
      <w:r w:rsidRPr="00351883">
        <w:rPr>
          <w:rFonts w:ascii="Arial" w:eastAsia="Times New Roman" w:hAnsi="Arial" w:cs="Arial"/>
          <w:b/>
          <w:bCs/>
          <w:color w:val="000000"/>
          <w:u w:val="single"/>
          <w:lang w:eastAsia="es-MX"/>
        </w:rPr>
        <w:t>PROCESO DE ESCALACIÓN EN EL CASO DE REPORTE DE FALLAS</w:t>
      </w:r>
    </w:p>
    <w:p w14:paraId="05348CAD" w14:textId="77777777" w:rsidR="0006056D" w:rsidRPr="00351883" w:rsidRDefault="0006056D" w:rsidP="0006056D">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4C0585D7"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b/>
          <w:bCs/>
          <w:color w:val="000000"/>
          <w:lang w:eastAsia="es-MX"/>
        </w:rPr>
        <w:t> PROCESO DE ESCALACIÓN DIVISIÓN MAYORISTA DE TELMEX/TELNOR PARA ENLACES ADMINISTRATIVOS:</w:t>
      </w:r>
    </w:p>
    <w:p w14:paraId="0AEC5D67" w14:textId="77777777" w:rsidR="0006056D" w:rsidRPr="00351883" w:rsidRDefault="0006056D" w:rsidP="0006056D">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tbl>
      <w:tblPr>
        <w:tblW w:w="8921" w:type="dxa"/>
        <w:jc w:val="center"/>
        <w:tblCellMar>
          <w:left w:w="0" w:type="dxa"/>
          <w:right w:w="0" w:type="dxa"/>
        </w:tblCellMar>
        <w:tblLook w:val="04A0" w:firstRow="1" w:lastRow="0" w:firstColumn="1" w:lastColumn="0" w:noHBand="0" w:noVBand="1"/>
      </w:tblPr>
      <w:tblGrid>
        <w:gridCol w:w="2371"/>
        <w:gridCol w:w="1482"/>
        <w:gridCol w:w="1200"/>
        <w:gridCol w:w="1190"/>
        <w:gridCol w:w="1400"/>
        <w:gridCol w:w="1278"/>
      </w:tblGrid>
      <w:tr w:rsidR="0006056D" w:rsidRPr="00351883" w14:paraId="1AAE4AFA" w14:textId="77777777" w:rsidTr="00766888">
        <w:trPr>
          <w:trHeight w:val="270"/>
          <w:jc w:val="center"/>
        </w:trPr>
        <w:tc>
          <w:tcPr>
            <w:tcW w:w="8921" w:type="dxa"/>
            <w:gridSpan w:val="6"/>
            <w:tcBorders>
              <w:top w:val="single" w:sz="8" w:space="0" w:color="auto"/>
              <w:left w:val="single" w:sz="8" w:space="0" w:color="auto"/>
              <w:bottom w:val="nil"/>
              <w:right w:val="single" w:sz="8" w:space="0" w:color="auto"/>
            </w:tcBorders>
            <w:vAlign w:val="bottom"/>
            <w:hideMark/>
          </w:tcPr>
          <w:p w14:paraId="28C7F928"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Tiempos de escalación según la severidad de la falla</w:t>
            </w:r>
          </w:p>
        </w:tc>
      </w:tr>
      <w:tr w:rsidR="0006056D" w:rsidRPr="00351883" w14:paraId="58ACF966" w14:textId="77777777" w:rsidTr="00766888">
        <w:trPr>
          <w:trHeight w:val="270"/>
          <w:jc w:val="center"/>
        </w:trPr>
        <w:tc>
          <w:tcPr>
            <w:tcW w:w="2371" w:type="dxa"/>
            <w:tcBorders>
              <w:top w:val="single" w:sz="8" w:space="0" w:color="auto"/>
              <w:left w:val="single" w:sz="8" w:space="0" w:color="auto"/>
              <w:bottom w:val="nil"/>
              <w:right w:val="single" w:sz="8" w:space="0" w:color="auto"/>
            </w:tcBorders>
            <w:vAlign w:val="center"/>
            <w:hideMark/>
          </w:tcPr>
          <w:p w14:paraId="2B7F0B53"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Puesto</w:t>
            </w:r>
          </w:p>
        </w:tc>
        <w:tc>
          <w:tcPr>
            <w:tcW w:w="1482" w:type="dxa"/>
            <w:tcBorders>
              <w:top w:val="single" w:sz="8" w:space="0" w:color="auto"/>
              <w:left w:val="nil"/>
              <w:bottom w:val="nil"/>
              <w:right w:val="single" w:sz="8" w:space="0" w:color="auto"/>
            </w:tcBorders>
            <w:vAlign w:val="center"/>
            <w:hideMark/>
          </w:tcPr>
          <w:p w14:paraId="43E232F6"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Responsable</w:t>
            </w:r>
          </w:p>
        </w:tc>
        <w:tc>
          <w:tcPr>
            <w:tcW w:w="1200" w:type="dxa"/>
            <w:tcBorders>
              <w:top w:val="single" w:sz="8" w:space="0" w:color="auto"/>
              <w:left w:val="nil"/>
              <w:bottom w:val="nil"/>
              <w:right w:val="single" w:sz="8" w:space="0" w:color="auto"/>
            </w:tcBorders>
            <w:vAlign w:val="center"/>
            <w:hideMark/>
          </w:tcPr>
          <w:p w14:paraId="57C9EFF7"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Teléfono 1</w:t>
            </w:r>
          </w:p>
        </w:tc>
        <w:tc>
          <w:tcPr>
            <w:tcW w:w="1190" w:type="dxa"/>
            <w:tcBorders>
              <w:top w:val="single" w:sz="8" w:space="0" w:color="auto"/>
              <w:left w:val="nil"/>
              <w:bottom w:val="nil"/>
              <w:right w:val="nil"/>
            </w:tcBorders>
            <w:vAlign w:val="center"/>
            <w:hideMark/>
          </w:tcPr>
          <w:p w14:paraId="7907C672"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Teléfono 2</w:t>
            </w:r>
          </w:p>
        </w:tc>
        <w:tc>
          <w:tcPr>
            <w:tcW w:w="1400" w:type="dxa"/>
            <w:tcBorders>
              <w:top w:val="single" w:sz="8" w:space="0" w:color="auto"/>
              <w:left w:val="single" w:sz="8" w:space="0" w:color="auto"/>
              <w:bottom w:val="nil"/>
              <w:right w:val="single" w:sz="8" w:space="0" w:color="auto"/>
            </w:tcBorders>
            <w:vAlign w:val="center"/>
            <w:hideMark/>
          </w:tcPr>
          <w:p w14:paraId="3A54FCF3"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Afectación total</w:t>
            </w:r>
          </w:p>
        </w:tc>
        <w:tc>
          <w:tcPr>
            <w:tcW w:w="1278" w:type="dxa"/>
            <w:tcBorders>
              <w:top w:val="single" w:sz="8" w:space="0" w:color="auto"/>
              <w:left w:val="nil"/>
              <w:bottom w:val="nil"/>
              <w:right w:val="single" w:sz="8" w:space="0" w:color="auto"/>
            </w:tcBorders>
            <w:vAlign w:val="center"/>
            <w:hideMark/>
          </w:tcPr>
          <w:p w14:paraId="6978C1BA"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Afectación parcial </w:t>
            </w:r>
          </w:p>
        </w:tc>
      </w:tr>
      <w:tr w:rsidR="0006056D" w:rsidRPr="00351883" w14:paraId="6960A992" w14:textId="77777777" w:rsidTr="00766888">
        <w:trPr>
          <w:trHeight w:val="270"/>
          <w:jc w:val="center"/>
        </w:trPr>
        <w:tc>
          <w:tcPr>
            <w:tcW w:w="2371" w:type="dxa"/>
            <w:tcBorders>
              <w:top w:val="single" w:sz="8" w:space="0" w:color="auto"/>
              <w:left w:val="single" w:sz="8" w:space="0" w:color="auto"/>
              <w:bottom w:val="single" w:sz="8" w:space="0" w:color="auto"/>
              <w:right w:val="nil"/>
            </w:tcBorders>
            <w:vAlign w:val="center"/>
            <w:hideMark/>
          </w:tcPr>
          <w:p w14:paraId="7EE8AF6B"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Centro de Atención División Mayorista de Telmex/Telnor </w:t>
            </w:r>
          </w:p>
        </w:tc>
        <w:tc>
          <w:tcPr>
            <w:tcW w:w="1482" w:type="dxa"/>
            <w:tcBorders>
              <w:top w:val="single" w:sz="8" w:space="0" w:color="auto"/>
              <w:left w:val="single" w:sz="8" w:space="0" w:color="auto"/>
              <w:bottom w:val="single" w:sz="8" w:space="0" w:color="auto"/>
              <w:right w:val="single" w:sz="8" w:space="0" w:color="auto"/>
            </w:tcBorders>
            <w:vAlign w:val="center"/>
            <w:hideMark/>
          </w:tcPr>
          <w:p w14:paraId="3F9E9541"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200" w:type="dxa"/>
            <w:tcBorders>
              <w:top w:val="single" w:sz="8" w:space="0" w:color="auto"/>
              <w:left w:val="nil"/>
              <w:bottom w:val="single" w:sz="8" w:space="0" w:color="auto"/>
              <w:right w:val="single" w:sz="8" w:space="0" w:color="auto"/>
            </w:tcBorders>
            <w:vAlign w:val="center"/>
            <w:hideMark/>
          </w:tcPr>
          <w:p w14:paraId="41D0C258"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190" w:type="dxa"/>
            <w:tcBorders>
              <w:top w:val="single" w:sz="8" w:space="0" w:color="auto"/>
              <w:left w:val="nil"/>
              <w:bottom w:val="single" w:sz="8" w:space="0" w:color="auto"/>
              <w:right w:val="nil"/>
            </w:tcBorders>
            <w:vAlign w:val="center"/>
            <w:hideMark/>
          </w:tcPr>
          <w:p w14:paraId="00BC7ABF"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400" w:type="dxa"/>
            <w:tcBorders>
              <w:top w:val="single" w:sz="8" w:space="0" w:color="auto"/>
              <w:left w:val="single" w:sz="8" w:space="0" w:color="auto"/>
              <w:bottom w:val="single" w:sz="8" w:space="0" w:color="auto"/>
              <w:right w:val="single" w:sz="8" w:space="0" w:color="auto"/>
            </w:tcBorders>
            <w:vAlign w:val="center"/>
            <w:hideMark/>
          </w:tcPr>
          <w:p w14:paraId="59BD9D85"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Llamado Inmediato</w:t>
            </w:r>
          </w:p>
        </w:tc>
        <w:tc>
          <w:tcPr>
            <w:tcW w:w="1278" w:type="dxa"/>
            <w:tcBorders>
              <w:top w:val="single" w:sz="8" w:space="0" w:color="auto"/>
              <w:left w:val="nil"/>
              <w:bottom w:val="single" w:sz="8" w:space="0" w:color="auto"/>
              <w:right w:val="single" w:sz="8" w:space="0" w:color="auto"/>
            </w:tcBorders>
            <w:vAlign w:val="center"/>
            <w:hideMark/>
          </w:tcPr>
          <w:p w14:paraId="5A50D0A1"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Llamado Inmediato</w:t>
            </w:r>
          </w:p>
        </w:tc>
      </w:tr>
      <w:tr w:rsidR="0006056D" w:rsidRPr="00351883" w14:paraId="2C141F3B" w14:textId="77777777" w:rsidTr="00766888">
        <w:trPr>
          <w:trHeight w:val="255"/>
          <w:jc w:val="center"/>
        </w:trPr>
        <w:tc>
          <w:tcPr>
            <w:tcW w:w="2371" w:type="dxa"/>
            <w:tcBorders>
              <w:top w:val="nil"/>
              <w:left w:val="single" w:sz="8" w:space="0" w:color="auto"/>
              <w:bottom w:val="single" w:sz="8" w:space="0" w:color="auto"/>
              <w:right w:val="nil"/>
            </w:tcBorders>
            <w:vAlign w:val="center"/>
            <w:hideMark/>
          </w:tcPr>
          <w:p w14:paraId="3C563442"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Supervisores </w:t>
            </w:r>
          </w:p>
        </w:tc>
        <w:tc>
          <w:tcPr>
            <w:tcW w:w="1482" w:type="dxa"/>
            <w:tcBorders>
              <w:top w:val="nil"/>
              <w:left w:val="single" w:sz="8" w:space="0" w:color="auto"/>
              <w:bottom w:val="single" w:sz="8" w:space="0" w:color="auto"/>
              <w:right w:val="single" w:sz="8" w:space="0" w:color="auto"/>
            </w:tcBorders>
            <w:vAlign w:val="center"/>
            <w:hideMark/>
          </w:tcPr>
          <w:p w14:paraId="521FA93C"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200" w:type="dxa"/>
            <w:tcBorders>
              <w:top w:val="nil"/>
              <w:left w:val="nil"/>
              <w:bottom w:val="single" w:sz="8" w:space="0" w:color="auto"/>
              <w:right w:val="single" w:sz="8" w:space="0" w:color="auto"/>
            </w:tcBorders>
            <w:vAlign w:val="center"/>
            <w:hideMark/>
          </w:tcPr>
          <w:p w14:paraId="23AC33CC"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190" w:type="dxa"/>
            <w:tcBorders>
              <w:top w:val="nil"/>
              <w:left w:val="nil"/>
              <w:bottom w:val="single" w:sz="8" w:space="0" w:color="auto"/>
              <w:right w:val="nil"/>
            </w:tcBorders>
            <w:vAlign w:val="center"/>
            <w:hideMark/>
          </w:tcPr>
          <w:p w14:paraId="204BDA26"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400" w:type="dxa"/>
            <w:tcBorders>
              <w:top w:val="nil"/>
              <w:left w:val="single" w:sz="8" w:space="0" w:color="auto"/>
              <w:bottom w:val="single" w:sz="8" w:space="0" w:color="auto"/>
              <w:right w:val="single" w:sz="8" w:space="0" w:color="auto"/>
            </w:tcBorders>
            <w:vAlign w:val="center"/>
            <w:hideMark/>
          </w:tcPr>
          <w:p w14:paraId="18FCB0C2"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Después de 30 minutos</w:t>
            </w:r>
          </w:p>
        </w:tc>
        <w:tc>
          <w:tcPr>
            <w:tcW w:w="1278" w:type="dxa"/>
            <w:tcBorders>
              <w:top w:val="nil"/>
              <w:left w:val="nil"/>
              <w:bottom w:val="single" w:sz="8" w:space="0" w:color="auto"/>
              <w:right w:val="single" w:sz="8" w:space="0" w:color="auto"/>
            </w:tcBorders>
            <w:vAlign w:val="center"/>
            <w:hideMark/>
          </w:tcPr>
          <w:p w14:paraId="3115CADC"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Después de 1 hora</w:t>
            </w:r>
          </w:p>
        </w:tc>
      </w:tr>
      <w:tr w:rsidR="0006056D" w:rsidRPr="00351883" w14:paraId="794A8478" w14:textId="77777777" w:rsidTr="00766888">
        <w:trPr>
          <w:trHeight w:val="270"/>
          <w:jc w:val="center"/>
        </w:trPr>
        <w:tc>
          <w:tcPr>
            <w:tcW w:w="2371" w:type="dxa"/>
            <w:tcBorders>
              <w:top w:val="nil"/>
              <w:left w:val="single" w:sz="8" w:space="0" w:color="auto"/>
              <w:bottom w:val="single" w:sz="8" w:space="0" w:color="auto"/>
              <w:right w:val="nil"/>
            </w:tcBorders>
            <w:vAlign w:val="center"/>
            <w:hideMark/>
          </w:tcPr>
          <w:p w14:paraId="1AFEF4F3"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Subgerente</w:t>
            </w:r>
          </w:p>
        </w:tc>
        <w:tc>
          <w:tcPr>
            <w:tcW w:w="1482" w:type="dxa"/>
            <w:tcBorders>
              <w:top w:val="nil"/>
              <w:left w:val="single" w:sz="8" w:space="0" w:color="auto"/>
              <w:bottom w:val="single" w:sz="8" w:space="0" w:color="auto"/>
              <w:right w:val="single" w:sz="8" w:space="0" w:color="auto"/>
            </w:tcBorders>
            <w:vAlign w:val="center"/>
            <w:hideMark/>
          </w:tcPr>
          <w:p w14:paraId="4207D1F0"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200" w:type="dxa"/>
            <w:tcBorders>
              <w:top w:val="nil"/>
              <w:left w:val="nil"/>
              <w:bottom w:val="single" w:sz="8" w:space="0" w:color="auto"/>
              <w:right w:val="single" w:sz="8" w:space="0" w:color="auto"/>
            </w:tcBorders>
            <w:vAlign w:val="center"/>
            <w:hideMark/>
          </w:tcPr>
          <w:p w14:paraId="410DBEDA"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190" w:type="dxa"/>
            <w:tcBorders>
              <w:top w:val="nil"/>
              <w:left w:val="nil"/>
              <w:bottom w:val="single" w:sz="8" w:space="0" w:color="auto"/>
              <w:right w:val="nil"/>
            </w:tcBorders>
            <w:vAlign w:val="center"/>
            <w:hideMark/>
          </w:tcPr>
          <w:p w14:paraId="475F82CB"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400" w:type="dxa"/>
            <w:tcBorders>
              <w:top w:val="nil"/>
              <w:left w:val="single" w:sz="8" w:space="0" w:color="auto"/>
              <w:bottom w:val="single" w:sz="8" w:space="0" w:color="auto"/>
              <w:right w:val="single" w:sz="8" w:space="0" w:color="auto"/>
            </w:tcBorders>
            <w:vAlign w:val="center"/>
            <w:hideMark/>
          </w:tcPr>
          <w:p w14:paraId="3629782B"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Después de 30 minutos</w:t>
            </w:r>
          </w:p>
        </w:tc>
        <w:tc>
          <w:tcPr>
            <w:tcW w:w="1278" w:type="dxa"/>
            <w:tcBorders>
              <w:top w:val="nil"/>
              <w:left w:val="nil"/>
              <w:bottom w:val="single" w:sz="8" w:space="0" w:color="auto"/>
              <w:right w:val="single" w:sz="8" w:space="0" w:color="auto"/>
            </w:tcBorders>
            <w:vAlign w:val="center"/>
            <w:hideMark/>
          </w:tcPr>
          <w:p w14:paraId="6FF3DBF7"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Después de 1 hora</w:t>
            </w:r>
          </w:p>
        </w:tc>
      </w:tr>
      <w:tr w:rsidR="0006056D" w:rsidRPr="00351883" w14:paraId="5B2F8F9F" w14:textId="77777777" w:rsidTr="00766888">
        <w:trPr>
          <w:trHeight w:val="270"/>
          <w:jc w:val="center"/>
        </w:trPr>
        <w:tc>
          <w:tcPr>
            <w:tcW w:w="2371" w:type="dxa"/>
            <w:tcBorders>
              <w:top w:val="nil"/>
              <w:left w:val="single" w:sz="8" w:space="0" w:color="auto"/>
              <w:bottom w:val="single" w:sz="8" w:space="0" w:color="auto"/>
              <w:right w:val="nil"/>
            </w:tcBorders>
            <w:vAlign w:val="center"/>
            <w:hideMark/>
          </w:tcPr>
          <w:p w14:paraId="3AC8E59B"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Gerente</w:t>
            </w:r>
          </w:p>
        </w:tc>
        <w:tc>
          <w:tcPr>
            <w:tcW w:w="1482" w:type="dxa"/>
            <w:tcBorders>
              <w:top w:val="nil"/>
              <w:left w:val="single" w:sz="8" w:space="0" w:color="auto"/>
              <w:bottom w:val="single" w:sz="8" w:space="0" w:color="auto"/>
              <w:right w:val="single" w:sz="8" w:space="0" w:color="auto"/>
            </w:tcBorders>
            <w:vAlign w:val="center"/>
            <w:hideMark/>
          </w:tcPr>
          <w:p w14:paraId="481D4872"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200" w:type="dxa"/>
            <w:tcBorders>
              <w:top w:val="nil"/>
              <w:left w:val="nil"/>
              <w:bottom w:val="single" w:sz="8" w:space="0" w:color="auto"/>
              <w:right w:val="single" w:sz="8" w:space="0" w:color="auto"/>
            </w:tcBorders>
            <w:vAlign w:val="center"/>
            <w:hideMark/>
          </w:tcPr>
          <w:p w14:paraId="26710ECA"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190" w:type="dxa"/>
            <w:tcBorders>
              <w:top w:val="nil"/>
              <w:left w:val="nil"/>
              <w:bottom w:val="single" w:sz="8" w:space="0" w:color="auto"/>
              <w:right w:val="nil"/>
            </w:tcBorders>
            <w:vAlign w:val="center"/>
            <w:hideMark/>
          </w:tcPr>
          <w:p w14:paraId="5A5118E6"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400" w:type="dxa"/>
            <w:tcBorders>
              <w:top w:val="nil"/>
              <w:left w:val="single" w:sz="8" w:space="0" w:color="auto"/>
              <w:bottom w:val="single" w:sz="8" w:space="0" w:color="auto"/>
              <w:right w:val="single" w:sz="8" w:space="0" w:color="auto"/>
            </w:tcBorders>
            <w:vAlign w:val="center"/>
            <w:hideMark/>
          </w:tcPr>
          <w:p w14:paraId="74350E43"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Después de</w:t>
            </w:r>
          </w:p>
          <w:p w14:paraId="327110F5"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1 hora</w:t>
            </w:r>
          </w:p>
        </w:tc>
        <w:tc>
          <w:tcPr>
            <w:tcW w:w="1278" w:type="dxa"/>
            <w:tcBorders>
              <w:top w:val="nil"/>
              <w:left w:val="nil"/>
              <w:bottom w:val="single" w:sz="8" w:space="0" w:color="auto"/>
              <w:right w:val="single" w:sz="8" w:space="0" w:color="auto"/>
            </w:tcBorders>
            <w:vAlign w:val="center"/>
            <w:hideMark/>
          </w:tcPr>
          <w:p w14:paraId="36A46125"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Después de 2 hora</w:t>
            </w:r>
          </w:p>
        </w:tc>
      </w:tr>
    </w:tbl>
    <w:p w14:paraId="4AA5B608"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524520A1"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4101A485"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b/>
          <w:bCs/>
          <w:color w:val="000000"/>
          <w:lang w:eastAsia="es-MX"/>
        </w:rPr>
        <w:lastRenderedPageBreak/>
        <w:t> PROCESO DE ESCALACION DEL CONCESIONARIO SOLICITANTE O AUTORIZADO SOLICITANTE (NOC):</w:t>
      </w:r>
    </w:p>
    <w:p w14:paraId="77114899"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b/>
          <w:bCs/>
          <w:color w:val="000000"/>
          <w:lang w:eastAsia="es-MX"/>
        </w:rPr>
        <w:t> </w:t>
      </w:r>
    </w:p>
    <w:tbl>
      <w:tblPr>
        <w:tblW w:w="9204" w:type="dxa"/>
        <w:jc w:val="center"/>
        <w:tblCellMar>
          <w:left w:w="0" w:type="dxa"/>
          <w:right w:w="0" w:type="dxa"/>
        </w:tblCellMar>
        <w:tblLook w:val="04A0" w:firstRow="1" w:lastRow="0" w:firstColumn="1" w:lastColumn="0" w:noHBand="0" w:noVBand="1"/>
      </w:tblPr>
      <w:tblGrid>
        <w:gridCol w:w="1995"/>
        <w:gridCol w:w="1723"/>
        <w:gridCol w:w="1364"/>
        <w:gridCol w:w="1408"/>
        <w:gridCol w:w="1384"/>
        <w:gridCol w:w="1330"/>
      </w:tblGrid>
      <w:tr w:rsidR="0006056D" w:rsidRPr="00351883" w14:paraId="3F8D7AE4" w14:textId="77777777" w:rsidTr="00766888">
        <w:trPr>
          <w:trHeight w:val="270"/>
          <w:jc w:val="center"/>
        </w:trPr>
        <w:tc>
          <w:tcPr>
            <w:tcW w:w="9204" w:type="dxa"/>
            <w:gridSpan w:val="6"/>
            <w:tcBorders>
              <w:top w:val="single" w:sz="8" w:space="0" w:color="auto"/>
              <w:left w:val="single" w:sz="8" w:space="0" w:color="auto"/>
              <w:bottom w:val="nil"/>
              <w:right w:val="single" w:sz="8" w:space="0" w:color="auto"/>
            </w:tcBorders>
            <w:vAlign w:val="bottom"/>
            <w:hideMark/>
          </w:tcPr>
          <w:p w14:paraId="6D1AFDF4"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Tiempos de escalación según la severidad de la falla</w:t>
            </w:r>
          </w:p>
        </w:tc>
      </w:tr>
      <w:tr w:rsidR="0006056D" w:rsidRPr="00351883" w14:paraId="7B352798" w14:textId="77777777" w:rsidTr="00766888">
        <w:trPr>
          <w:trHeight w:val="270"/>
          <w:jc w:val="center"/>
        </w:trPr>
        <w:tc>
          <w:tcPr>
            <w:tcW w:w="1995" w:type="dxa"/>
            <w:tcBorders>
              <w:top w:val="single" w:sz="8" w:space="0" w:color="auto"/>
              <w:left w:val="single" w:sz="8" w:space="0" w:color="auto"/>
              <w:bottom w:val="nil"/>
              <w:right w:val="single" w:sz="8" w:space="0" w:color="auto"/>
            </w:tcBorders>
            <w:vAlign w:val="center"/>
            <w:hideMark/>
          </w:tcPr>
          <w:p w14:paraId="31B06368"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Puesto</w:t>
            </w:r>
          </w:p>
        </w:tc>
        <w:tc>
          <w:tcPr>
            <w:tcW w:w="1723" w:type="dxa"/>
            <w:tcBorders>
              <w:top w:val="single" w:sz="8" w:space="0" w:color="auto"/>
              <w:left w:val="nil"/>
              <w:bottom w:val="nil"/>
              <w:right w:val="single" w:sz="8" w:space="0" w:color="auto"/>
            </w:tcBorders>
            <w:vAlign w:val="center"/>
            <w:hideMark/>
          </w:tcPr>
          <w:p w14:paraId="56E259CE"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Responsable</w:t>
            </w:r>
          </w:p>
        </w:tc>
        <w:tc>
          <w:tcPr>
            <w:tcW w:w="1364" w:type="dxa"/>
            <w:tcBorders>
              <w:top w:val="single" w:sz="8" w:space="0" w:color="auto"/>
              <w:left w:val="nil"/>
              <w:bottom w:val="nil"/>
              <w:right w:val="single" w:sz="8" w:space="0" w:color="auto"/>
            </w:tcBorders>
            <w:vAlign w:val="center"/>
            <w:hideMark/>
          </w:tcPr>
          <w:p w14:paraId="449C298C"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Teléfono 1</w:t>
            </w:r>
          </w:p>
        </w:tc>
        <w:tc>
          <w:tcPr>
            <w:tcW w:w="1408" w:type="dxa"/>
            <w:tcBorders>
              <w:top w:val="single" w:sz="8" w:space="0" w:color="auto"/>
              <w:left w:val="nil"/>
              <w:bottom w:val="nil"/>
              <w:right w:val="nil"/>
            </w:tcBorders>
            <w:vAlign w:val="center"/>
            <w:hideMark/>
          </w:tcPr>
          <w:p w14:paraId="35F2C769"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Teléfono 2</w:t>
            </w:r>
          </w:p>
        </w:tc>
        <w:tc>
          <w:tcPr>
            <w:tcW w:w="1384" w:type="dxa"/>
            <w:tcBorders>
              <w:top w:val="single" w:sz="8" w:space="0" w:color="auto"/>
              <w:left w:val="single" w:sz="8" w:space="0" w:color="auto"/>
              <w:bottom w:val="nil"/>
              <w:right w:val="single" w:sz="8" w:space="0" w:color="auto"/>
            </w:tcBorders>
            <w:vAlign w:val="center"/>
            <w:hideMark/>
          </w:tcPr>
          <w:p w14:paraId="3DD8E208"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Prioridad 1</w:t>
            </w:r>
          </w:p>
          <w:p w14:paraId="44643369"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Afectación total</w:t>
            </w:r>
          </w:p>
        </w:tc>
        <w:tc>
          <w:tcPr>
            <w:tcW w:w="1330" w:type="dxa"/>
            <w:tcBorders>
              <w:top w:val="single" w:sz="8" w:space="0" w:color="auto"/>
              <w:left w:val="nil"/>
              <w:bottom w:val="nil"/>
              <w:right w:val="single" w:sz="8" w:space="0" w:color="auto"/>
            </w:tcBorders>
            <w:vAlign w:val="center"/>
            <w:hideMark/>
          </w:tcPr>
          <w:p w14:paraId="53150934"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Prioridad 2</w:t>
            </w:r>
          </w:p>
          <w:p w14:paraId="690EE35C"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Afectación parcial</w:t>
            </w:r>
          </w:p>
        </w:tc>
      </w:tr>
      <w:tr w:rsidR="0006056D" w:rsidRPr="00351883" w14:paraId="65CC3E36" w14:textId="77777777" w:rsidTr="00766888">
        <w:trPr>
          <w:trHeight w:val="270"/>
          <w:jc w:val="center"/>
        </w:trPr>
        <w:tc>
          <w:tcPr>
            <w:tcW w:w="1995" w:type="dxa"/>
            <w:tcBorders>
              <w:top w:val="single" w:sz="8" w:space="0" w:color="auto"/>
              <w:left w:val="single" w:sz="8" w:space="0" w:color="auto"/>
              <w:bottom w:val="single" w:sz="8" w:space="0" w:color="auto"/>
              <w:right w:val="nil"/>
            </w:tcBorders>
            <w:vAlign w:val="bottom"/>
            <w:hideMark/>
          </w:tcPr>
          <w:p w14:paraId="413CF6FE"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Ingeniero Junior de Monitoreo</w:t>
            </w:r>
          </w:p>
        </w:tc>
        <w:tc>
          <w:tcPr>
            <w:tcW w:w="1723" w:type="dxa"/>
            <w:tcBorders>
              <w:top w:val="single" w:sz="8" w:space="0" w:color="auto"/>
              <w:left w:val="single" w:sz="8" w:space="0" w:color="auto"/>
              <w:bottom w:val="single" w:sz="8" w:space="0" w:color="auto"/>
              <w:right w:val="single" w:sz="8" w:space="0" w:color="auto"/>
            </w:tcBorders>
            <w:vAlign w:val="bottom"/>
            <w:hideMark/>
          </w:tcPr>
          <w:p w14:paraId="5ADC4304"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364" w:type="dxa"/>
            <w:tcBorders>
              <w:top w:val="single" w:sz="8" w:space="0" w:color="auto"/>
              <w:left w:val="nil"/>
              <w:bottom w:val="single" w:sz="8" w:space="0" w:color="auto"/>
              <w:right w:val="single" w:sz="8" w:space="0" w:color="auto"/>
            </w:tcBorders>
            <w:vAlign w:val="bottom"/>
            <w:hideMark/>
          </w:tcPr>
          <w:p w14:paraId="4F03DB00"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408" w:type="dxa"/>
            <w:tcBorders>
              <w:top w:val="single" w:sz="8" w:space="0" w:color="auto"/>
              <w:left w:val="nil"/>
              <w:bottom w:val="single" w:sz="8" w:space="0" w:color="auto"/>
              <w:right w:val="nil"/>
            </w:tcBorders>
            <w:vAlign w:val="bottom"/>
            <w:hideMark/>
          </w:tcPr>
          <w:p w14:paraId="61F57414"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384" w:type="dxa"/>
            <w:tcBorders>
              <w:top w:val="single" w:sz="8" w:space="0" w:color="auto"/>
              <w:left w:val="single" w:sz="8" w:space="0" w:color="auto"/>
              <w:bottom w:val="single" w:sz="8" w:space="0" w:color="auto"/>
              <w:right w:val="single" w:sz="8" w:space="0" w:color="auto"/>
            </w:tcBorders>
            <w:vAlign w:val="bottom"/>
            <w:hideMark/>
          </w:tcPr>
          <w:p w14:paraId="2072FE61"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Llamado Inmediato</w:t>
            </w:r>
          </w:p>
        </w:tc>
        <w:tc>
          <w:tcPr>
            <w:tcW w:w="1330" w:type="dxa"/>
            <w:tcBorders>
              <w:top w:val="single" w:sz="8" w:space="0" w:color="auto"/>
              <w:left w:val="nil"/>
              <w:bottom w:val="single" w:sz="8" w:space="0" w:color="auto"/>
              <w:right w:val="single" w:sz="8" w:space="0" w:color="auto"/>
            </w:tcBorders>
            <w:vAlign w:val="bottom"/>
            <w:hideMark/>
          </w:tcPr>
          <w:p w14:paraId="7695A447"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Llamado Inmediato</w:t>
            </w:r>
          </w:p>
        </w:tc>
      </w:tr>
      <w:tr w:rsidR="0006056D" w:rsidRPr="00351883" w14:paraId="5BB9E71F" w14:textId="77777777" w:rsidTr="00766888">
        <w:trPr>
          <w:trHeight w:val="255"/>
          <w:jc w:val="center"/>
        </w:trPr>
        <w:tc>
          <w:tcPr>
            <w:tcW w:w="1995" w:type="dxa"/>
            <w:tcBorders>
              <w:top w:val="nil"/>
              <w:left w:val="single" w:sz="8" w:space="0" w:color="auto"/>
              <w:bottom w:val="single" w:sz="8" w:space="0" w:color="auto"/>
              <w:right w:val="nil"/>
            </w:tcBorders>
            <w:vAlign w:val="bottom"/>
            <w:hideMark/>
          </w:tcPr>
          <w:p w14:paraId="677B98B9"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Ingeniero Senior de Monitoreo</w:t>
            </w:r>
          </w:p>
        </w:tc>
        <w:tc>
          <w:tcPr>
            <w:tcW w:w="1723" w:type="dxa"/>
            <w:tcBorders>
              <w:top w:val="nil"/>
              <w:left w:val="single" w:sz="8" w:space="0" w:color="auto"/>
              <w:bottom w:val="single" w:sz="8" w:space="0" w:color="auto"/>
              <w:right w:val="single" w:sz="8" w:space="0" w:color="auto"/>
            </w:tcBorders>
            <w:vAlign w:val="bottom"/>
            <w:hideMark/>
          </w:tcPr>
          <w:p w14:paraId="0B9EDBC2"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364" w:type="dxa"/>
            <w:tcBorders>
              <w:top w:val="nil"/>
              <w:left w:val="nil"/>
              <w:bottom w:val="single" w:sz="8" w:space="0" w:color="auto"/>
              <w:right w:val="single" w:sz="8" w:space="0" w:color="auto"/>
            </w:tcBorders>
            <w:vAlign w:val="bottom"/>
            <w:hideMark/>
          </w:tcPr>
          <w:p w14:paraId="68616030"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408" w:type="dxa"/>
            <w:tcBorders>
              <w:top w:val="nil"/>
              <w:left w:val="nil"/>
              <w:bottom w:val="single" w:sz="8" w:space="0" w:color="auto"/>
              <w:right w:val="nil"/>
            </w:tcBorders>
            <w:vAlign w:val="bottom"/>
            <w:hideMark/>
          </w:tcPr>
          <w:p w14:paraId="7AB412E9"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384" w:type="dxa"/>
            <w:tcBorders>
              <w:top w:val="nil"/>
              <w:left w:val="single" w:sz="8" w:space="0" w:color="auto"/>
              <w:bottom w:val="single" w:sz="8" w:space="0" w:color="auto"/>
              <w:right w:val="single" w:sz="8" w:space="0" w:color="auto"/>
            </w:tcBorders>
            <w:vAlign w:val="bottom"/>
            <w:hideMark/>
          </w:tcPr>
          <w:p w14:paraId="6946700D"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Después de 30 minutos</w:t>
            </w:r>
          </w:p>
        </w:tc>
        <w:tc>
          <w:tcPr>
            <w:tcW w:w="1330" w:type="dxa"/>
            <w:tcBorders>
              <w:top w:val="nil"/>
              <w:left w:val="nil"/>
              <w:bottom w:val="single" w:sz="8" w:space="0" w:color="auto"/>
              <w:right w:val="single" w:sz="8" w:space="0" w:color="auto"/>
            </w:tcBorders>
            <w:vAlign w:val="bottom"/>
            <w:hideMark/>
          </w:tcPr>
          <w:p w14:paraId="4E4582DB"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Después de 1 hora</w:t>
            </w:r>
          </w:p>
        </w:tc>
      </w:tr>
      <w:tr w:rsidR="0006056D" w:rsidRPr="00351883" w14:paraId="08D57A4E" w14:textId="77777777" w:rsidTr="00766888">
        <w:trPr>
          <w:trHeight w:val="270"/>
          <w:jc w:val="center"/>
        </w:trPr>
        <w:tc>
          <w:tcPr>
            <w:tcW w:w="1995" w:type="dxa"/>
            <w:tcBorders>
              <w:top w:val="nil"/>
              <w:left w:val="single" w:sz="8" w:space="0" w:color="auto"/>
              <w:bottom w:val="single" w:sz="8" w:space="0" w:color="auto"/>
              <w:right w:val="nil"/>
            </w:tcBorders>
            <w:vAlign w:val="bottom"/>
            <w:hideMark/>
          </w:tcPr>
          <w:p w14:paraId="05E468C2"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Gerente de Monitoreo</w:t>
            </w:r>
          </w:p>
        </w:tc>
        <w:tc>
          <w:tcPr>
            <w:tcW w:w="1723" w:type="dxa"/>
            <w:tcBorders>
              <w:top w:val="nil"/>
              <w:left w:val="single" w:sz="8" w:space="0" w:color="auto"/>
              <w:bottom w:val="single" w:sz="8" w:space="0" w:color="auto"/>
              <w:right w:val="single" w:sz="8" w:space="0" w:color="auto"/>
            </w:tcBorders>
            <w:vAlign w:val="bottom"/>
            <w:hideMark/>
          </w:tcPr>
          <w:p w14:paraId="26937B72"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364" w:type="dxa"/>
            <w:tcBorders>
              <w:top w:val="nil"/>
              <w:left w:val="nil"/>
              <w:bottom w:val="single" w:sz="8" w:space="0" w:color="auto"/>
              <w:right w:val="single" w:sz="8" w:space="0" w:color="auto"/>
            </w:tcBorders>
            <w:vAlign w:val="bottom"/>
            <w:hideMark/>
          </w:tcPr>
          <w:p w14:paraId="02F39B43"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408" w:type="dxa"/>
            <w:tcBorders>
              <w:top w:val="nil"/>
              <w:left w:val="nil"/>
              <w:bottom w:val="single" w:sz="8" w:space="0" w:color="auto"/>
              <w:right w:val="nil"/>
            </w:tcBorders>
            <w:vAlign w:val="bottom"/>
            <w:hideMark/>
          </w:tcPr>
          <w:p w14:paraId="5697FA75"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384" w:type="dxa"/>
            <w:tcBorders>
              <w:top w:val="nil"/>
              <w:left w:val="single" w:sz="8" w:space="0" w:color="auto"/>
              <w:bottom w:val="single" w:sz="8" w:space="0" w:color="auto"/>
              <w:right w:val="single" w:sz="8" w:space="0" w:color="auto"/>
            </w:tcBorders>
            <w:vAlign w:val="bottom"/>
            <w:hideMark/>
          </w:tcPr>
          <w:p w14:paraId="1F703F4A"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Después de 1 hora</w:t>
            </w:r>
          </w:p>
        </w:tc>
        <w:tc>
          <w:tcPr>
            <w:tcW w:w="1330" w:type="dxa"/>
            <w:tcBorders>
              <w:top w:val="nil"/>
              <w:left w:val="nil"/>
              <w:bottom w:val="single" w:sz="8" w:space="0" w:color="auto"/>
              <w:right w:val="single" w:sz="8" w:space="0" w:color="auto"/>
            </w:tcBorders>
            <w:vAlign w:val="bottom"/>
            <w:hideMark/>
          </w:tcPr>
          <w:p w14:paraId="3038A9C3"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Después de 2 horas</w:t>
            </w:r>
          </w:p>
        </w:tc>
      </w:tr>
      <w:tr w:rsidR="0006056D" w:rsidRPr="00351883" w14:paraId="25C9DC0D" w14:textId="77777777" w:rsidTr="00766888">
        <w:trPr>
          <w:trHeight w:val="270"/>
          <w:jc w:val="center"/>
        </w:trPr>
        <w:tc>
          <w:tcPr>
            <w:tcW w:w="1995" w:type="dxa"/>
            <w:tcBorders>
              <w:top w:val="nil"/>
              <w:left w:val="single" w:sz="8" w:space="0" w:color="auto"/>
              <w:bottom w:val="single" w:sz="8" w:space="0" w:color="auto"/>
              <w:right w:val="nil"/>
            </w:tcBorders>
            <w:vAlign w:val="bottom"/>
            <w:hideMark/>
          </w:tcPr>
          <w:p w14:paraId="00C1BB5C"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Director del NOC</w:t>
            </w:r>
          </w:p>
        </w:tc>
        <w:tc>
          <w:tcPr>
            <w:tcW w:w="1723" w:type="dxa"/>
            <w:tcBorders>
              <w:top w:val="nil"/>
              <w:left w:val="single" w:sz="8" w:space="0" w:color="auto"/>
              <w:bottom w:val="single" w:sz="8" w:space="0" w:color="auto"/>
              <w:right w:val="single" w:sz="8" w:space="0" w:color="auto"/>
            </w:tcBorders>
            <w:vAlign w:val="bottom"/>
            <w:hideMark/>
          </w:tcPr>
          <w:p w14:paraId="233D74AB"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364" w:type="dxa"/>
            <w:tcBorders>
              <w:top w:val="nil"/>
              <w:left w:val="nil"/>
              <w:bottom w:val="single" w:sz="8" w:space="0" w:color="auto"/>
              <w:right w:val="single" w:sz="8" w:space="0" w:color="auto"/>
            </w:tcBorders>
            <w:vAlign w:val="bottom"/>
            <w:hideMark/>
          </w:tcPr>
          <w:p w14:paraId="07B1791A"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408" w:type="dxa"/>
            <w:tcBorders>
              <w:top w:val="nil"/>
              <w:left w:val="nil"/>
              <w:bottom w:val="single" w:sz="8" w:space="0" w:color="auto"/>
              <w:right w:val="nil"/>
            </w:tcBorders>
            <w:vAlign w:val="bottom"/>
            <w:hideMark/>
          </w:tcPr>
          <w:p w14:paraId="3E7F832B"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384" w:type="dxa"/>
            <w:tcBorders>
              <w:top w:val="nil"/>
              <w:left w:val="single" w:sz="8" w:space="0" w:color="auto"/>
              <w:bottom w:val="single" w:sz="8" w:space="0" w:color="auto"/>
              <w:right w:val="single" w:sz="8" w:space="0" w:color="auto"/>
            </w:tcBorders>
            <w:vAlign w:val="bottom"/>
            <w:hideMark/>
          </w:tcPr>
          <w:p w14:paraId="3CD7EAF7"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Después de 2 horas</w:t>
            </w:r>
          </w:p>
        </w:tc>
        <w:tc>
          <w:tcPr>
            <w:tcW w:w="1330" w:type="dxa"/>
            <w:tcBorders>
              <w:top w:val="nil"/>
              <w:left w:val="nil"/>
              <w:bottom w:val="single" w:sz="8" w:space="0" w:color="auto"/>
              <w:right w:val="single" w:sz="8" w:space="0" w:color="auto"/>
            </w:tcBorders>
            <w:vAlign w:val="bottom"/>
            <w:hideMark/>
          </w:tcPr>
          <w:p w14:paraId="425DDBE6"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Después de 4 horas</w:t>
            </w:r>
          </w:p>
        </w:tc>
      </w:tr>
      <w:tr w:rsidR="0006056D" w:rsidRPr="00351883" w14:paraId="244A338F" w14:textId="77777777" w:rsidTr="00766888">
        <w:trPr>
          <w:trHeight w:val="270"/>
          <w:jc w:val="center"/>
        </w:trPr>
        <w:tc>
          <w:tcPr>
            <w:tcW w:w="1995" w:type="dxa"/>
            <w:tcBorders>
              <w:top w:val="nil"/>
              <w:left w:val="single" w:sz="8" w:space="0" w:color="auto"/>
              <w:bottom w:val="single" w:sz="8" w:space="0" w:color="auto"/>
              <w:right w:val="nil"/>
            </w:tcBorders>
            <w:vAlign w:val="bottom"/>
            <w:hideMark/>
          </w:tcPr>
          <w:p w14:paraId="4C0B9BDD"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Director de Operaciones</w:t>
            </w:r>
          </w:p>
        </w:tc>
        <w:tc>
          <w:tcPr>
            <w:tcW w:w="1723" w:type="dxa"/>
            <w:tcBorders>
              <w:top w:val="nil"/>
              <w:left w:val="single" w:sz="8" w:space="0" w:color="auto"/>
              <w:bottom w:val="single" w:sz="8" w:space="0" w:color="auto"/>
              <w:right w:val="single" w:sz="8" w:space="0" w:color="auto"/>
            </w:tcBorders>
            <w:vAlign w:val="bottom"/>
            <w:hideMark/>
          </w:tcPr>
          <w:p w14:paraId="74674F83" w14:textId="77777777" w:rsidR="0006056D" w:rsidRPr="00351883" w:rsidRDefault="0006056D" w:rsidP="00766888">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364" w:type="dxa"/>
            <w:tcBorders>
              <w:top w:val="nil"/>
              <w:left w:val="nil"/>
              <w:bottom w:val="single" w:sz="8" w:space="0" w:color="auto"/>
              <w:right w:val="single" w:sz="8" w:space="0" w:color="auto"/>
            </w:tcBorders>
            <w:vAlign w:val="bottom"/>
            <w:hideMark/>
          </w:tcPr>
          <w:p w14:paraId="3A6259D0"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408" w:type="dxa"/>
            <w:tcBorders>
              <w:top w:val="nil"/>
              <w:left w:val="nil"/>
              <w:bottom w:val="single" w:sz="8" w:space="0" w:color="auto"/>
              <w:right w:val="nil"/>
            </w:tcBorders>
            <w:vAlign w:val="bottom"/>
            <w:hideMark/>
          </w:tcPr>
          <w:p w14:paraId="6A1C58E7"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384" w:type="dxa"/>
            <w:tcBorders>
              <w:top w:val="nil"/>
              <w:left w:val="single" w:sz="8" w:space="0" w:color="auto"/>
              <w:bottom w:val="single" w:sz="8" w:space="0" w:color="auto"/>
              <w:right w:val="single" w:sz="8" w:space="0" w:color="auto"/>
            </w:tcBorders>
            <w:vAlign w:val="bottom"/>
            <w:hideMark/>
          </w:tcPr>
          <w:p w14:paraId="5C8B75AD"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Después de 4 horas</w:t>
            </w:r>
          </w:p>
        </w:tc>
        <w:tc>
          <w:tcPr>
            <w:tcW w:w="1330" w:type="dxa"/>
            <w:tcBorders>
              <w:top w:val="nil"/>
              <w:left w:val="nil"/>
              <w:bottom w:val="single" w:sz="8" w:space="0" w:color="auto"/>
              <w:right w:val="single" w:sz="8" w:space="0" w:color="auto"/>
            </w:tcBorders>
            <w:vAlign w:val="bottom"/>
            <w:hideMark/>
          </w:tcPr>
          <w:p w14:paraId="6D2E4CEE"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Después de 8 horas</w:t>
            </w:r>
          </w:p>
        </w:tc>
      </w:tr>
    </w:tbl>
    <w:p w14:paraId="4DA8BA68" w14:textId="77777777" w:rsidR="0006056D" w:rsidRPr="00351883" w:rsidRDefault="0006056D" w:rsidP="0006056D">
      <w:pPr>
        <w:spacing w:after="0"/>
        <w:jc w:val="center"/>
        <w:rPr>
          <w:rFonts w:ascii="Arial" w:hAnsi="Arial" w:cs="Arial"/>
          <w:color w:val="000000"/>
        </w:rPr>
      </w:pPr>
      <w:r w:rsidRPr="00351883">
        <w:rPr>
          <w:rFonts w:ascii="Arial" w:eastAsia="Times New Roman" w:hAnsi="Arial" w:cs="Arial"/>
          <w:b/>
          <w:bCs/>
          <w:color w:val="000000"/>
          <w:lang w:eastAsia="es-MX"/>
        </w:rPr>
        <w:t> </w:t>
      </w:r>
    </w:p>
    <w:p w14:paraId="5D04103B"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Este Anexo “E” se firma por los representantes debidamente facultados de las Partes, el __ de ______ del 20__.</w:t>
      </w:r>
    </w:p>
    <w:p w14:paraId="7FEF8936" w14:textId="7D5BC9BA" w:rsidR="0006056D"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556D962" w14:textId="77777777" w:rsidR="008F177F" w:rsidRPr="00351883" w:rsidRDefault="008F177F" w:rsidP="0006056D">
      <w:pPr>
        <w:spacing w:after="0"/>
        <w:jc w:val="both"/>
        <w:rPr>
          <w:rFonts w:ascii="Arial" w:eastAsia="Times New Roman" w:hAnsi="Arial" w:cs="Arial"/>
          <w:color w:val="000000"/>
          <w:lang w:eastAsia="es-MX"/>
        </w:rPr>
      </w:pPr>
    </w:p>
    <w:tbl>
      <w:tblPr>
        <w:tblW w:w="0" w:type="auto"/>
        <w:tblCellMar>
          <w:left w:w="0" w:type="dxa"/>
          <w:right w:w="0" w:type="dxa"/>
        </w:tblCellMar>
        <w:tblLook w:val="04A0" w:firstRow="1" w:lastRow="0" w:firstColumn="1" w:lastColumn="0" w:noHBand="0" w:noVBand="1"/>
      </w:tblPr>
      <w:tblGrid>
        <w:gridCol w:w="4584"/>
        <w:gridCol w:w="4820"/>
      </w:tblGrid>
      <w:tr w:rsidR="0006056D" w:rsidRPr="00351883" w14:paraId="15B3933F" w14:textId="77777777" w:rsidTr="00766888">
        <w:trPr>
          <w:trHeight w:val="624"/>
        </w:trPr>
        <w:tc>
          <w:tcPr>
            <w:tcW w:w="8920" w:type="dxa"/>
            <w:gridSpan w:val="2"/>
            <w:tcMar>
              <w:top w:w="0" w:type="dxa"/>
              <w:left w:w="108" w:type="dxa"/>
              <w:bottom w:w="0" w:type="dxa"/>
              <w:right w:w="108" w:type="dxa"/>
            </w:tcMar>
            <w:hideMark/>
          </w:tcPr>
          <w:p w14:paraId="236FDE65"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color w:val="000000"/>
                <w:lang w:eastAsia="es-MX"/>
              </w:rPr>
              <w:t>  </w:t>
            </w:r>
            <w:r w:rsidRPr="00351883">
              <w:rPr>
                <w:rFonts w:ascii="Arial" w:eastAsia="Times New Roman" w:hAnsi="Arial" w:cs="Arial"/>
                <w:b/>
                <w:bCs/>
                <w:color w:val="000000"/>
                <w:lang w:val="es-ES_tradnl" w:eastAsia="es-MX"/>
              </w:rPr>
              <w:t xml:space="preserve">División Mayorista Telmex/Telnor </w:t>
            </w:r>
          </w:p>
        </w:tc>
      </w:tr>
      <w:tr w:rsidR="0006056D" w:rsidRPr="00351883" w14:paraId="0A392FF7" w14:textId="77777777" w:rsidTr="00766888">
        <w:tc>
          <w:tcPr>
            <w:tcW w:w="8920" w:type="dxa"/>
            <w:gridSpan w:val="2"/>
            <w:tcMar>
              <w:top w:w="0" w:type="dxa"/>
              <w:left w:w="108" w:type="dxa"/>
              <w:bottom w:w="0" w:type="dxa"/>
              <w:right w:w="108" w:type="dxa"/>
            </w:tcMar>
            <w:hideMark/>
          </w:tcPr>
          <w:p w14:paraId="2524A776"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_____________________________</w:t>
            </w:r>
          </w:p>
        </w:tc>
      </w:tr>
      <w:tr w:rsidR="0006056D" w:rsidRPr="00351883" w14:paraId="2B351875" w14:textId="77777777" w:rsidTr="00766888">
        <w:tc>
          <w:tcPr>
            <w:tcW w:w="8920" w:type="dxa"/>
            <w:gridSpan w:val="2"/>
            <w:tcMar>
              <w:top w:w="0" w:type="dxa"/>
              <w:left w:w="108" w:type="dxa"/>
              <w:bottom w:w="0" w:type="dxa"/>
              <w:right w:w="108" w:type="dxa"/>
            </w:tcMar>
            <w:hideMark/>
          </w:tcPr>
          <w:p w14:paraId="4EF1BEE4"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Representante Legal</w:t>
            </w:r>
          </w:p>
        </w:tc>
      </w:tr>
      <w:tr w:rsidR="0006056D" w:rsidRPr="00351883" w14:paraId="4C56AE40" w14:textId="77777777" w:rsidTr="00766888">
        <w:trPr>
          <w:trHeight w:val="185"/>
        </w:trPr>
        <w:tc>
          <w:tcPr>
            <w:tcW w:w="4414" w:type="dxa"/>
            <w:tcMar>
              <w:top w:w="0" w:type="dxa"/>
              <w:left w:w="108" w:type="dxa"/>
              <w:bottom w:w="0" w:type="dxa"/>
              <w:right w:w="108" w:type="dxa"/>
            </w:tcMar>
            <w:hideMark/>
          </w:tcPr>
          <w:p w14:paraId="2EF7FC00"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c>
          <w:tcPr>
            <w:tcW w:w="4506" w:type="dxa"/>
            <w:tcMar>
              <w:top w:w="0" w:type="dxa"/>
              <w:left w:w="108" w:type="dxa"/>
              <w:bottom w:w="0" w:type="dxa"/>
              <w:right w:w="108" w:type="dxa"/>
            </w:tcMar>
            <w:hideMark/>
          </w:tcPr>
          <w:p w14:paraId="7A8B4804"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r>
      <w:tr w:rsidR="0006056D" w:rsidRPr="00351883" w14:paraId="0606801A" w14:textId="77777777" w:rsidTr="00766888">
        <w:trPr>
          <w:trHeight w:val="624"/>
        </w:trPr>
        <w:tc>
          <w:tcPr>
            <w:tcW w:w="8920" w:type="dxa"/>
            <w:gridSpan w:val="2"/>
            <w:tcMar>
              <w:top w:w="0" w:type="dxa"/>
              <w:left w:w="108" w:type="dxa"/>
              <w:bottom w:w="0" w:type="dxa"/>
              <w:right w:w="108" w:type="dxa"/>
            </w:tcMar>
            <w:hideMark/>
          </w:tcPr>
          <w:p w14:paraId="34679D33"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CONCESIONARIO SOLICITANTE O AUTORIZADO SOLICITANTE</w:t>
            </w:r>
          </w:p>
        </w:tc>
      </w:tr>
      <w:tr w:rsidR="0006056D" w:rsidRPr="00351883" w14:paraId="6F591C48" w14:textId="77777777" w:rsidTr="00766888">
        <w:tc>
          <w:tcPr>
            <w:tcW w:w="8920" w:type="dxa"/>
            <w:gridSpan w:val="2"/>
            <w:tcMar>
              <w:top w:w="0" w:type="dxa"/>
              <w:left w:w="108" w:type="dxa"/>
              <w:bottom w:w="0" w:type="dxa"/>
              <w:right w:w="108" w:type="dxa"/>
            </w:tcMar>
            <w:hideMark/>
          </w:tcPr>
          <w:p w14:paraId="426D1F5D"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_________________________</w:t>
            </w:r>
          </w:p>
        </w:tc>
      </w:tr>
      <w:tr w:rsidR="0006056D" w:rsidRPr="00351883" w14:paraId="13EE09BA" w14:textId="77777777" w:rsidTr="00766888">
        <w:trPr>
          <w:trHeight w:val="363"/>
        </w:trPr>
        <w:tc>
          <w:tcPr>
            <w:tcW w:w="8920" w:type="dxa"/>
            <w:gridSpan w:val="2"/>
            <w:tcMar>
              <w:top w:w="0" w:type="dxa"/>
              <w:left w:w="108" w:type="dxa"/>
              <w:bottom w:w="0" w:type="dxa"/>
              <w:right w:w="108" w:type="dxa"/>
            </w:tcMar>
            <w:hideMark/>
          </w:tcPr>
          <w:p w14:paraId="489EECC4"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Representante Legal</w:t>
            </w:r>
          </w:p>
        </w:tc>
      </w:tr>
      <w:tr w:rsidR="0006056D" w:rsidRPr="00351883" w14:paraId="2B9B14C8" w14:textId="77777777" w:rsidTr="00766888">
        <w:trPr>
          <w:trHeight w:val="454"/>
        </w:trPr>
        <w:tc>
          <w:tcPr>
            <w:tcW w:w="4414" w:type="dxa"/>
            <w:tcMar>
              <w:top w:w="0" w:type="dxa"/>
              <w:left w:w="108" w:type="dxa"/>
              <w:bottom w:w="0" w:type="dxa"/>
              <w:right w:w="108" w:type="dxa"/>
            </w:tcMar>
            <w:hideMark/>
          </w:tcPr>
          <w:p w14:paraId="2DF7D4FA"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c>
          <w:tcPr>
            <w:tcW w:w="4506" w:type="dxa"/>
            <w:tcMar>
              <w:top w:w="0" w:type="dxa"/>
              <w:left w:w="108" w:type="dxa"/>
              <w:bottom w:w="0" w:type="dxa"/>
              <w:right w:w="108" w:type="dxa"/>
            </w:tcMar>
            <w:hideMark/>
          </w:tcPr>
          <w:p w14:paraId="17B23B56" w14:textId="77777777" w:rsidR="0006056D" w:rsidRPr="00351883" w:rsidRDefault="0006056D" w:rsidP="00766888">
            <w:pPr>
              <w:spacing w:line="256" w:lineRule="auto"/>
              <w:jc w:val="center"/>
              <w:rPr>
                <w:rFonts w:ascii="Arial" w:eastAsia="Times New Roman" w:hAnsi="Arial" w:cs="Arial"/>
                <w:color w:val="000000"/>
                <w:lang w:eastAsia="es-MX"/>
              </w:rPr>
            </w:pPr>
          </w:p>
        </w:tc>
      </w:tr>
      <w:tr w:rsidR="0006056D" w:rsidRPr="00351883" w14:paraId="3A3F111A" w14:textId="77777777" w:rsidTr="00766888">
        <w:trPr>
          <w:trHeight w:val="624"/>
        </w:trPr>
        <w:tc>
          <w:tcPr>
            <w:tcW w:w="4414" w:type="dxa"/>
            <w:tcMar>
              <w:top w:w="0" w:type="dxa"/>
              <w:left w:w="108" w:type="dxa"/>
              <w:bottom w:w="0" w:type="dxa"/>
              <w:right w:w="108" w:type="dxa"/>
            </w:tcMar>
            <w:hideMark/>
          </w:tcPr>
          <w:p w14:paraId="7778FB85"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Testigo</w:t>
            </w:r>
          </w:p>
        </w:tc>
        <w:tc>
          <w:tcPr>
            <w:tcW w:w="4506" w:type="dxa"/>
            <w:tcMar>
              <w:top w:w="0" w:type="dxa"/>
              <w:left w:w="108" w:type="dxa"/>
              <w:bottom w:w="0" w:type="dxa"/>
              <w:right w:w="108" w:type="dxa"/>
            </w:tcMar>
            <w:hideMark/>
          </w:tcPr>
          <w:p w14:paraId="7756065D"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Testigo</w:t>
            </w:r>
          </w:p>
        </w:tc>
      </w:tr>
      <w:tr w:rsidR="0006056D" w:rsidRPr="00351883" w14:paraId="135E008F" w14:textId="77777777" w:rsidTr="00766888">
        <w:tc>
          <w:tcPr>
            <w:tcW w:w="4414" w:type="dxa"/>
            <w:tcMar>
              <w:top w:w="0" w:type="dxa"/>
              <w:left w:w="108" w:type="dxa"/>
              <w:bottom w:w="0" w:type="dxa"/>
              <w:right w:w="108" w:type="dxa"/>
            </w:tcMar>
            <w:hideMark/>
          </w:tcPr>
          <w:p w14:paraId="207FDAE7"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_____________________________________</w:t>
            </w:r>
          </w:p>
        </w:tc>
        <w:tc>
          <w:tcPr>
            <w:tcW w:w="4506" w:type="dxa"/>
            <w:tcMar>
              <w:top w:w="0" w:type="dxa"/>
              <w:left w:w="108" w:type="dxa"/>
              <w:bottom w:w="0" w:type="dxa"/>
              <w:right w:w="108" w:type="dxa"/>
            </w:tcMar>
            <w:hideMark/>
          </w:tcPr>
          <w:p w14:paraId="63FD9C31"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_______________________________________</w:t>
            </w:r>
          </w:p>
        </w:tc>
      </w:tr>
      <w:tr w:rsidR="0006056D" w:rsidRPr="00351883" w14:paraId="2B6B478B" w14:textId="77777777" w:rsidTr="00766888">
        <w:tc>
          <w:tcPr>
            <w:tcW w:w="4414" w:type="dxa"/>
            <w:tcMar>
              <w:top w:w="0" w:type="dxa"/>
              <w:left w:w="108" w:type="dxa"/>
              <w:bottom w:w="0" w:type="dxa"/>
              <w:right w:w="108" w:type="dxa"/>
            </w:tcMar>
            <w:hideMark/>
          </w:tcPr>
          <w:p w14:paraId="184831FD" w14:textId="77777777" w:rsidR="0006056D" w:rsidRPr="00351883" w:rsidRDefault="0006056D" w:rsidP="00766888">
            <w:pPr>
              <w:spacing w:line="256" w:lineRule="auto"/>
              <w:jc w:val="center"/>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t> </w:t>
            </w:r>
          </w:p>
          <w:p w14:paraId="24B267B1" w14:textId="77777777" w:rsidR="0006056D" w:rsidRPr="00351883" w:rsidRDefault="0006056D" w:rsidP="00766888">
            <w:pPr>
              <w:spacing w:line="256" w:lineRule="auto"/>
              <w:jc w:val="center"/>
              <w:rPr>
                <w:rFonts w:ascii="Arial" w:eastAsia="Times New Roman" w:hAnsi="Arial" w:cs="Arial"/>
                <w:color w:val="000000"/>
                <w:lang w:eastAsia="es-MX"/>
              </w:rPr>
            </w:pPr>
          </w:p>
        </w:tc>
        <w:tc>
          <w:tcPr>
            <w:tcW w:w="4506" w:type="dxa"/>
            <w:tcMar>
              <w:top w:w="0" w:type="dxa"/>
              <w:left w:w="108" w:type="dxa"/>
              <w:bottom w:w="0" w:type="dxa"/>
              <w:right w:w="108" w:type="dxa"/>
            </w:tcMar>
            <w:hideMark/>
          </w:tcPr>
          <w:p w14:paraId="6B40AE4A" w14:textId="77777777" w:rsidR="0006056D" w:rsidRPr="00351883" w:rsidRDefault="0006056D" w:rsidP="00766888">
            <w:pPr>
              <w:spacing w:line="256" w:lineRule="auto"/>
              <w:rPr>
                <w:rFonts w:ascii="Arial" w:eastAsia="Times New Roman" w:hAnsi="Arial" w:cs="Arial"/>
                <w:color w:val="000000"/>
                <w:lang w:eastAsia="es-MX"/>
              </w:rPr>
            </w:pPr>
          </w:p>
        </w:tc>
      </w:tr>
    </w:tbl>
    <w:p w14:paraId="4DA4604F"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360F951C"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0ED827EB"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1580268F"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7053FAA9"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60C426DE"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60140E0E"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7C6C0F24"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588DD309"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53E5DCF4"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345A70EE"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0CAB30B5"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1E7845DB"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071C9B95"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6F895F5E"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041C9ADA"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color w:val="000000"/>
          <w:u w:val="single"/>
          <w:lang w:val="es-ES_tradnl" w:eastAsia="es-ES"/>
        </w:rPr>
      </w:pPr>
      <w:r w:rsidRPr="00351883">
        <w:rPr>
          <w:rFonts w:ascii="Arial" w:eastAsia="Times New Roman" w:hAnsi="Arial" w:cs="Arial"/>
          <w:color w:val="000000"/>
          <w:u w:val="single"/>
          <w:lang w:val="es-ES_tradnl" w:eastAsia="es-ES"/>
        </w:rPr>
        <w:t>ANEXO “F”</w:t>
      </w:r>
    </w:p>
    <w:p w14:paraId="586D60DB"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77298C38"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0FF5384F"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4D7DDAD5"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7040F6B1"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r w:rsidRPr="00351883">
        <w:rPr>
          <w:rFonts w:ascii="Arial" w:eastAsia="Times New Roman" w:hAnsi="Arial" w:cs="Arial"/>
          <w:b/>
          <w:color w:val="000000"/>
          <w:lang w:val="es-ES_tradnl" w:eastAsia="es-ES"/>
        </w:rPr>
        <w:t>NORMA Y ESPECIFICACIONES DE CONSTRUCCION LOCAL DEL CLIENTE PARA SU CONEXIÓN A LA RED DIGITAL DE ACCESO</w:t>
      </w:r>
    </w:p>
    <w:p w14:paraId="0744D1ED"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76361AAE"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14AA7E26"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6BB631DF"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47A42F73"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00BD16F0"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7125A597"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4C4E78BC"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797A9272"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6E510A8F"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360F0690"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797B8A77"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137BF45D" w14:textId="2FDE6556" w:rsidR="0006056D"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01E25AD4" w14:textId="77777777" w:rsidR="008F177F" w:rsidRPr="00351883" w:rsidRDefault="008F177F"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155A5474"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45669040"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0AB8C43D"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6D4D1B98"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42288257"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271D21A4"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23A068D9"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5061536E"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40CA924E" w14:textId="77777777" w:rsidR="0006056D" w:rsidRPr="00351883" w:rsidRDefault="0006056D" w:rsidP="0006056D">
      <w:pPr>
        <w:pBdr>
          <w:top w:val="single" w:sz="24" w:space="1" w:color="auto"/>
          <w:left w:val="single" w:sz="24" w:space="0" w:color="auto"/>
          <w:bottom w:val="single" w:sz="24" w:space="1" w:color="auto"/>
          <w:right w:val="single" w:sz="24" w:space="24" w:color="auto"/>
        </w:pBdr>
        <w:autoSpaceDE w:val="0"/>
        <w:autoSpaceDN w:val="0"/>
        <w:spacing w:after="0" w:line="240" w:lineRule="auto"/>
        <w:ind w:left="567" w:right="567"/>
        <w:jc w:val="center"/>
        <w:rPr>
          <w:rFonts w:ascii="Arial" w:eastAsia="Times New Roman" w:hAnsi="Arial" w:cs="Arial"/>
          <w:b/>
          <w:color w:val="000000"/>
          <w:lang w:val="es-ES_tradnl" w:eastAsia="es-ES"/>
        </w:rPr>
      </w:pPr>
    </w:p>
    <w:p w14:paraId="365B9107" w14:textId="77777777" w:rsidR="0006056D" w:rsidRPr="00351883" w:rsidRDefault="0006056D" w:rsidP="0006056D">
      <w:pPr>
        <w:pBdr>
          <w:top w:val="single" w:sz="24" w:space="1" w:color="auto"/>
          <w:left w:val="single" w:sz="24" w:space="0" w:color="auto"/>
          <w:bottom w:val="single" w:sz="24" w:space="1" w:color="auto"/>
          <w:right w:val="single" w:sz="24" w:space="24" w:color="auto"/>
        </w:pBdr>
        <w:tabs>
          <w:tab w:val="right" w:pos="7938"/>
        </w:tabs>
        <w:autoSpaceDE w:val="0"/>
        <w:autoSpaceDN w:val="0"/>
        <w:spacing w:after="0" w:line="240" w:lineRule="auto"/>
        <w:ind w:left="567" w:right="567"/>
        <w:jc w:val="both"/>
        <w:rPr>
          <w:rFonts w:ascii="Arial" w:eastAsia="Times New Roman" w:hAnsi="Arial" w:cs="Arial"/>
          <w:b/>
          <w:color w:val="000000"/>
          <w:lang w:val="es-ES_tradnl" w:eastAsia="es-ES"/>
        </w:rPr>
      </w:pPr>
    </w:p>
    <w:p w14:paraId="54551B2D" w14:textId="77777777" w:rsidR="004C3F3A" w:rsidRDefault="004C3F3A">
      <w:pPr>
        <w:spacing w:after="160" w:line="259" w:lineRule="auto"/>
        <w:rPr>
          <w:rFonts w:ascii="Arial" w:hAnsi="Arial" w:cs="Arial"/>
          <w:b/>
          <w:color w:val="000000" w:themeColor="text1"/>
          <w:kern w:val="32"/>
        </w:rPr>
      </w:pPr>
      <w:r>
        <w:rPr>
          <w:rFonts w:ascii="Arial" w:hAnsi="Arial" w:cs="Arial"/>
          <w:b/>
          <w:color w:val="000000" w:themeColor="text1"/>
          <w:kern w:val="32"/>
        </w:rPr>
        <w:br w:type="page"/>
      </w:r>
    </w:p>
    <w:p w14:paraId="7726BDCC" w14:textId="0AFE2EC6" w:rsidR="0006056D" w:rsidRPr="00351883" w:rsidRDefault="0006056D" w:rsidP="0006056D">
      <w:pPr>
        <w:keepNext/>
        <w:keepLines/>
        <w:spacing w:after="0"/>
        <w:rPr>
          <w:rFonts w:ascii="Arial" w:hAnsi="Arial" w:cs="Arial"/>
          <w:b/>
          <w:color w:val="000000" w:themeColor="text1"/>
          <w:kern w:val="32"/>
        </w:rPr>
      </w:pPr>
      <w:r w:rsidRPr="00351883">
        <w:rPr>
          <w:rFonts w:ascii="Arial" w:hAnsi="Arial" w:cs="Arial"/>
          <w:b/>
          <w:color w:val="000000" w:themeColor="text1"/>
          <w:kern w:val="32"/>
        </w:rPr>
        <w:lastRenderedPageBreak/>
        <w:t>INDICE</w:t>
      </w:r>
    </w:p>
    <w:p w14:paraId="244C200A" w14:textId="77777777" w:rsidR="0006056D" w:rsidRPr="00351883" w:rsidRDefault="0006056D" w:rsidP="0006056D">
      <w:pPr>
        <w:autoSpaceDE w:val="0"/>
        <w:autoSpaceDN w:val="0"/>
        <w:spacing w:after="0"/>
        <w:rPr>
          <w:rFonts w:ascii="Arial" w:hAnsi="Arial" w:cs="Arial"/>
          <w:color w:val="000000" w:themeColor="text1"/>
        </w:rPr>
      </w:pPr>
    </w:p>
    <w:p w14:paraId="1775ECE3" w14:textId="77777777" w:rsidR="0006056D" w:rsidRPr="00351883" w:rsidRDefault="0006056D" w:rsidP="0006056D">
      <w:pPr>
        <w:autoSpaceDE w:val="0"/>
        <w:autoSpaceDN w:val="0"/>
        <w:spacing w:after="0"/>
        <w:rPr>
          <w:rFonts w:ascii="Arial" w:hAnsi="Arial" w:cs="Arial"/>
          <w:color w:val="000000" w:themeColor="text1"/>
          <w:lang w:eastAsia="es-ES"/>
        </w:rPr>
      </w:pPr>
    </w:p>
    <w:p w14:paraId="220D7E5C" w14:textId="77777777" w:rsidR="0006056D" w:rsidRPr="00351883" w:rsidRDefault="0006056D" w:rsidP="0006056D">
      <w:pPr>
        <w:autoSpaceDE w:val="0"/>
        <w:autoSpaceDN w:val="0"/>
        <w:spacing w:after="0"/>
        <w:rPr>
          <w:rFonts w:ascii="Arial" w:hAnsi="Arial" w:cs="Arial"/>
          <w:color w:val="000000" w:themeColor="text1"/>
          <w:lang w:eastAsia="es-ES"/>
        </w:rPr>
      </w:pPr>
    </w:p>
    <w:p w14:paraId="7AB5443E" w14:textId="63C32E89" w:rsidR="0006056D" w:rsidRPr="00351883" w:rsidRDefault="0006056D" w:rsidP="0006056D">
      <w:pPr>
        <w:tabs>
          <w:tab w:val="left" w:pos="440"/>
          <w:tab w:val="right" w:leader="dot" w:pos="9397"/>
        </w:tabs>
        <w:autoSpaceDE w:val="0"/>
        <w:autoSpaceDN w:val="0"/>
        <w:spacing w:after="0"/>
        <w:rPr>
          <w:rFonts w:ascii="Arial" w:hAnsi="Arial" w:cs="Arial"/>
          <w:noProof/>
          <w:color w:val="000000" w:themeColor="text1"/>
          <w:u w:val="single"/>
          <w:lang w:val="es-ES_tradnl"/>
        </w:rPr>
      </w:pPr>
      <w:r w:rsidRPr="00351883">
        <w:rPr>
          <w:rFonts w:ascii="Arial" w:hAnsi="Arial" w:cs="Arial"/>
          <w:color w:val="000000" w:themeColor="text1"/>
          <w:lang w:val="es-ES_tradnl"/>
        </w:rPr>
        <w:fldChar w:fldCharType="begin"/>
      </w:r>
      <w:r w:rsidRPr="00351883">
        <w:rPr>
          <w:rFonts w:ascii="Arial" w:hAnsi="Arial" w:cs="Arial"/>
          <w:color w:val="000000" w:themeColor="text1"/>
          <w:lang w:val="es-ES_tradnl"/>
        </w:rPr>
        <w:instrText xml:space="preserve"> TOC \o "1-3" \h \z \u </w:instrText>
      </w:r>
      <w:r w:rsidRPr="00351883">
        <w:rPr>
          <w:rFonts w:ascii="Arial" w:hAnsi="Arial" w:cs="Arial"/>
          <w:color w:val="000000" w:themeColor="text1"/>
          <w:lang w:val="es-ES_tradnl"/>
        </w:rPr>
        <w:fldChar w:fldCharType="separate"/>
      </w:r>
      <w:hyperlink w:anchor="_Toc398759570" w:history="1">
        <w:r w:rsidRPr="00351883">
          <w:rPr>
            <w:rFonts w:ascii="Arial" w:hAnsi="Arial" w:cs="Arial"/>
            <w:noProof/>
            <w:color w:val="000000" w:themeColor="text1"/>
            <w:u w:val="single"/>
            <w:lang w:val="es-ES_tradnl"/>
          </w:rPr>
          <w:t>1.</w:t>
        </w:r>
        <w:r w:rsidRPr="00351883">
          <w:rPr>
            <w:rFonts w:ascii="Arial" w:hAnsi="Arial" w:cs="Arial"/>
            <w:noProof/>
            <w:color w:val="000000" w:themeColor="text1"/>
          </w:rPr>
          <w:tab/>
        </w:r>
        <w:r w:rsidRPr="00351883">
          <w:rPr>
            <w:rFonts w:ascii="Arial" w:hAnsi="Arial" w:cs="Arial"/>
            <w:noProof/>
            <w:color w:val="000000" w:themeColor="text1"/>
            <w:u w:val="single"/>
            <w:lang w:val="es-ES_tradnl"/>
          </w:rPr>
          <w:t>OBJETIVO.</w:t>
        </w:r>
        <w:r w:rsidRPr="00351883">
          <w:rPr>
            <w:rFonts w:ascii="Arial" w:hAnsi="Arial" w:cs="Arial"/>
            <w:noProof/>
            <w:webHidden/>
            <w:color w:val="000000" w:themeColor="text1"/>
            <w:lang w:val="es-ES_tradnl"/>
          </w:rPr>
          <w:tab/>
        </w:r>
      </w:hyperlink>
      <w:r w:rsidRPr="00351883">
        <w:rPr>
          <w:rFonts w:ascii="Arial" w:hAnsi="Arial" w:cs="Arial"/>
          <w:noProof/>
          <w:color w:val="000000" w:themeColor="text1"/>
          <w:lang w:val="es-ES_tradnl" w:eastAsia="es-ES"/>
        </w:rPr>
        <w:t>50</w:t>
      </w:r>
    </w:p>
    <w:p w14:paraId="170800E7" w14:textId="77777777" w:rsidR="0006056D" w:rsidRPr="00351883" w:rsidRDefault="0006056D" w:rsidP="0006056D">
      <w:pPr>
        <w:autoSpaceDE w:val="0"/>
        <w:autoSpaceDN w:val="0"/>
        <w:spacing w:after="0"/>
        <w:rPr>
          <w:rFonts w:ascii="Arial" w:hAnsi="Arial" w:cs="Arial"/>
          <w:noProof/>
          <w:color w:val="000000" w:themeColor="text1"/>
          <w:lang w:val="es-ES_tradnl"/>
        </w:rPr>
      </w:pPr>
    </w:p>
    <w:p w14:paraId="2917537E" w14:textId="02DCC2D6" w:rsidR="0006056D" w:rsidRPr="00351883" w:rsidRDefault="00000000" w:rsidP="0006056D">
      <w:pPr>
        <w:tabs>
          <w:tab w:val="left" w:pos="440"/>
          <w:tab w:val="right" w:leader="dot" w:pos="9397"/>
        </w:tabs>
        <w:autoSpaceDE w:val="0"/>
        <w:autoSpaceDN w:val="0"/>
        <w:spacing w:after="0"/>
        <w:rPr>
          <w:rFonts w:ascii="Arial" w:hAnsi="Arial" w:cs="Arial"/>
          <w:noProof/>
          <w:color w:val="000000" w:themeColor="text1"/>
          <w:u w:val="single"/>
          <w:lang w:val="es-ES_tradnl"/>
        </w:rPr>
      </w:pPr>
      <w:hyperlink w:anchor="_Toc398759571" w:history="1">
        <w:r w:rsidR="0006056D" w:rsidRPr="00351883">
          <w:rPr>
            <w:rFonts w:ascii="Arial" w:hAnsi="Arial" w:cs="Arial"/>
            <w:noProof/>
            <w:color w:val="000000" w:themeColor="text1"/>
            <w:u w:val="single"/>
            <w:lang w:val="es-ES_tradnl"/>
          </w:rPr>
          <w:t>2.</w:t>
        </w:r>
        <w:r w:rsidR="0006056D" w:rsidRPr="00351883">
          <w:rPr>
            <w:rFonts w:ascii="Arial" w:hAnsi="Arial" w:cs="Arial"/>
            <w:noProof/>
            <w:color w:val="000000" w:themeColor="text1"/>
          </w:rPr>
          <w:tab/>
        </w:r>
        <w:r w:rsidR="0006056D" w:rsidRPr="00351883">
          <w:rPr>
            <w:rFonts w:ascii="Arial" w:hAnsi="Arial" w:cs="Arial"/>
            <w:noProof/>
            <w:color w:val="000000" w:themeColor="text1"/>
            <w:u w:val="single"/>
            <w:lang w:val="es-ES_tradnl"/>
          </w:rPr>
          <w:t>ALCANCE.</w:t>
        </w:r>
        <w:r w:rsidR="0006056D" w:rsidRPr="00351883">
          <w:rPr>
            <w:rFonts w:ascii="Arial" w:hAnsi="Arial" w:cs="Arial"/>
            <w:noProof/>
            <w:webHidden/>
            <w:color w:val="000000" w:themeColor="text1"/>
            <w:lang w:val="es-ES_tradnl"/>
          </w:rPr>
          <w:tab/>
        </w:r>
        <w:r w:rsidR="0006056D" w:rsidRPr="00351883">
          <w:rPr>
            <w:rFonts w:ascii="Arial" w:hAnsi="Arial" w:cs="Arial"/>
            <w:noProof/>
            <w:webHidden/>
            <w:color w:val="000000" w:themeColor="text1"/>
            <w:lang w:val="es-ES_tradnl"/>
          </w:rPr>
          <w:fldChar w:fldCharType="begin"/>
        </w:r>
        <w:r w:rsidR="0006056D" w:rsidRPr="00351883">
          <w:rPr>
            <w:rFonts w:ascii="Arial" w:hAnsi="Arial" w:cs="Arial"/>
            <w:noProof/>
            <w:webHidden/>
            <w:color w:val="000000" w:themeColor="text1"/>
            <w:lang w:val="es-ES_tradnl" w:eastAsia="es-ES"/>
          </w:rPr>
          <w:instrText xml:space="preserve"> PAGEREF _Toc398759571 \h </w:instrText>
        </w:r>
        <w:r w:rsidR="0006056D" w:rsidRPr="00351883">
          <w:rPr>
            <w:rFonts w:ascii="Arial" w:hAnsi="Arial" w:cs="Arial"/>
            <w:noProof/>
            <w:webHidden/>
            <w:color w:val="000000" w:themeColor="text1"/>
            <w:lang w:val="es-ES_tradnl"/>
          </w:rPr>
        </w:r>
        <w:r w:rsidR="0006056D" w:rsidRPr="00351883">
          <w:rPr>
            <w:rFonts w:ascii="Arial" w:hAnsi="Arial" w:cs="Arial"/>
            <w:noProof/>
            <w:webHidden/>
            <w:color w:val="000000" w:themeColor="text1"/>
            <w:lang w:val="es-ES_tradnl"/>
          </w:rPr>
          <w:fldChar w:fldCharType="separate"/>
        </w:r>
        <w:r w:rsidR="001F5A5A">
          <w:rPr>
            <w:rFonts w:ascii="Arial" w:hAnsi="Arial" w:cs="Arial"/>
            <w:noProof/>
            <w:webHidden/>
            <w:color w:val="000000" w:themeColor="text1"/>
            <w:lang w:val="es-ES_tradnl" w:eastAsia="es-ES"/>
          </w:rPr>
          <w:t>60</w:t>
        </w:r>
        <w:r w:rsidR="0006056D" w:rsidRPr="00351883">
          <w:rPr>
            <w:rFonts w:ascii="Arial" w:hAnsi="Arial" w:cs="Arial"/>
            <w:noProof/>
            <w:webHidden/>
            <w:color w:val="000000" w:themeColor="text1"/>
            <w:lang w:val="es-ES_tradnl"/>
          </w:rPr>
          <w:fldChar w:fldCharType="end"/>
        </w:r>
      </w:hyperlink>
    </w:p>
    <w:p w14:paraId="7EEADDBD" w14:textId="77777777" w:rsidR="0006056D" w:rsidRPr="00351883" w:rsidRDefault="0006056D" w:rsidP="0006056D">
      <w:pPr>
        <w:autoSpaceDE w:val="0"/>
        <w:autoSpaceDN w:val="0"/>
        <w:spacing w:after="0"/>
        <w:jc w:val="center"/>
        <w:rPr>
          <w:rFonts w:ascii="Arial" w:hAnsi="Arial" w:cs="Arial"/>
          <w:noProof/>
          <w:color w:val="000000" w:themeColor="text1"/>
          <w:lang w:val="es-ES_tradnl"/>
        </w:rPr>
      </w:pPr>
    </w:p>
    <w:p w14:paraId="13499B1E" w14:textId="278363D9" w:rsidR="0006056D" w:rsidRPr="00351883" w:rsidRDefault="00000000" w:rsidP="0006056D">
      <w:pPr>
        <w:tabs>
          <w:tab w:val="left" w:pos="440"/>
          <w:tab w:val="right" w:leader="dot" w:pos="9397"/>
        </w:tabs>
        <w:autoSpaceDE w:val="0"/>
        <w:autoSpaceDN w:val="0"/>
        <w:spacing w:after="0"/>
        <w:rPr>
          <w:rFonts w:ascii="Arial" w:hAnsi="Arial" w:cs="Arial"/>
          <w:noProof/>
          <w:color w:val="000000" w:themeColor="text1"/>
          <w:u w:val="single"/>
          <w:lang w:val="es-ES_tradnl"/>
        </w:rPr>
      </w:pPr>
      <w:hyperlink w:anchor="_Toc398759572" w:history="1">
        <w:r w:rsidR="0006056D" w:rsidRPr="00351883">
          <w:rPr>
            <w:rFonts w:ascii="Arial" w:hAnsi="Arial" w:cs="Arial"/>
            <w:noProof/>
            <w:color w:val="000000" w:themeColor="text1"/>
            <w:u w:val="single"/>
            <w:lang w:val="es-ES_tradnl"/>
          </w:rPr>
          <w:t>3.</w:t>
        </w:r>
        <w:r w:rsidR="0006056D" w:rsidRPr="00351883">
          <w:rPr>
            <w:rFonts w:ascii="Arial" w:hAnsi="Arial" w:cs="Arial"/>
            <w:noProof/>
            <w:color w:val="000000" w:themeColor="text1"/>
          </w:rPr>
          <w:tab/>
        </w:r>
        <w:r w:rsidR="0006056D" w:rsidRPr="00351883">
          <w:rPr>
            <w:rFonts w:ascii="Arial" w:hAnsi="Arial" w:cs="Arial"/>
            <w:noProof/>
            <w:color w:val="000000" w:themeColor="text1"/>
            <w:u w:val="single"/>
            <w:lang w:val="es-ES_tradnl"/>
          </w:rPr>
          <w:t>VIGENCIA.</w:t>
        </w:r>
        <w:r w:rsidR="0006056D" w:rsidRPr="00351883">
          <w:rPr>
            <w:rFonts w:ascii="Arial" w:hAnsi="Arial" w:cs="Arial"/>
            <w:noProof/>
            <w:webHidden/>
            <w:color w:val="000000" w:themeColor="text1"/>
            <w:lang w:val="es-ES_tradnl"/>
          </w:rPr>
          <w:tab/>
        </w:r>
        <w:r w:rsidR="0006056D" w:rsidRPr="00351883">
          <w:rPr>
            <w:rFonts w:ascii="Arial" w:hAnsi="Arial" w:cs="Arial"/>
            <w:noProof/>
            <w:webHidden/>
            <w:color w:val="000000" w:themeColor="text1"/>
            <w:lang w:val="es-ES_tradnl"/>
          </w:rPr>
          <w:fldChar w:fldCharType="begin"/>
        </w:r>
        <w:r w:rsidR="0006056D" w:rsidRPr="00351883">
          <w:rPr>
            <w:rFonts w:ascii="Arial" w:hAnsi="Arial" w:cs="Arial"/>
            <w:noProof/>
            <w:webHidden/>
            <w:color w:val="000000" w:themeColor="text1"/>
            <w:lang w:val="es-ES_tradnl" w:eastAsia="es-ES"/>
          </w:rPr>
          <w:instrText xml:space="preserve"> PAGEREF _Toc398759572 \h </w:instrText>
        </w:r>
        <w:r w:rsidR="0006056D" w:rsidRPr="00351883">
          <w:rPr>
            <w:rFonts w:ascii="Arial" w:hAnsi="Arial" w:cs="Arial"/>
            <w:noProof/>
            <w:webHidden/>
            <w:color w:val="000000" w:themeColor="text1"/>
            <w:lang w:val="es-ES_tradnl"/>
          </w:rPr>
        </w:r>
        <w:r w:rsidR="0006056D" w:rsidRPr="00351883">
          <w:rPr>
            <w:rFonts w:ascii="Arial" w:hAnsi="Arial" w:cs="Arial"/>
            <w:noProof/>
            <w:webHidden/>
            <w:color w:val="000000" w:themeColor="text1"/>
            <w:lang w:val="es-ES_tradnl"/>
          </w:rPr>
          <w:fldChar w:fldCharType="separate"/>
        </w:r>
        <w:r w:rsidR="001F5A5A">
          <w:rPr>
            <w:rFonts w:ascii="Arial" w:hAnsi="Arial" w:cs="Arial"/>
            <w:noProof/>
            <w:webHidden/>
            <w:color w:val="000000" w:themeColor="text1"/>
            <w:lang w:val="es-ES_tradnl" w:eastAsia="es-ES"/>
          </w:rPr>
          <w:t>60</w:t>
        </w:r>
        <w:r w:rsidR="0006056D" w:rsidRPr="00351883">
          <w:rPr>
            <w:rFonts w:ascii="Arial" w:hAnsi="Arial" w:cs="Arial"/>
            <w:noProof/>
            <w:webHidden/>
            <w:color w:val="000000" w:themeColor="text1"/>
            <w:lang w:val="es-ES_tradnl"/>
          </w:rPr>
          <w:fldChar w:fldCharType="end"/>
        </w:r>
      </w:hyperlink>
    </w:p>
    <w:p w14:paraId="09D08054" w14:textId="77777777" w:rsidR="0006056D" w:rsidRPr="00351883" w:rsidRDefault="0006056D" w:rsidP="0006056D">
      <w:pPr>
        <w:autoSpaceDE w:val="0"/>
        <w:autoSpaceDN w:val="0"/>
        <w:spacing w:after="0"/>
        <w:rPr>
          <w:rFonts w:ascii="Arial" w:hAnsi="Arial" w:cs="Arial"/>
          <w:noProof/>
          <w:color w:val="000000" w:themeColor="text1"/>
          <w:lang w:val="es-ES_tradnl"/>
        </w:rPr>
      </w:pPr>
    </w:p>
    <w:p w14:paraId="1ED7D35C" w14:textId="199BFBBF" w:rsidR="0006056D" w:rsidRPr="00351883" w:rsidRDefault="00000000" w:rsidP="0006056D">
      <w:pPr>
        <w:tabs>
          <w:tab w:val="left" w:pos="440"/>
          <w:tab w:val="right" w:leader="dot" w:pos="9397"/>
        </w:tabs>
        <w:autoSpaceDE w:val="0"/>
        <w:autoSpaceDN w:val="0"/>
        <w:spacing w:after="0"/>
        <w:rPr>
          <w:rFonts w:ascii="Arial" w:hAnsi="Arial" w:cs="Arial"/>
          <w:noProof/>
          <w:color w:val="000000" w:themeColor="text1"/>
          <w:u w:val="single"/>
          <w:lang w:val="es-ES_tradnl"/>
        </w:rPr>
      </w:pPr>
      <w:hyperlink w:anchor="_Toc398759573" w:history="1">
        <w:r w:rsidR="0006056D" w:rsidRPr="00351883">
          <w:rPr>
            <w:rFonts w:ascii="Arial" w:hAnsi="Arial" w:cs="Arial"/>
            <w:noProof/>
            <w:color w:val="000000" w:themeColor="text1"/>
            <w:u w:val="single"/>
            <w:lang w:val="es-ES_tradnl"/>
          </w:rPr>
          <w:t>4.</w:t>
        </w:r>
        <w:r w:rsidR="0006056D" w:rsidRPr="00351883">
          <w:rPr>
            <w:rFonts w:ascii="Arial" w:hAnsi="Arial" w:cs="Arial"/>
            <w:noProof/>
            <w:color w:val="000000" w:themeColor="text1"/>
          </w:rPr>
          <w:tab/>
        </w:r>
        <w:r w:rsidR="0006056D" w:rsidRPr="00351883">
          <w:rPr>
            <w:rFonts w:ascii="Arial" w:hAnsi="Arial" w:cs="Arial"/>
            <w:noProof/>
            <w:color w:val="000000" w:themeColor="text1"/>
            <w:u w:val="single"/>
            <w:lang w:val="es-ES_tradnl"/>
          </w:rPr>
          <w:t>TERMINOLOGIA.</w:t>
        </w:r>
        <w:r w:rsidR="0006056D" w:rsidRPr="00351883">
          <w:rPr>
            <w:rFonts w:ascii="Arial" w:hAnsi="Arial" w:cs="Arial"/>
            <w:noProof/>
            <w:webHidden/>
            <w:color w:val="000000" w:themeColor="text1"/>
            <w:lang w:val="es-ES_tradnl"/>
          </w:rPr>
          <w:tab/>
        </w:r>
        <w:r w:rsidR="0006056D" w:rsidRPr="00351883">
          <w:rPr>
            <w:rFonts w:ascii="Arial" w:hAnsi="Arial" w:cs="Arial"/>
            <w:noProof/>
            <w:webHidden/>
            <w:color w:val="000000" w:themeColor="text1"/>
            <w:lang w:val="es-ES_tradnl"/>
          </w:rPr>
          <w:fldChar w:fldCharType="begin"/>
        </w:r>
        <w:r w:rsidR="0006056D" w:rsidRPr="00351883">
          <w:rPr>
            <w:rFonts w:ascii="Arial" w:hAnsi="Arial" w:cs="Arial"/>
            <w:noProof/>
            <w:webHidden/>
            <w:color w:val="000000" w:themeColor="text1"/>
            <w:lang w:val="es-ES_tradnl" w:eastAsia="es-ES"/>
          </w:rPr>
          <w:instrText xml:space="preserve"> PAGEREF _Toc398759573 \h </w:instrText>
        </w:r>
        <w:r w:rsidR="0006056D" w:rsidRPr="00351883">
          <w:rPr>
            <w:rFonts w:ascii="Arial" w:hAnsi="Arial" w:cs="Arial"/>
            <w:noProof/>
            <w:webHidden/>
            <w:color w:val="000000" w:themeColor="text1"/>
            <w:lang w:val="es-ES_tradnl"/>
          </w:rPr>
        </w:r>
        <w:r w:rsidR="0006056D" w:rsidRPr="00351883">
          <w:rPr>
            <w:rFonts w:ascii="Arial" w:hAnsi="Arial" w:cs="Arial"/>
            <w:noProof/>
            <w:webHidden/>
            <w:color w:val="000000" w:themeColor="text1"/>
            <w:lang w:val="es-ES_tradnl"/>
          </w:rPr>
          <w:fldChar w:fldCharType="separate"/>
        </w:r>
        <w:r w:rsidR="001F5A5A">
          <w:rPr>
            <w:rFonts w:ascii="Arial" w:hAnsi="Arial" w:cs="Arial"/>
            <w:noProof/>
            <w:webHidden/>
            <w:color w:val="000000" w:themeColor="text1"/>
            <w:lang w:val="es-ES_tradnl" w:eastAsia="es-ES"/>
          </w:rPr>
          <w:t>60</w:t>
        </w:r>
        <w:r w:rsidR="0006056D" w:rsidRPr="00351883">
          <w:rPr>
            <w:rFonts w:ascii="Arial" w:hAnsi="Arial" w:cs="Arial"/>
            <w:noProof/>
            <w:webHidden/>
            <w:color w:val="000000" w:themeColor="text1"/>
            <w:lang w:val="es-ES_tradnl"/>
          </w:rPr>
          <w:fldChar w:fldCharType="end"/>
        </w:r>
      </w:hyperlink>
    </w:p>
    <w:p w14:paraId="58D436C7" w14:textId="77777777" w:rsidR="0006056D" w:rsidRPr="00351883" w:rsidRDefault="0006056D" w:rsidP="0006056D">
      <w:pPr>
        <w:autoSpaceDE w:val="0"/>
        <w:autoSpaceDN w:val="0"/>
        <w:spacing w:after="0"/>
        <w:rPr>
          <w:rFonts w:ascii="Arial" w:hAnsi="Arial" w:cs="Arial"/>
          <w:noProof/>
          <w:color w:val="000000" w:themeColor="text1"/>
          <w:lang w:val="es-ES_tradnl"/>
        </w:rPr>
      </w:pPr>
    </w:p>
    <w:p w14:paraId="60465FA2" w14:textId="5211ACC8" w:rsidR="0006056D" w:rsidRPr="00351883" w:rsidRDefault="00000000" w:rsidP="0006056D">
      <w:pPr>
        <w:tabs>
          <w:tab w:val="left" w:pos="440"/>
          <w:tab w:val="right" w:leader="dot" w:pos="9397"/>
        </w:tabs>
        <w:autoSpaceDE w:val="0"/>
        <w:autoSpaceDN w:val="0"/>
        <w:spacing w:after="0"/>
        <w:rPr>
          <w:rFonts w:ascii="Arial" w:hAnsi="Arial" w:cs="Arial"/>
          <w:noProof/>
          <w:color w:val="000000" w:themeColor="text1"/>
          <w:u w:val="single"/>
          <w:lang w:val="es-ES_tradnl"/>
        </w:rPr>
      </w:pPr>
      <w:hyperlink w:anchor="_Toc398759574" w:history="1">
        <w:r w:rsidR="0006056D" w:rsidRPr="00351883">
          <w:rPr>
            <w:rFonts w:ascii="Arial" w:hAnsi="Arial" w:cs="Arial"/>
            <w:noProof/>
            <w:color w:val="000000" w:themeColor="text1"/>
            <w:u w:val="single"/>
            <w:lang w:val="es-ES_tradnl"/>
          </w:rPr>
          <w:t>5.</w:t>
        </w:r>
        <w:r w:rsidR="0006056D" w:rsidRPr="00351883">
          <w:rPr>
            <w:rFonts w:ascii="Arial" w:hAnsi="Arial" w:cs="Arial"/>
            <w:noProof/>
            <w:color w:val="000000" w:themeColor="text1"/>
          </w:rPr>
          <w:tab/>
        </w:r>
        <w:r w:rsidR="0006056D" w:rsidRPr="00351883">
          <w:rPr>
            <w:rFonts w:ascii="Arial" w:hAnsi="Arial" w:cs="Arial"/>
            <w:noProof/>
            <w:color w:val="000000" w:themeColor="text1"/>
            <w:u w:val="single"/>
            <w:lang w:val="es-ES_tradnl"/>
          </w:rPr>
          <w:t>ESPECIFICACIONES GENERALES PARA ESPACIOS FISICOS RDA.</w:t>
        </w:r>
        <w:r w:rsidR="0006056D" w:rsidRPr="00351883">
          <w:rPr>
            <w:rFonts w:ascii="Arial" w:hAnsi="Arial" w:cs="Arial"/>
            <w:noProof/>
            <w:webHidden/>
            <w:color w:val="000000" w:themeColor="text1"/>
            <w:lang w:val="es-ES_tradnl"/>
          </w:rPr>
          <w:tab/>
        </w:r>
        <w:r w:rsidR="0006056D" w:rsidRPr="00351883">
          <w:rPr>
            <w:rFonts w:ascii="Arial" w:hAnsi="Arial" w:cs="Arial"/>
            <w:noProof/>
            <w:webHidden/>
            <w:color w:val="000000" w:themeColor="text1"/>
            <w:lang w:val="es-ES_tradnl" w:eastAsia="es-ES"/>
          </w:rPr>
          <w:t>51</w:t>
        </w:r>
      </w:hyperlink>
    </w:p>
    <w:p w14:paraId="06CFC6E9" w14:textId="77777777" w:rsidR="0006056D" w:rsidRPr="00351883" w:rsidRDefault="0006056D" w:rsidP="0006056D">
      <w:pPr>
        <w:autoSpaceDE w:val="0"/>
        <w:autoSpaceDN w:val="0"/>
        <w:spacing w:after="0"/>
        <w:rPr>
          <w:rFonts w:ascii="Arial" w:hAnsi="Arial" w:cs="Arial"/>
          <w:noProof/>
          <w:color w:val="000000" w:themeColor="text1"/>
          <w:lang w:val="es-ES_tradnl"/>
        </w:rPr>
      </w:pPr>
    </w:p>
    <w:p w14:paraId="6C0E9230" w14:textId="0B1E4EA6" w:rsidR="0006056D" w:rsidRPr="00351883" w:rsidRDefault="00000000" w:rsidP="0006056D">
      <w:pPr>
        <w:tabs>
          <w:tab w:val="left" w:pos="440"/>
          <w:tab w:val="right" w:leader="dot" w:pos="9397"/>
        </w:tabs>
        <w:autoSpaceDE w:val="0"/>
        <w:autoSpaceDN w:val="0"/>
        <w:spacing w:after="0"/>
        <w:rPr>
          <w:rFonts w:ascii="Arial" w:hAnsi="Arial" w:cs="Arial"/>
          <w:noProof/>
          <w:color w:val="000000" w:themeColor="text1"/>
          <w:u w:val="single"/>
          <w:lang w:val="es-ES_tradnl"/>
        </w:rPr>
      </w:pPr>
      <w:hyperlink w:anchor="_Toc398759575" w:history="1">
        <w:r w:rsidR="0006056D" w:rsidRPr="00351883">
          <w:rPr>
            <w:rFonts w:ascii="Arial" w:hAnsi="Arial" w:cs="Arial"/>
            <w:noProof/>
            <w:color w:val="000000" w:themeColor="text1"/>
            <w:u w:val="single"/>
            <w:lang w:val="es-ES_tradnl"/>
          </w:rPr>
          <w:t>6.</w:t>
        </w:r>
        <w:r w:rsidR="0006056D" w:rsidRPr="00351883">
          <w:rPr>
            <w:rFonts w:ascii="Arial" w:hAnsi="Arial" w:cs="Arial"/>
            <w:noProof/>
            <w:color w:val="000000" w:themeColor="text1"/>
          </w:rPr>
          <w:tab/>
        </w:r>
        <w:r w:rsidR="0006056D" w:rsidRPr="00351883">
          <w:rPr>
            <w:rFonts w:ascii="Arial" w:hAnsi="Arial" w:cs="Arial"/>
            <w:noProof/>
            <w:color w:val="000000" w:themeColor="text1"/>
            <w:u w:val="single"/>
            <w:lang w:val="es-ES_tradnl"/>
          </w:rPr>
          <w:t>ESPECIFICACIONES DE FUERZA PARA EL SITIO LOCAL CLIENTE</w:t>
        </w:r>
        <w:r w:rsidR="0006056D" w:rsidRPr="00351883">
          <w:rPr>
            <w:rFonts w:ascii="Arial" w:hAnsi="Arial" w:cs="Arial"/>
            <w:noProof/>
            <w:webHidden/>
            <w:color w:val="000000" w:themeColor="text1"/>
            <w:lang w:val="es-ES_tradnl"/>
          </w:rPr>
          <w:tab/>
        </w:r>
      </w:hyperlink>
      <w:r w:rsidR="0006056D" w:rsidRPr="00351883">
        <w:rPr>
          <w:rFonts w:ascii="Arial" w:hAnsi="Arial" w:cs="Arial"/>
          <w:noProof/>
          <w:color w:val="000000" w:themeColor="text1"/>
          <w:lang w:val="es-ES_tradnl" w:eastAsia="es-ES"/>
        </w:rPr>
        <w:t>64</w:t>
      </w:r>
    </w:p>
    <w:p w14:paraId="060B2876" w14:textId="77777777" w:rsidR="0006056D" w:rsidRPr="00351883" w:rsidRDefault="0006056D" w:rsidP="0006056D">
      <w:pPr>
        <w:autoSpaceDE w:val="0"/>
        <w:autoSpaceDN w:val="0"/>
        <w:spacing w:after="0"/>
        <w:rPr>
          <w:rFonts w:ascii="Arial" w:hAnsi="Arial" w:cs="Arial"/>
          <w:noProof/>
          <w:color w:val="000000" w:themeColor="text1"/>
          <w:lang w:val="es-ES_tradnl"/>
        </w:rPr>
      </w:pPr>
    </w:p>
    <w:p w14:paraId="751BF56E" w14:textId="24BBEF8D" w:rsidR="0006056D" w:rsidRPr="00351883" w:rsidRDefault="00000000" w:rsidP="0006056D">
      <w:pPr>
        <w:tabs>
          <w:tab w:val="left" w:pos="440"/>
          <w:tab w:val="right" w:leader="dot" w:pos="9397"/>
        </w:tabs>
        <w:autoSpaceDE w:val="0"/>
        <w:autoSpaceDN w:val="0"/>
        <w:spacing w:after="0"/>
        <w:rPr>
          <w:rFonts w:ascii="Arial" w:hAnsi="Arial" w:cs="Arial"/>
          <w:noProof/>
          <w:color w:val="000000" w:themeColor="text1"/>
          <w:u w:val="single"/>
          <w:lang w:val="es-ES_tradnl"/>
        </w:rPr>
      </w:pPr>
      <w:hyperlink w:anchor="_Toc398759576" w:history="1">
        <w:r w:rsidR="0006056D" w:rsidRPr="00351883">
          <w:rPr>
            <w:rFonts w:ascii="Arial" w:hAnsi="Arial" w:cs="Arial"/>
            <w:noProof/>
            <w:color w:val="000000" w:themeColor="text1"/>
            <w:u w:val="single"/>
            <w:lang w:val="es-ES_tradnl"/>
          </w:rPr>
          <w:t>7.</w:t>
        </w:r>
        <w:r w:rsidR="0006056D" w:rsidRPr="00351883">
          <w:rPr>
            <w:rFonts w:ascii="Arial" w:hAnsi="Arial" w:cs="Arial"/>
            <w:noProof/>
            <w:color w:val="000000" w:themeColor="text1"/>
          </w:rPr>
          <w:tab/>
        </w:r>
        <w:r w:rsidR="0006056D" w:rsidRPr="00351883">
          <w:rPr>
            <w:rFonts w:ascii="Arial" w:hAnsi="Arial" w:cs="Arial"/>
            <w:noProof/>
            <w:color w:val="000000" w:themeColor="text1"/>
            <w:u w:val="single"/>
            <w:lang w:val="es-ES_tradnl"/>
          </w:rPr>
          <w:t>ESPECIFICACIONES PARA LA PUESTA A TIERRA DEL SITIO CLIENTE</w:t>
        </w:r>
        <w:r w:rsidR="0006056D" w:rsidRPr="00351883">
          <w:rPr>
            <w:rFonts w:ascii="Arial" w:hAnsi="Arial" w:cs="Arial"/>
            <w:noProof/>
            <w:webHidden/>
            <w:color w:val="000000" w:themeColor="text1"/>
            <w:lang w:val="es-ES_tradnl"/>
          </w:rPr>
          <w:tab/>
        </w:r>
      </w:hyperlink>
      <w:r w:rsidR="0006056D" w:rsidRPr="00351883">
        <w:rPr>
          <w:rFonts w:ascii="Arial" w:hAnsi="Arial" w:cs="Arial"/>
          <w:noProof/>
          <w:color w:val="000000" w:themeColor="text1"/>
          <w:lang w:val="es-ES_tradnl" w:eastAsia="es-ES"/>
        </w:rPr>
        <w:t>68</w:t>
      </w:r>
    </w:p>
    <w:p w14:paraId="4CA37080" w14:textId="77777777" w:rsidR="0006056D" w:rsidRPr="00351883" w:rsidRDefault="0006056D" w:rsidP="0006056D">
      <w:pPr>
        <w:autoSpaceDE w:val="0"/>
        <w:autoSpaceDN w:val="0"/>
        <w:spacing w:after="0"/>
        <w:rPr>
          <w:rFonts w:ascii="Arial" w:hAnsi="Arial" w:cs="Arial"/>
          <w:noProof/>
          <w:color w:val="000000" w:themeColor="text1"/>
          <w:lang w:val="es-ES_tradnl"/>
        </w:rPr>
      </w:pPr>
    </w:p>
    <w:p w14:paraId="351FBBF0" w14:textId="58E1C55E" w:rsidR="0006056D" w:rsidRPr="00351883" w:rsidRDefault="00000000" w:rsidP="0006056D">
      <w:pPr>
        <w:tabs>
          <w:tab w:val="left" w:pos="440"/>
          <w:tab w:val="right" w:leader="dot" w:pos="9397"/>
        </w:tabs>
        <w:autoSpaceDE w:val="0"/>
        <w:autoSpaceDN w:val="0"/>
        <w:spacing w:after="0"/>
        <w:rPr>
          <w:rFonts w:ascii="Arial" w:hAnsi="Arial" w:cs="Arial"/>
          <w:noProof/>
          <w:color w:val="000000" w:themeColor="text1"/>
          <w:u w:val="single"/>
          <w:lang w:val="es-ES_tradnl"/>
        </w:rPr>
      </w:pPr>
      <w:hyperlink w:anchor="_Toc398759577" w:history="1">
        <w:r w:rsidR="0006056D" w:rsidRPr="00351883">
          <w:rPr>
            <w:rFonts w:ascii="Arial" w:hAnsi="Arial" w:cs="Arial"/>
            <w:noProof/>
            <w:color w:val="000000" w:themeColor="text1"/>
            <w:u w:val="single"/>
            <w:lang w:val="es-ES_tradnl"/>
          </w:rPr>
          <w:t>8.</w:t>
        </w:r>
        <w:r w:rsidR="0006056D" w:rsidRPr="00351883">
          <w:rPr>
            <w:rFonts w:ascii="Arial" w:hAnsi="Arial" w:cs="Arial"/>
            <w:noProof/>
            <w:color w:val="000000" w:themeColor="text1"/>
          </w:rPr>
          <w:tab/>
        </w:r>
        <w:r w:rsidR="0006056D" w:rsidRPr="00351883">
          <w:rPr>
            <w:rFonts w:ascii="Arial" w:hAnsi="Arial" w:cs="Arial"/>
            <w:noProof/>
            <w:color w:val="000000" w:themeColor="text1"/>
            <w:u w:val="single"/>
            <w:lang w:val="es-ES_tradnl"/>
          </w:rPr>
          <w:t>CABLEADO</w:t>
        </w:r>
        <w:r w:rsidR="0006056D" w:rsidRPr="00351883">
          <w:rPr>
            <w:rFonts w:ascii="Arial" w:hAnsi="Arial" w:cs="Arial"/>
            <w:noProof/>
            <w:webHidden/>
            <w:color w:val="000000" w:themeColor="text1"/>
            <w:lang w:val="es-ES_tradnl"/>
          </w:rPr>
          <w:tab/>
        </w:r>
      </w:hyperlink>
      <w:r w:rsidR="0006056D" w:rsidRPr="00351883">
        <w:rPr>
          <w:rFonts w:ascii="Arial" w:hAnsi="Arial" w:cs="Arial"/>
          <w:noProof/>
          <w:color w:val="000000" w:themeColor="text1"/>
          <w:lang w:val="es-ES_tradnl" w:eastAsia="es-ES"/>
        </w:rPr>
        <w:t>87</w:t>
      </w:r>
    </w:p>
    <w:p w14:paraId="1D79AD12" w14:textId="77777777" w:rsidR="0006056D" w:rsidRPr="00351883" w:rsidRDefault="0006056D" w:rsidP="0006056D">
      <w:pPr>
        <w:autoSpaceDE w:val="0"/>
        <w:autoSpaceDN w:val="0"/>
        <w:spacing w:after="0"/>
        <w:rPr>
          <w:rFonts w:ascii="Arial" w:hAnsi="Arial" w:cs="Arial"/>
          <w:noProof/>
          <w:color w:val="000000" w:themeColor="text1"/>
          <w:lang w:val="es-ES_tradnl"/>
        </w:rPr>
      </w:pPr>
    </w:p>
    <w:p w14:paraId="5FF15EEF" w14:textId="24F2C3A6" w:rsidR="0006056D" w:rsidRPr="00351883" w:rsidRDefault="00000000" w:rsidP="0006056D">
      <w:pPr>
        <w:tabs>
          <w:tab w:val="left" w:pos="440"/>
          <w:tab w:val="right" w:leader="dot" w:pos="9397"/>
        </w:tabs>
        <w:autoSpaceDE w:val="0"/>
        <w:autoSpaceDN w:val="0"/>
        <w:spacing w:after="0"/>
        <w:rPr>
          <w:rFonts w:ascii="Arial" w:hAnsi="Arial" w:cs="Arial"/>
          <w:noProof/>
          <w:color w:val="000000" w:themeColor="text1"/>
          <w:u w:val="single"/>
          <w:lang w:val="es-ES_tradnl" w:eastAsia="es-ES"/>
        </w:rPr>
      </w:pPr>
      <w:hyperlink w:anchor="_Toc398759578" w:history="1">
        <w:r w:rsidR="0006056D" w:rsidRPr="00351883">
          <w:rPr>
            <w:rFonts w:ascii="Arial" w:hAnsi="Arial" w:cs="Arial"/>
            <w:noProof/>
            <w:color w:val="000000" w:themeColor="text1"/>
            <w:u w:val="single"/>
            <w:lang w:val="es-ES_tradnl"/>
          </w:rPr>
          <w:t>9.</w:t>
        </w:r>
        <w:r w:rsidR="0006056D" w:rsidRPr="00351883">
          <w:rPr>
            <w:rFonts w:ascii="Arial" w:hAnsi="Arial" w:cs="Arial"/>
            <w:noProof/>
            <w:color w:val="000000" w:themeColor="text1"/>
          </w:rPr>
          <w:tab/>
        </w:r>
        <w:r w:rsidR="0006056D" w:rsidRPr="00351883">
          <w:rPr>
            <w:rFonts w:ascii="Arial" w:hAnsi="Arial" w:cs="Arial"/>
            <w:noProof/>
            <w:color w:val="000000" w:themeColor="text1"/>
            <w:u w:val="single"/>
            <w:lang w:val="es-ES_tradnl"/>
          </w:rPr>
          <w:t>REQUERIMIENTOS PARA ACOMETIDA DE FIBRA ÓPTICA PARA SITIO CLIENTE.</w:t>
        </w:r>
        <w:r w:rsidR="0006056D" w:rsidRPr="00351883">
          <w:rPr>
            <w:rFonts w:ascii="Arial" w:hAnsi="Arial" w:cs="Arial"/>
            <w:noProof/>
            <w:webHidden/>
            <w:color w:val="000000" w:themeColor="text1"/>
            <w:lang w:val="es-ES_tradnl"/>
          </w:rPr>
          <w:tab/>
        </w:r>
        <w:r w:rsidR="0006056D" w:rsidRPr="00351883">
          <w:rPr>
            <w:rFonts w:ascii="Arial" w:hAnsi="Arial" w:cs="Arial"/>
            <w:noProof/>
            <w:webHidden/>
            <w:color w:val="000000" w:themeColor="text1"/>
            <w:lang w:val="es-ES_tradnl"/>
          </w:rPr>
          <w:fldChar w:fldCharType="begin"/>
        </w:r>
        <w:r w:rsidR="0006056D" w:rsidRPr="00351883">
          <w:rPr>
            <w:rFonts w:ascii="Arial" w:hAnsi="Arial" w:cs="Arial"/>
            <w:noProof/>
            <w:webHidden/>
            <w:color w:val="000000" w:themeColor="text1"/>
            <w:lang w:val="es-ES_tradnl" w:eastAsia="es-ES"/>
          </w:rPr>
          <w:instrText xml:space="preserve"> PAGEREF _Toc398759578 \h </w:instrText>
        </w:r>
        <w:r w:rsidR="0006056D" w:rsidRPr="00351883">
          <w:rPr>
            <w:rFonts w:ascii="Arial" w:hAnsi="Arial" w:cs="Arial"/>
            <w:noProof/>
            <w:webHidden/>
            <w:color w:val="000000" w:themeColor="text1"/>
            <w:lang w:val="es-ES_tradnl"/>
          </w:rPr>
        </w:r>
        <w:r w:rsidR="0006056D" w:rsidRPr="00351883">
          <w:rPr>
            <w:rFonts w:ascii="Arial" w:hAnsi="Arial" w:cs="Arial"/>
            <w:noProof/>
            <w:webHidden/>
            <w:color w:val="000000" w:themeColor="text1"/>
            <w:lang w:val="es-ES_tradnl"/>
          </w:rPr>
          <w:fldChar w:fldCharType="separate"/>
        </w:r>
        <w:r w:rsidR="001F5A5A">
          <w:rPr>
            <w:rFonts w:ascii="Arial" w:hAnsi="Arial" w:cs="Arial"/>
            <w:noProof/>
            <w:webHidden/>
            <w:color w:val="000000" w:themeColor="text1"/>
            <w:lang w:val="es-ES_tradnl" w:eastAsia="es-ES"/>
          </w:rPr>
          <w:t>97</w:t>
        </w:r>
        <w:r w:rsidR="0006056D" w:rsidRPr="00351883">
          <w:rPr>
            <w:rFonts w:ascii="Arial" w:hAnsi="Arial" w:cs="Arial"/>
            <w:noProof/>
            <w:webHidden/>
            <w:color w:val="000000" w:themeColor="text1"/>
            <w:lang w:val="es-ES_tradnl"/>
          </w:rPr>
          <w:fldChar w:fldCharType="end"/>
        </w:r>
      </w:hyperlink>
    </w:p>
    <w:p w14:paraId="49D3D708" w14:textId="77777777" w:rsidR="0006056D" w:rsidRPr="00351883" w:rsidRDefault="0006056D" w:rsidP="0006056D">
      <w:pPr>
        <w:autoSpaceDE w:val="0"/>
        <w:autoSpaceDN w:val="0"/>
        <w:spacing w:after="0"/>
        <w:rPr>
          <w:rFonts w:ascii="Arial" w:hAnsi="Arial" w:cs="Arial"/>
          <w:noProof/>
          <w:color w:val="000000" w:themeColor="text1"/>
          <w:lang w:val="es-ES_tradnl" w:eastAsia="es-ES"/>
        </w:rPr>
      </w:pPr>
    </w:p>
    <w:p w14:paraId="5EED306F" w14:textId="53B462F5" w:rsidR="0006056D" w:rsidRPr="00351883" w:rsidRDefault="00000000" w:rsidP="0006056D">
      <w:pPr>
        <w:tabs>
          <w:tab w:val="left" w:pos="660"/>
          <w:tab w:val="right" w:leader="dot" w:pos="9397"/>
        </w:tabs>
        <w:autoSpaceDE w:val="0"/>
        <w:autoSpaceDN w:val="0"/>
        <w:spacing w:after="0"/>
        <w:rPr>
          <w:rFonts w:ascii="Arial" w:hAnsi="Arial" w:cs="Arial"/>
          <w:noProof/>
          <w:color w:val="000000" w:themeColor="text1"/>
          <w:u w:val="single"/>
          <w:lang w:val="es-ES_tradnl"/>
        </w:rPr>
      </w:pPr>
      <w:hyperlink w:anchor="_Toc398759579" w:history="1">
        <w:r w:rsidR="0006056D" w:rsidRPr="00351883">
          <w:rPr>
            <w:rFonts w:ascii="Arial" w:hAnsi="Arial" w:cs="Arial"/>
            <w:noProof/>
            <w:color w:val="000000" w:themeColor="text1"/>
            <w:u w:val="single"/>
            <w:lang w:val="es-ES_tradnl"/>
          </w:rPr>
          <w:t>10.</w:t>
        </w:r>
        <w:r w:rsidR="0006056D" w:rsidRPr="00351883">
          <w:rPr>
            <w:rFonts w:ascii="Arial" w:hAnsi="Arial" w:cs="Arial"/>
            <w:noProof/>
            <w:color w:val="000000" w:themeColor="text1"/>
          </w:rPr>
          <w:tab/>
        </w:r>
        <w:r w:rsidR="0006056D" w:rsidRPr="00351883">
          <w:rPr>
            <w:rFonts w:ascii="Arial" w:hAnsi="Arial" w:cs="Arial"/>
            <w:noProof/>
            <w:color w:val="000000" w:themeColor="text1"/>
            <w:u w:val="single"/>
            <w:lang w:val="es-ES_tradnl"/>
          </w:rPr>
          <w:t>REQUERIMIENTO PARA SERVICIOS CON RADIO ENLACES.</w:t>
        </w:r>
        <w:r w:rsidR="0006056D" w:rsidRPr="00351883">
          <w:rPr>
            <w:rFonts w:ascii="Arial" w:hAnsi="Arial" w:cs="Arial"/>
            <w:noProof/>
            <w:webHidden/>
            <w:color w:val="000000" w:themeColor="text1"/>
            <w:lang w:val="es-ES_tradnl"/>
          </w:rPr>
          <w:tab/>
        </w:r>
      </w:hyperlink>
      <w:r w:rsidR="0006056D" w:rsidRPr="00351883">
        <w:rPr>
          <w:rFonts w:ascii="Arial" w:hAnsi="Arial" w:cs="Arial"/>
          <w:noProof/>
          <w:color w:val="000000" w:themeColor="text1"/>
          <w:lang w:val="es-ES_tradnl" w:eastAsia="es-ES"/>
        </w:rPr>
        <w:t>90</w:t>
      </w:r>
    </w:p>
    <w:p w14:paraId="4C680D0E" w14:textId="77777777" w:rsidR="0006056D" w:rsidRPr="00351883" w:rsidRDefault="0006056D" w:rsidP="0006056D">
      <w:pPr>
        <w:autoSpaceDE w:val="0"/>
        <w:autoSpaceDN w:val="0"/>
        <w:spacing w:after="0"/>
        <w:rPr>
          <w:rFonts w:ascii="Arial" w:hAnsi="Arial" w:cs="Arial"/>
          <w:noProof/>
          <w:color w:val="000000" w:themeColor="text1"/>
          <w:lang w:val="es-ES_tradnl"/>
        </w:rPr>
      </w:pPr>
    </w:p>
    <w:p w14:paraId="4EC9C028" w14:textId="46AAFB84" w:rsidR="0006056D" w:rsidRPr="00351883" w:rsidRDefault="00000000" w:rsidP="0006056D">
      <w:pPr>
        <w:tabs>
          <w:tab w:val="left" w:pos="660"/>
          <w:tab w:val="right" w:leader="dot" w:pos="9397"/>
        </w:tabs>
        <w:autoSpaceDE w:val="0"/>
        <w:autoSpaceDN w:val="0"/>
        <w:spacing w:after="0"/>
        <w:rPr>
          <w:rFonts w:ascii="Arial" w:hAnsi="Arial" w:cs="Arial"/>
          <w:noProof/>
          <w:color w:val="000000" w:themeColor="text1"/>
        </w:rPr>
      </w:pPr>
      <w:hyperlink w:anchor="_Toc398759580" w:history="1">
        <w:r w:rsidR="0006056D" w:rsidRPr="00351883">
          <w:rPr>
            <w:rFonts w:ascii="Arial" w:hAnsi="Arial" w:cs="Arial"/>
            <w:noProof/>
            <w:color w:val="000000" w:themeColor="text1"/>
            <w:u w:val="single"/>
            <w:lang w:val="es-ES_tradnl"/>
          </w:rPr>
          <w:t>11.</w:t>
        </w:r>
        <w:r w:rsidR="0006056D" w:rsidRPr="00351883">
          <w:rPr>
            <w:rFonts w:ascii="Arial" w:hAnsi="Arial" w:cs="Arial"/>
            <w:noProof/>
            <w:color w:val="000000" w:themeColor="text1"/>
          </w:rPr>
          <w:tab/>
        </w:r>
        <w:r w:rsidR="0006056D" w:rsidRPr="00351883">
          <w:rPr>
            <w:rFonts w:ascii="Arial" w:hAnsi="Arial" w:cs="Arial"/>
            <w:noProof/>
            <w:color w:val="000000" w:themeColor="text1"/>
            <w:u w:val="single"/>
            <w:lang w:val="es-ES_tradnl"/>
          </w:rPr>
          <w:t>REQUERIMIENTO PARA ACOMETIDA DE COBRE EN EL SITIO CLIENTE.</w:t>
        </w:r>
        <w:r w:rsidR="0006056D" w:rsidRPr="00351883">
          <w:rPr>
            <w:rFonts w:ascii="Arial" w:hAnsi="Arial" w:cs="Arial"/>
            <w:noProof/>
            <w:webHidden/>
            <w:color w:val="000000" w:themeColor="text1"/>
            <w:lang w:val="es-ES_tradnl"/>
          </w:rPr>
          <w:tab/>
        </w:r>
        <w:r w:rsidR="0006056D" w:rsidRPr="00351883">
          <w:rPr>
            <w:rFonts w:ascii="Arial" w:hAnsi="Arial" w:cs="Arial"/>
            <w:noProof/>
            <w:webHidden/>
            <w:color w:val="000000" w:themeColor="text1"/>
            <w:lang w:val="es-ES_tradnl"/>
          </w:rPr>
          <w:fldChar w:fldCharType="begin"/>
        </w:r>
        <w:r w:rsidR="0006056D" w:rsidRPr="00351883">
          <w:rPr>
            <w:rFonts w:ascii="Arial" w:hAnsi="Arial" w:cs="Arial"/>
            <w:noProof/>
            <w:webHidden/>
            <w:color w:val="000000" w:themeColor="text1"/>
            <w:lang w:val="es-ES_tradnl" w:eastAsia="es-ES"/>
          </w:rPr>
          <w:instrText xml:space="preserve"> PAGEREF _Toc398759580 \h </w:instrText>
        </w:r>
        <w:r w:rsidR="0006056D" w:rsidRPr="00351883">
          <w:rPr>
            <w:rFonts w:ascii="Arial" w:hAnsi="Arial" w:cs="Arial"/>
            <w:noProof/>
            <w:webHidden/>
            <w:color w:val="000000" w:themeColor="text1"/>
            <w:lang w:val="es-ES_tradnl"/>
          </w:rPr>
        </w:r>
        <w:r w:rsidR="0006056D" w:rsidRPr="00351883">
          <w:rPr>
            <w:rFonts w:ascii="Arial" w:hAnsi="Arial" w:cs="Arial"/>
            <w:noProof/>
            <w:webHidden/>
            <w:color w:val="000000" w:themeColor="text1"/>
            <w:lang w:val="es-ES_tradnl"/>
          </w:rPr>
          <w:fldChar w:fldCharType="separate"/>
        </w:r>
        <w:r w:rsidR="001F5A5A">
          <w:rPr>
            <w:rFonts w:ascii="Arial" w:hAnsi="Arial" w:cs="Arial"/>
            <w:noProof/>
            <w:webHidden/>
            <w:color w:val="000000" w:themeColor="text1"/>
            <w:lang w:val="es-ES_tradnl" w:eastAsia="es-ES"/>
          </w:rPr>
          <w:t>100</w:t>
        </w:r>
        <w:r w:rsidR="0006056D" w:rsidRPr="00351883">
          <w:rPr>
            <w:rFonts w:ascii="Arial" w:hAnsi="Arial" w:cs="Arial"/>
            <w:noProof/>
            <w:webHidden/>
            <w:color w:val="000000" w:themeColor="text1"/>
            <w:lang w:val="es-ES_tradnl"/>
          </w:rPr>
          <w:fldChar w:fldCharType="end"/>
        </w:r>
      </w:hyperlink>
    </w:p>
    <w:p w14:paraId="2CDD91DA" w14:textId="77777777" w:rsidR="0006056D" w:rsidRPr="00351883" w:rsidRDefault="0006056D" w:rsidP="0006056D">
      <w:pPr>
        <w:tabs>
          <w:tab w:val="left" w:pos="1740"/>
        </w:tabs>
        <w:autoSpaceDE w:val="0"/>
        <w:autoSpaceDN w:val="0"/>
        <w:spacing w:after="0"/>
        <w:rPr>
          <w:rFonts w:ascii="Arial" w:hAnsi="Arial" w:cs="Arial"/>
          <w:color w:val="000000" w:themeColor="text1"/>
          <w:lang w:val="es-ES_tradnl"/>
        </w:rPr>
      </w:pPr>
      <w:r w:rsidRPr="00351883">
        <w:rPr>
          <w:rFonts w:ascii="Arial" w:hAnsi="Arial" w:cs="Arial"/>
          <w:color w:val="000000" w:themeColor="text1"/>
          <w:lang w:val="es-ES_tradnl"/>
        </w:rPr>
        <w:fldChar w:fldCharType="end"/>
      </w:r>
      <w:r w:rsidRPr="00351883">
        <w:rPr>
          <w:rFonts w:ascii="Arial" w:hAnsi="Arial" w:cs="Arial"/>
          <w:color w:val="000000" w:themeColor="text1"/>
          <w:lang w:val="es-ES_tradnl"/>
        </w:rPr>
        <w:tab/>
      </w:r>
    </w:p>
    <w:p w14:paraId="4B31316F" w14:textId="77777777" w:rsidR="0006056D" w:rsidRPr="00351883" w:rsidRDefault="0006056D" w:rsidP="0006056D">
      <w:pPr>
        <w:spacing w:after="0" w:line="240" w:lineRule="auto"/>
        <w:rPr>
          <w:rFonts w:ascii="Arial" w:hAnsi="Arial" w:cs="Arial"/>
          <w:color w:val="000000" w:themeColor="text1"/>
          <w:lang w:val="es-ES_tradnl"/>
        </w:rPr>
      </w:pPr>
      <w:r w:rsidRPr="00351883">
        <w:rPr>
          <w:rFonts w:ascii="Arial" w:hAnsi="Arial" w:cs="Arial"/>
          <w:color w:val="000000" w:themeColor="text1"/>
          <w:lang w:val="es-ES_tradnl"/>
        </w:rPr>
        <w:br w:type="page"/>
      </w:r>
    </w:p>
    <w:p w14:paraId="394255FA" w14:textId="77777777" w:rsidR="0006056D" w:rsidRPr="00351883" w:rsidRDefault="0006056D" w:rsidP="0006056D">
      <w:pPr>
        <w:pStyle w:val="Prrafodelista"/>
        <w:widowControl w:val="0"/>
        <w:numPr>
          <w:ilvl w:val="0"/>
          <w:numId w:val="81"/>
        </w:numPr>
        <w:autoSpaceDE w:val="0"/>
        <w:autoSpaceDN w:val="0"/>
        <w:adjustRightInd w:val="0"/>
        <w:spacing w:line="276" w:lineRule="auto"/>
        <w:ind w:left="567" w:right="-234" w:hanging="567"/>
        <w:jc w:val="both"/>
        <w:textAlignment w:val="baseline"/>
        <w:outlineLvl w:val="0"/>
        <w:rPr>
          <w:rFonts w:cs="Arial"/>
          <w:b/>
          <w:bCs/>
          <w:color w:val="000000" w:themeColor="text1"/>
          <w:sz w:val="22"/>
          <w:szCs w:val="18"/>
          <w:lang w:val="es-ES_tradnl"/>
        </w:rPr>
      </w:pPr>
      <w:bookmarkStart w:id="56" w:name="_Toc398539575"/>
      <w:bookmarkStart w:id="57" w:name="_Toc398759570"/>
      <w:r w:rsidRPr="00351883">
        <w:rPr>
          <w:rFonts w:cs="Arial"/>
          <w:b/>
          <w:color w:val="000000" w:themeColor="text1"/>
          <w:sz w:val="22"/>
          <w:szCs w:val="18"/>
          <w:lang w:val="es-ES_tradnl"/>
        </w:rPr>
        <w:lastRenderedPageBreak/>
        <w:t>OBJETIVO</w:t>
      </w:r>
      <w:bookmarkEnd w:id="56"/>
      <w:bookmarkEnd w:id="57"/>
      <w:r>
        <w:rPr>
          <w:rFonts w:cs="Arial"/>
          <w:b/>
          <w:color w:val="000000" w:themeColor="text1"/>
          <w:sz w:val="22"/>
          <w:szCs w:val="18"/>
          <w:lang w:val="es-ES_tradnl"/>
        </w:rPr>
        <w:t>.</w:t>
      </w:r>
    </w:p>
    <w:p w14:paraId="40E92BD1" w14:textId="77777777" w:rsidR="0006056D" w:rsidRPr="00351883" w:rsidRDefault="0006056D" w:rsidP="0006056D">
      <w:pPr>
        <w:widowControl w:val="0"/>
        <w:tabs>
          <w:tab w:val="left" w:pos="426"/>
        </w:tabs>
        <w:autoSpaceDE w:val="0"/>
        <w:autoSpaceDN w:val="0"/>
        <w:spacing w:after="0"/>
        <w:ind w:right="-234"/>
        <w:jc w:val="both"/>
        <w:rPr>
          <w:rFonts w:ascii="Arial" w:hAnsi="Arial" w:cs="Arial"/>
          <w:i/>
          <w:color w:val="000000" w:themeColor="text1"/>
          <w:lang w:val="es-ES_tradnl"/>
        </w:rPr>
      </w:pPr>
    </w:p>
    <w:p w14:paraId="4C42BC27" w14:textId="77777777" w:rsidR="0006056D" w:rsidRPr="00351883" w:rsidRDefault="0006056D" w:rsidP="0006056D">
      <w:pPr>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Proveer los requerimientos y especificaciones generales de construcción para el acondicionamiento del Local-Cliente del suministro de Servicios Privados, así como la protección al personal y equipo.</w:t>
      </w:r>
    </w:p>
    <w:p w14:paraId="37390C18"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p>
    <w:p w14:paraId="2291CC16" w14:textId="77777777" w:rsidR="0006056D" w:rsidRPr="00351883" w:rsidRDefault="0006056D" w:rsidP="0006056D">
      <w:pPr>
        <w:pStyle w:val="Prrafodelista"/>
        <w:widowControl w:val="0"/>
        <w:numPr>
          <w:ilvl w:val="0"/>
          <w:numId w:val="81"/>
        </w:numPr>
        <w:autoSpaceDE w:val="0"/>
        <w:autoSpaceDN w:val="0"/>
        <w:adjustRightInd w:val="0"/>
        <w:spacing w:line="276" w:lineRule="auto"/>
        <w:ind w:left="567" w:right="-234" w:hanging="567"/>
        <w:jc w:val="both"/>
        <w:textAlignment w:val="baseline"/>
        <w:outlineLvl w:val="0"/>
        <w:rPr>
          <w:rFonts w:cs="Arial"/>
          <w:b/>
          <w:color w:val="000000" w:themeColor="text1"/>
          <w:sz w:val="22"/>
          <w:szCs w:val="18"/>
          <w:lang w:val="es-ES_tradnl"/>
        </w:rPr>
      </w:pPr>
      <w:bookmarkStart w:id="58" w:name="_Toc398539576"/>
      <w:bookmarkStart w:id="59" w:name="_Toc398759571"/>
      <w:r w:rsidRPr="00351883">
        <w:rPr>
          <w:rFonts w:cs="Arial"/>
          <w:b/>
          <w:color w:val="000000" w:themeColor="text1"/>
          <w:sz w:val="22"/>
          <w:szCs w:val="18"/>
          <w:lang w:val="es-ES_tradnl"/>
        </w:rPr>
        <w:t>ALCANCE.</w:t>
      </w:r>
      <w:bookmarkEnd w:id="58"/>
      <w:bookmarkEnd w:id="59"/>
    </w:p>
    <w:p w14:paraId="4E4F39E3" w14:textId="77777777" w:rsidR="0006056D" w:rsidRPr="00351883" w:rsidRDefault="0006056D" w:rsidP="0006056D">
      <w:pPr>
        <w:widowControl w:val="0"/>
        <w:tabs>
          <w:tab w:val="left" w:pos="426"/>
        </w:tabs>
        <w:autoSpaceDE w:val="0"/>
        <w:autoSpaceDN w:val="0"/>
        <w:spacing w:after="0"/>
        <w:ind w:right="-234"/>
        <w:jc w:val="both"/>
        <w:rPr>
          <w:rFonts w:ascii="Arial" w:hAnsi="Arial" w:cs="Arial"/>
          <w:iCs/>
          <w:color w:val="000000" w:themeColor="text1"/>
          <w:lang w:val="es-ES_tradnl" w:eastAsia="es-ES"/>
        </w:rPr>
      </w:pPr>
    </w:p>
    <w:p w14:paraId="506CA7C2" w14:textId="77777777" w:rsidR="0006056D" w:rsidRPr="00351883" w:rsidRDefault="0006056D" w:rsidP="0006056D">
      <w:pPr>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Este documento debe ser aplicado al sitio del cliente en el suministro de Enlaces Dedicados.</w:t>
      </w:r>
    </w:p>
    <w:p w14:paraId="736CA5B3"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p>
    <w:p w14:paraId="2A1DB745" w14:textId="77777777" w:rsidR="0006056D" w:rsidRPr="00351883" w:rsidRDefault="0006056D" w:rsidP="0006056D">
      <w:pPr>
        <w:pStyle w:val="Prrafodelista"/>
        <w:widowControl w:val="0"/>
        <w:numPr>
          <w:ilvl w:val="0"/>
          <w:numId w:val="81"/>
        </w:numPr>
        <w:autoSpaceDE w:val="0"/>
        <w:autoSpaceDN w:val="0"/>
        <w:adjustRightInd w:val="0"/>
        <w:spacing w:line="276" w:lineRule="auto"/>
        <w:ind w:left="567" w:right="-234" w:hanging="567"/>
        <w:jc w:val="both"/>
        <w:textAlignment w:val="baseline"/>
        <w:outlineLvl w:val="0"/>
        <w:rPr>
          <w:rFonts w:cs="Arial"/>
          <w:b/>
          <w:color w:val="000000" w:themeColor="text1"/>
          <w:sz w:val="22"/>
          <w:szCs w:val="18"/>
          <w:lang w:val="es-ES_tradnl"/>
        </w:rPr>
      </w:pPr>
      <w:bookmarkStart w:id="60" w:name="_Toc398539577"/>
      <w:bookmarkStart w:id="61" w:name="_Toc398759572"/>
      <w:r w:rsidRPr="00351883">
        <w:rPr>
          <w:rFonts w:cs="Arial"/>
          <w:b/>
          <w:color w:val="000000" w:themeColor="text1"/>
          <w:sz w:val="22"/>
          <w:szCs w:val="18"/>
          <w:lang w:val="es-ES_tradnl"/>
        </w:rPr>
        <w:t>VIGENCIA.</w:t>
      </w:r>
      <w:bookmarkEnd w:id="60"/>
      <w:bookmarkEnd w:id="61"/>
    </w:p>
    <w:p w14:paraId="510C93A1"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eastAsia="es-ES"/>
        </w:rPr>
      </w:pPr>
    </w:p>
    <w:p w14:paraId="6A885EDA"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El presente anexo entra en vigor a partir de la presente edición y permanecerá vigente hasta la edición de una nueva revisión o cuando sea sustituida por otro documento o derogada por indicaciones específicas.</w:t>
      </w:r>
    </w:p>
    <w:p w14:paraId="0CABC975" w14:textId="77777777" w:rsidR="0006056D" w:rsidRPr="00351883" w:rsidRDefault="0006056D" w:rsidP="0006056D">
      <w:pPr>
        <w:widowControl w:val="0"/>
        <w:autoSpaceDE w:val="0"/>
        <w:autoSpaceDN w:val="0"/>
        <w:spacing w:after="0"/>
        <w:ind w:right="-234"/>
        <w:jc w:val="both"/>
        <w:rPr>
          <w:rFonts w:ascii="Arial" w:hAnsi="Arial" w:cs="Arial"/>
          <w:color w:val="000000" w:themeColor="text1"/>
          <w:lang w:val="es-ES_tradnl"/>
        </w:rPr>
      </w:pPr>
    </w:p>
    <w:p w14:paraId="355C5570" w14:textId="77777777" w:rsidR="0006056D" w:rsidRPr="00351883" w:rsidRDefault="0006056D" w:rsidP="0006056D">
      <w:pPr>
        <w:pStyle w:val="Prrafodelista"/>
        <w:widowControl w:val="0"/>
        <w:numPr>
          <w:ilvl w:val="0"/>
          <w:numId w:val="81"/>
        </w:numPr>
        <w:autoSpaceDE w:val="0"/>
        <w:autoSpaceDN w:val="0"/>
        <w:adjustRightInd w:val="0"/>
        <w:spacing w:line="276" w:lineRule="auto"/>
        <w:ind w:left="567" w:right="-234" w:hanging="567"/>
        <w:jc w:val="both"/>
        <w:textAlignment w:val="baseline"/>
        <w:outlineLvl w:val="0"/>
        <w:rPr>
          <w:rFonts w:cs="Arial"/>
          <w:b/>
          <w:color w:val="000000" w:themeColor="text1"/>
          <w:sz w:val="22"/>
          <w:szCs w:val="18"/>
          <w:lang w:val="es-ES_tradnl"/>
        </w:rPr>
      </w:pPr>
      <w:bookmarkStart w:id="62" w:name="_Toc398759573"/>
      <w:r w:rsidRPr="00351883">
        <w:rPr>
          <w:rFonts w:cs="Arial"/>
          <w:b/>
          <w:color w:val="000000" w:themeColor="text1"/>
          <w:sz w:val="22"/>
          <w:szCs w:val="18"/>
          <w:lang w:val="es-ES_tradnl"/>
        </w:rPr>
        <w:t>TERMINOLOGIA.</w:t>
      </w:r>
      <w:bookmarkEnd w:id="62"/>
    </w:p>
    <w:p w14:paraId="32466B8D" w14:textId="77777777" w:rsidR="0006056D" w:rsidRPr="00351883" w:rsidRDefault="0006056D" w:rsidP="0006056D">
      <w:pPr>
        <w:widowControl w:val="0"/>
        <w:tabs>
          <w:tab w:val="left" w:pos="426"/>
        </w:tabs>
        <w:autoSpaceDE w:val="0"/>
        <w:autoSpaceDN w:val="0"/>
        <w:spacing w:after="0"/>
        <w:ind w:right="-234"/>
        <w:jc w:val="both"/>
        <w:rPr>
          <w:rFonts w:ascii="Arial" w:hAnsi="Arial" w:cs="Arial"/>
          <w:i/>
          <w:iCs/>
          <w:color w:val="000000" w:themeColor="text1"/>
          <w:lang w:val="es-ES_tradnl" w:eastAsia="es-ES"/>
        </w:rPr>
      </w:pPr>
    </w:p>
    <w:p w14:paraId="5298CD19"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AA:</w:t>
      </w:r>
      <w:r w:rsidRPr="00351883">
        <w:rPr>
          <w:rFonts w:ascii="Arial" w:hAnsi="Arial" w:cs="Arial"/>
          <w:color w:val="000000" w:themeColor="text1"/>
          <w:lang w:val="es-ES_tradnl"/>
        </w:rPr>
        <w:tab/>
        <w:t xml:space="preserve"> </w:t>
      </w:r>
      <w:r w:rsidRPr="00351883">
        <w:rPr>
          <w:rFonts w:ascii="Arial" w:hAnsi="Arial" w:cs="Arial"/>
          <w:color w:val="000000" w:themeColor="text1"/>
          <w:lang w:val="es-ES_tradnl"/>
        </w:rPr>
        <w:tab/>
        <w:t>AIRE ACONDICIONADO.</w:t>
      </w:r>
    </w:p>
    <w:p w14:paraId="4B011FDB"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p>
    <w:p w14:paraId="0530045B"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AMP:</w:t>
      </w:r>
      <w:r w:rsidRPr="00351883">
        <w:rPr>
          <w:rFonts w:ascii="Arial" w:hAnsi="Arial" w:cs="Arial"/>
          <w:color w:val="000000" w:themeColor="text1"/>
          <w:lang w:val="es-ES_tradnl"/>
        </w:rPr>
        <w:tab/>
        <w:t>AMPER.</w:t>
      </w:r>
    </w:p>
    <w:p w14:paraId="1E23CAD6"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p>
    <w:p w14:paraId="5E293AEC"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BAT:</w:t>
      </w:r>
      <w:r w:rsidRPr="00351883">
        <w:rPr>
          <w:rFonts w:ascii="Arial" w:hAnsi="Arial" w:cs="Arial"/>
          <w:color w:val="000000" w:themeColor="text1"/>
          <w:lang w:val="es-ES_tradnl"/>
        </w:rPr>
        <w:tab/>
        <w:t>BATERIA.</w:t>
      </w:r>
    </w:p>
    <w:p w14:paraId="6EC65F00"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p>
    <w:p w14:paraId="4B377916"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BTLC: BARRA DE TIERRA LOCAL-CLIENTE.</w:t>
      </w:r>
    </w:p>
    <w:p w14:paraId="2A2D2506"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p>
    <w:p w14:paraId="20F21D77"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CA:     CORRIENTE ALTERNA.</w:t>
      </w:r>
    </w:p>
    <w:p w14:paraId="0361203F"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p>
    <w:p w14:paraId="401EC556"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CD:</w:t>
      </w:r>
      <w:r w:rsidRPr="00351883">
        <w:rPr>
          <w:rFonts w:ascii="Arial" w:hAnsi="Arial" w:cs="Arial"/>
          <w:color w:val="000000" w:themeColor="text1"/>
          <w:lang w:val="es-ES_tradnl"/>
        </w:rPr>
        <w:tab/>
        <w:t xml:space="preserve">    CORRIENTE DIRECTA.</w:t>
      </w:r>
    </w:p>
    <w:p w14:paraId="778553C6"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p>
    <w:p w14:paraId="50EBC379" w14:textId="77777777" w:rsidR="0006056D" w:rsidRPr="00351883" w:rsidRDefault="0006056D" w:rsidP="0006056D">
      <w:pPr>
        <w:widowControl w:val="0"/>
        <w:tabs>
          <w:tab w:val="left" w:pos="426"/>
          <w:tab w:val="left" w:pos="709"/>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CM:     CENTIMETROS.</w:t>
      </w:r>
    </w:p>
    <w:p w14:paraId="7FB6CC33"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p>
    <w:p w14:paraId="22C4B92A"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CPT:</w:t>
      </w:r>
      <w:r w:rsidRPr="00351883">
        <w:rPr>
          <w:rFonts w:ascii="Arial" w:hAnsi="Arial" w:cs="Arial"/>
          <w:color w:val="000000" w:themeColor="text1"/>
          <w:lang w:val="es-ES_tradnl"/>
        </w:rPr>
        <w:tab/>
        <w:t>CONDUCTOR DE PUESTA A TIERRA.</w:t>
      </w:r>
    </w:p>
    <w:p w14:paraId="700044D1"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p>
    <w:p w14:paraId="555CE77B"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CT:</w:t>
      </w:r>
      <w:r w:rsidRPr="00351883">
        <w:rPr>
          <w:rFonts w:ascii="Arial" w:hAnsi="Arial" w:cs="Arial"/>
          <w:color w:val="000000" w:themeColor="text1"/>
          <w:lang w:val="es-ES_tradnl"/>
        </w:rPr>
        <w:tab/>
      </w:r>
      <w:r w:rsidRPr="00351883">
        <w:rPr>
          <w:rFonts w:ascii="Arial" w:hAnsi="Arial" w:cs="Arial"/>
          <w:color w:val="000000" w:themeColor="text1"/>
          <w:lang w:val="es-ES_tradnl"/>
        </w:rPr>
        <w:tab/>
        <w:t>COLA DE TIERRA.</w:t>
      </w:r>
    </w:p>
    <w:p w14:paraId="682946B4"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p>
    <w:p w14:paraId="128A4C3F"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D:</w:t>
      </w:r>
      <w:r w:rsidRPr="00351883">
        <w:rPr>
          <w:rFonts w:ascii="Arial" w:hAnsi="Arial" w:cs="Arial"/>
          <w:color w:val="000000" w:themeColor="text1"/>
          <w:lang w:val="es-ES_tradnl"/>
        </w:rPr>
        <w:tab/>
      </w:r>
      <w:r w:rsidRPr="00351883">
        <w:rPr>
          <w:rFonts w:ascii="Arial" w:hAnsi="Arial" w:cs="Arial"/>
          <w:color w:val="000000" w:themeColor="text1"/>
          <w:lang w:val="es-ES_tradnl"/>
        </w:rPr>
        <w:tab/>
        <w:t>DIAMETRO.</w:t>
      </w:r>
    </w:p>
    <w:p w14:paraId="5E9BD318"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p>
    <w:p w14:paraId="1AFE2121"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F’C:</w:t>
      </w:r>
      <w:r w:rsidRPr="00351883">
        <w:rPr>
          <w:rFonts w:ascii="Arial" w:hAnsi="Arial" w:cs="Arial"/>
          <w:color w:val="000000" w:themeColor="text1"/>
          <w:lang w:val="es-ES_tradnl"/>
        </w:rPr>
        <w:tab/>
        <w:t>FACTOR DE RESISTENCIA DEL CONCRETO.</w:t>
      </w:r>
    </w:p>
    <w:p w14:paraId="2249A790"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NPT:</w:t>
      </w:r>
      <w:r w:rsidRPr="00351883">
        <w:rPr>
          <w:rFonts w:ascii="Arial" w:hAnsi="Arial" w:cs="Arial"/>
          <w:color w:val="000000" w:themeColor="text1"/>
          <w:lang w:val="es-ES_tradnl"/>
        </w:rPr>
        <w:tab/>
        <w:t>NIVEL DE PISO TERMINADO.</w:t>
      </w:r>
    </w:p>
    <w:p w14:paraId="7EADF81B"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p>
    <w:p w14:paraId="731417DF"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R:</w:t>
      </w:r>
      <w:r w:rsidRPr="00351883">
        <w:rPr>
          <w:rFonts w:ascii="Arial" w:hAnsi="Arial" w:cs="Arial"/>
          <w:color w:val="000000" w:themeColor="text1"/>
          <w:lang w:val="es-ES_tradnl"/>
        </w:rPr>
        <w:tab/>
      </w:r>
      <w:r w:rsidRPr="00351883">
        <w:rPr>
          <w:rFonts w:ascii="Arial" w:hAnsi="Arial" w:cs="Arial"/>
          <w:color w:val="000000" w:themeColor="text1"/>
          <w:lang w:val="es-ES_tradnl"/>
        </w:rPr>
        <w:tab/>
        <w:t>RADIO.</w:t>
      </w:r>
    </w:p>
    <w:p w14:paraId="64E4ADC9"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p>
    <w:p w14:paraId="33EBE7E3"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RDA: RED DIGITAL DE ACCESO.</w:t>
      </w:r>
    </w:p>
    <w:p w14:paraId="37ED5A77"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lastRenderedPageBreak/>
        <w:t>TPG:</w:t>
      </w:r>
      <w:r w:rsidRPr="00351883">
        <w:rPr>
          <w:rFonts w:ascii="Arial" w:hAnsi="Arial" w:cs="Arial"/>
          <w:color w:val="000000" w:themeColor="text1"/>
          <w:lang w:val="es-ES_tradnl"/>
        </w:rPr>
        <w:tab/>
        <w:t>TABLERO DE PROTECCION GENERAL.</w:t>
      </w:r>
    </w:p>
    <w:p w14:paraId="27B45096"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p>
    <w:p w14:paraId="4B845DAA"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VCA:</w:t>
      </w:r>
      <w:r w:rsidRPr="00351883">
        <w:rPr>
          <w:rFonts w:ascii="Arial" w:hAnsi="Arial" w:cs="Arial"/>
          <w:color w:val="000000" w:themeColor="text1"/>
          <w:lang w:val="es-ES_tradnl"/>
        </w:rPr>
        <w:tab/>
        <w:t>VOLTAJE DE CORRIENTE ALTERNA.</w:t>
      </w:r>
    </w:p>
    <w:p w14:paraId="300A0E10"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p>
    <w:p w14:paraId="0CCA4459" w14:textId="77777777" w:rsidR="0006056D" w:rsidRPr="00351883" w:rsidRDefault="0006056D" w:rsidP="0006056D">
      <w:pPr>
        <w:widowControl w:val="0"/>
        <w:tabs>
          <w:tab w:val="left" w:pos="426"/>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TOP:</w:t>
      </w:r>
      <w:r w:rsidRPr="00351883">
        <w:rPr>
          <w:rFonts w:ascii="Arial" w:hAnsi="Arial" w:cs="Arial"/>
          <w:color w:val="000000" w:themeColor="text1"/>
          <w:lang w:val="es-ES_tradnl"/>
        </w:rPr>
        <w:tab/>
        <w:t>EQUIPO TERMINAL OPTICO.</w:t>
      </w:r>
    </w:p>
    <w:p w14:paraId="46ACB737" w14:textId="77777777" w:rsidR="0006056D" w:rsidRPr="00351883" w:rsidRDefault="0006056D" w:rsidP="0006056D">
      <w:pPr>
        <w:widowControl w:val="0"/>
        <w:autoSpaceDE w:val="0"/>
        <w:autoSpaceDN w:val="0"/>
        <w:spacing w:after="0"/>
        <w:ind w:right="-234"/>
        <w:jc w:val="both"/>
        <w:rPr>
          <w:rFonts w:ascii="Arial" w:hAnsi="Arial" w:cs="Arial"/>
          <w:color w:val="000000" w:themeColor="text1"/>
          <w:lang w:val="es-ES_tradnl" w:eastAsia="es-ES"/>
        </w:rPr>
      </w:pPr>
    </w:p>
    <w:p w14:paraId="6AFD8B40" w14:textId="77777777" w:rsidR="0006056D" w:rsidRPr="00351883" w:rsidRDefault="0006056D" w:rsidP="0006056D">
      <w:pPr>
        <w:pStyle w:val="Prrafodelista"/>
        <w:widowControl w:val="0"/>
        <w:numPr>
          <w:ilvl w:val="0"/>
          <w:numId w:val="81"/>
        </w:numPr>
        <w:autoSpaceDE w:val="0"/>
        <w:autoSpaceDN w:val="0"/>
        <w:adjustRightInd w:val="0"/>
        <w:spacing w:line="276" w:lineRule="auto"/>
        <w:ind w:left="567" w:right="-234" w:hanging="567"/>
        <w:jc w:val="both"/>
        <w:textAlignment w:val="baseline"/>
        <w:outlineLvl w:val="0"/>
        <w:rPr>
          <w:rFonts w:cs="Arial"/>
          <w:b/>
          <w:color w:val="000000" w:themeColor="text1"/>
          <w:sz w:val="22"/>
          <w:szCs w:val="18"/>
          <w:lang w:val="es-ES_tradnl"/>
        </w:rPr>
      </w:pPr>
      <w:bookmarkStart w:id="63" w:name="_Toc398759574"/>
      <w:r w:rsidRPr="00351883">
        <w:rPr>
          <w:rFonts w:cs="Arial"/>
          <w:b/>
          <w:color w:val="000000" w:themeColor="text1"/>
          <w:sz w:val="22"/>
          <w:szCs w:val="18"/>
          <w:lang w:val="es-ES_tradnl"/>
        </w:rPr>
        <w:t>ESPECIFICACIONES GENERALES PARA ESPACIOS FISICOS RDA.</w:t>
      </w:r>
      <w:bookmarkEnd w:id="63"/>
    </w:p>
    <w:p w14:paraId="1BD40106" w14:textId="77777777" w:rsidR="0006056D" w:rsidRPr="00351883" w:rsidRDefault="0006056D" w:rsidP="0006056D">
      <w:pPr>
        <w:autoSpaceDE w:val="0"/>
        <w:autoSpaceDN w:val="0"/>
        <w:spacing w:after="0"/>
        <w:ind w:right="-234"/>
        <w:rPr>
          <w:rFonts w:ascii="Arial" w:hAnsi="Arial" w:cs="Arial"/>
          <w:b/>
          <w:color w:val="000000" w:themeColor="text1"/>
          <w:lang w:val="es-ES_tradnl"/>
        </w:rPr>
      </w:pPr>
    </w:p>
    <w:p w14:paraId="2F3816E0" w14:textId="77777777" w:rsidR="0006056D" w:rsidRPr="00351883" w:rsidRDefault="0006056D" w:rsidP="0006056D">
      <w:pPr>
        <w:numPr>
          <w:ilvl w:val="1"/>
          <w:numId w:val="77"/>
        </w:numPr>
        <w:tabs>
          <w:tab w:val="left" w:pos="1843"/>
        </w:tabs>
        <w:autoSpaceDE w:val="0"/>
        <w:autoSpaceDN w:val="0"/>
        <w:spacing w:after="0"/>
        <w:ind w:right="-234"/>
        <w:rPr>
          <w:rFonts w:ascii="Arial" w:hAnsi="Arial" w:cs="Arial"/>
          <w:b/>
          <w:color w:val="000000" w:themeColor="text1"/>
          <w:lang w:val="es-ES_tradnl"/>
        </w:rPr>
      </w:pPr>
      <w:r w:rsidRPr="00351883">
        <w:rPr>
          <w:rFonts w:ascii="Arial" w:hAnsi="Arial" w:cs="Arial"/>
          <w:b/>
          <w:color w:val="000000" w:themeColor="text1"/>
          <w:lang w:val="es-ES_tradnl"/>
        </w:rPr>
        <w:t>Espacio físico.</w:t>
      </w:r>
    </w:p>
    <w:p w14:paraId="15D26519" w14:textId="77777777" w:rsidR="0006056D" w:rsidRPr="00351883" w:rsidRDefault="0006056D" w:rsidP="0006056D">
      <w:pPr>
        <w:autoSpaceDE w:val="0"/>
        <w:autoSpaceDN w:val="0"/>
        <w:spacing w:after="0"/>
        <w:ind w:right="-234"/>
        <w:rPr>
          <w:rFonts w:ascii="Arial" w:hAnsi="Arial" w:cs="Arial"/>
          <w:b/>
          <w:color w:val="000000" w:themeColor="text1"/>
          <w:lang w:val="es-ES_tradnl"/>
        </w:rPr>
      </w:pPr>
    </w:p>
    <w:p w14:paraId="437D1BC4"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Cuando en las instalaciones del cliente exista infraestructura de telecomunicaciones construida e instalada (cableado, escalerillas, ductos) y el cliente lo permita, se debe hacer uso de esta infraestructura para el suministro de LADA enlaces.</w:t>
      </w:r>
    </w:p>
    <w:p w14:paraId="319F0412"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p>
    <w:p w14:paraId="3C6C0686"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Cuando la infraestructura construida e instalada sea responsabilidad de un tercero, el cliente es responsable de negociar el uso de esta infraestructura, en caso de que no sea posible hacer uso de esta, el cliente es responsable de obtener los permisos necesarios para la construcción y puesta en servicio de infraestructura para suministrar el servicio LADA enlace correspondiente.</w:t>
      </w:r>
    </w:p>
    <w:p w14:paraId="1743104F"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p>
    <w:p w14:paraId="02D56113"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El cliente debe proporcionar la infraestructura de telecomunicaciones (escalerillas, canaletas, canalizaciones) necesaria para suministrar el servicio.</w:t>
      </w:r>
    </w:p>
    <w:p w14:paraId="4EF9B61F"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p>
    <w:p w14:paraId="5CCCA126"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Telmex/Telnor es responsable de construir el cableado correspondiente (fibra óptica y/o cobre) desde el pozo de visita hasta el sitio designado por el cliente para la puesta en servicio del equipo de telecomunicaciones.</w:t>
      </w:r>
    </w:p>
    <w:p w14:paraId="314F1023"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p>
    <w:p w14:paraId="412AE6AE"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En caso de que el contrato comercial lo especifique, Telmex/Telnor construirá la infraestructura de telecomunicaciones (escalerillas, canaletas, canalizaciones, -) necesaria para suministrar el servicio.</w:t>
      </w:r>
    </w:p>
    <w:p w14:paraId="25E0847E"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p>
    <w:p w14:paraId="3147A31A"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Se consideran tres variantes para el espacio que designe el cliente para la colocación del equipo que servirá para la entrega de los Servicios Dedicados.</w:t>
      </w:r>
    </w:p>
    <w:p w14:paraId="2448E14E" w14:textId="77777777" w:rsidR="0006056D" w:rsidRPr="00351883" w:rsidRDefault="0006056D" w:rsidP="0006056D">
      <w:pPr>
        <w:autoSpaceDE w:val="0"/>
        <w:autoSpaceDN w:val="0"/>
        <w:spacing w:after="0"/>
        <w:ind w:right="-234"/>
        <w:rPr>
          <w:rFonts w:ascii="Arial" w:hAnsi="Arial" w:cs="Arial"/>
          <w:b/>
          <w:color w:val="000000" w:themeColor="text1"/>
          <w:lang w:val="es-ES_tradnl"/>
        </w:rPr>
      </w:pPr>
    </w:p>
    <w:p w14:paraId="1AF84468" w14:textId="77777777" w:rsidR="0006056D" w:rsidRPr="00351883" w:rsidRDefault="0006056D" w:rsidP="0006056D">
      <w:pPr>
        <w:numPr>
          <w:ilvl w:val="0"/>
          <w:numId w:val="57"/>
        </w:numPr>
        <w:tabs>
          <w:tab w:val="center" w:pos="709"/>
          <w:tab w:val="right" w:pos="8504"/>
        </w:tabs>
        <w:overflowPunct w:val="0"/>
        <w:autoSpaceDE w:val="0"/>
        <w:autoSpaceDN w:val="0"/>
        <w:adjustRightInd w:val="0"/>
        <w:spacing w:after="0"/>
        <w:ind w:right="-234"/>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Gabinete Universal</w:t>
      </w:r>
    </w:p>
    <w:p w14:paraId="4164FFCE" w14:textId="77777777" w:rsidR="0006056D" w:rsidRPr="00351883" w:rsidRDefault="0006056D" w:rsidP="0006056D">
      <w:pPr>
        <w:numPr>
          <w:ilvl w:val="0"/>
          <w:numId w:val="57"/>
        </w:numPr>
        <w:tabs>
          <w:tab w:val="center" w:pos="709"/>
          <w:tab w:val="right" w:pos="8504"/>
        </w:tabs>
        <w:overflowPunct w:val="0"/>
        <w:autoSpaceDE w:val="0"/>
        <w:autoSpaceDN w:val="0"/>
        <w:adjustRightInd w:val="0"/>
        <w:spacing w:after="0"/>
        <w:ind w:right="-234"/>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Sala abierta</w:t>
      </w:r>
    </w:p>
    <w:p w14:paraId="5AB65A40" w14:textId="77777777" w:rsidR="0006056D" w:rsidRPr="00351883" w:rsidRDefault="0006056D" w:rsidP="0006056D">
      <w:pPr>
        <w:numPr>
          <w:ilvl w:val="0"/>
          <w:numId w:val="57"/>
        </w:numPr>
        <w:tabs>
          <w:tab w:val="center" w:pos="709"/>
          <w:tab w:val="right" w:pos="8504"/>
        </w:tabs>
        <w:overflowPunct w:val="0"/>
        <w:autoSpaceDE w:val="0"/>
        <w:autoSpaceDN w:val="0"/>
        <w:adjustRightInd w:val="0"/>
        <w:spacing w:after="0"/>
        <w:ind w:right="-234"/>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Sala cerrada</w:t>
      </w:r>
    </w:p>
    <w:p w14:paraId="20B12FFB" w14:textId="77777777" w:rsidR="0006056D" w:rsidRPr="00351883" w:rsidRDefault="0006056D" w:rsidP="0006056D">
      <w:pPr>
        <w:pStyle w:val="Prrafodelista"/>
        <w:spacing w:line="276" w:lineRule="auto"/>
        <w:ind w:right="-234"/>
        <w:rPr>
          <w:rFonts w:cs="Arial"/>
          <w:color w:val="000000" w:themeColor="text1"/>
          <w:lang w:val="es-ES_tradnl"/>
        </w:rPr>
      </w:pPr>
    </w:p>
    <w:p w14:paraId="488A64C8" w14:textId="77777777" w:rsidR="0006056D" w:rsidRPr="00351883" w:rsidRDefault="0006056D" w:rsidP="0006056D">
      <w:pPr>
        <w:numPr>
          <w:ilvl w:val="2"/>
          <w:numId w:val="77"/>
        </w:numPr>
        <w:tabs>
          <w:tab w:val="left" w:pos="851"/>
        </w:tabs>
        <w:autoSpaceDE w:val="0"/>
        <w:autoSpaceDN w:val="0"/>
        <w:spacing w:after="0"/>
        <w:ind w:right="-234"/>
        <w:rPr>
          <w:rFonts w:ascii="Arial" w:hAnsi="Arial" w:cs="Arial"/>
          <w:b/>
          <w:color w:val="000000" w:themeColor="text1"/>
          <w:lang w:val="es-ES_tradnl"/>
        </w:rPr>
      </w:pPr>
      <w:r w:rsidRPr="00351883">
        <w:rPr>
          <w:rFonts w:ascii="Arial" w:hAnsi="Arial" w:cs="Arial"/>
          <w:b/>
          <w:color w:val="000000" w:themeColor="text1"/>
          <w:lang w:val="es-ES_tradnl"/>
        </w:rPr>
        <w:t>Gabinete Universal</w:t>
      </w:r>
    </w:p>
    <w:p w14:paraId="00493A21" w14:textId="77777777" w:rsidR="0006056D" w:rsidRPr="00351883" w:rsidRDefault="0006056D" w:rsidP="0006056D">
      <w:pPr>
        <w:autoSpaceDE w:val="0"/>
        <w:autoSpaceDN w:val="0"/>
        <w:spacing w:after="0"/>
        <w:ind w:right="-234"/>
        <w:rPr>
          <w:rFonts w:ascii="Arial" w:hAnsi="Arial" w:cs="Arial"/>
          <w:b/>
          <w:color w:val="000000" w:themeColor="text1"/>
          <w:lang w:val="es-ES_tradnl"/>
        </w:rPr>
      </w:pPr>
    </w:p>
    <w:p w14:paraId="1447C5EE"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Dependiendo de lo contratado, se hace uso del Gabinete Universal Telmex/Telnor (GUT) y se deben cubrir los siguientes requisitos:</w:t>
      </w:r>
    </w:p>
    <w:p w14:paraId="2080E8F2"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p>
    <w:p w14:paraId="0C755794" w14:textId="77777777" w:rsidR="0006056D" w:rsidRPr="00351883" w:rsidRDefault="0006056D" w:rsidP="0006056D">
      <w:pPr>
        <w:numPr>
          <w:ilvl w:val="0"/>
          <w:numId w:val="76"/>
        </w:numPr>
        <w:tabs>
          <w:tab w:val="left" w:pos="709"/>
        </w:tabs>
        <w:autoSpaceDE w:val="0"/>
        <w:autoSpaceDN w:val="0"/>
        <w:spacing w:after="0"/>
        <w:ind w:right="-234" w:hanging="436"/>
        <w:jc w:val="both"/>
        <w:rPr>
          <w:rFonts w:ascii="Arial" w:hAnsi="Arial" w:cs="Arial"/>
          <w:color w:val="000000" w:themeColor="text1"/>
          <w:lang w:val="es-ES_tradnl"/>
        </w:rPr>
      </w:pPr>
      <w:r w:rsidRPr="00351883">
        <w:rPr>
          <w:rFonts w:ascii="Arial" w:hAnsi="Arial" w:cs="Arial"/>
          <w:color w:val="000000" w:themeColor="text1"/>
          <w:lang w:val="es-ES_tradnl"/>
        </w:rPr>
        <w:lastRenderedPageBreak/>
        <w:t>Debe localizarse en un área segura y de fácil acceso durante las 24 horas de los 365 días del año, no debe tener tuberías hidrosanitarias ni presencia de humedad ni fuentes de calor extremas. El área asignada debe estar libre de polvo y fuera del área del paso común.</w:t>
      </w:r>
    </w:p>
    <w:p w14:paraId="0CAD6F48"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p>
    <w:p w14:paraId="7492DE91" w14:textId="3519F918" w:rsidR="0006056D" w:rsidRPr="00351883" w:rsidRDefault="0006056D" w:rsidP="0006056D">
      <w:pPr>
        <w:numPr>
          <w:ilvl w:val="0"/>
          <w:numId w:val="76"/>
        </w:numPr>
        <w:tabs>
          <w:tab w:val="left" w:pos="709"/>
        </w:tabs>
        <w:autoSpaceDE w:val="0"/>
        <w:autoSpaceDN w:val="0"/>
        <w:spacing w:after="0"/>
        <w:ind w:right="-234" w:hanging="436"/>
        <w:jc w:val="both"/>
        <w:rPr>
          <w:rFonts w:ascii="Arial" w:hAnsi="Arial" w:cs="Arial"/>
          <w:color w:val="000000" w:themeColor="text1"/>
          <w:lang w:val="es-ES_tradnl"/>
        </w:rPr>
      </w:pPr>
      <w:r w:rsidRPr="00351883">
        <w:rPr>
          <w:rFonts w:ascii="Arial" w:hAnsi="Arial" w:cs="Arial"/>
          <w:color w:val="000000" w:themeColor="text1"/>
          <w:lang w:val="es-ES_tradnl"/>
        </w:rPr>
        <w:t xml:space="preserve">Para la puesta en servicio del GUT es necesario un espacio </w:t>
      </w:r>
      <w:r w:rsidR="00727364" w:rsidRPr="00351883">
        <w:rPr>
          <w:rFonts w:ascii="Arial" w:hAnsi="Arial" w:cs="Arial"/>
          <w:color w:val="000000" w:themeColor="text1"/>
          <w:lang w:val="es-ES_tradnl"/>
        </w:rPr>
        <w:t>de acuerdo con</w:t>
      </w:r>
      <w:r w:rsidRPr="00351883">
        <w:rPr>
          <w:rFonts w:ascii="Arial" w:hAnsi="Arial" w:cs="Arial"/>
          <w:color w:val="000000" w:themeColor="text1"/>
          <w:lang w:val="es-ES_tradnl"/>
        </w:rPr>
        <w:t xml:space="preserve"> lo indicado en las siguientes opciones:</w:t>
      </w:r>
    </w:p>
    <w:p w14:paraId="41715078" w14:textId="77777777" w:rsidR="0006056D" w:rsidRPr="00351883" w:rsidRDefault="0006056D" w:rsidP="0006056D">
      <w:pPr>
        <w:tabs>
          <w:tab w:val="left" w:pos="709"/>
        </w:tabs>
        <w:autoSpaceDE w:val="0"/>
        <w:autoSpaceDN w:val="0"/>
        <w:spacing w:after="0"/>
        <w:ind w:left="720" w:right="-234"/>
        <w:jc w:val="both"/>
        <w:rPr>
          <w:rFonts w:ascii="Arial" w:hAnsi="Arial" w:cs="Arial"/>
          <w:color w:val="000000" w:themeColor="text1"/>
          <w:lang w:val="es-ES_tradnl"/>
        </w:rPr>
      </w:pPr>
    </w:p>
    <w:p w14:paraId="3328E5BC" w14:textId="77777777" w:rsidR="0006056D" w:rsidRPr="00351883"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r w:rsidRPr="00351883">
        <w:rPr>
          <w:rFonts w:ascii="Arial" w:hAnsi="Arial" w:cs="Arial"/>
          <w:color w:val="000000" w:themeColor="text1"/>
          <w:lang w:val="es-ES_tradnl"/>
        </w:rPr>
        <w:t>Opción A.</w:t>
      </w:r>
    </w:p>
    <w:p w14:paraId="4302247B" w14:textId="77777777" w:rsidR="0006056D" w:rsidRPr="00351883"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443E4B97" w14:textId="77777777" w:rsidR="0006056D" w:rsidRPr="00351883" w:rsidRDefault="0006056D" w:rsidP="0006056D">
      <w:pPr>
        <w:tabs>
          <w:tab w:val="center" w:pos="4252"/>
          <w:tab w:val="right" w:pos="8504"/>
        </w:tabs>
        <w:autoSpaceDE w:val="0"/>
        <w:autoSpaceDN w:val="0"/>
        <w:spacing w:after="0"/>
        <w:ind w:right="-234"/>
        <w:jc w:val="center"/>
        <w:rPr>
          <w:rFonts w:ascii="Arial" w:hAnsi="Arial" w:cs="Arial"/>
          <w:b/>
          <w:color w:val="000000" w:themeColor="text1"/>
          <w:lang w:val="es-ES_tradnl"/>
        </w:rPr>
      </w:pPr>
    </w:p>
    <w:p w14:paraId="24E6AF95" w14:textId="77777777" w:rsidR="0006056D" w:rsidRPr="00351883" w:rsidRDefault="0006056D" w:rsidP="0006056D">
      <w:pPr>
        <w:tabs>
          <w:tab w:val="center" w:pos="4252"/>
          <w:tab w:val="right" w:pos="8504"/>
        </w:tabs>
        <w:autoSpaceDE w:val="0"/>
        <w:autoSpaceDN w:val="0"/>
        <w:spacing w:after="0"/>
        <w:ind w:right="-234"/>
        <w:jc w:val="center"/>
        <w:rPr>
          <w:rFonts w:ascii="Arial" w:hAnsi="Arial" w:cs="Arial"/>
          <w:b/>
          <w:color w:val="000000" w:themeColor="text1"/>
          <w:lang w:val="es-ES_tradnl" w:eastAsia="es-ES"/>
        </w:rPr>
      </w:pPr>
      <w:r w:rsidRPr="00351883">
        <w:rPr>
          <w:rFonts w:ascii="Arial" w:hAnsi="Arial" w:cs="Arial"/>
          <w:noProof/>
          <w:color w:val="000000" w:themeColor="text1"/>
          <w:lang w:eastAsia="es-MX"/>
        </w:rPr>
        <w:drawing>
          <wp:inline distT="0" distB="0" distL="0" distR="0" wp14:anchorId="35574993" wp14:editId="70AE529C">
            <wp:extent cx="4448175" cy="401955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2"/>
                    <pic:cNvPicPr>
                      <a:picLocks noChangeAspect="1" noChangeArrowheads="1"/>
                    </pic:cNvPicPr>
                  </pic:nvPicPr>
                  <pic:blipFill>
                    <a:blip r:embed="rId13"/>
                    <a:srcRect/>
                    <a:stretch>
                      <a:fillRect/>
                    </a:stretch>
                  </pic:blipFill>
                  <pic:spPr bwMode="auto">
                    <a:xfrm>
                      <a:off x="0" y="0"/>
                      <a:ext cx="4448175" cy="4019550"/>
                    </a:xfrm>
                    <a:prstGeom prst="rect">
                      <a:avLst/>
                    </a:prstGeom>
                    <a:noFill/>
                    <a:ln w="9525">
                      <a:noFill/>
                      <a:miter lim="800000"/>
                      <a:headEnd/>
                      <a:tailEnd/>
                    </a:ln>
                  </pic:spPr>
                </pic:pic>
              </a:graphicData>
            </a:graphic>
          </wp:inline>
        </w:drawing>
      </w:r>
    </w:p>
    <w:p w14:paraId="40EAA4CC" w14:textId="77777777" w:rsidR="0006056D" w:rsidRPr="00351883"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04C0EC65" w14:textId="77777777" w:rsidR="0006056D" w:rsidRPr="00351883"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7839A0B3" w14:textId="77777777" w:rsidR="0006056D" w:rsidRPr="00351883"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55D6F434" w14:textId="77777777" w:rsidR="0006056D"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32634E6D" w14:textId="77777777" w:rsidR="0006056D"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26C475C7" w14:textId="77777777" w:rsidR="0006056D"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59E72663" w14:textId="77777777" w:rsidR="0006056D"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13B88EAA" w14:textId="77777777" w:rsidR="0006056D"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2A45DC69" w14:textId="77777777" w:rsidR="0006056D"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55257B04" w14:textId="77777777" w:rsidR="0006056D"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19ED1E40" w14:textId="77777777" w:rsidR="0006056D" w:rsidRPr="00351883"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38AE2FE7" w14:textId="77777777" w:rsidR="0006056D" w:rsidRPr="00351883"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r w:rsidRPr="00351883">
        <w:rPr>
          <w:rFonts w:ascii="Arial" w:hAnsi="Arial" w:cs="Arial"/>
          <w:color w:val="000000" w:themeColor="text1"/>
          <w:lang w:val="es-ES_tradnl"/>
        </w:rPr>
        <w:lastRenderedPageBreak/>
        <w:t>Opción B.</w:t>
      </w:r>
    </w:p>
    <w:p w14:paraId="0D7082AB" w14:textId="77777777" w:rsidR="0006056D" w:rsidRPr="00351883" w:rsidRDefault="0006056D" w:rsidP="0006056D">
      <w:pPr>
        <w:autoSpaceDE w:val="0"/>
        <w:autoSpaceDN w:val="0"/>
        <w:spacing w:after="0"/>
        <w:ind w:right="-234"/>
        <w:jc w:val="center"/>
        <w:rPr>
          <w:rFonts w:ascii="Arial" w:hAnsi="Arial" w:cs="Arial"/>
          <w:color w:val="000000" w:themeColor="text1"/>
          <w:lang w:val="es-ES_tradnl"/>
        </w:rPr>
      </w:pPr>
    </w:p>
    <w:p w14:paraId="3051941E" w14:textId="77777777" w:rsidR="0006056D" w:rsidRPr="00351883" w:rsidRDefault="0006056D" w:rsidP="0006056D">
      <w:pPr>
        <w:tabs>
          <w:tab w:val="left" w:pos="2552"/>
        </w:tabs>
        <w:autoSpaceDE w:val="0"/>
        <w:autoSpaceDN w:val="0"/>
        <w:spacing w:after="0"/>
        <w:ind w:right="-234"/>
        <w:rPr>
          <w:rFonts w:ascii="Arial" w:hAnsi="Arial" w:cs="Arial"/>
          <w:color w:val="000000" w:themeColor="text1"/>
          <w:lang w:val="es-ES_tradnl" w:eastAsia="es-ES"/>
        </w:rPr>
      </w:pPr>
      <w:r w:rsidRPr="00351883">
        <w:rPr>
          <w:rFonts w:ascii="Arial" w:hAnsi="Arial" w:cs="Arial"/>
          <w:noProof/>
          <w:color w:val="000000" w:themeColor="text1"/>
          <w:lang w:eastAsia="es-MX"/>
        </w:rPr>
        <w:drawing>
          <wp:inline distT="0" distB="0" distL="0" distR="0" wp14:anchorId="6AA40C14" wp14:editId="32703A33">
            <wp:extent cx="4876800" cy="2619375"/>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1"/>
                    <pic:cNvPicPr>
                      <a:picLocks noChangeAspect="1" noChangeArrowheads="1"/>
                    </pic:cNvPicPr>
                  </pic:nvPicPr>
                  <pic:blipFill>
                    <a:blip r:embed="rId14"/>
                    <a:srcRect/>
                    <a:stretch>
                      <a:fillRect/>
                    </a:stretch>
                  </pic:blipFill>
                  <pic:spPr bwMode="auto">
                    <a:xfrm>
                      <a:off x="0" y="0"/>
                      <a:ext cx="4876800" cy="2619375"/>
                    </a:xfrm>
                    <a:prstGeom prst="rect">
                      <a:avLst/>
                    </a:prstGeom>
                    <a:noFill/>
                    <a:ln w="9525">
                      <a:noFill/>
                      <a:miter lim="800000"/>
                      <a:headEnd/>
                      <a:tailEnd/>
                    </a:ln>
                  </pic:spPr>
                </pic:pic>
              </a:graphicData>
            </a:graphic>
          </wp:inline>
        </w:drawing>
      </w:r>
    </w:p>
    <w:p w14:paraId="44AC0D01" w14:textId="77777777" w:rsidR="0006056D" w:rsidRPr="00351883" w:rsidRDefault="0006056D" w:rsidP="0006056D">
      <w:pPr>
        <w:autoSpaceDE w:val="0"/>
        <w:autoSpaceDN w:val="0"/>
        <w:spacing w:after="0"/>
        <w:ind w:right="-234"/>
        <w:rPr>
          <w:rFonts w:ascii="Arial" w:hAnsi="Arial" w:cs="Arial"/>
          <w:color w:val="000000" w:themeColor="text1"/>
          <w:lang w:val="es-ES_tradnl"/>
        </w:rPr>
      </w:pPr>
    </w:p>
    <w:p w14:paraId="177BAB7E" w14:textId="77777777" w:rsidR="0006056D" w:rsidRPr="00351883"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7E6EC93A" w14:textId="77777777" w:rsidR="0006056D" w:rsidRPr="00351883"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7B2AA8B5" w14:textId="77777777" w:rsidR="0006056D" w:rsidRPr="00351883"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r w:rsidRPr="00351883">
        <w:rPr>
          <w:rFonts w:ascii="Arial" w:hAnsi="Arial" w:cs="Arial"/>
          <w:color w:val="000000" w:themeColor="text1"/>
          <w:lang w:val="es-ES_tradnl"/>
        </w:rPr>
        <w:t>Opción C</w:t>
      </w:r>
    </w:p>
    <w:p w14:paraId="2E9724A9" w14:textId="77777777" w:rsidR="0006056D" w:rsidRPr="00351883"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77663970" w14:textId="77777777" w:rsidR="0006056D" w:rsidRPr="00351883" w:rsidRDefault="0006056D" w:rsidP="0006056D">
      <w:pPr>
        <w:autoSpaceDE w:val="0"/>
        <w:autoSpaceDN w:val="0"/>
        <w:spacing w:after="0"/>
        <w:ind w:right="-234"/>
        <w:rPr>
          <w:rFonts w:ascii="Arial" w:hAnsi="Arial" w:cs="Arial"/>
          <w:color w:val="000000" w:themeColor="text1"/>
          <w:lang w:val="es-ES_tradnl"/>
        </w:rPr>
      </w:pPr>
    </w:p>
    <w:p w14:paraId="27B679EC" w14:textId="77777777" w:rsidR="0006056D" w:rsidRPr="00351883" w:rsidRDefault="0006056D" w:rsidP="0006056D">
      <w:pPr>
        <w:autoSpaceDE w:val="0"/>
        <w:autoSpaceDN w:val="0"/>
        <w:spacing w:after="0"/>
        <w:ind w:right="-234"/>
        <w:jc w:val="center"/>
        <w:rPr>
          <w:rFonts w:ascii="Arial" w:hAnsi="Arial" w:cs="Arial"/>
          <w:color w:val="000000" w:themeColor="text1"/>
          <w:lang w:val="es-ES_tradnl" w:eastAsia="es-ES"/>
        </w:rPr>
      </w:pPr>
      <w:r w:rsidRPr="00351883">
        <w:rPr>
          <w:rFonts w:ascii="Arial" w:hAnsi="Arial" w:cs="Arial"/>
          <w:noProof/>
          <w:color w:val="000000" w:themeColor="text1"/>
          <w:lang w:eastAsia="es-MX"/>
        </w:rPr>
        <w:drawing>
          <wp:inline distT="0" distB="0" distL="0" distR="0" wp14:anchorId="167595B0" wp14:editId="37FC4EA4">
            <wp:extent cx="4543425" cy="2695575"/>
            <wp:effectExtent l="0" t="0" r="0" b="0"/>
            <wp:docPr id="50" name="Picture 50" descr="For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n 70" descr="Forma&#10;&#10;Descripción generada automáticamente con confianza media"/>
                    <pic:cNvPicPr>
                      <a:picLocks noChangeAspect="1" noChangeArrowheads="1"/>
                    </pic:cNvPicPr>
                  </pic:nvPicPr>
                  <pic:blipFill>
                    <a:blip r:embed="rId15"/>
                    <a:srcRect l="-1450" t="-1215" r="-1056" b="-1543"/>
                    <a:stretch>
                      <a:fillRect/>
                    </a:stretch>
                  </pic:blipFill>
                  <pic:spPr bwMode="auto">
                    <a:xfrm>
                      <a:off x="0" y="0"/>
                      <a:ext cx="4543425" cy="2695575"/>
                    </a:xfrm>
                    <a:prstGeom prst="rect">
                      <a:avLst/>
                    </a:prstGeom>
                    <a:noFill/>
                    <a:ln w="9525">
                      <a:noFill/>
                      <a:miter lim="800000"/>
                      <a:headEnd/>
                      <a:tailEnd/>
                    </a:ln>
                  </pic:spPr>
                </pic:pic>
              </a:graphicData>
            </a:graphic>
          </wp:inline>
        </w:drawing>
      </w:r>
    </w:p>
    <w:p w14:paraId="1E700C82" w14:textId="77777777" w:rsidR="0006056D" w:rsidRPr="00351883" w:rsidRDefault="0006056D" w:rsidP="0006056D">
      <w:pPr>
        <w:autoSpaceDE w:val="0"/>
        <w:autoSpaceDN w:val="0"/>
        <w:spacing w:after="0"/>
        <w:ind w:right="-234"/>
        <w:rPr>
          <w:rFonts w:ascii="Arial" w:hAnsi="Arial" w:cs="Arial"/>
          <w:color w:val="000000" w:themeColor="text1"/>
          <w:lang w:val="es-ES_tradnl"/>
        </w:rPr>
      </w:pPr>
    </w:p>
    <w:p w14:paraId="4B9C8C6D" w14:textId="77777777" w:rsidR="0006056D" w:rsidRPr="00351883" w:rsidRDefault="0006056D" w:rsidP="0006056D">
      <w:pPr>
        <w:autoSpaceDE w:val="0"/>
        <w:autoSpaceDN w:val="0"/>
        <w:spacing w:after="0"/>
        <w:ind w:right="-234"/>
        <w:rPr>
          <w:rFonts w:ascii="Arial" w:hAnsi="Arial" w:cs="Arial"/>
          <w:color w:val="000000" w:themeColor="text1"/>
          <w:lang w:val="es-ES_tradnl"/>
        </w:rPr>
      </w:pPr>
    </w:p>
    <w:p w14:paraId="4FC40A16" w14:textId="77777777" w:rsidR="0006056D" w:rsidRPr="00351883" w:rsidRDefault="0006056D" w:rsidP="0006056D">
      <w:pPr>
        <w:autoSpaceDE w:val="0"/>
        <w:autoSpaceDN w:val="0"/>
        <w:spacing w:after="0"/>
        <w:ind w:right="-234"/>
        <w:rPr>
          <w:rFonts w:ascii="Arial" w:hAnsi="Arial" w:cs="Arial"/>
          <w:color w:val="000000" w:themeColor="text1"/>
          <w:lang w:val="es-ES_tradnl"/>
        </w:rPr>
      </w:pPr>
    </w:p>
    <w:p w14:paraId="2EC3DBB0" w14:textId="77777777" w:rsidR="0006056D" w:rsidRPr="00351883" w:rsidRDefault="0006056D" w:rsidP="0006056D">
      <w:pPr>
        <w:autoSpaceDE w:val="0"/>
        <w:autoSpaceDN w:val="0"/>
        <w:spacing w:after="0"/>
        <w:ind w:right="-234"/>
        <w:rPr>
          <w:rFonts w:ascii="Arial" w:hAnsi="Arial" w:cs="Arial"/>
          <w:color w:val="000000" w:themeColor="text1"/>
          <w:lang w:val="es-ES_tradnl"/>
        </w:rPr>
      </w:pPr>
    </w:p>
    <w:p w14:paraId="2ACFC5C8" w14:textId="77777777" w:rsidR="0006056D" w:rsidRDefault="0006056D" w:rsidP="0006056D">
      <w:pPr>
        <w:autoSpaceDE w:val="0"/>
        <w:autoSpaceDN w:val="0"/>
        <w:spacing w:after="0"/>
        <w:ind w:right="-234"/>
        <w:rPr>
          <w:rFonts w:ascii="Arial" w:hAnsi="Arial" w:cs="Arial"/>
          <w:color w:val="000000" w:themeColor="text1"/>
          <w:lang w:val="es-ES_tradnl"/>
        </w:rPr>
      </w:pPr>
    </w:p>
    <w:p w14:paraId="7FE35122" w14:textId="77777777" w:rsidR="0006056D" w:rsidRPr="00351883" w:rsidRDefault="0006056D" w:rsidP="0006056D">
      <w:pPr>
        <w:autoSpaceDE w:val="0"/>
        <w:autoSpaceDN w:val="0"/>
        <w:spacing w:after="0"/>
        <w:ind w:right="-234"/>
        <w:rPr>
          <w:rFonts w:ascii="Arial" w:hAnsi="Arial" w:cs="Arial"/>
          <w:color w:val="000000" w:themeColor="text1"/>
          <w:lang w:val="es-ES_tradnl"/>
        </w:rPr>
      </w:pPr>
    </w:p>
    <w:p w14:paraId="4EAC907E" w14:textId="77777777" w:rsidR="0006056D" w:rsidRPr="00351883"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r w:rsidRPr="00351883">
        <w:rPr>
          <w:rFonts w:ascii="Arial" w:hAnsi="Arial" w:cs="Arial"/>
          <w:color w:val="000000" w:themeColor="text1"/>
          <w:lang w:val="es-ES_tradnl"/>
        </w:rPr>
        <w:lastRenderedPageBreak/>
        <w:t>Opción D</w:t>
      </w:r>
    </w:p>
    <w:p w14:paraId="4D301773" w14:textId="77777777" w:rsidR="0006056D" w:rsidRPr="00351883" w:rsidRDefault="0006056D" w:rsidP="0006056D">
      <w:pPr>
        <w:autoSpaceDE w:val="0"/>
        <w:autoSpaceDN w:val="0"/>
        <w:spacing w:after="0"/>
        <w:ind w:right="-234"/>
        <w:rPr>
          <w:rFonts w:ascii="Arial" w:hAnsi="Arial" w:cs="Arial"/>
          <w:color w:val="000000" w:themeColor="text1"/>
          <w:lang w:val="es-ES_tradnl"/>
        </w:rPr>
      </w:pPr>
    </w:p>
    <w:p w14:paraId="49008346" w14:textId="77777777" w:rsidR="0006056D" w:rsidRPr="00351883" w:rsidRDefault="0006056D" w:rsidP="0006056D">
      <w:pPr>
        <w:autoSpaceDE w:val="0"/>
        <w:autoSpaceDN w:val="0"/>
        <w:spacing w:after="0"/>
        <w:ind w:right="-234"/>
        <w:jc w:val="center"/>
        <w:rPr>
          <w:rFonts w:ascii="Arial" w:hAnsi="Arial" w:cs="Arial"/>
          <w:color w:val="000000" w:themeColor="text1"/>
          <w:lang w:val="es-ES_tradnl" w:eastAsia="es-ES"/>
        </w:rPr>
      </w:pPr>
      <w:r w:rsidRPr="00351883">
        <w:rPr>
          <w:rFonts w:ascii="Arial" w:hAnsi="Arial" w:cs="Arial"/>
          <w:noProof/>
          <w:color w:val="000000" w:themeColor="text1"/>
          <w:lang w:eastAsia="es-MX"/>
        </w:rPr>
        <w:drawing>
          <wp:inline distT="0" distB="0" distL="0" distR="0" wp14:anchorId="6561AAEA" wp14:editId="6EE6BBD4">
            <wp:extent cx="3581400" cy="2800350"/>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9"/>
                    <pic:cNvPicPr>
                      <a:picLocks noChangeAspect="1" noChangeArrowheads="1"/>
                    </pic:cNvPicPr>
                  </pic:nvPicPr>
                  <pic:blipFill>
                    <a:blip r:embed="rId16"/>
                    <a:srcRect/>
                    <a:stretch>
                      <a:fillRect/>
                    </a:stretch>
                  </pic:blipFill>
                  <pic:spPr bwMode="auto">
                    <a:xfrm>
                      <a:off x="0" y="0"/>
                      <a:ext cx="3581400" cy="2800350"/>
                    </a:xfrm>
                    <a:prstGeom prst="rect">
                      <a:avLst/>
                    </a:prstGeom>
                    <a:noFill/>
                    <a:ln w="9525">
                      <a:noFill/>
                      <a:miter lim="800000"/>
                      <a:headEnd/>
                      <a:tailEnd/>
                    </a:ln>
                  </pic:spPr>
                </pic:pic>
              </a:graphicData>
            </a:graphic>
          </wp:inline>
        </w:drawing>
      </w:r>
    </w:p>
    <w:p w14:paraId="33B8EEDF" w14:textId="77777777" w:rsidR="0006056D" w:rsidRPr="00351883"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p>
    <w:p w14:paraId="58B09DB4" w14:textId="77777777" w:rsidR="0006056D" w:rsidRPr="00351883" w:rsidRDefault="0006056D" w:rsidP="0006056D">
      <w:pPr>
        <w:tabs>
          <w:tab w:val="center" w:pos="4252"/>
          <w:tab w:val="right" w:pos="8504"/>
        </w:tabs>
        <w:autoSpaceDE w:val="0"/>
        <w:autoSpaceDN w:val="0"/>
        <w:spacing w:after="0"/>
        <w:ind w:left="720" w:right="-234"/>
        <w:jc w:val="both"/>
        <w:rPr>
          <w:rFonts w:ascii="Arial" w:hAnsi="Arial" w:cs="Arial"/>
          <w:color w:val="000000" w:themeColor="text1"/>
          <w:lang w:val="es-ES_tradnl"/>
        </w:rPr>
      </w:pPr>
      <w:r w:rsidRPr="00351883">
        <w:rPr>
          <w:rFonts w:ascii="Arial" w:hAnsi="Arial" w:cs="Arial"/>
          <w:color w:val="000000" w:themeColor="text1"/>
          <w:lang w:val="es-ES_tradnl"/>
        </w:rPr>
        <w:t>Opción E</w:t>
      </w:r>
    </w:p>
    <w:p w14:paraId="0A9EE12E" w14:textId="77777777" w:rsidR="0006056D" w:rsidRPr="00351883" w:rsidRDefault="0006056D" w:rsidP="0006056D">
      <w:pPr>
        <w:tabs>
          <w:tab w:val="left" w:pos="709"/>
        </w:tabs>
        <w:autoSpaceDE w:val="0"/>
        <w:autoSpaceDN w:val="0"/>
        <w:spacing w:after="0"/>
        <w:ind w:left="360" w:right="-234"/>
        <w:jc w:val="center"/>
        <w:rPr>
          <w:rFonts w:ascii="Arial" w:hAnsi="Arial" w:cs="Arial"/>
          <w:color w:val="000000" w:themeColor="text1"/>
          <w:lang w:val="es-ES_tradnl"/>
        </w:rPr>
      </w:pPr>
    </w:p>
    <w:p w14:paraId="0C314C93" w14:textId="77777777" w:rsidR="0006056D" w:rsidRPr="00351883" w:rsidRDefault="0006056D" w:rsidP="0006056D">
      <w:pPr>
        <w:tabs>
          <w:tab w:val="left" w:pos="709"/>
        </w:tabs>
        <w:autoSpaceDE w:val="0"/>
        <w:autoSpaceDN w:val="0"/>
        <w:spacing w:after="0"/>
        <w:ind w:left="360" w:right="-234"/>
        <w:jc w:val="center"/>
        <w:rPr>
          <w:rFonts w:ascii="Arial" w:hAnsi="Arial" w:cs="Arial"/>
          <w:color w:val="000000" w:themeColor="text1"/>
          <w:lang w:val="es-ES_tradnl" w:eastAsia="es-ES"/>
        </w:rPr>
      </w:pPr>
      <w:r w:rsidRPr="00351883">
        <w:rPr>
          <w:rFonts w:ascii="Arial" w:hAnsi="Arial" w:cs="Arial"/>
          <w:noProof/>
          <w:color w:val="000000" w:themeColor="text1"/>
          <w:lang w:eastAsia="es-MX"/>
        </w:rPr>
        <w:drawing>
          <wp:inline distT="0" distB="0" distL="0" distR="0" wp14:anchorId="24C0B8A4" wp14:editId="1078328A">
            <wp:extent cx="3228975" cy="348615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8"/>
                    <pic:cNvPicPr>
                      <a:picLocks noChangeAspect="1" noChangeArrowheads="1"/>
                    </pic:cNvPicPr>
                  </pic:nvPicPr>
                  <pic:blipFill>
                    <a:blip r:embed="rId17"/>
                    <a:srcRect/>
                    <a:stretch>
                      <a:fillRect/>
                    </a:stretch>
                  </pic:blipFill>
                  <pic:spPr bwMode="auto">
                    <a:xfrm>
                      <a:off x="0" y="0"/>
                      <a:ext cx="3228975" cy="3486150"/>
                    </a:xfrm>
                    <a:prstGeom prst="rect">
                      <a:avLst/>
                    </a:prstGeom>
                    <a:noFill/>
                    <a:ln w="9525">
                      <a:noFill/>
                      <a:miter lim="800000"/>
                      <a:headEnd/>
                      <a:tailEnd/>
                    </a:ln>
                  </pic:spPr>
                </pic:pic>
              </a:graphicData>
            </a:graphic>
          </wp:inline>
        </w:drawing>
      </w:r>
    </w:p>
    <w:p w14:paraId="5A5352FB" w14:textId="77777777" w:rsidR="0006056D" w:rsidRDefault="0006056D" w:rsidP="0006056D">
      <w:pPr>
        <w:autoSpaceDE w:val="0"/>
        <w:autoSpaceDN w:val="0"/>
        <w:spacing w:after="0"/>
        <w:ind w:right="-234"/>
        <w:jc w:val="both"/>
        <w:rPr>
          <w:rFonts w:ascii="Arial" w:hAnsi="Arial" w:cs="Arial"/>
          <w:color w:val="000000" w:themeColor="text1"/>
          <w:lang w:val="es-ES_tradnl"/>
        </w:rPr>
      </w:pPr>
    </w:p>
    <w:p w14:paraId="49A34E23"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p>
    <w:p w14:paraId="18F95E39"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p>
    <w:p w14:paraId="31A06B74" w14:textId="77777777" w:rsidR="0006056D" w:rsidRPr="00351883" w:rsidRDefault="0006056D" w:rsidP="0006056D">
      <w:pPr>
        <w:numPr>
          <w:ilvl w:val="0"/>
          <w:numId w:val="76"/>
        </w:numPr>
        <w:tabs>
          <w:tab w:val="left" w:pos="851"/>
        </w:tabs>
        <w:autoSpaceDE w:val="0"/>
        <w:autoSpaceDN w:val="0"/>
        <w:spacing w:after="0"/>
        <w:ind w:left="437" w:right="48" w:hanging="437"/>
        <w:jc w:val="both"/>
        <w:rPr>
          <w:rFonts w:ascii="Arial" w:hAnsi="Arial" w:cs="Arial"/>
          <w:color w:val="000000" w:themeColor="text1"/>
          <w:lang w:val="es-ES_tradnl"/>
        </w:rPr>
      </w:pPr>
      <w:r w:rsidRPr="00351883">
        <w:rPr>
          <w:rFonts w:ascii="Arial" w:hAnsi="Arial" w:cs="Arial"/>
          <w:color w:val="000000" w:themeColor="text1"/>
          <w:lang w:val="es-ES_tradnl"/>
        </w:rPr>
        <w:lastRenderedPageBreak/>
        <w:t>Dado que los espacios proporcionados por los clientes cada vez son más restringidos, se debe garantizar que por lo menos se cuente con el espacio suficiente en la parte frontal del GUT para la apertura de la puerta del GUT, introducir y extraer los equipos de comunicaciones, plantas de fuerza, baterías o paneles de conexión y en la parte posterior del gabinete dejar el espacio suficiente que permita el manejo del equipo del cliente y su cableado.</w:t>
      </w:r>
    </w:p>
    <w:p w14:paraId="72470433" w14:textId="77777777" w:rsidR="0006056D" w:rsidRPr="00351883" w:rsidRDefault="0006056D" w:rsidP="0006056D">
      <w:pPr>
        <w:tabs>
          <w:tab w:val="left" w:pos="851"/>
        </w:tabs>
        <w:autoSpaceDE w:val="0"/>
        <w:autoSpaceDN w:val="0"/>
        <w:spacing w:after="0"/>
        <w:ind w:left="720" w:right="-234"/>
        <w:jc w:val="both"/>
        <w:rPr>
          <w:rFonts w:ascii="Arial" w:hAnsi="Arial" w:cs="Arial"/>
          <w:color w:val="000000" w:themeColor="text1"/>
          <w:lang w:val="es-ES_tradnl"/>
        </w:rPr>
      </w:pPr>
    </w:p>
    <w:p w14:paraId="2979082C" w14:textId="77777777" w:rsidR="0006056D" w:rsidRPr="00351883" w:rsidRDefault="0006056D" w:rsidP="0006056D">
      <w:pPr>
        <w:numPr>
          <w:ilvl w:val="0"/>
          <w:numId w:val="76"/>
        </w:numPr>
        <w:tabs>
          <w:tab w:val="left" w:pos="851"/>
        </w:tabs>
        <w:autoSpaceDE w:val="0"/>
        <w:autoSpaceDN w:val="0"/>
        <w:spacing w:after="0"/>
        <w:ind w:left="426" w:right="48" w:hanging="426"/>
        <w:jc w:val="both"/>
        <w:rPr>
          <w:rFonts w:ascii="Arial" w:hAnsi="Arial" w:cs="Arial"/>
          <w:color w:val="000000" w:themeColor="text1"/>
          <w:lang w:val="es-ES_tradnl"/>
        </w:rPr>
      </w:pPr>
      <w:r w:rsidRPr="00351883">
        <w:rPr>
          <w:rFonts w:ascii="Arial" w:hAnsi="Arial" w:cs="Arial"/>
          <w:color w:val="000000" w:themeColor="text1"/>
          <w:lang w:val="es-ES_tradnl"/>
        </w:rPr>
        <w:t>En caso de que la solución no incluya la integración de equipos de datos, el GUT puede colocarse dejando al menos 10 cm de separación con la pared en la parte posterior del gabinete para permitir que circule el aire ya que el gabinete está diseñado para funcionar sin aire acondicionado propio haciendo circular el aire mediante los ventiladores incluidos dentro del gabinete.</w:t>
      </w:r>
    </w:p>
    <w:p w14:paraId="233B4C57" w14:textId="77777777" w:rsidR="0006056D" w:rsidRPr="00351883" w:rsidRDefault="0006056D" w:rsidP="0006056D">
      <w:pPr>
        <w:tabs>
          <w:tab w:val="left" w:pos="851"/>
        </w:tabs>
        <w:autoSpaceDE w:val="0"/>
        <w:autoSpaceDN w:val="0"/>
        <w:spacing w:after="0"/>
        <w:ind w:left="426" w:right="48" w:hanging="426"/>
        <w:jc w:val="both"/>
        <w:rPr>
          <w:rFonts w:ascii="Arial" w:hAnsi="Arial" w:cs="Arial"/>
          <w:color w:val="000000" w:themeColor="text1"/>
          <w:lang w:val="es-ES_tradnl"/>
        </w:rPr>
      </w:pPr>
    </w:p>
    <w:p w14:paraId="34EC5C9B" w14:textId="77777777" w:rsidR="0006056D" w:rsidRPr="00351883" w:rsidRDefault="0006056D" w:rsidP="0006056D">
      <w:pPr>
        <w:numPr>
          <w:ilvl w:val="0"/>
          <w:numId w:val="76"/>
        </w:numPr>
        <w:tabs>
          <w:tab w:val="left" w:pos="851"/>
        </w:tabs>
        <w:autoSpaceDE w:val="0"/>
        <w:autoSpaceDN w:val="0"/>
        <w:spacing w:after="0"/>
        <w:ind w:left="426" w:right="48" w:hanging="426"/>
        <w:jc w:val="both"/>
        <w:rPr>
          <w:rFonts w:ascii="Arial" w:hAnsi="Arial" w:cs="Arial"/>
          <w:color w:val="000000" w:themeColor="text1"/>
          <w:lang w:val="es-ES_tradnl"/>
        </w:rPr>
      </w:pPr>
      <w:r w:rsidRPr="00351883">
        <w:rPr>
          <w:rFonts w:ascii="Arial" w:hAnsi="Arial" w:cs="Arial"/>
          <w:color w:val="000000" w:themeColor="text1"/>
          <w:lang w:val="es-ES_tradnl"/>
        </w:rPr>
        <w:t>Si en dado caso el sitio del cliente no cuenta ni con estas condiciones mínimas, se deberá negociar otro espacio que permita garantizar el cumplimiento de calidad comprometido.</w:t>
      </w:r>
    </w:p>
    <w:p w14:paraId="6AA96638" w14:textId="77777777" w:rsidR="0006056D" w:rsidRPr="00351883" w:rsidRDefault="0006056D" w:rsidP="0006056D">
      <w:pPr>
        <w:pStyle w:val="Prrafodelista"/>
        <w:spacing w:line="276" w:lineRule="auto"/>
        <w:ind w:right="48"/>
        <w:rPr>
          <w:rFonts w:cs="Arial"/>
          <w:color w:val="000000" w:themeColor="text1"/>
          <w:lang w:val="es-ES_tradnl"/>
        </w:rPr>
      </w:pPr>
    </w:p>
    <w:p w14:paraId="7FC37038" w14:textId="77777777" w:rsidR="0006056D" w:rsidRPr="00351883" w:rsidRDefault="0006056D" w:rsidP="0006056D">
      <w:pPr>
        <w:numPr>
          <w:ilvl w:val="0"/>
          <w:numId w:val="76"/>
        </w:numPr>
        <w:tabs>
          <w:tab w:val="left" w:pos="851"/>
        </w:tabs>
        <w:autoSpaceDE w:val="0"/>
        <w:autoSpaceDN w:val="0"/>
        <w:spacing w:after="0"/>
        <w:ind w:left="426" w:right="48" w:hanging="426"/>
        <w:jc w:val="both"/>
        <w:rPr>
          <w:rFonts w:ascii="Arial" w:hAnsi="Arial" w:cs="Arial"/>
          <w:color w:val="000000" w:themeColor="text1"/>
          <w:lang w:val="es-ES_tradnl"/>
        </w:rPr>
      </w:pPr>
      <w:r w:rsidRPr="00351883">
        <w:rPr>
          <w:rFonts w:ascii="Arial" w:hAnsi="Arial" w:cs="Arial"/>
          <w:color w:val="000000" w:themeColor="text1"/>
          <w:lang w:val="es-ES_tradnl"/>
        </w:rPr>
        <w:t>No se recomienda el piso falso y de preferencia no deben existir plafones para facilitar la colocación; en caso de que alguna de estas condiciones exista, el GUT se debe de anclar al piso o techo firme.</w:t>
      </w:r>
    </w:p>
    <w:p w14:paraId="07B51A8B" w14:textId="77777777" w:rsidR="0006056D" w:rsidRPr="00351883" w:rsidRDefault="0006056D" w:rsidP="0006056D">
      <w:pPr>
        <w:tabs>
          <w:tab w:val="left" w:pos="851"/>
        </w:tabs>
        <w:autoSpaceDE w:val="0"/>
        <w:autoSpaceDN w:val="0"/>
        <w:spacing w:after="0"/>
        <w:ind w:left="426" w:right="48"/>
        <w:jc w:val="both"/>
        <w:rPr>
          <w:rFonts w:ascii="Arial" w:hAnsi="Arial" w:cs="Arial"/>
          <w:color w:val="000000" w:themeColor="text1"/>
          <w:lang w:val="es-ES_tradnl"/>
        </w:rPr>
      </w:pPr>
    </w:p>
    <w:p w14:paraId="49C80643" w14:textId="77777777" w:rsidR="0006056D" w:rsidRPr="00351883" w:rsidRDefault="0006056D" w:rsidP="0006056D">
      <w:pPr>
        <w:numPr>
          <w:ilvl w:val="0"/>
          <w:numId w:val="76"/>
        </w:numPr>
        <w:tabs>
          <w:tab w:val="left" w:pos="851"/>
        </w:tabs>
        <w:autoSpaceDE w:val="0"/>
        <w:autoSpaceDN w:val="0"/>
        <w:spacing w:after="0"/>
        <w:ind w:left="426" w:right="48" w:hanging="426"/>
        <w:jc w:val="both"/>
        <w:rPr>
          <w:rFonts w:ascii="Arial" w:hAnsi="Arial" w:cs="Arial"/>
          <w:color w:val="000000" w:themeColor="text1"/>
          <w:lang w:val="es-ES_tradnl"/>
        </w:rPr>
      </w:pPr>
      <w:r w:rsidRPr="00351883">
        <w:rPr>
          <w:rFonts w:ascii="Arial" w:hAnsi="Arial" w:cs="Arial"/>
          <w:color w:val="000000" w:themeColor="text1"/>
          <w:lang w:val="es-ES_tradnl"/>
        </w:rPr>
        <w:t>Existen tres tipos de gabinetes de 4 pies, 7 pies y de 17 pulgadas como se muestra en las siguientes figuras:</w:t>
      </w:r>
    </w:p>
    <w:p w14:paraId="19A501EC" w14:textId="77777777" w:rsidR="0006056D" w:rsidRPr="00351883" w:rsidRDefault="0006056D" w:rsidP="0006056D">
      <w:pPr>
        <w:pStyle w:val="Prrafodelista"/>
        <w:rPr>
          <w:rFonts w:cs="Arial"/>
          <w:color w:val="000000" w:themeColor="text1"/>
          <w:lang w:val="es-ES_tradnl"/>
        </w:rPr>
      </w:pPr>
    </w:p>
    <w:p w14:paraId="6A477C72" w14:textId="6362BBF0" w:rsidR="0006056D" w:rsidRDefault="0006056D" w:rsidP="0006056D">
      <w:pPr>
        <w:tabs>
          <w:tab w:val="left" w:pos="851"/>
        </w:tabs>
        <w:autoSpaceDE w:val="0"/>
        <w:autoSpaceDN w:val="0"/>
        <w:spacing w:after="0"/>
        <w:ind w:left="426" w:right="-234"/>
        <w:jc w:val="both"/>
        <w:rPr>
          <w:rFonts w:ascii="Arial" w:hAnsi="Arial" w:cs="Arial"/>
          <w:bCs/>
          <w:color w:val="000000" w:themeColor="text1"/>
          <w:lang w:val="es-ES_tradnl" w:eastAsia="es-ES"/>
        </w:rPr>
      </w:pPr>
    </w:p>
    <w:p w14:paraId="5DD0CB57" w14:textId="77777777" w:rsidR="008F177F" w:rsidRPr="00351883" w:rsidRDefault="008F177F" w:rsidP="0006056D">
      <w:pPr>
        <w:tabs>
          <w:tab w:val="left" w:pos="851"/>
        </w:tabs>
        <w:autoSpaceDE w:val="0"/>
        <w:autoSpaceDN w:val="0"/>
        <w:spacing w:after="0"/>
        <w:ind w:left="426" w:right="-234"/>
        <w:jc w:val="both"/>
        <w:rPr>
          <w:rFonts w:ascii="Arial" w:hAnsi="Arial" w:cs="Arial"/>
          <w:bCs/>
          <w:color w:val="000000" w:themeColor="text1"/>
          <w:lang w:val="es-ES_tradnl" w:eastAsia="es-ES"/>
        </w:rPr>
      </w:pPr>
    </w:p>
    <w:p w14:paraId="537E06B7" w14:textId="77777777" w:rsidR="0006056D" w:rsidRPr="00351883" w:rsidRDefault="0006056D" w:rsidP="0006056D">
      <w:pPr>
        <w:autoSpaceDE w:val="0"/>
        <w:autoSpaceDN w:val="0"/>
        <w:spacing w:after="0"/>
        <w:ind w:left="708" w:right="-234"/>
        <w:rPr>
          <w:rFonts w:ascii="Arial" w:hAnsi="Arial" w:cs="Arial"/>
          <w:bCs/>
          <w:color w:val="000000" w:themeColor="text1"/>
          <w:lang w:val="es-ES_tradnl" w:eastAsia="es-ES"/>
        </w:rPr>
      </w:pPr>
    </w:p>
    <w:p w14:paraId="24D48A80" w14:textId="77777777" w:rsidR="0006056D" w:rsidRPr="00351883" w:rsidRDefault="0006056D" w:rsidP="0006056D">
      <w:pPr>
        <w:autoSpaceDE w:val="0"/>
        <w:autoSpaceDN w:val="0"/>
        <w:spacing w:after="0"/>
        <w:ind w:right="-234"/>
        <w:jc w:val="center"/>
        <w:rPr>
          <w:rFonts w:ascii="Arial" w:hAnsi="Arial" w:cs="Arial"/>
          <w:b/>
          <w:bCs/>
          <w:color w:val="000000" w:themeColor="text1"/>
          <w:lang w:val="es-ES_tradnl" w:eastAsia="es-ES"/>
        </w:rPr>
      </w:pPr>
      <w:r w:rsidRPr="00351883">
        <w:rPr>
          <w:rFonts w:ascii="Arial" w:hAnsi="Arial" w:cs="Arial"/>
          <w:noProof/>
          <w:color w:val="000000" w:themeColor="text1"/>
          <w:lang w:eastAsia="es-MX"/>
        </w:rPr>
        <w:drawing>
          <wp:inline distT="0" distB="0" distL="0" distR="0" wp14:anchorId="6E378C21" wp14:editId="6407D070">
            <wp:extent cx="1809750" cy="1371600"/>
            <wp:effectExtent l="19050" t="0" r="0" b="0"/>
            <wp:docPr id="53" name="Picture 53"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Imagen 67" descr="Diagrama&#10;&#10;Descripción generada automáticamente"/>
                    <pic:cNvPicPr>
                      <a:picLocks noChangeAspect="1" noChangeArrowheads="1"/>
                    </pic:cNvPicPr>
                  </pic:nvPicPr>
                  <pic:blipFill>
                    <a:blip r:embed="rId18"/>
                    <a:srcRect/>
                    <a:stretch>
                      <a:fillRect/>
                    </a:stretch>
                  </pic:blipFill>
                  <pic:spPr bwMode="auto">
                    <a:xfrm>
                      <a:off x="0" y="0"/>
                      <a:ext cx="1809750" cy="1371600"/>
                    </a:xfrm>
                    <a:prstGeom prst="rect">
                      <a:avLst/>
                    </a:prstGeom>
                    <a:noFill/>
                    <a:ln w="9525">
                      <a:noFill/>
                      <a:miter lim="800000"/>
                      <a:headEnd/>
                      <a:tailEnd/>
                    </a:ln>
                  </pic:spPr>
                </pic:pic>
              </a:graphicData>
            </a:graphic>
          </wp:inline>
        </w:drawing>
      </w:r>
    </w:p>
    <w:p w14:paraId="08D2192F" w14:textId="77777777" w:rsidR="0006056D" w:rsidRPr="00351883" w:rsidRDefault="0006056D" w:rsidP="0006056D">
      <w:pPr>
        <w:autoSpaceDE w:val="0"/>
        <w:autoSpaceDN w:val="0"/>
        <w:spacing w:after="0"/>
        <w:ind w:right="-234" w:firstLine="567"/>
        <w:jc w:val="center"/>
        <w:rPr>
          <w:rFonts w:ascii="Arial" w:hAnsi="Arial" w:cs="Arial"/>
          <w:b/>
          <w:bCs/>
          <w:color w:val="000000" w:themeColor="text1"/>
          <w:lang w:val="es-ES_tradnl" w:eastAsia="es-ES"/>
        </w:rPr>
      </w:pPr>
      <w:r w:rsidRPr="00351883">
        <w:rPr>
          <w:rFonts w:ascii="Arial" w:hAnsi="Arial" w:cs="Arial"/>
          <w:noProof/>
          <w:color w:val="000000" w:themeColor="text1"/>
          <w:lang w:eastAsia="es-MX"/>
        </w:rPr>
        <w:lastRenderedPageBreak/>
        <w:drawing>
          <wp:inline distT="0" distB="0" distL="0" distR="0" wp14:anchorId="1AD43BAC" wp14:editId="5B01E6F0">
            <wp:extent cx="3314700" cy="3095625"/>
            <wp:effectExtent l="1905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6"/>
                    <pic:cNvPicPr>
                      <a:picLocks noChangeAspect="1" noChangeArrowheads="1"/>
                    </pic:cNvPicPr>
                  </pic:nvPicPr>
                  <pic:blipFill>
                    <a:blip r:embed="rId19"/>
                    <a:srcRect/>
                    <a:stretch>
                      <a:fillRect/>
                    </a:stretch>
                  </pic:blipFill>
                  <pic:spPr bwMode="auto">
                    <a:xfrm>
                      <a:off x="0" y="0"/>
                      <a:ext cx="3314700" cy="3095625"/>
                    </a:xfrm>
                    <a:prstGeom prst="rect">
                      <a:avLst/>
                    </a:prstGeom>
                    <a:noFill/>
                    <a:ln w="9525">
                      <a:noFill/>
                      <a:miter lim="800000"/>
                      <a:headEnd/>
                      <a:tailEnd/>
                    </a:ln>
                  </pic:spPr>
                </pic:pic>
              </a:graphicData>
            </a:graphic>
          </wp:inline>
        </w:drawing>
      </w:r>
    </w:p>
    <w:p w14:paraId="7F1CDAE4" w14:textId="77777777" w:rsidR="0006056D" w:rsidRPr="00351883" w:rsidRDefault="0006056D" w:rsidP="0006056D">
      <w:pPr>
        <w:autoSpaceDE w:val="0"/>
        <w:autoSpaceDN w:val="0"/>
        <w:spacing w:after="0"/>
        <w:ind w:right="-234"/>
        <w:jc w:val="center"/>
        <w:rPr>
          <w:rFonts w:ascii="Arial" w:hAnsi="Arial" w:cs="Arial"/>
          <w:bCs/>
          <w:color w:val="000000" w:themeColor="text1"/>
          <w:lang w:val="es-ES_tradnl" w:eastAsia="es-ES"/>
        </w:rPr>
      </w:pPr>
    </w:p>
    <w:p w14:paraId="11064D39" w14:textId="77777777" w:rsidR="0006056D" w:rsidRPr="00351883" w:rsidRDefault="0006056D" w:rsidP="0006056D">
      <w:pPr>
        <w:autoSpaceDE w:val="0"/>
        <w:autoSpaceDN w:val="0"/>
        <w:spacing w:after="0"/>
        <w:ind w:right="-234"/>
        <w:jc w:val="center"/>
        <w:rPr>
          <w:rFonts w:ascii="Arial" w:hAnsi="Arial" w:cs="Arial"/>
          <w:color w:val="000000" w:themeColor="text1"/>
          <w:lang w:val="es-ES_tradnl"/>
        </w:rPr>
      </w:pPr>
      <w:r w:rsidRPr="00351883">
        <w:rPr>
          <w:rFonts w:ascii="Arial" w:hAnsi="Arial" w:cs="Arial"/>
          <w:color w:val="000000" w:themeColor="text1"/>
          <w:lang w:val="es-ES_tradnl"/>
        </w:rPr>
        <w:t>Distribución del gabinete universal Telmex/Telnor</w:t>
      </w:r>
    </w:p>
    <w:p w14:paraId="39CD48DE" w14:textId="77777777" w:rsidR="0006056D" w:rsidRPr="00351883" w:rsidRDefault="0006056D" w:rsidP="0006056D">
      <w:pPr>
        <w:autoSpaceDE w:val="0"/>
        <w:autoSpaceDN w:val="0"/>
        <w:spacing w:after="0"/>
        <w:ind w:right="-234"/>
        <w:jc w:val="center"/>
        <w:rPr>
          <w:rFonts w:ascii="Arial" w:hAnsi="Arial" w:cs="Arial"/>
          <w:color w:val="000000" w:themeColor="text1"/>
          <w:lang w:val="es-ES_tradnl"/>
        </w:rPr>
      </w:pPr>
    </w:p>
    <w:p w14:paraId="1371393A" w14:textId="77777777" w:rsidR="0006056D" w:rsidRPr="00351883" w:rsidRDefault="0006056D" w:rsidP="0006056D">
      <w:pPr>
        <w:numPr>
          <w:ilvl w:val="0"/>
          <w:numId w:val="76"/>
        </w:numPr>
        <w:tabs>
          <w:tab w:val="left" w:pos="709"/>
        </w:tabs>
        <w:autoSpaceDE w:val="0"/>
        <w:autoSpaceDN w:val="0"/>
        <w:spacing w:after="0"/>
        <w:ind w:right="48" w:hanging="436"/>
        <w:jc w:val="both"/>
        <w:rPr>
          <w:rFonts w:ascii="Arial" w:hAnsi="Arial" w:cs="Arial"/>
          <w:color w:val="000000" w:themeColor="text1"/>
          <w:lang w:val="es-ES_tradnl"/>
        </w:rPr>
      </w:pPr>
      <w:r w:rsidRPr="00351883">
        <w:rPr>
          <w:rFonts w:ascii="Arial" w:hAnsi="Arial" w:cs="Arial"/>
          <w:color w:val="000000" w:themeColor="text1"/>
          <w:lang w:val="es-ES_tradnl"/>
        </w:rPr>
        <w:t>Se recomienda que el equipo de Telmex/Telnor, se instale lo más cercano posible al equipo a conectar del cliente.</w:t>
      </w:r>
    </w:p>
    <w:p w14:paraId="79AD31F8"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0462F760" w14:textId="77777777" w:rsidR="0006056D" w:rsidRPr="00351883" w:rsidRDefault="0006056D" w:rsidP="0006056D">
      <w:pPr>
        <w:numPr>
          <w:ilvl w:val="0"/>
          <w:numId w:val="76"/>
        </w:numPr>
        <w:tabs>
          <w:tab w:val="left" w:pos="709"/>
        </w:tabs>
        <w:autoSpaceDE w:val="0"/>
        <w:autoSpaceDN w:val="0"/>
        <w:spacing w:after="0"/>
        <w:ind w:right="48" w:hanging="436"/>
        <w:jc w:val="both"/>
        <w:rPr>
          <w:rFonts w:ascii="Arial" w:hAnsi="Arial" w:cs="Arial"/>
          <w:color w:val="000000" w:themeColor="text1"/>
          <w:lang w:val="es-ES_tradnl"/>
        </w:rPr>
      </w:pPr>
      <w:r w:rsidRPr="00351883">
        <w:rPr>
          <w:rFonts w:ascii="Arial" w:hAnsi="Arial" w:cs="Arial"/>
          <w:color w:val="000000" w:themeColor="text1"/>
          <w:lang w:val="es-ES_tradnl"/>
        </w:rPr>
        <w:t>Cuando el servicio se entrega con equipo de datos, se tienen las siguientes consideraciones para el cableado:</w:t>
      </w:r>
    </w:p>
    <w:p w14:paraId="63B8D026" w14:textId="77777777" w:rsidR="0006056D" w:rsidRPr="00351883" w:rsidRDefault="0006056D" w:rsidP="0006056D">
      <w:pPr>
        <w:autoSpaceDE w:val="0"/>
        <w:autoSpaceDN w:val="0"/>
        <w:spacing w:after="0"/>
        <w:ind w:right="48"/>
        <w:jc w:val="both"/>
        <w:rPr>
          <w:rFonts w:ascii="Arial" w:hAnsi="Arial" w:cs="Arial"/>
          <w:color w:val="000000" w:themeColor="text1"/>
          <w:lang w:val="es-ES_tradnl"/>
        </w:rPr>
      </w:pPr>
    </w:p>
    <w:p w14:paraId="44163D70" w14:textId="77777777" w:rsidR="0006056D" w:rsidRPr="00351883" w:rsidRDefault="0006056D" w:rsidP="0006056D">
      <w:pPr>
        <w:numPr>
          <w:ilvl w:val="0"/>
          <w:numId w:val="58"/>
        </w:numPr>
        <w:tabs>
          <w:tab w:val="left" w:pos="567"/>
        </w:tabs>
        <w:autoSpaceDE w:val="0"/>
        <w:autoSpaceDN w:val="0"/>
        <w:spacing w:after="0"/>
        <w:ind w:left="1003" w:right="48" w:hanging="283"/>
        <w:jc w:val="both"/>
        <w:rPr>
          <w:rFonts w:ascii="Arial" w:hAnsi="Arial" w:cs="Arial"/>
          <w:color w:val="000000" w:themeColor="text1"/>
          <w:lang w:val="es-ES_tradnl"/>
        </w:rPr>
      </w:pPr>
      <w:r w:rsidRPr="00351883">
        <w:rPr>
          <w:rFonts w:ascii="Arial" w:hAnsi="Arial" w:cs="Arial"/>
          <w:color w:val="000000" w:themeColor="text1"/>
          <w:lang w:val="es-ES_tradnl"/>
        </w:rPr>
        <w:t>El cableado entre el equipo de transmisión Telmex/Telnor y el panel de conectores BNC o el DFO lo construye Telmex/Telnor, el mantenimiento de este cableado es responsabilidad de Telmex/Telnor.</w:t>
      </w:r>
    </w:p>
    <w:p w14:paraId="243FC04A" w14:textId="77777777" w:rsidR="0006056D" w:rsidRPr="00351883" w:rsidRDefault="0006056D" w:rsidP="0006056D">
      <w:pPr>
        <w:tabs>
          <w:tab w:val="left" w:pos="567"/>
        </w:tabs>
        <w:autoSpaceDE w:val="0"/>
        <w:autoSpaceDN w:val="0"/>
        <w:spacing w:after="0"/>
        <w:ind w:left="1003" w:right="48" w:hanging="283"/>
        <w:jc w:val="both"/>
        <w:rPr>
          <w:rFonts w:ascii="Arial" w:hAnsi="Arial" w:cs="Arial"/>
          <w:color w:val="000000" w:themeColor="text1"/>
          <w:lang w:val="es-ES_tradnl"/>
        </w:rPr>
      </w:pPr>
    </w:p>
    <w:p w14:paraId="3CC09F1D" w14:textId="77777777" w:rsidR="0006056D" w:rsidRPr="00351883" w:rsidRDefault="0006056D" w:rsidP="0006056D">
      <w:pPr>
        <w:numPr>
          <w:ilvl w:val="0"/>
          <w:numId w:val="58"/>
        </w:numPr>
        <w:tabs>
          <w:tab w:val="left" w:pos="567"/>
        </w:tabs>
        <w:autoSpaceDE w:val="0"/>
        <w:autoSpaceDN w:val="0"/>
        <w:spacing w:after="0"/>
        <w:ind w:left="1003" w:right="48" w:hanging="283"/>
        <w:jc w:val="both"/>
        <w:rPr>
          <w:rFonts w:ascii="Arial" w:hAnsi="Arial" w:cs="Arial"/>
          <w:color w:val="000000" w:themeColor="text1"/>
          <w:lang w:val="es-ES_tradnl"/>
        </w:rPr>
      </w:pPr>
      <w:r w:rsidRPr="00351883">
        <w:rPr>
          <w:rFonts w:ascii="Arial" w:hAnsi="Arial" w:cs="Arial"/>
          <w:color w:val="000000" w:themeColor="text1"/>
          <w:lang w:val="es-ES_tradnl"/>
        </w:rPr>
        <w:t>El cableado entre el equipo de datos y el panel de conectores BNC o el DFO no es responsabilidad de Telmex/Telnor.</w:t>
      </w:r>
    </w:p>
    <w:p w14:paraId="44A4F945" w14:textId="77777777" w:rsidR="0006056D" w:rsidRPr="00351883" w:rsidRDefault="0006056D" w:rsidP="0006056D">
      <w:pPr>
        <w:tabs>
          <w:tab w:val="left" w:pos="567"/>
        </w:tabs>
        <w:autoSpaceDE w:val="0"/>
        <w:autoSpaceDN w:val="0"/>
        <w:spacing w:after="0"/>
        <w:ind w:left="1003" w:right="48" w:hanging="283"/>
        <w:jc w:val="both"/>
        <w:rPr>
          <w:rFonts w:ascii="Arial" w:hAnsi="Arial" w:cs="Arial"/>
          <w:color w:val="000000" w:themeColor="text1"/>
          <w:lang w:val="es-ES_tradnl"/>
        </w:rPr>
      </w:pPr>
    </w:p>
    <w:p w14:paraId="07FBAED3" w14:textId="77777777" w:rsidR="0006056D" w:rsidRPr="00351883" w:rsidRDefault="0006056D" w:rsidP="0006056D">
      <w:pPr>
        <w:numPr>
          <w:ilvl w:val="0"/>
          <w:numId w:val="58"/>
        </w:numPr>
        <w:tabs>
          <w:tab w:val="left" w:pos="567"/>
        </w:tabs>
        <w:autoSpaceDE w:val="0"/>
        <w:autoSpaceDN w:val="0"/>
        <w:spacing w:after="0"/>
        <w:ind w:left="1003" w:right="48" w:hanging="283"/>
        <w:jc w:val="both"/>
        <w:rPr>
          <w:rFonts w:ascii="Arial" w:hAnsi="Arial" w:cs="Arial"/>
          <w:color w:val="000000" w:themeColor="text1"/>
          <w:lang w:val="es-ES_tradnl"/>
        </w:rPr>
      </w:pPr>
      <w:r w:rsidRPr="00351883">
        <w:rPr>
          <w:rFonts w:ascii="Arial" w:hAnsi="Arial" w:cs="Arial"/>
          <w:color w:val="000000" w:themeColor="text1"/>
          <w:lang w:val="es-ES_tradnl"/>
        </w:rPr>
        <w:t>El cableado que se instala entre las posiciones de conexión en el panel de conectores BNC o el DFO correspondiente a Telmex/Telnor -Equipo de datos no es responsabilidad de Telmex/Telnor.</w:t>
      </w:r>
    </w:p>
    <w:p w14:paraId="5D6E9790" w14:textId="77777777" w:rsidR="0006056D" w:rsidRPr="00351883" w:rsidRDefault="0006056D" w:rsidP="0006056D">
      <w:pPr>
        <w:autoSpaceDE w:val="0"/>
        <w:autoSpaceDN w:val="0"/>
        <w:spacing w:after="0"/>
        <w:ind w:left="1144" w:right="48"/>
        <w:jc w:val="both"/>
        <w:rPr>
          <w:rFonts w:ascii="Arial" w:hAnsi="Arial" w:cs="Arial"/>
          <w:color w:val="000000" w:themeColor="text1"/>
          <w:lang w:val="es-ES_tradnl"/>
        </w:rPr>
      </w:pPr>
    </w:p>
    <w:p w14:paraId="76B95104" w14:textId="77777777" w:rsidR="0006056D" w:rsidRPr="00351883" w:rsidRDefault="0006056D" w:rsidP="0006056D">
      <w:pPr>
        <w:numPr>
          <w:ilvl w:val="0"/>
          <w:numId w:val="58"/>
        </w:numPr>
        <w:tabs>
          <w:tab w:val="left" w:pos="567"/>
        </w:tabs>
        <w:autoSpaceDE w:val="0"/>
        <w:autoSpaceDN w:val="0"/>
        <w:spacing w:after="0"/>
        <w:ind w:left="1003" w:right="48" w:hanging="283"/>
        <w:jc w:val="both"/>
        <w:rPr>
          <w:rFonts w:ascii="Arial" w:hAnsi="Arial" w:cs="Arial"/>
          <w:color w:val="000000" w:themeColor="text1"/>
          <w:lang w:val="es-ES_tradnl"/>
        </w:rPr>
      </w:pPr>
      <w:r w:rsidRPr="00351883">
        <w:rPr>
          <w:rFonts w:ascii="Arial" w:hAnsi="Arial" w:cs="Arial"/>
          <w:color w:val="000000" w:themeColor="text1"/>
          <w:lang w:val="es-ES_tradnl"/>
        </w:rPr>
        <w:t xml:space="preserve">El cableado que se instala entre el equipo de datos y el </w:t>
      </w:r>
      <w:proofErr w:type="spellStart"/>
      <w:r w:rsidRPr="00351883">
        <w:rPr>
          <w:rFonts w:ascii="Arial" w:hAnsi="Arial" w:cs="Arial"/>
          <w:color w:val="000000" w:themeColor="text1"/>
          <w:lang w:val="es-ES_tradnl"/>
        </w:rPr>
        <w:t>patch</w:t>
      </w:r>
      <w:proofErr w:type="spellEnd"/>
      <w:r w:rsidRPr="00351883">
        <w:rPr>
          <w:rFonts w:ascii="Arial" w:hAnsi="Arial" w:cs="Arial"/>
          <w:color w:val="000000" w:themeColor="text1"/>
          <w:lang w:val="es-ES_tradnl"/>
        </w:rPr>
        <w:t xml:space="preserve"> panel no es responsabilidad de Telmex/Telnor.</w:t>
      </w:r>
    </w:p>
    <w:p w14:paraId="3E660143" w14:textId="77777777" w:rsidR="0006056D" w:rsidRPr="00351883" w:rsidRDefault="0006056D" w:rsidP="0006056D">
      <w:pPr>
        <w:tabs>
          <w:tab w:val="left" w:pos="567"/>
        </w:tabs>
        <w:autoSpaceDE w:val="0"/>
        <w:autoSpaceDN w:val="0"/>
        <w:spacing w:after="0"/>
        <w:ind w:left="1003" w:right="-234" w:hanging="283"/>
        <w:rPr>
          <w:rFonts w:ascii="Arial" w:hAnsi="Arial" w:cs="Arial"/>
          <w:color w:val="000000" w:themeColor="text1"/>
          <w:lang w:val="es-ES_tradnl"/>
        </w:rPr>
      </w:pPr>
    </w:p>
    <w:p w14:paraId="6A4B3616" w14:textId="77777777" w:rsidR="0006056D" w:rsidRPr="00351883" w:rsidRDefault="0006056D" w:rsidP="0006056D">
      <w:pPr>
        <w:numPr>
          <w:ilvl w:val="0"/>
          <w:numId w:val="58"/>
        </w:numPr>
        <w:tabs>
          <w:tab w:val="left" w:pos="567"/>
        </w:tabs>
        <w:autoSpaceDE w:val="0"/>
        <w:autoSpaceDN w:val="0"/>
        <w:spacing w:after="0"/>
        <w:ind w:left="1003" w:right="48" w:hanging="283"/>
        <w:jc w:val="both"/>
        <w:rPr>
          <w:rFonts w:ascii="Arial" w:hAnsi="Arial" w:cs="Arial"/>
          <w:color w:val="000000" w:themeColor="text1"/>
          <w:lang w:val="es-ES_tradnl"/>
        </w:rPr>
      </w:pPr>
      <w:r w:rsidRPr="00351883">
        <w:rPr>
          <w:rFonts w:ascii="Arial" w:hAnsi="Arial" w:cs="Arial"/>
          <w:color w:val="000000" w:themeColor="text1"/>
          <w:lang w:val="es-ES_tradnl"/>
        </w:rPr>
        <w:t xml:space="preserve">Telmex/Telnor no es responsable del mantenimiento del cableado que se instala entre el </w:t>
      </w:r>
      <w:proofErr w:type="spellStart"/>
      <w:r w:rsidRPr="00351883">
        <w:rPr>
          <w:rFonts w:ascii="Arial" w:hAnsi="Arial" w:cs="Arial"/>
          <w:color w:val="000000" w:themeColor="text1"/>
          <w:lang w:val="es-ES_tradnl"/>
        </w:rPr>
        <w:t>patch</w:t>
      </w:r>
      <w:proofErr w:type="spellEnd"/>
      <w:r w:rsidRPr="00351883">
        <w:rPr>
          <w:rFonts w:ascii="Arial" w:hAnsi="Arial" w:cs="Arial"/>
          <w:color w:val="000000" w:themeColor="text1"/>
          <w:lang w:val="es-ES_tradnl"/>
        </w:rPr>
        <w:t xml:space="preserve"> panel y el equipo de datos.</w:t>
      </w:r>
    </w:p>
    <w:p w14:paraId="6266E685" w14:textId="77777777" w:rsidR="0006056D" w:rsidRPr="00351883" w:rsidRDefault="0006056D" w:rsidP="0006056D">
      <w:pPr>
        <w:autoSpaceDE w:val="0"/>
        <w:autoSpaceDN w:val="0"/>
        <w:spacing w:after="0"/>
        <w:ind w:left="708" w:right="48"/>
        <w:rPr>
          <w:rFonts w:ascii="Arial" w:hAnsi="Arial" w:cs="Arial"/>
          <w:color w:val="000000" w:themeColor="text1"/>
          <w:lang w:val="es-ES_tradnl"/>
        </w:rPr>
      </w:pPr>
    </w:p>
    <w:p w14:paraId="20A6782D" w14:textId="77777777" w:rsidR="0006056D" w:rsidRPr="00351883" w:rsidRDefault="0006056D" w:rsidP="0006056D">
      <w:pPr>
        <w:numPr>
          <w:ilvl w:val="0"/>
          <w:numId w:val="58"/>
        </w:numPr>
        <w:tabs>
          <w:tab w:val="left" w:pos="567"/>
        </w:tabs>
        <w:autoSpaceDE w:val="0"/>
        <w:autoSpaceDN w:val="0"/>
        <w:spacing w:after="0"/>
        <w:ind w:left="1003" w:right="48" w:hanging="283"/>
        <w:rPr>
          <w:rFonts w:ascii="Arial" w:hAnsi="Arial" w:cs="Arial"/>
          <w:color w:val="000000" w:themeColor="text1"/>
          <w:lang w:val="es-ES_tradnl"/>
        </w:rPr>
      </w:pPr>
      <w:r w:rsidRPr="00351883">
        <w:rPr>
          <w:rFonts w:ascii="Arial" w:hAnsi="Arial" w:cs="Arial"/>
          <w:color w:val="000000" w:themeColor="text1"/>
          <w:lang w:val="es-ES_tradnl"/>
        </w:rPr>
        <w:lastRenderedPageBreak/>
        <w:t>Lo anterior se muestra en las siguientes figuras:</w:t>
      </w:r>
    </w:p>
    <w:p w14:paraId="2D5D137E" w14:textId="77777777" w:rsidR="0006056D" w:rsidRPr="00351883" w:rsidRDefault="0006056D" w:rsidP="0006056D">
      <w:pPr>
        <w:tabs>
          <w:tab w:val="left" w:pos="567"/>
        </w:tabs>
        <w:autoSpaceDE w:val="0"/>
        <w:autoSpaceDN w:val="0"/>
        <w:spacing w:after="0"/>
        <w:ind w:left="1003" w:right="-234"/>
        <w:rPr>
          <w:rFonts w:ascii="Arial" w:hAnsi="Arial" w:cs="Arial"/>
          <w:color w:val="000000" w:themeColor="text1"/>
          <w:lang w:val="es-ES_tradnl"/>
        </w:rPr>
      </w:pPr>
    </w:p>
    <w:p w14:paraId="66C184A4" w14:textId="77777777" w:rsidR="0006056D" w:rsidRPr="00351883" w:rsidRDefault="0006056D" w:rsidP="0006056D">
      <w:pPr>
        <w:autoSpaceDE w:val="0"/>
        <w:autoSpaceDN w:val="0"/>
        <w:spacing w:after="0"/>
        <w:ind w:right="-234"/>
        <w:jc w:val="center"/>
        <w:rPr>
          <w:rFonts w:ascii="Arial" w:hAnsi="Arial" w:cs="Arial"/>
          <w:b/>
          <w:bCs/>
          <w:color w:val="000000" w:themeColor="text1"/>
          <w:lang w:val="es-ES_tradnl" w:eastAsia="es-ES"/>
        </w:rPr>
      </w:pPr>
      <w:r w:rsidRPr="00351883">
        <w:rPr>
          <w:rFonts w:ascii="Arial" w:hAnsi="Arial" w:cs="Arial"/>
          <w:noProof/>
          <w:color w:val="000000" w:themeColor="text1"/>
          <w:lang w:eastAsia="es-MX"/>
        </w:rPr>
        <w:drawing>
          <wp:inline distT="0" distB="0" distL="0" distR="0" wp14:anchorId="73055A87" wp14:editId="2F6EE8FA">
            <wp:extent cx="2114550" cy="2990850"/>
            <wp:effectExtent l="1905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5"/>
                    <pic:cNvPicPr>
                      <a:picLocks noChangeAspect="1" noChangeArrowheads="1"/>
                    </pic:cNvPicPr>
                  </pic:nvPicPr>
                  <pic:blipFill>
                    <a:blip r:embed="rId20"/>
                    <a:srcRect/>
                    <a:stretch>
                      <a:fillRect/>
                    </a:stretch>
                  </pic:blipFill>
                  <pic:spPr bwMode="auto">
                    <a:xfrm>
                      <a:off x="0" y="0"/>
                      <a:ext cx="2114550" cy="2990850"/>
                    </a:xfrm>
                    <a:prstGeom prst="rect">
                      <a:avLst/>
                    </a:prstGeom>
                    <a:noFill/>
                    <a:ln w="9525">
                      <a:noFill/>
                      <a:miter lim="800000"/>
                      <a:headEnd/>
                      <a:tailEnd/>
                    </a:ln>
                  </pic:spPr>
                </pic:pic>
              </a:graphicData>
            </a:graphic>
          </wp:inline>
        </w:drawing>
      </w:r>
    </w:p>
    <w:p w14:paraId="290A6670" w14:textId="77777777" w:rsidR="0006056D" w:rsidRPr="00351883" w:rsidRDefault="0006056D" w:rsidP="0006056D">
      <w:pPr>
        <w:tabs>
          <w:tab w:val="left" w:pos="709"/>
        </w:tabs>
        <w:autoSpaceDE w:val="0"/>
        <w:autoSpaceDN w:val="0"/>
        <w:spacing w:after="0"/>
        <w:ind w:left="360" w:right="-234"/>
        <w:jc w:val="center"/>
        <w:rPr>
          <w:rFonts w:ascii="Arial" w:hAnsi="Arial" w:cs="Arial"/>
          <w:color w:val="000000" w:themeColor="text1"/>
          <w:lang w:val="es-ES_tradnl"/>
        </w:rPr>
      </w:pPr>
    </w:p>
    <w:p w14:paraId="0F08AEE2" w14:textId="77777777" w:rsidR="0006056D" w:rsidRPr="00351883" w:rsidRDefault="0006056D" w:rsidP="0006056D">
      <w:pPr>
        <w:tabs>
          <w:tab w:val="left" w:pos="709"/>
        </w:tabs>
        <w:autoSpaceDE w:val="0"/>
        <w:autoSpaceDN w:val="0"/>
        <w:spacing w:after="0"/>
        <w:ind w:left="360" w:right="-234"/>
        <w:jc w:val="center"/>
        <w:rPr>
          <w:rFonts w:ascii="Arial" w:hAnsi="Arial" w:cs="Arial"/>
          <w:color w:val="000000" w:themeColor="text1"/>
          <w:lang w:val="es-ES_tradnl"/>
        </w:rPr>
      </w:pPr>
      <w:r w:rsidRPr="00351883">
        <w:rPr>
          <w:rFonts w:ascii="Arial" w:hAnsi="Arial" w:cs="Arial"/>
          <w:color w:val="000000" w:themeColor="text1"/>
          <w:lang w:val="es-ES_tradnl"/>
        </w:rPr>
        <w:t>Responsabilidad de cableados en GUT y MIDI-GUT</w:t>
      </w:r>
    </w:p>
    <w:p w14:paraId="5B29BF8F" w14:textId="77777777" w:rsidR="0006056D" w:rsidRPr="00351883" w:rsidRDefault="0006056D" w:rsidP="0006056D">
      <w:pPr>
        <w:autoSpaceDE w:val="0"/>
        <w:autoSpaceDN w:val="0"/>
        <w:spacing w:after="0"/>
        <w:ind w:right="-234"/>
        <w:rPr>
          <w:rFonts w:ascii="Arial" w:hAnsi="Arial" w:cs="Arial"/>
          <w:b/>
          <w:color w:val="000000" w:themeColor="text1"/>
          <w:lang w:val="es-ES_tradnl"/>
        </w:rPr>
      </w:pPr>
    </w:p>
    <w:p w14:paraId="6BA6B846" w14:textId="77777777" w:rsidR="0006056D" w:rsidRPr="00351883" w:rsidRDefault="0006056D" w:rsidP="0006056D">
      <w:pPr>
        <w:autoSpaceDE w:val="0"/>
        <w:autoSpaceDN w:val="0"/>
        <w:spacing w:after="0"/>
        <w:ind w:right="-234"/>
        <w:rPr>
          <w:rFonts w:ascii="Arial" w:hAnsi="Arial" w:cs="Arial"/>
          <w:b/>
          <w:color w:val="000000" w:themeColor="text1"/>
          <w:lang w:val="es-ES_tradnl"/>
        </w:rPr>
      </w:pPr>
    </w:p>
    <w:p w14:paraId="75F841C6" w14:textId="77777777" w:rsidR="0006056D" w:rsidRPr="00351883" w:rsidRDefault="0006056D" w:rsidP="0006056D">
      <w:pPr>
        <w:autoSpaceDE w:val="0"/>
        <w:autoSpaceDN w:val="0"/>
        <w:spacing w:after="0"/>
        <w:ind w:right="-234"/>
        <w:rPr>
          <w:rFonts w:ascii="Arial" w:hAnsi="Arial" w:cs="Arial"/>
          <w:b/>
          <w:color w:val="000000" w:themeColor="text1"/>
          <w:lang w:val="es-ES_tradnl"/>
        </w:rPr>
      </w:pPr>
    </w:p>
    <w:p w14:paraId="50003BF2" w14:textId="77777777" w:rsidR="0006056D" w:rsidRPr="00351883" w:rsidRDefault="0006056D" w:rsidP="0006056D">
      <w:pPr>
        <w:autoSpaceDE w:val="0"/>
        <w:autoSpaceDN w:val="0"/>
        <w:spacing w:after="0"/>
        <w:ind w:right="-234"/>
        <w:jc w:val="center"/>
        <w:rPr>
          <w:rFonts w:ascii="Arial" w:hAnsi="Arial" w:cs="Arial"/>
          <w:color w:val="000000" w:themeColor="text1"/>
          <w:lang w:val="es-ES_tradnl" w:eastAsia="es-ES"/>
        </w:rPr>
      </w:pPr>
      <w:r w:rsidRPr="00351883">
        <w:rPr>
          <w:rFonts w:ascii="Arial" w:hAnsi="Arial" w:cs="Arial"/>
          <w:noProof/>
          <w:color w:val="000000" w:themeColor="text1"/>
          <w:lang w:eastAsia="es-MX"/>
        </w:rPr>
        <w:drawing>
          <wp:inline distT="0" distB="0" distL="0" distR="0" wp14:anchorId="4CEC8314" wp14:editId="286D8250">
            <wp:extent cx="2428875" cy="1600200"/>
            <wp:effectExtent l="0" t="0" r="9525"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4"/>
                    <pic:cNvPicPr>
                      <a:picLocks noChangeAspect="1" noChangeArrowheads="1"/>
                    </pic:cNvPicPr>
                  </pic:nvPicPr>
                  <pic:blipFill>
                    <a:blip r:embed="rId21"/>
                    <a:srcRect/>
                    <a:stretch>
                      <a:fillRect/>
                    </a:stretch>
                  </pic:blipFill>
                  <pic:spPr bwMode="auto">
                    <a:xfrm>
                      <a:off x="0" y="0"/>
                      <a:ext cx="2428875" cy="1600200"/>
                    </a:xfrm>
                    <a:prstGeom prst="rect">
                      <a:avLst/>
                    </a:prstGeom>
                    <a:noFill/>
                    <a:ln w="9525">
                      <a:noFill/>
                      <a:miter lim="800000"/>
                      <a:headEnd/>
                      <a:tailEnd/>
                    </a:ln>
                  </pic:spPr>
                </pic:pic>
              </a:graphicData>
            </a:graphic>
          </wp:inline>
        </w:drawing>
      </w:r>
    </w:p>
    <w:p w14:paraId="340885DC" w14:textId="77777777" w:rsidR="0006056D" w:rsidRPr="00351883" w:rsidRDefault="0006056D" w:rsidP="0006056D">
      <w:pPr>
        <w:autoSpaceDE w:val="0"/>
        <w:autoSpaceDN w:val="0"/>
        <w:spacing w:after="0"/>
        <w:ind w:right="-234"/>
        <w:jc w:val="center"/>
        <w:rPr>
          <w:rFonts w:ascii="Arial" w:hAnsi="Arial" w:cs="Arial"/>
          <w:b/>
          <w:color w:val="000000" w:themeColor="text1"/>
          <w:lang w:val="es-ES_tradnl"/>
        </w:rPr>
      </w:pPr>
    </w:p>
    <w:p w14:paraId="460425AF" w14:textId="77777777" w:rsidR="0006056D" w:rsidRPr="00351883" w:rsidRDefault="0006056D" w:rsidP="0006056D">
      <w:pPr>
        <w:tabs>
          <w:tab w:val="left" w:pos="709"/>
        </w:tabs>
        <w:autoSpaceDE w:val="0"/>
        <w:autoSpaceDN w:val="0"/>
        <w:spacing w:after="0"/>
        <w:ind w:left="360" w:right="-234"/>
        <w:jc w:val="center"/>
        <w:rPr>
          <w:rFonts w:ascii="Arial" w:hAnsi="Arial" w:cs="Arial"/>
          <w:color w:val="000000" w:themeColor="text1"/>
          <w:lang w:val="es-ES_tradnl"/>
        </w:rPr>
      </w:pPr>
      <w:r w:rsidRPr="00351883">
        <w:rPr>
          <w:rFonts w:ascii="Arial" w:hAnsi="Arial" w:cs="Arial"/>
          <w:color w:val="000000" w:themeColor="text1"/>
          <w:lang w:val="es-ES_tradnl"/>
        </w:rPr>
        <w:t>Responsabilidad de cableados en MINI-GUT</w:t>
      </w:r>
    </w:p>
    <w:p w14:paraId="28267F78" w14:textId="77777777" w:rsidR="0006056D" w:rsidRPr="00351883" w:rsidRDefault="0006056D" w:rsidP="0006056D">
      <w:pPr>
        <w:tabs>
          <w:tab w:val="left" w:pos="709"/>
        </w:tabs>
        <w:autoSpaceDE w:val="0"/>
        <w:autoSpaceDN w:val="0"/>
        <w:spacing w:after="0"/>
        <w:ind w:left="360" w:right="-234"/>
        <w:jc w:val="center"/>
        <w:rPr>
          <w:rFonts w:ascii="Arial" w:hAnsi="Arial" w:cs="Arial"/>
          <w:color w:val="000000" w:themeColor="text1"/>
          <w:lang w:val="es-ES_tradnl"/>
        </w:rPr>
      </w:pPr>
    </w:p>
    <w:p w14:paraId="67F4F0B7" w14:textId="77777777" w:rsidR="0006056D" w:rsidRPr="00351883" w:rsidRDefault="0006056D" w:rsidP="0006056D">
      <w:pPr>
        <w:tabs>
          <w:tab w:val="left" w:pos="709"/>
        </w:tabs>
        <w:autoSpaceDE w:val="0"/>
        <w:autoSpaceDN w:val="0"/>
        <w:spacing w:after="0"/>
        <w:ind w:left="360" w:right="-234"/>
        <w:jc w:val="center"/>
        <w:rPr>
          <w:rFonts w:ascii="Arial" w:hAnsi="Arial" w:cs="Arial"/>
          <w:color w:val="000000" w:themeColor="text1"/>
          <w:lang w:val="es-ES_tradnl"/>
        </w:rPr>
      </w:pPr>
    </w:p>
    <w:p w14:paraId="3AC37951" w14:textId="77777777" w:rsidR="0006056D" w:rsidRPr="00351883" w:rsidRDefault="0006056D" w:rsidP="0006056D">
      <w:pPr>
        <w:numPr>
          <w:ilvl w:val="0"/>
          <w:numId w:val="76"/>
        </w:numPr>
        <w:tabs>
          <w:tab w:val="left" w:pos="709"/>
        </w:tabs>
        <w:autoSpaceDE w:val="0"/>
        <w:autoSpaceDN w:val="0"/>
        <w:spacing w:after="0"/>
        <w:ind w:right="48" w:hanging="436"/>
        <w:jc w:val="both"/>
        <w:rPr>
          <w:rFonts w:ascii="Arial" w:hAnsi="Arial" w:cs="Arial"/>
          <w:color w:val="000000" w:themeColor="text1"/>
          <w:lang w:val="es-ES_tradnl"/>
        </w:rPr>
      </w:pPr>
      <w:r w:rsidRPr="00351883">
        <w:rPr>
          <w:rFonts w:ascii="Arial" w:hAnsi="Arial" w:cs="Arial"/>
          <w:color w:val="000000" w:themeColor="text1"/>
          <w:lang w:val="es-ES_tradnl"/>
        </w:rPr>
        <w:t>Con el fin de garantizar el correcto funcionamiento de la integración, manejo de los equipos y cableados, es prioritario que se negocie con el cliente para que proporcione los espacios indicados en las figuras anteriores.</w:t>
      </w:r>
    </w:p>
    <w:p w14:paraId="7811F449" w14:textId="77777777" w:rsidR="0006056D" w:rsidRPr="00351883" w:rsidRDefault="0006056D" w:rsidP="0006056D">
      <w:pPr>
        <w:tabs>
          <w:tab w:val="left" w:pos="709"/>
        </w:tabs>
        <w:autoSpaceDE w:val="0"/>
        <w:autoSpaceDN w:val="0"/>
        <w:spacing w:after="0"/>
        <w:ind w:right="-234"/>
        <w:jc w:val="both"/>
        <w:rPr>
          <w:rFonts w:ascii="Arial" w:hAnsi="Arial" w:cs="Arial"/>
          <w:color w:val="000000" w:themeColor="text1"/>
          <w:lang w:val="es-ES_tradnl"/>
        </w:rPr>
      </w:pPr>
    </w:p>
    <w:p w14:paraId="63D588E2" w14:textId="77777777" w:rsidR="0006056D" w:rsidRPr="00351883" w:rsidRDefault="0006056D" w:rsidP="0006056D">
      <w:pPr>
        <w:tabs>
          <w:tab w:val="left" w:pos="709"/>
        </w:tabs>
        <w:autoSpaceDE w:val="0"/>
        <w:autoSpaceDN w:val="0"/>
        <w:spacing w:after="0"/>
        <w:ind w:right="-234"/>
        <w:jc w:val="both"/>
        <w:rPr>
          <w:rFonts w:ascii="Arial" w:hAnsi="Arial" w:cs="Arial"/>
          <w:bCs/>
          <w:color w:val="000000" w:themeColor="text1"/>
          <w:lang w:val="es-ES_tradnl" w:eastAsia="es-ES"/>
        </w:rPr>
      </w:pPr>
    </w:p>
    <w:p w14:paraId="11F12364" w14:textId="77777777" w:rsidR="0006056D" w:rsidRPr="00351883" w:rsidRDefault="0006056D" w:rsidP="0006056D">
      <w:pPr>
        <w:tabs>
          <w:tab w:val="left" w:pos="709"/>
        </w:tabs>
        <w:autoSpaceDE w:val="0"/>
        <w:autoSpaceDN w:val="0"/>
        <w:spacing w:after="0"/>
        <w:ind w:right="-234"/>
        <w:jc w:val="both"/>
        <w:rPr>
          <w:rFonts w:ascii="Arial" w:hAnsi="Arial" w:cs="Arial"/>
          <w:bCs/>
          <w:color w:val="000000" w:themeColor="text1"/>
          <w:lang w:val="es-ES_tradnl" w:eastAsia="es-ES"/>
        </w:rPr>
      </w:pPr>
    </w:p>
    <w:p w14:paraId="6AE76C45" w14:textId="77777777" w:rsidR="0006056D" w:rsidRPr="00351883" w:rsidRDefault="0006056D" w:rsidP="0006056D">
      <w:pPr>
        <w:tabs>
          <w:tab w:val="left" w:pos="709"/>
        </w:tabs>
        <w:autoSpaceDE w:val="0"/>
        <w:autoSpaceDN w:val="0"/>
        <w:spacing w:after="0"/>
        <w:ind w:right="-234"/>
        <w:jc w:val="both"/>
        <w:rPr>
          <w:rFonts w:ascii="Arial" w:hAnsi="Arial" w:cs="Arial"/>
          <w:bCs/>
          <w:color w:val="000000" w:themeColor="text1"/>
          <w:lang w:val="es-ES_tradnl" w:eastAsia="es-ES"/>
        </w:rPr>
      </w:pPr>
    </w:p>
    <w:p w14:paraId="4B319511" w14:textId="77777777" w:rsidR="0006056D" w:rsidRPr="00351883" w:rsidRDefault="0006056D" w:rsidP="0006056D">
      <w:pPr>
        <w:numPr>
          <w:ilvl w:val="2"/>
          <w:numId w:val="77"/>
        </w:numPr>
        <w:tabs>
          <w:tab w:val="left" w:pos="851"/>
        </w:tabs>
        <w:autoSpaceDE w:val="0"/>
        <w:autoSpaceDN w:val="0"/>
        <w:spacing w:after="0"/>
        <w:ind w:left="851" w:right="48" w:hanging="851"/>
        <w:rPr>
          <w:rFonts w:ascii="Arial" w:hAnsi="Arial" w:cs="Arial"/>
          <w:b/>
          <w:color w:val="000000" w:themeColor="text1"/>
          <w:lang w:val="es-ES_tradnl"/>
        </w:rPr>
      </w:pPr>
      <w:r w:rsidRPr="00351883">
        <w:rPr>
          <w:rFonts w:ascii="Arial" w:hAnsi="Arial" w:cs="Arial"/>
          <w:b/>
          <w:color w:val="000000" w:themeColor="text1"/>
          <w:lang w:val="es-ES_tradnl"/>
        </w:rPr>
        <w:lastRenderedPageBreak/>
        <w:t>Sala abierta</w:t>
      </w:r>
    </w:p>
    <w:p w14:paraId="48308CB6" w14:textId="77777777" w:rsidR="0006056D" w:rsidRPr="00351883" w:rsidRDefault="0006056D" w:rsidP="0006056D">
      <w:pPr>
        <w:tabs>
          <w:tab w:val="left" w:pos="709"/>
        </w:tabs>
        <w:autoSpaceDE w:val="0"/>
        <w:autoSpaceDN w:val="0"/>
        <w:spacing w:after="0"/>
        <w:ind w:left="360" w:right="48"/>
        <w:jc w:val="both"/>
        <w:rPr>
          <w:rFonts w:ascii="Arial" w:hAnsi="Arial" w:cs="Arial"/>
          <w:color w:val="000000" w:themeColor="text1"/>
          <w:lang w:val="es-ES_tradnl"/>
        </w:rPr>
      </w:pPr>
    </w:p>
    <w:p w14:paraId="0992EC4D" w14:textId="77777777" w:rsidR="0006056D" w:rsidRPr="00351883" w:rsidRDefault="0006056D" w:rsidP="0006056D">
      <w:p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Cuando el espacio que se asigna está ubicado dentro de la sala de Telecomunicaciones del cliente debe cubrir los siguientes requisitos:</w:t>
      </w:r>
    </w:p>
    <w:p w14:paraId="647FF2B4" w14:textId="77777777" w:rsidR="0006056D" w:rsidRPr="00351883" w:rsidRDefault="0006056D" w:rsidP="0006056D">
      <w:pPr>
        <w:tabs>
          <w:tab w:val="left" w:pos="709"/>
        </w:tabs>
        <w:autoSpaceDE w:val="0"/>
        <w:autoSpaceDN w:val="0"/>
        <w:spacing w:after="0"/>
        <w:ind w:left="360" w:right="48"/>
        <w:jc w:val="both"/>
        <w:rPr>
          <w:rFonts w:ascii="Arial" w:hAnsi="Arial" w:cs="Arial"/>
          <w:color w:val="000000" w:themeColor="text1"/>
          <w:lang w:val="es-ES_tradnl"/>
        </w:rPr>
      </w:pPr>
    </w:p>
    <w:p w14:paraId="1B8ECE17" w14:textId="77777777" w:rsidR="0006056D" w:rsidRPr="00351883" w:rsidRDefault="0006056D" w:rsidP="0006056D">
      <w:pPr>
        <w:numPr>
          <w:ilvl w:val="0"/>
          <w:numId w:val="59"/>
        </w:numPr>
        <w:tabs>
          <w:tab w:val="left" w:pos="567"/>
        </w:tabs>
        <w:autoSpaceDE w:val="0"/>
        <w:autoSpaceDN w:val="0"/>
        <w:spacing w:after="0"/>
        <w:ind w:left="566" w:right="48" w:hanging="283"/>
        <w:jc w:val="both"/>
        <w:rPr>
          <w:rFonts w:ascii="Arial" w:hAnsi="Arial" w:cs="Arial"/>
          <w:color w:val="000000" w:themeColor="text1"/>
          <w:lang w:val="es-ES_tradnl"/>
        </w:rPr>
      </w:pPr>
      <w:r w:rsidRPr="00351883">
        <w:rPr>
          <w:rFonts w:ascii="Arial" w:hAnsi="Arial" w:cs="Arial"/>
          <w:color w:val="000000" w:themeColor="text1"/>
          <w:lang w:val="es-ES_tradnl"/>
        </w:rPr>
        <w:t>Debe localizarse en un área segura y de fácil acceso durante las 24 horas de los 365 días del año, no debe tener tuberías hidrosanitarias ni presencia de humedad ni fuentes de calor extremas. El área asignada debe estar libre de polvo y fuera del área del paso común.</w:t>
      </w:r>
    </w:p>
    <w:p w14:paraId="50851502" w14:textId="77777777" w:rsidR="0006056D" w:rsidRPr="00351883" w:rsidRDefault="0006056D" w:rsidP="0006056D">
      <w:pPr>
        <w:tabs>
          <w:tab w:val="left" w:pos="567"/>
        </w:tabs>
        <w:autoSpaceDE w:val="0"/>
        <w:autoSpaceDN w:val="0"/>
        <w:spacing w:after="0"/>
        <w:ind w:left="566" w:right="48" w:hanging="283"/>
        <w:jc w:val="both"/>
        <w:rPr>
          <w:rFonts w:ascii="Arial" w:hAnsi="Arial" w:cs="Arial"/>
          <w:color w:val="000000" w:themeColor="text1"/>
          <w:lang w:val="es-ES_tradnl"/>
        </w:rPr>
      </w:pPr>
    </w:p>
    <w:p w14:paraId="1C83C09A" w14:textId="77777777" w:rsidR="0006056D" w:rsidRPr="00351883" w:rsidRDefault="0006056D" w:rsidP="0006056D">
      <w:pPr>
        <w:numPr>
          <w:ilvl w:val="0"/>
          <w:numId w:val="59"/>
        </w:numPr>
        <w:tabs>
          <w:tab w:val="left" w:pos="567"/>
        </w:tabs>
        <w:autoSpaceDE w:val="0"/>
        <w:autoSpaceDN w:val="0"/>
        <w:spacing w:after="0"/>
        <w:ind w:left="566" w:right="48" w:hanging="283"/>
        <w:jc w:val="both"/>
        <w:rPr>
          <w:rFonts w:ascii="Arial" w:hAnsi="Arial" w:cs="Arial"/>
          <w:color w:val="000000" w:themeColor="text1"/>
          <w:lang w:val="es-ES_tradnl"/>
        </w:rPr>
      </w:pPr>
      <w:r w:rsidRPr="00351883">
        <w:rPr>
          <w:rFonts w:ascii="Arial" w:hAnsi="Arial" w:cs="Arial"/>
          <w:color w:val="000000" w:themeColor="text1"/>
          <w:lang w:val="es-ES_tradnl"/>
        </w:rPr>
        <w:t>La altura del local será de 2.30 m a partir del NPT, hasta nivel bajo losa, en caso de existir piso falso será a partir del mismo.</w:t>
      </w:r>
    </w:p>
    <w:p w14:paraId="05808361" w14:textId="77777777" w:rsidR="0006056D" w:rsidRPr="00351883" w:rsidRDefault="0006056D" w:rsidP="0006056D">
      <w:pPr>
        <w:tabs>
          <w:tab w:val="left" w:pos="567"/>
        </w:tabs>
        <w:autoSpaceDE w:val="0"/>
        <w:autoSpaceDN w:val="0"/>
        <w:spacing w:after="0"/>
        <w:ind w:left="566" w:right="48" w:hanging="283"/>
        <w:jc w:val="both"/>
        <w:rPr>
          <w:rFonts w:ascii="Arial" w:hAnsi="Arial" w:cs="Arial"/>
          <w:color w:val="000000" w:themeColor="text1"/>
          <w:lang w:val="es-ES_tradnl"/>
        </w:rPr>
      </w:pPr>
    </w:p>
    <w:p w14:paraId="2E3CD2E4" w14:textId="77777777" w:rsidR="0006056D" w:rsidRPr="00351883" w:rsidRDefault="0006056D" w:rsidP="0006056D">
      <w:pPr>
        <w:numPr>
          <w:ilvl w:val="0"/>
          <w:numId w:val="59"/>
        </w:numPr>
        <w:tabs>
          <w:tab w:val="left" w:pos="567"/>
        </w:tabs>
        <w:autoSpaceDE w:val="0"/>
        <w:autoSpaceDN w:val="0"/>
        <w:spacing w:after="0"/>
        <w:ind w:left="566" w:right="48" w:hanging="283"/>
        <w:jc w:val="both"/>
        <w:rPr>
          <w:rFonts w:ascii="Arial" w:hAnsi="Arial" w:cs="Arial"/>
          <w:color w:val="000000" w:themeColor="text1"/>
          <w:lang w:val="es-ES_tradnl"/>
        </w:rPr>
      </w:pPr>
      <w:r w:rsidRPr="00351883">
        <w:rPr>
          <w:rFonts w:ascii="Arial" w:hAnsi="Arial" w:cs="Arial"/>
          <w:color w:val="000000" w:themeColor="text1"/>
          <w:lang w:val="es-ES_tradnl"/>
        </w:rPr>
        <w:t>No se recomienda el piso falso y de preferencia no deben existir plafones para facilitar la colocación; en caso de que alguna de estas condiciones exista, el GUT se debe de anclar al piso so techo firme.</w:t>
      </w:r>
    </w:p>
    <w:p w14:paraId="6E734693" w14:textId="77777777" w:rsidR="0006056D" w:rsidRPr="00351883" w:rsidRDefault="0006056D" w:rsidP="0006056D">
      <w:pPr>
        <w:autoSpaceDE w:val="0"/>
        <w:autoSpaceDN w:val="0"/>
        <w:spacing w:after="0"/>
        <w:ind w:left="708" w:right="48"/>
        <w:rPr>
          <w:rFonts w:ascii="Arial" w:hAnsi="Arial" w:cs="Arial"/>
          <w:color w:val="000000" w:themeColor="text1"/>
          <w:lang w:val="es-ES_tradnl"/>
        </w:rPr>
      </w:pPr>
    </w:p>
    <w:p w14:paraId="576755C2" w14:textId="77777777" w:rsidR="0006056D" w:rsidRPr="00351883" w:rsidRDefault="0006056D" w:rsidP="0006056D">
      <w:pPr>
        <w:numPr>
          <w:ilvl w:val="0"/>
          <w:numId w:val="59"/>
        </w:numPr>
        <w:tabs>
          <w:tab w:val="left" w:pos="567"/>
        </w:tabs>
        <w:autoSpaceDE w:val="0"/>
        <w:autoSpaceDN w:val="0"/>
        <w:spacing w:after="0"/>
        <w:ind w:left="566" w:right="48" w:hanging="283"/>
        <w:jc w:val="both"/>
        <w:rPr>
          <w:rFonts w:ascii="Arial" w:hAnsi="Arial" w:cs="Arial"/>
          <w:color w:val="000000" w:themeColor="text1"/>
          <w:lang w:val="es-ES_tradnl"/>
        </w:rPr>
      </w:pPr>
      <w:r w:rsidRPr="00351883">
        <w:rPr>
          <w:rFonts w:ascii="Arial" w:hAnsi="Arial" w:cs="Arial"/>
          <w:color w:val="000000" w:themeColor="text1"/>
          <w:lang w:val="es-ES_tradnl"/>
        </w:rPr>
        <w:t>Cuando el servicio se entrega con equipo de datos, se tienen las siguientes consideraciones:</w:t>
      </w:r>
    </w:p>
    <w:p w14:paraId="3251E418"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0AA846C9" w14:textId="77777777" w:rsidR="0006056D" w:rsidRPr="00351883" w:rsidRDefault="0006056D" w:rsidP="0006056D">
      <w:pPr>
        <w:numPr>
          <w:ilvl w:val="0"/>
          <w:numId w:val="60"/>
        </w:numPr>
        <w:tabs>
          <w:tab w:val="left" w:pos="993"/>
        </w:tabs>
        <w:autoSpaceDE w:val="0"/>
        <w:autoSpaceDN w:val="0"/>
        <w:spacing w:after="0"/>
        <w:ind w:left="991" w:right="48" w:hanging="425"/>
        <w:jc w:val="both"/>
        <w:rPr>
          <w:rFonts w:ascii="Arial" w:hAnsi="Arial" w:cs="Arial"/>
          <w:color w:val="000000" w:themeColor="text1"/>
          <w:lang w:val="es-ES_tradnl"/>
        </w:rPr>
      </w:pPr>
      <w:r w:rsidRPr="00351883">
        <w:rPr>
          <w:rFonts w:ascii="Arial" w:hAnsi="Arial" w:cs="Arial"/>
          <w:color w:val="000000" w:themeColor="text1"/>
          <w:lang w:val="es-ES_tradnl"/>
        </w:rPr>
        <w:t>El cableado entre el equipo de transmisión y el panel de conectores BNC o el DFO lo construye Telmex/Telnor, el mantenimiento de este cableado es responsabilidad de Telmex/Telnor.</w:t>
      </w:r>
    </w:p>
    <w:p w14:paraId="74B04D3B" w14:textId="77777777" w:rsidR="0006056D" w:rsidRPr="00351883" w:rsidRDefault="0006056D" w:rsidP="0006056D">
      <w:pPr>
        <w:tabs>
          <w:tab w:val="left" w:pos="993"/>
        </w:tabs>
        <w:autoSpaceDE w:val="0"/>
        <w:autoSpaceDN w:val="0"/>
        <w:spacing w:after="0"/>
        <w:ind w:left="991" w:right="48" w:hanging="425"/>
        <w:jc w:val="both"/>
        <w:rPr>
          <w:rFonts w:ascii="Arial" w:hAnsi="Arial" w:cs="Arial"/>
          <w:color w:val="000000" w:themeColor="text1"/>
          <w:lang w:val="es-ES_tradnl"/>
        </w:rPr>
      </w:pPr>
    </w:p>
    <w:p w14:paraId="2A8FC3D3" w14:textId="77777777" w:rsidR="0006056D" w:rsidRPr="00351883" w:rsidRDefault="0006056D" w:rsidP="0006056D">
      <w:pPr>
        <w:numPr>
          <w:ilvl w:val="0"/>
          <w:numId w:val="60"/>
        </w:numPr>
        <w:tabs>
          <w:tab w:val="left" w:pos="993"/>
        </w:tabs>
        <w:autoSpaceDE w:val="0"/>
        <w:autoSpaceDN w:val="0"/>
        <w:spacing w:after="0"/>
        <w:ind w:left="991" w:right="48" w:hanging="425"/>
        <w:jc w:val="both"/>
        <w:rPr>
          <w:rFonts w:ascii="Arial" w:hAnsi="Arial" w:cs="Arial"/>
          <w:color w:val="000000" w:themeColor="text1"/>
          <w:lang w:val="es-ES_tradnl"/>
        </w:rPr>
      </w:pPr>
      <w:r w:rsidRPr="00351883">
        <w:rPr>
          <w:rFonts w:ascii="Arial" w:hAnsi="Arial" w:cs="Arial"/>
          <w:color w:val="000000" w:themeColor="text1"/>
          <w:lang w:val="es-ES_tradnl"/>
        </w:rPr>
        <w:t>El cableado entre el equipo de datos y el panel de conectores BNC o el DFO no es responsabilidad de Telmex/Telnor.</w:t>
      </w:r>
    </w:p>
    <w:p w14:paraId="68584500" w14:textId="77777777" w:rsidR="0006056D" w:rsidRPr="00351883" w:rsidRDefault="0006056D" w:rsidP="0006056D">
      <w:pPr>
        <w:tabs>
          <w:tab w:val="left" w:pos="993"/>
        </w:tabs>
        <w:autoSpaceDE w:val="0"/>
        <w:autoSpaceDN w:val="0"/>
        <w:spacing w:after="0"/>
        <w:ind w:left="991" w:right="48" w:hanging="425"/>
        <w:jc w:val="both"/>
        <w:rPr>
          <w:rFonts w:ascii="Arial" w:hAnsi="Arial" w:cs="Arial"/>
          <w:color w:val="000000" w:themeColor="text1"/>
          <w:lang w:val="es-ES_tradnl"/>
        </w:rPr>
      </w:pPr>
    </w:p>
    <w:p w14:paraId="1D5BF88E" w14:textId="77777777" w:rsidR="0006056D" w:rsidRPr="00351883" w:rsidRDefault="0006056D" w:rsidP="0006056D">
      <w:pPr>
        <w:numPr>
          <w:ilvl w:val="0"/>
          <w:numId w:val="60"/>
        </w:numPr>
        <w:tabs>
          <w:tab w:val="left" w:pos="993"/>
        </w:tabs>
        <w:autoSpaceDE w:val="0"/>
        <w:autoSpaceDN w:val="0"/>
        <w:spacing w:after="0"/>
        <w:ind w:left="991" w:right="48" w:hanging="425"/>
        <w:jc w:val="both"/>
        <w:rPr>
          <w:rFonts w:ascii="Arial" w:hAnsi="Arial" w:cs="Arial"/>
          <w:color w:val="000000" w:themeColor="text1"/>
          <w:lang w:val="es-ES_tradnl"/>
        </w:rPr>
      </w:pPr>
      <w:r w:rsidRPr="00351883">
        <w:rPr>
          <w:rFonts w:ascii="Arial" w:hAnsi="Arial" w:cs="Arial"/>
          <w:color w:val="000000" w:themeColor="text1"/>
          <w:lang w:val="es-ES_tradnl"/>
        </w:rPr>
        <w:t>El cableado que se instala entre las posiciones de conexión en el panel de conectores BNC o el DFO correspondiente a Telmex/Telnor lo construye Telmex/Telnor, el mantenimiento de este cableado no es responsabilidad de Telmex/Telnor.</w:t>
      </w:r>
    </w:p>
    <w:p w14:paraId="6C5B141C" w14:textId="77777777" w:rsidR="0006056D" w:rsidRPr="00351883" w:rsidRDefault="0006056D" w:rsidP="0006056D">
      <w:pPr>
        <w:tabs>
          <w:tab w:val="left" w:pos="993"/>
        </w:tabs>
        <w:autoSpaceDE w:val="0"/>
        <w:autoSpaceDN w:val="0"/>
        <w:spacing w:after="0"/>
        <w:ind w:left="991" w:right="48" w:hanging="425"/>
        <w:jc w:val="both"/>
        <w:rPr>
          <w:rFonts w:ascii="Arial" w:hAnsi="Arial" w:cs="Arial"/>
          <w:color w:val="000000" w:themeColor="text1"/>
          <w:lang w:val="es-ES_tradnl"/>
        </w:rPr>
      </w:pPr>
    </w:p>
    <w:p w14:paraId="7D1F5CAC" w14:textId="77777777" w:rsidR="0006056D" w:rsidRPr="00351883" w:rsidRDefault="0006056D" w:rsidP="0006056D">
      <w:pPr>
        <w:numPr>
          <w:ilvl w:val="0"/>
          <w:numId w:val="60"/>
        </w:numPr>
        <w:tabs>
          <w:tab w:val="left" w:pos="993"/>
        </w:tabs>
        <w:autoSpaceDE w:val="0"/>
        <w:autoSpaceDN w:val="0"/>
        <w:spacing w:after="0"/>
        <w:ind w:left="991" w:right="48" w:hanging="425"/>
        <w:jc w:val="both"/>
        <w:rPr>
          <w:rFonts w:ascii="Arial" w:hAnsi="Arial" w:cs="Arial"/>
          <w:color w:val="000000" w:themeColor="text1"/>
          <w:lang w:val="es-ES_tradnl"/>
        </w:rPr>
      </w:pPr>
      <w:r w:rsidRPr="00351883">
        <w:rPr>
          <w:rFonts w:ascii="Arial" w:hAnsi="Arial" w:cs="Arial"/>
          <w:color w:val="000000" w:themeColor="text1"/>
          <w:lang w:val="es-ES_tradnl"/>
        </w:rPr>
        <w:t xml:space="preserve">El cableado que se instala entre el equipo de datos y el </w:t>
      </w:r>
      <w:proofErr w:type="spellStart"/>
      <w:r w:rsidRPr="00351883">
        <w:rPr>
          <w:rFonts w:ascii="Arial" w:hAnsi="Arial" w:cs="Arial"/>
          <w:color w:val="000000" w:themeColor="text1"/>
          <w:lang w:val="es-ES_tradnl"/>
        </w:rPr>
        <w:t>patch</w:t>
      </w:r>
      <w:proofErr w:type="spellEnd"/>
      <w:r w:rsidRPr="00351883">
        <w:rPr>
          <w:rFonts w:ascii="Arial" w:hAnsi="Arial" w:cs="Arial"/>
          <w:color w:val="000000" w:themeColor="text1"/>
          <w:lang w:val="es-ES_tradnl"/>
        </w:rPr>
        <w:t xml:space="preserve"> panel no es responsabilidad de Telmex/Telnor</w:t>
      </w:r>
    </w:p>
    <w:p w14:paraId="37331EE8" w14:textId="77777777" w:rsidR="0006056D" w:rsidRPr="00351883" w:rsidRDefault="0006056D" w:rsidP="0006056D">
      <w:pPr>
        <w:tabs>
          <w:tab w:val="left" w:pos="993"/>
        </w:tabs>
        <w:autoSpaceDE w:val="0"/>
        <w:autoSpaceDN w:val="0"/>
        <w:spacing w:after="0"/>
        <w:ind w:left="991" w:right="48" w:hanging="425"/>
        <w:jc w:val="both"/>
        <w:rPr>
          <w:rFonts w:ascii="Arial" w:hAnsi="Arial" w:cs="Arial"/>
          <w:color w:val="000000" w:themeColor="text1"/>
          <w:lang w:val="es-ES_tradnl"/>
        </w:rPr>
      </w:pPr>
    </w:p>
    <w:p w14:paraId="3F357DD4" w14:textId="77777777" w:rsidR="0006056D" w:rsidRPr="00351883" w:rsidRDefault="0006056D" w:rsidP="0006056D">
      <w:pPr>
        <w:numPr>
          <w:ilvl w:val="0"/>
          <w:numId w:val="60"/>
        </w:numPr>
        <w:tabs>
          <w:tab w:val="left" w:pos="993"/>
        </w:tabs>
        <w:autoSpaceDE w:val="0"/>
        <w:autoSpaceDN w:val="0"/>
        <w:spacing w:after="0"/>
        <w:ind w:left="991" w:right="48" w:hanging="425"/>
        <w:jc w:val="both"/>
        <w:rPr>
          <w:rFonts w:ascii="Arial" w:hAnsi="Arial" w:cs="Arial"/>
          <w:color w:val="000000" w:themeColor="text1"/>
          <w:lang w:val="es-ES_tradnl"/>
        </w:rPr>
      </w:pPr>
      <w:r w:rsidRPr="00351883">
        <w:rPr>
          <w:rFonts w:ascii="Arial" w:hAnsi="Arial" w:cs="Arial"/>
          <w:color w:val="000000" w:themeColor="text1"/>
          <w:lang w:val="es-ES_tradnl"/>
        </w:rPr>
        <w:t xml:space="preserve">Telmex/Telnor no da mantenimiento del cableado que se instala entre el </w:t>
      </w:r>
      <w:proofErr w:type="spellStart"/>
      <w:r w:rsidRPr="00351883">
        <w:rPr>
          <w:rFonts w:ascii="Arial" w:hAnsi="Arial" w:cs="Arial"/>
          <w:color w:val="000000" w:themeColor="text1"/>
          <w:lang w:val="es-ES_tradnl"/>
        </w:rPr>
        <w:t>patch</w:t>
      </w:r>
      <w:proofErr w:type="spellEnd"/>
      <w:r w:rsidRPr="00351883">
        <w:rPr>
          <w:rFonts w:ascii="Arial" w:hAnsi="Arial" w:cs="Arial"/>
          <w:color w:val="000000" w:themeColor="text1"/>
          <w:lang w:val="es-ES_tradnl"/>
        </w:rPr>
        <w:t xml:space="preserve"> panel y el equipo de datos.</w:t>
      </w:r>
    </w:p>
    <w:p w14:paraId="0228F5CD" w14:textId="77777777" w:rsidR="0006056D" w:rsidRPr="00351883" w:rsidRDefault="0006056D" w:rsidP="0006056D">
      <w:pPr>
        <w:tabs>
          <w:tab w:val="left" w:pos="709"/>
        </w:tabs>
        <w:autoSpaceDE w:val="0"/>
        <w:autoSpaceDN w:val="0"/>
        <w:spacing w:after="0"/>
        <w:ind w:left="360" w:right="-234"/>
        <w:jc w:val="both"/>
        <w:rPr>
          <w:rFonts w:ascii="Arial" w:hAnsi="Arial" w:cs="Arial"/>
          <w:color w:val="000000" w:themeColor="text1"/>
          <w:lang w:val="es-ES_tradnl"/>
        </w:rPr>
      </w:pPr>
    </w:p>
    <w:p w14:paraId="786A6D65" w14:textId="77777777" w:rsidR="0006056D" w:rsidRPr="00351883" w:rsidRDefault="0006056D" w:rsidP="0006056D">
      <w:pPr>
        <w:tabs>
          <w:tab w:val="left" w:pos="993"/>
        </w:tabs>
        <w:autoSpaceDE w:val="0"/>
        <w:autoSpaceDN w:val="0"/>
        <w:spacing w:after="0"/>
        <w:ind w:left="991" w:right="-234"/>
        <w:jc w:val="both"/>
        <w:rPr>
          <w:rFonts w:ascii="Arial" w:hAnsi="Arial" w:cs="Arial"/>
          <w:color w:val="000000" w:themeColor="text1"/>
          <w:lang w:val="es-ES_tradnl"/>
        </w:rPr>
      </w:pPr>
      <w:r w:rsidRPr="00351883">
        <w:rPr>
          <w:rFonts w:ascii="Arial" w:hAnsi="Arial" w:cs="Arial"/>
          <w:color w:val="000000" w:themeColor="text1"/>
          <w:lang w:val="es-ES_tradnl"/>
        </w:rPr>
        <w:t>Los puntos anteriores se muestran en la siguiente figura:</w:t>
      </w:r>
    </w:p>
    <w:p w14:paraId="25F3B72D" w14:textId="77777777" w:rsidR="0006056D" w:rsidRPr="00351883" w:rsidRDefault="0006056D" w:rsidP="0006056D">
      <w:pPr>
        <w:tabs>
          <w:tab w:val="left" w:pos="993"/>
        </w:tabs>
        <w:autoSpaceDE w:val="0"/>
        <w:autoSpaceDN w:val="0"/>
        <w:spacing w:after="0"/>
        <w:ind w:left="991" w:right="-234"/>
        <w:jc w:val="both"/>
        <w:rPr>
          <w:rFonts w:ascii="Arial" w:hAnsi="Arial" w:cs="Arial"/>
          <w:color w:val="000000" w:themeColor="text1"/>
          <w:lang w:val="es-ES_tradnl"/>
        </w:rPr>
      </w:pPr>
    </w:p>
    <w:p w14:paraId="11C71118" w14:textId="77777777" w:rsidR="0006056D" w:rsidRPr="00351883" w:rsidRDefault="0006056D" w:rsidP="0006056D">
      <w:pPr>
        <w:tabs>
          <w:tab w:val="left" w:pos="567"/>
        </w:tabs>
        <w:autoSpaceDE w:val="0"/>
        <w:autoSpaceDN w:val="0"/>
        <w:spacing w:after="0"/>
        <w:ind w:left="566" w:right="-234" w:hanging="283"/>
        <w:jc w:val="center"/>
        <w:rPr>
          <w:rFonts w:ascii="Arial" w:hAnsi="Arial" w:cs="Arial"/>
          <w:color w:val="000000" w:themeColor="text1"/>
          <w:lang w:val="es-ES_tradnl" w:eastAsia="es-ES"/>
        </w:rPr>
      </w:pPr>
      <w:r w:rsidRPr="00351883">
        <w:rPr>
          <w:rFonts w:ascii="Arial" w:hAnsi="Arial" w:cs="Arial"/>
          <w:noProof/>
          <w:color w:val="000000" w:themeColor="text1"/>
          <w:lang w:eastAsia="es-MX"/>
        </w:rPr>
        <w:drawing>
          <wp:inline distT="0" distB="0" distL="0" distR="0" wp14:anchorId="0C2D0E0F" wp14:editId="37810481">
            <wp:extent cx="3952875" cy="75247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3"/>
                    <pic:cNvPicPr>
                      <a:picLocks noChangeAspect="1" noChangeArrowheads="1"/>
                    </pic:cNvPicPr>
                  </pic:nvPicPr>
                  <pic:blipFill>
                    <a:blip r:embed="rId22"/>
                    <a:srcRect/>
                    <a:stretch>
                      <a:fillRect/>
                    </a:stretch>
                  </pic:blipFill>
                  <pic:spPr bwMode="auto">
                    <a:xfrm>
                      <a:off x="0" y="0"/>
                      <a:ext cx="3952875" cy="752475"/>
                    </a:xfrm>
                    <a:prstGeom prst="rect">
                      <a:avLst/>
                    </a:prstGeom>
                    <a:noFill/>
                    <a:ln w="9525">
                      <a:noFill/>
                      <a:miter lim="800000"/>
                      <a:headEnd/>
                      <a:tailEnd/>
                    </a:ln>
                  </pic:spPr>
                </pic:pic>
              </a:graphicData>
            </a:graphic>
          </wp:inline>
        </w:drawing>
      </w:r>
    </w:p>
    <w:p w14:paraId="1CE76DBC" w14:textId="77777777" w:rsidR="0006056D" w:rsidRPr="00351883" w:rsidRDefault="0006056D" w:rsidP="0006056D">
      <w:pPr>
        <w:tabs>
          <w:tab w:val="left" w:pos="851"/>
        </w:tabs>
        <w:autoSpaceDE w:val="0"/>
        <w:autoSpaceDN w:val="0"/>
        <w:spacing w:after="0"/>
        <w:ind w:right="-234"/>
        <w:rPr>
          <w:rFonts w:ascii="Arial" w:hAnsi="Arial" w:cs="Arial"/>
          <w:b/>
          <w:color w:val="000000" w:themeColor="text1"/>
          <w:lang w:val="es-ES_tradnl"/>
        </w:rPr>
      </w:pPr>
    </w:p>
    <w:p w14:paraId="7569789F" w14:textId="77777777" w:rsidR="0006056D" w:rsidRPr="00351883" w:rsidRDefault="0006056D" w:rsidP="0006056D">
      <w:pPr>
        <w:tabs>
          <w:tab w:val="left" w:pos="6664"/>
        </w:tabs>
        <w:autoSpaceDE w:val="0"/>
        <w:autoSpaceDN w:val="0"/>
        <w:spacing w:after="0"/>
        <w:ind w:right="-234"/>
        <w:rPr>
          <w:rFonts w:ascii="Arial" w:hAnsi="Arial" w:cs="Arial"/>
          <w:b/>
          <w:color w:val="000000" w:themeColor="text1"/>
          <w:lang w:val="es-ES_tradnl"/>
        </w:rPr>
      </w:pPr>
      <w:r w:rsidRPr="00351883">
        <w:rPr>
          <w:rFonts w:ascii="Arial" w:hAnsi="Arial" w:cs="Arial"/>
          <w:b/>
          <w:color w:val="000000" w:themeColor="text1"/>
          <w:lang w:val="es-ES_tradnl"/>
        </w:rPr>
        <w:lastRenderedPageBreak/>
        <w:tab/>
      </w:r>
    </w:p>
    <w:p w14:paraId="6A4555DC" w14:textId="77777777" w:rsidR="0006056D" w:rsidRPr="00351883" w:rsidRDefault="0006056D" w:rsidP="0006056D">
      <w:pPr>
        <w:numPr>
          <w:ilvl w:val="2"/>
          <w:numId w:val="77"/>
        </w:numPr>
        <w:tabs>
          <w:tab w:val="left" w:pos="851"/>
        </w:tabs>
        <w:autoSpaceDE w:val="0"/>
        <w:autoSpaceDN w:val="0"/>
        <w:spacing w:after="0"/>
        <w:ind w:left="0" w:right="48" w:firstLine="0"/>
        <w:rPr>
          <w:rFonts w:ascii="Arial" w:hAnsi="Arial" w:cs="Arial"/>
          <w:b/>
          <w:color w:val="000000" w:themeColor="text1"/>
          <w:lang w:val="es-ES_tradnl"/>
        </w:rPr>
      </w:pPr>
      <w:r w:rsidRPr="00351883">
        <w:rPr>
          <w:rFonts w:ascii="Arial" w:hAnsi="Arial" w:cs="Arial"/>
          <w:b/>
          <w:color w:val="000000" w:themeColor="text1"/>
          <w:lang w:val="es-ES_tradnl"/>
        </w:rPr>
        <w:t>Sala Cerrada</w:t>
      </w:r>
    </w:p>
    <w:p w14:paraId="00FBBA8F" w14:textId="77777777" w:rsidR="0006056D" w:rsidRPr="00351883" w:rsidRDefault="0006056D" w:rsidP="0006056D">
      <w:pPr>
        <w:autoSpaceDE w:val="0"/>
        <w:autoSpaceDN w:val="0"/>
        <w:spacing w:after="0"/>
        <w:ind w:right="48"/>
        <w:rPr>
          <w:rFonts w:ascii="Arial" w:hAnsi="Arial" w:cs="Arial"/>
          <w:color w:val="000000" w:themeColor="text1"/>
          <w:lang w:val="es-ES_tradnl"/>
        </w:rPr>
      </w:pPr>
    </w:p>
    <w:p w14:paraId="5430A710" w14:textId="77777777" w:rsidR="0006056D" w:rsidRPr="00351883" w:rsidRDefault="0006056D" w:rsidP="0006056D">
      <w:pPr>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Se requiere un área en el inmueble del cliente con dimensiones mínimas de 6 m², el cual debe localizarse en un área segura y de fácil acceso durante las 24 horas de los 365 días del año, no debe tener tuberías hidrosanitarias ni presencia de humedad ni fuentes de calor extremas. El área asignada debe estar libre de polvo y fuera del área del paso común.</w:t>
      </w:r>
    </w:p>
    <w:p w14:paraId="6985E39B" w14:textId="77777777" w:rsidR="0006056D" w:rsidRPr="00351883" w:rsidRDefault="0006056D" w:rsidP="0006056D">
      <w:pPr>
        <w:autoSpaceDE w:val="0"/>
        <w:autoSpaceDN w:val="0"/>
        <w:spacing w:after="0"/>
        <w:ind w:right="-234"/>
        <w:rPr>
          <w:rFonts w:ascii="Arial" w:hAnsi="Arial" w:cs="Arial"/>
          <w:color w:val="000000" w:themeColor="text1"/>
          <w:lang w:val="es-ES_tradnl"/>
        </w:rPr>
      </w:pPr>
    </w:p>
    <w:p w14:paraId="5079B1F6" w14:textId="77777777" w:rsidR="0006056D" w:rsidRPr="00351883" w:rsidRDefault="0006056D" w:rsidP="0006056D">
      <w:pPr>
        <w:autoSpaceDE w:val="0"/>
        <w:autoSpaceDN w:val="0"/>
        <w:spacing w:after="0"/>
        <w:ind w:right="-234"/>
        <w:rPr>
          <w:rFonts w:ascii="Arial" w:hAnsi="Arial" w:cs="Arial"/>
          <w:color w:val="000000" w:themeColor="text1"/>
          <w:lang w:val="es-ES_tradnl"/>
        </w:rPr>
      </w:pPr>
    </w:p>
    <w:p w14:paraId="67ACFF7C" w14:textId="77777777" w:rsidR="0006056D" w:rsidRPr="00351883" w:rsidRDefault="0006056D" w:rsidP="0006056D">
      <w:pPr>
        <w:autoSpaceDE w:val="0"/>
        <w:autoSpaceDN w:val="0"/>
        <w:spacing w:after="0"/>
        <w:ind w:right="-234"/>
        <w:jc w:val="center"/>
        <w:rPr>
          <w:rFonts w:ascii="Arial" w:hAnsi="Arial" w:cs="Arial"/>
          <w:bCs/>
          <w:color w:val="000000" w:themeColor="text1"/>
          <w:lang w:val="es-ES_tradnl" w:eastAsia="es-ES"/>
        </w:rPr>
      </w:pPr>
      <w:r w:rsidRPr="00351883">
        <w:rPr>
          <w:rFonts w:ascii="Arial" w:eastAsia="Times New Roman" w:hAnsi="Arial" w:cs="Arial"/>
          <w:noProof/>
          <w:color w:val="000000" w:themeColor="text1"/>
          <w:lang w:eastAsia="es-MX"/>
        </w:rPr>
        <w:drawing>
          <wp:inline distT="0" distB="0" distL="0" distR="0" wp14:anchorId="6B96A566" wp14:editId="0D542069">
            <wp:extent cx="4072255" cy="3126105"/>
            <wp:effectExtent l="0" t="0" r="4445"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072255" cy="3126105"/>
                    </a:xfrm>
                    <a:prstGeom prst="rect">
                      <a:avLst/>
                    </a:prstGeom>
                    <a:noFill/>
                    <a:ln>
                      <a:noFill/>
                    </a:ln>
                  </pic:spPr>
                </pic:pic>
              </a:graphicData>
            </a:graphic>
          </wp:inline>
        </w:drawing>
      </w:r>
    </w:p>
    <w:p w14:paraId="72D21F12" w14:textId="77777777" w:rsidR="0006056D" w:rsidRPr="00351883" w:rsidRDefault="0006056D" w:rsidP="0006056D">
      <w:pPr>
        <w:autoSpaceDE w:val="0"/>
        <w:autoSpaceDN w:val="0"/>
        <w:spacing w:after="0"/>
        <w:ind w:right="-234"/>
        <w:jc w:val="center"/>
        <w:rPr>
          <w:rFonts w:ascii="Arial" w:hAnsi="Arial" w:cs="Arial"/>
          <w:color w:val="000000" w:themeColor="text1"/>
          <w:lang w:val="es-ES_tradnl"/>
        </w:rPr>
      </w:pPr>
    </w:p>
    <w:p w14:paraId="01FEEC61" w14:textId="77777777" w:rsidR="0006056D" w:rsidRPr="00351883" w:rsidRDefault="0006056D" w:rsidP="0006056D">
      <w:pPr>
        <w:autoSpaceDE w:val="0"/>
        <w:autoSpaceDN w:val="0"/>
        <w:spacing w:after="0"/>
        <w:ind w:right="-234"/>
        <w:jc w:val="center"/>
        <w:rPr>
          <w:rFonts w:ascii="Arial" w:hAnsi="Arial" w:cs="Arial"/>
          <w:color w:val="000000" w:themeColor="text1"/>
          <w:lang w:val="es-ES_tradnl"/>
        </w:rPr>
      </w:pPr>
      <w:r w:rsidRPr="00351883">
        <w:rPr>
          <w:rFonts w:ascii="Arial" w:hAnsi="Arial" w:cs="Arial"/>
          <w:color w:val="000000" w:themeColor="text1"/>
          <w:lang w:val="es-ES_tradnl"/>
        </w:rPr>
        <w:t>Sala con Equipo de Transmisión y Fuerza Para Fibra Óptica R.D.A.</w:t>
      </w:r>
    </w:p>
    <w:p w14:paraId="2BBEFC03" w14:textId="77777777" w:rsidR="0006056D" w:rsidRPr="00351883" w:rsidRDefault="0006056D" w:rsidP="0006056D">
      <w:pPr>
        <w:autoSpaceDE w:val="0"/>
        <w:autoSpaceDN w:val="0"/>
        <w:spacing w:after="0"/>
        <w:ind w:right="-234"/>
        <w:rPr>
          <w:rFonts w:ascii="Arial" w:hAnsi="Arial" w:cs="Arial"/>
          <w:color w:val="000000" w:themeColor="text1"/>
          <w:lang w:val="es-ES_tradnl"/>
        </w:rPr>
      </w:pPr>
    </w:p>
    <w:p w14:paraId="58D6D077" w14:textId="77777777" w:rsidR="0006056D" w:rsidRPr="00351883" w:rsidRDefault="0006056D" w:rsidP="0006056D">
      <w:pPr>
        <w:autoSpaceDE w:val="0"/>
        <w:autoSpaceDN w:val="0"/>
        <w:spacing w:after="0"/>
        <w:ind w:right="-234"/>
        <w:rPr>
          <w:rFonts w:ascii="Arial" w:hAnsi="Arial" w:cs="Arial"/>
          <w:bCs/>
          <w:color w:val="000000" w:themeColor="text1"/>
          <w:lang w:val="es-ES_tradnl" w:eastAsia="es-ES"/>
        </w:rPr>
      </w:pPr>
    </w:p>
    <w:p w14:paraId="440839C0" w14:textId="77777777" w:rsidR="0006056D" w:rsidRPr="00351883" w:rsidRDefault="0006056D" w:rsidP="0006056D">
      <w:pPr>
        <w:autoSpaceDE w:val="0"/>
        <w:autoSpaceDN w:val="0"/>
        <w:spacing w:after="0"/>
        <w:ind w:right="-234"/>
        <w:rPr>
          <w:rFonts w:ascii="Arial" w:hAnsi="Arial" w:cs="Arial"/>
          <w:color w:val="000000" w:themeColor="text1"/>
          <w:lang w:val="es-ES_tradnl"/>
        </w:rPr>
      </w:pPr>
      <w:r w:rsidRPr="00351883">
        <w:rPr>
          <w:rFonts w:ascii="Arial" w:hAnsi="Arial" w:cs="Arial"/>
          <w:color w:val="000000" w:themeColor="text1"/>
          <w:lang w:val="es-ES_tradnl"/>
        </w:rPr>
        <w:t>Dónde:</w:t>
      </w:r>
    </w:p>
    <w:p w14:paraId="0A9C5066" w14:textId="77777777" w:rsidR="0006056D" w:rsidRPr="00351883" w:rsidRDefault="0006056D" w:rsidP="0006056D">
      <w:pPr>
        <w:autoSpaceDE w:val="0"/>
        <w:autoSpaceDN w:val="0"/>
        <w:spacing w:after="0"/>
        <w:ind w:right="-234"/>
        <w:rPr>
          <w:rFonts w:ascii="Arial" w:hAnsi="Arial" w:cs="Arial"/>
          <w:color w:val="000000" w:themeColor="text1"/>
          <w:lang w:val="es-ES_tradnl"/>
        </w:rPr>
      </w:pPr>
    </w:p>
    <w:p w14:paraId="29C4FDC5" w14:textId="77777777" w:rsidR="0006056D" w:rsidRPr="00351883" w:rsidRDefault="0006056D" w:rsidP="0006056D">
      <w:pPr>
        <w:numPr>
          <w:ilvl w:val="0"/>
          <w:numId w:val="61"/>
        </w:numPr>
        <w:tabs>
          <w:tab w:val="left" w:pos="0"/>
        </w:tabs>
        <w:autoSpaceDE w:val="0"/>
        <w:autoSpaceDN w:val="0"/>
        <w:spacing w:after="0"/>
        <w:ind w:left="-284" w:right="-234" w:firstLine="0"/>
        <w:rPr>
          <w:rFonts w:ascii="Arial" w:hAnsi="Arial" w:cs="Arial"/>
          <w:color w:val="000000" w:themeColor="text1"/>
          <w:lang w:val="es-ES_tradnl"/>
        </w:rPr>
      </w:pPr>
      <w:r w:rsidRPr="00351883">
        <w:rPr>
          <w:rFonts w:ascii="Arial" w:hAnsi="Arial" w:cs="Arial"/>
          <w:color w:val="000000" w:themeColor="text1"/>
          <w:lang w:val="es-ES_tradnl"/>
        </w:rPr>
        <w:t>El acabado en piso debe ser con loseta vinílica.</w:t>
      </w:r>
    </w:p>
    <w:p w14:paraId="0548488F" w14:textId="77777777" w:rsidR="0006056D" w:rsidRPr="00351883" w:rsidRDefault="0006056D" w:rsidP="0006056D">
      <w:pPr>
        <w:tabs>
          <w:tab w:val="left" w:pos="284"/>
        </w:tabs>
        <w:autoSpaceDE w:val="0"/>
        <w:autoSpaceDN w:val="0"/>
        <w:spacing w:after="0"/>
        <w:ind w:right="-234" w:hanging="283"/>
        <w:rPr>
          <w:rFonts w:ascii="Arial" w:hAnsi="Arial" w:cs="Arial"/>
          <w:color w:val="000000" w:themeColor="text1"/>
          <w:lang w:val="es-ES_tradnl"/>
        </w:rPr>
      </w:pPr>
    </w:p>
    <w:p w14:paraId="41144F32" w14:textId="77777777" w:rsidR="0006056D" w:rsidRPr="00351883" w:rsidRDefault="0006056D" w:rsidP="0006056D">
      <w:pPr>
        <w:numPr>
          <w:ilvl w:val="0"/>
          <w:numId w:val="61"/>
        </w:numPr>
        <w:tabs>
          <w:tab w:val="left" w:pos="284"/>
        </w:tabs>
        <w:autoSpaceDE w:val="0"/>
        <w:autoSpaceDN w:val="0"/>
        <w:spacing w:after="0"/>
        <w:ind w:left="0" w:right="48" w:hanging="283"/>
        <w:rPr>
          <w:rFonts w:ascii="Arial" w:hAnsi="Arial" w:cs="Arial"/>
          <w:color w:val="000000" w:themeColor="text1"/>
          <w:lang w:val="es-ES_tradnl"/>
        </w:rPr>
      </w:pPr>
      <w:r w:rsidRPr="00351883">
        <w:rPr>
          <w:rFonts w:ascii="Arial" w:hAnsi="Arial" w:cs="Arial"/>
          <w:color w:val="000000" w:themeColor="text1"/>
          <w:lang w:val="es-ES_tradnl"/>
        </w:rPr>
        <w:t>El gabinete del tablero se debe conectar directamente a la BTLC.</w:t>
      </w:r>
    </w:p>
    <w:p w14:paraId="432F0250" w14:textId="77777777" w:rsidR="0006056D" w:rsidRPr="00351883" w:rsidRDefault="0006056D" w:rsidP="0006056D">
      <w:pPr>
        <w:tabs>
          <w:tab w:val="left" w:pos="284"/>
        </w:tabs>
        <w:autoSpaceDE w:val="0"/>
        <w:autoSpaceDN w:val="0"/>
        <w:spacing w:after="0"/>
        <w:ind w:right="48" w:hanging="283"/>
        <w:rPr>
          <w:rFonts w:ascii="Arial" w:hAnsi="Arial" w:cs="Arial"/>
          <w:bCs/>
          <w:color w:val="000000" w:themeColor="text1"/>
          <w:lang w:val="es-ES_tradnl" w:eastAsia="es-ES"/>
        </w:rPr>
      </w:pPr>
    </w:p>
    <w:p w14:paraId="7D788609" w14:textId="77777777" w:rsidR="0006056D" w:rsidRPr="00351883" w:rsidRDefault="0006056D" w:rsidP="0006056D">
      <w:pPr>
        <w:numPr>
          <w:ilvl w:val="0"/>
          <w:numId w:val="61"/>
        </w:numPr>
        <w:tabs>
          <w:tab w:val="left" w:pos="284"/>
        </w:tabs>
        <w:autoSpaceDE w:val="0"/>
        <w:autoSpaceDN w:val="0"/>
        <w:spacing w:after="0"/>
        <w:ind w:left="0" w:right="48" w:hanging="283"/>
        <w:jc w:val="both"/>
        <w:rPr>
          <w:rFonts w:ascii="Arial" w:hAnsi="Arial" w:cs="Arial"/>
          <w:color w:val="000000" w:themeColor="text1"/>
          <w:lang w:val="es-ES_tradnl"/>
        </w:rPr>
      </w:pPr>
      <w:r w:rsidRPr="00351883">
        <w:rPr>
          <w:rFonts w:ascii="Arial" w:hAnsi="Arial" w:cs="Arial"/>
          <w:color w:val="000000" w:themeColor="text1"/>
          <w:lang w:val="es-ES_tradnl"/>
        </w:rPr>
        <w:t xml:space="preserve">Tubo </w:t>
      </w:r>
      <w:proofErr w:type="spellStart"/>
      <w:r w:rsidRPr="00351883">
        <w:rPr>
          <w:rFonts w:ascii="Arial" w:hAnsi="Arial" w:cs="Arial"/>
          <w:color w:val="000000" w:themeColor="text1"/>
          <w:lang w:val="es-ES_tradnl"/>
        </w:rPr>
        <w:t>conduit</w:t>
      </w:r>
      <w:proofErr w:type="spellEnd"/>
      <w:r w:rsidRPr="00351883">
        <w:rPr>
          <w:rFonts w:ascii="Arial" w:hAnsi="Arial" w:cs="Arial"/>
          <w:color w:val="000000" w:themeColor="text1"/>
          <w:lang w:val="es-ES_tradnl"/>
        </w:rPr>
        <w:t xml:space="preserve"> de PVC de 2” de diámetro a 2.30 m de altura a paño de muro para la Fibra óptica guiada totalmente hasta el registro, la cual deberá localizarse en una de las esquinas del local.</w:t>
      </w:r>
    </w:p>
    <w:p w14:paraId="13BAF258" w14:textId="77777777" w:rsidR="0006056D" w:rsidRPr="00351883" w:rsidRDefault="0006056D" w:rsidP="0006056D">
      <w:pPr>
        <w:tabs>
          <w:tab w:val="left" w:pos="284"/>
        </w:tabs>
        <w:autoSpaceDE w:val="0"/>
        <w:autoSpaceDN w:val="0"/>
        <w:spacing w:after="0"/>
        <w:ind w:right="48" w:hanging="283"/>
        <w:jc w:val="both"/>
        <w:rPr>
          <w:rFonts w:ascii="Arial" w:hAnsi="Arial" w:cs="Arial"/>
          <w:color w:val="000000" w:themeColor="text1"/>
          <w:lang w:val="es-ES_tradnl"/>
        </w:rPr>
      </w:pPr>
    </w:p>
    <w:p w14:paraId="05EFE32D" w14:textId="77777777" w:rsidR="0006056D" w:rsidRPr="00351883" w:rsidRDefault="0006056D" w:rsidP="0006056D">
      <w:pPr>
        <w:numPr>
          <w:ilvl w:val="0"/>
          <w:numId w:val="61"/>
        </w:numPr>
        <w:tabs>
          <w:tab w:val="left" w:pos="284"/>
        </w:tabs>
        <w:autoSpaceDE w:val="0"/>
        <w:autoSpaceDN w:val="0"/>
        <w:spacing w:after="0"/>
        <w:ind w:left="0" w:right="48" w:hanging="283"/>
        <w:jc w:val="both"/>
        <w:rPr>
          <w:rFonts w:ascii="Arial" w:hAnsi="Arial" w:cs="Arial"/>
          <w:color w:val="000000" w:themeColor="text1"/>
          <w:lang w:val="es-ES_tradnl"/>
        </w:rPr>
      </w:pPr>
      <w:r w:rsidRPr="00351883">
        <w:rPr>
          <w:rFonts w:ascii="Arial" w:hAnsi="Arial" w:cs="Arial"/>
          <w:color w:val="000000" w:themeColor="text1"/>
          <w:lang w:val="es-ES_tradnl"/>
        </w:rPr>
        <w:t>Registro de 56 x 56 x 13 cm. en cada cambio de dirección y/o a cada 30 m.</w:t>
      </w:r>
    </w:p>
    <w:p w14:paraId="5EEAFA94" w14:textId="77777777" w:rsidR="0006056D" w:rsidRPr="00351883" w:rsidRDefault="0006056D" w:rsidP="0006056D">
      <w:pPr>
        <w:tabs>
          <w:tab w:val="left" w:pos="284"/>
        </w:tabs>
        <w:autoSpaceDE w:val="0"/>
        <w:autoSpaceDN w:val="0"/>
        <w:spacing w:after="0"/>
        <w:ind w:right="48"/>
        <w:jc w:val="both"/>
        <w:rPr>
          <w:rFonts w:ascii="Arial" w:hAnsi="Arial" w:cs="Arial"/>
          <w:color w:val="000000" w:themeColor="text1"/>
          <w:lang w:val="es-ES_tradnl"/>
        </w:rPr>
      </w:pPr>
    </w:p>
    <w:p w14:paraId="779BF9AC" w14:textId="77777777" w:rsidR="0006056D" w:rsidRPr="00351883" w:rsidRDefault="0006056D" w:rsidP="0006056D">
      <w:pPr>
        <w:tabs>
          <w:tab w:val="left" w:pos="284"/>
        </w:tabs>
        <w:autoSpaceDE w:val="0"/>
        <w:autoSpaceDN w:val="0"/>
        <w:spacing w:after="0"/>
        <w:ind w:right="48"/>
        <w:jc w:val="both"/>
        <w:rPr>
          <w:rFonts w:ascii="Arial" w:hAnsi="Arial" w:cs="Arial"/>
          <w:bCs/>
          <w:color w:val="000000" w:themeColor="text1"/>
          <w:lang w:val="es-ES_tradnl" w:eastAsia="es-ES"/>
        </w:rPr>
      </w:pPr>
    </w:p>
    <w:p w14:paraId="35C629A1" w14:textId="77777777" w:rsidR="0006056D" w:rsidRPr="00351883" w:rsidRDefault="0006056D" w:rsidP="0006056D">
      <w:pPr>
        <w:numPr>
          <w:ilvl w:val="0"/>
          <w:numId w:val="61"/>
        </w:numPr>
        <w:tabs>
          <w:tab w:val="left" w:pos="284"/>
        </w:tabs>
        <w:autoSpaceDE w:val="0"/>
        <w:autoSpaceDN w:val="0"/>
        <w:spacing w:after="0"/>
        <w:ind w:left="0" w:right="48" w:hanging="283"/>
        <w:jc w:val="both"/>
        <w:rPr>
          <w:rFonts w:ascii="Arial" w:hAnsi="Arial" w:cs="Arial"/>
          <w:color w:val="000000" w:themeColor="text1"/>
          <w:lang w:val="es-ES_tradnl"/>
        </w:rPr>
      </w:pPr>
      <w:r w:rsidRPr="00351883">
        <w:rPr>
          <w:rFonts w:ascii="Arial" w:hAnsi="Arial" w:cs="Arial"/>
          <w:color w:val="000000" w:themeColor="text1"/>
          <w:lang w:val="es-ES_tradnl"/>
        </w:rPr>
        <w:lastRenderedPageBreak/>
        <w:t>La altura del local será de 2.30 m a partir del NPT, hasta nivel bajo losa, en caso de existir piso falso será a partir del mismo.</w:t>
      </w:r>
    </w:p>
    <w:p w14:paraId="0E37DFEE" w14:textId="77777777" w:rsidR="0006056D" w:rsidRPr="00351883" w:rsidRDefault="0006056D" w:rsidP="0006056D">
      <w:pPr>
        <w:tabs>
          <w:tab w:val="left" w:pos="284"/>
        </w:tabs>
        <w:autoSpaceDE w:val="0"/>
        <w:autoSpaceDN w:val="0"/>
        <w:spacing w:after="0"/>
        <w:ind w:right="48"/>
        <w:jc w:val="both"/>
        <w:rPr>
          <w:rFonts w:ascii="Arial" w:hAnsi="Arial" w:cs="Arial"/>
          <w:bCs/>
          <w:color w:val="000000" w:themeColor="text1"/>
          <w:lang w:val="es-ES_tradnl" w:eastAsia="es-ES"/>
        </w:rPr>
      </w:pPr>
    </w:p>
    <w:p w14:paraId="10966A28" w14:textId="77777777" w:rsidR="0006056D" w:rsidRPr="00351883" w:rsidRDefault="0006056D" w:rsidP="0006056D">
      <w:pPr>
        <w:numPr>
          <w:ilvl w:val="0"/>
          <w:numId w:val="61"/>
        </w:numPr>
        <w:tabs>
          <w:tab w:val="left" w:pos="284"/>
        </w:tabs>
        <w:autoSpaceDE w:val="0"/>
        <w:autoSpaceDN w:val="0"/>
        <w:spacing w:after="0"/>
        <w:ind w:left="0" w:right="48" w:hanging="283"/>
        <w:jc w:val="both"/>
        <w:rPr>
          <w:rFonts w:ascii="Arial" w:hAnsi="Arial" w:cs="Arial"/>
          <w:color w:val="000000" w:themeColor="text1"/>
          <w:lang w:val="es-ES_tradnl"/>
        </w:rPr>
      </w:pPr>
      <w:r w:rsidRPr="00351883">
        <w:rPr>
          <w:rFonts w:ascii="Arial" w:hAnsi="Arial" w:cs="Arial"/>
          <w:color w:val="000000" w:themeColor="text1"/>
          <w:lang w:val="es-ES_tradnl"/>
        </w:rPr>
        <w:t xml:space="preserve">En los casos donde el Local se encuentre en una zona independiente, el piso donde se instala el equipo debe ser firme y sin ondulaciones, 20 mm máximo de desnivel, se recomienda que el piso este cubierto con loseta vinílica antiestática, bota aguas en puerta y chaflán en área de puerta, en caso de no cubrir esta recomendación la instalación se debe adaptar a las condiciones existentes </w:t>
      </w:r>
    </w:p>
    <w:p w14:paraId="757338F3" w14:textId="77777777" w:rsidR="0006056D" w:rsidRPr="00351883" w:rsidRDefault="0006056D" w:rsidP="0006056D">
      <w:pPr>
        <w:pStyle w:val="Prrafodelista"/>
        <w:ind w:right="48"/>
        <w:rPr>
          <w:rFonts w:cs="Arial"/>
          <w:color w:val="000000" w:themeColor="text1"/>
          <w:lang w:val="es-ES_tradnl"/>
        </w:rPr>
      </w:pPr>
    </w:p>
    <w:p w14:paraId="605CB9DC" w14:textId="77777777" w:rsidR="0006056D" w:rsidRPr="00351883" w:rsidRDefault="0006056D" w:rsidP="0006056D">
      <w:pPr>
        <w:pStyle w:val="Prrafodelista"/>
        <w:ind w:right="48"/>
        <w:rPr>
          <w:rFonts w:cs="Arial"/>
          <w:color w:val="000000" w:themeColor="text1"/>
          <w:lang w:val="es-ES_tradnl"/>
        </w:rPr>
      </w:pPr>
    </w:p>
    <w:p w14:paraId="6053293A" w14:textId="77777777" w:rsidR="0006056D" w:rsidRPr="00351883" w:rsidRDefault="0006056D" w:rsidP="008F177F">
      <w:pPr>
        <w:tabs>
          <w:tab w:val="left" w:pos="284"/>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Cuando el cliente tenga algún tipo de piso cerámico, mármol, etc., no se deberá retirar ni cambiar.</w:t>
      </w:r>
    </w:p>
    <w:p w14:paraId="71617D05" w14:textId="77777777" w:rsidR="0006056D" w:rsidRPr="00351883" w:rsidRDefault="0006056D" w:rsidP="0006056D">
      <w:pPr>
        <w:autoSpaceDE w:val="0"/>
        <w:autoSpaceDN w:val="0"/>
        <w:spacing w:after="0"/>
        <w:ind w:left="-142" w:right="48" w:firstLine="142"/>
        <w:jc w:val="both"/>
        <w:rPr>
          <w:rFonts w:ascii="Arial" w:hAnsi="Arial" w:cs="Arial"/>
          <w:color w:val="000000" w:themeColor="text1"/>
          <w:lang w:val="es-ES_tradnl"/>
        </w:rPr>
      </w:pPr>
    </w:p>
    <w:p w14:paraId="440618AF" w14:textId="77777777" w:rsidR="0006056D" w:rsidRPr="00351883" w:rsidRDefault="0006056D" w:rsidP="0006056D">
      <w:pPr>
        <w:autoSpaceDE w:val="0"/>
        <w:autoSpaceDN w:val="0"/>
        <w:spacing w:after="0"/>
        <w:ind w:left="-142" w:right="48" w:firstLine="142"/>
        <w:jc w:val="both"/>
        <w:rPr>
          <w:rFonts w:ascii="Arial" w:hAnsi="Arial" w:cs="Arial"/>
          <w:color w:val="000000" w:themeColor="text1"/>
          <w:lang w:val="es-ES_tradnl"/>
        </w:rPr>
      </w:pPr>
      <w:r w:rsidRPr="00351883">
        <w:rPr>
          <w:rFonts w:ascii="Arial" w:hAnsi="Arial" w:cs="Arial"/>
          <w:color w:val="000000" w:themeColor="text1"/>
          <w:lang w:val="es-ES_tradnl"/>
        </w:rPr>
        <w:t>Lo anterior se muestra en la siguiente figura:</w:t>
      </w:r>
    </w:p>
    <w:p w14:paraId="38EDD2C2" w14:textId="77777777" w:rsidR="0006056D" w:rsidRDefault="0006056D" w:rsidP="0006056D">
      <w:pPr>
        <w:autoSpaceDE w:val="0"/>
        <w:autoSpaceDN w:val="0"/>
        <w:spacing w:after="0"/>
        <w:ind w:left="-142" w:right="-234" w:firstLine="142"/>
        <w:jc w:val="both"/>
        <w:rPr>
          <w:rFonts w:ascii="Arial" w:hAnsi="Arial" w:cs="Arial"/>
          <w:color w:val="000000" w:themeColor="text1"/>
          <w:lang w:val="es-ES_tradnl"/>
        </w:rPr>
      </w:pPr>
    </w:p>
    <w:p w14:paraId="16BB2682" w14:textId="77777777" w:rsidR="0006056D" w:rsidRDefault="0006056D" w:rsidP="0006056D">
      <w:pPr>
        <w:autoSpaceDE w:val="0"/>
        <w:autoSpaceDN w:val="0"/>
        <w:spacing w:after="0"/>
        <w:ind w:left="-142" w:right="-234" w:firstLine="142"/>
        <w:jc w:val="both"/>
        <w:rPr>
          <w:rFonts w:ascii="Arial" w:hAnsi="Arial" w:cs="Arial"/>
          <w:color w:val="000000" w:themeColor="text1"/>
          <w:lang w:val="es-ES_tradnl"/>
        </w:rPr>
      </w:pPr>
    </w:p>
    <w:p w14:paraId="24C10E63" w14:textId="77777777" w:rsidR="0006056D" w:rsidRDefault="0006056D" w:rsidP="0006056D">
      <w:pPr>
        <w:autoSpaceDE w:val="0"/>
        <w:autoSpaceDN w:val="0"/>
        <w:spacing w:after="0"/>
        <w:ind w:left="-142" w:right="-234" w:firstLine="142"/>
        <w:jc w:val="both"/>
        <w:rPr>
          <w:rFonts w:ascii="Arial" w:hAnsi="Arial" w:cs="Arial"/>
          <w:color w:val="000000" w:themeColor="text1"/>
          <w:lang w:val="es-ES_tradnl"/>
        </w:rPr>
      </w:pPr>
    </w:p>
    <w:p w14:paraId="1D51B88B" w14:textId="77777777" w:rsidR="0006056D" w:rsidRPr="00351883" w:rsidRDefault="0006056D" w:rsidP="0006056D">
      <w:pPr>
        <w:autoSpaceDE w:val="0"/>
        <w:autoSpaceDN w:val="0"/>
        <w:spacing w:after="0"/>
        <w:ind w:left="-142" w:right="-234" w:firstLine="142"/>
        <w:jc w:val="both"/>
        <w:rPr>
          <w:rFonts w:ascii="Arial" w:hAnsi="Arial" w:cs="Arial"/>
          <w:color w:val="000000" w:themeColor="text1"/>
          <w:lang w:val="es-ES_tradnl"/>
        </w:rPr>
      </w:pPr>
    </w:p>
    <w:p w14:paraId="63217866" w14:textId="621BD040" w:rsidR="0006056D" w:rsidRDefault="0006056D" w:rsidP="0006056D">
      <w:pPr>
        <w:autoSpaceDE w:val="0"/>
        <w:autoSpaceDN w:val="0"/>
        <w:spacing w:after="0"/>
        <w:ind w:left="-142" w:right="-234" w:firstLine="142"/>
        <w:jc w:val="center"/>
        <w:rPr>
          <w:rFonts w:ascii="Arial" w:hAnsi="Arial" w:cs="Arial"/>
          <w:color w:val="000000" w:themeColor="text1"/>
          <w:sz w:val="36"/>
          <w:lang w:val="es-ES_tradnl"/>
        </w:rPr>
      </w:pPr>
    </w:p>
    <w:p w14:paraId="6011165E" w14:textId="0A93FC4D" w:rsidR="008F177F" w:rsidRDefault="008F177F" w:rsidP="0006056D">
      <w:pPr>
        <w:autoSpaceDE w:val="0"/>
        <w:autoSpaceDN w:val="0"/>
        <w:spacing w:after="0"/>
        <w:ind w:left="-142" w:right="-234" w:firstLine="142"/>
        <w:jc w:val="center"/>
        <w:rPr>
          <w:rFonts w:ascii="Arial" w:hAnsi="Arial" w:cs="Arial"/>
          <w:color w:val="000000" w:themeColor="text1"/>
          <w:sz w:val="36"/>
          <w:lang w:val="es-ES_tradnl"/>
        </w:rPr>
      </w:pPr>
    </w:p>
    <w:p w14:paraId="6A42DBE1" w14:textId="77777777" w:rsidR="008F177F" w:rsidRDefault="008F177F" w:rsidP="0006056D">
      <w:pPr>
        <w:autoSpaceDE w:val="0"/>
        <w:autoSpaceDN w:val="0"/>
        <w:spacing w:after="0"/>
        <w:ind w:left="-142" w:right="-234" w:firstLine="142"/>
        <w:jc w:val="center"/>
        <w:rPr>
          <w:rFonts w:ascii="Arial" w:hAnsi="Arial" w:cs="Arial"/>
          <w:color w:val="000000" w:themeColor="text1"/>
          <w:sz w:val="36"/>
          <w:lang w:val="es-ES_tradnl"/>
        </w:rPr>
      </w:pPr>
    </w:p>
    <w:p w14:paraId="1041F2DD" w14:textId="77777777" w:rsidR="008F177F" w:rsidRPr="00351883" w:rsidRDefault="008F177F" w:rsidP="0006056D">
      <w:pPr>
        <w:autoSpaceDE w:val="0"/>
        <w:autoSpaceDN w:val="0"/>
        <w:spacing w:after="0"/>
        <w:ind w:left="-142" w:right="-234" w:firstLine="142"/>
        <w:jc w:val="center"/>
        <w:rPr>
          <w:rFonts w:ascii="Arial" w:hAnsi="Arial" w:cs="Arial"/>
          <w:color w:val="000000" w:themeColor="text1"/>
          <w:sz w:val="36"/>
          <w:lang w:val="es-ES_tradnl"/>
        </w:rPr>
      </w:pPr>
    </w:p>
    <w:p w14:paraId="1614BAF9" w14:textId="77777777" w:rsidR="0006056D" w:rsidRPr="00351883" w:rsidRDefault="0006056D" w:rsidP="0006056D">
      <w:pPr>
        <w:tabs>
          <w:tab w:val="left" w:pos="709"/>
          <w:tab w:val="left" w:pos="7680"/>
        </w:tabs>
        <w:autoSpaceDE w:val="0"/>
        <w:autoSpaceDN w:val="0"/>
        <w:spacing w:after="0"/>
        <w:ind w:left="720" w:right="-234"/>
        <w:jc w:val="center"/>
        <w:rPr>
          <w:rFonts w:ascii="Arial" w:hAnsi="Arial" w:cs="Arial"/>
          <w:color w:val="000000" w:themeColor="text1"/>
          <w:sz w:val="24"/>
          <w:szCs w:val="20"/>
          <w:lang w:val="es-ES_tradnl"/>
        </w:rPr>
      </w:pPr>
      <w:r w:rsidRPr="00351883">
        <w:rPr>
          <w:rFonts w:ascii="Arial" w:hAnsi="Arial" w:cs="Arial"/>
          <w:color w:val="000000" w:themeColor="text1"/>
          <w:sz w:val="24"/>
          <w:szCs w:val="20"/>
          <w:lang w:val="es-ES_tradnl"/>
        </w:rPr>
        <w:t>*****ESPACIO INTENCIONALMENTE EN BLANCO*****</w:t>
      </w:r>
    </w:p>
    <w:p w14:paraId="345594BC" w14:textId="77777777" w:rsidR="0006056D" w:rsidRPr="00351883" w:rsidRDefault="0006056D" w:rsidP="0006056D">
      <w:pPr>
        <w:tabs>
          <w:tab w:val="left" w:pos="284"/>
        </w:tabs>
        <w:autoSpaceDE w:val="0"/>
        <w:autoSpaceDN w:val="0"/>
        <w:spacing w:after="0"/>
        <w:ind w:left="-142" w:right="-234" w:firstLine="142"/>
        <w:rPr>
          <w:rFonts w:ascii="Arial" w:hAnsi="Arial" w:cs="Arial"/>
          <w:color w:val="000000" w:themeColor="text1"/>
          <w:lang w:val="es-ES_tradnl"/>
        </w:rPr>
      </w:pPr>
      <w:r w:rsidRPr="00351883">
        <w:rPr>
          <w:rFonts w:ascii="Arial" w:hAnsi="Arial" w:cs="Arial"/>
          <w:color w:val="000000" w:themeColor="text1"/>
          <w:lang w:val="es-ES_tradnl"/>
        </w:rPr>
        <w:lastRenderedPageBreak/>
        <w:t xml:space="preserve"> </w:t>
      </w:r>
      <w:r w:rsidRPr="00351883">
        <w:rPr>
          <w:rFonts w:ascii="Arial" w:hAnsi="Arial" w:cs="Arial"/>
          <w:noProof/>
          <w:color w:val="000000" w:themeColor="text1"/>
          <w:lang w:eastAsia="es-MX"/>
        </w:rPr>
        <w:drawing>
          <wp:inline distT="0" distB="0" distL="0" distR="0" wp14:anchorId="6F6C146A" wp14:editId="20581029">
            <wp:extent cx="5610225" cy="6591300"/>
            <wp:effectExtent l="19050" t="0" r="9525" b="0"/>
            <wp:docPr id="59" name="Picture 59" descr="Diagrama, Dibujo de ingenierí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Imagen 62" descr="Diagrama, Dibujo de ingeniería&#10;&#10;Descripción generada automáticamente"/>
                    <pic:cNvPicPr>
                      <a:picLocks noChangeAspect="1" noChangeArrowheads="1"/>
                    </pic:cNvPicPr>
                  </pic:nvPicPr>
                  <pic:blipFill>
                    <a:blip r:embed="rId24"/>
                    <a:srcRect/>
                    <a:stretch>
                      <a:fillRect/>
                    </a:stretch>
                  </pic:blipFill>
                  <pic:spPr bwMode="auto">
                    <a:xfrm>
                      <a:off x="0" y="0"/>
                      <a:ext cx="5610225" cy="6591300"/>
                    </a:xfrm>
                    <a:prstGeom prst="rect">
                      <a:avLst/>
                    </a:prstGeom>
                    <a:noFill/>
                    <a:ln w="9525">
                      <a:noFill/>
                      <a:miter lim="800000"/>
                      <a:headEnd/>
                      <a:tailEnd/>
                    </a:ln>
                  </pic:spPr>
                </pic:pic>
              </a:graphicData>
            </a:graphic>
          </wp:inline>
        </w:drawing>
      </w:r>
    </w:p>
    <w:p w14:paraId="5237C591" w14:textId="77777777" w:rsidR="0006056D" w:rsidRPr="00351883" w:rsidRDefault="0006056D" w:rsidP="0006056D">
      <w:pPr>
        <w:autoSpaceDE w:val="0"/>
        <w:autoSpaceDN w:val="0"/>
        <w:spacing w:after="0"/>
        <w:ind w:right="-234"/>
        <w:jc w:val="center"/>
        <w:rPr>
          <w:rFonts w:ascii="Arial" w:hAnsi="Arial" w:cs="Arial"/>
          <w:color w:val="000000" w:themeColor="text1"/>
          <w:lang w:val="es-ES_tradnl"/>
        </w:rPr>
      </w:pPr>
    </w:p>
    <w:p w14:paraId="40A31A47" w14:textId="77777777" w:rsidR="0006056D" w:rsidRPr="00351883" w:rsidRDefault="0006056D" w:rsidP="0006056D">
      <w:pPr>
        <w:autoSpaceDE w:val="0"/>
        <w:autoSpaceDN w:val="0"/>
        <w:spacing w:after="0"/>
        <w:ind w:right="-234"/>
        <w:jc w:val="center"/>
        <w:rPr>
          <w:rFonts w:ascii="Arial" w:hAnsi="Arial" w:cs="Arial"/>
          <w:color w:val="000000" w:themeColor="text1"/>
          <w:lang w:val="es-ES_tradnl"/>
        </w:rPr>
      </w:pPr>
      <w:r w:rsidRPr="00351883">
        <w:rPr>
          <w:rFonts w:ascii="Arial" w:hAnsi="Arial" w:cs="Arial"/>
          <w:color w:val="000000" w:themeColor="text1"/>
          <w:lang w:val="es-ES_tradnl"/>
        </w:rPr>
        <w:t>Detalles del sitio local Cliente</w:t>
      </w:r>
    </w:p>
    <w:p w14:paraId="4C33DE06" w14:textId="77777777" w:rsidR="0006056D" w:rsidRPr="00351883" w:rsidRDefault="0006056D" w:rsidP="0006056D">
      <w:pPr>
        <w:autoSpaceDE w:val="0"/>
        <w:autoSpaceDN w:val="0"/>
        <w:spacing w:after="0"/>
        <w:ind w:right="-234"/>
        <w:jc w:val="center"/>
        <w:rPr>
          <w:rFonts w:ascii="Arial" w:hAnsi="Arial" w:cs="Arial"/>
          <w:color w:val="000000" w:themeColor="text1"/>
          <w:lang w:val="es-ES_tradnl"/>
        </w:rPr>
      </w:pPr>
    </w:p>
    <w:p w14:paraId="7CD969E9" w14:textId="77777777" w:rsidR="0006056D" w:rsidRPr="00351883" w:rsidRDefault="0006056D" w:rsidP="0006056D">
      <w:pPr>
        <w:numPr>
          <w:ilvl w:val="0"/>
          <w:numId w:val="61"/>
        </w:numPr>
        <w:tabs>
          <w:tab w:val="left" w:pos="284"/>
        </w:tabs>
        <w:autoSpaceDE w:val="0"/>
        <w:autoSpaceDN w:val="0"/>
        <w:spacing w:after="0"/>
        <w:ind w:left="283" w:right="48" w:hanging="283"/>
        <w:rPr>
          <w:rFonts w:ascii="Arial" w:hAnsi="Arial" w:cs="Arial"/>
          <w:color w:val="000000" w:themeColor="text1"/>
          <w:lang w:val="es-ES_tradnl"/>
        </w:rPr>
      </w:pPr>
      <w:r w:rsidRPr="00351883">
        <w:rPr>
          <w:rFonts w:ascii="Arial" w:hAnsi="Arial" w:cs="Arial"/>
          <w:color w:val="000000" w:themeColor="text1"/>
          <w:lang w:val="es-ES_tradnl"/>
        </w:rPr>
        <w:t>No se recomienda el piso falso, en caso de que éste exista, la colocación se adaptaría.</w:t>
      </w:r>
    </w:p>
    <w:p w14:paraId="3BC118C4" w14:textId="77777777" w:rsidR="0006056D" w:rsidRPr="00351883" w:rsidRDefault="0006056D" w:rsidP="0006056D">
      <w:pPr>
        <w:tabs>
          <w:tab w:val="left" w:pos="284"/>
        </w:tabs>
        <w:autoSpaceDE w:val="0"/>
        <w:autoSpaceDN w:val="0"/>
        <w:spacing w:after="0"/>
        <w:ind w:left="283" w:right="48"/>
        <w:rPr>
          <w:rFonts w:ascii="Arial" w:hAnsi="Arial" w:cs="Arial"/>
          <w:color w:val="000000" w:themeColor="text1"/>
          <w:lang w:val="es-ES_tradnl"/>
        </w:rPr>
      </w:pPr>
    </w:p>
    <w:p w14:paraId="79DFDA43" w14:textId="77777777" w:rsidR="0006056D" w:rsidRPr="00351883" w:rsidRDefault="0006056D" w:rsidP="0006056D">
      <w:pPr>
        <w:numPr>
          <w:ilvl w:val="0"/>
          <w:numId w:val="61"/>
        </w:numPr>
        <w:tabs>
          <w:tab w:val="left" w:pos="284"/>
        </w:tabs>
        <w:autoSpaceDE w:val="0"/>
        <w:autoSpaceDN w:val="0"/>
        <w:spacing w:after="0"/>
        <w:ind w:left="283" w:right="48" w:hanging="283"/>
        <w:rPr>
          <w:rFonts w:ascii="Arial" w:hAnsi="Arial" w:cs="Arial"/>
          <w:color w:val="000000" w:themeColor="text1"/>
          <w:lang w:val="es-ES_tradnl"/>
        </w:rPr>
      </w:pPr>
      <w:r w:rsidRPr="00351883">
        <w:rPr>
          <w:rFonts w:ascii="Arial" w:hAnsi="Arial" w:cs="Arial"/>
          <w:color w:val="000000" w:themeColor="text1"/>
          <w:lang w:val="es-ES_tradnl"/>
        </w:rPr>
        <w:t>De preferencia no deben existir plafones para facilitar la instalación. En caso de que se tenga, la instalación del equipo se adaptará.</w:t>
      </w:r>
    </w:p>
    <w:p w14:paraId="76352EE5" w14:textId="77777777" w:rsidR="0006056D" w:rsidRPr="00351883" w:rsidRDefault="0006056D" w:rsidP="0006056D">
      <w:pPr>
        <w:numPr>
          <w:ilvl w:val="0"/>
          <w:numId w:val="61"/>
        </w:numPr>
        <w:tabs>
          <w:tab w:val="left" w:pos="284"/>
        </w:tabs>
        <w:autoSpaceDE w:val="0"/>
        <w:autoSpaceDN w:val="0"/>
        <w:spacing w:after="0"/>
        <w:ind w:left="283" w:right="48" w:hanging="283"/>
        <w:rPr>
          <w:rFonts w:ascii="Arial" w:hAnsi="Arial" w:cs="Arial"/>
          <w:color w:val="000000" w:themeColor="text1"/>
          <w:lang w:val="es-ES_tradnl"/>
        </w:rPr>
      </w:pPr>
      <w:r w:rsidRPr="00351883">
        <w:rPr>
          <w:rFonts w:ascii="Arial" w:hAnsi="Arial" w:cs="Arial"/>
          <w:color w:val="000000" w:themeColor="text1"/>
          <w:lang w:val="es-ES_tradnl"/>
        </w:rPr>
        <w:lastRenderedPageBreak/>
        <w:t>Se requiere al menos un muro de tabique recocido o de concreto, para realizar el anclaje del equipo</w:t>
      </w:r>
    </w:p>
    <w:p w14:paraId="71550AEA" w14:textId="77777777" w:rsidR="0006056D" w:rsidRPr="00351883" w:rsidRDefault="0006056D" w:rsidP="0006056D">
      <w:pPr>
        <w:autoSpaceDE w:val="0"/>
        <w:autoSpaceDN w:val="0"/>
        <w:spacing w:after="0"/>
        <w:ind w:left="708" w:right="48"/>
        <w:rPr>
          <w:rFonts w:ascii="Arial" w:hAnsi="Arial" w:cs="Arial"/>
          <w:color w:val="000000" w:themeColor="text1"/>
          <w:lang w:val="es-ES_tradnl"/>
        </w:rPr>
      </w:pPr>
    </w:p>
    <w:p w14:paraId="6690996F" w14:textId="77777777" w:rsidR="0006056D" w:rsidRPr="00351883" w:rsidRDefault="0006056D" w:rsidP="0006056D">
      <w:pPr>
        <w:numPr>
          <w:ilvl w:val="0"/>
          <w:numId w:val="61"/>
        </w:numPr>
        <w:tabs>
          <w:tab w:val="left" w:pos="142"/>
          <w:tab w:val="left" w:pos="426"/>
        </w:tabs>
        <w:autoSpaceDE w:val="0"/>
        <w:autoSpaceDN w:val="0"/>
        <w:spacing w:after="0"/>
        <w:ind w:left="283" w:right="48" w:hanging="283"/>
        <w:rPr>
          <w:rFonts w:ascii="Arial" w:hAnsi="Arial" w:cs="Arial"/>
          <w:color w:val="000000" w:themeColor="text1"/>
          <w:lang w:val="es-ES_tradnl"/>
        </w:rPr>
      </w:pPr>
      <w:r w:rsidRPr="00351883">
        <w:rPr>
          <w:rFonts w:ascii="Arial" w:hAnsi="Arial" w:cs="Arial"/>
          <w:color w:val="000000" w:themeColor="text1"/>
          <w:lang w:val="es-ES_tradnl"/>
        </w:rPr>
        <w:t>En caso de no cumplir lo anterior, el equipo se deberá anclar a piso y techo.</w:t>
      </w:r>
    </w:p>
    <w:p w14:paraId="545B1CDA" w14:textId="77777777" w:rsidR="0006056D" w:rsidRPr="00351883" w:rsidRDefault="0006056D" w:rsidP="0006056D">
      <w:pPr>
        <w:autoSpaceDE w:val="0"/>
        <w:autoSpaceDN w:val="0"/>
        <w:spacing w:after="0"/>
        <w:ind w:left="567" w:right="48"/>
        <w:jc w:val="both"/>
        <w:rPr>
          <w:rFonts w:ascii="Arial" w:hAnsi="Arial" w:cs="Arial"/>
          <w:color w:val="000000" w:themeColor="text1"/>
          <w:lang w:val="es-ES_tradnl"/>
        </w:rPr>
      </w:pPr>
    </w:p>
    <w:p w14:paraId="466EB5C1" w14:textId="77777777" w:rsidR="0006056D" w:rsidRPr="00351883" w:rsidRDefault="0006056D" w:rsidP="0006056D">
      <w:pPr>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Cuando el servicio se entrega en conjunto con un equipo de datos, se tienen las siguientes consideraciones para el cableado dentro del sitio del cliente:</w:t>
      </w:r>
    </w:p>
    <w:p w14:paraId="203F8FCC" w14:textId="77777777" w:rsidR="0006056D" w:rsidRPr="00351883" w:rsidRDefault="0006056D" w:rsidP="0006056D">
      <w:pPr>
        <w:autoSpaceDE w:val="0"/>
        <w:autoSpaceDN w:val="0"/>
        <w:spacing w:after="0"/>
        <w:ind w:right="48"/>
        <w:jc w:val="both"/>
        <w:rPr>
          <w:rFonts w:ascii="Arial" w:hAnsi="Arial" w:cs="Arial"/>
          <w:color w:val="000000" w:themeColor="text1"/>
          <w:lang w:val="es-ES_tradnl"/>
        </w:rPr>
      </w:pPr>
    </w:p>
    <w:p w14:paraId="417C410D" w14:textId="77777777" w:rsidR="0006056D" w:rsidRPr="00351883" w:rsidRDefault="0006056D" w:rsidP="0006056D">
      <w:pPr>
        <w:numPr>
          <w:ilvl w:val="0"/>
          <w:numId w:val="76"/>
        </w:numPr>
        <w:tabs>
          <w:tab w:val="left" w:pos="709"/>
        </w:tabs>
        <w:autoSpaceDE w:val="0"/>
        <w:autoSpaceDN w:val="0"/>
        <w:spacing w:after="0"/>
        <w:ind w:right="48" w:hanging="436"/>
        <w:jc w:val="both"/>
        <w:rPr>
          <w:rFonts w:ascii="Arial" w:hAnsi="Arial" w:cs="Arial"/>
          <w:color w:val="000000" w:themeColor="text1"/>
          <w:lang w:val="es-ES_tradnl"/>
        </w:rPr>
      </w:pPr>
      <w:r w:rsidRPr="00351883">
        <w:rPr>
          <w:rFonts w:ascii="Arial" w:hAnsi="Arial" w:cs="Arial"/>
          <w:color w:val="000000" w:themeColor="text1"/>
          <w:lang w:val="es-ES_tradnl"/>
        </w:rPr>
        <w:t>Cuando el servicio se entrega con equipo de datos, se tienen las siguientes consideraciones:</w:t>
      </w:r>
    </w:p>
    <w:p w14:paraId="56D8758D"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4922764B" w14:textId="77777777" w:rsidR="0006056D" w:rsidRPr="00351883" w:rsidRDefault="0006056D" w:rsidP="0006056D">
      <w:pPr>
        <w:numPr>
          <w:ilvl w:val="0"/>
          <w:numId w:val="80"/>
        </w:numPr>
        <w:tabs>
          <w:tab w:val="left" w:pos="993"/>
        </w:tabs>
        <w:autoSpaceDE w:val="0"/>
        <w:autoSpaceDN w:val="0"/>
        <w:spacing w:after="0"/>
        <w:ind w:left="991" w:right="48" w:hanging="425"/>
        <w:jc w:val="both"/>
        <w:rPr>
          <w:rFonts w:ascii="Arial" w:hAnsi="Arial" w:cs="Arial"/>
          <w:color w:val="000000" w:themeColor="text1"/>
          <w:lang w:val="es-ES_tradnl"/>
        </w:rPr>
      </w:pPr>
      <w:r w:rsidRPr="00351883">
        <w:rPr>
          <w:rFonts w:ascii="Arial" w:hAnsi="Arial" w:cs="Arial"/>
          <w:color w:val="000000" w:themeColor="text1"/>
          <w:lang w:val="es-ES_tradnl"/>
        </w:rPr>
        <w:t xml:space="preserve">El cableado entre el equipo de transmisión y el panel de conectores BNC </w:t>
      </w:r>
      <w:proofErr w:type="spellStart"/>
      <w:r w:rsidRPr="00351883">
        <w:rPr>
          <w:rFonts w:ascii="Arial" w:hAnsi="Arial" w:cs="Arial"/>
          <w:color w:val="000000" w:themeColor="text1"/>
          <w:lang w:val="es-ES_tradnl"/>
        </w:rPr>
        <w:t>ó</w:t>
      </w:r>
      <w:proofErr w:type="spellEnd"/>
      <w:r w:rsidRPr="00351883">
        <w:rPr>
          <w:rFonts w:ascii="Arial" w:hAnsi="Arial" w:cs="Arial"/>
          <w:color w:val="000000" w:themeColor="text1"/>
          <w:lang w:val="es-ES_tradnl"/>
        </w:rPr>
        <w:t xml:space="preserve"> el DFO lo construye Telmex/Telnor, el mantenimiento de este cableado es responsabilidad de Telmex/Telnor.</w:t>
      </w:r>
    </w:p>
    <w:p w14:paraId="4A20ED71" w14:textId="77777777" w:rsidR="0006056D" w:rsidRPr="00351883" w:rsidRDefault="0006056D" w:rsidP="0006056D">
      <w:pPr>
        <w:tabs>
          <w:tab w:val="left" w:pos="993"/>
        </w:tabs>
        <w:autoSpaceDE w:val="0"/>
        <w:autoSpaceDN w:val="0"/>
        <w:spacing w:after="0"/>
        <w:ind w:left="991" w:right="48" w:hanging="425"/>
        <w:jc w:val="both"/>
        <w:rPr>
          <w:rFonts w:ascii="Arial" w:hAnsi="Arial" w:cs="Arial"/>
          <w:color w:val="000000" w:themeColor="text1"/>
          <w:lang w:val="es-ES_tradnl"/>
        </w:rPr>
      </w:pPr>
    </w:p>
    <w:p w14:paraId="6C41EBDA" w14:textId="77777777" w:rsidR="0006056D" w:rsidRPr="00351883" w:rsidRDefault="0006056D" w:rsidP="0006056D">
      <w:pPr>
        <w:numPr>
          <w:ilvl w:val="0"/>
          <w:numId w:val="80"/>
        </w:numPr>
        <w:tabs>
          <w:tab w:val="left" w:pos="993"/>
        </w:tabs>
        <w:autoSpaceDE w:val="0"/>
        <w:autoSpaceDN w:val="0"/>
        <w:spacing w:after="0"/>
        <w:ind w:left="991" w:right="48" w:hanging="425"/>
        <w:jc w:val="both"/>
        <w:rPr>
          <w:rFonts w:ascii="Arial" w:hAnsi="Arial" w:cs="Arial"/>
          <w:color w:val="000000" w:themeColor="text1"/>
          <w:lang w:val="es-ES_tradnl"/>
        </w:rPr>
      </w:pPr>
      <w:r w:rsidRPr="00351883">
        <w:rPr>
          <w:rFonts w:ascii="Arial" w:hAnsi="Arial" w:cs="Arial"/>
          <w:color w:val="000000" w:themeColor="text1"/>
          <w:lang w:val="es-ES_tradnl"/>
        </w:rPr>
        <w:t xml:space="preserve">El cableado entre el equipo de datos y el panel de conectores BNC </w:t>
      </w:r>
      <w:proofErr w:type="spellStart"/>
      <w:r w:rsidRPr="00351883">
        <w:rPr>
          <w:rFonts w:ascii="Arial" w:hAnsi="Arial" w:cs="Arial"/>
          <w:color w:val="000000" w:themeColor="text1"/>
          <w:lang w:val="es-ES_tradnl"/>
        </w:rPr>
        <w:t>ó</w:t>
      </w:r>
      <w:proofErr w:type="spellEnd"/>
      <w:r w:rsidRPr="00351883">
        <w:rPr>
          <w:rFonts w:ascii="Arial" w:hAnsi="Arial" w:cs="Arial"/>
          <w:color w:val="000000" w:themeColor="text1"/>
          <w:lang w:val="es-ES_tradnl"/>
        </w:rPr>
        <w:t xml:space="preserve"> el DFO no es responsabilidad de Telmex/Telnor.</w:t>
      </w:r>
    </w:p>
    <w:p w14:paraId="3802084D" w14:textId="77777777" w:rsidR="0006056D" w:rsidRPr="00351883" w:rsidRDefault="0006056D" w:rsidP="0006056D">
      <w:pPr>
        <w:tabs>
          <w:tab w:val="left" w:pos="993"/>
        </w:tabs>
        <w:autoSpaceDE w:val="0"/>
        <w:autoSpaceDN w:val="0"/>
        <w:spacing w:after="0"/>
        <w:ind w:left="991" w:right="48" w:hanging="425"/>
        <w:jc w:val="both"/>
        <w:rPr>
          <w:rFonts w:ascii="Arial" w:hAnsi="Arial" w:cs="Arial"/>
          <w:color w:val="000000" w:themeColor="text1"/>
          <w:lang w:val="es-ES_tradnl"/>
        </w:rPr>
      </w:pPr>
    </w:p>
    <w:p w14:paraId="4105406C" w14:textId="77777777" w:rsidR="0006056D" w:rsidRPr="00351883" w:rsidRDefault="0006056D" w:rsidP="0006056D">
      <w:pPr>
        <w:numPr>
          <w:ilvl w:val="0"/>
          <w:numId w:val="80"/>
        </w:numPr>
        <w:tabs>
          <w:tab w:val="left" w:pos="993"/>
        </w:tabs>
        <w:autoSpaceDE w:val="0"/>
        <w:autoSpaceDN w:val="0"/>
        <w:spacing w:after="0"/>
        <w:ind w:left="991" w:right="48" w:hanging="425"/>
        <w:jc w:val="both"/>
        <w:rPr>
          <w:rFonts w:ascii="Arial" w:hAnsi="Arial" w:cs="Arial"/>
          <w:color w:val="000000" w:themeColor="text1"/>
          <w:lang w:val="es-ES_tradnl"/>
        </w:rPr>
      </w:pPr>
      <w:r w:rsidRPr="00351883">
        <w:rPr>
          <w:rFonts w:ascii="Arial" w:hAnsi="Arial" w:cs="Arial"/>
          <w:color w:val="000000" w:themeColor="text1"/>
          <w:lang w:val="es-ES_tradnl"/>
        </w:rPr>
        <w:t xml:space="preserve">El cableado que se instala entre las posiciones de conexión en el panel de conectores BNC </w:t>
      </w:r>
      <w:proofErr w:type="spellStart"/>
      <w:r w:rsidRPr="00351883">
        <w:rPr>
          <w:rFonts w:ascii="Arial" w:hAnsi="Arial" w:cs="Arial"/>
          <w:color w:val="000000" w:themeColor="text1"/>
          <w:lang w:val="es-ES_tradnl"/>
        </w:rPr>
        <w:t>ó</w:t>
      </w:r>
      <w:proofErr w:type="spellEnd"/>
      <w:r w:rsidRPr="00351883">
        <w:rPr>
          <w:rFonts w:ascii="Arial" w:hAnsi="Arial" w:cs="Arial"/>
          <w:color w:val="000000" w:themeColor="text1"/>
          <w:lang w:val="es-ES_tradnl"/>
        </w:rPr>
        <w:t xml:space="preserve"> el DFO correspondiente a Telmex/Telnor lo construye Telmex/Telnor, el mantenimiento de este cableado no es responsabilidad de Telmex/Telnor.</w:t>
      </w:r>
    </w:p>
    <w:p w14:paraId="01854FE5" w14:textId="77777777" w:rsidR="0006056D" w:rsidRPr="00351883" w:rsidRDefault="0006056D" w:rsidP="0006056D">
      <w:pPr>
        <w:tabs>
          <w:tab w:val="left" w:pos="993"/>
        </w:tabs>
        <w:autoSpaceDE w:val="0"/>
        <w:autoSpaceDN w:val="0"/>
        <w:spacing w:after="0"/>
        <w:ind w:left="991" w:right="48" w:hanging="425"/>
        <w:jc w:val="both"/>
        <w:rPr>
          <w:rFonts w:ascii="Arial" w:hAnsi="Arial" w:cs="Arial"/>
          <w:color w:val="000000" w:themeColor="text1"/>
          <w:lang w:val="es-ES_tradnl"/>
        </w:rPr>
      </w:pPr>
    </w:p>
    <w:p w14:paraId="7256C3CE" w14:textId="77777777" w:rsidR="0006056D" w:rsidRPr="00351883" w:rsidRDefault="0006056D" w:rsidP="0006056D">
      <w:pPr>
        <w:numPr>
          <w:ilvl w:val="0"/>
          <w:numId w:val="80"/>
        </w:numPr>
        <w:tabs>
          <w:tab w:val="left" w:pos="993"/>
        </w:tabs>
        <w:autoSpaceDE w:val="0"/>
        <w:autoSpaceDN w:val="0"/>
        <w:spacing w:after="0"/>
        <w:ind w:left="991" w:right="48" w:hanging="425"/>
        <w:jc w:val="both"/>
        <w:rPr>
          <w:rFonts w:ascii="Arial" w:hAnsi="Arial" w:cs="Arial"/>
          <w:color w:val="000000" w:themeColor="text1"/>
          <w:lang w:val="es-ES_tradnl"/>
        </w:rPr>
      </w:pPr>
      <w:r w:rsidRPr="00351883">
        <w:rPr>
          <w:rFonts w:ascii="Arial" w:hAnsi="Arial" w:cs="Arial"/>
          <w:color w:val="000000" w:themeColor="text1"/>
          <w:lang w:val="es-ES_tradnl"/>
        </w:rPr>
        <w:t xml:space="preserve">El cableado que se instala entre el equipo de datos y el </w:t>
      </w:r>
      <w:proofErr w:type="spellStart"/>
      <w:r w:rsidRPr="00351883">
        <w:rPr>
          <w:rFonts w:ascii="Arial" w:hAnsi="Arial" w:cs="Arial"/>
          <w:color w:val="000000" w:themeColor="text1"/>
          <w:lang w:val="es-ES_tradnl"/>
        </w:rPr>
        <w:t>patch</w:t>
      </w:r>
      <w:proofErr w:type="spellEnd"/>
      <w:r w:rsidRPr="00351883">
        <w:rPr>
          <w:rFonts w:ascii="Arial" w:hAnsi="Arial" w:cs="Arial"/>
          <w:color w:val="000000" w:themeColor="text1"/>
          <w:lang w:val="es-ES_tradnl"/>
        </w:rPr>
        <w:t xml:space="preserve"> panel no es responsabilidad de Telmex/Telnor</w:t>
      </w:r>
    </w:p>
    <w:p w14:paraId="05A297D9" w14:textId="77777777" w:rsidR="0006056D" w:rsidRPr="00351883" w:rsidRDefault="0006056D" w:rsidP="0006056D">
      <w:pPr>
        <w:tabs>
          <w:tab w:val="left" w:pos="993"/>
        </w:tabs>
        <w:autoSpaceDE w:val="0"/>
        <w:autoSpaceDN w:val="0"/>
        <w:spacing w:after="0"/>
        <w:ind w:left="991" w:right="48" w:hanging="425"/>
        <w:jc w:val="both"/>
        <w:rPr>
          <w:rFonts w:ascii="Arial" w:hAnsi="Arial" w:cs="Arial"/>
          <w:color w:val="000000" w:themeColor="text1"/>
          <w:lang w:val="es-ES_tradnl"/>
        </w:rPr>
      </w:pPr>
    </w:p>
    <w:p w14:paraId="49A80EF6" w14:textId="77777777" w:rsidR="0006056D" w:rsidRPr="00351883" w:rsidRDefault="0006056D" w:rsidP="0006056D">
      <w:pPr>
        <w:numPr>
          <w:ilvl w:val="0"/>
          <w:numId w:val="80"/>
        </w:numPr>
        <w:tabs>
          <w:tab w:val="left" w:pos="993"/>
        </w:tabs>
        <w:autoSpaceDE w:val="0"/>
        <w:autoSpaceDN w:val="0"/>
        <w:spacing w:after="0"/>
        <w:ind w:left="991" w:right="48" w:hanging="425"/>
        <w:jc w:val="both"/>
        <w:rPr>
          <w:rFonts w:ascii="Arial" w:hAnsi="Arial" w:cs="Arial"/>
          <w:color w:val="000000" w:themeColor="text1"/>
          <w:lang w:val="es-ES_tradnl"/>
        </w:rPr>
      </w:pPr>
      <w:r w:rsidRPr="00351883">
        <w:rPr>
          <w:rFonts w:ascii="Arial" w:hAnsi="Arial" w:cs="Arial"/>
          <w:color w:val="000000" w:themeColor="text1"/>
          <w:lang w:val="es-ES_tradnl"/>
        </w:rPr>
        <w:t xml:space="preserve">Telmex/Telnor no da mantenimiento del cableado que se instala entre el </w:t>
      </w:r>
      <w:proofErr w:type="spellStart"/>
      <w:r w:rsidRPr="00351883">
        <w:rPr>
          <w:rFonts w:ascii="Arial" w:hAnsi="Arial" w:cs="Arial"/>
          <w:color w:val="000000" w:themeColor="text1"/>
          <w:lang w:val="es-ES_tradnl"/>
        </w:rPr>
        <w:t>patch</w:t>
      </w:r>
      <w:proofErr w:type="spellEnd"/>
      <w:r w:rsidRPr="00351883">
        <w:rPr>
          <w:rFonts w:ascii="Arial" w:hAnsi="Arial" w:cs="Arial"/>
          <w:color w:val="000000" w:themeColor="text1"/>
          <w:lang w:val="es-ES_tradnl"/>
        </w:rPr>
        <w:t xml:space="preserve"> panel y el equipo de datos.</w:t>
      </w:r>
    </w:p>
    <w:p w14:paraId="4F52D6DF" w14:textId="77777777" w:rsidR="0006056D" w:rsidRPr="00351883" w:rsidRDefault="0006056D" w:rsidP="0006056D">
      <w:pPr>
        <w:tabs>
          <w:tab w:val="left" w:pos="709"/>
        </w:tabs>
        <w:autoSpaceDE w:val="0"/>
        <w:autoSpaceDN w:val="0"/>
        <w:spacing w:after="0"/>
        <w:ind w:left="360" w:right="48"/>
        <w:jc w:val="both"/>
        <w:rPr>
          <w:rFonts w:ascii="Arial" w:hAnsi="Arial" w:cs="Arial"/>
          <w:color w:val="000000" w:themeColor="text1"/>
          <w:lang w:val="es-ES_tradnl"/>
        </w:rPr>
      </w:pPr>
    </w:p>
    <w:p w14:paraId="380A0B3E" w14:textId="77777777" w:rsidR="0006056D" w:rsidRPr="00351883" w:rsidRDefault="0006056D" w:rsidP="0006056D">
      <w:pPr>
        <w:tabs>
          <w:tab w:val="left" w:pos="993"/>
        </w:tabs>
        <w:autoSpaceDE w:val="0"/>
        <w:autoSpaceDN w:val="0"/>
        <w:spacing w:after="0"/>
        <w:ind w:left="991" w:right="48"/>
        <w:jc w:val="both"/>
        <w:rPr>
          <w:rFonts w:ascii="Arial" w:hAnsi="Arial" w:cs="Arial"/>
          <w:color w:val="000000" w:themeColor="text1"/>
          <w:lang w:val="es-ES_tradnl"/>
        </w:rPr>
      </w:pPr>
      <w:r w:rsidRPr="00351883">
        <w:rPr>
          <w:rFonts w:ascii="Arial" w:hAnsi="Arial" w:cs="Arial"/>
          <w:color w:val="000000" w:themeColor="text1"/>
          <w:lang w:val="es-ES_tradnl"/>
        </w:rPr>
        <w:t>Los puntos anteriores se muestran en la siguiente figura:</w:t>
      </w:r>
    </w:p>
    <w:p w14:paraId="745E2861" w14:textId="77777777" w:rsidR="0006056D" w:rsidRPr="00351883" w:rsidRDefault="0006056D" w:rsidP="0006056D">
      <w:pPr>
        <w:tabs>
          <w:tab w:val="left" w:pos="993"/>
        </w:tabs>
        <w:autoSpaceDE w:val="0"/>
        <w:autoSpaceDN w:val="0"/>
        <w:spacing w:after="0"/>
        <w:ind w:left="991" w:right="-234"/>
        <w:jc w:val="both"/>
        <w:rPr>
          <w:rFonts w:ascii="Arial" w:hAnsi="Arial" w:cs="Arial"/>
          <w:color w:val="000000" w:themeColor="text1"/>
          <w:lang w:val="es-ES_tradnl"/>
        </w:rPr>
      </w:pPr>
    </w:p>
    <w:p w14:paraId="5B400FCA" w14:textId="77777777" w:rsidR="0006056D" w:rsidRPr="00351883" w:rsidRDefault="0006056D" w:rsidP="0006056D">
      <w:pPr>
        <w:autoSpaceDE w:val="0"/>
        <w:autoSpaceDN w:val="0"/>
        <w:spacing w:after="0"/>
        <w:ind w:right="-234"/>
        <w:jc w:val="center"/>
        <w:rPr>
          <w:rFonts w:ascii="Arial" w:hAnsi="Arial" w:cs="Arial"/>
          <w:bCs/>
          <w:color w:val="000000" w:themeColor="text1"/>
          <w:lang w:val="es-ES_tradnl" w:eastAsia="es-ES"/>
        </w:rPr>
      </w:pPr>
      <w:r w:rsidRPr="00351883">
        <w:rPr>
          <w:rFonts w:ascii="Arial" w:hAnsi="Arial" w:cs="Arial"/>
          <w:noProof/>
          <w:color w:val="000000" w:themeColor="text1"/>
          <w:lang w:eastAsia="es-MX"/>
        </w:rPr>
        <w:drawing>
          <wp:inline distT="0" distB="0" distL="0" distR="0" wp14:anchorId="6D70ACDD" wp14:editId="16A48E6D">
            <wp:extent cx="4572000" cy="866775"/>
            <wp:effectExtent l="1905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1"/>
                    <pic:cNvPicPr>
                      <a:picLocks noChangeAspect="1" noChangeArrowheads="1"/>
                    </pic:cNvPicPr>
                  </pic:nvPicPr>
                  <pic:blipFill>
                    <a:blip r:embed="rId25"/>
                    <a:srcRect/>
                    <a:stretch>
                      <a:fillRect/>
                    </a:stretch>
                  </pic:blipFill>
                  <pic:spPr bwMode="auto">
                    <a:xfrm>
                      <a:off x="0" y="0"/>
                      <a:ext cx="4572000" cy="866775"/>
                    </a:xfrm>
                    <a:prstGeom prst="rect">
                      <a:avLst/>
                    </a:prstGeom>
                    <a:noFill/>
                    <a:ln w="9525">
                      <a:noFill/>
                      <a:miter lim="800000"/>
                      <a:headEnd/>
                      <a:tailEnd/>
                    </a:ln>
                  </pic:spPr>
                </pic:pic>
              </a:graphicData>
            </a:graphic>
          </wp:inline>
        </w:drawing>
      </w:r>
    </w:p>
    <w:p w14:paraId="43AAB0A5" w14:textId="77777777" w:rsidR="0006056D" w:rsidRPr="00351883" w:rsidRDefault="0006056D" w:rsidP="0006056D">
      <w:pPr>
        <w:autoSpaceDE w:val="0"/>
        <w:autoSpaceDN w:val="0"/>
        <w:spacing w:after="0"/>
        <w:ind w:right="-234"/>
        <w:jc w:val="center"/>
        <w:rPr>
          <w:rFonts w:ascii="Arial" w:hAnsi="Arial" w:cs="Arial"/>
          <w:color w:val="000000" w:themeColor="text1"/>
          <w:lang w:val="es-ES_tradnl"/>
        </w:rPr>
      </w:pPr>
    </w:p>
    <w:p w14:paraId="064771E0" w14:textId="77777777" w:rsidR="0006056D" w:rsidRPr="00351883" w:rsidRDefault="0006056D" w:rsidP="0006056D">
      <w:pPr>
        <w:autoSpaceDE w:val="0"/>
        <w:autoSpaceDN w:val="0"/>
        <w:spacing w:after="0"/>
        <w:ind w:right="-234"/>
        <w:jc w:val="center"/>
        <w:rPr>
          <w:rFonts w:ascii="Arial" w:hAnsi="Arial" w:cs="Arial"/>
          <w:color w:val="000000" w:themeColor="text1"/>
          <w:lang w:val="es-ES_tradnl"/>
        </w:rPr>
      </w:pPr>
      <w:r w:rsidRPr="00351883">
        <w:rPr>
          <w:rFonts w:ascii="Arial" w:hAnsi="Arial" w:cs="Arial"/>
          <w:color w:val="000000" w:themeColor="text1"/>
          <w:lang w:val="es-ES_tradnl"/>
        </w:rPr>
        <w:t>Responsabilidad de cableados en sala abierta.</w:t>
      </w:r>
    </w:p>
    <w:p w14:paraId="7DE8603C" w14:textId="77777777" w:rsidR="0006056D" w:rsidRPr="00351883" w:rsidRDefault="0006056D" w:rsidP="0006056D">
      <w:pPr>
        <w:autoSpaceDE w:val="0"/>
        <w:autoSpaceDN w:val="0"/>
        <w:spacing w:after="0"/>
        <w:ind w:right="-234"/>
        <w:jc w:val="center"/>
        <w:rPr>
          <w:rFonts w:ascii="Arial" w:hAnsi="Arial" w:cs="Arial"/>
          <w:color w:val="000000" w:themeColor="text1"/>
          <w:lang w:val="es-ES_tradnl"/>
        </w:rPr>
      </w:pPr>
    </w:p>
    <w:p w14:paraId="56C0D109" w14:textId="77777777" w:rsidR="0006056D" w:rsidRPr="00351883" w:rsidRDefault="0006056D" w:rsidP="0006056D">
      <w:pPr>
        <w:numPr>
          <w:ilvl w:val="2"/>
          <w:numId w:val="77"/>
        </w:numPr>
        <w:tabs>
          <w:tab w:val="left" w:pos="851"/>
        </w:tabs>
        <w:autoSpaceDE w:val="0"/>
        <w:autoSpaceDN w:val="0"/>
        <w:spacing w:after="0"/>
        <w:ind w:right="48"/>
        <w:rPr>
          <w:rFonts w:ascii="Arial" w:hAnsi="Arial" w:cs="Arial"/>
          <w:b/>
          <w:color w:val="000000" w:themeColor="text1"/>
          <w:lang w:val="es-ES_tradnl"/>
        </w:rPr>
      </w:pPr>
      <w:r w:rsidRPr="00351883">
        <w:rPr>
          <w:rFonts w:ascii="Arial" w:hAnsi="Arial" w:cs="Arial"/>
          <w:b/>
          <w:color w:val="000000" w:themeColor="text1"/>
          <w:lang w:val="es-ES_tradnl"/>
        </w:rPr>
        <w:t xml:space="preserve">Edificio </w:t>
      </w:r>
      <w:proofErr w:type="spellStart"/>
      <w:r w:rsidRPr="00351883">
        <w:rPr>
          <w:rFonts w:ascii="Arial" w:hAnsi="Arial" w:cs="Arial"/>
          <w:b/>
          <w:color w:val="000000" w:themeColor="text1"/>
          <w:lang w:val="es-ES_tradnl"/>
        </w:rPr>
        <w:t>Multicliente</w:t>
      </w:r>
      <w:proofErr w:type="spellEnd"/>
    </w:p>
    <w:p w14:paraId="3E202E32" w14:textId="77777777" w:rsidR="0006056D" w:rsidRPr="00351883" w:rsidRDefault="0006056D" w:rsidP="0006056D">
      <w:pPr>
        <w:tabs>
          <w:tab w:val="left" w:pos="709"/>
        </w:tabs>
        <w:autoSpaceDE w:val="0"/>
        <w:autoSpaceDN w:val="0"/>
        <w:spacing w:after="0"/>
        <w:ind w:left="360" w:right="48"/>
        <w:jc w:val="both"/>
        <w:rPr>
          <w:rFonts w:ascii="Arial" w:hAnsi="Arial" w:cs="Arial"/>
          <w:color w:val="000000" w:themeColor="text1"/>
          <w:lang w:val="es-ES_tradnl"/>
        </w:rPr>
      </w:pPr>
    </w:p>
    <w:p w14:paraId="73990B87" w14:textId="21FA32A3" w:rsidR="0006056D" w:rsidRDefault="0006056D" w:rsidP="0006056D">
      <w:pPr>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En edificios corporativos multi cliente, centros comerciales y parques industriales, el área mínima requerida para la sala cerrada, será de:</w:t>
      </w:r>
    </w:p>
    <w:p w14:paraId="16756046" w14:textId="77777777" w:rsidR="008F177F" w:rsidRPr="00351883" w:rsidRDefault="008F177F" w:rsidP="0006056D">
      <w:pPr>
        <w:autoSpaceDE w:val="0"/>
        <w:autoSpaceDN w:val="0"/>
        <w:spacing w:after="0"/>
        <w:ind w:right="48"/>
        <w:jc w:val="both"/>
        <w:rPr>
          <w:rFonts w:ascii="Arial" w:hAnsi="Arial" w:cs="Arial"/>
          <w:color w:val="000000" w:themeColor="text1"/>
          <w:lang w:val="es-ES_tradnl"/>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08"/>
        <w:gridCol w:w="2237"/>
      </w:tblGrid>
      <w:tr w:rsidR="0006056D" w:rsidRPr="00351883" w14:paraId="551AD2CC" w14:textId="77777777" w:rsidTr="00766888">
        <w:trPr>
          <w:jc w:val="center"/>
        </w:trPr>
        <w:tc>
          <w:tcPr>
            <w:tcW w:w="3008" w:type="dxa"/>
            <w:tcBorders>
              <w:top w:val="single" w:sz="12" w:space="0" w:color="auto"/>
            </w:tcBorders>
          </w:tcPr>
          <w:p w14:paraId="515C324D" w14:textId="77777777" w:rsidR="0006056D" w:rsidRPr="00351883" w:rsidRDefault="0006056D" w:rsidP="00766888">
            <w:pPr>
              <w:tabs>
                <w:tab w:val="left" w:pos="426"/>
              </w:tabs>
              <w:autoSpaceDE w:val="0"/>
              <w:autoSpaceDN w:val="0"/>
              <w:spacing w:after="0"/>
              <w:ind w:right="-234" w:firstLine="1"/>
              <w:jc w:val="center"/>
              <w:rPr>
                <w:rFonts w:ascii="Arial" w:hAnsi="Arial" w:cs="Arial"/>
                <w:b/>
                <w:color w:val="000000" w:themeColor="text1"/>
                <w:lang w:val="es-ES_tradnl"/>
              </w:rPr>
            </w:pPr>
            <w:r w:rsidRPr="00351883">
              <w:rPr>
                <w:rFonts w:ascii="Arial" w:hAnsi="Arial" w:cs="Arial"/>
                <w:b/>
                <w:color w:val="000000" w:themeColor="text1"/>
                <w:lang w:val="es-ES_tradnl"/>
              </w:rPr>
              <w:lastRenderedPageBreak/>
              <w:t>TIPO DE INSTALACION</w:t>
            </w:r>
          </w:p>
        </w:tc>
        <w:tc>
          <w:tcPr>
            <w:tcW w:w="2237" w:type="dxa"/>
            <w:tcBorders>
              <w:top w:val="single" w:sz="12" w:space="0" w:color="auto"/>
            </w:tcBorders>
          </w:tcPr>
          <w:p w14:paraId="5902A257" w14:textId="77777777" w:rsidR="0006056D" w:rsidRPr="00351883" w:rsidRDefault="0006056D" w:rsidP="00766888">
            <w:pPr>
              <w:tabs>
                <w:tab w:val="left" w:pos="426"/>
              </w:tabs>
              <w:autoSpaceDE w:val="0"/>
              <w:autoSpaceDN w:val="0"/>
              <w:spacing w:after="0"/>
              <w:ind w:right="-234" w:firstLine="1"/>
              <w:jc w:val="center"/>
              <w:rPr>
                <w:rFonts w:ascii="Arial" w:hAnsi="Arial" w:cs="Arial"/>
                <w:b/>
                <w:color w:val="000000" w:themeColor="text1"/>
                <w:lang w:val="es-ES_tradnl"/>
              </w:rPr>
            </w:pPr>
            <w:r w:rsidRPr="00351883">
              <w:rPr>
                <w:rFonts w:ascii="Arial" w:hAnsi="Arial" w:cs="Arial"/>
                <w:b/>
                <w:color w:val="000000" w:themeColor="text1"/>
                <w:lang w:val="es-ES_tradnl"/>
              </w:rPr>
              <w:t>AREA MINIMA</w:t>
            </w:r>
          </w:p>
        </w:tc>
      </w:tr>
      <w:tr w:rsidR="0006056D" w:rsidRPr="00351883" w14:paraId="0C9F489F" w14:textId="77777777" w:rsidTr="00766888">
        <w:trPr>
          <w:jc w:val="center"/>
        </w:trPr>
        <w:tc>
          <w:tcPr>
            <w:tcW w:w="3008" w:type="dxa"/>
          </w:tcPr>
          <w:p w14:paraId="0115CB3B" w14:textId="77777777" w:rsidR="0006056D" w:rsidRPr="00351883" w:rsidRDefault="0006056D" w:rsidP="00766888">
            <w:pPr>
              <w:tabs>
                <w:tab w:val="left" w:pos="426"/>
              </w:tabs>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Edificios</w:t>
            </w:r>
          </w:p>
        </w:tc>
        <w:tc>
          <w:tcPr>
            <w:tcW w:w="2237" w:type="dxa"/>
          </w:tcPr>
          <w:p w14:paraId="3C225839" w14:textId="77777777" w:rsidR="0006056D" w:rsidRPr="00351883" w:rsidRDefault="0006056D" w:rsidP="00766888">
            <w:pPr>
              <w:tabs>
                <w:tab w:val="left" w:pos="426"/>
              </w:tabs>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12.00 m²</w:t>
            </w:r>
          </w:p>
        </w:tc>
      </w:tr>
      <w:tr w:rsidR="0006056D" w:rsidRPr="00351883" w14:paraId="67C55DAB" w14:textId="77777777" w:rsidTr="00766888">
        <w:trPr>
          <w:jc w:val="center"/>
        </w:trPr>
        <w:tc>
          <w:tcPr>
            <w:tcW w:w="3008" w:type="dxa"/>
          </w:tcPr>
          <w:p w14:paraId="55B1A665" w14:textId="77777777" w:rsidR="0006056D" w:rsidRPr="00351883" w:rsidRDefault="0006056D" w:rsidP="00766888">
            <w:pPr>
              <w:tabs>
                <w:tab w:val="left" w:pos="426"/>
              </w:tabs>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Centros Comerciales</w:t>
            </w:r>
          </w:p>
        </w:tc>
        <w:tc>
          <w:tcPr>
            <w:tcW w:w="2237" w:type="dxa"/>
          </w:tcPr>
          <w:p w14:paraId="1B495818" w14:textId="77777777" w:rsidR="0006056D" w:rsidRPr="00351883" w:rsidRDefault="0006056D" w:rsidP="00766888">
            <w:pPr>
              <w:tabs>
                <w:tab w:val="left" w:pos="426"/>
              </w:tabs>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25.00 m²</w:t>
            </w:r>
          </w:p>
        </w:tc>
      </w:tr>
      <w:tr w:rsidR="0006056D" w:rsidRPr="00351883" w14:paraId="68DF2584" w14:textId="77777777" w:rsidTr="00766888">
        <w:trPr>
          <w:jc w:val="center"/>
        </w:trPr>
        <w:tc>
          <w:tcPr>
            <w:tcW w:w="3008" w:type="dxa"/>
            <w:tcBorders>
              <w:bottom w:val="single" w:sz="12" w:space="0" w:color="auto"/>
            </w:tcBorders>
          </w:tcPr>
          <w:p w14:paraId="19A757DE" w14:textId="77777777" w:rsidR="0006056D" w:rsidRPr="00351883" w:rsidRDefault="0006056D" w:rsidP="00766888">
            <w:pPr>
              <w:tabs>
                <w:tab w:val="left" w:pos="426"/>
              </w:tabs>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Parques Industriales</w:t>
            </w:r>
          </w:p>
        </w:tc>
        <w:tc>
          <w:tcPr>
            <w:tcW w:w="2237" w:type="dxa"/>
            <w:tcBorders>
              <w:bottom w:val="single" w:sz="12" w:space="0" w:color="auto"/>
            </w:tcBorders>
          </w:tcPr>
          <w:p w14:paraId="43E2A4F5" w14:textId="77777777" w:rsidR="0006056D" w:rsidRPr="00351883" w:rsidRDefault="0006056D" w:rsidP="00766888">
            <w:pPr>
              <w:tabs>
                <w:tab w:val="left" w:pos="426"/>
              </w:tabs>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40.00 m²</w:t>
            </w:r>
          </w:p>
        </w:tc>
      </w:tr>
    </w:tbl>
    <w:p w14:paraId="53AF22FA" w14:textId="77777777" w:rsidR="0006056D" w:rsidRPr="00351883" w:rsidRDefault="0006056D" w:rsidP="0006056D">
      <w:pPr>
        <w:tabs>
          <w:tab w:val="left" w:pos="709"/>
        </w:tabs>
        <w:autoSpaceDE w:val="0"/>
        <w:autoSpaceDN w:val="0"/>
        <w:spacing w:after="0"/>
        <w:ind w:left="360" w:right="-234"/>
        <w:jc w:val="both"/>
        <w:rPr>
          <w:rFonts w:ascii="Arial" w:hAnsi="Arial" w:cs="Arial"/>
          <w:color w:val="000000" w:themeColor="text1"/>
          <w:lang w:val="es-ES_tradnl"/>
        </w:rPr>
      </w:pPr>
    </w:p>
    <w:p w14:paraId="00DDAB7D" w14:textId="4075EAC8" w:rsidR="0006056D" w:rsidRPr="00351883" w:rsidRDefault="0006056D" w:rsidP="0006056D">
      <w:pPr>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Las dimensiones del equipo que se encuentra en el interior de los edificios se muestran en la siguiente figura:</w:t>
      </w:r>
    </w:p>
    <w:p w14:paraId="530885A5"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p>
    <w:p w14:paraId="08FBDD5E" w14:textId="77777777" w:rsidR="0006056D" w:rsidRPr="00351883" w:rsidRDefault="0006056D" w:rsidP="0006056D">
      <w:pPr>
        <w:tabs>
          <w:tab w:val="left" w:pos="709"/>
        </w:tabs>
        <w:autoSpaceDE w:val="0"/>
        <w:autoSpaceDN w:val="0"/>
        <w:spacing w:after="0"/>
        <w:ind w:left="360" w:right="-234"/>
        <w:jc w:val="both"/>
        <w:rPr>
          <w:rFonts w:ascii="Arial" w:hAnsi="Arial" w:cs="Arial"/>
          <w:color w:val="000000" w:themeColor="text1"/>
          <w:lang w:val="es-ES_tradnl"/>
        </w:rPr>
      </w:pPr>
    </w:p>
    <w:p w14:paraId="41681698" w14:textId="77777777" w:rsidR="0006056D" w:rsidRPr="00351883" w:rsidRDefault="0006056D" w:rsidP="0006056D">
      <w:pPr>
        <w:tabs>
          <w:tab w:val="left" w:pos="709"/>
        </w:tabs>
        <w:autoSpaceDE w:val="0"/>
        <w:autoSpaceDN w:val="0"/>
        <w:spacing w:after="0"/>
        <w:ind w:left="360" w:right="-234"/>
        <w:jc w:val="center"/>
        <w:rPr>
          <w:rFonts w:ascii="Arial" w:hAnsi="Arial" w:cs="Arial"/>
          <w:color w:val="000000" w:themeColor="text1"/>
          <w:lang w:val="es-ES_tradnl" w:eastAsia="es-ES"/>
        </w:rPr>
      </w:pPr>
      <w:r w:rsidRPr="00351883">
        <w:rPr>
          <w:rFonts w:ascii="Arial" w:hAnsi="Arial" w:cs="Arial"/>
          <w:noProof/>
          <w:color w:val="000000" w:themeColor="text1"/>
          <w:lang w:eastAsia="es-MX"/>
        </w:rPr>
        <w:drawing>
          <wp:inline distT="0" distB="0" distL="0" distR="0" wp14:anchorId="41F8B40E" wp14:editId="7D20495C">
            <wp:extent cx="4448175" cy="3695700"/>
            <wp:effectExtent l="19050" t="0" r="9525" b="0"/>
            <wp:docPr id="61" name="Picture 61" descr="Diagrama, Dibujo de ingenierí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Imagen 60" descr="Diagrama, Dibujo de ingeniería&#10;&#10;Descripción generada automáticamente"/>
                    <pic:cNvPicPr>
                      <a:picLocks noChangeAspect="1" noChangeArrowheads="1"/>
                    </pic:cNvPicPr>
                  </pic:nvPicPr>
                  <pic:blipFill>
                    <a:blip r:embed="rId26"/>
                    <a:srcRect/>
                    <a:stretch>
                      <a:fillRect/>
                    </a:stretch>
                  </pic:blipFill>
                  <pic:spPr bwMode="auto">
                    <a:xfrm>
                      <a:off x="0" y="0"/>
                      <a:ext cx="4448175" cy="3695700"/>
                    </a:xfrm>
                    <a:prstGeom prst="rect">
                      <a:avLst/>
                    </a:prstGeom>
                    <a:noFill/>
                    <a:ln w="9525">
                      <a:noFill/>
                      <a:miter lim="800000"/>
                      <a:headEnd/>
                      <a:tailEnd/>
                    </a:ln>
                  </pic:spPr>
                </pic:pic>
              </a:graphicData>
            </a:graphic>
          </wp:inline>
        </w:drawing>
      </w:r>
    </w:p>
    <w:p w14:paraId="5137AEF1" w14:textId="77777777" w:rsidR="0006056D" w:rsidRPr="00351883" w:rsidRDefault="0006056D" w:rsidP="0006056D">
      <w:pPr>
        <w:tabs>
          <w:tab w:val="left" w:pos="709"/>
        </w:tabs>
        <w:autoSpaceDE w:val="0"/>
        <w:autoSpaceDN w:val="0"/>
        <w:spacing w:after="0"/>
        <w:ind w:left="360" w:right="48"/>
        <w:jc w:val="center"/>
        <w:rPr>
          <w:rFonts w:ascii="Arial" w:hAnsi="Arial" w:cs="Arial"/>
          <w:color w:val="000000" w:themeColor="text1"/>
          <w:lang w:val="es-ES_tradnl"/>
        </w:rPr>
      </w:pPr>
      <w:r w:rsidRPr="00351883">
        <w:rPr>
          <w:rFonts w:ascii="Arial" w:hAnsi="Arial" w:cs="Arial"/>
          <w:color w:val="000000" w:themeColor="text1"/>
          <w:lang w:val="es-ES_tradnl"/>
        </w:rPr>
        <w:t xml:space="preserve">Dimensiones de equipo para edificio </w:t>
      </w:r>
      <w:proofErr w:type="spellStart"/>
      <w:r w:rsidRPr="00351883">
        <w:rPr>
          <w:rFonts w:ascii="Arial" w:hAnsi="Arial" w:cs="Arial"/>
          <w:color w:val="000000" w:themeColor="text1"/>
          <w:lang w:val="es-ES_tradnl"/>
        </w:rPr>
        <w:t>multicliente</w:t>
      </w:r>
      <w:proofErr w:type="spellEnd"/>
      <w:r w:rsidRPr="00351883">
        <w:rPr>
          <w:rFonts w:ascii="Arial" w:hAnsi="Arial" w:cs="Arial"/>
          <w:color w:val="000000" w:themeColor="text1"/>
          <w:lang w:val="es-ES_tradnl"/>
        </w:rPr>
        <w:t xml:space="preserve"> suministrado por Telmex/Telnor.</w:t>
      </w:r>
    </w:p>
    <w:p w14:paraId="603F38B4" w14:textId="77777777" w:rsidR="0006056D" w:rsidRPr="00351883" w:rsidRDefault="0006056D" w:rsidP="0006056D">
      <w:pPr>
        <w:tabs>
          <w:tab w:val="left" w:pos="709"/>
        </w:tabs>
        <w:autoSpaceDE w:val="0"/>
        <w:autoSpaceDN w:val="0"/>
        <w:spacing w:after="0"/>
        <w:ind w:left="360" w:right="48"/>
        <w:jc w:val="both"/>
        <w:rPr>
          <w:rFonts w:ascii="Arial" w:hAnsi="Arial" w:cs="Arial"/>
          <w:color w:val="000000" w:themeColor="text1"/>
          <w:lang w:val="es-ES_tradnl"/>
        </w:rPr>
      </w:pPr>
    </w:p>
    <w:p w14:paraId="746F3378" w14:textId="77777777" w:rsidR="0006056D" w:rsidRPr="00351883" w:rsidRDefault="0006056D" w:rsidP="0006056D">
      <w:p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Cuando el espacio que se asigna es una sala dentro del predio del cliente, se debe considerar lo indicado en el punto 5.1.3 Sala cerrada.</w:t>
      </w:r>
    </w:p>
    <w:p w14:paraId="691679E1" w14:textId="77777777" w:rsidR="0006056D" w:rsidRPr="00351883" w:rsidRDefault="0006056D" w:rsidP="0006056D">
      <w:pPr>
        <w:tabs>
          <w:tab w:val="left" w:pos="709"/>
        </w:tabs>
        <w:autoSpaceDE w:val="0"/>
        <w:autoSpaceDN w:val="0"/>
        <w:spacing w:after="0"/>
        <w:ind w:left="360" w:right="48"/>
        <w:jc w:val="both"/>
        <w:rPr>
          <w:rFonts w:ascii="Arial" w:hAnsi="Arial" w:cs="Arial"/>
          <w:color w:val="000000" w:themeColor="text1"/>
          <w:lang w:val="es-ES_tradnl"/>
        </w:rPr>
      </w:pPr>
    </w:p>
    <w:p w14:paraId="1E4E8D2C" w14:textId="77777777" w:rsidR="0006056D" w:rsidRPr="00351883" w:rsidRDefault="0006056D" w:rsidP="0006056D">
      <w:p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Cuando el espacio que se asigna está ubicado dentro de la sala de telecomunicaciones del cliente, se debe considerar lo indicado en el punto 5.1.2 Sala abierta.</w:t>
      </w:r>
    </w:p>
    <w:p w14:paraId="468AA20F" w14:textId="77777777" w:rsidR="0006056D" w:rsidRPr="00351883" w:rsidRDefault="0006056D" w:rsidP="0006056D">
      <w:pPr>
        <w:tabs>
          <w:tab w:val="left" w:pos="709"/>
        </w:tabs>
        <w:autoSpaceDE w:val="0"/>
        <w:autoSpaceDN w:val="0"/>
        <w:spacing w:after="0"/>
        <w:ind w:right="48"/>
        <w:jc w:val="both"/>
        <w:rPr>
          <w:rFonts w:ascii="Arial" w:hAnsi="Arial" w:cs="Arial"/>
          <w:color w:val="000000" w:themeColor="text1"/>
          <w:lang w:val="es-ES_tradnl"/>
        </w:rPr>
      </w:pPr>
    </w:p>
    <w:p w14:paraId="4F77E174" w14:textId="77777777" w:rsidR="0006056D" w:rsidRPr="00351883" w:rsidRDefault="0006056D" w:rsidP="0006056D">
      <w:pPr>
        <w:numPr>
          <w:ilvl w:val="2"/>
          <w:numId w:val="77"/>
        </w:numPr>
        <w:tabs>
          <w:tab w:val="left" w:pos="851"/>
        </w:tabs>
        <w:autoSpaceDE w:val="0"/>
        <w:autoSpaceDN w:val="0"/>
        <w:spacing w:after="0"/>
        <w:ind w:right="-234"/>
        <w:rPr>
          <w:rFonts w:ascii="Arial" w:hAnsi="Arial" w:cs="Arial"/>
          <w:b/>
          <w:color w:val="000000" w:themeColor="text1"/>
          <w:lang w:val="es-ES_tradnl"/>
        </w:rPr>
      </w:pPr>
      <w:r w:rsidRPr="00351883">
        <w:rPr>
          <w:rFonts w:ascii="Arial" w:hAnsi="Arial" w:cs="Arial"/>
          <w:b/>
          <w:color w:val="000000" w:themeColor="text1"/>
          <w:lang w:val="es-ES_tradnl"/>
        </w:rPr>
        <w:t>Iluminación</w:t>
      </w:r>
    </w:p>
    <w:p w14:paraId="45110E56" w14:textId="77777777" w:rsidR="0006056D" w:rsidRPr="00351883" w:rsidRDefault="0006056D" w:rsidP="0006056D">
      <w:pPr>
        <w:tabs>
          <w:tab w:val="left" w:pos="709"/>
        </w:tabs>
        <w:autoSpaceDE w:val="0"/>
        <w:autoSpaceDN w:val="0"/>
        <w:spacing w:after="0"/>
        <w:ind w:left="360" w:right="-234"/>
        <w:jc w:val="both"/>
        <w:rPr>
          <w:rFonts w:ascii="Arial" w:hAnsi="Arial" w:cs="Arial"/>
          <w:color w:val="000000" w:themeColor="text1"/>
          <w:lang w:val="es-ES_tradnl"/>
        </w:rPr>
      </w:pPr>
    </w:p>
    <w:p w14:paraId="3A5FC200" w14:textId="77777777" w:rsidR="0006056D" w:rsidRPr="00351883" w:rsidRDefault="0006056D" w:rsidP="0006056D">
      <w:pPr>
        <w:tabs>
          <w:tab w:val="left" w:pos="284"/>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Para cualquier tipo de espacio asignado (GUT, Sala abierta, Sala Cerrada, Edificio Multi cliente) se recomienda iluminación de 300 luxes mínimo, en caso de no cumplir con este requerimiento </w:t>
      </w:r>
      <w:r w:rsidRPr="00351883">
        <w:rPr>
          <w:rFonts w:ascii="Arial" w:hAnsi="Arial" w:cs="Arial"/>
          <w:color w:val="000000" w:themeColor="text1"/>
          <w:lang w:val="es-ES_tradnl"/>
        </w:rPr>
        <w:lastRenderedPageBreak/>
        <w:t>la iluminación del sitio debe permitir la correcta visualización para realizar los trabajos de instalación y mantenimiento correspondientes a nivel del equipo de Telmex/Telnor.</w:t>
      </w:r>
    </w:p>
    <w:p w14:paraId="06A23BCA" w14:textId="77777777" w:rsidR="0006056D" w:rsidRPr="00351883" w:rsidRDefault="0006056D" w:rsidP="0006056D">
      <w:pPr>
        <w:tabs>
          <w:tab w:val="left" w:pos="709"/>
        </w:tabs>
        <w:autoSpaceDE w:val="0"/>
        <w:autoSpaceDN w:val="0"/>
        <w:spacing w:after="0"/>
        <w:ind w:left="360" w:right="-234"/>
        <w:jc w:val="both"/>
        <w:rPr>
          <w:rFonts w:ascii="Arial" w:hAnsi="Arial" w:cs="Arial"/>
          <w:color w:val="000000" w:themeColor="text1"/>
          <w:lang w:val="es-ES_tradnl"/>
        </w:rPr>
      </w:pPr>
    </w:p>
    <w:p w14:paraId="18DC7A4B" w14:textId="77777777" w:rsidR="0006056D" w:rsidRPr="00351883" w:rsidRDefault="0006056D" w:rsidP="0006056D">
      <w:pPr>
        <w:numPr>
          <w:ilvl w:val="2"/>
          <w:numId w:val="77"/>
        </w:numPr>
        <w:tabs>
          <w:tab w:val="left" w:pos="851"/>
        </w:tabs>
        <w:autoSpaceDE w:val="0"/>
        <w:autoSpaceDN w:val="0"/>
        <w:spacing w:after="0"/>
        <w:ind w:right="-234"/>
        <w:rPr>
          <w:rFonts w:ascii="Arial" w:hAnsi="Arial" w:cs="Arial"/>
          <w:b/>
          <w:color w:val="000000" w:themeColor="text1"/>
          <w:lang w:val="es-ES_tradnl"/>
        </w:rPr>
      </w:pPr>
      <w:r w:rsidRPr="00351883">
        <w:rPr>
          <w:rFonts w:ascii="Arial" w:hAnsi="Arial" w:cs="Arial"/>
          <w:b/>
          <w:color w:val="000000" w:themeColor="text1"/>
          <w:lang w:val="es-ES_tradnl"/>
        </w:rPr>
        <w:t>Clima</w:t>
      </w:r>
    </w:p>
    <w:p w14:paraId="5D4C54C7" w14:textId="77777777" w:rsidR="0006056D" w:rsidRPr="00351883" w:rsidRDefault="0006056D" w:rsidP="0006056D">
      <w:pPr>
        <w:tabs>
          <w:tab w:val="left" w:pos="709"/>
        </w:tabs>
        <w:autoSpaceDE w:val="0"/>
        <w:autoSpaceDN w:val="0"/>
        <w:spacing w:after="0"/>
        <w:ind w:left="360" w:right="-234"/>
        <w:jc w:val="both"/>
        <w:rPr>
          <w:rFonts w:ascii="Arial" w:hAnsi="Arial" w:cs="Arial"/>
          <w:color w:val="000000" w:themeColor="text1"/>
          <w:lang w:val="es-ES_tradnl"/>
        </w:rPr>
      </w:pPr>
    </w:p>
    <w:p w14:paraId="545D45B6" w14:textId="77777777" w:rsidR="0006056D" w:rsidRPr="00351883" w:rsidRDefault="0006056D" w:rsidP="0006056D">
      <w:pPr>
        <w:tabs>
          <w:tab w:val="left" w:pos="284"/>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Cuando el sitio del cliente no cuente con aire acondicionado, el cliente debe asegurar que el equipo cuente con la suficiente ventilación para evitar calentamiento en los equipos y ocasionar posibles fallas a los mismos, por lo que se recomienda mantener una temperatura de 24º ± 1º C en el sitio del cliente.</w:t>
      </w:r>
    </w:p>
    <w:p w14:paraId="194834C8" w14:textId="77777777" w:rsidR="0006056D" w:rsidRPr="00351883" w:rsidRDefault="0006056D" w:rsidP="0006056D">
      <w:pPr>
        <w:tabs>
          <w:tab w:val="left" w:pos="284"/>
        </w:tabs>
        <w:autoSpaceDE w:val="0"/>
        <w:autoSpaceDN w:val="0"/>
        <w:spacing w:after="0"/>
        <w:ind w:left="284" w:right="48" w:hanging="284"/>
        <w:jc w:val="both"/>
        <w:rPr>
          <w:rFonts w:ascii="Arial" w:hAnsi="Arial" w:cs="Arial"/>
          <w:color w:val="000000" w:themeColor="text1"/>
          <w:lang w:val="es-ES_tradnl"/>
        </w:rPr>
      </w:pPr>
    </w:p>
    <w:p w14:paraId="021D9216" w14:textId="77777777" w:rsidR="0006056D" w:rsidRPr="00351883" w:rsidRDefault="0006056D" w:rsidP="0006056D">
      <w:pPr>
        <w:tabs>
          <w:tab w:val="left" w:pos="284"/>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Para todos los locales de cliente que se encuentren en zonas geográficas con temperaturas extremas, se recomienda mantener una temperatura de 24º ± 1º C máximo, con la humedad especificada por el fabricante del equipo.</w:t>
      </w:r>
    </w:p>
    <w:p w14:paraId="4379F6A9" w14:textId="77777777" w:rsidR="0006056D" w:rsidRPr="00351883" w:rsidRDefault="0006056D" w:rsidP="0006056D">
      <w:pPr>
        <w:tabs>
          <w:tab w:val="left" w:pos="709"/>
        </w:tabs>
        <w:autoSpaceDE w:val="0"/>
        <w:autoSpaceDN w:val="0"/>
        <w:spacing w:after="0"/>
        <w:ind w:left="360" w:right="-234"/>
        <w:jc w:val="both"/>
        <w:rPr>
          <w:rFonts w:ascii="Arial" w:hAnsi="Arial" w:cs="Arial"/>
          <w:color w:val="000000" w:themeColor="text1"/>
          <w:lang w:val="es-ES_tradnl"/>
        </w:rPr>
      </w:pPr>
    </w:p>
    <w:p w14:paraId="38F892BB" w14:textId="77777777" w:rsidR="0006056D" w:rsidRPr="00351883" w:rsidRDefault="0006056D" w:rsidP="0006056D">
      <w:pPr>
        <w:pStyle w:val="Prrafodelista"/>
        <w:widowControl w:val="0"/>
        <w:numPr>
          <w:ilvl w:val="0"/>
          <w:numId w:val="81"/>
        </w:numPr>
        <w:autoSpaceDE w:val="0"/>
        <w:autoSpaceDN w:val="0"/>
        <w:adjustRightInd w:val="0"/>
        <w:spacing w:line="276" w:lineRule="auto"/>
        <w:ind w:left="567" w:right="48" w:hanging="567"/>
        <w:jc w:val="both"/>
        <w:textAlignment w:val="baseline"/>
        <w:outlineLvl w:val="0"/>
        <w:rPr>
          <w:rFonts w:cs="Arial"/>
          <w:b/>
          <w:color w:val="000000" w:themeColor="text1"/>
          <w:lang w:val="es-ES_tradnl"/>
        </w:rPr>
      </w:pPr>
      <w:bookmarkStart w:id="64" w:name="_Toc398759575"/>
      <w:r w:rsidRPr="00351883">
        <w:rPr>
          <w:rFonts w:cs="Arial"/>
          <w:b/>
          <w:color w:val="000000" w:themeColor="text1"/>
          <w:sz w:val="22"/>
          <w:szCs w:val="18"/>
          <w:lang w:val="es-ES_tradnl"/>
        </w:rPr>
        <w:t>ESPECIFICACIONES DE FUERZA PARA EL SITIO LOCAL CLIENTE</w:t>
      </w:r>
      <w:bookmarkEnd w:id="64"/>
      <w:r w:rsidRPr="00351883">
        <w:rPr>
          <w:rFonts w:cs="Arial"/>
          <w:b/>
          <w:color w:val="000000" w:themeColor="text1"/>
          <w:sz w:val="22"/>
          <w:szCs w:val="18"/>
          <w:lang w:val="es-ES_tradnl"/>
        </w:rPr>
        <w:t xml:space="preserve"> </w:t>
      </w:r>
    </w:p>
    <w:p w14:paraId="3321D88A" w14:textId="77777777" w:rsidR="0006056D" w:rsidRPr="00351883" w:rsidRDefault="0006056D" w:rsidP="0006056D">
      <w:pPr>
        <w:tabs>
          <w:tab w:val="left" w:pos="709"/>
        </w:tabs>
        <w:autoSpaceDE w:val="0"/>
        <w:autoSpaceDN w:val="0"/>
        <w:spacing w:after="0"/>
        <w:ind w:left="360" w:right="48"/>
        <w:jc w:val="both"/>
        <w:rPr>
          <w:rFonts w:ascii="Arial" w:hAnsi="Arial" w:cs="Arial"/>
          <w:color w:val="000000" w:themeColor="text1"/>
          <w:lang w:val="es-ES_tradnl"/>
        </w:rPr>
      </w:pPr>
    </w:p>
    <w:p w14:paraId="347D0059" w14:textId="77777777" w:rsidR="0006056D" w:rsidRPr="00351883" w:rsidRDefault="0006056D" w:rsidP="0006056D">
      <w:pPr>
        <w:tabs>
          <w:tab w:val="left" w:pos="284"/>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Para la alimentación eléctrica de los equipos se debe considerar lo siguiente:</w:t>
      </w:r>
    </w:p>
    <w:p w14:paraId="3A83247C" w14:textId="77777777" w:rsidR="0006056D" w:rsidRPr="00351883" w:rsidRDefault="0006056D" w:rsidP="0006056D">
      <w:pPr>
        <w:tabs>
          <w:tab w:val="left" w:pos="709"/>
        </w:tabs>
        <w:autoSpaceDE w:val="0"/>
        <w:autoSpaceDN w:val="0"/>
        <w:spacing w:after="0"/>
        <w:ind w:left="360" w:right="48"/>
        <w:jc w:val="both"/>
        <w:rPr>
          <w:rFonts w:ascii="Arial" w:hAnsi="Arial" w:cs="Arial"/>
          <w:color w:val="000000" w:themeColor="text1"/>
          <w:lang w:val="es-ES_tradnl"/>
        </w:rPr>
      </w:pPr>
    </w:p>
    <w:p w14:paraId="541B6DD5" w14:textId="77777777" w:rsidR="0006056D" w:rsidRPr="00351883" w:rsidRDefault="0006056D" w:rsidP="0006056D">
      <w:pPr>
        <w:numPr>
          <w:ilvl w:val="0"/>
          <w:numId w:val="78"/>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GUT</w:t>
      </w:r>
    </w:p>
    <w:p w14:paraId="3B51547A"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3A22ACD4" w14:textId="77777777" w:rsidR="0006056D" w:rsidRPr="00351883" w:rsidRDefault="0006056D" w:rsidP="0006056D">
      <w:pPr>
        <w:numPr>
          <w:ilvl w:val="0"/>
          <w:numId w:val="64"/>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En el caso del GUT, se requiere 127 VCA entre fase y neutro y un hilo para la tierra de protección (cable aislado color verde), ± 5% de regulación.</w:t>
      </w:r>
    </w:p>
    <w:p w14:paraId="5F4D190E" w14:textId="77777777" w:rsidR="0006056D" w:rsidRPr="00351883" w:rsidRDefault="0006056D" w:rsidP="0006056D">
      <w:pPr>
        <w:tabs>
          <w:tab w:val="left" w:pos="284"/>
        </w:tabs>
        <w:autoSpaceDE w:val="0"/>
        <w:autoSpaceDN w:val="0"/>
        <w:spacing w:after="0"/>
        <w:ind w:left="720" w:right="48"/>
        <w:jc w:val="both"/>
        <w:rPr>
          <w:rFonts w:ascii="Arial" w:hAnsi="Arial" w:cs="Arial"/>
          <w:color w:val="000000" w:themeColor="text1"/>
          <w:lang w:val="es-ES_tradnl"/>
        </w:rPr>
      </w:pPr>
    </w:p>
    <w:p w14:paraId="2BC71856" w14:textId="77777777" w:rsidR="0006056D" w:rsidRPr="00351883" w:rsidRDefault="0006056D" w:rsidP="0006056D">
      <w:pPr>
        <w:numPr>
          <w:ilvl w:val="0"/>
          <w:numId w:val="64"/>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La alimentación para equipos terminales de red en el caso del MINI-GUT puede ser a 127 V.C.A con un contacto polarizado con conexión a tierra tipo comercial conectado a ups.</w:t>
      </w:r>
    </w:p>
    <w:p w14:paraId="0FFD6473" w14:textId="77777777" w:rsidR="0006056D" w:rsidRPr="00351883" w:rsidRDefault="0006056D" w:rsidP="0006056D">
      <w:pPr>
        <w:autoSpaceDE w:val="0"/>
        <w:autoSpaceDN w:val="0"/>
        <w:spacing w:after="0"/>
        <w:ind w:left="708" w:right="48"/>
        <w:rPr>
          <w:rFonts w:ascii="Arial" w:hAnsi="Arial" w:cs="Arial"/>
          <w:color w:val="000000" w:themeColor="text1"/>
          <w:lang w:val="es-ES_tradnl"/>
        </w:rPr>
      </w:pPr>
    </w:p>
    <w:p w14:paraId="07035504" w14:textId="77777777" w:rsidR="0006056D" w:rsidRPr="00351883" w:rsidRDefault="0006056D" w:rsidP="0006056D">
      <w:pPr>
        <w:numPr>
          <w:ilvl w:val="0"/>
          <w:numId w:val="64"/>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La capacidad de corriente del contacto polarizada se le proporciona al cliente con base en el equipamiento final, pudiendo ser desde 15 hasta 30 </w:t>
      </w:r>
      <w:proofErr w:type="spellStart"/>
      <w:r w:rsidRPr="00351883">
        <w:rPr>
          <w:rFonts w:ascii="Arial" w:hAnsi="Arial" w:cs="Arial"/>
          <w:color w:val="000000" w:themeColor="text1"/>
          <w:lang w:val="es-ES_tradnl"/>
        </w:rPr>
        <w:t>amp</w:t>
      </w:r>
      <w:proofErr w:type="spellEnd"/>
      <w:r w:rsidRPr="00351883">
        <w:rPr>
          <w:rFonts w:ascii="Arial" w:hAnsi="Arial" w:cs="Arial"/>
          <w:color w:val="000000" w:themeColor="text1"/>
          <w:lang w:val="es-ES_tradnl"/>
        </w:rPr>
        <w:t>.</w:t>
      </w:r>
    </w:p>
    <w:p w14:paraId="25E127A3" w14:textId="77777777" w:rsidR="0006056D" w:rsidRPr="00351883" w:rsidRDefault="0006056D" w:rsidP="0006056D">
      <w:pPr>
        <w:tabs>
          <w:tab w:val="left" w:pos="709"/>
        </w:tabs>
        <w:autoSpaceDE w:val="0"/>
        <w:autoSpaceDN w:val="0"/>
        <w:spacing w:after="0"/>
        <w:ind w:left="360" w:right="-234"/>
        <w:jc w:val="both"/>
        <w:rPr>
          <w:rFonts w:ascii="Arial" w:hAnsi="Arial" w:cs="Arial"/>
          <w:color w:val="000000" w:themeColor="text1"/>
          <w:lang w:val="es-ES_tradnl"/>
        </w:rPr>
      </w:pPr>
    </w:p>
    <w:p w14:paraId="49BA5FFF" w14:textId="77777777" w:rsidR="0006056D" w:rsidRPr="00351883" w:rsidRDefault="0006056D" w:rsidP="0006056D">
      <w:pPr>
        <w:tabs>
          <w:tab w:val="left" w:pos="709"/>
        </w:tabs>
        <w:autoSpaceDE w:val="0"/>
        <w:autoSpaceDN w:val="0"/>
        <w:spacing w:after="0"/>
        <w:ind w:left="360" w:right="-234"/>
        <w:jc w:val="both"/>
        <w:rPr>
          <w:rFonts w:ascii="Arial" w:hAnsi="Arial" w:cs="Arial"/>
          <w:color w:val="000000" w:themeColor="text1"/>
          <w:lang w:val="es-ES_tradnl"/>
        </w:rPr>
      </w:pPr>
    </w:p>
    <w:p w14:paraId="0E0193EE" w14:textId="77777777" w:rsidR="0006056D" w:rsidRPr="00351883" w:rsidRDefault="0006056D" w:rsidP="0006056D">
      <w:pPr>
        <w:tabs>
          <w:tab w:val="left" w:pos="709"/>
        </w:tabs>
        <w:autoSpaceDE w:val="0"/>
        <w:autoSpaceDN w:val="0"/>
        <w:spacing w:after="0"/>
        <w:ind w:left="360" w:right="-234"/>
        <w:jc w:val="center"/>
        <w:rPr>
          <w:rFonts w:ascii="Arial" w:hAnsi="Arial" w:cs="Arial"/>
          <w:color w:val="000000" w:themeColor="text1"/>
          <w:lang w:val="es-ES_tradnl" w:eastAsia="es-ES"/>
        </w:rPr>
      </w:pPr>
      <w:r w:rsidRPr="00351883">
        <w:rPr>
          <w:rFonts w:ascii="Arial" w:hAnsi="Arial" w:cs="Arial"/>
          <w:noProof/>
          <w:color w:val="000000" w:themeColor="text1"/>
          <w:lang w:eastAsia="es-MX"/>
        </w:rPr>
        <w:lastRenderedPageBreak/>
        <w:drawing>
          <wp:inline distT="0" distB="0" distL="0" distR="0" wp14:anchorId="5AAB4B2D" wp14:editId="786FE7D1">
            <wp:extent cx="4981575" cy="2524125"/>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9"/>
                    <pic:cNvPicPr>
                      <a:picLocks noChangeAspect="1" noChangeArrowheads="1"/>
                    </pic:cNvPicPr>
                  </pic:nvPicPr>
                  <pic:blipFill>
                    <a:blip r:embed="rId27"/>
                    <a:srcRect/>
                    <a:stretch>
                      <a:fillRect/>
                    </a:stretch>
                  </pic:blipFill>
                  <pic:spPr bwMode="auto">
                    <a:xfrm>
                      <a:off x="0" y="0"/>
                      <a:ext cx="4981575" cy="2524125"/>
                    </a:xfrm>
                    <a:prstGeom prst="rect">
                      <a:avLst/>
                    </a:prstGeom>
                    <a:noFill/>
                    <a:ln w="9525">
                      <a:noFill/>
                      <a:miter lim="800000"/>
                      <a:headEnd/>
                      <a:tailEnd/>
                    </a:ln>
                  </pic:spPr>
                </pic:pic>
              </a:graphicData>
            </a:graphic>
          </wp:inline>
        </w:drawing>
      </w:r>
    </w:p>
    <w:p w14:paraId="6D94C037" w14:textId="77777777" w:rsidR="0006056D" w:rsidRPr="00351883" w:rsidRDefault="0006056D" w:rsidP="0006056D">
      <w:pPr>
        <w:tabs>
          <w:tab w:val="left" w:pos="709"/>
        </w:tabs>
        <w:autoSpaceDE w:val="0"/>
        <w:autoSpaceDN w:val="0"/>
        <w:spacing w:after="0"/>
        <w:ind w:left="360" w:right="-234"/>
        <w:jc w:val="both"/>
        <w:rPr>
          <w:rFonts w:ascii="Arial" w:hAnsi="Arial" w:cs="Arial"/>
          <w:color w:val="000000" w:themeColor="text1"/>
          <w:lang w:val="es-ES_tradnl"/>
        </w:rPr>
      </w:pPr>
    </w:p>
    <w:p w14:paraId="7E9EE501" w14:textId="77777777" w:rsidR="0006056D" w:rsidRPr="00351883" w:rsidRDefault="0006056D" w:rsidP="0006056D">
      <w:pPr>
        <w:tabs>
          <w:tab w:val="left" w:pos="709"/>
        </w:tabs>
        <w:autoSpaceDE w:val="0"/>
        <w:autoSpaceDN w:val="0"/>
        <w:spacing w:after="0"/>
        <w:ind w:left="360" w:right="-234"/>
        <w:jc w:val="both"/>
        <w:rPr>
          <w:rFonts w:ascii="Arial" w:hAnsi="Arial" w:cs="Arial"/>
          <w:color w:val="000000" w:themeColor="text1"/>
          <w:lang w:val="es-ES_tradnl"/>
        </w:rPr>
      </w:pPr>
    </w:p>
    <w:p w14:paraId="30C44E47" w14:textId="77777777" w:rsidR="0006056D" w:rsidRPr="00351883" w:rsidRDefault="0006056D" w:rsidP="0006056D">
      <w:pPr>
        <w:numPr>
          <w:ilvl w:val="0"/>
          <w:numId w:val="78"/>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Sala abierta, cerrada y Edificios Multi Cliente:</w:t>
      </w:r>
    </w:p>
    <w:p w14:paraId="75FBB775" w14:textId="77777777" w:rsidR="0006056D" w:rsidRPr="00351883" w:rsidRDefault="0006056D" w:rsidP="0006056D">
      <w:pPr>
        <w:tabs>
          <w:tab w:val="left" w:pos="709"/>
        </w:tabs>
        <w:autoSpaceDE w:val="0"/>
        <w:autoSpaceDN w:val="0"/>
        <w:spacing w:after="0"/>
        <w:ind w:left="360" w:right="48"/>
        <w:jc w:val="both"/>
        <w:rPr>
          <w:rFonts w:ascii="Arial" w:hAnsi="Arial" w:cs="Arial"/>
          <w:color w:val="000000" w:themeColor="text1"/>
          <w:lang w:val="es-ES_tradnl"/>
        </w:rPr>
      </w:pPr>
    </w:p>
    <w:p w14:paraId="54B9F026" w14:textId="77777777" w:rsidR="0006056D" w:rsidRPr="00351883" w:rsidRDefault="0006056D" w:rsidP="0006056D">
      <w:pPr>
        <w:numPr>
          <w:ilvl w:val="0"/>
          <w:numId w:val="79"/>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La alimentación eléctrica debe ser de 220 VCA entre fases, 127 VCA entre fase y neutro y un hilo para la tierra de protección (cable aislado color verde), ± 5% de regulación.</w:t>
      </w:r>
    </w:p>
    <w:p w14:paraId="7C3ECA54"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0FE4E145" w14:textId="77777777" w:rsidR="0006056D" w:rsidRPr="00351883" w:rsidRDefault="0006056D" w:rsidP="0006056D">
      <w:pPr>
        <w:numPr>
          <w:ilvl w:val="0"/>
          <w:numId w:val="79"/>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Para energizar los equipos Telmex/Telnor con VCA, se coloca dentro de la sala cerrada un tablero de C.A. tipo </w:t>
      </w:r>
      <w:proofErr w:type="spellStart"/>
      <w:proofErr w:type="gramStart"/>
      <w:r w:rsidRPr="00351883">
        <w:rPr>
          <w:rFonts w:ascii="Arial" w:hAnsi="Arial" w:cs="Arial"/>
          <w:color w:val="000000" w:themeColor="text1"/>
          <w:lang w:val="es-ES_tradnl"/>
        </w:rPr>
        <w:t>sobre-poner</w:t>
      </w:r>
      <w:proofErr w:type="spellEnd"/>
      <w:proofErr w:type="gramEnd"/>
      <w:r w:rsidRPr="00351883">
        <w:rPr>
          <w:rFonts w:ascii="Arial" w:hAnsi="Arial" w:cs="Arial"/>
          <w:color w:val="000000" w:themeColor="text1"/>
          <w:lang w:val="es-ES_tradnl"/>
        </w:rPr>
        <w:t>, se recomienda a una altura de 1.50 m a partir del NTP, aterrizando el gabinete a la BTLC.</w:t>
      </w:r>
    </w:p>
    <w:p w14:paraId="5AA2C525"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3171F54F" w14:textId="77777777" w:rsidR="0006056D" w:rsidRPr="00351883" w:rsidRDefault="0006056D" w:rsidP="0006056D">
      <w:pPr>
        <w:numPr>
          <w:ilvl w:val="0"/>
          <w:numId w:val="79"/>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Dentro del tablero se colocarán los interruptores </w:t>
      </w:r>
      <w:proofErr w:type="gramStart"/>
      <w:r w:rsidRPr="00351883">
        <w:rPr>
          <w:rFonts w:ascii="Arial" w:hAnsi="Arial" w:cs="Arial"/>
          <w:color w:val="000000" w:themeColor="text1"/>
          <w:lang w:val="es-ES_tradnl"/>
        </w:rPr>
        <w:t>termo-magnéticos</w:t>
      </w:r>
      <w:proofErr w:type="gramEnd"/>
      <w:r w:rsidRPr="00351883">
        <w:rPr>
          <w:rFonts w:ascii="Arial" w:hAnsi="Arial" w:cs="Arial"/>
          <w:color w:val="000000" w:themeColor="text1"/>
          <w:lang w:val="es-ES_tradnl"/>
        </w:rPr>
        <w:t xml:space="preserve"> cuya capacidad de corriente se le proporciona al cliente con base en el calibre de los conductores para el equipamiento final, incluyendo los casos de radio.</w:t>
      </w:r>
    </w:p>
    <w:p w14:paraId="7BDC9B82" w14:textId="77777777" w:rsidR="0006056D" w:rsidRPr="00351883" w:rsidRDefault="0006056D" w:rsidP="0006056D">
      <w:pPr>
        <w:autoSpaceDE w:val="0"/>
        <w:autoSpaceDN w:val="0"/>
        <w:spacing w:after="0"/>
        <w:ind w:left="708" w:right="48"/>
        <w:jc w:val="both"/>
        <w:rPr>
          <w:rFonts w:ascii="Arial" w:hAnsi="Arial" w:cs="Arial"/>
          <w:color w:val="000000" w:themeColor="text1"/>
          <w:lang w:val="es-ES_tradnl"/>
        </w:rPr>
      </w:pPr>
    </w:p>
    <w:p w14:paraId="5946B2D3" w14:textId="77777777" w:rsidR="0006056D" w:rsidRPr="00351883" w:rsidRDefault="0006056D" w:rsidP="0006056D">
      <w:pPr>
        <w:numPr>
          <w:ilvl w:val="0"/>
          <w:numId w:val="79"/>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Se debe instalar un contacto polarizado (tantos como equipos se requieran energizar) a una altura de 90 cm. del NPT conectados a un interruptor </w:t>
      </w:r>
      <w:proofErr w:type="gramStart"/>
      <w:r w:rsidRPr="00351883">
        <w:rPr>
          <w:rFonts w:ascii="Arial" w:hAnsi="Arial" w:cs="Arial"/>
          <w:color w:val="000000" w:themeColor="text1"/>
          <w:lang w:val="es-ES_tradnl"/>
        </w:rPr>
        <w:t>termo-magnético</w:t>
      </w:r>
      <w:proofErr w:type="gramEnd"/>
      <w:r w:rsidRPr="00351883">
        <w:rPr>
          <w:rFonts w:ascii="Arial" w:hAnsi="Arial" w:cs="Arial"/>
          <w:color w:val="000000" w:themeColor="text1"/>
          <w:lang w:val="es-ES_tradnl"/>
        </w:rPr>
        <w:t>. Su localización será a un lado del tablero de CA.</w:t>
      </w:r>
    </w:p>
    <w:p w14:paraId="08473860"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2F4A67AF" w14:textId="77777777" w:rsidR="0006056D" w:rsidRPr="00351883" w:rsidRDefault="0006056D" w:rsidP="0006056D">
      <w:pPr>
        <w:numPr>
          <w:ilvl w:val="0"/>
          <w:numId w:val="79"/>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Las características del cable y código de colores deben ser como sigue:</w:t>
      </w:r>
    </w:p>
    <w:p w14:paraId="54786FE0" w14:textId="77777777" w:rsidR="0006056D" w:rsidRPr="00351883" w:rsidRDefault="0006056D" w:rsidP="0006056D">
      <w:pPr>
        <w:autoSpaceDE w:val="0"/>
        <w:autoSpaceDN w:val="0"/>
        <w:spacing w:after="0"/>
        <w:ind w:left="708" w:right="48"/>
        <w:rPr>
          <w:rFonts w:ascii="Arial" w:hAnsi="Arial" w:cs="Arial"/>
          <w:color w:val="000000" w:themeColor="text1"/>
          <w:lang w:val="es-ES_tradnl"/>
        </w:rPr>
      </w:pPr>
    </w:p>
    <w:p w14:paraId="2B68D345" w14:textId="06BCC510" w:rsidR="0006056D" w:rsidRPr="00351883" w:rsidRDefault="0006056D" w:rsidP="0006056D">
      <w:pPr>
        <w:numPr>
          <w:ilvl w:val="0"/>
          <w:numId w:val="62"/>
        </w:numPr>
        <w:autoSpaceDE w:val="0"/>
        <w:autoSpaceDN w:val="0"/>
        <w:spacing w:after="0"/>
        <w:ind w:left="1003" w:right="48" w:hanging="283"/>
        <w:jc w:val="both"/>
        <w:rPr>
          <w:rFonts w:ascii="Arial" w:hAnsi="Arial" w:cs="Arial"/>
          <w:color w:val="000000" w:themeColor="text1"/>
          <w:lang w:val="es-ES_tradnl"/>
        </w:rPr>
      </w:pPr>
      <w:r w:rsidRPr="00351883">
        <w:rPr>
          <w:rFonts w:ascii="Arial" w:hAnsi="Arial" w:cs="Arial"/>
          <w:color w:val="000000" w:themeColor="text1"/>
          <w:lang w:val="es-ES_tradnl"/>
        </w:rPr>
        <w:t xml:space="preserve">El cable para la alimentación general del tablero será </w:t>
      </w:r>
      <w:r w:rsidR="00727364" w:rsidRPr="00351883">
        <w:rPr>
          <w:rFonts w:ascii="Arial" w:hAnsi="Arial" w:cs="Arial"/>
          <w:color w:val="000000" w:themeColor="text1"/>
          <w:lang w:val="es-ES_tradnl"/>
        </w:rPr>
        <w:t>de acuerdo con</w:t>
      </w:r>
      <w:r w:rsidRPr="00351883">
        <w:rPr>
          <w:rFonts w:ascii="Arial" w:hAnsi="Arial" w:cs="Arial"/>
          <w:color w:val="000000" w:themeColor="text1"/>
          <w:lang w:val="es-ES_tradnl"/>
        </w:rPr>
        <w:t xml:space="preserve"> la siguiente tabla:</w:t>
      </w:r>
    </w:p>
    <w:p w14:paraId="6F7DD14F" w14:textId="77777777" w:rsidR="0006056D" w:rsidRPr="00351883" w:rsidRDefault="0006056D" w:rsidP="0006056D">
      <w:pPr>
        <w:autoSpaceDE w:val="0"/>
        <w:autoSpaceDN w:val="0"/>
        <w:spacing w:after="0"/>
        <w:ind w:left="436" w:right="-234"/>
        <w:jc w:val="both"/>
        <w:rPr>
          <w:rFonts w:ascii="Arial" w:hAnsi="Arial" w:cs="Arial"/>
          <w:color w:val="000000" w:themeColor="text1"/>
          <w:lang w:val="es-ES_tradnl"/>
        </w:rPr>
      </w:pPr>
    </w:p>
    <w:p w14:paraId="48D3BC55" w14:textId="77777777" w:rsidR="0006056D" w:rsidRPr="00351883" w:rsidRDefault="0006056D" w:rsidP="0006056D">
      <w:pPr>
        <w:autoSpaceDE w:val="0"/>
        <w:autoSpaceDN w:val="0"/>
        <w:spacing w:after="0"/>
        <w:ind w:left="436" w:right="-234"/>
        <w:jc w:val="both"/>
        <w:rPr>
          <w:rFonts w:ascii="Arial" w:hAnsi="Arial" w:cs="Arial"/>
          <w:color w:val="000000" w:themeColor="text1"/>
          <w:lang w:val="es-ES_tradnl"/>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551"/>
        <w:gridCol w:w="2126"/>
      </w:tblGrid>
      <w:tr w:rsidR="0006056D" w:rsidRPr="00351883" w14:paraId="0E32B691" w14:textId="77777777" w:rsidTr="00766888">
        <w:trPr>
          <w:jc w:val="center"/>
        </w:trPr>
        <w:tc>
          <w:tcPr>
            <w:tcW w:w="2551" w:type="dxa"/>
            <w:tcBorders>
              <w:top w:val="single" w:sz="12" w:space="0" w:color="auto"/>
            </w:tcBorders>
          </w:tcPr>
          <w:p w14:paraId="7DECF3CC" w14:textId="77777777" w:rsidR="0006056D" w:rsidRPr="00351883" w:rsidRDefault="0006056D" w:rsidP="00766888">
            <w:p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Longitud</w:t>
            </w:r>
          </w:p>
        </w:tc>
        <w:tc>
          <w:tcPr>
            <w:tcW w:w="2126" w:type="dxa"/>
            <w:tcBorders>
              <w:top w:val="single" w:sz="12" w:space="0" w:color="auto"/>
            </w:tcBorders>
          </w:tcPr>
          <w:p w14:paraId="0651E108" w14:textId="77777777" w:rsidR="0006056D" w:rsidRPr="00351883" w:rsidRDefault="0006056D" w:rsidP="00766888">
            <w:p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Calibre</w:t>
            </w:r>
          </w:p>
        </w:tc>
      </w:tr>
      <w:tr w:rsidR="0006056D" w:rsidRPr="00351883" w14:paraId="3AE5306C" w14:textId="77777777" w:rsidTr="00766888">
        <w:trPr>
          <w:jc w:val="center"/>
        </w:trPr>
        <w:tc>
          <w:tcPr>
            <w:tcW w:w="2551" w:type="dxa"/>
          </w:tcPr>
          <w:p w14:paraId="4A92972A" w14:textId="77777777" w:rsidR="0006056D" w:rsidRPr="00351883" w:rsidRDefault="0006056D" w:rsidP="00766888">
            <w:p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0-50 m</w:t>
            </w:r>
          </w:p>
        </w:tc>
        <w:tc>
          <w:tcPr>
            <w:tcW w:w="2126" w:type="dxa"/>
          </w:tcPr>
          <w:p w14:paraId="74BE12D3" w14:textId="77777777" w:rsidR="0006056D" w:rsidRPr="00351883" w:rsidRDefault="0006056D" w:rsidP="00766888">
            <w:pPr>
              <w:tabs>
                <w:tab w:val="left" w:pos="426"/>
                <w:tab w:val="left" w:pos="2269"/>
              </w:tabs>
              <w:autoSpaceDE w:val="0"/>
              <w:autoSpaceDN w:val="0"/>
              <w:spacing w:after="0"/>
              <w:ind w:left="284" w:right="-234"/>
              <w:jc w:val="center"/>
              <w:rPr>
                <w:rFonts w:ascii="Arial" w:hAnsi="Arial" w:cs="Arial"/>
                <w:color w:val="000000" w:themeColor="text1"/>
                <w:lang w:val="en-US"/>
              </w:rPr>
            </w:pPr>
            <w:r w:rsidRPr="00351883">
              <w:rPr>
                <w:rFonts w:ascii="Arial" w:hAnsi="Arial" w:cs="Arial"/>
                <w:color w:val="000000" w:themeColor="text1"/>
                <w:lang w:val="en-US"/>
              </w:rPr>
              <w:t>8 AWG</w:t>
            </w:r>
          </w:p>
        </w:tc>
      </w:tr>
      <w:tr w:rsidR="0006056D" w:rsidRPr="00351883" w14:paraId="422EC45B" w14:textId="77777777" w:rsidTr="00766888">
        <w:trPr>
          <w:jc w:val="center"/>
        </w:trPr>
        <w:tc>
          <w:tcPr>
            <w:tcW w:w="2551" w:type="dxa"/>
          </w:tcPr>
          <w:p w14:paraId="057F7E2C" w14:textId="77777777" w:rsidR="0006056D" w:rsidRPr="00351883" w:rsidRDefault="0006056D" w:rsidP="00766888">
            <w:pPr>
              <w:tabs>
                <w:tab w:val="left" w:pos="426"/>
                <w:tab w:val="left" w:pos="2269"/>
              </w:tabs>
              <w:autoSpaceDE w:val="0"/>
              <w:autoSpaceDN w:val="0"/>
              <w:spacing w:after="0"/>
              <w:ind w:left="284" w:right="-234"/>
              <w:jc w:val="center"/>
              <w:rPr>
                <w:rFonts w:ascii="Arial" w:hAnsi="Arial" w:cs="Arial"/>
                <w:color w:val="000000" w:themeColor="text1"/>
                <w:lang w:val="en-US"/>
              </w:rPr>
            </w:pPr>
            <w:r w:rsidRPr="00351883">
              <w:rPr>
                <w:rFonts w:ascii="Arial" w:hAnsi="Arial" w:cs="Arial"/>
                <w:color w:val="000000" w:themeColor="text1"/>
                <w:lang w:val="en-US"/>
              </w:rPr>
              <w:t>50-100 m</w:t>
            </w:r>
          </w:p>
        </w:tc>
        <w:tc>
          <w:tcPr>
            <w:tcW w:w="2126" w:type="dxa"/>
          </w:tcPr>
          <w:p w14:paraId="071816C9" w14:textId="77777777" w:rsidR="0006056D" w:rsidRPr="00351883" w:rsidRDefault="0006056D" w:rsidP="00766888">
            <w:pPr>
              <w:tabs>
                <w:tab w:val="left" w:pos="426"/>
                <w:tab w:val="left" w:pos="2269"/>
              </w:tabs>
              <w:autoSpaceDE w:val="0"/>
              <w:autoSpaceDN w:val="0"/>
              <w:spacing w:after="0"/>
              <w:ind w:left="284" w:right="-234"/>
              <w:jc w:val="center"/>
              <w:rPr>
                <w:rFonts w:ascii="Arial" w:hAnsi="Arial" w:cs="Arial"/>
                <w:color w:val="000000" w:themeColor="text1"/>
                <w:lang w:val="en-US"/>
              </w:rPr>
            </w:pPr>
            <w:r w:rsidRPr="00351883">
              <w:rPr>
                <w:rFonts w:ascii="Arial" w:hAnsi="Arial" w:cs="Arial"/>
                <w:color w:val="000000" w:themeColor="text1"/>
                <w:lang w:val="en-US"/>
              </w:rPr>
              <w:t>6 AWG</w:t>
            </w:r>
          </w:p>
        </w:tc>
      </w:tr>
      <w:tr w:rsidR="0006056D" w:rsidRPr="00351883" w14:paraId="6A5CC53B" w14:textId="77777777" w:rsidTr="00766888">
        <w:trPr>
          <w:jc w:val="center"/>
        </w:trPr>
        <w:tc>
          <w:tcPr>
            <w:tcW w:w="2551" w:type="dxa"/>
            <w:tcBorders>
              <w:bottom w:val="single" w:sz="12" w:space="0" w:color="auto"/>
            </w:tcBorders>
          </w:tcPr>
          <w:p w14:paraId="172FBEC3" w14:textId="77777777" w:rsidR="0006056D" w:rsidRPr="00351883" w:rsidRDefault="0006056D" w:rsidP="00766888">
            <w:p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100-150 m</w:t>
            </w:r>
          </w:p>
        </w:tc>
        <w:tc>
          <w:tcPr>
            <w:tcW w:w="2126" w:type="dxa"/>
            <w:tcBorders>
              <w:bottom w:val="single" w:sz="12" w:space="0" w:color="auto"/>
            </w:tcBorders>
          </w:tcPr>
          <w:p w14:paraId="1DB6014E" w14:textId="77777777" w:rsidR="0006056D" w:rsidRPr="00351883" w:rsidRDefault="0006056D" w:rsidP="00766888">
            <w:p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4 AWG</w:t>
            </w:r>
          </w:p>
        </w:tc>
      </w:tr>
    </w:tbl>
    <w:p w14:paraId="0407559C" w14:textId="77777777" w:rsidR="0006056D" w:rsidRPr="00351883" w:rsidRDefault="0006056D" w:rsidP="0006056D">
      <w:pPr>
        <w:autoSpaceDE w:val="0"/>
        <w:autoSpaceDN w:val="0"/>
        <w:spacing w:after="0"/>
        <w:ind w:left="436" w:right="-234"/>
        <w:jc w:val="both"/>
        <w:rPr>
          <w:rFonts w:ascii="Arial" w:hAnsi="Arial" w:cs="Arial"/>
          <w:color w:val="000000" w:themeColor="text1"/>
          <w:lang w:val="es-ES_tradnl"/>
        </w:rPr>
      </w:pPr>
    </w:p>
    <w:p w14:paraId="286BE7BD" w14:textId="77777777" w:rsidR="0006056D" w:rsidRPr="00351883" w:rsidRDefault="0006056D" w:rsidP="0006056D">
      <w:pPr>
        <w:autoSpaceDE w:val="0"/>
        <w:autoSpaceDN w:val="0"/>
        <w:spacing w:after="0"/>
        <w:ind w:left="1003" w:right="48"/>
        <w:jc w:val="both"/>
        <w:rPr>
          <w:rFonts w:ascii="Arial" w:hAnsi="Arial" w:cs="Arial"/>
          <w:color w:val="000000" w:themeColor="text1"/>
          <w:lang w:val="es-ES_tradnl"/>
        </w:rPr>
      </w:pPr>
      <w:r w:rsidRPr="00351883">
        <w:rPr>
          <w:rFonts w:ascii="Arial" w:hAnsi="Arial" w:cs="Arial"/>
          <w:color w:val="000000" w:themeColor="text1"/>
          <w:lang w:val="es-ES_tradnl"/>
        </w:rPr>
        <w:lastRenderedPageBreak/>
        <w:t>Para alimentación de lámparas y contactos debe emplearse conductor aislado calibre No. 12 AWG.</w:t>
      </w:r>
    </w:p>
    <w:p w14:paraId="4EA5FBA0" w14:textId="77777777" w:rsidR="0006056D" w:rsidRPr="00351883" w:rsidRDefault="0006056D" w:rsidP="0006056D">
      <w:pPr>
        <w:autoSpaceDE w:val="0"/>
        <w:autoSpaceDN w:val="0"/>
        <w:spacing w:after="0"/>
        <w:ind w:left="436" w:right="48"/>
        <w:jc w:val="both"/>
        <w:rPr>
          <w:rFonts w:ascii="Arial" w:hAnsi="Arial" w:cs="Arial"/>
          <w:color w:val="000000" w:themeColor="text1"/>
          <w:lang w:val="es-ES_tradnl"/>
        </w:rPr>
      </w:pPr>
    </w:p>
    <w:p w14:paraId="50B30B48" w14:textId="77777777" w:rsidR="0006056D" w:rsidRPr="00351883" w:rsidRDefault="0006056D" w:rsidP="0006056D">
      <w:pPr>
        <w:numPr>
          <w:ilvl w:val="0"/>
          <w:numId w:val="62"/>
        </w:numPr>
        <w:autoSpaceDE w:val="0"/>
        <w:autoSpaceDN w:val="0"/>
        <w:spacing w:after="0"/>
        <w:ind w:left="1003" w:right="48" w:hanging="283"/>
        <w:jc w:val="both"/>
        <w:rPr>
          <w:rFonts w:ascii="Arial" w:hAnsi="Arial" w:cs="Arial"/>
          <w:color w:val="000000" w:themeColor="text1"/>
          <w:lang w:val="es-ES_tradnl"/>
        </w:rPr>
      </w:pPr>
      <w:proofErr w:type="gramStart"/>
      <w:r w:rsidRPr="00351883">
        <w:rPr>
          <w:rFonts w:ascii="Arial" w:hAnsi="Arial" w:cs="Arial"/>
          <w:color w:val="000000" w:themeColor="text1"/>
          <w:lang w:val="es-ES_tradnl"/>
        </w:rPr>
        <w:t>Los códigos de colores para los cableados de corriente alterna</w:t>
      </w:r>
      <w:proofErr w:type="gramEnd"/>
      <w:r w:rsidRPr="00351883">
        <w:rPr>
          <w:rFonts w:ascii="Arial" w:hAnsi="Arial" w:cs="Arial"/>
          <w:color w:val="000000" w:themeColor="text1"/>
          <w:lang w:val="es-ES_tradnl"/>
        </w:rPr>
        <w:t xml:space="preserve"> serán de la siguiente forma:</w:t>
      </w:r>
    </w:p>
    <w:p w14:paraId="7FC4A10B"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eastAsia="es-ES"/>
        </w:rPr>
      </w:pPr>
      <w:r w:rsidRPr="00351883">
        <w:rPr>
          <w:rFonts w:ascii="Arial" w:hAnsi="Arial" w:cs="Arial"/>
          <w:color w:val="000000" w:themeColor="text1"/>
          <w:lang w:val="es-ES_tradnl"/>
        </w:rPr>
        <w:tab/>
      </w:r>
    </w:p>
    <w:p w14:paraId="356325AC"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ab/>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260"/>
        <w:gridCol w:w="2410"/>
      </w:tblGrid>
      <w:tr w:rsidR="0006056D" w:rsidRPr="00351883" w14:paraId="287C1A4A" w14:textId="77777777" w:rsidTr="00766888">
        <w:trPr>
          <w:jc w:val="center"/>
        </w:trPr>
        <w:tc>
          <w:tcPr>
            <w:tcW w:w="3260" w:type="dxa"/>
            <w:tcBorders>
              <w:top w:val="single" w:sz="12" w:space="0" w:color="auto"/>
            </w:tcBorders>
          </w:tcPr>
          <w:p w14:paraId="37A908EF" w14:textId="77777777" w:rsidR="0006056D" w:rsidRPr="00351883" w:rsidRDefault="0006056D" w:rsidP="00766888">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Color</w:t>
            </w:r>
          </w:p>
        </w:tc>
        <w:tc>
          <w:tcPr>
            <w:tcW w:w="2410" w:type="dxa"/>
            <w:tcBorders>
              <w:top w:val="single" w:sz="12" w:space="0" w:color="auto"/>
            </w:tcBorders>
          </w:tcPr>
          <w:p w14:paraId="6AC87D4E" w14:textId="77777777" w:rsidR="0006056D" w:rsidRPr="00351883" w:rsidRDefault="0006056D" w:rsidP="00766888">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Conductor</w:t>
            </w:r>
          </w:p>
        </w:tc>
      </w:tr>
      <w:tr w:rsidR="0006056D" w:rsidRPr="00351883" w14:paraId="288D1737" w14:textId="77777777" w:rsidTr="00766888">
        <w:trPr>
          <w:jc w:val="center"/>
        </w:trPr>
        <w:tc>
          <w:tcPr>
            <w:tcW w:w="3260" w:type="dxa"/>
          </w:tcPr>
          <w:p w14:paraId="3C095396" w14:textId="77777777" w:rsidR="0006056D" w:rsidRPr="00351883" w:rsidRDefault="0006056D" w:rsidP="00766888">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Verde</w:t>
            </w:r>
          </w:p>
        </w:tc>
        <w:tc>
          <w:tcPr>
            <w:tcW w:w="2410" w:type="dxa"/>
          </w:tcPr>
          <w:p w14:paraId="4CD87F01" w14:textId="77777777" w:rsidR="0006056D" w:rsidRPr="00351883" w:rsidRDefault="0006056D" w:rsidP="00766888">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Puesta a Tierra</w:t>
            </w:r>
          </w:p>
        </w:tc>
      </w:tr>
      <w:tr w:rsidR="0006056D" w:rsidRPr="00351883" w14:paraId="48996B2C" w14:textId="77777777" w:rsidTr="00766888">
        <w:trPr>
          <w:jc w:val="center"/>
        </w:trPr>
        <w:tc>
          <w:tcPr>
            <w:tcW w:w="3260" w:type="dxa"/>
          </w:tcPr>
          <w:p w14:paraId="47C06841" w14:textId="77777777" w:rsidR="0006056D" w:rsidRPr="00351883" w:rsidRDefault="0006056D" w:rsidP="00766888">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Blanco o Gris claro</w:t>
            </w:r>
          </w:p>
        </w:tc>
        <w:tc>
          <w:tcPr>
            <w:tcW w:w="2410" w:type="dxa"/>
          </w:tcPr>
          <w:p w14:paraId="3B6C6632" w14:textId="77777777" w:rsidR="0006056D" w:rsidRPr="00351883" w:rsidRDefault="0006056D" w:rsidP="00766888">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Neutro</w:t>
            </w:r>
          </w:p>
        </w:tc>
      </w:tr>
      <w:tr w:rsidR="0006056D" w:rsidRPr="00351883" w14:paraId="1B419F9D" w14:textId="77777777" w:rsidTr="00766888">
        <w:trPr>
          <w:jc w:val="center"/>
        </w:trPr>
        <w:tc>
          <w:tcPr>
            <w:tcW w:w="3260" w:type="dxa"/>
            <w:tcBorders>
              <w:bottom w:val="single" w:sz="12" w:space="0" w:color="auto"/>
            </w:tcBorders>
          </w:tcPr>
          <w:p w14:paraId="40B15D1D" w14:textId="77777777" w:rsidR="0006056D" w:rsidRPr="00351883" w:rsidRDefault="0006056D" w:rsidP="00766888">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Diferentes a los anteriores</w:t>
            </w:r>
          </w:p>
        </w:tc>
        <w:tc>
          <w:tcPr>
            <w:tcW w:w="2410" w:type="dxa"/>
            <w:tcBorders>
              <w:bottom w:val="single" w:sz="12" w:space="0" w:color="auto"/>
            </w:tcBorders>
          </w:tcPr>
          <w:p w14:paraId="6F4DEB1D" w14:textId="77777777" w:rsidR="0006056D" w:rsidRPr="00351883" w:rsidRDefault="0006056D" w:rsidP="00766888">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Fase (Activo)</w:t>
            </w:r>
          </w:p>
        </w:tc>
      </w:tr>
    </w:tbl>
    <w:p w14:paraId="3F95090D"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eastAsia="es-ES"/>
        </w:rPr>
      </w:pPr>
    </w:p>
    <w:p w14:paraId="53890858"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ab/>
      </w:r>
    </w:p>
    <w:p w14:paraId="4B1202E4" w14:textId="77777777" w:rsidR="0006056D" w:rsidRPr="00351883" w:rsidRDefault="0006056D" w:rsidP="0006056D">
      <w:pPr>
        <w:numPr>
          <w:ilvl w:val="0"/>
          <w:numId w:val="79"/>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Cuando el equipo que se utiliza para proporcionar el servicio requiere alimentación de -48 V.C.D. se debe considerar dentro del espacio asignado la puesta en servicio de planta de fuerza proporcionada por Telmex/Telnor, en caso de que el local cuente con esta facilidad, el cliente debe suministrar la energía necesaria para el funcionamiento de estos equipos.</w:t>
      </w:r>
    </w:p>
    <w:p w14:paraId="0D05C663"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31988A79" w14:textId="77777777" w:rsidR="0006056D" w:rsidRPr="00351883" w:rsidRDefault="0006056D" w:rsidP="0006056D">
      <w:pPr>
        <w:numPr>
          <w:ilvl w:val="0"/>
          <w:numId w:val="79"/>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Para la colocación de la planta de fuerza en una sala abierta, cerrada o edificio multi cliente se consideran 2 opciones las cuales se muestran en las figuras A y B, para las 2 opciones (figura A y B) se instala entre el tablero de corriente alterna y el equipo de fuerza un tubo </w:t>
      </w:r>
      <w:proofErr w:type="spellStart"/>
      <w:r w:rsidRPr="00351883">
        <w:rPr>
          <w:rFonts w:ascii="Arial" w:hAnsi="Arial" w:cs="Arial"/>
          <w:color w:val="000000" w:themeColor="text1"/>
          <w:lang w:val="es-ES_tradnl"/>
        </w:rPr>
        <w:t>conduit</w:t>
      </w:r>
      <w:proofErr w:type="spellEnd"/>
      <w:r w:rsidRPr="00351883">
        <w:rPr>
          <w:rFonts w:ascii="Arial" w:hAnsi="Arial" w:cs="Arial"/>
          <w:color w:val="000000" w:themeColor="text1"/>
          <w:lang w:val="es-ES_tradnl"/>
        </w:rPr>
        <w:t xml:space="preserve"> de 1” y el calibre del cable de acuerdo con la siguiente tabla:</w:t>
      </w:r>
    </w:p>
    <w:p w14:paraId="44051AE0"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p>
    <w:p w14:paraId="12E4D1D4"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eastAsia="es-E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551"/>
        <w:gridCol w:w="2126"/>
      </w:tblGrid>
      <w:tr w:rsidR="0006056D" w:rsidRPr="00351883" w14:paraId="747DE6ED" w14:textId="77777777" w:rsidTr="00766888">
        <w:trPr>
          <w:jc w:val="center"/>
        </w:trPr>
        <w:tc>
          <w:tcPr>
            <w:tcW w:w="2551" w:type="dxa"/>
            <w:tcBorders>
              <w:top w:val="single" w:sz="12" w:space="0" w:color="auto"/>
            </w:tcBorders>
          </w:tcPr>
          <w:p w14:paraId="6F526C4F" w14:textId="77777777" w:rsidR="0006056D" w:rsidRPr="00351883" w:rsidRDefault="0006056D" w:rsidP="00766888">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Longitud</w:t>
            </w:r>
          </w:p>
        </w:tc>
        <w:tc>
          <w:tcPr>
            <w:tcW w:w="2126" w:type="dxa"/>
            <w:tcBorders>
              <w:top w:val="single" w:sz="12" w:space="0" w:color="auto"/>
            </w:tcBorders>
          </w:tcPr>
          <w:p w14:paraId="4811F8AD" w14:textId="77777777" w:rsidR="0006056D" w:rsidRPr="00351883" w:rsidRDefault="0006056D" w:rsidP="00766888">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Calibre</w:t>
            </w:r>
          </w:p>
        </w:tc>
      </w:tr>
      <w:tr w:rsidR="0006056D" w:rsidRPr="00351883" w14:paraId="28768B58" w14:textId="77777777" w:rsidTr="00766888">
        <w:trPr>
          <w:jc w:val="center"/>
        </w:trPr>
        <w:tc>
          <w:tcPr>
            <w:tcW w:w="2551" w:type="dxa"/>
          </w:tcPr>
          <w:p w14:paraId="1D110963" w14:textId="77777777" w:rsidR="0006056D" w:rsidRPr="00351883" w:rsidRDefault="0006056D" w:rsidP="00766888">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0-50 m</w:t>
            </w:r>
          </w:p>
        </w:tc>
        <w:tc>
          <w:tcPr>
            <w:tcW w:w="2126" w:type="dxa"/>
          </w:tcPr>
          <w:p w14:paraId="31A1D509" w14:textId="77777777" w:rsidR="0006056D" w:rsidRPr="00351883" w:rsidRDefault="0006056D" w:rsidP="00766888">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n-US"/>
              </w:rPr>
            </w:pPr>
            <w:r w:rsidRPr="00351883">
              <w:rPr>
                <w:rFonts w:ascii="Arial" w:hAnsi="Arial" w:cs="Arial"/>
                <w:color w:val="000000" w:themeColor="text1"/>
                <w:lang w:val="en-US"/>
              </w:rPr>
              <w:t>8 AWG</w:t>
            </w:r>
          </w:p>
        </w:tc>
      </w:tr>
      <w:tr w:rsidR="0006056D" w:rsidRPr="00351883" w14:paraId="2567586D" w14:textId="77777777" w:rsidTr="00766888">
        <w:trPr>
          <w:jc w:val="center"/>
        </w:trPr>
        <w:tc>
          <w:tcPr>
            <w:tcW w:w="2551" w:type="dxa"/>
          </w:tcPr>
          <w:p w14:paraId="66CC76F9" w14:textId="77777777" w:rsidR="0006056D" w:rsidRPr="00351883" w:rsidRDefault="0006056D" w:rsidP="00766888">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n-US"/>
              </w:rPr>
            </w:pPr>
            <w:r w:rsidRPr="00351883">
              <w:rPr>
                <w:rFonts w:ascii="Arial" w:hAnsi="Arial" w:cs="Arial"/>
                <w:color w:val="000000" w:themeColor="text1"/>
                <w:lang w:val="en-US"/>
              </w:rPr>
              <w:t>50-100 m</w:t>
            </w:r>
          </w:p>
        </w:tc>
        <w:tc>
          <w:tcPr>
            <w:tcW w:w="2126" w:type="dxa"/>
          </w:tcPr>
          <w:p w14:paraId="4CFD1DA6" w14:textId="77777777" w:rsidR="0006056D" w:rsidRPr="00351883" w:rsidRDefault="0006056D" w:rsidP="00766888">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n-US"/>
              </w:rPr>
            </w:pPr>
            <w:r w:rsidRPr="00351883">
              <w:rPr>
                <w:rFonts w:ascii="Arial" w:hAnsi="Arial" w:cs="Arial"/>
                <w:color w:val="000000" w:themeColor="text1"/>
                <w:lang w:val="en-US"/>
              </w:rPr>
              <w:t>6 AWG</w:t>
            </w:r>
          </w:p>
        </w:tc>
      </w:tr>
      <w:tr w:rsidR="0006056D" w:rsidRPr="00351883" w14:paraId="79CE6CE8" w14:textId="77777777" w:rsidTr="00766888">
        <w:trPr>
          <w:jc w:val="center"/>
        </w:trPr>
        <w:tc>
          <w:tcPr>
            <w:tcW w:w="2551" w:type="dxa"/>
            <w:tcBorders>
              <w:bottom w:val="single" w:sz="12" w:space="0" w:color="auto"/>
            </w:tcBorders>
          </w:tcPr>
          <w:p w14:paraId="08B80F63" w14:textId="77777777" w:rsidR="0006056D" w:rsidRPr="00351883" w:rsidRDefault="0006056D" w:rsidP="00766888">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100-150 m</w:t>
            </w:r>
          </w:p>
        </w:tc>
        <w:tc>
          <w:tcPr>
            <w:tcW w:w="2126" w:type="dxa"/>
            <w:tcBorders>
              <w:bottom w:val="single" w:sz="12" w:space="0" w:color="auto"/>
            </w:tcBorders>
          </w:tcPr>
          <w:p w14:paraId="18330EE0" w14:textId="77777777" w:rsidR="0006056D" w:rsidRPr="00351883" w:rsidRDefault="0006056D" w:rsidP="00766888">
            <w:pPr>
              <w:numPr>
                <w:ilvl w:val="12"/>
                <w:numId w:val="0"/>
              </w:numPr>
              <w:tabs>
                <w:tab w:val="left" w:pos="426"/>
                <w:tab w:val="left" w:pos="2269"/>
              </w:tabs>
              <w:autoSpaceDE w:val="0"/>
              <w:autoSpaceDN w:val="0"/>
              <w:spacing w:after="0"/>
              <w:ind w:left="284" w:right="-234"/>
              <w:jc w:val="center"/>
              <w:rPr>
                <w:rFonts w:ascii="Arial" w:hAnsi="Arial" w:cs="Arial"/>
                <w:color w:val="000000" w:themeColor="text1"/>
                <w:lang w:val="es-ES_tradnl"/>
              </w:rPr>
            </w:pPr>
            <w:r w:rsidRPr="00351883">
              <w:rPr>
                <w:rFonts w:ascii="Arial" w:hAnsi="Arial" w:cs="Arial"/>
                <w:color w:val="000000" w:themeColor="text1"/>
                <w:lang w:val="es-ES_tradnl"/>
              </w:rPr>
              <w:t>4 AWG</w:t>
            </w:r>
          </w:p>
        </w:tc>
      </w:tr>
    </w:tbl>
    <w:p w14:paraId="7F34EFB2" w14:textId="77777777" w:rsidR="0006056D" w:rsidRPr="00351883" w:rsidRDefault="0006056D" w:rsidP="0006056D">
      <w:pPr>
        <w:autoSpaceDE w:val="0"/>
        <w:autoSpaceDN w:val="0"/>
        <w:spacing w:after="0"/>
        <w:ind w:right="-234"/>
        <w:jc w:val="both"/>
        <w:rPr>
          <w:rFonts w:ascii="Arial" w:hAnsi="Arial" w:cs="Arial"/>
          <w:color w:val="000000" w:themeColor="text1"/>
          <w:lang w:val="es-ES_tradnl"/>
        </w:rPr>
      </w:pPr>
    </w:p>
    <w:p w14:paraId="2CDC83C4" w14:textId="77777777" w:rsidR="0006056D" w:rsidRPr="00351883" w:rsidRDefault="0006056D" w:rsidP="0006056D">
      <w:pPr>
        <w:tabs>
          <w:tab w:val="left" w:pos="709"/>
        </w:tabs>
        <w:autoSpaceDE w:val="0"/>
        <w:autoSpaceDN w:val="0"/>
        <w:spacing w:after="0"/>
        <w:ind w:left="720" w:right="-234"/>
        <w:jc w:val="both"/>
        <w:rPr>
          <w:rFonts w:ascii="Arial" w:hAnsi="Arial" w:cs="Arial"/>
          <w:color w:val="000000" w:themeColor="text1"/>
          <w:lang w:val="es-ES_tradnl" w:eastAsia="es-ES"/>
        </w:rPr>
      </w:pPr>
    </w:p>
    <w:p w14:paraId="22B7B2AC" w14:textId="77777777" w:rsidR="0006056D" w:rsidRPr="00351883" w:rsidRDefault="0006056D" w:rsidP="0006056D">
      <w:pPr>
        <w:numPr>
          <w:ilvl w:val="0"/>
          <w:numId w:val="79"/>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Para la opción B, el cableado entre la planta de rectificación y el equipo de transmisión (radio o equipo óptico) se debe instalar una escalerilla de 15 cm. y los cables deben de estar de acuerdo con la tabla anterior. En caso de la opción de la figura A, el cableado entre el equipo de fuerza y el equipo de transmisión se conecta de forma directa sin el uso de escalerilla.</w:t>
      </w:r>
    </w:p>
    <w:p w14:paraId="7C4E3A5C" w14:textId="77777777" w:rsidR="0006056D" w:rsidRPr="00351883" w:rsidRDefault="0006056D" w:rsidP="0006056D">
      <w:pPr>
        <w:autoSpaceDE w:val="0"/>
        <w:autoSpaceDN w:val="0"/>
        <w:spacing w:after="0"/>
        <w:ind w:left="720" w:right="-234"/>
        <w:jc w:val="both"/>
        <w:rPr>
          <w:rFonts w:ascii="Arial" w:hAnsi="Arial" w:cs="Arial"/>
          <w:color w:val="000000" w:themeColor="text1"/>
          <w:lang w:val="es-ES_tradnl"/>
        </w:rPr>
      </w:pPr>
    </w:p>
    <w:p w14:paraId="6021DF5E" w14:textId="77777777" w:rsidR="0006056D" w:rsidRPr="00351883" w:rsidRDefault="0006056D" w:rsidP="0006056D">
      <w:pPr>
        <w:autoSpaceDE w:val="0"/>
        <w:autoSpaceDN w:val="0"/>
        <w:spacing w:after="0"/>
        <w:ind w:left="720" w:right="-234"/>
        <w:jc w:val="center"/>
        <w:rPr>
          <w:rFonts w:ascii="Arial" w:hAnsi="Arial" w:cs="Arial"/>
          <w:color w:val="000000" w:themeColor="text1"/>
          <w:lang w:val="es-ES_tradnl" w:eastAsia="es-ES"/>
        </w:rPr>
      </w:pPr>
      <w:r w:rsidRPr="00351883">
        <w:rPr>
          <w:rFonts w:ascii="Arial" w:hAnsi="Arial" w:cs="Arial"/>
          <w:noProof/>
          <w:color w:val="000000" w:themeColor="text1"/>
          <w:lang w:eastAsia="es-MX"/>
        </w:rPr>
        <w:lastRenderedPageBreak/>
        <w:drawing>
          <wp:inline distT="0" distB="0" distL="0" distR="0" wp14:anchorId="781D4165" wp14:editId="1562C54B">
            <wp:extent cx="4362450" cy="4286250"/>
            <wp:effectExtent l="19050" t="0" r="0" b="0"/>
            <wp:docPr id="63" name="Picture 63"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Imagen 58" descr="Diagrama&#10;&#10;Descripción generada automáticamente"/>
                    <pic:cNvPicPr>
                      <a:picLocks noChangeAspect="1" noChangeArrowheads="1"/>
                    </pic:cNvPicPr>
                  </pic:nvPicPr>
                  <pic:blipFill>
                    <a:blip r:embed="rId28"/>
                    <a:srcRect/>
                    <a:stretch>
                      <a:fillRect/>
                    </a:stretch>
                  </pic:blipFill>
                  <pic:spPr bwMode="auto">
                    <a:xfrm>
                      <a:off x="0" y="0"/>
                      <a:ext cx="4362450" cy="4286250"/>
                    </a:xfrm>
                    <a:prstGeom prst="rect">
                      <a:avLst/>
                    </a:prstGeom>
                    <a:noFill/>
                    <a:ln w="9525">
                      <a:noFill/>
                      <a:miter lim="800000"/>
                      <a:headEnd/>
                      <a:tailEnd/>
                    </a:ln>
                  </pic:spPr>
                </pic:pic>
              </a:graphicData>
            </a:graphic>
          </wp:inline>
        </w:drawing>
      </w:r>
    </w:p>
    <w:p w14:paraId="0E831469" w14:textId="2FFB14BA" w:rsidR="0006056D" w:rsidRDefault="0006056D" w:rsidP="0006056D">
      <w:pPr>
        <w:autoSpaceDE w:val="0"/>
        <w:autoSpaceDN w:val="0"/>
        <w:spacing w:after="0"/>
        <w:ind w:right="-234"/>
        <w:jc w:val="both"/>
        <w:rPr>
          <w:rFonts w:ascii="Arial" w:hAnsi="Arial" w:cs="Arial"/>
          <w:color w:val="000000" w:themeColor="text1"/>
          <w:lang w:val="es-ES_tradnl"/>
        </w:rPr>
      </w:pPr>
    </w:p>
    <w:p w14:paraId="4E56FF5B" w14:textId="77777777" w:rsidR="008F177F" w:rsidRPr="00351883" w:rsidRDefault="008F177F" w:rsidP="0006056D">
      <w:pPr>
        <w:autoSpaceDE w:val="0"/>
        <w:autoSpaceDN w:val="0"/>
        <w:spacing w:after="0"/>
        <w:ind w:right="-234"/>
        <w:jc w:val="both"/>
        <w:rPr>
          <w:rFonts w:ascii="Arial" w:hAnsi="Arial" w:cs="Arial"/>
          <w:color w:val="000000" w:themeColor="text1"/>
          <w:lang w:val="es-ES_tradnl"/>
        </w:rPr>
      </w:pPr>
    </w:p>
    <w:p w14:paraId="55B2ABE7" w14:textId="77777777" w:rsidR="0006056D" w:rsidRPr="00351883" w:rsidRDefault="0006056D" w:rsidP="0006056D">
      <w:pPr>
        <w:numPr>
          <w:ilvl w:val="0"/>
          <w:numId w:val="79"/>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La capacidad del equipo de fuerza está en función del consumo del equipo de transmisión de acuerdo con lo indicado en las norma</w:t>
      </w:r>
      <w:r>
        <w:rPr>
          <w:rFonts w:ascii="Arial" w:hAnsi="Arial" w:cs="Arial"/>
          <w:color w:val="000000" w:themeColor="text1"/>
          <w:lang w:val="es-ES_tradnl"/>
        </w:rPr>
        <w:t>s</w:t>
      </w:r>
      <w:r w:rsidRPr="00351883">
        <w:rPr>
          <w:rFonts w:ascii="Arial" w:hAnsi="Arial" w:cs="Arial"/>
          <w:color w:val="000000" w:themeColor="text1"/>
          <w:lang w:val="es-ES_tradnl"/>
        </w:rPr>
        <w:t xml:space="preserve"> de instalación de cada fabricante.</w:t>
      </w:r>
    </w:p>
    <w:p w14:paraId="427999C1"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4E0C5CFA" w14:textId="77777777" w:rsidR="0006056D" w:rsidRPr="00351883" w:rsidRDefault="0006056D" w:rsidP="0006056D">
      <w:pPr>
        <w:numPr>
          <w:ilvl w:val="0"/>
          <w:numId w:val="79"/>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El tablero de C.A. debe ser de zapatas principales, 2 Fases, 4 Hilos (QO-8 </w:t>
      </w:r>
      <w:proofErr w:type="spellStart"/>
      <w:r w:rsidRPr="00351883">
        <w:rPr>
          <w:rFonts w:ascii="Arial" w:hAnsi="Arial" w:cs="Arial"/>
          <w:color w:val="000000" w:themeColor="text1"/>
          <w:lang w:val="es-ES_tradnl"/>
        </w:rPr>
        <w:t>ó</w:t>
      </w:r>
      <w:proofErr w:type="spellEnd"/>
      <w:r w:rsidRPr="00351883">
        <w:rPr>
          <w:rFonts w:ascii="Arial" w:hAnsi="Arial" w:cs="Arial"/>
          <w:color w:val="000000" w:themeColor="text1"/>
          <w:lang w:val="es-ES_tradnl"/>
        </w:rPr>
        <w:t xml:space="preserve"> QO-4 dependiendo de las necesidades del servicio contratado), se recomienda que el tablero este montado a una altura de 1.50 m, con 2 interruptores termo magnéticos de acuerdo con las especificaciones del fabricante del equipo de fuerza a instalar, voltaje nominal de 220/127 VCA y con una variación ± 5% máximo. Cabe aclarar que éste NO debe ubicarse debajo de la acometida de F.O. sino frente a ésta.</w:t>
      </w:r>
    </w:p>
    <w:p w14:paraId="4B57B0D2" w14:textId="77777777" w:rsidR="0006056D" w:rsidRPr="00351883" w:rsidRDefault="0006056D" w:rsidP="0006056D">
      <w:pPr>
        <w:tabs>
          <w:tab w:val="left" w:pos="709"/>
        </w:tabs>
        <w:autoSpaceDE w:val="0"/>
        <w:autoSpaceDN w:val="0"/>
        <w:spacing w:after="0"/>
        <w:ind w:left="360" w:right="-234"/>
        <w:jc w:val="both"/>
        <w:rPr>
          <w:rFonts w:ascii="Arial" w:hAnsi="Arial" w:cs="Arial"/>
          <w:color w:val="000000" w:themeColor="text1"/>
          <w:lang w:val="es-ES_tradnl"/>
        </w:rPr>
      </w:pPr>
    </w:p>
    <w:p w14:paraId="7E27457F" w14:textId="77777777" w:rsidR="0006056D" w:rsidRPr="00351883" w:rsidRDefault="0006056D" w:rsidP="0006056D">
      <w:pPr>
        <w:tabs>
          <w:tab w:val="left" w:pos="709"/>
        </w:tabs>
        <w:autoSpaceDE w:val="0"/>
        <w:autoSpaceDN w:val="0"/>
        <w:spacing w:after="0"/>
        <w:ind w:left="360" w:right="-234"/>
        <w:jc w:val="both"/>
        <w:rPr>
          <w:rFonts w:ascii="Arial" w:hAnsi="Arial" w:cs="Arial"/>
          <w:color w:val="000000" w:themeColor="text1"/>
          <w:lang w:val="es-ES_tradnl"/>
        </w:rPr>
      </w:pPr>
    </w:p>
    <w:p w14:paraId="43A217D7" w14:textId="77777777" w:rsidR="0006056D" w:rsidRPr="00351883" w:rsidRDefault="0006056D" w:rsidP="0006056D">
      <w:pPr>
        <w:tabs>
          <w:tab w:val="left" w:pos="709"/>
        </w:tabs>
        <w:autoSpaceDE w:val="0"/>
        <w:autoSpaceDN w:val="0"/>
        <w:spacing w:after="0"/>
        <w:ind w:left="360" w:right="-234"/>
        <w:jc w:val="center"/>
        <w:rPr>
          <w:rFonts w:ascii="Arial" w:hAnsi="Arial" w:cs="Arial"/>
          <w:color w:val="000000" w:themeColor="text1"/>
          <w:lang w:val="es-ES_tradnl" w:eastAsia="es-ES"/>
        </w:rPr>
      </w:pPr>
      <w:r w:rsidRPr="00351883">
        <w:rPr>
          <w:rFonts w:ascii="Arial" w:eastAsia="Times New Roman" w:hAnsi="Arial" w:cs="Arial"/>
          <w:noProof/>
          <w:color w:val="000000" w:themeColor="text1"/>
          <w:lang w:eastAsia="es-MX"/>
        </w:rPr>
        <w:lastRenderedPageBreak/>
        <w:drawing>
          <wp:inline distT="0" distB="0" distL="0" distR="0" wp14:anchorId="09377CA1" wp14:editId="30B4F0AD">
            <wp:extent cx="3348990" cy="2009775"/>
            <wp:effectExtent l="0" t="0" r="0" b="9525"/>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348990" cy="2009775"/>
                    </a:xfrm>
                    <a:prstGeom prst="rect">
                      <a:avLst/>
                    </a:prstGeom>
                    <a:noFill/>
                    <a:ln>
                      <a:noFill/>
                    </a:ln>
                  </pic:spPr>
                </pic:pic>
              </a:graphicData>
            </a:graphic>
          </wp:inline>
        </w:drawing>
      </w:r>
    </w:p>
    <w:p w14:paraId="3C7972F0" w14:textId="77777777" w:rsidR="0006056D" w:rsidRPr="00351883" w:rsidRDefault="0006056D" w:rsidP="0006056D">
      <w:pPr>
        <w:tabs>
          <w:tab w:val="left" w:pos="709"/>
        </w:tabs>
        <w:autoSpaceDE w:val="0"/>
        <w:autoSpaceDN w:val="0"/>
        <w:spacing w:after="0"/>
        <w:ind w:left="360" w:right="-234"/>
        <w:jc w:val="both"/>
        <w:rPr>
          <w:rFonts w:ascii="Arial" w:hAnsi="Arial" w:cs="Arial"/>
          <w:color w:val="000000" w:themeColor="text1"/>
          <w:lang w:val="es-ES_tradnl" w:eastAsia="es-ES"/>
        </w:rPr>
      </w:pPr>
    </w:p>
    <w:p w14:paraId="1A3B473E" w14:textId="77777777" w:rsidR="0006056D" w:rsidRPr="00351883" w:rsidRDefault="0006056D" w:rsidP="0006056D">
      <w:pPr>
        <w:tabs>
          <w:tab w:val="left" w:pos="709"/>
        </w:tabs>
        <w:autoSpaceDE w:val="0"/>
        <w:autoSpaceDN w:val="0"/>
        <w:spacing w:after="0"/>
        <w:ind w:left="360" w:right="-234"/>
        <w:jc w:val="center"/>
        <w:rPr>
          <w:rFonts w:ascii="Arial" w:hAnsi="Arial" w:cs="Arial"/>
          <w:color w:val="000000" w:themeColor="text1"/>
          <w:lang w:val="es-ES_tradnl" w:eastAsia="es-ES"/>
        </w:rPr>
      </w:pPr>
      <w:r w:rsidRPr="00351883">
        <w:rPr>
          <w:rFonts w:ascii="Arial" w:hAnsi="Arial" w:cs="Arial"/>
          <w:color w:val="000000" w:themeColor="text1"/>
          <w:lang w:val="es-ES_tradnl"/>
        </w:rPr>
        <w:t>Tablero de C.A. Para Equipo de Fuerza.</w:t>
      </w:r>
    </w:p>
    <w:p w14:paraId="6F28D822" w14:textId="77777777" w:rsidR="0006056D" w:rsidRPr="00351883" w:rsidRDefault="0006056D" w:rsidP="0006056D">
      <w:pPr>
        <w:tabs>
          <w:tab w:val="left" w:pos="709"/>
        </w:tabs>
        <w:autoSpaceDE w:val="0"/>
        <w:autoSpaceDN w:val="0"/>
        <w:spacing w:after="0"/>
        <w:ind w:left="360" w:right="-234"/>
        <w:jc w:val="center"/>
        <w:rPr>
          <w:rFonts w:ascii="Arial" w:hAnsi="Arial" w:cs="Arial"/>
          <w:color w:val="000000" w:themeColor="text1"/>
          <w:lang w:val="es-ES_tradnl"/>
        </w:rPr>
      </w:pPr>
    </w:p>
    <w:p w14:paraId="0CF87C8D"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33CEEBCA" w14:textId="77777777" w:rsidR="0006056D" w:rsidRPr="00351883" w:rsidRDefault="0006056D" w:rsidP="0006056D">
      <w:pPr>
        <w:numPr>
          <w:ilvl w:val="0"/>
          <w:numId w:val="79"/>
        </w:numPr>
        <w:tabs>
          <w:tab w:val="left" w:pos="709"/>
        </w:tabs>
        <w:autoSpaceDE w:val="0"/>
        <w:autoSpaceDN w:val="0"/>
        <w:spacing w:after="0"/>
        <w:ind w:left="714" w:right="48" w:hanging="357"/>
        <w:jc w:val="both"/>
        <w:rPr>
          <w:rFonts w:ascii="Arial" w:hAnsi="Arial" w:cs="Arial"/>
          <w:color w:val="000000" w:themeColor="text1"/>
          <w:lang w:val="es-ES_tradnl"/>
        </w:rPr>
      </w:pPr>
      <w:r w:rsidRPr="00351883">
        <w:rPr>
          <w:rFonts w:ascii="Arial" w:hAnsi="Arial" w:cs="Arial"/>
          <w:color w:val="000000" w:themeColor="text1"/>
          <w:lang w:val="es-ES_tradnl"/>
        </w:rPr>
        <w:t>Se recomienda que el cliente proporcione en el site, instalación eléctrica totalmente independiente de sus instalaciones y la alimentación debe estar conectada a carga esencial si el cliente cuenta con una planta de emergencia, en caso de que esto no sea posible se puede hacer uso de instalaciones eléctricas compartidas.</w:t>
      </w:r>
    </w:p>
    <w:p w14:paraId="24387190"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2469583D" w14:textId="77777777" w:rsidR="0006056D" w:rsidRPr="00351883" w:rsidRDefault="0006056D" w:rsidP="0006056D">
      <w:pPr>
        <w:pStyle w:val="Prrafodelista"/>
        <w:widowControl w:val="0"/>
        <w:numPr>
          <w:ilvl w:val="0"/>
          <w:numId w:val="81"/>
        </w:numPr>
        <w:autoSpaceDE w:val="0"/>
        <w:autoSpaceDN w:val="0"/>
        <w:adjustRightInd w:val="0"/>
        <w:spacing w:line="276" w:lineRule="auto"/>
        <w:ind w:left="567" w:right="48" w:hanging="567"/>
        <w:jc w:val="both"/>
        <w:textAlignment w:val="baseline"/>
        <w:outlineLvl w:val="0"/>
        <w:rPr>
          <w:rFonts w:cs="Arial"/>
          <w:b/>
          <w:color w:val="000000" w:themeColor="text1"/>
          <w:lang w:val="es-ES_tradnl"/>
        </w:rPr>
      </w:pPr>
      <w:bookmarkStart w:id="65" w:name="_Toc398759576"/>
      <w:r w:rsidRPr="00351883">
        <w:rPr>
          <w:rFonts w:cs="Arial"/>
          <w:b/>
          <w:color w:val="000000" w:themeColor="text1"/>
          <w:sz w:val="22"/>
          <w:szCs w:val="18"/>
          <w:lang w:val="es-ES_tradnl"/>
        </w:rPr>
        <w:t>ESPECIFICACIONES PARA LA PUESTA A TIERRA DEL SITIO CLIENTE</w:t>
      </w:r>
      <w:bookmarkEnd w:id="65"/>
    </w:p>
    <w:p w14:paraId="786AD51A" w14:textId="77777777" w:rsidR="0006056D" w:rsidRPr="00351883" w:rsidRDefault="0006056D" w:rsidP="0006056D">
      <w:pPr>
        <w:widowControl w:val="0"/>
        <w:tabs>
          <w:tab w:val="left" w:pos="426"/>
        </w:tabs>
        <w:autoSpaceDE w:val="0"/>
        <w:autoSpaceDN w:val="0"/>
        <w:spacing w:after="0"/>
        <w:ind w:left="426" w:right="48"/>
        <w:jc w:val="both"/>
        <w:outlineLvl w:val="0"/>
        <w:rPr>
          <w:rFonts w:ascii="Arial" w:hAnsi="Arial" w:cs="Arial"/>
          <w:b/>
          <w:color w:val="000000" w:themeColor="text1"/>
          <w:lang w:val="es-ES_tradnl"/>
        </w:rPr>
      </w:pPr>
    </w:p>
    <w:p w14:paraId="357E4872" w14:textId="77777777" w:rsidR="0006056D" w:rsidRPr="00351883" w:rsidRDefault="0006056D" w:rsidP="0006056D">
      <w:pPr>
        <w:tabs>
          <w:tab w:val="left" w:pos="284"/>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A continuación, se indican los requerimientos para la puesta a tierra del sitio cliente:</w:t>
      </w:r>
    </w:p>
    <w:p w14:paraId="48AE1CF3" w14:textId="77777777" w:rsidR="0006056D" w:rsidRPr="00351883" w:rsidRDefault="0006056D" w:rsidP="0006056D">
      <w:pPr>
        <w:tabs>
          <w:tab w:val="left" w:pos="284"/>
        </w:tabs>
        <w:autoSpaceDE w:val="0"/>
        <w:autoSpaceDN w:val="0"/>
        <w:spacing w:after="0"/>
        <w:ind w:right="48"/>
        <w:jc w:val="both"/>
        <w:rPr>
          <w:rFonts w:ascii="Arial" w:hAnsi="Arial" w:cs="Arial"/>
          <w:color w:val="000000" w:themeColor="text1"/>
          <w:lang w:val="es-ES_tradnl"/>
        </w:rPr>
      </w:pPr>
    </w:p>
    <w:p w14:paraId="5A996074" w14:textId="77777777" w:rsidR="0006056D" w:rsidRPr="00351883" w:rsidRDefault="0006056D" w:rsidP="0006056D">
      <w:pPr>
        <w:numPr>
          <w:ilvl w:val="0"/>
          <w:numId w:val="63"/>
        </w:numPr>
        <w:autoSpaceDE w:val="0"/>
        <w:autoSpaceDN w:val="0"/>
        <w:spacing w:after="0"/>
        <w:ind w:right="48"/>
        <w:rPr>
          <w:rFonts w:ascii="Arial" w:hAnsi="Arial" w:cs="Arial"/>
          <w:b/>
          <w:vanish/>
          <w:color w:val="000000" w:themeColor="text1"/>
          <w:lang w:val="es-ES_tradnl"/>
        </w:rPr>
      </w:pPr>
    </w:p>
    <w:p w14:paraId="49163B99" w14:textId="77777777" w:rsidR="0006056D" w:rsidRPr="00351883" w:rsidRDefault="0006056D" w:rsidP="0006056D">
      <w:pPr>
        <w:numPr>
          <w:ilvl w:val="0"/>
          <w:numId w:val="63"/>
        </w:numPr>
        <w:autoSpaceDE w:val="0"/>
        <w:autoSpaceDN w:val="0"/>
        <w:spacing w:after="0"/>
        <w:ind w:right="48"/>
        <w:rPr>
          <w:rFonts w:ascii="Arial" w:hAnsi="Arial" w:cs="Arial"/>
          <w:b/>
          <w:vanish/>
          <w:color w:val="000000" w:themeColor="text1"/>
          <w:lang w:val="es-ES_tradnl"/>
        </w:rPr>
      </w:pPr>
    </w:p>
    <w:p w14:paraId="74F94747" w14:textId="77777777" w:rsidR="0006056D" w:rsidRPr="00351883" w:rsidRDefault="0006056D" w:rsidP="0006056D">
      <w:pPr>
        <w:numPr>
          <w:ilvl w:val="1"/>
          <w:numId w:val="0"/>
        </w:numPr>
        <w:autoSpaceDE w:val="0"/>
        <w:autoSpaceDN w:val="0"/>
        <w:spacing w:after="0"/>
        <w:ind w:left="360" w:right="48" w:hanging="360"/>
        <w:rPr>
          <w:rFonts w:ascii="Arial" w:hAnsi="Arial" w:cs="Arial"/>
          <w:b/>
          <w:color w:val="000000" w:themeColor="text1"/>
          <w:lang w:val="es-ES_tradnl"/>
        </w:rPr>
      </w:pPr>
      <w:r w:rsidRPr="00351883">
        <w:rPr>
          <w:rFonts w:ascii="Arial" w:hAnsi="Arial" w:cs="Arial"/>
          <w:b/>
          <w:color w:val="000000" w:themeColor="text1"/>
          <w:lang w:val="es-ES_tradnl"/>
        </w:rPr>
        <w:t>Salas</w:t>
      </w:r>
    </w:p>
    <w:p w14:paraId="1A3061CF" w14:textId="77777777" w:rsidR="0006056D" w:rsidRPr="00351883" w:rsidRDefault="0006056D" w:rsidP="0006056D">
      <w:pPr>
        <w:tabs>
          <w:tab w:val="left" w:pos="284"/>
        </w:tabs>
        <w:autoSpaceDE w:val="0"/>
        <w:autoSpaceDN w:val="0"/>
        <w:spacing w:after="0"/>
        <w:ind w:right="48"/>
        <w:jc w:val="both"/>
        <w:rPr>
          <w:rFonts w:ascii="Arial" w:hAnsi="Arial" w:cs="Arial"/>
          <w:color w:val="000000" w:themeColor="text1"/>
          <w:lang w:val="es-ES_tradnl"/>
        </w:rPr>
      </w:pPr>
    </w:p>
    <w:p w14:paraId="4D251525" w14:textId="77777777" w:rsidR="0006056D" w:rsidRPr="00351883" w:rsidRDefault="0006056D" w:rsidP="0006056D">
      <w:pPr>
        <w:numPr>
          <w:ilvl w:val="0"/>
          <w:numId w:val="70"/>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La tierra física debe ser con cable desnudo calibre No. 1/0 AWG y una resistencia ≤ 25 </w:t>
      </w:r>
      <w:proofErr w:type="spellStart"/>
      <w:r w:rsidRPr="00351883">
        <w:rPr>
          <w:rFonts w:ascii="Arial" w:hAnsi="Arial" w:cs="Arial"/>
          <w:color w:val="000000" w:themeColor="text1"/>
          <w:lang w:val="es-ES_tradnl"/>
        </w:rPr>
        <w:t>ohms</w:t>
      </w:r>
      <w:proofErr w:type="spellEnd"/>
      <w:r w:rsidRPr="00351883">
        <w:rPr>
          <w:rFonts w:ascii="Arial" w:hAnsi="Arial" w:cs="Arial"/>
          <w:color w:val="000000" w:themeColor="text1"/>
          <w:lang w:val="es-ES_tradnl"/>
        </w:rPr>
        <w:t xml:space="preserve"> rematada a una barra de cobre soportada En caso de que el cliente cuente con una barra de tierra instalada, se permite hacer uso de esta barra de tierra compartida para la conexión de equipos Telmex/Telnor.</w:t>
      </w:r>
    </w:p>
    <w:p w14:paraId="22A90934"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49D2E4C9" w14:textId="77777777" w:rsidR="0006056D" w:rsidRPr="00351883" w:rsidRDefault="0006056D" w:rsidP="0006056D">
      <w:pPr>
        <w:numPr>
          <w:ilvl w:val="0"/>
          <w:numId w:val="70"/>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Se deben instalar los electrodos mínimos necesarios que resulten del cálculo del Sistema de Tierra, construyendo registros para la inspección de la malla de tierra en puntos estratégicos sobre los electrodos con la finalidad de tomar lecturas periódicas de la resistencia con respecto a tierra de la malla, esto es cuando el Local del Cliente se encuentre en un predio independiente como se muestra en las siguientes figuras:</w:t>
      </w:r>
    </w:p>
    <w:p w14:paraId="3A9FC524" w14:textId="77777777" w:rsidR="0006056D" w:rsidRPr="00351883" w:rsidRDefault="0006056D" w:rsidP="0006056D">
      <w:pPr>
        <w:numPr>
          <w:ilvl w:val="12"/>
          <w:numId w:val="0"/>
        </w:numPr>
        <w:tabs>
          <w:tab w:val="left" w:pos="284"/>
        </w:tabs>
        <w:autoSpaceDE w:val="0"/>
        <w:autoSpaceDN w:val="0"/>
        <w:spacing w:after="0"/>
        <w:ind w:left="284" w:right="-234" w:hanging="284"/>
        <w:jc w:val="both"/>
        <w:rPr>
          <w:rFonts w:ascii="Arial" w:hAnsi="Arial" w:cs="Arial"/>
          <w:color w:val="000000" w:themeColor="text1"/>
          <w:lang w:val="es-ES_tradnl"/>
        </w:rPr>
      </w:pPr>
      <w:r w:rsidRPr="00351883">
        <w:rPr>
          <w:rFonts w:ascii="Arial" w:hAnsi="Arial" w:cs="Arial"/>
          <w:color w:val="000000" w:themeColor="text1"/>
          <w:lang w:val="es-ES_tradnl"/>
        </w:rPr>
        <w:br/>
      </w:r>
    </w:p>
    <w:p w14:paraId="1E5AD2EB" w14:textId="77777777" w:rsidR="0006056D" w:rsidRPr="00351883" w:rsidRDefault="0006056D" w:rsidP="0006056D">
      <w:pPr>
        <w:numPr>
          <w:ilvl w:val="12"/>
          <w:numId w:val="0"/>
        </w:numPr>
        <w:tabs>
          <w:tab w:val="left" w:pos="284"/>
        </w:tabs>
        <w:autoSpaceDE w:val="0"/>
        <w:autoSpaceDN w:val="0"/>
        <w:spacing w:after="0"/>
        <w:ind w:left="284" w:right="-234" w:hanging="284"/>
        <w:jc w:val="center"/>
        <w:rPr>
          <w:rFonts w:ascii="Arial" w:hAnsi="Arial" w:cs="Arial"/>
          <w:color w:val="000000" w:themeColor="text1"/>
          <w:lang w:val="es-ES_tradnl" w:eastAsia="es-ES"/>
        </w:rPr>
      </w:pPr>
      <w:r w:rsidRPr="00351883">
        <w:rPr>
          <w:rFonts w:ascii="Arial" w:hAnsi="Arial" w:cs="Arial"/>
          <w:noProof/>
          <w:color w:val="000000" w:themeColor="text1"/>
          <w:lang w:eastAsia="es-MX"/>
        </w:rPr>
        <w:lastRenderedPageBreak/>
        <w:drawing>
          <wp:inline distT="0" distB="0" distL="0" distR="0" wp14:anchorId="2881DB90" wp14:editId="18D0FE6E">
            <wp:extent cx="5419725" cy="1990725"/>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7"/>
                    <pic:cNvPicPr>
                      <a:picLocks noChangeAspect="1" noChangeArrowheads="1"/>
                    </pic:cNvPicPr>
                  </pic:nvPicPr>
                  <pic:blipFill>
                    <a:blip r:embed="rId30"/>
                    <a:srcRect/>
                    <a:stretch>
                      <a:fillRect/>
                    </a:stretch>
                  </pic:blipFill>
                  <pic:spPr bwMode="auto">
                    <a:xfrm>
                      <a:off x="0" y="0"/>
                      <a:ext cx="5419725" cy="1990725"/>
                    </a:xfrm>
                    <a:prstGeom prst="rect">
                      <a:avLst/>
                    </a:prstGeom>
                    <a:noFill/>
                    <a:ln w="9525">
                      <a:noFill/>
                      <a:miter lim="800000"/>
                      <a:headEnd/>
                      <a:tailEnd/>
                    </a:ln>
                  </pic:spPr>
                </pic:pic>
              </a:graphicData>
            </a:graphic>
          </wp:inline>
        </w:drawing>
      </w:r>
    </w:p>
    <w:p w14:paraId="1D5A36DF" w14:textId="77777777" w:rsidR="0006056D" w:rsidRPr="00351883" w:rsidRDefault="0006056D" w:rsidP="0006056D">
      <w:pPr>
        <w:numPr>
          <w:ilvl w:val="12"/>
          <w:numId w:val="0"/>
        </w:numPr>
        <w:tabs>
          <w:tab w:val="left" w:pos="284"/>
        </w:tabs>
        <w:autoSpaceDE w:val="0"/>
        <w:autoSpaceDN w:val="0"/>
        <w:spacing w:after="0"/>
        <w:ind w:left="284" w:right="-234" w:hanging="284"/>
        <w:jc w:val="center"/>
        <w:rPr>
          <w:rFonts w:ascii="Arial" w:hAnsi="Arial" w:cs="Arial"/>
          <w:color w:val="000000" w:themeColor="text1"/>
          <w:lang w:val="es-ES_tradnl"/>
        </w:rPr>
      </w:pPr>
      <w:r w:rsidRPr="00351883">
        <w:rPr>
          <w:rFonts w:ascii="Arial" w:hAnsi="Arial" w:cs="Arial"/>
          <w:color w:val="000000" w:themeColor="text1"/>
          <w:lang w:val="es-ES_tradnl"/>
        </w:rPr>
        <w:t>Puesta a Tierra del sitio cliente.</w:t>
      </w:r>
    </w:p>
    <w:p w14:paraId="28F7D704" w14:textId="77777777" w:rsidR="0006056D" w:rsidRPr="00351883" w:rsidRDefault="0006056D" w:rsidP="0006056D">
      <w:pPr>
        <w:numPr>
          <w:ilvl w:val="12"/>
          <w:numId w:val="0"/>
        </w:numPr>
        <w:tabs>
          <w:tab w:val="left" w:pos="284"/>
        </w:tabs>
        <w:autoSpaceDE w:val="0"/>
        <w:autoSpaceDN w:val="0"/>
        <w:spacing w:after="0"/>
        <w:ind w:left="284" w:right="-234" w:hanging="284"/>
        <w:jc w:val="both"/>
        <w:rPr>
          <w:rFonts w:ascii="Arial" w:hAnsi="Arial" w:cs="Arial"/>
          <w:color w:val="000000" w:themeColor="text1"/>
          <w:lang w:val="es-ES_tradnl"/>
        </w:rPr>
      </w:pPr>
    </w:p>
    <w:p w14:paraId="47006B4D" w14:textId="77777777" w:rsidR="0006056D" w:rsidRPr="00351883" w:rsidRDefault="0006056D" w:rsidP="0006056D">
      <w:pPr>
        <w:numPr>
          <w:ilvl w:val="12"/>
          <w:numId w:val="0"/>
        </w:numPr>
        <w:tabs>
          <w:tab w:val="left" w:pos="284"/>
        </w:tabs>
        <w:autoSpaceDE w:val="0"/>
        <w:autoSpaceDN w:val="0"/>
        <w:spacing w:after="0"/>
        <w:ind w:left="284" w:right="-234" w:hanging="284"/>
        <w:jc w:val="both"/>
        <w:rPr>
          <w:rFonts w:ascii="Arial" w:hAnsi="Arial" w:cs="Arial"/>
          <w:color w:val="000000" w:themeColor="text1"/>
          <w:lang w:val="es-ES_tradnl"/>
        </w:rPr>
      </w:pPr>
    </w:p>
    <w:p w14:paraId="7621414F" w14:textId="77777777" w:rsidR="0006056D" w:rsidRPr="00351883" w:rsidRDefault="0006056D" w:rsidP="0006056D">
      <w:pPr>
        <w:numPr>
          <w:ilvl w:val="12"/>
          <w:numId w:val="0"/>
        </w:numPr>
        <w:tabs>
          <w:tab w:val="left" w:pos="284"/>
        </w:tabs>
        <w:autoSpaceDE w:val="0"/>
        <w:autoSpaceDN w:val="0"/>
        <w:spacing w:after="0"/>
        <w:ind w:left="284" w:right="-234" w:hanging="284"/>
        <w:jc w:val="both"/>
        <w:rPr>
          <w:rFonts w:ascii="Arial" w:hAnsi="Arial" w:cs="Arial"/>
          <w:color w:val="000000" w:themeColor="text1"/>
          <w:lang w:val="es-ES_tradnl"/>
        </w:rPr>
      </w:pPr>
    </w:p>
    <w:p w14:paraId="74D379D1" w14:textId="77777777" w:rsidR="0006056D" w:rsidRPr="00351883" w:rsidRDefault="0006056D" w:rsidP="0006056D">
      <w:pPr>
        <w:numPr>
          <w:ilvl w:val="12"/>
          <w:numId w:val="0"/>
        </w:numPr>
        <w:tabs>
          <w:tab w:val="left" w:pos="284"/>
        </w:tabs>
        <w:autoSpaceDE w:val="0"/>
        <w:autoSpaceDN w:val="0"/>
        <w:spacing w:after="0"/>
        <w:ind w:left="284" w:right="-234" w:hanging="284"/>
        <w:jc w:val="center"/>
        <w:rPr>
          <w:rFonts w:ascii="Arial" w:hAnsi="Arial" w:cs="Arial"/>
          <w:color w:val="000000" w:themeColor="text1"/>
          <w:lang w:val="es-ES_tradnl" w:eastAsia="es-ES"/>
        </w:rPr>
      </w:pPr>
      <w:r w:rsidRPr="00351883">
        <w:rPr>
          <w:rFonts w:ascii="Arial" w:hAnsi="Arial" w:cs="Arial"/>
          <w:noProof/>
          <w:color w:val="000000" w:themeColor="text1"/>
          <w:lang w:eastAsia="es-MX"/>
        </w:rPr>
        <w:drawing>
          <wp:inline distT="0" distB="0" distL="0" distR="0" wp14:anchorId="24BD70A5" wp14:editId="129723A4">
            <wp:extent cx="3429000" cy="2676525"/>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6"/>
                    <pic:cNvPicPr>
                      <a:picLocks noChangeAspect="1" noChangeArrowheads="1"/>
                    </pic:cNvPicPr>
                  </pic:nvPicPr>
                  <pic:blipFill>
                    <a:blip r:embed="rId31"/>
                    <a:srcRect/>
                    <a:stretch>
                      <a:fillRect/>
                    </a:stretch>
                  </pic:blipFill>
                  <pic:spPr bwMode="auto">
                    <a:xfrm>
                      <a:off x="0" y="0"/>
                      <a:ext cx="3429000" cy="2676525"/>
                    </a:xfrm>
                    <a:prstGeom prst="rect">
                      <a:avLst/>
                    </a:prstGeom>
                    <a:noFill/>
                    <a:ln w="9525">
                      <a:noFill/>
                      <a:miter lim="800000"/>
                      <a:headEnd/>
                      <a:tailEnd/>
                    </a:ln>
                  </pic:spPr>
                </pic:pic>
              </a:graphicData>
            </a:graphic>
          </wp:inline>
        </w:drawing>
      </w:r>
    </w:p>
    <w:p w14:paraId="6FF54C85" w14:textId="77777777" w:rsidR="0006056D" w:rsidRPr="00351883" w:rsidRDefault="0006056D" w:rsidP="0006056D">
      <w:pPr>
        <w:numPr>
          <w:ilvl w:val="12"/>
          <w:numId w:val="0"/>
        </w:numPr>
        <w:tabs>
          <w:tab w:val="left" w:pos="284"/>
        </w:tabs>
        <w:autoSpaceDE w:val="0"/>
        <w:autoSpaceDN w:val="0"/>
        <w:spacing w:after="0"/>
        <w:ind w:left="284" w:right="-234" w:hanging="284"/>
        <w:jc w:val="center"/>
        <w:rPr>
          <w:rFonts w:ascii="Arial" w:hAnsi="Arial" w:cs="Arial"/>
          <w:color w:val="000000" w:themeColor="text1"/>
          <w:lang w:val="es-ES_tradnl"/>
        </w:rPr>
      </w:pPr>
      <w:r w:rsidRPr="00351883">
        <w:rPr>
          <w:rFonts w:ascii="Arial" w:hAnsi="Arial" w:cs="Arial"/>
          <w:color w:val="000000" w:themeColor="text1"/>
          <w:lang w:val="es-ES_tradnl"/>
        </w:rPr>
        <w:t xml:space="preserve">Registro de un Electrodo </w:t>
      </w:r>
      <w:proofErr w:type="spellStart"/>
      <w:r w:rsidRPr="00351883">
        <w:rPr>
          <w:rFonts w:ascii="Arial" w:hAnsi="Arial" w:cs="Arial"/>
          <w:color w:val="000000" w:themeColor="text1"/>
          <w:lang w:val="es-ES_tradnl"/>
        </w:rPr>
        <w:t>Copperweld</w:t>
      </w:r>
      <w:proofErr w:type="spellEnd"/>
    </w:p>
    <w:p w14:paraId="3085856D" w14:textId="7A8F3373" w:rsidR="0006056D" w:rsidRDefault="0006056D" w:rsidP="0006056D">
      <w:pPr>
        <w:numPr>
          <w:ilvl w:val="12"/>
          <w:numId w:val="0"/>
        </w:numPr>
        <w:tabs>
          <w:tab w:val="left" w:pos="284"/>
        </w:tabs>
        <w:autoSpaceDE w:val="0"/>
        <w:autoSpaceDN w:val="0"/>
        <w:spacing w:after="0"/>
        <w:ind w:left="284" w:right="-234" w:hanging="284"/>
        <w:rPr>
          <w:rFonts w:ascii="Arial" w:hAnsi="Arial" w:cs="Arial"/>
          <w:color w:val="000000" w:themeColor="text1"/>
          <w:lang w:val="es-ES_tradnl"/>
        </w:rPr>
      </w:pPr>
    </w:p>
    <w:p w14:paraId="62B5CA78" w14:textId="77777777" w:rsidR="008F177F" w:rsidRPr="00351883" w:rsidRDefault="008F177F" w:rsidP="0006056D">
      <w:pPr>
        <w:numPr>
          <w:ilvl w:val="12"/>
          <w:numId w:val="0"/>
        </w:numPr>
        <w:tabs>
          <w:tab w:val="left" w:pos="284"/>
        </w:tabs>
        <w:autoSpaceDE w:val="0"/>
        <w:autoSpaceDN w:val="0"/>
        <w:spacing w:after="0"/>
        <w:ind w:left="284" w:right="-234" w:hanging="284"/>
        <w:rPr>
          <w:rFonts w:ascii="Arial" w:hAnsi="Arial" w:cs="Arial"/>
          <w:color w:val="000000" w:themeColor="text1"/>
          <w:lang w:val="es-ES_tradnl"/>
        </w:rPr>
      </w:pPr>
    </w:p>
    <w:p w14:paraId="0D5C6ADC" w14:textId="77777777" w:rsidR="0006056D" w:rsidRPr="00351883" w:rsidRDefault="0006056D" w:rsidP="0006056D">
      <w:pPr>
        <w:numPr>
          <w:ilvl w:val="0"/>
          <w:numId w:val="70"/>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Cuando el Local del Cliente se localice dentro de su inmueble y este cuente con una malla de tierra, se debe llevar un conductor de tierra de la malla a la BTLC, en los casos donde el inmueble no cuente con una malla de tierra, la referencia a tierra se deberá obtener de un electrodo de tierra fincado dentro del Local. En ambos casos, la referencia se deberá hacer mediante cable desnudo calibre No. 1/0 AWG como se muestra en la siguiente figura:</w:t>
      </w:r>
    </w:p>
    <w:p w14:paraId="2D7C3F9B" w14:textId="77777777" w:rsidR="0006056D" w:rsidRPr="00351883" w:rsidRDefault="0006056D" w:rsidP="0006056D">
      <w:pPr>
        <w:tabs>
          <w:tab w:val="left" w:pos="284"/>
        </w:tabs>
        <w:overflowPunct w:val="0"/>
        <w:autoSpaceDE w:val="0"/>
        <w:autoSpaceDN w:val="0"/>
        <w:adjustRightInd w:val="0"/>
        <w:spacing w:after="0"/>
        <w:ind w:left="284" w:right="-234"/>
        <w:jc w:val="both"/>
        <w:textAlignment w:val="baseline"/>
        <w:rPr>
          <w:rFonts w:ascii="Arial" w:hAnsi="Arial" w:cs="Arial"/>
          <w:color w:val="000000" w:themeColor="text1"/>
          <w:lang w:val="es-ES_tradnl"/>
        </w:rPr>
      </w:pPr>
    </w:p>
    <w:p w14:paraId="12A0F44E" w14:textId="77777777" w:rsidR="0006056D" w:rsidRPr="00351883" w:rsidRDefault="0006056D" w:rsidP="0006056D">
      <w:pPr>
        <w:tabs>
          <w:tab w:val="left" w:pos="284"/>
        </w:tabs>
        <w:overflowPunct w:val="0"/>
        <w:autoSpaceDE w:val="0"/>
        <w:autoSpaceDN w:val="0"/>
        <w:adjustRightInd w:val="0"/>
        <w:spacing w:after="0"/>
        <w:ind w:left="284" w:right="-234"/>
        <w:jc w:val="both"/>
        <w:textAlignment w:val="baseline"/>
        <w:rPr>
          <w:rFonts w:ascii="Arial" w:hAnsi="Arial" w:cs="Arial"/>
          <w:color w:val="000000" w:themeColor="text1"/>
          <w:lang w:val="es-ES_tradnl"/>
        </w:rPr>
      </w:pPr>
    </w:p>
    <w:p w14:paraId="43C90364" w14:textId="77777777" w:rsidR="0006056D" w:rsidRPr="00351883" w:rsidRDefault="0006056D" w:rsidP="0006056D">
      <w:pPr>
        <w:tabs>
          <w:tab w:val="left" w:pos="284"/>
        </w:tabs>
        <w:overflowPunct w:val="0"/>
        <w:autoSpaceDE w:val="0"/>
        <w:autoSpaceDN w:val="0"/>
        <w:adjustRightInd w:val="0"/>
        <w:spacing w:after="0"/>
        <w:ind w:right="-234"/>
        <w:jc w:val="center"/>
        <w:textAlignment w:val="baseline"/>
        <w:rPr>
          <w:rFonts w:ascii="Arial" w:hAnsi="Arial" w:cs="Arial"/>
          <w:color w:val="000000" w:themeColor="text1"/>
          <w:lang w:val="es-ES_tradnl" w:eastAsia="es-ES"/>
        </w:rPr>
      </w:pPr>
      <w:r w:rsidRPr="00351883">
        <w:rPr>
          <w:rFonts w:ascii="Arial" w:hAnsi="Arial" w:cs="Arial"/>
          <w:noProof/>
          <w:color w:val="000000" w:themeColor="text1"/>
          <w:lang w:eastAsia="es-MX"/>
        </w:rPr>
        <w:lastRenderedPageBreak/>
        <w:drawing>
          <wp:inline distT="0" distB="0" distL="0" distR="0" wp14:anchorId="4B3EF8CF" wp14:editId="49DBF9CF">
            <wp:extent cx="3695700" cy="2781300"/>
            <wp:effectExtent l="1905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5"/>
                    <pic:cNvPicPr>
                      <a:picLocks noChangeAspect="1" noChangeArrowheads="1"/>
                    </pic:cNvPicPr>
                  </pic:nvPicPr>
                  <pic:blipFill>
                    <a:blip r:embed="rId32"/>
                    <a:srcRect/>
                    <a:stretch>
                      <a:fillRect/>
                    </a:stretch>
                  </pic:blipFill>
                  <pic:spPr bwMode="auto">
                    <a:xfrm>
                      <a:off x="0" y="0"/>
                      <a:ext cx="3695700" cy="2781300"/>
                    </a:xfrm>
                    <a:prstGeom prst="rect">
                      <a:avLst/>
                    </a:prstGeom>
                    <a:noFill/>
                    <a:ln w="9525">
                      <a:noFill/>
                      <a:miter lim="800000"/>
                      <a:headEnd/>
                      <a:tailEnd/>
                    </a:ln>
                  </pic:spPr>
                </pic:pic>
              </a:graphicData>
            </a:graphic>
          </wp:inline>
        </w:drawing>
      </w:r>
    </w:p>
    <w:p w14:paraId="1193EFDE" w14:textId="77777777" w:rsidR="0006056D" w:rsidRPr="00351883" w:rsidRDefault="0006056D" w:rsidP="0006056D">
      <w:pPr>
        <w:numPr>
          <w:ilvl w:val="12"/>
          <w:numId w:val="0"/>
        </w:numPr>
        <w:tabs>
          <w:tab w:val="left" w:pos="284"/>
        </w:tabs>
        <w:autoSpaceDE w:val="0"/>
        <w:autoSpaceDN w:val="0"/>
        <w:spacing w:after="0"/>
        <w:ind w:left="284" w:right="-234" w:hanging="284"/>
        <w:jc w:val="center"/>
        <w:rPr>
          <w:rFonts w:ascii="Arial" w:hAnsi="Arial" w:cs="Arial"/>
          <w:color w:val="000000" w:themeColor="text1"/>
          <w:lang w:val="es-ES_tradnl"/>
        </w:rPr>
      </w:pPr>
    </w:p>
    <w:p w14:paraId="7365D7A2" w14:textId="77777777" w:rsidR="0006056D" w:rsidRPr="00351883" w:rsidRDefault="0006056D" w:rsidP="0006056D">
      <w:pPr>
        <w:numPr>
          <w:ilvl w:val="12"/>
          <w:numId w:val="0"/>
        </w:numPr>
        <w:tabs>
          <w:tab w:val="left" w:pos="284"/>
        </w:tabs>
        <w:autoSpaceDE w:val="0"/>
        <w:autoSpaceDN w:val="0"/>
        <w:spacing w:after="0"/>
        <w:ind w:left="284" w:right="-234" w:hanging="284"/>
        <w:jc w:val="center"/>
        <w:rPr>
          <w:rFonts w:ascii="Arial" w:hAnsi="Arial" w:cs="Arial"/>
          <w:color w:val="000000" w:themeColor="text1"/>
          <w:lang w:val="es-ES_tradnl"/>
        </w:rPr>
      </w:pPr>
    </w:p>
    <w:p w14:paraId="250E66B4" w14:textId="77777777" w:rsidR="0006056D" w:rsidRPr="00351883" w:rsidRDefault="0006056D" w:rsidP="0006056D">
      <w:pPr>
        <w:numPr>
          <w:ilvl w:val="12"/>
          <w:numId w:val="0"/>
        </w:numPr>
        <w:tabs>
          <w:tab w:val="left" w:pos="284"/>
        </w:tabs>
        <w:autoSpaceDE w:val="0"/>
        <w:autoSpaceDN w:val="0"/>
        <w:spacing w:after="0"/>
        <w:ind w:left="284" w:right="48" w:hanging="284"/>
        <w:jc w:val="center"/>
        <w:rPr>
          <w:rFonts w:ascii="Arial" w:hAnsi="Arial" w:cs="Arial"/>
          <w:color w:val="000000" w:themeColor="text1"/>
          <w:lang w:val="es-ES_tradnl"/>
        </w:rPr>
      </w:pPr>
      <w:r w:rsidRPr="00351883">
        <w:rPr>
          <w:rFonts w:ascii="Arial" w:hAnsi="Arial" w:cs="Arial"/>
          <w:color w:val="000000" w:themeColor="text1"/>
          <w:lang w:val="es-ES_tradnl"/>
        </w:rPr>
        <w:t>Puesta a Tierra del sitio cliente dentro de su Inmueble con un Electrodo de Tierra como Método Alternativo</w:t>
      </w:r>
    </w:p>
    <w:p w14:paraId="3486BCD1" w14:textId="77777777" w:rsidR="0006056D" w:rsidRPr="00351883" w:rsidRDefault="0006056D" w:rsidP="0006056D">
      <w:pPr>
        <w:numPr>
          <w:ilvl w:val="12"/>
          <w:numId w:val="0"/>
        </w:numPr>
        <w:tabs>
          <w:tab w:val="left" w:pos="284"/>
        </w:tabs>
        <w:autoSpaceDE w:val="0"/>
        <w:autoSpaceDN w:val="0"/>
        <w:spacing w:after="0"/>
        <w:ind w:left="284" w:right="48" w:hanging="284"/>
        <w:jc w:val="center"/>
        <w:rPr>
          <w:rFonts w:ascii="Arial" w:hAnsi="Arial" w:cs="Arial"/>
          <w:color w:val="000000" w:themeColor="text1"/>
          <w:lang w:val="es-ES_tradnl"/>
        </w:rPr>
      </w:pPr>
    </w:p>
    <w:p w14:paraId="300664F6" w14:textId="77777777" w:rsidR="0006056D" w:rsidRPr="00351883" w:rsidRDefault="0006056D" w:rsidP="0006056D">
      <w:pPr>
        <w:numPr>
          <w:ilvl w:val="12"/>
          <w:numId w:val="0"/>
        </w:numPr>
        <w:tabs>
          <w:tab w:val="left" w:pos="284"/>
        </w:tabs>
        <w:autoSpaceDE w:val="0"/>
        <w:autoSpaceDN w:val="0"/>
        <w:spacing w:after="0"/>
        <w:ind w:left="284" w:right="48" w:hanging="284"/>
        <w:jc w:val="center"/>
        <w:rPr>
          <w:rFonts w:ascii="Arial" w:hAnsi="Arial" w:cs="Arial"/>
          <w:color w:val="000000" w:themeColor="text1"/>
          <w:lang w:val="es-ES_tradnl" w:eastAsia="es-ES"/>
        </w:rPr>
      </w:pPr>
    </w:p>
    <w:p w14:paraId="005BEC57" w14:textId="12E0B874" w:rsidR="0006056D" w:rsidRPr="00351883" w:rsidRDefault="0006056D" w:rsidP="0006056D">
      <w:pPr>
        <w:numPr>
          <w:ilvl w:val="0"/>
          <w:numId w:val="70"/>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Cuando el sitio del cliente se ubique dentro de un edificio Corporativo en un nivel superior, su referencia de tierra deberá correr por algún espacio de uso común, debidamente señalado con un letrero que diga “Cable Propiedad de Telmex/Telnor, para uso Exclusivo de Telecomunicaciones Digitales, como se muestra en la siguiente figura:</w:t>
      </w:r>
    </w:p>
    <w:p w14:paraId="61867735" w14:textId="77777777" w:rsidR="0006056D" w:rsidRPr="00351883" w:rsidRDefault="0006056D" w:rsidP="0006056D">
      <w:pPr>
        <w:tabs>
          <w:tab w:val="left" w:pos="709"/>
        </w:tabs>
        <w:autoSpaceDE w:val="0"/>
        <w:autoSpaceDN w:val="0"/>
        <w:spacing w:after="0"/>
        <w:ind w:left="720" w:right="-234"/>
        <w:jc w:val="both"/>
        <w:rPr>
          <w:rFonts w:ascii="Arial" w:hAnsi="Arial" w:cs="Arial"/>
          <w:color w:val="000000" w:themeColor="text1"/>
          <w:lang w:val="es-ES_tradnl"/>
        </w:rPr>
      </w:pPr>
    </w:p>
    <w:p w14:paraId="7E980F88" w14:textId="77777777" w:rsidR="0006056D" w:rsidRPr="00351883" w:rsidRDefault="0006056D" w:rsidP="0006056D">
      <w:pPr>
        <w:tabs>
          <w:tab w:val="left" w:pos="709"/>
        </w:tabs>
        <w:autoSpaceDE w:val="0"/>
        <w:autoSpaceDN w:val="0"/>
        <w:spacing w:after="0"/>
        <w:ind w:left="720" w:right="-234"/>
        <w:jc w:val="both"/>
        <w:rPr>
          <w:rFonts w:ascii="Arial" w:hAnsi="Arial" w:cs="Arial"/>
          <w:color w:val="000000" w:themeColor="text1"/>
          <w:lang w:val="es-ES_tradnl"/>
        </w:rPr>
      </w:pPr>
    </w:p>
    <w:p w14:paraId="2A98D67C" w14:textId="77777777" w:rsidR="0006056D" w:rsidRDefault="0006056D" w:rsidP="0006056D">
      <w:pPr>
        <w:tabs>
          <w:tab w:val="left" w:pos="709"/>
        </w:tabs>
        <w:autoSpaceDE w:val="0"/>
        <w:autoSpaceDN w:val="0"/>
        <w:spacing w:after="0"/>
        <w:ind w:left="720" w:right="-234"/>
        <w:jc w:val="both"/>
        <w:rPr>
          <w:rFonts w:ascii="Arial" w:hAnsi="Arial" w:cs="Arial"/>
          <w:color w:val="000000" w:themeColor="text1"/>
          <w:lang w:val="es-ES_tradnl"/>
        </w:rPr>
      </w:pPr>
    </w:p>
    <w:p w14:paraId="4469131C" w14:textId="77777777" w:rsidR="0006056D" w:rsidRPr="00351883" w:rsidRDefault="0006056D" w:rsidP="0006056D">
      <w:pPr>
        <w:tabs>
          <w:tab w:val="left" w:pos="709"/>
        </w:tabs>
        <w:autoSpaceDE w:val="0"/>
        <w:autoSpaceDN w:val="0"/>
        <w:spacing w:after="0"/>
        <w:ind w:left="720" w:right="-234"/>
        <w:jc w:val="both"/>
        <w:rPr>
          <w:rFonts w:ascii="Arial" w:hAnsi="Arial" w:cs="Arial"/>
          <w:color w:val="000000" w:themeColor="text1"/>
          <w:lang w:val="es-ES_tradnl"/>
        </w:rPr>
      </w:pPr>
    </w:p>
    <w:p w14:paraId="0E0EFEA1" w14:textId="77777777" w:rsidR="0006056D" w:rsidRPr="00351883" w:rsidRDefault="0006056D" w:rsidP="0006056D">
      <w:pPr>
        <w:tabs>
          <w:tab w:val="left" w:pos="709"/>
        </w:tabs>
        <w:autoSpaceDE w:val="0"/>
        <w:autoSpaceDN w:val="0"/>
        <w:spacing w:after="0"/>
        <w:ind w:left="720" w:right="-234"/>
        <w:jc w:val="both"/>
        <w:rPr>
          <w:rFonts w:ascii="Arial" w:hAnsi="Arial" w:cs="Arial"/>
          <w:color w:val="000000" w:themeColor="text1"/>
          <w:lang w:val="es-ES_tradnl"/>
        </w:rPr>
      </w:pPr>
    </w:p>
    <w:p w14:paraId="704B17B7" w14:textId="77777777" w:rsidR="0006056D" w:rsidRPr="00351883" w:rsidRDefault="0006056D" w:rsidP="0006056D">
      <w:pPr>
        <w:tabs>
          <w:tab w:val="left" w:pos="709"/>
          <w:tab w:val="left" w:pos="7680"/>
        </w:tabs>
        <w:autoSpaceDE w:val="0"/>
        <w:autoSpaceDN w:val="0"/>
        <w:spacing w:after="0"/>
        <w:ind w:left="720" w:right="-234"/>
        <w:jc w:val="center"/>
        <w:rPr>
          <w:rFonts w:ascii="Arial" w:hAnsi="Arial" w:cs="Arial"/>
          <w:color w:val="000000" w:themeColor="text1"/>
          <w:sz w:val="24"/>
          <w:szCs w:val="20"/>
          <w:lang w:val="es-ES_tradnl"/>
        </w:rPr>
      </w:pPr>
      <w:r w:rsidRPr="00351883">
        <w:rPr>
          <w:rFonts w:ascii="Arial" w:hAnsi="Arial" w:cs="Arial"/>
          <w:color w:val="000000" w:themeColor="text1"/>
          <w:sz w:val="24"/>
          <w:szCs w:val="20"/>
          <w:lang w:val="es-ES_tradnl"/>
        </w:rPr>
        <w:t>*****ESPACIO INTENCIONALMENTE EN BLANCO*****</w:t>
      </w:r>
    </w:p>
    <w:p w14:paraId="0BD9AE49" w14:textId="77777777" w:rsidR="0006056D" w:rsidRPr="00351883" w:rsidRDefault="0006056D" w:rsidP="0006056D">
      <w:pPr>
        <w:tabs>
          <w:tab w:val="left" w:pos="709"/>
        </w:tabs>
        <w:autoSpaceDE w:val="0"/>
        <w:autoSpaceDN w:val="0"/>
        <w:spacing w:after="0"/>
        <w:ind w:left="720" w:right="-234"/>
        <w:jc w:val="both"/>
        <w:rPr>
          <w:rFonts w:ascii="Arial" w:hAnsi="Arial" w:cs="Arial"/>
          <w:color w:val="000000" w:themeColor="text1"/>
          <w:lang w:val="es-ES_tradnl"/>
        </w:rPr>
      </w:pPr>
    </w:p>
    <w:p w14:paraId="38FFE217" w14:textId="77777777" w:rsidR="0006056D" w:rsidRPr="00351883" w:rsidRDefault="0006056D" w:rsidP="0006056D">
      <w:pPr>
        <w:tabs>
          <w:tab w:val="left" w:pos="284"/>
        </w:tabs>
        <w:overflowPunct w:val="0"/>
        <w:autoSpaceDE w:val="0"/>
        <w:autoSpaceDN w:val="0"/>
        <w:adjustRightInd w:val="0"/>
        <w:spacing w:after="0"/>
        <w:ind w:right="-234"/>
        <w:jc w:val="center"/>
        <w:textAlignment w:val="baseline"/>
        <w:rPr>
          <w:rFonts w:ascii="Arial" w:hAnsi="Arial" w:cs="Arial"/>
          <w:color w:val="000000" w:themeColor="text1"/>
          <w:lang w:val="es-ES_tradnl" w:eastAsia="es-ES"/>
        </w:rPr>
      </w:pPr>
      <w:r w:rsidRPr="00351883">
        <w:rPr>
          <w:rFonts w:ascii="Arial" w:hAnsi="Arial" w:cs="Arial"/>
          <w:noProof/>
          <w:color w:val="000000" w:themeColor="text1"/>
          <w:lang w:eastAsia="es-MX"/>
        </w:rPr>
        <w:lastRenderedPageBreak/>
        <w:drawing>
          <wp:inline distT="0" distB="0" distL="0" distR="0" wp14:anchorId="170B6786" wp14:editId="2B8F33AE">
            <wp:extent cx="1828800" cy="3238500"/>
            <wp:effectExtent l="19050" t="0" r="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4"/>
                    <pic:cNvPicPr>
                      <a:picLocks noChangeAspect="1" noChangeArrowheads="1"/>
                    </pic:cNvPicPr>
                  </pic:nvPicPr>
                  <pic:blipFill>
                    <a:blip r:embed="rId33"/>
                    <a:srcRect/>
                    <a:stretch>
                      <a:fillRect/>
                    </a:stretch>
                  </pic:blipFill>
                  <pic:spPr bwMode="auto">
                    <a:xfrm>
                      <a:off x="0" y="0"/>
                      <a:ext cx="1828800" cy="3238500"/>
                    </a:xfrm>
                    <a:prstGeom prst="rect">
                      <a:avLst/>
                    </a:prstGeom>
                    <a:noFill/>
                    <a:ln w="9525">
                      <a:noFill/>
                      <a:miter lim="800000"/>
                      <a:headEnd/>
                      <a:tailEnd/>
                    </a:ln>
                  </pic:spPr>
                </pic:pic>
              </a:graphicData>
            </a:graphic>
          </wp:inline>
        </w:drawing>
      </w:r>
    </w:p>
    <w:p w14:paraId="4B914F57" w14:textId="77777777" w:rsidR="0006056D" w:rsidRPr="00351883" w:rsidRDefault="0006056D" w:rsidP="0006056D">
      <w:pPr>
        <w:numPr>
          <w:ilvl w:val="12"/>
          <w:numId w:val="0"/>
        </w:numPr>
        <w:tabs>
          <w:tab w:val="left" w:pos="284"/>
        </w:tabs>
        <w:autoSpaceDE w:val="0"/>
        <w:autoSpaceDN w:val="0"/>
        <w:spacing w:after="0"/>
        <w:ind w:left="284" w:right="-234" w:hanging="284"/>
        <w:jc w:val="center"/>
        <w:rPr>
          <w:rFonts w:ascii="Arial" w:hAnsi="Arial" w:cs="Arial"/>
          <w:color w:val="000000" w:themeColor="text1"/>
          <w:lang w:val="es-ES_tradnl"/>
        </w:rPr>
      </w:pPr>
    </w:p>
    <w:p w14:paraId="209DA548" w14:textId="77777777" w:rsidR="0006056D" w:rsidRPr="00351883" w:rsidRDefault="0006056D" w:rsidP="0006056D">
      <w:pPr>
        <w:numPr>
          <w:ilvl w:val="12"/>
          <w:numId w:val="0"/>
        </w:numPr>
        <w:tabs>
          <w:tab w:val="left" w:pos="284"/>
        </w:tabs>
        <w:autoSpaceDE w:val="0"/>
        <w:autoSpaceDN w:val="0"/>
        <w:spacing w:after="0"/>
        <w:ind w:left="284" w:right="48" w:hanging="284"/>
        <w:jc w:val="center"/>
        <w:rPr>
          <w:rFonts w:ascii="Arial" w:hAnsi="Arial" w:cs="Arial"/>
          <w:color w:val="000000" w:themeColor="text1"/>
          <w:lang w:val="es-ES_tradnl"/>
        </w:rPr>
      </w:pPr>
      <w:r w:rsidRPr="00351883">
        <w:rPr>
          <w:rFonts w:ascii="Arial" w:hAnsi="Arial" w:cs="Arial"/>
          <w:color w:val="000000" w:themeColor="text1"/>
          <w:lang w:val="es-ES_tradnl"/>
        </w:rPr>
        <w:t>Puesta a Tierra del sitio cliente dentro de un Edificio Corporativo en un Piso Superior</w:t>
      </w:r>
    </w:p>
    <w:p w14:paraId="5ADA8B7A" w14:textId="77777777" w:rsidR="0006056D" w:rsidRPr="00351883" w:rsidRDefault="0006056D" w:rsidP="0006056D">
      <w:pPr>
        <w:numPr>
          <w:ilvl w:val="12"/>
          <w:numId w:val="0"/>
        </w:numPr>
        <w:tabs>
          <w:tab w:val="left" w:pos="284"/>
        </w:tabs>
        <w:autoSpaceDE w:val="0"/>
        <w:autoSpaceDN w:val="0"/>
        <w:spacing w:after="0"/>
        <w:ind w:left="284" w:right="48" w:hanging="284"/>
        <w:jc w:val="center"/>
        <w:rPr>
          <w:rFonts w:ascii="Arial" w:hAnsi="Arial" w:cs="Arial"/>
          <w:color w:val="000000" w:themeColor="text1"/>
          <w:lang w:val="es-ES_tradnl"/>
        </w:rPr>
      </w:pPr>
    </w:p>
    <w:p w14:paraId="0D25BCBD" w14:textId="77777777" w:rsidR="0006056D" w:rsidRPr="00351883" w:rsidRDefault="0006056D" w:rsidP="0006056D">
      <w:pPr>
        <w:numPr>
          <w:ilvl w:val="12"/>
          <w:numId w:val="0"/>
        </w:numPr>
        <w:tabs>
          <w:tab w:val="left" w:pos="284"/>
        </w:tabs>
        <w:autoSpaceDE w:val="0"/>
        <w:autoSpaceDN w:val="0"/>
        <w:spacing w:after="0"/>
        <w:ind w:left="284" w:right="48" w:hanging="284"/>
        <w:jc w:val="center"/>
        <w:rPr>
          <w:rFonts w:ascii="Arial" w:hAnsi="Arial" w:cs="Arial"/>
          <w:color w:val="000000" w:themeColor="text1"/>
          <w:lang w:val="es-ES_tradnl" w:eastAsia="es-ES"/>
        </w:rPr>
      </w:pPr>
    </w:p>
    <w:p w14:paraId="7BC643F9" w14:textId="77777777" w:rsidR="0006056D" w:rsidRPr="00351883" w:rsidRDefault="0006056D" w:rsidP="0006056D">
      <w:pPr>
        <w:numPr>
          <w:ilvl w:val="0"/>
          <w:numId w:val="70"/>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En casos donde no se pueda colocar los electrodos </w:t>
      </w:r>
      <w:proofErr w:type="spellStart"/>
      <w:r w:rsidRPr="00351883">
        <w:rPr>
          <w:rFonts w:ascii="Arial" w:hAnsi="Arial" w:cs="Arial"/>
          <w:color w:val="000000" w:themeColor="text1"/>
          <w:lang w:val="es-ES_tradnl"/>
        </w:rPr>
        <w:t>Copperweld</w:t>
      </w:r>
      <w:proofErr w:type="spellEnd"/>
      <w:r w:rsidRPr="00351883">
        <w:rPr>
          <w:rFonts w:ascii="Arial" w:hAnsi="Arial" w:cs="Arial"/>
          <w:color w:val="000000" w:themeColor="text1"/>
          <w:lang w:val="es-ES_tradnl"/>
        </w:rPr>
        <w:t xml:space="preserve"> por existir roca, se aceptarán los electrodos de carbón mineral o químicos, con su registro y la preparación recomendada por los proveedores, cumpliendo con los 25 </w:t>
      </w:r>
      <w:proofErr w:type="spellStart"/>
      <w:r w:rsidRPr="00351883">
        <w:rPr>
          <w:rFonts w:ascii="Arial" w:hAnsi="Arial" w:cs="Arial"/>
          <w:color w:val="000000" w:themeColor="text1"/>
          <w:lang w:val="es-ES_tradnl"/>
        </w:rPr>
        <w:t>ohms</w:t>
      </w:r>
      <w:proofErr w:type="spellEnd"/>
      <w:r w:rsidRPr="00351883">
        <w:rPr>
          <w:rFonts w:ascii="Arial" w:hAnsi="Arial" w:cs="Arial"/>
          <w:color w:val="000000" w:themeColor="text1"/>
          <w:lang w:val="es-ES_tradnl"/>
        </w:rPr>
        <w:t xml:space="preserve">, como se muestra en las siguientes figuras: </w:t>
      </w:r>
    </w:p>
    <w:p w14:paraId="002A92D5" w14:textId="77777777" w:rsidR="0006056D" w:rsidRPr="00351883" w:rsidRDefault="0006056D" w:rsidP="0006056D">
      <w:pPr>
        <w:tabs>
          <w:tab w:val="left" w:pos="709"/>
        </w:tabs>
        <w:autoSpaceDE w:val="0"/>
        <w:autoSpaceDN w:val="0"/>
        <w:spacing w:after="0"/>
        <w:ind w:right="-234"/>
        <w:jc w:val="both"/>
        <w:rPr>
          <w:rFonts w:ascii="Arial" w:hAnsi="Arial" w:cs="Arial"/>
          <w:color w:val="000000" w:themeColor="text1"/>
          <w:lang w:val="es-ES_tradnl"/>
        </w:rPr>
      </w:pPr>
    </w:p>
    <w:p w14:paraId="7C4FB417" w14:textId="77777777" w:rsidR="0006056D" w:rsidRPr="00351883" w:rsidRDefault="0006056D" w:rsidP="0006056D">
      <w:pPr>
        <w:tabs>
          <w:tab w:val="left" w:pos="709"/>
        </w:tabs>
        <w:autoSpaceDE w:val="0"/>
        <w:autoSpaceDN w:val="0"/>
        <w:spacing w:after="0"/>
        <w:ind w:right="-234"/>
        <w:jc w:val="both"/>
        <w:rPr>
          <w:rFonts w:ascii="Arial" w:hAnsi="Arial" w:cs="Arial"/>
          <w:color w:val="000000" w:themeColor="text1"/>
          <w:lang w:val="es-ES_tradnl"/>
        </w:rPr>
      </w:pPr>
    </w:p>
    <w:p w14:paraId="18BCD7D6" w14:textId="77777777" w:rsidR="0006056D" w:rsidRPr="00351883" w:rsidRDefault="0006056D" w:rsidP="0006056D">
      <w:pPr>
        <w:tabs>
          <w:tab w:val="left" w:pos="709"/>
        </w:tabs>
        <w:autoSpaceDE w:val="0"/>
        <w:autoSpaceDN w:val="0"/>
        <w:spacing w:after="0"/>
        <w:ind w:right="-234"/>
        <w:jc w:val="both"/>
        <w:rPr>
          <w:rFonts w:ascii="Arial" w:hAnsi="Arial" w:cs="Arial"/>
          <w:color w:val="000000" w:themeColor="text1"/>
          <w:lang w:val="es-ES_tradnl"/>
        </w:rPr>
      </w:pPr>
    </w:p>
    <w:p w14:paraId="1FB0E9D0" w14:textId="77777777" w:rsidR="0006056D" w:rsidRPr="00351883" w:rsidRDefault="0006056D" w:rsidP="0006056D">
      <w:pPr>
        <w:tabs>
          <w:tab w:val="left" w:pos="709"/>
        </w:tabs>
        <w:autoSpaceDE w:val="0"/>
        <w:autoSpaceDN w:val="0"/>
        <w:spacing w:after="0"/>
        <w:ind w:right="-234"/>
        <w:jc w:val="both"/>
        <w:rPr>
          <w:rFonts w:ascii="Arial" w:hAnsi="Arial" w:cs="Arial"/>
          <w:color w:val="000000" w:themeColor="text1"/>
          <w:lang w:val="es-ES_tradnl"/>
        </w:rPr>
      </w:pPr>
    </w:p>
    <w:p w14:paraId="61068576" w14:textId="7504E0D1" w:rsidR="0006056D" w:rsidRDefault="0006056D" w:rsidP="0006056D">
      <w:pPr>
        <w:tabs>
          <w:tab w:val="left" w:pos="709"/>
        </w:tabs>
        <w:autoSpaceDE w:val="0"/>
        <w:autoSpaceDN w:val="0"/>
        <w:spacing w:after="0"/>
        <w:ind w:right="-234"/>
        <w:jc w:val="both"/>
        <w:rPr>
          <w:rFonts w:ascii="Arial" w:hAnsi="Arial" w:cs="Arial"/>
          <w:color w:val="000000" w:themeColor="text1"/>
          <w:lang w:val="es-ES_tradnl"/>
        </w:rPr>
      </w:pPr>
    </w:p>
    <w:p w14:paraId="5731AB89" w14:textId="77777777" w:rsidR="008F177F" w:rsidRPr="00351883" w:rsidRDefault="008F177F" w:rsidP="0006056D">
      <w:pPr>
        <w:tabs>
          <w:tab w:val="left" w:pos="709"/>
        </w:tabs>
        <w:autoSpaceDE w:val="0"/>
        <w:autoSpaceDN w:val="0"/>
        <w:spacing w:after="0"/>
        <w:ind w:right="-234"/>
        <w:jc w:val="both"/>
        <w:rPr>
          <w:rFonts w:ascii="Arial" w:hAnsi="Arial" w:cs="Arial"/>
          <w:color w:val="000000" w:themeColor="text1"/>
          <w:lang w:val="es-ES_tradnl"/>
        </w:rPr>
      </w:pPr>
    </w:p>
    <w:p w14:paraId="523AE2D9" w14:textId="77777777" w:rsidR="0006056D" w:rsidRPr="00351883" w:rsidRDefault="0006056D" w:rsidP="0006056D">
      <w:pPr>
        <w:tabs>
          <w:tab w:val="left" w:pos="709"/>
          <w:tab w:val="left" w:pos="7680"/>
        </w:tabs>
        <w:autoSpaceDE w:val="0"/>
        <w:autoSpaceDN w:val="0"/>
        <w:spacing w:after="0"/>
        <w:ind w:left="720" w:right="-234"/>
        <w:jc w:val="center"/>
        <w:rPr>
          <w:rFonts w:ascii="Arial" w:hAnsi="Arial" w:cs="Arial"/>
          <w:color w:val="000000" w:themeColor="text1"/>
          <w:sz w:val="24"/>
          <w:szCs w:val="20"/>
          <w:lang w:val="es-ES_tradnl"/>
        </w:rPr>
      </w:pPr>
      <w:r w:rsidRPr="00351883">
        <w:rPr>
          <w:rFonts w:ascii="Arial" w:hAnsi="Arial" w:cs="Arial"/>
          <w:color w:val="000000" w:themeColor="text1"/>
          <w:sz w:val="24"/>
          <w:szCs w:val="20"/>
          <w:lang w:val="es-ES_tradnl"/>
        </w:rPr>
        <w:t>*****ESPACIO INTENCIONALMENTE EN BLANCO*****</w:t>
      </w:r>
    </w:p>
    <w:p w14:paraId="381D76A6" w14:textId="77777777" w:rsidR="0006056D" w:rsidRPr="00351883" w:rsidRDefault="0006056D" w:rsidP="0006056D">
      <w:pPr>
        <w:tabs>
          <w:tab w:val="left" w:pos="284"/>
        </w:tabs>
        <w:autoSpaceDE w:val="0"/>
        <w:autoSpaceDN w:val="0"/>
        <w:spacing w:after="0"/>
        <w:ind w:left="284" w:right="-234" w:hanging="284"/>
        <w:jc w:val="both"/>
        <w:rPr>
          <w:rFonts w:ascii="Arial" w:hAnsi="Arial" w:cs="Arial"/>
          <w:color w:val="000000" w:themeColor="text1"/>
          <w:lang w:val="es-ES_tradnl"/>
        </w:rPr>
      </w:pPr>
    </w:p>
    <w:p w14:paraId="5D5D93A6" w14:textId="77777777" w:rsidR="0006056D" w:rsidRPr="00351883" w:rsidRDefault="0006056D" w:rsidP="0006056D">
      <w:pPr>
        <w:tabs>
          <w:tab w:val="left" w:pos="284"/>
        </w:tabs>
        <w:autoSpaceDE w:val="0"/>
        <w:autoSpaceDN w:val="0"/>
        <w:spacing w:after="0"/>
        <w:ind w:left="284" w:right="-234" w:hanging="284"/>
        <w:jc w:val="both"/>
        <w:rPr>
          <w:rFonts w:ascii="Arial" w:hAnsi="Arial" w:cs="Arial"/>
          <w:color w:val="000000" w:themeColor="text1"/>
          <w:lang w:val="es-ES_tradnl" w:eastAsia="es-ES"/>
        </w:rPr>
      </w:pPr>
      <w:r w:rsidRPr="00351883">
        <w:rPr>
          <w:rFonts w:ascii="Arial" w:hAnsi="Arial" w:cs="Arial"/>
          <w:noProof/>
          <w:color w:val="000000" w:themeColor="text1"/>
          <w:lang w:eastAsia="es-MX"/>
        </w:rPr>
        <w:lastRenderedPageBreak/>
        <w:drawing>
          <wp:inline distT="0" distB="0" distL="0" distR="0" wp14:anchorId="2FBE764D" wp14:editId="38CD2484">
            <wp:extent cx="5581650" cy="3724275"/>
            <wp:effectExtent l="19050" t="0" r="0" b="0"/>
            <wp:docPr id="69" name="Picture 69"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n 53" descr="Diagrama&#10;&#10;Descripción generada automáticamente"/>
                    <pic:cNvPicPr>
                      <a:picLocks noChangeAspect="1" noChangeArrowheads="1"/>
                    </pic:cNvPicPr>
                  </pic:nvPicPr>
                  <pic:blipFill>
                    <a:blip r:embed="rId34"/>
                    <a:srcRect/>
                    <a:stretch>
                      <a:fillRect/>
                    </a:stretch>
                  </pic:blipFill>
                  <pic:spPr bwMode="auto">
                    <a:xfrm>
                      <a:off x="0" y="0"/>
                      <a:ext cx="5581650" cy="3724275"/>
                    </a:xfrm>
                    <a:prstGeom prst="rect">
                      <a:avLst/>
                    </a:prstGeom>
                    <a:noFill/>
                    <a:ln w="9525">
                      <a:noFill/>
                      <a:miter lim="800000"/>
                      <a:headEnd/>
                      <a:tailEnd/>
                    </a:ln>
                  </pic:spPr>
                </pic:pic>
              </a:graphicData>
            </a:graphic>
          </wp:inline>
        </w:drawing>
      </w:r>
    </w:p>
    <w:p w14:paraId="69F61CDF" w14:textId="77777777" w:rsidR="0006056D" w:rsidRPr="00351883" w:rsidRDefault="0006056D" w:rsidP="0006056D">
      <w:pPr>
        <w:tabs>
          <w:tab w:val="left" w:pos="284"/>
        </w:tabs>
        <w:autoSpaceDE w:val="0"/>
        <w:autoSpaceDN w:val="0"/>
        <w:spacing w:after="0"/>
        <w:ind w:left="284" w:right="-234" w:hanging="284"/>
        <w:jc w:val="both"/>
        <w:rPr>
          <w:rFonts w:ascii="Arial" w:hAnsi="Arial" w:cs="Arial"/>
          <w:color w:val="000000" w:themeColor="text1"/>
          <w:lang w:val="es-ES_tradnl" w:eastAsia="es-ES"/>
        </w:rPr>
      </w:pPr>
    </w:p>
    <w:p w14:paraId="21BE817D" w14:textId="73255BFF" w:rsidR="0006056D" w:rsidRDefault="0006056D" w:rsidP="0006056D">
      <w:pPr>
        <w:tabs>
          <w:tab w:val="left" w:pos="284"/>
        </w:tabs>
        <w:autoSpaceDE w:val="0"/>
        <w:autoSpaceDN w:val="0"/>
        <w:spacing w:after="0"/>
        <w:ind w:left="284" w:right="-234" w:hanging="284"/>
        <w:jc w:val="both"/>
        <w:rPr>
          <w:rFonts w:ascii="Arial" w:hAnsi="Arial" w:cs="Arial"/>
          <w:color w:val="000000" w:themeColor="text1"/>
          <w:lang w:val="es-ES_tradnl"/>
        </w:rPr>
      </w:pPr>
    </w:p>
    <w:p w14:paraId="247A5029" w14:textId="77777777" w:rsidR="0006056D" w:rsidRPr="00351883" w:rsidRDefault="0006056D" w:rsidP="0006056D">
      <w:pPr>
        <w:tabs>
          <w:tab w:val="left" w:pos="284"/>
        </w:tabs>
        <w:autoSpaceDE w:val="0"/>
        <w:autoSpaceDN w:val="0"/>
        <w:spacing w:after="0"/>
        <w:ind w:left="284" w:right="-234" w:hanging="284"/>
        <w:jc w:val="both"/>
        <w:rPr>
          <w:rFonts w:ascii="Arial" w:hAnsi="Arial" w:cs="Arial"/>
          <w:color w:val="000000" w:themeColor="text1"/>
          <w:lang w:val="es-ES_tradnl"/>
        </w:rPr>
      </w:pPr>
    </w:p>
    <w:p w14:paraId="0361EDC5" w14:textId="77777777" w:rsidR="0006056D" w:rsidRPr="00351883" w:rsidRDefault="0006056D" w:rsidP="0006056D">
      <w:pPr>
        <w:numPr>
          <w:ilvl w:val="0"/>
          <w:numId w:val="70"/>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Cada cruce de conductores de la malla debe conectarse rígidamente con soldadura exotérmica. Este tipo de conexión es permanente, no se afloja ni se corroe y tiene la misma capacidad de corriente que el conductor.</w:t>
      </w:r>
    </w:p>
    <w:p w14:paraId="5EEB4CDF"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03F0EA98" w14:textId="77777777" w:rsidR="0006056D" w:rsidRPr="00351883" w:rsidRDefault="0006056D" w:rsidP="0006056D">
      <w:pPr>
        <w:numPr>
          <w:ilvl w:val="0"/>
          <w:numId w:val="70"/>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La BTLC se debe instalar a una altura de 40 cm. del NPT a la parte inferior de la barra.</w:t>
      </w:r>
    </w:p>
    <w:p w14:paraId="4C648C0E" w14:textId="77777777" w:rsidR="0006056D" w:rsidRPr="00351883" w:rsidRDefault="0006056D" w:rsidP="0006056D">
      <w:pPr>
        <w:tabs>
          <w:tab w:val="left" w:pos="284"/>
        </w:tabs>
        <w:autoSpaceDE w:val="0"/>
        <w:autoSpaceDN w:val="0"/>
        <w:spacing w:after="0"/>
        <w:ind w:left="284" w:right="48" w:hanging="284"/>
        <w:jc w:val="both"/>
        <w:rPr>
          <w:rFonts w:ascii="Arial" w:hAnsi="Arial" w:cs="Arial"/>
          <w:color w:val="000000" w:themeColor="text1"/>
          <w:lang w:val="es-ES_tradnl"/>
        </w:rPr>
      </w:pPr>
    </w:p>
    <w:p w14:paraId="485DCFD3" w14:textId="77777777" w:rsidR="0006056D" w:rsidRPr="00351883" w:rsidRDefault="0006056D" w:rsidP="0006056D">
      <w:pPr>
        <w:numPr>
          <w:ilvl w:val="0"/>
          <w:numId w:val="70"/>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Así mismo, y para una identificación y/o revisión visual más rápida, todos los CPT conectados a la BTLC y a los bastidores de los equipos, deben poseer etiquetas de identificación de aluminio en cada extremo y su destino del conductor debe ser con letra de golpe como se muestra en la siguiente figura:</w:t>
      </w:r>
    </w:p>
    <w:p w14:paraId="51FAAA38" w14:textId="77777777" w:rsidR="0006056D" w:rsidRPr="00351883" w:rsidRDefault="0006056D" w:rsidP="0006056D">
      <w:pPr>
        <w:numPr>
          <w:ilvl w:val="12"/>
          <w:numId w:val="0"/>
        </w:numPr>
        <w:tabs>
          <w:tab w:val="left" w:pos="284"/>
        </w:tabs>
        <w:autoSpaceDE w:val="0"/>
        <w:autoSpaceDN w:val="0"/>
        <w:spacing w:after="0"/>
        <w:ind w:left="284" w:right="-234" w:hanging="284"/>
        <w:jc w:val="both"/>
        <w:rPr>
          <w:rFonts w:ascii="Arial" w:hAnsi="Arial" w:cs="Arial"/>
          <w:color w:val="000000" w:themeColor="text1"/>
          <w:lang w:val="es-ES_tradnl"/>
        </w:rPr>
      </w:pPr>
    </w:p>
    <w:p w14:paraId="1860F4A6" w14:textId="77777777" w:rsidR="0006056D" w:rsidRPr="00351883" w:rsidRDefault="0006056D" w:rsidP="0006056D">
      <w:pPr>
        <w:numPr>
          <w:ilvl w:val="12"/>
          <w:numId w:val="0"/>
        </w:numPr>
        <w:tabs>
          <w:tab w:val="left" w:pos="284"/>
        </w:tabs>
        <w:autoSpaceDE w:val="0"/>
        <w:autoSpaceDN w:val="0"/>
        <w:spacing w:after="0"/>
        <w:ind w:left="284" w:right="-234" w:hanging="284"/>
        <w:jc w:val="both"/>
        <w:rPr>
          <w:rFonts w:ascii="Arial" w:hAnsi="Arial" w:cs="Arial"/>
          <w:color w:val="000000" w:themeColor="text1"/>
          <w:lang w:val="es-ES_tradnl" w:eastAsia="es-ES"/>
        </w:rPr>
      </w:pPr>
      <w:r w:rsidRPr="00351883">
        <w:rPr>
          <w:rFonts w:ascii="Arial" w:hAnsi="Arial" w:cs="Arial"/>
          <w:noProof/>
          <w:color w:val="000000" w:themeColor="text1"/>
          <w:lang w:eastAsia="es-MX"/>
        </w:rPr>
        <w:lastRenderedPageBreak/>
        <w:drawing>
          <wp:inline distT="0" distB="0" distL="0" distR="0" wp14:anchorId="30FEACCD" wp14:editId="35380DF0">
            <wp:extent cx="4838700" cy="208597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2"/>
                    <pic:cNvPicPr>
                      <a:picLocks noChangeAspect="1" noChangeArrowheads="1"/>
                    </pic:cNvPicPr>
                  </pic:nvPicPr>
                  <pic:blipFill>
                    <a:blip r:embed="rId35"/>
                    <a:srcRect/>
                    <a:stretch>
                      <a:fillRect/>
                    </a:stretch>
                  </pic:blipFill>
                  <pic:spPr bwMode="auto">
                    <a:xfrm>
                      <a:off x="0" y="0"/>
                      <a:ext cx="4838700" cy="2085975"/>
                    </a:xfrm>
                    <a:prstGeom prst="rect">
                      <a:avLst/>
                    </a:prstGeom>
                    <a:noFill/>
                    <a:ln w="9525">
                      <a:noFill/>
                      <a:miter lim="800000"/>
                      <a:headEnd/>
                      <a:tailEnd/>
                    </a:ln>
                  </pic:spPr>
                </pic:pic>
              </a:graphicData>
            </a:graphic>
          </wp:inline>
        </w:drawing>
      </w:r>
    </w:p>
    <w:p w14:paraId="5A9630A9" w14:textId="77777777" w:rsidR="0006056D" w:rsidRPr="00351883" w:rsidRDefault="0006056D" w:rsidP="0006056D">
      <w:pPr>
        <w:numPr>
          <w:ilvl w:val="12"/>
          <w:numId w:val="0"/>
        </w:numPr>
        <w:tabs>
          <w:tab w:val="left" w:pos="284"/>
        </w:tabs>
        <w:autoSpaceDE w:val="0"/>
        <w:autoSpaceDN w:val="0"/>
        <w:spacing w:after="0"/>
        <w:ind w:left="284" w:right="-234" w:hanging="284"/>
        <w:jc w:val="both"/>
        <w:rPr>
          <w:rFonts w:ascii="Arial" w:hAnsi="Arial" w:cs="Arial"/>
          <w:color w:val="000000" w:themeColor="text1"/>
          <w:lang w:val="es-ES_tradnl"/>
        </w:rPr>
      </w:pPr>
    </w:p>
    <w:p w14:paraId="4ED5B19D" w14:textId="77777777" w:rsidR="0006056D" w:rsidRPr="00351883" w:rsidRDefault="0006056D" w:rsidP="0006056D">
      <w:pPr>
        <w:numPr>
          <w:ilvl w:val="12"/>
          <w:numId w:val="0"/>
        </w:numPr>
        <w:tabs>
          <w:tab w:val="left" w:pos="284"/>
        </w:tabs>
        <w:autoSpaceDE w:val="0"/>
        <w:autoSpaceDN w:val="0"/>
        <w:spacing w:after="0"/>
        <w:ind w:left="284" w:right="-234" w:hanging="284"/>
        <w:jc w:val="center"/>
        <w:rPr>
          <w:rFonts w:ascii="Arial" w:hAnsi="Arial" w:cs="Arial"/>
          <w:color w:val="000000" w:themeColor="text1"/>
          <w:lang w:val="es-ES_tradnl"/>
        </w:rPr>
      </w:pPr>
      <w:r w:rsidRPr="00351883">
        <w:rPr>
          <w:rFonts w:ascii="Arial" w:hAnsi="Arial" w:cs="Arial"/>
          <w:color w:val="000000" w:themeColor="text1"/>
          <w:lang w:val="es-ES_tradnl"/>
        </w:rPr>
        <w:t>Identificación de los CPT.</w:t>
      </w:r>
    </w:p>
    <w:p w14:paraId="770BB54A" w14:textId="77777777" w:rsidR="0006056D" w:rsidRPr="00351883" w:rsidRDefault="0006056D" w:rsidP="0006056D">
      <w:pPr>
        <w:numPr>
          <w:ilvl w:val="12"/>
          <w:numId w:val="0"/>
        </w:numPr>
        <w:tabs>
          <w:tab w:val="left" w:pos="284"/>
        </w:tabs>
        <w:autoSpaceDE w:val="0"/>
        <w:autoSpaceDN w:val="0"/>
        <w:spacing w:after="0"/>
        <w:ind w:left="284" w:right="-234" w:hanging="284"/>
        <w:jc w:val="both"/>
        <w:rPr>
          <w:rFonts w:ascii="Arial" w:hAnsi="Arial" w:cs="Arial"/>
          <w:color w:val="000000" w:themeColor="text1"/>
          <w:lang w:val="es-ES_tradnl"/>
        </w:rPr>
      </w:pPr>
    </w:p>
    <w:p w14:paraId="1736CF3F" w14:textId="77777777" w:rsidR="0006056D" w:rsidRPr="00351883" w:rsidRDefault="0006056D" w:rsidP="0006056D">
      <w:pPr>
        <w:numPr>
          <w:ilvl w:val="0"/>
          <w:numId w:val="70"/>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Dentro de la sala de equipo todas las conexiones que se realicen deben ser mediante terminales de compresión, doble ojillo cañón largo y funda termo contráctil transparente, como se muestra en la siguiente figura:</w:t>
      </w:r>
    </w:p>
    <w:p w14:paraId="2CB96500" w14:textId="77777777" w:rsidR="0006056D" w:rsidRPr="00351883" w:rsidRDefault="0006056D" w:rsidP="0006056D">
      <w:pPr>
        <w:tabs>
          <w:tab w:val="left" w:pos="284"/>
        </w:tabs>
        <w:autoSpaceDE w:val="0"/>
        <w:autoSpaceDN w:val="0"/>
        <w:spacing w:after="0"/>
        <w:ind w:left="284" w:right="-234" w:hanging="284"/>
        <w:jc w:val="both"/>
        <w:rPr>
          <w:rFonts w:ascii="Arial" w:hAnsi="Arial" w:cs="Arial"/>
          <w:color w:val="000000" w:themeColor="text1"/>
          <w:lang w:val="es-ES_tradnl"/>
        </w:rPr>
      </w:pPr>
    </w:p>
    <w:p w14:paraId="5F6484EB" w14:textId="77777777" w:rsidR="0006056D" w:rsidRPr="00351883" w:rsidRDefault="0006056D" w:rsidP="0006056D">
      <w:pPr>
        <w:tabs>
          <w:tab w:val="left" w:pos="284"/>
        </w:tabs>
        <w:autoSpaceDE w:val="0"/>
        <w:autoSpaceDN w:val="0"/>
        <w:spacing w:after="0"/>
        <w:ind w:left="284" w:right="-234" w:hanging="284"/>
        <w:jc w:val="both"/>
        <w:rPr>
          <w:rFonts w:ascii="Arial" w:hAnsi="Arial" w:cs="Arial"/>
          <w:color w:val="000000" w:themeColor="text1"/>
          <w:lang w:val="es-ES_tradnl"/>
        </w:rPr>
      </w:pPr>
    </w:p>
    <w:p w14:paraId="2E4C15FF" w14:textId="77777777" w:rsidR="0006056D" w:rsidRPr="00351883" w:rsidRDefault="0006056D" w:rsidP="0006056D">
      <w:pPr>
        <w:tabs>
          <w:tab w:val="left" w:pos="284"/>
        </w:tabs>
        <w:autoSpaceDE w:val="0"/>
        <w:autoSpaceDN w:val="0"/>
        <w:spacing w:after="0"/>
        <w:ind w:left="284" w:right="-234" w:hanging="284"/>
        <w:jc w:val="center"/>
        <w:rPr>
          <w:rFonts w:ascii="Arial" w:hAnsi="Arial" w:cs="Arial"/>
          <w:color w:val="000000" w:themeColor="text1"/>
          <w:lang w:val="es-ES_tradnl" w:eastAsia="es-ES"/>
        </w:rPr>
      </w:pPr>
      <w:r w:rsidRPr="00351883">
        <w:rPr>
          <w:rFonts w:ascii="Arial" w:eastAsia="Times New Roman" w:hAnsi="Arial" w:cs="Arial"/>
          <w:noProof/>
          <w:color w:val="000000" w:themeColor="text1"/>
          <w:lang w:eastAsia="es-MX"/>
        </w:rPr>
        <w:drawing>
          <wp:inline distT="0" distB="0" distL="0" distR="0" wp14:anchorId="427B8562" wp14:editId="17B8C83C">
            <wp:extent cx="3370580" cy="1945640"/>
            <wp:effectExtent l="0" t="0" r="127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3370580" cy="1945640"/>
                    </a:xfrm>
                    <a:prstGeom prst="rect">
                      <a:avLst/>
                    </a:prstGeom>
                    <a:noFill/>
                    <a:ln>
                      <a:noFill/>
                    </a:ln>
                  </pic:spPr>
                </pic:pic>
              </a:graphicData>
            </a:graphic>
          </wp:inline>
        </w:drawing>
      </w:r>
    </w:p>
    <w:p w14:paraId="37F49D52" w14:textId="77777777" w:rsidR="0006056D" w:rsidRPr="00351883" w:rsidRDefault="0006056D" w:rsidP="0006056D">
      <w:pPr>
        <w:tabs>
          <w:tab w:val="left" w:pos="284"/>
        </w:tabs>
        <w:autoSpaceDE w:val="0"/>
        <w:autoSpaceDN w:val="0"/>
        <w:spacing w:after="0"/>
        <w:ind w:left="284" w:right="-234" w:hanging="284"/>
        <w:jc w:val="center"/>
        <w:rPr>
          <w:rFonts w:ascii="Arial" w:hAnsi="Arial" w:cs="Arial"/>
          <w:color w:val="000000" w:themeColor="text1"/>
          <w:lang w:val="es-ES_tradnl" w:eastAsia="es-ES"/>
        </w:rPr>
      </w:pPr>
    </w:p>
    <w:p w14:paraId="3E4429C8" w14:textId="77777777" w:rsidR="0006056D" w:rsidRPr="00351883" w:rsidRDefault="0006056D" w:rsidP="0006056D">
      <w:pPr>
        <w:tabs>
          <w:tab w:val="left" w:pos="284"/>
        </w:tabs>
        <w:autoSpaceDE w:val="0"/>
        <w:autoSpaceDN w:val="0"/>
        <w:spacing w:after="0"/>
        <w:ind w:left="284" w:right="-234" w:hanging="284"/>
        <w:jc w:val="center"/>
        <w:rPr>
          <w:rFonts w:ascii="Arial" w:hAnsi="Arial" w:cs="Arial"/>
          <w:color w:val="000000" w:themeColor="text1"/>
          <w:lang w:val="es-ES_tradnl" w:eastAsia="es-ES"/>
        </w:rPr>
      </w:pPr>
      <w:r w:rsidRPr="00351883">
        <w:rPr>
          <w:rFonts w:ascii="Arial" w:hAnsi="Arial" w:cs="Arial"/>
          <w:color w:val="000000" w:themeColor="text1"/>
          <w:lang w:val="es-ES_tradnl"/>
        </w:rPr>
        <w:t>Terminal de Compresión</w:t>
      </w:r>
    </w:p>
    <w:p w14:paraId="5803B313" w14:textId="77777777" w:rsidR="0006056D" w:rsidRPr="00351883" w:rsidRDefault="0006056D" w:rsidP="0006056D">
      <w:pPr>
        <w:tabs>
          <w:tab w:val="left" w:pos="284"/>
        </w:tabs>
        <w:autoSpaceDE w:val="0"/>
        <w:autoSpaceDN w:val="0"/>
        <w:spacing w:after="0"/>
        <w:ind w:left="284" w:right="-234" w:hanging="284"/>
        <w:jc w:val="center"/>
        <w:rPr>
          <w:rFonts w:ascii="Arial" w:hAnsi="Arial" w:cs="Arial"/>
          <w:color w:val="000000" w:themeColor="text1"/>
          <w:lang w:val="es-ES_tradnl"/>
        </w:rPr>
      </w:pPr>
    </w:p>
    <w:p w14:paraId="20F9BC71" w14:textId="77777777" w:rsidR="0006056D" w:rsidRPr="00351883" w:rsidRDefault="0006056D" w:rsidP="0006056D">
      <w:pPr>
        <w:tabs>
          <w:tab w:val="left" w:pos="567"/>
        </w:tabs>
        <w:autoSpaceDE w:val="0"/>
        <w:autoSpaceDN w:val="0"/>
        <w:spacing w:after="0"/>
        <w:ind w:left="567" w:right="-234" w:hanging="567"/>
        <w:jc w:val="center"/>
        <w:rPr>
          <w:rFonts w:ascii="Arial" w:hAnsi="Arial" w:cs="Arial"/>
          <w:color w:val="000000" w:themeColor="text1"/>
          <w:lang w:val="es-ES_tradnl"/>
        </w:rPr>
      </w:pPr>
    </w:p>
    <w:p w14:paraId="27BEFB0B" w14:textId="77777777" w:rsidR="0006056D" w:rsidRPr="00351883" w:rsidRDefault="0006056D" w:rsidP="0006056D">
      <w:pPr>
        <w:numPr>
          <w:ilvl w:val="0"/>
          <w:numId w:val="70"/>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Por ningún motivo los CPT deben instalarse dentro de tubería </w:t>
      </w:r>
      <w:proofErr w:type="spellStart"/>
      <w:r w:rsidRPr="00351883">
        <w:rPr>
          <w:rFonts w:ascii="Arial" w:hAnsi="Arial" w:cs="Arial"/>
          <w:color w:val="000000" w:themeColor="text1"/>
          <w:lang w:val="es-ES_tradnl"/>
        </w:rPr>
        <w:t>conduit</w:t>
      </w:r>
      <w:proofErr w:type="spellEnd"/>
      <w:r w:rsidRPr="00351883">
        <w:rPr>
          <w:rFonts w:ascii="Arial" w:hAnsi="Arial" w:cs="Arial"/>
          <w:color w:val="000000" w:themeColor="text1"/>
          <w:lang w:val="es-ES_tradnl"/>
        </w:rPr>
        <w:t xml:space="preserve"> metálica ni correr junto a la alimentación eléctrica de C.D. y C.A., se debe instalar en tubería </w:t>
      </w:r>
      <w:proofErr w:type="spellStart"/>
      <w:r w:rsidRPr="00351883">
        <w:rPr>
          <w:rFonts w:ascii="Arial" w:hAnsi="Arial" w:cs="Arial"/>
          <w:color w:val="000000" w:themeColor="text1"/>
          <w:lang w:val="es-ES_tradnl"/>
        </w:rPr>
        <w:t>conduit</w:t>
      </w:r>
      <w:proofErr w:type="spellEnd"/>
      <w:r w:rsidRPr="00351883">
        <w:rPr>
          <w:rFonts w:ascii="Arial" w:hAnsi="Arial" w:cs="Arial"/>
          <w:color w:val="000000" w:themeColor="text1"/>
          <w:lang w:val="es-ES_tradnl"/>
        </w:rPr>
        <w:t xml:space="preserve"> de PVC.</w:t>
      </w:r>
    </w:p>
    <w:p w14:paraId="64B18D1E" w14:textId="77777777" w:rsidR="0006056D" w:rsidRPr="00351883" w:rsidRDefault="0006056D" w:rsidP="0006056D">
      <w:pPr>
        <w:tabs>
          <w:tab w:val="left" w:pos="567"/>
        </w:tabs>
        <w:overflowPunct w:val="0"/>
        <w:autoSpaceDE w:val="0"/>
        <w:autoSpaceDN w:val="0"/>
        <w:adjustRightInd w:val="0"/>
        <w:spacing w:after="0"/>
        <w:ind w:left="567" w:right="48" w:hanging="567"/>
        <w:jc w:val="both"/>
        <w:textAlignment w:val="baseline"/>
        <w:rPr>
          <w:rFonts w:ascii="Arial" w:hAnsi="Arial" w:cs="Arial"/>
          <w:color w:val="000000" w:themeColor="text1"/>
          <w:lang w:val="es-ES_tradnl"/>
        </w:rPr>
      </w:pPr>
    </w:p>
    <w:p w14:paraId="0A7F939D" w14:textId="77777777" w:rsidR="0006056D" w:rsidRPr="00351883" w:rsidRDefault="0006056D" w:rsidP="0006056D">
      <w:pPr>
        <w:numPr>
          <w:ilvl w:val="0"/>
          <w:numId w:val="70"/>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Las trayectorias de los CPT deben ser lo más rectas posible admitiéndose desviaciones con radios de curvatura mínimo de 30.48 cm (1’), como se muestra en la siguiente figura:</w:t>
      </w:r>
    </w:p>
    <w:p w14:paraId="5B4EAE19" w14:textId="77777777" w:rsidR="0006056D" w:rsidRPr="00351883" w:rsidRDefault="0006056D" w:rsidP="0006056D">
      <w:pPr>
        <w:tabs>
          <w:tab w:val="left" w:pos="567"/>
        </w:tabs>
        <w:overflowPunct w:val="0"/>
        <w:autoSpaceDE w:val="0"/>
        <w:autoSpaceDN w:val="0"/>
        <w:adjustRightInd w:val="0"/>
        <w:spacing w:after="0"/>
        <w:ind w:left="567" w:right="-234"/>
        <w:jc w:val="both"/>
        <w:textAlignment w:val="baseline"/>
        <w:rPr>
          <w:rFonts w:ascii="Arial" w:hAnsi="Arial" w:cs="Arial"/>
          <w:color w:val="000000" w:themeColor="text1"/>
          <w:lang w:val="es-ES_tradnl"/>
        </w:rPr>
      </w:pPr>
    </w:p>
    <w:p w14:paraId="7479DA88" w14:textId="77777777" w:rsidR="0006056D" w:rsidRPr="00351883" w:rsidRDefault="0006056D" w:rsidP="0006056D">
      <w:pPr>
        <w:tabs>
          <w:tab w:val="left" w:pos="567"/>
        </w:tabs>
        <w:overflowPunct w:val="0"/>
        <w:autoSpaceDE w:val="0"/>
        <w:autoSpaceDN w:val="0"/>
        <w:adjustRightInd w:val="0"/>
        <w:spacing w:after="0"/>
        <w:ind w:left="567" w:right="-234"/>
        <w:jc w:val="both"/>
        <w:textAlignment w:val="baseline"/>
        <w:rPr>
          <w:rFonts w:ascii="Arial" w:hAnsi="Arial" w:cs="Arial"/>
          <w:color w:val="000000" w:themeColor="text1"/>
          <w:lang w:val="es-ES_tradnl"/>
        </w:rPr>
      </w:pPr>
    </w:p>
    <w:p w14:paraId="01C1915D" w14:textId="77777777" w:rsidR="0006056D" w:rsidRPr="00351883" w:rsidRDefault="0006056D" w:rsidP="0006056D">
      <w:pPr>
        <w:tabs>
          <w:tab w:val="left" w:pos="567"/>
        </w:tabs>
        <w:overflowPunct w:val="0"/>
        <w:autoSpaceDE w:val="0"/>
        <w:autoSpaceDN w:val="0"/>
        <w:adjustRightInd w:val="0"/>
        <w:spacing w:after="0"/>
        <w:ind w:right="-234"/>
        <w:jc w:val="center"/>
        <w:textAlignment w:val="baseline"/>
        <w:rPr>
          <w:rFonts w:ascii="Arial" w:hAnsi="Arial" w:cs="Arial"/>
          <w:color w:val="000000" w:themeColor="text1"/>
          <w:lang w:val="es-ES_tradnl" w:eastAsia="es-ES"/>
        </w:rPr>
      </w:pPr>
      <w:r w:rsidRPr="00351883">
        <w:rPr>
          <w:rFonts w:ascii="Arial" w:eastAsia="Times New Roman" w:hAnsi="Arial" w:cs="Arial"/>
          <w:noProof/>
          <w:color w:val="000000" w:themeColor="text1"/>
          <w:lang w:eastAsia="es-MX"/>
        </w:rPr>
        <w:lastRenderedPageBreak/>
        <w:drawing>
          <wp:inline distT="0" distB="0" distL="0" distR="0" wp14:anchorId="26E67227" wp14:editId="71B5F92A">
            <wp:extent cx="3306445" cy="2552065"/>
            <wp:effectExtent l="0" t="0" r="8255" b="635"/>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306445" cy="2552065"/>
                    </a:xfrm>
                    <a:prstGeom prst="rect">
                      <a:avLst/>
                    </a:prstGeom>
                    <a:noFill/>
                    <a:ln>
                      <a:noFill/>
                    </a:ln>
                  </pic:spPr>
                </pic:pic>
              </a:graphicData>
            </a:graphic>
          </wp:inline>
        </w:drawing>
      </w:r>
    </w:p>
    <w:p w14:paraId="79F25D4C" w14:textId="77777777" w:rsidR="0006056D" w:rsidRPr="00351883" w:rsidRDefault="0006056D" w:rsidP="0006056D">
      <w:pPr>
        <w:tabs>
          <w:tab w:val="left" w:pos="567"/>
        </w:tabs>
        <w:autoSpaceDE w:val="0"/>
        <w:autoSpaceDN w:val="0"/>
        <w:spacing w:after="0"/>
        <w:ind w:left="567" w:right="-234" w:hanging="567"/>
        <w:jc w:val="center"/>
        <w:rPr>
          <w:rFonts w:ascii="Arial" w:hAnsi="Arial" w:cs="Arial"/>
          <w:color w:val="000000" w:themeColor="text1"/>
          <w:lang w:val="es-ES_tradnl"/>
        </w:rPr>
      </w:pPr>
    </w:p>
    <w:p w14:paraId="61F21582" w14:textId="77777777" w:rsidR="0006056D" w:rsidRPr="00351883" w:rsidRDefault="0006056D" w:rsidP="0006056D">
      <w:pPr>
        <w:tabs>
          <w:tab w:val="left" w:pos="567"/>
        </w:tabs>
        <w:autoSpaceDE w:val="0"/>
        <w:autoSpaceDN w:val="0"/>
        <w:spacing w:after="0"/>
        <w:ind w:left="567" w:right="-234" w:hanging="567"/>
        <w:jc w:val="center"/>
        <w:rPr>
          <w:rFonts w:ascii="Arial" w:hAnsi="Arial" w:cs="Arial"/>
          <w:color w:val="000000" w:themeColor="text1"/>
          <w:lang w:val="es-ES_tradnl"/>
        </w:rPr>
      </w:pPr>
      <w:r w:rsidRPr="00351883">
        <w:rPr>
          <w:rFonts w:ascii="Arial" w:hAnsi="Arial" w:cs="Arial"/>
          <w:color w:val="000000" w:themeColor="text1"/>
          <w:lang w:val="es-ES_tradnl"/>
        </w:rPr>
        <w:t>Radios de Curvatura Permisibles</w:t>
      </w:r>
    </w:p>
    <w:p w14:paraId="1F301889" w14:textId="77777777" w:rsidR="0006056D" w:rsidRPr="00351883" w:rsidRDefault="0006056D" w:rsidP="0006056D">
      <w:pPr>
        <w:tabs>
          <w:tab w:val="left" w:pos="567"/>
        </w:tabs>
        <w:autoSpaceDE w:val="0"/>
        <w:autoSpaceDN w:val="0"/>
        <w:spacing w:after="0"/>
        <w:ind w:left="567" w:right="-234" w:hanging="567"/>
        <w:jc w:val="both"/>
        <w:rPr>
          <w:rFonts w:ascii="Arial" w:hAnsi="Arial" w:cs="Arial"/>
          <w:color w:val="000000" w:themeColor="text1"/>
          <w:lang w:val="es-ES_tradnl"/>
        </w:rPr>
      </w:pPr>
    </w:p>
    <w:p w14:paraId="132A005C" w14:textId="77777777" w:rsidR="0006056D" w:rsidRPr="00351883" w:rsidRDefault="0006056D" w:rsidP="0006056D">
      <w:pPr>
        <w:numPr>
          <w:ilvl w:val="0"/>
          <w:numId w:val="70"/>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Los CPT se deben conectar por la parte superior de la BTLC, de modo que permita el flujo de corriente en cascada y las colas de tierra deberán conectarse por la parte inferior de la barra y canalizados en tubería </w:t>
      </w:r>
      <w:proofErr w:type="spellStart"/>
      <w:r w:rsidRPr="00351883">
        <w:rPr>
          <w:rFonts w:ascii="Arial" w:hAnsi="Arial" w:cs="Arial"/>
          <w:color w:val="000000" w:themeColor="text1"/>
          <w:lang w:val="es-ES_tradnl"/>
        </w:rPr>
        <w:t>conduit</w:t>
      </w:r>
      <w:proofErr w:type="spellEnd"/>
      <w:r w:rsidRPr="00351883">
        <w:rPr>
          <w:rFonts w:ascii="Arial" w:hAnsi="Arial" w:cs="Arial"/>
          <w:color w:val="000000" w:themeColor="text1"/>
          <w:lang w:val="es-ES_tradnl"/>
        </w:rPr>
        <w:t xml:space="preserve"> de PVC antes de rematar a la BTLC, como se muestra en la siguiente figura:</w:t>
      </w:r>
    </w:p>
    <w:p w14:paraId="4D5C92ED" w14:textId="77777777" w:rsidR="0006056D" w:rsidRPr="00351883" w:rsidRDefault="0006056D" w:rsidP="0006056D">
      <w:pPr>
        <w:tabs>
          <w:tab w:val="left" w:pos="709"/>
        </w:tabs>
        <w:autoSpaceDE w:val="0"/>
        <w:autoSpaceDN w:val="0"/>
        <w:spacing w:after="0"/>
        <w:ind w:left="720" w:right="-234"/>
        <w:jc w:val="both"/>
        <w:rPr>
          <w:rFonts w:ascii="Arial" w:hAnsi="Arial" w:cs="Arial"/>
          <w:color w:val="000000" w:themeColor="text1"/>
          <w:lang w:val="es-ES_tradnl"/>
        </w:rPr>
      </w:pPr>
    </w:p>
    <w:p w14:paraId="737D6F34" w14:textId="77777777" w:rsidR="0006056D" w:rsidRPr="00351883" w:rsidRDefault="0006056D" w:rsidP="0006056D">
      <w:pPr>
        <w:tabs>
          <w:tab w:val="left" w:pos="567"/>
        </w:tabs>
        <w:overflowPunct w:val="0"/>
        <w:autoSpaceDE w:val="0"/>
        <w:autoSpaceDN w:val="0"/>
        <w:adjustRightInd w:val="0"/>
        <w:spacing w:after="0"/>
        <w:ind w:right="-234"/>
        <w:jc w:val="center"/>
        <w:textAlignment w:val="baseline"/>
        <w:rPr>
          <w:rFonts w:ascii="Arial" w:hAnsi="Arial" w:cs="Arial"/>
          <w:color w:val="000000" w:themeColor="text1"/>
          <w:lang w:val="es-ES_tradnl" w:eastAsia="es-ES"/>
        </w:rPr>
      </w:pPr>
      <w:r w:rsidRPr="00351883">
        <w:rPr>
          <w:rFonts w:ascii="Arial" w:eastAsia="Times New Roman" w:hAnsi="Arial" w:cs="Arial"/>
          <w:noProof/>
          <w:color w:val="000000" w:themeColor="text1"/>
          <w:lang w:eastAsia="es-MX"/>
        </w:rPr>
        <w:drawing>
          <wp:inline distT="0" distB="0" distL="0" distR="0" wp14:anchorId="6D24A688" wp14:editId="3215AD5D">
            <wp:extent cx="2637155" cy="2637155"/>
            <wp:effectExtent l="0" t="0" r="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637155" cy="2637155"/>
                    </a:xfrm>
                    <a:prstGeom prst="rect">
                      <a:avLst/>
                    </a:prstGeom>
                    <a:noFill/>
                    <a:ln>
                      <a:noFill/>
                    </a:ln>
                  </pic:spPr>
                </pic:pic>
              </a:graphicData>
            </a:graphic>
          </wp:inline>
        </w:drawing>
      </w:r>
    </w:p>
    <w:p w14:paraId="2E200751" w14:textId="77777777" w:rsidR="0006056D" w:rsidRPr="00351883" w:rsidRDefault="0006056D" w:rsidP="0006056D">
      <w:pPr>
        <w:tabs>
          <w:tab w:val="left" w:pos="567"/>
        </w:tabs>
        <w:overflowPunct w:val="0"/>
        <w:autoSpaceDE w:val="0"/>
        <w:autoSpaceDN w:val="0"/>
        <w:adjustRightInd w:val="0"/>
        <w:spacing w:after="0"/>
        <w:ind w:right="-234"/>
        <w:jc w:val="center"/>
        <w:textAlignment w:val="baseline"/>
        <w:rPr>
          <w:rFonts w:ascii="Arial" w:hAnsi="Arial" w:cs="Arial"/>
          <w:color w:val="000000" w:themeColor="text1"/>
          <w:lang w:val="es-ES_tradnl"/>
        </w:rPr>
      </w:pPr>
    </w:p>
    <w:p w14:paraId="1DC577C8" w14:textId="77777777" w:rsidR="0006056D" w:rsidRPr="00351883" w:rsidRDefault="0006056D" w:rsidP="0006056D">
      <w:pPr>
        <w:tabs>
          <w:tab w:val="left" w:pos="567"/>
        </w:tabs>
        <w:overflowPunct w:val="0"/>
        <w:autoSpaceDE w:val="0"/>
        <w:autoSpaceDN w:val="0"/>
        <w:adjustRightInd w:val="0"/>
        <w:spacing w:after="0"/>
        <w:ind w:right="-234"/>
        <w:jc w:val="center"/>
        <w:textAlignment w:val="baseline"/>
        <w:rPr>
          <w:rFonts w:ascii="Arial" w:hAnsi="Arial" w:cs="Arial"/>
          <w:color w:val="000000" w:themeColor="text1"/>
          <w:lang w:val="es-ES_tradnl"/>
        </w:rPr>
      </w:pPr>
      <w:r w:rsidRPr="00351883">
        <w:rPr>
          <w:rFonts w:ascii="Arial" w:hAnsi="Arial" w:cs="Arial"/>
          <w:color w:val="000000" w:themeColor="text1"/>
          <w:lang w:val="es-ES_tradnl"/>
        </w:rPr>
        <w:t>Conexión de Conductores en Cascada.</w:t>
      </w:r>
    </w:p>
    <w:p w14:paraId="3B9106D4" w14:textId="77777777" w:rsidR="0006056D" w:rsidRPr="00351883" w:rsidRDefault="0006056D" w:rsidP="0006056D">
      <w:pPr>
        <w:tabs>
          <w:tab w:val="left" w:pos="567"/>
        </w:tabs>
        <w:overflowPunct w:val="0"/>
        <w:autoSpaceDE w:val="0"/>
        <w:autoSpaceDN w:val="0"/>
        <w:adjustRightInd w:val="0"/>
        <w:spacing w:after="0"/>
        <w:ind w:right="-234"/>
        <w:jc w:val="center"/>
        <w:textAlignment w:val="baseline"/>
        <w:rPr>
          <w:rFonts w:ascii="Arial" w:hAnsi="Arial" w:cs="Arial"/>
          <w:color w:val="000000" w:themeColor="text1"/>
          <w:lang w:val="es-ES_tradnl"/>
        </w:rPr>
      </w:pPr>
    </w:p>
    <w:p w14:paraId="45BFBE52" w14:textId="77777777" w:rsidR="0006056D" w:rsidRPr="00351883" w:rsidRDefault="0006056D" w:rsidP="0006056D">
      <w:pPr>
        <w:numPr>
          <w:ilvl w:val="0"/>
          <w:numId w:val="70"/>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No debe conectarse ningún CPT dentro de la sala proveniente del exterior, como son los sistemas de pararrayos o torres.</w:t>
      </w:r>
    </w:p>
    <w:p w14:paraId="67F51851" w14:textId="77777777" w:rsidR="0006056D" w:rsidRPr="00351883" w:rsidRDefault="0006056D" w:rsidP="0006056D">
      <w:pPr>
        <w:tabs>
          <w:tab w:val="left" w:pos="567"/>
        </w:tabs>
        <w:overflowPunct w:val="0"/>
        <w:autoSpaceDE w:val="0"/>
        <w:autoSpaceDN w:val="0"/>
        <w:adjustRightInd w:val="0"/>
        <w:spacing w:after="0"/>
        <w:ind w:left="567" w:right="48"/>
        <w:jc w:val="both"/>
        <w:textAlignment w:val="baseline"/>
        <w:rPr>
          <w:rFonts w:ascii="Arial" w:hAnsi="Arial" w:cs="Arial"/>
          <w:color w:val="000000" w:themeColor="text1"/>
          <w:lang w:val="es-ES_tradnl"/>
        </w:rPr>
      </w:pPr>
    </w:p>
    <w:p w14:paraId="40B2D509" w14:textId="77777777" w:rsidR="0006056D" w:rsidRPr="00351883" w:rsidRDefault="0006056D" w:rsidP="0006056D">
      <w:pPr>
        <w:numPr>
          <w:ilvl w:val="0"/>
          <w:numId w:val="70"/>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lastRenderedPageBreak/>
        <w:t xml:space="preserve">Los CPT que atraviesen muros o losas, deben hacerlo a través de tubería </w:t>
      </w:r>
      <w:proofErr w:type="spellStart"/>
      <w:r w:rsidRPr="00351883">
        <w:rPr>
          <w:rFonts w:ascii="Arial" w:hAnsi="Arial" w:cs="Arial"/>
          <w:color w:val="000000" w:themeColor="text1"/>
          <w:lang w:val="es-ES_tradnl"/>
        </w:rPr>
        <w:t>conduit</w:t>
      </w:r>
      <w:proofErr w:type="spellEnd"/>
      <w:r w:rsidRPr="00351883">
        <w:rPr>
          <w:rFonts w:ascii="Arial" w:hAnsi="Arial" w:cs="Arial"/>
          <w:color w:val="000000" w:themeColor="text1"/>
          <w:lang w:val="es-ES_tradnl"/>
        </w:rPr>
        <w:t xml:space="preserve"> de PVC, rebasando el límite de muro o losa en ambos extremos al menos 5.08 cm. (2”) y se debe sellar con material </w:t>
      </w:r>
      <w:proofErr w:type="spellStart"/>
      <w:r w:rsidRPr="00351883">
        <w:rPr>
          <w:rFonts w:ascii="Arial" w:hAnsi="Arial" w:cs="Arial"/>
          <w:color w:val="000000" w:themeColor="text1"/>
          <w:lang w:val="es-ES_tradnl"/>
        </w:rPr>
        <w:t>anti-flama</w:t>
      </w:r>
      <w:proofErr w:type="spellEnd"/>
      <w:r w:rsidRPr="00351883">
        <w:rPr>
          <w:rFonts w:ascii="Arial" w:hAnsi="Arial" w:cs="Arial"/>
          <w:color w:val="000000" w:themeColor="text1"/>
          <w:lang w:val="es-ES_tradnl"/>
        </w:rPr>
        <w:t xml:space="preserve"> en ambos extremos. </w:t>
      </w:r>
    </w:p>
    <w:p w14:paraId="27A38C8B" w14:textId="77777777" w:rsidR="0006056D" w:rsidRPr="00351883" w:rsidRDefault="0006056D" w:rsidP="0006056D">
      <w:pPr>
        <w:autoSpaceDE w:val="0"/>
        <w:autoSpaceDN w:val="0"/>
        <w:spacing w:after="0"/>
        <w:ind w:left="708" w:right="-234"/>
        <w:rPr>
          <w:rFonts w:ascii="Arial" w:hAnsi="Arial" w:cs="Arial"/>
          <w:color w:val="000000" w:themeColor="text1"/>
          <w:lang w:val="es-ES_tradnl"/>
        </w:rPr>
      </w:pPr>
    </w:p>
    <w:p w14:paraId="485374E8" w14:textId="77777777" w:rsidR="0006056D" w:rsidRPr="00351883" w:rsidRDefault="0006056D" w:rsidP="0006056D">
      <w:pPr>
        <w:tabs>
          <w:tab w:val="left" w:pos="567"/>
        </w:tabs>
        <w:overflowPunct w:val="0"/>
        <w:autoSpaceDE w:val="0"/>
        <w:autoSpaceDN w:val="0"/>
        <w:adjustRightInd w:val="0"/>
        <w:spacing w:after="0"/>
        <w:ind w:right="-234"/>
        <w:jc w:val="center"/>
        <w:textAlignment w:val="baseline"/>
        <w:rPr>
          <w:rFonts w:ascii="Arial" w:hAnsi="Arial" w:cs="Arial"/>
          <w:color w:val="000000" w:themeColor="text1"/>
          <w:lang w:val="es-ES_tradnl" w:eastAsia="es-ES"/>
        </w:rPr>
      </w:pPr>
      <w:r w:rsidRPr="00351883">
        <w:rPr>
          <w:rFonts w:ascii="Arial" w:hAnsi="Arial" w:cs="Arial"/>
          <w:noProof/>
          <w:color w:val="000000" w:themeColor="text1"/>
          <w:lang w:eastAsia="es-MX"/>
        </w:rPr>
        <w:drawing>
          <wp:inline distT="0" distB="0" distL="0" distR="0" wp14:anchorId="04A8894D" wp14:editId="50A81182">
            <wp:extent cx="5534025" cy="3028950"/>
            <wp:effectExtent l="19050" t="0" r="9525" b="0"/>
            <wp:docPr id="74" name="Picture 74"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n 51" descr="Diagrama&#10;&#10;Descripción generada automáticamente"/>
                    <pic:cNvPicPr>
                      <a:picLocks noChangeAspect="1" noChangeArrowheads="1"/>
                    </pic:cNvPicPr>
                  </pic:nvPicPr>
                  <pic:blipFill>
                    <a:blip r:embed="rId39"/>
                    <a:srcRect/>
                    <a:stretch>
                      <a:fillRect/>
                    </a:stretch>
                  </pic:blipFill>
                  <pic:spPr bwMode="auto">
                    <a:xfrm>
                      <a:off x="0" y="0"/>
                      <a:ext cx="5534025" cy="3028950"/>
                    </a:xfrm>
                    <a:prstGeom prst="rect">
                      <a:avLst/>
                    </a:prstGeom>
                    <a:noFill/>
                    <a:ln w="9525">
                      <a:noFill/>
                      <a:miter lim="800000"/>
                      <a:headEnd/>
                      <a:tailEnd/>
                    </a:ln>
                  </pic:spPr>
                </pic:pic>
              </a:graphicData>
            </a:graphic>
          </wp:inline>
        </w:drawing>
      </w:r>
    </w:p>
    <w:p w14:paraId="44B8BBE7" w14:textId="77777777" w:rsidR="0006056D" w:rsidRPr="00351883" w:rsidRDefault="0006056D" w:rsidP="0006056D">
      <w:pPr>
        <w:tabs>
          <w:tab w:val="left" w:pos="567"/>
        </w:tabs>
        <w:overflowPunct w:val="0"/>
        <w:autoSpaceDE w:val="0"/>
        <w:autoSpaceDN w:val="0"/>
        <w:adjustRightInd w:val="0"/>
        <w:spacing w:after="0"/>
        <w:ind w:right="-234"/>
        <w:jc w:val="both"/>
        <w:textAlignment w:val="baseline"/>
        <w:rPr>
          <w:rFonts w:ascii="Arial" w:hAnsi="Arial" w:cs="Arial"/>
          <w:color w:val="000000" w:themeColor="text1"/>
          <w:lang w:val="es-ES_tradnl"/>
        </w:rPr>
      </w:pPr>
    </w:p>
    <w:p w14:paraId="7E0D5BAA" w14:textId="77777777" w:rsidR="0006056D" w:rsidRPr="00351883" w:rsidRDefault="0006056D" w:rsidP="0006056D">
      <w:pPr>
        <w:numPr>
          <w:ilvl w:val="0"/>
          <w:numId w:val="70"/>
        </w:numPr>
        <w:tabs>
          <w:tab w:val="left" w:pos="709"/>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Las especificaciones de la BTLC se muestran en la siguiente figura</w:t>
      </w:r>
      <w:r>
        <w:rPr>
          <w:rFonts w:ascii="Arial" w:hAnsi="Arial" w:cs="Arial"/>
          <w:color w:val="000000" w:themeColor="text1"/>
          <w:lang w:val="es-ES_tradnl"/>
        </w:rPr>
        <w:t>:</w:t>
      </w:r>
    </w:p>
    <w:p w14:paraId="61828549" w14:textId="77777777" w:rsidR="0006056D" w:rsidRPr="00351883" w:rsidRDefault="0006056D" w:rsidP="0006056D">
      <w:pPr>
        <w:tabs>
          <w:tab w:val="left" w:pos="567"/>
        </w:tabs>
        <w:overflowPunct w:val="0"/>
        <w:autoSpaceDE w:val="0"/>
        <w:autoSpaceDN w:val="0"/>
        <w:adjustRightInd w:val="0"/>
        <w:spacing w:after="0"/>
        <w:ind w:right="-234"/>
        <w:jc w:val="both"/>
        <w:textAlignment w:val="baseline"/>
        <w:rPr>
          <w:rFonts w:ascii="Arial" w:hAnsi="Arial" w:cs="Arial"/>
          <w:color w:val="000000" w:themeColor="text1"/>
          <w:lang w:val="es-ES_tradnl"/>
        </w:rPr>
      </w:pPr>
    </w:p>
    <w:p w14:paraId="67403D86" w14:textId="77777777" w:rsidR="0006056D" w:rsidRPr="00351883" w:rsidRDefault="0006056D" w:rsidP="0006056D">
      <w:pPr>
        <w:tabs>
          <w:tab w:val="left" w:pos="567"/>
        </w:tabs>
        <w:overflowPunct w:val="0"/>
        <w:autoSpaceDE w:val="0"/>
        <w:autoSpaceDN w:val="0"/>
        <w:adjustRightInd w:val="0"/>
        <w:spacing w:after="0"/>
        <w:ind w:right="-234"/>
        <w:jc w:val="both"/>
        <w:textAlignment w:val="baseline"/>
        <w:rPr>
          <w:rFonts w:ascii="Arial" w:hAnsi="Arial" w:cs="Arial"/>
          <w:color w:val="000000" w:themeColor="text1"/>
          <w:lang w:val="es-ES_tradnl" w:eastAsia="es-ES"/>
        </w:rPr>
      </w:pPr>
      <w:r w:rsidRPr="00351883">
        <w:rPr>
          <w:rFonts w:ascii="Arial" w:eastAsia="Times New Roman" w:hAnsi="Arial" w:cs="Arial"/>
          <w:noProof/>
          <w:color w:val="000000" w:themeColor="text1"/>
          <w:lang w:eastAsia="es-MX"/>
        </w:rPr>
        <w:drawing>
          <wp:inline distT="0" distB="0" distL="0" distR="0" wp14:anchorId="5AB48D74" wp14:editId="5BA38430">
            <wp:extent cx="5327015" cy="230695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5327015" cy="2306955"/>
                    </a:xfrm>
                    <a:prstGeom prst="rect">
                      <a:avLst/>
                    </a:prstGeom>
                    <a:noFill/>
                    <a:ln>
                      <a:noFill/>
                    </a:ln>
                  </pic:spPr>
                </pic:pic>
              </a:graphicData>
            </a:graphic>
          </wp:inline>
        </w:drawing>
      </w:r>
    </w:p>
    <w:p w14:paraId="26852F1F" w14:textId="77777777" w:rsidR="0006056D" w:rsidRPr="00351883" w:rsidRDefault="0006056D" w:rsidP="0006056D">
      <w:pPr>
        <w:numPr>
          <w:ilvl w:val="12"/>
          <w:numId w:val="0"/>
        </w:numPr>
        <w:tabs>
          <w:tab w:val="left" w:pos="567"/>
        </w:tabs>
        <w:autoSpaceDE w:val="0"/>
        <w:autoSpaceDN w:val="0"/>
        <w:spacing w:after="0"/>
        <w:ind w:left="567" w:right="-234" w:hanging="567"/>
        <w:jc w:val="center"/>
        <w:rPr>
          <w:rFonts w:ascii="Arial" w:hAnsi="Arial" w:cs="Arial"/>
          <w:color w:val="000000" w:themeColor="text1"/>
          <w:lang w:val="es-ES_tradnl"/>
        </w:rPr>
      </w:pPr>
    </w:p>
    <w:p w14:paraId="5E6D9240" w14:textId="77777777" w:rsidR="0006056D" w:rsidRPr="00351883" w:rsidRDefault="0006056D" w:rsidP="0006056D">
      <w:pPr>
        <w:numPr>
          <w:ilvl w:val="12"/>
          <w:numId w:val="0"/>
        </w:numPr>
        <w:tabs>
          <w:tab w:val="left" w:pos="567"/>
          <w:tab w:val="center" w:pos="4536"/>
          <w:tab w:val="left" w:pos="7183"/>
        </w:tabs>
        <w:autoSpaceDE w:val="0"/>
        <w:autoSpaceDN w:val="0"/>
        <w:spacing w:after="0"/>
        <w:ind w:left="567" w:right="-234" w:hanging="567"/>
        <w:rPr>
          <w:rFonts w:ascii="Arial" w:hAnsi="Arial" w:cs="Arial"/>
          <w:color w:val="000000" w:themeColor="text1"/>
          <w:lang w:val="es-ES_tradnl"/>
        </w:rPr>
      </w:pPr>
      <w:r w:rsidRPr="00351883">
        <w:rPr>
          <w:rFonts w:ascii="Arial" w:hAnsi="Arial" w:cs="Arial"/>
          <w:color w:val="000000" w:themeColor="text1"/>
          <w:lang w:val="es-ES_tradnl"/>
        </w:rPr>
        <w:tab/>
      </w:r>
      <w:r w:rsidRPr="00351883">
        <w:rPr>
          <w:rFonts w:ascii="Arial" w:hAnsi="Arial" w:cs="Arial"/>
          <w:color w:val="000000" w:themeColor="text1"/>
          <w:lang w:val="es-ES_tradnl"/>
        </w:rPr>
        <w:tab/>
        <w:t>Barra de Tierra Local-Cliente (BTLC).</w:t>
      </w:r>
      <w:r w:rsidRPr="00351883">
        <w:rPr>
          <w:rFonts w:ascii="Arial" w:hAnsi="Arial" w:cs="Arial"/>
          <w:color w:val="000000" w:themeColor="text1"/>
          <w:lang w:val="es-ES_tradnl"/>
        </w:rPr>
        <w:tab/>
      </w:r>
    </w:p>
    <w:p w14:paraId="2C9080DC" w14:textId="77777777" w:rsidR="0006056D" w:rsidRPr="00351883" w:rsidRDefault="0006056D" w:rsidP="0006056D">
      <w:pPr>
        <w:numPr>
          <w:ilvl w:val="0"/>
          <w:numId w:val="70"/>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La barra de cobre que se utiliza para la puesta a tierra debe identificarse, según la terminología siguiente:</w:t>
      </w:r>
    </w:p>
    <w:p w14:paraId="3EAC4912" w14:textId="77777777" w:rsidR="0006056D" w:rsidRPr="00351883" w:rsidRDefault="0006056D" w:rsidP="0006056D">
      <w:pPr>
        <w:widowControl w:val="0"/>
        <w:tabs>
          <w:tab w:val="left" w:pos="567"/>
        </w:tabs>
        <w:autoSpaceDE w:val="0"/>
        <w:autoSpaceDN w:val="0"/>
        <w:spacing w:after="0"/>
        <w:ind w:left="567" w:right="48" w:hanging="567"/>
        <w:jc w:val="both"/>
        <w:rPr>
          <w:rFonts w:ascii="Arial" w:hAnsi="Arial" w:cs="Arial"/>
          <w:color w:val="000000" w:themeColor="text1"/>
          <w:lang w:val="es-ES_tradnl" w:eastAsia="es-ES"/>
        </w:rPr>
      </w:pPr>
    </w:p>
    <w:p w14:paraId="727C0683" w14:textId="77777777" w:rsidR="0006056D" w:rsidRPr="00351883" w:rsidRDefault="0006056D" w:rsidP="0006056D">
      <w:pPr>
        <w:widowControl w:val="0"/>
        <w:tabs>
          <w:tab w:val="left" w:pos="567"/>
        </w:tabs>
        <w:autoSpaceDE w:val="0"/>
        <w:autoSpaceDN w:val="0"/>
        <w:spacing w:after="0"/>
        <w:ind w:left="567" w:right="48" w:hanging="567"/>
        <w:jc w:val="center"/>
        <w:rPr>
          <w:rFonts w:ascii="Arial" w:hAnsi="Arial" w:cs="Arial"/>
          <w:color w:val="000000" w:themeColor="text1"/>
          <w:lang w:val="es-ES_tradnl"/>
        </w:rPr>
      </w:pPr>
      <w:r w:rsidRPr="00351883">
        <w:rPr>
          <w:rFonts w:ascii="Arial" w:hAnsi="Arial" w:cs="Arial"/>
          <w:color w:val="000000" w:themeColor="text1"/>
          <w:lang w:val="es-ES_tradnl"/>
        </w:rPr>
        <w:t>BTLC</w:t>
      </w:r>
    </w:p>
    <w:p w14:paraId="1B12BAAA" w14:textId="77777777" w:rsidR="0006056D" w:rsidRPr="00351883" w:rsidRDefault="0006056D" w:rsidP="0006056D">
      <w:pPr>
        <w:widowControl w:val="0"/>
        <w:tabs>
          <w:tab w:val="left" w:pos="567"/>
        </w:tabs>
        <w:autoSpaceDE w:val="0"/>
        <w:autoSpaceDN w:val="0"/>
        <w:spacing w:after="0"/>
        <w:ind w:left="567" w:right="48" w:hanging="567"/>
        <w:jc w:val="both"/>
        <w:rPr>
          <w:rFonts w:ascii="Arial" w:hAnsi="Arial" w:cs="Arial"/>
          <w:color w:val="000000" w:themeColor="text1"/>
          <w:lang w:val="es-ES_tradnl"/>
        </w:rPr>
      </w:pPr>
    </w:p>
    <w:p w14:paraId="388FD4F7" w14:textId="77777777" w:rsidR="0006056D" w:rsidRPr="00351883" w:rsidRDefault="0006056D" w:rsidP="0006056D">
      <w:pPr>
        <w:widowControl w:val="0"/>
        <w:tabs>
          <w:tab w:val="left" w:pos="567"/>
        </w:tabs>
        <w:autoSpaceDE w:val="0"/>
        <w:autoSpaceDN w:val="0"/>
        <w:spacing w:after="0"/>
        <w:ind w:left="567" w:right="48"/>
        <w:jc w:val="both"/>
        <w:rPr>
          <w:rFonts w:ascii="Arial" w:hAnsi="Arial" w:cs="Arial"/>
          <w:color w:val="000000" w:themeColor="text1"/>
          <w:lang w:val="es-ES_tradnl"/>
        </w:rPr>
      </w:pPr>
      <w:r w:rsidRPr="00351883">
        <w:rPr>
          <w:rFonts w:ascii="Arial" w:hAnsi="Arial" w:cs="Arial"/>
          <w:color w:val="000000" w:themeColor="text1"/>
          <w:lang w:val="es-ES_tradnl"/>
        </w:rPr>
        <w:lastRenderedPageBreak/>
        <w:t>Lo anterior debe ser con letra de golpe de 0.9525 cm. (3/8”) de alto, por 0.635 cm. de ancho (2/8”), en el ángulo inferior derecho, en ambas superficies de la barra.  Asimismo, se debe identificar en las paredes o columnas en un círculo de fondo amarillo lo siguiente:</w:t>
      </w:r>
    </w:p>
    <w:p w14:paraId="00E9CCF8" w14:textId="77777777" w:rsidR="0006056D" w:rsidRPr="00351883" w:rsidRDefault="0006056D" w:rsidP="0006056D">
      <w:pPr>
        <w:widowControl w:val="0"/>
        <w:autoSpaceDE w:val="0"/>
        <w:autoSpaceDN w:val="0"/>
        <w:spacing w:after="0"/>
        <w:ind w:left="284" w:right="-234" w:firstLine="1"/>
        <w:jc w:val="both"/>
        <w:rPr>
          <w:rFonts w:ascii="Arial" w:hAnsi="Arial" w:cs="Arial"/>
          <w:color w:val="000000" w:themeColor="text1"/>
          <w:lang w:val="es-ES_tradnl"/>
        </w:rPr>
      </w:pPr>
    </w:p>
    <w:p w14:paraId="2468F347" w14:textId="77777777" w:rsidR="0006056D" w:rsidRPr="00351883" w:rsidRDefault="0006056D" w:rsidP="0006056D">
      <w:pPr>
        <w:widowControl w:val="0"/>
        <w:autoSpaceDE w:val="0"/>
        <w:autoSpaceDN w:val="0"/>
        <w:spacing w:after="0"/>
        <w:ind w:right="-234" w:firstLine="1"/>
        <w:jc w:val="both"/>
        <w:rPr>
          <w:rFonts w:ascii="Arial" w:hAnsi="Arial" w:cs="Arial"/>
          <w:color w:val="000000" w:themeColor="text1"/>
          <w:lang w:val="es-ES_tradnl"/>
        </w:rPr>
      </w:pPr>
    </w:p>
    <w:p w14:paraId="6949B293" w14:textId="77777777" w:rsidR="0006056D" w:rsidRPr="00351883" w:rsidRDefault="0006056D" w:rsidP="0006056D">
      <w:pPr>
        <w:widowControl w:val="0"/>
        <w:autoSpaceDE w:val="0"/>
        <w:autoSpaceDN w:val="0"/>
        <w:spacing w:after="0"/>
        <w:ind w:right="-234" w:firstLine="1"/>
        <w:jc w:val="center"/>
        <w:rPr>
          <w:rFonts w:ascii="Arial" w:hAnsi="Arial" w:cs="Arial"/>
          <w:color w:val="000000" w:themeColor="text1"/>
          <w:lang w:val="es-ES_tradnl" w:eastAsia="es-ES"/>
        </w:rPr>
      </w:pPr>
      <w:r w:rsidRPr="00351883">
        <w:rPr>
          <w:rFonts w:ascii="Arial" w:hAnsi="Arial" w:cs="Arial"/>
          <w:noProof/>
          <w:color w:val="000000" w:themeColor="text1"/>
          <w:lang w:eastAsia="es-MX"/>
        </w:rPr>
        <w:drawing>
          <wp:inline distT="0" distB="0" distL="0" distR="0" wp14:anchorId="2B13189B" wp14:editId="16A3ACC1">
            <wp:extent cx="4600575" cy="169545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0"/>
                    <pic:cNvPicPr>
                      <a:picLocks noChangeAspect="1" noChangeArrowheads="1"/>
                    </pic:cNvPicPr>
                  </pic:nvPicPr>
                  <pic:blipFill>
                    <a:blip r:embed="rId41"/>
                    <a:srcRect/>
                    <a:stretch>
                      <a:fillRect/>
                    </a:stretch>
                  </pic:blipFill>
                  <pic:spPr bwMode="auto">
                    <a:xfrm>
                      <a:off x="0" y="0"/>
                      <a:ext cx="4600575" cy="1695450"/>
                    </a:xfrm>
                    <a:prstGeom prst="rect">
                      <a:avLst/>
                    </a:prstGeom>
                    <a:noFill/>
                    <a:ln w="9525">
                      <a:noFill/>
                      <a:miter lim="800000"/>
                      <a:headEnd/>
                      <a:tailEnd/>
                    </a:ln>
                  </pic:spPr>
                </pic:pic>
              </a:graphicData>
            </a:graphic>
          </wp:inline>
        </w:drawing>
      </w:r>
    </w:p>
    <w:p w14:paraId="4B549731" w14:textId="77777777" w:rsidR="0006056D" w:rsidRPr="00351883" w:rsidRDefault="0006056D" w:rsidP="0006056D">
      <w:pPr>
        <w:widowControl w:val="0"/>
        <w:autoSpaceDE w:val="0"/>
        <w:autoSpaceDN w:val="0"/>
        <w:spacing w:after="0"/>
        <w:ind w:right="-234" w:firstLine="1"/>
        <w:jc w:val="both"/>
        <w:rPr>
          <w:rFonts w:ascii="Arial" w:hAnsi="Arial" w:cs="Arial"/>
          <w:color w:val="000000" w:themeColor="text1"/>
          <w:lang w:val="es-ES_tradnl"/>
        </w:rPr>
      </w:pPr>
    </w:p>
    <w:p w14:paraId="0739169C" w14:textId="77777777" w:rsidR="0006056D" w:rsidRPr="00351883" w:rsidRDefault="0006056D" w:rsidP="0006056D">
      <w:pPr>
        <w:widowControl w:val="0"/>
        <w:autoSpaceDE w:val="0"/>
        <w:autoSpaceDN w:val="0"/>
        <w:spacing w:after="0"/>
        <w:ind w:right="-234" w:firstLine="1"/>
        <w:jc w:val="both"/>
        <w:rPr>
          <w:rFonts w:ascii="Arial" w:hAnsi="Arial" w:cs="Arial"/>
          <w:color w:val="000000" w:themeColor="text1"/>
          <w:lang w:val="es-ES_tradnl"/>
        </w:rPr>
      </w:pPr>
    </w:p>
    <w:p w14:paraId="3425100D" w14:textId="77777777" w:rsidR="0006056D" w:rsidRPr="00351883" w:rsidRDefault="0006056D" w:rsidP="0006056D">
      <w:pPr>
        <w:widowControl w:val="0"/>
        <w:autoSpaceDE w:val="0"/>
        <w:autoSpaceDN w:val="0"/>
        <w:spacing w:after="0"/>
        <w:ind w:left="360" w:right="48"/>
        <w:jc w:val="both"/>
        <w:rPr>
          <w:rFonts w:ascii="Arial" w:hAnsi="Arial" w:cs="Arial"/>
          <w:color w:val="000000" w:themeColor="text1"/>
          <w:lang w:val="es-ES_tradnl"/>
        </w:rPr>
      </w:pPr>
      <w:r w:rsidRPr="00351883">
        <w:rPr>
          <w:rFonts w:ascii="Arial" w:hAnsi="Arial" w:cs="Arial"/>
          <w:color w:val="000000" w:themeColor="text1"/>
          <w:lang w:val="es-ES_tradnl"/>
        </w:rPr>
        <w:t>Donde no se pueda aplicar lo anterior, se debe instalar un rótulo de identificación en una placa de plástico o acrílico, con las mismas características antes citadas.</w:t>
      </w:r>
    </w:p>
    <w:p w14:paraId="0CE5911A" w14:textId="77777777" w:rsidR="0006056D" w:rsidRPr="00351883" w:rsidRDefault="0006056D" w:rsidP="0006056D">
      <w:pPr>
        <w:autoSpaceDE w:val="0"/>
        <w:autoSpaceDN w:val="0"/>
        <w:spacing w:after="0"/>
        <w:ind w:right="48" w:firstLine="1"/>
        <w:rPr>
          <w:rFonts w:ascii="Arial" w:hAnsi="Arial" w:cs="Arial"/>
          <w:color w:val="000000" w:themeColor="text1"/>
          <w:lang w:val="es-ES_tradnl"/>
        </w:rPr>
      </w:pPr>
    </w:p>
    <w:p w14:paraId="5DFC45C5" w14:textId="77777777" w:rsidR="0006056D" w:rsidRPr="00351883" w:rsidRDefault="0006056D" w:rsidP="0006056D">
      <w:pPr>
        <w:numPr>
          <w:ilvl w:val="0"/>
          <w:numId w:val="70"/>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 La sujeción de la BTLC en pared debe ser como se indica en la siguiente figura:</w:t>
      </w:r>
    </w:p>
    <w:p w14:paraId="320D80AB" w14:textId="77777777" w:rsidR="0006056D" w:rsidRPr="00351883" w:rsidRDefault="0006056D" w:rsidP="0006056D">
      <w:pPr>
        <w:overflowPunct w:val="0"/>
        <w:autoSpaceDE w:val="0"/>
        <w:autoSpaceDN w:val="0"/>
        <w:adjustRightInd w:val="0"/>
        <w:spacing w:after="0"/>
        <w:ind w:left="283" w:right="-234"/>
        <w:jc w:val="both"/>
        <w:textAlignment w:val="baseline"/>
        <w:rPr>
          <w:rFonts w:ascii="Arial" w:hAnsi="Arial" w:cs="Arial"/>
          <w:color w:val="000000" w:themeColor="text1"/>
          <w:lang w:val="es-ES_tradnl"/>
        </w:rPr>
      </w:pPr>
    </w:p>
    <w:p w14:paraId="4B0DDB64" w14:textId="77777777" w:rsidR="0006056D" w:rsidRPr="00351883" w:rsidRDefault="0006056D" w:rsidP="0006056D">
      <w:pPr>
        <w:overflowPunct w:val="0"/>
        <w:autoSpaceDE w:val="0"/>
        <w:autoSpaceDN w:val="0"/>
        <w:adjustRightInd w:val="0"/>
        <w:spacing w:after="0"/>
        <w:ind w:right="-234"/>
        <w:jc w:val="center"/>
        <w:textAlignment w:val="baseline"/>
        <w:rPr>
          <w:rFonts w:ascii="Arial" w:hAnsi="Arial" w:cs="Arial"/>
          <w:color w:val="000000" w:themeColor="text1"/>
          <w:lang w:val="es-ES_tradnl" w:eastAsia="es-ES"/>
        </w:rPr>
      </w:pPr>
      <w:r w:rsidRPr="00351883">
        <w:rPr>
          <w:rFonts w:ascii="Arial" w:hAnsi="Arial" w:cs="Arial"/>
          <w:noProof/>
          <w:color w:val="000000" w:themeColor="text1"/>
          <w:lang w:eastAsia="es-MX"/>
        </w:rPr>
        <w:drawing>
          <wp:inline distT="0" distB="0" distL="0" distR="0" wp14:anchorId="202735AB" wp14:editId="1B429486">
            <wp:extent cx="3133725" cy="2066925"/>
            <wp:effectExtent l="0" t="0" r="9525"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9"/>
                    <pic:cNvPicPr>
                      <a:picLocks noChangeAspect="1" noChangeArrowheads="1"/>
                    </pic:cNvPicPr>
                  </pic:nvPicPr>
                  <pic:blipFill>
                    <a:blip r:embed="rId42"/>
                    <a:srcRect/>
                    <a:stretch>
                      <a:fillRect/>
                    </a:stretch>
                  </pic:blipFill>
                  <pic:spPr bwMode="auto">
                    <a:xfrm>
                      <a:off x="0" y="0"/>
                      <a:ext cx="3133725" cy="2066925"/>
                    </a:xfrm>
                    <a:prstGeom prst="rect">
                      <a:avLst/>
                    </a:prstGeom>
                    <a:noFill/>
                    <a:ln w="9525">
                      <a:noFill/>
                      <a:miter lim="800000"/>
                      <a:headEnd/>
                      <a:tailEnd/>
                    </a:ln>
                  </pic:spPr>
                </pic:pic>
              </a:graphicData>
            </a:graphic>
          </wp:inline>
        </w:drawing>
      </w:r>
    </w:p>
    <w:p w14:paraId="6DA658CD" w14:textId="77777777" w:rsidR="0006056D" w:rsidRPr="00351883" w:rsidRDefault="0006056D" w:rsidP="0006056D">
      <w:pPr>
        <w:autoSpaceDE w:val="0"/>
        <w:autoSpaceDN w:val="0"/>
        <w:spacing w:after="0"/>
        <w:ind w:right="-234" w:firstLine="1"/>
        <w:jc w:val="center"/>
        <w:rPr>
          <w:rFonts w:ascii="Arial" w:hAnsi="Arial" w:cs="Arial"/>
          <w:color w:val="000000" w:themeColor="text1"/>
          <w:lang w:val="es-ES_tradnl"/>
        </w:rPr>
      </w:pPr>
    </w:p>
    <w:p w14:paraId="21A9A9A2" w14:textId="77777777" w:rsidR="0006056D" w:rsidRPr="00351883" w:rsidRDefault="0006056D" w:rsidP="0006056D">
      <w:pPr>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Tornillería para Fijar a Muros y Estructuras Metálicas</w:t>
      </w:r>
    </w:p>
    <w:p w14:paraId="04DD7AC1" w14:textId="77777777" w:rsidR="0006056D" w:rsidRPr="00351883" w:rsidRDefault="0006056D" w:rsidP="0006056D">
      <w:pPr>
        <w:autoSpaceDE w:val="0"/>
        <w:autoSpaceDN w:val="0"/>
        <w:spacing w:after="0"/>
        <w:ind w:right="-234" w:firstLine="1"/>
        <w:jc w:val="center"/>
        <w:rPr>
          <w:rFonts w:ascii="Arial" w:hAnsi="Arial" w:cs="Arial"/>
          <w:color w:val="000000" w:themeColor="text1"/>
          <w:lang w:val="es-ES_tradnl"/>
        </w:rPr>
      </w:pPr>
    </w:p>
    <w:p w14:paraId="3FBAFBDB" w14:textId="77777777" w:rsidR="0006056D" w:rsidRPr="00351883" w:rsidRDefault="0006056D" w:rsidP="0006056D">
      <w:pPr>
        <w:numPr>
          <w:ilvl w:val="0"/>
          <w:numId w:val="70"/>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 La BTLC debe estar separada de la pared y columnas una distancia mínima de 8.89 cm (3 1/2"), con una solera de fierro galvanizado y un aislador de resina </w:t>
      </w:r>
      <w:proofErr w:type="spellStart"/>
      <w:r w:rsidRPr="00351883">
        <w:rPr>
          <w:rFonts w:ascii="Arial" w:hAnsi="Arial" w:cs="Arial"/>
          <w:color w:val="000000" w:themeColor="text1"/>
          <w:lang w:val="es-ES_tradnl"/>
        </w:rPr>
        <w:t>epóxica</w:t>
      </w:r>
      <w:proofErr w:type="spellEnd"/>
      <w:r w:rsidRPr="00351883">
        <w:rPr>
          <w:rFonts w:ascii="Arial" w:hAnsi="Arial" w:cs="Arial"/>
          <w:color w:val="000000" w:themeColor="text1"/>
          <w:lang w:val="es-ES_tradnl"/>
        </w:rPr>
        <w:t xml:space="preserve"> </w:t>
      </w:r>
      <w:proofErr w:type="spellStart"/>
      <w:r w:rsidRPr="00351883">
        <w:rPr>
          <w:rFonts w:ascii="Arial" w:hAnsi="Arial" w:cs="Arial"/>
          <w:color w:val="000000" w:themeColor="text1"/>
          <w:lang w:val="es-ES_tradnl"/>
        </w:rPr>
        <w:t>ó</w:t>
      </w:r>
      <w:proofErr w:type="spellEnd"/>
      <w:r w:rsidRPr="00351883">
        <w:rPr>
          <w:rFonts w:ascii="Arial" w:hAnsi="Arial" w:cs="Arial"/>
          <w:color w:val="000000" w:themeColor="text1"/>
          <w:lang w:val="es-ES_tradnl"/>
        </w:rPr>
        <w:t xml:space="preserve"> bien tipo </w:t>
      </w:r>
      <w:proofErr w:type="spellStart"/>
      <w:r w:rsidRPr="00351883">
        <w:rPr>
          <w:rFonts w:ascii="Arial" w:hAnsi="Arial" w:cs="Arial"/>
          <w:color w:val="000000" w:themeColor="text1"/>
          <w:lang w:val="es-ES_tradnl"/>
        </w:rPr>
        <w:t>unistrut</w:t>
      </w:r>
      <w:proofErr w:type="spellEnd"/>
      <w:r w:rsidRPr="00351883">
        <w:rPr>
          <w:rFonts w:ascii="Arial" w:hAnsi="Arial" w:cs="Arial"/>
          <w:color w:val="000000" w:themeColor="text1"/>
          <w:lang w:val="es-ES_tradnl"/>
        </w:rPr>
        <w:t>, como se muestra a continuación:</w:t>
      </w:r>
    </w:p>
    <w:p w14:paraId="035CCDD0" w14:textId="77777777" w:rsidR="0006056D" w:rsidRPr="00351883" w:rsidRDefault="0006056D" w:rsidP="0006056D">
      <w:pPr>
        <w:numPr>
          <w:ilvl w:val="12"/>
          <w:numId w:val="0"/>
        </w:numPr>
        <w:autoSpaceDE w:val="0"/>
        <w:autoSpaceDN w:val="0"/>
        <w:spacing w:after="0"/>
        <w:ind w:left="283" w:right="-234"/>
        <w:jc w:val="both"/>
        <w:rPr>
          <w:rFonts w:ascii="Arial" w:hAnsi="Arial" w:cs="Arial"/>
          <w:color w:val="000000" w:themeColor="text1"/>
          <w:lang w:val="es-ES_tradnl"/>
        </w:rPr>
      </w:pPr>
    </w:p>
    <w:p w14:paraId="1A506275" w14:textId="77777777" w:rsidR="0006056D" w:rsidRPr="00351883" w:rsidRDefault="0006056D" w:rsidP="0006056D">
      <w:pPr>
        <w:numPr>
          <w:ilvl w:val="12"/>
          <w:numId w:val="0"/>
        </w:numPr>
        <w:autoSpaceDE w:val="0"/>
        <w:autoSpaceDN w:val="0"/>
        <w:spacing w:after="0"/>
        <w:ind w:left="283" w:right="-234"/>
        <w:jc w:val="center"/>
        <w:rPr>
          <w:rFonts w:ascii="Arial" w:hAnsi="Arial" w:cs="Arial"/>
          <w:color w:val="000000" w:themeColor="text1"/>
          <w:lang w:val="es-ES_tradnl" w:eastAsia="es-ES"/>
        </w:rPr>
      </w:pPr>
      <w:r w:rsidRPr="00351883">
        <w:rPr>
          <w:rFonts w:ascii="Arial" w:hAnsi="Arial" w:cs="Arial"/>
          <w:noProof/>
          <w:color w:val="000000" w:themeColor="text1"/>
          <w:lang w:eastAsia="es-MX"/>
        </w:rPr>
        <w:lastRenderedPageBreak/>
        <w:drawing>
          <wp:inline distT="0" distB="0" distL="0" distR="0" wp14:anchorId="6448A362" wp14:editId="51B0C41C">
            <wp:extent cx="4038600" cy="2705100"/>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8"/>
                    <pic:cNvPicPr>
                      <a:picLocks noChangeAspect="1" noChangeArrowheads="1"/>
                    </pic:cNvPicPr>
                  </pic:nvPicPr>
                  <pic:blipFill>
                    <a:blip r:embed="rId43"/>
                    <a:srcRect/>
                    <a:stretch>
                      <a:fillRect/>
                    </a:stretch>
                  </pic:blipFill>
                  <pic:spPr bwMode="auto">
                    <a:xfrm>
                      <a:off x="0" y="0"/>
                      <a:ext cx="4038600" cy="2705100"/>
                    </a:xfrm>
                    <a:prstGeom prst="rect">
                      <a:avLst/>
                    </a:prstGeom>
                    <a:noFill/>
                    <a:ln w="9525">
                      <a:noFill/>
                      <a:miter lim="800000"/>
                      <a:headEnd/>
                      <a:tailEnd/>
                    </a:ln>
                  </pic:spPr>
                </pic:pic>
              </a:graphicData>
            </a:graphic>
          </wp:inline>
        </w:drawing>
      </w:r>
    </w:p>
    <w:p w14:paraId="18DDD755" w14:textId="77777777" w:rsidR="0006056D" w:rsidRPr="00351883" w:rsidRDefault="0006056D" w:rsidP="0006056D">
      <w:pPr>
        <w:numPr>
          <w:ilvl w:val="12"/>
          <w:numId w:val="0"/>
        </w:numPr>
        <w:autoSpaceDE w:val="0"/>
        <w:autoSpaceDN w:val="0"/>
        <w:spacing w:after="0"/>
        <w:ind w:left="283" w:right="-234"/>
        <w:jc w:val="center"/>
        <w:rPr>
          <w:rFonts w:ascii="Arial" w:hAnsi="Arial" w:cs="Arial"/>
          <w:color w:val="000000" w:themeColor="text1"/>
          <w:lang w:val="es-ES_tradnl"/>
        </w:rPr>
      </w:pPr>
    </w:p>
    <w:p w14:paraId="119A8D88" w14:textId="77777777" w:rsidR="0006056D" w:rsidRPr="00351883" w:rsidRDefault="0006056D" w:rsidP="0006056D">
      <w:pPr>
        <w:numPr>
          <w:ilvl w:val="12"/>
          <w:numId w:val="0"/>
        </w:numPr>
        <w:autoSpaceDE w:val="0"/>
        <w:autoSpaceDN w:val="0"/>
        <w:spacing w:after="0"/>
        <w:ind w:left="283" w:right="-234"/>
        <w:jc w:val="center"/>
        <w:rPr>
          <w:rFonts w:ascii="Arial" w:hAnsi="Arial" w:cs="Arial"/>
          <w:color w:val="000000" w:themeColor="text1"/>
          <w:lang w:val="es-ES_tradnl"/>
        </w:rPr>
      </w:pPr>
    </w:p>
    <w:p w14:paraId="71344FFA" w14:textId="77777777" w:rsidR="0006056D" w:rsidRPr="00351883" w:rsidRDefault="0006056D" w:rsidP="0006056D">
      <w:pPr>
        <w:numPr>
          <w:ilvl w:val="12"/>
          <w:numId w:val="0"/>
        </w:numPr>
        <w:autoSpaceDE w:val="0"/>
        <w:autoSpaceDN w:val="0"/>
        <w:spacing w:after="0"/>
        <w:ind w:left="283" w:right="-234"/>
        <w:jc w:val="center"/>
        <w:rPr>
          <w:rFonts w:ascii="Arial" w:hAnsi="Arial" w:cs="Arial"/>
          <w:color w:val="000000" w:themeColor="text1"/>
          <w:lang w:val="es-ES_tradnl"/>
        </w:rPr>
      </w:pPr>
      <w:r w:rsidRPr="00351883">
        <w:rPr>
          <w:rFonts w:ascii="Arial" w:hAnsi="Arial" w:cs="Arial"/>
          <w:color w:val="000000" w:themeColor="text1"/>
          <w:lang w:val="es-ES_tradnl"/>
        </w:rPr>
        <w:t>Especificación de la Solera de Fierro Galvanizado</w:t>
      </w:r>
    </w:p>
    <w:p w14:paraId="7EED2526" w14:textId="77777777" w:rsidR="0006056D" w:rsidRPr="00351883" w:rsidRDefault="0006056D" w:rsidP="0006056D">
      <w:pPr>
        <w:tabs>
          <w:tab w:val="left" w:pos="709"/>
        </w:tabs>
        <w:autoSpaceDE w:val="0"/>
        <w:autoSpaceDN w:val="0"/>
        <w:spacing w:after="0"/>
        <w:ind w:left="720" w:right="-234"/>
        <w:jc w:val="both"/>
        <w:rPr>
          <w:rFonts w:ascii="Arial" w:hAnsi="Arial" w:cs="Arial"/>
          <w:color w:val="000000" w:themeColor="text1"/>
          <w:lang w:val="es-ES_tradnl"/>
        </w:rPr>
      </w:pPr>
    </w:p>
    <w:p w14:paraId="6AB72268" w14:textId="77777777" w:rsidR="0006056D" w:rsidRPr="00351883" w:rsidRDefault="0006056D" w:rsidP="0006056D">
      <w:pPr>
        <w:numPr>
          <w:ilvl w:val="0"/>
          <w:numId w:val="70"/>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 Para la sujeción de uniones cobre a cobre, de los conductores a las barras y de las barras a los aisladores se deben utilizar tornillos y tuercas de bronce al silicio de cabeza hexagonal de cuerda estándar. Para uniones cobre a fierro u otros materiales, utilizar tornillos de acero cadminizado. En ambos casos, respetar los torques que se especifican en la tabla siguiente.</w:t>
      </w:r>
    </w:p>
    <w:p w14:paraId="0EAFD683" w14:textId="77777777" w:rsidR="0006056D" w:rsidRPr="00351883" w:rsidRDefault="0006056D" w:rsidP="0006056D">
      <w:pPr>
        <w:widowControl w:val="0"/>
        <w:autoSpaceDE w:val="0"/>
        <w:autoSpaceDN w:val="0"/>
        <w:spacing w:after="0"/>
        <w:ind w:right="48" w:firstLine="1"/>
        <w:rPr>
          <w:rFonts w:ascii="Arial" w:hAnsi="Arial" w:cs="Arial"/>
          <w:color w:val="000000" w:themeColor="text1"/>
          <w:lang w:val="es-ES_tradnl"/>
        </w:rPr>
      </w:pPr>
      <w:r w:rsidRPr="00351883">
        <w:rPr>
          <w:rFonts w:ascii="Arial" w:hAnsi="Arial" w:cs="Arial"/>
          <w:color w:val="000000" w:themeColor="text1"/>
          <w:lang w:val="es-ES_tradnl"/>
        </w:rPr>
        <w:br/>
        <w:t>Tornillería y torques recomendadas.</w:t>
      </w:r>
    </w:p>
    <w:p w14:paraId="0AC51431" w14:textId="77777777" w:rsidR="0006056D" w:rsidRPr="00351883" w:rsidRDefault="0006056D" w:rsidP="0006056D">
      <w:pPr>
        <w:widowControl w:val="0"/>
        <w:autoSpaceDE w:val="0"/>
        <w:autoSpaceDN w:val="0"/>
        <w:spacing w:after="0"/>
        <w:ind w:right="-234" w:firstLine="1"/>
        <w:jc w:val="center"/>
        <w:rPr>
          <w:rFonts w:ascii="Arial" w:hAnsi="Arial" w:cs="Arial"/>
          <w:color w:val="000000" w:themeColor="text1"/>
          <w:lang w:val="es-ES_tradnl"/>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ayout w:type="fixed"/>
        <w:tblLook w:val="0000" w:firstRow="0" w:lastRow="0" w:firstColumn="0" w:lastColumn="0" w:noHBand="0" w:noVBand="0"/>
      </w:tblPr>
      <w:tblGrid>
        <w:gridCol w:w="3331"/>
        <w:gridCol w:w="1541"/>
        <w:gridCol w:w="1553"/>
        <w:gridCol w:w="1553"/>
        <w:gridCol w:w="1379"/>
      </w:tblGrid>
      <w:tr w:rsidR="0006056D" w:rsidRPr="00351883" w14:paraId="029BF73A" w14:textId="77777777" w:rsidTr="00766888">
        <w:trPr>
          <w:cantSplit/>
          <w:jc w:val="center"/>
        </w:trPr>
        <w:tc>
          <w:tcPr>
            <w:tcW w:w="3331" w:type="dxa"/>
            <w:tcBorders>
              <w:top w:val="single" w:sz="12" w:space="0" w:color="auto"/>
            </w:tcBorders>
          </w:tcPr>
          <w:p w14:paraId="45A462E8" w14:textId="77777777" w:rsidR="0006056D" w:rsidRPr="00351883" w:rsidRDefault="0006056D" w:rsidP="00766888">
            <w:pPr>
              <w:widowControl w:val="0"/>
              <w:tabs>
                <w:tab w:val="left" w:pos="4820"/>
              </w:tabs>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TORNILLERIA DE BRONCE</w:t>
            </w:r>
          </w:p>
          <w:p w14:paraId="4E734695" w14:textId="77777777" w:rsidR="0006056D" w:rsidRPr="00351883" w:rsidRDefault="0006056D" w:rsidP="00766888">
            <w:pPr>
              <w:widowControl w:val="0"/>
              <w:tabs>
                <w:tab w:val="left" w:pos="4820"/>
              </w:tabs>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O ACERO CADMINIZADO</w:t>
            </w:r>
          </w:p>
        </w:tc>
        <w:tc>
          <w:tcPr>
            <w:tcW w:w="3094" w:type="dxa"/>
            <w:gridSpan w:val="2"/>
            <w:tcBorders>
              <w:top w:val="single" w:sz="12" w:space="0" w:color="auto"/>
            </w:tcBorders>
          </w:tcPr>
          <w:p w14:paraId="376795F9" w14:textId="77777777" w:rsidR="0006056D" w:rsidRPr="00351883" w:rsidRDefault="0006056D" w:rsidP="00766888">
            <w:pPr>
              <w:widowControl w:val="0"/>
              <w:tabs>
                <w:tab w:val="left" w:pos="4820"/>
              </w:tabs>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TORQUE</w:t>
            </w:r>
          </w:p>
          <w:p w14:paraId="1BF1551D" w14:textId="77777777" w:rsidR="0006056D" w:rsidRPr="00351883" w:rsidRDefault="0006056D" w:rsidP="00766888">
            <w:pPr>
              <w:widowControl w:val="0"/>
              <w:tabs>
                <w:tab w:val="left" w:pos="4820"/>
              </w:tabs>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RECOMENDADO</w:t>
            </w:r>
          </w:p>
        </w:tc>
        <w:tc>
          <w:tcPr>
            <w:tcW w:w="2932" w:type="dxa"/>
            <w:gridSpan w:val="2"/>
            <w:tcBorders>
              <w:top w:val="single" w:sz="12" w:space="0" w:color="auto"/>
            </w:tcBorders>
          </w:tcPr>
          <w:p w14:paraId="145B0358" w14:textId="77777777" w:rsidR="0006056D" w:rsidRPr="00351883" w:rsidRDefault="0006056D" w:rsidP="00766888">
            <w:pPr>
              <w:widowControl w:val="0"/>
              <w:tabs>
                <w:tab w:val="left" w:pos="4820"/>
              </w:tabs>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AISLADORES DE 2½" DE ALTURA</w:t>
            </w:r>
          </w:p>
        </w:tc>
      </w:tr>
      <w:tr w:rsidR="0006056D" w:rsidRPr="00351883" w14:paraId="65CFE4DB" w14:textId="77777777" w:rsidTr="00766888">
        <w:trPr>
          <w:cantSplit/>
          <w:jc w:val="center"/>
        </w:trPr>
        <w:tc>
          <w:tcPr>
            <w:tcW w:w="3331" w:type="dxa"/>
          </w:tcPr>
          <w:p w14:paraId="34681EA6"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TAMAÑO DEL TORNILLO</w:t>
            </w:r>
          </w:p>
        </w:tc>
        <w:tc>
          <w:tcPr>
            <w:tcW w:w="1541" w:type="dxa"/>
          </w:tcPr>
          <w:p w14:paraId="196C9117"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LB-PIE</w:t>
            </w:r>
          </w:p>
        </w:tc>
        <w:tc>
          <w:tcPr>
            <w:tcW w:w="1553" w:type="dxa"/>
          </w:tcPr>
          <w:p w14:paraId="7506CE1C"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LB-PULG</w:t>
            </w:r>
          </w:p>
        </w:tc>
        <w:tc>
          <w:tcPr>
            <w:tcW w:w="1553" w:type="dxa"/>
          </w:tcPr>
          <w:p w14:paraId="211DEF33"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LB-PIE</w:t>
            </w:r>
          </w:p>
        </w:tc>
        <w:tc>
          <w:tcPr>
            <w:tcW w:w="1379" w:type="dxa"/>
          </w:tcPr>
          <w:p w14:paraId="146E4814"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LB-PULG</w:t>
            </w:r>
          </w:p>
        </w:tc>
      </w:tr>
      <w:tr w:rsidR="0006056D" w:rsidRPr="00351883" w14:paraId="5F4D71AC" w14:textId="77777777" w:rsidTr="00766888">
        <w:trPr>
          <w:cantSplit/>
          <w:jc w:val="center"/>
        </w:trPr>
        <w:tc>
          <w:tcPr>
            <w:tcW w:w="3331" w:type="dxa"/>
            <w:tcBorders>
              <w:top w:val="nil"/>
              <w:bottom w:val="single" w:sz="12" w:space="0" w:color="auto"/>
            </w:tcBorders>
          </w:tcPr>
          <w:p w14:paraId="738B8B3C"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¼</w:t>
            </w:r>
          </w:p>
          <w:p w14:paraId="4B69694B"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5/16</w:t>
            </w:r>
          </w:p>
          <w:p w14:paraId="25F93CB0"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3/8</w:t>
            </w:r>
          </w:p>
          <w:p w14:paraId="6599E8A1"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½</w:t>
            </w:r>
          </w:p>
          <w:p w14:paraId="5C7E4745"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5/8</w:t>
            </w:r>
          </w:p>
          <w:p w14:paraId="738119A6"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¾</w:t>
            </w:r>
          </w:p>
        </w:tc>
        <w:tc>
          <w:tcPr>
            <w:tcW w:w="1541" w:type="dxa"/>
            <w:tcBorders>
              <w:top w:val="nil"/>
              <w:bottom w:val="single" w:sz="12" w:space="0" w:color="auto"/>
            </w:tcBorders>
          </w:tcPr>
          <w:p w14:paraId="3AC1F19D"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7</w:t>
            </w:r>
          </w:p>
          <w:p w14:paraId="3D5ED4B3"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15</w:t>
            </w:r>
          </w:p>
          <w:p w14:paraId="7A12A77F"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20</w:t>
            </w:r>
          </w:p>
          <w:p w14:paraId="38B0B67D"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40</w:t>
            </w:r>
          </w:p>
          <w:p w14:paraId="6E559CEB"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55</w:t>
            </w:r>
          </w:p>
          <w:p w14:paraId="6571D676"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158</w:t>
            </w:r>
          </w:p>
        </w:tc>
        <w:tc>
          <w:tcPr>
            <w:tcW w:w="1553" w:type="dxa"/>
            <w:tcBorders>
              <w:top w:val="nil"/>
              <w:bottom w:val="single" w:sz="12" w:space="0" w:color="auto"/>
            </w:tcBorders>
          </w:tcPr>
          <w:p w14:paraId="5B3D46B4"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84</w:t>
            </w:r>
          </w:p>
          <w:p w14:paraId="58CE5F6D"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180</w:t>
            </w:r>
          </w:p>
          <w:p w14:paraId="002FB1FE"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240</w:t>
            </w:r>
          </w:p>
          <w:p w14:paraId="40CC0523"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480</w:t>
            </w:r>
          </w:p>
          <w:p w14:paraId="6DEDDB77"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660</w:t>
            </w:r>
          </w:p>
          <w:p w14:paraId="590964F5"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1896</w:t>
            </w:r>
          </w:p>
        </w:tc>
        <w:tc>
          <w:tcPr>
            <w:tcW w:w="1553" w:type="dxa"/>
            <w:tcBorders>
              <w:top w:val="nil"/>
              <w:bottom w:val="single" w:sz="12" w:space="0" w:color="auto"/>
            </w:tcBorders>
          </w:tcPr>
          <w:p w14:paraId="5872E73D"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p>
          <w:p w14:paraId="4B1E0000"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p>
          <w:p w14:paraId="58F2EEF8"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p>
          <w:p w14:paraId="7AC67A4E"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50</w:t>
            </w:r>
          </w:p>
          <w:p w14:paraId="2B4EF6DA"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p>
          <w:p w14:paraId="0F60CE0F"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p>
        </w:tc>
        <w:tc>
          <w:tcPr>
            <w:tcW w:w="1379" w:type="dxa"/>
            <w:tcBorders>
              <w:top w:val="nil"/>
              <w:bottom w:val="single" w:sz="12" w:space="0" w:color="auto"/>
            </w:tcBorders>
          </w:tcPr>
          <w:p w14:paraId="0FCDC628"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p>
          <w:p w14:paraId="6437A28D"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p>
          <w:p w14:paraId="4563FA00"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p>
          <w:p w14:paraId="277AB8BA"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600</w:t>
            </w:r>
          </w:p>
          <w:p w14:paraId="2A0D9289"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p>
          <w:p w14:paraId="65BB58E0" w14:textId="77777777" w:rsidR="0006056D" w:rsidRPr="00351883" w:rsidRDefault="0006056D" w:rsidP="00766888">
            <w:pPr>
              <w:widowControl w:val="0"/>
              <w:autoSpaceDE w:val="0"/>
              <w:autoSpaceDN w:val="0"/>
              <w:spacing w:after="0"/>
              <w:ind w:right="-234" w:firstLine="1"/>
              <w:jc w:val="center"/>
              <w:rPr>
                <w:rFonts w:ascii="Arial" w:hAnsi="Arial" w:cs="Arial"/>
                <w:color w:val="000000" w:themeColor="text1"/>
                <w:lang w:val="es-ES_tradnl"/>
              </w:rPr>
            </w:pPr>
          </w:p>
        </w:tc>
      </w:tr>
    </w:tbl>
    <w:p w14:paraId="390ECDB1" w14:textId="77777777" w:rsidR="0006056D" w:rsidRPr="00351883" w:rsidRDefault="0006056D" w:rsidP="0006056D">
      <w:pPr>
        <w:widowControl w:val="0"/>
        <w:numPr>
          <w:ilvl w:val="0"/>
          <w:numId w:val="71"/>
        </w:numPr>
        <w:tabs>
          <w:tab w:val="left" w:pos="1276"/>
        </w:tabs>
        <w:overflowPunct w:val="0"/>
        <w:autoSpaceDE w:val="0"/>
        <w:autoSpaceDN w:val="0"/>
        <w:adjustRightInd w:val="0"/>
        <w:spacing w:after="0"/>
        <w:ind w:left="1287" w:right="48"/>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La tornillería debe sobresalir de la tuerca dos hilos (2mm) como mínimo y 6 hilos (6mm) como máximo.</w:t>
      </w:r>
    </w:p>
    <w:p w14:paraId="07F5E2F6" w14:textId="77777777" w:rsidR="0006056D" w:rsidRPr="00351883" w:rsidRDefault="0006056D" w:rsidP="0006056D">
      <w:pPr>
        <w:widowControl w:val="0"/>
        <w:numPr>
          <w:ilvl w:val="12"/>
          <w:numId w:val="0"/>
        </w:numPr>
        <w:autoSpaceDE w:val="0"/>
        <w:autoSpaceDN w:val="0"/>
        <w:spacing w:after="0"/>
        <w:ind w:left="1287" w:right="48" w:hanging="360"/>
        <w:jc w:val="both"/>
        <w:rPr>
          <w:rFonts w:ascii="Arial" w:hAnsi="Arial" w:cs="Arial"/>
          <w:color w:val="000000" w:themeColor="text1"/>
          <w:lang w:val="es-ES_tradnl"/>
        </w:rPr>
      </w:pPr>
    </w:p>
    <w:p w14:paraId="7F109ACE" w14:textId="77777777" w:rsidR="0006056D" w:rsidRPr="00351883" w:rsidRDefault="0006056D" w:rsidP="0006056D">
      <w:pPr>
        <w:widowControl w:val="0"/>
        <w:numPr>
          <w:ilvl w:val="0"/>
          <w:numId w:val="71"/>
        </w:numPr>
        <w:tabs>
          <w:tab w:val="left" w:pos="1276"/>
        </w:tabs>
        <w:overflowPunct w:val="0"/>
        <w:autoSpaceDE w:val="0"/>
        <w:autoSpaceDN w:val="0"/>
        <w:adjustRightInd w:val="0"/>
        <w:spacing w:after="0"/>
        <w:ind w:left="1287" w:right="48"/>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Los tornillos para terminales de conexión deben tener dos rondanas planas y una de presión (ver figura 16).</w:t>
      </w:r>
    </w:p>
    <w:p w14:paraId="3B0FCDD1" w14:textId="77777777" w:rsidR="0006056D" w:rsidRPr="00351883" w:rsidRDefault="0006056D" w:rsidP="0006056D">
      <w:pPr>
        <w:widowControl w:val="0"/>
        <w:numPr>
          <w:ilvl w:val="12"/>
          <w:numId w:val="0"/>
        </w:numPr>
        <w:autoSpaceDE w:val="0"/>
        <w:autoSpaceDN w:val="0"/>
        <w:spacing w:after="0"/>
        <w:ind w:left="284" w:right="48"/>
        <w:jc w:val="both"/>
        <w:rPr>
          <w:rFonts w:ascii="Arial" w:hAnsi="Arial" w:cs="Arial"/>
          <w:color w:val="000000" w:themeColor="text1"/>
          <w:lang w:val="es-ES_tradnl"/>
        </w:rPr>
      </w:pPr>
    </w:p>
    <w:p w14:paraId="6857A3DD" w14:textId="77777777" w:rsidR="0006056D" w:rsidRPr="00351883" w:rsidRDefault="0006056D" w:rsidP="0006056D">
      <w:pPr>
        <w:widowControl w:val="0"/>
        <w:numPr>
          <w:ilvl w:val="0"/>
          <w:numId w:val="71"/>
        </w:numPr>
        <w:tabs>
          <w:tab w:val="left" w:pos="1276"/>
        </w:tabs>
        <w:overflowPunct w:val="0"/>
        <w:autoSpaceDE w:val="0"/>
        <w:autoSpaceDN w:val="0"/>
        <w:adjustRightInd w:val="0"/>
        <w:spacing w:after="0"/>
        <w:ind w:left="1287" w:right="48"/>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 xml:space="preserve">Para unir dos aisladores debe utilizarse un birlo de 1/2" de diámetro tipo espárrago </w:t>
      </w:r>
      <w:r w:rsidRPr="00351883">
        <w:rPr>
          <w:rFonts w:ascii="Arial" w:hAnsi="Arial" w:cs="Arial"/>
          <w:color w:val="000000" w:themeColor="text1"/>
          <w:lang w:val="es-ES_tradnl"/>
        </w:rPr>
        <w:lastRenderedPageBreak/>
        <w:t>entre ellos como se muestra a continuación:</w:t>
      </w:r>
    </w:p>
    <w:p w14:paraId="0536466E" w14:textId="77777777" w:rsidR="0006056D" w:rsidRPr="00351883" w:rsidRDefault="0006056D" w:rsidP="0006056D">
      <w:pPr>
        <w:widowControl w:val="0"/>
        <w:autoSpaceDE w:val="0"/>
        <w:autoSpaceDN w:val="0"/>
        <w:spacing w:after="0"/>
        <w:ind w:right="-234" w:firstLine="1"/>
        <w:jc w:val="both"/>
        <w:rPr>
          <w:rFonts w:ascii="Arial" w:hAnsi="Arial" w:cs="Arial"/>
          <w:color w:val="000000" w:themeColor="text1"/>
          <w:lang w:val="es-ES_tradnl"/>
        </w:rPr>
      </w:pPr>
    </w:p>
    <w:p w14:paraId="0E38A814" w14:textId="77777777" w:rsidR="0006056D" w:rsidRPr="00351883" w:rsidRDefault="0006056D" w:rsidP="0006056D">
      <w:pPr>
        <w:widowControl w:val="0"/>
        <w:tabs>
          <w:tab w:val="left" w:pos="426"/>
        </w:tabs>
        <w:autoSpaceDE w:val="0"/>
        <w:autoSpaceDN w:val="0"/>
        <w:spacing w:after="0"/>
        <w:ind w:right="-234" w:firstLine="1"/>
        <w:jc w:val="center"/>
        <w:rPr>
          <w:rFonts w:ascii="Arial" w:hAnsi="Arial" w:cs="Arial"/>
          <w:color w:val="000000" w:themeColor="text1"/>
          <w:lang w:val="es-ES_tradnl" w:eastAsia="es-ES"/>
        </w:rPr>
      </w:pPr>
      <w:r w:rsidRPr="00351883">
        <w:rPr>
          <w:rFonts w:ascii="Arial" w:hAnsi="Arial" w:cs="Arial"/>
          <w:noProof/>
          <w:color w:val="000000" w:themeColor="text1"/>
          <w:lang w:eastAsia="es-MX"/>
        </w:rPr>
        <w:drawing>
          <wp:inline distT="0" distB="0" distL="0" distR="0" wp14:anchorId="05605A64" wp14:editId="5C78573D">
            <wp:extent cx="5924550" cy="168592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7"/>
                    <pic:cNvPicPr>
                      <a:picLocks noChangeAspect="1" noChangeArrowheads="1"/>
                    </pic:cNvPicPr>
                  </pic:nvPicPr>
                  <pic:blipFill>
                    <a:blip r:embed="rId44"/>
                    <a:srcRect/>
                    <a:stretch>
                      <a:fillRect/>
                    </a:stretch>
                  </pic:blipFill>
                  <pic:spPr bwMode="auto">
                    <a:xfrm>
                      <a:off x="0" y="0"/>
                      <a:ext cx="5924550" cy="1685925"/>
                    </a:xfrm>
                    <a:prstGeom prst="rect">
                      <a:avLst/>
                    </a:prstGeom>
                    <a:noFill/>
                    <a:ln w="9525">
                      <a:noFill/>
                      <a:miter lim="800000"/>
                      <a:headEnd/>
                      <a:tailEnd/>
                    </a:ln>
                  </pic:spPr>
                </pic:pic>
              </a:graphicData>
            </a:graphic>
          </wp:inline>
        </w:drawing>
      </w:r>
    </w:p>
    <w:p w14:paraId="2E94D0FF" w14:textId="77777777" w:rsidR="0006056D" w:rsidRPr="00351883" w:rsidRDefault="0006056D" w:rsidP="0006056D">
      <w:pPr>
        <w:widowControl w:val="0"/>
        <w:tabs>
          <w:tab w:val="left" w:pos="426"/>
        </w:tabs>
        <w:autoSpaceDE w:val="0"/>
        <w:autoSpaceDN w:val="0"/>
        <w:spacing w:after="0"/>
        <w:ind w:right="-234" w:firstLine="1"/>
        <w:jc w:val="center"/>
        <w:rPr>
          <w:rFonts w:ascii="Arial" w:hAnsi="Arial" w:cs="Arial"/>
          <w:color w:val="000000" w:themeColor="text1"/>
          <w:lang w:val="es-ES_tradnl"/>
        </w:rPr>
      </w:pPr>
    </w:p>
    <w:p w14:paraId="1E22964A" w14:textId="77777777" w:rsidR="0006056D" w:rsidRPr="00351883" w:rsidRDefault="0006056D" w:rsidP="0006056D">
      <w:pPr>
        <w:widowControl w:val="0"/>
        <w:tabs>
          <w:tab w:val="left" w:pos="426"/>
        </w:tabs>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 xml:space="preserve">Tornillería en Barra de Cobre y entre Aisladores </w:t>
      </w:r>
    </w:p>
    <w:p w14:paraId="2FEC4B95" w14:textId="77777777" w:rsidR="0006056D" w:rsidRPr="00351883" w:rsidRDefault="0006056D" w:rsidP="0006056D">
      <w:pPr>
        <w:widowControl w:val="0"/>
        <w:tabs>
          <w:tab w:val="left" w:pos="426"/>
        </w:tabs>
        <w:autoSpaceDE w:val="0"/>
        <w:autoSpaceDN w:val="0"/>
        <w:spacing w:after="0"/>
        <w:ind w:right="-234" w:firstLine="1"/>
        <w:jc w:val="center"/>
        <w:rPr>
          <w:rFonts w:ascii="Arial" w:hAnsi="Arial" w:cs="Arial"/>
          <w:color w:val="000000" w:themeColor="text1"/>
          <w:lang w:val="es-ES_tradnl"/>
        </w:rPr>
      </w:pPr>
    </w:p>
    <w:p w14:paraId="171C5D89" w14:textId="77777777" w:rsidR="0006056D" w:rsidRPr="00351883" w:rsidRDefault="0006056D" w:rsidP="0006056D">
      <w:pPr>
        <w:widowControl w:val="0"/>
        <w:tabs>
          <w:tab w:val="left" w:pos="426"/>
        </w:tabs>
        <w:autoSpaceDE w:val="0"/>
        <w:autoSpaceDN w:val="0"/>
        <w:spacing w:after="0"/>
        <w:ind w:right="-234" w:firstLine="1"/>
        <w:jc w:val="center"/>
        <w:rPr>
          <w:rFonts w:ascii="Arial" w:hAnsi="Arial" w:cs="Arial"/>
          <w:color w:val="000000" w:themeColor="text1"/>
          <w:lang w:val="es-ES_tradnl" w:eastAsia="es-ES"/>
        </w:rPr>
      </w:pPr>
      <w:r w:rsidRPr="00351883">
        <w:rPr>
          <w:rFonts w:ascii="Arial" w:hAnsi="Arial" w:cs="Arial"/>
          <w:noProof/>
          <w:color w:val="000000" w:themeColor="text1"/>
          <w:lang w:eastAsia="es-MX"/>
        </w:rPr>
        <w:drawing>
          <wp:inline distT="0" distB="0" distL="0" distR="0" wp14:anchorId="0FB79FBF" wp14:editId="12781B09">
            <wp:extent cx="4791075" cy="3629025"/>
            <wp:effectExtent l="19050" t="0" r="9525"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6"/>
                    <pic:cNvPicPr>
                      <a:picLocks noChangeAspect="1" noChangeArrowheads="1"/>
                    </pic:cNvPicPr>
                  </pic:nvPicPr>
                  <pic:blipFill>
                    <a:blip r:embed="rId32"/>
                    <a:srcRect/>
                    <a:stretch>
                      <a:fillRect/>
                    </a:stretch>
                  </pic:blipFill>
                  <pic:spPr bwMode="auto">
                    <a:xfrm>
                      <a:off x="0" y="0"/>
                      <a:ext cx="4791075" cy="3629025"/>
                    </a:xfrm>
                    <a:prstGeom prst="rect">
                      <a:avLst/>
                    </a:prstGeom>
                    <a:noFill/>
                    <a:ln w="9525">
                      <a:noFill/>
                      <a:miter lim="800000"/>
                      <a:headEnd/>
                      <a:tailEnd/>
                    </a:ln>
                  </pic:spPr>
                </pic:pic>
              </a:graphicData>
            </a:graphic>
          </wp:inline>
        </w:drawing>
      </w:r>
    </w:p>
    <w:p w14:paraId="363D1268" w14:textId="77777777" w:rsidR="0006056D" w:rsidRPr="00351883" w:rsidRDefault="0006056D" w:rsidP="0006056D">
      <w:pPr>
        <w:numPr>
          <w:ilvl w:val="12"/>
          <w:numId w:val="0"/>
        </w:numPr>
        <w:tabs>
          <w:tab w:val="left" w:pos="284"/>
        </w:tabs>
        <w:autoSpaceDE w:val="0"/>
        <w:autoSpaceDN w:val="0"/>
        <w:spacing w:after="0"/>
        <w:ind w:left="284" w:right="-234" w:hanging="284"/>
        <w:jc w:val="center"/>
        <w:rPr>
          <w:rFonts w:ascii="Arial" w:hAnsi="Arial" w:cs="Arial"/>
          <w:color w:val="000000" w:themeColor="text1"/>
          <w:lang w:val="es-ES_tradnl"/>
        </w:rPr>
      </w:pPr>
      <w:r w:rsidRPr="00351883">
        <w:rPr>
          <w:rFonts w:ascii="Arial" w:hAnsi="Arial" w:cs="Arial"/>
          <w:color w:val="000000" w:themeColor="text1"/>
          <w:lang w:val="es-ES_tradnl"/>
        </w:rPr>
        <w:t xml:space="preserve">Puesta a Tierra del sitio cliente dentro de su Inmueble con un </w:t>
      </w:r>
    </w:p>
    <w:p w14:paraId="5FF7FE1D" w14:textId="77777777" w:rsidR="0006056D" w:rsidRPr="00351883" w:rsidRDefault="0006056D" w:rsidP="0006056D">
      <w:pPr>
        <w:numPr>
          <w:ilvl w:val="12"/>
          <w:numId w:val="0"/>
        </w:numPr>
        <w:tabs>
          <w:tab w:val="left" w:pos="284"/>
        </w:tabs>
        <w:autoSpaceDE w:val="0"/>
        <w:autoSpaceDN w:val="0"/>
        <w:spacing w:after="0"/>
        <w:ind w:left="284" w:right="-234" w:hanging="284"/>
        <w:jc w:val="center"/>
        <w:rPr>
          <w:rFonts w:ascii="Arial" w:hAnsi="Arial" w:cs="Arial"/>
          <w:color w:val="000000" w:themeColor="text1"/>
          <w:lang w:val="es-ES_tradnl"/>
        </w:rPr>
      </w:pPr>
      <w:r w:rsidRPr="00351883">
        <w:rPr>
          <w:rFonts w:ascii="Arial" w:hAnsi="Arial" w:cs="Arial"/>
          <w:color w:val="000000" w:themeColor="text1"/>
          <w:lang w:val="es-ES_tradnl"/>
        </w:rPr>
        <w:t>Electrodo de Tierra como Método Alternativo.</w:t>
      </w:r>
    </w:p>
    <w:p w14:paraId="47DC92AD" w14:textId="77777777" w:rsidR="0006056D" w:rsidRPr="00351883" w:rsidRDefault="0006056D" w:rsidP="0006056D">
      <w:pPr>
        <w:widowControl w:val="0"/>
        <w:tabs>
          <w:tab w:val="left" w:pos="426"/>
        </w:tabs>
        <w:autoSpaceDE w:val="0"/>
        <w:autoSpaceDN w:val="0"/>
        <w:spacing w:after="0"/>
        <w:ind w:right="-234" w:firstLine="1"/>
        <w:jc w:val="center"/>
        <w:rPr>
          <w:rFonts w:ascii="Arial" w:hAnsi="Arial" w:cs="Arial"/>
          <w:color w:val="000000" w:themeColor="text1"/>
          <w:lang w:val="es-ES_tradnl"/>
        </w:rPr>
      </w:pPr>
    </w:p>
    <w:p w14:paraId="73F3BF27" w14:textId="77777777" w:rsidR="0006056D" w:rsidRPr="00351883" w:rsidRDefault="0006056D" w:rsidP="0006056D">
      <w:pPr>
        <w:widowControl w:val="0"/>
        <w:tabs>
          <w:tab w:val="left" w:pos="426"/>
        </w:tabs>
        <w:autoSpaceDE w:val="0"/>
        <w:autoSpaceDN w:val="0"/>
        <w:spacing w:after="0"/>
        <w:ind w:right="-234" w:firstLine="1"/>
        <w:jc w:val="center"/>
        <w:rPr>
          <w:rFonts w:ascii="Arial" w:hAnsi="Arial" w:cs="Arial"/>
          <w:color w:val="000000" w:themeColor="text1"/>
          <w:lang w:val="es-ES_tradnl" w:eastAsia="es-ES"/>
        </w:rPr>
      </w:pPr>
      <w:r w:rsidRPr="00351883">
        <w:rPr>
          <w:rFonts w:ascii="Arial" w:hAnsi="Arial" w:cs="Arial"/>
          <w:noProof/>
          <w:color w:val="000000" w:themeColor="text1"/>
          <w:lang w:eastAsia="es-MX"/>
        </w:rPr>
        <w:lastRenderedPageBreak/>
        <w:drawing>
          <wp:inline distT="0" distB="0" distL="0" distR="0" wp14:anchorId="24B1E809" wp14:editId="581F6AD9">
            <wp:extent cx="2533650" cy="4543425"/>
            <wp:effectExtent l="1905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5"/>
                    <pic:cNvPicPr>
                      <a:picLocks noChangeAspect="1" noChangeArrowheads="1"/>
                    </pic:cNvPicPr>
                  </pic:nvPicPr>
                  <pic:blipFill>
                    <a:blip r:embed="rId33"/>
                    <a:srcRect/>
                    <a:stretch>
                      <a:fillRect/>
                    </a:stretch>
                  </pic:blipFill>
                  <pic:spPr bwMode="auto">
                    <a:xfrm>
                      <a:off x="0" y="0"/>
                      <a:ext cx="2533650" cy="4543425"/>
                    </a:xfrm>
                    <a:prstGeom prst="rect">
                      <a:avLst/>
                    </a:prstGeom>
                    <a:noFill/>
                    <a:ln w="9525">
                      <a:noFill/>
                      <a:miter lim="800000"/>
                      <a:headEnd/>
                      <a:tailEnd/>
                    </a:ln>
                  </pic:spPr>
                </pic:pic>
              </a:graphicData>
            </a:graphic>
          </wp:inline>
        </w:drawing>
      </w:r>
    </w:p>
    <w:p w14:paraId="68F91FDF" w14:textId="77777777" w:rsidR="0006056D" w:rsidRPr="00351883" w:rsidRDefault="0006056D" w:rsidP="0006056D">
      <w:pPr>
        <w:autoSpaceDE w:val="0"/>
        <w:autoSpaceDN w:val="0"/>
        <w:spacing w:after="0"/>
        <w:ind w:right="-234" w:firstLine="1"/>
        <w:rPr>
          <w:rFonts w:ascii="Arial" w:hAnsi="Arial" w:cs="Arial"/>
          <w:color w:val="000000" w:themeColor="text1"/>
          <w:lang w:val="es-ES_tradnl"/>
        </w:rPr>
      </w:pPr>
    </w:p>
    <w:p w14:paraId="38488CA6" w14:textId="77777777" w:rsidR="0006056D" w:rsidRPr="00351883" w:rsidRDefault="0006056D" w:rsidP="0006056D">
      <w:pPr>
        <w:autoSpaceDE w:val="0"/>
        <w:autoSpaceDN w:val="0"/>
        <w:spacing w:after="0"/>
        <w:ind w:right="48" w:firstLine="1"/>
        <w:jc w:val="center"/>
        <w:rPr>
          <w:rFonts w:ascii="Arial" w:hAnsi="Arial" w:cs="Arial"/>
          <w:color w:val="000000" w:themeColor="text1"/>
          <w:lang w:val="es-ES_tradnl"/>
        </w:rPr>
      </w:pPr>
      <w:r w:rsidRPr="00351883">
        <w:rPr>
          <w:rFonts w:ascii="Arial" w:hAnsi="Arial" w:cs="Arial"/>
          <w:color w:val="000000" w:themeColor="text1"/>
          <w:lang w:val="es-ES_tradnl"/>
        </w:rPr>
        <w:t>Puesta a Tierra del Local RDA Dentro de un Edificio Corporativo en un Piso Superior.</w:t>
      </w:r>
    </w:p>
    <w:p w14:paraId="52487F97"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4253A20A" w14:textId="77777777" w:rsidR="0006056D" w:rsidRPr="00351883" w:rsidRDefault="0006056D" w:rsidP="0006056D">
      <w:pPr>
        <w:numPr>
          <w:ilvl w:val="0"/>
          <w:numId w:val="70"/>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No se requiere tierra física para equipos demarcadores conectados a 127 V.C.A., solo se requiere un contacto polarizado tipo comercial.</w:t>
      </w:r>
    </w:p>
    <w:p w14:paraId="1D7C3FD6" w14:textId="77777777" w:rsidR="0006056D" w:rsidRPr="00351883" w:rsidRDefault="0006056D" w:rsidP="0006056D">
      <w:pPr>
        <w:autoSpaceDE w:val="0"/>
        <w:autoSpaceDN w:val="0"/>
        <w:spacing w:after="0"/>
        <w:ind w:right="48" w:firstLine="1"/>
        <w:jc w:val="center"/>
        <w:rPr>
          <w:rFonts w:ascii="Arial" w:hAnsi="Arial" w:cs="Arial"/>
          <w:color w:val="000000" w:themeColor="text1"/>
          <w:lang w:val="es-ES_tradnl"/>
        </w:rPr>
      </w:pPr>
    </w:p>
    <w:p w14:paraId="42A9C54A" w14:textId="77777777" w:rsidR="0006056D" w:rsidRPr="00351883" w:rsidRDefault="0006056D" w:rsidP="0006056D">
      <w:pPr>
        <w:numPr>
          <w:ilvl w:val="1"/>
          <w:numId w:val="0"/>
        </w:numPr>
        <w:autoSpaceDE w:val="0"/>
        <w:autoSpaceDN w:val="0"/>
        <w:spacing w:after="0"/>
        <w:ind w:left="360" w:right="48" w:hanging="360"/>
        <w:rPr>
          <w:rFonts w:ascii="Arial" w:hAnsi="Arial" w:cs="Arial"/>
          <w:b/>
          <w:color w:val="000000" w:themeColor="text1"/>
          <w:lang w:val="es-ES_tradnl"/>
        </w:rPr>
      </w:pPr>
      <w:r w:rsidRPr="00351883">
        <w:rPr>
          <w:rFonts w:ascii="Arial" w:hAnsi="Arial" w:cs="Arial"/>
          <w:b/>
          <w:color w:val="000000" w:themeColor="text1"/>
          <w:lang w:val="es-ES_tradnl"/>
        </w:rPr>
        <w:t>7.2 PUESTA A TIERRA EN TORRES PARA SISTEMAS DE RADIO</w:t>
      </w:r>
    </w:p>
    <w:p w14:paraId="06028BD7" w14:textId="77777777" w:rsidR="0006056D" w:rsidRPr="00351883" w:rsidRDefault="0006056D" w:rsidP="0006056D">
      <w:pPr>
        <w:tabs>
          <w:tab w:val="left" w:pos="284"/>
        </w:tabs>
        <w:autoSpaceDE w:val="0"/>
        <w:autoSpaceDN w:val="0"/>
        <w:spacing w:after="0"/>
        <w:ind w:right="48"/>
        <w:jc w:val="both"/>
        <w:rPr>
          <w:rFonts w:ascii="Arial" w:hAnsi="Arial" w:cs="Arial"/>
          <w:color w:val="000000" w:themeColor="text1"/>
          <w:lang w:val="es-ES_tradnl"/>
        </w:rPr>
      </w:pPr>
    </w:p>
    <w:p w14:paraId="2ABB766C" w14:textId="77777777" w:rsidR="0006056D" w:rsidRPr="00351883" w:rsidRDefault="0006056D" w:rsidP="0006056D">
      <w:pPr>
        <w:tabs>
          <w:tab w:val="left" w:pos="284"/>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A continuación, se indican los requerimientos para la puesta a tierra en torres para sistemas de radio</w:t>
      </w:r>
    </w:p>
    <w:p w14:paraId="74BAD35D" w14:textId="77777777" w:rsidR="0006056D" w:rsidRPr="00351883" w:rsidRDefault="0006056D" w:rsidP="0006056D">
      <w:pPr>
        <w:tabs>
          <w:tab w:val="left" w:pos="284"/>
        </w:tabs>
        <w:autoSpaceDE w:val="0"/>
        <w:autoSpaceDN w:val="0"/>
        <w:spacing w:after="0"/>
        <w:ind w:right="48"/>
        <w:jc w:val="both"/>
        <w:rPr>
          <w:rFonts w:ascii="Arial" w:hAnsi="Arial" w:cs="Arial"/>
          <w:color w:val="000000" w:themeColor="text1"/>
          <w:lang w:val="es-ES_tradnl"/>
        </w:rPr>
      </w:pPr>
    </w:p>
    <w:p w14:paraId="3E4B9796" w14:textId="77777777" w:rsidR="0006056D" w:rsidRPr="00351883" w:rsidRDefault="0006056D" w:rsidP="0006056D">
      <w:pPr>
        <w:tabs>
          <w:tab w:val="left" w:pos="284"/>
        </w:tabs>
        <w:autoSpaceDE w:val="0"/>
        <w:autoSpaceDN w:val="0"/>
        <w:spacing w:after="0"/>
        <w:ind w:right="48"/>
        <w:jc w:val="both"/>
        <w:rPr>
          <w:rFonts w:ascii="Arial" w:hAnsi="Arial" w:cs="Arial"/>
          <w:color w:val="000000" w:themeColor="text1"/>
          <w:lang w:val="es-ES_tradnl"/>
        </w:rPr>
      </w:pPr>
    </w:p>
    <w:p w14:paraId="7503389F" w14:textId="77777777" w:rsidR="0006056D" w:rsidRPr="00351883" w:rsidRDefault="0006056D" w:rsidP="0006056D">
      <w:pPr>
        <w:numPr>
          <w:ilvl w:val="0"/>
          <w:numId w:val="72"/>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En ninguna torre de microondas, se usarán los tornillos de anclaje de sus bases para la puesta a tierra.</w:t>
      </w:r>
    </w:p>
    <w:p w14:paraId="17A01184" w14:textId="77777777" w:rsidR="0006056D" w:rsidRPr="00351883" w:rsidRDefault="0006056D" w:rsidP="0006056D">
      <w:pPr>
        <w:tabs>
          <w:tab w:val="left" w:pos="426"/>
          <w:tab w:val="left" w:pos="567"/>
        </w:tabs>
        <w:autoSpaceDE w:val="0"/>
        <w:autoSpaceDN w:val="0"/>
        <w:spacing w:after="0"/>
        <w:ind w:left="284" w:right="-234"/>
        <w:jc w:val="both"/>
        <w:rPr>
          <w:rFonts w:ascii="Arial" w:hAnsi="Arial" w:cs="Arial"/>
          <w:color w:val="000000" w:themeColor="text1"/>
          <w:lang w:val="es-ES_tradnl"/>
        </w:rPr>
      </w:pPr>
    </w:p>
    <w:p w14:paraId="72CCC234" w14:textId="77777777" w:rsidR="0006056D" w:rsidRPr="00351883" w:rsidRDefault="0006056D" w:rsidP="0006056D">
      <w:pPr>
        <w:numPr>
          <w:ilvl w:val="0"/>
          <w:numId w:val="72"/>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Se debe instalar un anillo alrededor de la base de la torre de microondas, separado 0.61 m (2') de cada una de las patas de la Torre y conectándose a una altura de 3.05 m (1') </w:t>
      </w:r>
      <w:r w:rsidRPr="00351883">
        <w:rPr>
          <w:rFonts w:ascii="Arial" w:hAnsi="Arial" w:cs="Arial"/>
          <w:color w:val="000000" w:themeColor="text1"/>
          <w:lang w:val="es-ES_tradnl"/>
        </w:rPr>
        <w:lastRenderedPageBreak/>
        <w:t>de la base metálica con alambre de cobre desnudo, temple semiduro, calibre No. 2 AWG, con soldadura exotérmica (</w:t>
      </w:r>
      <w:proofErr w:type="spellStart"/>
      <w:r w:rsidRPr="00351883">
        <w:rPr>
          <w:rFonts w:ascii="Arial" w:hAnsi="Arial" w:cs="Arial"/>
          <w:color w:val="000000" w:themeColor="text1"/>
          <w:lang w:val="es-ES_tradnl"/>
        </w:rPr>
        <w:t>Cadweld</w:t>
      </w:r>
      <w:proofErr w:type="spellEnd"/>
      <w:r w:rsidRPr="00351883">
        <w:rPr>
          <w:rFonts w:ascii="Arial" w:hAnsi="Arial" w:cs="Arial"/>
          <w:color w:val="000000" w:themeColor="text1"/>
          <w:lang w:val="es-ES_tradnl"/>
        </w:rPr>
        <w:t>), como se muestra en la siguiente figura:</w:t>
      </w:r>
    </w:p>
    <w:p w14:paraId="34432925" w14:textId="77777777" w:rsidR="0006056D" w:rsidRPr="00351883" w:rsidRDefault="0006056D" w:rsidP="0006056D">
      <w:pPr>
        <w:tabs>
          <w:tab w:val="left" w:pos="426"/>
          <w:tab w:val="left" w:pos="2269"/>
        </w:tabs>
        <w:autoSpaceDE w:val="0"/>
        <w:autoSpaceDN w:val="0"/>
        <w:spacing w:after="0"/>
        <w:ind w:right="-234"/>
        <w:jc w:val="both"/>
        <w:rPr>
          <w:rFonts w:ascii="Arial" w:hAnsi="Arial" w:cs="Arial"/>
          <w:color w:val="000000" w:themeColor="text1"/>
          <w:lang w:val="es-ES_tradnl"/>
        </w:rPr>
      </w:pPr>
    </w:p>
    <w:p w14:paraId="0F8E4BC8" w14:textId="77777777" w:rsidR="0006056D" w:rsidRPr="00351883" w:rsidRDefault="0006056D" w:rsidP="0006056D">
      <w:pPr>
        <w:tabs>
          <w:tab w:val="left" w:pos="426"/>
          <w:tab w:val="left" w:pos="2269"/>
        </w:tabs>
        <w:autoSpaceDE w:val="0"/>
        <w:autoSpaceDN w:val="0"/>
        <w:spacing w:after="0"/>
        <w:ind w:right="-234"/>
        <w:jc w:val="both"/>
        <w:rPr>
          <w:rFonts w:ascii="Arial" w:hAnsi="Arial" w:cs="Arial"/>
          <w:color w:val="000000" w:themeColor="text1"/>
          <w:lang w:val="es-ES_tradnl" w:eastAsia="es-ES"/>
        </w:rPr>
      </w:pPr>
    </w:p>
    <w:p w14:paraId="60FDFB3D" w14:textId="77777777" w:rsidR="0006056D" w:rsidRPr="00351883" w:rsidRDefault="0006056D" w:rsidP="0006056D">
      <w:pPr>
        <w:tabs>
          <w:tab w:val="left" w:pos="426"/>
          <w:tab w:val="left" w:pos="2269"/>
        </w:tabs>
        <w:autoSpaceDE w:val="0"/>
        <w:autoSpaceDN w:val="0"/>
        <w:spacing w:after="0"/>
        <w:ind w:right="-234"/>
        <w:jc w:val="both"/>
        <w:rPr>
          <w:rFonts w:ascii="Arial" w:hAnsi="Arial" w:cs="Arial"/>
          <w:color w:val="000000" w:themeColor="text1"/>
          <w:lang w:val="es-ES_tradnl" w:eastAsia="es-ES"/>
        </w:rPr>
      </w:pPr>
    </w:p>
    <w:p w14:paraId="0A9C4D39" w14:textId="77777777" w:rsidR="0006056D" w:rsidRPr="00351883" w:rsidRDefault="0006056D" w:rsidP="0006056D">
      <w:pPr>
        <w:tabs>
          <w:tab w:val="left" w:pos="426"/>
          <w:tab w:val="left" w:pos="2269"/>
        </w:tabs>
        <w:autoSpaceDE w:val="0"/>
        <w:autoSpaceDN w:val="0"/>
        <w:spacing w:after="0"/>
        <w:ind w:right="-234"/>
        <w:jc w:val="center"/>
        <w:rPr>
          <w:rFonts w:ascii="Arial" w:hAnsi="Arial" w:cs="Arial"/>
          <w:color w:val="000000" w:themeColor="text1"/>
          <w:lang w:val="es-ES_tradnl" w:eastAsia="es-ES"/>
        </w:rPr>
      </w:pPr>
      <w:r w:rsidRPr="00351883">
        <w:rPr>
          <w:rFonts w:ascii="Arial" w:eastAsia="Times New Roman" w:hAnsi="Arial" w:cs="Arial"/>
          <w:i/>
          <w:noProof/>
          <w:color w:val="000000" w:themeColor="text1"/>
          <w:lang w:eastAsia="es-MX"/>
        </w:rPr>
        <w:drawing>
          <wp:inline distT="0" distB="0" distL="0" distR="0" wp14:anchorId="4852EEE8" wp14:editId="30A41F96">
            <wp:extent cx="2955925" cy="2806700"/>
            <wp:effectExtent l="0" t="0" r="0"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955925" cy="2806700"/>
                    </a:xfrm>
                    <a:prstGeom prst="rect">
                      <a:avLst/>
                    </a:prstGeom>
                    <a:noFill/>
                    <a:ln>
                      <a:noFill/>
                    </a:ln>
                  </pic:spPr>
                </pic:pic>
              </a:graphicData>
            </a:graphic>
          </wp:inline>
        </w:drawing>
      </w:r>
    </w:p>
    <w:p w14:paraId="294B3310" w14:textId="77777777" w:rsidR="0006056D" w:rsidRPr="00351883" w:rsidRDefault="0006056D" w:rsidP="0006056D">
      <w:pPr>
        <w:tabs>
          <w:tab w:val="left" w:pos="426"/>
          <w:tab w:val="left" w:pos="2269"/>
        </w:tabs>
        <w:autoSpaceDE w:val="0"/>
        <w:autoSpaceDN w:val="0"/>
        <w:spacing w:after="0"/>
        <w:ind w:right="-234"/>
        <w:jc w:val="both"/>
        <w:rPr>
          <w:rFonts w:ascii="Arial" w:hAnsi="Arial" w:cs="Arial"/>
          <w:color w:val="000000" w:themeColor="text1"/>
          <w:lang w:val="es-ES_tradnl"/>
        </w:rPr>
      </w:pPr>
    </w:p>
    <w:p w14:paraId="44F2BEDC" w14:textId="77777777" w:rsidR="0006056D" w:rsidRPr="00351883" w:rsidRDefault="0006056D" w:rsidP="0006056D">
      <w:pPr>
        <w:tabs>
          <w:tab w:val="left" w:pos="426"/>
          <w:tab w:val="left" w:pos="2269"/>
        </w:tabs>
        <w:autoSpaceDE w:val="0"/>
        <w:autoSpaceDN w:val="0"/>
        <w:spacing w:after="0"/>
        <w:ind w:right="48"/>
        <w:jc w:val="center"/>
        <w:rPr>
          <w:rFonts w:ascii="Arial" w:hAnsi="Arial" w:cs="Arial"/>
          <w:color w:val="000000" w:themeColor="text1"/>
          <w:lang w:val="es-ES_tradnl"/>
        </w:rPr>
      </w:pPr>
      <w:r w:rsidRPr="00351883">
        <w:rPr>
          <w:rFonts w:ascii="Arial" w:hAnsi="Arial" w:cs="Arial"/>
          <w:color w:val="000000" w:themeColor="text1"/>
          <w:lang w:val="es-ES_tradnl"/>
        </w:rPr>
        <w:t>Anillo Alrededor de la Base de la Torre de Microondas</w:t>
      </w:r>
    </w:p>
    <w:p w14:paraId="2F90D3CB" w14:textId="77777777" w:rsidR="0006056D" w:rsidRPr="00351883" w:rsidRDefault="0006056D" w:rsidP="0006056D">
      <w:pPr>
        <w:autoSpaceDE w:val="0"/>
        <w:autoSpaceDN w:val="0"/>
        <w:spacing w:after="0"/>
        <w:ind w:left="426" w:right="48"/>
        <w:rPr>
          <w:rFonts w:ascii="Arial" w:hAnsi="Arial" w:cs="Arial"/>
          <w:b/>
          <w:color w:val="000000" w:themeColor="text1"/>
          <w:lang w:val="es-ES_tradnl"/>
        </w:rPr>
      </w:pPr>
    </w:p>
    <w:p w14:paraId="6219CC5D" w14:textId="77777777" w:rsidR="0006056D" w:rsidRPr="00351883" w:rsidRDefault="0006056D" w:rsidP="0006056D">
      <w:pPr>
        <w:numPr>
          <w:ilvl w:val="2"/>
          <w:numId w:val="0"/>
        </w:numPr>
        <w:tabs>
          <w:tab w:val="left" w:pos="851"/>
        </w:tabs>
        <w:autoSpaceDE w:val="0"/>
        <w:autoSpaceDN w:val="0"/>
        <w:spacing w:after="0"/>
        <w:ind w:left="720" w:right="48" w:hanging="720"/>
        <w:rPr>
          <w:rFonts w:ascii="Arial" w:hAnsi="Arial" w:cs="Arial"/>
          <w:b/>
          <w:color w:val="000000" w:themeColor="text1"/>
          <w:lang w:val="es-ES_tradnl"/>
        </w:rPr>
      </w:pPr>
      <w:r w:rsidRPr="00351883">
        <w:rPr>
          <w:rFonts w:ascii="Arial" w:hAnsi="Arial" w:cs="Arial"/>
          <w:b/>
          <w:color w:val="000000" w:themeColor="text1"/>
          <w:lang w:val="es-ES_tradnl"/>
        </w:rPr>
        <w:t>7.2.1</w:t>
      </w:r>
      <w:r w:rsidRPr="00351883">
        <w:rPr>
          <w:rFonts w:ascii="Arial" w:hAnsi="Arial" w:cs="Arial"/>
          <w:b/>
          <w:color w:val="000000" w:themeColor="text1"/>
          <w:lang w:val="es-ES_tradnl"/>
        </w:rPr>
        <w:tab/>
        <w:t>Torres a Nivel de Azotea.</w:t>
      </w:r>
    </w:p>
    <w:p w14:paraId="12C1FFC7" w14:textId="77777777" w:rsidR="0006056D" w:rsidRPr="00351883" w:rsidRDefault="0006056D" w:rsidP="0006056D">
      <w:pPr>
        <w:tabs>
          <w:tab w:val="left" w:pos="426"/>
          <w:tab w:val="left" w:pos="2269"/>
        </w:tabs>
        <w:autoSpaceDE w:val="0"/>
        <w:autoSpaceDN w:val="0"/>
        <w:spacing w:after="0"/>
        <w:ind w:left="284" w:right="48"/>
        <w:jc w:val="both"/>
        <w:rPr>
          <w:rFonts w:ascii="Arial" w:hAnsi="Arial" w:cs="Arial"/>
          <w:color w:val="000000" w:themeColor="text1"/>
          <w:lang w:val="es-ES_tradnl"/>
        </w:rPr>
      </w:pPr>
    </w:p>
    <w:p w14:paraId="377E2FAA" w14:textId="77777777" w:rsidR="0006056D" w:rsidRPr="00351883" w:rsidRDefault="0006056D" w:rsidP="0006056D">
      <w:pPr>
        <w:numPr>
          <w:ilvl w:val="0"/>
          <w:numId w:val="73"/>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El anillo que interconecta las patas de las torres de microondas se debe conectar en dos puntos diametralmente opuestos como mínimo por seguridad, al anillo perimetral de la azotea </w:t>
      </w:r>
    </w:p>
    <w:p w14:paraId="7EF75356" w14:textId="77777777" w:rsidR="0006056D" w:rsidRPr="00351883" w:rsidRDefault="0006056D" w:rsidP="0006056D">
      <w:pPr>
        <w:tabs>
          <w:tab w:val="left" w:pos="426"/>
          <w:tab w:val="left" w:pos="567"/>
        </w:tabs>
        <w:autoSpaceDE w:val="0"/>
        <w:autoSpaceDN w:val="0"/>
        <w:spacing w:after="0"/>
        <w:ind w:left="284" w:right="48"/>
        <w:jc w:val="both"/>
        <w:rPr>
          <w:rFonts w:ascii="Arial" w:hAnsi="Arial" w:cs="Arial"/>
          <w:color w:val="000000" w:themeColor="text1"/>
          <w:lang w:val="es-ES_tradnl"/>
        </w:rPr>
      </w:pPr>
    </w:p>
    <w:p w14:paraId="71450E7D" w14:textId="77777777" w:rsidR="0006056D" w:rsidRPr="00351883" w:rsidRDefault="0006056D" w:rsidP="0006056D">
      <w:pPr>
        <w:widowControl w:val="0"/>
        <w:numPr>
          <w:ilvl w:val="0"/>
          <w:numId w:val="73"/>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Cuando se tenga más de una torre instalada en la azotea, éstas se interconectarán al anillo perimetral como se muestra en la siguiente figura:</w:t>
      </w:r>
    </w:p>
    <w:p w14:paraId="0149C22E" w14:textId="77777777" w:rsidR="0006056D" w:rsidRPr="00351883" w:rsidRDefault="0006056D" w:rsidP="0006056D">
      <w:pPr>
        <w:autoSpaceDE w:val="0"/>
        <w:autoSpaceDN w:val="0"/>
        <w:spacing w:after="0"/>
        <w:ind w:left="708" w:right="-234"/>
        <w:rPr>
          <w:rFonts w:ascii="Arial" w:hAnsi="Arial" w:cs="Arial"/>
          <w:i/>
          <w:color w:val="000000" w:themeColor="text1"/>
          <w:lang w:val="es-ES_tradnl"/>
        </w:rPr>
      </w:pPr>
    </w:p>
    <w:p w14:paraId="05AB206D" w14:textId="77777777" w:rsidR="0006056D" w:rsidRPr="00351883" w:rsidRDefault="0006056D" w:rsidP="0006056D">
      <w:pPr>
        <w:widowControl w:val="0"/>
        <w:autoSpaceDE w:val="0"/>
        <w:autoSpaceDN w:val="0"/>
        <w:spacing w:after="0"/>
        <w:ind w:right="-234"/>
        <w:jc w:val="center"/>
        <w:rPr>
          <w:rFonts w:ascii="Arial" w:hAnsi="Arial" w:cs="Arial"/>
          <w:i/>
          <w:color w:val="000000" w:themeColor="text1"/>
          <w:lang w:val="es-ES_tradnl" w:eastAsia="es-ES"/>
        </w:rPr>
      </w:pPr>
      <w:r w:rsidRPr="00351883">
        <w:rPr>
          <w:rFonts w:ascii="Arial" w:eastAsia="Times New Roman" w:hAnsi="Arial" w:cs="Arial"/>
          <w:i/>
          <w:noProof/>
          <w:color w:val="000000" w:themeColor="text1"/>
          <w:lang w:eastAsia="es-MX"/>
        </w:rPr>
        <w:lastRenderedPageBreak/>
        <w:drawing>
          <wp:inline distT="0" distB="0" distL="0" distR="0" wp14:anchorId="235C8726" wp14:editId="2FB9857D">
            <wp:extent cx="2806700" cy="2296795"/>
            <wp:effectExtent l="0" t="0" r="0" b="8255"/>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806700" cy="2296795"/>
                    </a:xfrm>
                    <a:prstGeom prst="rect">
                      <a:avLst/>
                    </a:prstGeom>
                    <a:noFill/>
                    <a:ln>
                      <a:noFill/>
                    </a:ln>
                  </pic:spPr>
                </pic:pic>
              </a:graphicData>
            </a:graphic>
          </wp:inline>
        </w:drawing>
      </w:r>
    </w:p>
    <w:p w14:paraId="1107B48B" w14:textId="77777777" w:rsidR="0006056D" w:rsidRPr="00351883" w:rsidRDefault="0006056D" w:rsidP="0006056D">
      <w:pPr>
        <w:widowControl w:val="0"/>
        <w:autoSpaceDE w:val="0"/>
        <w:autoSpaceDN w:val="0"/>
        <w:spacing w:after="0"/>
        <w:ind w:right="-234"/>
        <w:jc w:val="both"/>
        <w:rPr>
          <w:rFonts w:ascii="Arial" w:hAnsi="Arial" w:cs="Arial"/>
          <w:i/>
          <w:color w:val="000000" w:themeColor="text1"/>
          <w:lang w:val="es-ES_tradnl"/>
        </w:rPr>
      </w:pPr>
    </w:p>
    <w:p w14:paraId="6FA5E748" w14:textId="77777777" w:rsidR="0006056D" w:rsidRPr="00351883" w:rsidRDefault="0006056D" w:rsidP="0006056D">
      <w:pPr>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Conexión de Torres al Anillo Perimetral en Azotea.</w:t>
      </w:r>
    </w:p>
    <w:p w14:paraId="4AA6AB39" w14:textId="77777777" w:rsidR="0006056D" w:rsidRPr="00351883" w:rsidRDefault="0006056D" w:rsidP="0006056D">
      <w:pPr>
        <w:widowControl w:val="0"/>
        <w:autoSpaceDE w:val="0"/>
        <w:autoSpaceDN w:val="0"/>
        <w:spacing w:after="0"/>
        <w:ind w:right="-234"/>
        <w:jc w:val="both"/>
        <w:rPr>
          <w:rFonts w:ascii="Arial" w:hAnsi="Arial" w:cs="Arial"/>
          <w:i/>
          <w:color w:val="000000" w:themeColor="text1"/>
          <w:lang w:val="es-ES_tradnl"/>
        </w:rPr>
      </w:pPr>
    </w:p>
    <w:p w14:paraId="770395AD" w14:textId="77777777" w:rsidR="0006056D" w:rsidRPr="00351883" w:rsidRDefault="0006056D" w:rsidP="0006056D">
      <w:pPr>
        <w:numPr>
          <w:ilvl w:val="0"/>
          <w:numId w:val="73"/>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 La puesta a tierra de cada retenida de torre de microondas se debe referir al anillo perimetral de la azotea con alambre de cobre desnudo, calibre No. 6 AWG, con conectores tipo "C" a compresión bimetálicos y, en el otro extremo, con soldadura </w:t>
      </w:r>
      <w:proofErr w:type="spellStart"/>
      <w:r w:rsidRPr="00351883">
        <w:rPr>
          <w:rFonts w:ascii="Arial" w:hAnsi="Arial" w:cs="Arial"/>
          <w:color w:val="000000" w:themeColor="text1"/>
          <w:lang w:val="es-ES_tradnl"/>
        </w:rPr>
        <w:t>Cadweld</w:t>
      </w:r>
      <w:proofErr w:type="spellEnd"/>
      <w:r w:rsidRPr="00351883">
        <w:rPr>
          <w:rFonts w:ascii="Arial" w:hAnsi="Arial" w:cs="Arial"/>
          <w:color w:val="000000" w:themeColor="text1"/>
          <w:lang w:val="es-ES_tradnl"/>
        </w:rPr>
        <w:t xml:space="preserve"> al anillo perimetral, como se muestra en la siguiente figura:</w:t>
      </w:r>
    </w:p>
    <w:p w14:paraId="5F92043C" w14:textId="77777777" w:rsidR="0006056D" w:rsidRPr="00351883" w:rsidRDefault="0006056D" w:rsidP="0006056D">
      <w:pPr>
        <w:tabs>
          <w:tab w:val="left" w:pos="426"/>
          <w:tab w:val="left" w:pos="2269"/>
        </w:tabs>
        <w:autoSpaceDE w:val="0"/>
        <w:autoSpaceDN w:val="0"/>
        <w:spacing w:after="0"/>
        <w:ind w:left="284" w:right="-234"/>
        <w:jc w:val="both"/>
        <w:rPr>
          <w:rFonts w:ascii="Arial" w:hAnsi="Arial" w:cs="Arial"/>
          <w:color w:val="000000" w:themeColor="text1"/>
          <w:lang w:val="es-ES_tradnl"/>
        </w:rPr>
      </w:pPr>
    </w:p>
    <w:p w14:paraId="7FB94B55" w14:textId="77777777" w:rsidR="0006056D" w:rsidRPr="00351883" w:rsidRDefault="0006056D" w:rsidP="0006056D">
      <w:pPr>
        <w:widowControl w:val="0"/>
        <w:autoSpaceDE w:val="0"/>
        <w:autoSpaceDN w:val="0"/>
        <w:spacing w:after="0"/>
        <w:ind w:right="-234"/>
        <w:jc w:val="center"/>
        <w:rPr>
          <w:rFonts w:ascii="Arial" w:hAnsi="Arial" w:cs="Arial"/>
          <w:i/>
          <w:color w:val="000000" w:themeColor="text1"/>
          <w:lang w:val="es-ES_tradnl" w:eastAsia="es-ES"/>
        </w:rPr>
      </w:pPr>
      <w:r w:rsidRPr="00351883">
        <w:rPr>
          <w:rFonts w:ascii="Arial" w:eastAsia="Times New Roman" w:hAnsi="Arial" w:cs="Arial"/>
          <w:i/>
          <w:noProof/>
          <w:color w:val="000000" w:themeColor="text1"/>
          <w:lang w:eastAsia="es-MX"/>
        </w:rPr>
        <w:drawing>
          <wp:inline distT="0" distB="0" distL="0" distR="0" wp14:anchorId="7B42C73A" wp14:editId="4BE1EC76">
            <wp:extent cx="2955925" cy="192468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955925" cy="1924685"/>
                    </a:xfrm>
                    <a:prstGeom prst="rect">
                      <a:avLst/>
                    </a:prstGeom>
                    <a:noFill/>
                    <a:ln>
                      <a:noFill/>
                    </a:ln>
                  </pic:spPr>
                </pic:pic>
              </a:graphicData>
            </a:graphic>
          </wp:inline>
        </w:drawing>
      </w:r>
    </w:p>
    <w:p w14:paraId="028BFE68" w14:textId="77777777" w:rsidR="0006056D" w:rsidRPr="00351883" w:rsidRDefault="0006056D" w:rsidP="0006056D">
      <w:pPr>
        <w:widowControl w:val="0"/>
        <w:autoSpaceDE w:val="0"/>
        <w:autoSpaceDN w:val="0"/>
        <w:spacing w:after="0"/>
        <w:ind w:right="-234"/>
        <w:jc w:val="both"/>
        <w:rPr>
          <w:rFonts w:ascii="Arial" w:hAnsi="Arial" w:cs="Arial"/>
          <w:i/>
          <w:color w:val="000000" w:themeColor="text1"/>
          <w:lang w:val="es-ES_tradnl"/>
        </w:rPr>
      </w:pPr>
    </w:p>
    <w:p w14:paraId="4FAB9F71" w14:textId="77777777" w:rsidR="0006056D" w:rsidRPr="00351883" w:rsidRDefault="0006056D" w:rsidP="0006056D">
      <w:pPr>
        <w:autoSpaceDE w:val="0"/>
        <w:autoSpaceDN w:val="0"/>
        <w:spacing w:after="0"/>
        <w:ind w:right="48" w:firstLine="1"/>
        <w:jc w:val="center"/>
        <w:rPr>
          <w:rFonts w:ascii="Arial" w:hAnsi="Arial" w:cs="Arial"/>
          <w:color w:val="000000" w:themeColor="text1"/>
          <w:lang w:val="es-ES_tradnl"/>
        </w:rPr>
      </w:pPr>
      <w:r w:rsidRPr="00351883">
        <w:rPr>
          <w:rFonts w:ascii="Arial" w:hAnsi="Arial" w:cs="Arial"/>
          <w:color w:val="000000" w:themeColor="text1"/>
          <w:lang w:val="es-ES_tradnl"/>
        </w:rPr>
        <w:t>Retenidas de las Torres de Microondas en Azotea de Edificios.</w:t>
      </w:r>
    </w:p>
    <w:p w14:paraId="06108CB8" w14:textId="77777777" w:rsidR="0006056D" w:rsidRPr="00351883" w:rsidRDefault="0006056D" w:rsidP="0006056D">
      <w:pPr>
        <w:numPr>
          <w:ilvl w:val="2"/>
          <w:numId w:val="0"/>
        </w:numPr>
        <w:tabs>
          <w:tab w:val="left" w:pos="851"/>
        </w:tabs>
        <w:autoSpaceDE w:val="0"/>
        <w:autoSpaceDN w:val="0"/>
        <w:spacing w:after="0"/>
        <w:ind w:left="720" w:right="48" w:hanging="720"/>
        <w:rPr>
          <w:rFonts w:ascii="Arial" w:hAnsi="Arial" w:cs="Arial"/>
          <w:b/>
          <w:color w:val="000000" w:themeColor="text1"/>
          <w:lang w:val="es-ES_tradnl"/>
        </w:rPr>
      </w:pPr>
    </w:p>
    <w:p w14:paraId="43F33115" w14:textId="77777777" w:rsidR="0006056D" w:rsidRPr="00351883" w:rsidRDefault="0006056D" w:rsidP="0006056D">
      <w:pPr>
        <w:numPr>
          <w:ilvl w:val="2"/>
          <w:numId w:val="0"/>
        </w:numPr>
        <w:tabs>
          <w:tab w:val="left" w:pos="851"/>
        </w:tabs>
        <w:autoSpaceDE w:val="0"/>
        <w:autoSpaceDN w:val="0"/>
        <w:spacing w:after="0"/>
        <w:ind w:left="720" w:right="48" w:hanging="720"/>
        <w:rPr>
          <w:rFonts w:ascii="Arial" w:hAnsi="Arial" w:cs="Arial"/>
          <w:b/>
          <w:color w:val="000000" w:themeColor="text1"/>
          <w:lang w:val="es-ES_tradnl"/>
        </w:rPr>
      </w:pPr>
      <w:r w:rsidRPr="00351883">
        <w:rPr>
          <w:rFonts w:ascii="Arial" w:hAnsi="Arial" w:cs="Arial"/>
          <w:b/>
          <w:color w:val="000000" w:themeColor="text1"/>
          <w:lang w:val="es-ES_tradnl"/>
        </w:rPr>
        <w:t>7.2.2 Torres a Nivel de Piso.</w:t>
      </w:r>
    </w:p>
    <w:p w14:paraId="63AEBBFB" w14:textId="77777777" w:rsidR="0006056D" w:rsidRPr="00351883" w:rsidRDefault="0006056D" w:rsidP="0006056D">
      <w:pPr>
        <w:widowControl w:val="0"/>
        <w:autoSpaceDE w:val="0"/>
        <w:autoSpaceDN w:val="0"/>
        <w:spacing w:after="0"/>
        <w:ind w:right="48"/>
        <w:jc w:val="both"/>
        <w:rPr>
          <w:rFonts w:ascii="Arial" w:hAnsi="Arial" w:cs="Arial"/>
          <w:i/>
          <w:color w:val="000000" w:themeColor="text1"/>
          <w:lang w:val="es-ES_tradnl"/>
        </w:rPr>
      </w:pPr>
    </w:p>
    <w:p w14:paraId="416E85B8" w14:textId="77777777" w:rsidR="0006056D" w:rsidRPr="00351883" w:rsidRDefault="0006056D" w:rsidP="0006056D">
      <w:pPr>
        <w:numPr>
          <w:ilvl w:val="0"/>
          <w:numId w:val="74"/>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 Se debe instalar un electrodo </w:t>
      </w:r>
      <w:proofErr w:type="spellStart"/>
      <w:r w:rsidRPr="00351883">
        <w:rPr>
          <w:rFonts w:ascii="Arial" w:hAnsi="Arial" w:cs="Arial"/>
          <w:color w:val="000000" w:themeColor="text1"/>
          <w:lang w:val="es-ES_tradnl"/>
        </w:rPr>
        <w:t>copperweld</w:t>
      </w:r>
      <w:proofErr w:type="spellEnd"/>
      <w:r w:rsidRPr="00351883">
        <w:rPr>
          <w:rFonts w:ascii="Arial" w:hAnsi="Arial" w:cs="Arial"/>
          <w:color w:val="000000" w:themeColor="text1"/>
          <w:lang w:val="es-ES_tradnl"/>
        </w:rPr>
        <w:t xml:space="preserve"> en cada pata de la torre, separado 0.61 m (2') y a una profundidad de 0.61 m (2').</w:t>
      </w:r>
    </w:p>
    <w:p w14:paraId="480CAF26" w14:textId="77777777" w:rsidR="0006056D" w:rsidRPr="00351883" w:rsidRDefault="0006056D" w:rsidP="0006056D">
      <w:pPr>
        <w:tabs>
          <w:tab w:val="left" w:pos="426"/>
          <w:tab w:val="left" w:pos="567"/>
        </w:tabs>
        <w:autoSpaceDE w:val="0"/>
        <w:autoSpaceDN w:val="0"/>
        <w:spacing w:after="0"/>
        <w:ind w:left="284" w:right="48"/>
        <w:jc w:val="both"/>
        <w:rPr>
          <w:rFonts w:ascii="Arial" w:hAnsi="Arial" w:cs="Arial"/>
          <w:color w:val="000000" w:themeColor="text1"/>
          <w:lang w:val="es-ES_tradnl"/>
        </w:rPr>
      </w:pPr>
    </w:p>
    <w:p w14:paraId="29A80D56" w14:textId="77777777" w:rsidR="0006056D" w:rsidRPr="00351883" w:rsidRDefault="0006056D" w:rsidP="0006056D">
      <w:pPr>
        <w:numPr>
          <w:ilvl w:val="0"/>
          <w:numId w:val="74"/>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Interconectar entre sí los electrodos </w:t>
      </w:r>
      <w:proofErr w:type="spellStart"/>
      <w:r w:rsidRPr="00351883">
        <w:rPr>
          <w:rFonts w:ascii="Arial" w:hAnsi="Arial" w:cs="Arial"/>
          <w:color w:val="000000" w:themeColor="text1"/>
          <w:lang w:val="es-ES_tradnl"/>
        </w:rPr>
        <w:t>copperweld</w:t>
      </w:r>
      <w:proofErr w:type="spellEnd"/>
      <w:r w:rsidRPr="00351883">
        <w:rPr>
          <w:rFonts w:ascii="Arial" w:hAnsi="Arial" w:cs="Arial"/>
          <w:color w:val="000000" w:themeColor="text1"/>
          <w:lang w:val="es-ES_tradnl"/>
        </w:rPr>
        <w:t xml:space="preserve"> con un alambre de cobre No. 2 AWG desnudo, enterrándose en un canal de 0.61 m (2') de profundidad y las uniones de los electrodos, alambres y las patas de la torre se harán con soldadura exotérmica (</w:t>
      </w:r>
      <w:proofErr w:type="spellStart"/>
      <w:r w:rsidRPr="00351883">
        <w:rPr>
          <w:rFonts w:ascii="Arial" w:hAnsi="Arial" w:cs="Arial"/>
          <w:color w:val="000000" w:themeColor="text1"/>
          <w:lang w:val="es-ES_tradnl"/>
        </w:rPr>
        <w:t>Cadweld</w:t>
      </w:r>
      <w:proofErr w:type="spellEnd"/>
      <w:r w:rsidRPr="00351883">
        <w:rPr>
          <w:rFonts w:ascii="Arial" w:hAnsi="Arial" w:cs="Arial"/>
          <w:color w:val="000000" w:themeColor="text1"/>
          <w:lang w:val="es-ES_tradnl"/>
        </w:rPr>
        <w:t>).</w:t>
      </w:r>
    </w:p>
    <w:p w14:paraId="2F146F7D" w14:textId="77777777" w:rsidR="0006056D" w:rsidRPr="00351883" w:rsidRDefault="0006056D" w:rsidP="0006056D">
      <w:pPr>
        <w:tabs>
          <w:tab w:val="left" w:pos="426"/>
          <w:tab w:val="left" w:pos="567"/>
        </w:tabs>
        <w:autoSpaceDE w:val="0"/>
        <w:autoSpaceDN w:val="0"/>
        <w:spacing w:after="0"/>
        <w:ind w:left="284" w:right="48"/>
        <w:jc w:val="both"/>
        <w:rPr>
          <w:rFonts w:ascii="Arial" w:hAnsi="Arial" w:cs="Arial"/>
          <w:color w:val="000000" w:themeColor="text1"/>
          <w:lang w:val="es-ES_tradnl"/>
        </w:rPr>
      </w:pPr>
    </w:p>
    <w:p w14:paraId="3E05E0AF" w14:textId="77777777" w:rsidR="0006056D" w:rsidRPr="00351883" w:rsidRDefault="0006056D" w:rsidP="0006056D">
      <w:pPr>
        <w:numPr>
          <w:ilvl w:val="0"/>
          <w:numId w:val="74"/>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lastRenderedPageBreak/>
        <w:t xml:space="preserve"> Después de haber realizado este anillo de tierra en la torre, se debe unir a la malla principal de tierra en dos puntos con alambre de cobre calibre No. 2 AWG desnudo</w:t>
      </w:r>
    </w:p>
    <w:p w14:paraId="02895DFD" w14:textId="77777777" w:rsidR="0006056D" w:rsidRPr="00351883" w:rsidRDefault="0006056D" w:rsidP="0006056D">
      <w:pPr>
        <w:autoSpaceDE w:val="0"/>
        <w:autoSpaceDN w:val="0"/>
        <w:spacing w:after="0"/>
        <w:ind w:left="708" w:right="48"/>
        <w:rPr>
          <w:rFonts w:ascii="Arial" w:hAnsi="Arial" w:cs="Arial"/>
          <w:color w:val="000000" w:themeColor="text1"/>
          <w:lang w:val="es-ES_tradnl"/>
        </w:rPr>
      </w:pPr>
    </w:p>
    <w:p w14:paraId="6AE7602A" w14:textId="77777777" w:rsidR="0006056D" w:rsidRPr="00351883" w:rsidRDefault="0006056D" w:rsidP="0006056D">
      <w:p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Lo anterior se muestra en la siguiente figura</w:t>
      </w:r>
      <w:r>
        <w:rPr>
          <w:rFonts w:ascii="Arial" w:hAnsi="Arial" w:cs="Arial"/>
          <w:color w:val="000000" w:themeColor="text1"/>
          <w:lang w:val="es-ES_tradnl"/>
        </w:rPr>
        <w:t>:</w:t>
      </w:r>
    </w:p>
    <w:p w14:paraId="4961205F" w14:textId="77777777" w:rsidR="0006056D" w:rsidRPr="00351883" w:rsidRDefault="0006056D" w:rsidP="0006056D">
      <w:pPr>
        <w:tabs>
          <w:tab w:val="left" w:pos="426"/>
          <w:tab w:val="left" w:pos="2269"/>
        </w:tabs>
        <w:autoSpaceDE w:val="0"/>
        <w:autoSpaceDN w:val="0"/>
        <w:spacing w:after="0"/>
        <w:ind w:left="284" w:right="-234"/>
        <w:jc w:val="both"/>
        <w:rPr>
          <w:rFonts w:ascii="Arial" w:hAnsi="Arial" w:cs="Arial"/>
          <w:color w:val="000000" w:themeColor="text1"/>
          <w:lang w:val="es-ES_tradnl"/>
        </w:rPr>
      </w:pPr>
    </w:p>
    <w:p w14:paraId="2E23C9AF" w14:textId="77777777" w:rsidR="0006056D" w:rsidRPr="00351883" w:rsidRDefault="0006056D" w:rsidP="0006056D">
      <w:pPr>
        <w:widowControl w:val="0"/>
        <w:autoSpaceDE w:val="0"/>
        <w:autoSpaceDN w:val="0"/>
        <w:spacing w:after="0"/>
        <w:ind w:right="-234"/>
        <w:jc w:val="center"/>
        <w:rPr>
          <w:rFonts w:ascii="Arial" w:hAnsi="Arial" w:cs="Arial"/>
          <w:i/>
          <w:color w:val="000000" w:themeColor="text1"/>
          <w:lang w:val="es-ES_tradnl" w:eastAsia="es-ES"/>
        </w:rPr>
      </w:pPr>
      <w:r w:rsidRPr="00351883">
        <w:rPr>
          <w:rFonts w:ascii="Arial" w:eastAsia="Times New Roman" w:hAnsi="Arial" w:cs="Arial"/>
          <w:i/>
          <w:noProof/>
          <w:color w:val="000000" w:themeColor="text1"/>
          <w:lang w:eastAsia="es-MX"/>
        </w:rPr>
        <w:drawing>
          <wp:inline distT="0" distB="0" distL="0" distR="0" wp14:anchorId="35395664" wp14:editId="73B406E7">
            <wp:extent cx="4476115" cy="2722245"/>
            <wp:effectExtent l="0" t="0" r="0" b="1905"/>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4476115" cy="2722245"/>
                    </a:xfrm>
                    <a:prstGeom prst="rect">
                      <a:avLst/>
                    </a:prstGeom>
                    <a:noFill/>
                    <a:ln>
                      <a:noFill/>
                    </a:ln>
                  </pic:spPr>
                </pic:pic>
              </a:graphicData>
            </a:graphic>
          </wp:inline>
        </w:drawing>
      </w:r>
    </w:p>
    <w:p w14:paraId="2DFD0B01" w14:textId="77777777" w:rsidR="0006056D" w:rsidRPr="00351883" w:rsidRDefault="0006056D" w:rsidP="0006056D">
      <w:pPr>
        <w:widowControl w:val="0"/>
        <w:autoSpaceDE w:val="0"/>
        <w:autoSpaceDN w:val="0"/>
        <w:spacing w:after="0"/>
        <w:ind w:right="-234"/>
        <w:jc w:val="center"/>
        <w:rPr>
          <w:rFonts w:ascii="Arial" w:hAnsi="Arial" w:cs="Arial"/>
          <w:i/>
          <w:color w:val="000000" w:themeColor="text1"/>
          <w:lang w:val="es-ES_tradnl" w:eastAsia="es-ES"/>
        </w:rPr>
      </w:pPr>
    </w:p>
    <w:p w14:paraId="5F9BE354" w14:textId="77777777" w:rsidR="0006056D" w:rsidRPr="00351883" w:rsidRDefault="0006056D" w:rsidP="0006056D">
      <w:pPr>
        <w:widowControl w:val="0"/>
        <w:autoSpaceDE w:val="0"/>
        <w:autoSpaceDN w:val="0"/>
        <w:spacing w:after="0"/>
        <w:ind w:right="-234"/>
        <w:jc w:val="center"/>
        <w:rPr>
          <w:rFonts w:ascii="Arial" w:hAnsi="Arial" w:cs="Arial"/>
          <w:i/>
          <w:color w:val="000000" w:themeColor="text1"/>
          <w:lang w:val="es-ES_tradnl" w:eastAsia="es-ES"/>
        </w:rPr>
      </w:pPr>
    </w:p>
    <w:p w14:paraId="7A6CEFAB" w14:textId="77777777" w:rsidR="0006056D" w:rsidRPr="00351883" w:rsidRDefault="0006056D" w:rsidP="0006056D">
      <w:pPr>
        <w:widowControl w:val="0"/>
        <w:autoSpaceDE w:val="0"/>
        <w:autoSpaceDN w:val="0"/>
        <w:spacing w:after="0"/>
        <w:ind w:right="-234"/>
        <w:jc w:val="center"/>
        <w:rPr>
          <w:rFonts w:ascii="Arial" w:hAnsi="Arial" w:cs="Arial"/>
          <w:color w:val="000000" w:themeColor="text1"/>
          <w:lang w:val="es-ES_tradnl" w:eastAsia="es-ES"/>
        </w:rPr>
      </w:pPr>
      <w:r w:rsidRPr="00351883">
        <w:rPr>
          <w:rFonts w:ascii="Arial" w:eastAsia="Times New Roman" w:hAnsi="Arial" w:cs="Arial"/>
          <w:i/>
          <w:noProof/>
          <w:color w:val="000000" w:themeColor="text1"/>
          <w:lang w:eastAsia="es-MX"/>
        </w:rPr>
        <w:drawing>
          <wp:inline distT="0" distB="0" distL="0" distR="0" wp14:anchorId="5C79BE2F" wp14:editId="4581EB10">
            <wp:extent cx="3061970" cy="1924685"/>
            <wp:effectExtent l="0" t="0" r="508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3061970" cy="1924685"/>
                    </a:xfrm>
                    <a:prstGeom prst="rect">
                      <a:avLst/>
                    </a:prstGeom>
                    <a:noFill/>
                    <a:ln>
                      <a:noFill/>
                    </a:ln>
                  </pic:spPr>
                </pic:pic>
              </a:graphicData>
            </a:graphic>
          </wp:inline>
        </w:drawing>
      </w:r>
    </w:p>
    <w:p w14:paraId="40337160" w14:textId="77777777" w:rsidR="0006056D" w:rsidRPr="00351883" w:rsidRDefault="0006056D" w:rsidP="0006056D">
      <w:pPr>
        <w:widowControl w:val="0"/>
        <w:autoSpaceDE w:val="0"/>
        <w:autoSpaceDN w:val="0"/>
        <w:spacing w:after="0"/>
        <w:ind w:right="-234"/>
        <w:jc w:val="center"/>
        <w:rPr>
          <w:rFonts w:ascii="Arial" w:hAnsi="Arial" w:cs="Arial"/>
          <w:i/>
          <w:color w:val="000000" w:themeColor="text1"/>
          <w:lang w:val="es-ES_tradnl"/>
        </w:rPr>
      </w:pPr>
    </w:p>
    <w:p w14:paraId="10914C44" w14:textId="77777777" w:rsidR="0006056D" w:rsidRPr="00351883" w:rsidRDefault="0006056D" w:rsidP="0006056D">
      <w:pPr>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Torres Instaladas a Nivel de Piso.</w:t>
      </w:r>
    </w:p>
    <w:p w14:paraId="31277EC2" w14:textId="77777777" w:rsidR="0006056D" w:rsidRPr="00351883" w:rsidRDefault="0006056D" w:rsidP="0006056D">
      <w:pPr>
        <w:autoSpaceDE w:val="0"/>
        <w:autoSpaceDN w:val="0"/>
        <w:spacing w:after="0"/>
        <w:ind w:right="-234" w:firstLine="1"/>
        <w:jc w:val="center"/>
        <w:rPr>
          <w:rFonts w:ascii="Arial" w:hAnsi="Arial" w:cs="Arial"/>
          <w:color w:val="000000" w:themeColor="text1"/>
          <w:lang w:val="es-ES_tradnl"/>
        </w:rPr>
      </w:pPr>
    </w:p>
    <w:p w14:paraId="533698D7" w14:textId="5210F21C" w:rsidR="0006056D" w:rsidRPr="00351883" w:rsidRDefault="0006056D" w:rsidP="0006056D">
      <w:pPr>
        <w:numPr>
          <w:ilvl w:val="0"/>
          <w:numId w:val="74"/>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 Las retenidas de las torres en el piso deben ser puestas a tierra con conectores tipo "C", bimetálicos y conectados con soldadura </w:t>
      </w:r>
      <w:proofErr w:type="spellStart"/>
      <w:r w:rsidRPr="00351883">
        <w:rPr>
          <w:rFonts w:ascii="Arial" w:hAnsi="Arial" w:cs="Arial"/>
          <w:color w:val="000000" w:themeColor="text1"/>
          <w:lang w:val="es-ES_tradnl"/>
        </w:rPr>
        <w:t>Cadweld</w:t>
      </w:r>
      <w:proofErr w:type="spellEnd"/>
      <w:r w:rsidRPr="00351883">
        <w:rPr>
          <w:rFonts w:ascii="Arial" w:hAnsi="Arial" w:cs="Arial"/>
          <w:color w:val="000000" w:themeColor="text1"/>
          <w:lang w:val="es-ES_tradnl"/>
        </w:rPr>
        <w:t xml:space="preserve"> a un electrodo </w:t>
      </w:r>
      <w:proofErr w:type="spellStart"/>
      <w:r w:rsidRPr="00351883">
        <w:rPr>
          <w:rFonts w:ascii="Arial" w:hAnsi="Arial" w:cs="Arial"/>
          <w:color w:val="000000" w:themeColor="text1"/>
          <w:lang w:val="es-ES_tradnl"/>
        </w:rPr>
        <w:t>Copperweld</w:t>
      </w:r>
      <w:proofErr w:type="spellEnd"/>
      <w:r w:rsidRPr="00351883">
        <w:rPr>
          <w:rFonts w:ascii="Arial" w:hAnsi="Arial" w:cs="Arial"/>
          <w:color w:val="000000" w:themeColor="text1"/>
          <w:lang w:val="es-ES_tradnl"/>
        </w:rPr>
        <w:t xml:space="preserve"> lo anterior se muestra en la siguiente figura:</w:t>
      </w:r>
    </w:p>
    <w:p w14:paraId="70924B11" w14:textId="77777777" w:rsidR="0006056D" w:rsidRPr="00351883" w:rsidRDefault="0006056D" w:rsidP="0006056D">
      <w:pPr>
        <w:widowControl w:val="0"/>
        <w:autoSpaceDE w:val="0"/>
        <w:autoSpaceDN w:val="0"/>
        <w:spacing w:after="0"/>
        <w:ind w:right="-234"/>
        <w:jc w:val="center"/>
        <w:rPr>
          <w:rFonts w:ascii="Arial" w:hAnsi="Arial" w:cs="Arial"/>
          <w:i/>
          <w:color w:val="000000" w:themeColor="text1"/>
          <w:lang w:val="es-ES_tradnl"/>
        </w:rPr>
      </w:pPr>
    </w:p>
    <w:p w14:paraId="3756B8A6" w14:textId="77777777" w:rsidR="0006056D" w:rsidRPr="00351883" w:rsidRDefault="0006056D" w:rsidP="0006056D">
      <w:pPr>
        <w:widowControl w:val="0"/>
        <w:autoSpaceDE w:val="0"/>
        <w:autoSpaceDN w:val="0"/>
        <w:spacing w:after="0"/>
        <w:ind w:right="-234"/>
        <w:jc w:val="center"/>
        <w:rPr>
          <w:rFonts w:ascii="Arial" w:hAnsi="Arial" w:cs="Arial"/>
          <w:color w:val="000000" w:themeColor="text1"/>
          <w:lang w:val="es-ES_tradnl" w:eastAsia="es-ES"/>
        </w:rPr>
      </w:pPr>
      <w:r w:rsidRPr="00351883">
        <w:rPr>
          <w:rFonts w:ascii="Arial" w:eastAsia="Times New Roman" w:hAnsi="Arial" w:cs="Arial"/>
          <w:i/>
          <w:noProof/>
          <w:color w:val="000000" w:themeColor="text1"/>
          <w:lang w:eastAsia="es-MX"/>
        </w:rPr>
        <w:lastRenderedPageBreak/>
        <w:drawing>
          <wp:inline distT="0" distB="0" distL="0" distR="0" wp14:anchorId="2423A46C" wp14:editId="06679463">
            <wp:extent cx="4859020" cy="3083560"/>
            <wp:effectExtent l="0" t="0" r="0" b="254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4859020" cy="3083560"/>
                    </a:xfrm>
                    <a:prstGeom prst="rect">
                      <a:avLst/>
                    </a:prstGeom>
                    <a:noFill/>
                    <a:ln>
                      <a:noFill/>
                    </a:ln>
                  </pic:spPr>
                </pic:pic>
              </a:graphicData>
            </a:graphic>
          </wp:inline>
        </w:drawing>
      </w:r>
    </w:p>
    <w:p w14:paraId="14F67A52" w14:textId="77777777" w:rsidR="0006056D" w:rsidRPr="00351883" w:rsidRDefault="0006056D" w:rsidP="0006056D">
      <w:pPr>
        <w:widowControl w:val="0"/>
        <w:autoSpaceDE w:val="0"/>
        <w:autoSpaceDN w:val="0"/>
        <w:spacing w:after="0"/>
        <w:ind w:right="-234"/>
        <w:jc w:val="both"/>
        <w:rPr>
          <w:rFonts w:ascii="Arial" w:hAnsi="Arial" w:cs="Arial"/>
          <w:color w:val="000000" w:themeColor="text1"/>
          <w:lang w:val="es-ES_tradnl"/>
        </w:rPr>
      </w:pPr>
    </w:p>
    <w:p w14:paraId="4EBF503D" w14:textId="77777777" w:rsidR="0006056D" w:rsidRPr="00351883" w:rsidRDefault="0006056D" w:rsidP="0006056D">
      <w:pPr>
        <w:autoSpaceDE w:val="0"/>
        <w:autoSpaceDN w:val="0"/>
        <w:spacing w:after="0"/>
        <w:ind w:right="-234" w:firstLine="1"/>
        <w:jc w:val="center"/>
        <w:rPr>
          <w:rFonts w:ascii="Arial" w:hAnsi="Arial" w:cs="Arial"/>
          <w:color w:val="000000" w:themeColor="text1"/>
          <w:lang w:val="es-ES_tradnl"/>
        </w:rPr>
      </w:pPr>
      <w:r w:rsidRPr="00351883">
        <w:rPr>
          <w:rFonts w:ascii="Arial" w:hAnsi="Arial" w:cs="Arial"/>
          <w:color w:val="000000" w:themeColor="text1"/>
          <w:lang w:val="es-ES_tradnl"/>
        </w:rPr>
        <w:t>Puesta a Tierra de cada una de las Retenidas.</w:t>
      </w:r>
    </w:p>
    <w:p w14:paraId="1C7613B2" w14:textId="77777777" w:rsidR="0006056D" w:rsidRPr="00351883" w:rsidRDefault="0006056D" w:rsidP="0006056D">
      <w:pPr>
        <w:widowControl w:val="0"/>
        <w:autoSpaceDE w:val="0"/>
        <w:autoSpaceDN w:val="0"/>
        <w:spacing w:after="0"/>
        <w:ind w:right="-234"/>
        <w:jc w:val="both"/>
        <w:rPr>
          <w:rFonts w:ascii="Arial" w:hAnsi="Arial" w:cs="Arial"/>
          <w:i/>
          <w:color w:val="000000" w:themeColor="text1"/>
          <w:lang w:val="es-ES_tradnl"/>
        </w:rPr>
      </w:pPr>
    </w:p>
    <w:p w14:paraId="78DE5DD7" w14:textId="77777777" w:rsidR="0006056D" w:rsidRPr="00351883" w:rsidRDefault="0006056D" w:rsidP="0006056D">
      <w:pPr>
        <w:widowControl w:val="0"/>
        <w:autoSpaceDE w:val="0"/>
        <w:autoSpaceDN w:val="0"/>
        <w:spacing w:after="0"/>
        <w:ind w:right="-234"/>
        <w:jc w:val="both"/>
        <w:rPr>
          <w:rFonts w:ascii="Arial" w:hAnsi="Arial" w:cs="Arial"/>
          <w:i/>
          <w:color w:val="000000" w:themeColor="text1"/>
          <w:lang w:val="es-ES_tradnl"/>
        </w:rPr>
      </w:pPr>
    </w:p>
    <w:p w14:paraId="05C2FA91" w14:textId="77777777" w:rsidR="0006056D" w:rsidRPr="00351883" w:rsidRDefault="0006056D" w:rsidP="0006056D">
      <w:pPr>
        <w:pStyle w:val="Prrafodelista"/>
        <w:widowControl w:val="0"/>
        <w:numPr>
          <w:ilvl w:val="1"/>
          <w:numId w:val="81"/>
        </w:numPr>
        <w:autoSpaceDE w:val="0"/>
        <w:autoSpaceDN w:val="0"/>
        <w:adjustRightInd w:val="0"/>
        <w:spacing w:line="276" w:lineRule="auto"/>
        <w:ind w:left="567" w:right="48" w:hanging="567"/>
        <w:jc w:val="both"/>
        <w:textAlignment w:val="baseline"/>
        <w:rPr>
          <w:rFonts w:cs="Arial"/>
          <w:b/>
          <w:color w:val="000000" w:themeColor="text1"/>
          <w:lang w:val="es-ES_tradnl"/>
        </w:rPr>
      </w:pPr>
      <w:r w:rsidRPr="00351883">
        <w:rPr>
          <w:rFonts w:cs="Arial"/>
          <w:b/>
          <w:color w:val="000000" w:themeColor="text1"/>
          <w:lang w:val="es-ES_tradnl"/>
        </w:rPr>
        <w:t>Pararrayos.</w:t>
      </w:r>
    </w:p>
    <w:p w14:paraId="24135116" w14:textId="77777777" w:rsidR="0006056D" w:rsidRPr="00351883" w:rsidRDefault="0006056D" w:rsidP="0006056D">
      <w:pPr>
        <w:widowControl w:val="0"/>
        <w:autoSpaceDE w:val="0"/>
        <w:autoSpaceDN w:val="0"/>
        <w:spacing w:after="0"/>
        <w:ind w:right="48"/>
        <w:jc w:val="both"/>
        <w:rPr>
          <w:rFonts w:ascii="Arial" w:hAnsi="Arial" w:cs="Arial"/>
          <w:color w:val="000000" w:themeColor="text1"/>
          <w:lang w:val="es-ES_tradnl"/>
        </w:rPr>
      </w:pPr>
    </w:p>
    <w:p w14:paraId="141A8C9D" w14:textId="77777777" w:rsidR="0006056D" w:rsidRPr="00351883" w:rsidRDefault="0006056D" w:rsidP="0006056D">
      <w:pPr>
        <w:numPr>
          <w:ilvl w:val="0"/>
          <w:numId w:val="75"/>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Si la torre de microondas es mayor de 30.5 m (100') de altura, no requiere del conductor de puesta a tierra, se utiliza la estructura de la torre, misma que servirá de conductor, conectándose en su base a la malla de tierra con alambre desnudo, calibre No. 2 AWG </w:t>
      </w:r>
    </w:p>
    <w:p w14:paraId="599131C9" w14:textId="77777777" w:rsidR="0006056D" w:rsidRPr="00351883" w:rsidRDefault="0006056D" w:rsidP="0006056D">
      <w:pPr>
        <w:tabs>
          <w:tab w:val="left" w:pos="709"/>
          <w:tab w:val="left" w:pos="7680"/>
        </w:tabs>
        <w:autoSpaceDE w:val="0"/>
        <w:autoSpaceDN w:val="0"/>
        <w:spacing w:after="0"/>
        <w:ind w:left="720" w:right="-234"/>
        <w:jc w:val="both"/>
        <w:rPr>
          <w:rFonts w:ascii="Arial" w:hAnsi="Arial" w:cs="Arial"/>
          <w:color w:val="000000" w:themeColor="text1"/>
          <w:lang w:val="es-ES_tradnl"/>
        </w:rPr>
      </w:pPr>
      <w:r w:rsidRPr="00351883">
        <w:rPr>
          <w:rFonts w:ascii="Arial" w:hAnsi="Arial" w:cs="Arial"/>
          <w:color w:val="000000" w:themeColor="text1"/>
          <w:lang w:val="es-ES_tradnl"/>
        </w:rPr>
        <w:tab/>
      </w:r>
    </w:p>
    <w:p w14:paraId="322FC230" w14:textId="77777777" w:rsidR="0006056D" w:rsidRPr="00351883" w:rsidRDefault="0006056D" w:rsidP="0006056D">
      <w:pPr>
        <w:tabs>
          <w:tab w:val="left" w:pos="709"/>
          <w:tab w:val="left" w:pos="7680"/>
        </w:tabs>
        <w:autoSpaceDE w:val="0"/>
        <w:autoSpaceDN w:val="0"/>
        <w:spacing w:after="0"/>
        <w:ind w:left="720" w:right="-234"/>
        <w:jc w:val="center"/>
        <w:rPr>
          <w:rFonts w:ascii="Arial" w:hAnsi="Arial" w:cs="Arial"/>
          <w:color w:val="000000" w:themeColor="text1"/>
          <w:sz w:val="36"/>
          <w:lang w:val="es-ES_tradnl"/>
        </w:rPr>
      </w:pPr>
    </w:p>
    <w:p w14:paraId="6D3980EE" w14:textId="278E791E" w:rsidR="0006056D" w:rsidRDefault="0006056D" w:rsidP="0006056D">
      <w:pPr>
        <w:tabs>
          <w:tab w:val="left" w:pos="709"/>
          <w:tab w:val="left" w:pos="7680"/>
        </w:tabs>
        <w:autoSpaceDE w:val="0"/>
        <w:autoSpaceDN w:val="0"/>
        <w:spacing w:after="0"/>
        <w:ind w:left="720" w:right="-234"/>
        <w:jc w:val="center"/>
        <w:rPr>
          <w:rFonts w:ascii="Arial" w:hAnsi="Arial" w:cs="Arial"/>
          <w:color w:val="000000" w:themeColor="text1"/>
          <w:sz w:val="32"/>
          <w:lang w:val="es-ES_tradnl"/>
        </w:rPr>
      </w:pPr>
    </w:p>
    <w:p w14:paraId="1FC93F47" w14:textId="77777777" w:rsidR="008F177F" w:rsidRPr="00351883" w:rsidRDefault="008F177F" w:rsidP="0006056D">
      <w:pPr>
        <w:tabs>
          <w:tab w:val="left" w:pos="709"/>
          <w:tab w:val="left" w:pos="7680"/>
        </w:tabs>
        <w:autoSpaceDE w:val="0"/>
        <w:autoSpaceDN w:val="0"/>
        <w:spacing w:after="0"/>
        <w:ind w:left="720" w:right="-234"/>
        <w:jc w:val="center"/>
        <w:rPr>
          <w:rFonts w:ascii="Arial" w:hAnsi="Arial" w:cs="Arial"/>
          <w:color w:val="000000" w:themeColor="text1"/>
          <w:sz w:val="32"/>
          <w:lang w:val="es-ES_tradnl"/>
        </w:rPr>
      </w:pPr>
    </w:p>
    <w:p w14:paraId="52140DF7" w14:textId="77777777" w:rsidR="0006056D" w:rsidRPr="00351883" w:rsidRDefault="0006056D" w:rsidP="0006056D">
      <w:pPr>
        <w:tabs>
          <w:tab w:val="left" w:pos="709"/>
          <w:tab w:val="left" w:pos="7680"/>
        </w:tabs>
        <w:autoSpaceDE w:val="0"/>
        <w:autoSpaceDN w:val="0"/>
        <w:spacing w:after="0"/>
        <w:ind w:left="720" w:right="-234"/>
        <w:jc w:val="center"/>
        <w:rPr>
          <w:rFonts w:ascii="Arial" w:hAnsi="Arial" w:cs="Arial"/>
          <w:color w:val="000000" w:themeColor="text1"/>
          <w:sz w:val="24"/>
          <w:szCs w:val="20"/>
          <w:lang w:val="es-ES_tradnl"/>
        </w:rPr>
      </w:pPr>
      <w:r w:rsidRPr="00351883">
        <w:rPr>
          <w:rFonts w:ascii="Arial" w:hAnsi="Arial" w:cs="Arial"/>
          <w:color w:val="000000" w:themeColor="text1"/>
          <w:sz w:val="24"/>
          <w:szCs w:val="20"/>
          <w:lang w:val="es-ES_tradnl"/>
        </w:rPr>
        <w:t>***ESPACIO INTENCIONALMENTE EN BLANCO***</w:t>
      </w:r>
    </w:p>
    <w:p w14:paraId="66689EF6" w14:textId="77777777" w:rsidR="0006056D" w:rsidRPr="00351883" w:rsidRDefault="0006056D" w:rsidP="0006056D">
      <w:pPr>
        <w:tabs>
          <w:tab w:val="left" w:pos="709"/>
        </w:tabs>
        <w:autoSpaceDE w:val="0"/>
        <w:autoSpaceDN w:val="0"/>
        <w:spacing w:after="0"/>
        <w:ind w:left="720" w:right="-234"/>
        <w:jc w:val="both"/>
        <w:rPr>
          <w:rFonts w:ascii="Arial" w:hAnsi="Arial" w:cs="Arial"/>
          <w:color w:val="000000" w:themeColor="text1"/>
          <w:lang w:val="es-ES_tradnl" w:eastAsia="es-ES"/>
        </w:rPr>
      </w:pPr>
      <w:r w:rsidRPr="00351883">
        <w:rPr>
          <w:rFonts w:ascii="Arial" w:hAnsi="Arial" w:cs="Arial"/>
          <w:noProof/>
          <w:color w:val="000000" w:themeColor="text1"/>
          <w:lang w:eastAsia="es-MX"/>
        </w:rPr>
        <w:lastRenderedPageBreak/>
        <w:drawing>
          <wp:inline distT="0" distB="0" distL="0" distR="0" wp14:anchorId="4EB44293" wp14:editId="746AEC79">
            <wp:extent cx="5057775" cy="5953125"/>
            <wp:effectExtent l="19050" t="0" r="9525" b="0"/>
            <wp:docPr id="88" name="Picture 88" descr="Diagrama, Dibujo de ingenierí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Imagen 44" descr="Diagrama, Dibujo de ingeniería&#10;&#10;Descripción generada automáticamente"/>
                    <pic:cNvPicPr>
                      <a:picLocks noChangeAspect="1" noChangeArrowheads="1"/>
                    </pic:cNvPicPr>
                  </pic:nvPicPr>
                  <pic:blipFill>
                    <a:blip r:embed="rId51"/>
                    <a:srcRect/>
                    <a:stretch>
                      <a:fillRect/>
                    </a:stretch>
                  </pic:blipFill>
                  <pic:spPr bwMode="auto">
                    <a:xfrm>
                      <a:off x="0" y="0"/>
                      <a:ext cx="5057775" cy="5953125"/>
                    </a:xfrm>
                    <a:prstGeom prst="rect">
                      <a:avLst/>
                    </a:prstGeom>
                    <a:noFill/>
                    <a:ln w="9525">
                      <a:noFill/>
                      <a:miter lim="800000"/>
                      <a:headEnd/>
                      <a:tailEnd/>
                    </a:ln>
                  </pic:spPr>
                </pic:pic>
              </a:graphicData>
            </a:graphic>
          </wp:inline>
        </w:drawing>
      </w:r>
    </w:p>
    <w:p w14:paraId="56A7223A" w14:textId="77777777" w:rsidR="0006056D" w:rsidRPr="00351883" w:rsidRDefault="0006056D" w:rsidP="0006056D">
      <w:pPr>
        <w:tabs>
          <w:tab w:val="left" w:pos="709"/>
        </w:tabs>
        <w:autoSpaceDE w:val="0"/>
        <w:autoSpaceDN w:val="0"/>
        <w:spacing w:after="0"/>
        <w:ind w:left="720" w:right="-234"/>
        <w:jc w:val="both"/>
        <w:rPr>
          <w:rFonts w:ascii="Arial" w:hAnsi="Arial" w:cs="Arial"/>
          <w:color w:val="000000" w:themeColor="text1"/>
          <w:lang w:val="es-ES_tradnl"/>
        </w:rPr>
      </w:pPr>
    </w:p>
    <w:p w14:paraId="64D8E342" w14:textId="77777777" w:rsidR="0006056D" w:rsidRPr="00351883" w:rsidRDefault="0006056D" w:rsidP="0006056D">
      <w:pPr>
        <w:tabs>
          <w:tab w:val="left" w:pos="709"/>
        </w:tabs>
        <w:autoSpaceDE w:val="0"/>
        <w:autoSpaceDN w:val="0"/>
        <w:spacing w:after="0"/>
        <w:ind w:left="720" w:right="-234"/>
        <w:jc w:val="both"/>
        <w:rPr>
          <w:rFonts w:ascii="Arial" w:hAnsi="Arial" w:cs="Arial"/>
          <w:color w:val="000000" w:themeColor="text1"/>
          <w:lang w:val="es-ES_tradnl"/>
        </w:rPr>
      </w:pPr>
    </w:p>
    <w:p w14:paraId="6F935329" w14:textId="77777777" w:rsidR="0006056D" w:rsidRPr="00351883" w:rsidRDefault="0006056D" w:rsidP="0006056D">
      <w:pPr>
        <w:tabs>
          <w:tab w:val="left" w:pos="709"/>
        </w:tabs>
        <w:autoSpaceDE w:val="0"/>
        <w:autoSpaceDN w:val="0"/>
        <w:spacing w:after="0"/>
        <w:ind w:left="720" w:right="-234"/>
        <w:jc w:val="center"/>
        <w:rPr>
          <w:rFonts w:ascii="Arial" w:hAnsi="Arial" w:cs="Arial"/>
          <w:color w:val="000000" w:themeColor="text1"/>
          <w:lang w:val="es-ES_tradnl"/>
        </w:rPr>
      </w:pPr>
      <w:r w:rsidRPr="00351883">
        <w:rPr>
          <w:rFonts w:ascii="Arial" w:hAnsi="Arial" w:cs="Arial"/>
          <w:color w:val="000000" w:themeColor="text1"/>
          <w:lang w:val="es-ES_tradnl"/>
        </w:rPr>
        <w:t>Puesta a Tierra del Pararrayos en Torres de Microondas mayores de 30.5 m (100 Pies) utilizando la Estructura como Conductor</w:t>
      </w:r>
    </w:p>
    <w:p w14:paraId="01EA333A" w14:textId="77777777" w:rsidR="0006056D" w:rsidRPr="00351883" w:rsidRDefault="0006056D" w:rsidP="0006056D">
      <w:pPr>
        <w:tabs>
          <w:tab w:val="left" w:pos="709"/>
        </w:tabs>
        <w:autoSpaceDE w:val="0"/>
        <w:autoSpaceDN w:val="0"/>
        <w:spacing w:after="0"/>
        <w:ind w:left="720" w:right="-234"/>
        <w:jc w:val="center"/>
        <w:rPr>
          <w:rFonts w:ascii="Arial" w:hAnsi="Arial" w:cs="Arial"/>
          <w:color w:val="000000" w:themeColor="text1"/>
          <w:lang w:val="es-ES_tradnl"/>
        </w:rPr>
      </w:pPr>
    </w:p>
    <w:p w14:paraId="10BBD7C5" w14:textId="77777777" w:rsidR="0006056D" w:rsidRPr="00351883" w:rsidRDefault="0006056D" w:rsidP="0006056D">
      <w:pPr>
        <w:numPr>
          <w:ilvl w:val="0"/>
          <w:numId w:val="75"/>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En torres menores de 30.5 m (100') de altura, el conductor de puesta a tierra que baja del pararrayos debe ser de alambre desnudo, temple semiduro, calibre No. 2 AWG, continúo hasta los electrodos de tierra y se sujeta cada metro a una de las patas con abrazaderas metálicas abierta tipo uña</w:t>
      </w:r>
      <w:r>
        <w:rPr>
          <w:rFonts w:ascii="Arial" w:hAnsi="Arial" w:cs="Arial"/>
          <w:color w:val="000000" w:themeColor="text1"/>
          <w:lang w:val="es-ES_tradnl"/>
        </w:rPr>
        <w:t>.</w:t>
      </w:r>
      <w:r w:rsidRPr="00351883">
        <w:rPr>
          <w:rFonts w:ascii="Arial" w:hAnsi="Arial" w:cs="Arial"/>
          <w:color w:val="000000" w:themeColor="text1"/>
          <w:lang w:val="es-ES_tradnl"/>
        </w:rPr>
        <w:t xml:space="preserve"> </w:t>
      </w:r>
    </w:p>
    <w:p w14:paraId="11514DAE" w14:textId="77777777" w:rsidR="0006056D" w:rsidRPr="00351883" w:rsidRDefault="0006056D" w:rsidP="0006056D">
      <w:pPr>
        <w:tabs>
          <w:tab w:val="left" w:pos="709"/>
        </w:tabs>
        <w:autoSpaceDE w:val="0"/>
        <w:autoSpaceDN w:val="0"/>
        <w:spacing w:after="0"/>
        <w:ind w:right="-234"/>
        <w:jc w:val="both"/>
        <w:rPr>
          <w:rFonts w:ascii="Arial" w:hAnsi="Arial" w:cs="Arial"/>
          <w:color w:val="000000" w:themeColor="text1"/>
          <w:lang w:val="es-ES_tradnl"/>
        </w:rPr>
      </w:pPr>
    </w:p>
    <w:p w14:paraId="771DBDA9" w14:textId="77777777" w:rsidR="0006056D" w:rsidRPr="00351883" w:rsidRDefault="0006056D" w:rsidP="0006056D">
      <w:pPr>
        <w:tabs>
          <w:tab w:val="left" w:pos="709"/>
        </w:tabs>
        <w:autoSpaceDE w:val="0"/>
        <w:autoSpaceDN w:val="0"/>
        <w:spacing w:after="0"/>
        <w:ind w:right="-234"/>
        <w:jc w:val="both"/>
        <w:rPr>
          <w:rFonts w:ascii="Arial" w:hAnsi="Arial" w:cs="Arial"/>
          <w:color w:val="000000" w:themeColor="text1"/>
          <w:lang w:val="es-ES_tradnl"/>
        </w:rPr>
      </w:pPr>
    </w:p>
    <w:p w14:paraId="4B01F81A" w14:textId="77777777" w:rsidR="0006056D" w:rsidRPr="00351883" w:rsidRDefault="0006056D" w:rsidP="0006056D">
      <w:pPr>
        <w:tabs>
          <w:tab w:val="left" w:pos="709"/>
        </w:tabs>
        <w:autoSpaceDE w:val="0"/>
        <w:autoSpaceDN w:val="0"/>
        <w:spacing w:after="0"/>
        <w:ind w:right="-234"/>
        <w:jc w:val="center"/>
        <w:rPr>
          <w:rFonts w:ascii="Arial" w:hAnsi="Arial" w:cs="Arial"/>
          <w:color w:val="000000" w:themeColor="text1"/>
          <w:lang w:val="es-ES_tradnl" w:eastAsia="es-ES"/>
        </w:rPr>
      </w:pPr>
      <w:r w:rsidRPr="00351883">
        <w:rPr>
          <w:rFonts w:ascii="Arial" w:eastAsia="Times New Roman" w:hAnsi="Arial" w:cs="Arial"/>
          <w:b/>
          <w:i/>
          <w:noProof/>
          <w:color w:val="000000" w:themeColor="text1"/>
          <w:lang w:eastAsia="es-MX"/>
        </w:rPr>
        <w:lastRenderedPageBreak/>
        <w:drawing>
          <wp:inline distT="0" distB="0" distL="0" distR="0" wp14:anchorId="44FECD73" wp14:editId="7E1C9967">
            <wp:extent cx="5071745" cy="6113780"/>
            <wp:effectExtent l="0" t="0" r="0" b="127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5071745" cy="6113780"/>
                    </a:xfrm>
                    <a:prstGeom prst="rect">
                      <a:avLst/>
                    </a:prstGeom>
                    <a:noFill/>
                    <a:ln>
                      <a:noFill/>
                    </a:ln>
                  </pic:spPr>
                </pic:pic>
              </a:graphicData>
            </a:graphic>
          </wp:inline>
        </w:drawing>
      </w:r>
    </w:p>
    <w:p w14:paraId="2597D317" w14:textId="77777777" w:rsidR="0006056D" w:rsidRPr="00351883" w:rsidRDefault="0006056D" w:rsidP="0006056D">
      <w:pPr>
        <w:tabs>
          <w:tab w:val="left" w:pos="709"/>
        </w:tabs>
        <w:autoSpaceDE w:val="0"/>
        <w:autoSpaceDN w:val="0"/>
        <w:spacing w:after="0"/>
        <w:ind w:right="48"/>
        <w:jc w:val="center"/>
        <w:rPr>
          <w:rFonts w:ascii="Arial" w:hAnsi="Arial" w:cs="Arial"/>
          <w:color w:val="000000" w:themeColor="text1"/>
          <w:lang w:val="es-ES_tradnl"/>
        </w:rPr>
      </w:pPr>
      <w:r w:rsidRPr="00351883">
        <w:rPr>
          <w:rFonts w:ascii="Arial" w:hAnsi="Arial" w:cs="Arial"/>
          <w:color w:val="000000" w:themeColor="text1"/>
          <w:lang w:val="es-ES_tradnl"/>
        </w:rPr>
        <w:t>Conexión de Puesta a Tierra del Pararrayos en Torres de Microondas menores de 30.5m (100pies).</w:t>
      </w:r>
    </w:p>
    <w:p w14:paraId="4C89E46F"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610D5050" w14:textId="77777777" w:rsidR="0006056D" w:rsidRPr="00351883" w:rsidRDefault="0006056D" w:rsidP="0006056D">
      <w:pPr>
        <w:numPr>
          <w:ilvl w:val="0"/>
          <w:numId w:val="75"/>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Los pararrayos se deben inspeccionar cuando menos cada 2 años.</w:t>
      </w:r>
    </w:p>
    <w:p w14:paraId="56CEECAC"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5B5A53A1" w14:textId="77777777" w:rsidR="0006056D" w:rsidRPr="00351883" w:rsidRDefault="0006056D" w:rsidP="0006056D">
      <w:pPr>
        <w:numPr>
          <w:ilvl w:val="0"/>
          <w:numId w:val="75"/>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El conductor de puesta a tierra del pararrayos debe instalarse evitando todo tipo de curvas.</w:t>
      </w:r>
    </w:p>
    <w:p w14:paraId="33473CD4" w14:textId="77777777" w:rsidR="0006056D" w:rsidRPr="00351883" w:rsidRDefault="0006056D" w:rsidP="0006056D">
      <w:pPr>
        <w:tabs>
          <w:tab w:val="left" w:pos="709"/>
        </w:tabs>
        <w:autoSpaceDE w:val="0"/>
        <w:autoSpaceDN w:val="0"/>
        <w:spacing w:after="0"/>
        <w:ind w:left="720" w:right="-234"/>
        <w:jc w:val="both"/>
        <w:rPr>
          <w:rFonts w:ascii="Arial" w:hAnsi="Arial" w:cs="Arial"/>
          <w:color w:val="000000" w:themeColor="text1"/>
          <w:lang w:val="es-ES_tradnl"/>
        </w:rPr>
      </w:pPr>
    </w:p>
    <w:p w14:paraId="4EF555B9" w14:textId="77777777" w:rsidR="0006056D" w:rsidRPr="00351883" w:rsidRDefault="0006056D" w:rsidP="0006056D">
      <w:pPr>
        <w:numPr>
          <w:ilvl w:val="0"/>
          <w:numId w:val="75"/>
        </w:numPr>
        <w:tabs>
          <w:tab w:val="left" w:pos="709"/>
        </w:tabs>
        <w:autoSpaceDE w:val="0"/>
        <w:autoSpaceDN w:val="0"/>
        <w:spacing w:after="0"/>
        <w:ind w:right="-234"/>
        <w:jc w:val="both"/>
        <w:rPr>
          <w:rFonts w:ascii="Arial" w:hAnsi="Arial" w:cs="Arial"/>
          <w:color w:val="000000" w:themeColor="text1"/>
          <w:lang w:val="es-ES_tradnl"/>
        </w:rPr>
      </w:pPr>
      <w:r w:rsidRPr="00351883">
        <w:rPr>
          <w:rFonts w:ascii="Arial" w:hAnsi="Arial" w:cs="Arial"/>
          <w:color w:val="000000" w:themeColor="text1"/>
          <w:lang w:val="es-ES_tradnl"/>
        </w:rPr>
        <w:t>Los pararrayos deben instalarse en el mástil de la torre</w:t>
      </w:r>
      <w:r>
        <w:rPr>
          <w:rFonts w:ascii="Arial" w:hAnsi="Arial" w:cs="Arial"/>
          <w:color w:val="000000" w:themeColor="text1"/>
          <w:lang w:val="es-ES_tradnl"/>
        </w:rPr>
        <w:t>.</w:t>
      </w:r>
    </w:p>
    <w:p w14:paraId="34E689B4" w14:textId="77777777" w:rsidR="0006056D" w:rsidRPr="00351883" w:rsidRDefault="0006056D" w:rsidP="0006056D">
      <w:pPr>
        <w:widowControl w:val="0"/>
        <w:autoSpaceDE w:val="0"/>
        <w:autoSpaceDN w:val="0"/>
        <w:spacing w:after="0"/>
        <w:ind w:right="-234"/>
        <w:jc w:val="both"/>
        <w:rPr>
          <w:rFonts w:ascii="Arial" w:hAnsi="Arial" w:cs="Arial"/>
          <w:i/>
          <w:color w:val="000000" w:themeColor="text1"/>
          <w:lang w:val="es-ES_tradnl"/>
        </w:rPr>
      </w:pPr>
    </w:p>
    <w:p w14:paraId="0B3D7CA9" w14:textId="77777777" w:rsidR="0006056D" w:rsidRPr="00351883" w:rsidRDefault="0006056D" w:rsidP="0006056D">
      <w:pPr>
        <w:widowControl w:val="0"/>
        <w:autoSpaceDE w:val="0"/>
        <w:autoSpaceDN w:val="0"/>
        <w:spacing w:after="0"/>
        <w:ind w:right="-234"/>
        <w:jc w:val="center"/>
        <w:rPr>
          <w:rFonts w:ascii="Arial" w:hAnsi="Arial" w:cs="Arial"/>
          <w:i/>
          <w:color w:val="000000" w:themeColor="text1"/>
          <w:lang w:val="es-ES_tradnl" w:eastAsia="es-ES"/>
        </w:rPr>
      </w:pPr>
    </w:p>
    <w:p w14:paraId="50E410B2" w14:textId="77777777" w:rsidR="0006056D" w:rsidRPr="00351883" w:rsidRDefault="0006056D" w:rsidP="0006056D">
      <w:pPr>
        <w:widowControl w:val="0"/>
        <w:autoSpaceDE w:val="0"/>
        <w:autoSpaceDN w:val="0"/>
        <w:spacing w:after="0"/>
        <w:ind w:right="-234"/>
        <w:jc w:val="center"/>
        <w:rPr>
          <w:rFonts w:ascii="Arial" w:hAnsi="Arial" w:cs="Arial"/>
          <w:i/>
          <w:color w:val="000000" w:themeColor="text1"/>
          <w:lang w:val="es-ES_tradnl" w:eastAsia="es-ES"/>
        </w:rPr>
      </w:pPr>
      <w:r w:rsidRPr="00351883">
        <w:rPr>
          <w:rFonts w:ascii="Arial" w:eastAsia="Times New Roman" w:hAnsi="Arial" w:cs="Arial"/>
          <w:b/>
          <w:i/>
          <w:noProof/>
          <w:color w:val="000000" w:themeColor="text1"/>
          <w:lang w:eastAsia="es-MX"/>
        </w:rPr>
        <w:drawing>
          <wp:inline distT="0" distB="0" distL="0" distR="0" wp14:anchorId="2A360273" wp14:editId="7508BD55">
            <wp:extent cx="3594100" cy="3870325"/>
            <wp:effectExtent l="0" t="0" r="6350" b="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3594100" cy="3870325"/>
                    </a:xfrm>
                    <a:prstGeom prst="rect">
                      <a:avLst/>
                    </a:prstGeom>
                    <a:noFill/>
                    <a:ln>
                      <a:noFill/>
                    </a:ln>
                  </pic:spPr>
                </pic:pic>
              </a:graphicData>
            </a:graphic>
          </wp:inline>
        </w:drawing>
      </w:r>
    </w:p>
    <w:p w14:paraId="58616A6F" w14:textId="77777777" w:rsidR="0006056D" w:rsidRPr="00351883" w:rsidRDefault="0006056D" w:rsidP="0006056D">
      <w:pPr>
        <w:widowControl w:val="0"/>
        <w:autoSpaceDE w:val="0"/>
        <w:autoSpaceDN w:val="0"/>
        <w:spacing w:after="0"/>
        <w:ind w:right="-234"/>
        <w:jc w:val="center"/>
        <w:rPr>
          <w:rFonts w:ascii="Arial" w:hAnsi="Arial" w:cs="Arial"/>
          <w:i/>
          <w:color w:val="000000" w:themeColor="text1"/>
          <w:lang w:val="es-ES_tradnl" w:eastAsia="es-ES"/>
        </w:rPr>
      </w:pPr>
    </w:p>
    <w:p w14:paraId="2C3D0223" w14:textId="77777777" w:rsidR="0006056D" w:rsidRPr="00351883" w:rsidRDefault="0006056D" w:rsidP="0006056D">
      <w:pPr>
        <w:autoSpaceDE w:val="0"/>
        <w:autoSpaceDN w:val="0"/>
        <w:spacing w:after="0"/>
        <w:ind w:right="-234"/>
        <w:jc w:val="center"/>
        <w:rPr>
          <w:rFonts w:ascii="Arial" w:hAnsi="Arial" w:cs="Arial"/>
          <w:i/>
          <w:color w:val="000000" w:themeColor="text1"/>
          <w:lang w:val="es-ES_tradnl" w:eastAsia="es-ES"/>
        </w:rPr>
      </w:pPr>
      <w:r w:rsidRPr="00351883">
        <w:rPr>
          <w:rFonts w:ascii="Arial" w:hAnsi="Arial" w:cs="Arial"/>
          <w:color w:val="000000" w:themeColor="text1"/>
          <w:lang w:val="es-ES_tradnl"/>
        </w:rPr>
        <w:t>Partes Típicas de un Pararrayos</w:t>
      </w:r>
    </w:p>
    <w:p w14:paraId="3B87BC13" w14:textId="77777777" w:rsidR="0006056D" w:rsidRPr="00351883" w:rsidRDefault="0006056D" w:rsidP="0006056D">
      <w:pPr>
        <w:autoSpaceDE w:val="0"/>
        <w:autoSpaceDN w:val="0"/>
        <w:spacing w:after="0"/>
        <w:ind w:right="-234"/>
        <w:rPr>
          <w:rFonts w:ascii="Arial" w:hAnsi="Arial" w:cs="Arial"/>
          <w:i/>
          <w:color w:val="000000" w:themeColor="text1"/>
          <w:lang w:val="es-ES_tradnl"/>
        </w:rPr>
      </w:pPr>
    </w:p>
    <w:p w14:paraId="61470A0E" w14:textId="77777777" w:rsidR="0006056D" w:rsidRPr="00351883" w:rsidRDefault="0006056D" w:rsidP="0006056D">
      <w:pPr>
        <w:autoSpaceDE w:val="0"/>
        <w:autoSpaceDN w:val="0"/>
        <w:spacing w:after="0"/>
        <w:ind w:right="-234"/>
        <w:rPr>
          <w:rFonts w:ascii="Arial" w:hAnsi="Arial" w:cs="Arial"/>
          <w:i/>
          <w:color w:val="000000" w:themeColor="text1"/>
          <w:lang w:val="es-ES_tradnl"/>
        </w:rPr>
      </w:pPr>
    </w:p>
    <w:p w14:paraId="7D599D2A" w14:textId="77777777" w:rsidR="0006056D" w:rsidRPr="00351883" w:rsidRDefault="0006056D" w:rsidP="0006056D">
      <w:pPr>
        <w:numPr>
          <w:ilvl w:val="0"/>
          <w:numId w:val="75"/>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El conductor del pararrayos debe ir puesto a tierra con 3 electrodos conectados en delta y con longitud de 3 a 4.5 m con respecto al centro. Asimismo, se conecta a la malla de tierras.</w:t>
      </w:r>
    </w:p>
    <w:p w14:paraId="71EF4B8A"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0431F3EF" w14:textId="77777777" w:rsidR="0006056D" w:rsidRPr="00351883" w:rsidRDefault="0006056D" w:rsidP="0006056D">
      <w:pPr>
        <w:numPr>
          <w:ilvl w:val="0"/>
          <w:numId w:val="75"/>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Los conductores y electrodos no deben utilizarse para la puesta a tierra de instalaciones y equipos, sino que deben tener su propio sistema de tierra, pero se recomienda interconectar entre sí los diferentes sistemas de tierra en una misma instalación.</w:t>
      </w:r>
    </w:p>
    <w:p w14:paraId="0B67C29D"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26A1A9A6" w14:textId="77777777" w:rsidR="0006056D" w:rsidRPr="00351883" w:rsidRDefault="0006056D" w:rsidP="0006056D">
      <w:pPr>
        <w:numPr>
          <w:ilvl w:val="0"/>
          <w:numId w:val="75"/>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Las canalizaciones y cubiertas metálicas y otras partes metálicas de equipos eléctricos que no lleven corriente deben mantenerse por lo menos a dos metros de distancia de los conductores de puesta a tierra de los pararrayos, </w:t>
      </w:r>
      <w:proofErr w:type="spellStart"/>
      <w:r w:rsidRPr="00351883">
        <w:rPr>
          <w:rFonts w:ascii="Arial" w:hAnsi="Arial" w:cs="Arial"/>
          <w:color w:val="000000" w:themeColor="text1"/>
          <w:lang w:val="es-ES_tradnl"/>
        </w:rPr>
        <w:t>ó</w:t>
      </w:r>
      <w:proofErr w:type="spellEnd"/>
      <w:r w:rsidRPr="00351883">
        <w:rPr>
          <w:rFonts w:ascii="Arial" w:hAnsi="Arial" w:cs="Arial"/>
          <w:color w:val="000000" w:themeColor="text1"/>
          <w:lang w:val="es-ES_tradnl"/>
        </w:rPr>
        <w:t xml:space="preserve"> bien, solo cuando esto no sea posible, dichas partes deben conectarse firmemente a los conductores mencionados.</w:t>
      </w:r>
    </w:p>
    <w:p w14:paraId="22F60A04" w14:textId="77777777" w:rsidR="0006056D" w:rsidRPr="00351883" w:rsidRDefault="0006056D" w:rsidP="0006056D">
      <w:pPr>
        <w:tabs>
          <w:tab w:val="left" w:pos="426"/>
          <w:tab w:val="left" w:pos="567"/>
        </w:tabs>
        <w:autoSpaceDE w:val="0"/>
        <w:autoSpaceDN w:val="0"/>
        <w:spacing w:after="0"/>
        <w:ind w:left="284" w:right="-234"/>
        <w:jc w:val="both"/>
        <w:rPr>
          <w:rFonts w:ascii="Arial" w:hAnsi="Arial" w:cs="Arial"/>
          <w:color w:val="000000" w:themeColor="text1"/>
          <w:lang w:val="es-ES_tradnl"/>
        </w:rPr>
      </w:pPr>
    </w:p>
    <w:p w14:paraId="53EB0495" w14:textId="77777777" w:rsidR="0006056D" w:rsidRPr="00351883" w:rsidRDefault="0006056D" w:rsidP="0006056D">
      <w:pPr>
        <w:numPr>
          <w:ilvl w:val="0"/>
          <w:numId w:val="75"/>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El montaje del pararrayos en las torres se debe hacer mediante el mástil de tubo de fierro galvanizado de 2" de diámetro, cédula 40 y 3.00 m (9.85') de largo para telefonía celular </w:t>
      </w:r>
    </w:p>
    <w:p w14:paraId="7A1BACC1" w14:textId="068D564C" w:rsidR="0006056D" w:rsidRDefault="0006056D" w:rsidP="0006056D">
      <w:pPr>
        <w:tabs>
          <w:tab w:val="left" w:pos="426"/>
        </w:tabs>
        <w:autoSpaceDE w:val="0"/>
        <w:autoSpaceDN w:val="0"/>
        <w:spacing w:after="0"/>
        <w:ind w:right="-234"/>
        <w:jc w:val="both"/>
        <w:rPr>
          <w:rFonts w:ascii="Arial" w:hAnsi="Arial" w:cs="Arial"/>
          <w:color w:val="000000" w:themeColor="text1"/>
          <w:lang w:val="es-ES_tradnl"/>
        </w:rPr>
      </w:pPr>
    </w:p>
    <w:p w14:paraId="77344A5E" w14:textId="77777777" w:rsidR="008F177F" w:rsidRPr="00351883" w:rsidRDefault="008F177F" w:rsidP="0006056D">
      <w:pPr>
        <w:tabs>
          <w:tab w:val="left" w:pos="426"/>
        </w:tabs>
        <w:autoSpaceDE w:val="0"/>
        <w:autoSpaceDN w:val="0"/>
        <w:spacing w:after="0"/>
        <w:ind w:right="-234"/>
        <w:jc w:val="both"/>
        <w:rPr>
          <w:rFonts w:ascii="Arial" w:hAnsi="Arial" w:cs="Arial"/>
          <w:color w:val="000000" w:themeColor="text1"/>
          <w:lang w:val="es-ES_tradnl"/>
        </w:rPr>
      </w:pPr>
    </w:p>
    <w:p w14:paraId="12BF6625" w14:textId="77777777" w:rsidR="0006056D" w:rsidRPr="00351883" w:rsidRDefault="0006056D" w:rsidP="0006056D">
      <w:pPr>
        <w:pStyle w:val="Prrafodelista"/>
        <w:widowControl w:val="0"/>
        <w:numPr>
          <w:ilvl w:val="0"/>
          <w:numId w:val="81"/>
        </w:numPr>
        <w:autoSpaceDE w:val="0"/>
        <w:autoSpaceDN w:val="0"/>
        <w:adjustRightInd w:val="0"/>
        <w:spacing w:line="276" w:lineRule="auto"/>
        <w:ind w:left="567" w:right="-234" w:hanging="567"/>
        <w:jc w:val="both"/>
        <w:textAlignment w:val="baseline"/>
        <w:outlineLvl w:val="0"/>
        <w:rPr>
          <w:rFonts w:cs="Arial"/>
          <w:b/>
          <w:color w:val="000000" w:themeColor="text1"/>
          <w:sz w:val="22"/>
          <w:szCs w:val="18"/>
          <w:lang w:val="es-ES_tradnl"/>
        </w:rPr>
      </w:pPr>
      <w:bookmarkStart w:id="66" w:name="_Toc398759577"/>
      <w:r w:rsidRPr="00351883">
        <w:rPr>
          <w:rFonts w:cs="Arial"/>
          <w:b/>
          <w:color w:val="000000" w:themeColor="text1"/>
          <w:sz w:val="22"/>
          <w:szCs w:val="18"/>
          <w:lang w:val="es-ES_tradnl"/>
        </w:rPr>
        <w:lastRenderedPageBreak/>
        <w:t>CABLEADO</w:t>
      </w:r>
      <w:bookmarkEnd w:id="66"/>
    </w:p>
    <w:p w14:paraId="53BE60FF" w14:textId="77777777" w:rsidR="0006056D" w:rsidRPr="00351883" w:rsidRDefault="0006056D" w:rsidP="0006056D">
      <w:pPr>
        <w:tabs>
          <w:tab w:val="left" w:pos="709"/>
        </w:tabs>
        <w:autoSpaceDE w:val="0"/>
        <w:autoSpaceDN w:val="0"/>
        <w:spacing w:after="0"/>
        <w:ind w:left="360" w:right="-234"/>
        <w:jc w:val="both"/>
        <w:rPr>
          <w:rFonts w:ascii="Arial" w:hAnsi="Arial" w:cs="Arial"/>
          <w:color w:val="000000" w:themeColor="text1"/>
          <w:lang w:val="es-ES_tradnl"/>
        </w:rPr>
      </w:pPr>
    </w:p>
    <w:p w14:paraId="499C0262" w14:textId="77777777" w:rsidR="0006056D" w:rsidRPr="00351883" w:rsidRDefault="0006056D" w:rsidP="0006056D">
      <w:pPr>
        <w:tabs>
          <w:tab w:val="left" w:pos="284"/>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Para el cableado se debe considerar lo siguiente:</w:t>
      </w:r>
    </w:p>
    <w:p w14:paraId="01144B16" w14:textId="77777777" w:rsidR="0006056D" w:rsidRPr="00351883" w:rsidRDefault="0006056D" w:rsidP="0006056D">
      <w:pPr>
        <w:tabs>
          <w:tab w:val="left" w:pos="709"/>
        </w:tabs>
        <w:autoSpaceDE w:val="0"/>
        <w:autoSpaceDN w:val="0"/>
        <w:spacing w:after="0"/>
        <w:ind w:left="360" w:right="48"/>
        <w:jc w:val="both"/>
        <w:rPr>
          <w:rFonts w:ascii="Arial" w:hAnsi="Arial" w:cs="Arial"/>
          <w:color w:val="000000" w:themeColor="text1"/>
          <w:lang w:val="es-ES_tradnl"/>
        </w:rPr>
      </w:pPr>
    </w:p>
    <w:p w14:paraId="02914A89" w14:textId="5C2F9B52" w:rsidR="0006056D" w:rsidRPr="00351883" w:rsidRDefault="0006056D" w:rsidP="0006056D">
      <w:pPr>
        <w:numPr>
          <w:ilvl w:val="0"/>
          <w:numId w:val="65"/>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Los equipos instalados por Telmex/Telnor</w:t>
      </w:r>
      <w:r w:rsidR="00EA7541">
        <w:rPr>
          <w:rFonts w:ascii="Arial" w:hAnsi="Arial" w:cs="Arial"/>
          <w:color w:val="000000" w:themeColor="text1"/>
          <w:lang w:val="es-ES_tradnl"/>
        </w:rPr>
        <w:t>,</w:t>
      </w:r>
      <w:r w:rsidRPr="00351883">
        <w:rPr>
          <w:rFonts w:ascii="Arial" w:hAnsi="Arial" w:cs="Arial"/>
          <w:color w:val="000000" w:themeColor="text1"/>
          <w:lang w:val="es-ES_tradnl"/>
        </w:rPr>
        <w:t xml:space="preserve"> así como, cables de alimentación, fibras ópticas, cables coaxiales, cables UTP, cables de sincronía, cables de gestión y fusibles deben contar con etiquetas homologadas conforme lo indica la normatividad interna Telmex/Telnor.</w:t>
      </w:r>
    </w:p>
    <w:p w14:paraId="1AE51E73"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62CDD4FD" w14:textId="77777777" w:rsidR="0006056D" w:rsidRPr="00351883" w:rsidRDefault="0006056D" w:rsidP="0006056D">
      <w:pPr>
        <w:numPr>
          <w:ilvl w:val="0"/>
          <w:numId w:val="65"/>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Los conectores BNC, RJ45, instalados por Telmex/Telnor deben estar realizados con herramienta homologada y con fijación firme.</w:t>
      </w:r>
    </w:p>
    <w:p w14:paraId="0D70C9BD"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3AF80EF5" w14:textId="77777777" w:rsidR="0006056D" w:rsidRPr="00351883" w:rsidRDefault="0006056D" w:rsidP="0006056D">
      <w:pPr>
        <w:numPr>
          <w:ilvl w:val="0"/>
          <w:numId w:val="65"/>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Los cables de alimentación de CA, CD en bastidores de fuerza y fusibles en equipos instalados por Telmex/Telnor deben presentar fijación firme.</w:t>
      </w:r>
    </w:p>
    <w:p w14:paraId="5962A8CA"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38F23AC7" w14:textId="77777777" w:rsidR="0006056D" w:rsidRPr="00351883" w:rsidRDefault="0006056D" w:rsidP="0006056D">
      <w:pPr>
        <w:numPr>
          <w:ilvl w:val="0"/>
          <w:numId w:val="65"/>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El cliente debe instalar las escalerillas y canaletas necesarias para la protección de fibras ópticas, cables coaxiales y cables UTP desde la ubicación de su equipo de comunicaciones hasta el sitio donde estarán instalados los equipos de Telmex/Telnor (GUT, sala abierta, cerrada o edificios multi cliente).</w:t>
      </w:r>
    </w:p>
    <w:p w14:paraId="3FC5C5A0" w14:textId="77777777" w:rsidR="0006056D" w:rsidRPr="00351883" w:rsidRDefault="0006056D" w:rsidP="0006056D">
      <w:pPr>
        <w:tabs>
          <w:tab w:val="left" w:pos="9356"/>
        </w:tabs>
        <w:autoSpaceDE w:val="0"/>
        <w:autoSpaceDN w:val="0"/>
        <w:spacing w:after="0"/>
        <w:ind w:left="708" w:right="48"/>
        <w:rPr>
          <w:rFonts w:ascii="Arial" w:hAnsi="Arial" w:cs="Arial"/>
          <w:color w:val="000000" w:themeColor="text1"/>
          <w:lang w:val="es-ES_tradnl"/>
        </w:rPr>
      </w:pPr>
    </w:p>
    <w:p w14:paraId="213B6318" w14:textId="77777777" w:rsidR="0006056D" w:rsidRPr="00351883" w:rsidRDefault="0006056D" w:rsidP="0006056D">
      <w:pPr>
        <w:pStyle w:val="Prrafodelista"/>
        <w:widowControl w:val="0"/>
        <w:numPr>
          <w:ilvl w:val="0"/>
          <w:numId w:val="81"/>
        </w:numPr>
        <w:tabs>
          <w:tab w:val="left" w:pos="9356"/>
        </w:tabs>
        <w:autoSpaceDE w:val="0"/>
        <w:autoSpaceDN w:val="0"/>
        <w:adjustRightInd w:val="0"/>
        <w:spacing w:line="276" w:lineRule="auto"/>
        <w:ind w:left="567" w:right="48" w:hanging="567"/>
        <w:jc w:val="both"/>
        <w:textAlignment w:val="baseline"/>
        <w:outlineLvl w:val="0"/>
        <w:rPr>
          <w:rFonts w:cs="Arial"/>
          <w:b/>
          <w:color w:val="000000" w:themeColor="text1"/>
          <w:sz w:val="22"/>
          <w:szCs w:val="18"/>
          <w:lang w:val="es-ES_tradnl"/>
        </w:rPr>
      </w:pPr>
      <w:bookmarkStart w:id="67" w:name="_Toc398759578"/>
      <w:r w:rsidRPr="00351883">
        <w:rPr>
          <w:rFonts w:cs="Arial"/>
          <w:b/>
          <w:color w:val="000000" w:themeColor="text1"/>
          <w:sz w:val="22"/>
          <w:szCs w:val="18"/>
          <w:lang w:val="es-ES_tradnl"/>
        </w:rPr>
        <w:t>REQUERIMIENTOS PARA ACOMETIDA DE FIBRA ÓPTICA PARA SITIO CLIENTE.</w:t>
      </w:r>
      <w:bookmarkEnd w:id="67"/>
    </w:p>
    <w:p w14:paraId="7E554CA2" w14:textId="77777777" w:rsidR="0006056D" w:rsidRPr="00351883" w:rsidRDefault="0006056D" w:rsidP="0006056D">
      <w:pPr>
        <w:tabs>
          <w:tab w:val="left" w:pos="9356"/>
        </w:tabs>
        <w:autoSpaceDE w:val="0"/>
        <w:autoSpaceDN w:val="0"/>
        <w:spacing w:after="0"/>
        <w:ind w:left="360" w:right="48"/>
        <w:rPr>
          <w:rFonts w:ascii="Arial" w:hAnsi="Arial" w:cs="Arial"/>
          <w:b/>
          <w:color w:val="000000" w:themeColor="text1"/>
          <w:lang w:val="es-ES_tradnl"/>
        </w:rPr>
      </w:pPr>
    </w:p>
    <w:p w14:paraId="2969D68B" w14:textId="77777777" w:rsidR="0006056D" w:rsidRPr="00351883" w:rsidRDefault="0006056D" w:rsidP="0006056D">
      <w:pPr>
        <w:tabs>
          <w:tab w:val="left" w:pos="284"/>
          <w:tab w:val="left" w:pos="9356"/>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Los requerimientos para fibra óptica para sitio de cliente son los siguientes:</w:t>
      </w:r>
    </w:p>
    <w:p w14:paraId="5C58575B" w14:textId="77777777" w:rsidR="0006056D" w:rsidRPr="00351883" w:rsidRDefault="0006056D" w:rsidP="0006056D">
      <w:pPr>
        <w:tabs>
          <w:tab w:val="left" w:pos="9356"/>
        </w:tabs>
        <w:autoSpaceDE w:val="0"/>
        <w:autoSpaceDN w:val="0"/>
        <w:spacing w:after="0"/>
        <w:ind w:left="360" w:right="48"/>
        <w:rPr>
          <w:rFonts w:ascii="Arial" w:hAnsi="Arial" w:cs="Arial"/>
          <w:b/>
          <w:color w:val="000000" w:themeColor="text1"/>
          <w:lang w:val="es-ES_tradnl"/>
        </w:rPr>
      </w:pPr>
    </w:p>
    <w:p w14:paraId="441C1520" w14:textId="77777777" w:rsidR="0006056D" w:rsidRPr="00351883" w:rsidRDefault="0006056D" w:rsidP="0006056D">
      <w:pPr>
        <w:numPr>
          <w:ilvl w:val="0"/>
          <w:numId w:val="66"/>
        </w:numPr>
        <w:tabs>
          <w:tab w:val="left" w:pos="709"/>
          <w:tab w:val="left" w:pos="9356"/>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Se debe colocar tubería </w:t>
      </w:r>
      <w:proofErr w:type="spellStart"/>
      <w:r w:rsidRPr="00351883">
        <w:rPr>
          <w:rFonts w:ascii="Arial" w:hAnsi="Arial" w:cs="Arial"/>
          <w:color w:val="000000" w:themeColor="text1"/>
          <w:lang w:val="es-ES_tradnl"/>
        </w:rPr>
        <w:t>conduit</w:t>
      </w:r>
      <w:proofErr w:type="spellEnd"/>
      <w:r w:rsidRPr="00351883">
        <w:rPr>
          <w:rFonts w:ascii="Arial" w:hAnsi="Arial" w:cs="Arial"/>
          <w:color w:val="000000" w:themeColor="text1"/>
          <w:lang w:val="es-ES_tradnl"/>
        </w:rPr>
        <w:t xml:space="preserve"> de 3” a 3½” de Ø de PVC, R-1 tipo pesado, localizada en una de las esquinas del local, totalmente guiada del sitio del cliente hasta el pozo de Telmex/Telnor. La tubería </w:t>
      </w:r>
      <w:proofErr w:type="spellStart"/>
      <w:r w:rsidRPr="00351883">
        <w:rPr>
          <w:rFonts w:ascii="Arial" w:hAnsi="Arial" w:cs="Arial"/>
          <w:color w:val="000000" w:themeColor="text1"/>
          <w:lang w:val="es-ES_tradnl"/>
        </w:rPr>
        <w:t>conduit</w:t>
      </w:r>
      <w:proofErr w:type="spellEnd"/>
      <w:r w:rsidRPr="00351883">
        <w:rPr>
          <w:rFonts w:ascii="Arial" w:hAnsi="Arial" w:cs="Arial"/>
          <w:color w:val="000000" w:themeColor="text1"/>
          <w:lang w:val="es-ES_tradnl"/>
        </w:rPr>
        <w:t xml:space="preserve"> galvanizada se empleará únicamente en zonas de riesgo.</w:t>
      </w:r>
    </w:p>
    <w:p w14:paraId="04634904" w14:textId="77777777" w:rsidR="0006056D" w:rsidRPr="00351883" w:rsidRDefault="0006056D" w:rsidP="0006056D">
      <w:pPr>
        <w:tabs>
          <w:tab w:val="left" w:pos="709"/>
          <w:tab w:val="left" w:pos="9356"/>
        </w:tabs>
        <w:autoSpaceDE w:val="0"/>
        <w:autoSpaceDN w:val="0"/>
        <w:spacing w:after="0"/>
        <w:ind w:left="720" w:right="48"/>
        <w:jc w:val="both"/>
        <w:rPr>
          <w:rFonts w:ascii="Arial" w:hAnsi="Arial" w:cs="Arial"/>
          <w:color w:val="000000" w:themeColor="text1"/>
          <w:lang w:val="es-ES_tradnl"/>
        </w:rPr>
      </w:pPr>
    </w:p>
    <w:p w14:paraId="6FF4D081" w14:textId="77777777" w:rsidR="0006056D" w:rsidRPr="00351883" w:rsidRDefault="0006056D" w:rsidP="0006056D">
      <w:pPr>
        <w:numPr>
          <w:ilvl w:val="0"/>
          <w:numId w:val="66"/>
        </w:numPr>
        <w:tabs>
          <w:tab w:val="left" w:pos="709"/>
          <w:tab w:val="left" w:pos="9356"/>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Se deben colocar registros de 56 x 56 x 13 cm cada 30 metros sin cambios de dirección en la trayectoria de la fibra óptica, en caso de existir cambios de dirección, se deben de colocar registros en cada cambio de dirección. Las entradas serán por una esquina opuesta al registro y saldrán por el extremo contrario.</w:t>
      </w:r>
    </w:p>
    <w:p w14:paraId="1DEFCB98" w14:textId="77777777" w:rsidR="0006056D" w:rsidRPr="00351883" w:rsidRDefault="0006056D" w:rsidP="0006056D">
      <w:pPr>
        <w:tabs>
          <w:tab w:val="left" w:pos="709"/>
        </w:tabs>
        <w:autoSpaceDE w:val="0"/>
        <w:autoSpaceDN w:val="0"/>
        <w:spacing w:after="0"/>
        <w:ind w:left="720" w:right="-234"/>
        <w:jc w:val="both"/>
        <w:rPr>
          <w:rFonts w:ascii="Arial" w:hAnsi="Arial" w:cs="Arial"/>
          <w:color w:val="000000" w:themeColor="text1"/>
          <w:lang w:val="es-ES_tradnl"/>
        </w:rPr>
      </w:pPr>
    </w:p>
    <w:p w14:paraId="13623AE5" w14:textId="77777777" w:rsidR="0006056D" w:rsidRPr="00351883" w:rsidRDefault="0006056D" w:rsidP="0006056D">
      <w:pPr>
        <w:numPr>
          <w:ilvl w:val="0"/>
          <w:numId w:val="66"/>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Los radios de curvatura no deben ser menores a 30.5 cm.</w:t>
      </w:r>
    </w:p>
    <w:p w14:paraId="3A7A3144"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7CC0E1E1" w14:textId="77777777" w:rsidR="0006056D" w:rsidRPr="00351883" w:rsidRDefault="0006056D" w:rsidP="0006056D">
      <w:pPr>
        <w:numPr>
          <w:ilvl w:val="0"/>
          <w:numId w:val="66"/>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Los registros en piso serán de concreto armado f ’c=150 kg/cm² de 60 x 80 x 100 cm con dos tapas, marco y contramarco de solera de ½” x ½” x ¼”</w:t>
      </w:r>
    </w:p>
    <w:p w14:paraId="0EA66F53" w14:textId="77777777" w:rsidR="0006056D" w:rsidRPr="00351883" w:rsidRDefault="0006056D" w:rsidP="0006056D">
      <w:pPr>
        <w:autoSpaceDE w:val="0"/>
        <w:autoSpaceDN w:val="0"/>
        <w:spacing w:after="0"/>
        <w:ind w:left="708" w:right="48"/>
        <w:rPr>
          <w:rFonts w:ascii="Arial" w:hAnsi="Arial" w:cs="Arial"/>
          <w:color w:val="000000" w:themeColor="text1"/>
          <w:lang w:val="es-ES_tradnl"/>
        </w:rPr>
      </w:pPr>
    </w:p>
    <w:p w14:paraId="22097CED"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r w:rsidRPr="00351883">
        <w:rPr>
          <w:rFonts w:ascii="Arial" w:hAnsi="Arial" w:cs="Arial"/>
          <w:color w:val="000000" w:themeColor="text1"/>
          <w:lang w:val="es-ES_tradnl"/>
        </w:rPr>
        <w:t>Lo anterior se muestra en las siguientes figuras:</w:t>
      </w:r>
    </w:p>
    <w:p w14:paraId="610A454C" w14:textId="77777777" w:rsidR="0006056D" w:rsidRPr="00351883" w:rsidRDefault="0006056D" w:rsidP="0006056D">
      <w:pPr>
        <w:autoSpaceDE w:val="0"/>
        <w:autoSpaceDN w:val="0"/>
        <w:spacing w:after="0"/>
        <w:ind w:left="708" w:right="-234"/>
        <w:rPr>
          <w:rFonts w:ascii="Arial" w:hAnsi="Arial" w:cs="Arial"/>
          <w:color w:val="000000" w:themeColor="text1"/>
          <w:lang w:val="es-ES_tradnl"/>
        </w:rPr>
      </w:pPr>
    </w:p>
    <w:p w14:paraId="62114D19" w14:textId="77777777" w:rsidR="0006056D" w:rsidRPr="00351883" w:rsidRDefault="0006056D" w:rsidP="0006056D">
      <w:pPr>
        <w:tabs>
          <w:tab w:val="left" w:pos="851"/>
        </w:tabs>
        <w:autoSpaceDE w:val="0"/>
        <w:autoSpaceDN w:val="0"/>
        <w:spacing w:after="0"/>
        <w:ind w:left="567" w:right="-234" w:hanging="283"/>
        <w:jc w:val="center"/>
        <w:rPr>
          <w:rFonts w:ascii="Arial" w:hAnsi="Arial" w:cs="Arial"/>
          <w:color w:val="000000" w:themeColor="text1"/>
          <w:lang w:val="es-ES_tradnl" w:eastAsia="es-ES"/>
        </w:rPr>
      </w:pPr>
      <w:r w:rsidRPr="00351883">
        <w:rPr>
          <w:rFonts w:ascii="Arial" w:hAnsi="Arial" w:cs="Arial"/>
          <w:noProof/>
          <w:color w:val="000000" w:themeColor="text1"/>
          <w:lang w:eastAsia="es-MX"/>
        </w:rPr>
        <w:lastRenderedPageBreak/>
        <w:drawing>
          <wp:inline distT="0" distB="0" distL="0" distR="0" wp14:anchorId="6B5451A0" wp14:editId="1CCC48C2">
            <wp:extent cx="4943475" cy="2238375"/>
            <wp:effectExtent l="19050" t="0" r="9525"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3"/>
                    <pic:cNvPicPr>
                      <a:picLocks noChangeAspect="1" noChangeArrowheads="1"/>
                    </pic:cNvPicPr>
                  </pic:nvPicPr>
                  <pic:blipFill>
                    <a:blip r:embed="rId54"/>
                    <a:srcRect/>
                    <a:stretch>
                      <a:fillRect/>
                    </a:stretch>
                  </pic:blipFill>
                  <pic:spPr bwMode="auto">
                    <a:xfrm>
                      <a:off x="0" y="0"/>
                      <a:ext cx="4943475" cy="2238375"/>
                    </a:xfrm>
                    <a:prstGeom prst="rect">
                      <a:avLst/>
                    </a:prstGeom>
                    <a:noFill/>
                    <a:ln w="9525">
                      <a:noFill/>
                      <a:miter lim="800000"/>
                      <a:headEnd/>
                      <a:tailEnd/>
                    </a:ln>
                  </pic:spPr>
                </pic:pic>
              </a:graphicData>
            </a:graphic>
          </wp:inline>
        </w:drawing>
      </w:r>
    </w:p>
    <w:p w14:paraId="4CC7A5C7" w14:textId="77777777" w:rsidR="0006056D" w:rsidRPr="00351883" w:rsidRDefault="0006056D" w:rsidP="0006056D">
      <w:pPr>
        <w:tabs>
          <w:tab w:val="left" w:pos="851"/>
        </w:tabs>
        <w:autoSpaceDE w:val="0"/>
        <w:autoSpaceDN w:val="0"/>
        <w:spacing w:after="0"/>
        <w:ind w:left="567" w:right="-234" w:hanging="283"/>
        <w:jc w:val="both"/>
        <w:rPr>
          <w:rFonts w:ascii="Arial" w:hAnsi="Arial" w:cs="Arial"/>
          <w:color w:val="000000" w:themeColor="text1"/>
          <w:lang w:val="es-ES_tradnl"/>
        </w:rPr>
      </w:pPr>
    </w:p>
    <w:p w14:paraId="222F9A23" w14:textId="77777777" w:rsidR="0006056D" w:rsidRPr="00351883" w:rsidRDefault="0006056D" w:rsidP="0006056D">
      <w:pPr>
        <w:tabs>
          <w:tab w:val="left" w:pos="851"/>
        </w:tabs>
        <w:autoSpaceDE w:val="0"/>
        <w:autoSpaceDN w:val="0"/>
        <w:spacing w:after="0"/>
        <w:ind w:left="567" w:right="-234" w:hanging="283"/>
        <w:jc w:val="center"/>
        <w:rPr>
          <w:rFonts w:ascii="Arial" w:hAnsi="Arial" w:cs="Arial"/>
          <w:color w:val="000000" w:themeColor="text1"/>
          <w:lang w:val="es-ES_tradnl"/>
        </w:rPr>
      </w:pPr>
      <w:r w:rsidRPr="00351883">
        <w:rPr>
          <w:rFonts w:ascii="Arial" w:hAnsi="Arial" w:cs="Arial"/>
          <w:color w:val="000000" w:themeColor="text1"/>
          <w:lang w:val="es-ES_tradnl"/>
        </w:rPr>
        <w:t>Colocación correcta de registros para Fibra óptica.</w:t>
      </w:r>
    </w:p>
    <w:p w14:paraId="1738F833" w14:textId="77777777" w:rsidR="0006056D" w:rsidRPr="00351883" w:rsidRDefault="0006056D" w:rsidP="0006056D">
      <w:pPr>
        <w:tabs>
          <w:tab w:val="left" w:pos="851"/>
        </w:tabs>
        <w:autoSpaceDE w:val="0"/>
        <w:autoSpaceDN w:val="0"/>
        <w:spacing w:after="0"/>
        <w:ind w:left="567" w:right="-234" w:hanging="283"/>
        <w:jc w:val="center"/>
        <w:rPr>
          <w:rFonts w:ascii="Arial" w:hAnsi="Arial" w:cs="Arial"/>
          <w:color w:val="000000" w:themeColor="text1"/>
          <w:lang w:val="es-ES_tradnl"/>
        </w:rPr>
      </w:pPr>
    </w:p>
    <w:p w14:paraId="7F967AF0" w14:textId="77777777" w:rsidR="0006056D" w:rsidRPr="00351883" w:rsidRDefault="0006056D" w:rsidP="0006056D">
      <w:pPr>
        <w:tabs>
          <w:tab w:val="left" w:pos="851"/>
        </w:tabs>
        <w:autoSpaceDE w:val="0"/>
        <w:autoSpaceDN w:val="0"/>
        <w:spacing w:after="0"/>
        <w:ind w:left="567" w:right="-234" w:hanging="283"/>
        <w:jc w:val="center"/>
        <w:rPr>
          <w:rFonts w:ascii="Arial" w:hAnsi="Arial" w:cs="Arial"/>
          <w:color w:val="000000" w:themeColor="text1"/>
          <w:lang w:val="es-ES_tradnl"/>
        </w:rPr>
      </w:pPr>
    </w:p>
    <w:p w14:paraId="4AF75527" w14:textId="77777777" w:rsidR="0006056D" w:rsidRPr="00351883" w:rsidRDefault="0006056D" w:rsidP="0006056D">
      <w:pPr>
        <w:numPr>
          <w:ilvl w:val="0"/>
          <w:numId w:val="66"/>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Para el caso de enlaces con criticidades 1, 2, 3, es necesario garantizar la diversidad de trayectoria desde el pozo de visita Telmex/Telnor, hasta la conexión con el equipo Telmex/Telnor y es mandatorio tener doble acometida con diversidad de ruta y trayecto.</w:t>
      </w:r>
    </w:p>
    <w:p w14:paraId="0D8A9EB3" w14:textId="77777777" w:rsidR="0006056D" w:rsidRPr="00351883" w:rsidRDefault="0006056D" w:rsidP="0006056D">
      <w:pPr>
        <w:tabs>
          <w:tab w:val="left" w:pos="709"/>
        </w:tabs>
        <w:autoSpaceDE w:val="0"/>
        <w:autoSpaceDN w:val="0"/>
        <w:spacing w:after="0"/>
        <w:ind w:left="720" w:right="-234"/>
        <w:jc w:val="both"/>
        <w:rPr>
          <w:rFonts w:ascii="Arial" w:hAnsi="Arial" w:cs="Arial"/>
          <w:color w:val="000000" w:themeColor="text1"/>
          <w:lang w:val="es-ES_tradnl"/>
        </w:rPr>
      </w:pPr>
    </w:p>
    <w:p w14:paraId="19F6F13A" w14:textId="77777777" w:rsidR="0006056D" w:rsidRPr="00351883" w:rsidRDefault="0006056D" w:rsidP="0006056D">
      <w:pPr>
        <w:tabs>
          <w:tab w:val="left" w:pos="851"/>
        </w:tabs>
        <w:autoSpaceDE w:val="0"/>
        <w:autoSpaceDN w:val="0"/>
        <w:spacing w:after="0"/>
        <w:ind w:left="567" w:right="-234" w:hanging="283"/>
        <w:jc w:val="center"/>
        <w:rPr>
          <w:rFonts w:ascii="Arial" w:hAnsi="Arial" w:cs="Arial"/>
          <w:color w:val="000000" w:themeColor="text1"/>
          <w:lang w:val="es-ES_tradnl" w:eastAsia="es-ES"/>
        </w:rPr>
      </w:pPr>
      <w:r w:rsidRPr="00351883">
        <w:rPr>
          <w:rFonts w:ascii="Arial" w:hAnsi="Arial" w:cs="Arial"/>
          <w:noProof/>
          <w:color w:val="000000" w:themeColor="text1"/>
          <w:lang w:eastAsia="es-MX"/>
        </w:rPr>
        <w:drawing>
          <wp:inline distT="0" distB="0" distL="0" distR="0" wp14:anchorId="64100807" wp14:editId="5610CE4E">
            <wp:extent cx="3952875" cy="1809750"/>
            <wp:effectExtent l="19050" t="0" r="9525" b="0"/>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2"/>
                    <pic:cNvPicPr>
                      <a:picLocks noChangeAspect="1" noChangeArrowheads="1"/>
                    </pic:cNvPicPr>
                  </pic:nvPicPr>
                  <pic:blipFill>
                    <a:blip r:embed="rId55"/>
                    <a:srcRect/>
                    <a:stretch>
                      <a:fillRect/>
                    </a:stretch>
                  </pic:blipFill>
                  <pic:spPr bwMode="auto">
                    <a:xfrm>
                      <a:off x="0" y="0"/>
                      <a:ext cx="3952875" cy="1809750"/>
                    </a:xfrm>
                    <a:prstGeom prst="rect">
                      <a:avLst/>
                    </a:prstGeom>
                    <a:noFill/>
                    <a:ln w="9525">
                      <a:noFill/>
                      <a:miter lim="800000"/>
                      <a:headEnd/>
                      <a:tailEnd/>
                    </a:ln>
                  </pic:spPr>
                </pic:pic>
              </a:graphicData>
            </a:graphic>
          </wp:inline>
        </w:drawing>
      </w:r>
    </w:p>
    <w:p w14:paraId="3190FA64" w14:textId="77777777" w:rsidR="0006056D" w:rsidRPr="00351883" w:rsidRDefault="0006056D" w:rsidP="0006056D">
      <w:pPr>
        <w:tabs>
          <w:tab w:val="left" w:pos="851"/>
        </w:tabs>
        <w:autoSpaceDE w:val="0"/>
        <w:autoSpaceDN w:val="0"/>
        <w:spacing w:after="0"/>
        <w:ind w:left="567" w:right="-234" w:hanging="283"/>
        <w:rPr>
          <w:rFonts w:ascii="Arial" w:hAnsi="Arial" w:cs="Arial"/>
          <w:color w:val="000000" w:themeColor="text1"/>
          <w:lang w:val="es-ES_tradnl"/>
        </w:rPr>
      </w:pPr>
    </w:p>
    <w:p w14:paraId="21E28A46" w14:textId="77777777" w:rsidR="0006056D" w:rsidRPr="00351883" w:rsidRDefault="0006056D" w:rsidP="0006056D">
      <w:pPr>
        <w:tabs>
          <w:tab w:val="left" w:pos="851"/>
        </w:tabs>
        <w:autoSpaceDE w:val="0"/>
        <w:autoSpaceDN w:val="0"/>
        <w:spacing w:after="0"/>
        <w:ind w:left="567" w:right="-234" w:hanging="283"/>
        <w:jc w:val="center"/>
        <w:rPr>
          <w:rFonts w:ascii="Arial" w:hAnsi="Arial" w:cs="Arial"/>
          <w:color w:val="000000" w:themeColor="text1"/>
          <w:lang w:val="es-ES_tradnl"/>
        </w:rPr>
      </w:pPr>
      <w:r w:rsidRPr="00351883">
        <w:rPr>
          <w:rFonts w:ascii="Arial" w:hAnsi="Arial" w:cs="Arial"/>
          <w:color w:val="000000" w:themeColor="text1"/>
          <w:lang w:val="es-ES_tradnl"/>
        </w:rPr>
        <w:t>Colocación incorrecta de registros para Fibra óptica.</w:t>
      </w:r>
    </w:p>
    <w:p w14:paraId="0ADF5EE6" w14:textId="77777777" w:rsidR="0006056D" w:rsidRPr="00351883" w:rsidRDefault="0006056D" w:rsidP="0006056D">
      <w:pPr>
        <w:tabs>
          <w:tab w:val="left" w:pos="851"/>
        </w:tabs>
        <w:autoSpaceDE w:val="0"/>
        <w:autoSpaceDN w:val="0"/>
        <w:spacing w:after="0"/>
        <w:ind w:left="567" w:right="-234" w:hanging="283"/>
        <w:rPr>
          <w:rFonts w:ascii="Arial" w:hAnsi="Arial" w:cs="Arial"/>
          <w:color w:val="000000" w:themeColor="text1"/>
          <w:lang w:val="es-ES_tradnl"/>
        </w:rPr>
      </w:pPr>
    </w:p>
    <w:p w14:paraId="36484B43" w14:textId="77777777" w:rsidR="0006056D" w:rsidRPr="00351883" w:rsidRDefault="0006056D" w:rsidP="0006056D">
      <w:pPr>
        <w:tabs>
          <w:tab w:val="left" w:pos="851"/>
        </w:tabs>
        <w:autoSpaceDE w:val="0"/>
        <w:autoSpaceDN w:val="0"/>
        <w:spacing w:after="0"/>
        <w:ind w:left="567" w:right="-234" w:hanging="283"/>
        <w:rPr>
          <w:rFonts w:ascii="Arial" w:hAnsi="Arial" w:cs="Arial"/>
          <w:color w:val="000000" w:themeColor="text1"/>
          <w:lang w:val="es-ES_tradnl" w:eastAsia="es-ES"/>
        </w:rPr>
      </w:pPr>
    </w:p>
    <w:p w14:paraId="0E7C1B8A" w14:textId="77777777" w:rsidR="0006056D" w:rsidRPr="00351883" w:rsidRDefault="0006056D" w:rsidP="0006056D">
      <w:pPr>
        <w:numPr>
          <w:ilvl w:val="0"/>
          <w:numId w:val="66"/>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Todos los cables de Fibra óptica deben canalizarse en forma independiente empleando charolas o escalerillas de cables o mediante tubería </w:t>
      </w:r>
      <w:proofErr w:type="spellStart"/>
      <w:r w:rsidRPr="00351883">
        <w:rPr>
          <w:rFonts w:ascii="Arial" w:hAnsi="Arial" w:cs="Arial"/>
          <w:color w:val="000000" w:themeColor="text1"/>
          <w:lang w:val="es-ES_tradnl"/>
        </w:rPr>
        <w:t>conduit</w:t>
      </w:r>
      <w:proofErr w:type="spellEnd"/>
      <w:r w:rsidRPr="00351883">
        <w:rPr>
          <w:rFonts w:ascii="Arial" w:hAnsi="Arial" w:cs="Arial"/>
          <w:color w:val="000000" w:themeColor="text1"/>
          <w:lang w:val="es-ES_tradnl"/>
        </w:rPr>
        <w:t xml:space="preserve"> de PVC, como se muestra en la siguiente figura:</w:t>
      </w:r>
    </w:p>
    <w:p w14:paraId="4A393A93" w14:textId="77777777" w:rsidR="0006056D" w:rsidRPr="00351883" w:rsidRDefault="0006056D" w:rsidP="0006056D">
      <w:pPr>
        <w:tabs>
          <w:tab w:val="left" w:pos="709"/>
        </w:tabs>
        <w:autoSpaceDE w:val="0"/>
        <w:autoSpaceDN w:val="0"/>
        <w:spacing w:after="0"/>
        <w:ind w:left="720" w:right="-234"/>
        <w:jc w:val="both"/>
        <w:rPr>
          <w:rFonts w:ascii="Arial" w:hAnsi="Arial" w:cs="Arial"/>
          <w:color w:val="000000" w:themeColor="text1"/>
          <w:lang w:val="es-ES_tradnl"/>
        </w:rPr>
      </w:pPr>
    </w:p>
    <w:p w14:paraId="1088F126" w14:textId="77777777" w:rsidR="0006056D" w:rsidRPr="00351883" w:rsidRDefault="0006056D" w:rsidP="0006056D">
      <w:pPr>
        <w:tabs>
          <w:tab w:val="left" w:pos="851"/>
        </w:tabs>
        <w:autoSpaceDE w:val="0"/>
        <w:autoSpaceDN w:val="0"/>
        <w:spacing w:after="0"/>
        <w:ind w:left="567" w:right="-234" w:hanging="283"/>
        <w:jc w:val="both"/>
        <w:rPr>
          <w:rFonts w:ascii="Arial" w:hAnsi="Arial" w:cs="Arial"/>
          <w:color w:val="000000" w:themeColor="text1"/>
          <w:lang w:val="es-ES_tradnl"/>
        </w:rPr>
      </w:pPr>
    </w:p>
    <w:p w14:paraId="7097E6D0" w14:textId="77777777" w:rsidR="0006056D" w:rsidRPr="00351883" w:rsidRDefault="0006056D" w:rsidP="0006056D">
      <w:pPr>
        <w:tabs>
          <w:tab w:val="left" w:pos="851"/>
        </w:tabs>
        <w:autoSpaceDE w:val="0"/>
        <w:autoSpaceDN w:val="0"/>
        <w:spacing w:after="0"/>
        <w:ind w:left="567" w:right="-234" w:hanging="283"/>
        <w:jc w:val="center"/>
        <w:rPr>
          <w:rFonts w:ascii="Arial" w:hAnsi="Arial" w:cs="Arial"/>
          <w:color w:val="000000" w:themeColor="text1"/>
          <w:lang w:val="es-ES_tradnl" w:eastAsia="es-ES"/>
        </w:rPr>
      </w:pPr>
      <w:r w:rsidRPr="00351883">
        <w:rPr>
          <w:rFonts w:ascii="Arial" w:hAnsi="Arial" w:cs="Arial"/>
          <w:noProof/>
          <w:color w:val="000000" w:themeColor="text1"/>
          <w:lang w:eastAsia="es-MX"/>
        </w:rPr>
        <w:lastRenderedPageBreak/>
        <w:drawing>
          <wp:inline distT="0" distB="0" distL="0" distR="0" wp14:anchorId="5DC77767" wp14:editId="483C87EE">
            <wp:extent cx="2381250" cy="1647825"/>
            <wp:effectExtent l="0" t="0" r="0" b="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1"/>
                    <pic:cNvPicPr>
                      <a:picLocks noChangeAspect="1" noChangeArrowheads="1"/>
                    </pic:cNvPicPr>
                  </pic:nvPicPr>
                  <pic:blipFill>
                    <a:blip r:embed="rId56"/>
                    <a:srcRect/>
                    <a:stretch>
                      <a:fillRect/>
                    </a:stretch>
                  </pic:blipFill>
                  <pic:spPr bwMode="auto">
                    <a:xfrm>
                      <a:off x="0" y="0"/>
                      <a:ext cx="2381250" cy="1647825"/>
                    </a:xfrm>
                    <a:prstGeom prst="rect">
                      <a:avLst/>
                    </a:prstGeom>
                    <a:noFill/>
                    <a:ln w="9525">
                      <a:noFill/>
                      <a:miter lim="800000"/>
                      <a:headEnd/>
                      <a:tailEnd/>
                    </a:ln>
                  </pic:spPr>
                </pic:pic>
              </a:graphicData>
            </a:graphic>
          </wp:inline>
        </w:drawing>
      </w:r>
    </w:p>
    <w:p w14:paraId="0E7EB99E" w14:textId="77777777" w:rsidR="0006056D" w:rsidRPr="00351883" w:rsidRDefault="0006056D" w:rsidP="0006056D">
      <w:pPr>
        <w:tabs>
          <w:tab w:val="left" w:pos="851"/>
        </w:tabs>
        <w:autoSpaceDE w:val="0"/>
        <w:autoSpaceDN w:val="0"/>
        <w:spacing w:after="0"/>
        <w:ind w:left="567" w:right="-234" w:hanging="283"/>
        <w:rPr>
          <w:rFonts w:ascii="Arial" w:hAnsi="Arial" w:cs="Arial"/>
          <w:color w:val="000000" w:themeColor="text1"/>
          <w:lang w:val="es-ES_tradnl"/>
        </w:rPr>
      </w:pPr>
    </w:p>
    <w:p w14:paraId="2EA3A636" w14:textId="77777777" w:rsidR="0006056D" w:rsidRPr="00351883" w:rsidRDefault="0006056D" w:rsidP="0006056D">
      <w:pPr>
        <w:tabs>
          <w:tab w:val="left" w:pos="851"/>
        </w:tabs>
        <w:autoSpaceDE w:val="0"/>
        <w:autoSpaceDN w:val="0"/>
        <w:spacing w:after="0"/>
        <w:ind w:left="567" w:right="-234" w:hanging="283"/>
        <w:jc w:val="center"/>
        <w:rPr>
          <w:rFonts w:ascii="Arial" w:hAnsi="Arial" w:cs="Arial"/>
          <w:color w:val="000000" w:themeColor="text1"/>
          <w:lang w:val="es-ES_tradnl"/>
        </w:rPr>
      </w:pPr>
      <w:r w:rsidRPr="00351883">
        <w:rPr>
          <w:rFonts w:ascii="Arial" w:hAnsi="Arial" w:cs="Arial"/>
          <w:color w:val="000000" w:themeColor="text1"/>
          <w:lang w:val="es-ES_tradnl"/>
        </w:rPr>
        <w:t>Canalización de Fibra óptica por Charola o Escalerilla de Cables.</w:t>
      </w:r>
    </w:p>
    <w:p w14:paraId="572C27DA" w14:textId="77777777" w:rsidR="0006056D" w:rsidRPr="00351883" w:rsidRDefault="0006056D" w:rsidP="0006056D">
      <w:pPr>
        <w:tabs>
          <w:tab w:val="left" w:pos="851"/>
        </w:tabs>
        <w:autoSpaceDE w:val="0"/>
        <w:autoSpaceDN w:val="0"/>
        <w:spacing w:after="0"/>
        <w:ind w:left="567" w:right="-234" w:hanging="283"/>
        <w:jc w:val="center"/>
        <w:rPr>
          <w:rFonts w:ascii="Arial" w:hAnsi="Arial" w:cs="Arial"/>
          <w:color w:val="000000" w:themeColor="text1"/>
          <w:lang w:val="es-ES_tradnl" w:eastAsia="es-ES"/>
        </w:rPr>
      </w:pPr>
      <w:r w:rsidRPr="00351883">
        <w:rPr>
          <w:rFonts w:ascii="Arial" w:hAnsi="Arial" w:cs="Arial"/>
          <w:noProof/>
          <w:color w:val="000000" w:themeColor="text1"/>
          <w:lang w:eastAsia="es-MX"/>
        </w:rPr>
        <w:drawing>
          <wp:inline distT="0" distB="0" distL="0" distR="0" wp14:anchorId="5537834F" wp14:editId="4DB56356">
            <wp:extent cx="3657600" cy="1933575"/>
            <wp:effectExtent l="0" t="0" r="0" b="0"/>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0"/>
                    <pic:cNvPicPr>
                      <a:picLocks noChangeAspect="1" noChangeArrowheads="1"/>
                    </pic:cNvPicPr>
                  </pic:nvPicPr>
                  <pic:blipFill>
                    <a:blip r:embed="rId57"/>
                    <a:srcRect/>
                    <a:stretch>
                      <a:fillRect/>
                    </a:stretch>
                  </pic:blipFill>
                  <pic:spPr bwMode="auto">
                    <a:xfrm>
                      <a:off x="0" y="0"/>
                      <a:ext cx="3657600" cy="1933575"/>
                    </a:xfrm>
                    <a:prstGeom prst="rect">
                      <a:avLst/>
                    </a:prstGeom>
                    <a:noFill/>
                    <a:ln w="9525">
                      <a:noFill/>
                      <a:miter lim="800000"/>
                      <a:headEnd/>
                      <a:tailEnd/>
                    </a:ln>
                  </pic:spPr>
                </pic:pic>
              </a:graphicData>
            </a:graphic>
          </wp:inline>
        </w:drawing>
      </w:r>
    </w:p>
    <w:p w14:paraId="5401C5EA" w14:textId="77777777" w:rsidR="0006056D" w:rsidRPr="00351883" w:rsidRDefault="0006056D" w:rsidP="0006056D">
      <w:pPr>
        <w:tabs>
          <w:tab w:val="left" w:pos="851"/>
        </w:tabs>
        <w:autoSpaceDE w:val="0"/>
        <w:autoSpaceDN w:val="0"/>
        <w:spacing w:after="0"/>
        <w:ind w:left="567" w:right="48" w:hanging="283"/>
        <w:jc w:val="center"/>
        <w:rPr>
          <w:rFonts w:ascii="Arial" w:hAnsi="Arial" w:cs="Arial"/>
          <w:color w:val="000000" w:themeColor="text1"/>
          <w:lang w:val="es-ES_tradnl"/>
        </w:rPr>
      </w:pPr>
      <w:r w:rsidRPr="00351883">
        <w:rPr>
          <w:rFonts w:ascii="Arial" w:hAnsi="Arial" w:cs="Arial"/>
          <w:color w:val="000000" w:themeColor="text1"/>
          <w:lang w:val="es-ES_tradnl"/>
        </w:rPr>
        <w:t>Canalización de Fibra óptica por Tubería Conduit de PVC.</w:t>
      </w:r>
    </w:p>
    <w:p w14:paraId="6312752D" w14:textId="77777777" w:rsidR="0006056D" w:rsidRPr="00351883" w:rsidRDefault="0006056D" w:rsidP="0006056D">
      <w:pPr>
        <w:tabs>
          <w:tab w:val="left" w:pos="851"/>
        </w:tabs>
        <w:autoSpaceDE w:val="0"/>
        <w:autoSpaceDN w:val="0"/>
        <w:spacing w:after="0"/>
        <w:ind w:left="567" w:right="48" w:hanging="283"/>
        <w:jc w:val="center"/>
        <w:rPr>
          <w:rFonts w:ascii="Arial" w:hAnsi="Arial" w:cs="Arial"/>
          <w:color w:val="000000" w:themeColor="text1"/>
          <w:lang w:val="es-ES_tradnl"/>
        </w:rPr>
      </w:pPr>
    </w:p>
    <w:p w14:paraId="56263103" w14:textId="77777777" w:rsidR="0006056D" w:rsidRPr="00351883" w:rsidRDefault="0006056D" w:rsidP="0006056D">
      <w:pPr>
        <w:numPr>
          <w:ilvl w:val="0"/>
          <w:numId w:val="66"/>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Se recomienda que las escalerillas se instalen en zonas de bajo riesgo y poco tránsito de personal.</w:t>
      </w:r>
    </w:p>
    <w:p w14:paraId="12332EFD"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509E4CCB" w14:textId="77777777" w:rsidR="0006056D" w:rsidRPr="00351883" w:rsidRDefault="0006056D" w:rsidP="0006056D">
      <w:pPr>
        <w:pStyle w:val="Prrafodelista"/>
        <w:widowControl w:val="0"/>
        <w:numPr>
          <w:ilvl w:val="0"/>
          <w:numId w:val="81"/>
        </w:numPr>
        <w:autoSpaceDE w:val="0"/>
        <w:autoSpaceDN w:val="0"/>
        <w:adjustRightInd w:val="0"/>
        <w:spacing w:line="276" w:lineRule="auto"/>
        <w:ind w:left="567" w:right="48" w:hanging="567"/>
        <w:jc w:val="both"/>
        <w:textAlignment w:val="baseline"/>
        <w:outlineLvl w:val="0"/>
        <w:rPr>
          <w:rFonts w:cs="Arial"/>
          <w:b/>
          <w:color w:val="000000" w:themeColor="text1"/>
          <w:sz w:val="22"/>
          <w:szCs w:val="18"/>
          <w:lang w:val="es-ES_tradnl"/>
        </w:rPr>
      </w:pPr>
      <w:bookmarkStart w:id="68" w:name="_Toc398759579"/>
      <w:r w:rsidRPr="00351883">
        <w:rPr>
          <w:rFonts w:cs="Arial"/>
          <w:b/>
          <w:color w:val="000000" w:themeColor="text1"/>
          <w:sz w:val="22"/>
          <w:szCs w:val="18"/>
          <w:lang w:val="es-ES_tradnl"/>
        </w:rPr>
        <w:t>REQUERIMIENTO PARA SERVICIOS CON RADIO ENLACES.</w:t>
      </w:r>
      <w:bookmarkEnd w:id="68"/>
    </w:p>
    <w:p w14:paraId="63F4DA04" w14:textId="77777777" w:rsidR="0006056D" w:rsidRPr="00351883" w:rsidRDefault="0006056D" w:rsidP="0006056D">
      <w:pPr>
        <w:autoSpaceDE w:val="0"/>
        <w:autoSpaceDN w:val="0"/>
        <w:spacing w:after="0"/>
        <w:ind w:left="567" w:right="48" w:hanging="567"/>
        <w:jc w:val="both"/>
        <w:rPr>
          <w:rFonts w:ascii="Arial" w:hAnsi="Arial" w:cs="Arial"/>
          <w:color w:val="000000" w:themeColor="text1"/>
          <w:lang w:val="es-ES_tradnl"/>
        </w:rPr>
      </w:pPr>
    </w:p>
    <w:p w14:paraId="435CB63A" w14:textId="77777777" w:rsidR="0006056D" w:rsidRPr="00351883" w:rsidRDefault="0006056D" w:rsidP="0006056D">
      <w:pPr>
        <w:tabs>
          <w:tab w:val="left" w:pos="284"/>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Los requerimientos para servicios con radio enlaces son los siguientes:</w:t>
      </w:r>
    </w:p>
    <w:p w14:paraId="56C7A2B0" w14:textId="77777777" w:rsidR="0006056D" w:rsidRPr="00351883" w:rsidRDefault="0006056D" w:rsidP="0006056D">
      <w:pPr>
        <w:autoSpaceDE w:val="0"/>
        <w:autoSpaceDN w:val="0"/>
        <w:spacing w:after="0"/>
        <w:ind w:left="567" w:right="48" w:hanging="567"/>
        <w:jc w:val="both"/>
        <w:rPr>
          <w:rFonts w:ascii="Arial" w:hAnsi="Arial" w:cs="Arial"/>
          <w:color w:val="000000" w:themeColor="text1"/>
          <w:lang w:val="es-ES_tradnl"/>
        </w:rPr>
      </w:pPr>
    </w:p>
    <w:p w14:paraId="43B92F0D" w14:textId="77777777" w:rsidR="0006056D" w:rsidRPr="00351883" w:rsidRDefault="0006056D" w:rsidP="0006056D">
      <w:pPr>
        <w:numPr>
          <w:ilvl w:val="0"/>
          <w:numId w:val="6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Las especificaciones del local y los requerimientos de la aceptación son referidas en el capítulo “Espacio físico.” De este anexo.</w:t>
      </w:r>
    </w:p>
    <w:p w14:paraId="324EDBE4" w14:textId="77777777" w:rsidR="0006056D" w:rsidRPr="00351883" w:rsidRDefault="0006056D" w:rsidP="0006056D">
      <w:pPr>
        <w:tabs>
          <w:tab w:val="left" w:pos="709"/>
        </w:tabs>
        <w:autoSpaceDE w:val="0"/>
        <w:autoSpaceDN w:val="0"/>
        <w:spacing w:after="0"/>
        <w:ind w:left="284" w:right="-234" w:hanging="284"/>
        <w:jc w:val="both"/>
        <w:rPr>
          <w:rFonts w:ascii="Arial" w:hAnsi="Arial" w:cs="Arial"/>
          <w:color w:val="000000" w:themeColor="text1"/>
          <w:lang w:val="es-ES_tradnl"/>
        </w:rPr>
      </w:pPr>
    </w:p>
    <w:p w14:paraId="16568F53" w14:textId="77777777" w:rsidR="0006056D" w:rsidRPr="00351883" w:rsidRDefault="0006056D" w:rsidP="0006056D">
      <w:pPr>
        <w:numPr>
          <w:ilvl w:val="0"/>
          <w:numId w:val="6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La cimentación de la torre dependerá del modelo de esta.</w:t>
      </w:r>
    </w:p>
    <w:p w14:paraId="11C5204C"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5274BF7A" w14:textId="77777777" w:rsidR="0006056D" w:rsidRPr="00351883" w:rsidRDefault="0006056D" w:rsidP="0006056D">
      <w:pPr>
        <w:numPr>
          <w:ilvl w:val="0"/>
          <w:numId w:val="6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El cliente debe proporcionar la altura del edificio y de la torre en el caso de que existiera. En caso de no existir torre en las instalaciones y exista línea de vista para alguna central, Telmex/Telnor, determina el lugar para la instalación de un mástil y equipo de radio. En caso de que sea necesaria una torre por el resultado del estudio de línea de vista, Telmex/Telnor lo indicará y proporcionará la torre con cargo al cliente.</w:t>
      </w:r>
    </w:p>
    <w:p w14:paraId="63E28A2D" w14:textId="77777777" w:rsidR="0006056D" w:rsidRPr="00351883" w:rsidRDefault="0006056D" w:rsidP="0006056D">
      <w:pPr>
        <w:autoSpaceDE w:val="0"/>
        <w:autoSpaceDN w:val="0"/>
        <w:spacing w:after="0"/>
        <w:ind w:left="708" w:right="48"/>
        <w:rPr>
          <w:rFonts w:ascii="Arial" w:hAnsi="Arial" w:cs="Arial"/>
          <w:color w:val="000000" w:themeColor="text1"/>
          <w:lang w:val="es-ES_tradnl"/>
        </w:rPr>
      </w:pPr>
    </w:p>
    <w:p w14:paraId="04DBDEE8" w14:textId="77777777" w:rsidR="0006056D" w:rsidRPr="00351883" w:rsidRDefault="0006056D" w:rsidP="0006056D">
      <w:pPr>
        <w:numPr>
          <w:ilvl w:val="0"/>
          <w:numId w:val="6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lastRenderedPageBreak/>
        <w:t xml:space="preserve">Se instalará tubería </w:t>
      </w:r>
      <w:proofErr w:type="spellStart"/>
      <w:r w:rsidRPr="00351883">
        <w:rPr>
          <w:rFonts w:ascii="Arial" w:hAnsi="Arial" w:cs="Arial"/>
          <w:color w:val="000000" w:themeColor="text1"/>
          <w:lang w:val="es-ES_tradnl"/>
        </w:rPr>
        <w:t>conduit</w:t>
      </w:r>
      <w:proofErr w:type="spellEnd"/>
      <w:r w:rsidRPr="00351883">
        <w:rPr>
          <w:rFonts w:ascii="Arial" w:hAnsi="Arial" w:cs="Arial"/>
          <w:color w:val="000000" w:themeColor="text1"/>
          <w:lang w:val="es-ES_tradnl"/>
        </w:rPr>
        <w:t xml:space="preserve"> de 2” de Ø de PVC R-1 tipo pesado, con registros galvanizados comerciales de 30 x 30 x 13 cm. o </w:t>
      </w:r>
      <w:proofErr w:type="spellStart"/>
      <w:r w:rsidRPr="00351883">
        <w:rPr>
          <w:rFonts w:ascii="Arial" w:hAnsi="Arial" w:cs="Arial"/>
          <w:color w:val="000000" w:themeColor="text1"/>
          <w:lang w:val="es-ES_tradnl"/>
        </w:rPr>
        <w:t>condulets</w:t>
      </w:r>
      <w:proofErr w:type="spellEnd"/>
      <w:r w:rsidRPr="00351883">
        <w:rPr>
          <w:rFonts w:ascii="Arial" w:hAnsi="Arial" w:cs="Arial"/>
          <w:color w:val="000000" w:themeColor="text1"/>
          <w:lang w:val="es-ES_tradnl"/>
        </w:rPr>
        <w:t xml:space="preserve"> registrables en cada cambio de dirección. En la base de la antena designada o mástil se rematará la tubería con una mufa o cuello de ganso (ver anexo 4 Detalle de instalación de torres y mástil para el suministro de LADA enlaces).</w:t>
      </w:r>
    </w:p>
    <w:p w14:paraId="020315BE"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4B65DAFC" w14:textId="77777777" w:rsidR="0006056D" w:rsidRPr="00351883" w:rsidRDefault="0006056D" w:rsidP="0006056D">
      <w:pPr>
        <w:numPr>
          <w:ilvl w:val="0"/>
          <w:numId w:val="6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La mufa de la torre debe de colocarse dentro de la estructura de la torre pegada a una pierna y a una altura de 3 m. para protección del coaxial o radio cable.</w:t>
      </w:r>
    </w:p>
    <w:p w14:paraId="1D8EE1E6"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0D7CF1B3" w14:textId="77777777" w:rsidR="0006056D" w:rsidRPr="00351883" w:rsidRDefault="0006056D" w:rsidP="0006056D">
      <w:pPr>
        <w:numPr>
          <w:ilvl w:val="0"/>
          <w:numId w:val="6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La distancia máxima entre la torre y el equipo dentro de la sala será la indicada por el fabricante del equipo y se ajustará a las dimensiones del predio.</w:t>
      </w:r>
    </w:p>
    <w:p w14:paraId="0D511BE6"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7BA7FF0C" w14:textId="77777777" w:rsidR="0006056D" w:rsidRPr="00351883" w:rsidRDefault="0006056D" w:rsidP="0006056D">
      <w:pPr>
        <w:numPr>
          <w:ilvl w:val="0"/>
          <w:numId w:val="6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En caso de existir sistemas de radio en el domicilio del cliente, con el fin de evitar traslape de espectro y ocasionar distorsión en la señal se debe solicitar la siguiente información:</w:t>
      </w:r>
    </w:p>
    <w:p w14:paraId="76F06DE9" w14:textId="77777777" w:rsidR="0006056D" w:rsidRPr="00351883" w:rsidRDefault="0006056D" w:rsidP="0006056D">
      <w:pPr>
        <w:numPr>
          <w:ilvl w:val="12"/>
          <w:numId w:val="0"/>
        </w:numPr>
        <w:tabs>
          <w:tab w:val="left" w:pos="426"/>
        </w:tabs>
        <w:autoSpaceDE w:val="0"/>
        <w:autoSpaceDN w:val="0"/>
        <w:spacing w:after="0"/>
        <w:ind w:left="283" w:right="-234" w:firstLine="1"/>
        <w:jc w:val="both"/>
        <w:rPr>
          <w:rFonts w:ascii="Arial" w:hAnsi="Arial" w:cs="Arial"/>
          <w:color w:val="000000" w:themeColor="text1"/>
          <w:lang w:val="es-ES_tradnl"/>
        </w:rPr>
      </w:pPr>
    </w:p>
    <w:p w14:paraId="00B57BE9" w14:textId="77777777" w:rsidR="0006056D" w:rsidRPr="00351883" w:rsidRDefault="0006056D" w:rsidP="0006056D">
      <w:pPr>
        <w:numPr>
          <w:ilvl w:val="0"/>
          <w:numId w:val="68"/>
        </w:numPr>
        <w:overflowPunct w:val="0"/>
        <w:autoSpaceDE w:val="0"/>
        <w:autoSpaceDN w:val="0"/>
        <w:adjustRightInd w:val="0"/>
        <w:spacing w:after="0"/>
        <w:ind w:right="-234"/>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Azimut de enlace.</w:t>
      </w:r>
    </w:p>
    <w:p w14:paraId="4D5F3B49" w14:textId="77777777" w:rsidR="0006056D" w:rsidRPr="00351883" w:rsidRDefault="0006056D" w:rsidP="0006056D">
      <w:pPr>
        <w:numPr>
          <w:ilvl w:val="0"/>
          <w:numId w:val="68"/>
        </w:numPr>
        <w:overflowPunct w:val="0"/>
        <w:autoSpaceDE w:val="0"/>
        <w:autoSpaceDN w:val="0"/>
        <w:adjustRightInd w:val="0"/>
        <w:spacing w:after="0"/>
        <w:ind w:right="-234"/>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Distancia de enlace.</w:t>
      </w:r>
    </w:p>
    <w:p w14:paraId="59724EB7" w14:textId="77777777" w:rsidR="0006056D" w:rsidRPr="00351883" w:rsidRDefault="0006056D" w:rsidP="0006056D">
      <w:pPr>
        <w:numPr>
          <w:ilvl w:val="0"/>
          <w:numId w:val="68"/>
        </w:numPr>
        <w:overflowPunct w:val="0"/>
        <w:autoSpaceDE w:val="0"/>
        <w:autoSpaceDN w:val="0"/>
        <w:adjustRightInd w:val="0"/>
        <w:spacing w:after="0"/>
        <w:ind w:right="-234"/>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Coordenadas geográficas exactas.</w:t>
      </w:r>
    </w:p>
    <w:p w14:paraId="114296B4" w14:textId="77777777" w:rsidR="0006056D" w:rsidRPr="00351883" w:rsidRDefault="0006056D" w:rsidP="0006056D">
      <w:pPr>
        <w:numPr>
          <w:ilvl w:val="0"/>
          <w:numId w:val="68"/>
        </w:numPr>
        <w:overflowPunct w:val="0"/>
        <w:autoSpaceDE w:val="0"/>
        <w:autoSpaceDN w:val="0"/>
        <w:adjustRightInd w:val="0"/>
        <w:spacing w:after="0"/>
        <w:ind w:right="-234"/>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Ubicación urbana (entre que calles).</w:t>
      </w:r>
    </w:p>
    <w:p w14:paraId="429C3129" w14:textId="77777777" w:rsidR="0006056D" w:rsidRPr="00351883" w:rsidRDefault="0006056D" w:rsidP="0006056D">
      <w:pPr>
        <w:numPr>
          <w:ilvl w:val="0"/>
          <w:numId w:val="68"/>
        </w:numPr>
        <w:overflowPunct w:val="0"/>
        <w:autoSpaceDE w:val="0"/>
        <w:autoSpaceDN w:val="0"/>
        <w:adjustRightInd w:val="0"/>
        <w:spacing w:after="0"/>
        <w:ind w:right="-234"/>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Pérdida de alimentadores.</w:t>
      </w:r>
    </w:p>
    <w:p w14:paraId="7D16CD74" w14:textId="77777777" w:rsidR="0006056D" w:rsidRPr="00351883" w:rsidRDefault="0006056D" w:rsidP="0006056D">
      <w:pPr>
        <w:numPr>
          <w:ilvl w:val="0"/>
          <w:numId w:val="68"/>
        </w:numPr>
        <w:overflowPunct w:val="0"/>
        <w:autoSpaceDE w:val="0"/>
        <w:autoSpaceDN w:val="0"/>
        <w:adjustRightInd w:val="0"/>
        <w:spacing w:after="0"/>
        <w:ind w:right="-234"/>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Eficiencia espectral.</w:t>
      </w:r>
    </w:p>
    <w:p w14:paraId="6ED4D9FE" w14:textId="77777777" w:rsidR="0006056D" w:rsidRPr="00351883" w:rsidRDefault="0006056D" w:rsidP="0006056D">
      <w:pPr>
        <w:numPr>
          <w:ilvl w:val="0"/>
          <w:numId w:val="68"/>
        </w:numPr>
        <w:overflowPunct w:val="0"/>
        <w:autoSpaceDE w:val="0"/>
        <w:autoSpaceDN w:val="0"/>
        <w:adjustRightInd w:val="0"/>
        <w:spacing w:after="0"/>
        <w:ind w:right="-234"/>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Ancho de banda de filtros de RF y FI.</w:t>
      </w:r>
    </w:p>
    <w:p w14:paraId="76BBD30A" w14:textId="77777777" w:rsidR="0006056D" w:rsidRPr="00351883" w:rsidRDefault="0006056D" w:rsidP="0006056D">
      <w:pPr>
        <w:numPr>
          <w:ilvl w:val="0"/>
          <w:numId w:val="68"/>
        </w:numPr>
        <w:overflowPunct w:val="0"/>
        <w:autoSpaceDE w:val="0"/>
        <w:autoSpaceDN w:val="0"/>
        <w:adjustRightInd w:val="0"/>
        <w:spacing w:after="0"/>
        <w:ind w:right="-234"/>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 xml:space="preserve">Pérdida de </w:t>
      </w:r>
      <w:proofErr w:type="spellStart"/>
      <w:r w:rsidRPr="00351883">
        <w:rPr>
          <w:rFonts w:ascii="Arial" w:hAnsi="Arial" w:cs="Arial"/>
          <w:color w:val="000000" w:themeColor="text1"/>
          <w:lang w:val="es-ES_tradnl"/>
        </w:rPr>
        <w:t>Branching</w:t>
      </w:r>
      <w:proofErr w:type="spellEnd"/>
      <w:r w:rsidRPr="00351883">
        <w:rPr>
          <w:rFonts w:ascii="Arial" w:hAnsi="Arial" w:cs="Arial"/>
          <w:color w:val="000000" w:themeColor="text1"/>
          <w:lang w:val="es-ES_tradnl"/>
        </w:rPr>
        <w:t>.</w:t>
      </w:r>
    </w:p>
    <w:p w14:paraId="1E9C2AE2" w14:textId="77777777" w:rsidR="0006056D" w:rsidRPr="00351883" w:rsidRDefault="0006056D" w:rsidP="0006056D">
      <w:pPr>
        <w:numPr>
          <w:ilvl w:val="0"/>
          <w:numId w:val="68"/>
        </w:numPr>
        <w:overflowPunct w:val="0"/>
        <w:autoSpaceDE w:val="0"/>
        <w:autoSpaceDN w:val="0"/>
        <w:adjustRightInd w:val="0"/>
        <w:spacing w:after="0"/>
        <w:ind w:right="-234"/>
        <w:textAlignment w:val="baseline"/>
        <w:rPr>
          <w:rFonts w:ascii="Arial" w:hAnsi="Arial" w:cs="Arial"/>
          <w:color w:val="000000" w:themeColor="text1"/>
          <w:lang w:val="es-ES_tradnl"/>
        </w:rPr>
      </w:pPr>
      <w:r w:rsidRPr="00351883">
        <w:rPr>
          <w:rFonts w:ascii="Arial" w:hAnsi="Arial" w:cs="Arial"/>
          <w:color w:val="000000" w:themeColor="text1"/>
          <w:lang w:val="es-ES_tradnl"/>
        </w:rPr>
        <w:t>Curvas de respuesta (velocidad de transmisión).</w:t>
      </w:r>
    </w:p>
    <w:p w14:paraId="6825EA81" w14:textId="77777777" w:rsidR="0006056D" w:rsidRPr="00351883" w:rsidRDefault="0006056D" w:rsidP="0006056D">
      <w:pPr>
        <w:numPr>
          <w:ilvl w:val="0"/>
          <w:numId w:val="68"/>
        </w:numPr>
        <w:tabs>
          <w:tab w:val="left" w:pos="426"/>
        </w:tabs>
        <w:overflowPunct w:val="0"/>
        <w:autoSpaceDE w:val="0"/>
        <w:autoSpaceDN w:val="0"/>
        <w:adjustRightInd w:val="0"/>
        <w:spacing w:after="0"/>
        <w:ind w:right="-234"/>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Diámetro de antenas en cada enlace.</w:t>
      </w:r>
    </w:p>
    <w:p w14:paraId="11A23EDE" w14:textId="77777777" w:rsidR="0006056D" w:rsidRPr="00351883" w:rsidRDefault="0006056D" w:rsidP="0006056D">
      <w:pPr>
        <w:numPr>
          <w:ilvl w:val="0"/>
          <w:numId w:val="68"/>
        </w:numPr>
        <w:tabs>
          <w:tab w:val="left" w:pos="426"/>
        </w:tabs>
        <w:overflowPunct w:val="0"/>
        <w:autoSpaceDE w:val="0"/>
        <w:autoSpaceDN w:val="0"/>
        <w:adjustRightInd w:val="0"/>
        <w:spacing w:after="0"/>
        <w:ind w:right="-234"/>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Patrón de radiación de antena.</w:t>
      </w:r>
    </w:p>
    <w:p w14:paraId="1852829F" w14:textId="77777777" w:rsidR="0006056D" w:rsidRPr="00351883" w:rsidRDefault="0006056D" w:rsidP="0006056D">
      <w:pPr>
        <w:numPr>
          <w:ilvl w:val="0"/>
          <w:numId w:val="68"/>
        </w:numPr>
        <w:tabs>
          <w:tab w:val="left" w:pos="426"/>
        </w:tabs>
        <w:overflowPunct w:val="0"/>
        <w:autoSpaceDE w:val="0"/>
        <w:autoSpaceDN w:val="0"/>
        <w:adjustRightInd w:val="0"/>
        <w:spacing w:after="0"/>
        <w:ind w:right="-234"/>
        <w:jc w:val="both"/>
        <w:textAlignment w:val="baseline"/>
        <w:rPr>
          <w:rFonts w:ascii="Arial" w:hAnsi="Arial" w:cs="Arial"/>
          <w:color w:val="000000" w:themeColor="text1"/>
          <w:lang w:val="es-ES_tradnl"/>
        </w:rPr>
      </w:pPr>
      <w:r w:rsidRPr="00351883">
        <w:rPr>
          <w:rFonts w:ascii="Arial" w:hAnsi="Arial" w:cs="Arial"/>
          <w:color w:val="000000" w:themeColor="text1"/>
          <w:lang w:val="es-ES_tradnl"/>
        </w:rPr>
        <w:t>Polarización de antena en cada enlace.</w:t>
      </w:r>
    </w:p>
    <w:p w14:paraId="3069DB8A" w14:textId="77777777" w:rsidR="0006056D" w:rsidRPr="00351883" w:rsidRDefault="0006056D" w:rsidP="0006056D">
      <w:pPr>
        <w:numPr>
          <w:ilvl w:val="12"/>
          <w:numId w:val="0"/>
        </w:numPr>
        <w:autoSpaceDE w:val="0"/>
        <w:autoSpaceDN w:val="0"/>
        <w:spacing w:after="0"/>
        <w:ind w:right="48"/>
        <w:jc w:val="both"/>
        <w:rPr>
          <w:rFonts w:ascii="Arial" w:hAnsi="Arial" w:cs="Arial"/>
          <w:i/>
          <w:color w:val="000000" w:themeColor="text1"/>
          <w:lang w:val="es-ES_tradnl"/>
        </w:rPr>
      </w:pPr>
    </w:p>
    <w:p w14:paraId="68180570" w14:textId="77777777" w:rsidR="0006056D" w:rsidRPr="00351883" w:rsidRDefault="0006056D" w:rsidP="0006056D">
      <w:pPr>
        <w:numPr>
          <w:ilvl w:val="0"/>
          <w:numId w:val="6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En la torre de radiocomunicación o mástil se instalará un sistema de pararrayos y un sistema de iluminación como señalización (luces de obstrucción).</w:t>
      </w:r>
    </w:p>
    <w:p w14:paraId="7C957E63"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0E1EA0F7" w14:textId="77777777" w:rsidR="0006056D" w:rsidRPr="00351883" w:rsidRDefault="0006056D" w:rsidP="0006056D">
      <w:pPr>
        <w:numPr>
          <w:ilvl w:val="0"/>
          <w:numId w:val="67"/>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Se le proporcionará al cliente los conectores coaxiales para que realice la conexión de su equipo terminal hacia el panel de conexión </w:t>
      </w:r>
    </w:p>
    <w:p w14:paraId="4811E717" w14:textId="77777777" w:rsidR="0006056D" w:rsidRPr="00351883" w:rsidRDefault="0006056D" w:rsidP="0006056D">
      <w:pPr>
        <w:pStyle w:val="Prrafodelista"/>
        <w:autoSpaceDE w:val="0"/>
        <w:autoSpaceDN w:val="0"/>
        <w:spacing w:line="276" w:lineRule="auto"/>
        <w:ind w:left="567" w:right="-234"/>
        <w:outlineLvl w:val="0"/>
        <w:rPr>
          <w:rFonts w:cs="Arial"/>
          <w:b/>
          <w:color w:val="000000" w:themeColor="text1"/>
          <w:lang w:val="es-ES_tradnl"/>
        </w:rPr>
      </w:pPr>
      <w:bookmarkStart w:id="69" w:name="_Toc398759580"/>
    </w:p>
    <w:p w14:paraId="71DB4282" w14:textId="77777777" w:rsidR="0006056D" w:rsidRPr="00351883" w:rsidRDefault="0006056D" w:rsidP="0006056D">
      <w:pPr>
        <w:pStyle w:val="Prrafodelista"/>
        <w:widowControl w:val="0"/>
        <w:numPr>
          <w:ilvl w:val="0"/>
          <w:numId w:val="81"/>
        </w:numPr>
        <w:autoSpaceDE w:val="0"/>
        <w:autoSpaceDN w:val="0"/>
        <w:adjustRightInd w:val="0"/>
        <w:spacing w:line="276" w:lineRule="auto"/>
        <w:ind w:left="567" w:right="-234" w:hanging="567"/>
        <w:jc w:val="both"/>
        <w:textAlignment w:val="baseline"/>
        <w:outlineLvl w:val="0"/>
        <w:rPr>
          <w:rFonts w:cs="Arial"/>
          <w:b/>
          <w:color w:val="000000" w:themeColor="text1"/>
          <w:sz w:val="22"/>
          <w:szCs w:val="18"/>
          <w:lang w:val="es-ES_tradnl"/>
        </w:rPr>
      </w:pPr>
      <w:r w:rsidRPr="00351883">
        <w:rPr>
          <w:rFonts w:cs="Arial"/>
          <w:b/>
          <w:color w:val="000000" w:themeColor="text1"/>
          <w:sz w:val="22"/>
          <w:szCs w:val="18"/>
          <w:lang w:val="es-ES_tradnl"/>
        </w:rPr>
        <w:t>REQUERIMIENTO PARA ACOMETIDA DE COBRE EN EL SITIO CLIENTE.</w:t>
      </w:r>
      <w:bookmarkEnd w:id="69"/>
    </w:p>
    <w:p w14:paraId="03935750" w14:textId="77777777" w:rsidR="0006056D" w:rsidRPr="00351883" w:rsidRDefault="0006056D" w:rsidP="0006056D">
      <w:pPr>
        <w:autoSpaceDE w:val="0"/>
        <w:autoSpaceDN w:val="0"/>
        <w:spacing w:after="0"/>
        <w:ind w:right="-234"/>
        <w:rPr>
          <w:rFonts w:ascii="Arial" w:hAnsi="Arial" w:cs="Arial"/>
          <w:b/>
          <w:color w:val="000000" w:themeColor="text1"/>
          <w:lang w:val="es-ES_tradnl"/>
        </w:rPr>
      </w:pPr>
    </w:p>
    <w:p w14:paraId="468942B2" w14:textId="77777777" w:rsidR="0006056D" w:rsidRPr="00351883" w:rsidRDefault="0006056D" w:rsidP="0006056D">
      <w:pPr>
        <w:tabs>
          <w:tab w:val="left" w:pos="284"/>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A continuación, se indican los requerimientos para el suministro de servicios que utilizan cobre:</w:t>
      </w:r>
    </w:p>
    <w:p w14:paraId="1AD08E11" w14:textId="77777777" w:rsidR="0006056D" w:rsidRPr="00351883" w:rsidRDefault="0006056D" w:rsidP="0006056D">
      <w:pPr>
        <w:autoSpaceDE w:val="0"/>
        <w:autoSpaceDN w:val="0"/>
        <w:spacing w:after="0"/>
        <w:ind w:right="48"/>
        <w:rPr>
          <w:rFonts w:ascii="Arial" w:hAnsi="Arial" w:cs="Arial"/>
          <w:b/>
          <w:color w:val="000000" w:themeColor="text1"/>
          <w:lang w:val="es-ES_tradnl"/>
        </w:rPr>
      </w:pPr>
    </w:p>
    <w:p w14:paraId="4DE6EF20" w14:textId="77777777" w:rsidR="0006056D" w:rsidRPr="00351883" w:rsidRDefault="0006056D" w:rsidP="0006056D">
      <w:pPr>
        <w:numPr>
          <w:ilvl w:val="0"/>
          <w:numId w:val="69"/>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Se recomienda que el equipo NTU se instale en un </w:t>
      </w:r>
      <w:proofErr w:type="spellStart"/>
      <w:r w:rsidRPr="00351883">
        <w:rPr>
          <w:rFonts w:ascii="Arial" w:hAnsi="Arial" w:cs="Arial"/>
          <w:color w:val="000000" w:themeColor="text1"/>
          <w:lang w:val="es-ES_tradnl"/>
        </w:rPr>
        <w:t>MiniGUT</w:t>
      </w:r>
      <w:proofErr w:type="spellEnd"/>
      <w:r w:rsidRPr="00351883">
        <w:rPr>
          <w:rFonts w:ascii="Arial" w:hAnsi="Arial" w:cs="Arial"/>
          <w:color w:val="000000" w:themeColor="text1"/>
          <w:lang w:val="es-ES_tradnl"/>
        </w:rPr>
        <w:t>.</w:t>
      </w:r>
    </w:p>
    <w:p w14:paraId="2F708D5F" w14:textId="77777777" w:rsidR="0006056D" w:rsidRPr="00351883" w:rsidRDefault="0006056D" w:rsidP="0006056D">
      <w:pPr>
        <w:tabs>
          <w:tab w:val="left" w:pos="709"/>
        </w:tabs>
        <w:autoSpaceDE w:val="0"/>
        <w:autoSpaceDN w:val="0"/>
        <w:spacing w:after="0"/>
        <w:ind w:left="720" w:right="48"/>
        <w:jc w:val="both"/>
        <w:rPr>
          <w:rFonts w:ascii="Arial" w:hAnsi="Arial" w:cs="Arial"/>
          <w:color w:val="000000" w:themeColor="text1"/>
          <w:lang w:val="es-ES_tradnl"/>
        </w:rPr>
      </w:pPr>
    </w:p>
    <w:p w14:paraId="0BEC3AD3" w14:textId="77777777" w:rsidR="0006056D" w:rsidRPr="00351883" w:rsidRDefault="0006056D" w:rsidP="0006056D">
      <w:pPr>
        <w:numPr>
          <w:ilvl w:val="0"/>
          <w:numId w:val="69"/>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En caso de que no sea posible el uso del </w:t>
      </w:r>
      <w:proofErr w:type="spellStart"/>
      <w:r w:rsidRPr="00351883">
        <w:rPr>
          <w:rFonts w:ascii="Arial" w:hAnsi="Arial" w:cs="Arial"/>
          <w:color w:val="000000" w:themeColor="text1"/>
          <w:lang w:val="es-ES_tradnl"/>
        </w:rPr>
        <w:t>MiniGUT</w:t>
      </w:r>
      <w:proofErr w:type="spellEnd"/>
      <w:r w:rsidRPr="00351883">
        <w:rPr>
          <w:rFonts w:ascii="Arial" w:hAnsi="Arial" w:cs="Arial"/>
          <w:color w:val="000000" w:themeColor="text1"/>
          <w:lang w:val="es-ES_tradnl"/>
        </w:rPr>
        <w:t xml:space="preserve"> se requiere una superficie plana de al menos 35 cm. por 30 cm. y espacio para la altura de la NTU de 20 cm.</w:t>
      </w:r>
    </w:p>
    <w:p w14:paraId="17BCF680" w14:textId="77777777" w:rsidR="0006056D" w:rsidRPr="00351883" w:rsidRDefault="0006056D" w:rsidP="0006056D">
      <w:pPr>
        <w:numPr>
          <w:ilvl w:val="0"/>
          <w:numId w:val="69"/>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lastRenderedPageBreak/>
        <w:t>No debe estar expuesto a los rayos del sol ni cerca de una fuente de calor.</w:t>
      </w:r>
    </w:p>
    <w:p w14:paraId="474940CD" w14:textId="77777777" w:rsidR="0006056D" w:rsidRPr="00351883" w:rsidRDefault="0006056D" w:rsidP="0006056D">
      <w:pPr>
        <w:tabs>
          <w:tab w:val="left" w:pos="709"/>
        </w:tabs>
        <w:autoSpaceDE w:val="0"/>
        <w:autoSpaceDN w:val="0"/>
        <w:spacing w:after="0"/>
        <w:ind w:right="48"/>
        <w:jc w:val="both"/>
        <w:rPr>
          <w:rFonts w:ascii="Arial" w:hAnsi="Arial" w:cs="Arial"/>
          <w:color w:val="000000" w:themeColor="text1"/>
          <w:lang w:val="es-ES_tradnl"/>
        </w:rPr>
      </w:pPr>
    </w:p>
    <w:p w14:paraId="6047D592" w14:textId="77777777" w:rsidR="0006056D" w:rsidRPr="00351883" w:rsidRDefault="0006056D" w:rsidP="0006056D">
      <w:pPr>
        <w:numPr>
          <w:ilvl w:val="0"/>
          <w:numId w:val="69"/>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No debe estar expuesto a acumulación excesiva de polvo.</w:t>
      </w:r>
    </w:p>
    <w:p w14:paraId="3ED92326" w14:textId="77777777" w:rsidR="0006056D" w:rsidRPr="00351883" w:rsidRDefault="0006056D" w:rsidP="0006056D">
      <w:pPr>
        <w:tabs>
          <w:tab w:val="left" w:pos="709"/>
        </w:tabs>
        <w:autoSpaceDE w:val="0"/>
        <w:autoSpaceDN w:val="0"/>
        <w:spacing w:after="0"/>
        <w:ind w:right="48"/>
        <w:jc w:val="both"/>
        <w:rPr>
          <w:rFonts w:ascii="Arial" w:hAnsi="Arial" w:cs="Arial"/>
          <w:color w:val="000000" w:themeColor="text1"/>
          <w:lang w:val="es-ES_tradnl"/>
        </w:rPr>
      </w:pPr>
    </w:p>
    <w:p w14:paraId="2B262BDE" w14:textId="77777777" w:rsidR="0006056D" w:rsidRPr="00351883" w:rsidRDefault="0006056D" w:rsidP="0006056D">
      <w:pPr>
        <w:numPr>
          <w:ilvl w:val="0"/>
          <w:numId w:val="69"/>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No debe estar expuesto a humedad o cerca de conexiones o llaves de líquidos.</w:t>
      </w:r>
    </w:p>
    <w:p w14:paraId="726DACED" w14:textId="77777777" w:rsidR="0006056D" w:rsidRPr="00351883" w:rsidRDefault="0006056D" w:rsidP="0006056D">
      <w:pPr>
        <w:tabs>
          <w:tab w:val="left" w:pos="709"/>
        </w:tabs>
        <w:autoSpaceDE w:val="0"/>
        <w:autoSpaceDN w:val="0"/>
        <w:spacing w:after="0"/>
        <w:ind w:right="48"/>
        <w:jc w:val="both"/>
        <w:rPr>
          <w:rFonts w:ascii="Arial" w:hAnsi="Arial" w:cs="Arial"/>
          <w:color w:val="000000" w:themeColor="text1"/>
          <w:lang w:val="es-ES_tradnl"/>
        </w:rPr>
      </w:pPr>
    </w:p>
    <w:p w14:paraId="748FF2A9" w14:textId="77777777" w:rsidR="0006056D" w:rsidRPr="00351883" w:rsidRDefault="0006056D" w:rsidP="0006056D">
      <w:pPr>
        <w:numPr>
          <w:ilvl w:val="0"/>
          <w:numId w:val="69"/>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 xml:space="preserve">Los cableados no deberán estar situados en pasillo o en lugares de </w:t>
      </w:r>
      <w:proofErr w:type="spellStart"/>
      <w:r w:rsidRPr="00351883">
        <w:rPr>
          <w:rFonts w:ascii="Arial" w:hAnsi="Arial" w:cs="Arial"/>
          <w:color w:val="000000" w:themeColor="text1"/>
          <w:lang w:val="es-ES_tradnl"/>
        </w:rPr>
        <w:t>transito</w:t>
      </w:r>
      <w:proofErr w:type="spellEnd"/>
      <w:r w:rsidRPr="00351883">
        <w:rPr>
          <w:rFonts w:ascii="Arial" w:hAnsi="Arial" w:cs="Arial"/>
          <w:color w:val="000000" w:themeColor="text1"/>
          <w:lang w:val="es-ES_tradnl"/>
        </w:rPr>
        <w:t xml:space="preserve"> de personal.</w:t>
      </w:r>
    </w:p>
    <w:p w14:paraId="515D3342" w14:textId="77777777" w:rsidR="0006056D" w:rsidRPr="00351883" w:rsidRDefault="0006056D" w:rsidP="0006056D">
      <w:pPr>
        <w:tabs>
          <w:tab w:val="left" w:pos="709"/>
        </w:tabs>
        <w:autoSpaceDE w:val="0"/>
        <w:autoSpaceDN w:val="0"/>
        <w:spacing w:after="0"/>
        <w:ind w:right="48"/>
        <w:jc w:val="both"/>
        <w:rPr>
          <w:rFonts w:ascii="Arial" w:hAnsi="Arial" w:cs="Arial"/>
          <w:color w:val="000000" w:themeColor="text1"/>
          <w:lang w:val="es-ES_tradnl"/>
        </w:rPr>
      </w:pPr>
    </w:p>
    <w:p w14:paraId="7F843A2C" w14:textId="77777777" w:rsidR="0006056D" w:rsidRPr="00351883" w:rsidRDefault="0006056D" w:rsidP="0006056D">
      <w:pPr>
        <w:numPr>
          <w:ilvl w:val="0"/>
          <w:numId w:val="69"/>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La trayectoria del cable de alimentación no debe coincidir con la trayectoria del cable de conexión de la NTU (par trenzado).</w:t>
      </w:r>
    </w:p>
    <w:p w14:paraId="0EB8A9F7" w14:textId="77777777" w:rsidR="0006056D" w:rsidRPr="00351883" w:rsidRDefault="0006056D" w:rsidP="0006056D">
      <w:pPr>
        <w:tabs>
          <w:tab w:val="left" w:pos="709"/>
        </w:tabs>
        <w:autoSpaceDE w:val="0"/>
        <w:autoSpaceDN w:val="0"/>
        <w:spacing w:after="0"/>
        <w:ind w:right="48"/>
        <w:jc w:val="both"/>
        <w:rPr>
          <w:rFonts w:ascii="Arial" w:hAnsi="Arial" w:cs="Arial"/>
          <w:color w:val="000000" w:themeColor="text1"/>
          <w:lang w:val="es-ES_tradnl"/>
        </w:rPr>
      </w:pPr>
    </w:p>
    <w:p w14:paraId="5D5D257F" w14:textId="77777777" w:rsidR="0006056D" w:rsidRPr="00351883" w:rsidRDefault="0006056D" w:rsidP="0006056D">
      <w:pPr>
        <w:numPr>
          <w:ilvl w:val="0"/>
          <w:numId w:val="69"/>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Lo roseta se debe colocar a una altura de 60 del NPT del piso.</w:t>
      </w:r>
    </w:p>
    <w:p w14:paraId="59745EE3" w14:textId="77777777" w:rsidR="0006056D" w:rsidRPr="00351883" w:rsidRDefault="0006056D" w:rsidP="0006056D">
      <w:pPr>
        <w:tabs>
          <w:tab w:val="left" w:pos="709"/>
        </w:tabs>
        <w:autoSpaceDE w:val="0"/>
        <w:autoSpaceDN w:val="0"/>
        <w:spacing w:after="0"/>
        <w:ind w:right="48"/>
        <w:jc w:val="both"/>
        <w:rPr>
          <w:rFonts w:ascii="Arial" w:hAnsi="Arial" w:cs="Arial"/>
          <w:color w:val="000000" w:themeColor="text1"/>
          <w:lang w:val="es-ES_tradnl"/>
        </w:rPr>
      </w:pPr>
    </w:p>
    <w:p w14:paraId="60691DED" w14:textId="77777777" w:rsidR="0006056D" w:rsidRPr="00351883" w:rsidRDefault="0006056D" w:rsidP="0006056D">
      <w:pPr>
        <w:numPr>
          <w:ilvl w:val="0"/>
          <w:numId w:val="69"/>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La distancia máxima desde la roseta hasta la NTU es de 2.5 metros.</w:t>
      </w:r>
    </w:p>
    <w:p w14:paraId="3BAE09C7" w14:textId="77777777" w:rsidR="0006056D" w:rsidRPr="00351883" w:rsidRDefault="0006056D" w:rsidP="0006056D">
      <w:pPr>
        <w:numPr>
          <w:ilvl w:val="0"/>
          <w:numId w:val="69"/>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Una distancia máxima de 5 metros desde la NTU al equipo del cliente.</w:t>
      </w:r>
    </w:p>
    <w:p w14:paraId="1EB9FABA" w14:textId="77777777" w:rsidR="0006056D" w:rsidRPr="00351883" w:rsidRDefault="0006056D" w:rsidP="0006056D">
      <w:pPr>
        <w:tabs>
          <w:tab w:val="left" w:pos="709"/>
        </w:tabs>
        <w:autoSpaceDE w:val="0"/>
        <w:autoSpaceDN w:val="0"/>
        <w:spacing w:after="0"/>
        <w:ind w:right="48"/>
        <w:jc w:val="both"/>
        <w:rPr>
          <w:rFonts w:ascii="Arial" w:hAnsi="Arial" w:cs="Arial"/>
          <w:color w:val="000000" w:themeColor="text1"/>
          <w:lang w:val="es-ES_tradnl"/>
        </w:rPr>
      </w:pPr>
    </w:p>
    <w:p w14:paraId="5FD46678" w14:textId="77777777" w:rsidR="0006056D" w:rsidRPr="00351883" w:rsidRDefault="0006056D" w:rsidP="0006056D">
      <w:pPr>
        <w:numPr>
          <w:ilvl w:val="0"/>
          <w:numId w:val="69"/>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Una distancia máxima de 2 metros desde el contacto tomacorriente hasta la NTU, que maneje un rango de voltaje mínimo de 90 VAC y máximo de 137 VAC.</w:t>
      </w:r>
    </w:p>
    <w:p w14:paraId="726BEC92" w14:textId="77777777" w:rsidR="0006056D" w:rsidRPr="00351883" w:rsidRDefault="0006056D" w:rsidP="0006056D">
      <w:pPr>
        <w:tabs>
          <w:tab w:val="left" w:pos="709"/>
        </w:tabs>
        <w:autoSpaceDE w:val="0"/>
        <w:autoSpaceDN w:val="0"/>
        <w:spacing w:after="0"/>
        <w:ind w:right="-234"/>
        <w:jc w:val="both"/>
        <w:rPr>
          <w:rFonts w:ascii="Arial" w:hAnsi="Arial" w:cs="Arial"/>
          <w:color w:val="000000" w:themeColor="text1"/>
          <w:lang w:val="es-ES_tradnl"/>
        </w:rPr>
      </w:pPr>
    </w:p>
    <w:p w14:paraId="315F9B38" w14:textId="77777777" w:rsidR="0006056D" w:rsidRPr="00351883" w:rsidRDefault="0006056D" w:rsidP="0006056D">
      <w:pPr>
        <w:numPr>
          <w:ilvl w:val="0"/>
          <w:numId w:val="69"/>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Se recomienda utilizar clavijas polarizadas y aterrizadas.</w:t>
      </w:r>
    </w:p>
    <w:p w14:paraId="3BD288B0" w14:textId="77777777" w:rsidR="0006056D" w:rsidRPr="00351883" w:rsidRDefault="0006056D" w:rsidP="0006056D">
      <w:pPr>
        <w:autoSpaceDE w:val="0"/>
        <w:autoSpaceDN w:val="0"/>
        <w:spacing w:after="0"/>
        <w:ind w:left="708" w:right="48"/>
        <w:rPr>
          <w:rFonts w:ascii="Arial" w:hAnsi="Arial" w:cs="Arial"/>
          <w:color w:val="000000" w:themeColor="text1"/>
          <w:lang w:val="es-ES_tradnl"/>
        </w:rPr>
      </w:pPr>
    </w:p>
    <w:p w14:paraId="16D29D82" w14:textId="77777777" w:rsidR="0006056D" w:rsidRPr="00351883" w:rsidRDefault="0006056D" w:rsidP="0006056D">
      <w:pPr>
        <w:numPr>
          <w:ilvl w:val="0"/>
          <w:numId w:val="69"/>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Se recomienda no utilizar multi contactos.</w:t>
      </w:r>
    </w:p>
    <w:p w14:paraId="28F14857" w14:textId="77777777" w:rsidR="0006056D" w:rsidRPr="00351883" w:rsidRDefault="0006056D" w:rsidP="0006056D">
      <w:pPr>
        <w:tabs>
          <w:tab w:val="left" w:pos="709"/>
        </w:tabs>
        <w:autoSpaceDE w:val="0"/>
        <w:autoSpaceDN w:val="0"/>
        <w:spacing w:after="0"/>
        <w:ind w:right="48"/>
        <w:jc w:val="both"/>
        <w:rPr>
          <w:rFonts w:ascii="Arial" w:hAnsi="Arial" w:cs="Arial"/>
          <w:color w:val="000000" w:themeColor="text1"/>
          <w:lang w:val="es-ES_tradnl"/>
        </w:rPr>
      </w:pPr>
    </w:p>
    <w:p w14:paraId="4B70E95A" w14:textId="77777777" w:rsidR="0006056D" w:rsidRPr="00351883" w:rsidRDefault="0006056D" w:rsidP="0006056D">
      <w:pPr>
        <w:numPr>
          <w:ilvl w:val="0"/>
          <w:numId w:val="69"/>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Se recomienda que el tomacorriente se suministre desde una toma de corriente ininterrumpida</w:t>
      </w:r>
    </w:p>
    <w:p w14:paraId="45B500EE" w14:textId="77777777" w:rsidR="0006056D" w:rsidRPr="00351883" w:rsidRDefault="0006056D" w:rsidP="0006056D">
      <w:pPr>
        <w:tabs>
          <w:tab w:val="left" w:pos="709"/>
        </w:tabs>
        <w:autoSpaceDE w:val="0"/>
        <w:autoSpaceDN w:val="0"/>
        <w:spacing w:after="0"/>
        <w:ind w:right="48"/>
        <w:jc w:val="both"/>
        <w:rPr>
          <w:rFonts w:ascii="Arial" w:hAnsi="Arial" w:cs="Arial"/>
          <w:color w:val="000000" w:themeColor="text1"/>
          <w:lang w:val="es-ES_tradnl"/>
        </w:rPr>
      </w:pPr>
    </w:p>
    <w:p w14:paraId="4BF17F21" w14:textId="77777777" w:rsidR="0006056D" w:rsidRPr="00351883" w:rsidRDefault="0006056D" w:rsidP="0006056D">
      <w:pPr>
        <w:numPr>
          <w:ilvl w:val="0"/>
          <w:numId w:val="69"/>
        </w:numPr>
        <w:tabs>
          <w:tab w:val="left" w:pos="709"/>
        </w:tabs>
        <w:autoSpaceDE w:val="0"/>
        <w:autoSpaceDN w:val="0"/>
        <w:spacing w:after="0"/>
        <w:ind w:right="48"/>
        <w:jc w:val="both"/>
        <w:rPr>
          <w:rFonts w:ascii="Arial" w:hAnsi="Arial" w:cs="Arial"/>
          <w:color w:val="000000" w:themeColor="text1"/>
          <w:lang w:val="es-ES_tradnl"/>
        </w:rPr>
      </w:pPr>
      <w:r w:rsidRPr="00351883">
        <w:rPr>
          <w:rFonts w:ascii="Arial" w:hAnsi="Arial" w:cs="Arial"/>
          <w:color w:val="000000" w:themeColor="text1"/>
          <w:lang w:val="es-ES_tradnl"/>
        </w:rPr>
        <w:t>No colocar otros objetos encima de la NTU</w:t>
      </w:r>
    </w:p>
    <w:p w14:paraId="0AA6F892" w14:textId="77777777" w:rsidR="0006056D" w:rsidRPr="00351883" w:rsidRDefault="0006056D" w:rsidP="0006056D">
      <w:pPr>
        <w:tabs>
          <w:tab w:val="left" w:pos="284"/>
        </w:tabs>
        <w:autoSpaceDE w:val="0"/>
        <w:autoSpaceDN w:val="0"/>
        <w:spacing w:after="0"/>
        <w:ind w:left="1080" w:right="48"/>
        <w:jc w:val="both"/>
        <w:rPr>
          <w:rFonts w:ascii="Arial" w:hAnsi="Arial" w:cs="Arial"/>
          <w:color w:val="000000" w:themeColor="text1"/>
          <w:lang w:val="es-ES_tradnl"/>
        </w:rPr>
      </w:pPr>
    </w:p>
    <w:p w14:paraId="429ABBE0" w14:textId="246BD2F5" w:rsidR="0006056D" w:rsidRDefault="0006056D" w:rsidP="0006056D">
      <w:pPr>
        <w:spacing w:after="0" w:line="240" w:lineRule="auto"/>
        <w:ind w:right="48"/>
        <w:jc w:val="both"/>
        <w:rPr>
          <w:rFonts w:ascii="Arial" w:eastAsia="Times New Roman" w:hAnsi="Arial" w:cs="Arial"/>
          <w:color w:val="000000"/>
          <w:lang w:eastAsia="es-MX"/>
        </w:rPr>
      </w:pPr>
      <w:r w:rsidRPr="00351883">
        <w:rPr>
          <w:rFonts w:ascii="Arial" w:eastAsia="Times New Roman" w:hAnsi="Arial" w:cs="Arial"/>
          <w:color w:val="000000"/>
          <w:lang w:eastAsia="es-MX"/>
        </w:rPr>
        <w:t>Este Anexo “F” se firma por los representantes debidamente facultados de las Partes, el __ de ____________________ del año 20__.</w:t>
      </w:r>
    </w:p>
    <w:p w14:paraId="5788B8AD" w14:textId="33219D1D" w:rsidR="008F177F" w:rsidRDefault="008F177F" w:rsidP="0006056D">
      <w:pPr>
        <w:spacing w:after="0" w:line="240" w:lineRule="auto"/>
        <w:ind w:right="48"/>
        <w:jc w:val="both"/>
        <w:rPr>
          <w:rFonts w:ascii="Arial" w:eastAsia="Times New Roman" w:hAnsi="Arial" w:cs="Arial"/>
          <w:color w:val="000000"/>
          <w:lang w:eastAsia="es-MX"/>
        </w:rPr>
      </w:pPr>
    </w:p>
    <w:p w14:paraId="2B953A54" w14:textId="77777777" w:rsidR="008F177F" w:rsidRPr="00351883" w:rsidRDefault="008F177F" w:rsidP="0006056D">
      <w:pPr>
        <w:spacing w:after="0" w:line="240" w:lineRule="auto"/>
        <w:ind w:right="48"/>
        <w:jc w:val="both"/>
        <w:rPr>
          <w:rFonts w:ascii="Arial" w:eastAsia="Times New Roman" w:hAnsi="Arial" w:cs="Arial"/>
          <w:color w:val="000000"/>
          <w:lang w:eastAsia="es-MX"/>
        </w:rPr>
      </w:pPr>
    </w:p>
    <w:p w14:paraId="45265B1D" w14:textId="77777777" w:rsidR="0006056D" w:rsidRPr="00351883" w:rsidRDefault="0006056D" w:rsidP="0006056D">
      <w:pPr>
        <w:spacing w:after="0" w:line="240" w:lineRule="auto"/>
        <w:ind w:right="48"/>
        <w:rPr>
          <w:rFonts w:ascii="Arial" w:eastAsia="Times New Roman" w:hAnsi="Arial" w:cs="Arial"/>
          <w:color w:val="000000"/>
          <w:lang w:eastAsia="es-MX"/>
        </w:rPr>
      </w:pPr>
    </w:p>
    <w:tbl>
      <w:tblPr>
        <w:tblW w:w="0" w:type="auto"/>
        <w:tblLook w:val="04A0" w:firstRow="1" w:lastRow="0" w:firstColumn="1" w:lastColumn="0" w:noHBand="0" w:noVBand="1"/>
      </w:tblPr>
      <w:tblGrid>
        <w:gridCol w:w="4586"/>
        <w:gridCol w:w="4818"/>
      </w:tblGrid>
      <w:tr w:rsidR="0006056D" w:rsidRPr="00351883" w14:paraId="7EE1F3BE" w14:textId="77777777" w:rsidTr="00766888">
        <w:trPr>
          <w:trHeight w:val="624"/>
        </w:trPr>
        <w:tc>
          <w:tcPr>
            <w:tcW w:w="9404" w:type="dxa"/>
            <w:gridSpan w:val="2"/>
            <w:shd w:val="clear" w:color="auto" w:fill="auto"/>
          </w:tcPr>
          <w:p w14:paraId="6B824019" w14:textId="77777777" w:rsidR="0006056D" w:rsidRPr="00351883" w:rsidRDefault="0006056D" w:rsidP="00766888">
            <w:pPr>
              <w:tabs>
                <w:tab w:val="left" w:pos="851"/>
              </w:tabs>
              <w:spacing w:line="256" w:lineRule="auto"/>
              <w:ind w:right="48"/>
              <w:jc w:val="center"/>
              <w:outlineLvl w:val="0"/>
              <w:rPr>
                <w:rFonts w:ascii="Arial" w:eastAsia="Times New Roman" w:hAnsi="Arial" w:cs="Arial"/>
                <w:b/>
                <w:color w:val="000000"/>
                <w:lang w:val="es-ES_tradnl" w:eastAsia="es-ES"/>
              </w:rPr>
            </w:pPr>
            <w:r w:rsidRPr="00351883">
              <w:rPr>
                <w:rFonts w:ascii="Arial" w:eastAsia="Times New Roman" w:hAnsi="Arial" w:cs="Arial"/>
                <w:b/>
                <w:color w:val="000000"/>
                <w:lang w:val="es-ES_tradnl" w:eastAsia="es-ES"/>
              </w:rPr>
              <w:t xml:space="preserve">División Mayorista Telmex/Telnor </w:t>
            </w:r>
          </w:p>
        </w:tc>
      </w:tr>
      <w:tr w:rsidR="0006056D" w:rsidRPr="00351883" w14:paraId="5CDD0EF9" w14:textId="77777777" w:rsidTr="00766888">
        <w:tc>
          <w:tcPr>
            <w:tcW w:w="9404" w:type="dxa"/>
            <w:gridSpan w:val="2"/>
            <w:shd w:val="clear" w:color="auto" w:fill="auto"/>
          </w:tcPr>
          <w:p w14:paraId="3D50B92F" w14:textId="77777777" w:rsidR="0006056D" w:rsidRPr="00351883" w:rsidRDefault="0006056D" w:rsidP="00766888">
            <w:pPr>
              <w:tabs>
                <w:tab w:val="left" w:pos="851"/>
              </w:tabs>
              <w:spacing w:line="256" w:lineRule="auto"/>
              <w:ind w:right="48"/>
              <w:jc w:val="center"/>
              <w:outlineLvl w:val="0"/>
              <w:rPr>
                <w:rFonts w:ascii="Arial" w:eastAsia="Times New Roman" w:hAnsi="Arial" w:cs="Arial"/>
                <w:b/>
                <w:color w:val="000000"/>
                <w:lang w:val="es-ES_tradnl" w:eastAsia="es-ES"/>
              </w:rPr>
            </w:pPr>
            <w:r w:rsidRPr="00351883">
              <w:rPr>
                <w:rFonts w:ascii="Arial" w:eastAsia="Times New Roman" w:hAnsi="Arial" w:cs="Arial"/>
                <w:b/>
                <w:color w:val="000000"/>
                <w:lang w:val="es-ES_tradnl" w:eastAsia="es-ES"/>
              </w:rPr>
              <w:t>_____________________________</w:t>
            </w:r>
          </w:p>
        </w:tc>
      </w:tr>
      <w:tr w:rsidR="0006056D" w:rsidRPr="00351883" w14:paraId="7EFD438F" w14:textId="77777777" w:rsidTr="00766888">
        <w:tc>
          <w:tcPr>
            <w:tcW w:w="9404" w:type="dxa"/>
            <w:gridSpan w:val="2"/>
            <w:shd w:val="clear" w:color="auto" w:fill="auto"/>
          </w:tcPr>
          <w:p w14:paraId="27944A90" w14:textId="77777777" w:rsidR="0006056D" w:rsidRPr="00351883" w:rsidRDefault="0006056D" w:rsidP="00766888">
            <w:pPr>
              <w:tabs>
                <w:tab w:val="left" w:pos="851"/>
              </w:tabs>
              <w:spacing w:line="256" w:lineRule="auto"/>
              <w:ind w:right="48"/>
              <w:jc w:val="center"/>
              <w:outlineLvl w:val="0"/>
              <w:rPr>
                <w:rFonts w:ascii="Arial" w:eastAsia="Times New Roman" w:hAnsi="Arial" w:cs="Arial"/>
                <w:b/>
                <w:color w:val="000000"/>
                <w:lang w:val="es-ES_tradnl" w:eastAsia="es-ES"/>
              </w:rPr>
            </w:pPr>
            <w:r w:rsidRPr="00351883">
              <w:rPr>
                <w:rFonts w:ascii="Arial" w:eastAsia="Times New Roman" w:hAnsi="Arial" w:cs="Arial"/>
                <w:b/>
                <w:color w:val="000000"/>
                <w:lang w:val="es-ES_tradnl" w:eastAsia="es-ES"/>
              </w:rPr>
              <w:t>Representante Legal</w:t>
            </w:r>
          </w:p>
        </w:tc>
      </w:tr>
      <w:tr w:rsidR="0006056D" w:rsidRPr="00351883" w14:paraId="71D46209" w14:textId="77777777" w:rsidTr="00766888">
        <w:trPr>
          <w:trHeight w:val="567"/>
        </w:trPr>
        <w:tc>
          <w:tcPr>
            <w:tcW w:w="4586" w:type="dxa"/>
            <w:shd w:val="clear" w:color="auto" w:fill="auto"/>
          </w:tcPr>
          <w:p w14:paraId="5515CF91" w14:textId="77777777" w:rsidR="0006056D" w:rsidRPr="00351883" w:rsidRDefault="0006056D" w:rsidP="00766888">
            <w:pPr>
              <w:tabs>
                <w:tab w:val="left" w:pos="851"/>
              </w:tabs>
              <w:spacing w:line="256" w:lineRule="auto"/>
              <w:ind w:right="48"/>
              <w:jc w:val="center"/>
              <w:outlineLvl w:val="0"/>
              <w:rPr>
                <w:rFonts w:ascii="Arial" w:eastAsia="Times New Roman" w:hAnsi="Arial" w:cs="Arial"/>
                <w:b/>
                <w:color w:val="000000"/>
                <w:lang w:val="es-ES_tradnl" w:eastAsia="es-ES"/>
              </w:rPr>
            </w:pPr>
          </w:p>
        </w:tc>
        <w:tc>
          <w:tcPr>
            <w:tcW w:w="4818" w:type="dxa"/>
            <w:shd w:val="clear" w:color="auto" w:fill="auto"/>
          </w:tcPr>
          <w:p w14:paraId="60D172DB" w14:textId="77777777" w:rsidR="0006056D" w:rsidRDefault="0006056D" w:rsidP="00766888">
            <w:pPr>
              <w:tabs>
                <w:tab w:val="left" w:pos="851"/>
              </w:tabs>
              <w:spacing w:line="256" w:lineRule="auto"/>
              <w:ind w:right="48"/>
              <w:jc w:val="center"/>
              <w:outlineLvl w:val="0"/>
              <w:rPr>
                <w:rFonts w:ascii="Arial" w:eastAsia="Times New Roman" w:hAnsi="Arial" w:cs="Arial"/>
                <w:b/>
                <w:color w:val="000000"/>
                <w:lang w:val="es-ES_tradnl" w:eastAsia="es-ES"/>
              </w:rPr>
            </w:pPr>
          </w:p>
          <w:p w14:paraId="7877BBC8" w14:textId="77777777" w:rsidR="008F177F" w:rsidRDefault="008F177F" w:rsidP="00766888">
            <w:pPr>
              <w:tabs>
                <w:tab w:val="left" w:pos="851"/>
              </w:tabs>
              <w:spacing w:line="256" w:lineRule="auto"/>
              <w:ind w:right="48"/>
              <w:jc w:val="center"/>
              <w:outlineLvl w:val="0"/>
              <w:rPr>
                <w:rFonts w:ascii="Arial" w:eastAsia="Times New Roman" w:hAnsi="Arial" w:cs="Arial"/>
                <w:b/>
                <w:color w:val="000000"/>
                <w:lang w:val="es-ES_tradnl" w:eastAsia="es-ES"/>
              </w:rPr>
            </w:pPr>
          </w:p>
          <w:p w14:paraId="40C8C903" w14:textId="5E3027E7" w:rsidR="008F177F" w:rsidRPr="00351883" w:rsidRDefault="008F177F" w:rsidP="00766888">
            <w:pPr>
              <w:tabs>
                <w:tab w:val="left" w:pos="851"/>
              </w:tabs>
              <w:spacing w:line="256" w:lineRule="auto"/>
              <w:ind w:right="48"/>
              <w:jc w:val="center"/>
              <w:outlineLvl w:val="0"/>
              <w:rPr>
                <w:rFonts w:ascii="Arial" w:eastAsia="Times New Roman" w:hAnsi="Arial" w:cs="Arial"/>
                <w:b/>
                <w:color w:val="000000"/>
                <w:lang w:val="es-ES_tradnl" w:eastAsia="es-ES"/>
              </w:rPr>
            </w:pPr>
          </w:p>
        </w:tc>
      </w:tr>
      <w:tr w:rsidR="0006056D" w:rsidRPr="00351883" w14:paraId="59BA854F" w14:textId="77777777" w:rsidTr="00766888">
        <w:trPr>
          <w:trHeight w:val="624"/>
        </w:trPr>
        <w:tc>
          <w:tcPr>
            <w:tcW w:w="9404" w:type="dxa"/>
            <w:gridSpan w:val="2"/>
            <w:shd w:val="clear" w:color="auto" w:fill="auto"/>
          </w:tcPr>
          <w:p w14:paraId="5F9C40C7" w14:textId="77777777" w:rsidR="008F177F" w:rsidRDefault="008F177F" w:rsidP="00766888">
            <w:pPr>
              <w:tabs>
                <w:tab w:val="left" w:pos="851"/>
              </w:tabs>
              <w:spacing w:line="256" w:lineRule="auto"/>
              <w:ind w:right="48"/>
              <w:jc w:val="center"/>
              <w:outlineLvl w:val="0"/>
              <w:rPr>
                <w:rFonts w:ascii="Arial" w:eastAsia="Times New Roman" w:hAnsi="Arial" w:cs="Arial"/>
                <w:b/>
                <w:color w:val="000000"/>
                <w:lang w:val="es-ES_tradnl" w:eastAsia="es-ES"/>
              </w:rPr>
            </w:pPr>
          </w:p>
          <w:p w14:paraId="7BC1ED53" w14:textId="16EB655C" w:rsidR="0006056D" w:rsidRPr="00351883" w:rsidRDefault="0006056D" w:rsidP="00766888">
            <w:pPr>
              <w:tabs>
                <w:tab w:val="left" w:pos="851"/>
              </w:tabs>
              <w:spacing w:line="256" w:lineRule="auto"/>
              <w:ind w:right="48"/>
              <w:jc w:val="center"/>
              <w:outlineLvl w:val="0"/>
              <w:rPr>
                <w:rFonts w:ascii="Arial" w:eastAsia="Times New Roman" w:hAnsi="Arial" w:cs="Arial"/>
                <w:b/>
                <w:color w:val="000000"/>
                <w:lang w:val="es-ES_tradnl" w:eastAsia="es-ES"/>
              </w:rPr>
            </w:pPr>
            <w:r w:rsidRPr="00351883">
              <w:rPr>
                <w:rFonts w:ascii="Arial" w:eastAsia="Times New Roman" w:hAnsi="Arial" w:cs="Arial"/>
                <w:b/>
                <w:color w:val="000000"/>
                <w:lang w:val="es-ES_tradnl" w:eastAsia="es-ES"/>
              </w:rPr>
              <w:t>CONCESIONARIO SOLICITANTE O AUTORIZADO SOLICITANTE</w:t>
            </w:r>
          </w:p>
        </w:tc>
      </w:tr>
      <w:tr w:rsidR="0006056D" w:rsidRPr="00351883" w14:paraId="7FC01E18" w14:textId="77777777" w:rsidTr="00766888">
        <w:tc>
          <w:tcPr>
            <w:tcW w:w="9404" w:type="dxa"/>
            <w:gridSpan w:val="2"/>
            <w:shd w:val="clear" w:color="auto" w:fill="auto"/>
          </w:tcPr>
          <w:p w14:paraId="639900CA" w14:textId="77777777" w:rsidR="0006056D" w:rsidRPr="00351883" w:rsidRDefault="0006056D" w:rsidP="00766888">
            <w:pPr>
              <w:tabs>
                <w:tab w:val="left" w:pos="851"/>
              </w:tabs>
              <w:spacing w:line="256" w:lineRule="auto"/>
              <w:ind w:right="48"/>
              <w:jc w:val="center"/>
              <w:outlineLvl w:val="0"/>
              <w:rPr>
                <w:rFonts w:ascii="Arial" w:eastAsia="Times New Roman" w:hAnsi="Arial" w:cs="Arial"/>
                <w:b/>
                <w:color w:val="000000"/>
                <w:lang w:val="es-ES_tradnl" w:eastAsia="es-ES"/>
              </w:rPr>
            </w:pPr>
            <w:r w:rsidRPr="00351883">
              <w:rPr>
                <w:rFonts w:ascii="Arial" w:eastAsia="Times New Roman" w:hAnsi="Arial" w:cs="Arial"/>
                <w:b/>
                <w:color w:val="000000"/>
                <w:lang w:val="es-ES_tradnl" w:eastAsia="es-ES"/>
              </w:rPr>
              <w:t>_________________________</w:t>
            </w:r>
          </w:p>
        </w:tc>
      </w:tr>
      <w:tr w:rsidR="0006056D" w:rsidRPr="00351883" w14:paraId="6D20F157" w14:textId="77777777" w:rsidTr="00766888">
        <w:tc>
          <w:tcPr>
            <w:tcW w:w="9404" w:type="dxa"/>
            <w:gridSpan w:val="2"/>
            <w:shd w:val="clear" w:color="auto" w:fill="auto"/>
          </w:tcPr>
          <w:p w14:paraId="084F8153" w14:textId="77777777" w:rsidR="0006056D" w:rsidRPr="00351883" w:rsidRDefault="0006056D" w:rsidP="00766888">
            <w:pPr>
              <w:tabs>
                <w:tab w:val="left" w:pos="851"/>
              </w:tabs>
              <w:spacing w:line="256" w:lineRule="auto"/>
              <w:ind w:right="48"/>
              <w:jc w:val="center"/>
              <w:outlineLvl w:val="0"/>
              <w:rPr>
                <w:rFonts w:ascii="Arial" w:eastAsia="Times New Roman" w:hAnsi="Arial" w:cs="Arial"/>
                <w:b/>
                <w:color w:val="000000"/>
                <w:lang w:val="es-ES_tradnl" w:eastAsia="es-ES"/>
              </w:rPr>
            </w:pPr>
            <w:r w:rsidRPr="00351883">
              <w:rPr>
                <w:rFonts w:ascii="Arial" w:eastAsia="Times New Roman" w:hAnsi="Arial" w:cs="Arial"/>
                <w:b/>
                <w:color w:val="000000"/>
                <w:lang w:val="es-ES_tradnl" w:eastAsia="es-ES"/>
              </w:rPr>
              <w:t>Representante Legal</w:t>
            </w:r>
          </w:p>
        </w:tc>
      </w:tr>
      <w:tr w:rsidR="0006056D" w:rsidRPr="00351883" w14:paraId="3038DD1F" w14:textId="77777777" w:rsidTr="00766888">
        <w:trPr>
          <w:trHeight w:val="454"/>
        </w:trPr>
        <w:tc>
          <w:tcPr>
            <w:tcW w:w="4586" w:type="dxa"/>
            <w:shd w:val="clear" w:color="auto" w:fill="auto"/>
          </w:tcPr>
          <w:p w14:paraId="23D78C8B" w14:textId="77777777" w:rsidR="0006056D" w:rsidRPr="00351883" w:rsidRDefault="0006056D" w:rsidP="00766888">
            <w:pPr>
              <w:tabs>
                <w:tab w:val="left" w:pos="851"/>
              </w:tabs>
              <w:spacing w:line="256" w:lineRule="auto"/>
              <w:ind w:right="48"/>
              <w:jc w:val="center"/>
              <w:outlineLvl w:val="0"/>
              <w:rPr>
                <w:rFonts w:ascii="Arial" w:eastAsia="Times New Roman" w:hAnsi="Arial" w:cs="Arial"/>
                <w:b/>
                <w:color w:val="000000"/>
                <w:lang w:val="es-ES_tradnl" w:eastAsia="es-ES"/>
              </w:rPr>
            </w:pPr>
          </w:p>
        </w:tc>
        <w:tc>
          <w:tcPr>
            <w:tcW w:w="4818" w:type="dxa"/>
            <w:shd w:val="clear" w:color="auto" w:fill="auto"/>
          </w:tcPr>
          <w:p w14:paraId="1F3786BE" w14:textId="77777777" w:rsidR="0006056D" w:rsidRPr="00351883" w:rsidRDefault="0006056D" w:rsidP="00766888">
            <w:pPr>
              <w:tabs>
                <w:tab w:val="left" w:pos="851"/>
              </w:tabs>
              <w:spacing w:line="256" w:lineRule="auto"/>
              <w:ind w:right="48"/>
              <w:jc w:val="center"/>
              <w:outlineLvl w:val="0"/>
              <w:rPr>
                <w:rFonts w:ascii="Arial" w:eastAsia="Times New Roman" w:hAnsi="Arial" w:cs="Arial"/>
                <w:b/>
                <w:color w:val="000000"/>
                <w:lang w:val="es-ES_tradnl" w:eastAsia="es-ES"/>
              </w:rPr>
            </w:pPr>
          </w:p>
        </w:tc>
      </w:tr>
      <w:tr w:rsidR="0006056D" w:rsidRPr="00351883" w14:paraId="3CEC7733" w14:textId="77777777" w:rsidTr="00766888">
        <w:trPr>
          <w:trHeight w:val="624"/>
        </w:trPr>
        <w:tc>
          <w:tcPr>
            <w:tcW w:w="4586" w:type="dxa"/>
            <w:shd w:val="clear" w:color="auto" w:fill="auto"/>
          </w:tcPr>
          <w:p w14:paraId="1087CDA6" w14:textId="77777777" w:rsidR="0006056D" w:rsidRPr="00351883" w:rsidRDefault="0006056D" w:rsidP="00766888">
            <w:pPr>
              <w:tabs>
                <w:tab w:val="left" w:pos="851"/>
              </w:tabs>
              <w:spacing w:line="256" w:lineRule="auto"/>
              <w:ind w:right="48"/>
              <w:jc w:val="center"/>
              <w:outlineLvl w:val="0"/>
              <w:rPr>
                <w:rFonts w:ascii="Arial" w:eastAsia="Times New Roman" w:hAnsi="Arial" w:cs="Arial"/>
                <w:b/>
                <w:color w:val="000000"/>
                <w:lang w:val="es-ES_tradnl" w:eastAsia="es-ES"/>
              </w:rPr>
            </w:pPr>
            <w:r w:rsidRPr="00351883">
              <w:rPr>
                <w:rFonts w:ascii="Arial" w:eastAsia="Times New Roman" w:hAnsi="Arial" w:cs="Arial"/>
                <w:b/>
                <w:color w:val="000000"/>
                <w:lang w:val="es-ES_tradnl" w:eastAsia="es-ES"/>
              </w:rPr>
              <w:t>Testigo</w:t>
            </w:r>
          </w:p>
        </w:tc>
        <w:tc>
          <w:tcPr>
            <w:tcW w:w="4818" w:type="dxa"/>
            <w:shd w:val="clear" w:color="auto" w:fill="auto"/>
          </w:tcPr>
          <w:p w14:paraId="44E9158C" w14:textId="77777777" w:rsidR="0006056D" w:rsidRPr="00351883" w:rsidRDefault="0006056D" w:rsidP="00766888">
            <w:pPr>
              <w:tabs>
                <w:tab w:val="left" w:pos="851"/>
              </w:tabs>
              <w:spacing w:line="256" w:lineRule="auto"/>
              <w:ind w:right="48"/>
              <w:jc w:val="center"/>
              <w:outlineLvl w:val="0"/>
              <w:rPr>
                <w:rFonts w:ascii="Arial" w:eastAsia="Times New Roman" w:hAnsi="Arial" w:cs="Arial"/>
                <w:b/>
                <w:color w:val="000000"/>
                <w:lang w:val="es-ES_tradnl" w:eastAsia="es-ES"/>
              </w:rPr>
            </w:pPr>
            <w:r w:rsidRPr="00351883">
              <w:rPr>
                <w:rFonts w:ascii="Arial" w:eastAsia="Times New Roman" w:hAnsi="Arial" w:cs="Arial"/>
                <w:b/>
                <w:color w:val="000000"/>
                <w:lang w:val="es-ES_tradnl" w:eastAsia="es-ES"/>
              </w:rPr>
              <w:t>Testigo</w:t>
            </w:r>
          </w:p>
        </w:tc>
      </w:tr>
      <w:tr w:rsidR="0006056D" w:rsidRPr="00351883" w14:paraId="6B3EA426" w14:textId="77777777" w:rsidTr="00766888">
        <w:tc>
          <w:tcPr>
            <w:tcW w:w="4586" w:type="dxa"/>
            <w:shd w:val="clear" w:color="auto" w:fill="auto"/>
          </w:tcPr>
          <w:p w14:paraId="56A5A31D" w14:textId="77777777" w:rsidR="0006056D" w:rsidRPr="00351883" w:rsidRDefault="0006056D" w:rsidP="00766888">
            <w:pPr>
              <w:tabs>
                <w:tab w:val="left" w:pos="851"/>
              </w:tabs>
              <w:spacing w:line="256" w:lineRule="auto"/>
              <w:ind w:right="48"/>
              <w:jc w:val="center"/>
              <w:outlineLvl w:val="0"/>
              <w:rPr>
                <w:rFonts w:ascii="Arial" w:eastAsia="Times New Roman" w:hAnsi="Arial" w:cs="Arial"/>
                <w:b/>
                <w:color w:val="000000"/>
                <w:lang w:val="es-ES_tradnl" w:eastAsia="es-ES"/>
              </w:rPr>
            </w:pPr>
            <w:r w:rsidRPr="00351883">
              <w:rPr>
                <w:rFonts w:ascii="Arial" w:eastAsia="Times New Roman" w:hAnsi="Arial" w:cs="Arial"/>
                <w:b/>
                <w:color w:val="000000"/>
                <w:lang w:val="es-ES_tradnl" w:eastAsia="es-ES"/>
              </w:rPr>
              <w:t>_____________________________________</w:t>
            </w:r>
          </w:p>
        </w:tc>
        <w:tc>
          <w:tcPr>
            <w:tcW w:w="4818" w:type="dxa"/>
            <w:shd w:val="clear" w:color="auto" w:fill="auto"/>
          </w:tcPr>
          <w:p w14:paraId="2B6F633B" w14:textId="77777777" w:rsidR="0006056D" w:rsidRPr="00351883" w:rsidRDefault="0006056D" w:rsidP="00766888">
            <w:pPr>
              <w:tabs>
                <w:tab w:val="left" w:pos="851"/>
              </w:tabs>
              <w:spacing w:line="256" w:lineRule="auto"/>
              <w:ind w:right="48"/>
              <w:jc w:val="center"/>
              <w:outlineLvl w:val="0"/>
              <w:rPr>
                <w:rFonts w:ascii="Arial" w:eastAsia="Times New Roman" w:hAnsi="Arial" w:cs="Arial"/>
                <w:b/>
                <w:color w:val="000000"/>
                <w:lang w:val="es-ES_tradnl" w:eastAsia="es-ES"/>
              </w:rPr>
            </w:pPr>
            <w:r w:rsidRPr="00351883">
              <w:rPr>
                <w:rFonts w:ascii="Arial" w:eastAsia="Times New Roman" w:hAnsi="Arial" w:cs="Arial"/>
                <w:b/>
                <w:color w:val="000000"/>
                <w:lang w:val="es-ES_tradnl" w:eastAsia="es-ES"/>
              </w:rPr>
              <w:t>_______________________________________</w:t>
            </w:r>
          </w:p>
        </w:tc>
      </w:tr>
    </w:tbl>
    <w:p w14:paraId="5D2C3E37" w14:textId="77777777" w:rsidR="0006056D" w:rsidRPr="00351883" w:rsidRDefault="0006056D" w:rsidP="0006056D">
      <w:pPr>
        <w:spacing w:after="0" w:line="240" w:lineRule="auto"/>
        <w:rPr>
          <w:rFonts w:ascii="Arial" w:eastAsia="Times New Roman" w:hAnsi="Arial" w:cs="Arial"/>
          <w:color w:val="000000"/>
          <w:lang w:eastAsia="es-MX"/>
        </w:rPr>
      </w:pPr>
    </w:p>
    <w:p w14:paraId="055B99ED" w14:textId="77777777" w:rsidR="0006056D" w:rsidRPr="00351883" w:rsidRDefault="0006056D" w:rsidP="0006056D">
      <w:pPr>
        <w:rPr>
          <w:rFonts w:ascii="Arial" w:eastAsia="Times New Roman" w:hAnsi="Arial" w:cs="Arial"/>
          <w:color w:val="000000"/>
          <w:lang w:eastAsia="es-MX"/>
        </w:rPr>
      </w:pPr>
      <w:r w:rsidRPr="00351883">
        <w:rPr>
          <w:rFonts w:ascii="Arial" w:eastAsia="Times New Roman" w:hAnsi="Arial" w:cs="Arial"/>
          <w:color w:val="000000"/>
          <w:lang w:eastAsia="es-MX"/>
        </w:rPr>
        <w:br w:type="page"/>
      </w:r>
    </w:p>
    <w:p w14:paraId="262CD9B0"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21A7FE72"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44D91628"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5733E5F4"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7D09B148"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77E309B8"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5BF8CDB4"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72F867F3"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3EB8D541"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53DA01BE"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6D81BBC6" w14:textId="13C6C431" w:rsidR="0006056D"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4B615275" w14:textId="77777777" w:rsidR="008F177F" w:rsidRPr="00351883" w:rsidRDefault="008F177F"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250D8E65"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141C8F16"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r w:rsidRPr="00351883">
        <w:rPr>
          <w:rFonts w:ascii="Arial" w:eastAsia="Times New Roman" w:hAnsi="Arial" w:cs="Arial"/>
          <w:color w:val="000000"/>
          <w:lang w:eastAsia="es-MX"/>
        </w:rPr>
        <w:tab/>
        <w:t> </w:t>
      </w:r>
      <w:r w:rsidRPr="00351883">
        <w:rPr>
          <w:rFonts w:ascii="Arial" w:eastAsia="Times New Roman" w:hAnsi="Arial" w:cs="Arial"/>
          <w:color w:val="000000"/>
          <w:lang w:eastAsia="es-MX"/>
        </w:rPr>
        <w:tab/>
      </w:r>
    </w:p>
    <w:p w14:paraId="26AA0307"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color w:val="000000"/>
          <w:u w:val="single"/>
          <w:lang w:eastAsia="es-MX"/>
        </w:rPr>
        <w:t>ANEXO “G”</w:t>
      </w:r>
    </w:p>
    <w:p w14:paraId="6342FAAF"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p>
    <w:p w14:paraId="1B97EEEF"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p>
    <w:p w14:paraId="2EB5F4C2"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p>
    <w:p w14:paraId="157B7738"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p>
    <w:p w14:paraId="3C99506C"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PROCEDIMIENTO DE</w:t>
      </w:r>
    </w:p>
    <w:p w14:paraId="60AF1819"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ACCESO A SITIOS</w:t>
      </w:r>
    </w:p>
    <w:p w14:paraId="383C6142"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7F6BE336"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68F87E55" w14:textId="086E01A4" w:rsidR="0006056D"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7F41A0E7" w14:textId="77777777" w:rsidR="008F177F" w:rsidRPr="00351883" w:rsidRDefault="008F177F"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20137C7D"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269B99AF"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3A6392FC"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190AA12B"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47D5BD5F"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6DCEBBAD"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2F02D7B5"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1B19F7F9"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4E4ACE4B"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26D8EDFC"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6B2EB51C"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79E6E7D5"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2A58CF8A"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2C1EB009"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30540703"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229DCB58"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1A8EACDD"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6E8A4F1B"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4B09C12F"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50450403"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02B7BC10"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5DB6648A"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line="240" w:lineRule="auto"/>
        <w:rPr>
          <w:rFonts w:ascii="Arial" w:eastAsia="Times New Roman" w:hAnsi="Arial" w:cs="Arial"/>
          <w:color w:val="000000"/>
          <w:lang w:eastAsia="es-MX"/>
        </w:rPr>
      </w:pPr>
    </w:p>
    <w:p w14:paraId="393BDADA" w14:textId="77777777" w:rsidR="0006056D" w:rsidRPr="00351883" w:rsidRDefault="0006056D" w:rsidP="0006056D">
      <w:pPr>
        <w:spacing w:after="0"/>
        <w:jc w:val="center"/>
        <w:rPr>
          <w:rFonts w:ascii="Arial" w:eastAsia="Times New Roman" w:hAnsi="Arial" w:cs="Arial"/>
          <w:color w:val="000000"/>
          <w:lang w:eastAsia="es-MX"/>
        </w:rPr>
      </w:pPr>
      <w:r w:rsidRPr="00351883">
        <w:rPr>
          <w:rFonts w:ascii="Arial" w:eastAsia="Times New Roman" w:hAnsi="Arial" w:cs="Arial"/>
          <w:b/>
          <w:bCs/>
          <w:snapToGrid w:val="0"/>
          <w:color w:val="000000"/>
          <w:lang w:val="es-ES_tradnl" w:eastAsia="es-MX"/>
        </w:rPr>
        <w:br w:type="page"/>
      </w:r>
      <w:r w:rsidRPr="00351883">
        <w:rPr>
          <w:rFonts w:ascii="Arial" w:eastAsia="Times New Roman" w:hAnsi="Arial" w:cs="Arial"/>
          <w:b/>
          <w:bCs/>
          <w:snapToGrid w:val="0"/>
          <w:color w:val="000000"/>
          <w:lang w:val="es-ES_tradnl" w:eastAsia="es-MX"/>
        </w:rPr>
        <w:lastRenderedPageBreak/>
        <w:t>ANEXO “G”</w:t>
      </w:r>
    </w:p>
    <w:p w14:paraId="4847AA12" w14:textId="77777777" w:rsidR="0006056D" w:rsidRPr="00351883" w:rsidRDefault="0006056D" w:rsidP="0006056D">
      <w:pPr>
        <w:spacing w:after="0"/>
        <w:jc w:val="center"/>
        <w:rPr>
          <w:rFonts w:ascii="Arial" w:eastAsia="Times New Roman" w:hAnsi="Arial" w:cs="Arial"/>
          <w:color w:val="000000"/>
          <w:lang w:eastAsia="es-MX"/>
        </w:rPr>
      </w:pPr>
      <w:r w:rsidRPr="00351883">
        <w:rPr>
          <w:rFonts w:ascii="Arial" w:eastAsia="Times New Roman" w:hAnsi="Arial" w:cs="Arial"/>
          <w:b/>
          <w:bCs/>
          <w:snapToGrid w:val="0"/>
          <w:color w:val="000000"/>
          <w:lang w:val="es-ES_tradnl" w:eastAsia="es-MX"/>
        </w:rPr>
        <w:t> </w:t>
      </w:r>
    </w:p>
    <w:p w14:paraId="00545C52" w14:textId="77777777" w:rsidR="0006056D" w:rsidRPr="00351883" w:rsidRDefault="0006056D" w:rsidP="0006056D">
      <w:pPr>
        <w:keepNext/>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PROCEDIMIENTO DE ACCESO A SITIOS</w:t>
      </w:r>
    </w:p>
    <w:p w14:paraId="3F6658DB"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546BA3B3" w14:textId="77777777" w:rsidR="0006056D" w:rsidRPr="00351883" w:rsidRDefault="0006056D" w:rsidP="0006056D">
      <w:pPr>
        <w:spacing w:after="0"/>
        <w:ind w:left="567" w:hanging="567"/>
        <w:rPr>
          <w:rFonts w:ascii="Arial" w:eastAsia="Times New Roman" w:hAnsi="Arial" w:cs="Arial"/>
          <w:color w:val="000000"/>
          <w:lang w:eastAsia="es-MX"/>
        </w:rPr>
      </w:pPr>
      <w:r w:rsidRPr="00351883">
        <w:rPr>
          <w:rFonts w:ascii="Arial" w:eastAsia="Times New Roman" w:hAnsi="Arial" w:cs="Arial"/>
          <w:b/>
          <w:bCs/>
          <w:color w:val="000000"/>
          <w:lang w:eastAsia="es-MX"/>
        </w:rPr>
        <w:t>1. CONDICIONES GENERALES.</w:t>
      </w:r>
    </w:p>
    <w:p w14:paraId="4073DF99"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3855B4B1" w14:textId="77777777" w:rsidR="0006056D" w:rsidRPr="00351883" w:rsidRDefault="0006056D" w:rsidP="0006056D">
      <w:pPr>
        <w:spacing w:after="0"/>
        <w:ind w:left="567" w:hanging="567"/>
        <w:jc w:val="both"/>
        <w:rPr>
          <w:rFonts w:ascii="Arial" w:eastAsia="Times New Roman" w:hAnsi="Arial" w:cs="Arial"/>
          <w:color w:val="000000"/>
          <w:lang w:eastAsia="es-MX"/>
        </w:rPr>
      </w:pPr>
      <w:r w:rsidRPr="00351883">
        <w:rPr>
          <w:rFonts w:ascii="Arial" w:eastAsia="Times New Roman" w:hAnsi="Arial" w:cs="Arial"/>
          <w:b/>
          <w:bCs/>
          <w:color w:val="000000"/>
          <w:lang w:eastAsia="es-MX"/>
        </w:rPr>
        <w:t>1.1. ACCESO.</w:t>
      </w:r>
    </w:p>
    <w:p w14:paraId="4B01C869"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1E724361"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El Concesionario Solicitante o Autorizado Solicitante, proporcionará en sus instalaciones un sitio de fácil acceso preferentemente durante las 24 horas los 365 días del año, con vigilancia permanente, así como un croquis que indique la localización del sitio. En su caso, el Concesionario Solicitante o Autorizado Solicitante se compromete a que su cliente final otorgue al personal de la División Mayorista de Telmex/Telnor fácil acceso preferentemente durante las 24 horas los 365 días del año, con vigilancia permanente, así como un croquis que indique la localización del sitio, lo cual implica, de manera enunciativa mas no limitativa, trámites con terceros, permisos, condiciones de seguridad y documentación que sea requerida. En caso contrario, el Concesionario Solicitante o Autorizado Solicitante indicará la fecha y horario dentro del cual se podrá acceder al sitio, en el entendido de que si por causas imputables al Concesionario Solicitante o Autorizado Solicitante o a su cliente se le restringiera o negara el acceso al sitio del cliente en donde se encuentren las instalaciones, dichos retrasos en la instalación o reparación no se tomarán en cuenta para la medición del cumplimento de los plazos de reparación de incidencias.</w:t>
      </w:r>
    </w:p>
    <w:p w14:paraId="208FB4E9" w14:textId="77777777" w:rsidR="0006056D" w:rsidRPr="00351883" w:rsidRDefault="0006056D" w:rsidP="0006056D">
      <w:pPr>
        <w:spacing w:after="0"/>
        <w:ind w:right="43"/>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41C0BDC" w14:textId="77777777" w:rsidR="0006056D" w:rsidRPr="00351883" w:rsidRDefault="0006056D" w:rsidP="0006056D">
      <w:pPr>
        <w:keepNext/>
        <w:spacing w:after="0"/>
        <w:rPr>
          <w:rFonts w:ascii="Arial" w:eastAsia="Times New Roman" w:hAnsi="Arial" w:cs="Arial"/>
          <w:color w:val="000000"/>
          <w:lang w:eastAsia="es-MX"/>
        </w:rPr>
      </w:pPr>
      <w:bookmarkStart w:id="70" w:name="_Toc37217750"/>
      <w:bookmarkStart w:id="71" w:name="_Toc485441608"/>
      <w:bookmarkEnd w:id="70"/>
      <w:r w:rsidRPr="00351883">
        <w:rPr>
          <w:rFonts w:ascii="Arial" w:eastAsia="Times New Roman" w:hAnsi="Arial" w:cs="Arial"/>
          <w:b/>
          <w:bCs/>
          <w:color w:val="000000"/>
          <w:lang w:eastAsia="es-MX"/>
        </w:rPr>
        <w:t>1.2. RECEPCION DE SOLICITUDES DE ACCESO.</w:t>
      </w:r>
      <w:bookmarkEnd w:id="71"/>
    </w:p>
    <w:p w14:paraId="02FFE020"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2D45E000"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La División Mayorista de Telmex/Telnor </w:t>
      </w:r>
      <w:r w:rsidRPr="00351883">
        <w:rPr>
          <w:rFonts w:ascii="Arial" w:eastAsia="Times New Roman" w:hAnsi="Arial" w:cs="Arial"/>
          <w:color w:val="000000"/>
          <w:lang w:val="es-ES_tradnl" w:eastAsia="es-MX"/>
        </w:rPr>
        <w:t>deberá enviar sus solicitudes de acceso con un mínimo de 48 horas de anticipación, dentro del horario de 8:00 a 18:00 horas al Centro de Atención de Red del Concesionario Solicitante o Autorizado Solicitante. Cuando se trate de mantenimiento correctivo el acceso podrá efectuarse durante las 24 horas del día, los 365 días del año. En caso contrario, el Concesionario Solicitante o Autorizado Solicitante indicará la fecha y horario dentro del cual se podrá acceder al sitio, en el entendido de que si por causas imputables al Concesionario Solicitante o Autorizado Solicitante o a su cliente se le restringiera o negara el acceso al sitio del cliente en donde se encuentren las instalaciones, dichos retrasos en la instalación o reparación no se tomarán en cuenta para la medición del cumplimento de los plazos de reparación de incidencias.</w:t>
      </w:r>
    </w:p>
    <w:p w14:paraId="6CAF3891" w14:textId="77777777" w:rsidR="0006056D" w:rsidRPr="00351883" w:rsidRDefault="0006056D" w:rsidP="0006056D">
      <w:pPr>
        <w:keepNext/>
        <w:spacing w:after="0"/>
        <w:rPr>
          <w:rFonts w:ascii="Arial" w:eastAsia="Times New Roman" w:hAnsi="Arial" w:cs="Arial"/>
          <w:color w:val="000000"/>
          <w:lang w:eastAsia="es-MX"/>
        </w:rPr>
      </w:pPr>
      <w:bookmarkStart w:id="72" w:name="_Toc37217752"/>
      <w:bookmarkStart w:id="73" w:name="_Toc485441612"/>
      <w:bookmarkEnd w:id="72"/>
      <w:r w:rsidRPr="00351883">
        <w:rPr>
          <w:rFonts w:ascii="Arial" w:eastAsia="Times New Roman" w:hAnsi="Arial" w:cs="Arial"/>
          <w:b/>
          <w:bCs/>
          <w:color w:val="000000"/>
          <w:lang w:eastAsia="es-MX"/>
        </w:rPr>
        <w:t> </w:t>
      </w:r>
      <w:bookmarkEnd w:id="73"/>
    </w:p>
    <w:p w14:paraId="1919F7FB" w14:textId="77777777" w:rsidR="0006056D" w:rsidRPr="00351883" w:rsidRDefault="0006056D" w:rsidP="0006056D">
      <w:pPr>
        <w:keepNext/>
        <w:spacing w:after="0"/>
        <w:rPr>
          <w:rFonts w:ascii="Arial" w:eastAsia="Times New Roman" w:hAnsi="Arial" w:cs="Arial"/>
          <w:color w:val="000000"/>
          <w:lang w:eastAsia="es-MX"/>
        </w:rPr>
      </w:pPr>
      <w:r w:rsidRPr="00351883">
        <w:rPr>
          <w:rFonts w:ascii="Arial" w:eastAsia="Times New Roman" w:hAnsi="Arial" w:cs="Arial"/>
          <w:b/>
          <w:bCs/>
          <w:color w:val="000000"/>
          <w:lang w:eastAsia="es-MX"/>
        </w:rPr>
        <w:t>1.3. INFORMACION DE LAS SOLICITUDES DE ACCESO.</w:t>
      </w:r>
    </w:p>
    <w:p w14:paraId="144B21D7"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215DFDCA"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Las solicitudes de acceso deberán contener como mínimo la siguiente información:</w:t>
      </w:r>
    </w:p>
    <w:p w14:paraId="2DDDE934"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354839EC" w14:textId="77777777" w:rsidR="0006056D" w:rsidRPr="00351883" w:rsidRDefault="0006056D" w:rsidP="0006056D">
      <w:pPr>
        <w:pStyle w:val="Prrafodelista"/>
        <w:numPr>
          <w:ilvl w:val="0"/>
          <w:numId w:val="68"/>
        </w:numPr>
        <w:spacing w:line="276" w:lineRule="auto"/>
        <w:jc w:val="both"/>
        <w:rPr>
          <w:rFonts w:cs="Arial"/>
          <w:color w:val="000000"/>
          <w:lang w:eastAsia="es-MX"/>
        </w:rPr>
      </w:pPr>
      <w:r w:rsidRPr="00351883">
        <w:rPr>
          <w:rFonts w:cs="Arial"/>
          <w:color w:val="000000"/>
          <w:lang w:eastAsia="es-MX"/>
        </w:rPr>
        <w:t>Identificación oficial vigente del personal que ingresa a las instalaciones</w:t>
      </w:r>
    </w:p>
    <w:p w14:paraId="2EE2D7E5" w14:textId="77777777" w:rsidR="0006056D" w:rsidRPr="00351883" w:rsidRDefault="0006056D" w:rsidP="0006056D">
      <w:pPr>
        <w:pStyle w:val="Prrafodelista"/>
        <w:numPr>
          <w:ilvl w:val="0"/>
          <w:numId w:val="68"/>
        </w:numPr>
        <w:spacing w:line="276" w:lineRule="auto"/>
        <w:jc w:val="both"/>
        <w:rPr>
          <w:rFonts w:cs="Arial"/>
          <w:color w:val="000000"/>
          <w:lang w:val="es-MX" w:eastAsia="es-MX"/>
        </w:rPr>
      </w:pPr>
      <w:r w:rsidRPr="00351883">
        <w:rPr>
          <w:rFonts w:cs="Arial"/>
        </w:rPr>
        <w:t>Credencial de la empresa para la que trabaja</w:t>
      </w:r>
    </w:p>
    <w:p w14:paraId="4F8138C4" w14:textId="77777777" w:rsidR="0006056D" w:rsidRPr="00351883" w:rsidRDefault="0006056D" w:rsidP="0006056D">
      <w:pPr>
        <w:pStyle w:val="Prrafodelista"/>
        <w:numPr>
          <w:ilvl w:val="0"/>
          <w:numId w:val="68"/>
        </w:numPr>
        <w:spacing w:line="276" w:lineRule="auto"/>
        <w:jc w:val="both"/>
        <w:rPr>
          <w:rFonts w:cs="Arial"/>
          <w:color w:val="000000"/>
          <w:lang w:eastAsia="es-MX"/>
        </w:rPr>
      </w:pPr>
      <w:r w:rsidRPr="00351883">
        <w:rPr>
          <w:rFonts w:cs="Arial"/>
          <w:color w:val="000000"/>
          <w:lang w:val="es-ES_tradnl" w:eastAsia="es-MX"/>
        </w:rPr>
        <w:lastRenderedPageBreak/>
        <w:t>Nombre, teléfono y correo electrónico del solicitante</w:t>
      </w:r>
    </w:p>
    <w:p w14:paraId="2B6BA978" w14:textId="77777777" w:rsidR="0006056D" w:rsidRPr="00351883" w:rsidRDefault="0006056D" w:rsidP="0006056D">
      <w:pPr>
        <w:pStyle w:val="Prrafodelista"/>
        <w:numPr>
          <w:ilvl w:val="0"/>
          <w:numId w:val="68"/>
        </w:numPr>
        <w:spacing w:line="276" w:lineRule="auto"/>
        <w:jc w:val="both"/>
        <w:rPr>
          <w:rFonts w:cs="Arial"/>
          <w:color w:val="000000"/>
          <w:lang w:eastAsia="es-MX"/>
        </w:rPr>
      </w:pPr>
      <w:r w:rsidRPr="00351883">
        <w:rPr>
          <w:rFonts w:cs="Arial"/>
          <w:color w:val="000000"/>
          <w:lang w:val="es-ES_tradnl" w:eastAsia="es-MX"/>
        </w:rPr>
        <w:t>Nombre de la empresa (División Mayorista de Telmex/Telnor)</w:t>
      </w:r>
    </w:p>
    <w:p w14:paraId="5C513A82" w14:textId="77777777" w:rsidR="0006056D" w:rsidRPr="00351883" w:rsidRDefault="0006056D" w:rsidP="0006056D">
      <w:pPr>
        <w:pStyle w:val="Prrafodelista"/>
        <w:numPr>
          <w:ilvl w:val="0"/>
          <w:numId w:val="68"/>
        </w:numPr>
        <w:spacing w:line="276" w:lineRule="auto"/>
        <w:jc w:val="both"/>
        <w:rPr>
          <w:rFonts w:cs="Arial"/>
          <w:color w:val="000000"/>
          <w:lang w:eastAsia="es-MX"/>
        </w:rPr>
      </w:pPr>
      <w:r w:rsidRPr="00351883">
        <w:rPr>
          <w:rFonts w:cs="Arial"/>
          <w:color w:val="000000"/>
          <w:lang w:val="es-ES_tradnl" w:eastAsia="es-MX"/>
        </w:rPr>
        <w:t>Nombre y Ciudad de cada uno de los sitios a los que se solicita el acceso</w:t>
      </w:r>
    </w:p>
    <w:p w14:paraId="333E65DE" w14:textId="77777777" w:rsidR="0006056D" w:rsidRPr="00351883" w:rsidRDefault="0006056D" w:rsidP="0006056D">
      <w:pPr>
        <w:pStyle w:val="Prrafodelista"/>
        <w:numPr>
          <w:ilvl w:val="0"/>
          <w:numId w:val="68"/>
        </w:numPr>
        <w:spacing w:line="276" w:lineRule="auto"/>
        <w:jc w:val="both"/>
        <w:rPr>
          <w:rFonts w:cs="Arial"/>
          <w:color w:val="000000"/>
          <w:lang w:eastAsia="es-MX"/>
        </w:rPr>
      </w:pPr>
      <w:r w:rsidRPr="00351883">
        <w:rPr>
          <w:rFonts w:cs="Arial"/>
          <w:color w:val="000000"/>
          <w:lang w:val="es-ES_tradnl" w:eastAsia="es-MX"/>
        </w:rPr>
        <w:t>Relación del personal de la División Mayorista de Telmex/Telnor, de sus filiales o contratistas que accederán a las instalaciones</w:t>
      </w:r>
    </w:p>
    <w:p w14:paraId="7BD6CAEA" w14:textId="77777777" w:rsidR="0006056D" w:rsidRPr="00351883" w:rsidRDefault="0006056D" w:rsidP="0006056D">
      <w:pPr>
        <w:pStyle w:val="Prrafodelista"/>
        <w:numPr>
          <w:ilvl w:val="0"/>
          <w:numId w:val="68"/>
        </w:numPr>
        <w:spacing w:line="276" w:lineRule="auto"/>
        <w:jc w:val="both"/>
        <w:rPr>
          <w:rFonts w:cs="Arial"/>
          <w:color w:val="000000"/>
          <w:lang w:eastAsia="es-MX"/>
        </w:rPr>
      </w:pPr>
      <w:r w:rsidRPr="00351883">
        <w:rPr>
          <w:rFonts w:cs="Arial"/>
          <w:color w:val="000000"/>
          <w:lang w:val="es-ES_tradnl" w:eastAsia="es-MX"/>
        </w:rPr>
        <w:t>Descripción de los trabajos a realizar</w:t>
      </w:r>
    </w:p>
    <w:p w14:paraId="7A3367F8" w14:textId="77777777" w:rsidR="0006056D" w:rsidRPr="00351883" w:rsidRDefault="0006056D" w:rsidP="0006056D">
      <w:pPr>
        <w:pStyle w:val="Prrafodelista"/>
        <w:numPr>
          <w:ilvl w:val="0"/>
          <w:numId w:val="68"/>
        </w:numPr>
        <w:spacing w:line="276" w:lineRule="auto"/>
        <w:jc w:val="both"/>
        <w:rPr>
          <w:rFonts w:cs="Arial"/>
          <w:color w:val="000000"/>
          <w:lang w:eastAsia="es-MX"/>
        </w:rPr>
      </w:pPr>
      <w:r w:rsidRPr="00351883">
        <w:rPr>
          <w:rFonts w:cs="Arial"/>
          <w:color w:val="000000"/>
          <w:lang w:val="es-ES_tradnl" w:eastAsia="es-MX"/>
        </w:rPr>
        <w:t>Horario de trabajos</w:t>
      </w:r>
    </w:p>
    <w:p w14:paraId="212883C4" w14:textId="77777777" w:rsidR="0006056D" w:rsidRPr="00351883" w:rsidRDefault="0006056D" w:rsidP="0006056D">
      <w:pPr>
        <w:pStyle w:val="Prrafodelista"/>
        <w:numPr>
          <w:ilvl w:val="0"/>
          <w:numId w:val="68"/>
        </w:numPr>
        <w:spacing w:line="276" w:lineRule="auto"/>
        <w:jc w:val="both"/>
        <w:rPr>
          <w:rFonts w:cs="Arial"/>
          <w:color w:val="000000"/>
          <w:lang w:eastAsia="es-MX"/>
        </w:rPr>
      </w:pPr>
      <w:r w:rsidRPr="00351883">
        <w:rPr>
          <w:rFonts w:cs="Arial"/>
          <w:color w:val="000000"/>
          <w:lang w:val="es-ES_tradnl" w:eastAsia="es-MX"/>
        </w:rPr>
        <w:t>Período de tiempo en el que se requiere el acceso.</w:t>
      </w:r>
    </w:p>
    <w:p w14:paraId="2A53B49F" w14:textId="77777777" w:rsidR="0006056D" w:rsidRPr="00351883" w:rsidRDefault="0006056D" w:rsidP="0006056D">
      <w:pPr>
        <w:pStyle w:val="Prrafodelista"/>
        <w:numPr>
          <w:ilvl w:val="0"/>
          <w:numId w:val="68"/>
        </w:numPr>
        <w:spacing w:line="276" w:lineRule="auto"/>
        <w:jc w:val="both"/>
        <w:rPr>
          <w:rFonts w:cs="Arial"/>
          <w:color w:val="000000"/>
          <w:lang w:eastAsia="es-MX"/>
        </w:rPr>
      </w:pPr>
      <w:r w:rsidRPr="00351883">
        <w:rPr>
          <w:rFonts w:cs="Arial"/>
          <w:color w:val="000000"/>
          <w:lang w:val="es-ES_tradnl" w:eastAsia="es-MX"/>
        </w:rPr>
        <w:t>Cuando los trabajos incluyan retiro de equipo deberá agregarse la descripción (y el número de serie cuando aplica) del equipo a retirar.</w:t>
      </w:r>
    </w:p>
    <w:p w14:paraId="6844F700" w14:textId="77777777" w:rsidR="0006056D" w:rsidRPr="00351883" w:rsidRDefault="0006056D" w:rsidP="0006056D">
      <w:pPr>
        <w:pStyle w:val="Prrafodelista"/>
        <w:numPr>
          <w:ilvl w:val="0"/>
          <w:numId w:val="68"/>
        </w:numPr>
        <w:spacing w:line="276" w:lineRule="auto"/>
        <w:jc w:val="both"/>
        <w:rPr>
          <w:rFonts w:cs="Arial"/>
          <w:color w:val="000000"/>
          <w:lang w:eastAsia="es-MX"/>
        </w:rPr>
      </w:pPr>
      <w:r w:rsidRPr="00351883">
        <w:rPr>
          <w:rFonts w:cs="Arial"/>
          <w:color w:val="000000"/>
          <w:lang w:val="es-ES_tradnl" w:eastAsia="es-MX"/>
        </w:rPr>
        <w:t>Área fuera del sitio al que se desea acceder (cuando se requiera)</w:t>
      </w:r>
    </w:p>
    <w:p w14:paraId="38C4A087"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6A4F399A"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Los tipos de solicitud de autorización se dividen en:</w:t>
      </w:r>
    </w:p>
    <w:p w14:paraId="7C61AB9F"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4A01FB6E" w14:textId="77777777" w:rsidR="0006056D" w:rsidRPr="00351883" w:rsidRDefault="0006056D" w:rsidP="0006056D">
      <w:pPr>
        <w:numPr>
          <w:ilvl w:val="0"/>
          <w:numId w:val="51"/>
        </w:numPr>
        <w:spacing w:after="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Acceso programado en la fecha y hora señaladas por la División Mayorista de Telmex/Telnor para la instalación y entrega de un nuevo servicio.</w:t>
      </w:r>
    </w:p>
    <w:p w14:paraId="491790CA" w14:textId="77777777" w:rsidR="0006056D" w:rsidRPr="00351883" w:rsidRDefault="0006056D" w:rsidP="0006056D">
      <w:pPr>
        <w:spacing w:after="0"/>
        <w:ind w:left="72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281A6974" w14:textId="77777777" w:rsidR="0006056D" w:rsidRPr="00351883" w:rsidRDefault="0006056D" w:rsidP="0006056D">
      <w:pPr>
        <w:numPr>
          <w:ilvl w:val="0"/>
          <w:numId w:val="52"/>
        </w:numPr>
        <w:spacing w:after="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Acceso trimestral al sitio las 24 horas para trabajos de “Mantenimiento Preventivo, Correctivo y Atención de Fallas”.</w:t>
      </w:r>
    </w:p>
    <w:p w14:paraId="184C5957" w14:textId="77777777" w:rsidR="0006056D" w:rsidRPr="00351883" w:rsidRDefault="0006056D" w:rsidP="0006056D">
      <w:pPr>
        <w:spacing w:after="0"/>
        <w:ind w:left="72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440C1C0C" w14:textId="77777777" w:rsidR="0006056D" w:rsidRPr="00351883" w:rsidRDefault="0006056D" w:rsidP="0006056D">
      <w:pPr>
        <w:numPr>
          <w:ilvl w:val="0"/>
          <w:numId w:val="53"/>
        </w:numPr>
        <w:spacing w:after="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Acceso urgente al sitio para atención de fallas, retiro de equipo desconectado, etc. por personal no incluido en el acceso trimestral.</w:t>
      </w:r>
    </w:p>
    <w:p w14:paraId="1F9CD01A" w14:textId="77777777" w:rsidR="0006056D" w:rsidRPr="00351883" w:rsidRDefault="0006056D" w:rsidP="0006056D">
      <w:pPr>
        <w:spacing w:after="0"/>
        <w:ind w:left="72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5DE843D2" w14:textId="77777777" w:rsidR="0006056D" w:rsidRPr="00351883" w:rsidRDefault="0006056D" w:rsidP="0006056D">
      <w:pPr>
        <w:numPr>
          <w:ilvl w:val="0"/>
          <w:numId w:val="54"/>
        </w:numPr>
        <w:spacing w:after="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Acceso a áreas fuera del sitio para reparación de cableado, fuentes de energía, antenas, etc.</w:t>
      </w:r>
    </w:p>
    <w:p w14:paraId="327EA8FB" w14:textId="77777777" w:rsidR="0006056D" w:rsidRPr="00351883" w:rsidRDefault="0006056D" w:rsidP="0006056D">
      <w:pPr>
        <w:spacing w:after="0"/>
        <w:ind w:left="72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402568EB"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Los accesos de personal de la División Mayorista de Telmex/Telnor, filiales y contratistas, a los sitios del Concesionario Solicitante o Autorizado Solicitante contarán con la presencia de un empleado del Concesionario Solicitante o Autorizado Solicitante.</w:t>
      </w:r>
    </w:p>
    <w:p w14:paraId="7636E100"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3262B0D7"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Todo personal que ingrese a la instalación deberá mostrar la identificación que lo acredite como trabajador de la Compañía a la que pertenece, mediante credencial actualizada, así como una identificación oficial vigente.</w:t>
      </w:r>
    </w:p>
    <w:p w14:paraId="0F26FB0E" w14:textId="77777777" w:rsidR="0006056D" w:rsidRPr="00351883" w:rsidRDefault="0006056D" w:rsidP="0006056D">
      <w:pPr>
        <w:spacing w:after="0"/>
        <w:ind w:right="43"/>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6579FE7B" w14:textId="6FA5375B" w:rsidR="0006056D" w:rsidRDefault="0006056D" w:rsidP="0006056D">
      <w:pPr>
        <w:spacing w:after="0"/>
        <w:ind w:right="43"/>
        <w:jc w:val="both"/>
        <w:rPr>
          <w:rFonts w:ascii="Arial" w:eastAsia="Times New Roman" w:hAnsi="Arial" w:cs="Arial"/>
          <w:color w:val="000000"/>
          <w:lang w:eastAsia="es-MX"/>
        </w:rPr>
      </w:pPr>
      <w:r w:rsidRPr="00351883">
        <w:rPr>
          <w:rFonts w:ascii="Arial" w:eastAsia="Times New Roman" w:hAnsi="Arial" w:cs="Arial"/>
          <w:color w:val="000000"/>
          <w:lang w:eastAsia="es-MX"/>
        </w:rPr>
        <w:t>Dentro de la instalación, debe existir una bitácora con la finalidad de que el personal que ingrese se registre y anote el motivo de su visita, indicando la hora de entrada, nombre de la persona que visita la instalación, empresa, trabajo realizado, firma y hora de salida, por ejemplo:</w:t>
      </w:r>
    </w:p>
    <w:p w14:paraId="1424AFF2" w14:textId="17AB5DED" w:rsidR="0006056D" w:rsidRPr="00351883" w:rsidRDefault="0006056D" w:rsidP="0006056D">
      <w:pPr>
        <w:spacing w:after="0"/>
        <w:ind w:right="43"/>
        <w:jc w:val="both"/>
        <w:rPr>
          <w:rFonts w:ascii="Arial" w:eastAsia="Times New Roman" w:hAnsi="Arial" w:cs="Arial"/>
          <w:color w:val="000000"/>
          <w:lang w:eastAsia="es-MX"/>
        </w:rPr>
      </w:pPr>
    </w:p>
    <w:tbl>
      <w:tblPr>
        <w:tblW w:w="9606" w:type="dxa"/>
        <w:tblCellMar>
          <w:left w:w="0" w:type="dxa"/>
          <w:right w:w="0" w:type="dxa"/>
        </w:tblCellMar>
        <w:tblLook w:val="04A0" w:firstRow="1" w:lastRow="0" w:firstColumn="1" w:lastColumn="0" w:noHBand="0" w:noVBand="1"/>
      </w:tblPr>
      <w:tblGrid>
        <w:gridCol w:w="1237"/>
        <w:gridCol w:w="2099"/>
        <w:gridCol w:w="1622"/>
        <w:gridCol w:w="2257"/>
        <w:gridCol w:w="1121"/>
        <w:gridCol w:w="1270"/>
      </w:tblGrid>
      <w:tr w:rsidR="0006056D" w:rsidRPr="00351883" w14:paraId="473A7C1A" w14:textId="77777777" w:rsidTr="0030292D">
        <w:tc>
          <w:tcPr>
            <w:tcW w:w="1242" w:type="dxa"/>
            <w:tcBorders>
              <w:top w:val="single" w:sz="12" w:space="0" w:color="auto"/>
              <w:left w:val="single" w:sz="12" w:space="0" w:color="auto"/>
              <w:bottom w:val="single" w:sz="8" w:space="0" w:color="auto"/>
              <w:right w:val="single" w:sz="8" w:space="0" w:color="auto"/>
            </w:tcBorders>
            <w:tcMar>
              <w:top w:w="0" w:type="dxa"/>
              <w:left w:w="108" w:type="dxa"/>
              <w:bottom w:w="0" w:type="dxa"/>
              <w:right w:w="108" w:type="dxa"/>
            </w:tcMar>
            <w:hideMark/>
          </w:tcPr>
          <w:p w14:paraId="5E7E82AC"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Hora de Entrada</w:t>
            </w:r>
          </w:p>
        </w:tc>
        <w:tc>
          <w:tcPr>
            <w:tcW w:w="2127" w:type="dxa"/>
            <w:tcBorders>
              <w:top w:val="single" w:sz="12" w:space="0" w:color="auto"/>
              <w:left w:val="nil"/>
              <w:bottom w:val="single" w:sz="8" w:space="0" w:color="auto"/>
              <w:right w:val="single" w:sz="8" w:space="0" w:color="auto"/>
            </w:tcBorders>
            <w:tcMar>
              <w:top w:w="0" w:type="dxa"/>
              <w:left w:w="108" w:type="dxa"/>
              <w:bottom w:w="0" w:type="dxa"/>
              <w:right w:w="108" w:type="dxa"/>
            </w:tcMar>
            <w:hideMark/>
          </w:tcPr>
          <w:p w14:paraId="3667DD52"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Nombre</w:t>
            </w:r>
          </w:p>
        </w:tc>
        <w:tc>
          <w:tcPr>
            <w:tcW w:w="1561" w:type="dxa"/>
            <w:tcBorders>
              <w:top w:val="single" w:sz="12" w:space="0" w:color="auto"/>
              <w:left w:val="nil"/>
              <w:bottom w:val="single" w:sz="8" w:space="0" w:color="auto"/>
              <w:right w:val="single" w:sz="8" w:space="0" w:color="auto"/>
            </w:tcBorders>
            <w:tcMar>
              <w:top w:w="0" w:type="dxa"/>
              <w:left w:w="108" w:type="dxa"/>
              <w:bottom w:w="0" w:type="dxa"/>
              <w:right w:w="108" w:type="dxa"/>
            </w:tcMar>
            <w:hideMark/>
          </w:tcPr>
          <w:p w14:paraId="49A26EA7"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Empresa</w:t>
            </w:r>
          </w:p>
        </w:tc>
        <w:tc>
          <w:tcPr>
            <w:tcW w:w="2266" w:type="dxa"/>
            <w:tcBorders>
              <w:top w:val="single" w:sz="12" w:space="0" w:color="auto"/>
              <w:left w:val="nil"/>
              <w:bottom w:val="single" w:sz="8" w:space="0" w:color="auto"/>
              <w:right w:val="single" w:sz="8" w:space="0" w:color="auto"/>
            </w:tcBorders>
            <w:tcMar>
              <w:top w:w="0" w:type="dxa"/>
              <w:left w:w="108" w:type="dxa"/>
              <w:bottom w:w="0" w:type="dxa"/>
              <w:right w:w="108" w:type="dxa"/>
            </w:tcMar>
            <w:hideMark/>
          </w:tcPr>
          <w:p w14:paraId="777BCAAA"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Trabajo Realizado</w:t>
            </w:r>
          </w:p>
        </w:tc>
        <w:tc>
          <w:tcPr>
            <w:tcW w:w="1129" w:type="dxa"/>
            <w:tcBorders>
              <w:top w:val="single" w:sz="12" w:space="0" w:color="auto"/>
              <w:left w:val="nil"/>
              <w:bottom w:val="single" w:sz="8" w:space="0" w:color="auto"/>
              <w:right w:val="single" w:sz="8" w:space="0" w:color="auto"/>
            </w:tcBorders>
            <w:tcMar>
              <w:top w:w="0" w:type="dxa"/>
              <w:left w:w="108" w:type="dxa"/>
              <w:bottom w:w="0" w:type="dxa"/>
              <w:right w:w="108" w:type="dxa"/>
            </w:tcMar>
            <w:hideMark/>
          </w:tcPr>
          <w:p w14:paraId="631ADF54"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Firma</w:t>
            </w:r>
          </w:p>
        </w:tc>
        <w:tc>
          <w:tcPr>
            <w:tcW w:w="1281" w:type="dxa"/>
            <w:tcBorders>
              <w:top w:val="single" w:sz="12" w:space="0" w:color="auto"/>
              <w:left w:val="nil"/>
              <w:bottom w:val="single" w:sz="8" w:space="0" w:color="auto"/>
              <w:right w:val="single" w:sz="12" w:space="0" w:color="auto"/>
            </w:tcBorders>
            <w:tcMar>
              <w:top w:w="0" w:type="dxa"/>
              <w:left w:w="108" w:type="dxa"/>
              <w:bottom w:w="0" w:type="dxa"/>
              <w:right w:w="108" w:type="dxa"/>
            </w:tcMar>
            <w:hideMark/>
          </w:tcPr>
          <w:p w14:paraId="18F69839"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Hora de Salida</w:t>
            </w:r>
          </w:p>
        </w:tc>
      </w:tr>
      <w:tr w:rsidR="0006056D" w:rsidRPr="00351883" w14:paraId="048ABD31" w14:textId="77777777" w:rsidTr="0030292D">
        <w:tc>
          <w:tcPr>
            <w:tcW w:w="124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9B7D088"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lastRenderedPageBreak/>
              <w:t>10:25</w:t>
            </w:r>
          </w:p>
        </w:tc>
        <w:tc>
          <w:tcPr>
            <w:tcW w:w="21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BC7B824"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Antonio Bello C.</w:t>
            </w:r>
          </w:p>
        </w:tc>
        <w:tc>
          <w:tcPr>
            <w:tcW w:w="156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7F0028A"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xml:space="preserve"> División Mayorista de Telmex/Telnor </w:t>
            </w:r>
          </w:p>
        </w:tc>
        <w:tc>
          <w:tcPr>
            <w:tcW w:w="226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D9E2A39"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Restablecimiento de alarma</w:t>
            </w:r>
          </w:p>
        </w:tc>
        <w:tc>
          <w:tcPr>
            <w:tcW w:w="112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7C68820"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tc>
        <w:tc>
          <w:tcPr>
            <w:tcW w:w="128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6610F09"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11:45</w:t>
            </w:r>
          </w:p>
        </w:tc>
      </w:tr>
    </w:tbl>
    <w:p w14:paraId="5988AA16" w14:textId="77777777" w:rsidR="0006056D" w:rsidRPr="00351883" w:rsidRDefault="0006056D" w:rsidP="0006056D">
      <w:pPr>
        <w:spacing w:after="0"/>
        <w:ind w:right="43"/>
        <w:jc w:val="both"/>
        <w:rPr>
          <w:rFonts w:ascii="Arial" w:eastAsia="Times New Roman" w:hAnsi="Arial" w:cs="Arial"/>
          <w:color w:val="000000"/>
          <w:lang w:eastAsia="es-MX"/>
        </w:rPr>
      </w:pPr>
    </w:p>
    <w:p w14:paraId="6AF1EB0D" w14:textId="77777777" w:rsidR="0006056D" w:rsidRPr="00351883" w:rsidRDefault="0006056D" w:rsidP="0006056D">
      <w:pPr>
        <w:spacing w:after="0"/>
        <w:ind w:right="43"/>
        <w:jc w:val="both"/>
        <w:rPr>
          <w:rFonts w:ascii="Arial" w:eastAsia="Times New Roman" w:hAnsi="Arial" w:cs="Arial"/>
          <w:color w:val="000000"/>
          <w:lang w:eastAsia="es-MX"/>
        </w:rPr>
      </w:pPr>
      <w:r w:rsidRPr="00351883">
        <w:rPr>
          <w:rFonts w:ascii="Arial" w:eastAsia="Times New Roman" w:hAnsi="Arial" w:cs="Arial"/>
          <w:color w:val="000000"/>
          <w:lang w:eastAsia="es-MX"/>
        </w:rPr>
        <w:t> </w:t>
      </w:r>
      <w:r w:rsidRPr="00351883">
        <w:rPr>
          <w:rFonts w:ascii="Arial" w:eastAsia="Times New Roman" w:hAnsi="Arial" w:cs="Arial"/>
          <w:b/>
          <w:bCs/>
          <w:color w:val="000000"/>
          <w:lang w:eastAsia="es-MX"/>
        </w:rPr>
        <w:t>1.4. UBICACION.</w:t>
      </w:r>
    </w:p>
    <w:p w14:paraId="5DD3427D" w14:textId="77777777" w:rsidR="0006056D" w:rsidRPr="00351883" w:rsidRDefault="0006056D" w:rsidP="0006056D">
      <w:pPr>
        <w:spacing w:after="0"/>
        <w:ind w:right="43"/>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0CAA9D7D" w14:textId="77777777" w:rsidR="0006056D" w:rsidRPr="00351883" w:rsidRDefault="0006056D" w:rsidP="0006056D">
      <w:pPr>
        <w:spacing w:after="0"/>
        <w:ind w:right="43"/>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Por seguridad de las instalaciones, se recomienda que la ubicación de los locales sea en un área aislada del resto de la instalación del propietario, cuando las condiciones lo permitan. </w:t>
      </w:r>
    </w:p>
    <w:p w14:paraId="0868835B" w14:textId="77777777" w:rsidR="0006056D" w:rsidRPr="00351883" w:rsidRDefault="0006056D" w:rsidP="0006056D">
      <w:pPr>
        <w:spacing w:after="0"/>
        <w:ind w:right="43"/>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2C83DD5A" w14:textId="77777777" w:rsidR="0006056D" w:rsidRPr="00351883" w:rsidRDefault="0006056D" w:rsidP="0006056D">
      <w:pPr>
        <w:spacing w:after="0"/>
        <w:ind w:right="43"/>
        <w:jc w:val="both"/>
        <w:rPr>
          <w:rFonts w:ascii="Arial" w:eastAsia="Times New Roman" w:hAnsi="Arial" w:cs="Arial"/>
          <w:color w:val="000000"/>
          <w:lang w:eastAsia="es-MX"/>
        </w:rPr>
      </w:pPr>
      <w:r w:rsidRPr="00351883">
        <w:rPr>
          <w:rFonts w:ascii="Arial" w:eastAsia="Times New Roman" w:hAnsi="Arial" w:cs="Arial"/>
          <w:color w:val="000000"/>
          <w:lang w:eastAsia="es-MX"/>
        </w:rPr>
        <w:t>En caso contrario, se recomienda que exista un paso dedicado a la División Mayorista de Telmex/Telnor, que lo aísle del resto de las instalaciones del propietario y lo dirija sólo a su local técnico.</w:t>
      </w:r>
    </w:p>
    <w:p w14:paraId="59CF8E60" w14:textId="77777777" w:rsidR="0006056D" w:rsidRPr="00351883" w:rsidRDefault="0006056D" w:rsidP="0006056D">
      <w:pPr>
        <w:spacing w:after="0"/>
        <w:ind w:right="43"/>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0A95DA10" w14:textId="77777777" w:rsidR="0006056D" w:rsidRPr="00351883" w:rsidRDefault="0006056D" w:rsidP="0006056D">
      <w:pPr>
        <w:spacing w:after="0"/>
        <w:ind w:right="43"/>
        <w:rPr>
          <w:rFonts w:ascii="Arial" w:eastAsia="Times New Roman" w:hAnsi="Arial" w:cs="Arial"/>
          <w:color w:val="000000"/>
          <w:lang w:eastAsia="es-MX"/>
        </w:rPr>
      </w:pPr>
      <w:r w:rsidRPr="00351883">
        <w:rPr>
          <w:rFonts w:ascii="Arial" w:eastAsia="Times New Roman" w:hAnsi="Arial" w:cs="Arial"/>
          <w:b/>
          <w:bCs/>
          <w:color w:val="000000"/>
          <w:lang w:eastAsia="es-MX"/>
        </w:rPr>
        <w:t>1.5. IDENTIFICACION.</w:t>
      </w:r>
    </w:p>
    <w:p w14:paraId="31DB3B7B" w14:textId="77777777" w:rsidR="0006056D" w:rsidRPr="00351883" w:rsidRDefault="0006056D" w:rsidP="0006056D">
      <w:pPr>
        <w:spacing w:after="0"/>
        <w:ind w:left="284" w:right="43" w:hanging="284"/>
        <w:jc w:val="both"/>
        <w:rPr>
          <w:rFonts w:ascii="Arial" w:eastAsia="Times New Roman" w:hAnsi="Arial" w:cs="Arial"/>
          <w:color w:val="000000"/>
          <w:lang w:eastAsia="es-MX"/>
        </w:rPr>
      </w:pPr>
      <w:r w:rsidRPr="00351883">
        <w:rPr>
          <w:rFonts w:ascii="Arial" w:eastAsia="Times New Roman" w:hAnsi="Arial" w:cs="Arial"/>
          <w:color w:val="000000"/>
          <w:lang w:eastAsia="es-MX"/>
        </w:rPr>
        <w:t> </w:t>
      </w:r>
    </w:p>
    <w:p w14:paraId="4285A2D8"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snapToGrid w:val="0"/>
          <w:color w:val="000000"/>
          <w:lang w:eastAsia="es-MX"/>
        </w:rPr>
        <w:t xml:space="preserve">Se deben colocar señalamientos claros y visibles con marcadores de Seguridad Industrial que indiquen la localización del sitio en el área asignada. </w:t>
      </w:r>
    </w:p>
    <w:p w14:paraId="1BC5050C"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snapToGrid w:val="0"/>
          <w:color w:val="000000"/>
          <w:lang w:eastAsia="es-MX"/>
        </w:rPr>
        <w:t> </w:t>
      </w:r>
    </w:p>
    <w:p w14:paraId="705F6942"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snapToGrid w:val="0"/>
          <w:color w:val="000000"/>
          <w:lang w:eastAsia="es-MX"/>
        </w:rPr>
        <w:t>Así mismo, el propietario debe señalar, mediante rótulos y/o simbología normada por el mismo, la ubicación de la infraestructura que se emplea en cada instalación, como son: Equipos de Fuerza (C.A. y C.D.), Referencia a Tierra, Cableados de F.O. y demás elementos que se utilicen por los Concesionarios Solicitantes.</w:t>
      </w:r>
    </w:p>
    <w:p w14:paraId="17560942"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snapToGrid w:val="0"/>
          <w:color w:val="000000"/>
          <w:lang w:eastAsia="es-MX"/>
        </w:rPr>
        <w:t> </w:t>
      </w:r>
    </w:p>
    <w:tbl>
      <w:tblPr>
        <w:tblW w:w="0" w:type="auto"/>
        <w:tblCellMar>
          <w:left w:w="0" w:type="dxa"/>
          <w:right w:w="0" w:type="dxa"/>
        </w:tblCellMar>
        <w:tblLook w:val="04A0" w:firstRow="1" w:lastRow="0" w:firstColumn="1" w:lastColumn="0" w:noHBand="0" w:noVBand="1"/>
      </w:tblPr>
      <w:tblGrid>
        <w:gridCol w:w="4584"/>
        <w:gridCol w:w="4820"/>
      </w:tblGrid>
      <w:tr w:rsidR="0006056D" w:rsidRPr="00351883" w14:paraId="5AC121E1" w14:textId="77777777" w:rsidTr="00766888">
        <w:trPr>
          <w:trHeight w:val="624"/>
        </w:trPr>
        <w:tc>
          <w:tcPr>
            <w:tcW w:w="8828" w:type="dxa"/>
            <w:gridSpan w:val="2"/>
            <w:tcMar>
              <w:top w:w="0" w:type="dxa"/>
              <w:left w:w="108" w:type="dxa"/>
              <w:bottom w:w="0" w:type="dxa"/>
              <w:right w:w="108" w:type="dxa"/>
            </w:tcMar>
          </w:tcPr>
          <w:p w14:paraId="5AADDB41"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División Mayorista Telmex/Telnor </w:t>
            </w:r>
          </w:p>
        </w:tc>
      </w:tr>
      <w:tr w:rsidR="0006056D" w:rsidRPr="00351883" w14:paraId="5EA4269F" w14:textId="77777777" w:rsidTr="00766888">
        <w:tc>
          <w:tcPr>
            <w:tcW w:w="8828" w:type="dxa"/>
            <w:gridSpan w:val="2"/>
            <w:tcMar>
              <w:top w:w="0" w:type="dxa"/>
              <w:left w:w="108" w:type="dxa"/>
              <w:bottom w:w="0" w:type="dxa"/>
              <w:right w:w="108" w:type="dxa"/>
            </w:tcMar>
          </w:tcPr>
          <w:p w14:paraId="3E3DA9B4"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_____________________________</w:t>
            </w:r>
          </w:p>
        </w:tc>
      </w:tr>
      <w:tr w:rsidR="0006056D" w:rsidRPr="00351883" w14:paraId="42AA0DE4" w14:textId="77777777" w:rsidTr="00766888">
        <w:tc>
          <w:tcPr>
            <w:tcW w:w="8828" w:type="dxa"/>
            <w:gridSpan w:val="2"/>
            <w:tcMar>
              <w:top w:w="0" w:type="dxa"/>
              <w:left w:w="108" w:type="dxa"/>
              <w:bottom w:w="0" w:type="dxa"/>
              <w:right w:w="108" w:type="dxa"/>
            </w:tcMar>
          </w:tcPr>
          <w:p w14:paraId="5A6A7F7F"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Representante Legal</w:t>
            </w:r>
          </w:p>
        </w:tc>
      </w:tr>
      <w:tr w:rsidR="0006056D" w:rsidRPr="00351883" w14:paraId="51E9EC9D" w14:textId="77777777" w:rsidTr="00766888">
        <w:trPr>
          <w:trHeight w:val="567"/>
        </w:trPr>
        <w:tc>
          <w:tcPr>
            <w:tcW w:w="4414" w:type="dxa"/>
            <w:tcMar>
              <w:top w:w="0" w:type="dxa"/>
              <w:left w:w="108" w:type="dxa"/>
              <w:bottom w:w="0" w:type="dxa"/>
              <w:right w:w="108" w:type="dxa"/>
            </w:tcMar>
          </w:tcPr>
          <w:p w14:paraId="10E3CD1B" w14:textId="6EA6FFAC" w:rsidR="0006056D" w:rsidRPr="00351883" w:rsidRDefault="0006056D" w:rsidP="008F177F">
            <w:pPr>
              <w:spacing w:line="256" w:lineRule="auto"/>
              <w:rPr>
                <w:rFonts w:ascii="Arial" w:eastAsia="Times New Roman" w:hAnsi="Arial" w:cs="Arial"/>
                <w:color w:val="000000"/>
                <w:lang w:eastAsia="es-MX"/>
              </w:rPr>
            </w:pPr>
          </w:p>
        </w:tc>
        <w:tc>
          <w:tcPr>
            <w:tcW w:w="4414" w:type="dxa"/>
            <w:tcMar>
              <w:top w:w="0" w:type="dxa"/>
              <w:left w:w="108" w:type="dxa"/>
              <w:bottom w:w="0" w:type="dxa"/>
              <w:right w:w="108" w:type="dxa"/>
            </w:tcMar>
          </w:tcPr>
          <w:p w14:paraId="0E404028"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r>
      <w:tr w:rsidR="0006056D" w:rsidRPr="00351883" w14:paraId="73DF4250" w14:textId="77777777" w:rsidTr="00766888">
        <w:trPr>
          <w:trHeight w:val="624"/>
        </w:trPr>
        <w:tc>
          <w:tcPr>
            <w:tcW w:w="8828" w:type="dxa"/>
            <w:gridSpan w:val="2"/>
            <w:tcMar>
              <w:top w:w="0" w:type="dxa"/>
              <w:left w:w="108" w:type="dxa"/>
              <w:bottom w:w="0" w:type="dxa"/>
              <w:right w:w="108" w:type="dxa"/>
            </w:tcMar>
          </w:tcPr>
          <w:p w14:paraId="162711B6"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CONCESIONARIO SOLICITANTE O AUTORIZADO SOLICITANTE</w:t>
            </w:r>
          </w:p>
        </w:tc>
      </w:tr>
      <w:tr w:rsidR="0006056D" w:rsidRPr="00351883" w14:paraId="34B51DC4" w14:textId="77777777" w:rsidTr="00766888">
        <w:tc>
          <w:tcPr>
            <w:tcW w:w="8828" w:type="dxa"/>
            <w:gridSpan w:val="2"/>
            <w:tcMar>
              <w:top w:w="0" w:type="dxa"/>
              <w:left w:w="108" w:type="dxa"/>
              <w:bottom w:w="0" w:type="dxa"/>
              <w:right w:w="108" w:type="dxa"/>
            </w:tcMar>
          </w:tcPr>
          <w:p w14:paraId="56FFF70A"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_________________________</w:t>
            </w:r>
          </w:p>
        </w:tc>
      </w:tr>
      <w:tr w:rsidR="0006056D" w:rsidRPr="00351883" w14:paraId="75813F51" w14:textId="77777777" w:rsidTr="00766888">
        <w:tc>
          <w:tcPr>
            <w:tcW w:w="8828" w:type="dxa"/>
            <w:gridSpan w:val="2"/>
            <w:tcMar>
              <w:top w:w="0" w:type="dxa"/>
              <w:left w:w="108" w:type="dxa"/>
              <w:bottom w:w="0" w:type="dxa"/>
              <w:right w:w="108" w:type="dxa"/>
            </w:tcMar>
          </w:tcPr>
          <w:p w14:paraId="2343A798"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Representante Legal</w:t>
            </w:r>
          </w:p>
        </w:tc>
      </w:tr>
      <w:tr w:rsidR="0006056D" w:rsidRPr="00351883" w14:paraId="58CF2D7F" w14:textId="77777777" w:rsidTr="00766888">
        <w:trPr>
          <w:trHeight w:val="454"/>
        </w:trPr>
        <w:tc>
          <w:tcPr>
            <w:tcW w:w="4414" w:type="dxa"/>
            <w:tcMar>
              <w:top w:w="0" w:type="dxa"/>
              <w:left w:w="108" w:type="dxa"/>
              <w:bottom w:w="0" w:type="dxa"/>
              <w:right w:w="108" w:type="dxa"/>
            </w:tcMar>
          </w:tcPr>
          <w:p w14:paraId="7A67031A"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c>
          <w:tcPr>
            <w:tcW w:w="4414" w:type="dxa"/>
            <w:tcMar>
              <w:top w:w="0" w:type="dxa"/>
              <w:left w:w="108" w:type="dxa"/>
              <w:bottom w:w="0" w:type="dxa"/>
              <w:right w:w="108" w:type="dxa"/>
            </w:tcMar>
          </w:tcPr>
          <w:p w14:paraId="5CEF063D"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r>
      <w:tr w:rsidR="0006056D" w:rsidRPr="00351883" w14:paraId="728F5BA7" w14:textId="77777777" w:rsidTr="00766888">
        <w:trPr>
          <w:trHeight w:val="624"/>
        </w:trPr>
        <w:tc>
          <w:tcPr>
            <w:tcW w:w="4414" w:type="dxa"/>
            <w:tcMar>
              <w:top w:w="0" w:type="dxa"/>
              <w:left w:w="108" w:type="dxa"/>
              <w:bottom w:w="0" w:type="dxa"/>
              <w:right w:w="108" w:type="dxa"/>
            </w:tcMar>
          </w:tcPr>
          <w:p w14:paraId="1F114B16"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Testigo</w:t>
            </w:r>
          </w:p>
        </w:tc>
        <w:tc>
          <w:tcPr>
            <w:tcW w:w="4414" w:type="dxa"/>
            <w:tcMar>
              <w:top w:w="0" w:type="dxa"/>
              <w:left w:w="108" w:type="dxa"/>
              <w:bottom w:w="0" w:type="dxa"/>
              <w:right w:w="108" w:type="dxa"/>
            </w:tcMar>
          </w:tcPr>
          <w:p w14:paraId="757A5EAF"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Testigo</w:t>
            </w:r>
          </w:p>
        </w:tc>
      </w:tr>
      <w:tr w:rsidR="0006056D" w:rsidRPr="00351883" w14:paraId="25703735" w14:textId="77777777" w:rsidTr="00766888">
        <w:tc>
          <w:tcPr>
            <w:tcW w:w="4414" w:type="dxa"/>
            <w:tcMar>
              <w:top w:w="0" w:type="dxa"/>
              <w:left w:w="108" w:type="dxa"/>
              <w:bottom w:w="0" w:type="dxa"/>
              <w:right w:w="108" w:type="dxa"/>
            </w:tcMar>
          </w:tcPr>
          <w:p w14:paraId="00BC0E15"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_____________________________________</w:t>
            </w:r>
          </w:p>
        </w:tc>
        <w:tc>
          <w:tcPr>
            <w:tcW w:w="4414" w:type="dxa"/>
            <w:tcMar>
              <w:top w:w="0" w:type="dxa"/>
              <w:left w:w="108" w:type="dxa"/>
              <w:bottom w:w="0" w:type="dxa"/>
              <w:right w:w="108" w:type="dxa"/>
            </w:tcMar>
          </w:tcPr>
          <w:p w14:paraId="4974EB35"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_______________________________________</w:t>
            </w:r>
          </w:p>
        </w:tc>
      </w:tr>
    </w:tbl>
    <w:p w14:paraId="5D02C139"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snapToGrid w:val="0"/>
          <w:color w:val="000000"/>
          <w:lang w:eastAsia="es-MX"/>
        </w:rPr>
        <w:t> </w:t>
      </w:r>
    </w:p>
    <w:p w14:paraId="4DBB80CC"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snapToGrid w:val="0"/>
          <w:color w:val="000000"/>
          <w:lang w:eastAsia="es-MX"/>
        </w:rPr>
        <w:lastRenderedPageBreak/>
        <w:t> </w:t>
      </w:r>
      <w:r w:rsidRPr="00351883">
        <w:rPr>
          <w:rFonts w:ascii="Arial" w:eastAsia="Times New Roman" w:hAnsi="Arial" w:cs="Arial"/>
          <w:color w:val="000000"/>
          <w:lang w:eastAsia="es-MX"/>
        </w:rPr>
        <w:t> </w:t>
      </w:r>
    </w:p>
    <w:p w14:paraId="2D48EAD3"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61657CE3"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p w14:paraId="0D75014F"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p>
    <w:p w14:paraId="5CBFFC4E"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p>
    <w:p w14:paraId="4C3F168D"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p>
    <w:p w14:paraId="2B50ED60"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p>
    <w:p w14:paraId="5AAF40A8"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p>
    <w:p w14:paraId="1050637F"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p>
    <w:p w14:paraId="7705B947"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p>
    <w:p w14:paraId="31A1D733"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p w14:paraId="28C9837D"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color w:val="000000"/>
          <w:u w:val="single"/>
          <w:lang w:eastAsia="es-MX"/>
        </w:rPr>
        <w:t>ANEXO “H”</w:t>
      </w:r>
    </w:p>
    <w:p w14:paraId="55C62295"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2D29959B"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2F5D2F3B"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24E9AEB2"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33DFA859"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FORMATO DE PRONÓSTICO DE REQUERIMIENTO DE SERVICIOS</w:t>
      </w:r>
    </w:p>
    <w:p w14:paraId="264A3553"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07EC8693"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17F36B94"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7072CCC0"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7F25E698"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r w:rsidRPr="00351883">
        <w:rPr>
          <w:rFonts w:ascii="Arial" w:eastAsia="Times New Roman" w:hAnsi="Arial" w:cs="Arial"/>
          <w:b/>
          <w:bCs/>
          <w:color w:val="000000"/>
          <w:lang w:eastAsia="es-MX"/>
        </w:rPr>
        <w:t> </w:t>
      </w:r>
    </w:p>
    <w:p w14:paraId="6C0C575E"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30809E9F"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5151FBC6"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5134B5BE"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6E2D198E"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533A4D21"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7EADBE3B"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6A67D611"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2C8C351A"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19DDE1A4"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70261715"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00507DEA"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2AFB2219"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7F57D360"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6754FE3D"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42AA4772"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1983BFBA"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6E5EF7D8"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4C56F8ED" w14:textId="77777777" w:rsidR="0006056D" w:rsidRPr="00351883" w:rsidRDefault="0006056D" w:rsidP="0006056D">
      <w:pPr>
        <w:spacing w:after="0"/>
        <w:jc w:val="center"/>
        <w:rPr>
          <w:rFonts w:ascii="Arial" w:eastAsia="Times New Roman" w:hAnsi="Arial" w:cs="Arial"/>
          <w:color w:val="000000"/>
          <w:lang w:eastAsia="es-MX"/>
        </w:rPr>
      </w:pPr>
    </w:p>
    <w:p w14:paraId="3F9885D2" w14:textId="77777777" w:rsidR="0006056D" w:rsidRPr="00351883" w:rsidRDefault="0006056D" w:rsidP="0006056D">
      <w:pPr>
        <w:spacing w:after="0"/>
        <w:jc w:val="center"/>
        <w:rPr>
          <w:rFonts w:ascii="Arial" w:eastAsia="Times New Roman" w:hAnsi="Arial" w:cs="Arial"/>
          <w:i/>
          <w:iCs/>
          <w:color w:val="000000"/>
          <w:lang w:eastAsia="es-MX"/>
        </w:rPr>
      </w:pPr>
    </w:p>
    <w:p w14:paraId="5952AE71" w14:textId="77777777" w:rsidR="0006056D" w:rsidRPr="00351883" w:rsidRDefault="0006056D" w:rsidP="0006056D">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lastRenderedPageBreak/>
        <w:t>FORMATO DE PRONÓSTICO DE REQUERIMIENTO DE SERVICIOS DE</w:t>
      </w:r>
    </w:p>
    <w:p w14:paraId="53FB0722" w14:textId="77777777" w:rsidR="0006056D" w:rsidRPr="00351883" w:rsidRDefault="0006056D" w:rsidP="0006056D">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ENLACES DEDICADOS</w:t>
      </w:r>
    </w:p>
    <w:p w14:paraId="604D7446" w14:textId="77777777" w:rsidR="0006056D" w:rsidRPr="00351883" w:rsidRDefault="0006056D" w:rsidP="0006056D">
      <w:pPr>
        <w:spacing w:after="0"/>
        <w:ind w:right="-676"/>
        <w:rPr>
          <w:rFonts w:ascii="Arial" w:eastAsia="Times New Roman" w:hAnsi="Arial" w:cs="Arial"/>
          <w:color w:val="000000"/>
          <w:lang w:eastAsia="es-MX"/>
        </w:rPr>
      </w:pPr>
      <w:r w:rsidRPr="00351883">
        <w:rPr>
          <w:rFonts w:ascii="Arial" w:eastAsia="Times New Roman" w:hAnsi="Arial" w:cs="Arial"/>
          <w:color w:val="000000"/>
          <w:lang w:eastAsia="es-MX"/>
        </w:rPr>
        <w:t> </w:t>
      </w:r>
    </w:p>
    <w:p w14:paraId="167281DE"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41ECCC5C" w14:textId="77777777" w:rsidR="0006056D" w:rsidRPr="00351883" w:rsidRDefault="0006056D" w:rsidP="0006056D">
      <w:pPr>
        <w:spacing w:after="0"/>
        <w:ind w:firstLine="180"/>
        <w:jc w:val="both"/>
        <w:rPr>
          <w:rFonts w:ascii="Arial" w:eastAsia="Times New Roman" w:hAnsi="Arial" w:cs="Arial"/>
          <w:color w:val="000000"/>
          <w:lang w:eastAsia="es-MX"/>
        </w:rPr>
      </w:pPr>
      <w:r w:rsidRPr="00351883">
        <w:rPr>
          <w:rFonts w:ascii="Arial" w:eastAsia="Times New Roman" w:hAnsi="Arial" w:cs="Arial"/>
          <w:color w:val="000000"/>
          <w:lang w:eastAsia="es-MX"/>
        </w:rPr>
        <w:t>Concesionario Solicitante o Autorizado Solicitante: ______________ Fecha de entrega: 30 de junio 20__</w:t>
      </w:r>
    </w:p>
    <w:p w14:paraId="3468AD6E"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2ED21DCB"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tbl>
      <w:tblPr>
        <w:tblW w:w="8358" w:type="dxa"/>
        <w:tblInd w:w="988" w:type="dxa"/>
        <w:tblCellMar>
          <w:left w:w="0" w:type="dxa"/>
          <w:right w:w="0" w:type="dxa"/>
        </w:tblCellMar>
        <w:tblLook w:val="04A0" w:firstRow="1" w:lastRow="0" w:firstColumn="1" w:lastColumn="0" w:noHBand="0" w:noVBand="1"/>
      </w:tblPr>
      <w:tblGrid>
        <w:gridCol w:w="1370"/>
        <w:gridCol w:w="1182"/>
        <w:gridCol w:w="1182"/>
        <w:gridCol w:w="1858"/>
        <w:gridCol w:w="1278"/>
        <w:gridCol w:w="1488"/>
      </w:tblGrid>
      <w:tr w:rsidR="0006056D" w:rsidRPr="00351883" w14:paraId="68EBBFA6" w14:textId="77777777" w:rsidTr="00766888">
        <w:trPr>
          <w:trHeight w:val="405"/>
        </w:trPr>
        <w:tc>
          <w:tcPr>
            <w:tcW w:w="8358" w:type="dxa"/>
            <w:gridSpan w:val="6"/>
            <w:tcBorders>
              <w:top w:val="single" w:sz="8" w:space="0" w:color="auto"/>
              <w:left w:val="single" w:sz="8" w:space="0" w:color="auto"/>
              <w:bottom w:val="single" w:sz="8" w:space="0" w:color="auto"/>
              <w:right w:val="single" w:sz="8" w:space="0" w:color="auto"/>
            </w:tcBorders>
            <w:shd w:val="clear" w:color="auto" w:fill="E7E6E6"/>
            <w:tcMar>
              <w:top w:w="0" w:type="dxa"/>
              <w:left w:w="108" w:type="dxa"/>
              <w:bottom w:w="0" w:type="dxa"/>
              <w:right w:w="108" w:type="dxa"/>
            </w:tcMar>
            <w:hideMark/>
          </w:tcPr>
          <w:p w14:paraId="4DCDBD80"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i/>
                <w:iCs/>
                <w:color w:val="000000"/>
                <w:lang w:eastAsia="es-MX"/>
              </w:rPr>
              <w:t>ENLACES DEDICADOS</w:t>
            </w:r>
          </w:p>
        </w:tc>
      </w:tr>
      <w:tr w:rsidR="0006056D" w:rsidRPr="00351883" w14:paraId="0242064E" w14:textId="77777777" w:rsidTr="00766888">
        <w:tc>
          <w:tcPr>
            <w:tcW w:w="8358" w:type="dxa"/>
            <w:gridSpan w:val="6"/>
            <w:tcBorders>
              <w:top w:val="nil"/>
              <w:left w:val="single" w:sz="8" w:space="0" w:color="auto"/>
              <w:bottom w:val="single" w:sz="8" w:space="0" w:color="auto"/>
              <w:right w:val="single" w:sz="8" w:space="0" w:color="auto"/>
            </w:tcBorders>
            <w:shd w:val="clear" w:color="auto" w:fill="E7E6E6"/>
            <w:tcMar>
              <w:top w:w="0" w:type="dxa"/>
              <w:left w:w="108" w:type="dxa"/>
              <w:bottom w:w="0" w:type="dxa"/>
              <w:right w:w="108" w:type="dxa"/>
            </w:tcMar>
            <w:hideMark/>
          </w:tcPr>
          <w:p w14:paraId="37242F94"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i/>
                <w:iCs/>
                <w:color w:val="000000"/>
                <w:lang w:eastAsia="es-MX"/>
              </w:rPr>
              <w:t>REQUERIMIENTO DEL CONCESIONARIO SOLICITANTE O AUTORIZADO SOLICITANTE</w:t>
            </w:r>
          </w:p>
        </w:tc>
      </w:tr>
      <w:tr w:rsidR="0006056D" w:rsidRPr="00351883" w14:paraId="0D5C693F" w14:textId="77777777" w:rsidTr="00766888">
        <w:tc>
          <w:tcPr>
            <w:tcW w:w="1398" w:type="dxa"/>
            <w:tcBorders>
              <w:top w:val="nil"/>
              <w:left w:val="single" w:sz="8" w:space="0" w:color="auto"/>
              <w:bottom w:val="single" w:sz="8" w:space="0" w:color="auto"/>
              <w:right w:val="single" w:sz="8" w:space="0" w:color="auto"/>
            </w:tcBorders>
            <w:shd w:val="clear" w:color="auto" w:fill="E7E6E6"/>
            <w:tcMar>
              <w:top w:w="0" w:type="dxa"/>
              <w:left w:w="108" w:type="dxa"/>
              <w:bottom w:w="0" w:type="dxa"/>
              <w:right w:w="108" w:type="dxa"/>
            </w:tcMar>
            <w:hideMark/>
          </w:tcPr>
          <w:p w14:paraId="39F88107"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i/>
                <w:iCs/>
                <w:color w:val="000000"/>
                <w:lang w:eastAsia="es-MX"/>
              </w:rPr>
              <w:t>Ciudad</w:t>
            </w:r>
          </w:p>
        </w:tc>
        <w:tc>
          <w:tcPr>
            <w:tcW w:w="1198" w:type="dxa"/>
            <w:tcBorders>
              <w:top w:val="nil"/>
              <w:left w:val="nil"/>
              <w:bottom w:val="single" w:sz="8" w:space="0" w:color="auto"/>
              <w:right w:val="single" w:sz="8" w:space="0" w:color="auto"/>
            </w:tcBorders>
            <w:shd w:val="clear" w:color="auto" w:fill="E7E6E6"/>
            <w:tcMar>
              <w:top w:w="0" w:type="dxa"/>
              <w:left w:w="108" w:type="dxa"/>
              <w:bottom w:w="0" w:type="dxa"/>
              <w:right w:w="108" w:type="dxa"/>
            </w:tcMar>
            <w:hideMark/>
          </w:tcPr>
          <w:p w14:paraId="0D7AC736"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i/>
                <w:iCs/>
                <w:color w:val="000000"/>
                <w:lang w:eastAsia="es-MX"/>
              </w:rPr>
              <w:t>Ciudad Punta A</w:t>
            </w:r>
          </w:p>
        </w:tc>
        <w:tc>
          <w:tcPr>
            <w:tcW w:w="1198" w:type="dxa"/>
            <w:tcBorders>
              <w:top w:val="nil"/>
              <w:left w:val="nil"/>
              <w:bottom w:val="single" w:sz="8" w:space="0" w:color="auto"/>
              <w:right w:val="single" w:sz="8" w:space="0" w:color="auto"/>
            </w:tcBorders>
            <w:shd w:val="clear" w:color="auto" w:fill="E7E6E6"/>
            <w:tcMar>
              <w:top w:w="0" w:type="dxa"/>
              <w:left w:w="108" w:type="dxa"/>
              <w:bottom w:w="0" w:type="dxa"/>
              <w:right w:w="108" w:type="dxa"/>
            </w:tcMar>
            <w:hideMark/>
          </w:tcPr>
          <w:p w14:paraId="3A3908AE"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i/>
                <w:iCs/>
                <w:color w:val="000000"/>
                <w:lang w:eastAsia="es-MX"/>
              </w:rPr>
              <w:t>Ciudad Punta B</w:t>
            </w:r>
          </w:p>
        </w:tc>
        <w:tc>
          <w:tcPr>
            <w:tcW w:w="1867" w:type="dxa"/>
            <w:tcBorders>
              <w:top w:val="nil"/>
              <w:left w:val="nil"/>
              <w:bottom w:val="single" w:sz="8" w:space="0" w:color="auto"/>
              <w:right w:val="single" w:sz="8" w:space="0" w:color="auto"/>
            </w:tcBorders>
            <w:shd w:val="clear" w:color="auto" w:fill="E7E6E6"/>
            <w:tcMar>
              <w:top w:w="0" w:type="dxa"/>
              <w:left w:w="108" w:type="dxa"/>
              <w:bottom w:w="0" w:type="dxa"/>
              <w:right w:w="108" w:type="dxa"/>
            </w:tcMar>
            <w:hideMark/>
          </w:tcPr>
          <w:p w14:paraId="390EDF8A"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i/>
                <w:iCs/>
                <w:color w:val="000000"/>
                <w:lang w:eastAsia="es-MX"/>
              </w:rPr>
              <w:t>Denominación y Capacidad</w:t>
            </w:r>
          </w:p>
        </w:tc>
        <w:tc>
          <w:tcPr>
            <w:tcW w:w="1286" w:type="dxa"/>
            <w:tcBorders>
              <w:top w:val="nil"/>
              <w:left w:val="nil"/>
              <w:bottom w:val="single" w:sz="8" w:space="0" w:color="auto"/>
              <w:right w:val="single" w:sz="8" w:space="0" w:color="auto"/>
            </w:tcBorders>
            <w:shd w:val="clear" w:color="auto" w:fill="E7E6E6"/>
            <w:tcMar>
              <w:top w:w="0" w:type="dxa"/>
              <w:left w:w="108" w:type="dxa"/>
              <w:bottom w:w="0" w:type="dxa"/>
              <w:right w:w="108" w:type="dxa"/>
            </w:tcMar>
            <w:hideMark/>
          </w:tcPr>
          <w:p w14:paraId="0AA2934B"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i/>
                <w:iCs/>
                <w:color w:val="000000"/>
                <w:lang w:eastAsia="es-MX"/>
              </w:rPr>
              <w:t>Cantidad</w:t>
            </w:r>
          </w:p>
        </w:tc>
        <w:tc>
          <w:tcPr>
            <w:tcW w:w="1411" w:type="dxa"/>
            <w:tcBorders>
              <w:top w:val="nil"/>
              <w:left w:val="nil"/>
              <w:bottom w:val="single" w:sz="8" w:space="0" w:color="auto"/>
              <w:right w:val="single" w:sz="8" w:space="0" w:color="auto"/>
            </w:tcBorders>
            <w:shd w:val="clear" w:color="auto" w:fill="E7E6E6"/>
            <w:tcMar>
              <w:top w:w="0" w:type="dxa"/>
              <w:left w:w="108" w:type="dxa"/>
              <w:bottom w:w="0" w:type="dxa"/>
              <w:right w:w="108" w:type="dxa"/>
            </w:tcMar>
            <w:hideMark/>
          </w:tcPr>
          <w:p w14:paraId="19F955C7"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i/>
                <w:iCs/>
                <w:color w:val="000000"/>
                <w:lang w:eastAsia="es-MX"/>
              </w:rPr>
              <w:t>N: Entre Localidades</w:t>
            </w:r>
          </w:p>
        </w:tc>
      </w:tr>
      <w:tr w:rsidR="0006056D" w:rsidRPr="00351883" w14:paraId="484F54F1" w14:textId="77777777" w:rsidTr="00766888">
        <w:tc>
          <w:tcPr>
            <w:tcW w:w="8358" w:type="dxa"/>
            <w:gridSpan w:val="6"/>
            <w:tcBorders>
              <w:top w:val="nil"/>
              <w:left w:val="single" w:sz="8" w:space="0" w:color="auto"/>
              <w:bottom w:val="single" w:sz="8" w:space="0" w:color="auto"/>
              <w:right w:val="single" w:sz="8" w:space="0" w:color="auto"/>
            </w:tcBorders>
            <w:shd w:val="clear" w:color="auto" w:fill="E7E6E6"/>
            <w:tcMar>
              <w:top w:w="0" w:type="dxa"/>
              <w:left w:w="108" w:type="dxa"/>
              <w:bottom w:w="0" w:type="dxa"/>
              <w:right w:w="108" w:type="dxa"/>
            </w:tcMar>
            <w:hideMark/>
          </w:tcPr>
          <w:p w14:paraId="2D3E40F9"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b/>
                <w:bCs/>
                <w:i/>
                <w:iCs/>
                <w:color w:val="000000"/>
                <w:lang w:eastAsia="es-MX"/>
              </w:rPr>
              <w:t>Enero-junio de 20__</w:t>
            </w:r>
          </w:p>
        </w:tc>
      </w:tr>
      <w:tr w:rsidR="0006056D" w:rsidRPr="00351883" w14:paraId="0BCDD68F" w14:textId="77777777" w:rsidTr="00766888">
        <w:tc>
          <w:tcPr>
            <w:tcW w:w="13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7A7C24"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198" w:type="dxa"/>
            <w:tcBorders>
              <w:top w:val="nil"/>
              <w:left w:val="nil"/>
              <w:bottom w:val="single" w:sz="8" w:space="0" w:color="auto"/>
              <w:right w:val="single" w:sz="8" w:space="0" w:color="auto"/>
            </w:tcBorders>
            <w:tcMar>
              <w:top w:w="0" w:type="dxa"/>
              <w:left w:w="108" w:type="dxa"/>
              <w:bottom w:w="0" w:type="dxa"/>
              <w:right w:w="108" w:type="dxa"/>
            </w:tcMar>
            <w:hideMark/>
          </w:tcPr>
          <w:p w14:paraId="43F93BB5"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198" w:type="dxa"/>
            <w:tcBorders>
              <w:top w:val="nil"/>
              <w:left w:val="nil"/>
              <w:bottom w:val="single" w:sz="8" w:space="0" w:color="auto"/>
              <w:right w:val="single" w:sz="8" w:space="0" w:color="auto"/>
            </w:tcBorders>
            <w:tcMar>
              <w:top w:w="0" w:type="dxa"/>
              <w:left w:w="108" w:type="dxa"/>
              <w:bottom w:w="0" w:type="dxa"/>
              <w:right w:w="108" w:type="dxa"/>
            </w:tcMar>
            <w:hideMark/>
          </w:tcPr>
          <w:p w14:paraId="4B74654C"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867" w:type="dxa"/>
            <w:tcBorders>
              <w:top w:val="nil"/>
              <w:left w:val="nil"/>
              <w:bottom w:val="single" w:sz="8" w:space="0" w:color="auto"/>
              <w:right w:val="single" w:sz="8" w:space="0" w:color="auto"/>
            </w:tcBorders>
            <w:tcMar>
              <w:top w:w="0" w:type="dxa"/>
              <w:left w:w="108" w:type="dxa"/>
              <w:bottom w:w="0" w:type="dxa"/>
              <w:right w:w="108" w:type="dxa"/>
            </w:tcMar>
            <w:hideMark/>
          </w:tcPr>
          <w:p w14:paraId="4B5EE695"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286" w:type="dxa"/>
            <w:tcBorders>
              <w:top w:val="nil"/>
              <w:left w:val="nil"/>
              <w:bottom w:val="single" w:sz="8" w:space="0" w:color="auto"/>
              <w:right w:val="single" w:sz="8" w:space="0" w:color="auto"/>
            </w:tcBorders>
            <w:tcMar>
              <w:top w:w="0" w:type="dxa"/>
              <w:left w:w="108" w:type="dxa"/>
              <w:bottom w:w="0" w:type="dxa"/>
              <w:right w:w="108" w:type="dxa"/>
            </w:tcMar>
            <w:hideMark/>
          </w:tcPr>
          <w:p w14:paraId="12C0B108"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411" w:type="dxa"/>
            <w:tcBorders>
              <w:top w:val="nil"/>
              <w:left w:val="nil"/>
              <w:bottom w:val="single" w:sz="8" w:space="0" w:color="auto"/>
              <w:right w:val="single" w:sz="8" w:space="0" w:color="auto"/>
            </w:tcBorders>
            <w:tcMar>
              <w:top w:w="0" w:type="dxa"/>
              <w:left w:w="108" w:type="dxa"/>
              <w:bottom w:w="0" w:type="dxa"/>
              <w:right w:w="108" w:type="dxa"/>
            </w:tcMar>
            <w:hideMark/>
          </w:tcPr>
          <w:p w14:paraId="05543DA7"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r>
      <w:tr w:rsidR="0006056D" w:rsidRPr="00351883" w14:paraId="220FE6EF" w14:textId="77777777" w:rsidTr="00766888">
        <w:tc>
          <w:tcPr>
            <w:tcW w:w="13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ACE9D6"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198" w:type="dxa"/>
            <w:tcBorders>
              <w:top w:val="nil"/>
              <w:left w:val="nil"/>
              <w:bottom w:val="single" w:sz="8" w:space="0" w:color="auto"/>
              <w:right w:val="single" w:sz="8" w:space="0" w:color="auto"/>
            </w:tcBorders>
            <w:tcMar>
              <w:top w:w="0" w:type="dxa"/>
              <w:left w:w="108" w:type="dxa"/>
              <w:bottom w:w="0" w:type="dxa"/>
              <w:right w:w="108" w:type="dxa"/>
            </w:tcMar>
            <w:hideMark/>
          </w:tcPr>
          <w:p w14:paraId="6E93B84A"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198" w:type="dxa"/>
            <w:tcBorders>
              <w:top w:val="nil"/>
              <w:left w:val="nil"/>
              <w:bottom w:val="single" w:sz="8" w:space="0" w:color="auto"/>
              <w:right w:val="single" w:sz="8" w:space="0" w:color="auto"/>
            </w:tcBorders>
            <w:tcMar>
              <w:top w:w="0" w:type="dxa"/>
              <w:left w:w="108" w:type="dxa"/>
              <w:bottom w:w="0" w:type="dxa"/>
              <w:right w:w="108" w:type="dxa"/>
            </w:tcMar>
            <w:hideMark/>
          </w:tcPr>
          <w:p w14:paraId="3411F156"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867" w:type="dxa"/>
            <w:tcBorders>
              <w:top w:val="nil"/>
              <w:left w:val="nil"/>
              <w:bottom w:val="single" w:sz="8" w:space="0" w:color="auto"/>
              <w:right w:val="single" w:sz="8" w:space="0" w:color="auto"/>
            </w:tcBorders>
            <w:tcMar>
              <w:top w:w="0" w:type="dxa"/>
              <w:left w:w="108" w:type="dxa"/>
              <w:bottom w:w="0" w:type="dxa"/>
              <w:right w:w="108" w:type="dxa"/>
            </w:tcMar>
            <w:hideMark/>
          </w:tcPr>
          <w:p w14:paraId="2F642CDC"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286" w:type="dxa"/>
            <w:tcBorders>
              <w:top w:val="nil"/>
              <w:left w:val="nil"/>
              <w:bottom w:val="single" w:sz="8" w:space="0" w:color="auto"/>
              <w:right w:val="single" w:sz="8" w:space="0" w:color="auto"/>
            </w:tcBorders>
            <w:tcMar>
              <w:top w:w="0" w:type="dxa"/>
              <w:left w:w="108" w:type="dxa"/>
              <w:bottom w:w="0" w:type="dxa"/>
              <w:right w:w="108" w:type="dxa"/>
            </w:tcMar>
            <w:hideMark/>
          </w:tcPr>
          <w:p w14:paraId="3119CBBD"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411" w:type="dxa"/>
            <w:tcBorders>
              <w:top w:val="nil"/>
              <w:left w:val="nil"/>
              <w:bottom w:val="single" w:sz="8" w:space="0" w:color="auto"/>
              <w:right w:val="single" w:sz="8" w:space="0" w:color="auto"/>
            </w:tcBorders>
            <w:tcMar>
              <w:top w:w="0" w:type="dxa"/>
              <w:left w:w="108" w:type="dxa"/>
              <w:bottom w:w="0" w:type="dxa"/>
              <w:right w:w="108" w:type="dxa"/>
            </w:tcMar>
            <w:hideMark/>
          </w:tcPr>
          <w:p w14:paraId="45A9E701"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r>
      <w:tr w:rsidR="0006056D" w:rsidRPr="00351883" w14:paraId="487DEB39" w14:textId="77777777" w:rsidTr="00766888">
        <w:tc>
          <w:tcPr>
            <w:tcW w:w="13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71B22EF"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198" w:type="dxa"/>
            <w:tcBorders>
              <w:top w:val="nil"/>
              <w:left w:val="nil"/>
              <w:bottom w:val="single" w:sz="8" w:space="0" w:color="auto"/>
              <w:right w:val="single" w:sz="8" w:space="0" w:color="auto"/>
            </w:tcBorders>
            <w:tcMar>
              <w:top w:w="0" w:type="dxa"/>
              <w:left w:w="108" w:type="dxa"/>
              <w:bottom w:w="0" w:type="dxa"/>
              <w:right w:w="108" w:type="dxa"/>
            </w:tcMar>
            <w:hideMark/>
          </w:tcPr>
          <w:p w14:paraId="471808EF"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198" w:type="dxa"/>
            <w:tcBorders>
              <w:top w:val="nil"/>
              <w:left w:val="nil"/>
              <w:bottom w:val="single" w:sz="8" w:space="0" w:color="auto"/>
              <w:right w:val="single" w:sz="8" w:space="0" w:color="auto"/>
            </w:tcBorders>
            <w:tcMar>
              <w:top w:w="0" w:type="dxa"/>
              <w:left w:w="108" w:type="dxa"/>
              <w:bottom w:w="0" w:type="dxa"/>
              <w:right w:w="108" w:type="dxa"/>
            </w:tcMar>
            <w:hideMark/>
          </w:tcPr>
          <w:p w14:paraId="001B9810"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867" w:type="dxa"/>
            <w:tcBorders>
              <w:top w:val="nil"/>
              <w:left w:val="nil"/>
              <w:bottom w:val="single" w:sz="8" w:space="0" w:color="auto"/>
              <w:right w:val="single" w:sz="8" w:space="0" w:color="auto"/>
            </w:tcBorders>
            <w:tcMar>
              <w:top w:w="0" w:type="dxa"/>
              <w:left w:w="108" w:type="dxa"/>
              <w:bottom w:w="0" w:type="dxa"/>
              <w:right w:w="108" w:type="dxa"/>
            </w:tcMar>
            <w:hideMark/>
          </w:tcPr>
          <w:p w14:paraId="3DA54C1E"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286" w:type="dxa"/>
            <w:tcBorders>
              <w:top w:val="nil"/>
              <w:left w:val="nil"/>
              <w:bottom w:val="single" w:sz="8" w:space="0" w:color="auto"/>
              <w:right w:val="single" w:sz="8" w:space="0" w:color="auto"/>
            </w:tcBorders>
            <w:tcMar>
              <w:top w:w="0" w:type="dxa"/>
              <w:left w:w="108" w:type="dxa"/>
              <w:bottom w:w="0" w:type="dxa"/>
              <w:right w:w="108" w:type="dxa"/>
            </w:tcMar>
            <w:hideMark/>
          </w:tcPr>
          <w:p w14:paraId="0965FE7C"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411" w:type="dxa"/>
            <w:tcBorders>
              <w:top w:val="nil"/>
              <w:left w:val="nil"/>
              <w:bottom w:val="single" w:sz="8" w:space="0" w:color="auto"/>
              <w:right w:val="single" w:sz="8" w:space="0" w:color="auto"/>
            </w:tcBorders>
            <w:tcMar>
              <w:top w:w="0" w:type="dxa"/>
              <w:left w:w="108" w:type="dxa"/>
              <w:bottom w:w="0" w:type="dxa"/>
              <w:right w:w="108" w:type="dxa"/>
            </w:tcMar>
            <w:hideMark/>
          </w:tcPr>
          <w:p w14:paraId="28E085E8"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r>
      <w:tr w:rsidR="0006056D" w:rsidRPr="00351883" w14:paraId="73D5941D" w14:textId="77777777" w:rsidTr="00766888">
        <w:tc>
          <w:tcPr>
            <w:tcW w:w="13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B5D0A9"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198" w:type="dxa"/>
            <w:tcBorders>
              <w:top w:val="nil"/>
              <w:left w:val="nil"/>
              <w:bottom w:val="single" w:sz="8" w:space="0" w:color="auto"/>
              <w:right w:val="single" w:sz="8" w:space="0" w:color="auto"/>
            </w:tcBorders>
            <w:tcMar>
              <w:top w:w="0" w:type="dxa"/>
              <w:left w:w="108" w:type="dxa"/>
              <w:bottom w:w="0" w:type="dxa"/>
              <w:right w:w="108" w:type="dxa"/>
            </w:tcMar>
            <w:hideMark/>
          </w:tcPr>
          <w:p w14:paraId="5712ACE6"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198" w:type="dxa"/>
            <w:tcBorders>
              <w:top w:val="nil"/>
              <w:left w:val="nil"/>
              <w:bottom w:val="single" w:sz="8" w:space="0" w:color="auto"/>
              <w:right w:val="single" w:sz="8" w:space="0" w:color="auto"/>
            </w:tcBorders>
            <w:tcMar>
              <w:top w:w="0" w:type="dxa"/>
              <w:left w:w="108" w:type="dxa"/>
              <w:bottom w:w="0" w:type="dxa"/>
              <w:right w:w="108" w:type="dxa"/>
            </w:tcMar>
            <w:hideMark/>
          </w:tcPr>
          <w:p w14:paraId="027FD4AA"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867" w:type="dxa"/>
            <w:tcBorders>
              <w:top w:val="nil"/>
              <w:left w:val="nil"/>
              <w:bottom w:val="single" w:sz="8" w:space="0" w:color="auto"/>
              <w:right w:val="single" w:sz="8" w:space="0" w:color="auto"/>
            </w:tcBorders>
            <w:tcMar>
              <w:top w:w="0" w:type="dxa"/>
              <w:left w:w="108" w:type="dxa"/>
              <w:bottom w:w="0" w:type="dxa"/>
              <w:right w:w="108" w:type="dxa"/>
            </w:tcMar>
            <w:hideMark/>
          </w:tcPr>
          <w:p w14:paraId="7D0E40D1"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286" w:type="dxa"/>
            <w:tcBorders>
              <w:top w:val="nil"/>
              <w:left w:val="nil"/>
              <w:bottom w:val="single" w:sz="8" w:space="0" w:color="auto"/>
              <w:right w:val="single" w:sz="8" w:space="0" w:color="auto"/>
            </w:tcBorders>
            <w:tcMar>
              <w:top w:w="0" w:type="dxa"/>
              <w:left w:w="108" w:type="dxa"/>
              <w:bottom w:w="0" w:type="dxa"/>
              <w:right w:w="108" w:type="dxa"/>
            </w:tcMar>
            <w:hideMark/>
          </w:tcPr>
          <w:p w14:paraId="26D98193"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411" w:type="dxa"/>
            <w:tcBorders>
              <w:top w:val="nil"/>
              <w:left w:val="nil"/>
              <w:bottom w:val="single" w:sz="8" w:space="0" w:color="auto"/>
              <w:right w:val="single" w:sz="8" w:space="0" w:color="auto"/>
            </w:tcBorders>
            <w:tcMar>
              <w:top w:w="0" w:type="dxa"/>
              <w:left w:w="108" w:type="dxa"/>
              <w:bottom w:w="0" w:type="dxa"/>
              <w:right w:w="108" w:type="dxa"/>
            </w:tcMar>
            <w:hideMark/>
          </w:tcPr>
          <w:p w14:paraId="014CA153"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r>
      <w:tr w:rsidR="0006056D" w:rsidRPr="00351883" w14:paraId="3F38BDF4" w14:textId="77777777" w:rsidTr="00766888">
        <w:trPr>
          <w:trHeight w:val="330"/>
        </w:trPr>
        <w:tc>
          <w:tcPr>
            <w:tcW w:w="139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3A007C2"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198" w:type="dxa"/>
            <w:tcBorders>
              <w:top w:val="nil"/>
              <w:left w:val="nil"/>
              <w:bottom w:val="single" w:sz="8" w:space="0" w:color="auto"/>
              <w:right w:val="single" w:sz="8" w:space="0" w:color="auto"/>
            </w:tcBorders>
            <w:tcMar>
              <w:top w:w="0" w:type="dxa"/>
              <w:left w:w="108" w:type="dxa"/>
              <w:bottom w:w="0" w:type="dxa"/>
              <w:right w:w="108" w:type="dxa"/>
            </w:tcMar>
            <w:hideMark/>
          </w:tcPr>
          <w:p w14:paraId="0D568029"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198" w:type="dxa"/>
            <w:tcBorders>
              <w:top w:val="nil"/>
              <w:left w:val="nil"/>
              <w:bottom w:val="single" w:sz="8" w:space="0" w:color="auto"/>
              <w:right w:val="single" w:sz="8" w:space="0" w:color="auto"/>
            </w:tcBorders>
            <w:tcMar>
              <w:top w:w="0" w:type="dxa"/>
              <w:left w:w="108" w:type="dxa"/>
              <w:bottom w:w="0" w:type="dxa"/>
              <w:right w:w="108" w:type="dxa"/>
            </w:tcMar>
            <w:hideMark/>
          </w:tcPr>
          <w:p w14:paraId="4A7F60D6"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867" w:type="dxa"/>
            <w:tcBorders>
              <w:top w:val="nil"/>
              <w:left w:val="nil"/>
              <w:bottom w:val="single" w:sz="8" w:space="0" w:color="auto"/>
              <w:right w:val="single" w:sz="8" w:space="0" w:color="auto"/>
            </w:tcBorders>
            <w:tcMar>
              <w:top w:w="0" w:type="dxa"/>
              <w:left w:w="108" w:type="dxa"/>
              <w:bottom w:w="0" w:type="dxa"/>
              <w:right w:w="108" w:type="dxa"/>
            </w:tcMar>
            <w:hideMark/>
          </w:tcPr>
          <w:p w14:paraId="13B2D793"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286" w:type="dxa"/>
            <w:tcBorders>
              <w:top w:val="nil"/>
              <w:left w:val="nil"/>
              <w:bottom w:val="single" w:sz="8" w:space="0" w:color="auto"/>
              <w:right w:val="single" w:sz="8" w:space="0" w:color="auto"/>
            </w:tcBorders>
            <w:tcMar>
              <w:top w:w="0" w:type="dxa"/>
              <w:left w:w="108" w:type="dxa"/>
              <w:bottom w:w="0" w:type="dxa"/>
              <w:right w:w="108" w:type="dxa"/>
            </w:tcMar>
            <w:hideMark/>
          </w:tcPr>
          <w:p w14:paraId="4F04D01C"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c>
          <w:tcPr>
            <w:tcW w:w="1411" w:type="dxa"/>
            <w:tcBorders>
              <w:top w:val="nil"/>
              <w:left w:val="nil"/>
              <w:bottom w:val="single" w:sz="8" w:space="0" w:color="auto"/>
              <w:right w:val="single" w:sz="8" w:space="0" w:color="auto"/>
            </w:tcBorders>
            <w:tcMar>
              <w:top w:w="0" w:type="dxa"/>
              <w:left w:w="108" w:type="dxa"/>
              <w:bottom w:w="0" w:type="dxa"/>
              <w:right w:w="108" w:type="dxa"/>
            </w:tcMar>
            <w:hideMark/>
          </w:tcPr>
          <w:p w14:paraId="06B0945F" w14:textId="77777777" w:rsidR="0006056D" w:rsidRPr="00351883" w:rsidRDefault="0006056D" w:rsidP="00766888">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 </w:t>
            </w:r>
          </w:p>
        </w:tc>
      </w:tr>
    </w:tbl>
    <w:p w14:paraId="7EDC1161"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5B93AAFA"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Este Anexo “H”</w:t>
      </w:r>
      <w:r w:rsidRPr="00351883">
        <w:rPr>
          <w:rFonts w:ascii="Arial" w:eastAsia="Times New Roman" w:hAnsi="Arial" w:cs="Arial"/>
          <w:i/>
          <w:iCs/>
          <w:color w:val="000000"/>
          <w:lang w:eastAsia="es-MX"/>
        </w:rPr>
        <w:t>,</w:t>
      </w:r>
      <w:r w:rsidRPr="00351883">
        <w:rPr>
          <w:rFonts w:ascii="Arial" w:eastAsia="Times New Roman" w:hAnsi="Arial" w:cs="Arial"/>
          <w:color w:val="000000"/>
          <w:lang w:eastAsia="es-MX"/>
        </w:rPr>
        <w:t xml:space="preserve"> firma por los responsables debidamente facultados de las partes el ___ de _____ </w:t>
      </w:r>
      <w:proofErr w:type="spellStart"/>
      <w:r w:rsidRPr="00351883">
        <w:rPr>
          <w:rFonts w:ascii="Arial" w:eastAsia="Times New Roman" w:hAnsi="Arial" w:cs="Arial"/>
          <w:color w:val="000000"/>
          <w:lang w:eastAsia="es-MX"/>
        </w:rPr>
        <w:t>de</w:t>
      </w:r>
      <w:proofErr w:type="spellEnd"/>
      <w:r w:rsidRPr="00351883">
        <w:rPr>
          <w:rFonts w:ascii="Arial" w:eastAsia="Times New Roman" w:hAnsi="Arial" w:cs="Arial"/>
          <w:color w:val="000000"/>
          <w:lang w:eastAsia="es-MX"/>
        </w:rPr>
        <w:t xml:space="preserve"> 20__.</w:t>
      </w:r>
    </w:p>
    <w:p w14:paraId="4B1312A9" w14:textId="77777777" w:rsidR="0006056D" w:rsidRPr="00351883" w:rsidRDefault="0006056D" w:rsidP="0006056D">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35BFAF11" w14:textId="77777777" w:rsidR="0006056D" w:rsidRPr="00351883" w:rsidRDefault="0006056D" w:rsidP="0006056D">
      <w:pP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tbl>
      <w:tblPr>
        <w:tblW w:w="0" w:type="auto"/>
        <w:tblCellMar>
          <w:left w:w="0" w:type="dxa"/>
          <w:right w:w="0" w:type="dxa"/>
        </w:tblCellMar>
        <w:tblLook w:val="04A0" w:firstRow="1" w:lastRow="0" w:firstColumn="1" w:lastColumn="0" w:noHBand="0" w:noVBand="1"/>
      </w:tblPr>
      <w:tblGrid>
        <w:gridCol w:w="4414"/>
        <w:gridCol w:w="4414"/>
      </w:tblGrid>
      <w:tr w:rsidR="0006056D" w:rsidRPr="00351883" w14:paraId="016BA0E8" w14:textId="77777777" w:rsidTr="00766888">
        <w:trPr>
          <w:trHeight w:val="624"/>
        </w:trPr>
        <w:tc>
          <w:tcPr>
            <w:tcW w:w="8828" w:type="dxa"/>
            <w:gridSpan w:val="2"/>
            <w:tcMar>
              <w:top w:w="0" w:type="dxa"/>
              <w:left w:w="108" w:type="dxa"/>
              <w:bottom w:w="0" w:type="dxa"/>
              <w:right w:w="108" w:type="dxa"/>
            </w:tcMar>
            <w:hideMark/>
          </w:tcPr>
          <w:p w14:paraId="15ABF891"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División Mayorista Telmex/Telnor </w:t>
            </w:r>
          </w:p>
        </w:tc>
      </w:tr>
      <w:tr w:rsidR="0006056D" w:rsidRPr="00351883" w14:paraId="77965776" w14:textId="77777777" w:rsidTr="00766888">
        <w:tc>
          <w:tcPr>
            <w:tcW w:w="8828" w:type="dxa"/>
            <w:gridSpan w:val="2"/>
            <w:tcMar>
              <w:top w:w="0" w:type="dxa"/>
              <w:left w:w="108" w:type="dxa"/>
              <w:bottom w:w="0" w:type="dxa"/>
              <w:right w:w="108" w:type="dxa"/>
            </w:tcMar>
            <w:hideMark/>
          </w:tcPr>
          <w:p w14:paraId="190889AC"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_____________________________</w:t>
            </w:r>
          </w:p>
        </w:tc>
      </w:tr>
      <w:tr w:rsidR="0006056D" w:rsidRPr="00351883" w14:paraId="4C7C1888" w14:textId="77777777" w:rsidTr="00766888">
        <w:tc>
          <w:tcPr>
            <w:tcW w:w="8828" w:type="dxa"/>
            <w:gridSpan w:val="2"/>
            <w:tcMar>
              <w:top w:w="0" w:type="dxa"/>
              <w:left w:w="108" w:type="dxa"/>
              <w:bottom w:w="0" w:type="dxa"/>
              <w:right w:w="108" w:type="dxa"/>
            </w:tcMar>
            <w:hideMark/>
          </w:tcPr>
          <w:p w14:paraId="5DA63640"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Representante Legal</w:t>
            </w:r>
          </w:p>
        </w:tc>
      </w:tr>
      <w:tr w:rsidR="0006056D" w:rsidRPr="00351883" w14:paraId="63E7F899" w14:textId="77777777" w:rsidTr="00766888">
        <w:trPr>
          <w:trHeight w:val="567"/>
        </w:trPr>
        <w:tc>
          <w:tcPr>
            <w:tcW w:w="4414" w:type="dxa"/>
            <w:tcMar>
              <w:top w:w="0" w:type="dxa"/>
              <w:left w:w="108" w:type="dxa"/>
              <w:bottom w:w="0" w:type="dxa"/>
              <w:right w:w="108" w:type="dxa"/>
            </w:tcMar>
            <w:hideMark/>
          </w:tcPr>
          <w:p w14:paraId="4FC5E6BB"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c>
          <w:tcPr>
            <w:tcW w:w="4414" w:type="dxa"/>
            <w:tcMar>
              <w:top w:w="0" w:type="dxa"/>
              <w:left w:w="108" w:type="dxa"/>
              <w:bottom w:w="0" w:type="dxa"/>
              <w:right w:w="108" w:type="dxa"/>
            </w:tcMar>
            <w:hideMark/>
          </w:tcPr>
          <w:p w14:paraId="76317F27"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r>
      <w:tr w:rsidR="0006056D" w:rsidRPr="00351883" w14:paraId="02477F41" w14:textId="77777777" w:rsidTr="00766888">
        <w:trPr>
          <w:trHeight w:val="624"/>
        </w:trPr>
        <w:tc>
          <w:tcPr>
            <w:tcW w:w="8828" w:type="dxa"/>
            <w:gridSpan w:val="2"/>
            <w:tcMar>
              <w:top w:w="0" w:type="dxa"/>
              <w:left w:w="108" w:type="dxa"/>
              <w:bottom w:w="0" w:type="dxa"/>
              <w:right w:w="108" w:type="dxa"/>
            </w:tcMar>
            <w:hideMark/>
          </w:tcPr>
          <w:p w14:paraId="5538E21E"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CONCESIONARIO SOLICITANTE O AUTORIZADO SOLICITANTE</w:t>
            </w:r>
          </w:p>
        </w:tc>
      </w:tr>
      <w:tr w:rsidR="0006056D" w:rsidRPr="00351883" w14:paraId="1B954004" w14:textId="77777777" w:rsidTr="00766888">
        <w:tc>
          <w:tcPr>
            <w:tcW w:w="8828" w:type="dxa"/>
            <w:gridSpan w:val="2"/>
            <w:tcMar>
              <w:top w:w="0" w:type="dxa"/>
              <w:left w:w="108" w:type="dxa"/>
              <w:bottom w:w="0" w:type="dxa"/>
              <w:right w:w="108" w:type="dxa"/>
            </w:tcMar>
            <w:hideMark/>
          </w:tcPr>
          <w:p w14:paraId="0BE998BD"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_________________________</w:t>
            </w:r>
          </w:p>
        </w:tc>
      </w:tr>
      <w:tr w:rsidR="0006056D" w:rsidRPr="00351883" w14:paraId="0051A0F3" w14:textId="77777777" w:rsidTr="00766888">
        <w:tc>
          <w:tcPr>
            <w:tcW w:w="8828" w:type="dxa"/>
            <w:gridSpan w:val="2"/>
            <w:tcMar>
              <w:top w:w="0" w:type="dxa"/>
              <w:left w:w="108" w:type="dxa"/>
              <w:bottom w:w="0" w:type="dxa"/>
              <w:right w:w="108" w:type="dxa"/>
            </w:tcMar>
            <w:hideMark/>
          </w:tcPr>
          <w:p w14:paraId="47C58A26"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Representante Legal</w:t>
            </w:r>
          </w:p>
        </w:tc>
      </w:tr>
      <w:tr w:rsidR="0006056D" w:rsidRPr="00351883" w14:paraId="5C4346E5" w14:textId="77777777" w:rsidTr="00766888">
        <w:trPr>
          <w:trHeight w:val="454"/>
        </w:trPr>
        <w:tc>
          <w:tcPr>
            <w:tcW w:w="4414" w:type="dxa"/>
            <w:tcMar>
              <w:top w:w="0" w:type="dxa"/>
              <w:left w:w="108" w:type="dxa"/>
              <w:bottom w:w="0" w:type="dxa"/>
              <w:right w:w="108" w:type="dxa"/>
            </w:tcMar>
            <w:hideMark/>
          </w:tcPr>
          <w:p w14:paraId="56982A7F"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c>
          <w:tcPr>
            <w:tcW w:w="4414" w:type="dxa"/>
            <w:tcMar>
              <w:top w:w="0" w:type="dxa"/>
              <w:left w:w="108" w:type="dxa"/>
              <w:bottom w:w="0" w:type="dxa"/>
              <w:right w:w="108" w:type="dxa"/>
            </w:tcMar>
            <w:hideMark/>
          </w:tcPr>
          <w:p w14:paraId="26A32806"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tc>
      </w:tr>
      <w:tr w:rsidR="0006056D" w:rsidRPr="00351883" w14:paraId="1A67D8A9" w14:textId="77777777" w:rsidTr="00766888">
        <w:trPr>
          <w:trHeight w:val="624"/>
        </w:trPr>
        <w:tc>
          <w:tcPr>
            <w:tcW w:w="4414" w:type="dxa"/>
            <w:tcMar>
              <w:top w:w="0" w:type="dxa"/>
              <w:left w:w="108" w:type="dxa"/>
              <w:bottom w:w="0" w:type="dxa"/>
              <w:right w:w="108" w:type="dxa"/>
            </w:tcMar>
            <w:hideMark/>
          </w:tcPr>
          <w:p w14:paraId="1C039B6E"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Testigo</w:t>
            </w:r>
          </w:p>
        </w:tc>
        <w:tc>
          <w:tcPr>
            <w:tcW w:w="4414" w:type="dxa"/>
            <w:tcMar>
              <w:top w:w="0" w:type="dxa"/>
              <w:left w:w="108" w:type="dxa"/>
              <w:bottom w:w="0" w:type="dxa"/>
              <w:right w:w="108" w:type="dxa"/>
            </w:tcMar>
            <w:hideMark/>
          </w:tcPr>
          <w:p w14:paraId="516E9570" w14:textId="77777777" w:rsidR="0006056D" w:rsidRPr="00351883" w:rsidRDefault="0006056D" w:rsidP="00766888">
            <w:pP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Testigo</w:t>
            </w:r>
          </w:p>
        </w:tc>
      </w:tr>
    </w:tbl>
    <w:p w14:paraId="1CEF7F3F"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2AF1620A"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lastRenderedPageBreak/>
        <w:t>  </w:t>
      </w:r>
    </w:p>
    <w:p w14:paraId="094ADE6C"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18437EF9"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706AD099"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p>
    <w:p w14:paraId="4CD17BFC"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p>
    <w:p w14:paraId="1B8E5CDF"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p>
    <w:p w14:paraId="3F8DA72F"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p>
    <w:p w14:paraId="38539D8D"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p>
    <w:p w14:paraId="7ACFFE24"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p>
    <w:p w14:paraId="185595B4"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p>
    <w:p w14:paraId="265CE027"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p>
    <w:p w14:paraId="540FEFC4"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p>
    <w:p w14:paraId="026E0381"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p>
    <w:p w14:paraId="51892269"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p>
    <w:p w14:paraId="14F9F8FB"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rPr>
          <w:rFonts w:ascii="Arial" w:eastAsia="Times New Roman" w:hAnsi="Arial" w:cs="Arial"/>
          <w:color w:val="000000"/>
          <w:lang w:eastAsia="es-MX"/>
        </w:rPr>
      </w:pPr>
    </w:p>
    <w:p w14:paraId="54D16FB4"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p w14:paraId="01B720EA"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color w:val="000000"/>
          <w:u w:val="single"/>
          <w:lang w:eastAsia="es-MX"/>
        </w:rPr>
        <w:t>ANEXO “I”</w:t>
      </w:r>
    </w:p>
    <w:p w14:paraId="69766049"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7D58C1F6"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5115EB5C"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50F2FEF7"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152C1BB4"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TIEMPOS DE TRASLADO PARA ATENCIÓN DE FALLAS </w:t>
      </w:r>
    </w:p>
    <w:p w14:paraId="582F974A"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34CBD5FD"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0ADD182A"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r w:rsidRPr="00351883">
        <w:rPr>
          <w:rFonts w:ascii="Arial" w:eastAsia="Times New Roman" w:hAnsi="Arial" w:cs="Arial"/>
          <w:b/>
          <w:bCs/>
          <w:color w:val="000000"/>
          <w:lang w:eastAsia="es-MX"/>
        </w:rPr>
        <w:t> </w:t>
      </w:r>
    </w:p>
    <w:p w14:paraId="5EF4C126"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6EA2A9FD"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71605148"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171B3976"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0A78128D"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3B6C64EB"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48685FF7"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67366357"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2C8DEDED"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5BED7776"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400CC5F4"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4513048C"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05A23FB6"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3C72DC38"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1D77258A"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after="0"/>
        <w:jc w:val="center"/>
        <w:rPr>
          <w:rFonts w:ascii="Arial" w:eastAsia="Times New Roman" w:hAnsi="Arial" w:cs="Arial"/>
          <w:b/>
          <w:bCs/>
          <w:color w:val="000000"/>
          <w:lang w:eastAsia="es-MX"/>
        </w:rPr>
      </w:pPr>
    </w:p>
    <w:p w14:paraId="7EE7E6C3" w14:textId="77777777" w:rsidR="0006056D" w:rsidRPr="00351883" w:rsidRDefault="0006056D" w:rsidP="0006056D">
      <w:pPr>
        <w:spacing w:after="0"/>
        <w:jc w:val="center"/>
        <w:rPr>
          <w:rFonts w:ascii="Arial" w:eastAsia="Times New Roman" w:hAnsi="Arial" w:cs="Arial"/>
          <w:b/>
          <w:bCs/>
          <w:color w:val="000000"/>
          <w:lang w:eastAsia="es-MX"/>
        </w:rPr>
      </w:pPr>
    </w:p>
    <w:p w14:paraId="218CB98F"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4B055F10" w14:textId="77777777" w:rsidR="0006056D" w:rsidRPr="00351883" w:rsidRDefault="0006056D" w:rsidP="0006056D">
      <w:pPr>
        <w:spacing w:after="0"/>
        <w:rPr>
          <w:rFonts w:ascii="Arial" w:eastAsia="Times New Roman" w:hAnsi="Arial" w:cs="Arial"/>
          <w:b/>
          <w:bCs/>
          <w:color w:val="000000"/>
          <w:lang w:val="es-ES_tradnl" w:eastAsia="es-MX"/>
        </w:rPr>
      </w:pPr>
      <w:r w:rsidRPr="00351883">
        <w:rPr>
          <w:rFonts w:ascii="Arial" w:eastAsia="Times New Roman" w:hAnsi="Arial" w:cs="Arial"/>
          <w:b/>
          <w:bCs/>
          <w:color w:val="000000"/>
          <w:lang w:val="es-ES_tradnl" w:eastAsia="es-MX"/>
        </w:rPr>
        <w:lastRenderedPageBreak/>
        <w:t>Para la División Mayorista Telmex</w:t>
      </w:r>
    </w:p>
    <w:p w14:paraId="281CBC36" w14:textId="77777777" w:rsidR="0006056D" w:rsidRPr="00351883" w:rsidRDefault="0006056D" w:rsidP="0006056D">
      <w:pPr>
        <w:spacing w:after="0"/>
        <w:rPr>
          <w:rFonts w:ascii="Arial" w:eastAsia="Times New Roman" w:hAnsi="Arial" w:cs="Arial"/>
          <w:b/>
          <w:bCs/>
          <w:color w:val="000000"/>
          <w:lang w:val="es-ES_tradnl" w:eastAsia="es-MX"/>
        </w:rPr>
      </w:pPr>
    </w:p>
    <w:p w14:paraId="716D1D76" w14:textId="77777777" w:rsidR="0006056D" w:rsidRPr="00351883" w:rsidRDefault="0006056D" w:rsidP="0006056D">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t>Zona Metro</w:t>
      </w:r>
    </w:p>
    <w:p w14:paraId="02101A67" w14:textId="77777777" w:rsidR="0006056D" w:rsidRPr="00351883" w:rsidRDefault="0006056D" w:rsidP="0006056D">
      <w:pPr>
        <w:spacing w:after="0"/>
        <w:ind w:right="-676"/>
        <w:rPr>
          <w:rFonts w:ascii="Arial" w:eastAsia="Times New Roman" w:hAnsi="Arial" w:cs="Arial"/>
          <w:color w:val="000000"/>
          <w:lang w:eastAsia="es-MX"/>
        </w:rPr>
      </w:pPr>
      <w:r w:rsidRPr="00351883">
        <w:rPr>
          <w:rFonts w:ascii="Arial" w:eastAsia="Times New Roman" w:hAnsi="Arial" w:cs="Arial"/>
          <w:color w:val="000000"/>
          <w:lang w:eastAsia="es-MX"/>
        </w:rPr>
        <w:t>  </w:t>
      </w:r>
    </w:p>
    <w:tbl>
      <w:tblPr>
        <w:tblW w:w="6462" w:type="dxa"/>
        <w:jc w:val="center"/>
        <w:tblCellMar>
          <w:left w:w="0" w:type="dxa"/>
          <w:right w:w="0" w:type="dxa"/>
        </w:tblCellMar>
        <w:tblLook w:val="04A0" w:firstRow="1" w:lastRow="0" w:firstColumn="1" w:lastColumn="0" w:noHBand="0" w:noVBand="1"/>
      </w:tblPr>
      <w:tblGrid>
        <w:gridCol w:w="1173"/>
        <w:gridCol w:w="2410"/>
        <w:gridCol w:w="2879"/>
      </w:tblGrid>
      <w:tr w:rsidR="0006056D" w:rsidRPr="00351883" w14:paraId="5752F5C5" w14:textId="77777777" w:rsidTr="00766888">
        <w:trPr>
          <w:trHeight w:val="450"/>
          <w:jc w:val="center"/>
        </w:trPr>
        <w:tc>
          <w:tcPr>
            <w:tcW w:w="1173" w:type="dxa"/>
            <w:tcBorders>
              <w:top w:val="single" w:sz="8" w:space="0" w:color="auto"/>
              <w:left w:val="single" w:sz="8" w:space="0" w:color="auto"/>
              <w:bottom w:val="single" w:sz="8" w:space="0" w:color="auto"/>
              <w:right w:val="single" w:sz="8" w:space="0" w:color="auto"/>
            </w:tcBorders>
            <w:shd w:val="clear" w:color="auto" w:fill="8DB3E2"/>
            <w:noWrap/>
            <w:tcMar>
              <w:top w:w="0" w:type="dxa"/>
              <w:left w:w="70" w:type="dxa"/>
              <w:bottom w:w="0" w:type="dxa"/>
              <w:right w:w="70" w:type="dxa"/>
            </w:tcMar>
            <w:vAlign w:val="center"/>
            <w:hideMark/>
          </w:tcPr>
          <w:p w14:paraId="3ED18F80" w14:textId="77777777" w:rsidR="0006056D" w:rsidRPr="00351883" w:rsidRDefault="0006056D" w:rsidP="00766888">
            <w:pPr>
              <w:spacing w:after="0"/>
              <w:jc w:val="center"/>
              <w:rPr>
                <w:rFonts w:ascii="Arial" w:hAnsi="Arial" w:cs="Arial"/>
                <w:color w:val="000000"/>
                <w:sz w:val="19"/>
              </w:rPr>
            </w:pPr>
            <w:bookmarkStart w:id="74" w:name="RANGE!A1:C29"/>
            <w:bookmarkEnd w:id="74"/>
            <w:r w:rsidRPr="00351883">
              <w:rPr>
                <w:rFonts w:ascii="Arial" w:hAnsi="Arial" w:cs="Arial"/>
                <w:b/>
                <w:color w:val="000000"/>
                <w:sz w:val="19"/>
              </w:rPr>
              <w:t>División</w:t>
            </w:r>
          </w:p>
        </w:tc>
        <w:tc>
          <w:tcPr>
            <w:tcW w:w="2410" w:type="dxa"/>
            <w:tcBorders>
              <w:top w:val="single" w:sz="8" w:space="0" w:color="auto"/>
              <w:left w:val="nil"/>
              <w:bottom w:val="single" w:sz="8" w:space="0" w:color="auto"/>
              <w:right w:val="single" w:sz="8" w:space="0" w:color="auto"/>
            </w:tcBorders>
            <w:shd w:val="clear" w:color="auto" w:fill="8DB3E2"/>
            <w:tcMar>
              <w:top w:w="0" w:type="dxa"/>
              <w:left w:w="70" w:type="dxa"/>
              <w:bottom w:w="0" w:type="dxa"/>
              <w:right w:w="70" w:type="dxa"/>
            </w:tcMar>
            <w:vAlign w:val="center"/>
            <w:hideMark/>
          </w:tcPr>
          <w:p w14:paraId="087AF02E" w14:textId="77777777" w:rsidR="0006056D" w:rsidRPr="00351883" w:rsidRDefault="0006056D" w:rsidP="00766888">
            <w:pPr>
              <w:spacing w:after="0"/>
              <w:jc w:val="center"/>
              <w:rPr>
                <w:rFonts w:ascii="Arial" w:hAnsi="Arial" w:cs="Arial"/>
                <w:color w:val="000000"/>
                <w:sz w:val="19"/>
              </w:rPr>
            </w:pPr>
            <w:r w:rsidRPr="00351883">
              <w:rPr>
                <w:rFonts w:ascii="Arial" w:hAnsi="Arial" w:cs="Arial"/>
                <w:b/>
                <w:color w:val="000000"/>
                <w:sz w:val="19"/>
              </w:rPr>
              <w:t xml:space="preserve">Área urbana </w:t>
            </w:r>
            <w:r w:rsidRPr="00351883">
              <w:rPr>
                <w:rFonts w:ascii="Arial" w:hAnsi="Arial" w:cs="Arial"/>
                <w:b/>
                <w:color w:val="000000"/>
                <w:sz w:val="19"/>
              </w:rPr>
              <w:br/>
              <w:t>(1 hora de traslado)</w:t>
            </w:r>
          </w:p>
        </w:tc>
        <w:tc>
          <w:tcPr>
            <w:tcW w:w="2879" w:type="dxa"/>
            <w:tcBorders>
              <w:top w:val="single" w:sz="8" w:space="0" w:color="auto"/>
              <w:left w:val="nil"/>
              <w:bottom w:val="single" w:sz="8" w:space="0" w:color="auto"/>
              <w:right w:val="single" w:sz="8" w:space="0" w:color="auto"/>
            </w:tcBorders>
            <w:shd w:val="clear" w:color="auto" w:fill="8DB3E2"/>
            <w:tcMar>
              <w:top w:w="0" w:type="dxa"/>
              <w:left w:w="70" w:type="dxa"/>
              <w:bottom w:w="0" w:type="dxa"/>
              <w:right w:w="70" w:type="dxa"/>
            </w:tcMar>
            <w:vAlign w:val="center"/>
            <w:hideMark/>
          </w:tcPr>
          <w:p w14:paraId="6F5CD48C" w14:textId="77777777" w:rsidR="0006056D" w:rsidRPr="00351883" w:rsidRDefault="0006056D" w:rsidP="00766888">
            <w:pPr>
              <w:spacing w:after="0"/>
              <w:jc w:val="center"/>
              <w:rPr>
                <w:rFonts w:ascii="Arial" w:hAnsi="Arial" w:cs="Arial"/>
                <w:color w:val="000000"/>
                <w:sz w:val="19"/>
              </w:rPr>
            </w:pPr>
            <w:r w:rsidRPr="00351883">
              <w:rPr>
                <w:rFonts w:ascii="Arial" w:hAnsi="Arial" w:cs="Arial"/>
                <w:b/>
                <w:color w:val="000000"/>
                <w:sz w:val="19"/>
              </w:rPr>
              <w:t>Área suburbana</w:t>
            </w:r>
            <w:r w:rsidRPr="00351883">
              <w:rPr>
                <w:rFonts w:ascii="Arial" w:hAnsi="Arial" w:cs="Arial"/>
                <w:b/>
                <w:color w:val="000000"/>
                <w:sz w:val="19"/>
              </w:rPr>
              <w:br/>
              <w:t>(2 horas de traslado)</w:t>
            </w:r>
          </w:p>
        </w:tc>
      </w:tr>
      <w:tr w:rsidR="0006056D" w:rsidRPr="00351883" w14:paraId="0719F936" w14:textId="77777777" w:rsidTr="00766888">
        <w:trPr>
          <w:trHeight w:val="300"/>
          <w:jc w:val="center"/>
        </w:trPr>
        <w:tc>
          <w:tcPr>
            <w:tcW w:w="1173" w:type="dxa"/>
            <w:vMerge w:val="restart"/>
            <w:tcBorders>
              <w:top w:val="nil"/>
              <w:left w:val="single" w:sz="8" w:space="0" w:color="auto"/>
              <w:bottom w:val="single" w:sz="8" w:space="0" w:color="000000"/>
              <w:right w:val="nil"/>
            </w:tcBorders>
            <w:noWrap/>
            <w:tcMar>
              <w:top w:w="0" w:type="dxa"/>
              <w:left w:w="70" w:type="dxa"/>
              <w:bottom w:w="0" w:type="dxa"/>
              <w:right w:w="70" w:type="dxa"/>
            </w:tcMar>
            <w:hideMark/>
          </w:tcPr>
          <w:p w14:paraId="24AB6A99"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METRO</w:t>
            </w:r>
          </w:p>
        </w:tc>
        <w:tc>
          <w:tcPr>
            <w:tcW w:w="2410" w:type="dxa"/>
            <w:vMerge w:val="restart"/>
            <w:tcBorders>
              <w:top w:val="nil"/>
              <w:left w:val="single" w:sz="8" w:space="0" w:color="000000"/>
              <w:bottom w:val="nil"/>
              <w:right w:val="single" w:sz="8" w:space="0" w:color="000000"/>
            </w:tcBorders>
            <w:noWrap/>
            <w:tcMar>
              <w:top w:w="0" w:type="dxa"/>
              <w:left w:w="70" w:type="dxa"/>
              <w:bottom w:w="0" w:type="dxa"/>
              <w:right w:w="70" w:type="dxa"/>
            </w:tcMar>
            <w:hideMark/>
          </w:tcPr>
          <w:p w14:paraId="5F2535DD"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CD. MÉXICO</w:t>
            </w: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319047A9"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BOSQUES DEL LAGO</w:t>
            </w:r>
          </w:p>
        </w:tc>
      </w:tr>
      <w:tr w:rsidR="0006056D" w:rsidRPr="00351883" w14:paraId="7B130B7A" w14:textId="77777777" w:rsidTr="00766888">
        <w:trPr>
          <w:trHeight w:val="300"/>
          <w:jc w:val="center"/>
        </w:trPr>
        <w:tc>
          <w:tcPr>
            <w:tcW w:w="0" w:type="auto"/>
            <w:vMerge/>
            <w:tcBorders>
              <w:top w:val="nil"/>
              <w:left w:val="single" w:sz="8" w:space="0" w:color="auto"/>
              <w:bottom w:val="single" w:sz="8" w:space="0" w:color="000000"/>
              <w:right w:val="nil"/>
            </w:tcBorders>
            <w:vAlign w:val="center"/>
            <w:hideMark/>
          </w:tcPr>
          <w:p w14:paraId="0A7A45CB" w14:textId="77777777" w:rsidR="0006056D" w:rsidRPr="00351883" w:rsidRDefault="0006056D" w:rsidP="00766888">
            <w:pPr>
              <w:spacing w:after="0" w:line="240" w:lineRule="auto"/>
              <w:rPr>
                <w:rFonts w:ascii="Arial" w:hAnsi="Arial" w:cs="Arial"/>
                <w:color w:val="000000"/>
                <w:sz w:val="19"/>
              </w:rPr>
            </w:pPr>
          </w:p>
        </w:tc>
        <w:tc>
          <w:tcPr>
            <w:tcW w:w="0" w:type="auto"/>
            <w:vMerge/>
            <w:tcBorders>
              <w:top w:val="nil"/>
              <w:left w:val="single" w:sz="8" w:space="0" w:color="000000"/>
              <w:bottom w:val="nil"/>
              <w:right w:val="single" w:sz="8" w:space="0" w:color="000000"/>
            </w:tcBorders>
            <w:vAlign w:val="center"/>
            <w:hideMark/>
          </w:tcPr>
          <w:p w14:paraId="0FD42091" w14:textId="77777777" w:rsidR="0006056D" w:rsidRPr="00351883" w:rsidRDefault="0006056D" w:rsidP="00766888">
            <w:pPr>
              <w:spacing w:after="0" w:line="240" w:lineRule="auto"/>
              <w:rPr>
                <w:rFonts w:ascii="Arial" w:hAnsi="Arial" w:cs="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57F20768"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CIUDAD LABOR</w:t>
            </w:r>
          </w:p>
        </w:tc>
      </w:tr>
      <w:tr w:rsidR="0006056D" w:rsidRPr="00351883" w14:paraId="0AAC9793" w14:textId="77777777" w:rsidTr="00766888">
        <w:trPr>
          <w:trHeight w:val="300"/>
          <w:jc w:val="center"/>
        </w:trPr>
        <w:tc>
          <w:tcPr>
            <w:tcW w:w="0" w:type="auto"/>
            <w:vMerge/>
            <w:tcBorders>
              <w:top w:val="nil"/>
              <w:left w:val="single" w:sz="8" w:space="0" w:color="auto"/>
              <w:bottom w:val="single" w:sz="8" w:space="0" w:color="000000"/>
              <w:right w:val="nil"/>
            </w:tcBorders>
            <w:vAlign w:val="center"/>
            <w:hideMark/>
          </w:tcPr>
          <w:p w14:paraId="24AC3A56" w14:textId="77777777" w:rsidR="0006056D" w:rsidRPr="00351883" w:rsidRDefault="0006056D" w:rsidP="00766888">
            <w:pPr>
              <w:spacing w:after="0" w:line="240" w:lineRule="auto"/>
              <w:rPr>
                <w:rFonts w:ascii="Arial" w:hAnsi="Arial" w:cs="Arial"/>
                <w:color w:val="000000"/>
                <w:sz w:val="19"/>
              </w:rPr>
            </w:pPr>
          </w:p>
        </w:tc>
        <w:tc>
          <w:tcPr>
            <w:tcW w:w="0" w:type="auto"/>
            <w:vMerge/>
            <w:tcBorders>
              <w:top w:val="nil"/>
              <w:left w:val="single" w:sz="8" w:space="0" w:color="000000"/>
              <w:bottom w:val="nil"/>
              <w:right w:val="single" w:sz="8" w:space="0" w:color="000000"/>
            </w:tcBorders>
            <w:vAlign w:val="center"/>
            <w:hideMark/>
          </w:tcPr>
          <w:p w14:paraId="7E46C82F" w14:textId="77777777" w:rsidR="0006056D" w:rsidRPr="00351883" w:rsidRDefault="0006056D" w:rsidP="00766888">
            <w:pPr>
              <w:spacing w:after="0" w:line="240" w:lineRule="auto"/>
              <w:rPr>
                <w:rFonts w:ascii="Arial" w:hAnsi="Arial" w:cs="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7C7AB632"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SANTA MARIA TULTEPEC</w:t>
            </w:r>
          </w:p>
        </w:tc>
      </w:tr>
      <w:tr w:rsidR="0006056D" w:rsidRPr="00351883" w14:paraId="30004207" w14:textId="77777777" w:rsidTr="00766888">
        <w:trPr>
          <w:trHeight w:val="300"/>
          <w:jc w:val="center"/>
        </w:trPr>
        <w:tc>
          <w:tcPr>
            <w:tcW w:w="0" w:type="auto"/>
            <w:vMerge/>
            <w:tcBorders>
              <w:top w:val="nil"/>
              <w:left w:val="single" w:sz="8" w:space="0" w:color="auto"/>
              <w:bottom w:val="single" w:sz="8" w:space="0" w:color="000000"/>
              <w:right w:val="nil"/>
            </w:tcBorders>
            <w:vAlign w:val="center"/>
            <w:hideMark/>
          </w:tcPr>
          <w:p w14:paraId="1A3F9C2D" w14:textId="77777777" w:rsidR="0006056D" w:rsidRPr="00351883" w:rsidRDefault="0006056D" w:rsidP="00766888">
            <w:pPr>
              <w:spacing w:after="0" w:line="240" w:lineRule="auto"/>
              <w:rPr>
                <w:rFonts w:ascii="Arial" w:hAnsi="Arial" w:cs="Arial"/>
                <w:color w:val="000000"/>
                <w:sz w:val="19"/>
              </w:rPr>
            </w:pPr>
          </w:p>
        </w:tc>
        <w:tc>
          <w:tcPr>
            <w:tcW w:w="0" w:type="auto"/>
            <w:vMerge/>
            <w:tcBorders>
              <w:top w:val="nil"/>
              <w:left w:val="single" w:sz="8" w:space="0" w:color="000000"/>
              <w:bottom w:val="nil"/>
              <w:right w:val="single" w:sz="8" w:space="0" w:color="000000"/>
            </w:tcBorders>
            <w:vAlign w:val="center"/>
            <w:hideMark/>
          </w:tcPr>
          <w:p w14:paraId="15571F8D" w14:textId="77777777" w:rsidR="0006056D" w:rsidRPr="00351883" w:rsidRDefault="0006056D" w:rsidP="00766888">
            <w:pPr>
              <w:spacing w:after="0" w:line="240" w:lineRule="auto"/>
              <w:rPr>
                <w:rFonts w:ascii="Arial" w:hAnsi="Arial" w:cs="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4A621659"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TEPOTZOTLAN</w:t>
            </w:r>
          </w:p>
        </w:tc>
      </w:tr>
      <w:tr w:rsidR="0006056D" w:rsidRPr="00351883" w14:paraId="3B0CA567" w14:textId="77777777" w:rsidTr="00766888">
        <w:trPr>
          <w:trHeight w:val="300"/>
          <w:jc w:val="center"/>
        </w:trPr>
        <w:tc>
          <w:tcPr>
            <w:tcW w:w="0" w:type="auto"/>
            <w:vMerge/>
            <w:tcBorders>
              <w:top w:val="nil"/>
              <w:left w:val="single" w:sz="8" w:space="0" w:color="auto"/>
              <w:bottom w:val="single" w:sz="8" w:space="0" w:color="000000"/>
              <w:right w:val="nil"/>
            </w:tcBorders>
            <w:vAlign w:val="center"/>
            <w:hideMark/>
          </w:tcPr>
          <w:p w14:paraId="14F1DD63" w14:textId="77777777" w:rsidR="0006056D" w:rsidRPr="00351883" w:rsidRDefault="0006056D" w:rsidP="00766888">
            <w:pPr>
              <w:spacing w:after="0" w:line="240" w:lineRule="auto"/>
              <w:rPr>
                <w:rFonts w:ascii="Arial" w:hAnsi="Arial" w:cs="Arial"/>
                <w:color w:val="000000"/>
                <w:sz w:val="19"/>
              </w:rPr>
            </w:pPr>
          </w:p>
        </w:tc>
        <w:tc>
          <w:tcPr>
            <w:tcW w:w="0" w:type="auto"/>
            <w:vMerge/>
            <w:tcBorders>
              <w:top w:val="nil"/>
              <w:left w:val="single" w:sz="8" w:space="0" w:color="000000"/>
              <w:bottom w:val="nil"/>
              <w:right w:val="single" w:sz="8" w:space="0" w:color="000000"/>
            </w:tcBorders>
            <w:vAlign w:val="center"/>
            <w:hideMark/>
          </w:tcPr>
          <w:p w14:paraId="1DC6E673" w14:textId="77777777" w:rsidR="0006056D" w:rsidRPr="00351883" w:rsidRDefault="0006056D" w:rsidP="00766888">
            <w:pPr>
              <w:spacing w:after="0" w:line="240" w:lineRule="auto"/>
              <w:rPr>
                <w:rFonts w:ascii="Arial" w:hAnsi="Arial" w:cs="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72838831"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VILLA DE LAS FLORES</w:t>
            </w:r>
          </w:p>
        </w:tc>
      </w:tr>
      <w:tr w:rsidR="0006056D" w:rsidRPr="00351883" w14:paraId="5E988E56" w14:textId="77777777" w:rsidTr="00766888">
        <w:trPr>
          <w:trHeight w:val="300"/>
          <w:jc w:val="center"/>
        </w:trPr>
        <w:tc>
          <w:tcPr>
            <w:tcW w:w="0" w:type="auto"/>
            <w:vMerge/>
            <w:tcBorders>
              <w:top w:val="nil"/>
              <w:left w:val="single" w:sz="8" w:space="0" w:color="auto"/>
              <w:bottom w:val="single" w:sz="8" w:space="0" w:color="000000"/>
              <w:right w:val="nil"/>
            </w:tcBorders>
            <w:vAlign w:val="center"/>
            <w:hideMark/>
          </w:tcPr>
          <w:p w14:paraId="6F3245F1" w14:textId="77777777" w:rsidR="0006056D" w:rsidRPr="00351883" w:rsidRDefault="0006056D" w:rsidP="00766888">
            <w:pPr>
              <w:spacing w:after="0" w:line="240" w:lineRule="auto"/>
              <w:rPr>
                <w:rFonts w:ascii="Arial" w:hAnsi="Arial" w:cs="Arial"/>
                <w:color w:val="000000"/>
                <w:sz w:val="19"/>
              </w:rPr>
            </w:pPr>
          </w:p>
        </w:tc>
        <w:tc>
          <w:tcPr>
            <w:tcW w:w="0" w:type="auto"/>
            <w:vMerge/>
            <w:tcBorders>
              <w:top w:val="nil"/>
              <w:left w:val="single" w:sz="8" w:space="0" w:color="000000"/>
              <w:bottom w:val="nil"/>
              <w:right w:val="single" w:sz="8" w:space="0" w:color="000000"/>
            </w:tcBorders>
            <w:vAlign w:val="center"/>
            <w:hideMark/>
          </w:tcPr>
          <w:p w14:paraId="76B23378" w14:textId="77777777" w:rsidR="0006056D" w:rsidRPr="00351883" w:rsidRDefault="0006056D" w:rsidP="00766888">
            <w:pPr>
              <w:spacing w:after="0" w:line="240" w:lineRule="auto"/>
              <w:rPr>
                <w:rFonts w:ascii="Arial" w:hAnsi="Arial" w:cs="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2D6D8BCA"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ZUMPANGO</w:t>
            </w:r>
          </w:p>
        </w:tc>
      </w:tr>
      <w:tr w:rsidR="0006056D" w:rsidRPr="00351883" w14:paraId="01041003" w14:textId="77777777" w:rsidTr="00766888">
        <w:trPr>
          <w:trHeight w:val="300"/>
          <w:jc w:val="center"/>
        </w:trPr>
        <w:tc>
          <w:tcPr>
            <w:tcW w:w="0" w:type="auto"/>
            <w:vMerge/>
            <w:tcBorders>
              <w:top w:val="nil"/>
              <w:left w:val="single" w:sz="8" w:space="0" w:color="auto"/>
              <w:bottom w:val="single" w:sz="8" w:space="0" w:color="000000"/>
              <w:right w:val="nil"/>
            </w:tcBorders>
            <w:vAlign w:val="center"/>
            <w:hideMark/>
          </w:tcPr>
          <w:p w14:paraId="1D995DCC" w14:textId="77777777" w:rsidR="0006056D" w:rsidRPr="00351883" w:rsidRDefault="0006056D" w:rsidP="00766888">
            <w:pPr>
              <w:spacing w:after="0" w:line="240" w:lineRule="auto"/>
              <w:rPr>
                <w:rFonts w:ascii="Arial" w:hAnsi="Arial" w:cs="Arial"/>
                <w:color w:val="000000"/>
                <w:sz w:val="19"/>
              </w:rPr>
            </w:pPr>
          </w:p>
        </w:tc>
        <w:tc>
          <w:tcPr>
            <w:tcW w:w="0" w:type="auto"/>
            <w:vMerge/>
            <w:tcBorders>
              <w:top w:val="nil"/>
              <w:left w:val="single" w:sz="8" w:space="0" w:color="000000"/>
              <w:bottom w:val="nil"/>
              <w:right w:val="single" w:sz="8" w:space="0" w:color="000000"/>
            </w:tcBorders>
            <w:vAlign w:val="center"/>
            <w:hideMark/>
          </w:tcPr>
          <w:p w14:paraId="1FB02BCF" w14:textId="77777777" w:rsidR="0006056D" w:rsidRPr="00351883" w:rsidRDefault="0006056D" w:rsidP="00766888">
            <w:pPr>
              <w:spacing w:after="0" w:line="240" w:lineRule="auto"/>
              <w:rPr>
                <w:rFonts w:ascii="Arial" w:hAnsi="Arial" w:cs="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448D6FBA"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CHALCO</w:t>
            </w:r>
          </w:p>
        </w:tc>
      </w:tr>
      <w:tr w:rsidR="0006056D" w:rsidRPr="00351883" w14:paraId="6F224D47" w14:textId="77777777" w:rsidTr="00766888">
        <w:trPr>
          <w:trHeight w:val="300"/>
          <w:jc w:val="center"/>
        </w:trPr>
        <w:tc>
          <w:tcPr>
            <w:tcW w:w="0" w:type="auto"/>
            <w:vMerge/>
            <w:tcBorders>
              <w:top w:val="nil"/>
              <w:left w:val="single" w:sz="8" w:space="0" w:color="auto"/>
              <w:bottom w:val="single" w:sz="8" w:space="0" w:color="000000"/>
              <w:right w:val="nil"/>
            </w:tcBorders>
            <w:vAlign w:val="center"/>
            <w:hideMark/>
          </w:tcPr>
          <w:p w14:paraId="13E6E39D" w14:textId="77777777" w:rsidR="0006056D" w:rsidRPr="00351883" w:rsidRDefault="0006056D" w:rsidP="00766888">
            <w:pPr>
              <w:spacing w:after="0" w:line="240" w:lineRule="auto"/>
              <w:rPr>
                <w:rFonts w:ascii="Arial" w:hAnsi="Arial" w:cs="Arial"/>
                <w:color w:val="000000"/>
                <w:sz w:val="19"/>
              </w:rPr>
            </w:pPr>
          </w:p>
        </w:tc>
        <w:tc>
          <w:tcPr>
            <w:tcW w:w="0" w:type="auto"/>
            <w:vMerge/>
            <w:tcBorders>
              <w:top w:val="nil"/>
              <w:left w:val="single" w:sz="8" w:space="0" w:color="000000"/>
              <w:bottom w:val="nil"/>
              <w:right w:val="single" w:sz="8" w:space="0" w:color="000000"/>
            </w:tcBorders>
            <w:vAlign w:val="center"/>
            <w:hideMark/>
          </w:tcPr>
          <w:p w14:paraId="1BB6AB12" w14:textId="77777777" w:rsidR="0006056D" w:rsidRPr="00351883" w:rsidRDefault="0006056D" w:rsidP="00766888">
            <w:pPr>
              <w:spacing w:after="0" w:line="240" w:lineRule="auto"/>
              <w:rPr>
                <w:rFonts w:ascii="Arial" w:hAnsi="Arial" w:cs="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49CD96E3"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CIUDAD LOPEZ MATEOS</w:t>
            </w:r>
          </w:p>
        </w:tc>
      </w:tr>
      <w:tr w:rsidR="0006056D" w:rsidRPr="00351883" w14:paraId="3FF28725" w14:textId="77777777" w:rsidTr="00766888">
        <w:trPr>
          <w:trHeight w:val="300"/>
          <w:jc w:val="center"/>
        </w:trPr>
        <w:tc>
          <w:tcPr>
            <w:tcW w:w="0" w:type="auto"/>
            <w:vMerge/>
            <w:tcBorders>
              <w:top w:val="nil"/>
              <w:left w:val="single" w:sz="8" w:space="0" w:color="auto"/>
              <w:bottom w:val="single" w:sz="8" w:space="0" w:color="000000"/>
              <w:right w:val="nil"/>
            </w:tcBorders>
            <w:vAlign w:val="center"/>
            <w:hideMark/>
          </w:tcPr>
          <w:p w14:paraId="11FB97FA" w14:textId="77777777" w:rsidR="0006056D" w:rsidRPr="00351883" w:rsidRDefault="0006056D" w:rsidP="00766888">
            <w:pPr>
              <w:spacing w:after="0" w:line="240" w:lineRule="auto"/>
              <w:rPr>
                <w:rFonts w:ascii="Arial" w:hAnsi="Arial" w:cs="Arial"/>
                <w:color w:val="000000"/>
                <w:sz w:val="19"/>
              </w:rPr>
            </w:pPr>
          </w:p>
        </w:tc>
        <w:tc>
          <w:tcPr>
            <w:tcW w:w="0" w:type="auto"/>
            <w:vMerge/>
            <w:tcBorders>
              <w:top w:val="nil"/>
              <w:left w:val="single" w:sz="8" w:space="0" w:color="000000"/>
              <w:bottom w:val="nil"/>
              <w:right w:val="single" w:sz="8" w:space="0" w:color="000000"/>
            </w:tcBorders>
            <w:vAlign w:val="center"/>
            <w:hideMark/>
          </w:tcPr>
          <w:p w14:paraId="7C021CF8" w14:textId="77777777" w:rsidR="0006056D" w:rsidRPr="00351883" w:rsidRDefault="0006056D" w:rsidP="00766888">
            <w:pPr>
              <w:spacing w:after="0" w:line="240" w:lineRule="auto"/>
              <w:rPr>
                <w:rFonts w:ascii="Arial" w:hAnsi="Arial" w:cs="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781E5D69"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VILLA NICOLAS ROMERO</w:t>
            </w:r>
          </w:p>
        </w:tc>
      </w:tr>
      <w:tr w:rsidR="0006056D" w:rsidRPr="00351883" w14:paraId="3AFA7C6B" w14:textId="77777777" w:rsidTr="00766888">
        <w:trPr>
          <w:trHeight w:val="300"/>
          <w:jc w:val="center"/>
        </w:trPr>
        <w:tc>
          <w:tcPr>
            <w:tcW w:w="0" w:type="auto"/>
            <w:vMerge/>
            <w:tcBorders>
              <w:top w:val="nil"/>
              <w:left w:val="single" w:sz="8" w:space="0" w:color="auto"/>
              <w:bottom w:val="single" w:sz="8" w:space="0" w:color="000000"/>
              <w:right w:val="nil"/>
            </w:tcBorders>
            <w:vAlign w:val="center"/>
            <w:hideMark/>
          </w:tcPr>
          <w:p w14:paraId="563775F9" w14:textId="77777777" w:rsidR="0006056D" w:rsidRPr="00351883" w:rsidRDefault="0006056D" w:rsidP="00766888">
            <w:pPr>
              <w:spacing w:after="0" w:line="240" w:lineRule="auto"/>
              <w:rPr>
                <w:rFonts w:ascii="Arial" w:hAnsi="Arial" w:cs="Arial"/>
                <w:color w:val="000000"/>
                <w:sz w:val="19"/>
              </w:rPr>
            </w:pPr>
          </w:p>
        </w:tc>
        <w:tc>
          <w:tcPr>
            <w:tcW w:w="0" w:type="auto"/>
            <w:vMerge/>
            <w:tcBorders>
              <w:top w:val="nil"/>
              <w:left w:val="single" w:sz="8" w:space="0" w:color="000000"/>
              <w:bottom w:val="nil"/>
              <w:right w:val="single" w:sz="8" w:space="0" w:color="000000"/>
            </w:tcBorders>
            <w:vAlign w:val="center"/>
            <w:hideMark/>
          </w:tcPr>
          <w:p w14:paraId="28B5C200" w14:textId="77777777" w:rsidR="0006056D" w:rsidRPr="00351883" w:rsidRDefault="0006056D" w:rsidP="00766888">
            <w:pPr>
              <w:spacing w:after="0" w:line="240" w:lineRule="auto"/>
              <w:rPr>
                <w:rFonts w:ascii="Arial" w:hAnsi="Arial" w:cs="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5FE04D18"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CHIMALHUACAN</w:t>
            </w:r>
          </w:p>
        </w:tc>
      </w:tr>
      <w:tr w:rsidR="0006056D" w:rsidRPr="00351883" w14:paraId="7CC9F18A" w14:textId="77777777" w:rsidTr="00766888">
        <w:trPr>
          <w:trHeight w:val="300"/>
          <w:jc w:val="center"/>
        </w:trPr>
        <w:tc>
          <w:tcPr>
            <w:tcW w:w="0" w:type="auto"/>
            <w:vMerge/>
            <w:tcBorders>
              <w:top w:val="nil"/>
              <w:left w:val="single" w:sz="8" w:space="0" w:color="auto"/>
              <w:bottom w:val="single" w:sz="8" w:space="0" w:color="000000"/>
              <w:right w:val="nil"/>
            </w:tcBorders>
            <w:vAlign w:val="center"/>
            <w:hideMark/>
          </w:tcPr>
          <w:p w14:paraId="3683E186" w14:textId="77777777" w:rsidR="0006056D" w:rsidRPr="00351883" w:rsidRDefault="0006056D" w:rsidP="00766888">
            <w:pPr>
              <w:spacing w:after="0" w:line="240" w:lineRule="auto"/>
              <w:rPr>
                <w:rFonts w:ascii="Arial" w:hAnsi="Arial" w:cs="Arial"/>
                <w:color w:val="000000"/>
                <w:sz w:val="19"/>
              </w:rPr>
            </w:pPr>
          </w:p>
        </w:tc>
        <w:tc>
          <w:tcPr>
            <w:tcW w:w="0" w:type="auto"/>
            <w:vMerge/>
            <w:tcBorders>
              <w:top w:val="nil"/>
              <w:left w:val="single" w:sz="8" w:space="0" w:color="000000"/>
              <w:bottom w:val="nil"/>
              <w:right w:val="single" w:sz="8" w:space="0" w:color="000000"/>
            </w:tcBorders>
            <w:vAlign w:val="center"/>
            <w:hideMark/>
          </w:tcPr>
          <w:p w14:paraId="7C6FA48C" w14:textId="77777777" w:rsidR="0006056D" w:rsidRPr="00351883" w:rsidRDefault="0006056D" w:rsidP="00766888">
            <w:pPr>
              <w:spacing w:after="0" w:line="240" w:lineRule="auto"/>
              <w:rPr>
                <w:rFonts w:ascii="Arial" w:hAnsi="Arial" w:cs="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62088B0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LOS REYES</w:t>
            </w:r>
          </w:p>
        </w:tc>
      </w:tr>
      <w:tr w:rsidR="0006056D" w:rsidRPr="00351883" w14:paraId="7646E13C" w14:textId="77777777" w:rsidTr="00766888">
        <w:trPr>
          <w:trHeight w:val="300"/>
          <w:jc w:val="center"/>
        </w:trPr>
        <w:tc>
          <w:tcPr>
            <w:tcW w:w="0" w:type="auto"/>
            <w:vMerge/>
            <w:tcBorders>
              <w:top w:val="nil"/>
              <w:left w:val="single" w:sz="8" w:space="0" w:color="auto"/>
              <w:bottom w:val="single" w:sz="8" w:space="0" w:color="000000"/>
              <w:right w:val="nil"/>
            </w:tcBorders>
            <w:vAlign w:val="center"/>
            <w:hideMark/>
          </w:tcPr>
          <w:p w14:paraId="6A443A35" w14:textId="77777777" w:rsidR="0006056D" w:rsidRPr="00351883" w:rsidRDefault="0006056D" w:rsidP="00766888">
            <w:pPr>
              <w:spacing w:after="0" w:line="240" w:lineRule="auto"/>
              <w:rPr>
                <w:rFonts w:ascii="Arial" w:hAnsi="Arial" w:cs="Arial"/>
                <w:color w:val="000000"/>
                <w:sz w:val="19"/>
              </w:rPr>
            </w:pPr>
          </w:p>
        </w:tc>
        <w:tc>
          <w:tcPr>
            <w:tcW w:w="0" w:type="auto"/>
            <w:vMerge/>
            <w:tcBorders>
              <w:top w:val="nil"/>
              <w:left w:val="single" w:sz="8" w:space="0" w:color="000000"/>
              <w:bottom w:val="nil"/>
              <w:right w:val="single" w:sz="8" w:space="0" w:color="000000"/>
            </w:tcBorders>
            <w:vAlign w:val="center"/>
            <w:hideMark/>
          </w:tcPr>
          <w:p w14:paraId="567A05DA" w14:textId="77777777" w:rsidR="0006056D" w:rsidRPr="00351883" w:rsidRDefault="0006056D" w:rsidP="00766888">
            <w:pPr>
              <w:spacing w:after="0" w:line="240" w:lineRule="auto"/>
              <w:rPr>
                <w:rFonts w:ascii="Arial" w:hAnsi="Arial" w:cs="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223F6D0A"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OJO DE AGUA</w:t>
            </w:r>
          </w:p>
        </w:tc>
      </w:tr>
      <w:tr w:rsidR="0006056D" w:rsidRPr="00351883" w14:paraId="2AED739E" w14:textId="77777777" w:rsidTr="00766888">
        <w:trPr>
          <w:trHeight w:val="300"/>
          <w:jc w:val="center"/>
        </w:trPr>
        <w:tc>
          <w:tcPr>
            <w:tcW w:w="0" w:type="auto"/>
            <w:vMerge/>
            <w:tcBorders>
              <w:top w:val="nil"/>
              <w:left w:val="single" w:sz="8" w:space="0" w:color="auto"/>
              <w:bottom w:val="single" w:sz="8" w:space="0" w:color="000000"/>
              <w:right w:val="nil"/>
            </w:tcBorders>
            <w:vAlign w:val="center"/>
            <w:hideMark/>
          </w:tcPr>
          <w:p w14:paraId="183BBB60" w14:textId="77777777" w:rsidR="0006056D" w:rsidRPr="00351883" w:rsidRDefault="0006056D" w:rsidP="00766888">
            <w:pPr>
              <w:spacing w:after="0" w:line="240" w:lineRule="auto"/>
              <w:rPr>
                <w:rFonts w:ascii="Arial" w:hAnsi="Arial" w:cs="Arial"/>
                <w:color w:val="000000"/>
                <w:sz w:val="19"/>
              </w:rPr>
            </w:pPr>
          </w:p>
        </w:tc>
        <w:tc>
          <w:tcPr>
            <w:tcW w:w="0" w:type="auto"/>
            <w:vMerge/>
            <w:tcBorders>
              <w:top w:val="nil"/>
              <w:left w:val="single" w:sz="8" w:space="0" w:color="000000"/>
              <w:bottom w:val="nil"/>
              <w:right w:val="single" w:sz="8" w:space="0" w:color="000000"/>
            </w:tcBorders>
            <w:vAlign w:val="center"/>
            <w:hideMark/>
          </w:tcPr>
          <w:p w14:paraId="46902006" w14:textId="77777777" w:rsidR="0006056D" w:rsidRPr="00351883" w:rsidRDefault="0006056D" w:rsidP="00766888">
            <w:pPr>
              <w:spacing w:after="0" w:line="240" w:lineRule="auto"/>
              <w:rPr>
                <w:rFonts w:ascii="Arial" w:hAnsi="Arial" w:cs="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2229715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TEOTIHUACAN</w:t>
            </w:r>
          </w:p>
        </w:tc>
      </w:tr>
      <w:tr w:rsidR="0006056D" w:rsidRPr="00351883" w14:paraId="3CDCC4E4" w14:textId="77777777" w:rsidTr="00766888">
        <w:trPr>
          <w:trHeight w:val="300"/>
          <w:jc w:val="center"/>
        </w:trPr>
        <w:tc>
          <w:tcPr>
            <w:tcW w:w="0" w:type="auto"/>
            <w:vMerge/>
            <w:tcBorders>
              <w:top w:val="nil"/>
              <w:left w:val="single" w:sz="8" w:space="0" w:color="auto"/>
              <w:bottom w:val="single" w:sz="8" w:space="0" w:color="000000"/>
              <w:right w:val="nil"/>
            </w:tcBorders>
            <w:vAlign w:val="center"/>
            <w:hideMark/>
          </w:tcPr>
          <w:p w14:paraId="72792E8A" w14:textId="77777777" w:rsidR="0006056D" w:rsidRPr="00351883" w:rsidRDefault="0006056D" w:rsidP="00766888">
            <w:pPr>
              <w:spacing w:after="0" w:line="240" w:lineRule="auto"/>
              <w:rPr>
                <w:rFonts w:ascii="Arial" w:hAnsi="Arial" w:cs="Arial"/>
                <w:color w:val="000000"/>
                <w:sz w:val="19"/>
              </w:rPr>
            </w:pPr>
          </w:p>
        </w:tc>
        <w:tc>
          <w:tcPr>
            <w:tcW w:w="0" w:type="auto"/>
            <w:vMerge/>
            <w:tcBorders>
              <w:top w:val="nil"/>
              <w:left w:val="single" w:sz="8" w:space="0" w:color="000000"/>
              <w:bottom w:val="nil"/>
              <w:right w:val="single" w:sz="8" w:space="0" w:color="000000"/>
            </w:tcBorders>
            <w:vAlign w:val="center"/>
            <w:hideMark/>
          </w:tcPr>
          <w:p w14:paraId="2DFB628A" w14:textId="77777777" w:rsidR="0006056D" w:rsidRPr="00351883" w:rsidRDefault="0006056D" w:rsidP="00766888">
            <w:pPr>
              <w:spacing w:after="0" w:line="240" w:lineRule="auto"/>
              <w:rPr>
                <w:rFonts w:ascii="Arial" w:hAnsi="Arial" w:cs="Arial"/>
                <w:color w:val="000000"/>
                <w:sz w:val="19"/>
              </w:rPr>
            </w:pPr>
          </w:p>
        </w:tc>
        <w:tc>
          <w:tcPr>
            <w:tcW w:w="2879" w:type="dxa"/>
            <w:tcBorders>
              <w:top w:val="nil"/>
              <w:left w:val="nil"/>
              <w:bottom w:val="nil"/>
              <w:right w:val="single" w:sz="8" w:space="0" w:color="auto"/>
            </w:tcBorders>
            <w:noWrap/>
            <w:tcMar>
              <w:top w:w="0" w:type="dxa"/>
              <w:left w:w="70" w:type="dxa"/>
              <w:bottom w:w="0" w:type="dxa"/>
              <w:right w:w="70" w:type="dxa"/>
            </w:tcMar>
            <w:vAlign w:val="bottom"/>
            <w:hideMark/>
          </w:tcPr>
          <w:p w14:paraId="20000C18"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VENTA DE CARPIO</w:t>
            </w:r>
          </w:p>
        </w:tc>
      </w:tr>
      <w:tr w:rsidR="0006056D" w:rsidRPr="00351883" w14:paraId="5207F3EB" w14:textId="77777777" w:rsidTr="00766888">
        <w:trPr>
          <w:trHeight w:val="300"/>
          <w:jc w:val="center"/>
        </w:trPr>
        <w:tc>
          <w:tcPr>
            <w:tcW w:w="0" w:type="auto"/>
            <w:vMerge/>
            <w:tcBorders>
              <w:top w:val="nil"/>
              <w:left w:val="single" w:sz="8" w:space="0" w:color="auto"/>
              <w:bottom w:val="single" w:sz="8" w:space="0" w:color="000000"/>
              <w:right w:val="nil"/>
            </w:tcBorders>
            <w:vAlign w:val="center"/>
            <w:hideMark/>
          </w:tcPr>
          <w:p w14:paraId="7C7A464D" w14:textId="77777777" w:rsidR="0006056D" w:rsidRPr="00351883" w:rsidRDefault="0006056D" w:rsidP="00766888">
            <w:pPr>
              <w:spacing w:after="0" w:line="240" w:lineRule="auto"/>
              <w:rPr>
                <w:rFonts w:ascii="Arial" w:hAnsi="Arial" w:cs="Arial"/>
                <w:color w:val="000000"/>
                <w:sz w:val="19"/>
              </w:rPr>
            </w:pPr>
          </w:p>
        </w:tc>
        <w:tc>
          <w:tcPr>
            <w:tcW w:w="2410" w:type="dxa"/>
            <w:tcBorders>
              <w:top w:val="single" w:sz="8" w:space="0" w:color="auto"/>
              <w:left w:val="single" w:sz="8" w:space="0" w:color="000000"/>
              <w:bottom w:val="nil"/>
              <w:right w:val="nil"/>
            </w:tcBorders>
            <w:noWrap/>
            <w:tcMar>
              <w:top w:w="0" w:type="dxa"/>
              <w:left w:w="70" w:type="dxa"/>
              <w:bottom w:w="0" w:type="dxa"/>
              <w:right w:w="70" w:type="dxa"/>
            </w:tcMar>
            <w:vAlign w:val="bottom"/>
            <w:hideMark/>
          </w:tcPr>
          <w:p w14:paraId="79E7F241"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ACAPULCO</w:t>
            </w:r>
          </w:p>
        </w:tc>
        <w:tc>
          <w:tcPr>
            <w:tcW w:w="2879" w:type="dxa"/>
            <w:tcBorders>
              <w:top w:val="single" w:sz="8" w:space="0" w:color="auto"/>
              <w:left w:val="single" w:sz="8" w:space="0" w:color="000000"/>
              <w:bottom w:val="nil"/>
              <w:right w:val="single" w:sz="8" w:space="0" w:color="auto"/>
            </w:tcBorders>
            <w:noWrap/>
            <w:tcMar>
              <w:top w:w="0" w:type="dxa"/>
              <w:left w:w="70" w:type="dxa"/>
              <w:bottom w:w="0" w:type="dxa"/>
              <w:right w:w="70" w:type="dxa"/>
            </w:tcMar>
            <w:vAlign w:val="bottom"/>
            <w:hideMark/>
          </w:tcPr>
          <w:p w14:paraId="5245923C"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xml:space="preserve"> OMETEPEC </w:t>
            </w:r>
          </w:p>
        </w:tc>
      </w:tr>
      <w:tr w:rsidR="0006056D" w:rsidRPr="00351883" w14:paraId="63B95FCE" w14:textId="77777777" w:rsidTr="00766888">
        <w:trPr>
          <w:trHeight w:val="300"/>
          <w:jc w:val="center"/>
        </w:trPr>
        <w:tc>
          <w:tcPr>
            <w:tcW w:w="0" w:type="auto"/>
            <w:vMerge/>
            <w:tcBorders>
              <w:top w:val="nil"/>
              <w:left w:val="single" w:sz="8" w:space="0" w:color="auto"/>
              <w:bottom w:val="single" w:sz="8" w:space="0" w:color="000000"/>
              <w:right w:val="nil"/>
            </w:tcBorders>
            <w:vAlign w:val="center"/>
            <w:hideMark/>
          </w:tcPr>
          <w:p w14:paraId="16255C56" w14:textId="77777777" w:rsidR="0006056D" w:rsidRPr="00351883" w:rsidRDefault="0006056D" w:rsidP="00766888">
            <w:pPr>
              <w:spacing w:after="0" w:line="240" w:lineRule="auto"/>
              <w:rPr>
                <w:rFonts w:ascii="Arial" w:hAnsi="Arial" w:cs="Arial"/>
                <w:color w:val="000000"/>
                <w:sz w:val="19"/>
              </w:rPr>
            </w:pPr>
          </w:p>
        </w:tc>
        <w:tc>
          <w:tcPr>
            <w:tcW w:w="2410" w:type="dxa"/>
            <w:tcBorders>
              <w:top w:val="nil"/>
              <w:left w:val="single" w:sz="8" w:space="0" w:color="000000"/>
              <w:bottom w:val="nil"/>
              <w:right w:val="nil"/>
            </w:tcBorders>
            <w:noWrap/>
            <w:tcMar>
              <w:top w:w="0" w:type="dxa"/>
              <w:left w:w="70" w:type="dxa"/>
              <w:bottom w:w="0" w:type="dxa"/>
              <w:right w:w="70" w:type="dxa"/>
            </w:tcMar>
            <w:vAlign w:val="bottom"/>
            <w:hideMark/>
          </w:tcPr>
          <w:p w14:paraId="3253FA2D"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2879" w:type="dxa"/>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5AB16D42"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PIE DE LA CUESTA</w:t>
            </w:r>
          </w:p>
        </w:tc>
      </w:tr>
      <w:tr w:rsidR="0006056D" w:rsidRPr="00351883" w14:paraId="12973A9C" w14:textId="77777777" w:rsidTr="00766888">
        <w:trPr>
          <w:trHeight w:val="300"/>
          <w:jc w:val="center"/>
        </w:trPr>
        <w:tc>
          <w:tcPr>
            <w:tcW w:w="0" w:type="auto"/>
            <w:vMerge/>
            <w:tcBorders>
              <w:top w:val="nil"/>
              <w:left w:val="single" w:sz="8" w:space="0" w:color="auto"/>
              <w:bottom w:val="single" w:sz="8" w:space="0" w:color="000000"/>
              <w:right w:val="nil"/>
            </w:tcBorders>
            <w:vAlign w:val="center"/>
            <w:hideMark/>
          </w:tcPr>
          <w:p w14:paraId="599D5214" w14:textId="77777777" w:rsidR="0006056D" w:rsidRPr="00351883" w:rsidRDefault="0006056D" w:rsidP="00766888">
            <w:pPr>
              <w:spacing w:after="0" w:line="240" w:lineRule="auto"/>
              <w:rPr>
                <w:rFonts w:ascii="Arial" w:hAnsi="Arial" w:cs="Arial"/>
                <w:color w:val="000000"/>
                <w:sz w:val="19"/>
              </w:rPr>
            </w:pPr>
          </w:p>
        </w:tc>
        <w:tc>
          <w:tcPr>
            <w:tcW w:w="2410" w:type="dxa"/>
            <w:tcBorders>
              <w:top w:val="nil"/>
              <w:left w:val="single" w:sz="8" w:space="0" w:color="000000"/>
              <w:bottom w:val="nil"/>
              <w:right w:val="nil"/>
            </w:tcBorders>
            <w:noWrap/>
            <w:tcMar>
              <w:top w:w="0" w:type="dxa"/>
              <w:left w:w="70" w:type="dxa"/>
              <w:bottom w:w="0" w:type="dxa"/>
              <w:right w:w="70" w:type="dxa"/>
            </w:tcMar>
            <w:vAlign w:val="bottom"/>
            <w:hideMark/>
          </w:tcPr>
          <w:p w14:paraId="0362A6DB"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2879" w:type="dxa"/>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7AA7CE03"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TECPAN DE GALEANA</w:t>
            </w:r>
          </w:p>
        </w:tc>
      </w:tr>
      <w:tr w:rsidR="0006056D" w:rsidRPr="00351883" w14:paraId="735BBDCE" w14:textId="77777777" w:rsidTr="00766888">
        <w:trPr>
          <w:trHeight w:val="300"/>
          <w:jc w:val="center"/>
        </w:trPr>
        <w:tc>
          <w:tcPr>
            <w:tcW w:w="0" w:type="auto"/>
            <w:vMerge/>
            <w:tcBorders>
              <w:top w:val="nil"/>
              <w:left w:val="single" w:sz="8" w:space="0" w:color="auto"/>
              <w:bottom w:val="single" w:sz="8" w:space="0" w:color="000000"/>
              <w:right w:val="nil"/>
            </w:tcBorders>
            <w:vAlign w:val="center"/>
            <w:hideMark/>
          </w:tcPr>
          <w:p w14:paraId="4EB02D57" w14:textId="77777777" w:rsidR="0006056D" w:rsidRPr="00351883" w:rsidRDefault="0006056D" w:rsidP="00766888">
            <w:pPr>
              <w:spacing w:after="0" w:line="240" w:lineRule="auto"/>
              <w:rPr>
                <w:rFonts w:ascii="Arial" w:hAnsi="Arial" w:cs="Arial"/>
                <w:color w:val="000000"/>
                <w:sz w:val="19"/>
              </w:rPr>
            </w:pPr>
          </w:p>
        </w:tc>
        <w:tc>
          <w:tcPr>
            <w:tcW w:w="2410" w:type="dxa"/>
            <w:tcBorders>
              <w:top w:val="nil"/>
              <w:left w:val="single" w:sz="8" w:space="0" w:color="000000"/>
              <w:bottom w:val="nil"/>
              <w:right w:val="nil"/>
            </w:tcBorders>
            <w:noWrap/>
            <w:tcMar>
              <w:top w:w="0" w:type="dxa"/>
              <w:left w:w="70" w:type="dxa"/>
              <w:bottom w:w="0" w:type="dxa"/>
              <w:right w:w="70" w:type="dxa"/>
            </w:tcMar>
            <w:vAlign w:val="bottom"/>
            <w:hideMark/>
          </w:tcPr>
          <w:p w14:paraId="57C8450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2879" w:type="dxa"/>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390E4437"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ZIHUATANEJO</w:t>
            </w:r>
          </w:p>
        </w:tc>
      </w:tr>
      <w:tr w:rsidR="0006056D" w:rsidRPr="00351883" w14:paraId="67504B08" w14:textId="77777777" w:rsidTr="00766888">
        <w:trPr>
          <w:trHeight w:val="300"/>
          <w:jc w:val="center"/>
        </w:trPr>
        <w:tc>
          <w:tcPr>
            <w:tcW w:w="0" w:type="auto"/>
            <w:vMerge/>
            <w:tcBorders>
              <w:top w:val="nil"/>
              <w:left w:val="single" w:sz="8" w:space="0" w:color="auto"/>
              <w:bottom w:val="single" w:sz="8" w:space="0" w:color="000000"/>
              <w:right w:val="nil"/>
            </w:tcBorders>
            <w:vAlign w:val="center"/>
            <w:hideMark/>
          </w:tcPr>
          <w:p w14:paraId="218D8126" w14:textId="77777777" w:rsidR="0006056D" w:rsidRPr="00351883" w:rsidRDefault="0006056D" w:rsidP="00766888">
            <w:pPr>
              <w:spacing w:after="0" w:line="240" w:lineRule="auto"/>
              <w:rPr>
                <w:rFonts w:ascii="Arial" w:hAnsi="Arial" w:cs="Arial"/>
                <w:color w:val="000000"/>
                <w:sz w:val="19"/>
              </w:rPr>
            </w:pPr>
          </w:p>
        </w:tc>
        <w:tc>
          <w:tcPr>
            <w:tcW w:w="2410" w:type="dxa"/>
            <w:tcBorders>
              <w:top w:val="single" w:sz="8" w:space="0" w:color="000000"/>
              <w:left w:val="single" w:sz="8" w:space="0" w:color="000000"/>
              <w:bottom w:val="nil"/>
              <w:right w:val="nil"/>
            </w:tcBorders>
            <w:noWrap/>
            <w:tcMar>
              <w:top w:w="0" w:type="dxa"/>
              <w:left w:w="70" w:type="dxa"/>
              <w:bottom w:w="0" w:type="dxa"/>
              <w:right w:w="70" w:type="dxa"/>
            </w:tcMar>
            <w:vAlign w:val="bottom"/>
            <w:hideMark/>
          </w:tcPr>
          <w:p w14:paraId="4CA04547"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CHILPANCINGO</w:t>
            </w:r>
          </w:p>
        </w:tc>
        <w:tc>
          <w:tcPr>
            <w:tcW w:w="2879" w:type="dxa"/>
            <w:tcBorders>
              <w:top w:val="single" w:sz="8" w:space="0" w:color="000000"/>
              <w:left w:val="single" w:sz="8" w:space="0" w:color="000000"/>
              <w:bottom w:val="nil"/>
              <w:right w:val="single" w:sz="8" w:space="0" w:color="auto"/>
            </w:tcBorders>
            <w:noWrap/>
            <w:tcMar>
              <w:top w:w="0" w:type="dxa"/>
              <w:left w:w="70" w:type="dxa"/>
              <w:bottom w:w="0" w:type="dxa"/>
              <w:right w:w="70" w:type="dxa"/>
            </w:tcMar>
            <w:vAlign w:val="bottom"/>
            <w:hideMark/>
          </w:tcPr>
          <w:p w14:paraId="3B8E90A8"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CIUDAD ALTAMIRANO</w:t>
            </w:r>
          </w:p>
        </w:tc>
      </w:tr>
      <w:tr w:rsidR="0006056D" w:rsidRPr="00351883" w14:paraId="67FA0774" w14:textId="77777777" w:rsidTr="00766888">
        <w:trPr>
          <w:trHeight w:val="300"/>
          <w:jc w:val="center"/>
        </w:trPr>
        <w:tc>
          <w:tcPr>
            <w:tcW w:w="0" w:type="auto"/>
            <w:vMerge/>
            <w:tcBorders>
              <w:top w:val="nil"/>
              <w:left w:val="single" w:sz="8" w:space="0" w:color="auto"/>
              <w:bottom w:val="single" w:sz="8" w:space="0" w:color="000000"/>
              <w:right w:val="nil"/>
            </w:tcBorders>
            <w:vAlign w:val="center"/>
            <w:hideMark/>
          </w:tcPr>
          <w:p w14:paraId="0E5B4F1F" w14:textId="77777777" w:rsidR="0006056D" w:rsidRPr="00351883" w:rsidRDefault="0006056D" w:rsidP="00766888">
            <w:pPr>
              <w:spacing w:after="0" w:line="240" w:lineRule="auto"/>
              <w:rPr>
                <w:rFonts w:ascii="Arial" w:hAnsi="Arial" w:cs="Arial"/>
                <w:color w:val="000000"/>
                <w:sz w:val="19"/>
              </w:rPr>
            </w:pPr>
          </w:p>
        </w:tc>
        <w:tc>
          <w:tcPr>
            <w:tcW w:w="2410" w:type="dxa"/>
            <w:tcBorders>
              <w:top w:val="nil"/>
              <w:left w:val="single" w:sz="8" w:space="0" w:color="000000"/>
              <w:bottom w:val="nil"/>
              <w:right w:val="nil"/>
            </w:tcBorders>
            <w:noWrap/>
            <w:tcMar>
              <w:top w:w="0" w:type="dxa"/>
              <w:left w:w="70" w:type="dxa"/>
              <w:bottom w:w="0" w:type="dxa"/>
              <w:right w:w="70" w:type="dxa"/>
            </w:tcMar>
            <w:vAlign w:val="bottom"/>
            <w:hideMark/>
          </w:tcPr>
          <w:p w14:paraId="5FF70A3D"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2879" w:type="dxa"/>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2350A5EC"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IGUALA</w:t>
            </w:r>
          </w:p>
        </w:tc>
      </w:tr>
      <w:tr w:rsidR="0006056D" w:rsidRPr="00351883" w14:paraId="5C119A7C" w14:textId="77777777" w:rsidTr="00766888">
        <w:trPr>
          <w:trHeight w:val="300"/>
          <w:jc w:val="center"/>
        </w:trPr>
        <w:tc>
          <w:tcPr>
            <w:tcW w:w="0" w:type="auto"/>
            <w:vMerge/>
            <w:tcBorders>
              <w:top w:val="nil"/>
              <w:left w:val="single" w:sz="8" w:space="0" w:color="auto"/>
              <w:bottom w:val="single" w:sz="8" w:space="0" w:color="000000"/>
              <w:right w:val="nil"/>
            </w:tcBorders>
            <w:vAlign w:val="center"/>
            <w:hideMark/>
          </w:tcPr>
          <w:p w14:paraId="7DFCDA3C" w14:textId="77777777" w:rsidR="0006056D" w:rsidRPr="00351883" w:rsidRDefault="0006056D" w:rsidP="00766888">
            <w:pPr>
              <w:spacing w:after="0" w:line="240" w:lineRule="auto"/>
              <w:rPr>
                <w:rFonts w:ascii="Arial" w:hAnsi="Arial" w:cs="Arial"/>
                <w:color w:val="000000"/>
                <w:sz w:val="19"/>
              </w:rPr>
            </w:pPr>
          </w:p>
        </w:tc>
        <w:tc>
          <w:tcPr>
            <w:tcW w:w="2410" w:type="dxa"/>
            <w:tcBorders>
              <w:top w:val="nil"/>
              <w:left w:val="single" w:sz="8" w:space="0" w:color="000000"/>
              <w:bottom w:val="nil"/>
              <w:right w:val="nil"/>
            </w:tcBorders>
            <w:noWrap/>
            <w:tcMar>
              <w:top w:w="0" w:type="dxa"/>
              <w:left w:w="70" w:type="dxa"/>
              <w:bottom w:w="0" w:type="dxa"/>
              <w:right w:w="70" w:type="dxa"/>
            </w:tcMar>
            <w:vAlign w:val="bottom"/>
            <w:hideMark/>
          </w:tcPr>
          <w:p w14:paraId="684D1B9E"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2879" w:type="dxa"/>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712964EC"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TAXCO</w:t>
            </w:r>
          </w:p>
        </w:tc>
      </w:tr>
      <w:tr w:rsidR="0006056D" w:rsidRPr="00351883" w14:paraId="0B4F718C" w14:textId="77777777" w:rsidTr="00766888">
        <w:trPr>
          <w:trHeight w:val="300"/>
          <w:jc w:val="center"/>
        </w:trPr>
        <w:tc>
          <w:tcPr>
            <w:tcW w:w="0" w:type="auto"/>
            <w:vMerge/>
            <w:tcBorders>
              <w:top w:val="nil"/>
              <w:left w:val="single" w:sz="8" w:space="0" w:color="auto"/>
              <w:bottom w:val="single" w:sz="8" w:space="0" w:color="000000"/>
              <w:right w:val="nil"/>
            </w:tcBorders>
            <w:vAlign w:val="center"/>
            <w:hideMark/>
          </w:tcPr>
          <w:p w14:paraId="2A605E7D" w14:textId="77777777" w:rsidR="0006056D" w:rsidRPr="00351883" w:rsidRDefault="0006056D" w:rsidP="00766888">
            <w:pPr>
              <w:spacing w:after="0" w:line="240" w:lineRule="auto"/>
              <w:rPr>
                <w:rFonts w:ascii="Arial" w:hAnsi="Arial" w:cs="Arial"/>
                <w:color w:val="000000"/>
                <w:sz w:val="19"/>
              </w:rPr>
            </w:pPr>
          </w:p>
        </w:tc>
        <w:tc>
          <w:tcPr>
            <w:tcW w:w="2410" w:type="dxa"/>
            <w:tcBorders>
              <w:top w:val="single" w:sz="8" w:space="0" w:color="auto"/>
              <w:left w:val="single" w:sz="8" w:space="0" w:color="auto"/>
              <w:bottom w:val="nil"/>
              <w:right w:val="nil"/>
            </w:tcBorders>
            <w:noWrap/>
            <w:tcMar>
              <w:top w:w="0" w:type="dxa"/>
              <w:left w:w="70" w:type="dxa"/>
              <w:bottom w:w="0" w:type="dxa"/>
              <w:right w:w="70" w:type="dxa"/>
            </w:tcMar>
            <w:vAlign w:val="bottom"/>
            <w:hideMark/>
          </w:tcPr>
          <w:p w14:paraId="4E15BA46"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TOLUCA</w:t>
            </w:r>
          </w:p>
        </w:tc>
        <w:tc>
          <w:tcPr>
            <w:tcW w:w="2879" w:type="dxa"/>
            <w:tcBorders>
              <w:top w:val="single" w:sz="8" w:space="0" w:color="auto"/>
              <w:left w:val="single" w:sz="8" w:space="0" w:color="000000"/>
              <w:bottom w:val="nil"/>
              <w:right w:val="single" w:sz="8" w:space="0" w:color="auto"/>
            </w:tcBorders>
            <w:noWrap/>
            <w:tcMar>
              <w:top w:w="0" w:type="dxa"/>
              <w:left w:w="70" w:type="dxa"/>
              <w:bottom w:w="0" w:type="dxa"/>
              <w:right w:w="70" w:type="dxa"/>
            </w:tcMar>
            <w:vAlign w:val="bottom"/>
            <w:hideMark/>
          </w:tcPr>
          <w:p w14:paraId="3297F99B"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ATLACOMULCO</w:t>
            </w:r>
          </w:p>
        </w:tc>
      </w:tr>
      <w:tr w:rsidR="0006056D" w:rsidRPr="00351883" w14:paraId="7C48A67D" w14:textId="77777777" w:rsidTr="00766888">
        <w:trPr>
          <w:trHeight w:val="300"/>
          <w:jc w:val="center"/>
        </w:trPr>
        <w:tc>
          <w:tcPr>
            <w:tcW w:w="0" w:type="auto"/>
            <w:vMerge/>
            <w:tcBorders>
              <w:top w:val="nil"/>
              <w:left w:val="single" w:sz="8" w:space="0" w:color="auto"/>
              <w:bottom w:val="single" w:sz="8" w:space="0" w:color="000000"/>
              <w:right w:val="nil"/>
            </w:tcBorders>
            <w:vAlign w:val="center"/>
            <w:hideMark/>
          </w:tcPr>
          <w:p w14:paraId="01C3D138" w14:textId="77777777" w:rsidR="0006056D" w:rsidRPr="00351883" w:rsidRDefault="0006056D" w:rsidP="00766888">
            <w:pPr>
              <w:spacing w:after="0" w:line="240" w:lineRule="auto"/>
              <w:rPr>
                <w:rFonts w:ascii="Arial" w:hAnsi="Arial" w:cs="Arial"/>
                <w:color w:val="000000"/>
                <w:sz w:val="19"/>
              </w:rPr>
            </w:pPr>
          </w:p>
        </w:tc>
        <w:tc>
          <w:tcPr>
            <w:tcW w:w="2410" w:type="dxa"/>
            <w:tcBorders>
              <w:top w:val="nil"/>
              <w:left w:val="single" w:sz="8" w:space="0" w:color="auto"/>
              <w:bottom w:val="nil"/>
              <w:right w:val="nil"/>
            </w:tcBorders>
            <w:noWrap/>
            <w:tcMar>
              <w:top w:w="0" w:type="dxa"/>
              <w:left w:w="70" w:type="dxa"/>
              <w:bottom w:w="0" w:type="dxa"/>
              <w:right w:w="70" w:type="dxa"/>
            </w:tcMar>
            <w:vAlign w:val="bottom"/>
            <w:hideMark/>
          </w:tcPr>
          <w:p w14:paraId="503DFE26"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2879" w:type="dxa"/>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754BE978"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LERMA</w:t>
            </w:r>
          </w:p>
        </w:tc>
      </w:tr>
      <w:tr w:rsidR="0006056D" w:rsidRPr="00351883" w14:paraId="59245361" w14:textId="77777777" w:rsidTr="00766888">
        <w:trPr>
          <w:trHeight w:val="300"/>
          <w:jc w:val="center"/>
        </w:trPr>
        <w:tc>
          <w:tcPr>
            <w:tcW w:w="0" w:type="auto"/>
            <w:vMerge/>
            <w:tcBorders>
              <w:top w:val="nil"/>
              <w:left w:val="single" w:sz="8" w:space="0" w:color="auto"/>
              <w:bottom w:val="single" w:sz="8" w:space="0" w:color="000000"/>
              <w:right w:val="nil"/>
            </w:tcBorders>
            <w:vAlign w:val="center"/>
            <w:hideMark/>
          </w:tcPr>
          <w:p w14:paraId="0A27FA08" w14:textId="77777777" w:rsidR="0006056D" w:rsidRPr="00351883" w:rsidRDefault="0006056D" w:rsidP="00766888">
            <w:pPr>
              <w:spacing w:after="0" w:line="240" w:lineRule="auto"/>
              <w:rPr>
                <w:rFonts w:ascii="Arial" w:hAnsi="Arial" w:cs="Arial"/>
                <w:color w:val="000000"/>
                <w:sz w:val="19"/>
              </w:rPr>
            </w:pPr>
          </w:p>
        </w:tc>
        <w:tc>
          <w:tcPr>
            <w:tcW w:w="2410" w:type="dxa"/>
            <w:tcBorders>
              <w:top w:val="nil"/>
              <w:left w:val="single" w:sz="8" w:space="0" w:color="auto"/>
              <w:bottom w:val="nil"/>
              <w:right w:val="nil"/>
            </w:tcBorders>
            <w:noWrap/>
            <w:tcMar>
              <w:top w:w="0" w:type="dxa"/>
              <w:left w:w="70" w:type="dxa"/>
              <w:bottom w:w="0" w:type="dxa"/>
              <w:right w:w="70" w:type="dxa"/>
            </w:tcMar>
            <w:vAlign w:val="bottom"/>
            <w:hideMark/>
          </w:tcPr>
          <w:p w14:paraId="3AAFB8A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2879" w:type="dxa"/>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024CD8C3"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SANTIAGO TIANGUISTENCO</w:t>
            </w:r>
          </w:p>
        </w:tc>
      </w:tr>
      <w:tr w:rsidR="0006056D" w:rsidRPr="00351883" w14:paraId="3A79A6DE" w14:textId="77777777" w:rsidTr="00766888">
        <w:trPr>
          <w:trHeight w:val="300"/>
          <w:jc w:val="center"/>
        </w:trPr>
        <w:tc>
          <w:tcPr>
            <w:tcW w:w="0" w:type="auto"/>
            <w:vMerge/>
            <w:tcBorders>
              <w:top w:val="nil"/>
              <w:left w:val="single" w:sz="8" w:space="0" w:color="auto"/>
              <w:bottom w:val="single" w:sz="8" w:space="0" w:color="000000"/>
              <w:right w:val="nil"/>
            </w:tcBorders>
            <w:vAlign w:val="center"/>
            <w:hideMark/>
          </w:tcPr>
          <w:p w14:paraId="619FA653" w14:textId="77777777" w:rsidR="0006056D" w:rsidRPr="00351883" w:rsidRDefault="0006056D" w:rsidP="00766888">
            <w:pPr>
              <w:spacing w:after="0" w:line="240" w:lineRule="auto"/>
              <w:rPr>
                <w:rFonts w:ascii="Arial" w:hAnsi="Arial" w:cs="Arial"/>
                <w:color w:val="000000"/>
                <w:sz w:val="19"/>
              </w:rPr>
            </w:pPr>
          </w:p>
        </w:tc>
        <w:tc>
          <w:tcPr>
            <w:tcW w:w="2410" w:type="dxa"/>
            <w:tcBorders>
              <w:top w:val="nil"/>
              <w:left w:val="single" w:sz="8" w:space="0" w:color="auto"/>
              <w:bottom w:val="nil"/>
              <w:right w:val="nil"/>
            </w:tcBorders>
            <w:noWrap/>
            <w:tcMar>
              <w:top w:w="0" w:type="dxa"/>
              <w:left w:w="70" w:type="dxa"/>
              <w:bottom w:w="0" w:type="dxa"/>
              <w:right w:w="70" w:type="dxa"/>
            </w:tcMar>
            <w:vAlign w:val="bottom"/>
            <w:hideMark/>
          </w:tcPr>
          <w:p w14:paraId="44BCB92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2879" w:type="dxa"/>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171923A8"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TENANCINGO</w:t>
            </w:r>
          </w:p>
        </w:tc>
      </w:tr>
      <w:tr w:rsidR="0006056D" w:rsidRPr="00351883" w14:paraId="799AC479" w14:textId="77777777" w:rsidTr="00766888">
        <w:trPr>
          <w:trHeight w:val="300"/>
          <w:jc w:val="center"/>
        </w:trPr>
        <w:tc>
          <w:tcPr>
            <w:tcW w:w="0" w:type="auto"/>
            <w:vMerge/>
            <w:tcBorders>
              <w:top w:val="nil"/>
              <w:left w:val="single" w:sz="8" w:space="0" w:color="auto"/>
              <w:bottom w:val="single" w:sz="8" w:space="0" w:color="000000"/>
              <w:right w:val="nil"/>
            </w:tcBorders>
            <w:vAlign w:val="center"/>
            <w:hideMark/>
          </w:tcPr>
          <w:p w14:paraId="68036D62" w14:textId="77777777" w:rsidR="0006056D" w:rsidRPr="00351883" w:rsidRDefault="0006056D" w:rsidP="00766888">
            <w:pPr>
              <w:spacing w:after="0" w:line="240" w:lineRule="auto"/>
              <w:rPr>
                <w:rFonts w:ascii="Arial" w:hAnsi="Arial" w:cs="Arial"/>
                <w:color w:val="000000"/>
                <w:sz w:val="19"/>
              </w:rPr>
            </w:pPr>
          </w:p>
        </w:tc>
        <w:tc>
          <w:tcPr>
            <w:tcW w:w="2410" w:type="dxa"/>
            <w:tcBorders>
              <w:top w:val="nil"/>
              <w:left w:val="single" w:sz="8" w:space="0" w:color="auto"/>
              <w:bottom w:val="single" w:sz="8" w:space="0" w:color="auto"/>
              <w:right w:val="nil"/>
            </w:tcBorders>
            <w:noWrap/>
            <w:tcMar>
              <w:top w:w="0" w:type="dxa"/>
              <w:left w:w="70" w:type="dxa"/>
              <w:bottom w:w="0" w:type="dxa"/>
              <w:right w:w="70" w:type="dxa"/>
            </w:tcMar>
            <w:vAlign w:val="bottom"/>
            <w:hideMark/>
          </w:tcPr>
          <w:p w14:paraId="66884787"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2879" w:type="dxa"/>
            <w:tcBorders>
              <w:top w:val="nil"/>
              <w:left w:val="single" w:sz="8" w:space="0" w:color="000000"/>
              <w:bottom w:val="single" w:sz="8" w:space="0" w:color="auto"/>
              <w:right w:val="single" w:sz="8" w:space="0" w:color="auto"/>
            </w:tcBorders>
            <w:noWrap/>
            <w:tcMar>
              <w:top w:w="0" w:type="dxa"/>
              <w:left w:w="70" w:type="dxa"/>
              <w:bottom w:w="0" w:type="dxa"/>
              <w:right w:w="70" w:type="dxa"/>
            </w:tcMar>
            <w:vAlign w:val="bottom"/>
            <w:hideMark/>
          </w:tcPr>
          <w:p w14:paraId="152CFAB6"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VALLE DE BRAVO</w:t>
            </w:r>
          </w:p>
        </w:tc>
      </w:tr>
      <w:tr w:rsidR="0006056D" w:rsidRPr="00351883" w14:paraId="27352BA1" w14:textId="77777777" w:rsidTr="00766888">
        <w:trPr>
          <w:trHeight w:val="300"/>
          <w:jc w:val="center"/>
        </w:trPr>
        <w:tc>
          <w:tcPr>
            <w:tcW w:w="0" w:type="auto"/>
            <w:vMerge/>
            <w:tcBorders>
              <w:top w:val="nil"/>
              <w:left w:val="single" w:sz="8" w:space="0" w:color="auto"/>
              <w:bottom w:val="single" w:sz="8" w:space="0" w:color="000000"/>
              <w:right w:val="nil"/>
            </w:tcBorders>
            <w:vAlign w:val="center"/>
            <w:hideMark/>
          </w:tcPr>
          <w:p w14:paraId="4170442D" w14:textId="77777777" w:rsidR="0006056D" w:rsidRPr="00351883" w:rsidRDefault="0006056D" w:rsidP="00766888">
            <w:pPr>
              <w:spacing w:after="0" w:line="240" w:lineRule="auto"/>
              <w:rPr>
                <w:rFonts w:ascii="Arial" w:hAnsi="Arial" w:cs="Arial"/>
                <w:color w:val="000000"/>
                <w:sz w:val="19"/>
              </w:rPr>
            </w:pPr>
          </w:p>
        </w:tc>
        <w:tc>
          <w:tcPr>
            <w:tcW w:w="2410" w:type="dxa"/>
            <w:tcBorders>
              <w:top w:val="nil"/>
              <w:left w:val="single" w:sz="8" w:space="0" w:color="000000"/>
              <w:bottom w:val="nil"/>
              <w:right w:val="nil"/>
            </w:tcBorders>
            <w:noWrap/>
            <w:tcMar>
              <w:top w:w="0" w:type="dxa"/>
              <w:left w:w="70" w:type="dxa"/>
              <w:bottom w:w="0" w:type="dxa"/>
              <w:right w:w="70" w:type="dxa"/>
            </w:tcMar>
            <w:vAlign w:val="bottom"/>
            <w:hideMark/>
          </w:tcPr>
          <w:p w14:paraId="0AF453A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CUERNAVACA</w:t>
            </w:r>
          </w:p>
        </w:tc>
        <w:tc>
          <w:tcPr>
            <w:tcW w:w="2879" w:type="dxa"/>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5A3B122D"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CUAUTLA</w:t>
            </w:r>
          </w:p>
        </w:tc>
      </w:tr>
      <w:tr w:rsidR="0006056D" w:rsidRPr="00351883" w14:paraId="24A08861" w14:textId="77777777" w:rsidTr="00766888">
        <w:trPr>
          <w:trHeight w:val="315"/>
          <w:jc w:val="center"/>
        </w:trPr>
        <w:tc>
          <w:tcPr>
            <w:tcW w:w="0" w:type="auto"/>
            <w:vMerge/>
            <w:tcBorders>
              <w:top w:val="nil"/>
              <w:left w:val="single" w:sz="8" w:space="0" w:color="auto"/>
              <w:bottom w:val="single" w:sz="8" w:space="0" w:color="000000"/>
              <w:right w:val="nil"/>
            </w:tcBorders>
            <w:vAlign w:val="center"/>
            <w:hideMark/>
          </w:tcPr>
          <w:p w14:paraId="3DD78CD1" w14:textId="77777777" w:rsidR="0006056D" w:rsidRPr="00351883" w:rsidRDefault="0006056D" w:rsidP="00766888">
            <w:pPr>
              <w:spacing w:after="0" w:line="240" w:lineRule="auto"/>
              <w:rPr>
                <w:rFonts w:ascii="Arial" w:hAnsi="Arial" w:cs="Arial"/>
                <w:color w:val="000000"/>
                <w:sz w:val="19"/>
              </w:rPr>
            </w:pPr>
          </w:p>
        </w:tc>
        <w:tc>
          <w:tcPr>
            <w:tcW w:w="2410" w:type="dxa"/>
            <w:tcBorders>
              <w:top w:val="nil"/>
              <w:left w:val="single" w:sz="8" w:space="0" w:color="000000"/>
              <w:bottom w:val="single" w:sz="8" w:space="0" w:color="auto"/>
              <w:right w:val="nil"/>
            </w:tcBorders>
            <w:noWrap/>
            <w:tcMar>
              <w:top w:w="0" w:type="dxa"/>
              <w:left w:w="70" w:type="dxa"/>
              <w:bottom w:w="0" w:type="dxa"/>
              <w:right w:w="70" w:type="dxa"/>
            </w:tcMar>
            <w:vAlign w:val="bottom"/>
            <w:hideMark/>
          </w:tcPr>
          <w:p w14:paraId="1141F2CA"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2879" w:type="dxa"/>
            <w:tcBorders>
              <w:top w:val="nil"/>
              <w:left w:val="single" w:sz="8" w:space="0" w:color="000000"/>
              <w:bottom w:val="single" w:sz="8" w:space="0" w:color="auto"/>
              <w:right w:val="single" w:sz="8" w:space="0" w:color="auto"/>
            </w:tcBorders>
            <w:noWrap/>
            <w:tcMar>
              <w:top w:w="0" w:type="dxa"/>
              <w:left w:w="70" w:type="dxa"/>
              <w:bottom w:w="0" w:type="dxa"/>
              <w:right w:w="70" w:type="dxa"/>
            </w:tcMar>
            <w:vAlign w:val="bottom"/>
            <w:hideMark/>
          </w:tcPr>
          <w:p w14:paraId="2A0BE016"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JOJUTLA</w:t>
            </w:r>
          </w:p>
        </w:tc>
      </w:tr>
    </w:tbl>
    <w:p w14:paraId="3D9CC9A7"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42F0F265" w14:textId="77777777" w:rsidR="0006056D" w:rsidRPr="00351883" w:rsidRDefault="0006056D" w:rsidP="0006056D">
      <w:pPr>
        <w:spacing w:after="0"/>
        <w:jc w:val="center"/>
        <w:rPr>
          <w:rFonts w:ascii="Arial" w:eastAsia="Times New Roman" w:hAnsi="Arial" w:cs="Arial"/>
          <w:color w:val="000000"/>
          <w:lang w:eastAsia="es-MX"/>
        </w:rPr>
      </w:pPr>
      <w:r w:rsidRPr="00351883">
        <w:rPr>
          <w:rFonts w:ascii="Arial" w:eastAsia="Times New Roman" w:hAnsi="Arial" w:cs="Arial"/>
          <w:color w:val="000000"/>
          <w:lang w:eastAsia="es-MX"/>
        </w:rPr>
        <w:br w:type="page"/>
      </w:r>
      <w:r w:rsidRPr="00351883">
        <w:rPr>
          <w:rFonts w:ascii="Arial" w:eastAsia="Times New Roman" w:hAnsi="Arial" w:cs="Arial"/>
          <w:i/>
          <w:iCs/>
          <w:color w:val="000000"/>
          <w:lang w:eastAsia="es-MX"/>
        </w:rPr>
        <w:lastRenderedPageBreak/>
        <w:t>Zona Sur</w:t>
      </w:r>
    </w:p>
    <w:tbl>
      <w:tblPr>
        <w:tblW w:w="5000" w:type="pct"/>
        <w:tblCellMar>
          <w:left w:w="0" w:type="dxa"/>
          <w:right w:w="0" w:type="dxa"/>
        </w:tblCellMar>
        <w:tblLook w:val="04A0" w:firstRow="1" w:lastRow="0" w:firstColumn="1" w:lastColumn="0" w:noHBand="0" w:noVBand="1"/>
      </w:tblPr>
      <w:tblGrid>
        <w:gridCol w:w="776"/>
        <w:gridCol w:w="1506"/>
        <w:gridCol w:w="1982"/>
        <w:gridCol w:w="183"/>
        <w:gridCol w:w="735"/>
        <w:gridCol w:w="1651"/>
        <w:gridCol w:w="2551"/>
      </w:tblGrid>
      <w:tr w:rsidR="0006056D" w:rsidRPr="00351883" w14:paraId="2FCD3069" w14:textId="77777777" w:rsidTr="00766888">
        <w:trPr>
          <w:trHeight w:val="675"/>
        </w:trPr>
        <w:tc>
          <w:tcPr>
            <w:tcW w:w="413" w:type="pct"/>
            <w:tcBorders>
              <w:top w:val="single" w:sz="8" w:space="0" w:color="auto"/>
              <w:left w:val="single" w:sz="8" w:space="0" w:color="auto"/>
              <w:bottom w:val="single" w:sz="8" w:space="0" w:color="auto"/>
              <w:right w:val="single" w:sz="8" w:space="0" w:color="auto"/>
            </w:tcBorders>
            <w:shd w:val="clear" w:color="auto" w:fill="8DB3E2"/>
            <w:noWrap/>
            <w:tcMar>
              <w:top w:w="0" w:type="dxa"/>
              <w:left w:w="70" w:type="dxa"/>
              <w:bottom w:w="0" w:type="dxa"/>
              <w:right w:w="70" w:type="dxa"/>
            </w:tcMar>
            <w:vAlign w:val="center"/>
            <w:hideMark/>
          </w:tcPr>
          <w:p w14:paraId="308FE7A8" w14:textId="77777777" w:rsidR="0006056D" w:rsidRPr="00351883" w:rsidRDefault="0006056D" w:rsidP="00766888">
            <w:pPr>
              <w:spacing w:after="0"/>
              <w:jc w:val="center"/>
              <w:rPr>
                <w:rFonts w:ascii="Arial" w:hAnsi="Arial" w:cs="Arial"/>
                <w:color w:val="000000"/>
                <w:sz w:val="19"/>
              </w:rPr>
            </w:pPr>
            <w:r w:rsidRPr="00351883">
              <w:rPr>
                <w:rFonts w:ascii="Arial" w:hAnsi="Arial" w:cs="Arial"/>
                <w:color w:val="000000"/>
                <w:sz w:val="19"/>
              </w:rPr>
              <w:t> </w:t>
            </w:r>
            <w:bookmarkStart w:id="75" w:name="RANGE!A1:G31"/>
            <w:bookmarkEnd w:id="75"/>
            <w:r w:rsidRPr="00351883">
              <w:rPr>
                <w:rFonts w:ascii="Arial" w:hAnsi="Arial" w:cs="Arial"/>
                <w:b/>
                <w:color w:val="000000"/>
                <w:sz w:val="19"/>
              </w:rPr>
              <w:t>División</w:t>
            </w:r>
          </w:p>
        </w:tc>
        <w:tc>
          <w:tcPr>
            <w:tcW w:w="803" w:type="pct"/>
            <w:tcBorders>
              <w:top w:val="single" w:sz="8" w:space="0" w:color="auto"/>
              <w:left w:val="nil"/>
              <w:bottom w:val="single" w:sz="8" w:space="0" w:color="auto"/>
              <w:right w:val="single" w:sz="8" w:space="0" w:color="auto"/>
            </w:tcBorders>
            <w:shd w:val="clear" w:color="auto" w:fill="8DB3E2"/>
            <w:tcMar>
              <w:top w:w="0" w:type="dxa"/>
              <w:left w:w="70" w:type="dxa"/>
              <w:bottom w:w="0" w:type="dxa"/>
              <w:right w:w="70" w:type="dxa"/>
            </w:tcMar>
            <w:vAlign w:val="center"/>
            <w:hideMark/>
          </w:tcPr>
          <w:p w14:paraId="1BB6DF24" w14:textId="77777777" w:rsidR="0006056D" w:rsidRPr="00351883" w:rsidRDefault="0006056D" w:rsidP="00766888">
            <w:pPr>
              <w:spacing w:after="0"/>
              <w:jc w:val="center"/>
              <w:rPr>
                <w:rFonts w:ascii="Arial" w:hAnsi="Arial" w:cs="Arial"/>
                <w:color w:val="000000"/>
                <w:sz w:val="19"/>
              </w:rPr>
            </w:pPr>
            <w:r w:rsidRPr="00351883">
              <w:rPr>
                <w:rFonts w:ascii="Arial" w:hAnsi="Arial" w:cs="Arial"/>
                <w:b/>
                <w:color w:val="000000"/>
                <w:sz w:val="19"/>
              </w:rPr>
              <w:t xml:space="preserve">Área urbana </w:t>
            </w:r>
            <w:r w:rsidRPr="00351883">
              <w:rPr>
                <w:rFonts w:ascii="Arial" w:hAnsi="Arial" w:cs="Arial"/>
                <w:b/>
                <w:color w:val="000000"/>
                <w:sz w:val="19"/>
              </w:rPr>
              <w:br/>
              <w:t>(1 hora de traslado)</w:t>
            </w:r>
          </w:p>
        </w:tc>
        <w:tc>
          <w:tcPr>
            <w:tcW w:w="1056" w:type="pct"/>
            <w:tcBorders>
              <w:top w:val="single" w:sz="8" w:space="0" w:color="auto"/>
              <w:left w:val="nil"/>
              <w:bottom w:val="single" w:sz="8" w:space="0" w:color="auto"/>
              <w:right w:val="single" w:sz="8" w:space="0" w:color="auto"/>
            </w:tcBorders>
            <w:shd w:val="clear" w:color="auto" w:fill="8DB3E2"/>
            <w:tcMar>
              <w:top w:w="0" w:type="dxa"/>
              <w:left w:w="70" w:type="dxa"/>
              <w:bottom w:w="0" w:type="dxa"/>
              <w:right w:w="70" w:type="dxa"/>
            </w:tcMar>
            <w:vAlign w:val="center"/>
            <w:hideMark/>
          </w:tcPr>
          <w:p w14:paraId="519B2A04" w14:textId="77777777" w:rsidR="0006056D" w:rsidRPr="00351883" w:rsidRDefault="0006056D" w:rsidP="00766888">
            <w:pPr>
              <w:spacing w:after="0"/>
              <w:jc w:val="center"/>
              <w:rPr>
                <w:rFonts w:ascii="Arial" w:hAnsi="Arial" w:cs="Arial"/>
                <w:color w:val="000000"/>
                <w:sz w:val="19"/>
              </w:rPr>
            </w:pPr>
            <w:r w:rsidRPr="00351883">
              <w:rPr>
                <w:rFonts w:ascii="Arial" w:hAnsi="Arial" w:cs="Arial"/>
                <w:b/>
                <w:color w:val="000000"/>
                <w:sz w:val="19"/>
              </w:rPr>
              <w:t>Área suburbana</w:t>
            </w:r>
            <w:r w:rsidRPr="00351883">
              <w:rPr>
                <w:rFonts w:ascii="Arial" w:hAnsi="Arial" w:cs="Arial"/>
                <w:b/>
                <w:color w:val="000000"/>
                <w:sz w:val="19"/>
              </w:rPr>
              <w:br/>
              <w:t>(2 horas de traslado)</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48A7AF4C"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single" w:sz="8" w:space="0" w:color="auto"/>
              <w:left w:val="nil"/>
              <w:bottom w:val="single" w:sz="8" w:space="0" w:color="auto"/>
              <w:right w:val="single" w:sz="8" w:space="0" w:color="auto"/>
            </w:tcBorders>
            <w:shd w:val="clear" w:color="auto" w:fill="8DB3E2"/>
            <w:noWrap/>
            <w:tcMar>
              <w:top w:w="0" w:type="dxa"/>
              <w:left w:w="70" w:type="dxa"/>
              <w:bottom w:w="0" w:type="dxa"/>
              <w:right w:w="70" w:type="dxa"/>
            </w:tcMar>
            <w:vAlign w:val="center"/>
            <w:hideMark/>
          </w:tcPr>
          <w:p w14:paraId="63FCDA43" w14:textId="77777777" w:rsidR="0006056D" w:rsidRPr="00351883" w:rsidRDefault="0006056D" w:rsidP="00766888">
            <w:pPr>
              <w:spacing w:after="0"/>
              <w:jc w:val="center"/>
              <w:rPr>
                <w:rFonts w:ascii="Arial" w:hAnsi="Arial" w:cs="Arial"/>
                <w:color w:val="000000"/>
                <w:sz w:val="19"/>
              </w:rPr>
            </w:pPr>
            <w:r w:rsidRPr="00351883">
              <w:rPr>
                <w:rFonts w:ascii="Arial" w:hAnsi="Arial" w:cs="Arial"/>
                <w:b/>
                <w:color w:val="000000"/>
                <w:sz w:val="19"/>
              </w:rPr>
              <w:t>División</w:t>
            </w:r>
          </w:p>
        </w:tc>
        <w:tc>
          <w:tcPr>
            <w:tcW w:w="700" w:type="pct"/>
            <w:tcBorders>
              <w:top w:val="single" w:sz="8" w:space="0" w:color="auto"/>
              <w:left w:val="nil"/>
              <w:bottom w:val="single" w:sz="8" w:space="0" w:color="auto"/>
              <w:right w:val="single" w:sz="8" w:space="0" w:color="auto"/>
            </w:tcBorders>
            <w:shd w:val="clear" w:color="auto" w:fill="8DB3E2"/>
            <w:tcMar>
              <w:top w:w="0" w:type="dxa"/>
              <w:left w:w="70" w:type="dxa"/>
              <w:bottom w:w="0" w:type="dxa"/>
              <w:right w:w="70" w:type="dxa"/>
            </w:tcMar>
            <w:vAlign w:val="center"/>
            <w:hideMark/>
          </w:tcPr>
          <w:p w14:paraId="764E2C81" w14:textId="77777777" w:rsidR="0006056D" w:rsidRPr="00351883" w:rsidRDefault="0006056D" w:rsidP="00766888">
            <w:pPr>
              <w:spacing w:after="0"/>
              <w:jc w:val="center"/>
              <w:rPr>
                <w:rFonts w:ascii="Arial" w:hAnsi="Arial" w:cs="Arial"/>
                <w:color w:val="000000"/>
                <w:sz w:val="19"/>
              </w:rPr>
            </w:pPr>
            <w:r w:rsidRPr="00351883">
              <w:rPr>
                <w:rFonts w:ascii="Arial" w:hAnsi="Arial" w:cs="Arial"/>
                <w:b/>
                <w:color w:val="000000"/>
                <w:sz w:val="19"/>
              </w:rPr>
              <w:t xml:space="preserve">Área urbana </w:t>
            </w:r>
            <w:r w:rsidRPr="00351883">
              <w:rPr>
                <w:rFonts w:ascii="Arial" w:hAnsi="Arial" w:cs="Arial"/>
                <w:b/>
                <w:color w:val="000000"/>
                <w:sz w:val="19"/>
              </w:rPr>
              <w:br/>
              <w:t>(1 hora de traslado)</w:t>
            </w:r>
          </w:p>
        </w:tc>
        <w:tc>
          <w:tcPr>
            <w:tcW w:w="1359" w:type="pct"/>
            <w:tcBorders>
              <w:top w:val="single" w:sz="8" w:space="0" w:color="auto"/>
              <w:left w:val="nil"/>
              <w:bottom w:val="single" w:sz="8" w:space="0" w:color="auto"/>
              <w:right w:val="single" w:sz="8" w:space="0" w:color="auto"/>
            </w:tcBorders>
            <w:shd w:val="clear" w:color="auto" w:fill="8DB3E2"/>
            <w:tcMar>
              <w:top w:w="0" w:type="dxa"/>
              <w:left w:w="70" w:type="dxa"/>
              <w:bottom w:w="0" w:type="dxa"/>
              <w:right w:w="70" w:type="dxa"/>
            </w:tcMar>
            <w:vAlign w:val="center"/>
            <w:hideMark/>
          </w:tcPr>
          <w:p w14:paraId="300E4DD8" w14:textId="77777777" w:rsidR="0006056D" w:rsidRPr="00351883" w:rsidRDefault="0006056D" w:rsidP="00766888">
            <w:pPr>
              <w:spacing w:after="0"/>
              <w:jc w:val="center"/>
              <w:rPr>
                <w:rFonts w:ascii="Arial" w:hAnsi="Arial" w:cs="Arial"/>
                <w:color w:val="000000"/>
                <w:sz w:val="19"/>
              </w:rPr>
            </w:pPr>
            <w:r w:rsidRPr="00351883">
              <w:rPr>
                <w:rFonts w:ascii="Arial" w:hAnsi="Arial" w:cs="Arial"/>
                <w:b/>
                <w:color w:val="000000"/>
                <w:sz w:val="19"/>
              </w:rPr>
              <w:t>Área suburbana</w:t>
            </w:r>
            <w:r w:rsidRPr="00351883">
              <w:rPr>
                <w:rFonts w:ascii="Arial" w:hAnsi="Arial" w:cs="Arial"/>
                <w:b/>
                <w:color w:val="000000"/>
                <w:sz w:val="19"/>
              </w:rPr>
              <w:br/>
              <w:t>(2 horas de traslado)</w:t>
            </w:r>
          </w:p>
        </w:tc>
      </w:tr>
      <w:tr w:rsidR="0006056D" w:rsidRPr="00351883" w14:paraId="7933EC70" w14:textId="77777777" w:rsidTr="00766888">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6DC6F6EC"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SUR</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04FBA038"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CAMPECHE</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443E27C9"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CIUDAD DEL CARMEN</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1F8920A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6AB5E627"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Sur</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5F4B574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PUEBLA</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6861562D"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CHOLULA</w:t>
            </w:r>
          </w:p>
        </w:tc>
      </w:tr>
      <w:tr w:rsidR="0006056D" w:rsidRPr="00351883" w14:paraId="53B6D53D" w14:textId="77777777" w:rsidTr="00766888">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58027AB3"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722A0229"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CANCUN</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50A1D6A1"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CHETUMAL</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6BB3C28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6A3A2E99"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551A8C1B"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TLAXCALA</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767DD08E"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APIZACO</w:t>
            </w:r>
          </w:p>
        </w:tc>
      </w:tr>
      <w:tr w:rsidR="0006056D" w:rsidRPr="00351883" w14:paraId="5254933A" w14:textId="77777777" w:rsidTr="00766888">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281F7687"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5A12EC10"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22F7058B"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COZUMEL</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799C764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02720791"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6B98F8B3"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6689DF9E"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HUAMANTLA</w:t>
            </w:r>
          </w:p>
        </w:tc>
      </w:tr>
      <w:tr w:rsidR="0006056D" w:rsidRPr="00351883" w14:paraId="6799E486" w14:textId="77777777" w:rsidTr="00766888">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11A10851"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69C8C2A5"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55E02F1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PLAYA DEL CARMEN</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147CA9C8"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0D8A1841"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05D12ABE"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4461662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HUAUCHINANGO</w:t>
            </w:r>
          </w:p>
        </w:tc>
      </w:tr>
      <w:tr w:rsidR="0006056D" w:rsidRPr="00351883" w14:paraId="5B0C742F" w14:textId="77777777" w:rsidTr="00766888">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15E0E583"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6FD19D97"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COATZACOALCOS</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5797A33D"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ACAYUCAN</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6F5E3EE3"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0D9F819B"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3B3BC398"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7ECB5F1A"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IZUCAR DE MATAMOROS</w:t>
            </w:r>
          </w:p>
        </w:tc>
      </w:tr>
      <w:tr w:rsidR="0006056D" w:rsidRPr="00351883" w14:paraId="0612F882" w14:textId="77777777" w:rsidTr="00766888">
        <w:trPr>
          <w:trHeight w:val="39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07D2262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240DD83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422D9FF6"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AGUA DULCE</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6B5E673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1FABD5A6"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1E2FFB3A"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31C5A335"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SAN MARTIN TEXMELUCAN</w:t>
            </w:r>
          </w:p>
        </w:tc>
      </w:tr>
      <w:tr w:rsidR="0006056D" w:rsidRPr="00351883" w14:paraId="6A5FD5B8" w14:textId="77777777" w:rsidTr="00766888">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20D434F2"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07FFF7B7"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01CEEC1E"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LAS CHOAPAS</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7A44FD0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43AD113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6179BFE5"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16C3A363"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TECAMACHALCO</w:t>
            </w:r>
          </w:p>
        </w:tc>
      </w:tr>
      <w:tr w:rsidR="0006056D" w:rsidRPr="00351883" w14:paraId="0460550F" w14:textId="77777777" w:rsidTr="00766888">
        <w:trPr>
          <w:trHeight w:val="8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7996DBFE"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2B828B8C"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4A303F78"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MINATITLAN</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37FFAE9E"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66DABCF0"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708F1F59"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3DB28335"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TEHUACAN</w:t>
            </w:r>
          </w:p>
        </w:tc>
      </w:tr>
      <w:tr w:rsidR="0006056D" w:rsidRPr="00351883" w14:paraId="439F6802" w14:textId="77777777" w:rsidTr="00766888">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7EABDAE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21F950B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CORDOBA</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749B62DC"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ORIZABA</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082C89F6"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2FB5558B"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5A9F91A8"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TUXTLA GUTIERREZ</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36A3C3E8"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ARRIAGA</w:t>
            </w:r>
          </w:p>
        </w:tc>
      </w:tr>
      <w:tr w:rsidR="0006056D" w:rsidRPr="00351883" w14:paraId="516B7E4D" w14:textId="77777777" w:rsidTr="00766888">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5565EE91"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427E0259"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772CE9B8"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TIERRA BLANCA</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110F2C6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0E286A15"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3F7A4D3E"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51F22468"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COMITAN</w:t>
            </w:r>
          </w:p>
        </w:tc>
      </w:tr>
      <w:tr w:rsidR="0006056D" w:rsidRPr="00351883" w14:paraId="1B3FB798" w14:textId="77777777" w:rsidTr="00766888">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23D9259E"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5C84E97A"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71FDC74E"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TUXTEPEC</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2FD4014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734304D8"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6D1DC7CE"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2A87150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SAN CRISTOBAL DE LAS CASAS</w:t>
            </w:r>
          </w:p>
        </w:tc>
      </w:tr>
      <w:tr w:rsidR="0006056D" w:rsidRPr="00351883" w14:paraId="59A3B90A" w14:textId="77777777" w:rsidTr="00766888">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7672FF35"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34B58EEA"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JALAPA</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343867D2"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MARTINEZ DE LA TORRE</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72F3C1B2"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0C5AC4C6"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113BA431"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3816B17C"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TAPACHULA</w:t>
            </w:r>
          </w:p>
        </w:tc>
      </w:tr>
      <w:tr w:rsidR="0006056D" w:rsidRPr="00351883" w14:paraId="6E129CC6" w14:textId="77777777" w:rsidTr="00766888">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78FE8A0C"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5802F142"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03EE5768"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TEZIUTLAN</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699BEFDE"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1E4E159B"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349F9BB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VERACRUZ</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6A26D051"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COSAMALOAPAN</w:t>
            </w:r>
          </w:p>
        </w:tc>
      </w:tr>
      <w:tr w:rsidR="0006056D" w:rsidRPr="00351883" w14:paraId="55BD8C7E" w14:textId="77777777" w:rsidTr="00766888">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5B15409A"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595C4AB5"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MERIDA</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44AAD7C6"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PROGRESO</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69248E7C"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3A7B16CB"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1F264B3B"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1B20D5FA"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SAN ANDRES TUXTLA</w:t>
            </w:r>
          </w:p>
        </w:tc>
      </w:tr>
      <w:tr w:rsidR="0006056D" w:rsidRPr="00351883" w14:paraId="4B918FA3" w14:textId="77777777" w:rsidTr="00766888">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63C3B236"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6598A5CB"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2C1D5755"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TICUL</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7CAC11A5"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702DE8DD"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2C4B654A"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VILLAHERMOSA</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63799D39"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CARDENAS</w:t>
            </w:r>
          </w:p>
        </w:tc>
      </w:tr>
      <w:tr w:rsidR="0006056D" w:rsidRPr="00351883" w14:paraId="06580EDB" w14:textId="77777777" w:rsidTr="00766888">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2A404AB1"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7F7E200B"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24A04B98"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TIZIMIN</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3480DAF7"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4E5CF9EA"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5FEC6B16"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0BD5061C"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COMALCALCO</w:t>
            </w:r>
          </w:p>
        </w:tc>
      </w:tr>
      <w:tr w:rsidR="0006056D" w:rsidRPr="00351883" w14:paraId="4A2C698F" w14:textId="77777777" w:rsidTr="00766888">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7B3EA140"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2CBD0F35"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6BFD40F0"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VALLADOLID</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6DB12B79"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40DDBD90"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15BE19DA"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38F2802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EMILIANO ZAPATA</w:t>
            </w:r>
          </w:p>
        </w:tc>
      </w:tr>
      <w:tr w:rsidR="0006056D" w:rsidRPr="00351883" w14:paraId="683701CA" w14:textId="77777777" w:rsidTr="00766888">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24DA6EAA"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6AD42FD2"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OAXACA</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693B70BD"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BAHIAS DE HUATULCO</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286100C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2C672D9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0D4C6075"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461D2C3D"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MACUSPANA</w:t>
            </w:r>
          </w:p>
        </w:tc>
      </w:tr>
      <w:tr w:rsidR="0006056D" w:rsidRPr="00351883" w14:paraId="2B4B5966" w14:textId="77777777" w:rsidTr="00766888">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214C9639"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122BDB82"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3790B2B0"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HUAJUAPAN DE LEON</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4523E713"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0D649547"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66BF824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5BF6EF68"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PALENQUE</w:t>
            </w:r>
          </w:p>
        </w:tc>
      </w:tr>
      <w:tr w:rsidR="0006056D" w:rsidRPr="00351883" w14:paraId="012DB4F7" w14:textId="77777777" w:rsidTr="00766888">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04B1781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2759FD7A"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425DFE59"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JUCHITAN</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2AF36BA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5776D9C3"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058CE8BB"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09C90E13"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PICHUCALCO</w:t>
            </w:r>
          </w:p>
        </w:tc>
      </w:tr>
      <w:tr w:rsidR="0006056D" w:rsidRPr="00351883" w14:paraId="2CDBD6DF" w14:textId="77777777" w:rsidTr="00766888">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518414D6"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53203CEB"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16CDED3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PINOTEPA NACIONAL</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7513569C"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01EE9EE1"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3A51C91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6E9D8A9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TEAPA</w:t>
            </w:r>
          </w:p>
        </w:tc>
      </w:tr>
      <w:tr w:rsidR="0006056D" w:rsidRPr="00351883" w14:paraId="29351669" w14:textId="77777777" w:rsidTr="00766888">
        <w:trPr>
          <w:trHeight w:val="315"/>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08CEEC1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05435E30"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0480FD48"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PUERTO ESCONDIDO</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63815C37"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74BB987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5BD63D4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44F940BB"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TENOSIQUE</w:t>
            </w:r>
          </w:p>
        </w:tc>
      </w:tr>
      <w:tr w:rsidR="0006056D" w:rsidRPr="00351883" w14:paraId="33D1E47E" w14:textId="77777777" w:rsidTr="00766888">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74A970C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2357F901"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00F86120"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SALINA CRUZ</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53B2C039"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0B851C02"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0C903ABE"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142A3F7A"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r>
      <w:tr w:rsidR="0006056D" w:rsidRPr="00351883" w14:paraId="00D08B90" w14:textId="77777777" w:rsidTr="00766888">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16377FF5"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6A3486BC"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7C21C4FE"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TLACOLULA</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368F374A"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2F48E4D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1A7F75C8"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26D62830"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r>
      <w:tr w:rsidR="0006056D" w:rsidRPr="00351883" w14:paraId="31E7D396" w14:textId="77777777" w:rsidTr="00766888">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5B86C9C9"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5CF7FFE2"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PACHUCA</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31205A91"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AOPAN</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413F41D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32CECFA5"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4300B94B"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0DD14F9C"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r>
      <w:tr w:rsidR="0006056D" w:rsidRPr="00351883" w14:paraId="021E7E99" w14:textId="77777777" w:rsidTr="00766888">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25ACF903"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77D9A18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7317D100"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APAM</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73B9D61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3B585D78"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4806A853"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427448ED"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r>
      <w:tr w:rsidR="0006056D" w:rsidRPr="00351883" w14:paraId="2A629BD3" w14:textId="77777777" w:rsidTr="00766888">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66EB6688"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6FC95D07"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1B02BC6C"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CIUDAD SAHAGUN</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53033DD8"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3E6873AA"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482A25B0"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13F49E1E"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r>
      <w:tr w:rsidR="0006056D" w:rsidRPr="00351883" w14:paraId="40B1C35F" w14:textId="77777777" w:rsidTr="00766888">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2400A69A"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48041738"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5FFB9ECD"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TULA</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5308080C"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76298B93"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32DC70BA"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4DDD5FD1"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r>
      <w:tr w:rsidR="0006056D" w:rsidRPr="00351883" w14:paraId="39CEBF76" w14:textId="77777777" w:rsidTr="00766888">
        <w:trPr>
          <w:trHeight w:val="300"/>
        </w:trPr>
        <w:tc>
          <w:tcPr>
            <w:tcW w:w="413" w:type="pct"/>
            <w:tcBorders>
              <w:top w:val="nil"/>
              <w:left w:val="single" w:sz="8" w:space="0" w:color="auto"/>
              <w:bottom w:val="nil"/>
              <w:right w:val="single" w:sz="8" w:space="0" w:color="auto"/>
            </w:tcBorders>
            <w:noWrap/>
            <w:tcMar>
              <w:top w:w="0" w:type="dxa"/>
              <w:left w:w="70" w:type="dxa"/>
              <w:bottom w:w="0" w:type="dxa"/>
              <w:right w:w="70" w:type="dxa"/>
            </w:tcMar>
            <w:vAlign w:val="bottom"/>
            <w:hideMark/>
          </w:tcPr>
          <w:p w14:paraId="7EA0E34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nil"/>
              <w:right w:val="single" w:sz="8" w:space="0" w:color="auto"/>
            </w:tcBorders>
            <w:noWrap/>
            <w:tcMar>
              <w:top w:w="0" w:type="dxa"/>
              <w:left w:w="70" w:type="dxa"/>
              <w:bottom w:w="0" w:type="dxa"/>
              <w:right w:w="70" w:type="dxa"/>
            </w:tcMar>
            <w:vAlign w:val="bottom"/>
            <w:hideMark/>
          </w:tcPr>
          <w:p w14:paraId="7D3D38B2"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56" w:type="pct"/>
            <w:tcBorders>
              <w:top w:val="nil"/>
              <w:left w:val="nil"/>
              <w:bottom w:val="nil"/>
              <w:right w:val="single" w:sz="8" w:space="0" w:color="auto"/>
            </w:tcBorders>
            <w:noWrap/>
            <w:tcMar>
              <w:top w:w="0" w:type="dxa"/>
              <w:left w:w="70" w:type="dxa"/>
              <w:bottom w:w="0" w:type="dxa"/>
              <w:right w:w="70" w:type="dxa"/>
            </w:tcMar>
            <w:vAlign w:val="bottom"/>
            <w:hideMark/>
          </w:tcPr>
          <w:p w14:paraId="30B4ED31"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TULANCINGO</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27FC334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nil"/>
              <w:right w:val="single" w:sz="8" w:space="0" w:color="auto"/>
            </w:tcBorders>
            <w:noWrap/>
            <w:tcMar>
              <w:top w:w="0" w:type="dxa"/>
              <w:left w:w="70" w:type="dxa"/>
              <w:bottom w:w="0" w:type="dxa"/>
              <w:right w:w="70" w:type="dxa"/>
            </w:tcMar>
            <w:vAlign w:val="bottom"/>
            <w:hideMark/>
          </w:tcPr>
          <w:p w14:paraId="11476F9A"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nil"/>
              <w:right w:val="single" w:sz="8" w:space="0" w:color="auto"/>
            </w:tcBorders>
            <w:noWrap/>
            <w:tcMar>
              <w:top w:w="0" w:type="dxa"/>
              <w:left w:w="70" w:type="dxa"/>
              <w:bottom w:w="0" w:type="dxa"/>
              <w:right w:w="70" w:type="dxa"/>
            </w:tcMar>
            <w:vAlign w:val="bottom"/>
            <w:hideMark/>
          </w:tcPr>
          <w:p w14:paraId="7C912DC0"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nil"/>
              <w:right w:val="single" w:sz="8" w:space="0" w:color="auto"/>
            </w:tcBorders>
            <w:noWrap/>
            <w:tcMar>
              <w:top w:w="0" w:type="dxa"/>
              <w:left w:w="70" w:type="dxa"/>
              <w:bottom w:w="0" w:type="dxa"/>
              <w:right w:w="70" w:type="dxa"/>
            </w:tcMar>
            <w:vAlign w:val="bottom"/>
            <w:hideMark/>
          </w:tcPr>
          <w:p w14:paraId="6895118A"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r>
      <w:tr w:rsidR="0006056D" w:rsidRPr="00351883" w14:paraId="161B6438" w14:textId="77777777" w:rsidTr="00766888">
        <w:trPr>
          <w:trHeight w:val="315"/>
        </w:trPr>
        <w:tc>
          <w:tcPr>
            <w:tcW w:w="413"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4B93F406"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03" w:type="pct"/>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6056213"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POZA RICA</w:t>
            </w:r>
          </w:p>
        </w:tc>
        <w:tc>
          <w:tcPr>
            <w:tcW w:w="1056" w:type="pct"/>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79028DA"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TUXPAN</w:t>
            </w:r>
          </w:p>
        </w:tc>
        <w:tc>
          <w:tcPr>
            <w:tcW w:w="98" w:type="pct"/>
            <w:tcBorders>
              <w:top w:val="nil"/>
              <w:left w:val="nil"/>
              <w:bottom w:val="nil"/>
              <w:right w:val="single" w:sz="8" w:space="0" w:color="auto"/>
            </w:tcBorders>
            <w:noWrap/>
            <w:tcMar>
              <w:top w:w="0" w:type="dxa"/>
              <w:left w:w="70" w:type="dxa"/>
              <w:bottom w:w="0" w:type="dxa"/>
              <w:right w:w="70" w:type="dxa"/>
            </w:tcMar>
            <w:vAlign w:val="bottom"/>
            <w:hideMark/>
          </w:tcPr>
          <w:p w14:paraId="107C04A5"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571" w:type="pct"/>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0CAF26E"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700" w:type="pct"/>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4C31A31"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359" w:type="pct"/>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BD06E11"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r>
    </w:tbl>
    <w:p w14:paraId="33E06AFF" w14:textId="77777777" w:rsidR="0006056D" w:rsidRPr="00351883" w:rsidRDefault="0006056D" w:rsidP="0006056D">
      <w:pPr>
        <w:spacing w:after="0"/>
        <w:rPr>
          <w:rFonts w:ascii="Arial" w:eastAsia="Times New Roman" w:hAnsi="Arial" w:cs="Arial"/>
          <w:color w:val="000000"/>
          <w:lang w:eastAsia="es-MX"/>
        </w:rPr>
      </w:pPr>
      <w:r w:rsidRPr="00351883">
        <w:rPr>
          <w:rFonts w:ascii="Arial" w:eastAsia="Times New Roman" w:hAnsi="Arial" w:cs="Arial"/>
          <w:color w:val="000000"/>
          <w:lang w:eastAsia="es-MX"/>
        </w:rPr>
        <w:t> </w:t>
      </w:r>
    </w:p>
    <w:p w14:paraId="43758A62" w14:textId="77777777" w:rsidR="0006056D" w:rsidRPr="00351883" w:rsidRDefault="0006056D" w:rsidP="0006056D">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lastRenderedPageBreak/>
        <w:t>Zona Occidente</w:t>
      </w:r>
    </w:p>
    <w:tbl>
      <w:tblPr>
        <w:tblW w:w="5000" w:type="pct"/>
        <w:tblLayout w:type="fixed"/>
        <w:tblCellMar>
          <w:left w:w="0" w:type="dxa"/>
          <w:right w:w="0" w:type="dxa"/>
        </w:tblCellMar>
        <w:tblLook w:val="04A0" w:firstRow="1" w:lastRow="0" w:firstColumn="1" w:lastColumn="0" w:noHBand="0" w:noVBand="1"/>
      </w:tblPr>
      <w:tblGrid>
        <w:gridCol w:w="1058"/>
        <w:gridCol w:w="1629"/>
        <w:gridCol w:w="2155"/>
        <w:gridCol w:w="186"/>
        <w:gridCol w:w="1057"/>
        <w:gridCol w:w="1276"/>
        <w:gridCol w:w="2023"/>
      </w:tblGrid>
      <w:tr w:rsidR="0006056D" w:rsidRPr="00351883" w14:paraId="79CBE0FB" w14:textId="77777777" w:rsidTr="00766888">
        <w:trPr>
          <w:trHeight w:val="690"/>
        </w:trPr>
        <w:tc>
          <w:tcPr>
            <w:tcW w:w="564" w:type="pct"/>
            <w:tcBorders>
              <w:top w:val="single" w:sz="8" w:space="0" w:color="auto"/>
              <w:left w:val="single" w:sz="8" w:space="0" w:color="auto"/>
              <w:bottom w:val="single" w:sz="8" w:space="0" w:color="auto"/>
              <w:right w:val="single" w:sz="8" w:space="0" w:color="auto"/>
            </w:tcBorders>
            <w:shd w:val="clear" w:color="auto" w:fill="8DB3E2"/>
            <w:noWrap/>
            <w:tcMar>
              <w:top w:w="0" w:type="dxa"/>
              <w:left w:w="70" w:type="dxa"/>
              <w:bottom w:w="0" w:type="dxa"/>
              <w:right w:w="70" w:type="dxa"/>
            </w:tcMar>
            <w:vAlign w:val="center"/>
            <w:hideMark/>
          </w:tcPr>
          <w:p w14:paraId="0F4AB1F6" w14:textId="77777777" w:rsidR="0006056D" w:rsidRPr="00351883" w:rsidRDefault="0006056D" w:rsidP="00766888">
            <w:pPr>
              <w:spacing w:after="0"/>
              <w:jc w:val="center"/>
              <w:rPr>
                <w:rFonts w:ascii="Arial" w:hAnsi="Arial" w:cs="Arial"/>
                <w:color w:val="000000"/>
                <w:sz w:val="19"/>
              </w:rPr>
            </w:pPr>
            <w:bookmarkStart w:id="76" w:name="RANGE!A1:C36"/>
            <w:bookmarkEnd w:id="76"/>
            <w:r w:rsidRPr="00351883">
              <w:rPr>
                <w:rFonts w:ascii="Arial" w:hAnsi="Arial" w:cs="Arial"/>
                <w:b/>
                <w:color w:val="000000"/>
                <w:sz w:val="19"/>
              </w:rPr>
              <w:t>División</w:t>
            </w:r>
          </w:p>
        </w:tc>
        <w:tc>
          <w:tcPr>
            <w:tcW w:w="868" w:type="pct"/>
            <w:tcBorders>
              <w:top w:val="single" w:sz="8" w:space="0" w:color="auto"/>
              <w:left w:val="nil"/>
              <w:bottom w:val="single" w:sz="8" w:space="0" w:color="auto"/>
              <w:right w:val="single" w:sz="8" w:space="0" w:color="auto"/>
            </w:tcBorders>
            <w:shd w:val="clear" w:color="auto" w:fill="8DB3E2"/>
            <w:tcMar>
              <w:top w:w="0" w:type="dxa"/>
              <w:left w:w="70" w:type="dxa"/>
              <w:bottom w:w="0" w:type="dxa"/>
              <w:right w:w="70" w:type="dxa"/>
            </w:tcMar>
            <w:vAlign w:val="center"/>
            <w:hideMark/>
          </w:tcPr>
          <w:p w14:paraId="3F99F479" w14:textId="77777777" w:rsidR="0006056D" w:rsidRPr="00351883" w:rsidRDefault="0006056D" w:rsidP="00766888">
            <w:pPr>
              <w:spacing w:after="0"/>
              <w:jc w:val="center"/>
              <w:rPr>
                <w:rFonts w:ascii="Arial" w:hAnsi="Arial" w:cs="Arial"/>
                <w:color w:val="000000"/>
                <w:sz w:val="19"/>
              </w:rPr>
            </w:pPr>
            <w:r w:rsidRPr="00351883">
              <w:rPr>
                <w:rFonts w:ascii="Arial" w:hAnsi="Arial" w:cs="Arial"/>
                <w:b/>
                <w:color w:val="000000"/>
                <w:sz w:val="19"/>
              </w:rPr>
              <w:t xml:space="preserve">Área urbana </w:t>
            </w:r>
            <w:r w:rsidRPr="00351883">
              <w:rPr>
                <w:rFonts w:ascii="Arial" w:hAnsi="Arial" w:cs="Arial"/>
                <w:b/>
                <w:color w:val="000000"/>
                <w:sz w:val="19"/>
              </w:rPr>
              <w:br/>
              <w:t>(1 hora de traslado)</w:t>
            </w:r>
          </w:p>
        </w:tc>
        <w:tc>
          <w:tcPr>
            <w:tcW w:w="1148" w:type="pct"/>
            <w:tcBorders>
              <w:top w:val="single" w:sz="8" w:space="0" w:color="auto"/>
              <w:left w:val="nil"/>
              <w:bottom w:val="single" w:sz="8" w:space="0" w:color="auto"/>
              <w:right w:val="single" w:sz="8" w:space="0" w:color="auto"/>
            </w:tcBorders>
            <w:shd w:val="clear" w:color="auto" w:fill="8DB3E2"/>
            <w:tcMar>
              <w:top w:w="0" w:type="dxa"/>
              <w:left w:w="70" w:type="dxa"/>
              <w:bottom w:w="0" w:type="dxa"/>
              <w:right w:w="70" w:type="dxa"/>
            </w:tcMar>
            <w:vAlign w:val="center"/>
            <w:hideMark/>
          </w:tcPr>
          <w:p w14:paraId="10449216" w14:textId="77777777" w:rsidR="0006056D" w:rsidRPr="00351883" w:rsidRDefault="0006056D" w:rsidP="00766888">
            <w:pPr>
              <w:spacing w:after="0"/>
              <w:jc w:val="center"/>
              <w:rPr>
                <w:rFonts w:ascii="Arial" w:hAnsi="Arial" w:cs="Arial"/>
                <w:color w:val="000000"/>
                <w:sz w:val="19"/>
              </w:rPr>
            </w:pPr>
            <w:r w:rsidRPr="00351883">
              <w:rPr>
                <w:rFonts w:ascii="Arial" w:hAnsi="Arial" w:cs="Arial"/>
                <w:b/>
                <w:color w:val="000000"/>
                <w:sz w:val="19"/>
              </w:rPr>
              <w:t>Área suburbana</w:t>
            </w:r>
            <w:r w:rsidRPr="00351883">
              <w:rPr>
                <w:rFonts w:ascii="Arial" w:hAnsi="Arial" w:cs="Arial"/>
                <w:b/>
                <w:color w:val="000000"/>
                <w:sz w:val="19"/>
              </w:rPr>
              <w:br/>
              <w:t>(2 horas de traslado)</w:t>
            </w:r>
          </w:p>
        </w:tc>
        <w:tc>
          <w:tcPr>
            <w:tcW w:w="99" w:type="pct"/>
            <w:noWrap/>
            <w:tcMar>
              <w:top w:w="0" w:type="dxa"/>
              <w:left w:w="70" w:type="dxa"/>
              <w:bottom w:w="0" w:type="dxa"/>
              <w:right w:w="70" w:type="dxa"/>
            </w:tcMar>
            <w:vAlign w:val="bottom"/>
            <w:hideMark/>
          </w:tcPr>
          <w:p w14:paraId="31A51E73"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tcBorders>
              <w:top w:val="single" w:sz="8" w:space="0" w:color="auto"/>
              <w:left w:val="single" w:sz="8" w:space="0" w:color="auto"/>
              <w:bottom w:val="single" w:sz="8" w:space="0" w:color="auto"/>
              <w:right w:val="single" w:sz="8" w:space="0" w:color="auto"/>
            </w:tcBorders>
            <w:shd w:val="clear" w:color="auto" w:fill="8DB3E2"/>
            <w:noWrap/>
            <w:tcMar>
              <w:top w:w="0" w:type="dxa"/>
              <w:left w:w="70" w:type="dxa"/>
              <w:bottom w:w="0" w:type="dxa"/>
              <w:right w:w="70" w:type="dxa"/>
            </w:tcMar>
            <w:vAlign w:val="center"/>
            <w:hideMark/>
          </w:tcPr>
          <w:p w14:paraId="268DEE0E" w14:textId="77777777" w:rsidR="0006056D" w:rsidRPr="00351883" w:rsidRDefault="0006056D" w:rsidP="00766888">
            <w:pPr>
              <w:spacing w:after="0"/>
              <w:jc w:val="center"/>
              <w:rPr>
                <w:rFonts w:ascii="Arial" w:hAnsi="Arial" w:cs="Arial"/>
                <w:color w:val="000000"/>
                <w:sz w:val="19"/>
              </w:rPr>
            </w:pPr>
            <w:r w:rsidRPr="00351883">
              <w:rPr>
                <w:rFonts w:ascii="Arial" w:hAnsi="Arial" w:cs="Arial"/>
                <w:b/>
                <w:color w:val="000000"/>
                <w:sz w:val="19"/>
              </w:rPr>
              <w:t>División</w:t>
            </w:r>
          </w:p>
        </w:tc>
        <w:tc>
          <w:tcPr>
            <w:tcW w:w="680" w:type="pct"/>
            <w:tcBorders>
              <w:top w:val="single" w:sz="8" w:space="0" w:color="auto"/>
              <w:left w:val="nil"/>
              <w:bottom w:val="single" w:sz="8" w:space="0" w:color="auto"/>
              <w:right w:val="single" w:sz="8" w:space="0" w:color="auto"/>
            </w:tcBorders>
            <w:shd w:val="clear" w:color="auto" w:fill="8DB3E2"/>
            <w:tcMar>
              <w:top w:w="0" w:type="dxa"/>
              <w:left w:w="70" w:type="dxa"/>
              <w:bottom w:w="0" w:type="dxa"/>
              <w:right w:w="70" w:type="dxa"/>
            </w:tcMar>
            <w:vAlign w:val="center"/>
            <w:hideMark/>
          </w:tcPr>
          <w:p w14:paraId="2DF2657B" w14:textId="77777777" w:rsidR="0006056D" w:rsidRPr="00351883" w:rsidRDefault="0006056D" w:rsidP="00766888">
            <w:pPr>
              <w:spacing w:after="0"/>
              <w:jc w:val="center"/>
              <w:rPr>
                <w:rFonts w:ascii="Arial" w:hAnsi="Arial" w:cs="Arial"/>
                <w:color w:val="000000"/>
                <w:sz w:val="19"/>
              </w:rPr>
            </w:pPr>
            <w:r w:rsidRPr="00351883">
              <w:rPr>
                <w:rFonts w:ascii="Arial" w:hAnsi="Arial" w:cs="Arial"/>
                <w:b/>
                <w:color w:val="000000"/>
                <w:sz w:val="19"/>
              </w:rPr>
              <w:t xml:space="preserve">Área urbana </w:t>
            </w:r>
            <w:r w:rsidRPr="00351883">
              <w:rPr>
                <w:rFonts w:ascii="Arial" w:hAnsi="Arial" w:cs="Arial"/>
                <w:b/>
                <w:color w:val="000000"/>
                <w:sz w:val="19"/>
              </w:rPr>
              <w:br/>
              <w:t>(1 hora de traslado)</w:t>
            </w:r>
          </w:p>
        </w:tc>
        <w:tc>
          <w:tcPr>
            <w:tcW w:w="1078" w:type="pct"/>
            <w:tcBorders>
              <w:top w:val="single" w:sz="8" w:space="0" w:color="auto"/>
              <w:left w:val="nil"/>
              <w:bottom w:val="single" w:sz="8" w:space="0" w:color="auto"/>
              <w:right w:val="single" w:sz="8" w:space="0" w:color="auto"/>
            </w:tcBorders>
            <w:shd w:val="clear" w:color="auto" w:fill="8DB3E2"/>
            <w:tcMar>
              <w:top w:w="0" w:type="dxa"/>
              <w:left w:w="70" w:type="dxa"/>
              <w:bottom w:w="0" w:type="dxa"/>
              <w:right w:w="70" w:type="dxa"/>
            </w:tcMar>
            <w:vAlign w:val="center"/>
            <w:hideMark/>
          </w:tcPr>
          <w:p w14:paraId="472BE3B8" w14:textId="77777777" w:rsidR="0006056D" w:rsidRPr="00351883" w:rsidRDefault="0006056D" w:rsidP="00766888">
            <w:pPr>
              <w:spacing w:after="0"/>
              <w:jc w:val="center"/>
              <w:rPr>
                <w:rFonts w:ascii="Arial" w:hAnsi="Arial" w:cs="Arial"/>
                <w:color w:val="000000"/>
                <w:sz w:val="19"/>
              </w:rPr>
            </w:pPr>
            <w:r w:rsidRPr="00351883">
              <w:rPr>
                <w:rFonts w:ascii="Arial" w:hAnsi="Arial" w:cs="Arial"/>
                <w:b/>
                <w:color w:val="000000"/>
                <w:sz w:val="19"/>
              </w:rPr>
              <w:t>Área suburbana</w:t>
            </w:r>
            <w:r w:rsidRPr="00351883">
              <w:rPr>
                <w:rFonts w:ascii="Arial" w:hAnsi="Arial" w:cs="Arial"/>
                <w:b/>
                <w:color w:val="000000"/>
                <w:sz w:val="19"/>
              </w:rPr>
              <w:br/>
              <w:t>(2 horas de traslado)</w:t>
            </w:r>
          </w:p>
        </w:tc>
      </w:tr>
      <w:tr w:rsidR="0006056D" w:rsidRPr="00351883" w14:paraId="43D801DB" w14:textId="77777777" w:rsidTr="00766888">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1D8306E7"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OCCIDENTE</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46ACA05D"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CHIHUAHUA</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6790DE75"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CIUDAD CAMARGO</w:t>
            </w:r>
          </w:p>
        </w:tc>
        <w:tc>
          <w:tcPr>
            <w:tcW w:w="99" w:type="pct"/>
            <w:noWrap/>
            <w:tcMar>
              <w:top w:w="0" w:type="dxa"/>
              <w:left w:w="70" w:type="dxa"/>
              <w:bottom w:w="0" w:type="dxa"/>
              <w:right w:w="70" w:type="dxa"/>
            </w:tcMar>
            <w:vAlign w:val="bottom"/>
            <w:hideMark/>
          </w:tcPr>
          <w:p w14:paraId="3BB32411"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val="restart"/>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27B79CA"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OCCIDENTE</w:t>
            </w:r>
          </w:p>
          <w:p w14:paraId="35FC1D8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680" w:type="pct"/>
            <w:tcBorders>
              <w:top w:val="nil"/>
              <w:left w:val="nil"/>
              <w:bottom w:val="nil"/>
              <w:right w:val="nil"/>
            </w:tcBorders>
            <w:noWrap/>
            <w:tcMar>
              <w:top w:w="0" w:type="dxa"/>
              <w:left w:w="70" w:type="dxa"/>
              <w:bottom w:w="0" w:type="dxa"/>
              <w:right w:w="70" w:type="dxa"/>
            </w:tcMar>
            <w:vAlign w:val="bottom"/>
            <w:hideMark/>
          </w:tcPr>
          <w:p w14:paraId="24051058"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MORELIA</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7150CD11"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APATZINGAN</w:t>
            </w:r>
          </w:p>
        </w:tc>
      </w:tr>
      <w:tr w:rsidR="0006056D" w:rsidRPr="00351883" w14:paraId="021ACDEF" w14:textId="77777777" w:rsidTr="00766888">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50CC11FD"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3FDAF22C"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4D8964F7"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CIUDAD CUAUHTEMOC</w:t>
            </w:r>
          </w:p>
        </w:tc>
        <w:tc>
          <w:tcPr>
            <w:tcW w:w="99" w:type="pct"/>
            <w:noWrap/>
            <w:tcMar>
              <w:top w:w="0" w:type="dxa"/>
              <w:left w:w="70" w:type="dxa"/>
              <w:bottom w:w="0" w:type="dxa"/>
              <w:right w:w="70" w:type="dxa"/>
            </w:tcMar>
            <w:vAlign w:val="bottom"/>
            <w:hideMark/>
          </w:tcPr>
          <w:p w14:paraId="2AF32F8C"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4E73E334" w14:textId="77777777" w:rsidR="0006056D" w:rsidRPr="00351883" w:rsidRDefault="0006056D" w:rsidP="00766888">
            <w:pPr>
              <w:spacing w:after="0" w:line="240" w:lineRule="auto"/>
              <w:rPr>
                <w:rFonts w:ascii="Arial" w:hAnsi="Arial" w:cs="Arial"/>
                <w:color w:val="000000"/>
                <w:sz w:val="19"/>
              </w:rPr>
            </w:pPr>
          </w:p>
        </w:tc>
        <w:tc>
          <w:tcPr>
            <w:tcW w:w="680" w:type="pct"/>
            <w:tcBorders>
              <w:top w:val="nil"/>
              <w:left w:val="nil"/>
              <w:bottom w:val="nil"/>
              <w:right w:val="nil"/>
            </w:tcBorders>
            <w:noWrap/>
            <w:tcMar>
              <w:top w:w="0" w:type="dxa"/>
              <w:left w:w="70" w:type="dxa"/>
              <w:bottom w:w="0" w:type="dxa"/>
              <w:right w:w="70" w:type="dxa"/>
            </w:tcMar>
            <w:vAlign w:val="bottom"/>
            <w:hideMark/>
          </w:tcPr>
          <w:p w14:paraId="4EE01775"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05F0CDFB"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CIUDAD HIDALGO</w:t>
            </w:r>
          </w:p>
        </w:tc>
      </w:tr>
      <w:tr w:rsidR="0006056D" w:rsidRPr="00351883" w14:paraId="09A96A66" w14:textId="77777777" w:rsidTr="00766888">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595B02B2"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13833B57"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2C882677"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CIUDAD DELICIAS</w:t>
            </w:r>
          </w:p>
        </w:tc>
        <w:tc>
          <w:tcPr>
            <w:tcW w:w="99" w:type="pct"/>
            <w:noWrap/>
            <w:tcMar>
              <w:top w:w="0" w:type="dxa"/>
              <w:left w:w="70" w:type="dxa"/>
              <w:bottom w:w="0" w:type="dxa"/>
              <w:right w:w="70" w:type="dxa"/>
            </w:tcMar>
            <w:vAlign w:val="bottom"/>
            <w:hideMark/>
          </w:tcPr>
          <w:p w14:paraId="7E385CFF"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5354A490" w14:textId="77777777" w:rsidR="0006056D" w:rsidRPr="00351883" w:rsidRDefault="0006056D" w:rsidP="00766888">
            <w:pPr>
              <w:spacing w:after="0" w:line="240" w:lineRule="auto"/>
              <w:rPr>
                <w:rFonts w:ascii="Arial" w:hAnsi="Arial" w:cs="Arial"/>
                <w:color w:val="000000"/>
                <w:sz w:val="19"/>
              </w:rPr>
            </w:pPr>
          </w:p>
        </w:tc>
        <w:tc>
          <w:tcPr>
            <w:tcW w:w="680" w:type="pct"/>
            <w:tcBorders>
              <w:top w:val="nil"/>
              <w:left w:val="nil"/>
              <w:bottom w:val="nil"/>
              <w:right w:val="nil"/>
            </w:tcBorders>
            <w:noWrap/>
            <w:tcMar>
              <w:top w:w="0" w:type="dxa"/>
              <w:left w:w="70" w:type="dxa"/>
              <w:bottom w:w="0" w:type="dxa"/>
              <w:right w:w="70" w:type="dxa"/>
            </w:tcMar>
            <w:vAlign w:val="bottom"/>
            <w:hideMark/>
          </w:tcPr>
          <w:p w14:paraId="713A00F3"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594365E8"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CIUDAD LAZARO CARDENAS</w:t>
            </w:r>
          </w:p>
        </w:tc>
      </w:tr>
      <w:tr w:rsidR="0006056D" w:rsidRPr="00351883" w14:paraId="43256D55" w14:textId="77777777" w:rsidTr="00766888">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43637ADC"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5A6D1F6A"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275B090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CIUDAD JIMENEZ</w:t>
            </w:r>
          </w:p>
        </w:tc>
        <w:tc>
          <w:tcPr>
            <w:tcW w:w="99" w:type="pct"/>
            <w:noWrap/>
            <w:tcMar>
              <w:top w:w="0" w:type="dxa"/>
              <w:left w:w="70" w:type="dxa"/>
              <w:bottom w:w="0" w:type="dxa"/>
              <w:right w:w="70" w:type="dxa"/>
            </w:tcMar>
            <w:vAlign w:val="bottom"/>
            <w:hideMark/>
          </w:tcPr>
          <w:p w14:paraId="6A759A52"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3CAE1AA6" w14:textId="77777777" w:rsidR="0006056D" w:rsidRPr="00351883" w:rsidRDefault="0006056D" w:rsidP="00766888">
            <w:pPr>
              <w:spacing w:after="0" w:line="240" w:lineRule="auto"/>
              <w:rPr>
                <w:rFonts w:ascii="Arial" w:hAnsi="Arial" w:cs="Arial"/>
                <w:color w:val="000000"/>
                <w:sz w:val="19"/>
              </w:rPr>
            </w:pPr>
          </w:p>
        </w:tc>
        <w:tc>
          <w:tcPr>
            <w:tcW w:w="680" w:type="pct"/>
            <w:tcBorders>
              <w:top w:val="nil"/>
              <w:left w:val="nil"/>
              <w:bottom w:val="nil"/>
              <w:right w:val="nil"/>
            </w:tcBorders>
            <w:noWrap/>
            <w:tcMar>
              <w:top w:w="0" w:type="dxa"/>
              <w:left w:w="70" w:type="dxa"/>
              <w:bottom w:w="0" w:type="dxa"/>
              <w:right w:w="70" w:type="dxa"/>
            </w:tcMar>
            <w:vAlign w:val="bottom"/>
            <w:hideMark/>
          </w:tcPr>
          <w:p w14:paraId="7E412A7E"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25081BF6"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PATZCUARO</w:t>
            </w:r>
          </w:p>
        </w:tc>
      </w:tr>
      <w:tr w:rsidR="0006056D" w:rsidRPr="00351883" w14:paraId="4CD3DEE0" w14:textId="77777777" w:rsidTr="00766888">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0DE01BDE"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6999B9C9"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49793F51"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OJINAGA</w:t>
            </w:r>
          </w:p>
        </w:tc>
        <w:tc>
          <w:tcPr>
            <w:tcW w:w="99" w:type="pct"/>
            <w:noWrap/>
            <w:tcMar>
              <w:top w:w="0" w:type="dxa"/>
              <w:left w:w="70" w:type="dxa"/>
              <w:bottom w:w="0" w:type="dxa"/>
              <w:right w:w="70" w:type="dxa"/>
            </w:tcMar>
            <w:vAlign w:val="bottom"/>
            <w:hideMark/>
          </w:tcPr>
          <w:p w14:paraId="4B7EE476"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5E0F5B22" w14:textId="77777777" w:rsidR="0006056D" w:rsidRPr="00351883" w:rsidRDefault="0006056D" w:rsidP="00766888">
            <w:pPr>
              <w:spacing w:after="0" w:line="240" w:lineRule="auto"/>
              <w:rPr>
                <w:rFonts w:ascii="Arial" w:hAnsi="Arial" w:cs="Arial"/>
                <w:color w:val="000000"/>
                <w:sz w:val="19"/>
              </w:rPr>
            </w:pPr>
          </w:p>
        </w:tc>
        <w:tc>
          <w:tcPr>
            <w:tcW w:w="680" w:type="pct"/>
            <w:tcBorders>
              <w:top w:val="nil"/>
              <w:left w:val="nil"/>
              <w:bottom w:val="nil"/>
              <w:right w:val="nil"/>
            </w:tcBorders>
            <w:noWrap/>
            <w:tcMar>
              <w:top w:w="0" w:type="dxa"/>
              <w:left w:w="70" w:type="dxa"/>
              <w:bottom w:w="0" w:type="dxa"/>
              <w:right w:w="70" w:type="dxa"/>
            </w:tcMar>
            <w:vAlign w:val="bottom"/>
            <w:hideMark/>
          </w:tcPr>
          <w:p w14:paraId="0E280025"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2F9A4849"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PURUANDIRO</w:t>
            </w:r>
          </w:p>
        </w:tc>
      </w:tr>
      <w:tr w:rsidR="0006056D" w:rsidRPr="00351883" w14:paraId="722319A4" w14:textId="77777777" w:rsidTr="00766888">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771A26B7"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414C3789"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23FB62C1"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PARRAL</w:t>
            </w:r>
          </w:p>
        </w:tc>
        <w:tc>
          <w:tcPr>
            <w:tcW w:w="99" w:type="pct"/>
            <w:noWrap/>
            <w:tcMar>
              <w:top w:w="0" w:type="dxa"/>
              <w:left w:w="70" w:type="dxa"/>
              <w:bottom w:w="0" w:type="dxa"/>
              <w:right w:w="70" w:type="dxa"/>
            </w:tcMar>
            <w:vAlign w:val="bottom"/>
            <w:hideMark/>
          </w:tcPr>
          <w:p w14:paraId="7E0853BC"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20815A65" w14:textId="77777777" w:rsidR="0006056D" w:rsidRPr="00351883" w:rsidRDefault="0006056D" w:rsidP="00766888">
            <w:pPr>
              <w:spacing w:after="0" w:line="240" w:lineRule="auto"/>
              <w:rPr>
                <w:rFonts w:ascii="Arial" w:hAnsi="Arial" w:cs="Arial"/>
                <w:color w:val="000000"/>
                <w:sz w:val="19"/>
              </w:rPr>
            </w:pPr>
          </w:p>
        </w:tc>
        <w:tc>
          <w:tcPr>
            <w:tcW w:w="680" w:type="pct"/>
            <w:tcBorders>
              <w:top w:val="nil"/>
              <w:left w:val="nil"/>
              <w:bottom w:val="nil"/>
              <w:right w:val="nil"/>
            </w:tcBorders>
            <w:noWrap/>
            <w:tcMar>
              <w:top w:w="0" w:type="dxa"/>
              <w:left w:w="70" w:type="dxa"/>
              <w:bottom w:w="0" w:type="dxa"/>
              <w:right w:w="70" w:type="dxa"/>
            </w:tcMar>
            <w:vAlign w:val="bottom"/>
            <w:hideMark/>
          </w:tcPr>
          <w:p w14:paraId="1D759B5A"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43D58A30"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URUAPAN</w:t>
            </w:r>
          </w:p>
        </w:tc>
      </w:tr>
      <w:tr w:rsidR="0006056D" w:rsidRPr="00351883" w14:paraId="4BF9F70C" w14:textId="77777777" w:rsidTr="00766888">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479BB059"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68" w:type="pct"/>
            <w:tcBorders>
              <w:top w:val="single" w:sz="8" w:space="0" w:color="000000"/>
              <w:left w:val="single" w:sz="8" w:space="0" w:color="000000"/>
              <w:bottom w:val="nil"/>
              <w:right w:val="nil"/>
            </w:tcBorders>
            <w:noWrap/>
            <w:tcMar>
              <w:top w:w="0" w:type="dxa"/>
              <w:left w:w="70" w:type="dxa"/>
              <w:bottom w:w="0" w:type="dxa"/>
              <w:right w:w="70" w:type="dxa"/>
            </w:tcMar>
            <w:vAlign w:val="bottom"/>
            <w:hideMark/>
          </w:tcPr>
          <w:p w14:paraId="3AC9254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CIUDAD JUAREZ</w:t>
            </w:r>
          </w:p>
        </w:tc>
        <w:tc>
          <w:tcPr>
            <w:tcW w:w="1148" w:type="pct"/>
            <w:tcBorders>
              <w:top w:val="single" w:sz="8" w:space="0" w:color="000000"/>
              <w:left w:val="single" w:sz="8" w:space="0" w:color="000000"/>
              <w:bottom w:val="nil"/>
              <w:right w:val="single" w:sz="8" w:space="0" w:color="auto"/>
            </w:tcBorders>
            <w:noWrap/>
            <w:tcMar>
              <w:top w:w="0" w:type="dxa"/>
              <w:left w:w="70" w:type="dxa"/>
              <w:bottom w:w="0" w:type="dxa"/>
              <w:right w:w="70" w:type="dxa"/>
            </w:tcMar>
            <w:vAlign w:val="bottom"/>
            <w:hideMark/>
          </w:tcPr>
          <w:p w14:paraId="51A780DC"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NUEVO CASAS GRANDES</w:t>
            </w:r>
          </w:p>
        </w:tc>
        <w:tc>
          <w:tcPr>
            <w:tcW w:w="99" w:type="pct"/>
            <w:noWrap/>
            <w:tcMar>
              <w:top w:w="0" w:type="dxa"/>
              <w:left w:w="70" w:type="dxa"/>
              <w:bottom w:w="0" w:type="dxa"/>
              <w:right w:w="70" w:type="dxa"/>
            </w:tcMar>
            <w:vAlign w:val="bottom"/>
            <w:hideMark/>
          </w:tcPr>
          <w:p w14:paraId="22076BFD"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11C68A40" w14:textId="77777777" w:rsidR="0006056D" w:rsidRPr="00351883" w:rsidRDefault="0006056D" w:rsidP="00766888">
            <w:pPr>
              <w:spacing w:after="0" w:line="240" w:lineRule="auto"/>
              <w:rPr>
                <w:rFonts w:ascii="Arial" w:hAnsi="Arial" w:cs="Arial"/>
                <w:color w:val="000000"/>
                <w:sz w:val="19"/>
              </w:rPr>
            </w:pPr>
          </w:p>
        </w:tc>
        <w:tc>
          <w:tcPr>
            <w:tcW w:w="680" w:type="pct"/>
            <w:tcBorders>
              <w:top w:val="nil"/>
              <w:left w:val="nil"/>
              <w:bottom w:val="nil"/>
              <w:right w:val="nil"/>
            </w:tcBorders>
            <w:noWrap/>
            <w:tcMar>
              <w:top w:w="0" w:type="dxa"/>
              <w:left w:w="70" w:type="dxa"/>
              <w:bottom w:w="0" w:type="dxa"/>
              <w:right w:w="70" w:type="dxa"/>
            </w:tcMar>
            <w:vAlign w:val="bottom"/>
            <w:hideMark/>
          </w:tcPr>
          <w:p w14:paraId="08B27BB7"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4240D361"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ZACAPU</w:t>
            </w:r>
          </w:p>
        </w:tc>
      </w:tr>
      <w:tr w:rsidR="0006056D" w:rsidRPr="00351883" w14:paraId="6F96DA39" w14:textId="77777777" w:rsidTr="00766888">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4F8753C9"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68" w:type="pct"/>
            <w:tcBorders>
              <w:top w:val="single" w:sz="8" w:space="0" w:color="000000"/>
              <w:left w:val="single" w:sz="8" w:space="0" w:color="000000"/>
              <w:bottom w:val="nil"/>
              <w:right w:val="nil"/>
            </w:tcBorders>
            <w:noWrap/>
            <w:tcMar>
              <w:top w:w="0" w:type="dxa"/>
              <w:left w:w="70" w:type="dxa"/>
              <w:bottom w:w="0" w:type="dxa"/>
              <w:right w:w="70" w:type="dxa"/>
            </w:tcMar>
            <w:vAlign w:val="bottom"/>
            <w:hideMark/>
          </w:tcPr>
          <w:p w14:paraId="15A62A5A"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CIUDAD OBREGON</w:t>
            </w:r>
          </w:p>
        </w:tc>
        <w:tc>
          <w:tcPr>
            <w:tcW w:w="1148" w:type="pct"/>
            <w:tcBorders>
              <w:top w:val="single" w:sz="8" w:space="0" w:color="000000"/>
              <w:left w:val="single" w:sz="8" w:space="0" w:color="000000"/>
              <w:bottom w:val="nil"/>
              <w:right w:val="single" w:sz="8" w:space="0" w:color="auto"/>
            </w:tcBorders>
            <w:noWrap/>
            <w:tcMar>
              <w:top w:w="0" w:type="dxa"/>
              <w:left w:w="70" w:type="dxa"/>
              <w:bottom w:w="0" w:type="dxa"/>
              <w:right w:w="70" w:type="dxa"/>
            </w:tcMar>
            <w:vAlign w:val="bottom"/>
            <w:hideMark/>
          </w:tcPr>
          <w:p w14:paraId="22B37A7D"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HUATABAMPO</w:t>
            </w:r>
          </w:p>
        </w:tc>
        <w:tc>
          <w:tcPr>
            <w:tcW w:w="99" w:type="pct"/>
            <w:noWrap/>
            <w:tcMar>
              <w:top w:w="0" w:type="dxa"/>
              <w:left w:w="70" w:type="dxa"/>
              <w:bottom w:w="0" w:type="dxa"/>
              <w:right w:w="70" w:type="dxa"/>
            </w:tcMar>
            <w:vAlign w:val="bottom"/>
            <w:hideMark/>
          </w:tcPr>
          <w:p w14:paraId="5A6EE54D"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6B5F9748" w14:textId="77777777" w:rsidR="0006056D" w:rsidRPr="00351883" w:rsidRDefault="0006056D" w:rsidP="00766888">
            <w:pPr>
              <w:spacing w:after="0" w:line="240" w:lineRule="auto"/>
              <w:rPr>
                <w:rFonts w:ascii="Arial" w:hAnsi="Arial" w:cs="Arial"/>
                <w:color w:val="000000"/>
                <w:sz w:val="19"/>
              </w:rPr>
            </w:pPr>
          </w:p>
        </w:tc>
        <w:tc>
          <w:tcPr>
            <w:tcW w:w="680" w:type="pct"/>
            <w:tcBorders>
              <w:top w:val="nil"/>
              <w:left w:val="nil"/>
              <w:bottom w:val="single" w:sz="8" w:space="0" w:color="auto"/>
              <w:right w:val="nil"/>
            </w:tcBorders>
            <w:noWrap/>
            <w:tcMar>
              <w:top w:w="0" w:type="dxa"/>
              <w:left w:w="70" w:type="dxa"/>
              <w:bottom w:w="0" w:type="dxa"/>
              <w:right w:w="70" w:type="dxa"/>
            </w:tcMar>
            <w:vAlign w:val="bottom"/>
            <w:hideMark/>
          </w:tcPr>
          <w:p w14:paraId="4D3B9CF7"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78" w:type="pct"/>
            <w:tcBorders>
              <w:top w:val="nil"/>
              <w:left w:val="single" w:sz="8" w:space="0" w:color="000000"/>
              <w:bottom w:val="single" w:sz="8" w:space="0" w:color="auto"/>
              <w:right w:val="single" w:sz="8" w:space="0" w:color="auto"/>
            </w:tcBorders>
            <w:noWrap/>
            <w:tcMar>
              <w:top w:w="0" w:type="dxa"/>
              <w:left w:w="70" w:type="dxa"/>
              <w:bottom w:w="0" w:type="dxa"/>
              <w:right w:w="70" w:type="dxa"/>
            </w:tcMar>
            <w:vAlign w:val="bottom"/>
            <w:hideMark/>
          </w:tcPr>
          <w:p w14:paraId="03019AA8"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ZITACUARO</w:t>
            </w:r>
          </w:p>
        </w:tc>
      </w:tr>
      <w:tr w:rsidR="0006056D" w:rsidRPr="00351883" w14:paraId="31F7BCC7" w14:textId="77777777" w:rsidTr="00766888">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093EA995"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43FC80A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48E1A552"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NAVOJOA</w:t>
            </w:r>
          </w:p>
        </w:tc>
        <w:tc>
          <w:tcPr>
            <w:tcW w:w="99" w:type="pct"/>
            <w:noWrap/>
            <w:tcMar>
              <w:top w:w="0" w:type="dxa"/>
              <w:left w:w="70" w:type="dxa"/>
              <w:bottom w:w="0" w:type="dxa"/>
              <w:right w:w="70" w:type="dxa"/>
            </w:tcMar>
            <w:vAlign w:val="bottom"/>
            <w:hideMark/>
          </w:tcPr>
          <w:p w14:paraId="13901C46"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1A9968F9" w14:textId="77777777" w:rsidR="0006056D" w:rsidRPr="00351883" w:rsidRDefault="0006056D" w:rsidP="00766888">
            <w:pPr>
              <w:spacing w:after="0" w:line="240" w:lineRule="auto"/>
              <w:rPr>
                <w:rFonts w:ascii="Arial" w:hAnsi="Arial" w:cs="Arial"/>
                <w:color w:val="000000"/>
                <w:sz w:val="19"/>
              </w:rPr>
            </w:pPr>
          </w:p>
        </w:tc>
        <w:tc>
          <w:tcPr>
            <w:tcW w:w="680" w:type="pct"/>
            <w:noWrap/>
            <w:tcMar>
              <w:top w:w="0" w:type="dxa"/>
              <w:left w:w="70" w:type="dxa"/>
              <w:bottom w:w="0" w:type="dxa"/>
              <w:right w:w="70" w:type="dxa"/>
            </w:tcMar>
            <w:vAlign w:val="bottom"/>
            <w:hideMark/>
          </w:tcPr>
          <w:p w14:paraId="0A5CCD23"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NOGALES</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25365F6E"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AGUA PRIETA</w:t>
            </w:r>
          </w:p>
        </w:tc>
      </w:tr>
      <w:tr w:rsidR="0006056D" w:rsidRPr="00351883" w14:paraId="17B0AD2B" w14:textId="77777777" w:rsidTr="00766888">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0811F28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68" w:type="pct"/>
            <w:tcBorders>
              <w:top w:val="single" w:sz="8" w:space="0" w:color="000000"/>
              <w:left w:val="single" w:sz="8" w:space="0" w:color="000000"/>
              <w:bottom w:val="nil"/>
              <w:right w:val="nil"/>
            </w:tcBorders>
            <w:noWrap/>
            <w:tcMar>
              <w:top w:w="0" w:type="dxa"/>
              <w:left w:w="70" w:type="dxa"/>
              <w:bottom w:w="0" w:type="dxa"/>
              <w:right w:w="70" w:type="dxa"/>
            </w:tcMar>
            <w:vAlign w:val="bottom"/>
            <w:hideMark/>
          </w:tcPr>
          <w:p w14:paraId="33916BB9"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COLIMA</w:t>
            </w:r>
          </w:p>
        </w:tc>
        <w:tc>
          <w:tcPr>
            <w:tcW w:w="1148" w:type="pct"/>
            <w:tcBorders>
              <w:top w:val="single" w:sz="8" w:space="0" w:color="000000"/>
              <w:left w:val="single" w:sz="8" w:space="0" w:color="000000"/>
              <w:bottom w:val="nil"/>
              <w:right w:val="single" w:sz="8" w:space="0" w:color="auto"/>
            </w:tcBorders>
            <w:noWrap/>
            <w:tcMar>
              <w:top w:w="0" w:type="dxa"/>
              <w:left w:w="70" w:type="dxa"/>
              <w:bottom w:w="0" w:type="dxa"/>
              <w:right w:w="70" w:type="dxa"/>
            </w:tcMar>
            <w:vAlign w:val="bottom"/>
            <w:hideMark/>
          </w:tcPr>
          <w:p w14:paraId="6CDE73C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AUTLAN</w:t>
            </w:r>
          </w:p>
        </w:tc>
        <w:tc>
          <w:tcPr>
            <w:tcW w:w="99" w:type="pct"/>
            <w:noWrap/>
            <w:tcMar>
              <w:top w:w="0" w:type="dxa"/>
              <w:left w:w="70" w:type="dxa"/>
              <w:bottom w:w="0" w:type="dxa"/>
              <w:right w:w="70" w:type="dxa"/>
            </w:tcMar>
            <w:vAlign w:val="bottom"/>
            <w:hideMark/>
          </w:tcPr>
          <w:p w14:paraId="2D0C250F"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45F677DB" w14:textId="77777777" w:rsidR="0006056D" w:rsidRPr="00351883" w:rsidRDefault="0006056D" w:rsidP="00766888">
            <w:pPr>
              <w:spacing w:after="0" w:line="240" w:lineRule="auto"/>
              <w:rPr>
                <w:rFonts w:ascii="Arial" w:hAnsi="Arial" w:cs="Arial"/>
                <w:color w:val="000000"/>
                <w:sz w:val="19"/>
              </w:rPr>
            </w:pPr>
          </w:p>
        </w:tc>
        <w:tc>
          <w:tcPr>
            <w:tcW w:w="680" w:type="pct"/>
            <w:noWrap/>
            <w:tcMar>
              <w:top w:w="0" w:type="dxa"/>
              <w:left w:w="70" w:type="dxa"/>
              <w:bottom w:w="0" w:type="dxa"/>
              <w:right w:w="70" w:type="dxa"/>
            </w:tcMar>
            <w:vAlign w:val="bottom"/>
            <w:hideMark/>
          </w:tcPr>
          <w:p w14:paraId="1B60EA5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700C01D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CABORCA</w:t>
            </w:r>
          </w:p>
        </w:tc>
      </w:tr>
      <w:tr w:rsidR="0006056D" w:rsidRPr="00351883" w14:paraId="0D31E9BC" w14:textId="77777777" w:rsidTr="00766888">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6FF0067C"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6635C84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3850D768"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CIUDAD GUZMAN</w:t>
            </w:r>
          </w:p>
        </w:tc>
        <w:tc>
          <w:tcPr>
            <w:tcW w:w="99" w:type="pct"/>
            <w:noWrap/>
            <w:tcMar>
              <w:top w:w="0" w:type="dxa"/>
              <w:left w:w="70" w:type="dxa"/>
              <w:bottom w:w="0" w:type="dxa"/>
              <w:right w:w="70" w:type="dxa"/>
            </w:tcMar>
            <w:vAlign w:val="bottom"/>
            <w:hideMark/>
          </w:tcPr>
          <w:p w14:paraId="1064908B"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7D09DD37" w14:textId="77777777" w:rsidR="0006056D" w:rsidRPr="00351883" w:rsidRDefault="0006056D" w:rsidP="00766888">
            <w:pPr>
              <w:spacing w:after="0" w:line="240" w:lineRule="auto"/>
              <w:rPr>
                <w:rFonts w:ascii="Arial" w:hAnsi="Arial" w:cs="Arial"/>
                <w:color w:val="000000"/>
                <w:sz w:val="19"/>
              </w:rPr>
            </w:pPr>
          </w:p>
        </w:tc>
        <w:tc>
          <w:tcPr>
            <w:tcW w:w="680" w:type="pct"/>
            <w:noWrap/>
            <w:tcMar>
              <w:top w:w="0" w:type="dxa"/>
              <w:left w:w="70" w:type="dxa"/>
              <w:bottom w:w="0" w:type="dxa"/>
              <w:right w:w="70" w:type="dxa"/>
            </w:tcMar>
            <w:vAlign w:val="bottom"/>
            <w:hideMark/>
          </w:tcPr>
          <w:p w14:paraId="7E787413"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6E09E8B9"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CANANEA</w:t>
            </w:r>
          </w:p>
        </w:tc>
      </w:tr>
      <w:tr w:rsidR="0006056D" w:rsidRPr="00351883" w14:paraId="58934444" w14:textId="77777777" w:rsidTr="00766888">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4EE093C2"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189157BD"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1ADFB478"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MANZANILLO</w:t>
            </w:r>
          </w:p>
        </w:tc>
        <w:tc>
          <w:tcPr>
            <w:tcW w:w="99" w:type="pct"/>
            <w:noWrap/>
            <w:tcMar>
              <w:top w:w="0" w:type="dxa"/>
              <w:left w:w="70" w:type="dxa"/>
              <w:bottom w:w="0" w:type="dxa"/>
              <w:right w:w="70" w:type="dxa"/>
            </w:tcMar>
            <w:vAlign w:val="bottom"/>
            <w:hideMark/>
          </w:tcPr>
          <w:p w14:paraId="131B2C06"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1474A026" w14:textId="77777777" w:rsidR="0006056D" w:rsidRPr="00351883" w:rsidRDefault="0006056D" w:rsidP="00766888">
            <w:pPr>
              <w:spacing w:after="0" w:line="240" w:lineRule="auto"/>
              <w:rPr>
                <w:rFonts w:ascii="Arial" w:hAnsi="Arial" w:cs="Arial"/>
                <w:color w:val="000000"/>
                <w:sz w:val="19"/>
              </w:rPr>
            </w:pPr>
          </w:p>
        </w:tc>
        <w:tc>
          <w:tcPr>
            <w:tcW w:w="680" w:type="pct"/>
            <w:noWrap/>
            <w:tcMar>
              <w:top w:w="0" w:type="dxa"/>
              <w:left w:w="70" w:type="dxa"/>
              <w:bottom w:w="0" w:type="dxa"/>
              <w:right w:w="70" w:type="dxa"/>
            </w:tcMar>
            <w:vAlign w:val="bottom"/>
            <w:hideMark/>
          </w:tcPr>
          <w:p w14:paraId="59308D99"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36B4FE79"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PUERTO PEÑASCO</w:t>
            </w:r>
          </w:p>
        </w:tc>
      </w:tr>
      <w:tr w:rsidR="0006056D" w:rsidRPr="00351883" w14:paraId="1A10E50D" w14:textId="77777777" w:rsidTr="00766888">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24AEDC8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634E7870"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546F3B46"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TECOMAN</w:t>
            </w:r>
          </w:p>
        </w:tc>
        <w:tc>
          <w:tcPr>
            <w:tcW w:w="99" w:type="pct"/>
            <w:noWrap/>
            <w:tcMar>
              <w:top w:w="0" w:type="dxa"/>
              <w:left w:w="70" w:type="dxa"/>
              <w:bottom w:w="0" w:type="dxa"/>
              <w:right w:w="70" w:type="dxa"/>
            </w:tcMar>
            <w:vAlign w:val="bottom"/>
            <w:hideMark/>
          </w:tcPr>
          <w:p w14:paraId="4A41DD6C"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5BD84EC6" w14:textId="77777777" w:rsidR="0006056D" w:rsidRPr="00351883" w:rsidRDefault="0006056D" w:rsidP="00766888">
            <w:pPr>
              <w:spacing w:after="0" w:line="240" w:lineRule="auto"/>
              <w:rPr>
                <w:rFonts w:ascii="Arial" w:hAnsi="Arial" w:cs="Arial"/>
                <w:color w:val="000000"/>
                <w:sz w:val="19"/>
              </w:rPr>
            </w:pPr>
          </w:p>
        </w:tc>
        <w:tc>
          <w:tcPr>
            <w:tcW w:w="680" w:type="pct"/>
            <w:tcBorders>
              <w:top w:val="single" w:sz="8" w:space="0" w:color="000000"/>
              <w:left w:val="nil"/>
              <w:bottom w:val="nil"/>
              <w:right w:val="nil"/>
            </w:tcBorders>
            <w:noWrap/>
            <w:tcMar>
              <w:top w:w="0" w:type="dxa"/>
              <w:left w:w="70" w:type="dxa"/>
              <w:bottom w:w="0" w:type="dxa"/>
              <w:right w:w="70" w:type="dxa"/>
            </w:tcMar>
            <w:vAlign w:val="bottom"/>
            <w:hideMark/>
          </w:tcPr>
          <w:p w14:paraId="1452FA4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TEPIC</w:t>
            </w:r>
          </w:p>
        </w:tc>
        <w:tc>
          <w:tcPr>
            <w:tcW w:w="1078" w:type="pct"/>
            <w:tcBorders>
              <w:top w:val="single" w:sz="8" w:space="0" w:color="000000"/>
              <w:left w:val="single" w:sz="8" w:space="0" w:color="000000"/>
              <w:bottom w:val="nil"/>
              <w:right w:val="single" w:sz="8" w:space="0" w:color="auto"/>
            </w:tcBorders>
            <w:noWrap/>
            <w:tcMar>
              <w:top w:w="0" w:type="dxa"/>
              <w:left w:w="70" w:type="dxa"/>
              <w:bottom w:w="0" w:type="dxa"/>
              <w:right w:w="70" w:type="dxa"/>
            </w:tcMar>
            <w:vAlign w:val="bottom"/>
            <w:hideMark/>
          </w:tcPr>
          <w:p w14:paraId="4E57D19A"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SANTIAGO IXCUINTLA</w:t>
            </w:r>
          </w:p>
        </w:tc>
      </w:tr>
      <w:tr w:rsidR="0006056D" w:rsidRPr="00351883" w14:paraId="0276C683" w14:textId="77777777" w:rsidTr="00766888">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152FF0FA"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68" w:type="pct"/>
            <w:tcBorders>
              <w:top w:val="single" w:sz="8" w:space="0" w:color="000000"/>
              <w:left w:val="single" w:sz="8" w:space="0" w:color="000000"/>
              <w:bottom w:val="nil"/>
              <w:right w:val="nil"/>
            </w:tcBorders>
            <w:noWrap/>
            <w:tcMar>
              <w:top w:w="0" w:type="dxa"/>
              <w:left w:w="70" w:type="dxa"/>
              <w:bottom w:w="0" w:type="dxa"/>
              <w:right w:w="70" w:type="dxa"/>
            </w:tcMar>
            <w:vAlign w:val="bottom"/>
            <w:hideMark/>
          </w:tcPr>
          <w:p w14:paraId="6B3C64B5"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CULIACAN</w:t>
            </w:r>
          </w:p>
        </w:tc>
        <w:tc>
          <w:tcPr>
            <w:tcW w:w="1148" w:type="pct"/>
            <w:tcBorders>
              <w:top w:val="single" w:sz="8" w:space="0" w:color="000000"/>
              <w:left w:val="single" w:sz="8" w:space="0" w:color="000000"/>
              <w:bottom w:val="nil"/>
              <w:right w:val="single" w:sz="8" w:space="0" w:color="auto"/>
            </w:tcBorders>
            <w:noWrap/>
            <w:tcMar>
              <w:top w:w="0" w:type="dxa"/>
              <w:left w:w="70" w:type="dxa"/>
              <w:bottom w:w="0" w:type="dxa"/>
              <w:right w:w="70" w:type="dxa"/>
            </w:tcMar>
            <w:vAlign w:val="bottom"/>
            <w:hideMark/>
          </w:tcPr>
          <w:p w14:paraId="06F0754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GUAMUCHIL</w:t>
            </w:r>
          </w:p>
        </w:tc>
        <w:tc>
          <w:tcPr>
            <w:tcW w:w="99" w:type="pct"/>
            <w:noWrap/>
            <w:tcMar>
              <w:top w:w="0" w:type="dxa"/>
              <w:left w:w="70" w:type="dxa"/>
              <w:bottom w:w="0" w:type="dxa"/>
              <w:right w:w="70" w:type="dxa"/>
            </w:tcMar>
            <w:vAlign w:val="bottom"/>
            <w:hideMark/>
          </w:tcPr>
          <w:p w14:paraId="51D10D6C"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5BFCCB23" w14:textId="77777777" w:rsidR="0006056D" w:rsidRPr="00351883" w:rsidRDefault="0006056D" w:rsidP="00766888">
            <w:pPr>
              <w:spacing w:after="0" w:line="240" w:lineRule="auto"/>
              <w:rPr>
                <w:rFonts w:ascii="Arial" w:hAnsi="Arial" w:cs="Arial"/>
                <w:color w:val="000000"/>
                <w:sz w:val="19"/>
              </w:rPr>
            </w:pPr>
          </w:p>
        </w:tc>
        <w:tc>
          <w:tcPr>
            <w:tcW w:w="680" w:type="pct"/>
            <w:tcBorders>
              <w:top w:val="single" w:sz="8" w:space="0" w:color="000000"/>
              <w:left w:val="nil"/>
              <w:bottom w:val="nil"/>
              <w:right w:val="nil"/>
            </w:tcBorders>
            <w:noWrap/>
            <w:tcMar>
              <w:top w:w="0" w:type="dxa"/>
              <w:left w:w="70" w:type="dxa"/>
              <w:bottom w:w="0" w:type="dxa"/>
              <w:right w:w="70" w:type="dxa"/>
            </w:tcMar>
            <w:vAlign w:val="bottom"/>
            <w:hideMark/>
          </w:tcPr>
          <w:p w14:paraId="0C09F4EE"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ZAMORA</w:t>
            </w:r>
          </w:p>
        </w:tc>
        <w:tc>
          <w:tcPr>
            <w:tcW w:w="1078" w:type="pct"/>
            <w:tcBorders>
              <w:top w:val="single" w:sz="8" w:space="0" w:color="000000"/>
              <w:left w:val="single" w:sz="8" w:space="0" w:color="000000"/>
              <w:bottom w:val="nil"/>
              <w:right w:val="single" w:sz="8" w:space="0" w:color="auto"/>
            </w:tcBorders>
            <w:noWrap/>
            <w:tcMar>
              <w:top w:w="0" w:type="dxa"/>
              <w:left w:w="70" w:type="dxa"/>
              <w:bottom w:w="0" w:type="dxa"/>
              <w:right w:w="70" w:type="dxa"/>
            </w:tcMar>
            <w:vAlign w:val="bottom"/>
            <w:hideMark/>
          </w:tcPr>
          <w:p w14:paraId="7506018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LA PIEDAD</w:t>
            </w:r>
          </w:p>
        </w:tc>
      </w:tr>
      <w:tr w:rsidR="0006056D" w:rsidRPr="00351883" w14:paraId="46EAB1D6" w14:textId="77777777" w:rsidTr="00766888">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21AA30E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19241426"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1825BFB0"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NAVOLATO</w:t>
            </w:r>
          </w:p>
        </w:tc>
        <w:tc>
          <w:tcPr>
            <w:tcW w:w="99" w:type="pct"/>
            <w:noWrap/>
            <w:tcMar>
              <w:top w:w="0" w:type="dxa"/>
              <w:left w:w="70" w:type="dxa"/>
              <w:bottom w:w="0" w:type="dxa"/>
              <w:right w:w="70" w:type="dxa"/>
            </w:tcMar>
            <w:vAlign w:val="bottom"/>
            <w:hideMark/>
          </w:tcPr>
          <w:p w14:paraId="7B377A28"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1A564BB7" w14:textId="77777777" w:rsidR="0006056D" w:rsidRPr="00351883" w:rsidRDefault="0006056D" w:rsidP="00766888">
            <w:pPr>
              <w:spacing w:after="0" w:line="240" w:lineRule="auto"/>
              <w:rPr>
                <w:rFonts w:ascii="Arial" w:hAnsi="Arial" w:cs="Arial"/>
                <w:color w:val="000000"/>
                <w:sz w:val="19"/>
              </w:rPr>
            </w:pPr>
          </w:p>
        </w:tc>
        <w:tc>
          <w:tcPr>
            <w:tcW w:w="680" w:type="pct"/>
            <w:noWrap/>
            <w:tcMar>
              <w:top w:w="0" w:type="dxa"/>
              <w:left w:w="70" w:type="dxa"/>
              <w:bottom w:w="0" w:type="dxa"/>
              <w:right w:w="70" w:type="dxa"/>
            </w:tcMar>
            <w:vAlign w:val="bottom"/>
            <w:hideMark/>
          </w:tcPr>
          <w:p w14:paraId="7BA376A1"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7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490B05C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xml:space="preserve"> LOS REYES </w:t>
            </w:r>
          </w:p>
        </w:tc>
      </w:tr>
      <w:tr w:rsidR="0006056D" w:rsidRPr="00351883" w14:paraId="41A7C610" w14:textId="77777777" w:rsidTr="00766888">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34B53E3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68" w:type="pct"/>
            <w:tcBorders>
              <w:top w:val="single" w:sz="8" w:space="0" w:color="000000"/>
              <w:left w:val="single" w:sz="8" w:space="0" w:color="000000"/>
              <w:bottom w:val="nil"/>
              <w:right w:val="nil"/>
            </w:tcBorders>
            <w:noWrap/>
            <w:tcMar>
              <w:top w:w="0" w:type="dxa"/>
              <w:left w:w="70" w:type="dxa"/>
              <w:bottom w:w="0" w:type="dxa"/>
              <w:right w:w="70" w:type="dxa"/>
            </w:tcMar>
            <w:vAlign w:val="bottom"/>
            <w:hideMark/>
          </w:tcPr>
          <w:p w14:paraId="2820141A"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HERMOSILLO</w:t>
            </w:r>
          </w:p>
        </w:tc>
        <w:tc>
          <w:tcPr>
            <w:tcW w:w="1148" w:type="pct"/>
            <w:tcBorders>
              <w:top w:val="single" w:sz="8" w:space="0" w:color="000000"/>
              <w:left w:val="single" w:sz="8" w:space="0" w:color="000000"/>
              <w:bottom w:val="nil"/>
              <w:right w:val="single" w:sz="8" w:space="0" w:color="auto"/>
            </w:tcBorders>
            <w:noWrap/>
            <w:tcMar>
              <w:top w:w="0" w:type="dxa"/>
              <w:left w:w="70" w:type="dxa"/>
              <w:bottom w:w="0" w:type="dxa"/>
              <w:right w:w="70" w:type="dxa"/>
            </w:tcMar>
            <w:vAlign w:val="bottom"/>
            <w:hideMark/>
          </w:tcPr>
          <w:p w14:paraId="71B000A9"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GUAYMAS</w:t>
            </w:r>
          </w:p>
        </w:tc>
        <w:tc>
          <w:tcPr>
            <w:tcW w:w="99" w:type="pct"/>
            <w:noWrap/>
            <w:tcMar>
              <w:top w:w="0" w:type="dxa"/>
              <w:left w:w="70" w:type="dxa"/>
              <w:bottom w:w="0" w:type="dxa"/>
              <w:right w:w="70" w:type="dxa"/>
            </w:tcMar>
            <w:vAlign w:val="bottom"/>
            <w:hideMark/>
          </w:tcPr>
          <w:p w14:paraId="08163DB9"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tcBorders>
              <w:top w:val="nil"/>
              <w:left w:val="single" w:sz="8" w:space="0" w:color="auto"/>
              <w:bottom w:val="single" w:sz="8" w:space="0" w:color="auto"/>
              <w:right w:val="single" w:sz="8" w:space="0" w:color="auto"/>
            </w:tcBorders>
            <w:vAlign w:val="center"/>
            <w:hideMark/>
          </w:tcPr>
          <w:p w14:paraId="584A8C17" w14:textId="77777777" w:rsidR="0006056D" w:rsidRPr="00351883" w:rsidRDefault="0006056D" w:rsidP="00766888">
            <w:pPr>
              <w:spacing w:after="0" w:line="240" w:lineRule="auto"/>
              <w:rPr>
                <w:rFonts w:ascii="Arial" w:hAnsi="Arial" w:cs="Arial"/>
                <w:color w:val="000000"/>
                <w:sz w:val="19"/>
              </w:rPr>
            </w:pPr>
          </w:p>
        </w:tc>
        <w:tc>
          <w:tcPr>
            <w:tcW w:w="680" w:type="pct"/>
            <w:tcBorders>
              <w:top w:val="nil"/>
              <w:left w:val="nil"/>
              <w:bottom w:val="single" w:sz="8" w:space="0" w:color="auto"/>
              <w:right w:val="nil"/>
            </w:tcBorders>
            <w:noWrap/>
            <w:tcMar>
              <w:top w:w="0" w:type="dxa"/>
              <w:left w:w="70" w:type="dxa"/>
              <w:bottom w:w="0" w:type="dxa"/>
              <w:right w:w="70" w:type="dxa"/>
            </w:tcMar>
            <w:vAlign w:val="bottom"/>
            <w:hideMark/>
          </w:tcPr>
          <w:p w14:paraId="3EED3CCD"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078" w:type="pct"/>
            <w:tcBorders>
              <w:top w:val="nil"/>
              <w:left w:val="single" w:sz="8" w:space="0" w:color="000000"/>
              <w:bottom w:val="single" w:sz="8" w:space="0" w:color="auto"/>
              <w:right w:val="single" w:sz="8" w:space="0" w:color="auto"/>
            </w:tcBorders>
            <w:noWrap/>
            <w:tcMar>
              <w:top w:w="0" w:type="dxa"/>
              <w:left w:w="70" w:type="dxa"/>
              <w:bottom w:w="0" w:type="dxa"/>
              <w:right w:w="70" w:type="dxa"/>
            </w:tcMar>
            <w:vAlign w:val="bottom"/>
            <w:hideMark/>
          </w:tcPr>
          <w:p w14:paraId="2E425446"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SAHUAYO</w:t>
            </w:r>
          </w:p>
        </w:tc>
      </w:tr>
      <w:tr w:rsidR="0006056D" w:rsidRPr="00351883" w14:paraId="71940CEB" w14:textId="77777777" w:rsidTr="00766888">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5C663C56"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68" w:type="pct"/>
            <w:tcBorders>
              <w:top w:val="single" w:sz="8" w:space="0" w:color="000000"/>
              <w:left w:val="single" w:sz="8" w:space="0" w:color="000000"/>
              <w:bottom w:val="nil"/>
              <w:right w:val="nil"/>
            </w:tcBorders>
            <w:noWrap/>
            <w:tcMar>
              <w:top w:w="0" w:type="dxa"/>
              <w:left w:w="70" w:type="dxa"/>
              <w:bottom w:w="0" w:type="dxa"/>
              <w:right w:w="70" w:type="dxa"/>
            </w:tcMar>
            <w:vAlign w:val="bottom"/>
            <w:hideMark/>
          </w:tcPr>
          <w:p w14:paraId="592597FE"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GUADALAJARA</w:t>
            </w:r>
          </w:p>
        </w:tc>
        <w:tc>
          <w:tcPr>
            <w:tcW w:w="1148" w:type="pct"/>
            <w:tcBorders>
              <w:top w:val="single" w:sz="8" w:space="0" w:color="000000"/>
              <w:left w:val="single" w:sz="8" w:space="0" w:color="000000"/>
              <w:bottom w:val="nil"/>
              <w:right w:val="single" w:sz="8" w:space="0" w:color="auto"/>
            </w:tcBorders>
            <w:noWrap/>
            <w:tcMar>
              <w:top w:w="0" w:type="dxa"/>
              <w:left w:w="70" w:type="dxa"/>
              <w:bottom w:w="0" w:type="dxa"/>
              <w:right w:w="70" w:type="dxa"/>
            </w:tcMar>
            <w:vAlign w:val="bottom"/>
            <w:hideMark/>
          </w:tcPr>
          <w:p w14:paraId="1244C291"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EL SALTO</w:t>
            </w:r>
          </w:p>
        </w:tc>
        <w:tc>
          <w:tcPr>
            <w:tcW w:w="99" w:type="pct"/>
            <w:noWrap/>
            <w:tcMar>
              <w:top w:w="0" w:type="dxa"/>
              <w:left w:w="70" w:type="dxa"/>
              <w:bottom w:w="0" w:type="dxa"/>
              <w:right w:w="70" w:type="dxa"/>
            </w:tcMar>
            <w:vAlign w:val="bottom"/>
            <w:hideMark/>
          </w:tcPr>
          <w:p w14:paraId="72E8FF9A"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val="restart"/>
            <w:noWrap/>
            <w:tcMar>
              <w:top w:w="0" w:type="dxa"/>
              <w:left w:w="70" w:type="dxa"/>
              <w:bottom w:w="0" w:type="dxa"/>
              <w:right w:w="70" w:type="dxa"/>
            </w:tcMar>
            <w:vAlign w:val="bottom"/>
            <w:hideMark/>
          </w:tcPr>
          <w:p w14:paraId="6FA2A95C"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p w14:paraId="4E481659"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680" w:type="pct"/>
            <w:noWrap/>
            <w:tcMar>
              <w:top w:w="0" w:type="dxa"/>
              <w:left w:w="70" w:type="dxa"/>
              <w:bottom w:w="0" w:type="dxa"/>
              <w:right w:w="70" w:type="dxa"/>
            </w:tcMar>
            <w:vAlign w:val="bottom"/>
            <w:hideMark/>
          </w:tcPr>
          <w:p w14:paraId="3E8E2BC6"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1078" w:type="pct"/>
            <w:noWrap/>
            <w:tcMar>
              <w:top w:w="0" w:type="dxa"/>
              <w:left w:w="70" w:type="dxa"/>
              <w:bottom w:w="0" w:type="dxa"/>
              <w:right w:w="70" w:type="dxa"/>
            </w:tcMar>
            <w:vAlign w:val="bottom"/>
            <w:hideMark/>
          </w:tcPr>
          <w:p w14:paraId="6F3223CB"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r>
      <w:tr w:rsidR="0006056D" w:rsidRPr="00351883" w14:paraId="38A14BC4" w14:textId="77777777" w:rsidTr="00766888">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57C07C0B"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0E63A8C3"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204DF07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AMECA</w:t>
            </w:r>
          </w:p>
        </w:tc>
        <w:tc>
          <w:tcPr>
            <w:tcW w:w="99" w:type="pct"/>
            <w:noWrap/>
            <w:tcMar>
              <w:top w:w="0" w:type="dxa"/>
              <w:left w:w="70" w:type="dxa"/>
              <w:bottom w:w="0" w:type="dxa"/>
              <w:right w:w="70" w:type="dxa"/>
            </w:tcMar>
            <w:vAlign w:val="bottom"/>
            <w:hideMark/>
          </w:tcPr>
          <w:p w14:paraId="690FFFB1"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vAlign w:val="center"/>
            <w:hideMark/>
          </w:tcPr>
          <w:p w14:paraId="25D1150D" w14:textId="77777777" w:rsidR="0006056D" w:rsidRPr="00351883" w:rsidRDefault="0006056D" w:rsidP="00766888">
            <w:pPr>
              <w:spacing w:after="0" w:line="240" w:lineRule="auto"/>
              <w:rPr>
                <w:rFonts w:ascii="Arial" w:eastAsia="Times New Roman" w:hAnsi="Arial" w:cs="Arial"/>
                <w:color w:val="000000"/>
                <w:sz w:val="21"/>
                <w:szCs w:val="21"/>
                <w:lang w:eastAsia="es-MX"/>
              </w:rPr>
            </w:pPr>
          </w:p>
        </w:tc>
        <w:tc>
          <w:tcPr>
            <w:tcW w:w="680" w:type="pct"/>
            <w:noWrap/>
            <w:tcMar>
              <w:top w:w="0" w:type="dxa"/>
              <w:left w:w="70" w:type="dxa"/>
              <w:bottom w:w="0" w:type="dxa"/>
              <w:right w:w="70" w:type="dxa"/>
            </w:tcMar>
            <w:vAlign w:val="bottom"/>
            <w:hideMark/>
          </w:tcPr>
          <w:p w14:paraId="61214ED7"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1078" w:type="pct"/>
            <w:noWrap/>
            <w:tcMar>
              <w:top w:w="0" w:type="dxa"/>
              <w:left w:w="70" w:type="dxa"/>
              <w:bottom w:w="0" w:type="dxa"/>
              <w:right w:w="70" w:type="dxa"/>
            </w:tcMar>
            <w:vAlign w:val="bottom"/>
            <w:hideMark/>
          </w:tcPr>
          <w:p w14:paraId="55DA7402"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r>
      <w:tr w:rsidR="0006056D" w:rsidRPr="00351883" w14:paraId="40DD9D29" w14:textId="77777777" w:rsidTr="00766888">
        <w:trPr>
          <w:trHeight w:val="8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1EE46C48"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3C1AC3F9"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69DCFBAD"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CHAPALA</w:t>
            </w:r>
          </w:p>
        </w:tc>
        <w:tc>
          <w:tcPr>
            <w:tcW w:w="99" w:type="pct"/>
            <w:noWrap/>
            <w:tcMar>
              <w:top w:w="0" w:type="dxa"/>
              <w:left w:w="70" w:type="dxa"/>
              <w:bottom w:w="0" w:type="dxa"/>
              <w:right w:w="70" w:type="dxa"/>
            </w:tcMar>
            <w:vAlign w:val="bottom"/>
            <w:hideMark/>
          </w:tcPr>
          <w:p w14:paraId="5DAFFBFB"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val="restart"/>
            <w:noWrap/>
            <w:tcMar>
              <w:top w:w="0" w:type="dxa"/>
              <w:left w:w="70" w:type="dxa"/>
              <w:bottom w:w="0" w:type="dxa"/>
              <w:right w:w="70" w:type="dxa"/>
            </w:tcMar>
            <w:vAlign w:val="bottom"/>
            <w:hideMark/>
          </w:tcPr>
          <w:p w14:paraId="4362A7BF"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p w14:paraId="3ACA22E1"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680" w:type="pct"/>
            <w:noWrap/>
            <w:tcMar>
              <w:top w:w="0" w:type="dxa"/>
              <w:left w:w="70" w:type="dxa"/>
              <w:bottom w:w="0" w:type="dxa"/>
              <w:right w:w="70" w:type="dxa"/>
            </w:tcMar>
            <w:vAlign w:val="bottom"/>
            <w:hideMark/>
          </w:tcPr>
          <w:p w14:paraId="77A8D911"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1078" w:type="pct"/>
            <w:noWrap/>
            <w:tcMar>
              <w:top w:w="0" w:type="dxa"/>
              <w:left w:w="70" w:type="dxa"/>
              <w:bottom w:w="0" w:type="dxa"/>
              <w:right w:w="70" w:type="dxa"/>
            </w:tcMar>
            <w:vAlign w:val="bottom"/>
            <w:hideMark/>
          </w:tcPr>
          <w:p w14:paraId="239C5E62"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r>
      <w:tr w:rsidR="0006056D" w:rsidRPr="00351883" w14:paraId="3A3B6BD3" w14:textId="77777777" w:rsidTr="00766888">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10E2F348"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6D9BCC46"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0CF87F56"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LAGOS DE MORENO</w:t>
            </w:r>
          </w:p>
        </w:tc>
        <w:tc>
          <w:tcPr>
            <w:tcW w:w="99" w:type="pct"/>
            <w:noWrap/>
            <w:tcMar>
              <w:top w:w="0" w:type="dxa"/>
              <w:left w:w="70" w:type="dxa"/>
              <w:bottom w:w="0" w:type="dxa"/>
              <w:right w:w="70" w:type="dxa"/>
            </w:tcMar>
            <w:vAlign w:val="bottom"/>
            <w:hideMark/>
          </w:tcPr>
          <w:p w14:paraId="3439BAEB"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vAlign w:val="center"/>
            <w:hideMark/>
          </w:tcPr>
          <w:p w14:paraId="25C49773" w14:textId="77777777" w:rsidR="0006056D" w:rsidRPr="00351883" w:rsidRDefault="0006056D" w:rsidP="00766888">
            <w:pPr>
              <w:spacing w:after="0" w:line="240" w:lineRule="auto"/>
              <w:rPr>
                <w:rFonts w:ascii="Arial" w:eastAsia="Times New Roman" w:hAnsi="Arial" w:cs="Arial"/>
                <w:color w:val="000000"/>
                <w:sz w:val="21"/>
                <w:szCs w:val="21"/>
                <w:lang w:eastAsia="es-MX"/>
              </w:rPr>
            </w:pPr>
          </w:p>
        </w:tc>
        <w:tc>
          <w:tcPr>
            <w:tcW w:w="680" w:type="pct"/>
            <w:noWrap/>
            <w:tcMar>
              <w:top w:w="0" w:type="dxa"/>
              <w:left w:w="70" w:type="dxa"/>
              <w:bottom w:w="0" w:type="dxa"/>
              <w:right w:w="70" w:type="dxa"/>
            </w:tcMar>
            <w:vAlign w:val="bottom"/>
            <w:hideMark/>
          </w:tcPr>
          <w:p w14:paraId="01F2D499"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1078" w:type="pct"/>
            <w:noWrap/>
            <w:tcMar>
              <w:top w:w="0" w:type="dxa"/>
              <w:left w:w="70" w:type="dxa"/>
              <w:bottom w:w="0" w:type="dxa"/>
              <w:right w:w="70" w:type="dxa"/>
            </w:tcMar>
            <w:vAlign w:val="bottom"/>
            <w:hideMark/>
          </w:tcPr>
          <w:p w14:paraId="5BD29F70"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r>
      <w:tr w:rsidR="0006056D" w:rsidRPr="00351883" w14:paraId="3660FE5E" w14:textId="77777777" w:rsidTr="00766888">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14A449DB"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7DB225FB"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3667FCB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OCOTLAN</w:t>
            </w:r>
          </w:p>
        </w:tc>
        <w:tc>
          <w:tcPr>
            <w:tcW w:w="99" w:type="pct"/>
            <w:noWrap/>
            <w:tcMar>
              <w:top w:w="0" w:type="dxa"/>
              <w:left w:w="70" w:type="dxa"/>
              <w:bottom w:w="0" w:type="dxa"/>
              <w:right w:w="70" w:type="dxa"/>
            </w:tcMar>
            <w:vAlign w:val="bottom"/>
            <w:hideMark/>
          </w:tcPr>
          <w:p w14:paraId="4E565C3B"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val="restart"/>
            <w:noWrap/>
            <w:tcMar>
              <w:top w:w="0" w:type="dxa"/>
              <w:left w:w="70" w:type="dxa"/>
              <w:bottom w:w="0" w:type="dxa"/>
              <w:right w:w="70" w:type="dxa"/>
            </w:tcMar>
            <w:vAlign w:val="bottom"/>
            <w:hideMark/>
          </w:tcPr>
          <w:p w14:paraId="621D3147"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p w14:paraId="14F85593"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680" w:type="pct"/>
            <w:noWrap/>
            <w:tcMar>
              <w:top w:w="0" w:type="dxa"/>
              <w:left w:w="70" w:type="dxa"/>
              <w:bottom w:w="0" w:type="dxa"/>
              <w:right w:w="70" w:type="dxa"/>
            </w:tcMar>
            <w:vAlign w:val="bottom"/>
            <w:hideMark/>
          </w:tcPr>
          <w:p w14:paraId="15F7A7A5"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1078" w:type="pct"/>
            <w:noWrap/>
            <w:tcMar>
              <w:top w:w="0" w:type="dxa"/>
              <w:left w:w="70" w:type="dxa"/>
              <w:bottom w:w="0" w:type="dxa"/>
              <w:right w:w="70" w:type="dxa"/>
            </w:tcMar>
            <w:vAlign w:val="bottom"/>
            <w:hideMark/>
          </w:tcPr>
          <w:p w14:paraId="58E7241B"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r>
      <w:tr w:rsidR="0006056D" w:rsidRPr="00351883" w14:paraId="573E6316" w14:textId="77777777" w:rsidTr="00766888">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420B3ED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44762D52"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04B5889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SAN JUAN DE LOS LAGOS</w:t>
            </w:r>
          </w:p>
        </w:tc>
        <w:tc>
          <w:tcPr>
            <w:tcW w:w="99" w:type="pct"/>
            <w:noWrap/>
            <w:tcMar>
              <w:top w:w="0" w:type="dxa"/>
              <w:left w:w="70" w:type="dxa"/>
              <w:bottom w:w="0" w:type="dxa"/>
              <w:right w:w="70" w:type="dxa"/>
            </w:tcMar>
            <w:vAlign w:val="bottom"/>
            <w:hideMark/>
          </w:tcPr>
          <w:p w14:paraId="4346E978"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vAlign w:val="center"/>
            <w:hideMark/>
          </w:tcPr>
          <w:p w14:paraId="127772CB" w14:textId="77777777" w:rsidR="0006056D" w:rsidRPr="00351883" w:rsidRDefault="0006056D" w:rsidP="00766888">
            <w:pPr>
              <w:spacing w:after="0" w:line="240" w:lineRule="auto"/>
              <w:rPr>
                <w:rFonts w:ascii="Arial" w:eastAsia="Times New Roman" w:hAnsi="Arial" w:cs="Arial"/>
                <w:color w:val="000000"/>
                <w:sz w:val="21"/>
                <w:szCs w:val="21"/>
                <w:lang w:eastAsia="es-MX"/>
              </w:rPr>
            </w:pPr>
          </w:p>
        </w:tc>
        <w:tc>
          <w:tcPr>
            <w:tcW w:w="680" w:type="pct"/>
            <w:noWrap/>
            <w:tcMar>
              <w:top w:w="0" w:type="dxa"/>
              <w:left w:w="70" w:type="dxa"/>
              <w:bottom w:w="0" w:type="dxa"/>
              <w:right w:w="70" w:type="dxa"/>
            </w:tcMar>
            <w:vAlign w:val="bottom"/>
            <w:hideMark/>
          </w:tcPr>
          <w:p w14:paraId="0B7B9331"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1078" w:type="pct"/>
            <w:noWrap/>
            <w:tcMar>
              <w:top w:w="0" w:type="dxa"/>
              <w:left w:w="70" w:type="dxa"/>
              <w:bottom w:w="0" w:type="dxa"/>
              <w:right w:w="70" w:type="dxa"/>
            </w:tcMar>
            <w:vAlign w:val="bottom"/>
            <w:hideMark/>
          </w:tcPr>
          <w:p w14:paraId="1ECA702E"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r>
      <w:tr w:rsidR="0006056D" w:rsidRPr="00351883" w14:paraId="79AFD2C8" w14:textId="77777777" w:rsidTr="00766888">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0F6C1CA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4195294F"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125E9D55"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TEPATITLAN</w:t>
            </w:r>
          </w:p>
        </w:tc>
        <w:tc>
          <w:tcPr>
            <w:tcW w:w="99" w:type="pct"/>
            <w:noWrap/>
            <w:tcMar>
              <w:top w:w="0" w:type="dxa"/>
              <w:left w:w="70" w:type="dxa"/>
              <w:bottom w:w="0" w:type="dxa"/>
              <w:right w:w="70" w:type="dxa"/>
            </w:tcMar>
            <w:vAlign w:val="bottom"/>
            <w:hideMark/>
          </w:tcPr>
          <w:p w14:paraId="52C6935B"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val="restart"/>
            <w:noWrap/>
            <w:tcMar>
              <w:top w:w="0" w:type="dxa"/>
              <w:left w:w="70" w:type="dxa"/>
              <w:bottom w:w="0" w:type="dxa"/>
              <w:right w:w="70" w:type="dxa"/>
            </w:tcMar>
            <w:vAlign w:val="bottom"/>
            <w:hideMark/>
          </w:tcPr>
          <w:p w14:paraId="270FDCDB"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p w14:paraId="26988C63"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680" w:type="pct"/>
            <w:noWrap/>
            <w:tcMar>
              <w:top w:w="0" w:type="dxa"/>
              <w:left w:w="70" w:type="dxa"/>
              <w:bottom w:w="0" w:type="dxa"/>
              <w:right w:w="70" w:type="dxa"/>
            </w:tcMar>
            <w:vAlign w:val="bottom"/>
            <w:hideMark/>
          </w:tcPr>
          <w:p w14:paraId="454E68BD"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1078" w:type="pct"/>
            <w:noWrap/>
            <w:tcMar>
              <w:top w:w="0" w:type="dxa"/>
              <w:left w:w="70" w:type="dxa"/>
              <w:bottom w:w="0" w:type="dxa"/>
              <w:right w:w="70" w:type="dxa"/>
            </w:tcMar>
            <w:vAlign w:val="bottom"/>
            <w:hideMark/>
          </w:tcPr>
          <w:p w14:paraId="6C14EC08"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r>
      <w:tr w:rsidR="0006056D" w:rsidRPr="00351883" w14:paraId="15B49630" w14:textId="77777777" w:rsidTr="00766888">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693647CD"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68" w:type="pct"/>
            <w:tcBorders>
              <w:top w:val="single" w:sz="8" w:space="0" w:color="000000"/>
              <w:left w:val="single" w:sz="8" w:space="0" w:color="000000"/>
              <w:bottom w:val="nil"/>
              <w:right w:val="nil"/>
            </w:tcBorders>
            <w:noWrap/>
            <w:tcMar>
              <w:top w:w="0" w:type="dxa"/>
              <w:left w:w="70" w:type="dxa"/>
              <w:bottom w:w="0" w:type="dxa"/>
              <w:right w:w="70" w:type="dxa"/>
            </w:tcMar>
            <w:vAlign w:val="bottom"/>
            <w:hideMark/>
          </w:tcPr>
          <w:p w14:paraId="626D7B22"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LA PAZ</w:t>
            </w:r>
          </w:p>
        </w:tc>
        <w:tc>
          <w:tcPr>
            <w:tcW w:w="1148" w:type="pct"/>
            <w:tcBorders>
              <w:top w:val="single" w:sz="8" w:space="0" w:color="000000"/>
              <w:left w:val="single" w:sz="8" w:space="0" w:color="000000"/>
              <w:bottom w:val="nil"/>
              <w:right w:val="single" w:sz="8" w:space="0" w:color="auto"/>
            </w:tcBorders>
            <w:noWrap/>
            <w:tcMar>
              <w:top w:w="0" w:type="dxa"/>
              <w:left w:w="70" w:type="dxa"/>
              <w:bottom w:w="0" w:type="dxa"/>
              <w:right w:w="70" w:type="dxa"/>
            </w:tcMar>
            <w:vAlign w:val="bottom"/>
            <w:hideMark/>
          </w:tcPr>
          <w:p w14:paraId="1D19A44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CIUDAD CONSTITUCION</w:t>
            </w:r>
          </w:p>
        </w:tc>
        <w:tc>
          <w:tcPr>
            <w:tcW w:w="99" w:type="pct"/>
            <w:noWrap/>
            <w:tcMar>
              <w:top w:w="0" w:type="dxa"/>
              <w:left w:w="70" w:type="dxa"/>
              <w:bottom w:w="0" w:type="dxa"/>
              <w:right w:w="70" w:type="dxa"/>
            </w:tcMar>
            <w:vAlign w:val="bottom"/>
            <w:hideMark/>
          </w:tcPr>
          <w:p w14:paraId="7BBF812B"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vMerge/>
            <w:vAlign w:val="center"/>
            <w:hideMark/>
          </w:tcPr>
          <w:p w14:paraId="7CCB3EDC" w14:textId="77777777" w:rsidR="0006056D" w:rsidRPr="00351883" w:rsidRDefault="0006056D" w:rsidP="00766888">
            <w:pPr>
              <w:spacing w:after="0" w:line="240" w:lineRule="auto"/>
              <w:rPr>
                <w:rFonts w:ascii="Arial" w:eastAsia="Times New Roman" w:hAnsi="Arial" w:cs="Arial"/>
                <w:color w:val="000000"/>
                <w:sz w:val="21"/>
                <w:szCs w:val="21"/>
                <w:lang w:eastAsia="es-MX"/>
              </w:rPr>
            </w:pPr>
          </w:p>
        </w:tc>
        <w:tc>
          <w:tcPr>
            <w:tcW w:w="680" w:type="pct"/>
            <w:noWrap/>
            <w:tcMar>
              <w:top w:w="0" w:type="dxa"/>
              <w:left w:w="70" w:type="dxa"/>
              <w:bottom w:w="0" w:type="dxa"/>
              <w:right w:w="70" w:type="dxa"/>
            </w:tcMar>
            <w:vAlign w:val="bottom"/>
            <w:hideMark/>
          </w:tcPr>
          <w:p w14:paraId="1C378206"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1078" w:type="pct"/>
            <w:noWrap/>
            <w:tcMar>
              <w:top w:w="0" w:type="dxa"/>
              <w:left w:w="70" w:type="dxa"/>
              <w:bottom w:w="0" w:type="dxa"/>
              <w:right w:w="70" w:type="dxa"/>
            </w:tcMar>
            <w:vAlign w:val="bottom"/>
            <w:hideMark/>
          </w:tcPr>
          <w:p w14:paraId="1883DCA6"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r>
      <w:tr w:rsidR="0006056D" w:rsidRPr="00351883" w14:paraId="796846D4" w14:textId="77777777" w:rsidTr="00766888">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4BF266A9"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2D593637"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5281A722"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SAN JOSE DEL CABO</w:t>
            </w:r>
          </w:p>
        </w:tc>
        <w:tc>
          <w:tcPr>
            <w:tcW w:w="99" w:type="pct"/>
            <w:noWrap/>
            <w:tcMar>
              <w:top w:w="0" w:type="dxa"/>
              <w:left w:w="70" w:type="dxa"/>
              <w:bottom w:w="0" w:type="dxa"/>
              <w:right w:w="70" w:type="dxa"/>
            </w:tcMar>
            <w:vAlign w:val="bottom"/>
            <w:hideMark/>
          </w:tcPr>
          <w:p w14:paraId="52F5A44F"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noWrap/>
            <w:tcMar>
              <w:top w:w="0" w:type="dxa"/>
              <w:left w:w="70" w:type="dxa"/>
              <w:bottom w:w="0" w:type="dxa"/>
              <w:right w:w="70" w:type="dxa"/>
            </w:tcMar>
            <w:vAlign w:val="bottom"/>
            <w:hideMark/>
          </w:tcPr>
          <w:p w14:paraId="34AD4630"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680" w:type="pct"/>
            <w:noWrap/>
            <w:tcMar>
              <w:top w:w="0" w:type="dxa"/>
              <w:left w:w="70" w:type="dxa"/>
              <w:bottom w:w="0" w:type="dxa"/>
              <w:right w:w="70" w:type="dxa"/>
            </w:tcMar>
            <w:vAlign w:val="bottom"/>
            <w:hideMark/>
          </w:tcPr>
          <w:p w14:paraId="766A70F5"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1078" w:type="pct"/>
            <w:noWrap/>
            <w:tcMar>
              <w:top w:w="0" w:type="dxa"/>
              <w:left w:w="70" w:type="dxa"/>
              <w:bottom w:w="0" w:type="dxa"/>
              <w:right w:w="70" w:type="dxa"/>
            </w:tcMar>
            <w:vAlign w:val="bottom"/>
            <w:hideMark/>
          </w:tcPr>
          <w:p w14:paraId="6C7C58D1"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r>
      <w:tr w:rsidR="0006056D" w:rsidRPr="00351883" w14:paraId="21D32927" w14:textId="77777777" w:rsidTr="00766888">
        <w:trPr>
          <w:trHeight w:val="300"/>
        </w:trPr>
        <w:tc>
          <w:tcPr>
            <w:tcW w:w="564" w:type="pct"/>
            <w:tcBorders>
              <w:top w:val="nil"/>
              <w:left w:val="single" w:sz="8" w:space="0" w:color="auto"/>
              <w:bottom w:val="nil"/>
              <w:right w:val="nil"/>
            </w:tcBorders>
            <w:noWrap/>
            <w:tcMar>
              <w:top w:w="0" w:type="dxa"/>
              <w:left w:w="70" w:type="dxa"/>
              <w:bottom w:w="0" w:type="dxa"/>
              <w:right w:w="70" w:type="dxa"/>
            </w:tcMar>
            <w:vAlign w:val="bottom"/>
            <w:hideMark/>
          </w:tcPr>
          <w:p w14:paraId="30722B6D"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68" w:type="pct"/>
            <w:tcBorders>
              <w:top w:val="nil"/>
              <w:left w:val="single" w:sz="8" w:space="0" w:color="000000"/>
              <w:bottom w:val="nil"/>
              <w:right w:val="nil"/>
            </w:tcBorders>
            <w:noWrap/>
            <w:tcMar>
              <w:top w:w="0" w:type="dxa"/>
              <w:left w:w="70" w:type="dxa"/>
              <w:bottom w:w="0" w:type="dxa"/>
              <w:right w:w="70" w:type="dxa"/>
            </w:tcMar>
            <w:vAlign w:val="bottom"/>
            <w:hideMark/>
          </w:tcPr>
          <w:p w14:paraId="26F8CA8B"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1148" w:type="pct"/>
            <w:tcBorders>
              <w:top w:val="nil"/>
              <w:left w:val="single" w:sz="8" w:space="0" w:color="000000"/>
              <w:bottom w:val="nil"/>
              <w:right w:val="single" w:sz="8" w:space="0" w:color="auto"/>
            </w:tcBorders>
            <w:noWrap/>
            <w:tcMar>
              <w:top w:w="0" w:type="dxa"/>
              <w:left w:w="70" w:type="dxa"/>
              <w:bottom w:w="0" w:type="dxa"/>
              <w:right w:w="70" w:type="dxa"/>
            </w:tcMar>
            <w:vAlign w:val="bottom"/>
            <w:hideMark/>
          </w:tcPr>
          <w:p w14:paraId="317EF716"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SANTA ROSALIA</w:t>
            </w:r>
          </w:p>
        </w:tc>
        <w:tc>
          <w:tcPr>
            <w:tcW w:w="99" w:type="pct"/>
            <w:noWrap/>
            <w:tcMar>
              <w:top w:w="0" w:type="dxa"/>
              <w:left w:w="70" w:type="dxa"/>
              <w:bottom w:w="0" w:type="dxa"/>
              <w:right w:w="70" w:type="dxa"/>
            </w:tcMar>
            <w:vAlign w:val="bottom"/>
            <w:hideMark/>
          </w:tcPr>
          <w:p w14:paraId="6ED9D07F"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noWrap/>
            <w:tcMar>
              <w:top w:w="0" w:type="dxa"/>
              <w:left w:w="70" w:type="dxa"/>
              <w:bottom w:w="0" w:type="dxa"/>
              <w:right w:w="70" w:type="dxa"/>
            </w:tcMar>
            <w:vAlign w:val="bottom"/>
            <w:hideMark/>
          </w:tcPr>
          <w:p w14:paraId="3520793F"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680" w:type="pct"/>
            <w:noWrap/>
            <w:tcMar>
              <w:top w:w="0" w:type="dxa"/>
              <w:left w:w="70" w:type="dxa"/>
              <w:bottom w:w="0" w:type="dxa"/>
              <w:right w:w="70" w:type="dxa"/>
            </w:tcMar>
            <w:vAlign w:val="bottom"/>
            <w:hideMark/>
          </w:tcPr>
          <w:p w14:paraId="39D828F3"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1078" w:type="pct"/>
            <w:noWrap/>
            <w:tcMar>
              <w:top w:w="0" w:type="dxa"/>
              <w:left w:w="70" w:type="dxa"/>
              <w:bottom w:w="0" w:type="dxa"/>
              <w:right w:w="70" w:type="dxa"/>
            </w:tcMar>
            <w:vAlign w:val="bottom"/>
            <w:hideMark/>
          </w:tcPr>
          <w:p w14:paraId="34A7BB8F"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r>
      <w:tr w:rsidR="0006056D" w:rsidRPr="00351883" w14:paraId="1A494A43" w14:textId="77777777" w:rsidTr="00766888">
        <w:trPr>
          <w:trHeight w:val="300"/>
        </w:trPr>
        <w:tc>
          <w:tcPr>
            <w:tcW w:w="564" w:type="pct"/>
            <w:tcBorders>
              <w:top w:val="nil"/>
              <w:left w:val="single" w:sz="8" w:space="0" w:color="auto"/>
              <w:bottom w:val="single" w:sz="8" w:space="0" w:color="auto"/>
              <w:right w:val="nil"/>
            </w:tcBorders>
            <w:noWrap/>
            <w:tcMar>
              <w:top w:w="0" w:type="dxa"/>
              <w:left w:w="70" w:type="dxa"/>
              <w:bottom w:w="0" w:type="dxa"/>
              <w:right w:w="70" w:type="dxa"/>
            </w:tcMar>
            <w:vAlign w:val="bottom"/>
            <w:hideMark/>
          </w:tcPr>
          <w:p w14:paraId="3CDE8C98"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w:t>
            </w:r>
          </w:p>
        </w:tc>
        <w:tc>
          <w:tcPr>
            <w:tcW w:w="868" w:type="pct"/>
            <w:tcBorders>
              <w:top w:val="single" w:sz="8" w:space="0" w:color="000000"/>
              <w:left w:val="single" w:sz="8" w:space="0" w:color="000000"/>
              <w:bottom w:val="single" w:sz="8" w:space="0" w:color="auto"/>
              <w:right w:val="nil"/>
            </w:tcBorders>
            <w:noWrap/>
            <w:tcMar>
              <w:top w:w="0" w:type="dxa"/>
              <w:left w:w="70" w:type="dxa"/>
              <w:bottom w:w="0" w:type="dxa"/>
              <w:right w:w="70" w:type="dxa"/>
            </w:tcMar>
            <w:vAlign w:val="bottom"/>
            <w:hideMark/>
          </w:tcPr>
          <w:p w14:paraId="40C46B60"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LOS MOCHIS</w:t>
            </w:r>
          </w:p>
        </w:tc>
        <w:tc>
          <w:tcPr>
            <w:tcW w:w="1148" w:type="pct"/>
            <w:tcBorders>
              <w:top w:val="single" w:sz="8" w:space="0" w:color="000000"/>
              <w:left w:val="single" w:sz="8" w:space="0" w:color="000000"/>
              <w:bottom w:val="single" w:sz="8" w:space="0" w:color="auto"/>
              <w:right w:val="single" w:sz="8" w:space="0" w:color="auto"/>
            </w:tcBorders>
            <w:noWrap/>
            <w:tcMar>
              <w:top w:w="0" w:type="dxa"/>
              <w:left w:w="70" w:type="dxa"/>
              <w:bottom w:w="0" w:type="dxa"/>
              <w:right w:w="70" w:type="dxa"/>
            </w:tcMar>
            <w:vAlign w:val="bottom"/>
            <w:hideMark/>
          </w:tcPr>
          <w:p w14:paraId="4A5818A4" w14:textId="77777777" w:rsidR="0006056D" w:rsidRPr="00351883" w:rsidRDefault="0006056D" w:rsidP="00766888">
            <w:pPr>
              <w:spacing w:after="0"/>
              <w:rPr>
                <w:rFonts w:ascii="Arial" w:hAnsi="Arial" w:cs="Arial"/>
                <w:color w:val="000000"/>
                <w:sz w:val="19"/>
              </w:rPr>
            </w:pPr>
            <w:r w:rsidRPr="00351883">
              <w:rPr>
                <w:rFonts w:ascii="Arial" w:hAnsi="Arial" w:cs="Arial"/>
                <w:color w:val="000000"/>
                <w:sz w:val="19"/>
              </w:rPr>
              <w:t> GUASAVE</w:t>
            </w:r>
          </w:p>
        </w:tc>
        <w:tc>
          <w:tcPr>
            <w:tcW w:w="99" w:type="pct"/>
            <w:noWrap/>
            <w:tcMar>
              <w:top w:w="0" w:type="dxa"/>
              <w:left w:w="70" w:type="dxa"/>
              <w:bottom w:w="0" w:type="dxa"/>
              <w:right w:w="70" w:type="dxa"/>
            </w:tcMar>
            <w:vAlign w:val="bottom"/>
            <w:hideMark/>
          </w:tcPr>
          <w:p w14:paraId="30B63275"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563" w:type="pct"/>
            <w:noWrap/>
            <w:tcMar>
              <w:top w:w="0" w:type="dxa"/>
              <w:left w:w="70" w:type="dxa"/>
              <w:bottom w:w="0" w:type="dxa"/>
              <w:right w:w="70" w:type="dxa"/>
            </w:tcMar>
            <w:vAlign w:val="bottom"/>
            <w:hideMark/>
          </w:tcPr>
          <w:p w14:paraId="58BA750A"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680" w:type="pct"/>
            <w:noWrap/>
            <w:tcMar>
              <w:top w:w="0" w:type="dxa"/>
              <w:left w:w="70" w:type="dxa"/>
              <w:bottom w:w="0" w:type="dxa"/>
              <w:right w:w="70" w:type="dxa"/>
            </w:tcMar>
            <w:vAlign w:val="bottom"/>
            <w:hideMark/>
          </w:tcPr>
          <w:p w14:paraId="0428E5DD"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c>
          <w:tcPr>
            <w:tcW w:w="1078" w:type="pct"/>
            <w:noWrap/>
            <w:tcMar>
              <w:top w:w="0" w:type="dxa"/>
              <w:left w:w="70" w:type="dxa"/>
              <w:bottom w:w="0" w:type="dxa"/>
              <w:right w:w="70" w:type="dxa"/>
            </w:tcMar>
            <w:vAlign w:val="bottom"/>
            <w:hideMark/>
          </w:tcPr>
          <w:p w14:paraId="300711F9" w14:textId="77777777" w:rsidR="0006056D" w:rsidRPr="00351883" w:rsidRDefault="0006056D" w:rsidP="00766888">
            <w:pPr>
              <w:spacing w:after="0"/>
              <w:rPr>
                <w:rFonts w:ascii="Arial" w:eastAsia="Times New Roman" w:hAnsi="Arial" w:cs="Arial"/>
                <w:color w:val="000000"/>
                <w:sz w:val="21"/>
                <w:szCs w:val="21"/>
                <w:lang w:eastAsia="es-MX"/>
              </w:rPr>
            </w:pPr>
            <w:r w:rsidRPr="00351883">
              <w:rPr>
                <w:rFonts w:ascii="Arial" w:eastAsia="Times New Roman" w:hAnsi="Arial" w:cs="Arial"/>
                <w:color w:val="000000"/>
                <w:sz w:val="21"/>
                <w:szCs w:val="21"/>
                <w:lang w:eastAsia="es-MX"/>
              </w:rPr>
              <w:t> </w:t>
            </w:r>
          </w:p>
        </w:tc>
      </w:tr>
    </w:tbl>
    <w:p w14:paraId="08B2A6CA" w14:textId="77777777" w:rsidR="0006056D" w:rsidRPr="00351883" w:rsidRDefault="0006056D" w:rsidP="0006056D">
      <w:pPr>
        <w:spacing w:after="0"/>
        <w:jc w:val="center"/>
        <w:rPr>
          <w:rFonts w:ascii="Arial" w:eastAsia="Times New Roman" w:hAnsi="Arial" w:cs="Arial"/>
          <w:color w:val="000000"/>
          <w:lang w:eastAsia="es-MX"/>
        </w:rPr>
      </w:pPr>
    </w:p>
    <w:p w14:paraId="48B53A92" w14:textId="77777777" w:rsidR="0006056D" w:rsidRPr="00351883" w:rsidRDefault="0006056D" w:rsidP="0006056D">
      <w:pPr>
        <w:rPr>
          <w:rFonts w:ascii="Arial" w:eastAsia="Times New Roman" w:hAnsi="Arial" w:cs="Arial"/>
          <w:color w:val="000000"/>
          <w:lang w:eastAsia="es-MX"/>
        </w:rPr>
      </w:pPr>
      <w:r w:rsidRPr="00351883">
        <w:rPr>
          <w:rFonts w:ascii="Arial" w:eastAsia="Times New Roman" w:hAnsi="Arial" w:cs="Arial"/>
          <w:color w:val="000000"/>
          <w:lang w:eastAsia="es-MX"/>
        </w:rPr>
        <w:br w:type="page"/>
      </w:r>
    </w:p>
    <w:p w14:paraId="6B94CCCD" w14:textId="77777777" w:rsidR="0006056D" w:rsidRPr="00351883" w:rsidRDefault="0006056D" w:rsidP="0006056D">
      <w:pPr>
        <w:spacing w:after="0"/>
        <w:jc w:val="center"/>
        <w:rPr>
          <w:rFonts w:ascii="Arial" w:eastAsia="Times New Roman" w:hAnsi="Arial" w:cs="Arial"/>
          <w:color w:val="000000"/>
          <w:lang w:eastAsia="es-MX"/>
        </w:rPr>
      </w:pPr>
      <w:r w:rsidRPr="00351883">
        <w:rPr>
          <w:rFonts w:ascii="Arial" w:eastAsia="Times New Roman" w:hAnsi="Arial" w:cs="Arial"/>
          <w:i/>
          <w:iCs/>
          <w:color w:val="000000"/>
          <w:lang w:eastAsia="es-MX"/>
        </w:rPr>
        <w:lastRenderedPageBreak/>
        <w:t>Zona Norte</w:t>
      </w:r>
    </w:p>
    <w:tbl>
      <w:tblPr>
        <w:tblW w:w="4441" w:type="dxa"/>
        <w:jc w:val="center"/>
        <w:tblCellMar>
          <w:left w:w="0" w:type="dxa"/>
          <w:right w:w="0" w:type="dxa"/>
        </w:tblCellMar>
        <w:tblLook w:val="04A0" w:firstRow="1" w:lastRow="0" w:firstColumn="1" w:lastColumn="0" w:noHBand="0" w:noVBand="1"/>
      </w:tblPr>
      <w:tblGrid>
        <w:gridCol w:w="1323"/>
        <w:gridCol w:w="3118"/>
      </w:tblGrid>
      <w:tr w:rsidR="0006056D" w:rsidRPr="00351883" w14:paraId="164E93AA" w14:textId="77777777" w:rsidTr="00766888">
        <w:trPr>
          <w:trHeight w:val="690"/>
          <w:jc w:val="center"/>
        </w:trPr>
        <w:tc>
          <w:tcPr>
            <w:tcW w:w="1323" w:type="dxa"/>
            <w:tcBorders>
              <w:top w:val="single" w:sz="8" w:space="0" w:color="auto"/>
              <w:left w:val="single" w:sz="8" w:space="0" w:color="auto"/>
              <w:bottom w:val="single" w:sz="8" w:space="0" w:color="000000"/>
              <w:right w:val="single" w:sz="8" w:space="0" w:color="auto"/>
            </w:tcBorders>
            <w:shd w:val="clear" w:color="auto" w:fill="8DB3E2"/>
            <w:noWrap/>
            <w:tcMar>
              <w:top w:w="0" w:type="dxa"/>
              <w:left w:w="70" w:type="dxa"/>
              <w:bottom w:w="0" w:type="dxa"/>
              <w:right w:w="70" w:type="dxa"/>
            </w:tcMar>
            <w:vAlign w:val="center"/>
            <w:hideMark/>
          </w:tcPr>
          <w:p w14:paraId="4681C58A" w14:textId="77777777" w:rsidR="0006056D" w:rsidRPr="00351883" w:rsidRDefault="0006056D" w:rsidP="00766888">
            <w:pPr>
              <w:spacing w:line="256" w:lineRule="auto"/>
              <w:jc w:val="center"/>
              <w:rPr>
                <w:rFonts w:ascii="Arial" w:hAnsi="Arial" w:cs="Arial"/>
                <w:color w:val="000000"/>
                <w:sz w:val="19"/>
              </w:rPr>
            </w:pPr>
            <w:r w:rsidRPr="00351883">
              <w:rPr>
                <w:rFonts w:ascii="Arial" w:hAnsi="Arial" w:cs="Arial"/>
                <w:b/>
                <w:color w:val="000000"/>
                <w:sz w:val="19"/>
              </w:rPr>
              <w:t>División</w:t>
            </w:r>
          </w:p>
        </w:tc>
        <w:tc>
          <w:tcPr>
            <w:tcW w:w="3118" w:type="dxa"/>
            <w:tcBorders>
              <w:top w:val="single" w:sz="8" w:space="0" w:color="auto"/>
              <w:left w:val="nil"/>
              <w:bottom w:val="single" w:sz="8" w:space="0" w:color="auto"/>
              <w:right w:val="single" w:sz="8" w:space="0" w:color="000000"/>
            </w:tcBorders>
            <w:shd w:val="clear" w:color="auto" w:fill="8DB3E2"/>
            <w:tcMar>
              <w:top w:w="0" w:type="dxa"/>
              <w:left w:w="70" w:type="dxa"/>
              <w:bottom w:w="0" w:type="dxa"/>
              <w:right w:w="70" w:type="dxa"/>
            </w:tcMar>
            <w:vAlign w:val="center"/>
            <w:hideMark/>
          </w:tcPr>
          <w:p w14:paraId="7B841CB7" w14:textId="77777777" w:rsidR="0006056D" w:rsidRPr="00351883" w:rsidRDefault="0006056D" w:rsidP="00766888">
            <w:pPr>
              <w:spacing w:line="256" w:lineRule="auto"/>
              <w:jc w:val="center"/>
              <w:rPr>
                <w:rFonts w:ascii="Arial" w:hAnsi="Arial" w:cs="Arial"/>
                <w:color w:val="000000"/>
                <w:sz w:val="19"/>
              </w:rPr>
            </w:pPr>
            <w:r w:rsidRPr="00351883">
              <w:rPr>
                <w:rFonts w:ascii="Arial" w:hAnsi="Arial" w:cs="Arial"/>
                <w:b/>
                <w:color w:val="000000"/>
                <w:sz w:val="19"/>
              </w:rPr>
              <w:t xml:space="preserve">Área urbana </w:t>
            </w:r>
            <w:r w:rsidRPr="00351883">
              <w:rPr>
                <w:rFonts w:ascii="Arial" w:hAnsi="Arial" w:cs="Arial"/>
                <w:b/>
                <w:color w:val="000000"/>
                <w:sz w:val="19"/>
              </w:rPr>
              <w:br/>
              <w:t>(1 hora de traslado)</w:t>
            </w:r>
          </w:p>
        </w:tc>
      </w:tr>
      <w:tr w:rsidR="0006056D" w:rsidRPr="00351883" w14:paraId="5C42F16E" w14:textId="77777777" w:rsidTr="00766888">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5F83ABE9"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Norte</w:t>
            </w:r>
          </w:p>
        </w:tc>
        <w:tc>
          <w:tcPr>
            <w:tcW w:w="3118" w:type="dxa"/>
            <w:tcBorders>
              <w:top w:val="nil"/>
              <w:left w:val="single" w:sz="8" w:space="0" w:color="000000"/>
              <w:bottom w:val="nil"/>
              <w:right w:val="single" w:sz="8" w:space="0" w:color="000000"/>
            </w:tcBorders>
            <w:noWrap/>
            <w:tcMar>
              <w:top w:w="0" w:type="dxa"/>
              <w:left w:w="70" w:type="dxa"/>
              <w:bottom w:w="0" w:type="dxa"/>
              <w:right w:w="70" w:type="dxa"/>
            </w:tcMar>
            <w:vAlign w:val="center"/>
            <w:hideMark/>
          </w:tcPr>
          <w:p w14:paraId="5966EA9A"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AGUASCALIENTES</w:t>
            </w:r>
          </w:p>
        </w:tc>
      </w:tr>
      <w:tr w:rsidR="0006056D" w:rsidRPr="00351883" w14:paraId="460AD6FD" w14:textId="77777777" w:rsidTr="00766888">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0F3500D9"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 </w:t>
            </w:r>
          </w:p>
        </w:tc>
        <w:tc>
          <w:tcPr>
            <w:tcW w:w="3118" w:type="dxa"/>
            <w:tcBorders>
              <w:top w:val="single" w:sz="8" w:space="0" w:color="000000"/>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7F6E5048"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CELAYA</w:t>
            </w:r>
          </w:p>
        </w:tc>
      </w:tr>
      <w:tr w:rsidR="0006056D" w:rsidRPr="00351883" w14:paraId="40F21A0E" w14:textId="77777777" w:rsidTr="00766888">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28E67311"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2BD90DC5"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CIUDAD VICTORIA</w:t>
            </w:r>
          </w:p>
        </w:tc>
      </w:tr>
      <w:tr w:rsidR="0006056D" w:rsidRPr="00351883" w14:paraId="043FDA19" w14:textId="77777777" w:rsidTr="00766888">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22DE5C9C"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47939820"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IRAPUATO</w:t>
            </w:r>
          </w:p>
        </w:tc>
      </w:tr>
      <w:tr w:rsidR="0006056D" w:rsidRPr="00351883" w14:paraId="591C6DCC" w14:textId="77777777" w:rsidTr="00766888">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209E95B9"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7EE2AD39"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LEON</w:t>
            </w:r>
          </w:p>
        </w:tc>
      </w:tr>
      <w:tr w:rsidR="0006056D" w:rsidRPr="00351883" w14:paraId="2873FBCF" w14:textId="77777777" w:rsidTr="00766888">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32AD2252"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370A7D41"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MATAMOROS</w:t>
            </w:r>
          </w:p>
        </w:tc>
      </w:tr>
      <w:tr w:rsidR="0006056D" w:rsidRPr="00351883" w14:paraId="43EC714B" w14:textId="77777777" w:rsidTr="00766888">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048FFBD6"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22BCE6BC"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MONTERREY</w:t>
            </w:r>
          </w:p>
        </w:tc>
      </w:tr>
      <w:tr w:rsidR="0006056D" w:rsidRPr="00351883" w14:paraId="3CC2C9FF" w14:textId="77777777" w:rsidTr="00766888">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60C33086"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3B295C32"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NUEVO LAREDO</w:t>
            </w:r>
          </w:p>
        </w:tc>
      </w:tr>
      <w:tr w:rsidR="0006056D" w:rsidRPr="00351883" w14:paraId="4FC7E7D7" w14:textId="77777777" w:rsidTr="00766888">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17CC21B1"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0D3545EA"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QUERETARO</w:t>
            </w:r>
          </w:p>
        </w:tc>
      </w:tr>
      <w:tr w:rsidR="0006056D" w:rsidRPr="00351883" w14:paraId="711A08B2" w14:textId="77777777" w:rsidTr="00766888">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43160809"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3F3F0E72"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REYNOSA</w:t>
            </w:r>
          </w:p>
        </w:tc>
      </w:tr>
      <w:tr w:rsidR="0006056D" w:rsidRPr="00351883" w14:paraId="58138732" w14:textId="77777777" w:rsidTr="00766888">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0ECC9A57"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5A49B0E1"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SABINAS</w:t>
            </w:r>
          </w:p>
        </w:tc>
      </w:tr>
      <w:tr w:rsidR="0006056D" w:rsidRPr="00351883" w14:paraId="0021E2B4" w14:textId="77777777" w:rsidTr="00766888">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003672BE"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43DC93E0"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SALTILLO</w:t>
            </w:r>
          </w:p>
        </w:tc>
      </w:tr>
      <w:tr w:rsidR="0006056D" w:rsidRPr="00351883" w14:paraId="24CAB4AE" w14:textId="77777777" w:rsidTr="00766888">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2F02CB97" w14:textId="77777777" w:rsidR="0006056D" w:rsidRPr="00351883" w:rsidRDefault="0006056D" w:rsidP="00766888">
            <w:pPr>
              <w:spacing w:line="256" w:lineRule="auto"/>
              <w:rPr>
                <w:rFonts w:ascii="Arial" w:hAnsi="Arial" w:cs="Arial"/>
                <w:color w:val="000000"/>
                <w:sz w:val="21"/>
              </w:rPr>
            </w:pPr>
            <w:r w:rsidRPr="00351883">
              <w:rPr>
                <w:rFonts w:ascii="Arial" w:hAnsi="Arial" w:cs="Arial"/>
                <w:color w:val="000000"/>
                <w:sz w:val="21"/>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19491C2D" w14:textId="77777777" w:rsidR="0006056D" w:rsidRPr="00351883" w:rsidRDefault="0006056D" w:rsidP="00766888">
            <w:pPr>
              <w:spacing w:line="256" w:lineRule="auto"/>
              <w:rPr>
                <w:rFonts w:ascii="Arial" w:hAnsi="Arial" w:cs="Arial"/>
                <w:color w:val="000000"/>
                <w:sz w:val="21"/>
              </w:rPr>
            </w:pPr>
            <w:r w:rsidRPr="00351883">
              <w:rPr>
                <w:rFonts w:ascii="Arial" w:hAnsi="Arial" w:cs="Arial"/>
                <w:color w:val="000000"/>
                <w:sz w:val="21"/>
              </w:rPr>
              <w:t>SAN LUIS POTOSI</w:t>
            </w:r>
          </w:p>
        </w:tc>
      </w:tr>
      <w:tr w:rsidR="0006056D" w:rsidRPr="00351883" w14:paraId="4043B691" w14:textId="77777777" w:rsidTr="00766888">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0F8231E2" w14:textId="77777777" w:rsidR="0006056D" w:rsidRPr="00351883" w:rsidRDefault="0006056D" w:rsidP="00766888">
            <w:pPr>
              <w:spacing w:line="256" w:lineRule="auto"/>
              <w:rPr>
                <w:rFonts w:ascii="Arial" w:hAnsi="Arial" w:cs="Arial"/>
                <w:color w:val="000000"/>
                <w:sz w:val="21"/>
              </w:rPr>
            </w:pPr>
            <w:r w:rsidRPr="00351883">
              <w:rPr>
                <w:rFonts w:ascii="Arial" w:hAnsi="Arial" w:cs="Arial"/>
                <w:color w:val="000000"/>
                <w:sz w:val="21"/>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10C06732" w14:textId="77777777" w:rsidR="0006056D" w:rsidRPr="00351883" w:rsidRDefault="0006056D" w:rsidP="00766888">
            <w:pPr>
              <w:spacing w:line="256" w:lineRule="auto"/>
              <w:rPr>
                <w:rFonts w:ascii="Arial" w:hAnsi="Arial" w:cs="Arial"/>
                <w:color w:val="000000"/>
                <w:sz w:val="21"/>
              </w:rPr>
            </w:pPr>
            <w:r w:rsidRPr="00351883">
              <w:rPr>
                <w:rFonts w:ascii="Arial" w:hAnsi="Arial" w:cs="Arial"/>
                <w:color w:val="000000"/>
                <w:sz w:val="21"/>
              </w:rPr>
              <w:t>TAMPICO</w:t>
            </w:r>
          </w:p>
        </w:tc>
      </w:tr>
      <w:tr w:rsidR="0006056D" w:rsidRPr="00351883" w14:paraId="2A2FD0F7" w14:textId="77777777" w:rsidTr="00766888">
        <w:trPr>
          <w:trHeight w:val="397"/>
          <w:jc w:val="center"/>
        </w:trPr>
        <w:tc>
          <w:tcPr>
            <w:tcW w:w="1323" w:type="dxa"/>
            <w:tcBorders>
              <w:top w:val="nil"/>
              <w:left w:val="single" w:sz="8" w:space="0" w:color="000000"/>
              <w:bottom w:val="nil"/>
              <w:right w:val="nil"/>
            </w:tcBorders>
            <w:noWrap/>
            <w:tcMar>
              <w:top w:w="0" w:type="dxa"/>
              <w:left w:w="70" w:type="dxa"/>
              <w:bottom w:w="0" w:type="dxa"/>
              <w:right w:w="70" w:type="dxa"/>
            </w:tcMar>
            <w:vAlign w:val="bottom"/>
            <w:hideMark/>
          </w:tcPr>
          <w:p w14:paraId="00BFA482" w14:textId="77777777" w:rsidR="0006056D" w:rsidRPr="00351883" w:rsidRDefault="0006056D" w:rsidP="00766888">
            <w:pPr>
              <w:spacing w:line="256" w:lineRule="auto"/>
              <w:rPr>
                <w:rFonts w:ascii="Arial" w:hAnsi="Arial" w:cs="Arial"/>
                <w:color w:val="000000"/>
                <w:sz w:val="21"/>
              </w:rPr>
            </w:pPr>
            <w:r w:rsidRPr="00351883">
              <w:rPr>
                <w:rFonts w:ascii="Arial" w:hAnsi="Arial" w:cs="Arial"/>
                <w:color w:val="000000"/>
                <w:sz w:val="21"/>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5316BBCF" w14:textId="77777777" w:rsidR="0006056D" w:rsidRPr="00351883" w:rsidRDefault="0006056D" w:rsidP="00766888">
            <w:pPr>
              <w:spacing w:line="256" w:lineRule="auto"/>
              <w:rPr>
                <w:rFonts w:ascii="Arial" w:hAnsi="Arial" w:cs="Arial"/>
                <w:color w:val="000000"/>
                <w:sz w:val="21"/>
              </w:rPr>
            </w:pPr>
            <w:r w:rsidRPr="00351883">
              <w:rPr>
                <w:rFonts w:ascii="Arial" w:hAnsi="Arial" w:cs="Arial"/>
                <w:color w:val="000000"/>
                <w:sz w:val="21"/>
              </w:rPr>
              <w:t>TORREON</w:t>
            </w:r>
          </w:p>
        </w:tc>
      </w:tr>
      <w:tr w:rsidR="0006056D" w:rsidRPr="00351883" w14:paraId="350792FA" w14:textId="77777777" w:rsidTr="00766888">
        <w:trPr>
          <w:trHeight w:val="397"/>
          <w:jc w:val="center"/>
        </w:trPr>
        <w:tc>
          <w:tcPr>
            <w:tcW w:w="1323" w:type="dxa"/>
            <w:tcBorders>
              <w:top w:val="nil"/>
              <w:left w:val="single" w:sz="8" w:space="0" w:color="000000"/>
              <w:bottom w:val="single" w:sz="8" w:space="0" w:color="000000"/>
              <w:right w:val="nil"/>
            </w:tcBorders>
            <w:noWrap/>
            <w:tcMar>
              <w:top w:w="0" w:type="dxa"/>
              <w:left w:w="70" w:type="dxa"/>
              <w:bottom w:w="0" w:type="dxa"/>
              <w:right w:w="70" w:type="dxa"/>
            </w:tcMar>
            <w:vAlign w:val="bottom"/>
            <w:hideMark/>
          </w:tcPr>
          <w:p w14:paraId="07704DBB" w14:textId="77777777" w:rsidR="0006056D" w:rsidRPr="00351883" w:rsidRDefault="0006056D" w:rsidP="00766888">
            <w:pPr>
              <w:spacing w:line="256" w:lineRule="auto"/>
              <w:rPr>
                <w:rFonts w:ascii="Arial" w:hAnsi="Arial" w:cs="Arial"/>
                <w:color w:val="000000"/>
                <w:sz w:val="21"/>
              </w:rPr>
            </w:pPr>
            <w:r w:rsidRPr="00351883">
              <w:rPr>
                <w:rFonts w:ascii="Arial" w:hAnsi="Arial" w:cs="Arial"/>
                <w:color w:val="000000"/>
                <w:sz w:val="21"/>
              </w:rPr>
              <w:t> </w:t>
            </w:r>
          </w:p>
        </w:tc>
        <w:tc>
          <w:tcPr>
            <w:tcW w:w="311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7A62A2AC" w14:textId="77777777" w:rsidR="0006056D" w:rsidRPr="00351883" w:rsidRDefault="0006056D" w:rsidP="00766888">
            <w:pPr>
              <w:spacing w:line="256" w:lineRule="auto"/>
              <w:rPr>
                <w:rFonts w:ascii="Arial" w:hAnsi="Arial" w:cs="Arial"/>
                <w:color w:val="000000"/>
                <w:sz w:val="21"/>
              </w:rPr>
            </w:pPr>
            <w:r w:rsidRPr="00351883">
              <w:rPr>
                <w:rFonts w:ascii="Arial" w:hAnsi="Arial" w:cs="Arial"/>
                <w:color w:val="000000"/>
                <w:sz w:val="21"/>
              </w:rPr>
              <w:t>ZACATECAS</w:t>
            </w:r>
          </w:p>
        </w:tc>
      </w:tr>
    </w:tbl>
    <w:p w14:paraId="7E9E4946" w14:textId="77777777" w:rsidR="0006056D" w:rsidRPr="00351883" w:rsidRDefault="0006056D" w:rsidP="0006056D">
      <w:pPr>
        <w:spacing w:line="256" w:lineRule="auto"/>
        <w:rPr>
          <w:rFonts w:ascii="Arial" w:eastAsia="Times New Roman" w:hAnsi="Arial" w:cs="Arial"/>
          <w:b/>
          <w:bCs/>
          <w:color w:val="000000"/>
          <w:lang w:val="es-ES_tradnl" w:eastAsia="es-MX"/>
        </w:rPr>
      </w:pPr>
      <w:r w:rsidRPr="00351883">
        <w:rPr>
          <w:rFonts w:ascii="Arial" w:eastAsia="Times New Roman" w:hAnsi="Arial" w:cs="Arial"/>
          <w:color w:val="000000"/>
          <w:lang w:eastAsia="es-MX"/>
        </w:rPr>
        <w:t> </w:t>
      </w:r>
      <w:r w:rsidRPr="00351883">
        <w:rPr>
          <w:rFonts w:ascii="Arial" w:eastAsia="Times New Roman" w:hAnsi="Arial" w:cs="Arial"/>
          <w:b/>
          <w:bCs/>
          <w:color w:val="000000"/>
          <w:lang w:val="es-ES_tradnl" w:eastAsia="es-MX"/>
        </w:rPr>
        <w:t>Para la División Mayorista Telnor</w:t>
      </w:r>
    </w:p>
    <w:p w14:paraId="196DF513" w14:textId="77777777" w:rsidR="0006056D" w:rsidRPr="00351883" w:rsidRDefault="0006056D" w:rsidP="0006056D">
      <w:pPr>
        <w:spacing w:after="0"/>
        <w:jc w:val="center"/>
        <w:rPr>
          <w:rFonts w:ascii="Arial" w:eastAsia="Times New Roman" w:hAnsi="Arial" w:cs="Arial"/>
          <w:i/>
          <w:iCs/>
          <w:color w:val="000000"/>
          <w:lang w:eastAsia="es-MX"/>
        </w:rPr>
      </w:pPr>
      <w:r w:rsidRPr="00351883">
        <w:rPr>
          <w:rFonts w:ascii="Arial" w:eastAsia="Times New Roman" w:hAnsi="Arial" w:cs="Arial"/>
          <w:i/>
          <w:iCs/>
          <w:color w:val="000000"/>
          <w:lang w:eastAsia="es-MX"/>
        </w:rPr>
        <w:t>Telnor</w:t>
      </w:r>
    </w:p>
    <w:tbl>
      <w:tblPr>
        <w:tblW w:w="7559" w:type="dxa"/>
        <w:jc w:val="center"/>
        <w:tblCellMar>
          <w:left w:w="0" w:type="dxa"/>
          <w:right w:w="0" w:type="dxa"/>
        </w:tblCellMar>
        <w:tblLook w:val="04A0" w:firstRow="1" w:lastRow="0" w:firstColumn="1" w:lastColumn="0" w:noHBand="0" w:noVBand="1"/>
      </w:tblPr>
      <w:tblGrid>
        <w:gridCol w:w="1323"/>
        <w:gridCol w:w="3118"/>
        <w:gridCol w:w="3118"/>
      </w:tblGrid>
      <w:tr w:rsidR="0006056D" w:rsidRPr="00351883" w14:paraId="5253FD92" w14:textId="77777777" w:rsidTr="00766888">
        <w:trPr>
          <w:trHeight w:val="690"/>
          <w:jc w:val="center"/>
        </w:trPr>
        <w:tc>
          <w:tcPr>
            <w:tcW w:w="1323" w:type="dxa"/>
            <w:tcBorders>
              <w:top w:val="single" w:sz="8" w:space="0" w:color="auto"/>
              <w:left w:val="single" w:sz="8" w:space="0" w:color="auto"/>
              <w:bottom w:val="single" w:sz="8" w:space="0" w:color="000000"/>
              <w:right w:val="single" w:sz="8" w:space="0" w:color="auto"/>
            </w:tcBorders>
            <w:shd w:val="clear" w:color="auto" w:fill="8DB3E2"/>
            <w:noWrap/>
            <w:tcMar>
              <w:top w:w="0" w:type="dxa"/>
              <w:left w:w="70" w:type="dxa"/>
              <w:bottom w:w="0" w:type="dxa"/>
              <w:right w:w="70" w:type="dxa"/>
            </w:tcMar>
            <w:vAlign w:val="center"/>
            <w:hideMark/>
          </w:tcPr>
          <w:p w14:paraId="2A5F8A15" w14:textId="77777777" w:rsidR="0006056D" w:rsidRPr="00351883" w:rsidRDefault="0006056D" w:rsidP="00766888">
            <w:pPr>
              <w:spacing w:line="256" w:lineRule="auto"/>
              <w:jc w:val="center"/>
              <w:rPr>
                <w:rFonts w:ascii="Arial" w:hAnsi="Arial" w:cs="Arial"/>
                <w:color w:val="000000"/>
                <w:sz w:val="19"/>
              </w:rPr>
            </w:pPr>
            <w:r w:rsidRPr="00351883">
              <w:rPr>
                <w:rFonts w:ascii="Arial" w:hAnsi="Arial" w:cs="Arial"/>
                <w:b/>
                <w:color w:val="000000"/>
                <w:sz w:val="19"/>
              </w:rPr>
              <w:t>División</w:t>
            </w:r>
          </w:p>
        </w:tc>
        <w:tc>
          <w:tcPr>
            <w:tcW w:w="3118" w:type="dxa"/>
            <w:tcBorders>
              <w:top w:val="single" w:sz="8" w:space="0" w:color="auto"/>
              <w:left w:val="nil"/>
              <w:bottom w:val="single" w:sz="8" w:space="0" w:color="auto"/>
              <w:right w:val="single" w:sz="8" w:space="0" w:color="000000"/>
            </w:tcBorders>
            <w:shd w:val="clear" w:color="auto" w:fill="8DB3E2"/>
            <w:tcMar>
              <w:top w:w="0" w:type="dxa"/>
              <w:left w:w="70" w:type="dxa"/>
              <w:bottom w:w="0" w:type="dxa"/>
              <w:right w:w="70" w:type="dxa"/>
            </w:tcMar>
            <w:vAlign w:val="center"/>
            <w:hideMark/>
          </w:tcPr>
          <w:p w14:paraId="2E41199A" w14:textId="77777777" w:rsidR="0006056D" w:rsidRPr="00351883" w:rsidRDefault="0006056D" w:rsidP="00766888">
            <w:pPr>
              <w:spacing w:line="256" w:lineRule="auto"/>
              <w:jc w:val="center"/>
              <w:rPr>
                <w:rFonts w:ascii="Arial" w:hAnsi="Arial" w:cs="Arial"/>
                <w:color w:val="000000"/>
                <w:sz w:val="19"/>
              </w:rPr>
            </w:pPr>
            <w:r w:rsidRPr="00351883">
              <w:rPr>
                <w:rFonts w:ascii="Arial" w:hAnsi="Arial" w:cs="Arial"/>
                <w:b/>
                <w:color w:val="000000"/>
                <w:sz w:val="19"/>
              </w:rPr>
              <w:t xml:space="preserve">Área urbana </w:t>
            </w:r>
            <w:r w:rsidRPr="00351883">
              <w:rPr>
                <w:rFonts w:ascii="Arial" w:hAnsi="Arial" w:cs="Arial"/>
                <w:b/>
                <w:color w:val="000000"/>
                <w:sz w:val="19"/>
              </w:rPr>
              <w:br/>
              <w:t>(1 hora de traslado)</w:t>
            </w:r>
          </w:p>
        </w:tc>
        <w:tc>
          <w:tcPr>
            <w:tcW w:w="3118" w:type="dxa"/>
            <w:tcBorders>
              <w:top w:val="single" w:sz="8" w:space="0" w:color="auto"/>
              <w:left w:val="nil"/>
              <w:bottom w:val="single" w:sz="8" w:space="0" w:color="auto"/>
              <w:right w:val="single" w:sz="8" w:space="0" w:color="000000"/>
            </w:tcBorders>
            <w:shd w:val="clear" w:color="auto" w:fill="8DB3E2"/>
          </w:tcPr>
          <w:p w14:paraId="127FF7D9" w14:textId="77777777" w:rsidR="0006056D" w:rsidRPr="00351883" w:rsidRDefault="0006056D" w:rsidP="00766888">
            <w:pPr>
              <w:spacing w:line="256" w:lineRule="auto"/>
              <w:jc w:val="center"/>
              <w:rPr>
                <w:rFonts w:ascii="Arial" w:hAnsi="Arial" w:cs="Arial"/>
                <w:b/>
                <w:color w:val="000000"/>
                <w:sz w:val="19"/>
              </w:rPr>
            </w:pPr>
            <w:r w:rsidRPr="00351883">
              <w:rPr>
                <w:rFonts w:ascii="Arial" w:hAnsi="Arial" w:cs="Arial"/>
                <w:b/>
                <w:color w:val="000000"/>
                <w:sz w:val="19"/>
              </w:rPr>
              <w:t xml:space="preserve">Área suburbana </w:t>
            </w:r>
            <w:r w:rsidRPr="00351883">
              <w:rPr>
                <w:rFonts w:ascii="Arial" w:hAnsi="Arial" w:cs="Arial"/>
                <w:b/>
                <w:color w:val="000000"/>
                <w:sz w:val="19"/>
              </w:rPr>
              <w:br/>
              <w:t>(2 horas de traslado)</w:t>
            </w:r>
          </w:p>
        </w:tc>
      </w:tr>
      <w:tr w:rsidR="0006056D" w:rsidRPr="00351883" w14:paraId="233BBC7D" w14:textId="77777777" w:rsidTr="00766888">
        <w:trPr>
          <w:trHeight w:val="397"/>
          <w:jc w:val="center"/>
        </w:trPr>
        <w:tc>
          <w:tcPr>
            <w:tcW w:w="1323" w:type="dxa"/>
            <w:vMerge w:val="restart"/>
            <w:tcBorders>
              <w:top w:val="nil"/>
              <w:left w:val="single" w:sz="8" w:space="0" w:color="000000"/>
              <w:right w:val="nil"/>
            </w:tcBorders>
            <w:noWrap/>
            <w:tcMar>
              <w:top w:w="0" w:type="dxa"/>
              <w:left w:w="70" w:type="dxa"/>
              <w:bottom w:w="0" w:type="dxa"/>
              <w:right w:w="70" w:type="dxa"/>
            </w:tcMar>
            <w:vAlign w:val="center"/>
            <w:hideMark/>
          </w:tcPr>
          <w:p w14:paraId="7B33BDA6"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Telnor</w:t>
            </w:r>
          </w:p>
        </w:tc>
        <w:tc>
          <w:tcPr>
            <w:tcW w:w="3118" w:type="dxa"/>
            <w:tcBorders>
              <w:top w:val="nil"/>
              <w:left w:val="single" w:sz="8" w:space="0" w:color="000000"/>
              <w:bottom w:val="nil"/>
              <w:right w:val="single" w:sz="8" w:space="0" w:color="000000"/>
            </w:tcBorders>
            <w:noWrap/>
            <w:tcMar>
              <w:top w:w="0" w:type="dxa"/>
              <w:left w:w="70" w:type="dxa"/>
              <w:bottom w:w="0" w:type="dxa"/>
              <w:right w:w="70" w:type="dxa"/>
            </w:tcMar>
            <w:vAlign w:val="center"/>
            <w:hideMark/>
          </w:tcPr>
          <w:p w14:paraId="0AFF93ED"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ENSENADA</w:t>
            </w:r>
          </w:p>
        </w:tc>
        <w:tc>
          <w:tcPr>
            <w:tcW w:w="3118" w:type="dxa"/>
            <w:tcBorders>
              <w:top w:val="nil"/>
              <w:left w:val="single" w:sz="8" w:space="0" w:color="000000"/>
              <w:bottom w:val="nil"/>
              <w:right w:val="single" w:sz="8" w:space="0" w:color="000000"/>
            </w:tcBorders>
          </w:tcPr>
          <w:p w14:paraId="09DAA013"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PLAYAS</w:t>
            </w:r>
          </w:p>
        </w:tc>
      </w:tr>
      <w:tr w:rsidR="0006056D" w:rsidRPr="00351883" w14:paraId="4C1BF139" w14:textId="77777777" w:rsidTr="00766888">
        <w:trPr>
          <w:trHeight w:val="397"/>
          <w:jc w:val="center"/>
        </w:trPr>
        <w:tc>
          <w:tcPr>
            <w:tcW w:w="1323" w:type="dxa"/>
            <w:vMerge/>
            <w:tcBorders>
              <w:left w:val="single" w:sz="8" w:space="0" w:color="000000"/>
              <w:right w:val="nil"/>
            </w:tcBorders>
            <w:noWrap/>
            <w:tcMar>
              <w:top w:w="0" w:type="dxa"/>
              <w:left w:w="70" w:type="dxa"/>
              <w:bottom w:w="0" w:type="dxa"/>
              <w:right w:w="70" w:type="dxa"/>
            </w:tcMar>
            <w:vAlign w:val="bottom"/>
            <w:hideMark/>
          </w:tcPr>
          <w:p w14:paraId="45BADB1B" w14:textId="77777777" w:rsidR="0006056D" w:rsidRPr="00351883" w:rsidRDefault="0006056D" w:rsidP="00766888">
            <w:pPr>
              <w:spacing w:line="256" w:lineRule="auto"/>
              <w:rPr>
                <w:rFonts w:ascii="Arial" w:hAnsi="Arial" w:cs="Arial"/>
                <w:color w:val="000000"/>
                <w:sz w:val="19"/>
              </w:rPr>
            </w:pPr>
          </w:p>
        </w:tc>
        <w:tc>
          <w:tcPr>
            <w:tcW w:w="3118" w:type="dxa"/>
            <w:tcBorders>
              <w:top w:val="single" w:sz="8" w:space="0" w:color="000000"/>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2C747087"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TIJUANA</w:t>
            </w:r>
          </w:p>
        </w:tc>
        <w:tc>
          <w:tcPr>
            <w:tcW w:w="3118" w:type="dxa"/>
            <w:tcBorders>
              <w:top w:val="single" w:sz="8" w:space="0" w:color="000000"/>
              <w:left w:val="single" w:sz="8" w:space="0" w:color="000000"/>
              <w:bottom w:val="single" w:sz="8" w:space="0" w:color="000000"/>
              <w:right w:val="single" w:sz="8" w:space="0" w:color="000000"/>
            </w:tcBorders>
          </w:tcPr>
          <w:p w14:paraId="0A0DBD18" w14:textId="77777777" w:rsidR="0006056D" w:rsidRPr="00351883" w:rsidRDefault="0006056D" w:rsidP="00766888">
            <w:pPr>
              <w:spacing w:line="256" w:lineRule="auto"/>
              <w:rPr>
                <w:rFonts w:ascii="Arial" w:hAnsi="Arial" w:cs="Arial"/>
                <w:color w:val="000000"/>
                <w:sz w:val="19"/>
              </w:rPr>
            </w:pPr>
          </w:p>
        </w:tc>
      </w:tr>
      <w:tr w:rsidR="0006056D" w:rsidRPr="00351883" w14:paraId="12C203F7" w14:textId="77777777" w:rsidTr="00766888">
        <w:trPr>
          <w:trHeight w:val="397"/>
          <w:jc w:val="center"/>
        </w:trPr>
        <w:tc>
          <w:tcPr>
            <w:tcW w:w="1323" w:type="dxa"/>
            <w:vMerge/>
            <w:tcBorders>
              <w:left w:val="single" w:sz="8" w:space="0" w:color="000000"/>
              <w:bottom w:val="single" w:sz="4" w:space="0" w:color="auto"/>
              <w:right w:val="nil"/>
            </w:tcBorders>
            <w:noWrap/>
            <w:tcMar>
              <w:top w:w="0" w:type="dxa"/>
              <w:left w:w="70" w:type="dxa"/>
              <w:bottom w:w="0" w:type="dxa"/>
              <w:right w:w="70" w:type="dxa"/>
            </w:tcMar>
            <w:vAlign w:val="bottom"/>
            <w:hideMark/>
          </w:tcPr>
          <w:p w14:paraId="6701F7B0" w14:textId="77777777" w:rsidR="0006056D" w:rsidRPr="00351883" w:rsidRDefault="0006056D" w:rsidP="00766888">
            <w:pPr>
              <w:spacing w:line="256" w:lineRule="auto"/>
              <w:rPr>
                <w:rFonts w:ascii="Arial" w:hAnsi="Arial" w:cs="Arial"/>
                <w:color w:val="000000"/>
                <w:sz w:val="19"/>
              </w:rPr>
            </w:pPr>
          </w:p>
        </w:tc>
        <w:tc>
          <w:tcPr>
            <w:tcW w:w="3118" w:type="dxa"/>
            <w:tcBorders>
              <w:top w:val="nil"/>
              <w:left w:val="single" w:sz="8" w:space="0" w:color="000000"/>
              <w:bottom w:val="single" w:sz="4" w:space="0" w:color="auto"/>
              <w:right w:val="single" w:sz="8" w:space="0" w:color="000000"/>
            </w:tcBorders>
            <w:noWrap/>
            <w:tcMar>
              <w:top w:w="0" w:type="dxa"/>
              <w:left w:w="70" w:type="dxa"/>
              <w:bottom w:w="0" w:type="dxa"/>
              <w:right w:w="70" w:type="dxa"/>
            </w:tcMar>
            <w:vAlign w:val="center"/>
            <w:hideMark/>
          </w:tcPr>
          <w:p w14:paraId="51880EED"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MEXICALI</w:t>
            </w:r>
          </w:p>
        </w:tc>
        <w:tc>
          <w:tcPr>
            <w:tcW w:w="3118" w:type="dxa"/>
            <w:tcBorders>
              <w:top w:val="nil"/>
              <w:left w:val="single" w:sz="8" w:space="0" w:color="000000"/>
              <w:bottom w:val="single" w:sz="4" w:space="0" w:color="auto"/>
              <w:right w:val="single" w:sz="8" w:space="0" w:color="000000"/>
            </w:tcBorders>
          </w:tcPr>
          <w:p w14:paraId="6BB17AD4" w14:textId="77777777" w:rsidR="0006056D" w:rsidRPr="00351883" w:rsidRDefault="0006056D" w:rsidP="00766888">
            <w:pPr>
              <w:spacing w:line="256" w:lineRule="auto"/>
              <w:rPr>
                <w:rFonts w:ascii="Arial" w:hAnsi="Arial" w:cs="Arial"/>
                <w:color w:val="000000"/>
                <w:sz w:val="19"/>
              </w:rPr>
            </w:pPr>
            <w:r w:rsidRPr="00351883">
              <w:rPr>
                <w:rFonts w:ascii="Arial" w:hAnsi="Arial" w:cs="Arial"/>
                <w:color w:val="000000"/>
                <w:sz w:val="19"/>
              </w:rPr>
              <w:t>SAN LUIS RIO COLORADO</w:t>
            </w:r>
          </w:p>
        </w:tc>
      </w:tr>
    </w:tbl>
    <w:p w14:paraId="381ED267" w14:textId="77777777" w:rsidR="0006056D" w:rsidRPr="00351883" w:rsidRDefault="0006056D" w:rsidP="0006056D">
      <w:pPr>
        <w:rPr>
          <w:rFonts w:ascii="Arial" w:eastAsia="Times New Roman" w:hAnsi="Arial" w:cs="Arial"/>
          <w:b/>
          <w:bCs/>
          <w:color w:val="000000"/>
          <w:lang w:val="es-ES_tradnl" w:eastAsia="es-MX"/>
        </w:rPr>
      </w:pPr>
    </w:p>
    <w:p w14:paraId="117A91B0" w14:textId="77777777" w:rsidR="0006056D" w:rsidRPr="00351883" w:rsidRDefault="0006056D" w:rsidP="0006056D">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**El tiempo de traslado para las poblaciones que no se encuentran descritas en el presente Anexo I, será de 2 horas.  </w:t>
      </w:r>
    </w:p>
    <w:p w14:paraId="2633BF5E" w14:textId="62BF7D8B" w:rsidR="0006056D" w:rsidRPr="00351883" w:rsidRDefault="0006056D" w:rsidP="0006056D">
      <w:pPr>
        <w:spacing w:after="0" w:line="240" w:lineRule="auto"/>
        <w:jc w:val="both"/>
        <w:rPr>
          <w:rFonts w:ascii="Arial" w:eastAsia="Times New Roman" w:hAnsi="Arial" w:cs="Arial"/>
          <w:color w:val="000000"/>
          <w:sz w:val="26"/>
          <w:szCs w:val="26"/>
          <w:lang w:eastAsia="es-MX"/>
        </w:rPr>
      </w:pPr>
      <w:r w:rsidRPr="00351883">
        <w:rPr>
          <w:rFonts w:ascii="Arial" w:eastAsia="Times New Roman" w:hAnsi="Arial" w:cs="Arial"/>
          <w:b/>
          <w:bCs/>
          <w:color w:val="000000"/>
          <w:sz w:val="26"/>
          <w:szCs w:val="26"/>
          <w:lang w:eastAsia="es-MX"/>
        </w:rPr>
        <w:lastRenderedPageBreak/>
        <w:t xml:space="preserve">CONVENIO MARCO PARA LA PRESTACIÓN DEL SERVICIO MAYORISTA DE ARRENDAMIENTO DE ENLACES DEDICADOS ENTRE LOCALIDADES, Y DE LARGA DISTANCIA INTERNACIONAL PARA CONCESIONARIOS DE REDES PÚBLICAS DE TELECOMUNICACIONES Y AUTORIZADOS DE TELECOMUNICACIONES QUE CELEBRAN POR UNA PARTE TELÉFONOS DE MÉXICO, S.A.B. DE C.V. O TELÉFONOS DEL NOROESTE, S.A. DE C.V. (CONFOME AL CASO ESPECIFICO) EN LO SUCESIVO, “DIVISIÓN MAYORISTA DE TELMEX O TELNOR”, REPRESENTADA EN ESTE ACTO POR EL LICENCIADO </w:t>
      </w:r>
      <w:r w:rsidR="00D65F36">
        <w:rPr>
          <w:rFonts w:ascii="Arial" w:eastAsia="Times New Roman" w:hAnsi="Arial" w:cs="Arial"/>
          <w:b/>
          <w:bCs/>
          <w:color w:val="000000"/>
          <w:sz w:val="26"/>
          <w:szCs w:val="26"/>
          <w:lang w:eastAsia="es-MX"/>
        </w:rPr>
        <w:t>DANIEL ANDRÉS BERNAL SALAZAR,</w:t>
      </w:r>
      <w:r w:rsidRPr="00351883">
        <w:rPr>
          <w:rFonts w:ascii="Arial" w:eastAsia="Times New Roman" w:hAnsi="Arial" w:cs="Arial"/>
          <w:b/>
          <w:bCs/>
          <w:color w:val="000000"/>
          <w:sz w:val="26"/>
          <w:szCs w:val="26"/>
          <w:lang w:eastAsia="es-MX"/>
        </w:rPr>
        <w:t xml:space="preserve"> Y POR LA OTRA PARTE [                         </w:t>
      </w:r>
      <w:proofErr w:type="gramStart"/>
      <w:r w:rsidRPr="00351883">
        <w:rPr>
          <w:rFonts w:ascii="Arial" w:eastAsia="Times New Roman" w:hAnsi="Arial" w:cs="Arial"/>
          <w:b/>
          <w:bCs/>
          <w:color w:val="000000"/>
          <w:sz w:val="26"/>
          <w:szCs w:val="26"/>
          <w:lang w:eastAsia="es-MX"/>
        </w:rPr>
        <w:t>  ]</w:t>
      </w:r>
      <w:proofErr w:type="gramEnd"/>
      <w:r w:rsidRPr="00351883">
        <w:rPr>
          <w:rFonts w:ascii="Arial" w:eastAsia="Times New Roman" w:hAnsi="Arial" w:cs="Arial"/>
          <w:b/>
          <w:bCs/>
          <w:color w:val="000000"/>
          <w:sz w:val="26"/>
          <w:szCs w:val="26"/>
          <w:lang w:eastAsia="es-MX"/>
        </w:rPr>
        <w:t xml:space="preserve"> (EN LO SUCESIVO, EL “CONCESIONARIO O AUTORIZADO SOLICITANTE”), REPRESENTADA EN ESTE ACTO POR EL SEÑOR [                    ], A QUIENES EN SU CONJUNTO SE LES DENOMINARÁ COMO LAS “PARTES”, AL TENOR DE LAS SIGUIENTES DECLARACIONES Y CLÁUSULAS:</w:t>
      </w:r>
    </w:p>
    <w:p w14:paraId="2A4135FE"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22C117A2" w14:textId="77777777" w:rsidR="0006056D" w:rsidRPr="00351883" w:rsidRDefault="0006056D" w:rsidP="0006056D">
      <w:pPr>
        <w:spacing w:after="0"/>
        <w:jc w:val="center"/>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DECLARACIONES</w:t>
      </w:r>
    </w:p>
    <w:p w14:paraId="64B46AD4"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w:t>
      </w:r>
    </w:p>
    <w:p w14:paraId="78734411"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I.- Declara el </w:t>
      </w:r>
      <w:r w:rsidRPr="00351883">
        <w:rPr>
          <w:rFonts w:ascii="Arial" w:eastAsia="Times New Roman" w:hAnsi="Arial" w:cs="Arial"/>
          <w:b/>
          <w:bCs/>
          <w:color w:val="000000"/>
          <w:u w:val="single"/>
          <w:lang w:eastAsia="es-MX"/>
        </w:rPr>
        <w:t>[</w:t>
      </w:r>
      <w:r w:rsidRPr="00351883">
        <w:rPr>
          <w:rFonts w:ascii="Arial" w:eastAsia="Times New Roman" w:hAnsi="Arial" w:cs="Arial"/>
          <w:b/>
          <w:bCs/>
          <w:color w:val="000000"/>
          <w:lang w:eastAsia="es-MX"/>
        </w:rPr>
        <w:t>CONCESIONARIO O AUTORIZADO SOLICITANTE] que:</w:t>
      </w:r>
    </w:p>
    <w:p w14:paraId="79074672"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27267070" w14:textId="77777777" w:rsidR="0006056D" w:rsidRPr="00A66824" w:rsidRDefault="0006056D" w:rsidP="0006056D">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a)</w:t>
      </w:r>
      <w:r w:rsidRPr="00351883">
        <w:rPr>
          <w:rFonts w:ascii="Arial" w:eastAsia="Times New Roman" w:hAnsi="Arial" w:cs="Arial"/>
          <w:b/>
          <w:bCs/>
          <w:color w:val="000000"/>
          <w:lang w:eastAsia="es-MX"/>
        </w:rPr>
        <w:tab/>
      </w:r>
      <w:r w:rsidRPr="00A66824">
        <w:rPr>
          <w:rFonts w:ascii="Arial" w:eastAsia="Times New Roman" w:hAnsi="Arial" w:cs="Arial"/>
          <w:color w:val="000000"/>
          <w:lang w:eastAsia="es-MX"/>
        </w:rPr>
        <w:t>Es una sociedad mercantil constituida de acuerdo con las leyes de la República Mexicana, y que cuenta con la capacidad jurídica, financiera y administrativa, así como con las condiciones técnicas y económicas para obligarse en los términos del presente CONVENIO.</w:t>
      </w:r>
    </w:p>
    <w:p w14:paraId="08B43742" w14:textId="77777777" w:rsidR="0006056D" w:rsidRPr="00A66824" w:rsidRDefault="0006056D" w:rsidP="0006056D">
      <w:pPr>
        <w:spacing w:after="0"/>
        <w:ind w:left="360"/>
        <w:jc w:val="both"/>
        <w:textAlignment w:val="baseline"/>
        <w:rPr>
          <w:rFonts w:ascii="Arial" w:eastAsia="Times New Roman" w:hAnsi="Arial" w:cs="Arial"/>
          <w:color w:val="000000"/>
          <w:lang w:eastAsia="es-MX"/>
        </w:rPr>
      </w:pPr>
      <w:r w:rsidRPr="00A66824">
        <w:rPr>
          <w:rFonts w:ascii="Arial" w:eastAsia="Times New Roman" w:hAnsi="Arial" w:cs="Arial"/>
          <w:color w:val="000000"/>
          <w:lang w:eastAsia="es-MX"/>
        </w:rPr>
        <w:t> </w:t>
      </w:r>
    </w:p>
    <w:p w14:paraId="04B885CB" w14:textId="77777777" w:rsidR="0006056D" w:rsidRPr="00A66824" w:rsidRDefault="0006056D" w:rsidP="0006056D">
      <w:pPr>
        <w:spacing w:after="0"/>
        <w:ind w:left="709" w:hanging="709"/>
        <w:jc w:val="both"/>
        <w:textAlignment w:val="baseline"/>
        <w:rPr>
          <w:rFonts w:ascii="Arial" w:eastAsia="Times New Roman" w:hAnsi="Arial" w:cs="Arial"/>
          <w:color w:val="000000"/>
          <w:lang w:eastAsia="es-MX"/>
        </w:rPr>
      </w:pPr>
      <w:r w:rsidRPr="00A66824">
        <w:rPr>
          <w:rFonts w:ascii="Arial" w:eastAsia="Times New Roman" w:hAnsi="Arial" w:cs="Arial"/>
          <w:b/>
          <w:bCs/>
          <w:color w:val="000000"/>
          <w:lang w:eastAsia="es-MX"/>
        </w:rPr>
        <w:t>b)</w:t>
      </w:r>
      <w:r w:rsidRPr="00A66824">
        <w:rPr>
          <w:rFonts w:ascii="Arial" w:eastAsia="Times New Roman" w:hAnsi="Arial" w:cs="Arial"/>
          <w:b/>
          <w:bCs/>
          <w:color w:val="000000"/>
          <w:lang w:eastAsia="es-MX"/>
        </w:rPr>
        <w:tab/>
      </w:r>
      <w:r w:rsidRPr="00A66824">
        <w:rPr>
          <w:rFonts w:ascii="Arial" w:eastAsia="Times New Roman" w:hAnsi="Arial" w:cs="Arial"/>
          <w:color w:val="000000"/>
          <w:lang w:eastAsia="es-MX"/>
        </w:rPr>
        <w:t>Su representante legal cuenta con las facultades suficientes para obligar a su representada en los términos del presente CONVENIO, tal y como lo acredita con copia certificada de la escritura pública número [              </w:t>
      </w:r>
      <w:proofErr w:type="gramStart"/>
      <w:r w:rsidRPr="00A66824">
        <w:rPr>
          <w:rFonts w:ascii="Arial" w:eastAsia="Times New Roman" w:hAnsi="Arial" w:cs="Arial"/>
          <w:color w:val="000000"/>
          <w:lang w:eastAsia="es-MX"/>
        </w:rPr>
        <w:t>  ]</w:t>
      </w:r>
      <w:proofErr w:type="gramEnd"/>
      <w:r w:rsidRPr="00A66824">
        <w:rPr>
          <w:rFonts w:ascii="Arial" w:eastAsia="Times New Roman" w:hAnsi="Arial" w:cs="Arial"/>
          <w:color w:val="000000"/>
          <w:lang w:eastAsia="es-MX"/>
        </w:rPr>
        <w:t xml:space="preserve"> de fecha [          ], otorgada ante la fe del licenciado [               ], Notario Público número [                   ], misma que se encuentra inscrita en el Registro Público de Comercio en la Ciudad de México, bajo el folio mercantil [                      ];</w:t>
      </w:r>
    </w:p>
    <w:p w14:paraId="35F173AB" w14:textId="77777777" w:rsidR="0006056D" w:rsidRPr="00A66824" w:rsidRDefault="0006056D" w:rsidP="0006056D">
      <w:pPr>
        <w:spacing w:after="0"/>
        <w:ind w:left="709"/>
        <w:jc w:val="both"/>
        <w:textAlignment w:val="baseline"/>
        <w:rPr>
          <w:rFonts w:ascii="Arial" w:eastAsia="Times New Roman" w:hAnsi="Arial" w:cs="Arial"/>
          <w:color w:val="000000"/>
          <w:lang w:eastAsia="es-MX"/>
        </w:rPr>
      </w:pPr>
      <w:r w:rsidRPr="00A66824">
        <w:rPr>
          <w:rFonts w:ascii="Arial" w:eastAsia="Times New Roman" w:hAnsi="Arial" w:cs="Arial"/>
          <w:color w:val="000000"/>
          <w:lang w:eastAsia="es-MX"/>
        </w:rPr>
        <w:t> </w:t>
      </w:r>
    </w:p>
    <w:p w14:paraId="0AEF466F" w14:textId="77777777" w:rsidR="0006056D" w:rsidRPr="00A66824" w:rsidRDefault="0006056D" w:rsidP="0006056D">
      <w:pPr>
        <w:spacing w:after="0"/>
        <w:ind w:left="709" w:hanging="709"/>
        <w:jc w:val="both"/>
        <w:textAlignment w:val="baseline"/>
        <w:rPr>
          <w:rFonts w:ascii="Arial" w:eastAsia="Times New Roman" w:hAnsi="Arial" w:cs="Arial"/>
          <w:color w:val="000000"/>
          <w:lang w:eastAsia="es-MX"/>
        </w:rPr>
      </w:pPr>
      <w:r w:rsidRPr="00A66824">
        <w:rPr>
          <w:rFonts w:ascii="Arial" w:eastAsia="Times New Roman" w:hAnsi="Arial" w:cs="Arial"/>
          <w:b/>
          <w:bCs/>
          <w:color w:val="000000"/>
          <w:lang w:eastAsia="es-MX"/>
        </w:rPr>
        <w:t>c)</w:t>
      </w:r>
      <w:r w:rsidRPr="00A66824">
        <w:rPr>
          <w:rFonts w:ascii="Arial" w:eastAsia="Times New Roman" w:hAnsi="Arial" w:cs="Arial"/>
          <w:color w:val="000000"/>
          <w:lang w:eastAsia="es-MX"/>
        </w:rPr>
        <w:tab/>
        <w:t>Utilizará los servicios objeto del presente CONVENIO para los fines que en cada caso se establezcan en los ACUERDOS ESPECÍFICOS y en las CONDICIONES DEL SERVICIO correspondientes (conforme estos términos se encuentran definidos en la Cláusula Primera del presente CONVENIO);</w:t>
      </w:r>
    </w:p>
    <w:p w14:paraId="186DC59A" w14:textId="77777777" w:rsidR="0006056D" w:rsidRPr="00A66824" w:rsidRDefault="0006056D" w:rsidP="0006056D">
      <w:pPr>
        <w:spacing w:after="0"/>
        <w:ind w:left="709"/>
        <w:jc w:val="both"/>
        <w:textAlignment w:val="baseline"/>
        <w:rPr>
          <w:rFonts w:ascii="Arial" w:eastAsia="Times New Roman" w:hAnsi="Arial" w:cs="Arial"/>
          <w:color w:val="000000"/>
          <w:lang w:eastAsia="es-MX"/>
        </w:rPr>
      </w:pPr>
      <w:r w:rsidRPr="00A66824">
        <w:rPr>
          <w:rFonts w:ascii="Arial" w:eastAsia="Times New Roman" w:hAnsi="Arial" w:cs="Arial"/>
          <w:color w:val="000000"/>
          <w:lang w:eastAsia="es-MX"/>
        </w:rPr>
        <w:t> </w:t>
      </w:r>
    </w:p>
    <w:p w14:paraId="46425E0A" w14:textId="77777777" w:rsidR="0006056D" w:rsidRPr="00A66824" w:rsidRDefault="0006056D" w:rsidP="0006056D">
      <w:pPr>
        <w:pStyle w:val="Prrafodelista"/>
        <w:numPr>
          <w:ilvl w:val="0"/>
          <w:numId w:val="57"/>
        </w:numPr>
        <w:spacing w:line="276" w:lineRule="auto"/>
        <w:ind w:left="709" w:hanging="709"/>
        <w:jc w:val="both"/>
        <w:textAlignment w:val="baseline"/>
        <w:rPr>
          <w:rFonts w:cs="Arial"/>
          <w:color w:val="000000"/>
          <w:sz w:val="22"/>
          <w:szCs w:val="22"/>
          <w:lang w:eastAsia="es-MX"/>
        </w:rPr>
      </w:pPr>
      <w:r w:rsidRPr="00A66824">
        <w:rPr>
          <w:rFonts w:cs="Arial"/>
          <w:color w:val="000000"/>
          <w:sz w:val="22"/>
          <w:szCs w:val="22"/>
          <w:lang w:eastAsia="es-MX"/>
        </w:rPr>
        <w:t>No se encuentra pendiente, ni, hasta donde tiene conocimiento, se pretende presentar en su contra, ante tribunal judicial, administrativo o de otra índole, dependencia gubernamental o árbitro alguno, acción o procedimiento que afecte o pueda afectar su condición financiera, operaciones o propiedades, o que dicha acción o procedimiento pueda afectar la legalidad, validez o exigibilidad de este CONVENIO;</w:t>
      </w:r>
    </w:p>
    <w:p w14:paraId="7B1E8F34" w14:textId="69E76FFB" w:rsidR="0006056D" w:rsidRDefault="0006056D" w:rsidP="0006056D">
      <w:pPr>
        <w:spacing w:after="0"/>
        <w:ind w:left="709"/>
        <w:jc w:val="both"/>
        <w:textAlignment w:val="baseline"/>
        <w:rPr>
          <w:rFonts w:ascii="Arial" w:eastAsia="Times New Roman" w:hAnsi="Arial" w:cs="Arial"/>
          <w:color w:val="000000"/>
          <w:lang w:eastAsia="es-MX"/>
        </w:rPr>
      </w:pPr>
    </w:p>
    <w:p w14:paraId="219846F9" w14:textId="77777777" w:rsidR="008F177F" w:rsidRPr="00A66824" w:rsidRDefault="008F177F" w:rsidP="0006056D">
      <w:pPr>
        <w:spacing w:after="0"/>
        <w:ind w:left="709"/>
        <w:jc w:val="both"/>
        <w:textAlignment w:val="baseline"/>
        <w:rPr>
          <w:rFonts w:ascii="Arial" w:eastAsia="Times New Roman" w:hAnsi="Arial" w:cs="Arial"/>
          <w:color w:val="000000"/>
          <w:lang w:eastAsia="es-MX"/>
        </w:rPr>
      </w:pPr>
    </w:p>
    <w:p w14:paraId="5E68BB78" w14:textId="77777777" w:rsidR="0006056D" w:rsidRPr="00A66824" w:rsidRDefault="0006056D" w:rsidP="0006056D">
      <w:pPr>
        <w:pStyle w:val="Prrafodelista"/>
        <w:numPr>
          <w:ilvl w:val="0"/>
          <w:numId w:val="57"/>
        </w:numPr>
        <w:spacing w:line="276" w:lineRule="auto"/>
        <w:ind w:hanging="720"/>
        <w:jc w:val="both"/>
        <w:textAlignment w:val="baseline"/>
        <w:rPr>
          <w:rFonts w:cs="Arial"/>
          <w:color w:val="000000"/>
          <w:sz w:val="22"/>
          <w:szCs w:val="22"/>
          <w:lang w:eastAsia="es-MX"/>
        </w:rPr>
      </w:pPr>
      <w:r w:rsidRPr="00A66824">
        <w:rPr>
          <w:rFonts w:cs="Arial"/>
          <w:color w:val="000000"/>
          <w:sz w:val="22"/>
          <w:szCs w:val="22"/>
          <w:lang w:eastAsia="es-MX"/>
        </w:rPr>
        <w:t>Cuenta con la documentación y los elementos propios suficientes para cumplir con las obligaciones que deriven de las relaciones con sus trabajadores y cumple cabalmente con las disposiciones aplicables en materia de seguridad social, salud y medio ambiente del trabajo;</w:t>
      </w:r>
    </w:p>
    <w:p w14:paraId="72ECD4EA" w14:textId="77777777" w:rsidR="0006056D" w:rsidRPr="00A66824" w:rsidRDefault="0006056D" w:rsidP="0006056D">
      <w:pPr>
        <w:spacing w:after="0"/>
        <w:ind w:left="709"/>
        <w:jc w:val="both"/>
        <w:textAlignment w:val="baseline"/>
        <w:rPr>
          <w:rFonts w:ascii="Arial" w:eastAsia="Times New Roman" w:hAnsi="Arial" w:cs="Arial"/>
          <w:color w:val="000000"/>
          <w:lang w:eastAsia="es-MX"/>
        </w:rPr>
      </w:pPr>
      <w:r w:rsidRPr="00A66824">
        <w:rPr>
          <w:rFonts w:ascii="Arial" w:eastAsia="Times New Roman" w:hAnsi="Arial" w:cs="Arial"/>
          <w:color w:val="000000"/>
          <w:lang w:eastAsia="es-MX"/>
        </w:rPr>
        <w:t> </w:t>
      </w:r>
    </w:p>
    <w:p w14:paraId="02B10B8C" w14:textId="77777777" w:rsidR="0006056D" w:rsidRPr="00A66824" w:rsidRDefault="0006056D" w:rsidP="0006056D">
      <w:pPr>
        <w:pStyle w:val="Prrafodelista"/>
        <w:numPr>
          <w:ilvl w:val="0"/>
          <w:numId w:val="57"/>
        </w:numPr>
        <w:spacing w:line="276" w:lineRule="auto"/>
        <w:ind w:hanging="720"/>
        <w:jc w:val="both"/>
        <w:textAlignment w:val="baseline"/>
        <w:rPr>
          <w:rFonts w:cs="Arial"/>
          <w:color w:val="000000"/>
          <w:sz w:val="22"/>
          <w:szCs w:val="22"/>
          <w:lang w:eastAsia="es-MX"/>
        </w:rPr>
      </w:pPr>
      <w:r w:rsidRPr="00A66824">
        <w:rPr>
          <w:rFonts w:cs="Arial"/>
          <w:color w:val="000000"/>
          <w:sz w:val="22"/>
          <w:szCs w:val="22"/>
          <w:lang w:eastAsia="es-MX"/>
        </w:rPr>
        <w:t xml:space="preserve">No se encuentra limitado por disposición judicial, legal, administrativa o contractual alguna para la celebración del presente CONVENIO, por lo que no se requiere de acto posterior alguno a la celebración </w:t>
      </w:r>
      <w:proofErr w:type="gramStart"/>
      <w:r w:rsidRPr="00A66824">
        <w:rPr>
          <w:rFonts w:cs="Arial"/>
          <w:color w:val="000000"/>
          <w:sz w:val="22"/>
          <w:szCs w:val="22"/>
          <w:lang w:eastAsia="es-MX"/>
        </w:rPr>
        <w:t>del mismo</w:t>
      </w:r>
      <w:proofErr w:type="gramEnd"/>
      <w:r w:rsidRPr="00A66824">
        <w:rPr>
          <w:rFonts w:cs="Arial"/>
          <w:color w:val="000000"/>
          <w:sz w:val="22"/>
          <w:szCs w:val="22"/>
          <w:lang w:eastAsia="es-MX"/>
        </w:rPr>
        <w:t xml:space="preserve"> para que el Concesionario se encuentre obligado en sus términos; y</w:t>
      </w:r>
    </w:p>
    <w:p w14:paraId="5D14BB1F" w14:textId="77777777" w:rsidR="0006056D" w:rsidRPr="00A66824" w:rsidRDefault="0006056D" w:rsidP="0006056D">
      <w:pPr>
        <w:spacing w:after="0"/>
        <w:ind w:left="709"/>
        <w:jc w:val="both"/>
        <w:textAlignment w:val="baseline"/>
        <w:rPr>
          <w:rFonts w:ascii="Arial" w:eastAsia="Times New Roman" w:hAnsi="Arial" w:cs="Arial"/>
          <w:color w:val="000000"/>
          <w:lang w:eastAsia="es-MX"/>
        </w:rPr>
      </w:pPr>
      <w:r w:rsidRPr="00A66824">
        <w:rPr>
          <w:rFonts w:ascii="Arial" w:eastAsia="Times New Roman" w:hAnsi="Arial" w:cs="Arial"/>
          <w:color w:val="000000"/>
          <w:lang w:eastAsia="es-MX"/>
        </w:rPr>
        <w:t> </w:t>
      </w:r>
    </w:p>
    <w:p w14:paraId="7F5B761E" w14:textId="77777777" w:rsidR="0006056D" w:rsidRPr="00A66824" w:rsidRDefault="0006056D" w:rsidP="0006056D">
      <w:pPr>
        <w:pStyle w:val="Prrafodelista"/>
        <w:numPr>
          <w:ilvl w:val="0"/>
          <w:numId w:val="57"/>
        </w:numPr>
        <w:spacing w:line="276" w:lineRule="auto"/>
        <w:ind w:hanging="720"/>
        <w:jc w:val="both"/>
        <w:textAlignment w:val="baseline"/>
        <w:rPr>
          <w:rFonts w:cs="Arial"/>
          <w:color w:val="000000"/>
          <w:sz w:val="22"/>
          <w:szCs w:val="22"/>
          <w:lang w:eastAsia="es-MX"/>
        </w:rPr>
      </w:pPr>
      <w:r w:rsidRPr="00A66824">
        <w:rPr>
          <w:rFonts w:cs="Arial"/>
          <w:color w:val="000000"/>
          <w:sz w:val="22"/>
          <w:szCs w:val="22"/>
          <w:lang w:eastAsia="es-MX"/>
        </w:rPr>
        <w:t xml:space="preserve">Entiende, conoce y acepta todas y cada una de las declaraciones y cláusulas (incluyendo su alcance legal y regulatorio) contenidas en el presente CONVENIO, así como los Anexos </w:t>
      </w:r>
      <w:proofErr w:type="gramStart"/>
      <w:r w:rsidRPr="00A66824">
        <w:rPr>
          <w:rFonts w:cs="Arial"/>
          <w:color w:val="000000"/>
          <w:sz w:val="22"/>
          <w:szCs w:val="22"/>
          <w:lang w:eastAsia="es-MX"/>
        </w:rPr>
        <w:t>del mismo</w:t>
      </w:r>
      <w:proofErr w:type="gramEnd"/>
      <w:r w:rsidRPr="00A66824">
        <w:rPr>
          <w:rFonts w:cs="Arial"/>
          <w:color w:val="000000"/>
          <w:sz w:val="22"/>
          <w:szCs w:val="22"/>
          <w:lang w:eastAsia="es-MX"/>
        </w:rPr>
        <w:t>, bajo los términos y condiciones en ellos establecidos.</w:t>
      </w:r>
    </w:p>
    <w:p w14:paraId="72CF5648" w14:textId="77777777" w:rsidR="0006056D" w:rsidRPr="00351883" w:rsidRDefault="0006056D" w:rsidP="0006056D">
      <w:pPr>
        <w:spacing w:after="0"/>
        <w:ind w:left="709"/>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172DEBE3" w14:textId="77777777" w:rsidR="0006056D" w:rsidRPr="00A66824" w:rsidRDefault="0006056D" w:rsidP="0006056D">
      <w:pPr>
        <w:spacing w:after="0"/>
        <w:jc w:val="both"/>
        <w:textAlignment w:val="baseline"/>
        <w:rPr>
          <w:rFonts w:ascii="Arial" w:eastAsia="Times New Roman" w:hAnsi="Arial" w:cs="Arial"/>
          <w:color w:val="000000"/>
          <w:lang w:eastAsia="es-MX"/>
        </w:rPr>
      </w:pPr>
      <w:r w:rsidRPr="00A66824">
        <w:rPr>
          <w:rFonts w:ascii="Arial" w:eastAsia="Times New Roman" w:hAnsi="Arial" w:cs="Arial"/>
          <w:b/>
          <w:bCs/>
          <w:color w:val="000000"/>
          <w:lang w:eastAsia="es-MX"/>
        </w:rPr>
        <w:t>II.- Declara DIVISIÓN MAYORISTA DE TELMEX/TELNOR que:</w:t>
      </w:r>
    </w:p>
    <w:p w14:paraId="57BF3450" w14:textId="77777777" w:rsidR="0006056D" w:rsidRPr="00A66824" w:rsidRDefault="0006056D" w:rsidP="0006056D">
      <w:pPr>
        <w:spacing w:after="0"/>
        <w:jc w:val="both"/>
        <w:textAlignment w:val="baseline"/>
        <w:rPr>
          <w:rFonts w:ascii="Arial" w:eastAsia="Times New Roman" w:hAnsi="Arial" w:cs="Arial"/>
          <w:color w:val="000000"/>
          <w:lang w:eastAsia="es-MX"/>
        </w:rPr>
      </w:pPr>
      <w:r w:rsidRPr="00A66824">
        <w:rPr>
          <w:rFonts w:ascii="Arial" w:eastAsia="Times New Roman" w:hAnsi="Arial" w:cs="Arial"/>
          <w:color w:val="000000"/>
          <w:lang w:eastAsia="es-MX"/>
        </w:rPr>
        <w:t> </w:t>
      </w:r>
    </w:p>
    <w:p w14:paraId="5D46BA87" w14:textId="6F25104F" w:rsidR="0006056D" w:rsidRPr="00A66824" w:rsidRDefault="0006056D" w:rsidP="0006056D">
      <w:pPr>
        <w:pStyle w:val="Prrafodelista"/>
        <w:numPr>
          <w:ilvl w:val="0"/>
          <w:numId w:val="93"/>
        </w:numPr>
        <w:spacing w:line="276" w:lineRule="auto"/>
        <w:ind w:hanging="720"/>
        <w:jc w:val="both"/>
        <w:textAlignment w:val="baseline"/>
        <w:rPr>
          <w:rFonts w:cs="Arial"/>
          <w:color w:val="000000"/>
          <w:sz w:val="22"/>
          <w:szCs w:val="22"/>
          <w:lang w:eastAsia="es-MX"/>
        </w:rPr>
      </w:pPr>
      <w:r w:rsidRPr="00A66824">
        <w:rPr>
          <w:rFonts w:cs="Arial"/>
          <w:b/>
          <w:bCs/>
          <w:color w:val="000000"/>
          <w:sz w:val="22"/>
          <w:szCs w:val="22"/>
          <w:lang w:eastAsia="es-MX"/>
        </w:rPr>
        <w:t xml:space="preserve"> </w:t>
      </w:r>
      <w:r w:rsidRPr="00A66824">
        <w:rPr>
          <w:rFonts w:cs="Arial"/>
          <w:color w:val="000000"/>
          <w:sz w:val="22"/>
          <w:szCs w:val="22"/>
          <w:lang w:eastAsia="es-MX"/>
        </w:rPr>
        <w:t xml:space="preserve">Es una sociedad mercantil constituida de acuerdo con las Leyes de la República Mexicana y cuenta con poder suficiente para celebrar el CONVENIO, de acuerdo </w:t>
      </w:r>
      <w:r w:rsidR="00727364" w:rsidRPr="00A66824">
        <w:rPr>
          <w:rFonts w:cs="Arial"/>
          <w:color w:val="000000"/>
          <w:sz w:val="22"/>
          <w:szCs w:val="22"/>
          <w:lang w:eastAsia="es-MX"/>
        </w:rPr>
        <w:t>con</w:t>
      </w:r>
      <w:r w:rsidRPr="00A66824">
        <w:rPr>
          <w:rFonts w:cs="Arial"/>
          <w:color w:val="000000"/>
          <w:sz w:val="22"/>
          <w:szCs w:val="22"/>
          <w:lang w:eastAsia="es-MX"/>
        </w:rPr>
        <w:t xml:space="preserve"> la copia certificada de la escritura notarial que se adjunta al presente instrumento.</w:t>
      </w:r>
    </w:p>
    <w:p w14:paraId="7D6EA23C" w14:textId="77777777" w:rsidR="0006056D" w:rsidRPr="00A66824" w:rsidRDefault="0006056D" w:rsidP="0006056D">
      <w:pPr>
        <w:spacing w:after="0"/>
        <w:ind w:left="720" w:hanging="720"/>
        <w:jc w:val="both"/>
        <w:textAlignment w:val="baseline"/>
        <w:rPr>
          <w:rFonts w:ascii="Arial" w:eastAsia="Times New Roman" w:hAnsi="Arial" w:cs="Arial"/>
          <w:color w:val="000000"/>
          <w:lang w:eastAsia="es-MX"/>
        </w:rPr>
      </w:pPr>
      <w:r w:rsidRPr="00A66824">
        <w:rPr>
          <w:rFonts w:ascii="Arial" w:eastAsia="Times New Roman" w:hAnsi="Arial" w:cs="Arial"/>
          <w:color w:val="000000"/>
          <w:lang w:eastAsia="es-MX"/>
        </w:rPr>
        <w:t> </w:t>
      </w:r>
    </w:p>
    <w:p w14:paraId="1852C5CB" w14:textId="77777777" w:rsidR="0006056D" w:rsidRPr="00A66824" w:rsidRDefault="0006056D" w:rsidP="0006056D">
      <w:pPr>
        <w:pStyle w:val="Prrafodelista"/>
        <w:numPr>
          <w:ilvl w:val="0"/>
          <w:numId w:val="93"/>
        </w:numPr>
        <w:spacing w:line="276" w:lineRule="auto"/>
        <w:ind w:hanging="720"/>
        <w:jc w:val="both"/>
        <w:textAlignment w:val="baseline"/>
        <w:rPr>
          <w:rFonts w:cs="Arial"/>
          <w:color w:val="000000"/>
          <w:sz w:val="22"/>
          <w:szCs w:val="22"/>
          <w:lang w:eastAsia="es-MX"/>
        </w:rPr>
      </w:pPr>
      <w:r w:rsidRPr="00A66824">
        <w:rPr>
          <w:rFonts w:cs="Arial"/>
          <w:b/>
          <w:bCs/>
          <w:color w:val="000000"/>
          <w:sz w:val="22"/>
          <w:szCs w:val="22"/>
          <w:lang w:eastAsia="es-MX"/>
        </w:rPr>
        <w:t xml:space="preserve"> </w:t>
      </w:r>
      <w:r w:rsidRPr="00A66824">
        <w:rPr>
          <w:rFonts w:cs="Arial"/>
          <w:color w:val="000000"/>
          <w:sz w:val="22"/>
          <w:szCs w:val="22"/>
          <w:lang w:eastAsia="es-MX"/>
        </w:rPr>
        <w:t>Su objeto social es, entre otros, construir, instalar, mantener, operar y explotar una Red Pública Telefónica y de Telecomunicaciones para prestar el servicio público de conducción de señales de voz, sonidos, datos, textos e imágenes, a nivel local y de larga distancia nacional e internacional y el servicio público de telefonía básica.</w:t>
      </w:r>
    </w:p>
    <w:p w14:paraId="3A7AC919" w14:textId="77777777" w:rsidR="0006056D" w:rsidRPr="00A66824" w:rsidRDefault="0006056D" w:rsidP="0006056D">
      <w:pPr>
        <w:spacing w:after="0"/>
        <w:jc w:val="both"/>
        <w:textAlignment w:val="baseline"/>
        <w:rPr>
          <w:rFonts w:ascii="Arial" w:eastAsia="Times New Roman" w:hAnsi="Arial" w:cs="Arial"/>
          <w:color w:val="000000"/>
          <w:lang w:eastAsia="es-MX"/>
        </w:rPr>
      </w:pPr>
      <w:r w:rsidRPr="00A66824">
        <w:rPr>
          <w:rFonts w:ascii="Arial" w:eastAsia="Times New Roman" w:hAnsi="Arial" w:cs="Arial"/>
          <w:color w:val="000000"/>
          <w:lang w:eastAsia="es-MX"/>
        </w:rPr>
        <w:t> </w:t>
      </w:r>
    </w:p>
    <w:p w14:paraId="1381A172" w14:textId="1FC47F3A" w:rsidR="0006056D" w:rsidRPr="00A66824" w:rsidRDefault="0006056D" w:rsidP="0006056D">
      <w:pPr>
        <w:pStyle w:val="Prrafodelista"/>
        <w:numPr>
          <w:ilvl w:val="0"/>
          <w:numId w:val="93"/>
        </w:numPr>
        <w:spacing w:line="276" w:lineRule="auto"/>
        <w:ind w:hanging="720"/>
        <w:jc w:val="both"/>
        <w:textAlignment w:val="baseline"/>
        <w:rPr>
          <w:rFonts w:cs="Arial"/>
          <w:color w:val="000000"/>
          <w:sz w:val="22"/>
          <w:szCs w:val="22"/>
          <w:lang w:eastAsia="es-MX"/>
        </w:rPr>
      </w:pPr>
      <w:r w:rsidRPr="00A66824">
        <w:rPr>
          <w:rFonts w:cs="Arial"/>
          <w:color w:val="000000"/>
          <w:sz w:val="22"/>
          <w:szCs w:val="22"/>
          <w:lang w:eastAsia="es-MX"/>
        </w:rPr>
        <w:t xml:space="preserve"> Su representante legal cuenta con las facultades suficientes para obligar a su representada en los términos del presente CONVENIO, tal y como lo acredita con copia certificada de la escritura pública número </w:t>
      </w:r>
      <w:r w:rsidR="00D65F36">
        <w:rPr>
          <w:rFonts w:cs="Arial"/>
          <w:color w:val="000000"/>
          <w:sz w:val="22"/>
          <w:szCs w:val="22"/>
          <w:lang w:eastAsia="es-MX"/>
        </w:rPr>
        <w:t>191,366</w:t>
      </w:r>
      <w:r w:rsidR="00D65F36" w:rsidRPr="00A66824">
        <w:rPr>
          <w:rFonts w:cs="Arial"/>
          <w:color w:val="000000"/>
          <w:sz w:val="22"/>
          <w:szCs w:val="22"/>
          <w:lang w:eastAsia="es-MX"/>
        </w:rPr>
        <w:t xml:space="preserve"> de fecha</w:t>
      </w:r>
      <w:r w:rsidR="00D65F36">
        <w:rPr>
          <w:rFonts w:cs="Arial"/>
          <w:color w:val="000000"/>
          <w:sz w:val="22"/>
          <w:szCs w:val="22"/>
          <w:lang w:eastAsia="es-MX"/>
        </w:rPr>
        <w:t>16</w:t>
      </w:r>
      <w:r w:rsidR="00D65F36" w:rsidRPr="00A66824">
        <w:rPr>
          <w:rFonts w:cs="Arial"/>
          <w:color w:val="000000"/>
          <w:sz w:val="22"/>
          <w:szCs w:val="22"/>
          <w:lang w:eastAsia="es-MX"/>
        </w:rPr>
        <w:t xml:space="preserve"> de </w:t>
      </w:r>
      <w:r w:rsidR="00D65F36">
        <w:rPr>
          <w:rFonts w:cs="Arial"/>
          <w:color w:val="000000"/>
          <w:sz w:val="22"/>
          <w:szCs w:val="22"/>
          <w:lang w:eastAsia="es-MX"/>
        </w:rPr>
        <w:t>enero</w:t>
      </w:r>
      <w:r w:rsidR="00D65F36" w:rsidRPr="00A66824">
        <w:rPr>
          <w:rFonts w:cs="Arial"/>
          <w:color w:val="000000"/>
          <w:sz w:val="22"/>
          <w:szCs w:val="22"/>
          <w:lang w:eastAsia="es-MX"/>
        </w:rPr>
        <w:t xml:space="preserve"> de </w:t>
      </w:r>
      <w:r w:rsidR="00D65F36">
        <w:rPr>
          <w:rFonts w:cs="Arial"/>
          <w:color w:val="000000"/>
          <w:sz w:val="22"/>
          <w:szCs w:val="22"/>
          <w:lang w:eastAsia="es-MX"/>
        </w:rPr>
        <w:t>2023</w:t>
      </w:r>
      <w:r w:rsidRPr="00A66824">
        <w:rPr>
          <w:rFonts w:cs="Arial"/>
          <w:color w:val="000000"/>
          <w:sz w:val="22"/>
          <w:szCs w:val="22"/>
          <w:lang w:eastAsia="es-MX"/>
        </w:rPr>
        <w:t xml:space="preserve">, otorgada ante la fe del licenciado </w:t>
      </w:r>
      <w:r w:rsidR="00D65F36">
        <w:rPr>
          <w:rFonts w:cs="Arial"/>
          <w:color w:val="000000"/>
          <w:sz w:val="22"/>
          <w:szCs w:val="22"/>
          <w:lang w:eastAsia="es-MX"/>
        </w:rPr>
        <w:t>Homero Díaz Rodríguez</w:t>
      </w:r>
      <w:r w:rsidRPr="00A66824">
        <w:rPr>
          <w:rFonts w:cs="Arial"/>
          <w:color w:val="000000"/>
          <w:sz w:val="22"/>
          <w:szCs w:val="22"/>
          <w:lang w:eastAsia="es-MX"/>
        </w:rPr>
        <w:t xml:space="preserve">, Notario Público número </w:t>
      </w:r>
      <w:r w:rsidR="00D65F36">
        <w:rPr>
          <w:rFonts w:cs="Arial"/>
          <w:color w:val="000000"/>
          <w:sz w:val="22"/>
          <w:szCs w:val="22"/>
          <w:lang w:eastAsia="es-MX"/>
        </w:rPr>
        <w:t>54</w:t>
      </w:r>
      <w:r w:rsidR="00D65F36" w:rsidRPr="00A66824">
        <w:rPr>
          <w:rFonts w:cs="Arial"/>
          <w:color w:val="000000"/>
          <w:sz w:val="22"/>
          <w:szCs w:val="22"/>
          <w:lang w:eastAsia="es-MX"/>
        </w:rPr>
        <w:t xml:space="preserve"> de</w:t>
      </w:r>
      <w:r w:rsidR="00D65F36">
        <w:rPr>
          <w:rFonts w:cs="Arial"/>
          <w:color w:val="000000"/>
          <w:sz w:val="22"/>
          <w:szCs w:val="22"/>
          <w:lang w:eastAsia="es-MX"/>
        </w:rPr>
        <w:t xml:space="preserve"> </w:t>
      </w:r>
      <w:r w:rsidR="00D65F36" w:rsidRPr="00A66824">
        <w:rPr>
          <w:rFonts w:cs="Arial"/>
          <w:color w:val="000000"/>
          <w:sz w:val="22"/>
          <w:szCs w:val="22"/>
          <w:lang w:eastAsia="es-MX"/>
        </w:rPr>
        <w:t>l</w:t>
      </w:r>
      <w:r w:rsidR="00D65F36">
        <w:rPr>
          <w:rFonts w:cs="Arial"/>
          <w:color w:val="000000"/>
          <w:sz w:val="22"/>
          <w:szCs w:val="22"/>
          <w:lang w:eastAsia="es-MX"/>
        </w:rPr>
        <w:t>a Ciudad de México</w:t>
      </w:r>
      <w:r w:rsidRPr="00A66824">
        <w:rPr>
          <w:rFonts w:cs="Arial"/>
          <w:color w:val="000000"/>
          <w:sz w:val="22"/>
          <w:szCs w:val="22"/>
          <w:lang w:eastAsia="es-MX"/>
        </w:rPr>
        <w:t xml:space="preserve">, misma que se encuentra inscrita en el Registro Público de Comercio en el </w:t>
      </w:r>
      <w:r w:rsidR="00D65F36">
        <w:rPr>
          <w:rFonts w:cs="Arial"/>
          <w:color w:val="000000"/>
          <w:sz w:val="22"/>
          <w:szCs w:val="22"/>
          <w:lang w:eastAsia="es-MX"/>
        </w:rPr>
        <w:t>Ciudad de México</w:t>
      </w:r>
      <w:r w:rsidRPr="00A66824">
        <w:rPr>
          <w:rFonts w:cs="Arial"/>
          <w:color w:val="000000"/>
          <w:sz w:val="22"/>
          <w:szCs w:val="22"/>
          <w:lang w:eastAsia="es-MX"/>
        </w:rPr>
        <w:t>;</w:t>
      </w:r>
    </w:p>
    <w:p w14:paraId="6F1B5253" w14:textId="77777777" w:rsidR="0006056D" w:rsidRPr="00A66824" w:rsidRDefault="0006056D" w:rsidP="0006056D">
      <w:pPr>
        <w:spacing w:after="0"/>
        <w:ind w:left="720" w:hanging="720"/>
        <w:jc w:val="both"/>
        <w:textAlignment w:val="baseline"/>
        <w:rPr>
          <w:rFonts w:ascii="Arial" w:eastAsia="Times New Roman" w:hAnsi="Arial" w:cs="Arial"/>
          <w:color w:val="000000"/>
          <w:lang w:eastAsia="es-MX"/>
        </w:rPr>
      </w:pPr>
      <w:r w:rsidRPr="00A66824">
        <w:rPr>
          <w:rFonts w:ascii="Arial" w:eastAsia="Times New Roman" w:hAnsi="Arial" w:cs="Arial"/>
          <w:color w:val="000000"/>
          <w:lang w:eastAsia="es-MX"/>
        </w:rPr>
        <w:t> </w:t>
      </w:r>
    </w:p>
    <w:p w14:paraId="06323809" w14:textId="77777777" w:rsidR="0006056D" w:rsidRPr="00A66824" w:rsidRDefault="0006056D" w:rsidP="0006056D">
      <w:pPr>
        <w:pStyle w:val="Prrafodelista"/>
        <w:numPr>
          <w:ilvl w:val="0"/>
          <w:numId w:val="93"/>
        </w:numPr>
        <w:spacing w:line="276" w:lineRule="auto"/>
        <w:ind w:hanging="720"/>
        <w:jc w:val="both"/>
        <w:rPr>
          <w:rFonts w:cs="Arial"/>
          <w:color w:val="000000"/>
          <w:sz w:val="22"/>
          <w:szCs w:val="22"/>
          <w:lang w:val="es-ES_tradnl" w:eastAsia="es-MX"/>
        </w:rPr>
      </w:pPr>
      <w:r w:rsidRPr="00A66824">
        <w:rPr>
          <w:rFonts w:cs="Arial"/>
          <w:color w:val="000000"/>
          <w:sz w:val="22"/>
          <w:szCs w:val="22"/>
          <w:lang w:val="es-ES_tradnl" w:eastAsia="es-MX"/>
        </w:rPr>
        <w:t>Tener título de concesión otorgado por el Gobierno Federal para construir, instalar, mantener, operar y explotar una red pública telefónica por un período de 50 años contados a partir del 10 de marzo de 1976, de acuerdo con la publicación en el Diario Oficial de la Federación del 31 de marzo de 1976, y de la modificación al título de concesión del 10 de agosto de 1990, publicada en el Diario Oficial de la Federación el 10 de diciembre de 1990.</w:t>
      </w:r>
    </w:p>
    <w:p w14:paraId="4F9C6ABD" w14:textId="77777777" w:rsidR="0006056D" w:rsidRPr="00A66824" w:rsidRDefault="0006056D" w:rsidP="0006056D">
      <w:pPr>
        <w:rPr>
          <w:rFonts w:ascii="Arial" w:eastAsia="Times New Roman" w:hAnsi="Arial" w:cs="Arial"/>
          <w:color w:val="000000"/>
          <w:lang w:val="es-ES_tradnl" w:eastAsia="es-MX"/>
        </w:rPr>
      </w:pPr>
    </w:p>
    <w:p w14:paraId="3EB7BAB7" w14:textId="77777777" w:rsidR="0006056D" w:rsidRPr="00A66824" w:rsidRDefault="0006056D" w:rsidP="0006056D">
      <w:pPr>
        <w:pStyle w:val="Prrafodelista"/>
        <w:numPr>
          <w:ilvl w:val="0"/>
          <w:numId w:val="94"/>
        </w:numPr>
        <w:spacing w:line="276" w:lineRule="auto"/>
        <w:ind w:hanging="720"/>
        <w:jc w:val="both"/>
        <w:rPr>
          <w:rFonts w:cs="Arial"/>
          <w:color w:val="000000"/>
          <w:sz w:val="22"/>
          <w:szCs w:val="22"/>
          <w:lang w:val="es-ES_tradnl" w:eastAsia="es-MX"/>
        </w:rPr>
      </w:pPr>
      <w:r w:rsidRPr="00A66824">
        <w:rPr>
          <w:rFonts w:cs="Arial"/>
          <w:color w:val="000000"/>
          <w:sz w:val="22"/>
          <w:szCs w:val="22"/>
          <w:lang w:val="es-ES_tradnl" w:eastAsia="es-MX"/>
        </w:rPr>
        <w:t xml:space="preserve">Mediante resolución contenida en el Oficio P/IFT/EXT/060314/76, de fecha 6 de marzo de 2014, (en lo sucesivo la “Resolución de Preponderancia”), el Instituto Federal de </w:t>
      </w:r>
      <w:r w:rsidRPr="00A66824">
        <w:rPr>
          <w:rFonts w:cs="Arial"/>
          <w:color w:val="000000"/>
          <w:sz w:val="22"/>
          <w:szCs w:val="22"/>
          <w:lang w:val="es-ES_tradnl" w:eastAsia="es-MX"/>
        </w:rPr>
        <w:lastRenderedPageBreak/>
        <w:t xml:space="preserve">Telecomunicaciones (en lo sucesivo el “Instituto”), declaró a Teléfonos de México, S.A.B. de C.V./Teléfonos del Noroeste, S.A. de C.V., como Agente Económico Preponderante en el sector de las telecomunicaciones estableciendo a su cargo, entre otras, entre otras, las </w:t>
      </w:r>
      <w:r w:rsidRPr="00A66824">
        <w:rPr>
          <w:rFonts w:cs="Arial"/>
          <w:i/>
          <w:sz w:val="22"/>
          <w:szCs w:val="22"/>
        </w:rPr>
        <w:t xml:space="preserve">“Medidas relacionadas con información, oferta y calidad de servicios, acuerdos en exclusiva, limitaciones al uso de equipos terminales entre redes, regulación asimétrica en tarifas e infraestructura de red, incluyendo la desagregación de sus elementos esenciales y, en su caso, la separación contable, funcional o estructural al Agente Económico Preponderante en los servicios de telecomunicaciones fijos”, </w:t>
      </w:r>
      <w:r w:rsidRPr="00A66824">
        <w:rPr>
          <w:rFonts w:cs="Arial"/>
          <w:sz w:val="22"/>
          <w:szCs w:val="22"/>
        </w:rPr>
        <w:t>que se contienen en el Anexo 2 de dicha resolución</w:t>
      </w:r>
      <w:r w:rsidRPr="00A66824">
        <w:rPr>
          <w:rFonts w:cs="Arial"/>
          <w:color w:val="000000"/>
          <w:sz w:val="22"/>
          <w:szCs w:val="22"/>
          <w:lang w:val="es-ES_tradnl" w:eastAsia="es-MX"/>
        </w:rPr>
        <w:t xml:space="preserve"> (en lo sucesivo las “Medidas”).</w:t>
      </w:r>
    </w:p>
    <w:p w14:paraId="2982C118" w14:textId="77777777" w:rsidR="0006056D" w:rsidRPr="00A66824" w:rsidRDefault="0006056D" w:rsidP="0006056D">
      <w:pPr>
        <w:spacing w:after="0"/>
        <w:ind w:hanging="11"/>
        <w:jc w:val="both"/>
        <w:textAlignment w:val="baseline"/>
        <w:rPr>
          <w:rFonts w:ascii="Arial" w:eastAsia="Times New Roman" w:hAnsi="Arial" w:cs="Arial"/>
          <w:color w:val="000000"/>
          <w:lang w:val="es-ES_tradnl" w:eastAsia="es-MX"/>
        </w:rPr>
      </w:pPr>
    </w:p>
    <w:p w14:paraId="18367B8E" w14:textId="77777777" w:rsidR="0006056D" w:rsidRPr="00A66824" w:rsidRDefault="0006056D" w:rsidP="0006056D">
      <w:pPr>
        <w:numPr>
          <w:ilvl w:val="0"/>
          <w:numId w:val="92"/>
        </w:numPr>
        <w:spacing w:after="0"/>
        <w:ind w:left="709" w:hanging="709"/>
        <w:jc w:val="both"/>
        <w:textAlignment w:val="baseline"/>
        <w:rPr>
          <w:rFonts w:ascii="Arial" w:eastAsia="Times New Roman" w:hAnsi="Arial" w:cs="Arial"/>
          <w:color w:val="000000"/>
          <w:lang w:val="es-ES_tradnl" w:eastAsia="es-MX"/>
        </w:rPr>
      </w:pPr>
      <w:r w:rsidRPr="00A66824">
        <w:rPr>
          <w:rFonts w:ascii="Arial" w:eastAsia="Times New Roman" w:hAnsi="Arial" w:cs="Arial"/>
          <w:color w:val="000000"/>
          <w:lang w:val="es-ES_tradnl" w:eastAsia="es-MX"/>
        </w:rPr>
        <w:t>Con fecha 27 de febrero de 2017, el Pleno del Instituto aprobó mediante Acuerdo P/IFT/EXT/270217/119, de fecha 27 de febrero de 2017, la “Resolución mediante la cual el Pleno del Instituto Federal de Telecomunicaciones suprime, modifica y adiciona las medidas impuestas al Agente Económico Preponderante en el sector de telecomunicaciones mediante resolución de fecha 6 de marzo de 2014” (en lo sucesivo la “Resolución Bienal”), por virtud de la cual se suprimen, modifican y adicionan las Medidas.</w:t>
      </w:r>
    </w:p>
    <w:p w14:paraId="7D2EB526" w14:textId="77777777" w:rsidR="0006056D" w:rsidRPr="00A66824" w:rsidRDefault="0006056D" w:rsidP="0006056D">
      <w:pPr>
        <w:spacing w:after="0"/>
        <w:ind w:left="709"/>
        <w:jc w:val="both"/>
        <w:textAlignment w:val="baseline"/>
        <w:rPr>
          <w:rFonts w:ascii="Arial" w:eastAsia="Times New Roman" w:hAnsi="Arial" w:cs="Arial"/>
          <w:color w:val="000000"/>
          <w:lang w:val="es-ES_tradnl" w:eastAsia="es-MX"/>
        </w:rPr>
      </w:pPr>
    </w:p>
    <w:p w14:paraId="03E86659" w14:textId="77777777" w:rsidR="0006056D" w:rsidRPr="00A66824" w:rsidRDefault="0006056D" w:rsidP="0006056D">
      <w:pPr>
        <w:numPr>
          <w:ilvl w:val="0"/>
          <w:numId w:val="92"/>
        </w:numPr>
        <w:spacing w:after="0"/>
        <w:ind w:left="709" w:hanging="709"/>
        <w:jc w:val="both"/>
        <w:textAlignment w:val="baseline"/>
        <w:rPr>
          <w:rFonts w:ascii="Arial" w:eastAsia="Times New Roman" w:hAnsi="Arial" w:cs="Arial"/>
          <w:color w:val="000000"/>
          <w:lang w:eastAsia="es-MX"/>
        </w:rPr>
      </w:pPr>
      <w:r w:rsidRPr="00A66824">
        <w:rPr>
          <w:rFonts w:ascii="Arial" w:eastAsia="Times New Roman" w:hAnsi="Arial" w:cs="Arial"/>
          <w:color w:val="000000"/>
          <w:lang w:val="es-ES_tradnl" w:eastAsia="es-MX"/>
        </w:rPr>
        <w:t>Derivado de lo dispuesto en las Medidas Sexagésima Quinta y Segunda Transitoria del Anexo 2 de la Resolución Bienal, y mediante Acuerdo P/IFT/270218/130, el Pleno del Instituto emitió el “Acuerdo mediante el cual el Pleno del Instituto Federal de Telecomunicaciones resuelve sobre el Plan Final de Implementación de Separación Funcional y otros planteamientos presentados por América Móvil, S.A.B. de C.V., Teléfonos de México, S.A.B. de C.V., y Teléfonos del Noroeste, S.A. de C.V., en términos de las Medidas Sexagésima Quinta y Segunda Transitoria del Anexo 2 y Cuadragésima Séptima y Segunda Transitoria del Anexo 3 establecidas mediante Acuerdo</w:t>
      </w:r>
      <w:r w:rsidRPr="00A66824">
        <w:rPr>
          <w:rFonts w:ascii="Arial" w:eastAsia="Times New Roman" w:hAnsi="Arial" w:cs="Arial"/>
          <w:i/>
          <w:color w:val="000000"/>
          <w:lang w:eastAsia="es-MX"/>
        </w:rPr>
        <w:t xml:space="preserve"> P/IFT/EXT/270217/119.” </w:t>
      </w:r>
      <w:r w:rsidRPr="00A66824">
        <w:rPr>
          <w:rFonts w:ascii="Arial" w:eastAsia="Times New Roman" w:hAnsi="Arial" w:cs="Arial"/>
          <w:color w:val="000000"/>
          <w:lang w:eastAsia="es-MX"/>
        </w:rPr>
        <w:t>(en lo sucesivo el “</w:t>
      </w:r>
      <w:r w:rsidRPr="00A66824">
        <w:rPr>
          <w:rFonts w:ascii="Arial" w:eastAsia="Times New Roman" w:hAnsi="Arial" w:cs="Arial"/>
          <w:b/>
          <w:color w:val="000000"/>
          <w:u w:val="single"/>
          <w:lang w:eastAsia="es-MX"/>
        </w:rPr>
        <w:t>Plan Final de Implementación de Separación Funcional</w:t>
      </w:r>
      <w:r w:rsidRPr="00A66824">
        <w:rPr>
          <w:rFonts w:ascii="Arial" w:eastAsia="Times New Roman" w:hAnsi="Arial" w:cs="Arial"/>
          <w:color w:val="000000"/>
          <w:lang w:eastAsia="es-MX"/>
        </w:rPr>
        <w:t>”).</w:t>
      </w:r>
    </w:p>
    <w:p w14:paraId="05AB1B69" w14:textId="77777777" w:rsidR="0006056D" w:rsidRPr="00A66824" w:rsidRDefault="0006056D" w:rsidP="0006056D">
      <w:pPr>
        <w:spacing w:after="0"/>
        <w:ind w:left="720" w:hanging="720"/>
        <w:jc w:val="both"/>
        <w:textAlignment w:val="baseline"/>
        <w:rPr>
          <w:rFonts w:ascii="Arial" w:eastAsia="Times New Roman" w:hAnsi="Arial" w:cs="Arial"/>
          <w:color w:val="000000"/>
          <w:lang w:eastAsia="es-MX"/>
        </w:rPr>
      </w:pPr>
    </w:p>
    <w:p w14:paraId="10472BAB" w14:textId="77777777" w:rsidR="0006056D" w:rsidRPr="00A66824" w:rsidRDefault="0006056D" w:rsidP="0006056D">
      <w:pPr>
        <w:spacing w:after="0"/>
        <w:jc w:val="both"/>
        <w:textAlignment w:val="baseline"/>
        <w:rPr>
          <w:rFonts w:ascii="Arial" w:eastAsia="Times New Roman" w:hAnsi="Arial" w:cs="Arial"/>
          <w:color w:val="000000"/>
          <w:lang w:eastAsia="es-MX"/>
        </w:rPr>
      </w:pPr>
      <w:r w:rsidRPr="00A66824">
        <w:rPr>
          <w:rFonts w:ascii="Arial" w:eastAsia="Times New Roman" w:hAnsi="Arial" w:cs="Arial"/>
          <w:color w:val="000000"/>
          <w:lang w:eastAsia="es-MX"/>
        </w:rPr>
        <w:t>III.- Las PARTES, por conducto de sus representantes legales y bajo protesta de decir verdad, declaran que:</w:t>
      </w:r>
    </w:p>
    <w:p w14:paraId="1562EC28" w14:textId="77777777" w:rsidR="0006056D" w:rsidRPr="00A66824" w:rsidRDefault="0006056D" w:rsidP="0006056D">
      <w:pPr>
        <w:spacing w:after="0"/>
        <w:jc w:val="both"/>
        <w:textAlignment w:val="baseline"/>
        <w:rPr>
          <w:rFonts w:ascii="Arial" w:eastAsia="Times New Roman" w:hAnsi="Arial" w:cs="Arial"/>
          <w:color w:val="000000"/>
          <w:lang w:eastAsia="es-MX"/>
        </w:rPr>
      </w:pPr>
      <w:r w:rsidRPr="00A66824">
        <w:rPr>
          <w:rFonts w:ascii="Arial" w:eastAsia="Times New Roman" w:hAnsi="Arial" w:cs="Arial"/>
          <w:color w:val="000000"/>
          <w:lang w:eastAsia="es-MX"/>
        </w:rPr>
        <w:t> </w:t>
      </w:r>
    </w:p>
    <w:p w14:paraId="0F0A7461" w14:textId="77777777" w:rsidR="0006056D" w:rsidRPr="00A66824" w:rsidRDefault="0006056D" w:rsidP="0006056D">
      <w:pPr>
        <w:spacing w:after="0"/>
        <w:jc w:val="both"/>
        <w:textAlignment w:val="baseline"/>
        <w:rPr>
          <w:rFonts w:ascii="Arial" w:eastAsia="Times New Roman" w:hAnsi="Arial" w:cs="Arial"/>
          <w:color w:val="000000"/>
          <w:lang w:eastAsia="es-MX"/>
        </w:rPr>
      </w:pPr>
      <w:r w:rsidRPr="00A66824">
        <w:rPr>
          <w:rFonts w:ascii="Arial" w:eastAsia="Times New Roman" w:hAnsi="Arial" w:cs="Arial"/>
          <w:color w:val="000000"/>
          <w:lang w:eastAsia="es-MX"/>
        </w:rPr>
        <w:t>Único. - Para la aplicación del presente CONVENIO, se someten de manera expresa a lo previsto en su clausulado, sus anexos, ACUERDOS ESPECÍFICOS y la OFERTA.</w:t>
      </w:r>
    </w:p>
    <w:p w14:paraId="1F1F6968" w14:textId="77777777" w:rsidR="0006056D" w:rsidRPr="00A66824" w:rsidRDefault="0006056D" w:rsidP="0006056D">
      <w:pPr>
        <w:spacing w:after="0"/>
        <w:jc w:val="both"/>
        <w:textAlignment w:val="baseline"/>
        <w:rPr>
          <w:rFonts w:ascii="Arial" w:eastAsia="Times New Roman" w:hAnsi="Arial" w:cs="Arial"/>
          <w:color w:val="000000"/>
          <w:lang w:eastAsia="es-MX"/>
        </w:rPr>
      </w:pPr>
      <w:r w:rsidRPr="00A66824">
        <w:rPr>
          <w:rFonts w:ascii="Arial" w:eastAsia="Times New Roman" w:hAnsi="Arial" w:cs="Arial"/>
          <w:color w:val="000000"/>
          <w:lang w:eastAsia="es-MX"/>
        </w:rPr>
        <w:t> </w:t>
      </w:r>
    </w:p>
    <w:p w14:paraId="131B8F27" w14:textId="77777777" w:rsidR="0006056D" w:rsidRPr="00A66824" w:rsidRDefault="0006056D" w:rsidP="0006056D">
      <w:pPr>
        <w:spacing w:after="0"/>
        <w:jc w:val="both"/>
        <w:textAlignment w:val="baseline"/>
        <w:rPr>
          <w:rFonts w:ascii="Arial" w:eastAsia="Times New Roman" w:hAnsi="Arial" w:cs="Arial"/>
          <w:color w:val="000000"/>
          <w:lang w:eastAsia="es-MX"/>
        </w:rPr>
      </w:pPr>
      <w:r w:rsidRPr="00A66824">
        <w:rPr>
          <w:rFonts w:ascii="Arial" w:eastAsia="Times New Roman" w:hAnsi="Arial" w:cs="Arial"/>
          <w:color w:val="000000"/>
          <w:lang w:val="es-ES_tradnl" w:eastAsia="es-MX"/>
        </w:rPr>
        <w:t>Con base en las anteriores declaraciones, las PARTES convienen en otorgar las siguientes:</w:t>
      </w:r>
    </w:p>
    <w:p w14:paraId="234F92E0"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3EC26EB2" w14:textId="77777777" w:rsidR="0006056D" w:rsidRDefault="0006056D" w:rsidP="0006056D">
      <w:pPr>
        <w:spacing w:after="0"/>
        <w:jc w:val="center"/>
        <w:textAlignment w:val="baseline"/>
        <w:rPr>
          <w:rFonts w:ascii="Arial" w:eastAsia="Times New Roman" w:hAnsi="Arial" w:cs="Arial"/>
          <w:b/>
          <w:bCs/>
          <w:color w:val="000000"/>
          <w:lang w:eastAsia="es-MX"/>
        </w:rPr>
      </w:pPr>
    </w:p>
    <w:p w14:paraId="441D7BE7" w14:textId="77777777" w:rsidR="0006056D" w:rsidRPr="00351883" w:rsidRDefault="0006056D" w:rsidP="0006056D">
      <w:pPr>
        <w:spacing w:after="0"/>
        <w:jc w:val="center"/>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CLÁUSULAS</w:t>
      </w:r>
    </w:p>
    <w:p w14:paraId="3A273392"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val="es-ES_tradnl" w:eastAsia="es-MX"/>
        </w:rPr>
        <w:t> </w:t>
      </w:r>
    </w:p>
    <w:p w14:paraId="0CF23C0A"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spacing w:val="-3"/>
          <w:lang w:val="es-ES_tradnl" w:eastAsia="es-MX"/>
        </w:rPr>
        <w:t>PRIMERA.</w:t>
      </w:r>
      <w:r w:rsidRPr="00351883">
        <w:rPr>
          <w:rFonts w:ascii="Arial" w:eastAsia="Times New Roman" w:hAnsi="Arial" w:cs="Arial"/>
          <w:b/>
          <w:bCs/>
          <w:caps/>
          <w:color w:val="000000"/>
          <w:spacing w:val="-3"/>
          <w:lang w:val="es-ES_tradnl" w:eastAsia="es-MX"/>
        </w:rPr>
        <w:t> DEFINICIONES</w:t>
      </w:r>
    </w:p>
    <w:p w14:paraId="43F5F07F"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aps/>
          <w:color w:val="000000"/>
          <w:spacing w:val="-3"/>
          <w:lang w:val="es-ES_tradnl" w:eastAsia="es-MX"/>
        </w:rPr>
        <w:t> </w:t>
      </w:r>
    </w:p>
    <w:p w14:paraId="4D182010"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Las PARTES acuerdan que, para efectos del CONVENIO, los siguientes términos tendrán el significado que a continuación se señalan:</w:t>
      </w:r>
    </w:p>
    <w:p w14:paraId="3192DD2E"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lastRenderedPageBreak/>
        <w:t> </w:t>
      </w:r>
    </w:p>
    <w:p w14:paraId="6A3BFF9B" w14:textId="0D09BC0E"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ACTA DE </w:t>
      </w:r>
      <w:r w:rsidR="00D65F36">
        <w:rPr>
          <w:rFonts w:ascii="Arial" w:eastAsia="Times New Roman" w:hAnsi="Arial" w:cs="Arial"/>
          <w:b/>
          <w:bCs/>
          <w:color w:val="000000"/>
          <w:lang w:val="es-ES_tradnl" w:eastAsia="es-MX"/>
        </w:rPr>
        <w:t>ENTREGA</w:t>
      </w:r>
      <w:r w:rsidRPr="00351883">
        <w:rPr>
          <w:rFonts w:ascii="Arial" w:eastAsia="Times New Roman" w:hAnsi="Arial" w:cs="Arial"/>
          <w:b/>
          <w:bCs/>
          <w:color w:val="000000"/>
          <w:lang w:val="es-ES_tradnl" w:eastAsia="es-MX"/>
        </w:rPr>
        <w:t xml:space="preserve">: </w:t>
      </w:r>
      <w:r w:rsidRPr="00351883">
        <w:rPr>
          <w:rFonts w:ascii="Arial" w:eastAsia="Times New Roman" w:hAnsi="Arial" w:cs="Arial"/>
          <w:color w:val="000000"/>
          <w:lang w:val="es-ES_tradnl" w:eastAsia="es-MX"/>
        </w:rPr>
        <w:t>Documento que contiene la aceptación del SERVICIO (formato Anexo “A” de la Oferta).</w:t>
      </w:r>
    </w:p>
    <w:p w14:paraId="1AC9CB9B"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4A94BB2C"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ACUERDOS ESPECIFICOS: </w:t>
      </w:r>
      <w:r w:rsidRPr="00351883">
        <w:rPr>
          <w:rFonts w:ascii="Arial" w:eastAsia="Times New Roman" w:hAnsi="Arial" w:cs="Arial"/>
          <w:color w:val="000000"/>
          <w:lang w:val="es-ES_tradnl" w:eastAsia="es-MX"/>
        </w:rPr>
        <w:t xml:space="preserve">Solicitudes presentadas por el </w:t>
      </w:r>
      <w:r w:rsidRPr="00351883">
        <w:rPr>
          <w:rFonts w:ascii="Arial" w:eastAsia="Times New Roman" w:hAnsi="Arial" w:cs="Arial"/>
          <w:color w:val="000000"/>
          <w:lang w:eastAsia="es-MX"/>
        </w:rPr>
        <w:t xml:space="preserve">CONCESIONARIO SOLICITANTE O AUTORIZADO SOLICITANTE </w:t>
      </w:r>
      <w:r w:rsidRPr="00351883">
        <w:rPr>
          <w:rFonts w:ascii="Arial" w:eastAsia="Times New Roman" w:hAnsi="Arial" w:cs="Arial"/>
          <w:color w:val="000000"/>
          <w:lang w:val="es-ES_tradnl" w:eastAsia="es-MX"/>
        </w:rPr>
        <w:t>conforme al formato e instructivo de llenado del Anexo “B” de la Oferta, para la prestación de los SERVICIOS y que, una vez validadas por la DIVISIÓN MAYORISTA DE TELMEX/TELNOR, se constituyen en parte integral del CONVENIO.</w:t>
      </w:r>
    </w:p>
    <w:p w14:paraId="46DD53DC"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33E706B3"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ALTA</w:t>
      </w:r>
      <w:r w:rsidRPr="0031225F">
        <w:rPr>
          <w:rFonts w:ascii="Arial" w:eastAsia="Times New Roman" w:hAnsi="Arial" w:cs="Arial"/>
          <w:b/>
          <w:bCs/>
          <w:color w:val="000000"/>
          <w:lang w:val="es-ES_tradnl" w:eastAsia="es-MX"/>
        </w:rPr>
        <w:t>:</w:t>
      </w:r>
      <w:r w:rsidRPr="00351883">
        <w:rPr>
          <w:rFonts w:ascii="Arial" w:eastAsia="Times New Roman" w:hAnsi="Arial" w:cs="Arial"/>
          <w:color w:val="000000"/>
          <w:lang w:val="es-ES_tradnl" w:eastAsia="es-MX"/>
        </w:rPr>
        <w:t xml:space="preserve"> Solicitud presentada por el </w:t>
      </w:r>
      <w:r w:rsidRPr="00351883">
        <w:rPr>
          <w:rFonts w:ascii="Arial" w:eastAsia="Times New Roman" w:hAnsi="Arial" w:cs="Arial"/>
          <w:color w:val="000000"/>
          <w:lang w:eastAsia="es-MX"/>
        </w:rPr>
        <w:t xml:space="preserve">CONCESIONARIO SOLICITANTE O AUTORIZADO SOLICITANTE </w:t>
      </w:r>
      <w:r w:rsidRPr="00351883">
        <w:rPr>
          <w:rFonts w:ascii="Arial" w:eastAsia="Times New Roman" w:hAnsi="Arial" w:cs="Arial"/>
          <w:color w:val="000000"/>
          <w:lang w:val="es-ES_tradnl" w:eastAsia="es-MX"/>
        </w:rPr>
        <w:t>para contratar un SERVICIO nuevo.</w:t>
      </w:r>
    </w:p>
    <w:p w14:paraId="40F8CA75"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237BC4A5"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AUTORIZADO DE TELECOMUNICACIONES O AUTORIZADO SOLICITANTE</w:t>
      </w:r>
      <w:r w:rsidRPr="0031225F">
        <w:rPr>
          <w:rFonts w:ascii="Arial" w:eastAsia="Times New Roman" w:hAnsi="Arial" w:cs="Arial"/>
          <w:b/>
          <w:bCs/>
          <w:color w:val="000000"/>
          <w:lang w:val="es-ES_tradnl" w:eastAsia="es-MX"/>
        </w:rPr>
        <w:t>:</w:t>
      </w:r>
      <w:r w:rsidRPr="00351883">
        <w:rPr>
          <w:rFonts w:ascii="Arial" w:eastAsia="Times New Roman" w:hAnsi="Arial" w:cs="Arial"/>
          <w:color w:val="000000"/>
          <w:lang w:val="es-ES_tradnl" w:eastAsia="es-MX"/>
        </w:rPr>
        <w:t xml:space="preserve"> Es la persona física o moral que cuenta con una autorización otorgada por el IFT y que solicita servicios mayoristas regulados, acceso y/o accede a la infraestructura de la DIVISIÓN MAYORISTA DE TELMEX/TELNOR a fin de prestar servicios de telecomunicaciones a usuarios finales.</w:t>
      </w:r>
    </w:p>
    <w:p w14:paraId="5E33B51F"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p w14:paraId="00B85589"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BAJA: </w:t>
      </w:r>
      <w:r w:rsidRPr="00351883">
        <w:rPr>
          <w:rFonts w:ascii="Arial" w:eastAsia="Times New Roman" w:hAnsi="Arial" w:cs="Arial"/>
          <w:color w:val="000000"/>
          <w:lang w:eastAsia="es-MX"/>
        </w:rPr>
        <w:t>Es la suspensión definitiva de un SERVICIO a solicitud del [CONCESIONARIO O AUTORIZADO SOLICITANTE].</w:t>
      </w:r>
    </w:p>
    <w:p w14:paraId="3AB61221"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i/>
          <w:iCs/>
          <w:color w:val="000000"/>
          <w:lang w:eastAsia="es-MX"/>
        </w:rPr>
        <w:t> </w:t>
      </w:r>
    </w:p>
    <w:p w14:paraId="75E26004"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CANCELACIÓN: </w:t>
      </w:r>
      <w:r w:rsidRPr="00351883">
        <w:rPr>
          <w:rFonts w:ascii="Arial" w:eastAsia="Times New Roman" w:hAnsi="Arial" w:cs="Arial"/>
          <w:color w:val="000000"/>
          <w:lang w:eastAsia="es-MX"/>
        </w:rPr>
        <w:t>Es la interrupción, a solicitud del [CONCESIONARIO O AUTORIZADO SOLICITANTE] del proceso de instalación de un SERVICIO previamente contratado y que aún no ha sido entregado</w:t>
      </w:r>
      <w:r w:rsidRPr="00351883">
        <w:rPr>
          <w:rFonts w:ascii="Arial" w:eastAsia="Times New Roman" w:hAnsi="Arial" w:cs="Arial"/>
          <w:b/>
          <w:bCs/>
          <w:color w:val="000000"/>
          <w:lang w:eastAsia="es-MX"/>
        </w:rPr>
        <w:t>.</w:t>
      </w:r>
    </w:p>
    <w:p w14:paraId="088A7191"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423381BF"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CONDICIONES DEL SERVICIO: </w:t>
      </w:r>
      <w:r w:rsidRPr="00351883">
        <w:rPr>
          <w:rFonts w:ascii="Arial" w:eastAsia="Times New Roman" w:hAnsi="Arial" w:cs="Arial"/>
          <w:color w:val="000000"/>
          <w:lang w:val="es-ES_tradnl" w:eastAsia="es-MX"/>
        </w:rPr>
        <w:t>Son aquellas estipuladas en el Anexo “C” denominado “Suministro y Calidad de Servicio” de los ACUERDOS, así como las condiciones adicionales que serán acordadas mutuamente por las PARTES y que se establecen en el Anexo “C” de la Oferta.</w:t>
      </w:r>
    </w:p>
    <w:p w14:paraId="4D054D75"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5F796FDF"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CONCESIONARIO SOLICITANTE y/o CONCESIONARIO</w:t>
      </w:r>
      <w:r w:rsidRPr="0031225F">
        <w:rPr>
          <w:rFonts w:ascii="Arial" w:eastAsia="Times New Roman" w:hAnsi="Arial" w:cs="Arial"/>
          <w:b/>
          <w:bCs/>
          <w:color w:val="000000"/>
          <w:lang w:val="es-ES_tradnl" w:eastAsia="es-MX"/>
        </w:rPr>
        <w:t>:</w:t>
      </w:r>
      <w:r w:rsidRPr="00351883">
        <w:rPr>
          <w:rFonts w:ascii="Arial" w:eastAsia="Times New Roman" w:hAnsi="Arial" w:cs="Arial"/>
          <w:color w:val="000000"/>
          <w:lang w:val="es-ES_tradnl" w:eastAsia="es-MX"/>
        </w:rPr>
        <w:t xml:space="preserve"> Persona física o moral, titular de una concesión de red pública que solicita servicios mayoristas regulados y/o accede a la red del Agente Económico Preponderante a fin de prestar servicios de telecomunicaciones en términos de la Oferta.</w:t>
      </w:r>
    </w:p>
    <w:p w14:paraId="50C5AD34" w14:textId="77777777" w:rsidR="0006056D" w:rsidRPr="00351883" w:rsidRDefault="0006056D" w:rsidP="00A66824">
      <w:pPr>
        <w:spacing w:after="0"/>
        <w:jc w:val="both"/>
        <w:textAlignment w:val="baseline"/>
        <w:rPr>
          <w:rFonts w:ascii="Arial" w:eastAsia="Times New Roman" w:hAnsi="Arial" w:cs="Arial"/>
          <w:b/>
          <w:bCs/>
          <w:color w:val="000000"/>
          <w:lang w:val="es-ES_tradnl" w:eastAsia="es-MX"/>
        </w:rPr>
      </w:pPr>
    </w:p>
    <w:p w14:paraId="4A929302" w14:textId="77777777" w:rsidR="0006056D" w:rsidRDefault="0006056D" w:rsidP="00A66824">
      <w:pPr>
        <w:spacing w:after="0"/>
        <w:jc w:val="both"/>
        <w:textAlignment w:val="baseline"/>
        <w:rPr>
          <w:rFonts w:ascii="Arial" w:eastAsia="Times New Roman" w:hAnsi="Arial" w:cs="Arial"/>
          <w:color w:val="000000"/>
          <w:lang w:val="es-ES_tradnl" w:eastAsia="es-MX"/>
        </w:rPr>
      </w:pPr>
      <w:r w:rsidRPr="00351883">
        <w:rPr>
          <w:rFonts w:ascii="Arial" w:eastAsia="Times New Roman" w:hAnsi="Arial" w:cs="Arial"/>
          <w:b/>
          <w:bCs/>
          <w:color w:val="000000"/>
          <w:lang w:val="es-ES_tradnl" w:eastAsia="es-MX"/>
        </w:rPr>
        <w:t xml:space="preserve">CONVENIO: </w:t>
      </w:r>
      <w:r w:rsidRPr="00351883">
        <w:rPr>
          <w:rFonts w:ascii="Arial" w:eastAsia="Times New Roman" w:hAnsi="Arial" w:cs="Arial"/>
          <w:color w:val="000000"/>
          <w:lang w:val="es-ES_tradnl" w:eastAsia="es-MX"/>
        </w:rPr>
        <w:t>Constituye el presente documento y sus anexos que llegaren a otorgar las PARTES para la prestación de los SERVICIOS y que se agregarán al presente instrumento, así como las CONDICIONES DEL SERVICIO.</w:t>
      </w:r>
    </w:p>
    <w:p w14:paraId="10326805" w14:textId="77777777" w:rsidR="0054508A" w:rsidRDefault="0054508A" w:rsidP="00A66824">
      <w:pPr>
        <w:spacing w:after="0"/>
        <w:jc w:val="both"/>
        <w:textAlignment w:val="baseline"/>
        <w:rPr>
          <w:rFonts w:ascii="Arial" w:eastAsia="Times New Roman" w:hAnsi="Arial" w:cs="Arial"/>
          <w:color w:val="000000"/>
          <w:lang w:val="es-ES_tradnl" w:eastAsia="es-MX"/>
        </w:rPr>
      </w:pPr>
    </w:p>
    <w:p w14:paraId="69F1C8BE" w14:textId="71319256" w:rsidR="0054508A" w:rsidRPr="000744DF" w:rsidRDefault="0054508A" w:rsidP="0054508A">
      <w:pPr>
        <w:spacing w:after="0"/>
        <w:jc w:val="both"/>
        <w:textAlignment w:val="baseline"/>
        <w:rPr>
          <w:rFonts w:ascii="Arial" w:eastAsia="Times New Roman" w:hAnsi="Arial" w:cs="Arial"/>
          <w:color w:val="000000"/>
          <w:lang w:val="es-ES_tradnl" w:eastAsia="es-MX"/>
        </w:rPr>
      </w:pPr>
      <w:r w:rsidRPr="00297703">
        <w:rPr>
          <w:rFonts w:ascii="Arial" w:eastAsia="Times New Roman" w:hAnsi="Arial" w:cs="Arial"/>
          <w:b/>
          <w:bCs/>
          <w:color w:val="000000"/>
          <w:lang w:val="es-ES_tradnl" w:eastAsia="es-MX"/>
        </w:rPr>
        <w:t>DÍA INHÁBIL</w:t>
      </w:r>
      <w:r w:rsidRPr="000744DF">
        <w:rPr>
          <w:rFonts w:ascii="Arial" w:eastAsia="Times New Roman" w:hAnsi="Arial" w:cs="Arial"/>
          <w:b/>
          <w:bCs/>
          <w:color w:val="000000"/>
          <w:lang w:val="es-ES_tradnl" w:eastAsia="es-MX"/>
        </w:rPr>
        <w:t xml:space="preserve">: </w:t>
      </w:r>
      <w:r w:rsidRPr="00333C3F">
        <w:rPr>
          <w:rFonts w:ascii="Arial" w:eastAsia="Times New Roman" w:hAnsi="Arial" w:cs="Arial"/>
          <w:color w:val="000000"/>
          <w:lang w:val="es-ES_tradnl" w:eastAsia="es-MX"/>
        </w:rPr>
        <w:t>Se considerará como día inhábil para todos los efectos señalados en la presente Oferta y sus Anexos, además de sábados y domingos, aquellos días establecidos como inhábiles en el artículo 74 de la Ley Federal del Trabajo</w:t>
      </w:r>
      <w:r w:rsidR="00FC0426">
        <w:rPr>
          <w:rFonts w:ascii="Arial" w:eastAsia="Times New Roman" w:hAnsi="Arial" w:cs="Arial"/>
          <w:color w:val="000000"/>
          <w:lang w:val="es-ES_tradnl" w:eastAsia="es-MX"/>
        </w:rPr>
        <w:t xml:space="preserve"> </w:t>
      </w:r>
      <w:r w:rsidR="00FC0426" w:rsidRPr="00FC0426">
        <w:rPr>
          <w:rFonts w:ascii="Arial" w:eastAsia="Times New Roman" w:hAnsi="Arial" w:cs="Arial"/>
          <w:bCs/>
          <w:iCs/>
          <w:color w:val="000000"/>
          <w:lang w:eastAsia="es-ES"/>
        </w:rPr>
        <w:t>y la Cláusula 91 del Contrato Colectivo de Trabajo de Telmex o Cláusula 51 del Contrato Colectivo de Trabajo de Telnor</w:t>
      </w:r>
      <w:r w:rsidR="00FC0426">
        <w:rPr>
          <w:rFonts w:ascii="Arial" w:eastAsia="Times New Roman" w:hAnsi="Arial" w:cs="Arial"/>
          <w:bCs/>
          <w:iCs/>
          <w:color w:val="000000"/>
          <w:lang w:eastAsia="es-ES"/>
        </w:rPr>
        <w:t>,</w:t>
      </w:r>
      <w:r w:rsidRPr="00333C3F">
        <w:rPr>
          <w:rFonts w:ascii="Arial" w:eastAsia="Times New Roman" w:hAnsi="Arial" w:cs="Arial"/>
          <w:color w:val="000000"/>
          <w:lang w:val="es-ES_tradnl" w:eastAsia="es-MX"/>
        </w:rPr>
        <w:t xml:space="preserve"> </w:t>
      </w:r>
      <w:r w:rsidRPr="00CC5445">
        <w:rPr>
          <w:rFonts w:ascii="Arial" w:eastAsia="Times New Roman" w:hAnsi="Arial" w:cs="Arial"/>
          <w:color w:val="000000"/>
          <w:lang w:val="es-ES_tradnl" w:eastAsia="es-MX"/>
        </w:rPr>
        <w:t>en el entendido de que tales días no se contabilizaran para el cálculo de los plazos de entrega</w:t>
      </w:r>
      <w:r>
        <w:rPr>
          <w:rFonts w:ascii="Arial" w:eastAsia="Times New Roman" w:hAnsi="Arial" w:cs="Arial"/>
          <w:color w:val="000000"/>
          <w:lang w:val="es-ES_tradnl" w:eastAsia="es-MX"/>
        </w:rPr>
        <w:t xml:space="preserve"> y</w:t>
      </w:r>
      <w:r w:rsidRPr="00CC5445">
        <w:rPr>
          <w:rFonts w:ascii="Arial" w:eastAsia="Times New Roman" w:hAnsi="Arial" w:cs="Arial"/>
          <w:color w:val="000000"/>
          <w:lang w:val="es-ES_tradnl" w:eastAsia="es-MX"/>
        </w:rPr>
        <w:t xml:space="preserve"> penas por entregas tardías establecidas en la prestación de los servicios objeto del presente documento</w:t>
      </w:r>
      <w:r>
        <w:rPr>
          <w:rFonts w:ascii="Arial" w:eastAsia="Times New Roman" w:hAnsi="Arial" w:cs="Arial"/>
          <w:color w:val="000000"/>
          <w:lang w:val="es-ES_tradnl" w:eastAsia="es-MX"/>
        </w:rPr>
        <w:t>.</w:t>
      </w:r>
    </w:p>
    <w:p w14:paraId="702E43CC" w14:textId="77777777" w:rsidR="0054508A" w:rsidRPr="00D001E0" w:rsidRDefault="0054508A" w:rsidP="00A66824">
      <w:pPr>
        <w:spacing w:after="0"/>
        <w:jc w:val="both"/>
        <w:textAlignment w:val="baseline"/>
        <w:rPr>
          <w:rFonts w:ascii="Arial" w:eastAsia="Times New Roman" w:hAnsi="Arial" w:cs="Arial"/>
          <w:color w:val="000000"/>
          <w:lang w:val="es-ES_tradnl" w:eastAsia="es-MX"/>
        </w:rPr>
      </w:pPr>
    </w:p>
    <w:p w14:paraId="741E9BE0" w14:textId="77777777" w:rsidR="0006056D" w:rsidRPr="00351883" w:rsidRDefault="0006056D" w:rsidP="00A66824">
      <w:pPr>
        <w:spacing w:after="0"/>
        <w:jc w:val="both"/>
        <w:textAlignment w:val="baseline"/>
        <w:rPr>
          <w:rFonts w:ascii="Arial" w:eastAsia="Times New Roman" w:hAnsi="Arial" w:cs="Arial"/>
          <w:b/>
          <w:bCs/>
          <w:color w:val="000000"/>
          <w:lang w:val="es-ES_tradnl" w:eastAsia="es-MX"/>
        </w:rPr>
      </w:pPr>
    </w:p>
    <w:p w14:paraId="554ECCA5" w14:textId="773DF4C3" w:rsidR="0006056D" w:rsidRPr="00351883" w:rsidRDefault="0006056D" w:rsidP="00A66824">
      <w:pPr>
        <w:spacing w:after="0"/>
        <w:jc w:val="both"/>
        <w:textAlignment w:val="baseline"/>
        <w:rPr>
          <w:rFonts w:ascii="Arial" w:eastAsia="Times New Roman" w:hAnsi="Arial" w:cs="Arial"/>
          <w:bCs/>
          <w:color w:val="000000"/>
          <w:lang w:val="es-ES_tradnl" w:eastAsia="es-MX"/>
        </w:rPr>
      </w:pPr>
      <w:r w:rsidRPr="00351883">
        <w:rPr>
          <w:rFonts w:ascii="Arial" w:eastAsia="Times New Roman" w:hAnsi="Arial" w:cs="Arial"/>
          <w:b/>
          <w:bCs/>
          <w:color w:val="000000"/>
          <w:lang w:val="es-ES_tradnl" w:eastAsia="es-MX"/>
        </w:rPr>
        <w:t xml:space="preserve">ENLACE </w:t>
      </w:r>
      <w:r w:rsidR="00A633E5">
        <w:rPr>
          <w:rFonts w:ascii="Arial" w:eastAsia="Times New Roman" w:hAnsi="Arial" w:cs="Arial"/>
          <w:b/>
          <w:bCs/>
          <w:color w:val="000000"/>
          <w:lang w:val="es-ES_tradnl" w:eastAsia="es-MX"/>
        </w:rPr>
        <w:t>TDM</w:t>
      </w:r>
      <w:r w:rsidRPr="00351883">
        <w:rPr>
          <w:rFonts w:ascii="Arial" w:eastAsia="Times New Roman" w:hAnsi="Arial" w:cs="Arial"/>
          <w:b/>
          <w:bCs/>
          <w:color w:val="000000"/>
          <w:lang w:val="es-ES_tradnl" w:eastAsia="es-MX"/>
        </w:rPr>
        <w:t xml:space="preserve">: </w:t>
      </w:r>
      <w:r w:rsidRPr="00351883">
        <w:rPr>
          <w:rFonts w:ascii="Arial" w:eastAsia="Times New Roman" w:hAnsi="Arial" w:cs="Arial"/>
          <w:bCs/>
          <w:color w:val="000000"/>
          <w:lang w:val="es-ES_tradnl" w:eastAsia="es-MX"/>
        </w:rPr>
        <w:t xml:space="preserve">Enlace de </w:t>
      </w:r>
      <w:r w:rsidR="00A633E5">
        <w:rPr>
          <w:rFonts w:ascii="Arial" w:eastAsia="Times New Roman" w:hAnsi="Arial" w:cs="Arial"/>
          <w:bCs/>
          <w:color w:val="000000"/>
          <w:lang w:val="es-ES_tradnl" w:eastAsia="es-MX"/>
        </w:rPr>
        <w:t xml:space="preserve">comunicación digital </w:t>
      </w:r>
      <w:r w:rsidRPr="00351883">
        <w:rPr>
          <w:rFonts w:ascii="Arial" w:eastAsia="Times New Roman" w:hAnsi="Arial" w:cs="Arial"/>
          <w:bCs/>
          <w:color w:val="000000"/>
          <w:lang w:val="es-ES_tradnl" w:eastAsia="es-MX"/>
        </w:rPr>
        <w:t xml:space="preserve">entre redes y puertos de acceso asociados, que debe establecerse de manera digital utilizando </w:t>
      </w:r>
      <w:r w:rsidR="00A633E5">
        <w:rPr>
          <w:rFonts w:ascii="Arial" w:eastAsia="Times New Roman" w:hAnsi="Arial" w:cs="Arial"/>
          <w:bCs/>
          <w:color w:val="000000"/>
          <w:lang w:val="es-ES_tradnl" w:eastAsia="es-MX"/>
        </w:rPr>
        <w:t xml:space="preserve">la tecnología </w:t>
      </w:r>
      <w:r w:rsidRPr="00351883">
        <w:rPr>
          <w:rFonts w:ascii="Arial" w:eastAsia="Times New Roman" w:hAnsi="Arial" w:cs="Arial"/>
          <w:bCs/>
          <w:color w:val="000000"/>
          <w:lang w:val="es-ES_tradnl" w:eastAsia="es-MX"/>
        </w:rPr>
        <w:t>TDM (</w:t>
      </w:r>
      <w:proofErr w:type="spellStart"/>
      <w:r w:rsidRPr="00351883">
        <w:rPr>
          <w:rFonts w:ascii="Arial" w:eastAsia="Times New Roman" w:hAnsi="Arial" w:cs="Arial"/>
          <w:bCs/>
          <w:color w:val="000000"/>
          <w:lang w:val="es-ES_tradnl" w:eastAsia="es-MX"/>
        </w:rPr>
        <w:t>Multiplexión</w:t>
      </w:r>
      <w:proofErr w:type="spellEnd"/>
      <w:r w:rsidRPr="00351883">
        <w:rPr>
          <w:rFonts w:ascii="Arial" w:eastAsia="Times New Roman" w:hAnsi="Arial" w:cs="Arial"/>
          <w:bCs/>
          <w:color w:val="000000"/>
          <w:lang w:val="es-ES_tradnl" w:eastAsia="es-MX"/>
        </w:rPr>
        <w:t xml:space="preserve"> por División de Tiempo);</w:t>
      </w:r>
    </w:p>
    <w:p w14:paraId="4B0DC1EA" w14:textId="77777777" w:rsidR="0006056D" w:rsidRPr="00351883" w:rsidRDefault="0006056D" w:rsidP="00A66824">
      <w:pPr>
        <w:spacing w:after="0"/>
        <w:jc w:val="both"/>
        <w:textAlignment w:val="baseline"/>
        <w:rPr>
          <w:rFonts w:ascii="Arial" w:eastAsia="Times New Roman" w:hAnsi="Arial" w:cs="Arial"/>
          <w:bCs/>
          <w:color w:val="000000"/>
          <w:lang w:val="es-ES_tradnl" w:eastAsia="es-MX"/>
        </w:rPr>
      </w:pPr>
    </w:p>
    <w:p w14:paraId="69D4FE07" w14:textId="77777777" w:rsidR="0006056D" w:rsidRPr="00351883" w:rsidRDefault="0006056D" w:rsidP="00A66824">
      <w:pPr>
        <w:spacing w:after="0"/>
        <w:jc w:val="both"/>
        <w:rPr>
          <w:rFonts w:ascii="Arial" w:hAnsi="Arial" w:cs="Arial"/>
        </w:rPr>
      </w:pPr>
      <w:r w:rsidRPr="00351883">
        <w:rPr>
          <w:rFonts w:ascii="Arial" w:hAnsi="Arial" w:cs="Arial"/>
          <w:b/>
        </w:rPr>
        <w:t>EMPRESA MAYORISTA (EM):</w:t>
      </w:r>
      <w:r w:rsidRPr="00351883">
        <w:rPr>
          <w:rFonts w:ascii="Arial" w:hAnsi="Arial" w:cs="Arial"/>
        </w:rPr>
        <w:t xml:space="preserve"> Para efectos de la presente Oferta, deberá entenderse como las empresas constituidas en cumplimiento de las Medidas </w:t>
      </w:r>
      <w:r w:rsidRPr="00351883">
        <w:rPr>
          <w:rFonts w:ascii="Arial" w:hAnsi="Arial" w:cs="Arial"/>
          <w:bCs/>
          <w:lang w:eastAsia="x-none"/>
        </w:rPr>
        <w:t>Sexagésima Quinta y Segunda Transitoria del Anexo 2 de la Resolución Bienal</w:t>
      </w:r>
      <w:r w:rsidRPr="00351883">
        <w:rPr>
          <w:rFonts w:ascii="Arial" w:hAnsi="Arial" w:cs="Arial"/>
        </w:rPr>
        <w:t xml:space="preserve"> y la Resolución de Separación Funcional, es decir, las empresas Red Nacional Última Milla, S.A.P.I. de C.V y Red Última Milla del Noroeste, S.A.P.I. de C.V.</w:t>
      </w:r>
    </w:p>
    <w:p w14:paraId="2B225272" w14:textId="77777777" w:rsidR="0006056D" w:rsidRPr="00351883" w:rsidRDefault="0006056D" w:rsidP="00A66824">
      <w:pPr>
        <w:spacing w:after="0"/>
        <w:jc w:val="both"/>
        <w:rPr>
          <w:rFonts w:ascii="Arial" w:hAnsi="Arial" w:cs="Arial"/>
        </w:rPr>
      </w:pPr>
    </w:p>
    <w:p w14:paraId="5EC1BB93" w14:textId="23E6604D"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ENLACE DEDICADO</w:t>
      </w:r>
      <w:r w:rsidRPr="0031225F">
        <w:rPr>
          <w:rFonts w:ascii="Arial" w:eastAsia="Times New Roman" w:hAnsi="Arial" w:cs="Arial"/>
          <w:b/>
          <w:bCs/>
          <w:color w:val="000000"/>
          <w:lang w:val="es-ES_tradnl" w:eastAsia="es-MX"/>
        </w:rPr>
        <w:t xml:space="preserve">: </w:t>
      </w:r>
      <w:r w:rsidR="00A633E5">
        <w:rPr>
          <w:rFonts w:ascii="Arial" w:eastAsia="Times New Roman" w:hAnsi="Arial" w:cs="Arial"/>
          <w:color w:val="000000"/>
          <w:lang w:val="es-ES_tradnl" w:eastAsia="es-MX"/>
        </w:rPr>
        <w:t xml:space="preserve">Servicio de telecomunicaciones </w:t>
      </w:r>
      <w:r w:rsidRPr="00351883">
        <w:rPr>
          <w:rFonts w:ascii="Arial" w:eastAsia="Times New Roman" w:hAnsi="Arial" w:cs="Arial"/>
          <w:color w:val="000000"/>
          <w:lang w:val="es-ES_tradnl" w:eastAsia="es-MX"/>
        </w:rPr>
        <w:t>que permite el transporte de información entre dos puntos con un ancho de banda</w:t>
      </w:r>
      <w:r w:rsidR="00A633E5">
        <w:rPr>
          <w:rFonts w:ascii="Arial" w:eastAsia="Times New Roman" w:hAnsi="Arial" w:cs="Arial"/>
          <w:color w:val="000000"/>
          <w:lang w:val="es-ES_tradnl" w:eastAsia="es-MX"/>
        </w:rPr>
        <w:t xml:space="preserve"> ofertado</w:t>
      </w:r>
      <w:r w:rsidRPr="00351883">
        <w:rPr>
          <w:rFonts w:ascii="Arial" w:eastAsia="Times New Roman" w:hAnsi="Arial" w:cs="Arial"/>
          <w:color w:val="000000"/>
          <w:lang w:val="es-ES_tradnl" w:eastAsia="es-MX"/>
        </w:rPr>
        <w:t xml:space="preserve">, independiente de la tecnología que sea empleada en el transporte de </w:t>
      </w:r>
      <w:proofErr w:type="gramStart"/>
      <w:r w:rsidRPr="00351883">
        <w:rPr>
          <w:rFonts w:ascii="Arial" w:eastAsia="Times New Roman" w:hAnsi="Arial" w:cs="Arial"/>
          <w:color w:val="000000"/>
          <w:lang w:val="es-ES_tradnl" w:eastAsia="es-MX"/>
        </w:rPr>
        <w:t>la misma</w:t>
      </w:r>
      <w:proofErr w:type="gramEnd"/>
      <w:r w:rsidRPr="00351883">
        <w:rPr>
          <w:rFonts w:ascii="Arial" w:eastAsia="Times New Roman" w:hAnsi="Arial" w:cs="Arial"/>
          <w:color w:val="000000"/>
          <w:lang w:val="es-ES_tradnl" w:eastAsia="es-MX"/>
        </w:rPr>
        <w:t>, donde el Concesionario o Autorizado Solicitante tiene pleno control sobre el tipo de señales que se transportan.</w:t>
      </w:r>
    </w:p>
    <w:p w14:paraId="4945E047"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18B9D086" w14:textId="72EC1D3A"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ENLACE ETHERNET</w:t>
      </w:r>
      <w:r w:rsidRPr="00351883">
        <w:rPr>
          <w:rFonts w:ascii="Arial" w:eastAsia="Times New Roman" w:hAnsi="Arial" w:cs="Arial"/>
          <w:color w:val="000000"/>
          <w:lang w:val="es-ES_tradnl" w:eastAsia="es-MX"/>
        </w:rPr>
        <w:t xml:space="preserve">: Enlace de </w:t>
      </w:r>
      <w:r w:rsidR="00A633E5">
        <w:rPr>
          <w:rFonts w:ascii="Arial" w:eastAsia="Times New Roman" w:hAnsi="Arial" w:cs="Arial"/>
          <w:color w:val="000000"/>
          <w:lang w:val="es-ES_tradnl" w:eastAsia="es-MX"/>
        </w:rPr>
        <w:t xml:space="preserve">comunicación digital </w:t>
      </w:r>
      <w:r w:rsidRPr="00351883">
        <w:rPr>
          <w:rFonts w:ascii="Arial" w:eastAsia="Times New Roman" w:hAnsi="Arial" w:cs="Arial"/>
          <w:color w:val="000000"/>
          <w:lang w:val="es-ES_tradnl" w:eastAsia="es-MX"/>
        </w:rPr>
        <w:t xml:space="preserve">que </w:t>
      </w:r>
      <w:proofErr w:type="gramStart"/>
      <w:r w:rsidRPr="00351883">
        <w:rPr>
          <w:rFonts w:ascii="Arial" w:eastAsia="Times New Roman" w:hAnsi="Arial" w:cs="Arial"/>
          <w:color w:val="000000"/>
          <w:lang w:val="es-ES_tradnl" w:eastAsia="es-MX"/>
        </w:rPr>
        <w:t xml:space="preserve">utiliza </w:t>
      </w:r>
      <w:r w:rsidR="00A633E5">
        <w:rPr>
          <w:rFonts w:ascii="Arial" w:eastAsia="Times New Roman" w:hAnsi="Arial" w:cs="Arial"/>
          <w:color w:val="000000"/>
          <w:lang w:val="es-ES_tradnl" w:eastAsia="es-MX"/>
        </w:rPr>
        <w:t xml:space="preserve"> la</w:t>
      </w:r>
      <w:proofErr w:type="gramEnd"/>
      <w:r w:rsidR="00A633E5">
        <w:rPr>
          <w:rFonts w:ascii="Arial" w:eastAsia="Times New Roman" w:hAnsi="Arial" w:cs="Arial"/>
          <w:color w:val="000000"/>
          <w:lang w:val="es-ES_tradnl" w:eastAsia="es-MX"/>
        </w:rPr>
        <w:t xml:space="preserve"> tecnología </w:t>
      </w:r>
      <w:r w:rsidRPr="00351883">
        <w:rPr>
          <w:rFonts w:ascii="Arial" w:eastAsia="Times New Roman" w:hAnsi="Arial" w:cs="Arial"/>
          <w:color w:val="000000"/>
          <w:lang w:val="es-ES_tradnl" w:eastAsia="es-MX"/>
        </w:rPr>
        <w:t xml:space="preserve">Ethernet; </w:t>
      </w:r>
    </w:p>
    <w:p w14:paraId="2B815828"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p w14:paraId="1C1FC835"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IFT: </w:t>
      </w:r>
      <w:r w:rsidRPr="00351883">
        <w:rPr>
          <w:rFonts w:ascii="Arial" w:eastAsia="Times New Roman" w:hAnsi="Arial" w:cs="Arial"/>
          <w:color w:val="000000"/>
          <w:lang w:val="es-ES_tradnl" w:eastAsia="es-MX"/>
        </w:rPr>
        <w:t>Instituto Federal de Telecomunicaciones.</w:t>
      </w:r>
    </w:p>
    <w:p w14:paraId="0A504C49"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458B3462" w14:textId="77777777" w:rsidR="0006056D" w:rsidRPr="00351883" w:rsidRDefault="0006056D" w:rsidP="00A66824">
      <w:pPr>
        <w:spacing w:after="0"/>
        <w:jc w:val="both"/>
        <w:textAlignment w:val="baseline"/>
        <w:rPr>
          <w:rFonts w:ascii="Arial" w:eastAsia="Times New Roman" w:hAnsi="Arial" w:cs="Arial"/>
          <w:color w:val="000000"/>
          <w:lang w:val="es-ES_tradnl" w:eastAsia="es-MX"/>
        </w:rPr>
      </w:pPr>
      <w:r w:rsidRPr="00351883">
        <w:rPr>
          <w:rFonts w:ascii="Arial" w:eastAsia="Times New Roman" w:hAnsi="Arial" w:cs="Arial"/>
          <w:b/>
          <w:bCs/>
          <w:color w:val="000000"/>
          <w:lang w:val="es-ES_tradnl" w:eastAsia="es-MX"/>
        </w:rPr>
        <w:t xml:space="preserve">LFTR: </w:t>
      </w:r>
      <w:r w:rsidRPr="00351883">
        <w:rPr>
          <w:rFonts w:ascii="Arial" w:eastAsia="Times New Roman" w:hAnsi="Arial" w:cs="Arial"/>
          <w:color w:val="000000"/>
          <w:lang w:val="es-ES_tradnl" w:eastAsia="es-MX"/>
        </w:rPr>
        <w:t>Ley Federal de Telecomunicaciones y Radiodifusión.</w:t>
      </w:r>
    </w:p>
    <w:p w14:paraId="08655F5C" w14:textId="77777777" w:rsidR="0006056D" w:rsidRPr="00351883" w:rsidRDefault="0006056D" w:rsidP="00A66824">
      <w:pPr>
        <w:spacing w:after="0"/>
        <w:jc w:val="both"/>
        <w:textAlignment w:val="baseline"/>
        <w:rPr>
          <w:rFonts w:ascii="Arial" w:hAnsi="Arial" w:cs="Arial"/>
          <w:color w:val="000000"/>
        </w:rPr>
      </w:pPr>
    </w:p>
    <w:p w14:paraId="3407F209"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LOCALIDAD:</w:t>
      </w:r>
      <w:r w:rsidRPr="00351883">
        <w:rPr>
          <w:rFonts w:ascii="Arial" w:eastAsia="Times New Roman" w:hAnsi="Arial" w:cs="Arial"/>
          <w:color w:val="000000"/>
          <w:lang w:val="es-ES_tradnl" w:eastAsia="es-MX"/>
        </w:rPr>
        <w:t> Poblaciones que se ubican y son atendidas por la misma o distintas redes urbanas, en el entendido de que en las localidades que intervengan diferentes redes urbanas se contratarán Enlaces Dedicados Entre Localidades (anteriormente Enlaces Dedicados de Larga Distancia).</w:t>
      </w:r>
      <w:r w:rsidRPr="00351883">
        <w:rPr>
          <w:rFonts w:ascii="Arial" w:eastAsia="Times New Roman" w:hAnsi="Arial" w:cs="Arial"/>
          <w:color w:val="000000"/>
          <w:vertAlign w:val="superscript"/>
          <w:lang w:val="es-ES_tradnl" w:eastAsia="es-MX"/>
        </w:rPr>
        <w:footnoteReference w:id="4"/>
      </w:r>
    </w:p>
    <w:p w14:paraId="2FDD2427"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51C0C0B0" w14:textId="77777777" w:rsidR="0006056D" w:rsidRPr="00351883" w:rsidRDefault="0006056D" w:rsidP="00A66824">
      <w:pPr>
        <w:autoSpaceDE w:val="0"/>
        <w:autoSpaceDN w:val="0"/>
        <w:spacing w:after="0"/>
        <w:jc w:val="both"/>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OFERTA</w:t>
      </w:r>
      <w:r w:rsidRPr="0031225F">
        <w:rPr>
          <w:rFonts w:ascii="Arial" w:eastAsia="Times New Roman" w:hAnsi="Arial" w:cs="Arial"/>
          <w:b/>
          <w:bCs/>
          <w:color w:val="000000"/>
          <w:lang w:val="es-ES_tradnl" w:eastAsia="es-MX"/>
        </w:rPr>
        <w:t>:</w:t>
      </w:r>
      <w:r w:rsidRPr="00351883">
        <w:rPr>
          <w:rFonts w:ascii="Arial" w:eastAsia="Times New Roman" w:hAnsi="Arial" w:cs="Arial"/>
          <w:color w:val="000000"/>
          <w:lang w:val="es-ES_tradnl" w:eastAsia="es-MX"/>
        </w:rPr>
        <w:t xml:space="preserve"> La Oferta de Referencia </w:t>
      </w:r>
      <w:r w:rsidRPr="00351883">
        <w:rPr>
          <w:rFonts w:ascii="Arial" w:eastAsia="Times New Roman" w:hAnsi="Arial" w:cs="Arial"/>
          <w:color w:val="000000"/>
          <w:lang w:eastAsia="es-MX"/>
        </w:rPr>
        <w:t xml:space="preserve">para la Prestación del Servicio Mayorista de Arrendamiento de Enlaces Dedicados Entre Localidades y de Larga Distancia Internacional para Concesionarios de Redes Públicas de Telecomunicaciones y Autorizados Solicitantes, que ha sido autorizada por el IFT. </w:t>
      </w:r>
    </w:p>
    <w:p w14:paraId="6AACF594"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xml:space="preserve">  </w:t>
      </w:r>
    </w:p>
    <w:p w14:paraId="08562036"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PARTES: </w:t>
      </w:r>
      <w:r w:rsidRPr="00351883">
        <w:rPr>
          <w:rFonts w:ascii="Arial" w:eastAsia="Times New Roman" w:hAnsi="Arial" w:cs="Arial"/>
          <w:color w:val="000000"/>
          <w:lang w:val="es-ES_tradnl" w:eastAsia="es-MX"/>
        </w:rPr>
        <w:t xml:space="preserve">la </w:t>
      </w:r>
      <w:r w:rsidRPr="00351883">
        <w:rPr>
          <w:rFonts w:ascii="Arial" w:eastAsia="Times New Roman" w:hAnsi="Arial" w:cs="Arial"/>
          <w:bCs/>
          <w:color w:val="000000"/>
          <w:lang w:val="es-ES_tradnl" w:eastAsia="es-MX"/>
        </w:rPr>
        <w:t>DIVISIÓN MAYORISTA DE</w:t>
      </w:r>
      <w:r w:rsidRPr="00351883">
        <w:rPr>
          <w:rFonts w:ascii="Arial" w:hAnsi="Arial" w:cs="Arial"/>
          <w:color w:val="000000"/>
          <w:lang w:val="es-ES_tradnl"/>
        </w:rPr>
        <w:t xml:space="preserve"> </w:t>
      </w:r>
      <w:r w:rsidRPr="00351883">
        <w:rPr>
          <w:rFonts w:ascii="Arial" w:eastAsia="Times New Roman" w:hAnsi="Arial" w:cs="Arial"/>
          <w:bCs/>
          <w:color w:val="000000"/>
          <w:lang w:val="es-ES_tradnl" w:eastAsia="es-MX"/>
        </w:rPr>
        <w:t>TELMEX/TELNOR</w:t>
      </w:r>
      <w:r w:rsidRPr="00351883">
        <w:rPr>
          <w:rFonts w:ascii="Arial" w:eastAsia="Times New Roman" w:hAnsi="Arial" w:cs="Arial"/>
          <w:color w:val="000000"/>
          <w:lang w:val="es-ES_tradnl" w:eastAsia="es-MX"/>
        </w:rPr>
        <w:t xml:space="preserve"> y el [</w:t>
      </w:r>
      <w:r w:rsidRPr="00351883">
        <w:rPr>
          <w:rFonts w:ascii="Arial" w:eastAsia="Times New Roman" w:hAnsi="Arial" w:cs="Arial"/>
          <w:color w:val="000000"/>
          <w:lang w:eastAsia="es-MX"/>
        </w:rPr>
        <w:t>CONCESIONARIO O AUTORIZADO SOLICITANTE] en su conjunto.</w:t>
      </w:r>
    </w:p>
    <w:p w14:paraId="6B1E6B3E"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09050923"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PARO DE RELOJ: </w:t>
      </w:r>
      <w:r w:rsidRPr="00351883">
        <w:rPr>
          <w:rFonts w:ascii="Arial" w:eastAsia="Times New Roman" w:hAnsi="Arial" w:cs="Arial"/>
          <w:color w:val="000000"/>
          <w:lang w:eastAsia="es-MX"/>
        </w:rPr>
        <w:t>Situación en la cual se detiene el conteo del plazo correspondiente.</w:t>
      </w:r>
    </w:p>
    <w:p w14:paraId="213C2E80"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1CD0B37A"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PROCEDIMIENTO DE ENTREGA / RECEPCIÓN: </w:t>
      </w:r>
      <w:r w:rsidRPr="00351883">
        <w:rPr>
          <w:rFonts w:ascii="Arial" w:eastAsia="Times New Roman" w:hAnsi="Arial" w:cs="Arial"/>
          <w:color w:val="000000"/>
          <w:lang w:val="es-ES_tradnl" w:eastAsia="es-MX"/>
        </w:rPr>
        <w:t>Es el procedimiento estipulado en el Anexo “E”</w:t>
      </w:r>
      <w:r w:rsidRPr="00351883">
        <w:rPr>
          <w:rFonts w:ascii="Arial" w:eastAsia="Times New Roman" w:hAnsi="Arial" w:cs="Arial"/>
          <w:b/>
          <w:bCs/>
          <w:color w:val="000000"/>
          <w:vertAlign w:val="subscript"/>
          <w:lang w:val="es-ES_tradnl" w:eastAsia="es-MX"/>
        </w:rPr>
        <w:t xml:space="preserve"> </w:t>
      </w:r>
      <w:r w:rsidRPr="00351883">
        <w:rPr>
          <w:rFonts w:ascii="Arial" w:eastAsia="Times New Roman" w:hAnsi="Arial" w:cs="Arial"/>
          <w:color w:val="000000"/>
          <w:spacing w:val="-3"/>
          <w:lang w:val="es-ES_tradnl" w:eastAsia="es-MX"/>
        </w:rPr>
        <w:t>de la Oferta</w:t>
      </w:r>
      <w:r w:rsidRPr="00351883">
        <w:rPr>
          <w:rFonts w:ascii="Arial" w:eastAsia="Times New Roman" w:hAnsi="Arial" w:cs="Arial"/>
          <w:color w:val="000000"/>
          <w:lang w:val="es-ES_tradnl" w:eastAsia="es-MX"/>
        </w:rPr>
        <w:t>.</w:t>
      </w:r>
    </w:p>
    <w:p w14:paraId="0D821408"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r w:rsidRPr="00351883">
        <w:rPr>
          <w:rFonts w:ascii="Arial" w:eastAsia="Times New Roman" w:hAnsi="Arial" w:cs="Arial"/>
          <w:color w:val="000000"/>
          <w:spacing w:val="-3"/>
          <w:lang w:val="es-ES_tradnl" w:eastAsia="es-MX"/>
        </w:rPr>
        <w:t> </w:t>
      </w:r>
    </w:p>
    <w:p w14:paraId="52474009"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spacing w:val="-3"/>
          <w:lang w:val="es-ES_tradnl" w:eastAsia="es-MX"/>
        </w:rPr>
        <w:lastRenderedPageBreak/>
        <w:t>SERVICIO MAYORISTA DE ARRENDAMIENTO DE ENLACES DEDICADOS ENTRE LOCALIDADES:</w:t>
      </w:r>
      <w:r w:rsidRPr="00351883">
        <w:rPr>
          <w:rFonts w:ascii="Arial" w:eastAsia="Times New Roman" w:hAnsi="Arial" w:cs="Arial"/>
          <w:color w:val="000000"/>
          <w:spacing w:val="-3"/>
          <w:lang w:val="es-ES_tradnl" w:eastAsia="es-MX"/>
        </w:rPr>
        <w:t xml:space="preserve"> Servicio de arrendamiento de enlaces de transmisión, cuyas puntas se ubican en localidades distintas del territorio nacional, prestado a otros Concesionarios Solicitantes y Autorizados Solicitantes de telecomunicaciones.</w:t>
      </w:r>
    </w:p>
    <w:p w14:paraId="12707DE7"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val="es-ES_tradnl" w:eastAsia="es-MX"/>
        </w:rPr>
        <w:t> </w:t>
      </w:r>
    </w:p>
    <w:p w14:paraId="009AB83A"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spacing w:val="-3"/>
          <w:lang w:eastAsia="es-MX"/>
        </w:rPr>
        <w:t>SERVICIO MAYORISTA DE ARRENDAMIENTO DE ENLACES DEDICADOS DE LARGA DISTANCIA INTERNACIONAL:</w:t>
      </w:r>
      <w:r w:rsidRPr="00351883">
        <w:rPr>
          <w:rFonts w:ascii="Arial" w:eastAsia="Times New Roman" w:hAnsi="Arial" w:cs="Arial"/>
          <w:color w:val="000000"/>
          <w:spacing w:val="-3"/>
          <w:lang w:eastAsia="es-MX"/>
        </w:rPr>
        <w:t xml:space="preserve"> Servicio de arrendamiento de enlaces de transmisión, en los cuales una de las puntas se ubica en alguna localidad del territorio nacional,</w:t>
      </w:r>
      <w:r w:rsidRPr="00351883">
        <w:rPr>
          <w:rFonts w:ascii="Arial" w:eastAsia="Times New Roman" w:hAnsi="Arial" w:cs="Arial"/>
          <w:color w:val="000000"/>
          <w:lang w:eastAsia="es-MX"/>
        </w:rPr>
        <w:t xml:space="preserve"> </w:t>
      </w:r>
      <w:r w:rsidRPr="00351883">
        <w:rPr>
          <w:rFonts w:ascii="Arial" w:eastAsia="Times New Roman" w:hAnsi="Arial" w:cs="Arial"/>
          <w:color w:val="000000"/>
          <w:spacing w:val="-3"/>
          <w:lang w:eastAsia="es-MX"/>
        </w:rPr>
        <w:t>excepto ciudades fronterizas, y otra en el extranjero. Este servicio tiene un ámbito geográfico nacional, prestado a otros Concesionarios Solicitantes y Autorizados Solicitantes de telecomunicaciones</w:t>
      </w:r>
      <w:r w:rsidRPr="00351883">
        <w:rPr>
          <w:rFonts w:ascii="Arial" w:eastAsia="Times New Roman" w:hAnsi="Arial" w:cs="Arial"/>
          <w:color w:val="000000"/>
          <w:lang w:eastAsia="es-MX"/>
        </w:rPr>
        <w:t>.</w:t>
      </w:r>
    </w:p>
    <w:p w14:paraId="4A9A2A1D"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w:t>
      </w:r>
    </w:p>
    <w:p w14:paraId="174E7859" w14:textId="77777777" w:rsidR="0006056D" w:rsidRDefault="0006056D" w:rsidP="0054508A">
      <w:pPr>
        <w:spacing w:after="0"/>
        <w:jc w:val="both"/>
        <w:rPr>
          <w:rFonts w:ascii="Arial" w:eastAsia="Times New Roman" w:hAnsi="Arial" w:cs="Arial"/>
          <w:color w:val="000000"/>
          <w:spacing w:val="-3"/>
          <w:lang w:eastAsia="es-MX"/>
        </w:rPr>
      </w:pPr>
      <w:r w:rsidRPr="00351883">
        <w:rPr>
          <w:rFonts w:ascii="Arial" w:eastAsia="Times New Roman" w:hAnsi="Arial" w:cs="Arial"/>
          <w:b/>
          <w:color w:val="000000"/>
          <w:spacing w:val="-3"/>
          <w:lang w:eastAsia="es-MX"/>
        </w:rPr>
        <w:t>SISTEMA ELECTRÓNICO DE GESTIÓN (SEG):</w:t>
      </w:r>
      <w:r w:rsidRPr="00351883">
        <w:rPr>
          <w:rFonts w:ascii="Arial" w:eastAsia="Times New Roman" w:hAnsi="Arial" w:cs="Arial"/>
          <w:color w:val="000000"/>
          <w:spacing w:val="-3"/>
          <w:lang w:eastAsia="es-MX"/>
        </w:rPr>
        <w:t xml:space="preserve"> Herramienta que tiene como objetivo permitir a los Concesionarios Solicitantes consultar información actualizada de la Red Pública de Telecomunicaciones de la DIVISIÓN MAYORISTA TELMEX/TELNOR, solicitar los servicios de interconexión, enlaces dedicados, compartición de infraestructura y desagregación, así como dar seguimiento a sus solicitudes hasta la entrega del servicio, reportar fallas, y monitorear la solución de las mismas, y todas aquellas actividades que sean necesarias para la correcta operación de los servicios.</w:t>
      </w:r>
    </w:p>
    <w:p w14:paraId="0A1D4BB0" w14:textId="77777777" w:rsidR="0054508A" w:rsidRPr="00351883" w:rsidRDefault="0054508A" w:rsidP="00D001E0">
      <w:pPr>
        <w:spacing w:after="0"/>
        <w:jc w:val="both"/>
        <w:rPr>
          <w:rFonts w:ascii="Arial" w:eastAsia="Times New Roman" w:hAnsi="Arial" w:cs="Arial"/>
          <w:color w:val="000000"/>
          <w:spacing w:val="-3"/>
          <w:lang w:eastAsia="es-MX"/>
        </w:rPr>
      </w:pPr>
    </w:p>
    <w:p w14:paraId="386BBD28" w14:textId="77777777" w:rsidR="0006056D" w:rsidRPr="00351883" w:rsidRDefault="0006056D" w:rsidP="0054508A">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SERVICIOS: </w:t>
      </w:r>
      <w:r w:rsidRPr="00351883">
        <w:rPr>
          <w:rFonts w:ascii="Arial" w:eastAsia="Times New Roman" w:hAnsi="Arial" w:cs="Arial"/>
          <w:color w:val="000000"/>
          <w:lang w:eastAsia="es-MX"/>
        </w:rPr>
        <w:t xml:space="preserve">Son los servicios de telecomunicaciones que DIVISÓN MAYORISTA TELMEX/TELNOR le ofrece al [CONCESIONARIO O AUTORIZADO SOLICITANTE] al amparo de los términos y condiciones de la Oferta, mismos que se listan a continuación: </w:t>
      </w:r>
    </w:p>
    <w:p w14:paraId="184484AB" w14:textId="77777777" w:rsidR="0006056D" w:rsidRPr="00351883" w:rsidRDefault="0006056D" w:rsidP="00A66824">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17A2657F" w14:textId="77777777" w:rsidR="0006056D" w:rsidRPr="00351883" w:rsidRDefault="0006056D" w:rsidP="00D001E0">
      <w:pPr>
        <w:numPr>
          <w:ilvl w:val="0"/>
          <w:numId w:val="55"/>
        </w:numPr>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Servicio Mayorista de Arrendamiento de Enlaces Dedicados entre Localidades</w:t>
      </w:r>
      <w:r>
        <w:rPr>
          <w:rFonts w:ascii="Arial" w:eastAsia="Times New Roman" w:hAnsi="Arial" w:cs="Arial"/>
          <w:color w:val="000000"/>
          <w:lang w:eastAsia="es-MX"/>
        </w:rPr>
        <w:t>.</w:t>
      </w:r>
    </w:p>
    <w:p w14:paraId="4C1C76A7" w14:textId="77777777" w:rsidR="0006056D" w:rsidRDefault="0006056D" w:rsidP="0054508A">
      <w:pPr>
        <w:numPr>
          <w:ilvl w:val="0"/>
          <w:numId w:val="55"/>
        </w:num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Servicio Mayorista de Arrendamiento de Enlaces Dedicados de Larga Distancia Internacional.</w:t>
      </w:r>
    </w:p>
    <w:p w14:paraId="006CD70D" w14:textId="77777777" w:rsidR="0054508A" w:rsidRPr="00351883" w:rsidRDefault="0054508A" w:rsidP="00D001E0">
      <w:pPr>
        <w:spacing w:after="0"/>
        <w:ind w:left="720"/>
        <w:jc w:val="both"/>
        <w:textAlignment w:val="baseline"/>
        <w:rPr>
          <w:rFonts w:ascii="Arial" w:eastAsia="Times New Roman" w:hAnsi="Arial" w:cs="Arial"/>
          <w:color w:val="000000"/>
          <w:lang w:eastAsia="es-MX"/>
        </w:rPr>
      </w:pPr>
    </w:p>
    <w:p w14:paraId="7B00C360" w14:textId="54ED714B" w:rsidR="0006056D" w:rsidRDefault="0054508A" w:rsidP="00D001E0">
      <w:pPr>
        <w:shd w:val="clear" w:color="auto" w:fill="FFFFFF"/>
        <w:spacing w:after="0"/>
        <w:jc w:val="both"/>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VISITA TÉCNICA</w:t>
      </w:r>
      <w:r w:rsidR="0006056D" w:rsidRPr="00351883">
        <w:rPr>
          <w:rFonts w:ascii="Arial" w:eastAsia="Times New Roman" w:hAnsi="Arial" w:cs="Arial"/>
          <w:b/>
          <w:bCs/>
          <w:color w:val="000000"/>
          <w:lang w:val="es-ES_tradnl" w:eastAsia="es-MX"/>
        </w:rPr>
        <w:t>:</w:t>
      </w:r>
      <w:r w:rsidR="0006056D" w:rsidRPr="00351883">
        <w:rPr>
          <w:rFonts w:ascii="Arial" w:eastAsia="Times New Roman" w:hAnsi="Arial" w:cs="Arial"/>
          <w:color w:val="000000"/>
          <w:sz w:val="21"/>
          <w:szCs w:val="21"/>
          <w:lang w:val="es-MX" w:eastAsia="es-MX"/>
        </w:rPr>
        <w:t xml:space="preserve"> </w:t>
      </w:r>
      <w:r w:rsidR="0006056D" w:rsidRPr="00351883">
        <w:rPr>
          <w:rFonts w:ascii="Arial" w:eastAsia="Times New Roman" w:hAnsi="Arial" w:cs="Arial"/>
          <w:color w:val="000000"/>
          <w:lang w:eastAsia="es-MX"/>
        </w:rPr>
        <w:t>La actividad conjunta por parte del Concesionario Solicitante y del Agente Económico Preponderante a fin de analizar in situ los elementos asociados a la prestación de los servicios mayoristas.</w:t>
      </w:r>
    </w:p>
    <w:p w14:paraId="4EFF9BD7" w14:textId="77777777" w:rsidR="0054508A" w:rsidRDefault="0054508A" w:rsidP="00D001E0">
      <w:pPr>
        <w:shd w:val="clear" w:color="auto" w:fill="FFFFFF"/>
        <w:spacing w:after="0"/>
        <w:jc w:val="both"/>
        <w:rPr>
          <w:rFonts w:ascii="Arial" w:eastAsia="Times New Roman" w:hAnsi="Arial" w:cs="Arial"/>
          <w:color w:val="000000"/>
          <w:lang w:eastAsia="es-MX"/>
        </w:rPr>
      </w:pPr>
    </w:p>
    <w:p w14:paraId="67542A7D" w14:textId="77777777" w:rsidR="0006056D" w:rsidRPr="00351883" w:rsidRDefault="0006056D" w:rsidP="0054508A">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aps/>
          <w:color w:val="000000"/>
          <w:spacing w:val="-3"/>
          <w:lang w:eastAsia="es-MX"/>
        </w:rPr>
        <w:t>SEGUNDA. OBJETO</w:t>
      </w:r>
    </w:p>
    <w:p w14:paraId="22EEFDEA" w14:textId="77777777" w:rsidR="0006056D" w:rsidRPr="00351883" w:rsidRDefault="0006056D" w:rsidP="0054508A">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val="es-ES_tradnl" w:eastAsia="es-MX"/>
        </w:rPr>
        <w:t> </w:t>
      </w:r>
    </w:p>
    <w:p w14:paraId="458FC131"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DIVISIÓN MAYORISTA TELMEX/TELNOR se obliga a prestar al [</w:t>
      </w:r>
      <w:r w:rsidRPr="00351883">
        <w:rPr>
          <w:rFonts w:ascii="Arial" w:eastAsia="Times New Roman" w:hAnsi="Arial" w:cs="Arial"/>
          <w:color w:val="000000"/>
          <w:lang w:eastAsia="es-MX"/>
        </w:rPr>
        <w:t>CONCESIONARIO O AUTORIZADO SOLICITANTE]</w:t>
      </w:r>
      <w:r w:rsidRPr="00351883">
        <w:rPr>
          <w:rFonts w:ascii="Arial" w:eastAsia="Times New Roman" w:hAnsi="Arial" w:cs="Arial"/>
          <w:b/>
          <w:bCs/>
          <w:color w:val="000000"/>
          <w:lang w:eastAsia="es-MX"/>
        </w:rPr>
        <w:t xml:space="preserve"> </w:t>
      </w:r>
      <w:r w:rsidRPr="00351883">
        <w:rPr>
          <w:rFonts w:ascii="Arial" w:eastAsia="Times New Roman" w:hAnsi="Arial" w:cs="Arial"/>
          <w:color w:val="000000"/>
          <w:lang w:val="es-ES_tradnl" w:eastAsia="es-MX"/>
        </w:rPr>
        <w:t>los SERVICIOS de conformidad con el presente CONVENIO su respectivo Anexo “A” de Tarifas, el cual es parte integrante del presente CONVENIO y firmado por las PARTES se adjunta al presente como si a la letra se insertase, las Medidas de Preponderancia aplicables y vigentes impuestas por el IFT, así como la Oferta aplicable al periodo respectivo</w:t>
      </w:r>
      <w:r w:rsidRPr="00351883">
        <w:rPr>
          <w:rFonts w:ascii="Arial" w:eastAsia="Times New Roman" w:hAnsi="Arial" w:cs="Arial"/>
          <w:color w:val="000000"/>
          <w:lang w:eastAsia="es-MX"/>
        </w:rPr>
        <w:t>.</w:t>
      </w:r>
    </w:p>
    <w:p w14:paraId="36F33DB5"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2C93187B" w14:textId="1CB72FFD" w:rsidR="0006056D" w:rsidRPr="00351883" w:rsidRDefault="0006056D" w:rsidP="0006056D">
      <w:pPr>
        <w:autoSpaceDE w:val="0"/>
        <w:autoSpaceDN w:val="0"/>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xml:space="preserve">El [CONCESIONARIO O AUTORIZADO SOLICITANTE] informará a DIVISIÓN MAYORISTA TELMEX/TELNOR sobre aquellos acuerdos alcanzados con otros concesionarios para el uso </w:t>
      </w:r>
      <w:r w:rsidRPr="00351883">
        <w:rPr>
          <w:rFonts w:ascii="Arial" w:eastAsia="Times New Roman" w:hAnsi="Arial" w:cs="Arial"/>
          <w:color w:val="000000"/>
          <w:lang w:eastAsia="es-MX"/>
        </w:rPr>
        <w:lastRenderedPageBreak/>
        <w:t>compartido de la infraestructura de éstos, presentando para tal efecto un escrito en el cual aquel concesionario con quien haya celebrado algún acuerdo autorice al [CONCESIONARIO O AUTORIZADO SOLICITANTE] el uso de tal infraestructura a fin de que, en caso de ser necesario, se tengan elementos que permitan deslindar responsabilidades respecto al uso compartido de esa infraestructura.</w:t>
      </w:r>
      <w:r w:rsidR="00F908FB" w:rsidRPr="00F908FB">
        <w:t xml:space="preserve"> </w:t>
      </w:r>
      <w:r w:rsidR="00F908FB" w:rsidRPr="00F908FB">
        <w:rPr>
          <w:rFonts w:ascii="Arial" w:eastAsia="Times New Roman" w:hAnsi="Arial" w:cs="Arial"/>
          <w:color w:val="000000"/>
          <w:lang w:eastAsia="es-MX"/>
        </w:rPr>
        <w:t xml:space="preserve">Asimismo, el Concesionario Solicitante </w:t>
      </w:r>
      <w:r w:rsidR="00C119D4">
        <w:rPr>
          <w:rFonts w:ascii="Arial" w:eastAsia="Times New Roman" w:hAnsi="Arial" w:cs="Arial"/>
          <w:color w:val="000000"/>
          <w:lang w:eastAsia="es-MX"/>
        </w:rPr>
        <w:t>o</w:t>
      </w:r>
      <w:r w:rsidR="00F908FB" w:rsidRPr="00F908FB">
        <w:rPr>
          <w:rFonts w:ascii="Arial" w:eastAsia="Times New Roman" w:hAnsi="Arial" w:cs="Arial"/>
          <w:color w:val="000000"/>
          <w:lang w:eastAsia="es-MX"/>
        </w:rPr>
        <w:t xml:space="preserve"> Autorizado Solicitante, deberá realizar cualquier trámite a fin de que el personal de la División Mayorista de Telmex/Telnor, pueda realizar los trabajos en el sitio o en los elementos de red compartidos, excluyendo a la División Mayorista de Telmex/Telnor de cualquier responsabilidad respecto de dichos espacios o elementos de red.</w:t>
      </w:r>
    </w:p>
    <w:p w14:paraId="221EE45A" w14:textId="77777777" w:rsidR="0006056D" w:rsidRPr="00351883" w:rsidRDefault="0006056D" w:rsidP="0006056D">
      <w:pPr>
        <w:autoSpaceDE w:val="0"/>
        <w:autoSpaceDN w:val="0"/>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162B16FB"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Las tarifas</w:t>
      </w:r>
      <w:r w:rsidRPr="00351883">
        <w:rPr>
          <w:rFonts w:ascii="Arial" w:eastAsia="Times New Roman" w:hAnsi="Arial" w:cs="Arial"/>
          <w:b/>
          <w:bCs/>
          <w:color w:val="000000"/>
          <w:lang w:eastAsia="es-MX"/>
        </w:rPr>
        <w:t xml:space="preserve"> </w:t>
      </w:r>
      <w:r w:rsidRPr="00351883">
        <w:rPr>
          <w:rFonts w:ascii="Arial" w:eastAsia="Times New Roman" w:hAnsi="Arial" w:cs="Arial"/>
          <w:color w:val="000000"/>
          <w:lang w:eastAsia="es-MX"/>
        </w:rPr>
        <w:t xml:space="preserve">para los SERVICIOS son aquellas que se establecen en el Anexo “A” del presente CONVENIO. </w:t>
      </w:r>
    </w:p>
    <w:p w14:paraId="0E1D5D33"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w:t>
      </w:r>
    </w:p>
    <w:p w14:paraId="178D21FB" w14:textId="503638C6"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xml:space="preserve">Siendo el cumplimiento del CONVENIO y sus Anexos el principal objetivo de las PARTES, en caso de interpretación, ésta se llevará a cabo a fin de que surta efecto el objeto del CONVENIO y su intención, por lo que si los términos son claros se estará a su literalidad, se interpretará </w:t>
      </w:r>
      <w:r w:rsidR="00727364" w:rsidRPr="00351883">
        <w:rPr>
          <w:rFonts w:ascii="Arial" w:eastAsia="Times New Roman" w:hAnsi="Arial" w:cs="Arial"/>
          <w:color w:val="000000"/>
          <w:spacing w:val="-3"/>
          <w:lang w:eastAsia="es-MX"/>
        </w:rPr>
        <w:t>de acuerdo con</w:t>
      </w:r>
      <w:r w:rsidRPr="00351883">
        <w:rPr>
          <w:rFonts w:ascii="Arial" w:eastAsia="Times New Roman" w:hAnsi="Arial" w:cs="Arial"/>
          <w:color w:val="000000"/>
          <w:spacing w:val="-3"/>
          <w:lang w:eastAsia="es-MX"/>
        </w:rPr>
        <w:t xml:space="preserve"> lo que las PARTES propusieron, y se interpretará en el sentido en que produzca plenos efectos. La interpretación se hará de forma integral y armónica en conjunto con lo previsto en el CONVENIO y su Anexo, por lo que las palabras con más de un sentido se interpretarán </w:t>
      </w:r>
      <w:r w:rsidR="00727364" w:rsidRPr="00351883">
        <w:rPr>
          <w:rFonts w:ascii="Arial" w:eastAsia="Times New Roman" w:hAnsi="Arial" w:cs="Arial"/>
          <w:color w:val="000000"/>
          <w:spacing w:val="-3"/>
          <w:lang w:eastAsia="es-MX"/>
        </w:rPr>
        <w:t>de acuerdo con</w:t>
      </w:r>
      <w:r w:rsidRPr="00351883">
        <w:rPr>
          <w:rFonts w:ascii="Arial" w:eastAsia="Times New Roman" w:hAnsi="Arial" w:cs="Arial"/>
          <w:color w:val="000000"/>
          <w:spacing w:val="-3"/>
          <w:lang w:eastAsia="es-MX"/>
        </w:rPr>
        <w:t xml:space="preserve"> la naturaleza y efectos del CONVENIO, y en segundo lugar de su Anexo y, en su defecto, se estará de forma sucesiva a lo siguiente:</w:t>
      </w:r>
    </w:p>
    <w:p w14:paraId="1C5D535B"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w:t>
      </w:r>
    </w:p>
    <w:p w14:paraId="4353943D" w14:textId="77777777" w:rsidR="0006056D" w:rsidRPr="00351883" w:rsidRDefault="0006056D" w:rsidP="0006056D">
      <w:pPr>
        <w:numPr>
          <w:ilvl w:val="0"/>
          <w:numId w:val="56"/>
        </w:num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En primer lugar, a lo expresamente previsto en la Ley;</w:t>
      </w:r>
    </w:p>
    <w:p w14:paraId="786ABB41" w14:textId="77777777" w:rsidR="0006056D" w:rsidRPr="00351883" w:rsidRDefault="0006056D" w:rsidP="0006056D">
      <w:pPr>
        <w:numPr>
          <w:ilvl w:val="0"/>
          <w:numId w:val="56"/>
        </w:num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En segundo lugar y en tanto estén vigentes, a lo expresamente previsto en las Medidas de Preponderancia impuestas por el IFT;</w:t>
      </w:r>
    </w:p>
    <w:p w14:paraId="319E9750" w14:textId="77777777" w:rsidR="0006056D" w:rsidRPr="00351883" w:rsidRDefault="0006056D" w:rsidP="0006056D">
      <w:pPr>
        <w:numPr>
          <w:ilvl w:val="0"/>
          <w:numId w:val="56"/>
        </w:numPr>
        <w:spacing w:after="0"/>
        <w:jc w:val="both"/>
        <w:textAlignment w:val="baseline"/>
        <w:rPr>
          <w:rFonts w:ascii="Arial" w:hAnsi="Arial" w:cs="Arial"/>
          <w:color w:val="000000"/>
          <w:spacing w:val="-3"/>
        </w:rPr>
      </w:pPr>
      <w:r w:rsidRPr="00351883">
        <w:rPr>
          <w:rFonts w:ascii="Arial" w:eastAsia="Times New Roman" w:hAnsi="Arial" w:cs="Arial"/>
          <w:color w:val="000000"/>
          <w:spacing w:val="-3"/>
          <w:lang w:eastAsia="es-MX"/>
        </w:rPr>
        <w:t>En tercer lugar, a lo expresamente previsto en el Acuerdo P/IFT/EXT/181214/279 para la abstención de cargos de larga distancia nacional, el Acuerdo P/IFT/EXT/090215/43 de Puntos de Interconexión y el Acuerdo mediante el cual el Instituto determinó las Condiciones Técnicas Mínimas de Interconexión;</w:t>
      </w:r>
    </w:p>
    <w:p w14:paraId="2C1FA4B7" w14:textId="77777777" w:rsidR="0006056D" w:rsidRPr="00351883" w:rsidRDefault="0006056D" w:rsidP="0006056D">
      <w:pPr>
        <w:numPr>
          <w:ilvl w:val="0"/>
          <w:numId w:val="56"/>
        </w:num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En cuarto lugar, a lo expresamente previsto en sus títulos de concesión;</w:t>
      </w:r>
    </w:p>
    <w:p w14:paraId="54FED35A" w14:textId="77777777" w:rsidR="0006056D" w:rsidRPr="00351883" w:rsidRDefault="0006056D" w:rsidP="0006056D">
      <w:pPr>
        <w:numPr>
          <w:ilvl w:val="0"/>
          <w:numId w:val="56"/>
        </w:num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En quinto lugar, a la intención de no afectar la prestación de los servicios concesionados y, después de ésta la de no afectar a ninguna de las redes; y</w:t>
      </w:r>
    </w:p>
    <w:p w14:paraId="4EFEF97D" w14:textId="77777777" w:rsidR="0006056D" w:rsidRPr="00351883" w:rsidRDefault="0006056D" w:rsidP="0006056D">
      <w:pPr>
        <w:numPr>
          <w:ilvl w:val="0"/>
          <w:numId w:val="56"/>
        </w:num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En sexto lugar, a los principios contenidos en los artículos 20, 1851 al 1857 del Código Civil Federal.</w:t>
      </w:r>
    </w:p>
    <w:p w14:paraId="26B6096D"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w:t>
      </w:r>
    </w:p>
    <w:p w14:paraId="30946C58"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El presente CONVENIO, su Anexo y cualquier modificación que cualquiera de éstos sufra formarán parte integrante del mismo.</w:t>
      </w:r>
    </w:p>
    <w:p w14:paraId="490D4C54"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1E35FC9F"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TERCERA.   PRECIO Y CONDICIONES DE PAGO</w:t>
      </w:r>
    </w:p>
    <w:p w14:paraId="18292BE4"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7E859248" w14:textId="77777777" w:rsidR="0006056D" w:rsidRPr="00351883" w:rsidRDefault="0006056D" w:rsidP="0006056D">
      <w:pPr>
        <w:spacing w:after="0"/>
        <w:ind w:left="705" w:hanging="705"/>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3.1     </w:t>
      </w:r>
      <w:r w:rsidRPr="00351883">
        <w:rPr>
          <w:rFonts w:ascii="Arial" w:eastAsia="Times New Roman" w:hAnsi="Arial" w:cs="Arial"/>
          <w:color w:val="000000"/>
          <w:lang w:val="es-ES_tradnl" w:eastAsia="es-MX"/>
        </w:rPr>
        <w:t>El [</w:t>
      </w:r>
      <w:r w:rsidRPr="00351883">
        <w:rPr>
          <w:rFonts w:ascii="Arial" w:eastAsia="Times New Roman" w:hAnsi="Arial" w:cs="Arial"/>
          <w:color w:val="000000"/>
          <w:lang w:eastAsia="es-MX"/>
        </w:rPr>
        <w:t xml:space="preserve">CONCESIONARIO O AUTORIZADO SOLICITANTE] </w:t>
      </w:r>
      <w:r w:rsidRPr="00351883">
        <w:rPr>
          <w:rFonts w:ascii="Arial" w:eastAsia="Times New Roman" w:hAnsi="Arial" w:cs="Arial"/>
          <w:color w:val="000000"/>
          <w:lang w:val="es-ES_tradnl" w:eastAsia="es-MX"/>
        </w:rPr>
        <w:t xml:space="preserve">se obliga a pagar a DIVISIÓN MAYORISTA TELMEX/TELNOR por la prestación de los SERVICIOS, las tarifas establecidas en el Anexo “A” del presente CONVENIO, mismas que se tienen por </w:t>
      </w:r>
      <w:r w:rsidRPr="00351883">
        <w:rPr>
          <w:rFonts w:ascii="Arial" w:eastAsia="Times New Roman" w:hAnsi="Arial" w:cs="Arial"/>
          <w:color w:val="000000"/>
          <w:lang w:val="es-ES_tradnl" w:eastAsia="es-MX"/>
        </w:rPr>
        <w:lastRenderedPageBreak/>
        <w:t>reproducidas en el presente apartado como si a la letra se insertasen, de conformidad con las siguientes condiciones:</w:t>
      </w:r>
      <w:r w:rsidRPr="00351883">
        <w:rPr>
          <w:rFonts w:ascii="Arial" w:eastAsia="Times New Roman" w:hAnsi="Arial" w:cs="Arial"/>
          <w:b/>
          <w:bCs/>
          <w:color w:val="000000"/>
          <w:vertAlign w:val="subscript"/>
          <w:lang w:val="es-ES_tradnl" w:eastAsia="es-MX"/>
        </w:rPr>
        <w:t xml:space="preserve"> </w:t>
      </w:r>
    </w:p>
    <w:p w14:paraId="6549C6CB"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5A5C56A6" w14:textId="77777777" w:rsidR="0006056D" w:rsidRPr="00351883" w:rsidRDefault="0006056D" w:rsidP="0006056D">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a)       Gastos de instalación</w:t>
      </w:r>
    </w:p>
    <w:p w14:paraId="237516A4" w14:textId="77777777" w:rsidR="0006056D" w:rsidRPr="00351883" w:rsidRDefault="0006056D" w:rsidP="0006056D">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p w14:paraId="5DF2607A"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xml:space="preserve">Pago de los gastos de instalación en una sola exhibición al día hábil siguiente de la facturación correspondiente por parte de la División Mayorista de Telmex/Telnor la cual se realizará posterior a la validación de los ACUERDOS ESPECIFICOS respectivos, conforme a las tarifas que se estipulan en el Anexo “A” del presente CONVENIO. </w:t>
      </w:r>
    </w:p>
    <w:p w14:paraId="366C0C6D" w14:textId="6EBFF2DB" w:rsidR="0006056D" w:rsidRDefault="0006056D" w:rsidP="0006056D">
      <w:pPr>
        <w:spacing w:after="0"/>
        <w:ind w:left="709" w:hanging="709"/>
        <w:jc w:val="both"/>
        <w:textAlignment w:val="baseline"/>
        <w:rPr>
          <w:rFonts w:ascii="Arial" w:eastAsia="Times New Roman" w:hAnsi="Arial" w:cs="Arial"/>
          <w:color w:val="000000"/>
          <w:lang w:val="es-ES_tradnl" w:eastAsia="es-MX"/>
        </w:rPr>
      </w:pPr>
      <w:r w:rsidRPr="00351883">
        <w:rPr>
          <w:rFonts w:ascii="Arial" w:eastAsia="Times New Roman" w:hAnsi="Arial" w:cs="Arial"/>
          <w:color w:val="000000"/>
          <w:lang w:val="es-ES_tradnl" w:eastAsia="es-MX"/>
        </w:rPr>
        <w:t> </w:t>
      </w:r>
    </w:p>
    <w:p w14:paraId="6A257ED9" w14:textId="77777777" w:rsidR="0006056D" w:rsidRPr="00351883" w:rsidRDefault="0006056D" w:rsidP="0006056D">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b)       Pago mensual de los SERVICIOS</w:t>
      </w:r>
    </w:p>
    <w:p w14:paraId="3B802F16" w14:textId="77777777" w:rsidR="0006056D" w:rsidRPr="00351883" w:rsidRDefault="0006056D" w:rsidP="0006056D">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p w14:paraId="3F9B3A2E" w14:textId="77777777" w:rsidR="0006056D" w:rsidRPr="00351883" w:rsidRDefault="0006056D" w:rsidP="0006056D">
      <w:pPr>
        <w:spacing w:after="0"/>
        <w:ind w:firstLine="4"/>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Pago mensual de la renta del mes corriente de los SERVICIOS de conformidad con las tarifas que se estipulan en el Anexo “A” de Tarifas del presente CONVENIO.</w:t>
      </w:r>
    </w:p>
    <w:p w14:paraId="4113D2B9"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3087DF25" w14:textId="53C7CC23"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xml:space="preserve">El [CONCESIONARIO O AUTORIZADO SOLICITANTE] se encuentra obligado al pago mensual de los servicios, a partir de la fecha de la notificación de entrega del servicio por parte de DIVISIÓN MAYORISTA TELMEX/TELNOR confirmada mediante la recepción que del mismo realice el CONCESIONARIO SOLICITANTE O AUTORIZADO SOLICITANTE a través de la firma del ACTA de </w:t>
      </w:r>
      <w:r w:rsidR="0069342D">
        <w:rPr>
          <w:rFonts w:ascii="Arial" w:eastAsia="Times New Roman" w:hAnsi="Arial" w:cs="Arial"/>
          <w:color w:val="000000"/>
          <w:lang w:val="es-ES_tradnl" w:eastAsia="es-MX"/>
        </w:rPr>
        <w:t>ENTREGA</w:t>
      </w:r>
      <w:r>
        <w:rPr>
          <w:rFonts w:ascii="Arial" w:eastAsia="Times New Roman" w:hAnsi="Arial" w:cs="Arial"/>
          <w:color w:val="000000"/>
          <w:lang w:val="es-ES_tradnl" w:eastAsia="es-MX"/>
        </w:rPr>
        <w:t xml:space="preserve"> o del correo electrónico correspondiente</w:t>
      </w:r>
      <w:r w:rsidRPr="00351883">
        <w:rPr>
          <w:rFonts w:ascii="Arial" w:eastAsia="Times New Roman" w:hAnsi="Arial" w:cs="Arial"/>
          <w:color w:val="000000"/>
          <w:lang w:val="es-ES_tradnl" w:eastAsia="es-MX"/>
        </w:rPr>
        <w:t xml:space="preserve">. Un ejemplar del ACTA de </w:t>
      </w:r>
      <w:r w:rsidR="0069342D">
        <w:rPr>
          <w:rFonts w:ascii="Arial" w:eastAsia="Times New Roman" w:hAnsi="Arial" w:cs="Arial"/>
          <w:color w:val="000000"/>
          <w:lang w:val="es-ES_tradnl" w:eastAsia="es-MX"/>
        </w:rPr>
        <w:t>ENTREGA</w:t>
      </w:r>
      <w:r w:rsidR="0069342D" w:rsidRPr="00351883">
        <w:rPr>
          <w:rFonts w:ascii="Arial" w:eastAsia="Times New Roman" w:hAnsi="Arial" w:cs="Arial"/>
          <w:color w:val="000000"/>
          <w:lang w:val="es-ES_tradnl" w:eastAsia="es-MX"/>
        </w:rPr>
        <w:t xml:space="preserve"> </w:t>
      </w:r>
      <w:r w:rsidRPr="00351883">
        <w:rPr>
          <w:rFonts w:ascii="Arial" w:eastAsia="Times New Roman" w:hAnsi="Arial" w:cs="Arial"/>
          <w:color w:val="000000"/>
          <w:lang w:val="es-ES_tradnl" w:eastAsia="es-MX"/>
        </w:rPr>
        <w:t>quedará en poder de cada una de las PARTES.</w:t>
      </w:r>
    </w:p>
    <w:p w14:paraId="67886368"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765A8C3B"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El PROCEDIMIENTO DE ENTREGA/RECEPCIÓN de los SERVICIOS se sujetará a los términos y condiciones del Anexo “E” de la Oferta.</w:t>
      </w:r>
    </w:p>
    <w:p w14:paraId="0AC2B284"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i/>
          <w:iCs/>
          <w:color w:val="000000"/>
          <w:lang w:val="es-ES_tradnl" w:eastAsia="es-MX"/>
        </w:rPr>
        <w:t> </w:t>
      </w:r>
    </w:p>
    <w:p w14:paraId="6A4727D3"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Los pagos referidos deberán cubrirse a más tardar dentro de los 30</w:t>
      </w:r>
      <w:r w:rsidRPr="00351883">
        <w:rPr>
          <w:rFonts w:ascii="Arial" w:eastAsia="Times New Roman" w:hAnsi="Arial" w:cs="Arial"/>
          <w:lang w:val="es-ES_tradnl" w:eastAsia="es-ES"/>
        </w:rPr>
        <w:t xml:space="preserve"> (treinta)</w:t>
      </w:r>
      <w:r w:rsidRPr="00351883">
        <w:rPr>
          <w:rFonts w:ascii="Arial" w:eastAsia="Times New Roman" w:hAnsi="Arial" w:cs="Arial"/>
          <w:color w:val="000000"/>
          <w:lang w:val="es-ES_tradnl" w:eastAsia="es-MX"/>
        </w:rPr>
        <w:t xml:space="preserve"> días naturales siguientes a aquél en que el [CONCESIONARIO O AUTORIZADO SOLICITANTE] haya recibido la factura correspondiente, de no llevarse a cabo, </w:t>
      </w:r>
      <w:r w:rsidRPr="00351883">
        <w:rPr>
          <w:rFonts w:ascii="Arial" w:eastAsia="Times New Roman" w:hAnsi="Arial" w:cs="Arial"/>
          <w:color w:val="000000"/>
          <w:lang w:eastAsia="es-MX"/>
        </w:rPr>
        <w:t xml:space="preserve">la </w:t>
      </w:r>
      <w:r w:rsidRPr="00351883">
        <w:rPr>
          <w:rFonts w:ascii="Arial" w:eastAsia="Times New Roman" w:hAnsi="Arial" w:cs="Arial"/>
          <w:color w:val="000000"/>
          <w:lang w:val="es-ES_tradnl" w:eastAsia="es-MX"/>
        </w:rPr>
        <w:t xml:space="preserve">DIVISIÓN MAYORISTA DE </w:t>
      </w:r>
      <w:r w:rsidRPr="00351883">
        <w:rPr>
          <w:rFonts w:ascii="Arial" w:hAnsi="Arial" w:cs="Arial"/>
          <w:color w:val="000000"/>
          <w:lang w:val="es-ES_tradnl"/>
        </w:rPr>
        <w:t>TELMEX/TELNOR</w:t>
      </w:r>
      <w:r w:rsidRPr="00351883">
        <w:rPr>
          <w:rFonts w:ascii="Arial" w:eastAsia="Times New Roman" w:hAnsi="Arial" w:cs="Arial"/>
          <w:color w:val="000000"/>
          <w:lang w:eastAsia="es-MX"/>
        </w:rPr>
        <w:t xml:space="preserve"> podrá rescindir el presente CONVENIO sin necesidad de declaración judicial. En caso de que la fecha de vencimiento corresponda a un día inhábil, se efectuará al día hábil siguiente.</w:t>
      </w:r>
    </w:p>
    <w:p w14:paraId="46CFBA7F"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2A3262BE"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xml:space="preserve">DIVISIÓN MAYORISTA TELMEX/TELNOR y el [CONCESIONARIO O AUTORIZADO SOLICITANTE] acuerdan que en el evento de que este último incumpla con cualesquiera de las obligaciones de pago a su cargo bajo el presente CONVENIO, DIVISIÓN MAYORISTA TELMEX/TELNOR estará debidamente facultado para: (i) suspender, sin responsabilidad alguna, la prestación de los SERVICIOS, una vez realizada la notificación al [CONCESIONARIO O AUTORIZADO SOLICITANTE]. Una vez realizada la notificación por parte de DIVISIÓN MAYORISTA TELMEX/TELNOR, el [CONCESIONARIO O AUTORIZADO SOLICITANTE] contará con un periodo de gracia de 10 (diez) días hábiles para subsanar cualquier incumplimiento de pago, DIVISIÓN MAYORISTA TELMEX/TELNOR podrá, rescindir el presente CONVENIO en observancia a lo dispuesto en la cláusula DÉCIMA SEXTA. RESCISIÓN DEL </w:t>
      </w:r>
      <w:r w:rsidRPr="00351883">
        <w:rPr>
          <w:rFonts w:ascii="Arial" w:eastAsia="Times New Roman" w:hAnsi="Arial" w:cs="Arial"/>
          <w:color w:val="000000"/>
          <w:lang w:eastAsia="es-MX"/>
        </w:rPr>
        <w:lastRenderedPageBreak/>
        <w:t>CONVENIO. En este último caso, DIVISIÓN MAYORISTA TELMEX/TELNOR podrá exigir el pago de daños y perjuicios.</w:t>
      </w:r>
    </w:p>
    <w:p w14:paraId="6A02ED3C"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0D540B50"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       Remisión de facturas</w:t>
      </w:r>
    </w:p>
    <w:p w14:paraId="6C42C0D8"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57ED14EE"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xml:space="preserve">DIVISIÓN MAYORISTA </w:t>
      </w:r>
      <w:r w:rsidRPr="00351883">
        <w:rPr>
          <w:rFonts w:ascii="Arial" w:hAnsi="Arial" w:cs="Arial"/>
          <w:color w:val="000000"/>
        </w:rPr>
        <w:t>TELMEX/TELNOR</w:t>
      </w:r>
      <w:r w:rsidRPr="00351883">
        <w:rPr>
          <w:rFonts w:ascii="Arial" w:eastAsia="Times New Roman" w:hAnsi="Arial" w:cs="Arial"/>
          <w:color w:val="000000"/>
          <w:lang w:val="es-ES_tradnl" w:eastAsia="es-MX"/>
        </w:rPr>
        <w:t xml:space="preserve"> remitirá mensualmente al domicilio del [CONCESIONARIO O AUTORIZADO SOLICITANTE] y/o a la cuenta de correo electrónico señalada por ésta para tales efectos en la Cláusula VIGESIMA PRIMERA del presente CONVENIO, la factura a pagar por los SERVICIOS correspondientes, la cual deberá cumplir con los requisitos fiscales requeridos por la legislación vigente a la fecha de su expedición.</w:t>
      </w:r>
    </w:p>
    <w:p w14:paraId="3D48CF0B"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2D3BB802"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En caso de que el [CONCESIONARIO O AUTORIZADO SOLICITANTE] no reciba las facturas por causas imputables al mismo, éste deberá realizar el pago de dichas facturas dentro del plazo señalado en el inciso b) de la presente cláusula, contando el plazo correspondiente a partir de la fecha en que el [CONCESIONARIO O AUTORIZADO SOLICITANTE] debió haber recibido la factura.</w:t>
      </w:r>
    </w:p>
    <w:p w14:paraId="670EE47D" w14:textId="77777777" w:rsidR="0006056D" w:rsidRPr="00351883" w:rsidRDefault="0006056D" w:rsidP="0006056D">
      <w:pPr>
        <w:spacing w:after="0"/>
        <w:jc w:val="both"/>
        <w:textAlignment w:val="baseline"/>
        <w:rPr>
          <w:rFonts w:ascii="Arial" w:eastAsia="Times New Roman" w:hAnsi="Arial" w:cs="Arial"/>
          <w:color w:val="000000"/>
          <w:lang w:val="es-ES_tradnl" w:eastAsia="es-MX"/>
        </w:rPr>
      </w:pPr>
    </w:p>
    <w:p w14:paraId="41607F5A"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El pago de las facturas y de los cargos de contratación podrá llevarse a cabo por cualquiera de las siguientes vías, previo aviso del [CONCESIONARIO O AUTORIZADO SOLICITANTE]:</w:t>
      </w:r>
    </w:p>
    <w:p w14:paraId="2E0287C6"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321F75DF" w14:textId="77777777" w:rsidR="0006056D" w:rsidRPr="00351883" w:rsidRDefault="0006056D" w:rsidP="0006056D">
      <w:pPr>
        <w:pStyle w:val="Prrafodelista"/>
        <w:numPr>
          <w:ilvl w:val="1"/>
          <w:numId w:val="53"/>
        </w:numPr>
        <w:spacing w:line="276" w:lineRule="auto"/>
        <w:ind w:left="709" w:hanging="709"/>
        <w:jc w:val="both"/>
        <w:textAlignment w:val="baseline"/>
        <w:rPr>
          <w:rFonts w:cs="Arial"/>
          <w:color w:val="000000"/>
          <w:sz w:val="22"/>
          <w:szCs w:val="18"/>
          <w:lang w:val="es-ES_tradnl" w:eastAsia="es-MX"/>
        </w:rPr>
      </w:pPr>
      <w:r w:rsidRPr="00351883">
        <w:rPr>
          <w:rFonts w:cs="Arial"/>
          <w:color w:val="000000"/>
          <w:sz w:val="22"/>
          <w:szCs w:val="18"/>
          <w:lang w:val="es-ES_tradnl" w:eastAsia="es-MX"/>
        </w:rPr>
        <w:t xml:space="preserve">Pago con cheque certificado emitido por una Institución Bancaria, a nombre de TELÉFONOS DE MÉXICO S.A.B. DE C.V. o TELÉFONOS DEL NOROESTE, S.A. DE C.V. el cual será entregado en el domicilio de DIVISIÓN MAYORISTA TELMEX/TELNOR o depositado en la cuenta bancaria que </w:t>
      </w:r>
      <w:r w:rsidRPr="00351883">
        <w:rPr>
          <w:rFonts w:cs="Arial"/>
          <w:color w:val="000000"/>
          <w:sz w:val="22"/>
          <w:szCs w:val="18"/>
          <w:lang w:eastAsia="es-MX"/>
        </w:rPr>
        <w:t xml:space="preserve">DIVISIÓN MAYORISTA </w:t>
      </w:r>
      <w:r w:rsidRPr="00351883">
        <w:rPr>
          <w:rFonts w:cs="Arial"/>
          <w:color w:val="000000"/>
          <w:sz w:val="22"/>
          <w:szCs w:val="18"/>
        </w:rPr>
        <w:t>TELMEX/TELNOR</w:t>
      </w:r>
      <w:r w:rsidRPr="00351883">
        <w:rPr>
          <w:rFonts w:cs="Arial"/>
          <w:color w:val="000000"/>
          <w:sz w:val="22"/>
          <w:szCs w:val="18"/>
          <w:lang w:val="es-ES_tradnl" w:eastAsia="es-MX"/>
        </w:rPr>
        <w:t xml:space="preserve"> previamente le indique al [CONCESIONARIO O AUTORIZADO SOLICITANTE].</w:t>
      </w:r>
    </w:p>
    <w:p w14:paraId="7BF9B5AA" w14:textId="77777777" w:rsidR="0006056D" w:rsidRPr="00351883" w:rsidRDefault="0006056D" w:rsidP="0006056D">
      <w:pPr>
        <w:spacing w:after="0"/>
        <w:ind w:left="709" w:hanging="709"/>
        <w:jc w:val="both"/>
        <w:textAlignment w:val="baseline"/>
        <w:rPr>
          <w:rFonts w:ascii="Arial" w:eastAsia="Times New Roman" w:hAnsi="Arial" w:cs="Arial"/>
          <w:color w:val="000000"/>
          <w:lang w:eastAsia="es-MX"/>
        </w:rPr>
      </w:pPr>
    </w:p>
    <w:p w14:paraId="35BB29CD" w14:textId="77777777" w:rsidR="0006056D" w:rsidRPr="00351883" w:rsidRDefault="0006056D" w:rsidP="0006056D">
      <w:pPr>
        <w:pStyle w:val="Prrafodelista"/>
        <w:numPr>
          <w:ilvl w:val="0"/>
          <w:numId w:val="96"/>
        </w:numPr>
        <w:spacing w:line="276" w:lineRule="auto"/>
        <w:ind w:left="709" w:hanging="643"/>
        <w:jc w:val="both"/>
        <w:textAlignment w:val="baseline"/>
        <w:rPr>
          <w:rFonts w:cs="Arial"/>
          <w:color w:val="000000"/>
          <w:sz w:val="22"/>
          <w:szCs w:val="18"/>
          <w:lang w:eastAsia="es-MX"/>
        </w:rPr>
      </w:pPr>
      <w:r w:rsidRPr="00351883">
        <w:rPr>
          <w:rFonts w:cs="Arial"/>
          <w:color w:val="000000"/>
          <w:sz w:val="22"/>
          <w:szCs w:val="18"/>
          <w:lang w:val="es-ES_tradnl" w:eastAsia="es-MX"/>
        </w:rPr>
        <w:t>Pago por transferencia electrónica a la cuenta bancaria que</w:t>
      </w:r>
      <w:r w:rsidRPr="00351883">
        <w:rPr>
          <w:rFonts w:cs="Arial"/>
          <w:color w:val="000000"/>
          <w:sz w:val="22"/>
          <w:szCs w:val="18"/>
          <w:lang w:eastAsia="es-MX"/>
        </w:rPr>
        <w:t xml:space="preserve"> DIVISIÓN MAYORISTA</w:t>
      </w:r>
      <w:r w:rsidRPr="00351883">
        <w:rPr>
          <w:rFonts w:cs="Arial"/>
          <w:color w:val="000000"/>
          <w:sz w:val="22"/>
          <w:szCs w:val="18"/>
        </w:rPr>
        <w:t xml:space="preserve"> TELMEX/TELNOR</w:t>
      </w:r>
      <w:r w:rsidRPr="00351883">
        <w:rPr>
          <w:rFonts w:cs="Arial"/>
          <w:color w:val="000000"/>
          <w:sz w:val="22"/>
          <w:szCs w:val="18"/>
          <w:lang w:val="es-ES_tradnl" w:eastAsia="es-MX"/>
        </w:rPr>
        <w:t xml:space="preserve"> previamente le indique al [CONCESIONARIO O AUTORIZADO SOLICITANTE].</w:t>
      </w:r>
    </w:p>
    <w:p w14:paraId="683F7ECD" w14:textId="77777777" w:rsidR="0006056D" w:rsidRPr="00351883" w:rsidRDefault="0006056D" w:rsidP="0006056D">
      <w:pPr>
        <w:spacing w:after="0"/>
        <w:jc w:val="both"/>
        <w:textAlignment w:val="baseline"/>
        <w:rPr>
          <w:rFonts w:ascii="Arial" w:eastAsia="Times New Roman" w:hAnsi="Arial" w:cs="Arial"/>
          <w:color w:val="000000"/>
          <w:lang w:val="es-ES_tradnl" w:eastAsia="es-MX"/>
        </w:rPr>
      </w:pPr>
    </w:p>
    <w:p w14:paraId="66F07CCD"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d) Impuestos</w:t>
      </w:r>
    </w:p>
    <w:p w14:paraId="32F0A7C1" w14:textId="77777777" w:rsidR="0006056D" w:rsidRPr="00351883" w:rsidRDefault="0006056D" w:rsidP="0006056D">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w:t>
      </w:r>
    </w:p>
    <w:p w14:paraId="55606470"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Las PARTES se harán cargo del pago de los impuestos que en virtud de la prestación de los SERVICIOS y de acuerdo con la legislación vigente les corresponda.</w:t>
      </w:r>
    </w:p>
    <w:p w14:paraId="6DFA07E8"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2C0E4CB6" w14:textId="4487CC37" w:rsidR="0006056D" w:rsidRPr="00351883" w:rsidRDefault="0006056D" w:rsidP="0006056D">
      <w:pPr>
        <w:spacing w:after="0"/>
        <w:ind w:left="709" w:hanging="709"/>
        <w:jc w:val="both"/>
        <w:textAlignment w:val="baseline"/>
        <w:rPr>
          <w:rFonts w:ascii="Arial" w:hAnsi="Arial" w:cs="Arial"/>
          <w:color w:val="000000"/>
          <w:lang w:val="es-ES_tradnl"/>
        </w:rPr>
      </w:pPr>
      <w:r w:rsidRPr="00351883">
        <w:rPr>
          <w:rFonts w:ascii="Arial" w:eastAsia="Times New Roman" w:hAnsi="Arial" w:cs="Arial"/>
          <w:b/>
          <w:bCs/>
          <w:color w:val="000000"/>
          <w:lang w:val="es-ES_tradnl" w:eastAsia="es-MX"/>
        </w:rPr>
        <w:t>3.2</w:t>
      </w:r>
      <w:r w:rsidRPr="00351883">
        <w:rPr>
          <w:rFonts w:ascii="Arial" w:hAnsi="Arial" w:cs="Arial"/>
          <w:color w:val="000000"/>
          <w:lang w:val="es-ES_tradnl"/>
        </w:rPr>
        <w:t xml:space="preserve"> </w:t>
      </w:r>
      <w:r w:rsidRPr="00351883">
        <w:rPr>
          <w:rFonts w:ascii="Arial" w:eastAsia="Times New Roman" w:hAnsi="Arial" w:cs="Arial"/>
          <w:color w:val="000000"/>
          <w:lang w:val="es-ES_tradnl" w:eastAsia="es-MX"/>
        </w:rPr>
        <w:tab/>
        <w:t>En el caso de que el [CONCESIONARIO O AUTORIZADO SOLICITANTE] no esté de acuerdo con su factura, deberá dirigir su inconformidad a</w:t>
      </w:r>
      <w:r w:rsidRPr="00351883">
        <w:rPr>
          <w:rFonts w:ascii="Arial" w:hAnsi="Arial" w:cs="Arial"/>
          <w:color w:val="000000"/>
          <w:lang w:val="es-ES_tradnl"/>
        </w:rPr>
        <w:t xml:space="preserve"> DIVISIÓN MAYORISTA</w:t>
      </w:r>
      <w:r w:rsidRPr="00351883">
        <w:rPr>
          <w:rFonts w:ascii="Arial" w:eastAsia="Times New Roman" w:hAnsi="Arial" w:cs="Arial"/>
          <w:color w:val="000000"/>
          <w:lang w:val="es-ES_tradnl" w:eastAsia="es-MX"/>
        </w:rPr>
        <w:t xml:space="preserve"> TELMEX/TELNOR</w:t>
      </w:r>
      <w:r w:rsidR="001B669D">
        <w:rPr>
          <w:rFonts w:ascii="Arial" w:eastAsia="Times New Roman" w:hAnsi="Arial" w:cs="Arial"/>
          <w:color w:val="000000"/>
          <w:lang w:val="es-ES_tradnl" w:eastAsia="es-MX"/>
        </w:rPr>
        <w:t xml:space="preserve"> a través del Sistema Electrónico de Gestión y/o por correo electrónico provisto por TELMEX/TELNOR</w:t>
      </w:r>
      <w:r w:rsidRPr="00351883">
        <w:rPr>
          <w:rFonts w:ascii="Arial" w:eastAsia="Times New Roman" w:hAnsi="Arial" w:cs="Arial"/>
          <w:color w:val="000000"/>
          <w:lang w:val="es-ES_tradnl" w:eastAsia="es-MX"/>
        </w:rPr>
        <w:t xml:space="preserve"> con base en lo siguiente: </w:t>
      </w:r>
    </w:p>
    <w:p w14:paraId="3BA1BEA7" w14:textId="77777777" w:rsidR="0006056D" w:rsidRPr="00351883" w:rsidRDefault="0006056D" w:rsidP="0006056D">
      <w:pPr>
        <w:spacing w:after="0"/>
        <w:ind w:left="705" w:hanging="705"/>
        <w:jc w:val="both"/>
        <w:textAlignment w:val="baseline"/>
        <w:rPr>
          <w:rFonts w:ascii="Arial" w:hAnsi="Arial" w:cs="Arial"/>
          <w:color w:val="000000"/>
          <w:lang w:val="es-ES_tradnl"/>
        </w:rPr>
      </w:pPr>
      <w:r w:rsidRPr="00351883">
        <w:rPr>
          <w:rFonts w:ascii="Arial" w:eastAsia="Times New Roman" w:hAnsi="Arial" w:cs="Arial"/>
          <w:color w:val="000000"/>
          <w:lang w:val="es-ES_tradnl" w:eastAsia="es-MX"/>
        </w:rPr>
        <w:t> </w:t>
      </w:r>
    </w:p>
    <w:p w14:paraId="471BF305" w14:textId="40E032BE"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xml:space="preserve">Para que cualquier inconformidad sea procedente, la misma deberá (i) referirse exclusivamente al número de unidades o cualquier otro parámetro de medición aplicable a los SERVICIOS, así como a errores matemáticos, de cálculo o de actualización, pero por ningún motivo a la tarifa </w:t>
      </w:r>
      <w:r w:rsidRPr="00351883">
        <w:rPr>
          <w:rFonts w:ascii="Arial" w:eastAsia="Times New Roman" w:hAnsi="Arial" w:cs="Arial"/>
          <w:color w:val="000000"/>
          <w:lang w:val="es-ES_tradnl" w:eastAsia="es-MX"/>
        </w:rPr>
        <w:lastRenderedPageBreak/>
        <w:t>misma pactada por unidad conforme a este CONVENIO, ni tampoco a la calidad con la que fueron prestados los SERVICIOS; (</w:t>
      </w:r>
      <w:proofErr w:type="spellStart"/>
      <w:r w:rsidRPr="00351883">
        <w:rPr>
          <w:rFonts w:ascii="Arial" w:eastAsia="Times New Roman" w:hAnsi="Arial" w:cs="Arial"/>
          <w:color w:val="000000"/>
          <w:lang w:val="es-ES_tradnl" w:eastAsia="es-MX"/>
        </w:rPr>
        <w:t>ii</w:t>
      </w:r>
      <w:proofErr w:type="spellEnd"/>
      <w:r w:rsidRPr="00351883">
        <w:rPr>
          <w:rFonts w:ascii="Arial" w:eastAsia="Times New Roman" w:hAnsi="Arial" w:cs="Arial"/>
          <w:color w:val="000000"/>
          <w:lang w:val="es-ES_tradnl" w:eastAsia="es-MX"/>
        </w:rPr>
        <w:t>) hacerse valer dentro de los 30</w:t>
      </w:r>
      <w:r w:rsidRPr="00351883">
        <w:rPr>
          <w:rFonts w:ascii="Arial" w:eastAsia="Times New Roman" w:hAnsi="Arial" w:cs="Arial"/>
          <w:lang w:val="es-ES_tradnl" w:eastAsia="es-ES"/>
        </w:rPr>
        <w:t xml:space="preserve"> (treinta</w:t>
      </w:r>
      <w:r w:rsidRPr="00351883">
        <w:rPr>
          <w:rFonts w:ascii="Arial" w:eastAsia="Times New Roman" w:hAnsi="Arial" w:cs="Arial"/>
          <w:color w:val="000000"/>
          <w:lang w:val="es-ES_tradnl" w:eastAsia="es-MX"/>
        </w:rPr>
        <w:t>) días naturales siguientes a la fecha de recepción de la factura original de que se trate, y (</w:t>
      </w:r>
      <w:proofErr w:type="spellStart"/>
      <w:r w:rsidRPr="00351883">
        <w:rPr>
          <w:rFonts w:ascii="Arial" w:eastAsia="Times New Roman" w:hAnsi="Arial" w:cs="Arial"/>
          <w:color w:val="000000"/>
          <w:lang w:val="es-ES_tradnl" w:eastAsia="es-MX"/>
        </w:rPr>
        <w:t>iii</w:t>
      </w:r>
      <w:proofErr w:type="spellEnd"/>
      <w:r w:rsidRPr="00351883">
        <w:rPr>
          <w:rFonts w:ascii="Arial" w:eastAsia="Times New Roman" w:hAnsi="Arial" w:cs="Arial"/>
          <w:color w:val="000000"/>
          <w:lang w:val="es-ES_tradnl" w:eastAsia="es-MX"/>
        </w:rPr>
        <w:t>) acompañarse necesariamente de: (a) el rechazo formal, por escrito, en que el [CONCESIONARIO O AUTORIZADO SOLICITANTE] manifieste las razones de su inconformidad y (b) el pago total de los servicios</w:t>
      </w:r>
      <w:r w:rsidR="0042748F">
        <w:rPr>
          <w:rFonts w:ascii="Arial" w:eastAsia="Times New Roman" w:hAnsi="Arial" w:cs="Arial"/>
          <w:color w:val="000000"/>
          <w:lang w:val="es-ES_tradnl" w:eastAsia="es-MX"/>
        </w:rPr>
        <w:t xml:space="preserve"> o</w:t>
      </w:r>
      <w:r w:rsidRPr="00351883">
        <w:rPr>
          <w:rFonts w:ascii="Arial" w:eastAsia="Times New Roman" w:hAnsi="Arial" w:cs="Arial"/>
          <w:color w:val="000000"/>
          <w:lang w:val="es-ES_tradnl" w:eastAsia="es-MX"/>
        </w:rPr>
        <w:t xml:space="preserve"> </w:t>
      </w:r>
      <w:r w:rsidR="00377662">
        <w:rPr>
          <w:rFonts w:ascii="Arial" w:eastAsia="Times New Roman" w:hAnsi="Arial" w:cs="Arial"/>
          <w:color w:val="000000"/>
          <w:lang w:val="es-ES_tradnl" w:eastAsia="es-MX"/>
        </w:rPr>
        <w:t xml:space="preserve"> el pago de </w:t>
      </w:r>
      <w:r w:rsidRPr="00351883">
        <w:rPr>
          <w:rFonts w:ascii="Arial" w:eastAsia="Times New Roman" w:hAnsi="Arial" w:cs="Arial"/>
          <w:color w:val="000000"/>
          <w:lang w:val="es-ES_tradnl" w:eastAsia="es-MX"/>
        </w:rPr>
        <w:t xml:space="preserve">cargos </w:t>
      </w:r>
      <w:r w:rsidR="0042748F">
        <w:rPr>
          <w:rFonts w:ascii="Arial" w:eastAsia="Times New Roman" w:hAnsi="Arial" w:cs="Arial"/>
          <w:color w:val="000000"/>
          <w:lang w:val="es-ES_tradnl" w:eastAsia="es-MX"/>
        </w:rPr>
        <w:t>no objetados</w:t>
      </w:r>
      <w:r w:rsidR="00D30EA0">
        <w:rPr>
          <w:rFonts w:ascii="Arial" w:eastAsia="Times New Roman" w:hAnsi="Arial" w:cs="Arial"/>
          <w:color w:val="000000"/>
          <w:lang w:val="es-ES_tradnl" w:eastAsia="es-MX"/>
        </w:rPr>
        <w:t>,</w:t>
      </w:r>
      <w:r w:rsidR="00FC0426">
        <w:rPr>
          <w:rFonts w:ascii="Arial" w:eastAsia="Times New Roman" w:hAnsi="Arial" w:cs="Arial"/>
          <w:lang w:val="es-ES_tradnl" w:eastAsia="es-ES"/>
        </w:rPr>
        <w:t xml:space="preserve"> </w:t>
      </w:r>
      <w:r w:rsidR="00FC0426" w:rsidRPr="00FC0426">
        <w:rPr>
          <w:rFonts w:ascii="Arial" w:eastAsia="Times New Roman" w:hAnsi="Arial" w:cs="Arial"/>
          <w:lang w:val="es-ES_tradnl" w:eastAsia="es-ES"/>
        </w:rPr>
        <w:t>adjuntando a dicho pago un documento que contenga una relación desglosada de los importes correspondientes a cada uno de los servicios cuyas correlativas contraprestaciones hubiesen sido pagadas.</w:t>
      </w:r>
      <w:r w:rsidRPr="00351883">
        <w:rPr>
          <w:rFonts w:ascii="Arial" w:eastAsia="Times New Roman" w:hAnsi="Arial" w:cs="Arial"/>
          <w:lang w:val="es-ES_tradnl" w:eastAsia="es-ES"/>
        </w:rPr>
        <w:t xml:space="preserve"> Lo anterior no implica una renuncia a los derechos de la parte objetante respecto de aquellas tarifas que sean determinadas administrativamente por la autoridad competente.</w:t>
      </w:r>
    </w:p>
    <w:p w14:paraId="1646E54E"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38D796B0"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Queda claramente entendido por las PARTES que las inconformidades que no reúnan los requisitos precedentes no tendrán efecto o validez alguna y, en consecuencia, las facturas y estados de adeudos correspondientes se tendrán por consentidos.</w:t>
      </w:r>
    </w:p>
    <w:p w14:paraId="41BC9E00"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7C064B73"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xml:space="preserve">Aquellas facturas que el [CONCESIONARIO O AUTORIZADO SOLICITANTE] hubiese objetado, serán revisadas por ambas PARTES en un plazo que no excederá de </w:t>
      </w:r>
      <w:r w:rsidRPr="00351883">
        <w:rPr>
          <w:rFonts w:ascii="Arial" w:eastAsia="Times New Roman" w:hAnsi="Arial" w:cs="Arial"/>
          <w:lang w:eastAsia="es-MX"/>
        </w:rPr>
        <w:t>30 (treinta</w:t>
      </w:r>
      <w:r w:rsidRPr="00351883">
        <w:rPr>
          <w:rFonts w:ascii="Arial" w:eastAsia="Times New Roman" w:hAnsi="Arial" w:cs="Arial"/>
          <w:color w:val="000000"/>
          <w:lang w:eastAsia="es-MX"/>
        </w:rPr>
        <w:t>) días naturales contados a partir de la recepción de la notificación por escrito de la objeción correspondiente, a efecto de determinar el monto efectivo a pagar , misma que no procederá si no es realizada dentro de los 30</w:t>
      </w:r>
      <w:r w:rsidRPr="00351883">
        <w:rPr>
          <w:rFonts w:ascii="Arial" w:eastAsia="Times New Roman" w:hAnsi="Arial" w:cs="Arial"/>
          <w:lang w:eastAsia="es-MX"/>
        </w:rPr>
        <w:t xml:space="preserve"> (treinta</w:t>
      </w:r>
      <w:r w:rsidRPr="00351883">
        <w:rPr>
          <w:rFonts w:ascii="Arial" w:eastAsia="Times New Roman" w:hAnsi="Arial" w:cs="Arial"/>
          <w:color w:val="000000"/>
          <w:lang w:eastAsia="es-MX"/>
        </w:rPr>
        <w:t xml:space="preserve">) días naturales siguientes a la fecha de recepción de la factura de que se trate y de acuerdo con los demás términos y condiciones previstos en el segundo párrafo de este inciso. </w:t>
      </w:r>
      <w:r w:rsidRPr="00351883">
        <w:rPr>
          <w:rFonts w:ascii="Arial" w:eastAsia="Times New Roman" w:hAnsi="Arial" w:cs="Arial"/>
          <w:lang w:eastAsia="es-MX"/>
        </w:rPr>
        <w:t xml:space="preserve">Si una vez concluido el plazo de 30 (treinta) días para la revisión de la objeción de que se trate, DIVISIÓN MAYORISTA TELMEX/TELNOR no ha notificado la procedencia o improcedencia de la objeción presentada por el </w:t>
      </w:r>
      <w:r w:rsidRPr="00351883">
        <w:rPr>
          <w:rFonts w:ascii="Arial" w:eastAsia="Times New Roman" w:hAnsi="Arial" w:cs="Arial"/>
          <w:color w:val="000000"/>
          <w:lang w:eastAsia="es-MX"/>
        </w:rPr>
        <w:t>[CONCESIONARIO O AUTORIZADO SOLICITANTE]</w:t>
      </w:r>
      <w:r w:rsidRPr="00351883">
        <w:rPr>
          <w:rFonts w:ascii="Arial" w:eastAsia="Times New Roman" w:hAnsi="Arial" w:cs="Arial"/>
          <w:lang w:eastAsia="es-MX"/>
        </w:rPr>
        <w:t xml:space="preserve">, se entenderá automáticamente que la objeción es procedente y el </w:t>
      </w:r>
      <w:r w:rsidRPr="00351883">
        <w:rPr>
          <w:rFonts w:ascii="Arial" w:eastAsia="Times New Roman" w:hAnsi="Arial" w:cs="Arial"/>
          <w:color w:val="000000"/>
          <w:lang w:eastAsia="es-MX"/>
        </w:rPr>
        <w:t>[CONCESIONARIO O AUTORIZADO SOLICITANTE]</w:t>
      </w:r>
      <w:r w:rsidRPr="00351883">
        <w:rPr>
          <w:rFonts w:ascii="Arial" w:eastAsia="Times New Roman" w:hAnsi="Arial" w:cs="Arial"/>
          <w:lang w:eastAsia="es-MX"/>
        </w:rPr>
        <w:t xml:space="preserve"> quedará eximido del pago de la cantidad objetada.</w:t>
      </w:r>
    </w:p>
    <w:p w14:paraId="188978BC"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6CE984CF"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En caso de ser improcedente la objeción presentada por el [CONCESIONARIO O AUTORIZADO SOLICITANTE], éste deberá pagar en adición al monto objetado, los intereses moratorios a los que hace referencia la Cláusula Cuarta del presente CONVENIO desde la fecha original de pago. En caso de que la objeción sea procedente, y el [CONCESIONARIO O AUTORIZADO SOLICITANTE] haya optado por efectuar el pago total de los servicios facturados, DIVISIÓN MAYORISTA TELMEX/TELNOR deberá efectuar la devolución del monto que resulte procedente de la objeción</w:t>
      </w:r>
      <w:r w:rsidRPr="00351883">
        <w:rPr>
          <w:rFonts w:ascii="Arial" w:eastAsia="Times New Roman" w:hAnsi="Arial" w:cs="Arial"/>
          <w:lang w:val="es-ES_tradnl" w:eastAsia="es-ES"/>
        </w:rPr>
        <w:t xml:space="preserve"> y deberá pagar, </w:t>
      </w:r>
      <w:r w:rsidRPr="00351883">
        <w:rPr>
          <w:rFonts w:ascii="Arial" w:eastAsia="Times New Roman" w:hAnsi="Arial" w:cs="Arial"/>
          <w:i/>
          <w:lang w:val="es-ES_tradnl" w:eastAsia="es-ES"/>
        </w:rPr>
        <w:t>mutatis mutandis</w:t>
      </w:r>
      <w:r w:rsidRPr="00351883">
        <w:rPr>
          <w:rFonts w:ascii="Arial" w:eastAsia="Times New Roman" w:hAnsi="Arial" w:cs="Arial"/>
          <w:lang w:val="es-ES_tradnl" w:eastAsia="es-ES"/>
        </w:rPr>
        <w:t>, los intereses a que se refiere la Cláusula Cuarta del presente CONVENIO</w:t>
      </w:r>
      <w:r w:rsidRPr="00351883">
        <w:rPr>
          <w:rFonts w:ascii="Arial" w:eastAsia="Times New Roman" w:hAnsi="Arial" w:cs="Arial"/>
          <w:color w:val="000000"/>
          <w:lang w:val="es-ES_tradnl" w:eastAsia="es-MX"/>
        </w:rPr>
        <w:t>.</w:t>
      </w:r>
    </w:p>
    <w:p w14:paraId="5598E219"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6526BE4F"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 xml:space="preserve">e) Facturación extemporánea. </w:t>
      </w:r>
    </w:p>
    <w:p w14:paraId="1A5FC5C0"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6732238D"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xml:space="preserve">DIVISIÓN MAYORISTA TELMEX/TELNOR podrá presentar en un plazo máximo de </w:t>
      </w:r>
      <w:r w:rsidRPr="00351883">
        <w:rPr>
          <w:rFonts w:ascii="Arial" w:eastAsia="Times New Roman" w:hAnsi="Arial" w:cs="Arial"/>
          <w:lang w:val="es-ES_tradnl" w:eastAsia="es-ES"/>
        </w:rPr>
        <w:t>90 (noventa</w:t>
      </w:r>
      <w:r w:rsidRPr="00351883">
        <w:rPr>
          <w:rFonts w:ascii="Arial" w:eastAsia="Times New Roman" w:hAnsi="Arial" w:cs="Arial"/>
          <w:color w:val="000000"/>
          <w:lang w:val="es-ES_tradnl" w:eastAsia="es-MX"/>
        </w:rPr>
        <w:t>) días naturales posteriores al mes de facturación correspondiente, facturas complementarias por SERVICIOS omitidos o incorrectamente facturados.</w:t>
      </w:r>
    </w:p>
    <w:p w14:paraId="098AB909"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29E93575"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lastRenderedPageBreak/>
        <w:t>CUARTA. INTERESES MORATORIOS</w:t>
      </w:r>
    </w:p>
    <w:p w14:paraId="72B4A344" w14:textId="77777777" w:rsidR="0006056D" w:rsidRPr="00351883" w:rsidRDefault="0006056D" w:rsidP="0006056D">
      <w:pPr>
        <w:spacing w:after="0"/>
        <w:jc w:val="both"/>
        <w:textAlignment w:val="baseline"/>
        <w:rPr>
          <w:rFonts w:ascii="Arial" w:eastAsia="Times New Roman" w:hAnsi="Arial" w:cs="Arial"/>
          <w:color w:val="000000"/>
          <w:lang w:eastAsia="es-MX"/>
        </w:rPr>
      </w:pPr>
    </w:p>
    <w:p w14:paraId="16E858C6"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xml:space="preserve">En caso de incumplimiento por parte del [CONCESIONARIO O AUTORIZADO SOLICITANTE] de cualesquiera de sus obligaciones de pago contenidas en el presente CONVENIO y en la Oferta de Referencia, deberá pagar, en adición a las cantidades adeudadas, y desde la fecha de vencimiento de su obligación de pago hasta la fecha en que queden totalmente pagadas, intereses moratorios sobre saldos insolutos a una tasa anual que será igual a la Tasa de Interés interbancaria de Equilibrio (TIIE) vigente a plazo de 28 (veintiocho) días más reciente en relación con la fecha en que ocurra el incumplimiento de pago, multiplicada a razón de </w:t>
      </w:r>
      <w:r w:rsidRPr="00351883">
        <w:rPr>
          <w:rFonts w:ascii="Arial" w:eastAsia="Times New Roman" w:hAnsi="Arial" w:cs="Arial"/>
          <w:lang w:eastAsia="es-ES"/>
        </w:rPr>
        <w:t>1 (una) vez</w:t>
      </w:r>
      <w:r w:rsidRPr="00351883">
        <w:rPr>
          <w:rFonts w:ascii="Arial" w:eastAsia="Times New Roman" w:hAnsi="Arial" w:cs="Arial"/>
          <w:color w:val="000000"/>
          <w:lang w:eastAsia="es-MX"/>
        </w:rPr>
        <w:t>, sobre bases de cálculos mensuales.</w:t>
      </w:r>
    </w:p>
    <w:p w14:paraId="6AA25B26"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718FBBFC"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La tasa base para efectos del cálculo de intereses moratorios en el primer período mensual será la TIIE vigente a la fecha de vencimiento de la obligación de pago correspondiente. Dicha tasa base se ajustará mensualmente empleando la TIIE vigente en la fecha en que inicie cada período mensual subsecuente, contado a partir de la fecha de vencimiento de las contraprestaciones correspondientes.</w:t>
      </w:r>
    </w:p>
    <w:p w14:paraId="322BA410"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4F41DAD8"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Los intereses moratorios se calcularán sobre las cantidades adeudadas y se computarán por días calendario sobre la base de 1 (un) año comercial de 360 (trescientos sesenta) días por el número de días efectivamente transcurridos desde la fecha de vencimiento de la obligación de pago, hasta la fecha en que se liquiden en su totalidad los saldos insolutos a</w:t>
      </w:r>
      <w:r w:rsidRPr="00351883">
        <w:rPr>
          <w:rFonts w:ascii="Arial" w:hAnsi="Arial" w:cs="Arial"/>
        </w:rPr>
        <w:t xml:space="preserve"> </w:t>
      </w:r>
      <w:r w:rsidRPr="00351883">
        <w:rPr>
          <w:rFonts w:ascii="Arial" w:eastAsia="Times New Roman" w:hAnsi="Arial" w:cs="Arial"/>
          <w:color w:val="000000"/>
          <w:lang w:eastAsia="es-MX"/>
        </w:rPr>
        <w:t>DIVISIÓN MAYORISTA TELMEX/TELNOR, en la inteligencia de que los intereses moratorios variarán mensualmente junto con las variaciones que sufra la tasa de referencia durante el período en que subsista el incumplimiento.</w:t>
      </w:r>
    </w:p>
    <w:p w14:paraId="2C7572ED"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30C6BB80"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Para el supuesto en que desaparezca la TIIE, la tasa de interés que servirá como base para determinar los intereses moratorios no podrá ser menor a la tasa de interés más alta del bono o instrumento que el Gobierno Federal coloque en el mercado de dinero que se aproxime al plazo de 28 (veintiocho) días.</w:t>
      </w:r>
    </w:p>
    <w:p w14:paraId="5313E954"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3DEB0E76" w14:textId="77777777" w:rsidR="0006056D" w:rsidRPr="00A66824" w:rsidRDefault="0006056D" w:rsidP="0006056D">
      <w:pPr>
        <w:spacing w:after="0"/>
        <w:jc w:val="both"/>
        <w:textAlignment w:val="baseline"/>
        <w:rPr>
          <w:rFonts w:ascii="Arial" w:eastAsia="Times New Roman" w:hAnsi="Arial" w:cs="Arial"/>
          <w:color w:val="000000"/>
          <w:lang w:eastAsia="es-MX"/>
        </w:rPr>
      </w:pPr>
      <w:r w:rsidRPr="00A66824">
        <w:rPr>
          <w:rFonts w:ascii="Arial" w:eastAsia="Times New Roman" w:hAnsi="Arial" w:cs="Arial"/>
          <w:b/>
          <w:bCs/>
          <w:color w:val="000000"/>
          <w:lang w:eastAsia="es-MX"/>
        </w:rPr>
        <w:t>QUINTA. CONDICIONES PARA LA INSTALACIÓN DE LOS SERVICIOS</w:t>
      </w:r>
    </w:p>
    <w:p w14:paraId="7D96A1A0" w14:textId="77777777" w:rsidR="0006056D" w:rsidRPr="00A66824" w:rsidRDefault="0006056D" w:rsidP="0006056D">
      <w:pPr>
        <w:spacing w:after="0"/>
        <w:ind w:left="705"/>
        <w:jc w:val="both"/>
        <w:textAlignment w:val="baseline"/>
        <w:rPr>
          <w:rFonts w:ascii="Arial" w:eastAsia="Times New Roman" w:hAnsi="Arial" w:cs="Arial"/>
          <w:color w:val="000000"/>
          <w:lang w:eastAsia="es-MX"/>
        </w:rPr>
      </w:pPr>
      <w:r w:rsidRPr="00A66824">
        <w:rPr>
          <w:rFonts w:ascii="Arial" w:eastAsia="Times New Roman" w:hAnsi="Arial" w:cs="Arial"/>
          <w:color w:val="000000"/>
          <w:lang w:val="es-ES_tradnl" w:eastAsia="es-MX"/>
        </w:rPr>
        <w:t> </w:t>
      </w:r>
    </w:p>
    <w:p w14:paraId="16C37263" w14:textId="77777777" w:rsidR="0006056D" w:rsidRPr="00A66824" w:rsidRDefault="0006056D" w:rsidP="0006056D">
      <w:pPr>
        <w:pStyle w:val="Prrafodelista"/>
        <w:numPr>
          <w:ilvl w:val="1"/>
          <w:numId w:val="97"/>
        </w:numPr>
        <w:spacing w:line="276" w:lineRule="auto"/>
        <w:jc w:val="both"/>
        <w:textAlignment w:val="baseline"/>
        <w:rPr>
          <w:rFonts w:cs="Arial"/>
          <w:color w:val="000000"/>
          <w:sz w:val="22"/>
          <w:szCs w:val="22"/>
          <w:lang w:eastAsia="es-MX"/>
        </w:rPr>
      </w:pPr>
      <w:r w:rsidRPr="00A66824">
        <w:rPr>
          <w:rFonts w:cs="Arial"/>
          <w:color w:val="000000"/>
          <w:spacing w:val="-3"/>
          <w:sz w:val="22"/>
          <w:szCs w:val="22"/>
          <w:lang w:val="es-ES_tradnl" w:eastAsia="es-MX"/>
        </w:rPr>
        <w:t xml:space="preserve">Con el objeto de que DIVISIÓN MAYORISTA TELMEX/TELNOR preste los SERVICIOS en los términos acordados en </w:t>
      </w:r>
      <w:r w:rsidRPr="00A66824">
        <w:rPr>
          <w:rFonts w:cs="Arial"/>
          <w:color w:val="000000"/>
          <w:sz w:val="22"/>
          <w:szCs w:val="22"/>
          <w:lang w:val="es-ES_tradnl" w:eastAsia="es-MX"/>
        </w:rPr>
        <w:t>el presente CONVENIO, el [CONCESIONARIO O AUTORIZADO SOLICITANTE]</w:t>
      </w:r>
      <w:r w:rsidRPr="00A66824">
        <w:rPr>
          <w:rFonts w:cs="Arial"/>
          <w:color w:val="000000"/>
          <w:spacing w:val="-3"/>
          <w:sz w:val="22"/>
          <w:szCs w:val="22"/>
          <w:lang w:val="es-ES_tradnl" w:eastAsia="es-MX"/>
        </w:rPr>
        <w:t xml:space="preserve"> debe acondicionar </w:t>
      </w:r>
      <w:r w:rsidRPr="00A66824">
        <w:rPr>
          <w:rFonts w:cs="Arial"/>
          <w:color w:val="000000"/>
          <w:sz w:val="22"/>
          <w:szCs w:val="22"/>
          <w:lang w:val="es-ES_tradnl" w:eastAsia="es-MX"/>
        </w:rPr>
        <w:t>el</w:t>
      </w:r>
      <w:r w:rsidRPr="00A66824">
        <w:rPr>
          <w:rFonts w:cs="Arial"/>
          <w:color w:val="000000"/>
          <w:spacing w:val="-3"/>
          <w:sz w:val="22"/>
          <w:szCs w:val="22"/>
          <w:lang w:val="es-ES_tradnl" w:eastAsia="es-MX"/>
        </w:rPr>
        <w:t xml:space="preserve"> sitio donde deban instalarse los SERVICIOS o insumos asociados a los mismos, de conformidad con los requerimientos técnicos descritos en el Anexo “F” de la Oferta.</w:t>
      </w:r>
    </w:p>
    <w:p w14:paraId="6307EBCC" w14:textId="77777777" w:rsidR="0006056D" w:rsidRPr="00A66824" w:rsidRDefault="0006056D" w:rsidP="0006056D">
      <w:pPr>
        <w:spacing w:after="0"/>
        <w:ind w:left="705"/>
        <w:jc w:val="both"/>
        <w:textAlignment w:val="baseline"/>
        <w:rPr>
          <w:rFonts w:ascii="Arial" w:eastAsia="Times New Roman" w:hAnsi="Arial" w:cs="Arial"/>
          <w:color w:val="000000"/>
          <w:lang w:eastAsia="es-MX"/>
        </w:rPr>
      </w:pPr>
      <w:r w:rsidRPr="00A66824">
        <w:rPr>
          <w:rFonts w:ascii="Arial" w:eastAsia="Times New Roman" w:hAnsi="Arial" w:cs="Arial"/>
          <w:color w:val="000000"/>
          <w:spacing w:val="-3"/>
          <w:lang w:val="es-ES_tradnl" w:eastAsia="es-MX"/>
        </w:rPr>
        <w:t> </w:t>
      </w:r>
    </w:p>
    <w:p w14:paraId="41EDD4EA" w14:textId="77777777" w:rsidR="0006056D" w:rsidRPr="00A66824" w:rsidRDefault="0006056D" w:rsidP="0006056D">
      <w:pPr>
        <w:pStyle w:val="Prrafodelista"/>
        <w:numPr>
          <w:ilvl w:val="1"/>
          <w:numId w:val="97"/>
        </w:numPr>
        <w:spacing w:line="276" w:lineRule="auto"/>
        <w:jc w:val="both"/>
        <w:textAlignment w:val="baseline"/>
        <w:rPr>
          <w:rFonts w:cs="Arial"/>
          <w:color w:val="000000"/>
          <w:sz w:val="22"/>
          <w:szCs w:val="22"/>
          <w:lang w:eastAsia="es-MX"/>
        </w:rPr>
      </w:pPr>
      <w:r w:rsidRPr="00A66824">
        <w:rPr>
          <w:rFonts w:cs="Arial"/>
          <w:color w:val="000000"/>
          <w:spacing w:val="-3"/>
          <w:sz w:val="22"/>
          <w:szCs w:val="22"/>
          <w:lang w:val="es-ES_tradnl" w:eastAsia="es-MX"/>
        </w:rPr>
        <w:t>El [</w:t>
      </w:r>
      <w:r w:rsidRPr="00A66824">
        <w:rPr>
          <w:rFonts w:cs="Arial"/>
          <w:color w:val="000000"/>
          <w:sz w:val="22"/>
          <w:szCs w:val="22"/>
          <w:lang w:val="es-ES_tradnl" w:eastAsia="es-MX"/>
        </w:rPr>
        <w:t>CONCESIONARIO O AUTORIZADO SOLICITANTE]</w:t>
      </w:r>
      <w:r w:rsidRPr="00A66824">
        <w:rPr>
          <w:rFonts w:cs="Arial"/>
          <w:color w:val="000000"/>
          <w:spacing w:val="-3"/>
          <w:sz w:val="22"/>
          <w:szCs w:val="22"/>
          <w:lang w:val="es-ES_tradnl" w:eastAsia="es-MX"/>
        </w:rPr>
        <w:t xml:space="preserve"> notificará a</w:t>
      </w:r>
      <w:r w:rsidRPr="00A66824">
        <w:rPr>
          <w:rFonts w:cs="Arial"/>
          <w:sz w:val="22"/>
          <w:szCs w:val="22"/>
        </w:rPr>
        <w:t xml:space="preserve"> </w:t>
      </w:r>
      <w:r w:rsidRPr="00A66824">
        <w:rPr>
          <w:rFonts w:cs="Arial"/>
          <w:color w:val="000000"/>
          <w:spacing w:val="-3"/>
          <w:sz w:val="22"/>
          <w:szCs w:val="22"/>
          <w:lang w:val="es-ES_tradnl" w:eastAsia="es-MX"/>
        </w:rPr>
        <w:t>DIVISIÓN MAYORISTA TELMEX/TELNOR cuando los sitios se encuentren totalmente acondicionados y preparados para recibir los SERVICIOS o insumos asociados a los mismos, de acuerdo con las condiciones de instalación definidas para cada uno de los SERVICIOS establecidas en el Anexo “F” de la Oferta.</w:t>
      </w:r>
    </w:p>
    <w:p w14:paraId="5C0DECBF" w14:textId="77777777" w:rsidR="0006056D" w:rsidRPr="00351883" w:rsidRDefault="0006056D" w:rsidP="0006056D">
      <w:pPr>
        <w:spacing w:after="0"/>
        <w:ind w:left="720" w:hanging="720"/>
        <w:jc w:val="both"/>
        <w:textAlignment w:val="baseline"/>
        <w:rPr>
          <w:rFonts w:ascii="Arial" w:eastAsia="Times New Roman" w:hAnsi="Arial" w:cs="Arial"/>
          <w:color w:val="000000"/>
          <w:spacing w:val="-3"/>
          <w:lang w:val="es-ES_tradnl" w:eastAsia="es-MX"/>
        </w:rPr>
      </w:pPr>
      <w:r w:rsidRPr="00351883">
        <w:rPr>
          <w:rFonts w:ascii="Arial" w:eastAsia="Times New Roman" w:hAnsi="Arial" w:cs="Arial"/>
          <w:color w:val="000000"/>
          <w:spacing w:val="-3"/>
          <w:lang w:val="es-ES_tradnl" w:eastAsia="es-MX"/>
        </w:rPr>
        <w:lastRenderedPageBreak/>
        <w:t> </w:t>
      </w:r>
    </w:p>
    <w:p w14:paraId="1D405021"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SEXTA. INCUMPLIMIENTO EN LA ENTREGA DE LOS SERVICIOS</w:t>
      </w:r>
    </w:p>
    <w:p w14:paraId="474EB550"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318EA82A"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En caso de que</w:t>
      </w:r>
      <w:r w:rsidRPr="00351883">
        <w:rPr>
          <w:rFonts w:ascii="Arial" w:hAnsi="Arial" w:cs="Arial"/>
        </w:rPr>
        <w:t xml:space="preserve"> </w:t>
      </w:r>
      <w:r w:rsidRPr="00351883">
        <w:rPr>
          <w:rFonts w:ascii="Arial" w:eastAsia="Times New Roman" w:hAnsi="Arial" w:cs="Arial"/>
          <w:color w:val="000000"/>
          <w:lang w:val="es-ES_tradnl" w:eastAsia="es-MX"/>
        </w:rPr>
        <w:t xml:space="preserve">DIVISIÓN MAYORISTA TELMEX/TELNOR no cumpla con la entrega, instalación y puesta en operación de los SERVICIOS, después de cumplido por parte del [CONCESIONARIO O AUTORIZADO SOLICITANTE] el acondicionamiento de los sitios, de conformidad con lo establecido en la cláusula anterior, DIVISIÓN MAYORISTA TELMEX/TELNOR liquidará las penalizaciones correspondientes a través de la emisión de una nota de crédito aplicable en la facturación mensual, la cual deberá ser emitida en un plazo no mayor a 60 (sesenta) días naturales a partir de la fecha en que haya ocurrido el incumplimiento. Este procedimiento aplicará en los casos donde los montos objetados por el [CONCESIONARIO O AUTORIZADO SOLICITANTE] resulten procedentes, en términos de la Oferta de Referencia vigente. </w:t>
      </w:r>
    </w:p>
    <w:p w14:paraId="48D60E87"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56F81E85"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xml:space="preserve">Para la medición del cumplimento de los plazos de entrega no se computarán los días de retraso atribuibles al [CONCESIONARIO O AUTORIZADO SOLICITANTE] del servicio respectivo, ni los que deriven de una causa de fuerza mayor o caso fortuito ni aquellos no imputables a DIVISIÓN MAYORISTA TELMEX/TELNOR, los que de manera enunciativa mas no limitativa, pueden consistir en: epidemias, pandemias, plagas, inundaciones, guerras, huracanes, incendios, huelgas, sismos, terremotos, retrasos por permisos de trabajos en vías públicas </w:t>
      </w:r>
      <w:bookmarkStart w:id="77" w:name="_Hlk494022176"/>
      <w:r w:rsidRPr="00351883">
        <w:rPr>
          <w:rFonts w:ascii="Arial" w:eastAsia="Times New Roman" w:hAnsi="Arial" w:cs="Arial"/>
          <w:color w:val="000000"/>
          <w:lang w:val="es-ES_tradnl" w:eastAsia="es-MX"/>
        </w:rPr>
        <w:t>(municipales, estatales o federales)</w:t>
      </w:r>
      <w:bookmarkEnd w:id="77"/>
      <w:r w:rsidRPr="00351883">
        <w:rPr>
          <w:rFonts w:ascii="Arial" w:eastAsia="Times New Roman" w:hAnsi="Arial" w:cs="Arial"/>
          <w:color w:val="000000"/>
          <w:lang w:val="es-ES_tradnl" w:eastAsia="es-MX"/>
        </w:rPr>
        <w:t>, acondicionamiento de sitios del cliente que no estén listos, plantones en vía pública y negación de accesos a las instalaciones del cliente final. Tampoco se computarán los tiempos atribuibles a las notificaciones que DIVISIÓN MAYORISTA TELMEX/TELNOR realice a los concesionarios de redes públicas de telecomunicaciones para que manifiesten su interés por participar en las nuevas obras civiles.</w:t>
      </w:r>
    </w:p>
    <w:p w14:paraId="07B7A71E"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2B92D25C" w14:textId="77777777" w:rsidR="0006056D" w:rsidRPr="00A66824" w:rsidRDefault="0006056D" w:rsidP="0006056D">
      <w:pPr>
        <w:spacing w:after="0"/>
        <w:jc w:val="both"/>
        <w:textAlignment w:val="baseline"/>
        <w:rPr>
          <w:rFonts w:ascii="Arial" w:eastAsia="Times New Roman" w:hAnsi="Arial" w:cs="Arial"/>
          <w:color w:val="000000"/>
          <w:lang w:eastAsia="es-MX"/>
        </w:rPr>
      </w:pPr>
      <w:r w:rsidRPr="00A66824">
        <w:rPr>
          <w:rFonts w:ascii="Arial" w:eastAsia="Times New Roman" w:hAnsi="Arial" w:cs="Arial"/>
          <w:b/>
          <w:bCs/>
          <w:color w:val="000000"/>
          <w:lang w:eastAsia="es-MX"/>
        </w:rPr>
        <w:t>SÉPTIMA. FUNCIONAMIENTO Y SUPERVISIÓN DE LOS SERVICIOS</w:t>
      </w:r>
    </w:p>
    <w:p w14:paraId="3A9CF08F" w14:textId="77777777" w:rsidR="0006056D" w:rsidRPr="00A66824" w:rsidRDefault="0006056D" w:rsidP="0006056D">
      <w:pPr>
        <w:spacing w:after="0"/>
        <w:jc w:val="both"/>
        <w:textAlignment w:val="baseline"/>
        <w:rPr>
          <w:rFonts w:ascii="Arial" w:eastAsia="Times New Roman" w:hAnsi="Arial" w:cs="Arial"/>
          <w:color w:val="000000"/>
          <w:lang w:eastAsia="es-MX"/>
        </w:rPr>
      </w:pPr>
      <w:r w:rsidRPr="00A66824">
        <w:rPr>
          <w:rFonts w:ascii="Arial" w:eastAsia="Times New Roman" w:hAnsi="Arial" w:cs="Arial"/>
          <w:b/>
          <w:bCs/>
          <w:color w:val="000000"/>
          <w:lang w:eastAsia="es-MX"/>
        </w:rPr>
        <w:t> </w:t>
      </w:r>
    </w:p>
    <w:p w14:paraId="31C56F53" w14:textId="6FCCFD1A" w:rsidR="0006056D" w:rsidRPr="00A66824" w:rsidRDefault="0006056D" w:rsidP="0006056D">
      <w:pPr>
        <w:spacing w:after="0"/>
        <w:ind w:left="709" w:hanging="709"/>
        <w:jc w:val="both"/>
        <w:textAlignment w:val="baseline"/>
        <w:rPr>
          <w:rFonts w:ascii="Arial" w:eastAsia="Times New Roman" w:hAnsi="Arial" w:cs="Arial"/>
          <w:color w:val="000000"/>
          <w:lang w:eastAsia="es-MX"/>
        </w:rPr>
      </w:pPr>
      <w:r w:rsidRPr="00A66824">
        <w:rPr>
          <w:rFonts w:ascii="Arial" w:eastAsia="Times New Roman" w:hAnsi="Arial" w:cs="Arial"/>
          <w:b/>
          <w:bCs/>
          <w:color w:val="000000"/>
          <w:spacing w:val="-3"/>
          <w:lang w:eastAsia="es-MX"/>
        </w:rPr>
        <w:t>7.1</w:t>
      </w:r>
      <w:r w:rsidRPr="00A66824">
        <w:rPr>
          <w:rFonts w:ascii="Arial" w:eastAsia="Times New Roman" w:hAnsi="Arial" w:cs="Arial"/>
          <w:b/>
          <w:bCs/>
          <w:color w:val="000000"/>
          <w:spacing w:val="-3"/>
          <w:lang w:eastAsia="es-MX"/>
        </w:rPr>
        <w:tab/>
      </w:r>
      <w:r w:rsidRPr="00A66824">
        <w:rPr>
          <w:rFonts w:ascii="Arial" w:eastAsia="Times New Roman" w:hAnsi="Arial" w:cs="Arial"/>
          <w:color w:val="000000"/>
          <w:spacing w:val="-3"/>
          <w:lang w:eastAsia="es-MX"/>
        </w:rPr>
        <w:t>En la fecha de entrega de los SERVICIOS definida según lo establecido en el Anexo “C” de la Oferta, el [</w:t>
      </w:r>
      <w:r w:rsidRPr="00A66824">
        <w:rPr>
          <w:rFonts w:ascii="Arial" w:eastAsia="Times New Roman" w:hAnsi="Arial" w:cs="Arial"/>
          <w:color w:val="000000"/>
          <w:lang w:val="es-ES_tradnl" w:eastAsia="es-MX"/>
        </w:rPr>
        <w:t xml:space="preserve">CONCESIONARIO O AUTORIZADO SOLICITANTE] </w:t>
      </w:r>
      <w:r w:rsidRPr="00A66824">
        <w:rPr>
          <w:rFonts w:ascii="Arial" w:eastAsia="Times New Roman" w:hAnsi="Arial" w:cs="Arial"/>
          <w:color w:val="000000"/>
          <w:spacing w:val="-3"/>
          <w:lang w:eastAsia="es-MX"/>
        </w:rPr>
        <w:t xml:space="preserve">tendrá derecho a verificar su funcionalidad, a fin de constatar que los SERVICIOS se ajustan a las especificaciones establecidas en el PROCEDIMIENTO DE ENTREGA/ RECEPCIÓN. Dicha verificación se llevará a cabo </w:t>
      </w:r>
      <w:proofErr w:type="gramStart"/>
      <w:r w:rsidRPr="00A66824">
        <w:rPr>
          <w:rFonts w:ascii="Arial" w:eastAsia="Times New Roman" w:hAnsi="Arial" w:cs="Arial"/>
          <w:color w:val="000000"/>
          <w:spacing w:val="-3"/>
          <w:lang w:eastAsia="es-MX"/>
        </w:rPr>
        <w:t>conjuntamente con</w:t>
      </w:r>
      <w:proofErr w:type="gramEnd"/>
      <w:r w:rsidRPr="00A66824">
        <w:rPr>
          <w:rFonts w:ascii="Arial" w:eastAsia="Times New Roman" w:hAnsi="Arial" w:cs="Arial"/>
          <w:color w:val="000000"/>
          <w:spacing w:val="-3"/>
          <w:lang w:eastAsia="es-MX"/>
        </w:rPr>
        <w:t xml:space="preserve"> DIVISIÓN MAYORISTA TELMEX/TELNOR y en caso de que se satisfagan dichas especificaciones el [</w:t>
      </w:r>
      <w:r w:rsidRPr="00A66824">
        <w:rPr>
          <w:rFonts w:ascii="Arial" w:eastAsia="Times New Roman" w:hAnsi="Arial" w:cs="Arial"/>
          <w:color w:val="000000"/>
          <w:lang w:val="es-ES_tradnl" w:eastAsia="es-MX"/>
        </w:rPr>
        <w:t>CONCESIONARIO O AUTORIZADO SOLICITANTE]</w:t>
      </w:r>
      <w:r w:rsidRPr="00A66824">
        <w:rPr>
          <w:rFonts w:ascii="Arial" w:eastAsia="Times New Roman" w:hAnsi="Arial" w:cs="Arial"/>
          <w:color w:val="000000"/>
          <w:spacing w:val="-3"/>
          <w:lang w:eastAsia="es-MX"/>
        </w:rPr>
        <w:t xml:space="preserve"> procederá a la firma del ACTA DE </w:t>
      </w:r>
      <w:r w:rsidR="007E1375">
        <w:rPr>
          <w:rFonts w:ascii="Arial" w:eastAsia="Times New Roman" w:hAnsi="Arial" w:cs="Arial"/>
          <w:color w:val="000000"/>
          <w:spacing w:val="-3"/>
          <w:lang w:eastAsia="es-MX"/>
        </w:rPr>
        <w:t>ENRTEGA</w:t>
      </w:r>
      <w:r w:rsidRPr="00A66824">
        <w:rPr>
          <w:rFonts w:ascii="Arial" w:eastAsia="Times New Roman" w:hAnsi="Arial" w:cs="Arial"/>
          <w:color w:val="000000"/>
          <w:spacing w:val="-3"/>
          <w:lang w:eastAsia="es-MX"/>
        </w:rPr>
        <w:t>.</w:t>
      </w:r>
    </w:p>
    <w:p w14:paraId="7E4C80AA" w14:textId="77777777" w:rsidR="0006056D" w:rsidRPr="00A66824" w:rsidRDefault="0006056D" w:rsidP="0006056D">
      <w:pPr>
        <w:spacing w:after="0"/>
        <w:ind w:left="709" w:hanging="709"/>
        <w:jc w:val="both"/>
        <w:textAlignment w:val="baseline"/>
        <w:rPr>
          <w:rFonts w:ascii="Arial" w:eastAsia="Times New Roman" w:hAnsi="Arial" w:cs="Arial"/>
          <w:color w:val="000000"/>
          <w:spacing w:val="-3"/>
          <w:lang w:eastAsia="es-MX"/>
        </w:rPr>
      </w:pPr>
    </w:p>
    <w:p w14:paraId="57F0FED4" w14:textId="77777777" w:rsidR="0006056D" w:rsidRPr="00A66824" w:rsidRDefault="0006056D" w:rsidP="0006056D">
      <w:pPr>
        <w:pStyle w:val="Prrafodelista"/>
        <w:numPr>
          <w:ilvl w:val="1"/>
          <w:numId w:val="95"/>
        </w:numPr>
        <w:spacing w:line="276" w:lineRule="auto"/>
        <w:ind w:hanging="720"/>
        <w:jc w:val="both"/>
        <w:textAlignment w:val="baseline"/>
        <w:rPr>
          <w:rFonts w:cs="Arial"/>
          <w:color w:val="000000"/>
          <w:sz w:val="22"/>
          <w:szCs w:val="22"/>
          <w:lang w:eastAsia="es-MX"/>
        </w:rPr>
      </w:pPr>
      <w:r w:rsidRPr="00A66824">
        <w:rPr>
          <w:rFonts w:cs="Arial"/>
          <w:color w:val="000000"/>
          <w:spacing w:val="-3"/>
          <w:sz w:val="22"/>
          <w:szCs w:val="22"/>
          <w:lang w:eastAsia="es-MX"/>
        </w:rPr>
        <w:t>En el caso de que cualquiera de los supuestos previstos a continuación se llevara a cabo, DIVISIÓN MAYORISTA TELMEX/TELNOR tendrá por aceptados los SERVICIOS y por lo tanto el [</w:t>
      </w:r>
      <w:r w:rsidRPr="00A66824">
        <w:rPr>
          <w:rFonts w:cs="Arial"/>
          <w:color w:val="000000"/>
          <w:sz w:val="22"/>
          <w:szCs w:val="22"/>
          <w:lang w:val="es-ES_tradnl" w:eastAsia="es-MX"/>
        </w:rPr>
        <w:t>CONCESIONARIO O AUTORIZADO SOLICITANTE]</w:t>
      </w:r>
      <w:r w:rsidRPr="00A66824">
        <w:rPr>
          <w:rFonts w:cs="Arial"/>
          <w:color w:val="000000"/>
          <w:spacing w:val="-3"/>
          <w:sz w:val="22"/>
          <w:szCs w:val="22"/>
          <w:lang w:eastAsia="es-MX"/>
        </w:rPr>
        <w:t xml:space="preserve"> deberá cumplir con las obligaciones de pago por los conceptos que correspondan:</w:t>
      </w:r>
    </w:p>
    <w:p w14:paraId="536CFBA2" w14:textId="77777777" w:rsidR="0006056D" w:rsidRPr="00A66824" w:rsidRDefault="0006056D" w:rsidP="0006056D">
      <w:pPr>
        <w:spacing w:after="0"/>
        <w:ind w:left="709" w:hanging="709"/>
        <w:jc w:val="both"/>
        <w:textAlignment w:val="baseline"/>
        <w:rPr>
          <w:rFonts w:ascii="Arial" w:eastAsia="Times New Roman" w:hAnsi="Arial" w:cs="Arial"/>
          <w:color w:val="000000"/>
          <w:lang w:eastAsia="es-MX"/>
        </w:rPr>
      </w:pPr>
      <w:r w:rsidRPr="00A66824">
        <w:rPr>
          <w:rFonts w:ascii="Arial" w:eastAsia="Times New Roman" w:hAnsi="Arial" w:cs="Arial"/>
          <w:color w:val="000000"/>
          <w:spacing w:val="-3"/>
          <w:lang w:eastAsia="es-MX"/>
        </w:rPr>
        <w:t> </w:t>
      </w:r>
    </w:p>
    <w:p w14:paraId="16FE4FEB" w14:textId="77777777" w:rsidR="0006056D" w:rsidRPr="00A66824" w:rsidRDefault="0006056D" w:rsidP="0006056D">
      <w:pPr>
        <w:spacing w:after="0"/>
        <w:ind w:left="1429" w:hanging="360"/>
        <w:jc w:val="both"/>
        <w:textAlignment w:val="baseline"/>
        <w:rPr>
          <w:rFonts w:ascii="Arial" w:eastAsia="Times New Roman" w:hAnsi="Arial" w:cs="Arial"/>
          <w:color w:val="000000"/>
          <w:lang w:eastAsia="es-MX"/>
        </w:rPr>
      </w:pPr>
      <w:r w:rsidRPr="00A66824">
        <w:rPr>
          <w:rFonts w:ascii="Arial" w:eastAsia="Times New Roman" w:hAnsi="Arial" w:cs="Arial"/>
          <w:color w:val="000000"/>
          <w:spacing w:val="-3"/>
          <w:lang w:eastAsia="es-MX"/>
        </w:rPr>
        <w:t>a. En caso de que la verificación de la funcionalidad de los SERVICIOS no se realice en los términos previstos en el inciso 7.1 y el [</w:t>
      </w:r>
      <w:r w:rsidRPr="00A66824">
        <w:rPr>
          <w:rFonts w:ascii="Arial" w:eastAsia="Times New Roman" w:hAnsi="Arial" w:cs="Arial"/>
          <w:color w:val="000000"/>
          <w:lang w:val="es-ES_tradnl" w:eastAsia="es-MX"/>
        </w:rPr>
        <w:t xml:space="preserve">CONCESIONARIO O AUTORIZADO SOLICITANTE] </w:t>
      </w:r>
      <w:r w:rsidRPr="00A66824">
        <w:rPr>
          <w:rFonts w:ascii="Arial" w:eastAsia="Times New Roman" w:hAnsi="Arial" w:cs="Arial"/>
          <w:color w:val="000000"/>
          <w:spacing w:val="-3"/>
          <w:lang w:eastAsia="es-MX"/>
        </w:rPr>
        <w:t>hiciere uso de los SERVICIOS.</w:t>
      </w:r>
    </w:p>
    <w:p w14:paraId="354CAA96" w14:textId="77777777" w:rsidR="0006056D" w:rsidRPr="00A66824" w:rsidRDefault="0006056D" w:rsidP="0006056D">
      <w:pPr>
        <w:spacing w:after="0"/>
        <w:ind w:left="709"/>
        <w:jc w:val="both"/>
        <w:textAlignment w:val="baseline"/>
        <w:rPr>
          <w:rFonts w:ascii="Arial" w:eastAsia="Times New Roman" w:hAnsi="Arial" w:cs="Arial"/>
          <w:color w:val="000000"/>
          <w:lang w:eastAsia="es-MX"/>
        </w:rPr>
      </w:pPr>
      <w:r w:rsidRPr="00A66824">
        <w:rPr>
          <w:rFonts w:ascii="Arial" w:eastAsia="Times New Roman" w:hAnsi="Arial" w:cs="Arial"/>
          <w:color w:val="000000"/>
          <w:spacing w:val="-3"/>
          <w:lang w:eastAsia="es-MX"/>
        </w:rPr>
        <w:lastRenderedPageBreak/>
        <w:t> </w:t>
      </w:r>
    </w:p>
    <w:p w14:paraId="59390984" w14:textId="77777777" w:rsidR="0006056D" w:rsidRPr="00A66824" w:rsidRDefault="0006056D" w:rsidP="0006056D">
      <w:pPr>
        <w:spacing w:after="0"/>
        <w:ind w:left="1429" w:hanging="360"/>
        <w:jc w:val="both"/>
        <w:textAlignment w:val="baseline"/>
        <w:rPr>
          <w:rFonts w:ascii="Arial" w:eastAsia="Times New Roman" w:hAnsi="Arial" w:cs="Arial"/>
          <w:color w:val="000000"/>
          <w:lang w:eastAsia="es-MX"/>
        </w:rPr>
      </w:pPr>
      <w:r w:rsidRPr="00A66824">
        <w:rPr>
          <w:rFonts w:ascii="Arial" w:eastAsia="Times New Roman" w:hAnsi="Arial" w:cs="Arial"/>
          <w:color w:val="000000"/>
          <w:spacing w:val="-3"/>
          <w:lang w:eastAsia="es-MX"/>
        </w:rPr>
        <w:t>b. En caso de que los SERVICIOS ya hubieren sido entregados por</w:t>
      </w:r>
      <w:r w:rsidRPr="00A66824">
        <w:rPr>
          <w:rFonts w:ascii="Arial" w:hAnsi="Arial" w:cs="Arial"/>
        </w:rPr>
        <w:t xml:space="preserve"> </w:t>
      </w:r>
      <w:r w:rsidRPr="00A66824">
        <w:rPr>
          <w:rFonts w:ascii="Arial" w:eastAsia="Times New Roman" w:hAnsi="Arial" w:cs="Arial"/>
          <w:color w:val="000000"/>
          <w:spacing w:val="-3"/>
          <w:lang w:eastAsia="es-MX"/>
        </w:rPr>
        <w:t>DIVISIÓN MAYORISTA TELMEX/TELNOR y aceptados por el [</w:t>
      </w:r>
      <w:r w:rsidRPr="00A66824">
        <w:rPr>
          <w:rFonts w:ascii="Arial" w:eastAsia="Times New Roman" w:hAnsi="Arial" w:cs="Arial"/>
          <w:color w:val="000000"/>
          <w:lang w:val="es-ES_tradnl" w:eastAsia="es-MX"/>
        </w:rPr>
        <w:t>CONCESIONARIO O AUTORIZADO SOLICITANTE]</w:t>
      </w:r>
      <w:r w:rsidRPr="00A66824">
        <w:rPr>
          <w:rFonts w:ascii="Arial" w:eastAsia="Times New Roman" w:hAnsi="Arial" w:cs="Arial"/>
          <w:color w:val="000000"/>
          <w:spacing w:val="-3"/>
          <w:lang w:eastAsia="es-MX"/>
        </w:rPr>
        <w:t xml:space="preserve"> y éste no hiciere uso de </w:t>
      </w:r>
      <w:proofErr w:type="gramStart"/>
      <w:r w:rsidRPr="00A66824">
        <w:rPr>
          <w:rFonts w:ascii="Arial" w:eastAsia="Times New Roman" w:hAnsi="Arial" w:cs="Arial"/>
          <w:color w:val="000000"/>
          <w:spacing w:val="-3"/>
          <w:lang w:eastAsia="es-MX"/>
        </w:rPr>
        <w:t>los mismos</w:t>
      </w:r>
      <w:proofErr w:type="gramEnd"/>
      <w:r w:rsidRPr="00A66824">
        <w:rPr>
          <w:rFonts w:ascii="Arial" w:eastAsia="Times New Roman" w:hAnsi="Arial" w:cs="Arial"/>
          <w:color w:val="000000"/>
          <w:spacing w:val="-3"/>
          <w:lang w:eastAsia="es-MX"/>
        </w:rPr>
        <w:t xml:space="preserve"> por causas no imputables a </w:t>
      </w:r>
      <w:r w:rsidRPr="00A66824">
        <w:rPr>
          <w:rFonts w:ascii="Arial" w:eastAsia="Times New Roman" w:hAnsi="Arial" w:cs="Arial"/>
          <w:color w:val="000000"/>
          <w:lang w:eastAsia="es-MX"/>
        </w:rPr>
        <w:t xml:space="preserve">DIVISIÓN MAYORISTA </w:t>
      </w:r>
      <w:r w:rsidRPr="00A66824">
        <w:rPr>
          <w:rFonts w:ascii="Arial" w:hAnsi="Arial" w:cs="Arial"/>
          <w:color w:val="000000"/>
        </w:rPr>
        <w:t>TELMEX/TELNOR</w:t>
      </w:r>
      <w:r w:rsidRPr="00A66824">
        <w:rPr>
          <w:rFonts w:ascii="Arial" w:eastAsia="Times New Roman" w:hAnsi="Arial" w:cs="Arial"/>
          <w:color w:val="000000"/>
          <w:spacing w:val="-3"/>
          <w:lang w:eastAsia="es-MX"/>
        </w:rPr>
        <w:t>.</w:t>
      </w:r>
    </w:p>
    <w:p w14:paraId="7C2F02AA" w14:textId="77777777" w:rsidR="0006056D" w:rsidRPr="00A66824" w:rsidRDefault="0006056D" w:rsidP="0006056D">
      <w:pPr>
        <w:spacing w:after="0"/>
        <w:ind w:left="709"/>
        <w:jc w:val="both"/>
        <w:textAlignment w:val="baseline"/>
        <w:rPr>
          <w:rFonts w:ascii="Arial" w:eastAsia="Times New Roman" w:hAnsi="Arial" w:cs="Arial"/>
          <w:color w:val="000000"/>
          <w:lang w:eastAsia="es-MX"/>
        </w:rPr>
      </w:pPr>
      <w:r w:rsidRPr="00A66824">
        <w:rPr>
          <w:rFonts w:ascii="Arial" w:eastAsia="Times New Roman" w:hAnsi="Arial" w:cs="Arial"/>
          <w:color w:val="000000"/>
          <w:spacing w:val="-3"/>
          <w:lang w:eastAsia="es-MX"/>
        </w:rPr>
        <w:t> </w:t>
      </w:r>
    </w:p>
    <w:p w14:paraId="32861B4F" w14:textId="6F1044A8" w:rsidR="0006056D" w:rsidRPr="00A66824" w:rsidRDefault="0006056D" w:rsidP="0006056D">
      <w:pPr>
        <w:spacing w:after="0"/>
        <w:ind w:left="1429" w:hanging="360"/>
        <w:jc w:val="both"/>
        <w:textAlignment w:val="baseline"/>
        <w:rPr>
          <w:rFonts w:ascii="Arial" w:eastAsia="Times New Roman" w:hAnsi="Arial" w:cs="Arial"/>
          <w:color w:val="000000"/>
          <w:lang w:eastAsia="es-MX"/>
        </w:rPr>
      </w:pPr>
      <w:r w:rsidRPr="00A66824">
        <w:rPr>
          <w:rFonts w:ascii="Arial" w:eastAsia="Times New Roman" w:hAnsi="Arial" w:cs="Arial"/>
          <w:color w:val="000000"/>
          <w:spacing w:val="-3"/>
          <w:lang w:eastAsia="es-MX"/>
        </w:rPr>
        <w:t>c. Una vez que DIVISIÓN MAYORISTA TELMEX/TELNOR notifique al concesionario que el servicio se encuentra terminado, instalado y listo para realizar las pruebas se detendrá el cómputo del plazo de entrega. Las PARTES tendrán un plazo de 2 (dos) días para realizar las pruebas de transmisión y concluir la entrega del servicio.</w:t>
      </w:r>
      <w:r w:rsidRPr="00A66824">
        <w:rPr>
          <w:rFonts w:ascii="Arial" w:hAnsi="Arial" w:cs="Arial"/>
        </w:rPr>
        <w:t xml:space="preserve"> </w:t>
      </w:r>
      <w:r w:rsidRPr="00A66824">
        <w:rPr>
          <w:rFonts w:ascii="Arial" w:eastAsia="Times New Roman" w:hAnsi="Arial" w:cs="Arial"/>
          <w:color w:val="000000"/>
          <w:spacing w:val="-3"/>
          <w:lang w:eastAsia="es-MX"/>
        </w:rPr>
        <w:t>Si por algún motivo las pruebas realizadas no resultan satisfactorias, DIVISIÓN MAYORISTA TELMEX/TELNOR contará con un plazo de 2 (dos) días hábiles para analizar y reparar los errores presentados e iniciar nuevamente las pruebas. En caso de que dicha prueba no sea realizada por causas imputables al [</w:t>
      </w:r>
      <w:r w:rsidRPr="00A66824">
        <w:rPr>
          <w:rFonts w:ascii="Arial" w:eastAsia="Times New Roman" w:hAnsi="Arial" w:cs="Arial"/>
          <w:color w:val="000000"/>
          <w:lang w:val="es-ES_tradnl" w:eastAsia="es-MX"/>
        </w:rPr>
        <w:t xml:space="preserve">CONCESIONARIO O AUTORIZADO SOLICITANTE] </w:t>
      </w:r>
      <w:r w:rsidRPr="00A66824">
        <w:rPr>
          <w:rFonts w:ascii="Arial" w:eastAsia="Times New Roman" w:hAnsi="Arial" w:cs="Arial"/>
          <w:color w:val="000000"/>
          <w:spacing w:val="-3"/>
          <w:lang w:eastAsia="es-MX"/>
        </w:rPr>
        <w:t>o su cliente y se venza este plazo, DIVISIÓN MAYORISTA TELMEX/TELNOR iniciará la facturación correspondiente y se reagendará la entrega del servicio cuando el concesionario notifique que se encuentra listo para recibirlo.</w:t>
      </w:r>
    </w:p>
    <w:p w14:paraId="5DD280BC" w14:textId="77777777" w:rsidR="0006056D" w:rsidRPr="00A66824" w:rsidRDefault="0006056D" w:rsidP="0006056D">
      <w:pPr>
        <w:spacing w:after="0"/>
        <w:ind w:left="360"/>
        <w:jc w:val="both"/>
        <w:textAlignment w:val="baseline"/>
        <w:rPr>
          <w:rFonts w:ascii="Arial" w:eastAsia="Times New Roman" w:hAnsi="Arial" w:cs="Arial"/>
          <w:color w:val="000000"/>
          <w:lang w:eastAsia="es-MX"/>
        </w:rPr>
      </w:pPr>
      <w:r w:rsidRPr="00A66824">
        <w:rPr>
          <w:rFonts w:ascii="Arial" w:eastAsia="Times New Roman" w:hAnsi="Arial" w:cs="Arial"/>
          <w:color w:val="000000"/>
          <w:spacing w:val="-3"/>
          <w:lang w:eastAsia="es-MX"/>
        </w:rPr>
        <w:t> </w:t>
      </w:r>
    </w:p>
    <w:p w14:paraId="6FA1A0BC" w14:textId="1DAA80E5" w:rsidR="0006056D" w:rsidRPr="00A66824" w:rsidRDefault="0006056D" w:rsidP="0006056D">
      <w:pPr>
        <w:pStyle w:val="Prrafodelista"/>
        <w:numPr>
          <w:ilvl w:val="1"/>
          <w:numId w:val="95"/>
        </w:numPr>
        <w:spacing w:line="276" w:lineRule="auto"/>
        <w:ind w:hanging="720"/>
        <w:jc w:val="both"/>
        <w:textAlignment w:val="baseline"/>
        <w:rPr>
          <w:rFonts w:cs="Arial"/>
          <w:color w:val="000000"/>
          <w:sz w:val="22"/>
          <w:szCs w:val="22"/>
          <w:lang w:eastAsia="es-MX"/>
        </w:rPr>
      </w:pPr>
      <w:r w:rsidRPr="00A66824">
        <w:rPr>
          <w:rFonts w:cs="Arial"/>
          <w:color w:val="000000"/>
          <w:spacing w:val="-3"/>
          <w:sz w:val="22"/>
          <w:szCs w:val="22"/>
          <w:lang w:eastAsia="es-MX"/>
        </w:rPr>
        <w:t xml:space="preserve">Asimismo, las PARTES convienen en que, si derivado de la firma del ACTA DE </w:t>
      </w:r>
      <w:r w:rsidR="00F74105">
        <w:rPr>
          <w:rFonts w:cs="Arial"/>
          <w:color w:val="000000"/>
          <w:spacing w:val="-3"/>
          <w:sz w:val="22"/>
          <w:szCs w:val="22"/>
          <w:lang w:eastAsia="es-MX"/>
        </w:rPr>
        <w:t>ENTREGA</w:t>
      </w:r>
      <w:r w:rsidR="00F74105" w:rsidRPr="00A66824">
        <w:rPr>
          <w:rFonts w:cs="Arial"/>
          <w:b/>
          <w:bCs/>
          <w:color w:val="000000"/>
          <w:sz w:val="22"/>
          <w:szCs w:val="22"/>
          <w:vertAlign w:val="subscript"/>
          <w:lang w:eastAsia="es-MX"/>
        </w:rPr>
        <w:t xml:space="preserve"> </w:t>
      </w:r>
      <w:r w:rsidR="00F74105" w:rsidRPr="00A66824">
        <w:rPr>
          <w:rFonts w:cs="Arial"/>
          <w:color w:val="000000"/>
          <w:spacing w:val="-3"/>
          <w:sz w:val="22"/>
          <w:szCs w:val="22"/>
          <w:lang w:eastAsia="es-MX"/>
        </w:rPr>
        <w:t> </w:t>
      </w:r>
      <w:r w:rsidRPr="00A66824">
        <w:rPr>
          <w:rFonts w:cs="Arial"/>
          <w:color w:val="000000"/>
          <w:spacing w:val="-3"/>
          <w:sz w:val="22"/>
          <w:szCs w:val="22"/>
          <w:lang w:eastAsia="es-MX"/>
        </w:rPr>
        <w:t>a que se refiere el inciso 7.1, o de la notificación que hiciere el  </w:t>
      </w:r>
      <w:r w:rsidRPr="00A66824">
        <w:rPr>
          <w:rFonts w:cs="Arial"/>
          <w:color w:val="000000"/>
          <w:spacing w:val="-3"/>
          <w:sz w:val="22"/>
          <w:szCs w:val="22"/>
          <w:lang w:val="es-ES_tradnl" w:eastAsia="es-MX"/>
        </w:rPr>
        <w:t>[CONCESIONARIO O AUTORIZADO SOLICITANTE]</w:t>
      </w:r>
      <w:r w:rsidRPr="00A66824">
        <w:rPr>
          <w:rFonts w:cs="Arial"/>
          <w:color w:val="000000"/>
          <w:spacing w:val="-3"/>
          <w:sz w:val="22"/>
          <w:szCs w:val="22"/>
          <w:lang w:eastAsia="es-MX"/>
        </w:rPr>
        <w:t xml:space="preserve"> a </w:t>
      </w:r>
      <w:r w:rsidRPr="00A66824">
        <w:rPr>
          <w:rFonts w:cs="Arial"/>
          <w:color w:val="000000"/>
          <w:sz w:val="22"/>
          <w:szCs w:val="22"/>
          <w:lang w:eastAsia="es-MX"/>
        </w:rPr>
        <w:t xml:space="preserve">DIVISIÓN MAYORISTA </w:t>
      </w:r>
      <w:r w:rsidRPr="00A66824">
        <w:rPr>
          <w:rFonts w:cs="Arial"/>
          <w:color w:val="000000"/>
          <w:sz w:val="22"/>
          <w:szCs w:val="22"/>
        </w:rPr>
        <w:t>TELMEX/TELNOR</w:t>
      </w:r>
      <w:r w:rsidRPr="00A66824">
        <w:rPr>
          <w:rFonts w:cs="Arial"/>
          <w:color w:val="000000"/>
          <w:spacing w:val="-3"/>
          <w:sz w:val="22"/>
          <w:szCs w:val="22"/>
          <w:lang w:eastAsia="es-MX"/>
        </w:rPr>
        <w:t xml:space="preserve"> respecto de su observación del funcionamiento de los SERVICIOS, al día hábil siguiente a la fecha de entrega de los mismos se </w:t>
      </w:r>
      <w:r w:rsidRPr="00A66824">
        <w:rPr>
          <w:rFonts w:cs="Arial"/>
          <w:spacing w:val="-3"/>
          <w:sz w:val="22"/>
          <w:szCs w:val="22"/>
        </w:rPr>
        <w:t>acreditara</w:t>
      </w:r>
      <w:r w:rsidRPr="00A66824">
        <w:rPr>
          <w:rFonts w:cs="Arial"/>
          <w:color w:val="000000"/>
          <w:spacing w:val="-3"/>
          <w:sz w:val="22"/>
          <w:szCs w:val="22"/>
          <w:lang w:eastAsia="es-MX"/>
        </w:rPr>
        <w:t xml:space="preserve"> que éstos no cumplen con las características solicitadas, se entenderá que es una falla en la continuidad de los SERVICIOS y se aplicará lo dispuesto en la cláusula Décima Segunda del CONVENIO.</w:t>
      </w:r>
    </w:p>
    <w:p w14:paraId="6A708C9D" w14:textId="415625B2"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7ACF4A22"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OCTAVA.     PROPIEDAD DE LA INFRAESTRUCTURA Y RESPONSABILIDAD</w:t>
      </w:r>
    </w:p>
    <w:p w14:paraId="7D5BF827"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4C4BEF79" w14:textId="77777777" w:rsidR="0006056D" w:rsidRPr="00351883" w:rsidRDefault="0006056D" w:rsidP="0006056D">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8.1</w:t>
      </w:r>
      <w:r w:rsidRPr="00351883">
        <w:rPr>
          <w:rFonts w:ascii="Arial" w:eastAsia="Times New Roman" w:hAnsi="Arial" w:cs="Arial"/>
          <w:b/>
          <w:bCs/>
          <w:color w:val="000000"/>
          <w:lang w:eastAsia="es-MX"/>
        </w:rPr>
        <w:tab/>
      </w:r>
      <w:r w:rsidRPr="00351883">
        <w:rPr>
          <w:rFonts w:ascii="Arial" w:eastAsia="Times New Roman" w:hAnsi="Arial" w:cs="Arial"/>
          <w:color w:val="000000"/>
          <w:lang w:eastAsia="es-MX"/>
        </w:rPr>
        <w:t>Los equipos, aparatos, accesorios, dispositivos, fibras ópticas, nodos de conmutación y transmisión, enlaces de transmisión y demás elementos que compongan las instalaciones necesarias para la prestación de los SERVICIOS</w:t>
      </w:r>
      <w:r w:rsidRPr="00351883">
        <w:rPr>
          <w:rFonts w:ascii="Arial" w:eastAsia="Times New Roman" w:hAnsi="Arial" w:cs="Arial"/>
          <w:b/>
          <w:bCs/>
          <w:color w:val="000000"/>
          <w:lang w:eastAsia="es-MX"/>
        </w:rPr>
        <w:t xml:space="preserve"> </w:t>
      </w:r>
      <w:r w:rsidRPr="00351883">
        <w:rPr>
          <w:rFonts w:ascii="Arial" w:eastAsia="Times New Roman" w:hAnsi="Arial" w:cs="Arial"/>
          <w:color w:val="000000"/>
          <w:lang w:eastAsia="es-MX"/>
        </w:rPr>
        <w:t>y que sean suministrados por DIVISIÓN MAYORISTA TELMEX/TELNOR, son de la exclusiva propiedad de éste o de algún tercero con el que DIVISIÓN MAYORISTA TELMEX/TELNOR contrate el o los insumos de que se trate.</w:t>
      </w:r>
    </w:p>
    <w:p w14:paraId="182EBFD0" w14:textId="77777777" w:rsidR="0006056D" w:rsidRPr="00351883" w:rsidRDefault="0006056D" w:rsidP="0006056D">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548153A5" w14:textId="5A46BE62" w:rsidR="0006056D" w:rsidRPr="00351883" w:rsidRDefault="0006056D" w:rsidP="0006056D">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8.2</w:t>
      </w:r>
      <w:r w:rsidRPr="00351883">
        <w:rPr>
          <w:rFonts w:ascii="Arial" w:eastAsia="Times New Roman" w:hAnsi="Arial" w:cs="Arial"/>
          <w:b/>
          <w:bCs/>
          <w:color w:val="000000"/>
          <w:lang w:eastAsia="es-MX"/>
        </w:rPr>
        <w:tab/>
      </w:r>
      <w:r w:rsidRPr="00351883">
        <w:rPr>
          <w:rFonts w:ascii="Arial" w:eastAsia="Times New Roman" w:hAnsi="Arial" w:cs="Arial"/>
          <w:color w:val="000000"/>
          <w:lang w:eastAsia="es-MX"/>
        </w:rPr>
        <w:t>En consecuencia, el [</w:t>
      </w:r>
      <w:r w:rsidRPr="00351883">
        <w:rPr>
          <w:rFonts w:ascii="Arial" w:eastAsia="Times New Roman" w:hAnsi="Arial" w:cs="Arial"/>
          <w:color w:val="000000"/>
          <w:lang w:val="es-ES_tradnl" w:eastAsia="es-MX"/>
        </w:rPr>
        <w:t>CONCESIONARIO O AUTORIZADO SOLICITANTE]</w:t>
      </w:r>
      <w:r w:rsidRPr="00351883">
        <w:rPr>
          <w:rFonts w:ascii="Arial" w:eastAsia="Times New Roman" w:hAnsi="Arial" w:cs="Arial"/>
          <w:color w:val="000000"/>
          <w:lang w:eastAsia="es-MX"/>
        </w:rPr>
        <w:t xml:space="preserve"> se constituye como depositario responsable del buen uso y conservación de los equipos, aparatos, accesorios, dispositivos, fibras ópticas y enlaces de transmisión que se instalen en los sitios del [</w:t>
      </w:r>
      <w:r w:rsidRPr="00351883">
        <w:rPr>
          <w:rFonts w:ascii="Arial" w:eastAsia="Times New Roman" w:hAnsi="Arial" w:cs="Arial"/>
          <w:color w:val="000000"/>
          <w:lang w:val="es-ES_tradnl" w:eastAsia="es-MX"/>
        </w:rPr>
        <w:t>CONCESIONARIO O AUTORIZADO SOLICITANTE]</w:t>
      </w:r>
      <w:r w:rsidRPr="00351883">
        <w:rPr>
          <w:rFonts w:ascii="Arial" w:eastAsia="Times New Roman" w:hAnsi="Arial" w:cs="Arial"/>
          <w:color w:val="000000"/>
          <w:lang w:eastAsia="es-MX"/>
        </w:rPr>
        <w:t xml:space="preserve"> para el uso de los SERVICIOS contratados. DIVISIÓN MAYORISTA </w:t>
      </w:r>
      <w:r w:rsidRPr="00351883">
        <w:rPr>
          <w:rFonts w:ascii="Arial" w:hAnsi="Arial" w:cs="Arial"/>
          <w:color w:val="000000"/>
        </w:rPr>
        <w:t>TELMEX/TELNOR</w:t>
      </w:r>
      <w:r w:rsidRPr="00351883">
        <w:rPr>
          <w:rFonts w:ascii="Arial" w:eastAsia="Times New Roman" w:hAnsi="Arial" w:cs="Arial"/>
          <w:color w:val="000000"/>
          <w:lang w:eastAsia="es-MX"/>
        </w:rPr>
        <w:t xml:space="preserve"> podrá recoger sus equipos en cualquier momento posterior a la notificación de BAJA de los SERVICIOS.</w:t>
      </w:r>
    </w:p>
    <w:p w14:paraId="0072CCEB" w14:textId="77777777" w:rsidR="0006056D" w:rsidRPr="00351883" w:rsidRDefault="0006056D" w:rsidP="0006056D">
      <w:pPr>
        <w:spacing w:after="0"/>
        <w:ind w:left="709" w:hanging="709"/>
        <w:jc w:val="both"/>
        <w:textAlignment w:val="baseline"/>
        <w:rPr>
          <w:rFonts w:ascii="Arial" w:eastAsia="Times New Roman" w:hAnsi="Arial" w:cs="Arial"/>
          <w:color w:val="000000"/>
          <w:lang w:eastAsia="es-MX"/>
        </w:rPr>
      </w:pPr>
    </w:p>
    <w:p w14:paraId="4F2BFD08" w14:textId="60BFCC11" w:rsidR="0006056D" w:rsidRPr="00351883" w:rsidRDefault="0006056D" w:rsidP="0006056D">
      <w:pPr>
        <w:spacing w:after="0"/>
        <w:ind w:left="709" w:hanging="1"/>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MX" w:eastAsia="es-MX"/>
        </w:rPr>
        <w:lastRenderedPageBreak/>
        <w:t>En caso de que cualquiera de las Partes haya instalado equipos en los sitios de la otra Parte, se obliga a retirarlos de conformidad con los procesos de baja establecidos en la Oferta</w:t>
      </w:r>
      <w:r w:rsidR="001B669D">
        <w:rPr>
          <w:rFonts w:ascii="Arial" w:eastAsia="Times New Roman" w:hAnsi="Arial" w:cs="Arial"/>
          <w:color w:val="000000"/>
          <w:lang w:val="es-MX" w:eastAsia="es-MX"/>
        </w:rPr>
        <w:t xml:space="preserve"> en un plazo máximo de 60 (sesenta) días naturales</w:t>
      </w:r>
      <w:r w:rsidRPr="00351883">
        <w:rPr>
          <w:rFonts w:ascii="Arial" w:eastAsia="Times New Roman" w:hAnsi="Arial" w:cs="Arial"/>
          <w:color w:val="000000"/>
          <w:lang w:val="es-MX" w:eastAsia="es-MX"/>
        </w:rPr>
        <w:t>.</w:t>
      </w:r>
      <w:r w:rsidR="00F07D1A" w:rsidRPr="00F07D1A">
        <w:t xml:space="preserve"> </w:t>
      </w:r>
      <w:r w:rsidR="00F07D1A" w:rsidRPr="00F07D1A">
        <w:rPr>
          <w:rFonts w:ascii="Arial" w:eastAsia="Times New Roman" w:hAnsi="Arial" w:cs="Arial"/>
          <w:color w:val="000000"/>
          <w:lang w:val="es-MX" w:eastAsia="es-MX"/>
        </w:rPr>
        <w:t xml:space="preserve">Todas las situaciones que deriven en retrasos ocasionados por la otra parte en el retiro de los equipos, se aplicará un Paro de Reloj. </w:t>
      </w:r>
      <w:r w:rsidR="00E21401" w:rsidRPr="00E21401">
        <w:rPr>
          <w:rFonts w:ascii="Arial" w:eastAsia="Times New Roman" w:hAnsi="Arial" w:cs="Arial"/>
          <w:color w:val="000000"/>
          <w:lang w:val="es-MX" w:eastAsia="es-MX"/>
        </w:rPr>
        <w:t>En caso de que [CONCESIONARIO O AUTORIZADO SOLICITANTE] no logre proporcionar el acceso al sitio para el retiro de la infraestructura instalada en el plazo máximo, se dará por terminado el procedimiento excluyendo de responsabilidad a la DIVISIÓN MAYORISTA TELMEX/TELNOR y se procederá al cobro por dicha infraestructura.</w:t>
      </w:r>
    </w:p>
    <w:p w14:paraId="6596F572" w14:textId="77777777" w:rsidR="0006056D" w:rsidRPr="00351883" w:rsidRDefault="0006056D" w:rsidP="0006056D">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6B52FE0A" w14:textId="77777777" w:rsidR="0006056D" w:rsidRPr="00351883" w:rsidRDefault="0006056D" w:rsidP="0006056D">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8.3     </w:t>
      </w:r>
      <w:r w:rsidRPr="00351883">
        <w:rPr>
          <w:rFonts w:ascii="Arial" w:eastAsia="Times New Roman" w:hAnsi="Arial" w:cs="Arial"/>
          <w:color w:val="000000"/>
          <w:lang w:eastAsia="es-MX"/>
        </w:rPr>
        <w:t xml:space="preserve">En caso de daño, robo o destrucción a las instalaciones, infraestructura y equipos, propiedad o en posesión de DIVISIÓN MAYORISTA TELMEX/TELNOR, asociados a la operación de los SERVICIOS citados en los dos incisos anteriores, y que le sean directamente imputables al </w:t>
      </w:r>
      <w:r w:rsidRPr="00351883">
        <w:rPr>
          <w:rFonts w:ascii="Arial" w:eastAsia="Times New Roman" w:hAnsi="Arial" w:cs="Arial"/>
          <w:color w:val="000000"/>
          <w:lang w:val="es-ES_tradnl" w:eastAsia="es-MX"/>
        </w:rPr>
        <w:t>[CONCESIONARIO O AUTORIZADO SOLICITANTE]</w:t>
      </w:r>
      <w:r w:rsidRPr="00351883">
        <w:rPr>
          <w:rFonts w:ascii="Arial" w:eastAsia="Times New Roman" w:hAnsi="Arial" w:cs="Arial"/>
          <w:color w:val="000000"/>
          <w:lang w:eastAsia="es-MX"/>
        </w:rPr>
        <w:t>, sus subsidiarias, filiales y clientes, el [</w:t>
      </w:r>
      <w:r w:rsidRPr="00351883">
        <w:rPr>
          <w:rFonts w:ascii="Arial" w:eastAsia="Times New Roman" w:hAnsi="Arial" w:cs="Arial"/>
          <w:color w:val="000000"/>
          <w:lang w:val="es-ES_tradnl" w:eastAsia="es-MX"/>
        </w:rPr>
        <w:t>CONCESIONARIO O AUTORIZADO SOLICITANTE]</w:t>
      </w:r>
      <w:r w:rsidRPr="00351883">
        <w:rPr>
          <w:rFonts w:ascii="Arial" w:eastAsia="Times New Roman" w:hAnsi="Arial" w:cs="Arial"/>
          <w:color w:val="000000"/>
          <w:lang w:eastAsia="es-MX"/>
        </w:rPr>
        <w:t xml:space="preserve"> se obliga a indemnizar a DIVISIÓN MAYORISTA TELMEX/TELNOR las cantidades que resulten de la cuantificación, con previa investigación que al efecto realicen las PARTES respecto del origen e imputabilidad de los daños ocasionados por tales circunstancias. </w:t>
      </w:r>
    </w:p>
    <w:p w14:paraId="69E8A77D" w14:textId="77777777" w:rsidR="0006056D" w:rsidRPr="00351883" w:rsidRDefault="0006056D" w:rsidP="0006056D">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1D6E48F1" w14:textId="77777777" w:rsidR="0006056D" w:rsidRPr="00351883" w:rsidRDefault="0006056D" w:rsidP="0006056D">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8.4</w:t>
      </w:r>
      <w:r w:rsidRPr="00351883">
        <w:rPr>
          <w:rFonts w:ascii="Arial" w:eastAsia="Times New Roman" w:hAnsi="Arial" w:cs="Arial"/>
          <w:color w:val="000000"/>
          <w:lang w:eastAsia="es-MX"/>
        </w:rPr>
        <w:tab/>
        <w:t>Si durante el proceso de instalación de los equipos, aparatos, accesorios, dispositivos, fibras ópticas, nodos de conmutación y transmisión y demás elementos necesarios para la prestación de los SERVICIOS que sean suministrados por DIVISIÓN MAYORISTA TELMEX/TELNOR, con independencia de que sean o no de su propiedad, sus subsidiarias y filiales, dañen, destruyan o interrumpan los SERVICIOS del [</w:t>
      </w:r>
      <w:r w:rsidRPr="00351883">
        <w:rPr>
          <w:rFonts w:ascii="Arial" w:eastAsia="Times New Roman" w:hAnsi="Arial" w:cs="Arial"/>
          <w:color w:val="000000"/>
          <w:lang w:val="es-ES_tradnl" w:eastAsia="es-MX"/>
        </w:rPr>
        <w:t>CONCESIONARIO O AUTORIZADO SOLICITANTE]</w:t>
      </w:r>
      <w:r w:rsidRPr="00351883">
        <w:rPr>
          <w:rFonts w:ascii="Arial" w:eastAsia="Times New Roman" w:hAnsi="Arial" w:cs="Arial"/>
          <w:color w:val="000000"/>
          <w:lang w:eastAsia="es-MX"/>
        </w:rPr>
        <w:t xml:space="preserve"> y que le sean directamente imputables a</w:t>
      </w:r>
      <w:r w:rsidRPr="00351883">
        <w:rPr>
          <w:rFonts w:ascii="Arial" w:hAnsi="Arial" w:cs="Arial"/>
        </w:rPr>
        <w:t xml:space="preserve"> </w:t>
      </w:r>
      <w:r w:rsidRPr="00351883">
        <w:rPr>
          <w:rFonts w:ascii="Arial" w:eastAsia="Times New Roman" w:hAnsi="Arial" w:cs="Arial"/>
          <w:color w:val="000000"/>
          <w:lang w:eastAsia="es-MX"/>
        </w:rPr>
        <w:t>DIVISIÓN MAYORISTA TELMEX/TELNOR, sus subsidiarias y filiales, por no haberse ajustado a las especificaciones, lineamientos, procedimientos, planos y diagramas de los equipos e instalaciones del [</w:t>
      </w:r>
      <w:r w:rsidRPr="00351883">
        <w:rPr>
          <w:rFonts w:ascii="Arial" w:eastAsia="Times New Roman" w:hAnsi="Arial" w:cs="Arial"/>
          <w:color w:val="000000"/>
          <w:lang w:val="es-ES_tradnl" w:eastAsia="es-MX"/>
        </w:rPr>
        <w:t>CONCESIONARIO O AUTORIZADO SOLICITANTE]</w:t>
      </w:r>
      <w:r w:rsidRPr="00351883">
        <w:rPr>
          <w:rFonts w:ascii="Arial" w:eastAsia="Times New Roman" w:hAnsi="Arial" w:cs="Arial"/>
          <w:color w:val="000000"/>
          <w:lang w:eastAsia="es-MX"/>
        </w:rPr>
        <w:t>, que deberán ser provistos a</w:t>
      </w:r>
      <w:r w:rsidRPr="00351883">
        <w:rPr>
          <w:rFonts w:ascii="Arial" w:hAnsi="Arial" w:cs="Arial"/>
        </w:rPr>
        <w:t xml:space="preserve"> </w:t>
      </w:r>
      <w:r w:rsidRPr="00351883">
        <w:rPr>
          <w:rFonts w:ascii="Arial" w:eastAsia="Times New Roman" w:hAnsi="Arial" w:cs="Arial"/>
          <w:color w:val="000000"/>
          <w:lang w:eastAsia="es-MX"/>
        </w:rPr>
        <w:t>DIVISIÓN MAYORISTA TELMEX/TELNOR previamente al proceso de instalación de los SERVICIOS, DIVISIÓN MAYORISTA TELMEX/TELNOR se obliga a indemnizar al [</w:t>
      </w:r>
      <w:r w:rsidRPr="00351883">
        <w:rPr>
          <w:rFonts w:ascii="Arial" w:eastAsia="Times New Roman" w:hAnsi="Arial" w:cs="Arial"/>
          <w:color w:val="000000"/>
          <w:lang w:val="es-ES_tradnl" w:eastAsia="es-MX"/>
        </w:rPr>
        <w:t>CONCESIONARIO O AUTORIZADO SOLICITANTE]</w:t>
      </w:r>
      <w:r w:rsidRPr="00351883">
        <w:rPr>
          <w:rFonts w:ascii="Arial" w:eastAsia="Times New Roman" w:hAnsi="Arial" w:cs="Arial"/>
          <w:color w:val="000000"/>
          <w:lang w:eastAsia="es-MX"/>
        </w:rPr>
        <w:t xml:space="preserve"> las cantidades que resulten de la cuantificación de los daños ocasionados por tales circunstancias, una vez realizada la investigación que al efecto realicen las PARTES respecto del origen e imputabilidad de dichos daños. En caso de que las especificaciones, lineamientos, procedimientos, planos y diagramas de los equipos e instalaciones del [</w:t>
      </w:r>
      <w:r w:rsidRPr="00351883">
        <w:rPr>
          <w:rFonts w:ascii="Arial" w:eastAsia="Times New Roman" w:hAnsi="Arial" w:cs="Arial"/>
          <w:color w:val="000000"/>
          <w:lang w:val="es-ES_tradnl" w:eastAsia="es-MX"/>
        </w:rPr>
        <w:t>CONCESIONARIO O AUTORIZADO SOLICITANTE]</w:t>
      </w:r>
      <w:r w:rsidRPr="00351883">
        <w:rPr>
          <w:rFonts w:ascii="Arial" w:eastAsia="Times New Roman" w:hAnsi="Arial" w:cs="Arial"/>
          <w:color w:val="000000"/>
          <w:lang w:eastAsia="es-MX"/>
        </w:rPr>
        <w:t xml:space="preserve"> no hayan sido entregados a DIVISIÓN MAYORISTA TELMEX/TELNOR, ésta no será responsable de los daños que se ocasionen.</w:t>
      </w:r>
    </w:p>
    <w:p w14:paraId="2AF119EC" w14:textId="77777777" w:rsidR="0006056D" w:rsidRPr="00351883" w:rsidRDefault="0006056D" w:rsidP="0006056D">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7E7C3A70" w14:textId="77777777" w:rsidR="0006056D" w:rsidRPr="00351883" w:rsidRDefault="0006056D" w:rsidP="0006056D">
      <w:pPr>
        <w:spacing w:after="0"/>
        <w:ind w:left="709"/>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Asimismo, las PARTES procederán a la elaboración del acta administrativa correspondiente, con la finalidad de establecer en forma clara y detallada la cuantificación de los daños antes mencionados.</w:t>
      </w:r>
    </w:p>
    <w:p w14:paraId="7EDAD45E" w14:textId="77777777" w:rsidR="0006056D" w:rsidRPr="00351883" w:rsidRDefault="0006056D" w:rsidP="0006056D">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2C1219C1"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lastRenderedPageBreak/>
        <w:t>NOVENA. GARANTÍAS DEL CONVENIO</w:t>
      </w:r>
    </w:p>
    <w:p w14:paraId="4D72C17A" w14:textId="77777777" w:rsidR="0006056D" w:rsidRPr="00351883" w:rsidRDefault="0006056D" w:rsidP="0006056D">
      <w:pPr>
        <w:autoSpaceDE w:val="0"/>
        <w:autoSpaceDN w:val="0"/>
        <w:spacing w:after="0"/>
        <w:ind w:left="720" w:right="-234"/>
        <w:jc w:val="center"/>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46754048" w14:textId="77777777" w:rsidR="0006056D" w:rsidRPr="00351883" w:rsidRDefault="0006056D" w:rsidP="0006056D">
      <w:pPr>
        <w:spacing w:after="0"/>
        <w:ind w:left="705" w:hanging="705"/>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9.1</w:t>
      </w:r>
      <w:r w:rsidRPr="00351883">
        <w:rPr>
          <w:rFonts w:ascii="Arial" w:eastAsia="Times New Roman" w:hAnsi="Arial" w:cs="Arial"/>
          <w:b/>
          <w:bCs/>
          <w:color w:val="000000"/>
          <w:lang w:eastAsia="es-MX"/>
        </w:rPr>
        <w:tab/>
        <w:t>FIANZA PARA EL PAGO DE LAS CONTRAPRESTACIONES</w:t>
      </w:r>
      <w:r w:rsidRPr="00351883">
        <w:rPr>
          <w:rFonts w:ascii="Arial" w:eastAsia="Times New Roman" w:hAnsi="Arial" w:cs="Arial"/>
          <w:color w:val="000000"/>
          <w:lang w:eastAsia="es-MX"/>
        </w:rPr>
        <w:t xml:space="preserve">. Mientras esté vigente este CONVENIO, el [CONCESIONARIO O AUTORIZADO SOLICITANTE] mantendrá constituida una fianza o carta de crédito, a su elección, en garantía del pago de las contraprestaciones a su cargo en los términos de este CONVENIO, por un monto que cubra por lo menos </w:t>
      </w:r>
      <w:r w:rsidRPr="00351883">
        <w:rPr>
          <w:rFonts w:ascii="Arial" w:eastAsia="Times New Roman" w:hAnsi="Arial" w:cs="Arial"/>
          <w:lang w:eastAsia="es-ES"/>
        </w:rPr>
        <w:t>un promedio</w:t>
      </w:r>
      <w:r w:rsidRPr="00351883">
        <w:rPr>
          <w:rFonts w:ascii="Arial" w:eastAsia="Times New Roman" w:hAnsi="Arial" w:cs="Arial"/>
          <w:color w:val="000000"/>
          <w:lang w:eastAsia="es-MX"/>
        </w:rPr>
        <w:t xml:space="preserve"> de contraprestaciones </w:t>
      </w:r>
      <w:r w:rsidRPr="00351883">
        <w:rPr>
          <w:rFonts w:ascii="Arial" w:eastAsia="Times New Roman" w:hAnsi="Arial" w:cs="Arial"/>
          <w:lang w:eastAsia="es-ES"/>
        </w:rPr>
        <w:t xml:space="preserve">equivalente a (2) </w:t>
      </w:r>
      <w:r w:rsidRPr="00351883">
        <w:rPr>
          <w:rFonts w:ascii="Arial" w:eastAsia="Times New Roman" w:hAnsi="Arial" w:cs="Arial"/>
          <w:color w:val="000000"/>
          <w:lang w:eastAsia="es-MX"/>
        </w:rPr>
        <w:t>dos meses, incluyendo accesorios y cualquier otro cargo. El monto de la fianza o carta de crédito de un [CONCESIONARIO O AUTORIZADO SOLICITANTE] que realice por primera vez la contratación de SERVICIOS, no deberá exceder la cantidad de $1,000,000 de pesos M.N (un millón de pesos 00/100 M.N.). En este acto, las PARTES convienen que la fianza que [CONCESIONARIO O AUTORIZADO SOLICITANTE] deberá exhibir será por la cantidad de XXXXXXXXXXXX (XXXXXXX pesos 00/100 M.N.), misma que deberá ser expedida por una Institución de Fianzas o una Institución Bancaria, según sea el caso, de los Estados Unidos Mexicanos. La fianza o carta de crédito se sujetarán a los términos de la Legislación vigente en la materia, en lo no previsto por ésta, a lo dispuesto en el Título Decimotercero del Código Civil Federal, garantizando la Institución correspondiente el pago de las contraprestaciones que se pactan en este CONVENIO a cargo del [CONCESIONARIO O AUTORIZADO SOLICITANTE], y todos y cada uno de los gastos en que incurra la DIVISIÓN MAYORISTA DE TELMEX/TELNOR al exigir dicho derecho conforme a este CONVENIO.</w:t>
      </w:r>
    </w:p>
    <w:p w14:paraId="1B2FF7A1"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1A3B9D6E" w14:textId="77777777" w:rsidR="0006056D" w:rsidRPr="00351883" w:rsidRDefault="0006056D" w:rsidP="0006056D">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9.2</w:t>
      </w:r>
      <w:r w:rsidRPr="00351883">
        <w:rPr>
          <w:rFonts w:ascii="Arial" w:eastAsia="Times New Roman" w:hAnsi="Arial" w:cs="Arial"/>
          <w:b/>
          <w:bCs/>
          <w:color w:val="000000"/>
          <w:lang w:eastAsia="es-MX"/>
        </w:rPr>
        <w:tab/>
      </w:r>
      <w:r w:rsidRPr="00351883">
        <w:rPr>
          <w:rFonts w:ascii="Arial" w:eastAsia="Times New Roman" w:hAnsi="Arial" w:cs="Arial"/>
          <w:color w:val="000000"/>
          <w:lang w:eastAsia="es-MX"/>
        </w:rPr>
        <w:t>En todo caso, la fianza deberá cumplir con los siguientes requisitos y estipulaciones mínimas, a satisfacción de la DIVISIÓN MAYORISTA DE TELMEX/TELNOR:</w:t>
      </w:r>
    </w:p>
    <w:p w14:paraId="7C133270" w14:textId="77777777" w:rsidR="0006056D" w:rsidRPr="00351883" w:rsidRDefault="0006056D" w:rsidP="0006056D">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0782FCB6" w14:textId="77777777" w:rsidR="0006056D" w:rsidRPr="00351883" w:rsidRDefault="0006056D" w:rsidP="0006056D">
      <w:pPr>
        <w:spacing w:after="0"/>
        <w:ind w:left="1440" w:hanging="72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9.2.1</w:t>
      </w:r>
      <w:r w:rsidRPr="00351883">
        <w:rPr>
          <w:rFonts w:ascii="Arial" w:eastAsia="Times New Roman" w:hAnsi="Arial" w:cs="Arial"/>
          <w:b/>
          <w:bCs/>
          <w:color w:val="000000"/>
          <w:lang w:eastAsia="es-MX"/>
        </w:rPr>
        <w:tab/>
      </w:r>
      <w:r w:rsidRPr="00351883">
        <w:rPr>
          <w:rFonts w:ascii="Arial" w:eastAsia="Times New Roman" w:hAnsi="Arial" w:cs="Arial"/>
          <w:color w:val="000000"/>
          <w:lang w:eastAsia="es-MX"/>
        </w:rPr>
        <w:t>Deberá ser otorgada por una Institución de Fianzas Mexicana de reconocido prestigio que no pertenezca al mismo grupo corporativo o de interés del fiado y que esté debidamente autorizada por la Secretaría de Hacienda y Crédito Público.</w:t>
      </w:r>
    </w:p>
    <w:p w14:paraId="472575B5" w14:textId="77777777" w:rsidR="0006056D" w:rsidRPr="00351883" w:rsidRDefault="0006056D" w:rsidP="0006056D">
      <w:pPr>
        <w:spacing w:after="0"/>
        <w:ind w:left="72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03218550" w14:textId="77777777" w:rsidR="0006056D" w:rsidRPr="00351883" w:rsidRDefault="0006056D" w:rsidP="0006056D">
      <w:pPr>
        <w:spacing w:after="0"/>
        <w:ind w:left="1440" w:hanging="72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9.2.2</w:t>
      </w:r>
      <w:r w:rsidRPr="00351883">
        <w:rPr>
          <w:rFonts w:ascii="Arial" w:eastAsia="Times New Roman" w:hAnsi="Arial" w:cs="Arial"/>
          <w:color w:val="000000"/>
          <w:lang w:eastAsia="es-MX"/>
        </w:rPr>
        <w:t xml:space="preserve"> </w:t>
      </w:r>
      <w:r>
        <w:rPr>
          <w:rFonts w:ascii="Arial" w:eastAsia="Times New Roman" w:hAnsi="Arial" w:cs="Arial"/>
          <w:color w:val="000000"/>
          <w:lang w:eastAsia="es-MX"/>
        </w:rPr>
        <w:tab/>
      </w:r>
      <w:r w:rsidRPr="00FE013E">
        <w:rPr>
          <w:rFonts w:ascii="Arial" w:eastAsia="Times New Roman" w:hAnsi="Arial" w:cs="Arial"/>
          <w:color w:val="000000"/>
          <w:lang w:eastAsia="es-MX"/>
        </w:rPr>
        <w:t>Deberá</w:t>
      </w:r>
      <w:r w:rsidRPr="00351883">
        <w:rPr>
          <w:rFonts w:ascii="Arial" w:eastAsia="Times New Roman" w:hAnsi="Arial" w:cs="Arial"/>
          <w:color w:val="000000"/>
          <w:lang w:eastAsia="es-MX"/>
        </w:rPr>
        <w:t xml:space="preserve"> señalar que la Institución de Fianzas acepta someterse al procedimiento establecido en los artículos 93, 118 Bis y demás relativos de la Ley Federal de Instituciones de Fianzas.</w:t>
      </w:r>
    </w:p>
    <w:p w14:paraId="3803F866" w14:textId="77777777" w:rsidR="0006056D" w:rsidRPr="00351883" w:rsidRDefault="0006056D" w:rsidP="0006056D">
      <w:pPr>
        <w:spacing w:after="0"/>
        <w:ind w:left="1440" w:hanging="72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0B5D2C97" w14:textId="77777777" w:rsidR="0006056D" w:rsidRPr="00351883" w:rsidRDefault="0006056D" w:rsidP="0006056D">
      <w:pPr>
        <w:spacing w:after="0"/>
        <w:ind w:left="1440" w:hanging="72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9.2.3</w:t>
      </w:r>
      <w:r w:rsidRPr="00351883">
        <w:rPr>
          <w:rFonts w:ascii="Arial" w:eastAsia="Times New Roman" w:hAnsi="Arial" w:cs="Arial"/>
          <w:color w:val="000000"/>
          <w:lang w:eastAsia="es-MX"/>
        </w:rPr>
        <w:tab/>
        <w:t>Para cancelar la fianza, será requisito que el fiado presente a la Institución de Fianzas la autorización por escrito de DIVISIÓN MAYORISTA TELMEX/TELNOR.</w:t>
      </w:r>
    </w:p>
    <w:p w14:paraId="10844492" w14:textId="77777777" w:rsidR="0006056D" w:rsidRPr="00351883" w:rsidRDefault="0006056D" w:rsidP="0006056D">
      <w:pPr>
        <w:spacing w:after="0"/>
        <w:ind w:left="1440" w:hanging="72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3D4752DB" w14:textId="77777777" w:rsidR="0006056D" w:rsidRPr="00351883" w:rsidRDefault="0006056D" w:rsidP="0006056D">
      <w:pPr>
        <w:spacing w:after="0"/>
        <w:ind w:left="709" w:firstLine="11"/>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xml:space="preserve">Se otorgará una nueva garantía anualmente por una cantidad equivalente al </w:t>
      </w:r>
      <w:r w:rsidRPr="00351883">
        <w:rPr>
          <w:rFonts w:ascii="Arial" w:eastAsia="Times New Roman" w:hAnsi="Arial" w:cs="Arial"/>
          <w:lang w:eastAsia="es-ES"/>
        </w:rPr>
        <w:t>100</w:t>
      </w:r>
      <w:r w:rsidRPr="00351883">
        <w:rPr>
          <w:rFonts w:ascii="Arial" w:eastAsia="Times New Roman" w:hAnsi="Arial" w:cs="Arial"/>
          <w:color w:val="000000"/>
          <w:lang w:eastAsia="es-MX"/>
        </w:rPr>
        <w:t xml:space="preserve">% del importe total de los SERVICIOS objeto de este CONVENIO facturados por DIVISIÓN MAYORISTA TELMEX/TELNOR al [CONCESIONARIO O AUTORIZADO SOLICITANTE] durante </w:t>
      </w:r>
      <w:r w:rsidRPr="00351883">
        <w:rPr>
          <w:rFonts w:ascii="Arial" w:eastAsia="Times New Roman" w:hAnsi="Arial" w:cs="Arial"/>
          <w:lang w:eastAsia="es-ES"/>
        </w:rPr>
        <w:t>2 (dos</w:t>
      </w:r>
      <w:r w:rsidRPr="00351883">
        <w:rPr>
          <w:rFonts w:ascii="Arial" w:eastAsia="Times New Roman" w:hAnsi="Arial" w:cs="Arial"/>
          <w:color w:val="000000"/>
          <w:lang w:eastAsia="es-MX"/>
        </w:rPr>
        <w:t xml:space="preserve">) meses del año calendario inmediato anterior o el estimado de SERVICIOS correspondientes a </w:t>
      </w:r>
      <w:r w:rsidRPr="00351883">
        <w:rPr>
          <w:rFonts w:ascii="Arial" w:eastAsia="Times New Roman" w:hAnsi="Arial" w:cs="Arial"/>
          <w:lang w:eastAsia="es-ES"/>
        </w:rPr>
        <w:t>2 (dos)</w:t>
      </w:r>
      <w:r w:rsidRPr="00351883">
        <w:rPr>
          <w:rFonts w:ascii="Arial" w:eastAsia="Times New Roman" w:hAnsi="Arial" w:cs="Arial"/>
          <w:color w:val="000000"/>
          <w:lang w:eastAsia="es-MX"/>
        </w:rPr>
        <w:t xml:space="preserve"> meses del siguiente año, el monto que resulte mayor.</w:t>
      </w:r>
    </w:p>
    <w:p w14:paraId="74426FC6" w14:textId="77777777" w:rsidR="0006056D" w:rsidRPr="00351883" w:rsidRDefault="0006056D" w:rsidP="0006056D">
      <w:pPr>
        <w:spacing w:after="0"/>
        <w:ind w:left="720"/>
        <w:jc w:val="both"/>
        <w:textAlignment w:val="baseline"/>
        <w:rPr>
          <w:rFonts w:ascii="Arial" w:eastAsia="Times New Roman" w:hAnsi="Arial" w:cs="Arial"/>
          <w:color w:val="000000"/>
          <w:lang w:eastAsia="es-MX"/>
        </w:rPr>
      </w:pPr>
    </w:p>
    <w:p w14:paraId="33C7056D" w14:textId="77777777" w:rsidR="0006056D" w:rsidRPr="00351883" w:rsidRDefault="0006056D" w:rsidP="0006056D">
      <w:pPr>
        <w:spacing w:after="0"/>
        <w:ind w:left="72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lastRenderedPageBreak/>
        <w:t>La garantía a la que alude la presente cláusula deberá ser constituida dentro de los 30 (treinta) días siguientes a la fecha de firma del presente CONVENIO o a requerimiento de DIVISIÓN MAYORISTA TELMEX/TELNOR, según el caso, quedando DIVISIÓN MAYORISTA TELMEX/TELNOR facultada para rescindir el mismo en caso de que dicha garantía no sea otorgada por el [CONCESIONARIO O AUTORIZADO SOLICITANTE] dentro de dicho plazo.</w:t>
      </w:r>
    </w:p>
    <w:p w14:paraId="7528023B" w14:textId="77777777" w:rsidR="0006056D" w:rsidRPr="00351883" w:rsidRDefault="0006056D" w:rsidP="0006056D">
      <w:pPr>
        <w:spacing w:after="0"/>
        <w:ind w:left="72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1AEA9742" w14:textId="77777777" w:rsidR="0006056D" w:rsidRPr="00351883" w:rsidRDefault="0006056D" w:rsidP="0006056D">
      <w:pPr>
        <w:spacing w:after="0"/>
        <w:ind w:left="72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En caso de que el [CONCESIONARIO O AUTORIZADO SOLICITANTE] no otorgase una nueva garantía dentro de los 30 (treinta) días posteriores al vencimiento de la garantía anterior, DIVISIÓN MAYORISTA TELMEX/TELNOR podrá rescindir el presente CONVENIO sin necesidad de declaración judicial.</w:t>
      </w:r>
    </w:p>
    <w:p w14:paraId="34B98257" w14:textId="77777777" w:rsidR="0006056D" w:rsidRPr="00351883" w:rsidRDefault="0006056D" w:rsidP="0006056D">
      <w:pPr>
        <w:spacing w:after="0"/>
        <w:ind w:left="72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4BCA0265" w14:textId="77777777" w:rsidR="0006056D" w:rsidRPr="00351883" w:rsidRDefault="0006056D" w:rsidP="00EA74FC">
      <w:pPr>
        <w:spacing w:after="0"/>
        <w:ind w:left="709" w:hanging="709"/>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9.3</w:t>
      </w:r>
      <w:r w:rsidRPr="00351883">
        <w:rPr>
          <w:rFonts w:ascii="Arial" w:eastAsia="Times New Roman" w:hAnsi="Arial" w:cs="Arial"/>
          <w:b/>
          <w:bCs/>
          <w:color w:val="000000"/>
          <w:lang w:eastAsia="es-MX"/>
        </w:rPr>
        <w:tab/>
        <w:t>MODIFICACIÓN DE LAS GARANTÍAS.</w:t>
      </w:r>
      <w:r w:rsidRPr="00351883">
        <w:rPr>
          <w:rFonts w:ascii="Arial" w:eastAsia="Times New Roman" w:hAnsi="Arial" w:cs="Arial"/>
          <w:color w:val="000000"/>
          <w:lang w:eastAsia="es-MX"/>
        </w:rPr>
        <w:t xml:space="preserve"> No obstante, lo anterior, el [CONCESIONARIO O AUTORIZADO SOLICITANTE] deberá, a solicitud de DIVISIÓN MAYORISTA TELMEX/TELNOR, actualizar la garantía a que hace referencia esta Cláusula Sexta con la finalidad de que (i) sea equivalente al </w:t>
      </w:r>
      <w:r w:rsidRPr="00351883">
        <w:rPr>
          <w:rFonts w:ascii="Arial" w:eastAsia="Times New Roman" w:hAnsi="Arial" w:cs="Arial"/>
          <w:lang w:eastAsia="es-ES"/>
        </w:rPr>
        <w:t>100</w:t>
      </w:r>
      <w:r w:rsidRPr="00351883">
        <w:rPr>
          <w:rFonts w:ascii="Arial" w:eastAsia="Times New Roman" w:hAnsi="Arial" w:cs="Arial"/>
          <w:color w:val="000000"/>
          <w:lang w:eastAsia="es-MX"/>
        </w:rPr>
        <w:t xml:space="preserve">% del valor de los </w:t>
      </w:r>
      <w:r w:rsidRPr="00351883">
        <w:rPr>
          <w:rFonts w:ascii="Arial" w:eastAsia="Times New Roman" w:hAnsi="Arial" w:cs="Arial"/>
          <w:lang w:eastAsia="es-ES"/>
        </w:rPr>
        <w:t>2 (dos</w:t>
      </w:r>
      <w:r w:rsidRPr="00351883">
        <w:rPr>
          <w:rFonts w:ascii="Arial" w:eastAsia="Times New Roman" w:hAnsi="Arial" w:cs="Arial"/>
          <w:color w:val="000000"/>
          <w:lang w:eastAsia="es-MX"/>
        </w:rPr>
        <w:t>) meses del año calendario inmediato anterior de mayor consumo, y; (</w:t>
      </w:r>
      <w:proofErr w:type="spellStart"/>
      <w:r w:rsidRPr="00351883">
        <w:rPr>
          <w:rFonts w:ascii="Arial" w:eastAsia="Times New Roman" w:hAnsi="Arial" w:cs="Arial"/>
          <w:color w:val="000000"/>
          <w:lang w:eastAsia="es-MX"/>
        </w:rPr>
        <w:t>ii</w:t>
      </w:r>
      <w:proofErr w:type="spellEnd"/>
      <w:r w:rsidRPr="00351883">
        <w:rPr>
          <w:rFonts w:ascii="Arial" w:eastAsia="Times New Roman" w:hAnsi="Arial" w:cs="Arial"/>
          <w:color w:val="000000"/>
          <w:lang w:eastAsia="es-MX"/>
        </w:rPr>
        <w:t>) refleje la solvencia y el comportamiento crediticio del [CONCESIONARIO O AUTORIZADO SOLICITANTE].</w:t>
      </w:r>
    </w:p>
    <w:p w14:paraId="1FCABEC6" w14:textId="77777777" w:rsidR="0006056D" w:rsidRPr="00351883" w:rsidRDefault="0006056D" w:rsidP="0006056D">
      <w:pPr>
        <w:spacing w:after="0"/>
        <w:ind w:left="567"/>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400582DA" w14:textId="77777777" w:rsidR="0006056D" w:rsidRPr="00EA74FC" w:rsidRDefault="0006056D" w:rsidP="0006056D">
      <w:pPr>
        <w:spacing w:after="0"/>
        <w:jc w:val="both"/>
        <w:textAlignment w:val="baseline"/>
        <w:rPr>
          <w:rFonts w:ascii="Arial" w:eastAsia="Times New Roman" w:hAnsi="Arial" w:cs="Arial"/>
          <w:color w:val="000000"/>
          <w:lang w:eastAsia="es-MX"/>
        </w:rPr>
      </w:pPr>
      <w:r w:rsidRPr="00EA74FC">
        <w:rPr>
          <w:rFonts w:ascii="Arial" w:eastAsia="Times New Roman" w:hAnsi="Arial" w:cs="Arial"/>
          <w:b/>
          <w:bCs/>
          <w:color w:val="000000"/>
          <w:spacing w:val="-3"/>
          <w:lang w:eastAsia="es-MX"/>
        </w:rPr>
        <w:t>DÉCIMA. PROCESO DE BAJAS</w:t>
      </w:r>
    </w:p>
    <w:p w14:paraId="2E79C5A1" w14:textId="77777777" w:rsidR="0006056D" w:rsidRPr="00EA74FC" w:rsidRDefault="0006056D" w:rsidP="0006056D">
      <w:pPr>
        <w:spacing w:after="0"/>
        <w:jc w:val="both"/>
        <w:textAlignment w:val="baseline"/>
        <w:rPr>
          <w:rFonts w:ascii="Arial" w:eastAsia="Times New Roman" w:hAnsi="Arial" w:cs="Arial"/>
          <w:color w:val="000000"/>
          <w:lang w:eastAsia="es-MX"/>
        </w:rPr>
      </w:pPr>
      <w:r w:rsidRPr="00EA74FC">
        <w:rPr>
          <w:rFonts w:ascii="Arial" w:eastAsia="Times New Roman" w:hAnsi="Arial" w:cs="Arial"/>
          <w:b/>
          <w:bCs/>
          <w:color w:val="000000"/>
          <w:spacing w:val="-3"/>
          <w:lang w:eastAsia="es-MX"/>
        </w:rPr>
        <w:t> </w:t>
      </w:r>
    </w:p>
    <w:p w14:paraId="109F8290" w14:textId="77777777" w:rsidR="0006056D" w:rsidRPr="00EA74FC" w:rsidRDefault="0006056D" w:rsidP="0006056D">
      <w:pPr>
        <w:spacing w:after="0"/>
        <w:ind w:left="720" w:hanging="720"/>
        <w:jc w:val="both"/>
        <w:textAlignment w:val="baseline"/>
        <w:rPr>
          <w:rFonts w:ascii="Arial" w:eastAsia="Times New Roman" w:hAnsi="Arial" w:cs="Arial"/>
          <w:color w:val="000000"/>
          <w:lang w:eastAsia="es-MX"/>
        </w:rPr>
      </w:pPr>
      <w:r w:rsidRPr="00EA74FC">
        <w:rPr>
          <w:rFonts w:ascii="Arial" w:eastAsia="Times New Roman" w:hAnsi="Arial" w:cs="Arial"/>
          <w:b/>
          <w:bCs/>
          <w:color w:val="000000"/>
          <w:spacing w:val="-3"/>
          <w:lang w:eastAsia="es-MX"/>
        </w:rPr>
        <w:t>10.1</w:t>
      </w:r>
      <w:r w:rsidRPr="00EA74FC">
        <w:rPr>
          <w:rFonts w:ascii="Arial" w:eastAsia="Times New Roman" w:hAnsi="Arial" w:cs="Arial"/>
          <w:color w:val="000000"/>
          <w:spacing w:val="-3"/>
          <w:lang w:eastAsia="es-MX"/>
        </w:rPr>
        <w:tab/>
        <w:t xml:space="preserve">Para la BAJA de un SERVICIO el [CONCESIONARIO O AUTORIZADO SOLICITANTE] debe presentar la solicitud oficial de BAJA a </w:t>
      </w:r>
      <w:r w:rsidRPr="00EA74FC">
        <w:rPr>
          <w:rFonts w:ascii="Arial" w:eastAsia="Times New Roman" w:hAnsi="Arial" w:cs="Arial"/>
          <w:color w:val="000000"/>
          <w:lang w:eastAsia="es-MX"/>
        </w:rPr>
        <w:t xml:space="preserve">DIVISIÓN MAYORISTA </w:t>
      </w:r>
      <w:r w:rsidRPr="00EA74FC">
        <w:rPr>
          <w:rFonts w:ascii="Arial" w:hAnsi="Arial" w:cs="Arial"/>
          <w:color w:val="000000"/>
        </w:rPr>
        <w:t>TELMEX/TELNOR</w:t>
      </w:r>
      <w:r w:rsidRPr="00EA74FC">
        <w:rPr>
          <w:rFonts w:ascii="Arial" w:eastAsia="Times New Roman" w:hAnsi="Arial" w:cs="Arial"/>
          <w:color w:val="000000"/>
          <w:spacing w:val="-3"/>
          <w:lang w:eastAsia="es-MX"/>
        </w:rPr>
        <w:t xml:space="preserve"> mediante el SEG y solo por imposibilidad técnica se hará en el formato escrito.</w:t>
      </w:r>
    </w:p>
    <w:p w14:paraId="52609651" w14:textId="77777777" w:rsidR="0006056D" w:rsidRPr="00EA74FC" w:rsidRDefault="0006056D" w:rsidP="0006056D">
      <w:pPr>
        <w:spacing w:after="0"/>
        <w:ind w:left="720" w:hanging="720"/>
        <w:jc w:val="both"/>
        <w:textAlignment w:val="baseline"/>
        <w:rPr>
          <w:rFonts w:ascii="Arial" w:eastAsia="Times New Roman" w:hAnsi="Arial" w:cs="Arial"/>
          <w:color w:val="000000"/>
          <w:lang w:eastAsia="es-MX"/>
        </w:rPr>
      </w:pPr>
      <w:r w:rsidRPr="00EA74FC">
        <w:rPr>
          <w:rFonts w:ascii="Arial" w:eastAsia="Times New Roman" w:hAnsi="Arial" w:cs="Arial"/>
          <w:color w:val="000000"/>
          <w:spacing w:val="-3"/>
          <w:lang w:eastAsia="es-MX"/>
        </w:rPr>
        <w:t> </w:t>
      </w:r>
    </w:p>
    <w:p w14:paraId="5E73909E" w14:textId="77777777" w:rsidR="0006056D" w:rsidRPr="00EA74FC" w:rsidRDefault="0006056D" w:rsidP="0006056D">
      <w:pPr>
        <w:pStyle w:val="Prrafodelista"/>
        <w:numPr>
          <w:ilvl w:val="1"/>
          <w:numId w:val="61"/>
        </w:numPr>
        <w:spacing w:line="276" w:lineRule="auto"/>
        <w:ind w:hanging="810"/>
        <w:jc w:val="both"/>
        <w:textAlignment w:val="baseline"/>
        <w:rPr>
          <w:rFonts w:cs="Arial"/>
          <w:color w:val="000000"/>
          <w:sz w:val="22"/>
          <w:szCs w:val="22"/>
          <w:lang w:eastAsia="es-MX"/>
        </w:rPr>
      </w:pPr>
      <w:r w:rsidRPr="00EA74FC">
        <w:rPr>
          <w:rFonts w:cs="Arial"/>
          <w:color w:val="000000"/>
          <w:spacing w:val="-3"/>
          <w:sz w:val="22"/>
          <w:szCs w:val="22"/>
          <w:lang w:eastAsia="es-MX"/>
        </w:rPr>
        <w:t xml:space="preserve">El [CONCESIONARIO O AUTORIZADO SOLICITANTE] tendrá un plazo de 2 (dos) días hábiles posteriores a la presentación del ACUERDO ESPECÍFICO para reconsiderar su petición y solicitar la reconexión. Para este caso, no se aplicarán los cargos por gastos de instalación y se mantendrá el SERVICIO en operación, así como en la facturación correspondiente. </w:t>
      </w:r>
    </w:p>
    <w:p w14:paraId="127FEC85" w14:textId="77777777" w:rsidR="0006056D" w:rsidRPr="00EA74FC" w:rsidRDefault="0006056D" w:rsidP="0006056D">
      <w:pPr>
        <w:spacing w:after="0"/>
        <w:ind w:left="720" w:hanging="720"/>
        <w:jc w:val="both"/>
        <w:textAlignment w:val="baseline"/>
        <w:rPr>
          <w:rFonts w:ascii="Arial" w:eastAsia="Times New Roman" w:hAnsi="Arial" w:cs="Arial"/>
          <w:b/>
          <w:bCs/>
          <w:color w:val="000000"/>
          <w:spacing w:val="-3"/>
          <w:lang w:eastAsia="es-MX"/>
        </w:rPr>
      </w:pPr>
    </w:p>
    <w:p w14:paraId="50A16C1A" w14:textId="77777777" w:rsidR="0006056D" w:rsidRPr="00EA74FC" w:rsidRDefault="0006056D" w:rsidP="0006056D">
      <w:pPr>
        <w:spacing w:after="0"/>
        <w:ind w:left="720" w:hanging="720"/>
        <w:jc w:val="both"/>
        <w:textAlignment w:val="baseline"/>
        <w:rPr>
          <w:rFonts w:ascii="Arial" w:eastAsia="Times New Roman" w:hAnsi="Arial" w:cs="Arial"/>
          <w:color w:val="000000"/>
          <w:lang w:eastAsia="es-MX"/>
        </w:rPr>
      </w:pPr>
      <w:r w:rsidRPr="00EA74FC">
        <w:rPr>
          <w:rFonts w:ascii="Arial" w:eastAsia="Times New Roman" w:hAnsi="Arial" w:cs="Arial"/>
          <w:b/>
          <w:bCs/>
          <w:color w:val="000000"/>
          <w:spacing w:val="-3"/>
          <w:lang w:eastAsia="es-MX"/>
        </w:rPr>
        <w:t>10.3</w:t>
      </w:r>
      <w:r w:rsidRPr="00EA74FC">
        <w:rPr>
          <w:rFonts w:ascii="Arial" w:eastAsia="Times New Roman" w:hAnsi="Arial" w:cs="Arial"/>
          <w:color w:val="000000"/>
          <w:spacing w:val="-3"/>
          <w:lang w:eastAsia="es-MX"/>
        </w:rPr>
        <w:tab/>
        <w:t xml:space="preserve">La eliminación de cargos y del proceso de facturación de un SERVICIO se harán efectivas 15 (quince) días naturales después de la solicitud oficial de BAJA </w:t>
      </w:r>
      <w:proofErr w:type="gramStart"/>
      <w:r w:rsidRPr="00EA74FC">
        <w:rPr>
          <w:rFonts w:ascii="Arial" w:eastAsia="Times New Roman" w:hAnsi="Arial" w:cs="Arial"/>
          <w:color w:val="000000"/>
          <w:spacing w:val="-3"/>
          <w:lang w:eastAsia="es-MX"/>
        </w:rPr>
        <w:t>del mismo</w:t>
      </w:r>
      <w:proofErr w:type="gramEnd"/>
      <w:r w:rsidRPr="00EA74FC">
        <w:rPr>
          <w:rFonts w:ascii="Arial" w:eastAsia="Times New Roman" w:hAnsi="Arial" w:cs="Arial"/>
          <w:color w:val="000000"/>
          <w:spacing w:val="-3"/>
          <w:lang w:eastAsia="es-MX"/>
        </w:rPr>
        <w:t xml:space="preserve"> por parte del [CONCESIONARIO O AUTORIZADO SOLICITANTE].</w:t>
      </w:r>
    </w:p>
    <w:p w14:paraId="5BBD0DB7" w14:textId="77777777" w:rsidR="0006056D" w:rsidRPr="00EA74FC" w:rsidRDefault="0006056D" w:rsidP="0006056D">
      <w:pPr>
        <w:spacing w:after="0"/>
        <w:ind w:left="720" w:hanging="720"/>
        <w:jc w:val="both"/>
        <w:textAlignment w:val="baseline"/>
        <w:rPr>
          <w:rFonts w:ascii="Arial" w:eastAsia="Times New Roman" w:hAnsi="Arial" w:cs="Arial"/>
          <w:color w:val="000000"/>
          <w:lang w:eastAsia="es-MX"/>
        </w:rPr>
      </w:pPr>
      <w:r w:rsidRPr="00EA74FC">
        <w:rPr>
          <w:rFonts w:ascii="Arial" w:eastAsia="Times New Roman" w:hAnsi="Arial" w:cs="Arial"/>
          <w:color w:val="000000"/>
          <w:spacing w:val="-3"/>
          <w:lang w:eastAsia="es-MX"/>
        </w:rPr>
        <w:t> </w:t>
      </w:r>
    </w:p>
    <w:p w14:paraId="7EC41160" w14:textId="77777777" w:rsidR="0006056D" w:rsidRPr="00EA74FC" w:rsidRDefault="0006056D" w:rsidP="0006056D">
      <w:pPr>
        <w:spacing w:after="0"/>
        <w:ind w:left="720" w:hanging="720"/>
        <w:jc w:val="both"/>
        <w:textAlignment w:val="baseline"/>
        <w:rPr>
          <w:rFonts w:ascii="Arial" w:eastAsia="Times New Roman" w:hAnsi="Arial" w:cs="Arial"/>
          <w:color w:val="000000"/>
          <w:lang w:eastAsia="es-MX"/>
        </w:rPr>
      </w:pPr>
      <w:r w:rsidRPr="00EA74FC">
        <w:rPr>
          <w:rFonts w:ascii="Arial" w:eastAsia="Times New Roman" w:hAnsi="Arial" w:cs="Arial"/>
          <w:b/>
          <w:bCs/>
          <w:color w:val="000000"/>
          <w:spacing w:val="-3"/>
          <w:lang w:eastAsia="es-MX"/>
        </w:rPr>
        <w:t>10.4</w:t>
      </w:r>
      <w:r w:rsidRPr="00EA74FC">
        <w:rPr>
          <w:rFonts w:ascii="Arial" w:eastAsia="Times New Roman" w:hAnsi="Arial" w:cs="Arial"/>
          <w:color w:val="000000"/>
          <w:spacing w:val="-3"/>
          <w:lang w:eastAsia="es-MX"/>
        </w:rPr>
        <w:tab/>
        <w:t xml:space="preserve">En caso de que transcurriera el período señalado 15 (quince) días naturales y el SERVICIO continuara facturándose, se procederá a realizar el ajuste correspondiente. </w:t>
      </w:r>
    </w:p>
    <w:p w14:paraId="42DB7F4B" w14:textId="77777777" w:rsidR="0006056D" w:rsidRPr="00EA74FC" w:rsidRDefault="0006056D" w:rsidP="0006056D">
      <w:pPr>
        <w:spacing w:after="0"/>
        <w:ind w:left="720" w:hanging="720"/>
        <w:jc w:val="both"/>
        <w:textAlignment w:val="baseline"/>
        <w:rPr>
          <w:rFonts w:ascii="Arial" w:eastAsia="Times New Roman" w:hAnsi="Arial" w:cs="Arial"/>
          <w:color w:val="000000"/>
          <w:lang w:eastAsia="es-MX"/>
        </w:rPr>
      </w:pPr>
      <w:r w:rsidRPr="00EA74FC">
        <w:rPr>
          <w:rFonts w:ascii="Arial" w:eastAsia="Times New Roman" w:hAnsi="Arial" w:cs="Arial"/>
          <w:color w:val="000000"/>
          <w:spacing w:val="-3"/>
          <w:lang w:eastAsia="es-MX"/>
        </w:rPr>
        <w:t> </w:t>
      </w:r>
    </w:p>
    <w:p w14:paraId="79AF3DFA" w14:textId="77777777" w:rsidR="0006056D" w:rsidRPr="00EA74FC" w:rsidRDefault="0006056D" w:rsidP="0006056D">
      <w:pPr>
        <w:spacing w:after="0"/>
        <w:ind w:left="720" w:hanging="720"/>
        <w:jc w:val="both"/>
        <w:textAlignment w:val="baseline"/>
        <w:rPr>
          <w:rFonts w:ascii="Arial" w:eastAsia="Times New Roman" w:hAnsi="Arial" w:cs="Arial"/>
          <w:color w:val="000000"/>
          <w:lang w:eastAsia="es-MX"/>
        </w:rPr>
      </w:pPr>
      <w:r w:rsidRPr="00EA74FC">
        <w:rPr>
          <w:rFonts w:ascii="Arial" w:eastAsia="Times New Roman" w:hAnsi="Arial" w:cs="Arial"/>
          <w:b/>
          <w:bCs/>
          <w:color w:val="000000"/>
          <w:spacing w:val="-3"/>
          <w:lang w:eastAsia="es-MX"/>
        </w:rPr>
        <w:t>10.5</w:t>
      </w:r>
      <w:r w:rsidRPr="00EA74FC">
        <w:rPr>
          <w:rFonts w:ascii="Arial" w:eastAsia="Times New Roman" w:hAnsi="Arial" w:cs="Arial"/>
          <w:color w:val="000000"/>
          <w:spacing w:val="-3"/>
          <w:lang w:eastAsia="es-MX"/>
        </w:rPr>
        <w:tab/>
        <w:t xml:space="preserve">En caso de que el [CONCESIONARIO O AUTORIZADO SOLICITANTE] solicite una reconexión del SERVICIO posterior a los 2 (dos) días hábiles mencionados en el punto 10.2 y antes de los 15 (quince) días naturales de la desincorporación a la facturación, el [CONCESIONARIO O AUTORIZADO SOLICITANTE] enviará un nuevo ACUERDO ESPECÍFICO en el entendido de que el [CONCESIONARIO O AUTORIZADO </w:t>
      </w:r>
      <w:r w:rsidRPr="00EA74FC">
        <w:rPr>
          <w:rFonts w:ascii="Arial" w:eastAsia="Times New Roman" w:hAnsi="Arial" w:cs="Arial"/>
          <w:color w:val="000000"/>
          <w:spacing w:val="-3"/>
          <w:lang w:eastAsia="es-MX"/>
        </w:rPr>
        <w:lastRenderedPageBreak/>
        <w:t>SOLICITANTE] deberá pagar los gastos de instalación de este SERVICIO de manera inmediata.</w:t>
      </w:r>
    </w:p>
    <w:p w14:paraId="0BBA27A2" w14:textId="58CFE823" w:rsidR="0006056D" w:rsidRPr="00351883" w:rsidRDefault="0006056D" w:rsidP="0006056D">
      <w:pPr>
        <w:spacing w:after="0"/>
        <w:ind w:left="720" w:hanging="72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w:t>
      </w:r>
    </w:p>
    <w:p w14:paraId="7F8F1AE9"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DÉCIMA PRIMERA. CESIÓN DE DERECHOS</w:t>
      </w:r>
    </w:p>
    <w:p w14:paraId="30084B2A"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49386119"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Salvo por mandato de ley o de autoridad administrativa o judicial competente, las PARTES deberán cumplir sus obligaciones objeto del presente CONVENIO por sí mismas, y, en consecuencia, los derechos y las obligaciones derivados del presente CONVENIO en ningún caso podrán ser cedidos, gravados o transmitidos en forma alguna sin la autorización previa y por escrito de la otra parte, autorización que no será negada sin razón justificada.</w:t>
      </w:r>
    </w:p>
    <w:p w14:paraId="12F1E9EE"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65A80DE0"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xml:space="preserve">Las PARTES acuerdan que las cuentas por cobrar al [CONCESIONARIO O AUTORIZADO SOLICITANTE] y en favor de DIVISIÓN MAYORISTA TELMEX/TELNOR, presentes o futuras, podrán ser cedidas por cualquier medio legal a instituciones de crédito, fideicomisos u organizaciones auxiliares de crédito, o cualquier otra persona o vehículo, tanto nacionales como extranjeras. </w:t>
      </w:r>
    </w:p>
    <w:p w14:paraId="7B292FF9" w14:textId="77777777" w:rsidR="0006056D" w:rsidRPr="00351883" w:rsidRDefault="0006056D" w:rsidP="0006056D">
      <w:pPr>
        <w:spacing w:after="0" w:line="240" w:lineRule="auto"/>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76226F58" w14:textId="77777777" w:rsidR="0006056D" w:rsidRPr="00351883" w:rsidRDefault="0006056D" w:rsidP="0006056D">
      <w:pPr>
        <w:spacing w:after="0" w:line="288" w:lineRule="auto"/>
        <w:jc w:val="both"/>
        <w:rPr>
          <w:rFonts w:ascii="Arial" w:eastAsia="Times New Roman" w:hAnsi="Arial" w:cs="Arial"/>
          <w:color w:val="000000"/>
          <w:lang w:eastAsia="es-MX"/>
        </w:rPr>
      </w:pPr>
      <w:r w:rsidRPr="00351883">
        <w:rPr>
          <w:rFonts w:ascii="Arial" w:eastAsia="Times New Roman" w:hAnsi="Arial" w:cs="Arial"/>
          <w:color w:val="000000"/>
          <w:lang w:eastAsia="es-MX"/>
        </w:rPr>
        <w:t xml:space="preserve">Queda exceptuada de lo previsto en esta Cláusula la cesión total o parcial (i) que </w:t>
      </w:r>
      <w:proofErr w:type="spellStart"/>
      <w:r w:rsidRPr="00351883">
        <w:rPr>
          <w:rFonts w:ascii="Arial" w:eastAsia="Times New Roman" w:hAnsi="Arial" w:cs="Arial"/>
          <w:color w:val="000000"/>
          <w:lang w:eastAsia="es-MX"/>
        </w:rPr>
        <w:t>el</w:t>
      </w:r>
      <w:proofErr w:type="spellEnd"/>
      <w:r w:rsidRPr="00351883">
        <w:rPr>
          <w:rFonts w:ascii="Arial" w:eastAsia="Times New Roman" w:hAnsi="Arial" w:cs="Arial"/>
          <w:color w:val="000000"/>
          <w:lang w:eastAsia="es-MX"/>
        </w:rPr>
        <w:t xml:space="preserve"> [CONCESIONARIO O AUTORIZADO SOLICITANTE] efectúe a sus filiales, afiliadas, subsidiarias o controladora, la cual requerirá exclusivamente previa notificación por escrito a DIVISIÓN MAYORISTA TELMEX/TELNOR y (</w:t>
      </w:r>
      <w:proofErr w:type="spellStart"/>
      <w:r w:rsidRPr="00351883">
        <w:rPr>
          <w:rFonts w:ascii="Arial" w:eastAsia="Times New Roman" w:hAnsi="Arial" w:cs="Arial"/>
          <w:color w:val="000000"/>
          <w:lang w:eastAsia="es-MX"/>
        </w:rPr>
        <w:t>ii</w:t>
      </w:r>
      <w:proofErr w:type="spellEnd"/>
      <w:r w:rsidRPr="00351883">
        <w:rPr>
          <w:rFonts w:ascii="Arial" w:eastAsia="Times New Roman" w:hAnsi="Arial" w:cs="Arial"/>
          <w:color w:val="000000"/>
          <w:lang w:eastAsia="es-MX"/>
        </w:rPr>
        <w:t>) que DIVISIÓN MAYORISTA TELMEX/TELNOR</w:t>
      </w:r>
      <w:r w:rsidRPr="00351883" w:rsidDel="00F55413">
        <w:rPr>
          <w:rFonts w:ascii="Arial" w:eastAsia="Times New Roman" w:hAnsi="Arial" w:cs="Arial"/>
          <w:color w:val="000000"/>
          <w:lang w:eastAsia="es-MX"/>
        </w:rPr>
        <w:t xml:space="preserve"> </w:t>
      </w:r>
      <w:r w:rsidRPr="00351883">
        <w:rPr>
          <w:rFonts w:ascii="Arial" w:eastAsia="Times New Roman" w:hAnsi="Arial" w:cs="Arial"/>
          <w:color w:val="000000"/>
          <w:lang w:eastAsia="es-MX"/>
        </w:rPr>
        <w:t>efectúe a sus filiales, afiliadas, subsidiarias o controladora, la cual requerirá exclusivamente previa notificación por escrito al [CONCESIONARIO O AUTORIZADO SOLICITANTE].</w:t>
      </w:r>
    </w:p>
    <w:p w14:paraId="221687F8" w14:textId="77777777" w:rsidR="0006056D" w:rsidRPr="00351883" w:rsidRDefault="0006056D" w:rsidP="0006056D">
      <w:pPr>
        <w:spacing w:after="0"/>
        <w:ind w:left="5" w:hanging="5"/>
        <w:jc w:val="both"/>
        <w:textAlignment w:val="baseline"/>
        <w:rPr>
          <w:rFonts w:ascii="Arial" w:eastAsia="Times New Roman" w:hAnsi="Arial" w:cs="Arial"/>
          <w:color w:val="000000"/>
          <w:lang w:eastAsia="es-MX"/>
        </w:rPr>
      </w:pPr>
    </w:p>
    <w:p w14:paraId="556AF874" w14:textId="77777777" w:rsidR="0006056D" w:rsidRPr="00351883" w:rsidRDefault="0006056D" w:rsidP="0006056D">
      <w:pPr>
        <w:spacing w:after="0"/>
        <w:ind w:left="5" w:hanging="5"/>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DÉCIMA SEGUNDA. CONTINUIDAD Y CONDICIONES DE RECUPERACIÓN DE LOS SERVICIOS.</w:t>
      </w:r>
    </w:p>
    <w:p w14:paraId="03CA5F4C" w14:textId="77777777" w:rsidR="0006056D" w:rsidRPr="00351883" w:rsidRDefault="0006056D" w:rsidP="0006056D">
      <w:pPr>
        <w:spacing w:after="0"/>
        <w:ind w:left="5" w:hanging="5"/>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05B6A255"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xml:space="preserve">En caso de interrupción de cualquiera de los SERVICIOS, por fallas atribuibles a los equipos y cableados de DIVISIÓN MAYORISTA TELMEX/TELNOR, el restablecimiento de </w:t>
      </w:r>
      <w:proofErr w:type="gramStart"/>
      <w:r w:rsidRPr="00351883">
        <w:rPr>
          <w:rFonts w:ascii="Arial" w:eastAsia="Times New Roman" w:hAnsi="Arial" w:cs="Arial"/>
          <w:color w:val="000000"/>
          <w:lang w:eastAsia="es-MX"/>
        </w:rPr>
        <w:t>los mismos</w:t>
      </w:r>
      <w:proofErr w:type="gramEnd"/>
      <w:r w:rsidRPr="00351883">
        <w:rPr>
          <w:rFonts w:ascii="Arial" w:eastAsia="Times New Roman" w:hAnsi="Arial" w:cs="Arial"/>
          <w:color w:val="000000"/>
          <w:lang w:eastAsia="es-MX"/>
        </w:rPr>
        <w:t xml:space="preserve"> se llevará a cabo de conformidad con lo previsto en el Anexo “C” (Suministro y Calidad del Servicio) de los ACUERDOS.</w:t>
      </w:r>
    </w:p>
    <w:p w14:paraId="4A7E4170"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68A1461E"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DÉCIMA TERCERA. ACCESO A LOS SITIOS</w:t>
      </w:r>
    </w:p>
    <w:p w14:paraId="0E0BE456"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79437F3F"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xml:space="preserve">Para los efectos de inspección, arreglo, retiro y/o reparación de las instalaciones o infraestructura propiedad de DIVISIÓN MAYORISTA TELMEX/TELNOR, el [CONCESIONARIO O AUTORIZADO SOLICITANTE] conviene en permitir a los inspectores, trabajadores o contratistas de DIVISIÓN MAYORISTA TELMEX/TELNOR, el libre acceso al sitio en donde estén instaladas las mismas preferentemente las 24 (veinticuatro) horas del día, los 365 (trescientos sesenta y cinco) días del año, con la debida presentación de la identificación vigente de los empleados o contratistas de DIVISIÓN MAYORISTA TELMEX/TELNOR, en caso contrario el [CONCESIONARIO O AUTORIZADO SOLICITANTE] indicará la fecha y horario dentro del cual se podrá acceder al sitio, en el entendido de que si por causas imputables al CONCESIONARIO </w:t>
      </w:r>
      <w:r w:rsidRPr="00351883">
        <w:rPr>
          <w:rFonts w:ascii="Arial" w:eastAsia="Times New Roman" w:hAnsi="Arial" w:cs="Arial"/>
          <w:color w:val="000000"/>
          <w:lang w:eastAsia="es-MX"/>
        </w:rPr>
        <w:lastRenderedPageBreak/>
        <w:t>O AUTORIZADO SOLICITANTE] o a su cliente se le restringiera o negara el acceso al sitio del cliente en donde se encuentren las instalaciones, dichos retrasos en la instalación o reparación no se tomarán en cuenta para la medición del cumplimento de los plazos de reparación de incidencias previstos en el Anexo “G” de la Oferta.</w:t>
      </w:r>
    </w:p>
    <w:p w14:paraId="2D758315"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10328563"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DÉCIMA CUARTA. CAUSAS DE FUERZA MAYOR Y/O CASO FORTUITO</w:t>
      </w:r>
    </w:p>
    <w:p w14:paraId="7D33E8C0"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4B74FA05"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Ninguna de las PARTES será responsable por caso fortuito o fuerza mayor, incluyendo sin limitar, epidemias, pandemias, explosiones, sismos, fenómenos naturales, huelgas, revueltas civiles, sabotaje, terrorismo, inundaciones, guerras, huracanes, incendios, terremotos u otras situaciones similares.</w:t>
      </w:r>
    </w:p>
    <w:p w14:paraId="61A87DC9"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17EE7E69"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xml:space="preserve">DIVISIÓN MAYORISTA TELMEX/TELNOR tampoco será responsable por causas que no le sean imputables, las que, de manera enunciativa mas no limitativa, pueden consistir en: retrasos por permisos de trabajos en vías públicas (municipales, estatales o federales), cortes de fibra óptica ocasionados por vandalismo o por terceros, acondicionamiento de sitios del cliente que no estén listos, plantones en vía pública y negativa de acceso a las instalaciones del cliente final. </w:t>
      </w:r>
    </w:p>
    <w:p w14:paraId="33743552"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0C2E66F4"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Para la medición del cumplimento de los plazos de entrega no se computarán los días de retraso atribuibles al [CONCESIONARIO O AUTORIZADO SOLICITANTE] del servicio respectivo, ni los que deriven de eventos de caso fortuito o causas de fuerza mayor ni aquellos no imputables a DIVISIÓN MAYORISTA TELMEX/TELNOR.</w:t>
      </w:r>
    </w:p>
    <w:p w14:paraId="6B306226" w14:textId="77777777" w:rsidR="0006056D" w:rsidRPr="00351883" w:rsidRDefault="0006056D" w:rsidP="0006056D">
      <w:pPr>
        <w:spacing w:after="0"/>
        <w:jc w:val="both"/>
        <w:textAlignment w:val="baseline"/>
        <w:rPr>
          <w:rFonts w:ascii="Arial" w:eastAsia="Times New Roman" w:hAnsi="Arial" w:cs="Arial"/>
          <w:color w:val="000000"/>
          <w:lang w:eastAsia="es-MX"/>
        </w:rPr>
      </w:pPr>
    </w:p>
    <w:p w14:paraId="3A323EE5" w14:textId="0AC6A09A"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DÉCIMA QUINTA. VIGENCIA </w:t>
      </w:r>
    </w:p>
    <w:p w14:paraId="34A3B108"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06CB5195"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spacing w:val="-3"/>
          <w:lang w:eastAsia="es-MX"/>
        </w:rPr>
        <w:t>15.1 DURACIÓN DEL CONVENIO</w:t>
      </w:r>
    </w:p>
    <w:p w14:paraId="41057428"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w:t>
      </w:r>
    </w:p>
    <w:p w14:paraId="0945F0C3" w14:textId="311FA2CA"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El presente CONVENIO estará vigente a partir de su fecha de firma y hasta el 31 de diciembre del 202</w:t>
      </w:r>
      <w:r w:rsidR="00F74105">
        <w:rPr>
          <w:rFonts w:ascii="Arial" w:eastAsia="Times New Roman" w:hAnsi="Arial" w:cs="Arial"/>
          <w:color w:val="000000"/>
          <w:spacing w:val="-3"/>
          <w:lang w:eastAsia="es-MX"/>
        </w:rPr>
        <w:t>4</w:t>
      </w:r>
      <w:r w:rsidRPr="00351883">
        <w:rPr>
          <w:rFonts w:ascii="Arial" w:eastAsia="Times New Roman" w:hAnsi="Arial" w:cs="Arial"/>
          <w:color w:val="000000"/>
          <w:spacing w:val="-3"/>
          <w:lang w:eastAsia="es-MX"/>
        </w:rPr>
        <w:t>, sin perjuicio de que las partes puedan acordar una duración mayor.</w:t>
      </w:r>
    </w:p>
    <w:p w14:paraId="5B320E3A"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w:t>
      </w:r>
    </w:p>
    <w:p w14:paraId="2A58B96A"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En caso de que el presente CONVENIO sea terminado o rescindido, las obligaciones de pago líquidas y exigibles derivadas del presente Convenio subsistirán hasta su debido e íntegro cumplimiento. De igual manera subsistirán en términos de ley aquellas obligaciones que por su naturaleza deban permanecer vigentes aún después de ocurrida la terminación o rescisión del Convenio.</w:t>
      </w:r>
    </w:p>
    <w:p w14:paraId="28CDD207" w14:textId="77777777" w:rsidR="0006056D" w:rsidRPr="00351883" w:rsidRDefault="0006056D" w:rsidP="0006056D">
      <w:pPr>
        <w:spacing w:after="0"/>
        <w:jc w:val="both"/>
        <w:textAlignment w:val="baseline"/>
        <w:rPr>
          <w:rFonts w:ascii="Arial" w:eastAsia="Times New Roman" w:hAnsi="Arial" w:cs="Arial"/>
          <w:color w:val="000000"/>
          <w:lang w:eastAsia="es-MX"/>
        </w:rPr>
      </w:pPr>
    </w:p>
    <w:p w14:paraId="7AFF2B0F"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15.2 TERMINACIÓN ANTICIPADA </w:t>
      </w:r>
    </w:p>
    <w:p w14:paraId="2A23DA75"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3C8085A8"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El presente CONVENIO podrá terminarse de manera anticipada, ya sea por acuerdo de las PARTES firmado por sus respectivos apoderados o con previa notificación por escrito enviada por alguna de las PARTES a la otra con una anticipación mínima de 60 (sesenta) días naturales previos a la fecha efectiva de terminación, cuando se presente una o más de las causales siguientes:</w:t>
      </w:r>
    </w:p>
    <w:p w14:paraId="29945EFD"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w:t>
      </w:r>
    </w:p>
    <w:p w14:paraId="3C0CEB66" w14:textId="77777777" w:rsidR="0006056D" w:rsidRPr="00351883" w:rsidRDefault="0006056D" w:rsidP="0006056D">
      <w:pPr>
        <w:spacing w:after="0"/>
        <w:ind w:left="720" w:hanging="36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lastRenderedPageBreak/>
        <w:t>A) Revocación del título de concesión o autorización de cualquiera de las PARTES;</w:t>
      </w:r>
    </w:p>
    <w:p w14:paraId="56AF7993"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w:t>
      </w:r>
    </w:p>
    <w:p w14:paraId="24D7EE38" w14:textId="77777777" w:rsidR="0006056D" w:rsidRPr="00351883" w:rsidRDefault="0006056D" w:rsidP="0006056D">
      <w:pPr>
        <w:spacing w:after="0"/>
        <w:ind w:left="720" w:hanging="36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B) Declaración judicial o resolución administrativa emitida por autoridad competente que así lo ordene;</w:t>
      </w:r>
    </w:p>
    <w:p w14:paraId="0ADAB0D1" w14:textId="77777777" w:rsidR="0006056D" w:rsidRPr="00351883" w:rsidRDefault="0006056D" w:rsidP="0006056D">
      <w:pPr>
        <w:widowControl w:val="0"/>
        <w:adjustRightInd w:val="0"/>
        <w:spacing w:after="0"/>
        <w:jc w:val="both"/>
        <w:textAlignment w:val="baseline"/>
        <w:rPr>
          <w:rFonts w:ascii="Arial" w:eastAsia="Times New Roman" w:hAnsi="Arial" w:cs="Arial"/>
          <w:spacing w:val="-3"/>
          <w:lang w:eastAsia="es-ES"/>
        </w:rPr>
      </w:pPr>
    </w:p>
    <w:p w14:paraId="02BDE692" w14:textId="77777777" w:rsidR="0006056D" w:rsidRPr="00351883" w:rsidRDefault="0006056D" w:rsidP="0006056D">
      <w:pPr>
        <w:widowControl w:val="0"/>
        <w:adjustRightInd w:val="0"/>
        <w:spacing w:after="0"/>
        <w:ind w:left="360"/>
        <w:jc w:val="both"/>
        <w:textAlignment w:val="baseline"/>
        <w:rPr>
          <w:rFonts w:ascii="Arial" w:eastAsia="Times New Roman" w:hAnsi="Arial" w:cs="Arial"/>
          <w:spacing w:val="-3"/>
          <w:lang w:eastAsia="es-ES"/>
        </w:rPr>
      </w:pPr>
      <w:r w:rsidRPr="00351883">
        <w:rPr>
          <w:rFonts w:ascii="Arial" w:eastAsia="Times New Roman" w:hAnsi="Arial" w:cs="Arial"/>
          <w:color w:val="000000"/>
          <w:spacing w:val="-3"/>
          <w:lang w:eastAsia="es-MX"/>
        </w:rPr>
        <w:t xml:space="preserve">C) </w:t>
      </w:r>
      <w:r w:rsidRPr="00351883">
        <w:rPr>
          <w:rFonts w:ascii="Arial" w:eastAsia="Times New Roman" w:hAnsi="Arial" w:cs="Arial"/>
          <w:spacing w:val="-3"/>
          <w:lang w:eastAsia="es-ES"/>
        </w:rPr>
        <w:t>Novación de los términos, condiciones, derechos y obligaciones contractuales;</w:t>
      </w:r>
    </w:p>
    <w:p w14:paraId="4A431BB2"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w:t>
      </w:r>
    </w:p>
    <w:p w14:paraId="0B8A5F66" w14:textId="77777777" w:rsidR="0006056D" w:rsidRPr="00351883" w:rsidRDefault="0006056D" w:rsidP="0006056D">
      <w:pPr>
        <w:spacing w:after="0"/>
        <w:ind w:left="720" w:hanging="36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D) Se presente un estado de excepción como guerra, invasión, conflicto armado, por el cual, no se puedan salvaguardar las garantías individuales.</w:t>
      </w:r>
    </w:p>
    <w:p w14:paraId="567A8D77"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w:t>
      </w:r>
    </w:p>
    <w:p w14:paraId="3691FE06" w14:textId="77777777" w:rsidR="0006056D" w:rsidRPr="00351883" w:rsidRDefault="0006056D" w:rsidP="0006056D">
      <w:pPr>
        <w:spacing w:after="0"/>
        <w:ind w:left="405" w:hanging="405"/>
        <w:jc w:val="both"/>
        <w:textAlignment w:val="baseline"/>
        <w:rPr>
          <w:rFonts w:ascii="Arial" w:eastAsia="Times New Roman" w:hAnsi="Arial" w:cs="Arial"/>
          <w:color w:val="000000"/>
          <w:lang w:eastAsia="es-MX"/>
        </w:rPr>
      </w:pPr>
      <w:r w:rsidRPr="00351883">
        <w:rPr>
          <w:rFonts w:ascii="Arial" w:eastAsia="Times New Roman" w:hAnsi="Arial" w:cs="Arial"/>
          <w:b/>
          <w:bCs/>
          <w:color w:val="000000"/>
          <w:spacing w:val="-3"/>
          <w:lang w:eastAsia="es-MX"/>
        </w:rPr>
        <w:t>15.3 DURACIÓN DE LOS SERVICIOS</w:t>
      </w:r>
    </w:p>
    <w:p w14:paraId="19CB0652"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spacing w:val="-3"/>
          <w:lang w:eastAsia="es-MX"/>
        </w:rPr>
        <w:t> </w:t>
      </w:r>
    </w:p>
    <w:p w14:paraId="1CBE3EF9"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spacing w:val="-3"/>
          <w:lang w:eastAsia="es-MX"/>
        </w:rPr>
        <w:t xml:space="preserve">No obstante, lo establecido en los numerales 15.1 y 15.2 anteriores, los SERVICIOS objeto del CONVENIO que el [CONCESIONARIO O AUTORIZADO SOLICITANTE] hubiera requerido a </w:t>
      </w:r>
      <w:r w:rsidRPr="00351883">
        <w:rPr>
          <w:rFonts w:ascii="Arial" w:eastAsia="Times New Roman" w:hAnsi="Arial" w:cs="Arial"/>
          <w:color w:val="000000"/>
          <w:lang w:eastAsia="es-MX"/>
        </w:rPr>
        <w:t xml:space="preserve">DIVISIÓN MAYORISTA </w:t>
      </w:r>
      <w:r w:rsidRPr="00351883">
        <w:rPr>
          <w:rFonts w:ascii="Arial" w:hAnsi="Arial" w:cs="Arial"/>
          <w:color w:val="000000"/>
        </w:rPr>
        <w:t>TELMEX/TELNOR</w:t>
      </w:r>
      <w:r w:rsidRPr="00351883">
        <w:rPr>
          <w:rFonts w:ascii="Arial" w:eastAsia="Times New Roman" w:hAnsi="Arial" w:cs="Arial"/>
          <w:color w:val="000000"/>
          <w:spacing w:val="-3"/>
          <w:lang w:eastAsia="es-MX"/>
        </w:rPr>
        <w:t xml:space="preserve"> a través de los ACUERDOS ESPECIFICOS correspondientes, tendrán la vigencia mínima forzosa que para cada uno de éstos se determine en los mismos y la tarifa aplicable a los mismos regirá hasta el término de cada ACUERDO. E</w:t>
      </w:r>
      <w:r w:rsidRPr="00351883">
        <w:rPr>
          <w:rFonts w:ascii="Arial" w:eastAsia="Times New Roman" w:hAnsi="Arial" w:cs="Arial"/>
          <w:color w:val="000000"/>
          <w:lang w:eastAsia="es-MX"/>
        </w:rPr>
        <w:t>n caso de que DIVISIÓN MAYORISTA TELMEX/TELNOR de por terminado de forma anticipada el presente CONVENIO, no estará obligada a proporcionar al [CONCESIONARIO O AUTORIZADO SOLICITANTE] los servicios adicionales que requiera dicho concesionario a partir de la fecha efectiva en que el CONVENIO termine sus efectos, es decir, una vez concluido el plazo de 60 (sesenta) días naturales a que hace referencia el numeral 15.2 anterior.</w:t>
      </w:r>
    </w:p>
    <w:p w14:paraId="49829F5D"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33288283" w14:textId="77777777" w:rsidR="0006056D" w:rsidRPr="00351883" w:rsidRDefault="0006056D" w:rsidP="0006056D">
      <w:pPr>
        <w:spacing w:after="0"/>
        <w:ind w:left="720" w:hanging="72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15.4</w:t>
      </w:r>
      <w:r w:rsidRPr="00351883">
        <w:rPr>
          <w:rFonts w:ascii="Arial" w:eastAsia="Times New Roman" w:hAnsi="Arial" w:cs="Arial"/>
          <w:b/>
          <w:bCs/>
          <w:color w:val="000000"/>
          <w:lang w:eastAsia="es-MX"/>
        </w:rPr>
        <w:tab/>
      </w:r>
      <w:r w:rsidRPr="00351883">
        <w:rPr>
          <w:rFonts w:ascii="Arial" w:eastAsia="Times New Roman" w:hAnsi="Arial" w:cs="Arial"/>
          <w:color w:val="000000"/>
          <w:lang w:eastAsia="es-MX"/>
        </w:rPr>
        <w:t>Las PARTES acuerdan que los ACUERDOS ESPECIFICOS respectivos se sujetarán a lo establecido en el presente CONVENIO.</w:t>
      </w:r>
    </w:p>
    <w:p w14:paraId="34239942"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54BB3F42" w14:textId="77777777" w:rsidR="0006056D" w:rsidRPr="00351883" w:rsidRDefault="0006056D" w:rsidP="0006056D">
      <w:pPr>
        <w:spacing w:after="0"/>
        <w:ind w:left="720" w:hanging="72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15.5</w:t>
      </w:r>
      <w:r w:rsidRPr="00351883">
        <w:rPr>
          <w:rFonts w:ascii="Arial" w:eastAsia="Times New Roman" w:hAnsi="Arial" w:cs="Arial"/>
          <w:b/>
          <w:bCs/>
          <w:color w:val="000000"/>
          <w:lang w:eastAsia="es-MX"/>
        </w:rPr>
        <w:tab/>
      </w:r>
      <w:r w:rsidRPr="00351883">
        <w:rPr>
          <w:rFonts w:ascii="Arial" w:eastAsia="Times New Roman" w:hAnsi="Arial" w:cs="Arial"/>
          <w:color w:val="000000"/>
          <w:lang w:eastAsia="es-MX"/>
        </w:rPr>
        <w:t>Las obligaciones pendientes de cumplimiento por las PARTES, quedarán subsistentes hasta su total cumplimiento.</w:t>
      </w:r>
    </w:p>
    <w:p w14:paraId="2E76AF5A"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1A31EA83"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spacing w:val="-3"/>
          <w:lang w:eastAsia="es-MX"/>
        </w:rPr>
        <w:t>DÉCIMA SEXTA. RESCISIÓN DEL CONVENIO</w:t>
      </w:r>
    </w:p>
    <w:p w14:paraId="07FE5CC4"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44396F05"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xml:space="preserve">La PARTE que resulte afectada por el incumplimiento de la otra a cualquiera de, o todas sus obligaciones contenidas en el presente CONVENIO, podrá rescindir de forma inmediata el mismo, sin necesidad de declaración judicial o administrativa, mediante simple notificación por escrito que dirija a la parte que incumplió con por lo menos 30 (treinta) días naturales de anticipación a la fecha en que surtirá sus efectos la rescisión. De igual forma la parte afectada dará aviso por escrito al Instituto sobre la rescisión notificada, adjuntando la documentación con la justificación correspondiente. El efecto inmediato de la rescisión tiene como consecuencia que la parte afectada por el incumplimiento no tendrá la obligación de entregar los servicios que hubiesen sido solicitados por la parte incumplida con anterioridad a la fecha efectiva de rescisión y que no hubiesen sido entregados materialmente por la parte afectada por el incumplimiento, así como también dará lugar a que la parte incumplida no pueda solicitar la contratación de servicios adicionales y que la parte afectada por el incumplimiento no esté obligada a la prestación de los </w:t>
      </w:r>
      <w:r w:rsidRPr="00351883">
        <w:rPr>
          <w:rFonts w:ascii="Arial" w:eastAsia="Times New Roman" w:hAnsi="Arial" w:cs="Arial"/>
          <w:color w:val="000000"/>
          <w:lang w:eastAsia="es-MX"/>
        </w:rPr>
        <w:lastRenderedPageBreak/>
        <w:t>mismos. Si la parte afectada es la receptora de los SERVICIOS conforme a este CONVENIO, aquella recibirá el pago íntegro de las penalidades a las que la otra parte esté sujeta en atención a dicho incumplimiento.</w:t>
      </w:r>
    </w:p>
    <w:p w14:paraId="6A64E5E9"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3BD50658"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Las contraprestaciones que quedaren pendientes al término del presente instrumento deberán ser cubiertas por el [CONCESIONARIO O AUTORIZADO SOLICITANTE] a más tardar dentro de los 15 (quince) días hábiles posteriores a la notificación de la rescisión.</w:t>
      </w:r>
    </w:p>
    <w:p w14:paraId="76612A9E"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08ACE8A3" w14:textId="77777777" w:rsidR="0006056D" w:rsidRPr="00351883" w:rsidRDefault="0006056D" w:rsidP="00EA74FC">
      <w:pPr>
        <w:spacing w:after="0"/>
        <w:jc w:val="both"/>
        <w:textAlignment w:val="baseline"/>
        <w:rPr>
          <w:rFonts w:ascii="Arial" w:hAnsi="Arial" w:cs="Arial"/>
          <w:b/>
          <w:color w:val="000000"/>
        </w:rPr>
      </w:pPr>
      <w:r w:rsidRPr="00351883">
        <w:rPr>
          <w:rFonts w:ascii="Arial" w:eastAsia="Times New Roman" w:hAnsi="Arial" w:cs="Arial"/>
          <w:b/>
          <w:color w:val="000000"/>
          <w:lang w:eastAsia="es-MX"/>
        </w:rPr>
        <w:t xml:space="preserve">DÉCIMA SÉPTIMA. </w:t>
      </w:r>
      <w:r w:rsidRPr="00351883">
        <w:rPr>
          <w:rFonts w:ascii="Arial" w:hAnsi="Arial" w:cs="Arial"/>
          <w:b/>
          <w:color w:val="000000"/>
        </w:rPr>
        <w:t>INTERCAMBIO DE INFORMACIÓN.</w:t>
      </w:r>
    </w:p>
    <w:p w14:paraId="6C6564CB" w14:textId="77777777" w:rsidR="0006056D" w:rsidRPr="00351883" w:rsidRDefault="0006056D" w:rsidP="00EA74FC">
      <w:pPr>
        <w:spacing w:after="0"/>
        <w:jc w:val="both"/>
        <w:textAlignment w:val="baseline"/>
        <w:rPr>
          <w:rFonts w:ascii="Arial" w:eastAsia="Times New Roman" w:hAnsi="Arial" w:cs="Arial"/>
          <w:color w:val="000000"/>
          <w:lang w:eastAsia="es-MX"/>
        </w:rPr>
      </w:pPr>
    </w:p>
    <w:p w14:paraId="08D8A6B4"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b/>
          <w:color w:val="000000"/>
          <w:lang w:eastAsia="es-MX"/>
        </w:rPr>
        <w:t>17.1</w:t>
      </w:r>
      <w:r w:rsidRPr="00351883">
        <w:rPr>
          <w:rFonts w:ascii="Arial" w:eastAsia="Times New Roman" w:hAnsi="Arial" w:cs="Arial"/>
          <w:color w:val="000000"/>
          <w:lang w:eastAsia="es-MX"/>
        </w:rPr>
        <w:t xml:space="preserve"> Las PARTES reconocen que la Información Confidencial que manejen entre ellas será de la exclusiva propiedad de la parte que la proporcione, para lo cual deberá hacerlo por escrito haciendo constar que es la propietaria de la Información Confidencial. </w:t>
      </w:r>
      <w:proofErr w:type="gramStart"/>
      <w:r w:rsidRPr="00351883">
        <w:rPr>
          <w:rFonts w:ascii="Arial" w:eastAsia="Times New Roman" w:hAnsi="Arial" w:cs="Arial"/>
          <w:color w:val="000000"/>
          <w:lang w:eastAsia="es-MX"/>
        </w:rPr>
        <w:t>Bajo ninguna circunstancia</w:t>
      </w:r>
      <w:proofErr w:type="gramEnd"/>
      <w:r w:rsidRPr="00351883">
        <w:rPr>
          <w:rFonts w:ascii="Arial" w:eastAsia="Times New Roman" w:hAnsi="Arial" w:cs="Arial"/>
          <w:color w:val="000000"/>
          <w:lang w:eastAsia="es-MX"/>
        </w:rPr>
        <w:t xml:space="preserve"> se entenderá que la Información Confidencial que se maneje entre las Partes es propiedad de ambas.</w:t>
      </w:r>
    </w:p>
    <w:p w14:paraId="7A7FEAAE" w14:textId="77777777" w:rsidR="0006056D" w:rsidRPr="00351883" w:rsidRDefault="0006056D" w:rsidP="00EA74FC">
      <w:pPr>
        <w:spacing w:after="0"/>
        <w:jc w:val="both"/>
        <w:textAlignment w:val="baseline"/>
        <w:rPr>
          <w:rFonts w:ascii="Arial" w:eastAsia="Times New Roman" w:hAnsi="Arial" w:cs="Arial"/>
          <w:color w:val="000000"/>
          <w:lang w:eastAsia="es-MX"/>
        </w:rPr>
      </w:pPr>
    </w:p>
    <w:p w14:paraId="185B0442"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b/>
          <w:color w:val="000000"/>
          <w:lang w:eastAsia="es-MX"/>
        </w:rPr>
        <w:t>17.2</w:t>
      </w:r>
      <w:r w:rsidRPr="00351883">
        <w:rPr>
          <w:rFonts w:ascii="Arial" w:eastAsia="Times New Roman" w:hAnsi="Arial" w:cs="Arial"/>
          <w:color w:val="000000"/>
          <w:lang w:eastAsia="es-MX"/>
        </w:rPr>
        <w:t xml:space="preserve"> Las PARTES sólo podrán revelar la Información Confidencial a los empleados, agentes, asesores, representantes o cualquier persona que la requiera en forma justificada, por lo que la parte receptora de la Información Confidencial se hará responsable de los daños y perjuicios que por violación a la presente cláusula se causen por las personas antes mencionadas a la parte que proporcionó la Información Confidencial de que se trate.</w:t>
      </w:r>
    </w:p>
    <w:p w14:paraId="76BF12F1" w14:textId="77777777" w:rsidR="0006056D" w:rsidRPr="00351883" w:rsidRDefault="0006056D" w:rsidP="00EA74FC">
      <w:pPr>
        <w:spacing w:after="0"/>
        <w:jc w:val="both"/>
        <w:textAlignment w:val="baseline"/>
        <w:rPr>
          <w:rFonts w:ascii="Arial" w:eastAsia="Times New Roman" w:hAnsi="Arial" w:cs="Arial"/>
          <w:color w:val="000000"/>
          <w:lang w:eastAsia="es-MX"/>
        </w:rPr>
      </w:pPr>
    </w:p>
    <w:p w14:paraId="1B46A5E2"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b/>
          <w:color w:val="000000"/>
          <w:lang w:eastAsia="es-MX"/>
        </w:rPr>
        <w:t>17.3</w:t>
      </w:r>
      <w:r w:rsidRPr="00351883">
        <w:rPr>
          <w:rFonts w:ascii="Arial" w:eastAsia="Times New Roman" w:hAnsi="Arial" w:cs="Arial"/>
          <w:color w:val="000000"/>
          <w:lang w:eastAsia="es-MX"/>
        </w:rPr>
        <w:t xml:space="preserve"> La parte que haya proporcionado la Información Confidencial tendrá el derecho de exigir en cualquier momento que la misma sea destruida o devuelta, independientemente de que se haya entregado antes o después de la celebración del presente Convenio.</w:t>
      </w:r>
    </w:p>
    <w:p w14:paraId="00568C2C" w14:textId="77777777" w:rsidR="0006056D" w:rsidRPr="00351883" w:rsidRDefault="0006056D" w:rsidP="00EA74FC">
      <w:pPr>
        <w:spacing w:after="0"/>
        <w:jc w:val="both"/>
        <w:textAlignment w:val="baseline"/>
        <w:rPr>
          <w:rFonts w:ascii="Arial" w:eastAsia="Times New Roman" w:hAnsi="Arial" w:cs="Arial"/>
          <w:color w:val="000000"/>
          <w:lang w:eastAsia="es-MX"/>
        </w:rPr>
      </w:pPr>
    </w:p>
    <w:p w14:paraId="134C28E3"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b/>
          <w:color w:val="000000"/>
          <w:lang w:eastAsia="es-MX"/>
        </w:rPr>
        <w:t>17.4</w:t>
      </w:r>
      <w:r w:rsidRPr="00351883">
        <w:rPr>
          <w:rFonts w:ascii="Arial" w:eastAsia="Times New Roman" w:hAnsi="Arial" w:cs="Arial"/>
          <w:color w:val="000000"/>
          <w:lang w:eastAsia="es-MX"/>
        </w:rPr>
        <w:t xml:space="preserve"> Las PARTES no podrán copiar o reproducir total o parcialmente la Información Confidencial recibida sin el consentimiento, por escrito, de la contraparte.</w:t>
      </w:r>
    </w:p>
    <w:p w14:paraId="6BC94915" w14:textId="77777777" w:rsidR="0006056D" w:rsidRPr="00351883" w:rsidRDefault="0006056D" w:rsidP="00EA74FC">
      <w:pPr>
        <w:spacing w:after="0"/>
        <w:jc w:val="both"/>
        <w:textAlignment w:val="baseline"/>
        <w:rPr>
          <w:rFonts w:ascii="Arial" w:eastAsia="Times New Roman" w:hAnsi="Arial" w:cs="Arial"/>
          <w:color w:val="000000"/>
          <w:lang w:eastAsia="es-MX"/>
        </w:rPr>
      </w:pPr>
    </w:p>
    <w:p w14:paraId="240590D0"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b/>
          <w:color w:val="000000"/>
          <w:lang w:eastAsia="es-MX"/>
        </w:rPr>
        <w:t xml:space="preserve">17.5 </w:t>
      </w:r>
      <w:r w:rsidRPr="00351883">
        <w:rPr>
          <w:rFonts w:ascii="Arial" w:eastAsia="Times New Roman" w:hAnsi="Arial" w:cs="Arial"/>
          <w:color w:val="000000"/>
          <w:lang w:eastAsia="es-MX"/>
        </w:rPr>
        <w:t xml:space="preserve">La Información Confidencial proporcionada con anterioridad a la firma del presente Convenio, recibirá el mismo tratamiento que la que se proporcione al amparo </w:t>
      </w:r>
      <w:proofErr w:type="gramStart"/>
      <w:r w:rsidRPr="00351883">
        <w:rPr>
          <w:rFonts w:ascii="Arial" w:eastAsia="Times New Roman" w:hAnsi="Arial" w:cs="Arial"/>
          <w:color w:val="000000"/>
          <w:lang w:eastAsia="es-MX"/>
        </w:rPr>
        <w:t>del mismo</w:t>
      </w:r>
      <w:proofErr w:type="gramEnd"/>
      <w:r w:rsidRPr="00351883">
        <w:rPr>
          <w:rFonts w:ascii="Arial" w:eastAsia="Times New Roman" w:hAnsi="Arial" w:cs="Arial"/>
          <w:color w:val="000000"/>
          <w:lang w:eastAsia="es-MX"/>
        </w:rPr>
        <w:t>.</w:t>
      </w:r>
    </w:p>
    <w:p w14:paraId="0491540F" w14:textId="77777777" w:rsidR="0006056D" w:rsidRPr="00351883" w:rsidRDefault="0006056D" w:rsidP="00EA74FC">
      <w:pPr>
        <w:spacing w:after="0"/>
        <w:jc w:val="both"/>
        <w:textAlignment w:val="baseline"/>
        <w:rPr>
          <w:rFonts w:ascii="Arial" w:eastAsia="Times New Roman" w:hAnsi="Arial" w:cs="Arial"/>
          <w:b/>
          <w:color w:val="000000"/>
          <w:lang w:eastAsia="es-MX"/>
        </w:rPr>
      </w:pPr>
    </w:p>
    <w:p w14:paraId="5652646B"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b/>
          <w:color w:val="000000"/>
          <w:lang w:eastAsia="es-MX"/>
        </w:rPr>
        <w:t xml:space="preserve">17.6 </w:t>
      </w:r>
      <w:r w:rsidRPr="00351883">
        <w:rPr>
          <w:rFonts w:ascii="Arial" w:eastAsia="Times New Roman" w:hAnsi="Arial" w:cs="Arial"/>
          <w:color w:val="000000"/>
          <w:lang w:eastAsia="es-MX"/>
        </w:rPr>
        <w:t>No obstante lo anterior, las PARTES no tendrán obligación de mantener como Información Confidencial la información que las mismas obtengan bajo cualquiera de los siguientes supuestos:</w:t>
      </w:r>
    </w:p>
    <w:p w14:paraId="31E333B7" w14:textId="77777777" w:rsidR="0006056D" w:rsidRPr="00351883" w:rsidRDefault="0006056D" w:rsidP="00EA74FC">
      <w:pPr>
        <w:spacing w:after="0"/>
        <w:jc w:val="both"/>
        <w:textAlignment w:val="baseline"/>
        <w:rPr>
          <w:rFonts w:ascii="Arial" w:eastAsia="Times New Roman" w:hAnsi="Arial" w:cs="Arial"/>
          <w:color w:val="000000"/>
          <w:lang w:eastAsia="es-MX"/>
        </w:rPr>
      </w:pPr>
    </w:p>
    <w:p w14:paraId="7443BAF6" w14:textId="77777777" w:rsidR="0006056D" w:rsidRPr="00351883" w:rsidRDefault="0006056D" w:rsidP="00EA74FC">
      <w:pPr>
        <w:numPr>
          <w:ilvl w:val="0"/>
          <w:numId w:val="90"/>
        </w:num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que previamente a su divulgación fuese conocida por la parte receptora, libre de cualquier obligación de mantenerla confidencial, según se evidencie en la documentación bajo su posesión;</w:t>
      </w:r>
    </w:p>
    <w:p w14:paraId="65685425" w14:textId="77777777" w:rsidR="0006056D" w:rsidRPr="00351883" w:rsidRDefault="0006056D" w:rsidP="00EA74FC">
      <w:pPr>
        <w:spacing w:after="0"/>
        <w:ind w:left="720"/>
        <w:jc w:val="both"/>
        <w:textAlignment w:val="baseline"/>
        <w:rPr>
          <w:rFonts w:ascii="Arial" w:eastAsia="Times New Roman" w:hAnsi="Arial" w:cs="Arial"/>
          <w:color w:val="000000"/>
          <w:lang w:eastAsia="es-MX"/>
        </w:rPr>
      </w:pPr>
    </w:p>
    <w:p w14:paraId="6E70F51E" w14:textId="77777777" w:rsidR="0006056D" w:rsidRPr="00351883" w:rsidRDefault="0006056D" w:rsidP="00EA74FC">
      <w:pPr>
        <w:numPr>
          <w:ilvl w:val="0"/>
          <w:numId w:val="90"/>
        </w:num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que sea desarrollada o elaborada de manera independiente por o de parte del receptor o legalmente recibida, libre de restricciones, de otra fuente con derecho a divulgarla;</w:t>
      </w:r>
    </w:p>
    <w:p w14:paraId="7E786C64" w14:textId="77777777" w:rsidR="0006056D" w:rsidRPr="00351883" w:rsidRDefault="0006056D" w:rsidP="00EA74FC">
      <w:pPr>
        <w:spacing w:after="0"/>
        <w:ind w:left="720"/>
        <w:jc w:val="both"/>
        <w:textAlignment w:val="baseline"/>
        <w:rPr>
          <w:rFonts w:ascii="Arial" w:eastAsia="Times New Roman" w:hAnsi="Arial" w:cs="Arial"/>
          <w:color w:val="000000"/>
          <w:lang w:eastAsia="es-MX"/>
        </w:rPr>
      </w:pPr>
    </w:p>
    <w:p w14:paraId="6CE33921" w14:textId="77777777" w:rsidR="0006056D" w:rsidRPr="00351883" w:rsidRDefault="0006056D" w:rsidP="00EA74FC">
      <w:pPr>
        <w:numPr>
          <w:ilvl w:val="0"/>
          <w:numId w:val="90"/>
        </w:num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lastRenderedPageBreak/>
        <w:t>que sea o llegue a ser del dominio público, sin mediar incumplimiento de este Convenio por la parte receptora, y;</w:t>
      </w:r>
    </w:p>
    <w:p w14:paraId="64138A1E" w14:textId="77777777" w:rsidR="0006056D" w:rsidRPr="00351883" w:rsidRDefault="0006056D" w:rsidP="00EA74FC">
      <w:pPr>
        <w:spacing w:after="0"/>
        <w:ind w:left="720"/>
        <w:jc w:val="both"/>
        <w:textAlignment w:val="baseline"/>
        <w:rPr>
          <w:rFonts w:ascii="Arial" w:eastAsia="Times New Roman" w:hAnsi="Arial" w:cs="Arial"/>
          <w:color w:val="000000"/>
          <w:lang w:eastAsia="es-MX"/>
        </w:rPr>
      </w:pPr>
    </w:p>
    <w:p w14:paraId="5CA686B9" w14:textId="77777777" w:rsidR="0006056D" w:rsidRPr="00351883" w:rsidRDefault="0006056D" w:rsidP="00EA74FC">
      <w:pPr>
        <w:numPr>
          <w:ilvl w:val="0"/>
          <w:numId w:val="90"/>
        </w:num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que se reciba legítimamente de un tercero, sin que esa divulgación quebrante o viole una obligación de confidencialidad.</w:t>
      </w:r>
    </w:p>
    <w:p w14:paraId="7B8B61A3" w14:textId="77777777" w:rsidR="0006056D" w:rsidRPr="00351883" w:rsidRDefault="0006056D" w:rsidP="00EA74FC">
      <w:pPr>
        <w:spacing w:after="0"/>
        <w:jc w:val="both"/>
        <w:textAlignment w:val="baseline"/>
        <w:rPr>
          <w:rFonts w:ascii="Arial" w:eastAsia="Times New Roman" w:hAnsi="Arial" w:cs="Arial"/>
          <w:b/>
          <w:color w:val="000000"/>
          <w:lang w:eastAsia="es-MX"/>
        </w:rPr>
      </w:pPr>
    </w:p>
    <w:p w14:paraId="2D2DA2C7"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b/>
          <w:color w:val="000000"/>
          <w:lang w:eastAsia="es-MX"/>
        </w:rPr>
        <w:t xml:space="preserve">17.7 </w:t>
      </w:r>
      <w:r w:rsidRPr="00351883">
        <w:rPr>
          <w:rFonts w:ascii="Arial" w:eastAsia="Times New Roman" w:hAnsi="Arial" w:cs="Arial"/>
          <w:color w:val="000000"/>
          <w:lang w:eastAsia="es-MX"/>
        </w:rPr>
        <w:t>Asimismo, la parte receptora se obliga a dar únicamente la información que le haya sido requerida por autoridad judicial o administrativa competente, haciendo su mejor esfuerzo para que en caso de que la autoridad no haya delimitado la información solicitada, intente se delimite, a fin de afectar lo menos posible a la Información Confidencial que deba proporcionarse en tal evento, notificando a su vez a la otra parte de manera inmediata para que ésta tome las medidas que considere pertinentes, previamente a la entrega que, por mandato judicial o acto administrativo, requiera hacer la parte receptora.</w:t>
      </w:r>
    </w:p>
    <w:p w14:paraId="4ACA69CF" w14:textId="77777777" w:rsidR="0006056D" w:rsidRPr="00351883" w:rsidRDefault="0006056D" w:rsidP="00EA74FC">
      <w:pPr>
        <w:spacing w:after="0"/>
        <w:jc w:val="both"/>
        <w:textAlignment w:val="baseline"/>
        <w:rPr>
          <w:rFonts w:ascii="Arial" w:eastAsia="Times New Roman" w:hAnsi="Arial" w:cs="Arial"/>
          <w:color w:val="000000"/>
          <w:lang w:eastAsia="es-MX"/>
        </w:rPr>
      </w:pPr>
    </w:p>
    <w:p w14:paraId="524A08E8"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b/>
          <w:color w:val="000000"/>
          <w:lang w:eastAsia="es-MX"/>
        </w:rPr>
        <w:t>17.8</w:t>
      </w:r>
      <w:r w:rsidRPr="00351883">
        <w:rPr>
          <w:rFonts w:ascii="Arial" w:eastAsia="Times New Roman" w:hAnsi="Arial" w:cs="Arial"/>
          <w:color w:val="000000"/>
          <w:lang w:eastAsia="es-MX"/>
        </w:rPr>
        <w:t xml:space="preserve"> La terminación del presente convenio, no exime a las PARTES de todas las obligaciones contraídas en tiempo y forma contenidas en esta cláusula.</w:t>
      </w:r>
    </w:p>
    <w:p w14:paraId="7D449CE5" w14:textId="77777777" w:rsidR="0006056D" w:rsidRPr="00351883" w:rsidRDefault="0006056D" w:rsidP="00EA74FC">
      <w:pPr>
        <w:spacing w:after="0"/>
        <w:jc w:val="both"/>
        <w:textAlignment w:val="baseline"/>
        <w:rPr>
          <w:rFonts w:ascii="Arial" w:eastAsia="Times New Roman" w:hAnsi="Arial" w:cs="Arial"/>
          <w:color w:val="000000"/>
          <w:lang w:eastAsia="es-MX"/>
        </w:rPr>
      </w:pPr>
    </w:p>
    <w:p w14:paraId="4C43FD9E"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b/>
          <w:color w:val="000000"/>
          <w:lang w:eastAsia="es-MX"/>
        </w:rPr>
        <w:t>17.9</w:t>
      </w:r>
      <w:r w:rsidRPr="00351883">
        <w:rPr>
          <w:rFonts w:ascii="Arial" w:eastAsia="Times New Roman" w:hAnsi="Arial" w:cs="Arial"/>
          <w:color w:val="000000"/>
          <w:lang w:eastAsia="es-MX"/>
        </w:rPr>
        <w:t xml:space="preserve"> Para el caso de que cualquiera de las PARTES, incluyendo a sus respectivos empleados, asesores, socios o personas allegadas a éstos, incumpla alguna de las estipulaciones previstas en esta cláusula, la parte infractora pagará a la otra parte los daños y perjuicios que tal incumplimiento ocasionare, sin perjuicio de las demás acciones legales que procedan, por violación a los derechos de propiedad intelectual o industrial, o los delitos que dicha conducta llegare a encuadrar.</w:t>
      </w:r>
    </w:p>
    <w:p w14:paraId="67657D1F" w14:textId="77777777" w:rsidR="0006056D" w:rsidRPr="00351883" w:rsidRDefault="0006056D" w:rsidP="00EA74FC">
      <w:pPr>
        <w:spacing w:after="0"/>
        <w:jc w:val="both"/>
        <w:textAlignment w:val="baseline"/>
        <w:rPr>
          <w:rFonts w:ascii="Arial" w:eastAsia="Times New Roman" w:hAnsi="Arial" w:cs="Arial"/>
          <w:color w:val="000000"/>
          <w:lang w:eastAsia="es-MX"/>
        </w:rPr>
      </w:pPr>
    </w:p>
    <w:p w14:paraId="3B7E0F97"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b/>
          <w:color w:val="000000"/>
          <w:lang w:eastAsia="es-MX"/>
        </w:rPr>
        <w:t>17.10</w:t>
      </w:r>
      <w:r w:rsidRPr="00351883">
        <w:rPr>
          <w:rFonts w:ascii="Arial" w:eastAsia="Times New Roman" w:hAnsi="Arial" w:cs="Arial"/>
          <w:color w:val="000000"/>
          <w:lang w:eastAsia="es-MX"/>
        </w:rPr>
        <w:t xml:space="preserve"> La Información Confidencial</w:t>
      </w:r>
      <w:r w:rsidRPr="00351883">
        <w:rPr>
          <w:rFonts w:ascii="Arial" w:eastAsia="Times New Roman" w:hAnsi="Arial" w:cs="Arial"/>
          <w:color w:val="000000"/>
          <w:vertAlign w:val="superscript"/>
          <w:lang w:eastAsia="es-MX"/>
        </w:rPr>
        <w:t xml:space="preserve"> </w:t>
      </w:r>
      <w:r w:rsidRPr="00351883">
        <w:rPr>
          <w:rFonts w:ascii="Arial" w:eastAsia="Times New Roman" w:hAnsi="Arial" w:cs="Arial"/>
          <w:color w:val="000000"/>
          <w:lang w:eastAsia="es-MX"/>
        </w:rPr>
        <w:t>no podrá ser divulgada en forma alguna por la parte receptora, sin el consentimiento, por escrito, de la parte que la proporcionó.</w:t>
      </w:r>
    </w:p>
    <w:p w14:paraId="6E28DAF6" w14:textId="77777777" w:rsidR="0006056D" w:rsidRPr="00351883" w:rsidRDefault="0006056D" w:rsidP="00EA74FC">
      <w:pPr>
        <w:spacing w:after="0"/>
        <w:jc w:val="both"/>
        <w:textAlignment w:val="baseline"/>
        <w:rPr>
          <w:rFonts w:ascii="Arial" w:eastAsia="Times New Roman" w:hAnsi="Arial" w:cs="Arial"/>
          <w:color w:val="000000"/>
          <w:lang w:eastAsia="es-MX"/>
        </w:rPr>
      </w:pPr>
    </w:p>
    <w:p w14:paraId="3064F7AB"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b/>
          <w:color w:val="000000"/>
          <w:lang w:eastAsia="es-MX"/>
        </w:rPr>
        <w:t>17.11</w:t>
      </w:r>
      <w:r w:rsidRPr="00351883">
        <w:rPr>
          <w:rFonts w:ascii="Arial" w:eastAsia="Times New Roman" w:hAnsi="Arial" w:cs="Arial"/>
          <w:color w:val="000000"/>
          <w:lang w:eastAsia="es-MX"/>
        </w:rPr>
        <w:t xml:space="preserve"> Las obligaciones y derechos con respecto de la Información Confidencial entrarán en vigor a partir de la fecha de firma del presente Convenio, y permanecerán vigentes por un período de 5 (cinco) años, aún después de terminada la vigencia del presente Convenio.</w:t>
      </w:r>
    </w:p>
    <w:p w14:paraId="2C7E2EF8" w14:textId="77777777" w:rsidR="0006056D" w:rsidRPr="00351883" w:rsidRDefault="0006056D" w:rsidP="00EA74FC">
      <w:pPr>
        <w:spacing w:after="0"/>
        <w:jc w:val="both"/>
        <w:textAlignment w:val="baseline"/>
        <w:rPr>
          <w:rFonts w:ascii="Arial" w:eastAsia="Times New Roman" w:hAnsi="Arial" w:cs="Arial"/>
          <w:color w:val="000000"/>
          <w:lang w:eastAsia="es-MX"/>
        </w:rPr>
      </w:pPr>
    </w:p>
    <w:p w14:paraId="7FDC9D62"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DÉCIMA OCTAVA. PERJUICIO A TERCEROS</w:t>
      </w:r>
    </w:p>
    <w:p w14:paraId="4D8EA8C5"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74ED6441" w14:textId="77777777" w:rsidR="0006056D" w:rsidRPr="00351883" w:rsidRDefault="0006056D" w:rsidP="00EA74FC">
      <w:pPr>
        <w:spacing w:after="0"/>
        <w:ind w:left="705" w:hanging="705"/>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18.1</w:t>
      </w:r>
      <w:r w:rsidRPr="00351883">
        <w:rPr>
          <w:rFonts w:ascii="Arial" w:eastAsia="Times New Roman" w:hAnsi="Arial" w:cs="Arial"/>
          <w:b/>
          <w:bCs/>
          <w:color w:val="000000"/>
          <w:lang w:eastAsia="es-MX"/>
        </w:rPr>
        <w:tab/>
      </w:r>
      <w:r w:rsidRPr="00351883">
        <w:rPr>
          <w:rFonts w:ascii="Arial" w:eastAsia="Times New Roman" w:hAnsi="Arial" w:cs="Arial"/>
          <w:color w:val="000000"/>
          <w:lang w:eastAsia="es-MX"/>
        </w:rPr>
        <w:t>Si con motivo del traslado de los equipos que va a suministrar DIVISIÓN MAYORISTA TELMEX/TELNOR se causara perjuicio a terceros, DIVISIÓN MAYORISTA TELMEX/TELNOR y sus proveedores, en su caso, se obligarán a responder de ello y a eximir de toda responsabilidad al [CONCESIONARIO O AUTORIZADO SOLICITANTE].</w:t>
      </w:r>
    </w:p>
    <w:p w14:paraId="522C17E2"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009D2620" w14:textId="77777777" w:rsidR="0006056D" w:rsidRPr="00351883" w:rsidRDefault="0006056D" w:rsidP="00EA74FC">
      <w:pPr>
        <w:spacing w:after="0"/>
        <w:ind w:left="705" w:hanging="705"/>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18.2</w:t>
      </w:r>
      <w:r w:rsidRPr="00351883">
        <w:rPr>
          <w:rFonts w:ascii="Arial" w:eastAsia="Times New Roman" w:hAnsi="Arial" w:cs="Arial"/>
          <w:b/>
          <w:bCs/>
          <w:color w:val="000000"/>
          <w:lang w:eastAsia="es-MX"/>
        </w:rPr>
        <w:tab/>
      </w:r>
      <w:r w:rsidRPr="00351883">
        <w:rPr>
          <w:rFonts w:ascii="Arial" w:eastAsia="Times New Roman" w:hAnsi="Arial" w:cs="Arial"/>
          <w:color w:val="000000"/>
          <w:lang w:eastAsia="es-MX"/>
        </w:rPr>
        <w:t>Si con motivo de la operación de los SERVICIOS se causara perjuicio a terceros, y se comprueba la responsabilidad directa del [CONCESIONARIO O AUTORIZADO SOLICITANTE], ésta se obligará a responder de ello y a eximir de toda responsabilidad a DIVISIÓN MAYORISTA TELMEX/TELNOR.</w:t>
      </w:r>
    </w:p>
    <w:p w14:paraId="27CC581E"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655D3D1B"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lastRenderedPageBreak/>
        <w:t>DÉCIMA NOVENA. OBLIGACIONES FISCALES</w:t>
      </w:r>
    </w:p>
    <w:p w14:paraId="44FE21B8"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64605706"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Ambas PARTES están de acuerdo en cumplir con las obligaciones fiscales establecidas a su cargo, así como al pago de los impuestos correspondientes, en virtud de la prestación de los servicios materia del presente CONVENIO de acuerdo con la legislación fiscal vigente.</w:t>
      </w:r>
    </w:p>
    <w:p w14:paraId="5EF77072"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55A1BB80"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VIGÉSIMA.</w:t>
      </w:r>
      <w:r w:rsidRPr="00351883">
        <w:rPr>
          <w:rFonts w:ascii="Arial" w:eastAsia="Times New Roman" w:hAnsi="Arial" w:cs="Arial"/>
          <w:color w:val="000000"/>
          <w:lang w:eastAsia="es-MX"/>
        </w:rPr>
        <w:t xml:space="preserve"> </w:t>
      </w:r>
      <w:r w:rsidRPr="00351883">
        <w:rPr>
          <w:rFonts w:ascii="Arial" w:eastAsia="Times New Roman" w:hAnsi="Arial" w:cs="Arial"/>
          <w:b/>
          <w:bCs/>
          <w:color w:val="000000"/>
          <w:lang w:eastAsia="es-MX"/>
        </w:rPr>
        <w:t>ACUERDO INTEGRAL</w:t>
      </w:r>
    </w:p>
    <w:p w14:paraId="38A30188"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w:t>
      </w:r>
    </w:p>
    <w:p w14:paraId="607E84B0" w14:textId="77777777" w:rsidR="0006056D" w:rsidRPr="00351883" w:rsidRDefault="0006056D" w:rsidP="00EA74FC">
      <w:pPr>
        <w:spacing w:after="0"/>
        <w:jc w:val="both"/>
        <w:rPr>
          <w:rFonts w:ascii="Arial" w:eastAsia="Times New Roman" w:hAnsi="Arial" w:cs="Arial"/>
          <w:color w:val="000000"/>
          <w:lang w:eastAsia="es-MX"/>
        </w:rPr>
      </w:pPr>
      <w:r w:rsidRPr="00351883">
        <w:rPr>
          <w:rFonts w:ascii="Arial" w:eastAsia="Times New Roman" w:hAnsi="Arial" w:cs="Arial"/>
          <w:color w:val="000000"/>
          <w:lang w:eastAsia="es-MX"/>
        </w:rPr>
        <w:t>El presente CONVENIO, así como cualquier documento que deba ser otorgado o entregado de acuerdo con lo que aquí se establece, contiene el acuerdo total entre las PARTES con respecto a las materias aquí incluidas y sobre éste por lo que la relación contractual entre las partes se rige por lo aquí dispuesto, así como lo establecido en la Oferta de Referencia y sus anexos, dejando sin efecto toda negociación previa, declaración y acuerdo y/o convenio, ya sea verbal o escrito, en</w:t>
      </w:r>
      <w:r w:rsidRPr="00351883">
        <w:rPr>
          <w:rFonts w:ascii="Arial" w:eastAsia="Times New Roman" w:hAnsi="Arial" w:cs="Arial"/>
          <w:color w:val="000000"/>
          <w:lang w:val="es-ES_tradnl" w:eastAsia="es-MX"/>
        </w:rPr>
        <w:t xml:space="preserve"> lo que se oponga al presente CONVENIO, por lo que se dan por terminados para todos los efectos legales a que haya lugar.</w:t>
      </w:r>
    </w:p>
    <w:p w14:paraId="70B53C4F"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73D7A3DF"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VIGÉSIMA PRIMERA. DOMICILIOS.</w:t>
      </w:r>
    </w:p>
    <w:p w14:paraId="32B6A7E9" w14:textId="77777777"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24545FE7" w14:textId="77777777" w:rsidR="0006056D" w:rsidRPr="00351883" w:rsidRDefault="0006056D" w:rsidP="00EA74FC">
      <w:pPr>
        <w:spacing w:after="0"/>
        <w:ind w:left="720" w:hanging="720"/>
        <w:jc w:val="both"/>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21.1</w:t>
      </w:r>
      <w:r w:rsidRPr="00351883">
        <w:rPr>
          <w:rFonts w:ascii="Arial" w:eastAsia="Times New Roman" w:hAnsi="Arial" w:cs="Arial"/>
          <w:color w:val="000000"/>
          <w:lang w:val="es-ES_tradnl" w:eastAsia="es-MX"/>
        </w:rPr>
        <w:tab/>
        <w:t>Las PARTES convienen que cualesquier solicitudes o notificaciones deberán hacerse de forma escrita o a través de cualquier otro medio electrónico, de cómputo o telecomunicación aceptado por las PARTES del cual quede constancia de su realización con acuse de recibo. Para tal efecto las PARTES señalan como sus domicilios los siguientes:</w:t>
      </w:r>
    </w:p>
    <w:p w14:paraId="32BC97FA" w14:textId="1333B370" w:rsidR="0006056D" w:rsidRPr="00351883" w:rsidRDefault="0006056D" w:rsidP="00EA74FC">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081F1EDA" w14:textId="77777777" w:rsidR="0006056D" w:rsidRPr="00351883" w:rsidRDefault="0006056D" w:rsidP="0006056D">
      <w:pPr>
        <w:spacing w:after="0"/>
        <w:jc w:val="center"/>
        <w:textAlignment w:val="baseline"/>
        <w:rPr>
          <w:rFonts w:ascii="Arial" w:eastAsia="Times New Roman" w:hAnsi="Arial" w:cs="Arial"/>
          <w:color w:val="000000"/>
          <w:lang w:eastAsia="es-MX"/>
        </w:rPr>
      </w:pPr>
    </w:p>
    <w:p w14:paraId="2CEF3A2F" w14:textId="77777777" w:rsidR="0006056D" w:rsidRPr="00351883" w:rsidRDefault="0006056D" w:rsidP="0006056D">
      <w:pPr>
        <w:spacing w:after="0"/>
        <w:jc w:val="center"/>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DIVISIÓN MAYORISTA DE TELMEX/TELNOR</w:t>
      </w:r>
    </w:p>
    <w:p w14:paraId="7097DE42" w14:textId="77777777" w:rsidR="0006056D" w:rsidRPr="00351883" w:rsidRDefault="0006056D" w:rsidP="0006056D">
      <w:pPr>
        <w:spacing w:after="0"/>
        <w:ind w:left="1080" w:right="1100"/>
        <w:jc w:val="center"/>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xml:space="preserve">Parque Vía No. 190 </w:t>
      </w:r>
    </w:p>
    <w:p w14:paraId="0D368B3B" w14:textId="77777777" w:rsidR="0006056D" w:rsidRPr="00351883" w:rsidRDefault="0006056D" w:rsidP="0006056D">
      <w:pPr>
        <w:spacing w:after="0"/>
        <w:ind w:left="1080" w:right="1100"/>
        <w:jc w:val="center"/>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Colonia Cuauhtémoc, Delegación Cuauhtémoc</w:t>
      </w:r>
    </w:p>
    <w:p w14:paraId="008816A7" w14:textId="77777777" w:rsidR="0006056D" w:rsidRPr="00351883" w:rsidRDefault="0006056D" w:rsidP="0006056D">
      <w:pPr>
        <w:spacing w:after="0"/>
        <w:ind w:left="1080" w:right="1100"/>
        <w:jc w:val="center"/>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C.P. 06500, Ciudad de México</w:t>
      </w:r>
    </w:p>
    <w:p w14:paraId="7FD9AB54" w14:textId="77777777" w:rsidR="0006056D" w:rsidRPr="00351883" w:rsidRDefault="0006056D" w:rsidP="0006056D">
      <w:pPr>
        <w:spacing w:after="0"/>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5C8EAB3A" w14:textId="77777777" w:rsidR="0006056D" w:rsidRPr="00351883" w:rsidRDefault="0006056D" w:rsidP="0006056D">
      <w:pPr>
        <w:spacing w:after="0"/>
        <w:ind w:left="1080" w:right="1100"/>
        <w:jc w:val="center"/>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CONCESIONARIO SOLICITANTE O AUTORIZADO SOLICITANTE</w:t>
      </w:r>
    </w:p>
    <w:p w14:paraId="684BC33C" w14:textId="77777777" w:rsidR="0006056D" w:rsidRPr="00351883" w:rsidRDefault="0006056D" w:rsidP="0006056D">
      <w:pPr>
        <w:spacing w:after="0"/>
        <w:ind w:left="1080" w:right="1100"/>
        <w:jc w:val="center"/>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3D8DB59B" w14:textId="77777777" w:rsidR="0006056D" w:rsidRPr="00351883" w:rsidRDefault="0006056D" w:rsidP="0006056D">
      <w:pPr>
        <w:spacing w:after="0"/>
        <w:ind w:left="1080" w:right="1100"/>
        <w:jc w:val="center"/>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Dirección de correo electrónico para envío de facturas:</w:t>
      </w:r>
    </w:p>
    <w:p w14:paraId="007CC8DD" w14:textId="77777777" w:rsidR="0006056D" w:rsidRPr="00351883" w:rsidRDefault="0006056D" w:rsidP="0006056D">
      <w:pPr>
        <w:spacing w:after="0"/>
        <w:ind w:left="1080" w:right="1100"/>
        <w:jc w:val="center"/>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4E3279AF" w14:textId="77777777" w:rsidR="0006056D" w:rsidRPr="00EA74FC" w:rsidRDefault="0006056D" w:rsidP="00EA74FC">
      <w:pPr>
        <w:spacing w:after="0"/>
        <w:ind w:left="720" w:hanging="720"/>
        <w:jc w:val="both"/>
        <w:textAlignment w:val="baseline"/>
        <w:rPr>
          <w:rFonts w:ascii="Arial" w:eastAsia="Times New Roman" w:hAnsi="Arial" w:cs="Arial"/>
          <w:color w:val="000000"/>
          <w:lang w:eastAsia="es-MX"/>
        </w:rPr>
      </w:pPr>
      <w:r w:rsidRPr="00EA74FC">
        <w:rPr>
          <w:rFonts w:ascii="Arial" w:eastAsia="Times New Roman" w:hAnsi="Arial" w:cs="Arial"/>
          <w:b/>
          <w:bCs/>
          <w:color w:val="000000"/>
          <w:lang w:eastAsia="es-MX"/>
        </w:rPr>
        <w:t>21.2</w:t>
      </w:r>
      <w:r w:rsidRPr="00EA74FC">
        <w:rPr>
          <w:rFonts w:ascii="Arial" w:eastAsia="Times New Roman" w:hAnsi="Arial" w:cs="Arial"/>
          <w:color w:val="000000"/>
          <w:lang w:eastAsia="es-MX"/>
        </w:rPr>
        <w:t xml:space="preserve">    En caso de que cualquiera de las PARTES cambiara de domicilio, deberá notificarlo a la otra parte con cuando menos 15 (quince) días hábiles de anticipación a la fecha en que ocurra tal evento, de lo contrario se entenderá que los avisos, notificaciones o comunicaciones que conforme a este CONVENIO deban darse, surtirán efectos legales en el último domicilio así informado a la otra parte.</w:t>
      </w:r>
    </w:p>
    <w:p w14:paraId="3891BF8E" w14:textId="796475E2"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eastAsia="es-MX"/>
        </w:rPr>
        <w:t> </w:t>
      </w:r>
    </w:p>
    <w:p w14:paraId="5EA97203" w14:textId="77777777" w:rsidR="001B669D" w:rsidRPr="00551358" w:rsidRDefault="001B669D" w:rsidP="001B669D">
      <w:pPr>
        <w:spacing w:after="0"/>
        <w:jc w:val="both"/>
        <w:textAlignment w:val="baseline"/>
        <w:rPr>
          <w:rFonts w:ascii="Arial" w:hAnsi="Arial"/>
          <w:b/>
        </w:rPr>
      </w:pPr>
      <w:r w:rsidRPr="00EA74FC">
        <w:rPr>
          <w:rFonts w:ascii="Arial" w:eastAsia="Times New Roman" w:hAnsi="Arial" w:cs="Arial"/>
          <w:b/>
          <w:bCs/>
          <w:color w:val="000000"/>
          <w:lang w:val="es-ES_tradnl" w:eastAsia="es-MX"/>
        </w:rPr>
        <w:t xml:space="preserve">VIGÉSIMA SEGUNDA. </w:t>
      </w:r>
      <w:r w:rsidRPr="001B4EBB">
        <w:rPr>
          <w:rFonts w:ascii="Arial" w:hAnsi="Arial" w:cs="Arial"/>
          <w:b/>
          <w:u w:val="single"/>
        </w:rPr>
        <w:t>ARREGLO AMISTOSO DE DIFERENCIAS</w:t>
      </w:r>
      <w:r w:rsidRPr="00256A15">
        <w:rPr>
          <w:rFonts w:ascii="Arial" w:hAnsi="Arial" w:cs="Arial"/>
          <w:b/>
          <w:bCs/>
        </w:rPr>
        <w:t>.</w:t>
      </w:r>
    </w:p>
    <w:p w14:paraId="2587B415" w14:textId="77777777" w:rsidR="001B669D" w:rsidRDefault="001B669D" w:rsidP="001B669D">
      <w:pPr>
        <w:spacing w:after="0"/>
        <w:jc w:val="both"/>
        <w:textAlignment w:val="baseline"/>
        <w:rPr>
          <w:rFonts w:ascii="Arial" w:eastAsia="Times New Roman" w:hAnsi="Arial" w:cs="Arial"/>
          <w:b/>
          <w:bCs/>
          <w:color w:val="000000"/>
          <w:lang w:val="es-ES_tradnl" w:eastAsia="es-MX"/>
        </w:rPr>
      </w:pPr>
    </w:p>
    <w:p w14:paraId="62145F0C" w14:textId="516095AA" w:rsidR="001B669D" w:rsidRDefault="001B669D" w:rsidP="001B669D">
      <w:pPr>
        <w:autoSpaceDE w:val="0"/>
        <w:autoSpaceDN w:val="0"/>
        <w:adjustRightInd w:val="0"/>
        <w:spacing w:after="0"/>
        <w:jc w:val="both"/>
        <w:rPr>
          <w:rFonts w:ascii="Arial" w:hAnsi="Arial" w:cs="Arial"/>
        </w:rPr>
      </w:pPr>
      <w:r w:rsidRPr="001B4EBB">
        <w:rPr>
          <w:rFonts w:ascii="Arial" w:hAnsi="Arial" w:cs="Arial"/>
        </w:rPr>
        <w:lastRenderedPageBreak/>
        <w:t>Las Partes expresan su firme convicción que, de toda buena fe, en caso de presentarse diferencias o disputas por virtud de la interpretación y cumplimiento del presente Convenio o de sus Anexos,</w:t>
      </w:r>
      <w:r w:rsidR="00271B04">
        <w:rPr>
          <w:rFonts w:ascii="Arial" w:hAnsi="Arial" w:cs="Arial"/>
        </w:rPr>
        <w:t xml:space="preserve"> </w:t>
      </w:r>
      <w:r w:rsidRPr="001B4EBB">
        <w:rPr>
          <w:rFonts w:ascii="Arial" w:hAnsi="Arial" w:cs="Arial"/>
        </w:rPr>
        <w:t xml:space="preserve">tratarán razonablemente de resolverlas entre ellos en forma amistosa en un plazo de </w:t>
      </w:r>
      <w:r w:rsidR="00FC0426">
        <w:rPr>
          <w:rFonts w:ascii="Arial" w:hAnsi="Arial" w:cs="Arial"/>
        </w:rPr>
        <w:t xml:space="preserve">30 </w:t>
      </w:r>
      <w:r>
        <w:rPr>
          <w:rFonts w:ascii="Arial" w:hAnsi="Arial" w:cs="Arial"/>
        </w:rPr>
        <w:t>(</w:t>
      </w:r>
      <w:r w:rsidR="00FC0426">
        <w:rPr>
          <w:rFonts w:ascii="Arial" w:hAnsi="Arial" w:cs="Arial"/>
        </w:rPr>
        <w:t>treinta</w:t>
      </w:r>
      <w:r>
        <w:rPr>
          <w:rFonts w:ascii="Arial" w:hAnsi="Arial" w:cs="Arial"/>
        </w:rPr>
        <w:t>)</w:t>
      </w:r>
      <w:r w:rsidRPr="001B4EBB">
        <w:rPr>
          <w:rFonts w:ascii="Arial" w:hAnsi="Arial" w:cs="Arial"/>
        </w:rPr>
        <w:t xml:space="preserve"> días</w:t>
      </w:r>
      <w:r>
        <w:rPr>
          <w:rFonts w:ascii="Arial" w:hAnsi="Arial" w:cs="Arial"/>
        </w:rPr>
        <w:t xml:space="preserve"> naturales.</w:t>
      </w:r>
      <w:r w:rsidRPr="001B4EBB">
        <w:rPr>
          <w:rFonts w:ascii="Arial" w:hAnsi="Arial" w:cs="Arial"/>
        </w:rPr>
        <w:t xml:space="preserve"> </w:t>
      </w:r>
      <w:r>
        <w:rPr>
          <w:rFonts w:ascii="Arial" w:hAnsi="Arial" w:cs="Arial"/>
        </w:rPr>
        <w:t>S</w:t>
      </w:r>
      <w:r w:rsidRPr="001B4EBB">
        <w:rPr>
          <w:rFonts w:ascii="Arial" w:hAnsi="Arial" w:cs="Arial"/>
        </w:rPr>
        <w:t>i las Partes lo consideran necesario, consultas a expertos o autoridades sin que esto implique renuncia a los derechos que tengan, lo anterior con independencia de la posibilidad que tienen los concesionarios de solicitar</w:t>
      </w:r>
      <w:r>
        <w:rPr>
          <w:rFonts w:ascii="Arial" w:hAnsi="Arial" w:cs="Arial"/>
        </w:rPr>
        <w:t>, cuando resulte aplicable</w:t>
      </w:r>
      <w:r w:rsidRPr="001B4EBB">
        <w:rPr>
          <w:rFonts w:ascii="Arial" w:hAnsi="Arial" w:cs="Arial"/>
        </w:rPr>
        <w:t xml:space="preserve"> la intervención del Instituto en caso de existir términos y condiciones no convenidas entre las partes.</w:t>
      </w:r>
    </w:p>
    <w:p w14:paraId="428F2BE5" w14:textId="77777777" w:rsidR="001B669D" w:rsidRDefault="001B669D" w:rsidP="001B669D">
      <w:pPr>
        <w:autoSpaceDE w:val="0"/>
        <w:autoSpaceDN w:val="0"/>
        <w:adjustRightInd w:val="0"/>
        <w:spacing w:after="0"/>
        <w:jc w:val="both"/>
        <w:rPr>
          <w:rFonts w:ascii="Arial" w:hAnsi="Arial" w:cs="Arial"/>
        </w:rPr>
      </w:pPr>
    </w:p>
    <w:p w14:paraId="0993D68C" w14:textId="77777777" w:rsidR="001B669D" w:rsidRPr="00637734" w:rsidRDefault="001B669D" w:rsidP="001B669D">
      <w:pPr>
        <w:jc w:val="both"/>
      </w:pPr>
      <w:r w:rsidRPr="001B4EBB">
        <w:rPr>
          <w:rFonts w:ascii="Arial" w:hAnsi="Arial" w:cs="Arial"/>
        </w:rPr>
        <w:t>Se considerará que los intentos para lograr una solución amistosa de común acuerdo han fracasado, cuando una de las Partes notifique por escrito a la otra que las negociaciones no han sido satisfactorias en cualquier estado del procedimiento, en cuyo caso, las Partes podrán ejercer sus derechos como proceda conforme a la ley.</w:t>
      </w:r>
    </w:p>
    <w:p w14:paraId="715F89E3" w14:textId="77777777" w:rsidR="001B669D" w:rsidRPr="00D001E0" w:rsidRDefault="001B669D" w:rsidP="00EA74FC">
      <w:pPr>
        <w:spacing w:after="0"/>
        <w:jc w:val="both"/>
        <w:textAlignment w:val="baseline"/>
        <w:rPr>
          <w:rFonts w:ascii="Arial" w:eastAsia="Times New Roman" w:hAnsi="Arial" w:cs="Arial"/>
          <w:b/>
          <w:bCs/>
          <w:color w:val="000000"/>
          <w:lang w:eastAsia="es-MX"/>
        </w:rPr>
      </w:pPr>
    </w:p>
    <w:p w14:paraId="4A6E706C" w14:textId="25B4F1CE"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b/>
          <w:bCs/>
          <w:color w:val="000000"/>
          <w:lang w:val="es-ES_tradnl" w:eastAsia="es-MX"/>
        </w:rPr>
        <w:t xml:space="preserve">VIGÉSIMA </w:t>
      </w:r>
      <w:r w:rsidR="001B669D">
        <w:rPr>
          <w:rFonts w:ascii="Arial" w:eastAsia="Times New Roman" w:hAnsi="Arial" w:cs="Arial"/>
          <w:b/>
          <w:bCs/>
          <w:color w:val="000000"/>
          <w:lang w:val="es-ES_tradnl" w:eastAsia="es-MX"/>
        </w:rPr>
        <w:t>TERCERA</w:t>
      </w:r>
      <w:r w:rsidRPr="00EA74FC">
        <w:rPr>
          <w:rFonts w:ascii="Arial" w:eastAsia="Times New Roman" w:hAnsi="Arial" w:cs="Arial"/>
          <w:b/>
          <w:bCs/>
          <w:color w:val="000000"/>
          <w:lang w:val="es-ES_tradnl" w:eastAsia="es-MX"/>
        </w:rPr>
        <w:t>. JURISDICCIÓN APLICABLE</w:t>
      </w:r>
    </w:p>
    <w:p w14:paraId="09DBA944" w14:textId="697F5682"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val="es-ES_tradnl" w:eastAsia="es-MX"/>
        </w:rPr>
        <w:t> </w:t>
      </w:r>
    </w:p>
    <w:p w14:paraId="4AF95ADD" w14:textId="385FCAFD"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val="es-ES_tradnl" w:eastAsia="es-MX"/>
        </w:rPr>
        <w:t xml:space="preserve">Para la interpretación y cumplimiento del CONVENIO, las PARTES se someten expresamente a las leyes aplicables y a los tribunales federales competentes de la Ciudad de México, renunciando expresamente al fuero </w:t>
      </w:r>
      <w:r w:rsidRPr="00EA74FC">
        <w:rPr>
          <w:rFonts w:ascii="Arial" w:eastAsia="Times New Roman" w:hAnsi="Arial" w:cs="Arial"/>
          <w:color w:val="000000"/>
          <w:spacing w:val="-3"/>
          <w:lang w:val="es-ES_tradnl" w:eastAsia="es-MX"/>
        </w:rPr>
        <w:t>que</w:t>
      </w:r>
      <w:r w:rsidRPr="00EA74FC">
        <w:rPr>
          <w:rFonts w:ascii="Arial" w:eastAsia="Times New Roman" w:hAnsi="Arial" w:cs="Arial"/>
          <w:color w:val="000000"/>
          <w:lang w:val="es-ES_tradnl" w:eastAsia="es-MX"/>
        </w:rPr>
        <w:t xml:space="preserve"> pudiere corresponderles </w:t>
      </w:r>
      <w:proofErr w:type="gramStart"/>
      <w:r w:rsidRPr="00EA74FC">
        <w:rPr>
          <w:rFonts w:ascii="Arial" w:eastAsia="Times New Roman" w:hAnsi="Arial" w:cs="Arial"/>
          <w:color w:val="000000"/>
          <w:lang w:val="es-ES_tradnl" w:eastAsia="es-MX"/>
        </w:rPr>
        <w:t>en razón de</w:t>
      </w:r>
      <w:proofErr w:type="gramEnd"/>
      <w:r w:rsidRPr="00EA74FC">
        <w:rPr>
          <w:rFonts w:ascii="Arial" w:eastAsia="Times New Roman" w:hAnsi="Arial" w:cs="Arial"/>
          <w:color w:val="000000"/>
          <w:lang w:val="es-ES_tradnl" w:eastAsia="es-MX"/>
        </w:rPr>
        <w:t xml:space="preserve"> su domicilio presente o futuro o por cualquier otra causa.</w:t>
      </w:r>
    </w:p>
    <w:p w14:paraId="5B1F9CDC"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val="es-ES_tradnl" w:eastAsia="es-MX"/>
        </w:rPr>
        <w:t> </w:t>
      </w:r>
    </w:p>
    <w:p w14:paraId="66D1962F" w14:textId="29AD3E2F"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b/>
          <w:bCs/>
          <w:color w:val="000000"/>
          <w:lang w:eastAsia="es-MX"/>
        </w:rPr>
        <w:t xml:space="preserve">VIGÉSIMA </w:t>
      </w:r>
      <w:r w:rsidR="001B669D">
        <w:rPr>
          <w:rFonts w:ascii="Arial" w:eastAsia="Times New Roman" w:hAnsi="Arial" w:cs="Arial"/>
          <w:b/>
          <w:bCs/>
          <w:color w:val="000000"/>
          <w:lang w:eastAsia="es-MX"/>
        </w:rPr>
        <w:t>CUARTA</w:t>
      </w:r>
      <w:r w:rsidRPr="00EA74FC">
        <w:rPr>
          <w:rFonts w:ascii="Arial" w:eastAsia="Times New Roman" w:hAnsi="Arial" w:cs="Arial"/>
          <w:b/>
          <w:bCs/>
          <w:color w:val="000000"/>
          <w:lang w:eastAsia="es-MX"/>
        </w:rPr>
        <w:t>. CONDICIÓN SUSPENSIVA</w:t>
      </w:r>
    </w:p>
    <w:p w14:paraId="117B895B"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b/>
          <w:bCs/>
          <w:color w:val="000000"/>
          <w:lang w:eastAsia="es-MX"/>
        </w:rPr>
        <w:t> </w:t>
      </w:r>
    </w:p>
    <w:p w14:paraId="4B511A56"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spacing w:val="-3"/>
          <w:lang w:eastAsia="es-MX"/>
        </w:rPr>
        <w:t xml:space="preserve">Las PARTES acuerdan expresamente que el presente CONVENIO y sus efectos se encuentran sujetos al cumplimiento de la condición suspensiva consistente en que el [CONCESIONARIO O AUTORIZADO SOLICITANTE] constituya a favor de </w:t>
      </w:r>
      <w:r w:rsidRPr="00EA74FC">
        <w:rPr>
          <w:rFonts w:ascii="Arial" w:eastAsia="Times New Roman" w:hAnsi="Arial" w:cs="Arial"/>
          <w:color w:val="000000"/>
          <w:lang w:eastAsia="es-MX"/>
        </w:rPr>
        <w:t xml:space="preserve">DIVISIÓN MAYORISTA </w:t>
      </w:r>
      <w:r w:rsidRPr="00EA74FC">
        <w:rPr>
          <w:rFonts w:ascii="Arial" w:hAnsi="Arial" w:cs="Arial"/>
          <w:color w:val="000000"/>
        </w:rPr>
        <w:t>TELMEX/TELNOR</w:t>
      </w:r>
      <w:r w:rsidRPr="00EA74FC">
        <w:rPr>
          <w:rFonts w:ascii="Arial" w:eastAsia="Times New Roman" w:hAnsi="Arial" w:cs="Arial"/>
          <w:color w:val="000000"/>
          <w:spacing w:val="-3"/>
          <w:lang w:eastAsia="es-MX"/>
        </w:rPr>
        <w:t xml:space="preserve"> la garantía a la que se hace referencia en la Cláusula Novena del presente CONVENIO, en el entendido de que </w:t>
      </w:r>
      <w:r w:rsidRPr="00EA74FC">
        <w:rPr>
          <w:rFonts w:ascii="Arial" w:eastAsia="Times New Roman" w:hAnsi="Arial" w:cs="Arial"/>
          <w:color w:val="000000"/>
          <w:lang w:eastAsia="es-MX"/>
        </w:rPr>
        <w:t xml:space="preserve">DIVISIÓN MAYORISTA </w:t>
      </w:r>
      <w:r w:rsidRPr="00EA74FC">
        <w:rPr>
          <w:rFonts w:ascii="Arial" w:hAnsi="Arial" w:cs="Arial"/>
          <w:color w:val="000000"/>
        </w:rPr>
        <w:t>TELMEX/TELNOR</w:t>
      </w:r>
      <w:r w:rsidRPr="00EA74FC">
        <w:rPr>
          <w:rFonts w:ascii="Arial" w:eastAsia="Times New Roman" w:hAnsi="Arial" w:cs="Arial"/>
          <w:color w:val="000000"/>
          <w:spacing w:val="-3"/>
          <w:lang w:eastAsia="es-MX"/>
        </w:rPr>
        <w:t xml:space="preserve"> no estará obligada a prestar al [CONCESIONARIO O AUTORIZADO SOLICITANTE] los SERVICIOS en tanto dicha garantía no esté plenamente constituida a satisfacción de </w:t>
      </w:r>
      <w:r w:rsidRPr="00EA74FC">
        <w:rPr>
          <w:rFonts w:ascii="Arial" w:eastAsia="Times New Roman" w:hAnsi="Arial" w:cs="Arial"/>
          <w:color w:val="000000"/>
          <w:lang w:eastAsia="es-MX"/>
        </w:rPr>
        <w:t xml:space="preserve">DIVISIÓN MAYORISTA </w:t>
      </w:r>
      <w:r w:rsidRPr="00EA74FC">
        <w:rPr>
          <w:rFonts w:ascii="Arial" w:hAnsi="Arial" w:cs="Arial"/>
          <w:color w:val="000000"/>
        </w:rPr>
        <w:t>TELMEX/TELNOR</w:t>
      </w:r>
      <w:r w:rsidRPr="00EA74FC">
        <w:rPr>
          <w:rFonts w:ascii="Arial" w:eastAsia="Times New Roman" w:hAnsi="Arial" w:cs="Arial"/>
          <w:color w:val="000000"/>
          <w:spacing w:val="-3"/>
          <w:lang w:eastAsia="es-MX"/>
        </w:rPr>
        <w:t xml:space="preserve"> de acuerdo con lo establecido en la cláusula aplicable. En todo caso, la garantía deberá quedar constituida a más tardar dentro de los siguientes 30 (treinta días) siguientes a la firma del presente CONVENIO.</w:t>
      </w:r>
    </w:p>
    <w:p w14:paraId="016C2A84"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spacing w:val="-3"/>
          <w:lang w:eastAsia="es-MX"/>
        </w:rPr>
        <w:t> </w:t>
      </w:r>
    </w:p>
    <w:p w14:paraId="2DA7B231" w14:textId="76375C73"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b/>
          <w:bCs/>
          <w:color w:val="000000"/>
          <w:lang w:eastAsia="es-MX"/>
        </w:rPr>
        <w:t xml:space="preserve">VIGÉSIMA </w:t>
      </w:r>
      <w:r w:rsidR="001B669D">
        <w:rPr>
          <w:rFonts w:ascii="Arial" w:eastAsia="Times New Roman" w:hAnsi="Arial" w:cs="Arial"/>
          <w:b/>
          <w:bCs/>
          <w:color w:val="000000"/>
          <w:lang w:eastAsia="es-MX"/>
        </w:rPr>
        <w:t>QUINTA</w:t>
      </w:r>
      <w:r w:rsidRPr="00EA74FC">
        <w:rPr>
          <w:rFonts w:ascii="Arial" w:eastAsia="Times New Roman" w:hAnsi="Arial" w:cs="Arial"/>
          <w:b/>
          <w:bCs/>
          <w:color w:val="000000"/>
          <w:lang w:eastAsia="es-MX"/>
        </w:rPr>
        <w:t>.</w:t>
      </w:r>
      <w:r w:rsidRPr="00EA74FC">
        <w:rPr>
          <w:rFonts w:ascii="Arial" w:eastAsia="Times New Roman" w:hAnsi="Arial" w:cs="Arial"/>
          <w:color w:val="000000"/>
          <w:lang w:eastAsia="es-MX"/>
        </w:rPr>
        <w:t xml:space="preserve"> </w:t>
      </w:r>
      <w:r w:rsidRPr="00EA74FC">
        <w:rPr>
          <w:rFonts w:ascii="Arial" w:eastAsia="Times New Roman" w:hAnsi="Arial" w:cs="Arial"/>
          <w:b/>
          <w:bCs/>
          <w:color w:val="000000"/>
          <w:lang w:eastAsia="es-MX"/>
        </w:rPr>
        <w:t>TRATO NO DISCRIMINATORIO</w:t>
      </w:r>
    </w:p>
    <w:p w14:paraId="156BCA09"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eastAsia="es-MX"/>
        </w:rPr>
        <w:t> </w:t>
      </w:r>
    </w:p>
    <w:p w14:paraId="63327E24" w14:textId="44C66BC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eastAsia="es-MX"/>
        </w:rPr>
        <w:t xml:space="preserve">DIVISIÓN MAYORISTA </w:t>
      </w:r>
      <w:r w:rsidRPr="00EA74FC">
        <w:rPr>
          <w:rFonts w:ascii="Arial" w:hAnsi="Arial" w:cs="Arial"/>
          <w:color w:val="000000"/>
        </w:rPr>
        <w:t>TELMEX/TELNOR</w:t>
      </w:r>
      <w:r w:rsidRPr="00EA74FC">
        <w:rPr>
          <w:rFonts w:ascii="Arial" w:eastAsia="Times New Roman" w:hAnsi="Arial" w:cs="Arial"/>
          <w:color w:val="000000"/>
          <w:lang w:eastAsia="es-MX"/>
        </w:rPr>
        <w:t xml:space="preserve"> deberá actuar sobre bases de Trato No Discriminatorio respecto de los servicios mayoristas de arrendamiento de Enlaces Dedicados Entre Localidades o de Larga Distancia Internacional que provean a otros concesionarios.</w:t>
      </w:r>
    </w:p>
    <w:p w14:paraId="231E1C7C"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eastAsia="es-MX"/>
        </w:rPr>
        <w:t> </w:t>
      </w:r>
    </w:p>
    <w:p w14:paraId="55378455" w14:textId="46623552" w:rsidR="0006056D"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eastAsia="es-MX"/>
        </w:rPr>
        <w:t xml:space="preserve">En caso de que DIVISIÓN MAYORISTA </w:t>
      </w:r>
      <w:r w:rsidRPr="00EA74FC">
        <w:rPr>
          <w:rFonts w:ascii="Arial" w:hAnsi="Arial" w:cs="Arial"/>
          <w:color w:val="000000"/>
        </w:rPr>
        <w:t>TELMEX/TELNOR</w:t>
      </w:r>
      <w:r w:rsidRPr="00EA74FC">
        <w:rPr>
          <w:rFonts w:ascii="Arial" w:eastAsia="Times New Roman" w:hAnsi="Arial" w:cs="Arial"/>
          <w:color w:val="000000"/>
          <w:lang w:eastAsia="es-MX"/>
        </w:rPr>
        <w:t xml:space="preserve"> haya otorgado u otorgue, ya sea por acuerdo o por resolución del Instituto, términos y condiciones distintos a otros concesionarios </w:t>
      </w:r>
      <w:r w:rsidRPr="00EA74FC">
        <w:rPr>
          <w:rFonts w:ascii="Arial" w:eastAsia="Times New Roman" w:hAnsi="Arial" w:cs="Arial"/>
          <w:color w:val="000000"/>
          <w:lang w:eastAsia="es-MX"/>
        </w:rPr>
        <w:lastRenderedPageBreak/>
        <w:t xml:space="preserve">solicitantes, a sus propias operaciones, subsidiarias, filiales o empresas que pertenezcan al mismo grupo de interés económico respecto de servicios mayoristas de arrendamiento de Enlaces Dedicados Entre Localidades o de Larga Distancia Internacional, deberá hacer extensivos los mismos términos y condiciones al [CONCESIONARIO O AUTORIZADO SOLICITANTE] a partir de la fecha en que se lo soliciten. A petición del [CONCESIONARIO O AUTORIZADO SOLICITANTE], podrán celebrar el convenio o la modificación correspondiente, en un plazo no mayor a 15 (quince) días hábiles contados a partir de la fecha de solicitud, siempre y cuando ésta se haya realizado formalmente y en los términos establecidos en la presente Oferta. De lo contrario DIVISIÓN MAYORISTA </w:t>
      </w:r>
      <w:r w:rsidRPr="00EA74FC">
        <w:rPr>
          <w:rFonts w:ascii="Arial" w:hAnsi="Arial" w:cs="Arial"/>
          <w:color w:val="000000"/>
        </w:rPr>
        <w:t>TELMEX/TELNOR</w:t>
      </w:r>
      <w:r w:rsidRPr="00EA74FC">
        <w:rPr>
          <w:rFonts w:ascii="Arial" w:eastAsia="Times New Roman" w:hAnsi="Arial" w:cs="Arial"/>
          <w:color w:val="000000"/>
          <w:lang w:eastAsia="es-MX"/>
        </w:rPr>
        <w:t xml:space="preserve"> no estará obligada a atender las solicitudes que se efectúen por otro medio distinto a aquéllos.</w:t>
      </w:r>
    </w:p>
    <w:p w14:paraId="40A4683A" w14:textId="00E3507A" w:rsidR="006774C0" w:rsidRDefault="006774C0" w:rsidP="00EA74FC">
      <w:pPr>
        <w:spacing w:after="0"/>
        <w:jc w:val="both"/>
        <w:textAlignment w:val="baseline"/>
        <w:rPr>
          <w:rFonts w:ascii="Arial" w:eastAsia="Times New Roman" w:hAnsi="Arial" w:cs="Arial"/>
          <w:color w:val="000000"/>
          <w:lang w:eastAsia="es-MX"/>
        </w:rPr>
      </w:pPr>
    </w:p>
    <w:p w14:paraId="07CC89FF" w14:textId="0B218AE9" w:rsidR="006774C0" w:rsidRDefault="006774C0" w:rsidP="006774C0">
      <w:pPr>
        <w:spacing w:after="0"/>
        <w:jc w:val="both"/>
        <w:textAlignment w:val="baseline"/>
        <w:rPr>
          <w:rFonts w:ascii="Arial" w:eastAsia="Times New Roman" w:hAnsi="Arial" w:cs="Arial"/>
          <w:b/>
          <w:bCs/>
          <w:color w:val="000000"/>
          <w:lang w:eastAsia="es-MX"/>
        </w:rPr>
      </w:pPr>
      <w:r w:rsidRPr="006774C0">
        <w:rPr>
          <w:rFonts w:ascii="Arial" w:eastAsia="Times New Roman" w:hAnsi="Arial" w:cs="Arial"/>
          <w:b/>
          <w:bCs/>
          <w:color w:val="000000"/>
          <w:lang w:eastAsia="es-MX"/>
        </w:rPr>
        <w:t xml:space="preserve">VIGÉSIMA </w:t>
      </w:r>
      <w:r w:rsidR="00B077ED">
        <w:rPr>
          <w:rFonts w:ascii="Arial" w:eastAsia="Times New Roman" w:hAnsi="Arial" w:cs="Arial"/>
          <w:b/>
          <w:bCs/>
          <w:color w:val="000000"/>
          <w:lang w:eastAsia="es-MX"/>
        </w:rPr>
        <w:t>SEXTA</w:t>
      </w:r>
      <w:r w:rsidRPr="006774C0">
        <w:rPr>
          <w:rFonts w:ascii="Arial" w:eastAsia="Times New Roman" w:hAnsi="Arial" w:cs="Arial"/>
          <w:b/>
          <w:bCs/>
          <w:color w:val="000000"/>
          <w:lang w:eastAsia="es-MX"/>
        </w:rPr>
        <w:t>. DESACUERDOS</w:t>
      </w:r>
    </w:p>
    <w:p w14:paraId="212461BB" w14:textId="77777777" w:rsidR="006774C0" w:rsidRPr="0038081B" w:rsidRDefault="006774C0" w:rsidP="0038081B">
      <w:pPr>
        <w:spacing w:after="0"/>
        <w:jc w:val="both"/>
        <w:textAlignment w:val="baseline"/>
        <w:rPr>
          <w:rFonts w:ascii="Arial" w:eastAsia="Times New Roman" w:hAnsi="Arial" w:cs="Arial"/>
          <w:b/>
          <w:bCs/>
          <w:color w:val="000000"/>
          <w:lang w:eastAsia="es-MX"/>
        </w:rPr>
      </w:pPr>
    </w:p>
    <w:p w14:paraId="4CD6BFD2" w14:textId="6C94EB2F" w:rsidR="006774C0" w:rsidRPr="0038081B" w:rsidRDefault="006774C0" w:rsidP="0038081B">
      <w:pPr>
        <w:spacing w:after="0"/>
        <w:jc w:val="both"/>
        <w:textAlignment w:val="baseline"/>
        <w:rPr>
          <w:rFonts w:ascii="Arial" w:hAnsi="Arial" w:cs="Arial"/>
          <w:b/>
          <w:bCs/>
          <w:color w:val="000000"/>
        </w:rPr>
      </w:pPr>
      <w:r w:rsidRPr="0038081B">
        <w:rPr>
          <w:rFonts w:ascii="Arial" w:hAnsi="Arial" w:cs="Arial"/>
          <w:lang w:val="es-ES_tradnl"/>
        </w:rPr>
        <w:t xml:space="preserve">En caso de existir algún desacuerdo entre las Partes, </w:t>
      </w:r>
      <w:r w:rsidRPr="00EA74FC">
        <w:rPr>
          <w:rFonts w:ascii="Arial" w:eastAsia="Times New Roman" w:hAnsi="Arial" w:cs="Arial"/>
          <w:color w:val="000000"/>
          <w:lang w:eastAsia="es-MX"/>
        </w:rPr>
        <w:t>TELMEX/TELNOR</w:t>
      </w:r>
      <w:r w:rsidRPr="0038081B">
        <w:rPr>
          <w:rFonts w:ascii="Arial" w:hAnsi="Arial" w:cs="Arial"/>
          <w:lang w:val="es-ES_tradnl"/>
        </w:rPr>
        <w:t xml:space="preserve"> o el </w:t>
      </w:r>
      <w:r w:rsidR="0038081B" w:rsidRPr="00EA74FC">
        <w:rPr>
          <w:rFonts w:ascii="Arial" w:eastAsia="Times New Roman" w:hAnsi="Arial" w:cs="Arial"/>
          <w:color w:val="000000"/>
          <w:lang w:eastAsia="es-MX"/>
        </w:rPr>
        <w:t>[CONCESIONARIO O AUTORIZADO SOLICITANTE]</w:t>
      </w:r>
      <w:r w:rsidRPr="0038081B">
        <w:rPr>
          <w:rFonts w:ascii="Arial" w:hAnsi="Arial" w:cs="Arial"/>
          <w:color w:val="000000"/>
        </w:rPr>
        <w:t xml:space="preserve"> </w:t>
      </w:r>
      <w:r w:rsidRPr="0038081B">
        <w:rPr>
          <w:rFonts w:ascii="Arial" w:hAnsi="Arial" w:cs="Arial"/>
          <w:lang w:val="es-ES_tradnl"/>
        </w:rPr>
        <w:t>o ambas, solicitarán la intervención del Instituto a efecto de que resuelva la controversia suscitada.</w:t>
      </w:r>
    </w:p>
    <w:p w14:paraId="4DDC8F10"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eastAsia="es-MX"/>
        </w:rPr>
        <w:t> </w:t>
      </w:r>
    </w:p>
    <w:p w14:paraId="21693F04" w14:textId="20DAC96A"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b/>
          <w:bCs/>
          <w:color w:val="000000"/>
          <w:lang w:eastAsia="es-MX"/>
        </w:rPr>
        <w:t xml:space="preserve">VIGÉSIMA </w:t>
      </w:r>
      <w:r w:rsidR="00B077ED">
        <w:rPr>
          <w:rFonts w:ascii="Arial" w:eastAsia="Times New Roman" w:hAnsi="Arial" w:cs="Arial"/>
          <w:b/>
          <w:color w:val="000000"/>
          <w:lang w:eastAsia="es-MX"/>
        </w:rPr>
        <w:t>SÉPTIMA</w:t>
      </w:r>
      <w:r w:rsidRPr="00EA74FC">
        <w:rPr>
          <w:rFonts w:ascii="Arial" w:eastAsia="Times New Roman" w:hAnsi="Arial" w:cs="Arial"/>
          <w:b/>
          <w:bCs/>
          <w:color w:val="000000"/>
          <w:lang w:eastAsia="es-MX"/>
        </w:rPr>
        <w:t>. SUSPENSIÓN DE MEDIDAS DE PREPONDERANCIA</w:t>
      </w:r>
    </w:p>
    <w:p w14:paraId="5DA34D00" w14:textId="77777777" w:rsidR="0006056D" w:rsidRPr="00EA74FC" w:rsidRDefault="0006056D" w:rsidP="00EA74FC">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djustRightInd w:val="0"/>
        <w:spacing w:after="0"/>
        <w:jc w:val="both"/>
        <w:textAlignment w:val="baseline"/>
        <w:rPr>
          <w:rFonts w:ascii="Arial" w:eastAsia="Times New Roman" w:hAnsi="Arial" w:cs="Arial"/>
          <w:lang w:eastAsia="es-ES"/>
        </w:rPr>
      </w:pPr>
    </w:p>
    <w:p w14:paraId="5CCDDCF4" w14:textId="77777777" w:rsidR="0006056D" w:rsidRPr="00EA74FC" w:rsidRDefault="0006056D" w:rsidP="00EA74FC">
      <w:pPr>
        <w:autoSpaceDE w:val="0"/>
        <w:autoSpaceDN w:val="0"/>
        <w:spacing w:after="0"/>
        <w:jc w:val="both"/>
        <w:rPr>
          <w:rFonts w:ascii="Arial" w:eastAsia="Times New Roman" w:hAnsi="Arial" w:cs="Arial"/>
          <w:strike/>
          <w:color w:val="000000"/>
          <w:lang w:eastAsia="es-MX"/>
        </w:rPr>
      </w:pPr>
      <w:r w:rsidRPr="00EA74FC">
        <w:rPr>
          <w:rFonts w:ascii="Arial" w:eastAsia="Times New Roman" w:hAnsi="Arial" w:cs="Arial"/>
          <w:lang w:eastAsia="es-ES"/>
        </w:rPr>
        <w:t xml:space="preserve">En el momento en el </w:t>
      </w:r>
      <w:r w:rsidRPr="00EA74FC">
        <w:rPr>
          <w:rFonts w:ascii="Arial" w:eastAsia="Times New Roman" w:hAnsi="Arial" w:cs="Arial"/>
          <w:color w:val="000000"/>
          <w:lang w:eastAsia="es-MX"/>
        </w:rPr>
        <w:t xml:space="preserve">que </w:t>
      </w:r>
      <w:r w:rsidRPr="00EA74FC">
        <w:rPr>
          <w:rFonts w:ascii="Arial" w:eastAsia="Times New Roman" w:hAnsi="Arial" w:cs="Arial"/>
          <w:lang w:eastAsia="es-ES"/>
        </w:rPr>
        <w:t>el Instituto notifique</w:t>
      </w:r>
      <w:r w:rsidRPr="00EA74FC">
        <w:rPr>
          <w:rFonts w:ascii="Arial" w:eastAsia="Times New Roman" w:hAnsi="Arial" w:cs="Arial"/>
          <w:color w:val="000000"/>
          <w:lang w:eastAsia="es-MX"/>
        </w:rPr>
        <w:t xml:space="preserve"> a TELMEX/TELNOR </w:t>
      </w:r>
      <w:r w:rsidRPr="00EA74FC">
        <w:rPr>
          <w:rFonts w:ascii="Arial" w:eastAsia="Times New Roman" w:hAnsi="Arial" w:cs="Arial"/>
          <w:lang w:eastAsia="es-ES"/>
        </w:rPr>
        <w:t>que ha dejado</w:t>
      </w:r>
      <w:r w:rsidRPr="00EA74FC">
        <w:rPr>
          <w:rFonts w:ascii="Arial" w:eastAsia="Times New Roman" w:hAnsi="Arial" w:cs="Arial"/>
          <w:color w:val="000000"/>
          <w:lang w:eastAsia="es-MX"/>
        </w:rPr>
        <w:t xml:space="preserve"> de </w:t>
      </w:r>
      <w:r w:rsidRPr="00EA74FC">
        <w:rPr>
          <w:rFonts w:ascii="Arial" w:eastAsia="Times New Roman" w:hAnsi="Arial" w:cs="Arial"/>
          <w:lang w:eastAsia="es-ES"/>
        </w:rPr>
        <w:t xml:space="preserve">ser </w:t>
      </w:r>
      <w:r w:rsidRPr="00EA74FC">
        <w:rPr>
          <w:rFonts w:ascii="Arial" w:eastAsia="Times New Roman" w:hAnsi="Arial" w:cs="Arial"/>
          <w:color w:val="000000"/>
          <w:lang w:eastAsia="es-MX"/>
        </w:rPr>
        <w:t xml:space="preserve">Agente Económico Preponderante en telecomunicaciones </w:t>
      </w:r>
      <w:r w:rsidRPr="00EA74FC">
        <w:rPr>
          <w:rFonts w:ascii="Arial" w:eastAsia="Times New Roman" w:hAnsi="Arial" w:cs="Arial"/>
          <w:lang w:eastAsia="es-ES"/>
        </w:rPr>
        <w:t>y por ende</w:t>
      </w:r>
      <w:r w:rsidRPr="00EA74FC">
        <w:rPr>
          <w:rFonts w:ascii="Arial" w:eastAsia="Times New Roman" w:hAnsi="Arial" w:cs="Arial"/>
          <w:lang w:eastAsia="es-MX"/>
        </w:rPr>
        <w:t xml:space="preserve"> le </w:t>
      </w:r>
      <w:r w:rsidRPr="00EA74FC">
        <w:rPr>
          <w:rFonts w:ascii="Arial" w:eastAsia="Times New Roman" w:hAnsi="Arial" w:cs="Arial"/>
          <w:lang w:eastAsia="es-ES"/>
        </w:rPr>
        <w:t>han dejado de aplicar las Medidas de Preponderancia a que se refieren las Resoluciones P/IFT/EXT/060314/76 de fecha 6 de marzo de 2014 y P/IFT/EXT/270217/119 de fecha 27 de febrero</w:t>
      </w:r>
      <w:r w:rsidRPr="00EA74FC">
        <w:rPr>
          <w:rFonts w:ascii="Arial" w:eastAsia="Times New Roman" w:hAnsi="Arial" w:cs="Arial"/>
          <w:color w:val="000000"/>
          <w:lang w:eastAsia="es-MX"/>
        </w:rPr>
        <w:t xml:space="preserve"> de </w:t>
      </w:r>
      <w:r w:rsidRPr="00EA74FC">
        <w:rPr>
          <w:rFonts w:ascii="Arial" w:eastAsia="Times New Roman" w:hAnsi="Arial" w:cs="Arial"/>
          <w:lang w:eastAsia="es-ES"/>
        </w:rPr>
        <w:t>2017, por haber obtenido TELMEX/TELNOR resolución favorable en los Juicios promovidos en contra de las Resoluciones citadas, en la que se declare la nulidad o ilegalidad de éstas o por que el Instituto así lo determine, las PARTES se obligan a negociar de buena fe durante un periodo de</w:t>
      </w:r>
      <w:r w:rsidRPr="00EA74FC">
        <w:rPr>
          <w:rFonts w:ascii="Arial" w:eastAsia="Times New Roman" w:hAnsi="Arial" w:cs="Arial"/>
          <w:color w:val="000000"/>
          <w:lang w:eastAsia="es-MX"/>
        </w:rPr>
        <w:t xml:space="preserve"> 120 (ciento veinte) días naturales</w:t>
      </w:r>
      <w:r w:rsidRPr="00EA74FC">
        <w:rPr>
          <w:rFonts w:ascii="Arial" w:eastAsia="Times New Roman" w:hAnsi="Arial" w:cs="Arial"/>
          <w:lang w:eastAsia="es-ES"/>
        </w:rPr>
        <w:t>, los nuevos términos y condiciones aplicables</w:t>
      </w:r>
      <w:r w:rsidRPr="00EA74FC">
        <w:rPr>
          <w:rFonts w:ascii="Arial" w:eastAsia="Times New Roman" w:hAnsi="Arial" w:cs="Arial"/>
          <w:lang w:eastAsia="es-MX"/>
        </w:rPr>
        <w:t xml:space="preserve"> a </w:t>
      </w:r>
      <w:r w:rsidRPr="00EA74FC">
        <w:rPr>
          <w:rFonts w:ascii="Arial" w:eastAsia="Times New Roman" w:hAnsi="Arial" w:cs="Arial"/>
          <w:lang w:eastAsia="es-ES"/>
        </w:rPr>
        <w:t xml:space="preserve">los SERVICIOS objeto del presente CONVENIO que reflejen la nueva situación jurídica aplicable a dichos SERVICIOS, plazo durante el cual permanecerán vigentes </w:t>
      </w:r>
      <w:r w:rsidRPr="00EA74FC">
        <w:rPr>
          <w:rFonts w:ascii="Arial" w:eastAsia="Times New Roman" w:hAnsi="Arial" w:cs="Arial"/>
          <w:color w:val="000000"/>
          <w:lang w:eastAsia="es-MX"/>
        </w:rPr>
        <w:t xml:space="preserve">las últimas tarifas, términos y condiciones suscritos entre las </w:t>
      </w:r>
      <w:r w:rsidRPr="00EA74FC">
        <w:rPr>
          <w:rFonts w:ascii="Arial" w:eastAsia="Times New Roman" w:hAnsi="Arial" w:cs="Arial"/>
          <w:lang w:eastAsia="es-ES"/>
        </w:rPr>
        <w:t xml:space="preserve">PARTES. </w:t>
      </w:r>
      <w:r w:rsidRPr="00EA74FC">
        <w:rPr>
          <w:rFonts w:ascii="Arial" w:eastAsia="Times New Roman" w:hAnsi="Arial" w:cs="Arial"/>
          <w:color w:val="000000"/>
          <w:lang w:eastAsia="es-MX"/>
        </w:rPr>
        <w:t>Las Partes podrán acordar prorrogar el periodo de negociación cuantas veces lo consideren necesario.</w:t>
      </w:r>
    </w:p>
    <w:p w14:paraId="60A26251" w14:textId="77777777" w:rsidR="0006056D" w:rsidRPr="00EA74FC" w:rsidRDefault="0006056D" w:rsidP="00EA74FC">
      <w:pPr>
        <w:spacing w:after="0"/>
        <w:jc w:val="both"/>
        <w:textAlignment w:val="baseline"/>
        <w:rPr>
          <w:rFonts w:ascii="Arial" w:eastAsia="Times New Roman" w:hAnsi="Arial" w:cs="Arial"/>
          <w:color w:val="000000"/>
          <w:lang w:eastAsia="es-MX"/>
        </w:rPr>
      </w:pPr>
    </w:p>
    <w:p w14:paraId="50A2A9EC" w14:textId="046DA6E7" w:rsidR="0006056D" w:rsidRPr="00EA74FC" w:rsidRDefault="0006056D" w:rsidP="00EA74FC">
      <w:pPr>
        <w:spacing w:after="0"/>
        <w:ind w:right="49"/>
        <w:jc w:val="both"/>
        <w:rPr>
          <w:rFonts w:ascii="Arial" w:eastAsia="Times New Roman" w:hAnsi="Arial" w:cs="Arial"/>
          <w:color w:val="000000"/>
          <w:lang w:eastAsia="es-MX"/>
        </w:rPr>
      </w:pPr>
      <w:r w:rsidRPr="00EA74FC">
        <w:rPr>
          <w:rFonts w:ascii="Arial" w:eastAsia="Times New Roman" w:hAnsi="Arial" w:cs="Arial"/>
          <w:b/>
          <w:color w:val="000000"/>
          <w:lang w:eastAsia="es-MX"/>
        </w:rPr>
        <w:t xml:space="preserve">VIGÉSIMA </w:t>
      </w:r>
      <w:r w:rsidR="00B077ED">
        <w:rPr>
          <w:rFonts w:ascii="Arial" w:eastAsia="Times New Roman" w:hAnsi="Arial" w:cs="Arial"/>
          <w:b/>
          <w:lang w:eastAsia="es-ES"/>
        </w:rPr>
        <w:t>OCTAVA</w:t>
      </w:r>
      <w:r w:rsidRPr="00EA74FC">
        <w:rPr>
          <w:rFonts w:ascii="Arial" w:eastAsia="Times New Roman" w:hAnsi="Arial" w:cs="Arial"/>
          <w:b/>
          <w:color w:val="000000"/>
          <w:lang w:eastAsia="es-MX"/>
        </w:rPr>
        <w:t xml:space="preserve">. </w:t>
      </w:r>
      <w:r w:rsidRPr="00EA74FC">
        <w:rPr>
          <w:rFonts w:ascii="Arial" w:eastAsia="Times New Roman" w:hAnsi="Arial" w:cs="Arial"/>
          <w:b/>
          <w:bCs/>
          <w:color w:val="000000"/>
          <w:lang w:eastAsia="es-MX"/>
        </w:rPr>
        <w:t>DATOS PERSONALES</w:t>
      </w:r>
    </w:p>
    <w:p w14:paraId="0B5D9D2D" w14:textId="77777777" w:rsidR="0006056D" w:rsidRPr="00EA74FC" w:rsidRDefault="0006056D" w:rsidP="00EA74FC">
      <w:pPr>
        <w:spacing w:after="0"/>
        <w:ind w:right="49"/>
        <w:jc w:val="both"/>
        <w:rPr>
          <w:rFonts w:ascii="Arial" w:eastAsia="Times New Roman" w:hAnsi="Arial" w:cs="Arial"/>
          <w:color w:val="000000"/>
          <w:lang w:eastAsia="es-MX"/>
        </w:rPr>
      </w:pPr>
      <w:r w:rsidRPr="00EA74FC">
        <w:rPr>
          <w:rFonts w:ascii="Arial" w:eastAsia="Times New Roman" w:hAnsi="Arial" w:cs="Arial"/>
          <w:color w:val="000000"/>
          <w:lang w:eastAsia="es-MX"/>
        </w:rPr>
        <w:t> </w:t>
      </w:r>
    </w:p>
    <w:p w14:paraId="2163840B" w14:textId="77777777" w:rsidR="0006056D" w:rsidRPr="00EA74FC" w:rsidRDefault="0006056D" w:rsidP="00EA74FC">
      <w:pPr>
        <w:spacing w:after="0"/>
        <w:ind w:right="49"/>
        <w:jc w:val="both"/>
        <w:rPr>
          <w:rFonts w:ascii="Arial" w:eastAsia="Times New Roman" w:hAnsi="Arial" w:cs="Arial"/>
          <w:color w:val="000000"/>
          <w:lang w:eastAsia="es-MX"/>
        </w:rPr>
      </w:pPr>
      <w:r w:rsidRPr="00EA74FC">
        <w:rPr>
          <w:rFonts w:ascii="Arial" w:eastAsia="Times New Roman" w:hAnsi="Arial" w:cs="Arial"/>
          <w:color w:val="000000"/>
          <w:lang w:eastAsia="es-MX"/>
        </w:rPr>
        <w:t xml:space="preserve">Tanto el [CONCESIONARIO O AUTORIZADO SOLICITANTE] como DIVISIÓN MAYORISTA </w:t>
      </w:r>
      <w:r w:rsidRPr="00EA74FC">
        <w:rPr>
          <w:rFonts w:ascii="Arial" w:hAnsi="Arial" w:cs="Arial"/>
          <w:color w:val="000000"/>
        </w:rPr>
        <w:t>TELMEX/TELNOR</w:t>
      </w:r>
      <w:r w:rsidRPr="00EA74FC">
        <w:rPr>
          <w:rFonts w:ascii="Arial" w:eastAsia="Times New Roman" w:hAnsi="Arial" w:cs="Arial"/>
          <w:color w:val="000000"/>
          <w:lang w:eastAsia="es-MX"/>
        </w:rPr>
        <w:t xml:space="preserve"> son responsables del tratamiento y manejo adecuado de los datos personales que obtenga con motivo de su operación, cumpliendo al efecto con la legislación aplicable y su aviso de privacidad en cumplimiento con Ley Federal de Protección de Datos Personales en Posesión de los Particulares y su Reglamento. </w:t>
      </w:r>
    </w:p>
    <w:p w14:paraId="01CD526C" w14:textId="77777777" w:rsidR="0006056D" w:rsidRPr="00EA74FC" w:rsidRDefault="0006056D" w:rsidP="00EA74FC">
      <w:pPr>
        <w:spacing w:after="0"/>
        <w:ind w:right="49"/>
        <w:jc w:val="both"/>
        <w:rPr>
          <w:rFonts w:ascii="Arial" w:eastAsia="Times New Roman" w:hAnsi="Arial" w:cs="Arial"/>
          <w:color w:val="000000"/>
          <w:lang w:eastAsia="es-MX"/>
        </w:rPr>
      </w:pPr>
      <w:r w:rsidRPr="00EA74FC">
        <w:rPr>
          <w:rFonts w:ascii="Arial" w:eastAsia="Times New Roman" w:hAnsi="Arial" w:cs="Arial"/>
          <w:color w:val="000000"/>
          <w:lang w:eastAsia="es-MX"/>
        </w:rPr>
        <w:t> </w:t>
      </w:r>
    </w:p>
    <w:p w14:paraId="3CDFA418" w14:textId="77777777" w:rsidR="0006056D" w:rsidRPr="00EA74FC" w:rsidRDefault="0006056D" w:rsidP="00EA74FC">
      <w:pPr>
        <w:spacing w:after="0"/>
        <w:ind w:right="49"/>
        <w:jc w:val="both"/>
        <w:rPr>
          <w:rFonts w:ascii="Arial" w:eastAsia="Times New Roman" w:hAnsi="Arial" w:cs="Arial"/>
          <w:color w:val="000000"/>
          <w:lang w:eastAsia="es-MX"/>
        </w:rPr>
      </w:pPr>
      <w:r w:rsidRPr="00EA74FC">
        <w:rPr>
          <w:rFonts w:ascii="Arial" w:eastAsia="Times New Roman" w:hAnsi="Arial" w:cs="Arial"/>
          <w:color w:val="000000"/>
          <w:lang w:eastAsia="es-MX"/>
        </w:rPr>
        <w:t xml:space="preserve">En relación con lo anterior, el [CONCESIONARIO O AUTORIZADO SOLICITANTE] declara que: (i) ha informado a los titulares, a través de su aviso de privacidad, sobre la transferencia que realizará de sus datos personales a DIVISIÓN MAYORISTA </w:t>
      </w:r>
      <w:r w:rsidRPr="00EA74FC">
        <w:rPr>
          <w:rFonts w:ascii="Arial" w:hAnsi="Arial" w:cs="Arial"/>
          <w:color w:val="000000"/>
        </w:rPr>
        <w:t>TELMEX/TELNOR</w:t>
      </w:r>
      <w:r w:rsidRPr="00EA74FC">
        <w:rPr>
          <w:rFonts w:ascii="Arial" w:eastAsia="Times New Roman" w:hAnsi="Arial" w:cs="Arial"/>
          <w:color w:val="000000"/>
          <w:lang w:eastAsia="es-MX"/>
        </w:rPr>
        <w:t xml:space="preserve"> para las </w:t>
      </w:r>
      <w:r w:rsidRPr="00EA74FC">
        <w:rPr>
          <w:rFonts w:ascii="Arial" w:eastAsia="Times New Roman" w:hAnsi="Arial" w:cs="Arial"/>
          <w:color w:val="000000"/>
          <w:lang w:eastAsia="es-MX"/>
        </w:rPr>
        <w:lastRenderedPageBreak/>
        <w:t>finalidades derivadas del servicio contratado y en términos de dicho aviso de privacidad, (</w:t>
      </w:r>
      <w:proofErr w:type="spellStart"/>
      <w:r w:rsidRPr="00EA74FC">
        <w:rPr>
          <w:rFonts w:ascii="Arial" w:eastAsia="Times New Roman" w:hAnsi="Arial" w:cs="Arial"/>
          <w:color w:val="000000"/>
          <w:lang w:eastAsia="es-MX"/>
        </w:rPr>
        <w:t>ii</w:t>
      </w:r>
      <w:proofErr w:type="spellEnd"/>
      <w:r w:rsidRPr="00EA74FC">
        <w:rPr>
          <w:rFonts w:ascii="Arial" w:eastAsia="Times New Roman" w:hAnsi="Arial" w:cs="Arial"/>
          <w:color w:val="000000"/>
          <w:lang w:eastAsia="es-MX"/>
        </w:rPr>
        <w:t xml:space="preserve">) que ha obtenido el consentimiento de los titulares para la transferencia de sus datos personales a DIVISIÓN MAYORISTA </w:t>
      </w:r>
      <w:r w:rsidRPr="00EA74FC">
        <w:rPr>
          <w:rFonts w:ascii="Arial" w:hAnsi="Arial" w:cs="Arial"/>
          <w:color w:val="000000"/>
        </w:rPr>
        <w:t>TELMEX/TELNOR</w:t>
      </w:r>
      <w:r w:rsidRPr="00EA74FC">
        <w:rPr>
          <w:rFonts w:ascii="Arial" w:eastAsia="Times New Roman" w:hAnsi="Arial" w:cs="Arial"/>
          <w:color w:val="000000"/>
          <w:lang w:eastAsia="es-MX"/>
        </w:rPr>
        <w:t xml:space="preserve"> para las finalidades derivadas del servicio contratado y en términos de dicho aviso de privacidad.</w:t>
      </w:r>
    </w:p>
    <w:p w14:paraId="6AA702A9" w14:textId="77777777" w:rsidR="0006056D" w:rsidRPr="00EA74FC" w:rsidRDefault="0006056D" w:rsidP="00EA74FC">
      <w:pPr>
        <w:spacing w:after="0"/>
        <w:ind w:right="49"/>
        <w:jc w:val="both"/>
        <w:rPr>
          <w:rFonts w:ascii="Arial" w:eastAsia="Times New Roman" w:hAnsi="Arial" w:cs="Arial"/>
          <w:color w:val="000000"/>
          <w:lang w:eastAsia="es-MX"/>
        </w:rPr>
      </w:pPr>
      <w:r w:rsidRPr="00EA74FC">
        <w:rPr>
          <w:rFonts w:ascii="Arial" w:eastAsia="Times New Roman" w:hAnsi="Arial" w:cs="Arial"/>
          <w:color w:val="000000"/>
          <w:lang w:eastAsia="es-MX"/>
        </w:rPr>
        <w:t> </w:t>
      </w:r>
    </w:p>
    <w:p w14:paraId="241E0B5A" w14:textId="77777777" w:rsidR="0006056D" w:rsidRPr="00EA74FC" w:rsidRDefault="0006056D" w:rsidP="00EA74FC">
      <w:pPr>
        <w:spacing w:after="0"/>
        <w:ind w:right="49"/>
        <w:jc w:val="both"/>
        <w:rPr>
          <w:rFonts w:ascii="Arial" w:eastAsia="Times New Roman" w:hAnsi="Arial" w:cs="Arial"/>
          <w:color w:val="000000"/>
          <w:lang w:eastAsia="es-MX"/>
        </w:rPr>
      </w:pPr>
      <w:r w:rsidRPr="00EA74FC">
        <w:rPr>
          <w:rFonts w:ascii="Arial" w:eastAsia="Times New Roman" w:hAnsi="Arial" w:cs="Arial"/>
          <w:color w:val="000000"/>
          <w:lang w:eastAsia="es-MX"/>
        </w:rPr>
        <w:t xml:space="preserve">En caso de reclamo relacionado con el tratamiento de datos personales conforme al cumplimiento de este CONVENIO, el [CONCESIONARIO O AUTORIZADO SOLICITANTE] deberá indemnizar, defender y sacar en paz y a salvo a DIVISIÓN MAYORISTA </w:t>
      </w:r>
      <w:r w:rsidRPr="00EA74FC">
        <w:rPr>
          <w:rFonts w:ascii="Arial" w:hAnsi="Arial" w:cs="Arial"/>
          <w:color w:val="000000"/>
        </w:rPr>
        <w:t>TELMEX/TELNOR</w:t>
      </w:r>
      <w:r w:rsidRPr="00EA74FC">
        <w:rPr>
          <w:rFonts w:ascii="Arial" w:eastAsia="Times New Roman" w:hAnsi="Arial" w:cs="Arial"/>
          <w:color w:val="000000"/>
          <w:lang w:eastAsia="es-MX"/>
        </w:rPr>
        <w:t xml:space="preserve"> de cualquier monto que este último tenga que pagar por multas y/o indemnizaciones o por cualquier otro concepto, derivadas de procesos administrativos, civiles o transacciones que resuelvan el o los reclamos correspondientes, siempre que ese [CONCESIONARIO O AUTORIZADO SOLICITANTE] sea responsable por multas y/o indemnizaciones o por cualquier otro concepto, derivadas de procesos administrativos, civiles o transacciones que resuelvan el o los reclamos correspondientes. Esta responsabilidad de indemnizar, defender y sacar en paz y a salvo a DIVISIÓN MAYORISTA </w:t>
      </w:r>
      <w:r w:rsidRPr="00EA74FC">
        <w:rPr>
          <w:rFonts w:ascii="Arial" w:hAnsi="Arial" w:cs="Arial"/>
          <w:color w:val="000000"/>
        </w:rPr>
        <w:t>TELMEX/TELNOR</w:t>
      </w:r>
      <w:r w:rsidRPr="00EA74FC">
        <w:rPr>
          <w:rFonts w:ascii="Arial" w:eastAsia="Times New Roman" w:hAnsi="Arial" w:cs="Arial"/>
          <w:color w:val="000000"/>
          <w:lang w:eastAsia="es-MX"/>
        </w:rPr>
        <w:t xml:space="preserve"> la otorga el [CONCESIONARIO O AUTORIZADO SOLICITANTE] sin límite alguno.</w:t>
      </w:r>
    </w:p>
    <w:p w14:paraId="2FA63C23" w14:textId="77777777" w:rsidR="0006056D" w:rsidRPr="00EA74FC" w:rsidRDefault="0006056D" w:rsidP="00EA74FC">
      <w:pPr>
        <w:spacing w:after="0"/>
        <w:ind w:right="49"/>
        <w:jc w:val="both"/>
        <w:rPr>
          <w:rFonts w:ascii="Arial" w:eastAsia="Times New Roman" w:hAnsi="Arial" w:cs="Arial"/>
          <w:color w:val="000000"/>
          <w:lang w:eastAsia="es-MX"/>
        </w:rPr>
      </w:pPr>
      <w:r w:rsidRPr="00EA74FC">
        <w:rPr>
          <w:rFonts w:ascii="Arial" w:eastAsia="Times New Roman" w:hAnsi="Arial" w:cs="Arial"/>
          <w:color w:val="000000"/>
          <w:lang w:eastAsia="es-MX"/>
        </w:rPr>
        <w:t> </w:t>
      </w:r>
    </w:p>
    <w:p w14:paraId="175DC649" w14:textId="77777777" w:rsidR="0006056D" w:rsidRPr="00EA74FC" w:rsidRDefault="0006056D" w:rsidP="00EA74FC">
      <w:pPr>
        <w:spacing w:after="0"/>
        <w:ind w:right="49"/>
        <w:jc w:val="both"/>
        <w:rPr>
          <w:rFonts w:ascii="Arial" w:eastAsia="Times New Roman" w:hAnsi="Arial" w:cs="Arial"/>
          <w:color w:val="000000"/>
          <w:lang w:eastAsia="es-MX"/>
        </w:rPr>
      </w:pPr>
      <w:r w:rsidRPr="00EA74FC">
        <w:rPr>
          <w:rFonts w:ascii="Arial" w:eastAsia="Times New Roman" w:hAnsi="Arial" w:cs="Arial"/>
          <w:color w:val="000000"/>
          <w:lang w:eastAsia="es-MX"/>
        </w:rPr>
        <w:t>En términos de lo señalado por la Ley de Datos Personales, los lineamientos expedidos por el Instituto Federal de Acceso a la Información y Protección de Datos Personales y demás normatividad aplicable al [CONCESIONARIO O AUTORIZADO SOLICITANTE], se obligue a lo siguiente:</w:t>
      </w:r>
    </w:p>
    <w:p w14:paraId="038CA182" w14:textId="77777777" w:rsidR="0006056D" w:rsidRPr="00EA74FC" w:rsidRDefault="0006056D" w:rsidP="00EA74FC">
      <w:pPr>
        <w:spacing w:after="0"/>
        <w:ind w:right="49"/>
        <w:jc w:val="both"/>
        <w:rPr>
          <w:rFonts w:ascii="Arial" w:eastAsia="Times New Roman" w:hAnsi="Arial" w:cs="Arial"/>
          <w:color w:val="000000"/>
          <w:lang w:eastAsia="es-MX"/>
        </w:rPr>
      </w:pPr>
      <w:r w:rsidRPr="00EA74FC">
        <w:rPr>
          <w:rFonts w:ascii="Arial" w:eastAsia="Times New Roman" w:hAnsi="Arial" w:cs="Arial"/>
          <w:color w:val="000000"/>
          <w:lang w:eastAsia="es-MX"/>
        </w:rPr>
        <w:t> </w:t>
      </w:r>
    </w:p>
    <w:p w14:paraId="451CBA8A" w14:textId="77777777" w:rsidR="0006056D" w:rsidRPr="00EA74FC" w:rsidRDefault="0006056D" w:rsidP="00EA74FC">
      <w:pPr>
        <w:spacing w:after="0"/>
        <w:ind w:right="49"/>
        <w:jc w:val="both"/>
        <w:rPr>
          <w:rFonts w:ascii="Arial" w:eastAsia="Times New Roman" w:hAnsi="Arial" w:cs="Arial"/>
          <w:color w:val="000000"/>
          <w:lang w:eastAsia="es-MX"/>
        </w:rPr>
      </w:pPr>
      <w:r w:rsidRPr="00EA74FC">
        <w:rPr>
          <w:rFonts w:ascii="Arial" w:eastAsia="Times New Roman" w:hAnsi="Arial" w:cs="Arial"/>
          <w:color w:val="000000"/>
          <w:lang w:eastAsia="es-MX"/>
        </w:rPr>
        <w:t>(a) Poner a disposición de los titulares los avisos de privacidad que correspondan que como mínimo deben incluir: (i) Identidad y domicilio del responsable; (</w:t>
      </w:r>
      <w:proofErr w:type="spellStart"/>
      <w:r w:rsidRPr="00EA74FC">
        <w:rPr>
          <w:rFonts w:ascii="Arial" w:eastAsia="Times New Roman" w:hAnsi="Arial" w:cs="Arial"/>
          <w:color w:val="000000"/>
          <w:lang w:eastAsia="es-MX"/>
        </w:rPr>
        <w:t>ii</w:t>
      </w:r>
      <w:proofErr w:type="spellEnd"/>
      <w:r w:rsidRPr="00EA74FC">
        <w:rPr>
          <w:rFonts w:ascii="Arial" w:eastAsia="Times New Roman" w:hAnsi="Arial" w:cs="Arial"/>
          <w:color w:val="000000"/>
          <w:lang w:eastAsia="es-MX"/>
        </w:rPr>
        <w:t>) Finalidades del tratamiento de los datos personales; (</w:t>
      </w:r>
      <w:proofErr w:type="spellStart"/>
      <w:r w:rsidRPr="00EA74FC">
        <w:rPr>
          <w:rFonts w:ascii="Arial" w:eastAsia="Times New Roman" w:hAnsi="Arial" w:cs="Arial"/>
          <w:color w:val="000000"/>
          <w:lang w:eastAsia="es-MX"/>
        </w:rPr>
        <w:t>iii</w:t>
      </w:r>
      <w:proofErr w:type="spellEnd"/>
      <w:r w:rsidRPr="00EA74FC">
        <w:rPr>
          <w:rFonts w:ascii="Arial" w:eastAsia="Times New Roman" w:hAnsi="Arial" w:cs="Arial"/>
          <w:color w:val="000000"/>
          <w:lang w:eastAsia="es-MX"/>
        </w:rPr>
        <w:t>) Identificación de la información que se recaba de los titulares; (</w:t>
      </w:r>
      <w:proofErr w:type="spellStart"/>
      <w:r w:rsidRPr="00EA74FC">
        <w:rPr>
          <w:rFonts w:ascii="Arial" w:eastAsia="Times New Roman" w:hAnsi="Arial" w:cs="Arial"/>
          <w:color w:val="000000"/>
          <w:lang w:eastAsia="es-MX"/>
        </w:rPr>
        <w:t>iv</w:t>
      </w:r>
      <w:proofErr w:type="spellEnd"/>
      <w:r w:rsidRPr="00EA74FC">
        <w:rPr>
          <w:rFonts w:ascii="Arial" w:eastAsia="Times New Roman" w:hAnsi="Arial" w:cs="Arial"/>
          <w:color w:val="000000"/>
          <w:lang w:eastAsia="es-MX"/>
        </w:rPr>
        <w:t>) las opciones y medios que el responsable ofrezca a los titulares para limitar el uso o divulgación de los datos personales; (v) Los medios para ejercer los derechos de acceso, rectificación, cancelación u oposición; (vi) La transferencia de datos personales, en caso de que ésta se pretenda efectuar, y (</w:t>
      </w:r>
      <w:proofErr w:type="spellStart"/>
      <w:r w:rsidRPr="00EA74FC">
        <w:rPr>
          <w:rFonts w:ascii="Arial" w:eastAsia="Times New Roman" w:hAnsi="Arial" w:cs="Arial"/>
          <w:color w:val="000000"/>
          <w:lang w:eastAsia="es-MX"/>
        </w:rPr>
        <w:t>vii</w:t>
      </w:r>
      <w:proofErr w:type="spellEnd"/>
      <w:r w:rsidRPr="00EA74FC">
        <w:rPr>
          <w:rFonts w:ascii="Arial" w:eastAsia="Times New Roman" w:hAnsi="Arial" w:cs="Arial"/>
          <w:color w:val="000000"/>
          <w:lang w:eastAsia="es-MX"/>
        </w:rPr>
        <w:t>) el procedimiento y medio por el cual el responsable comunicará a los titulares de cambios al aviso de privacidad. Recabar el consentimiento que sea necesario de los usuarios finales de los datos personales que requiera tener para cumplir con las obligaciones objeto del contrato.</w:t>
      </w:r>
    </w:p>
    <w:p w14:paraId="7A2D1074" w14:textId="77777777" w:rsidR="0006056D" w:rsidRPr="00EA74FC" w:rsidRDefault="0006056D" w:rsidP="00EA74FC">
      <w:pPr>
        <w:spacing w:after="0"/>
        <w:ind w:right="49"/>
        <w:jc w:val="both"/>
        <w:rPr>
          <w:rFonts w:ascii="Arial" w:eastAsia="Times New Roman" w:hAnsi="Arial" w:cs="Arial"/>
          <w:color w:val="000000"/>
          <w:lang w:eastAsia="es-MX"/>
        </w:rPr>
      </w:pPr>
      <w:r w:rsidRPr="00EA74FC">
        <w:rPr>
          <w:rFonts w:ascii="Arial" w:eastAsia="Times New Roman" w:hAnsi="Arial" w:cs="Arial"/>
          <w:color w:val="000000"/>
          <w:lang w:eastAsia="es-MX"/>
        </w:rPr>
        <w:t> </w:t>
      </w:r>
    </w:p>
    <w:p w14:paraId="2DDD278E" w14:textId="77777777" w:rsidR="0006056D" w:rsidRPr="00EA74FC" w:rsidRDefault="0006056D" w:rsidP="00EA74FC">
      <w:pPr>
        <w:spacing w:after="0"/>
        <w:ind w:right="49"/>
        <w:jc w:val="both"/>
        <w:rPr>
          <w:rFonts w:ascii="Arial" w:eastAsia="Times New Roman" w:hAnsi="Arial" w:cs="Arial"/>
          <w:color w:val="000000"/>
          <w:lang w:eastAsia="es-MX"/>
        </w:rPr>
      </w:pPr>
      <w:r w:rsidRPr="00EA74FC">
        <w:rPr>
          <w:rFonts w:ascii="Arial" w:eastAsia="Times New Roman" w:hAnsi="Arial" w:cs="Arial"/>
          <w:color w:val="000000"/>
          <w:lang w:eastAsia="es-MX"/>
        </w:rPr>
        <w:t>(b) Atender las solicitudes que los titulares de datos personales pudieran ejercer respecto de los derechos de Acceso, Rectificación, Cancelación y Oposición.</w:t>
      </w:r>
    </w:p>
    <w:p w14:paraId="18433E57" w14:textId="77777777" w:rsidR="0006056D" w:rsidRPr="00EA74FC" w:rsidRDefault="0006056D" w:rsidP="00EA74FC">
      <w:pPr>
        <w:spacing w:after="0"/>
        <w:ind w:right="49"/>
        <w:jc w:val="both"/>
        <w:rPr>
          <w:rFonts w:ascii="Arial" w:eastAsia="Times New Roman" w:hAnsi="Arial" w:cs="Arial"/>
          <w:color w:val="000000"/>
          <w:lang w:eastAsia="es-MX"/>
        </w:rPr>
      </w:pPr>
      <w:r w:rsidRPr="00EA74FC">
        <w:rPr>
          <w:rFonts w:ascii="Arial" w:eastAsia="Times New Roman" w:hAnsi="Arial" w:cs="Arial"/>
          <w:color w:val="000000"/>
          <w:lang w:eastAsia="es-MX"/>
        </w:rPr>
        <w:t> </w:t>
      </w:r>
    </w:p>
    <w:p w14:paraId="66BB5B95" w14:textId="77777777" w:rsidR="0006056D" w:rsidRPr="00EA74FC" w:rsidRDefault="0006056D" w:rsidP="00EA74FC">
      <w:pPr>
        <w:spacing w:after="0"/>
        <w:ind w:right="49"/>
        <w:jc w:val="both"/>
        <w:rPr>
          <w:rFonts w:ascii="Arial" w:eastAsia="Times New Roman" w:hAnsi="Arial" w:cs="Arial"/>
          <w:color w:val="000000"/>
          <w:lang w:eastAsia="es-MX"/>
        </w:rPr>
      </w:pPr>
      <w:r w:rsidRPr="00EA74FC">
        <w:rPr>
          <w:rFonts w:ascii="Arial" w:eastAsia="Times New Roman" w:hAnsi="Arial" w:cs="Arial"/>
          <w:color w:val="000000"/>
          <w:lang w:eastAsia="es-MX"/>
        </w:rPr>
        <w:t>(c) Guardar estricta confidencialidad respecto de los datos personales que obtengan, usen y/o manejen, en términos de lo señalado en el artículo 21 de la Ley de Datos Personales.</w:t>
      </w:r>
    </w:p>
    <w:p w14:paraId="3CB54403" w14:textId="77777777" w:rsidR="0006056D" w:rsidRPr="00EA74FC" w:rsidRDefault="0006056D" w:rsidP="00EA74FC">
      <w:pPr>
        <w:spacing w:after="0"/>
        <w:ind w:right="49"/>
        <w:jc w:val="both"/>
        <w:rPr>
          <w:rFonts w:ascii="Arial" w:eastAsia="Times New Roman" w:hAnsi="Arial" w:cs="Arial"/>
          <w:color w:val="000000"/>
          <w:lang w:eastAsia="es-MX"/>
        </w:rPr>
      </w:pPr>
      <w:r w:rsidRPr="00EA74FC">
        <w:rPr>
          <w:rFonts w:ascii="Arial" w:eastAsia="Times New Roman" w:hAnsi="Arial" w:cs="Arial"/>
          <w:color w:val="000000"/>
          <w:lang w:val="es-ES_tradnl" w:eastAsia="es-MX"/>
        </w:rPr>
        <w:t> </w:t>
      </w:r>
    </w:p>
    <w:p w14:paraId="10FEFB9D" w14:textId="77777777" w:rsidR="0006056D" w:rsidRPr="00EA74FC" w:rsidRDefault="0006056D" w:rsidP="00EA74FC">
      <w:pPr>
        <w:spacing w:after="0"/>
        <w:ind w:right="49"/>
        <w:jc w:val="both"/>
        <w:rPr>
          <w:rFonts w:ascii="Arial" w:eastAsia="Times New Roman" w:hAnsi="Arial" w:cs="Arial"/>
          <w:color w:val="000000"/>
          <w:lang w:eastAsia="es-MX"/>
        </w:rPr>
      </w:pPr>
      <w:r w:rsidRPr="00EA74FC">
        <w:rPr>
          <w:rFonts w:ascii="Arial" w:eastAsia="Times New Roman" w:hAnsi="Arial" w:cs="Arial"/>
          <w:color w:val="000000"/>
          <w:lang w:eastAsia="es-MX"/>
        </w:rPr>
        <w:t>(d) Adoptar las medidas de seguridad administrativas, técnicas y físicas necesarias que permitan proteger los datos personales de los titulares contra daño, pérdida, alteración, destrucción o el uso, acceso o tratamiento no autorizado.</w:t>
      </w:r>
    </w:p>
    <w:p w14:paraId="21076551" w14:textId="77777777" w:rsidR="0006056D" w:rsidRPr="00EA74FC" w:rsidRDefault="0006056D" w:rsidP="00EA74FC">
      <w:pPr>
        <w:spacing w:after="0"/>
        <w:ind w:right="49"/>
        <w:jc w:val="both"/>
        <w:rPr>
          <w:rFonts w:ascii="Arial" w:eastAsia="Times New Roman" w:hAnsi="Arial" w:cs="Arial"/>
          <w:color w:val="000000"/>
          <w:lang w:eastAsia="es-MX"/>
        </w:rPr>
      </w:pPr>
    </w:p>
    <w:p w14:paraId="33C69F81" w14:textId="77777777" w:rsidR="0006056D" w:rsidRPr="00EA74FC" w:rsidRDefault="0006056D" w:rsidP="00EA74FC">
      <w:pPr>
        <w:spacing w:after="0"/>
        <w:ind w:right="49"/>
        <w:jc w:val="both"/>
        <w:rPr>
          <w:rFonts w:ascii="Arial" w:eastAsia="Times New Roman" w:hAnsi="Arial" w:cs="Arial"/>
          <w:color w:val="000000"/>
          <w:lang w:eastAsia="es-MX"/>
        </w:rPr>
      </w:pPr>
      <w:r w:rsidRPr="00EA74FC">
        <w:rPr>
          <w:rFonts w:ascii="Arial" w:eastAsia="Times New Roman" w:hAnsi="Arial" w:cs="Arial"/>
          <w:color w:val="000000"/>
          <w:lang w:eastAsia="es-MX"/>
        </w:rPr>
        <w:lastRenderedPageBreak/>
        <w:t>(e) Resguardar los datos personales conforme a los tiempos contemplados en la legislación aplicable.</w:t>
      </w:r>
    </w:p>
    <w:p w14:paraId="65E1F1DA"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eastAsia="es-MX"/>
        </w:rPr>
        <w:t> </w:t>
      </w:r>
    </w:p>
    <w:p w14:paraId="280817CE" w14:textId="7DA892A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b/>
          <w:bCs/>
          <w:color w:val="000000"/>
          <w:lang w:eastAsia="es-MX"/>
        </w:rPr>
        <w:t xml:space="preserve">VIGÉSIMA </w:t>
      </w:r>
      <w:r w:rsidR="00B077ED">
        <w:rPr>
          <w:rFonts w:ascii="Arial" w:eastAsia="Times New Roman" w:hAnsi="Arial" w:cs="Arial"/>
          <w:b/>
          <w:lang w:eastAsia="es-ES"/>
        </w:rPr>
        <w:t>NOVENA</w:t>
      </w:r>
      <w:r w:rsidRPr="00EA74FC">
        <w:rPr>
          <w:rFonts w:ascii="Arial" w:eastAsia="Times New Roman" w:hAnsi="Arial" w:cs="Arial"/>
          <w:b/>
          <w:bCs/>
          <w:color w:val="000000"/>
          <w:lang w:eastAsia="es-MX"/>
        </w:rPr>
        <w:t>. ANTICORRUPCIÓN</w:t>
      </w:r>
    </w:p>
    <w:p w14:paraId="59860AFB"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eastAsia="es-MX"/>
        </w:rPr>
        <w:t> </w:t>
      </w:r>
    </w:p>
    <w:p w14:paraId="06603486"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eastAsia="es-MX"/>
        </w:rPr>
        <w:t xml:space="preserve">El [CONCESIONARIO O AUTORIZADO SOLICITANTE] y DIVISIÓN MAYORISTA </w:t>
      </w:r>
      <w:r w:rsidRPr="00EA74FC">
        <w:rPr>
          <w:rFonts w:ascii="Arial" w:hAnsi="Arial" w:cs="Arial"/>
          <w:color w:val="000000"/>
        </w:rPr>
        <w:t>TELMEX/TELNOR</w:t>
      </w:r>
      <w:r w:rsidRPr="00EA74FC">
        <w:rPr>
          <w:rFonts w:ascii="Arial" w:eastAsia="Times New Roman" w:hAnsi="Arial" w:cs="Arial"/>
          <w:color w:val="000000"/>
          <w:lang w:eastAsia="es-MX"/>
        </w:rPr>
        <w:t xml:space="preserve"> en este acto manifiestan lo siguiente:</w:t>
      </w:r>
    </w:p>
    <w:p w14:paraId="33CBBD64"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eastAsia="es-MX"/>
        </w:rPr>
        <w:t> </w:t>
      </w:r>
    </w:p>
    <w:p w14:paraId="2A2D6E76"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eastAsia="es-MX"/>
        </w:rPr>
        <w:t>i) Nadie de su personal ha violado las Leyes Anticorrupción a su leal saber y entender.</w:t>
      </w:r>
    </w:p>
    <w:p w14:paraId="2BF36322" w14:textId="77777777" w:rsidR="0006056D" w:rsidRPr="00EA74FC" w:rsidRDefault="0006056D" w:rsidP="00EA74FC">
      <w:pPr>
        <w:spacing w:after="0"/>
        <w:jc w:val="both"/>
        <w:textAlignment w:val="baseline"/>
        <w:rPr>
          <w:rFonts w:ascii="Arial" w:eastAsia="Times New Roman" w:hAnsi="Arial" w:cs="Arial"/>
          <w:color w:val="000000"/>
          <w:lang w:eastAsia="es-MX"/>
        </w:rPr>
      </w:pPr>
      <w:proofErr w:type="spellStart"/>
      <w:r w:rsidRPr="00EA74FC">
        <w:rPr>
          <w:rFonts w:ascii="Arial" w:eastAsia="Times New Roman" w:hAnsi="Arial" w:cs="Arial"/>
          <w:color w:val="000000"/>
          <w:lang w:eastAsia="es-MX"/>
        </w:rPr>
        <w:t>ii</w:t>
      </w:r>
      <w:proofErr w:type="spellEnd"/>
      <w:r w:rsidRPr="00EA74FC">
        <w:rPr>
          <w:rFonts w:ascii="Arial" w:eastAsia="Times New Roman" w:hAnsi="Arial" w:cs="Arial"/>
          <w:color w:val="000000"/>
          <w:lang w:eastAsia="es-MX"/>
        </w:rPr>
        <w:t>) Se obligan a tomar todas las medidas necesarias para garantizar que su personal cumpla plenamente con las Leyes Anticorrupción.</w:t>
      </w:r>
    </w:p>
    <w:p w14:paraId="332EE705" w14:textId="77777777" w:rsidR="0006056D" w:rsidRPr="00EA74FC" w:rsidRDefault="0006056D" w:rsidP="00EA74FC">
      <w:pPr>
        <w:spacing w:after="0"/>
        <w:jc w:val="both"/>
        <w:textAlignment w:val="baseline"/>
        <w:rPr>
          <w:rFonts w:ascii="Arial" w:eastAsia="Times New Roman" w:hAnsi="Arial" w:cs="Arial"/>
          <w:color w:val="000000"/>
          <w:lang w:eastAsia="es-MX"/>
        </w:rPr>
      </w:pPr>
      <w:proofErr w:type="spellStart"/>
      <w:r w:rsidRPr="00EA74FC">
        <w:rPr>
          <w:rFonts w:ascii="Arial" w:eastAsia="Times New Roman" w:hAnsi="Arial" w:cs="Arial"/>
          <w:color w:val="000000"/>
          <w:lang w:eastAsia="es-MX"/>
        </w:rPr>
        <w:t>iii</w:t>
      </w:r>
      <w:proofErr w:type="spellEnd"/>
      <w:r w:rsidRPr="00EA74FC">
        <w:rPr>
          <w:rFonts w:ascii="Arial" w:eastAsia="Times New Roman" w:hAnsi="Arial" w:cs="Arial"/>
          <w:color w:val="000000"/>
          <w:lang w:eastAsia="es-MX"/>
        </w:rPr>
        <w:t xml:space="preserve">) Llevarán a cabo todos los actos necesarios para prevenir que, se incumpla la Ley Anticorrupción. </w:t>
      </w:r>
    </w:p>
    <w:p w14:paraId="2961723A"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eastAsia="es-MX"/>
        </w:rPr>
        <w:t> </w:t>
      </w:r>
    </w:p>
    <w:p w14:paraId="1A67D285"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eastAsia="es-MX"/>
        </w:rPr>
        <w:t>Con excepción de que la situación contraria se haga del conocimiento de alguna de las PARTES, las PARTES declaran que nadie de su personal involucrado en la ejecución del presente Convenio, es ni ha sido servidor público o agente gubernamental. En caso de que cualquiera de su personal adquiera la calidad de servidor público o agente gubernamental, la Parte de que se trate deberá hacer del conocimiento de la otra Parte la circunstancia antes mencionada.</w:t>
      </w:r>
    </w:p>
    <w:p w14:paraId="1C03FBAE"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eastAsia="es-MX"/>
        </w:rPr>
        <w:t> </w:t>
      </w:r>
    </w:p>
    <w:p w14:paraId="5FDB0100" w14:textId="77777777" w:rsidR="0006056D" w:rsidRPr="00EA74FC"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eastAsia="es-MX"/>
        </w:rPr>
        <w:t>Las PARTES declaran y garantizan que su operación en sí misma es lícita y, por lo tanto, los recursos con los que financian la misma y aquellos con los que harán el pago de las contraprestaciones previstas en el presente CONVENIO son de procedencia lícita. Deberán cumplir con la legislación aplicable y proporcionar a su contraparte toda aquella información que la ley le requiera para dar cumplimiento a la misma.</w:t>
      </w:r>
    </w:p>
    <w:p w14:paraId="5D440B70" w14:textId="277FF2C4" w:rsidR="008F177F"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eastAsia="es-MX"/>
        </w:rPr>
        <w:t> </w:t>
      </w:r>
    </w:p>
    <w:p w14:paraId="09FAD98E" w14:textId="7290FE1A" w:rsidR="0006056D" w:rsidRDefault="0006056D" w:rsidP="00EA74FC">
      <w:pPr>
        <w:spacing w:after="0"/>
        <w:jc w:val="both"/>
        <w:textAlignment w:val="baseline"/>
        <w:rPr>
          <w:rFonts w:ascii="Arial" w:eastAsia="Times New Roman" w:hAnsi="Arial" w:cs="Arial"/>
          <w:color w:val="000000"/>
          <w:lang w:eastAsia="es-MX"/>
        </w:rPr>
      </w:pPr>
      <w:r w:rsidRPr="00EA74FC">
        <w:rPr>
          <w:rFonts w:ascii="Arial" w:eastAsia="Times New Roman" w:hAnsi="Arial" w:cs="Arial"/>
          <w:color w:val="000000"/>
          <w:lang w:eastAsia="es-MX"/>
        </w:rPr>
        <w:t xml:space="preserve">Leído que fue el presente CONVENIO y enteradas las PARTES de su contenido y alcance, los representantes debidamente facultados de DIVISIÓN MAYORISTA </w:t>
      </w:r>
      <w:r w:rsidRPr="00EA74FC">
        <w:rPr>
          <w:rFonts w:ascii="Arial" w:hAnsi="Arial" w:cs="Arial"/>
          <w:color w:val="000000"/>
        </w:rPr>
        <w:t>TELMEX/TELNOR</w:t>
      </w:r>
      <w:r w:rsidRPr="00EA74FC">
        <w:rPr>
          <w:rFonts w:ascii="Arial" w:eastAsia="Times New Roman" w:hAnsi="Arial" w:cs="Arial"/>
          <w:color w:val="000000"/>
          <w:lang w:eastAsia="es-MX"/>
        </w:rPr>
        <w:t xml:space="preserve"> y el [CONCESIONARIO O AUTORIZADO SOLICITANTE] lo firman por </w:t>
      </w:r>
      <w:r w:rsidR="00B56013">
        <w:rPr>
          <w:rFonts w:ascii="Arial" w:eastAsia="Times New Roman" w:hAnsi="Arial" w:cs="Arial"/>
          <w:color w:val="000000"/>
          <w:lang w:eastAsia="es-MX"/>
        </w:rPr>
        <w:t>duplicado</w:t>
      </w:r>
      <w:r w:rsidR="00B56013" w:rsidRPr="00EA74FC">
        <w:rPr>
          <w:rFonts w:ascii="Arial" w:eastAsia="Times New Roman" w:hAnsi="Arial" w:cs="Arial"/>
          <w:color w:val="000000"/>
          <w:lang w:eastAsia="es-MX"/>
        </w:rPr>
        <w:t xml:space="preserve"> </w:t>
      </w:r>
      <w:r w:rsidRPr="00EA74FC">
        <w:rPr>
          <w:rFonts w:ascii="Arial" w:eastAsia="Times New Roman" w:hAnsi="Arial" w:cs="Arial"/>
          <w:color w:val="000000"/>
          <w:lang w:eastAsia="es-MX"/>
        </w:rPr>
        <w:t>en la Ciudad de México, el día XX de XXXXX de 202</w:t>
      </w:r>
      <w:r w:rsidR="00537177">
        <w:rPr>
          <w:rFonts w:ascii="Arial" w:eastAsia="Times New Roman" w:hAnsi="Arial" w:cs="Arial"/>
          <w:color w:val="000000"/>
          <w:lang w:eastAsia="es-MX"/>
        </w:rPr>
        <w:t>4</w:t>
      </w:r>
      <w:r w:rsidRPr="00EA74FC">
        <w:rPr>
          <w:rFonts w:ascii="Arial" w:eastAsia="Times New Roman" w:hAnsi="Arial" w:cs="Arial"/>
          <w:color w:val="000000"/>
          <w:lang w:eastAsia="es-MX"/>
        </w:rPr>
        <w:t>.</w:t>
      </w:r>
    </w:p>
    <w:p w14:paraId="0BCFC39C" w14:textId="77777777" w:rsidR="002A39CA" w:rsidRPr="00EA74FC" w:rsidRDefault="002A39CA" w:rsidP="00EA74FC">
      <w:pPr>
        <w:spacing w:after="0"/>
        <w:jc w:val="both"/>
        <w:textAlignment w:val="baseline"/>
        <w:rPr>
          <w:rFonts w:ascii="Arial" w:eastAsia="Times New Roman" w:hAnsi="Arial" w:cs="Arial"/>
          <w:color w:val="000000"/>
          <w:lang w:eastAsia="es-MX"/>
        </w:rPr>
      </w:pPr>
    </w:p>
    <w:tbl>
      <w:tblPr>
        <w:tblW w:w="0" w:type="auto"/>
        <w:jc w:val="center"/>
        <w:tblCellMar>
          <w:left w:w="0" w:type="dxa"/>
          <w:right w:w="0" w:type="dxa"/>
        </w:tblCellMar>
        <w:tblLook w:val="04A0" w:firstRow="1" w:lastRow="0" w:firstColumn="1" w:lastColumn="0" w:noHBand="0" w:noVBand="1"/>
      </w:tblPr>
      <w:tblGrid>
        <w:gridCol w:w="4932"/>
        <w:gridCol w:w="4266"/>
      </w:tblGrid>
      <w:tr w:rsidR="0006056D" w:rsidRPr="00351883" w14:paraId="6D871D92" w14:textId="77777777" w:rsidTr="00766888">
        <w:trPr>
          <w:jc w:val="center"/>
        </w:trPr>
        <w:tc>
          <w:tcPr>
            <w:tcW w:w="4932" w:type="dxa"/>
            <w:vAlign w:val="center"/>
            <w:hideMark/>
          </w:tcPr>
          <w:p w14:paraId="7778D6A7" w14:textId="77777777" w:rsidR="0006056D" w:rsidRPr="00351883" w:rsidRDefault="0006056D" w:rsidP="00766888">
            <w:pPr>
              <w:spacing w:after="0"/>
              <w:jc w:val="center"/>
              <w:textAlignment w:val="baseline"/>
              <w:rPr>
                <w:rFonts w:ascii="Arial" w:eastAsia="Times New Roman" w:hAnsi="Arial" w:cs="Arial"/>
                <w:b/>
                <w:color w:val="000000"/>
                <w:lang w:eastAsia="es-MX"/>
              </w:rPr>
            </w:pPr>
            <w:r w:rsidRPr="00351883">
              <w:rPr>
                <w:rFonts w:ascii="Arial" w:eastAsia="Times New Roman" w:hAnsi="Arial" w:cs="Arial"/>
                <w:color w:val="000000"/>
                <w:lang w:val="es-ES_tradnl" w:eastAsia="es-MX"/>
              </w:rPr>
              <w:t>  </w:t>
            </w:r>
            <w:r w:rsidRPr="00351883">
              <w:rPr>
                <w:rFonts w:ascii="Arial" w:eastAsia="Times New Roman" w:hAnsi="Arial" w:cs="Arial"/>
                <w:b/>
                <w:color w:val="000000"/>
                <w:lang w:eastAsia="es-MX"/>
              </w:rPr>
              <w:t>TELÉFONOS DE MÉXICO S.A.B. DE C.V. O TELÉFONOS DEL NOROESTE, S.A. DE C.V.</w:t>
            </w:r>
          </w:p>
        </w:tc>
        <w:tc>
          <w:tcPr>
            <w:tcW w:w="4266" w:type="dxa"/>
            <w:vAlign w:val="center"/>
            <w:hideMark/>
          </w:tcPr>
          <w:p w14:paraId="71CFBC1A" w14:textId="77777777" w:rsidR="0006056D" w:rsidRPr="00351883" w:rsidRDefault="0006056D" w:rsidP="00766888">
            <w:pPr>
              <w:spacing w:after="0"/>
              <w:jc w:val="center"/>
              <w:textAlignment w:val="baseline"/>
              <w:rPr>
                <w:rFonts w:ascii="Arial" w:eastAsia="Times New Roman" w:hAnsi="Arial" w:cs="Arial"/>
                <w:b/>
                <w:bCs/>
                <w:color w:val="000000"/>
                <w:lang w:eastAsia="es-MX"/>
              </w:rPr>
            </w:pPr>
          </w:p>
          <w:p w14:paraId="49701FF7" w14:textId="77777777" w:rsidR="0006056D" w:rsidRPr="00351883" w:rsidRDefault="0006056D" w:rsidP="00766888">
            <w:pPr>
              <w:spacing w:after="0"/>
              <w:jc w:val="center"/>
              <w:textAlignment w:val="baseline"/>
              <w:rPr>
                <w:rFonts w:ascii="Arial" w:eastAsia="Times New Roman" w:hAnsi="Arial" w:cs="Arial"/>
                <w:color w:val="000000"/>
                <w:lang w:eastAsia="es-MX"/>
              </w:rPr>
            </w:pPr>
            <w:r w:rsidRPr="00351883">
              <w:rPr>
                <w:rFonts w:ascii="Arial" w:eastAsia="Times New Roman" w:hAnsi="Arial" w:cs="Arial"/>
                <w:b/>
                <w:bCs/>
                <w:color w:val="000000"/>
                <w:lang w:val="es-ES_tradnl" w:eastAsia="es-MX"/>
              </w:rPr>
              <w:t>[CONCESIONARIO O AUTORIZADO SOLICITANTE]</w:t>
            </w:r>
          </w:p>
        </w:tc>
      </w:tr>
      <w:tr w:rsidR="0006056D" w:rsidRPr="00351883" w14:paraId="486EB0C9" w14:textId="77777777" w:rsidTr="00766888">
        <w:trPr>
          <w:trHeight w:val="687"/>
          <w:jc w:val="center"/>
        </w:trPr>
        <w:tc>
          <w:tcPr>
            <w:tcW w:w="4932" w:type="dxa"/>
            <w:tcBorders>
              <w:top w:val="nil"/>
              <w:left w:val="nil"/>
              <w:bottom w:val="single" w:sz="8" w:space="0" w:color="auto"/>
              <w:right w:val="nil"/>
            </w:tcBorders>
            <w:tcMar>
              <w:top w:w="0" w:type="dxa"/>
              <w:left w:w="70" w:type="dxa"/>
              <w:bottom w:w="0" w:type="dxa"/>
              <w:right w:w="70" w:type="dxa"/>
            </w:tcMar>
            <w:hideMark/>
          </w:tcPr>
          <w:p w14:paraId="738657E2" w14:textId="77777777" w:rsidR="0006056D" w:rsidRPr="00351883" w:rsidRDefault="0006056D" w:rsidP="00766888">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p w14:paraId="03E65E09" w14:textId="77777777" w:rsidR="0006056D" w:rsidRPr="00351883" w:rsidRDefault="0006056D" w:rsidP="00766888">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val="es-ES_tradnl" w:eastAsia="es-MX"/>
              </w:rPr>
              <w:t> </w:t>
            </w:r>
          </w:p>
        </w:tc>
        <w:tc>
          <w:tcPr>
            <w:tcW w:w="4266" w:type="dxa"/>
            <w:tcBorders>
              <w:top w:val="nil"/>
              <w:left w:val="nil"/>
              <w:bottom w:val="single" w:sz="8" w:space="0" w:color="auto"/>
              <w:right w:val="nil"/>
            </w:tcBorders>
            <w:tcMar>
              <w:top w:w="0" w:type="dxa"/>
              <w:left w:w="70" w:type="dxa"/>
              <w:bottom w:w="0" w:type="dxa"/>
              <w:right w:w="70" w:type="dxa"/>
            </w:tcMar>
            <w:hideMark/>
          </w:tcPr>
          <w:p w14:paraId="1E878192" w14:textId="77777777" w:rsidR="0006056D" w:rsidRDefault="0006056D" w:rsidP="00766888">
            <w:pPr>
              <w:spacing w:after="0"/>
              <w:jc w:val="both"/>
              <w:textAlignment w:val="baseline"/>
              <w:rPr>
                <w:rFonts w:ascii="Arial" w:eastAsia="Times New Roman" w:hAnsi="Arial" w:cs="Arial"/>
                <w:color w:val="000000"/>
                <w:lang w:val="es-ES_tradnl" w:eastAsia="es-MX"/>
              </w:rPr>
            </w:pPr>
            <w:r w:rsidRPr="00351883">
              <w:rPr>
                <w:rFonts w:ascii="Arial" w:eastAsia="Times New Roman" w:hAnsi="Arial" w:cs="Arial"/>
                <w:color w:val="000000"/>
                <w:lang w:val="es-ES_tradnl" w:eastAsia="es-MX"/>
              </w:rPr>
              <w:t> </w:t>
            </w:r>
          </w:p>
          <w:p w14:paraId="59FEE9FC" w14:textId="77777777" w:rsidR="0042114C" w:rsidRDefault="0042114C" w:rsidP="00766888">
            <w:pPr>
              <w:spacing w:after="0"/>
              <w:jc w:val="both"/>
              <w:textAlignment w:val="baseline"/>
              <w:rPr>
                <w:rFonts w:ascii="Arial" w:eastAsia="Times New Roman" w:hAnsi="Arial" w:cs="Arial"/>
                <w:color w:val="000000"/>
                <w:lang w:eastAsia="es-MX"/>
              </w:rPr>
            </w:pPr>
          </w:p>
          <w:p w14:paraId="36746DE8" w14:textId="77777777" w:rsidR="0042114C" w:rsidRDefault="0042114C" w:rsidP="00766888">
            <w:pPr>
              <w:spacing w:after="0"/>
              <w:jc w:val="both"/>
              <w:textAlignment w:val="baseline"/>
              <w:rPr>
                <w:rFonts w:ascii="Arial" w:eastAsia="Times New Roman" w:hAnsi="Arial" w:cs="Arial"/>
                <w:color w:val="000000"/>
                <w:lang w:eastAsia="es-MX"/>
              </w:rPr>
            </w:pPr>
          </w:p>
          <w:p w14:paraId="37B22628" w14:textId="2363605C" w:rsidR="0042114C" w:rsidRPr="00351883" w:rsidRDefault="0042114C" w:rsidP="00766888">
            <w:pPr>
              <w:spacing w:after="0"/>
              <w:jc w:val="both"/>
              <w:textAlignment w:val="baseline"/>
              <w:rPr>
                <w:rFonts w:ascii="Arial" w:eastAsia="Times New Roman" w:hAnsi="Arial" w:cs="Arial"/>
                <w:color w:val="000000"/>
                <w:lang w:eastAsia="es-MX"/>
              </w:rPr>
            </w:pPr>
          </w:p>
        </w:tc>
      </w:tr>
      <w:tr w:rsidR="0006056D" w:rsidRPr="00351883" w14:paraId="110D3FA5" w14:textId="77777777" w:rsidTr="00766888">
        <w:trPr>
          <w:jc w:val="center"/>
        </w:trPr>
        <w:tc>
          <w:tcPr>
            <w:tcW w:w="4932" w:type="dxa"/>
            <w:tcBorders>
              <w:top w:val="nil"/>
              <w:left w:val="nil"/>
              <w:bottom w:val="nil"/>
              <w:right w:val="nil"/>
            </w:tcBorders>
            <w:tcMar>
              <w:top w:w="0" w:type="dxa"/>
              <w:left w:w="70" w:type="dxa"/>
              <w:bottom w:w="0" w:type="dxa"/>
              <w:right w:w="70" w:type="dxa"/>
            </w:tcMar>
            <w:hideMark/>
          </w:tcPr>
          <w:p w14:paraId="5980EA35" w14:textId="77777777" w:rsidR="0006056D" w:rsidRPr="00351883" w:rsidRDefault="0006056D" w:rsidP="00766888">
            <w:pPr>
              <w:spacing w:after="0"/>
              <w:jc w:val="center"/>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w:t>
            </w:r>
          </w:p>
        </w:tc>
        <w:tc>
          <w:tcPr>
            <w:tcW w:w="4266" w:type="dxa"/>
            <w:tcBorders>
              <w:top w:val="nil"/>
              <w:left w:val="nil"/>
              <w:bottom w:val="nil"/>
              <w:right w:val="nil"/>
            </w:tcBorders>
            <w:tcMar>
              <w:top w:w="0" w:type="dxa"/>
              <w:left w:w="70" w:type="dxa"/>
              <w:bottom w:w="0" w:type="dxa"/>
              <w:right w:w="70" w:type="dxa"/>
            </w:tcMar>
            <w:hideMark/>
          </w:tcPr>
          <w:p w14:paraId="41A5CF44" w14:textId="77777777" w:rsidR="0006056D" w:rsidRPr="00351883" w:rsidRDefault="0006056D" w:rsidP="00766888">
            <w:pPr>
              <w:spacing w:after="0"/>
              <w:jc w:val="center"/>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t>[                     ]</w:t>
            </w:r>
          </w:p>
        </w:tc>
      </w:tr>
    </w:tbl>
    <w:p w14:paraId="444F4B8C" w14:textId="77777777" w:rsidR="0006056D" w:rsidRPr="00351883" w:rsidRDefault="0006056D" w:rsidP="0006056D">
      <w:pPr>
        <w:spacing w:after="0"/>
        <w:jc w:val="both"/>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 </w:t>
      </w:r>
    </w:p>
    <w:p w14:paraId="311212F3" w14:textId="77777777" w:rsidR="0006056D" w:rsidRPr="00351883" w:rsidRDefault="0006056D" w:rsidP="0006056D">
      <w:pPr>
        <w:spacing w:after="0" w:line="240" w:lineRule="auto"/>
        <w:rPr>
          <w:rFonts w:ascii="Arial" w:eastAsia="Times New Roman" w:hAnsi="Arial" w:cs="Arial"/>
          <w:color w:val="000000"/>
          <w:lang w:eastAsia="es-MX"/>
        </w:rPr>
      </w:pPr>
      <w:r w:rsidRPr="00351883">
        <w:rPr>
          <w:rFonts w:ascii="Arial" w:eastAsia="Times New Roman" w:hAnsi="Arial" w:cs="Arial"/>
          <w:color w:val="000000"/>
          <w:lang w:eastAsia="es-MX"/>
        </w:rPr>
        <w:br w:type="page"/>
      </w:r>
    </w:p>
    <w:p w14:paraId="1D6DCCFF"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line="256" w:lineRule="auto"/>
        <w:rPr>
          <w:rFonts w:ascii="Arial" w:eastAsia="Times New Roman" w:hAnsi="Arial" w:cs="Arial"/>
          <w:color w:val="000000"/>
          <w:lang w:eastAsia="es-MX"/>
        </w:rPr>
      </w:pPr>
      <w:r w:rsidRPr="00351883">
        <w:rPr>
          <w:rFonts w:ascii="Arial" w:eastAsia="Times New Roman" w:hAnsi="Arial" w:cs="Arial"/>
          <w:color w:val="000000"/>
          <w:lang w:eastAsia="es-MX"/>
        </w:rPr>
        <w:lastRenderedPageBreak/>
        <w:t> </w:t>
      </w:r>
      <w:r w:rsidRPr="00351883">
        <w:rPr>
          <w:rFonts w:ascii="Arial" w:eastAsia="Times New Roman" w:hAnsi="Arial" w:cs="Arial"/>
          <w:color w:val="000000"/>
          <w:lang w:eastAsia="es-MX"/>
        </w:rPr>
        <w:br/>
        <w:t>  </w:t>
      </w:r>
    </w:p>
    <w:p w14:paraId="185E0883"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6A795411"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4B9AFF25"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143B08A8"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37C7E32F"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0A6346DD"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1DA23606"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72FF3E52"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4506CE31"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p>
    <w:p w14:paraId="31211820"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56" w:lineRule="auto"/>
        <w:jc w:val="center"/>
        <w:textAlignment w:val="baseline"/>
        <w:rPr>
          <w:rFonts w:ascii="Arial" w:eastAsia="Times New Roman" w:hAnsi="Arial" w:cs="Arial"/>
          <w:color w:val="000000"/>
          <w:lang w:eastAsia="es-MX"/>
        </w:rPr>
      </w:pPr>
      <w:r w:rsidRPr="00351883">
        <w:rPr>
          <w:rFonts w:ascii="Arial" w:eastAsia="Times New Roman" w:hAnsi="Arial" w:cs="Arial"/>
          <w:color w:val="000000"/>
          <w:lang w:eastAsia="es-MX"/>
        </w:rPr>
        <w:t>ANEXO “A”</w:t>
      </w:r>
    </w:p>
    <w:p w14:paraId="5DA753CC"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p w14:paraId="7746A095"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color w:val="000000"/>
          <w:lang w:eastAsia="es-MX"/>
        </w:rPr>
      </w:pPr>
      <w:r w:rsidRPr="00351883">
        <w:rPr>
          <w:rFonts w:ascii="Arial" w:eastAsia="Times New Roman" w:hAnsi="Arial" w:cs="Arial"/>
          <w:color w:val="000000"/>
          <w:lang w:eastAsia="es-MX"/>
        </w:rPr>
        <w:br/>
      </w:r>
      <w:r w:rsidRPr="00351883">
        <w:rPr>
          <w:rFonts w:ascii="Arial" w:eastAsia="Times New Roman" w:hAnsi="Arial" w:cs="Arial"/>
          <w:color w:val="000000"/>
          <w:lang w:eastAsia="es-MX"/>
        </w:rPr>
        <w:br/>
        <w:t>  </w:t>
      </w:r>
    </w:p>
    <w:p w14:paraId="6B8B6E69"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color w:val="000000"/>
          <w:lang w:eastAsia="es-MX"/>
        </w:rPr>
      </w:pPr>
      <w:r w:rsidRPr="00351883">
        <w:rPr>
          <w:rFonts w:ascii="Arial" w:eastAsia="Times New Roman" w:hAnsi="Arial" w:cs="Arial"/>
          <w:color w:val="000000"/>
          <w:lang w:eastAsia="es-MX"/>
        </w:rPr>
        <w:t> </w:t>
      </w:r>
    </w:p>
    <w:p w14:paraId="5F179CC4" w14:textId="2B807952"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tLeast"/>
        <w:jc w:val="center"/>
        <w:textAlignment w:val="baseline"/>
        <w:rPr>
          <w:rFonts w:ascii="Arial" w:hAnsi="Arial" w:cs="Arial"/>
          <w:b/>
          <w:color w:val="000000"/>
        </w:rPr>
      </w:pPr>
      <w:r w:rsidRPr="00351883">
        <w:rPr>
          <w:rFonts w:ascii="Arial" w:eastAsia="Times New Roman" w:hAnsi="Arial" w:cs="Arial"/>
          <w:b/>
          <w:bCs/>
          <w:color w:val="000000"/>
          <w:lang w:eastAsia="es-MX"/>
        </w:rPr>
        <w:t xml:space="preserve">TARIFAS </w:t>
      </w:r>
    </w:p>
    <w:p w14:paraId="27E5F754" w14:textId="77777777" w:rsidR="0006056D" w:rsidRPr="00351883" w:rsidRDefault="0006056D" w:rsidP="0006056D">
      <w:pPr>
        <w:keepNext/>
        <w:pBdr>
          <w:top w:val="single" w:sz="24" w:space="1" w:color="auto"/>
          <w:left w:val="single" w:sz="24" w:space="4" w:color="auto"/>
          <w:bottom w:val="single" w:sz="24" w:space="1" w:color="auto"/>
          <w:right w:val="single" w:sz="24" w:space="4" w:color="auto"/>
        </w:pBdr>
        <w:spacing w:after="0" w:line="240" w:lineRule="atLeast"/>
        <w:jc w:val="center"/>
        <w:textAlignment w:val="baseline"/>
        <w:rPr>
          <w:rFonts w:ascii="Arial" w:eastAsia="Times New Roman" w:hAnsi="Arial" w:cs="Arial"/>
          <w:color w:val="000000"/>
          <w:lang w:eastAsia="es-MX"/>
        </w:rPr>
      </w:pPr>
      <w:r w:rsidRPr="00351883">
        <w:rPr>
          <w:rFonts w:ascii="Arial" w:eastAsia="Times New Roman" w:hAnsi="Arial" w:cs="Arial"/>
          <w:b/>
          <w:bCs/>
          <w:color w:val="000000"/>
          <w:lang w:eastAsia="es-MX"/>
        </w:rPr>
        <w:br/>
        <w:t>  </w:t>
      </w:r>
    </w:p>
    <w:p w14:paraId="3C4E091D"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b/>
          <w:bCs/>
          <w:color w:val="000000"/>
          <w:lang w:eastAsia="es-MX"/>
        </w:rPr>
      </w:pPr>
    </w:p>
    <w:p w14:paraId="18C06ED6"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b/>
          <w:bCs/>
          <w:color w:val="000000"/>
          <w:lang w:eastAsia="es-MX"/>
        </w:rPr>
      </w:pPr>
    </w:p>
    <w:p w14:paraId="2968BE4B"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b/>
          <w:bCs/>
          <w:color w:val="000000"/>
          <w:lang w:eastAsia="es-MX"/>
        </w:rPr>
      </w:pPr>
    </w:p>
    <w:p w14:paraId="3258FFB7"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b/>
          <w:bCs/>
          <w:color w:val="000000"/>
          <w:lang w:eastAsia="es-MX"/>
        </w:rPr>
      </w:pPr>
    </w:p>
    <w:p w14:paraId="1B56D95D"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b/>
          <w:bCs/>
          <w:color w:val="000000"/>
          <w:lang w:eastAsia="es-MX"/>
        </w:rPr>
      </w:pPr>
    </w:p>
    <w:p w14:paraId="6DDD7C01"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b/>
          <w:bCs/>
          <w:color w:val="000000"/>
          <w:lang w:eastAsia="es-MX"/>
        </w:rPr>
      </w:pPr>
    </w:p>
    <w:p w14:paraId="64EB2D8B"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line="256" w:lineRule="auto"/>
        <w:jc w:val="center"/>
        <w:rPr>
          <w:rFonts w:ascii="Arial" w:eastAsia="Times New Roman" w:hAnsi="Arial" w:cs="Arial"/>
          <w:color w:val="000000"/>
          <w:lang w:eastAsia="es-MX"/>
        </w:rPr>
      </w:pPr>
      <w:r w:rsidRPr="00351883">
        <w:rPr>
          <w:rFonts w:ascii="Arial" w:eastAsia="Times New Roman" w:hAnsi="Arial" w:cs="Arial"/>
          <w:b/>
          <w:bCs/>
          <w:color w:val="000000"/>
          <w:lang w:eastAsia="es-MX"/>
        </w:rPr>
        <w:t xml:space="preserve">                                                    </w:t>
      </w:r>
    </w:p>
    <w:p w14:paraId="2D3F1F04"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line="256" w:lineRule="auto"/>
        <w:jc w:val="both"/>
        <w:rPr>
          <w:rFonts w:ascii="Arial" w:eastAsia="Times New Roman" w:hAnsi="Arial" w:cs="Arial"/>
          <w:b/>
          <w:bCs/>
          <w:color w:val="000000"/>
          <w:lang w:eastAsia="es-MX"/>
        </w:rPr>
      </w:pPr>
      <w:r w:rsidRPr="00351883">
        <w:rPr>
          <w:rFonts w:ascii="Arial" w:eastAsia="Times New Roman" w:hAnsi="Arial" w:cs="Arial"/>
          <w:b/>
          <w:bCs/>
          <w:color w:val="000000"/>
          <w:lang w:eastAsia="es-MX"/>
        </w:rPr>
        <w:t> </w:t>
      </w:r>
    </w:p>
    <w:p w14:paraId="6995970B"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line="256" w:lineRule="auto"/>
        <w:jc w:val="both"/>
        <w:rPr>
          <w:rFonts w:ascii="Arial" w:eastAsia="Times New Roman" w:hAnsi="Arial" w:cs="Arial"/>
          <w:b/>
          <w:bCs/>
          <w:color w:val="000000"/>
          <w:lang w:eastAsia="es-MX"/>
        </w:rPr>
      </w:pPr>
    </w:p>
    <w:p w14:paraId="2AD082D9"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line="240" w:lineRule="auto"/>
        <w:jc w:val="both"/>
        <w:rPr>
          <w:rFonts w:ascii="Arial" w:hAnsi="Arial" w:cs="Arial"/>
          <w:b/>
          <w:color w:val="000000"/>
        </w:rPr>
      </w:pPr>
    </w:p>
    <w:p w14:paraId="1C38905B"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line="240" w:lineRule="auto"/>
        <w:jc w:val="both"/>
        <w:rPr>
          <w:rFonts w:ascii="Arial" w:eastAsia="Times New Roman" w:hAnsi="Arial" w:cs="Arial"/>
          <w:b/>
          <w:color w:val="000000"/>
          <w:lang w:eastAsia="es-MX"/>
        </w:rPr>
      </w:pPr>
    </w:p>
    <w:p w14:paraId="4106BE83"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line="240" w:lineRule="auto"/>
        <w:jc w:val="both"/>
        <w:rPr>
          <w:rFonts w:ascii="Arial" w:eastAsia="Times New Roman" w:hAnsi="Arial" w:cs="Arial"/>
          <w:b/>
          <w:color w:val="000000"/>
          <w:lang w:eastAsia="es-MX"/>
        </w:rPr>
      </w:pPr>
    </w:p>
    <w:p w14:paraId="3AC77E0F" w14:textId="77777777" w:rsidR="0006056D" w:rsidRPr="00351883" w:rsidRDefault="0006056D" w:rsidP="0006056D">
      <w:pPr>
        <w:pBdr>
          <w:top w:val="single" w:sz="24" w:space="1" w:color="auto"/>
          <w:left w:val="single" w:sz="24" w:space="4" w:color="auto"/>
          <w:bottom w:val="single" w:sz="24" w:space="1" w:color="auto"/>
          <w:right w:val="single" w:sz="24" w:space="4" w:color="auto"/>
        </w:pBdr>
        <w:spacing w:line="240" w:lineRule="auto"/>
        <w:jc w:val="both"/>
        <w:rPr>
          <w:rFonts w:ascii="Arial" w:eastAsia="Times New Roman" w:hAnsi="Arial" w:cs="Arial"/>
          <w:b/>
          <w:color w:val="000000"/>
          <w:lang w:eastAsia="es-MX"/>
        </w:rPr>
      </w:pPr>
    </w:p>
    <w:p w14:paraId="123BD075" w14:textId="77777777" w:rsidR="0006056D" w:rsidRPr="00351883" w:rsidRDefault="0006056D" w:rsidP="0006056D">
      <w:pPr>
        <w:spacing w:line="240" w:lineRule="auto"/>
        <w:jc w:val="both"/>
        <w:rPr>
          <w:rFonts w:ascii="Arial" w:eastAsia="Times New Roman" w:hAnsi="Arial" w:cs="Arial"/>
          <w:b/>
          <w:bCs/>
          <w:color w:val="000000"/>
          <w:sz w:val="24"/>
          <w:szCs w:val="24"/>
          <w:lang w:eastAsia="es-MX"/>
        </w:rPr>
      </w:pPr>
      <w:bookmarkStart w:id="78" w:name="_msocom_1"/>
      <w:bookmarkStart w:id="79" w:name="_msocom_2"/>
      <w:bookmarkEnd w:id="78"/>
      <w:bookmarkEnd w:id="79"/>
      <w:r w:rsidRPr="00351883">
        <w:rPr>
          <w:rFonts w:ascii="Arial" w:eastAsia="Times New Roman" w:hAnsi="Arial" w:cs="Arial"/>
          <w:b/>
          <w:bCs/>
          <w:color w:val="000000"/>
          <w:sz w:val="24"/>
          <w:szCs w:val="24"/>
          <w:lang w:eastAsia="es-MX"/>
        </w:rPr>
        <w:lastRenderedPageBreak/>
        <w:t>ANEXO DE TARIFAS QUE SE ADJUNTA AL CONVENIO PARA LA PRESTACIÓN DEL SERVICIO MAYORISTA DE ARRENDAMIENTO DE ENLACES DEDICADOS, ENTRE LOCALIDADES Y DE LARGA DISTANCIA INTERNACIONAL DE FECHA XX DE XXXX DE XXXX, QUE CELEBRAN, POR UNA PARTE, TELÉFONOS DE MÉXICO, S.A.B. DE C.V. O TELÉFONOS DEL NOROESTE, S.A. DE C.V. (CONFORME AL CASO ESPECIFICO) EN LO SUCESIVO, "</w:t>
      </w:r>
      <w:r w:rsidRPr="00351883">
        <w:rPr>
          <w:rFonts w:ascii="Arial" w:eastAsia="Times New Roman" w:hAnsi="Arial" w:cs="Arial"/>
          <w:b/>
          <w:bCs/>
          <w:color w:val="000000"/>
          <w:sz w:val="24"/>
          <w:szCs w:val="24"/>
          <w:u w:val="single"/>
          <w:lang w:eastAsia="es-MX"/>
        </w:rPr>
        <w:t>DIVISIÓN MAYORISTA DE TELMEX O TELNOR</w:t>
      </w:r>
      <w:r w:rsidRPr="00351883">
        <w:rPr>
          <w:rFonts w:ascii="Arial" w:eastAsia="Times New Roman" w:hAnsi="Arial" w:cs="Arial"/>
          <w:b/>
          <w:bCs/>
          <w:color w:val="000000"/>
          <w:sz w:val="24"/>
          <w:szCs w:val="24"/>
          <w:lang w:eastAsia="es-MX"/>
        </w:rPr>
        <w:t>", REPRESENTADA EN ESTE ACTO POR XXXXXXXXXXXXXXXXXXXXXX Y, POR OTRA PARTE, XXXXXX (EN LO SUCESIVO EL “[</w:t>
      </w:r>
      <w:r w:rsidRPr="00351883">
        <w:rPr>
          <w:rFonts w:ascii="Arial" w:eastAsia="Times New Roman" w:hAnsi="Arial" w:cs="Arial"/>
          <w:b/>
          <w:bCs/>
          <w:color w:val="000000"/>
          <w:sz w:val="24"/>
          <w:szCs w:val="24"/>
          <w:u w:val="single"/>
          <w:lang w:eastAsia="es-MX"/>
        </w:rPr>
        <w:t>CONCESIONARIO O AUTORIZADO SOLICITANTE</w:t>
      </w:r>
      <w:r w:rsidRPr="00351883">
        <w:rPr>
          <w:rFonts w:ascii="Arial" w:eastAsia="Times New Roman" w:hAnsi="Arial" w:cs="Arial"/>
          <w:b/>
          <w:bCs/>
          <w:color w:val="000000"/>
          <w:sz w:val="24"/>
          <w:szCs w:val="24"/>
          <w:lang w:eastAsia="es-MX"/>
        </w:rPr>
        <w:t>]”), REPRESENTADA EN ESTE ACTO POR XXXXX.</w:t>
      </w:r>
    </w:p>
    <w:p w14:paraId="1BB8C52A" w14:textId="77777777" w:rsidR="0006056D" w:rsidRPr="00351883" w:rsidRDefault="0006056D" w:rsidP="0006056D">
      <w:pPr>
        <w:spacing w:line="240" w:lineRule="auto"/>
        <w:jc w:val="both"/>
        <w:rPr>
          <w:rFonts w:ascii="Arial" w:eastAsia="Times New Roman" w:hAnsi="Arial" w:cs="Arial"/>
          <w:b/>
          <w:bCs/>
          <w:color w:val="000000"/>
          <w:sz w:val="24"/>
          <w:szCs w:val="24"/>
          <w:lang w:eastAsia="es-MX"/>
        </w:rPr>
      </w:pPr>
    </w:p>
    <w:p w14:paraId="1A7099A0" w14:textId="77777777" w:rsidR="0006056D" w:rsidRPr="00351883" w:rsidRDefault="0006056D" w:rsidP="0006056D">
      <w:pPr>
        <w:numPr>
          <w:ilvl w:val="0"/>
          <w:numId w:val="82"/>
        </w:numPr>
        <w:spacing w:after="0" w:line="240" w:lineRule="auto"/>
        <w:jc w:val="both"/>
        <w:rPr>
          <w:rFonts w:ascii="Arial" w:eastAsia="Times New Roman" w:hAnsi="Arial" w:cs="Arial"/>
          <w:b/>
          <w:lang w:eastAsia="es-MX"/>
        </w:rPr>
      </w:pPr>
      <w:r w:rsidRPr="00351883">
        <w:rPr>
          <w:rFonts w:ascii="Arial" w:eastAsia="Times New Roman" w:hAnsi="Arial" w:cs="Arial"/>
          <w:b/>
          <w:lang w:eastAsia="es-MX"/>
        </w:rPr>
        <w:t>Contraprestaciones que el CONCESIONARIO O AUTORIZADO SOLICITANTE, deberá pagar a la DIVISIÓN MAYORISTA DE TELMEX/TELNOR por concepto de Gastos de Instalación.</w:t>
      </w:r>
    </w:p>
    <w:p w14:paraId="6CC25FE5" w14:textId="77777777" w:rsidR="0006056D" w:rsidRPr="00351883" w:rsidRDefault="0006056D" w:rsidP="0006056D">
      <w:pPr>
        <w:spacing w:after="0" w:line="240" w:lineRule="auto"/>
        <w:jc w:val="both"/>
        <w:rPr>
          <w:rFonts w:ascii="Arial" w:eastAsia="Times New Roman" w:hAnsi="Arial" w:cs="Arial"/>
          <w:b/>
          <w:lang w:eastAsia="es-MX"/>
        </w:rPr>
      </w:pPr>
    </w:p>
    <w:p w14:paraId="77E5CD0C" w14:textId="77777777" w:rsidR="0006056D" w:rsidRPr="00351883" w:rsidRDefault="0006056D" w:rsidP="0006056D">
      <w:pPr>
        <w:spacing w:after="0" w:line="240" w:lineRule="auto"/>
        <w:ind w:left="709"/>
        <w:jc w:val="both"/>
        <w:rPr>
          <w:rFonts w:ascii="Arial" w:eastAsia="Times New Roman" w:hAnsi="Arial" w:cs="Arial"/>
          <w:b/>
          <w:bCs/>
          <w:lang w:eastAsia="es-MX"/>
        </w:rPr>
      </w:pPr>
      <w:r w:rsidRPr="00351883">
        <w:rPr>
          <w:rFonts w:ascii="Arial" w:eastAsia="Times New Roman" w:hAnsi="Arial" w:cs="Arial"/>
          <w:b/>
          <w:bCs/>
          <w:lang w:eastAsia="es-MX"/>
        </w:rPr>
        <w:t>1.1 Gastos de Instalación Enlace Dedicado Entre Localidades</w:t>
      </w:r>
    </w:p>
    <w:p w14:paraId="45F8451D" w14:textId="77777777" w:rsidR="0006056D" w:rsidRPr="00351883" w:rsidRDefault="0006056D" w:rsidP="0006056D">
      <w:pPr>
        <w:spacing w:after="0" w:line="240" w:lineRule="auto"/>
        <w:ind w:left="1440"/>
        <w:jc w:val="both"/>
        <w:rPr>
          <w:rFonts w:ascii="Arial" w:eastAsia="Times New Roman" w:hAnsi="Arial" w:cs="Arial"/>
          <w:lang w:eastAsia="es-MX"/>
        </w:rPr>
      </w:pPr>
    </w:p>
    <w:p w14:paraId="608037D5" w14:textId="77777777" w:rsidR="0006056D" w:rsidRPr="00351883" w:rsidRDefault="0006056D" w:rsidP="0006056D">
      <w:pPr>
        <w:numPr>
          <w:ilvl w:val="0"/>
          <w:numId w:val="84"/>
        </w:numPr>
        <w:spacing w:after="0" w:line="240" w:lineRule="auto"/>
        <w:jc w:val="both"/>
        <w:rPr>
          <w:rFonts w:ascii="Arial" w:eastAsia="Times New Roman" w:hAnsi="Arial" w:cs="Arial"/>
          <w:lang w:eastAsia="es-MX"/>
        </w:rPr>
      </w:pPr>
      <w:r w:rsidRPr="00351883">
        <w:rPr>
          <w:rFonts w:ascii="Arial" w:eastAsia="Times New Roman" w:hAnsi="Arial" w:cs="Arial"/>
          <w:lang w:eastAsia="es-MX"/>
        </w:rPr>
        <w:t xml:space="preserve">Enlace Punto a Punto. El cargo por Gastos de Instalación comprende dos tramos locales, uno en cada punta, más el tramo entre localidades. </w:t>
      </w:r>
    </w:p>
    <w:p w14:paraId="31EADF77" w14:textId="77777777" w:rsidR="0006056D" w:rsidRPr="00351883" w:rsidRDefault="0006056D" w:rsidP="0006056D">
      <w:pPr>
        <w:spacing w:after="0" w:line="240" w:lineRule="auto"/>
        <w:ind w:left="1440"/>
        <w:jc w:val="both"/>
        <w:rPr>
          <w:rFonts w:ascii="Arial" w:eastAsia="Times New Roman" w:hAnsi="Arial" w:cs="Arial"/>
          <w:lang w:eastAsia="es-MX"/>
        </w:rPr>
      </w:pPr>
    </w:p>
    <w:p w14:paraId="1A8BA017" w14:textId="77777777" w:rsidR="0006056D" w:rsidRPr="00351883" w:rsidRDefault="0006056D" w:rsidP="0006056D">
      <w:pPr>
        <w:numPr>
          <w:ilvl w:val="0"/>
          <w:numId w:val="84"/>
        </w:numPr>
        <w:spacing w:after="0" w:line="240" w:lineRule="auto"/>
        <w:ind w:left="1418" w:hanging="284"/>
        <w:jc w:val="both"/>
        <w:rPr>
          <w:rFonts w:ascii="Arial" w:eastAsia="Times New Roman" w:hAnsi="Arial" w:cs="Arial"/>
          <w:lang w:eastAsia="es-MX"/>
        </w:rPr>
      </w:pPr>
      <w:r w:rsidRPr="00351883">
        <w:rPr>
          <w:rFonts w:ascii="Arial" w:eastAsia="Times New Roman" w:hAnsi="Arial" w:cs="Arial"/>
          <w:lang w:eastAsia="es-MX"/>
        </w:rPr>
        <w:t>Enlace Punto a Punto Multipunto. El cargo por Gastos de Instalación comprende un tramo local en una punta, más el tramo entre localidades, más el tramo local del Punto Multipunto en la otra punta.</w:t>
      </w:r>
    </w:p>
    <w:p w14:paraId="79894D3F" w14:textId="77777777" w:rsidR="0006056D" w:rsidRPr="00351883" w:rsidRDefault="0006056D" w:rsidP="0006056D">
      <w:pPr>
        <w:pStyle w:val="Prrafodelista"/>
        <w:rPr>
          <w:rFonts w:cs="Arial"/>
          <w:sz w:val="22"/>
          <w:szCs w:val="22"/>
          <w:lang w:eastAsia="es-MX"/>
        </w:rPr>
      </w:pPr>
    </w:p>
    <w:p w14:paraId="23656140" w14:textId="77777777" w:rsidR="0006056D" w:rsidRPr="00351883" w:rsidRDefault="0006056D" w:rsidP="0006056D">
      <w:pPr>
        <w:pStyle w:val="Prrafodelista"/>
        <w:numPr>
          <w:ilvl w:val="0"/>
          <w:numId w:val="84"/>
        </w:numPr>
        <w:spacing w:line="276" w:lineRule="auto"/>
        <w:jc w:val="both"/>
        <w:rPr>
          <w:rFonts w:cs="Arial"/>
          <w:sz w:val="22"/>
          <w:szCs w:val="22"/>
        </w:rPr>
      </w:pPr>
      <w:r w:rsidRPr="00351883">
        <w:rPr>
          <w:rFonts w:cs="Arial"/>
          <w:sz w:val="22"/>
          <w:szCs w:val="22"/>
        </w:rPr>
        <w:t>Enlace sin tramos locales. El cargo por Gastos de Instalación comprende solo el tramo entre localidades, este es aplicable cuando el Concesionario Solicitante o Autorizado Solicitante recibe el servicio en el punto de presencia (central) de la División Mayorista de Telmex/Telnor.</w:t>
      </w:r>
    </w:p>
    <w:p w14:paraId="0350955E" w14:textId="77777777" w:rsidR="0006056D" w:rsidRPr="00351883" w:rsidRDefault="0006056D" w:rsidP="0006056D">
      <w:pPr>
        <w:spacing w:after="0" w:line="240" w:lineRule="auto"/>
        <w:ind w:left="1440"/>
        <w:jc w:val="both"/>
        <w:rPr>
          <w:rFonts w:ascii="Arial" w:hAnsi="Arial" w:cs="Arial"/>
        </w:rPr>
      </w:pPr>
    </w:p>
    <w:p w14:paraId="457EE4B4" w14:textId="77777777" w:rsidR="0006056D" w:rsidRPr="00351883" w:rsidRDefault="0006056D" w:rsidP="0006056D">
      <w:pPr>
        <w:pStyle w:val="Prrafodelista"/>
        <w:numPr>
          <w:ilvl w:val="0"/>
          <w:numId w:val="84"/>
        </w:numPr>
        <w:spacing w:line="276" w:lineRule="auto"/>
        <w:jc w:val="both"/>
        <w:rPr>
          <w:rFonts w:cs="Arial"/>
          <w:sz w:val="22"/>
          <w:szCs w:val="22"/>
        </w:rPr>
      </w:pPr>
      <w:r w:rsidRPr="00351883">
        <w:rPr>
          <w:rFonts w:cs="Arial"/>
          <w:sz w:val="22"/>
          <w:szCs w:val="22"/>
        </w:rPr>
        <w:t>Enlace con un solo tramo local. El cargo por Gastos de Instalación comprende el tramo entre localidades y un tramo local o un tramo local Punto Multipunto, este es aplicable cuando el Concesionario Solicitante o Autorizado Solicitante recibe el servicio en el punto de presencia (central) de la División Mayorista de Telmex/Telnor, pero requiere el tramo local en la otra punta.</w:t>
      </w:r>
    </w:p>
    <w:p w14:paraId="3018B804" w14:textId="77777777" w:rsidR="0006056D" w:rsidRPr="00351883" w:rsidRDefault="0006056D" w:rsidP="0006056D">
      <w:pPr>
        <w:spacing w:after="0" w:line="240" w:lineRule="auto"/>
        <w:ind w:left="1440"/>
        <w:jc w:val="both"/>
        <w:rPr>
          <w:rFonts w:ascii="Arial" w:eastAsia="Times New Roman" w:hAnsi="Arial" w:cs="Arial"/>
          <w:lang w:eastAsia="es-MX"/>
        </w:rPr>
      </w:pPr>
    </w:p>
    <w:p w14:paraId="3F584E24" w14:textId="77777777" w:rsidR="0006056D" w:rsidRPr="00351883" w:rsidRDefault="0006056D" w:rsidP="0006056D">
      <w:pPr>
        <w:spacing w:line="240" w:lineRule="auto"/>
        <w:ind w:left="1276" w:hanging="556"/>
        <w:jc w:val="both"/>
        <w:rPr>
          <w:rFonts w:ascii="Arial" w:eastAsia="Times New Roman" w:hAnsi="Arial" w:cs="Arial"/>
          <w:b/>
          <w:lang w:eastAsia="es-MX"/>
        </w:rPr>
      </w:pPr>
      <w:r w:rsidRPr="00351883">
        <w:rPr>
          <w:rFonts w:ascii="Arial" w:eastAsia="Times New Roman" w:hAnsi="Arial" w:cs="Arial"/>
          <w:b/>
          <w:lang w:eastAsia="es-MX"/>
        </w:rPr>
        <w:t xml:space="preserve">1.2 </w:t>
      </w:r>
      <w:bookmarkStart w:id="80" w:name="_Hlk83657334"/>
      <w:r w:rsidRPr="00351883">
        <w:rPr>
          <w:rFonts w:ascii="Arial" w:eastAsia="Times New Roman" w:hAnsi="Arial" w:cs="Arial"/>
          <w:b/>
          <w:lang w:eastAsia="es-MX"/>
        </w:rPr>
        <w:t>Gastos de Instalación Enlace Dedicado de Larga Distancia Internacional</w:t>
      </w:r>
      <w:bookmarkEnd w:id="80"/>
    </w:p>
    <w:p w14:paraId="39BA8901" w14:textId="77777777" w:rsidR="0006056D" w:rsidRPr="00351883" w:rsidRDefault="0006056D" w:rsidP="0006056D">
      <w:pPr>
        <w:numPr>
          <w:ilvl w:val="0"/>
          <w:numId w:val="83"/>
        </w:numPr>
        <w:spacing w:after="0" w:line="240" w:lineRule="auto"/>
        <w:jc w:val="both"/>
        <w:rPr>
          <w:rFonts w:ascii="Arial" w:eastAsia="Times New Roman" w:hAnsi="Arial" w:cs="Arial"/>
          <w:lang w:eastAsia="es-MX"/>
        </w:rPr>
      </w:pPr>
      <w:r w:rsidRPr="00351883">
        <w:rPr>
          <w:rFonts w:ascii="Arial" w:eastAsia="Times New Roman" w:hAnsi="Arial" w:cs="Arial"/>
          <w:lang w:eastAsia="es-MX"/>
        </w:rPr>
        <w:t xml:space="preserve">Enlace Punto a Punto. El cargo por Gastos de Instalación comprende un tramo local, más el tramo entre localidades más la parte internacional.   </w:t>
      </w:r>
    </w:p>
    <w:p w14:paraId="4426C19B" w14:textId="77777777" w:rsidR="0006056D" w:rsidRPr="00351883" w:rsidRDefault="0006056D" w:rsidP="0006056D">
      <w:pPr>
        <w:spacing w:after="0" w:line="240" w:lineRule="auto"/>
        <w:ind w:left="1440"/>
        <w:jc w:val="both"/>
        <w:rPr>
          <w:rFonts w:ascii="Arial" w:eastAsia="Times New Roman" w:hAnsi="Arial" w:cs="Arial"/>
          <w:lang w:eastAsia="es-MX"/>
        </w:rPr>
      </w:pPr>
    </w:p>
    <w:p w14:paraId="1DDE33C6" w14:textId="77777777" w:rsidR="0006056D" w:rsidRPr="00351883" w:rsidRDefault="0006056D" w:rsidP="0006056D">
      <w:pPr>
        <w:numPr>
          <w:ilvl w:val="0"/>
          <w:numId w:val="83"/>
        </w:numPr>
        <w:spacing w:after="0" w:line="240" w:lineRule="auto"/>
        <w:jc w:val="both"/>
        <w:rPr>
          <w:rFonts w:ascii="Arial" w:eastAsia="Times New Roman" w:hAnsi="Arial" w:cs="Arial"/>
          <w:lang w:eastAsia="es-MX"/>
        </w:rPr>
      </w:pPr>
      <w:r w:rsidRPr="00351883">
        <w:rPr>
          <w:rFonts w:ascii="Arial" w:eastAsia="Times New Roman" w:hAnsi="Arial" w:cs="Arial"/>
          <w:lang w:eastAsia="es-MX"/>
        </w:rPr>
        <w:t>Enlace Punto a Punto Multipunto. El cargo por Gastos de Instalación comprende el tramo local del Punto Multipunto, más el tramo entre localidades, más la parte internacional.</w:t>
      </w:r>
    </w:p>
    <w:p w14:paraId="7074EBF3" w14:textId="77777777" w:rsidR="0006056D" w:rsidRPr="00351883" w:rsidRDefault="0006056D" w:rsidP="0006056D">
      <w:pPr>
        <w:spacing w:after="0" w:line="240" w:lineRule="auto"/>
        <w:jc w:val="both"/>
        <w:rPr>
          <w:rFonts w:ascii="Arial" w:eastAsia="Times New Roman" w:hAnsi="Arial" w:cs="Arial"/>
          <w:lang w:eastAsia="es-MX"/>
        </w:rPr>
      </w:pPr>
    </w:p>
    <w:p w14:paraId="508CABE2" w14:textId="77777777" w:rsidR="0006056D" w:rsidRPr="00351883" w:rsidRDefault="0006056D" w:rsidP="0006056D">
      <w:pPr>
        <w:spacing w:line="240" w:lineRule="auto"/>
        <w:ind w:left="720"/>
        <w:jc w:val="both"/>
        <w:rPr>
          <w:rFonts w:ascii="Arial" w:eastAsia="Times New Roman" w:hAnsi="Arial" w:cs="Arial"/>
          <w:lang w:eastAsia="es-MX"/>
        </w:rPr>
      </w:pPr>
      <w:r w:rsidRPr="00351883">
        <w:rPr>
          <w:rFonts w:ascii="Arial" w:eastAsia="Times New Roman" w:hAnsi="Arial" w:cs="Arial"/>
          <w:lang w:eastAsia="es-MX"/>
        </w:rPr>
        <w:t>Para los numerales 1.1 y 1.2 anteriores, no se cobrarán gastos de instalación para incrementos de velocidad en un enlace previamente contratado, cuando el precio del gasto de instalación del nuevo enlace sea el mismo al del enlace que tiene contratado.</w:t>
      </w:r>
    </w:p>
    <w:p w14:paraId="3FAAD871" w14:textId="6E1CFD21" w:rsidR="0006056D" w:rsidRPr="00351883" w:rsidRDefault="0006056D" w:rsidP="0006056D">
      <w:pPr>
        <w:spacing w:after="0" w:line="240" w:lineRule="auto"/>
        <w:ind w:left="720"/>
        <w:jc w:val="both"/>
        <w:rPr>
          <w:rFonts w:ascii="Arial" w:eastAsia="Times New Roman" w:hAnsi="Arial" w:cs="Arial"/>
          <w:lang w:eastAsia="es-MX"/>
        </w:rPr>
      </w:pPr>
      <w:r w:rsidRPr="00351883">
        <w:rPr>
          <w:rFonts w:ascii="Arial" w:eastAsia="Times New Roman" w:hAnsi="Arial" w:cs="Arial"/>
          <w:lang w:eastAsia="es-MX"/>
        </w:rPr>
        <w:lastRenderedPageBreak/>
        <w:t xml:space="preserve">Para los incisos c y d del numeral 1.1 en caso de que la División Mayorista Telmex/Telnor proporcione el tramo que se utiliza para conectarse al punto de presencia del Concesionario Solicitante en central los </w:t>
      </w:r>
      <w:r w:rsidRPr="006840B2">
        <w:rPr>
          <w:rFonts w:ascii="Arial" w:eastAsia="Times New Roman" w:hAnsi="Arial" w:cs="Arial"/>
          <w:lang w:eastAsia="es-MX"/>
        </w:rPr>
        <w:t>gastos de instalación será</w:t>
      </w:r>
      <w:r w:rsidRPr="00351883">
        <w:rPr>
          <w:rFonts w:ascii="Arial" w:eastAsia="Times New Roman" w:hAnsi="Arial" w:cs="Arial"/>
          <w:lang w:eastAsia="es-MX"/>
        </w:rPr>
        <w:t xml:space="preserve"> </w:t>
      </w:r>
      <w:r w:rsidR="000656B2" w:rsidRPr="000656B2">
        <w:rPr>
          <w:rFonts w:ascii="Arial" w:eastAsia="Times New Roman" w:hAnsi="Arial" w:cs="Arial"/>
          <w:lang w:eastAsia="es-MX"/>
        </w:rPr>
        <w:t>el porcentaje definido en la Oferta de Red Nacional/Red Noroeste en la sección</w:t>
      </w:r>
      <w:r w:rsidR="000656B2">
        <w:rPr>
          <w:rFonts w:ascii="Arial" w:eastAsia="Times New Roman" w:hAnsi="Arial" w:cs="Arial"/>
          <w:lang w:eastAsia="es-MX"/>
        </w:rPr>
        <w:t xml:space="preserve"> </w:t>
      </w:r>
      <w:r w:rsidRPr="00351883">
        <w:rPr>
          <w:rFonts w:ascii="Arial" w:eastAsia="Times New Roman" w:hAnsi="Arial" w:cs="Arial"/>
          <w:lang w:eastAsia="es-MX"/>
        </w:rPr>
        <w:t>de las tarifas de instalación por tramo local.</w:t>
      </w:r>
    </w:p>
    <w:p w14:paraId="183E2AA4" w14:textId="77777777" w:rsidR="0006056D" w:rsidRPr="00351883" w:rsidRDefault="0006056D" w:rsidP="0006056D">
      <w:pPr>
        <w:spacing w:after="0" w:line="240" w:lineRule="auto"/>
        <w:ind w:left="720"/>
        <w:jc w:val="both"/>
        <w:rPr>
          <w:rFonts w:ascii="Arial" w:eastAsia="Times New Roman" w:hAnsi="Arial" w:cs="Arial"/>
          <w:lang w:eastAsia="es-MX"/>
        </w:rPr>
      </w:pPr>
    </w:p>
    <w:p w14:paraId="23F682E9" w14:textId="77777777" w:rsidR="0006056D" w:rsidRPr="00351883" w:rsidRDefault="0006056D" w:rsidP="0006056D">
      <w:pPr>
        <w:pStyle w:val="Prrafodelista"/>
        <w:numPr>
          <w:ilvl w:val="1"/>
          <w:numId w:val="97"/>
        </w:numPr>
        <w:spacing w:line="276" w:lineRule="auto"/>
        <w:jc w:val="both"/>
        <w:rPr>
          <w:rFonts w:cs="Arial"/>
          <w:sz w:val="22"/>
          <w:szCs w:val="22"/>
          <w:lang w:eastAsia="es-MX"/>
        </w:rPr>
      </w:pPr>
      <w:r w:rsidRPr="00351883">
        <w:rPr>
          <w:rFonts w:cs="Arial"/>
          <w:sz w:val="22"/>
          <w:szCs w:val="22"/>
          <w:lang w:eastAsia="es-MX"/>
        </w:rPr>
        <w:t xml:space="preserve">Las contraprestaciones que el CONCESIONARIO o AUTORIZADO SOLICITANTE deberá pagar a la </w:t>
      </w:r>
      <w:r w:rsidRPr="00351883">
        <w:rPr>
          <w:rFonts w:cs="Arial"/>
          <w:color w:val="000000"/>
          <w:sz w:val="22"/>
          <w:szCs w:val="22"/>
          <w:lang w:eastAsia="es-MX"/>
        </w:rPr>
        <w:t xml:space="preserve">DIVISIÓN MAYORISTA DE </w:t>
      </w:r>
      <w:r w:rsidRPr="00351883">
        <w:rPr>
          <w:rFonts w:cs="Arial"/>
          <w:color w:val="000000"/>
          <w:sz w:val="22"/>
          <w:szCs w:val="22"/>
        </w:rPr>
        <w:t>TELMEX/TELNOR</w:t>
      </w:r>
      <w:r w:rsidRPr="00351883">
        <w:rPr>
          <w:rFonts w:cs="Arial"/>
          <w:color w:val="000000"/>
          <w:sz w:val="22"/>
          <w:szCs w:val="22"/>
          <w:lang w:eastAsia="es-MX"/>
        </w:rPr>
        <w:t xml:space="preserve"> </w:t>
      </w:r>
      <w:r w:rsidRPr="00351883">
        <w:rPr>
          <w:rFonts w:cs="Arial"/>
          <w:sz w:val="22"/>
          <w:szCs w:val="22"/>
          <w:lang w:eastAsia="es-MX"/>
        </w:rPr>
        <w:t>por concepto de Gastos de Instalación se describen en las tablas 1 y 2 siguientes.</w:t>
      </w:r>
    </w:p>
    <w:p w14:paraId="4308FA5D" w14:textId="77777777" w:rsidR="0006056D" w:rsidRPr="00351883" w:rsidRDefault="0006056D" w:rsidP="0006056D">
      <w:pPr>
        <w:pStyle w:val="Prrafodelista"/>
        <w:spacing w:line="276" w:lineRule="auto"/>
        <w:rPr>
          <w:rFonts w:cs="Arial"/>
          <w:sz w:val="22"/>
          <w:szCs w:val="22"/>
          <w:lang w:eastAsia="es-MX"/>
        </w:rPr>
      </w:pPr>
    </w:p>
    <w:p w14:paraId="4A7993D5" w14:textId="77777777" w:rsidR="0006056D" w:rsidRPr="00351883" w:rsidRDefault="0006056D" w:rsidP="0006056D">
      <w:pPr>
        <w:pStyle w:val="Prrafodelista"/>
        <w:spacing w:line="276" w:lineRule="auto"/>
        <w:rPr>
          <w:rFonts w:cs="Arial"/>
          <w:sz w:val="22"/>
          <w:szCs w:val="22"/>
          <w:lang w:eastAsia="es-MX"/>
        </w:rPr>
      </w:pPr>
      <w:r w:rsidRPr="00351883">
        <w:rPr>
          <w:rFonts w:cs="Arial"/>
          <w:sz w:val="22"/>
          <w:szCs w:val="22"/>
          <w:lang w:eastAsia="es-MX"/>
        </w:rPr>
        <w:t>Para los incisos a. b. y d. del numeral 1.1 y los incisos a. y b. del numeral 1.2 los Gastos de Instalación de los Tramos Locales</w:t>
      </w:r>
      <w:r w:rsidRPr="00351883">
        <w:rPr>
          <w:rFonts w:cs="Arial"/>
          <w:sz w:val="22"/>
          <w:szCs w:val="22"/>
        </w:rPr>
        <w:t xml:space="preserve"> y d</w:t>
      </w:r>
      <w:r w:rsidRPr="00351883">
        <w:rPr>
          <w:rFonts w:cs="Arial"/>
          <w:sz w:val="22"/>
          <w:szCs w:val="22"/>
          <w:lang w:eastAsia="es-MX"/>
        </w:rPr>
        <w:t>el tramo que se utiliza para conectarse al punto de presencia del Concesionario Solicitante en central, serán los que se determinen en la Oferta de Referencia para la prestación del Servicio Mayorista de Arrendamiento de Enlaces Dedicados Locales y de Interconexión de la Empresa Mayorista.</w:t>
      </w:r>
    </w:p>
    <w:p w14:paraId="3529283F" w14:textId="77777777" w:rsidR="0006056D" w:rsidRPr="00351883" w:rsidRDefault="0006056D" w:rsidP="0006056D">
      <w:pPr>
        <w:spacing w:after="0" w:line="240" w:lineRule="auto"/>
        <w:ind w:left="1134" w:hanging="414"/>
        <w:jc w:val="both"/>
        <w:rPr>
          <w:rFonts w:ascii="Arial" w:eastAsia="Times New Roman" w:hAnsi="Arial" w:cs="Arial"/>
          <w:lang w:eastAsia="es-MX"/>
        </w:rPr>
      </w:pPr>
    </w:p>
    <w:tbl>
      <w:tblPr>
        <w:tblW w:w="10789" w:type="dxa"/>
        <w:jc w:val="center"/>
        <w:tblCellMar>
          <w:left w:w="70" w:type="dxa"/>
          <w:right w:w="70" w:type="dxa"/>
        </w:tblCellMar>
        <w:tblLook w:val="00A0" w:firstRow="1" w:lastRow="0" w:firstColumn="1" w:lastColumn="0" w:noHBand="0" w:noVBand="0"/>
      </w:tblPr>
      <w:tblGrid>
        <w:gridCol w:w="2146"/>
        <w:gridCol w:w="2343"/>
        <w:gridCol w:w="202"/>
        <w:gridCol w:w="2594"/>
        <w:gridCol w:w="3504"/>
      </w:tblGrid>
      <w:tr w:rsidR="0006056D" w:rsidRPr="00351883" w14:paraId="6DE23DF2" w14:textId="77777777" w:rsidTr="00766888">
        <w:trPr>
          <w:trHeight w:val="285"/>
          <w:jc w:val="center"/>
        </w:trPr>
        <w:tc>
          <w:tcPr>
            <w:tcW w:w="10789" w:type="dxa"/>
            <w:gridSpan w:val="5"/>
            <w:tcBorders>
              <w:top w:val="nil"/>
              <w:left w:val="nil"/>
              <w:bottom w:val="nil"/>
              <w:right w:val="nil"/>
            </w:tcBorders>
            <w:shd w:val="clear" w:color="000000" w:fill="FFFFFF"/>
            <w:noWrap/>
            <w:vAlign w:val="bottom"/>
          </w:tcPr>
          <w:p w14:paraId="06F9D8E0" w14:textId="77777777" w:rsidR="0006056D" w:rsidRPr="00351883" w:rsidRDefault="0006056D" w:rsidP="00766888">
            <w:pPr>
              <w:spacing w:after="0" w:line="240" w:lineRule="auto"/>
              <w:jc w:val="center"/>
              <w:rPr>
                <w:rFonts w:ascii="Arial" w:eastAsia="Times New Roman" w:hAnsi="Arial" w:cs="Arial"/>
                <w:b/>
                <w:bCs/>
                <w:color w:val="000000"/>
                <w:lang w:eastAsia="es-MX"/>
              </w:rPr>
            </w:pPr>
            <w:r w:rsidRPr="00351883">
              <w:rPr>
                <w:rFonts w:ascii="Arial" w:eastAsia="Times New Roman" w:hAnsi="Arial" w:cs="Arial"/>
                <w:b/>
                <w:bCs/>
                <w:color w:val="000000"/>
                <w:lang w:eastAsia="es-MX"/>
              </w:rPr>
              <w:t>Tabla 1. Tarifas de Gastos de Instalación para Tramos Entre Localidades.</w:t>
            </w:r>
          </w:p>
          <w:p w14:paraId="3A01B0A3" w14:textId="77777777" w:rsidR="0006056D" w:rsidRPr="00351883" w:rsidRDefault="0006056D" w:rsidP="00766888">
            <w:pPr>
              <w:spacing w:after="0" w:line="240" w:lineRule="auto"/>
              <w:jc w:val="center"/>
              <w:rPr>
                <w:rFonts w:ascii="Arial" w:eastAsia="Times New Roman" w:hAnsi="Arial" w:cs="Arial"/>
                <w:b/>
                <w:bCs/>
                <w:color w:val="000000"/>
                <w:lang w:eastAsia="es-MX"/>
              </w:rPr>
            </w:pPr>
          </w:p>
        </w:tc>
      </w:tr>
      <w:tr w:rsidR="0006056D" w:rsidRPr="00351883" w14:paraId="3EA5656F" w14:textId="77777777" w:rsidTr="00453759">
        <w:trPr>
          <w:trHeight w:val="780"/>
          <w:jc w:val="center"/>
        </w:trPr>
        <w:tc>
          <w:tcPr>
            <w:tcW w:w="2146" w:type="dxa"/>
            <w:shd w:val="clear" w:color="000000" w:fill="FFFFFF"/>
            <w:vAlign w:val="center"/>
          </w:tcPr>
          <w:p w14:paraId="1B6F59DD" w14:textId="6927C47C" w:rsidR="0006056D" w:rsidRPr="00351883" w:rsidRDefault="0006056D" w:rsidP="00766888">
            <w:pPr>
              <w:spacing w:after="0" w:line="240" w:lineRule="auto"/>
              <w:jc w:val="center"/>
              <w:rPr>
                <w:rFonts w:ascii="Arial" w:hAnsi="Arial" w:cs="Arial"/>
                <w:b/>
                <w:bCs/>
                <w:color w:val="000000"/>
              </w:rPr>
            </w:pPr>
          </w:p>
        </w:tc>
        <w:tc>
          <w:tcPr>
            <w:tcW w:w="2343" w:type="dxa"/>
            <w:shd w:val="clear" w:color="000000" w:fill="FFFFFF"/>
            <w:vAlign w:val="center"/>
          </w:tcPr>
          <w:p w14:paraId="19D72AF6" w14:textId="35A9BFA9" w:rsidR="0006056D" w:rsidRPr="00351883" w:rsidRDefault="0006056D" w:rsidP="00766888">
            <w:pPr>
              <w:spacing w:after="0" w:line="240" w:lineRule="auto"/>
              <w:jc w:val="center"/>
              <w:rPr>
                <w:rFonts w:ascii="Arial" w:hAnsi="Arial" w:cs="Arial"/>
                <w:b/>
                <w:bCs/>
                <w:color w:val="000000"/>
              </w:rPr>
            </w:pPr>
          </w:p>
        </w:tc>
        <w:tc>
          <w:tcPr>
            <w:tcW w:w="202" w:type="dxa"/>
            <w:tcBorders>
              <w:top w:val="nil"/>
              <w:left w:val="nil"/>
              <w:bottom w:val="nil"/>
              <w:right w:val="nil"/>
            </w:tcBorders>
            <w:shd w:val="clear" w:color="000000" w:fill="FFFFFF"/>
            <w:noWrap/>
            <w:vAlign w:val="bottom"/>
          </w:tcPr>
          <w:p w14:paraId="6E97D144" w14:textId="77777777" w:rsidR="0006056D" w:rsidRPr="00351883" w:rsidRDefault="0006056D" w:rsidP="00766888">
            <w:pPr>
              <w:spacing w:after="0" w:line="240" w:lineRule="auto"/>
              <w:rPr>
                <w:rFonts w:ascii="Arial" w:hAnsi="Arial" w:cs="Arial"/>
                <w:color w:val="000000"/>
              </w:rPr>
            </w:pPr>
            <w:r w:rsidRPr="00351883">
              <w:rPr>
                <w:rFonts w:ascii="Arial" w:hAnsi="Arial" w:cs="Arial"/>
                <w:color w:val="000000"/>
              </w:rPr>
              <w:t> </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tcPr>
          <w:p w14:paraId="51441CDB" w14:textId="77777777" w:rsidR="0006056D" w:rsidRPr="00351883" w:rsidRDefault="0006056D" w:rsidP="00766888">
            <w:pPr>
              <w:spacing w:after="0" w:line="240" w:lineRule="auto"/>
              <w:jc w:val="center"/>
              <w:rPr>
                <w:rFonts w:ascii="Arial" w:hAnsi="Arial" w:cs="Arial"/>
                <w:b/>
                <w:bCs/>
                <w:color w:val="000000"/>
              </w:rPr>
            </w:pPr>
            <w:r w:rsidRPr="00351883">
              <w:rPr>
                <w:rFonts w:ascii="Arial" w:hAnsi="Arial" w:cs="Arial"/>
                <w:b/>
                <w:bCs/>
                <w:color w:val="000000"/>
              </w:rPr>
              <w:t>Velocidad</w:t>
            </w:r>
          </w:p>
        </w:tc>
        <w:tc>
          <w:tcPr>
            <w:tcW w:w="3504" w:type="dxa"/>
            <w:tcBorders>
              <w:top w:val="single" w:sz="4" w:space="0" w:color="auto"/>
              <w:left w:val="nil"/>
              <w:bottom w:val="single" w:sz="4" w:space="0" w:color="auto"/>
              <w:right w:val="single" w:sz="4" w:space="0" w:color="auto"/>
            </w:tcBorders>
            <w:shd w:val="clear" w:color="000000" w:fill="FFFFFF"/>
            <w:vAlign w:val="center"/>
          </w:tcPr>
          <w:p w14:paraId="3D13E0D7" w14:textId="77777777" w:rsidR="0006056D" w:rsidRPr="00351883" w:rsidRDefault="0006056D" w:rsidP="00766888">
            <w:pPr>
              <w:spacing w:after="0" w:line="240" w:lineRule="auto"/>
              <w:jc w:val="center"/>
              <w:rPr>
                <w:rFonts w:ascii="Arial" w:hAnsi="Arial" w:cs="Arial"/>
                <w:b/>
                <w:bCs/>
                <w:color w:val="000000"/>
              </w:rPr>
            </w:pPr>
            <w:r w:rsidRPr="00351883">
              <w:rPr>
                <w:rFonts w:ascii="Arial" w:hAnsi="Arial" w:cs="Arial"/>
                <w:b/>
                <w:bCs/>
                <w:color w:val="000000"/>
              </w:rPr>
              <w:t>Gasto de Instalación por Tramo Entre Localidades</w:t>
            </w:r>
          </w:p>
        </w:tc>
      </w:tr>
      <w:tr w:rsidR="00B86EEC" w:rsidRPr="00351883" w14:paraId="6509B8D8" w14:textId="77777777" w:rsidTr="00453759">
        <w:trPr>
          <w:trHeight w:val="285"/>
          <w:jc w:val="center"/>
        </w:trPr>
        <w:tc>
          <w:tcPr>
            <w:tcW w:w="2146" w:type="dxa"/>
            <w:tcBorders>
              <w:top w:val="nil"/>
            </w:tcBorders>
            <w:shd w:val="clear" w:color="000000" w:fill="FFFFFF"/>
            <w:noWrap/>
            <w:vAlign w:val="bottom"/>
          </w:tcPr>
          <w:p w14:paraId="6A31182E" w14:textId="4C2A7E7A" w:rsidR="00B86EEC" w:rsidRPr="00351883" w:rsidRDefault="00B86EEC" w:rsidP="00B86EEC">
            <w:pPr>
              <w:spacing w:after="0" w:line="240" w:lineRule="auto"/>
              <w:jc w:val="center"/>
              <w:rPr>
                <w:rFonts w:ascii="Arial" w:hAnsi="Arial" w:cs="Arial"/>
                <w:color w:val="000000"/>
              </w:rPr>
            </w:pPr>
          </w:p>
        </w:tc>
        <w:tc>
          <w:tcPr>
            <w:tcW w:w="2343" w:type="dxa"/>
            <w:tcBorders>
              <w:top w:val="nil"/>
            </w:tcBorders>
            <w:shd w:val="clear" w:color="000000" w:fill="FFFFFF"/>
            <w:noWrap/>
            <w:vAlign w:val="center"/>
          </w:tcPr>
          <w:p w14:paraId="78799A23" w14:textId="1542DE1F" w:rsidR="00B86EEC" w:rsidRPr="00351883" w:rsidRDefault="00B86EEC" w:rsidP="00B86EEC">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6C1B3376" w14:textId="77777777" w:rsidR="00B86EEC" w:rsidRPr="00351883" w:rsidRDefault="00B86EEC" w:rsidP="00B86EEC">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6A9234B8" w14:textId="77777777" w:rsidR="00B86EEC" w:rsidRPr="00351883" w:rsidRDefault="00B86EEC" w:rsidP="00B86EEC">
            <w:pPr>
              <w:spacing w:after="0" w:line="240" w:lineRule="auto"/>
              <w:jc w:val="center"/>
              <w:rPr>
                <w:rFonts w:ascii="Arial" w:hAnsi="Arial" w:cs="Arial"/>
                <w:color w:val="000000"/>
              </w:rPr>
            </w:pPr>
            <w:r w:rsidRPr="00351883">
              <w:rPr>
                <w:rFonts w:ascii="Arial" w:hAnsi="Arial" w:cs="Arial"/>
                <w:color w:val="000000"/>
              </w:rPr>
              <w:t>Ethernet 1 Mbps</w:t>
            </w:r>
          </w:p>
        </w:tc>
        <w:tc>
          <w:tcPr>
            <w:tcW w:w="3504" w:type="dxa"/>
            <w:tcBorders>
              <w:top w:val="nil"/>
              <w:left w:val="nil"/>
              <w:bottom w:val="single" w:sz="8" w:space="0" w:color="auto"/>
              <w:right w:val="single" w:sz="8" w:space="0" w:color="auto"/>
            </w:tcBorders>
            <w:shd w:val="clear" w:color="000000" w:fill="FFFFFF"/>
            <w:noWrap/>
            <w:vAlign w:val="center"/>
          </w:tcPr>
          <w:p w14:paraId="05FD649E" w14:textId="41500FE5" w:rsidR="00B86EEC" w:rsidRPr="0090598D" w:rsidRDefault="00B86EEC" w:rsidP="00B86EEC">
            <w:pPr>
              <w:spacing w:after="0" w:line="240" w:lineRule="auto"/>
              <w:jc w:val="center"/>
              <w:rPr>
                <w:rFonts w:ascii="Arial" w:hAnsi="Arial" w:cs="Arial"/>
                <w:color w:val="000000"/>
              </w:rPr>
            </w:pPr>
            <w:r>
              <w:rPr>
                <w:rFonts w:ascii="Arial" w:hAnsi="Arial" w:cs="Arial"/>
                <w:color w:val="000000"/>
              </w:rPr>
              <w:t>5,784.40</w:t>
            </w:r>
          </w:p>
        </w:tc>
      </w:tr>
      <w:tr w:rsidR="00B86EEC" w:rsidRPr="00351883" w14:paraId="4EADE432" w14:textId="77777777" w:rsidTr="00453759">
        <w:trPr>
          <w:trHeight w:val="285"/>
          <w:jc w:val="center"/>
        </w:trPr>
        <w:tc>
          <w:tcPr>
            <w:tcW w:w="2146" w:type="dxa"/>
            <w:tcBorders>
              <w:top w:val="nil"/>
            </w:tcBorders>
            <w:shd w:val="clear" w:color="000000" w:fill="FFFFFF"/>
            <w:noWrap/>
            <w:vAlign w:val="bottom"/>
          </w:tcPr>
          <w:p w14:paraId="41052031" w14:textId="377EACB8" w:rsidR="00B86EEC" w:rsidRPr="00351883" w:rsidRDefault="00B86EEC" w:rsidP="00B86EEC">
            <w:pPr>
              <w:spacing w:after="0" w:line="240" w:lineRule="auto"/>
              <w:jc w:val="center"/>
              <w:rPr>
                <w:rFonts w:ascii="Arial" w:hAnsi="Arial" w:cs="Arial"/>
                <w:color w:val="000000"/>
              </w:rPr>
            </w:pPr>
          </w:p>
        </w:tc>
        <w:tc>
          <w:tcPr>
            <w:tcW w:w="2343" w:type="dxa"/>
            <w:tcBorders>
              <w:top w:val="nil"/>
            </w:tcBorders>
            <w:shd w:val="clear" w:color="000000" w:fill="FFFFFF"/>
            <w:noWrap/>
            <w:vAlign w:val="center"/>
          </w:tcPr>
          <w:p w14:paraId="7CB0DCF3" w14:textId="11B4D13C" w:rsidR="00B86EEC" w:rsidRPr="00351883" w:rsidRDefault="00B86EEC" w:rsidP="00B86EEC">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28195EB9" w14:textId="77777777" w:rsidR="00B86EEC" w:rsidRPr="00351883" w:rsidRDefault="00B86EEC" w:rsidP="00B86EEC">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7053B034" w14:textId="77777777" w:rsidR="00B86EEC" w:rsidRPr="00351883" w:rsidRDefault="00B86EEC" w:rsidP="00B86EEC">
            <w:pPr>
              <w:spacing w:after="0" w:line="240" w:lineRule="auto"/>
              <w:jc w:val="center"/>
              <w:rPr>
                <w:rFonts w:ascii="Arial" w:hAnsi="Arial" w:cs="Arial"/>
                <w:color w:val="000000"/>
              </w:rPr>
            </w:pPr>
            <w:r w:rsidRPr="00351883">
              <w:rPr>
                <w:rFonts w:ascii="Arial" w:hAnsi="Arial" w:cs="Arial"/>
                <w:color w:val="000000"/>
              </w:rPr>
              <w:t>Ethernet 2 Mbps</w:t>
            </w:r>
          </w:p>
        </w:tc>
        <w:tc>
          <w:tcPr>
            <w:tcW w:w="3504" w:type="dxa"/>
            <w:tcBorders>
              <w:top w:val="nil"/>
              <w:left w:val="nil"/>
              <w:bottom w:val="single" w:sz="8" w:space="0" w:color="auto"/>
              <w:right w:val="single" w:sz="8" w:space="0" w:color="auto"/>
            </w:tcBorders>
            <w:shd w:val="clear" w:color="000000" w:fill="FFFFFF"/>
            <w:noWrap/>
            <w:vAlign w:val="center"/>
          </w:tcPr>
          <w:p w14:paraId="559BA24A" w14:textId="60CB9BB9" w:rsidR="00B86EEC" w:rsidRPr="0090598D" w:rsidRDefault="00B86EEC" w:rsidP="00B86EEC">
            <w:pPr>
              <w:spacing w:after="0" w:line="240" w:lineRule="auto"/>
              <w:jc w:val="center"/>
              <w:rPr>
                <w:rFonts w:ascii="Arial" w:hAnsi="Arial" w:cs="Arial"/>
                <w:color w:val="000000"/>
              </w:rPr>
            </w:pPr>
            <w:r>
              <w:rPr>
                <w:rFonts w:ascii="Arial" w:hAnsi="Arial" w:cs="Arial"/>
                <w:color w:val="000000"/>
              </w:rPr>
              <w:t>5,784.40</w:t>
            </w:r>
          </w:p>
        </w:tc>
      </w:tr>
      <w:tr w:rsidR="00B86EEC" w:rsidRPr="00351883" w14:paraId="2B3DA0EE" w14:textId="77777777" w:rsidTr="00453759">
        <w:trPr>
          <w:trHeight w:val="285"/>
          <w:jc w:val="center"/>
        </w:trPr>
        <w:tc>
          <w:tcPr>
            <w:tcW w:w="2146" w:type="dxa"/>
            <w:tcBorders>
              <w:top w:val="nil"/>
            </w:tcBorders>
            <w:shd w:val="clear" w:color="000000" w:fill="FFFFFF"/>
            <w:noWrap/>
            <w:vAlign w:val="bottom"/>
          </w:tcPr>
          <w:p w14:paraId="001840EA" w14:textId="7E21F97F" w:rsidR="00B86EEC" w:rsidRPr="00351883" w:rsidRDefault="00B86EEC" w:rsidP="00B86EEC">
            <w:pPr>
              <w:spacing w:after="0" w:line="240" w:lineRule="auto"/>
              <w:jc w:val="center"/>
              <w:rPr>
                <w:rFonts w:ascii="Arial" w:hAnsi="Arial" w:cs="Arial"/>
                <w:color w:val="000000"/>
              </w:rPr>
            </w:pPr>
          </w:p>
        </w:tc>
        <w:tc>
          <w:tcPr>
            <w:tcW w:w="2343" w:type="dxa"/>
            <w:tcBorders>
              <w:top w:val="nil"/>
            </w:tcBorders>
            <w:shd w:val="clear" w:color="000000" w:fill="FFFFFF"/>
            <w:noWrap/>
            <w:vAlign w:val="center"/>
          </w:tcPr>
          <w:p w14:paraId="3D7EEFF4" w14:textId="786D6F8D" w:rsidR="00B86EEC" w:rsidRPr="00351883" w:rsidRDefault="00B86EEC" w:rsidP="00B86EEC">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49C83E28" w14:textId="77777777" w:rsidR="00B86EEC" w:rsidRPr="00351883" w:rsidRDefault="00B86EEC" w:rsidP="00B86EEC">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220555D5" w14:textId="77777777" w:rsidR="00B86EEC" w:rsidRPr="00351883" w:rsidRDefault="00B86EEC" w:rsidP="00B86EEC">
            <w:pPr>
              <w:spacing w:after="0" w:line="240" w:lineRule="auto"/>
              <w:jc w:val="center"/>
              <w:rPr>
                <w:rFonts w:ascii="Arial" w:hAnsi="Arial" w:cs="Arial"/>
                <w:color w:val="000000"/>
              </w:rPr>
            </w:pPr>
            <w:r w:rsidRPr="00351883">
              <w:rPr>
                <w:rFonts w:ascii="Arial" w:hAnsi="Arial" w:cs="Arial"/>
                <w:color w:val="000000"/>
              </w:rPr>
              <w:t>Ethernet 4 Mbps</w:t>
            </w:r>
          </w:p>
        </w:tc>
        <w:tc>
          <w:tcPr>
            <w:tcW w:w="3504" w:type="dxa"/>
            <w:tcBorders>
              <w:top w:val="nil"/>
              <w:left w:val="nil"/>
              <w:bottom w:val="single" w:sz="8" w:space="0" w:color="auto"/>
              <w:right w:val="single" w:sz="8" w:space="0" w:color="auto"/>
            </w:tcBorders>
            <w:shd w:val="clear" w:color="000000" w:fill="FFFFFF"/>
            <w:noWrap/>
            <w:vAlign w:val="center"/>
          </w:tcPr>
          <w:p w14:paraId="41BA82ED" w14:textId="195D5C27" w:rsidR="00B86EEC" w:rsidRPr="0090598D" w:rsidRDefault="00B86EEC" w:rsidP="00B86EEC">
            <w:pPr>
              <w:spacing w:after="0" w:line="240" w:lineRule="auto"/>
              <w:jc w:val="center"/>
              <w:rPr>
                <w:rFonts w:ascii="Arial" w:hAnsi="Arial" w:cs="Arial"/>
                <w:color w:val="000000"/>
              </w:rPr>
            </w:pPr>
            <w:r>
              <w:rPr>
                <w:rFonts w:ascii="Arial" w:hAnsi="Arial" w:cs="Arial"/>
                <w:color w:val="000000"/>
              </w:rPr>
              <w:t>5,784.40</w:t>
            </w:r>
          </w:p>
        </w:tc>
      </w:tr>
      <w:tr w:rsidR="00B86EEC" w:rsidRPr="00351883" w14:paraId="4346AB50" w14:textId="77777777" w:rsidTr="00453759">
        <w:trPr>
          <w:trHeight w:val="285"/>
          <w:jc w:val="center"/>
        </w:trPr>
        <w:tc>
          <w:tcPr>
            <w:tcW w:w="2146" w:type="dxa"/>
            <w:tcBorders>
              <w:top w:val="nil"/>
            </w:tcBorders>
            <w:shd w:val="clear" w:color="000000" w:fill="FFFFFF"/>
            <w:noWrap/>
            <w:vAlign w:val="bottom"/>
          </w:tcPr>
          <w:p w14:paraId="76539456" w14:textId="2DA4F53F" w:rsidR="00B86EEC" w:rsidRPr="00351883" w:rsidRDefault="00B86EEC" w:rsidP="00B86EEC">
            <w:pPr>
              <w:spacing w:after="0" w:line="240" w:lineRule="auto"/>
              <w:jc w:val="center"/>
              <w:rPr>
                <w:rFonts w:ascii="Arial" w:hAnsi="Arial" w:cs="Arial"/>
                <w:color w:val="000000"/>
              </w:rPr>
            </w:pPr>
          </w:p>
        </w:tc>
        <w:tc>
          <w:tcPr>
            <w:tcW w:w="2343" w:type="dxa"/>
            <w:tcBorders>
              <w:top w:val="nil"/>
            </w:tcBorders>
            <w:shd w:val="clear" w:color="000000" w:fill="FFFFFF"/>
            <w:noWrap/>
            <w:vAlign w:val="center"/>
          </w:tcPr>
          <w:p w14:paraId="7F6EAB30" w14:textId="2C614AC1" w:rsidR="00B86EEC" w:rsidRPr="00351883" w:rsidRDefault="00B86EEC" w:rsidP="00B86EEC">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53AA4BB2" w14:textId="77777777" w:rsidR="00B86EEC" w:rsidRPr="00351883" w:rsidRDefault="00B86EEC" w:rsidP="00B86EEC">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4726BDDC" w14:textId="77777777" w:rsidR="00B86EEC" w:rsidRPr="00351883" w:rsidRDefault="00B86EEC" w:rsidP="00B86EEC">
            <w:pPr>
              <w:spacing w:after="0" w:line="240" w:lineRule="auto"/>
              <w:jc w:val="center"/>
              <w:rPr>
                <w:rFonts w:ascii="Arial" w:hAnsi="Arial" w:cs="Arial"/>
                <w:color w:val="000000"/>
              </w:rPr>
            </w:pPr>
            <w:r w:rsidRPr="00351883">
              <w:rPr>
                <w:rFonts w:ascii="Arial" w:hAnsi="Arial" w:cs="Arial"/>
                <w:color w:val="000000"/>
              </w:rPr>
              <w:t>Ethernet 6 Mbps</w:t>
            </w:r>
          </w:p>
        </w:tc>
        <w:tc>
          <w:tcPr>
            <w:tcW w:w="3504" w:type="dxa"/>
            <w:tcBorders>
              <w:top w:val="nil"/>
              <w:left w:val="nil"/>
              <w:bottom w:val="single" w:sz="8" w:space="0" w:color="auto"/>
              <w:right w:val="single" w:sz="8" w:space="0" w:color="auto"/>
            </w:tcBorders>
            <w:shd w:val="clear" w:color="000000" w:fill="FFFFFF"/>
            <w:noWrap/>
            <w:vAlign w:val="center"/>
          </w:tcPr>
          <w:p w14:paraId="344E84BA" w14:textId="2B7D91ED" w:rsidR="00B86EEC" w:rsidRPr="0090598D" w:rsidRDefault="00B86EEC" w:rsidP="00B86EEC">
            <w:pPr>
              <w:spacing w:after="0" w:line="240" w:lineRule="auto"/>
              <w:jc w:val="center"/>
              <w:rPr>
                <w:rFonts w:ascii="Arial" w:hAnsi="Arial" w:cs="Arial"/>
                <w:color w:val="000000"/>
              </w:rPr>
            </w:pPr>
            <w:r>
              <w:rPr>
                <w:rFonts w:ascii="Arial" w:hAnsi="Arial" w:cs="Arial"/>
                <w:color w:val="000000"/>
              </w:rPr>
              <w:t>5,784.40</w:t>
            </w:r>
          </w:p>
        </w:tc>
      </w:tr>
      <w:tr w:rsidR="00B86EEC" w:rsidRPr="00351883" w14:paraId="77E74352" w14:textId="77777777" w:rsidTr="00453759">
        <w:trPr>
          <w:trHeight w:val="285"/>
          <w:jc w:val="center"/>
        </w:trPr>
        <w:tc>
          <w:tcPr>
            <w:tcW w:w="2146" w:type="dxa"/>
            <w:tcBorders>
              <w:top w:val="nil"/>
            </w:tcBorders>
            <w:shd w:val="clear" w:color="000000" w:fill="FFFFFF"/>
            <w:noWrap/>
            <w:vAlign w:val="bottom"/>
          </w:tcPr>
          <w:p w14:paraId="0926EA71" w14:textId="0B53F356" w:rsidR="00B86EEC" w:rsidRPr="00351883" w:rsidRDefault="00B86EEC" w:rsidP="00B86EEC">
            <w:pPr>
              <w:spacing w:after="0" w:line="240" w:lineRule="auto"/>
              <w:jc w:val="center"/>
              <w:rPr>
                <w:rFonts w:ascii="Arial" w:hAnsi="Arial" w:cs="Arial"/>
                <w:color w:val="000000"/>
              </w:rPr>
            </w:pPr>
          </w:p>
        </w:tc>
        <w:tc>
          <w:tcPr>
            <w:tcW w:w="2343" w:type="dxa"/>
            <w:tcBorders>
              <w:top w:val="nil"/>
            </w:tcBorders>
            <w:shd w:val="clear" w:color="000000" w:fill="FFFFFF"/>
            <w:noWrap/>
            <w:vAlign w:val="center"/>
          </w:tcPr>
          <w:p w14:paraId="34FCA461" w14:textId="2EAAF399" w:rsidR="00B86EEC" w:rsidRPr="00351883" w:rsidRDefault="00B86EEC" w:rsidP="00B86EEC">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5B3AE0F9" w14:textId="77777777" w:rsidR="00B86EEC" w:rsidRPr="00351883" w:rsidRDefault="00B86EEC" w:rsidP="00B86EEC">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7CD59216" w14:textId="77777777" w:rsidR="00B86EEC" w:rsidRPr="00351883" w:rsidRDefault="00B86EEC" w:rsidP="00B86EEC">
            <w:pPr>
              <w:spacing w:after="0" w:line="240" w:lineRule="auto"/>
              <w:jc w:val="center"/>
              <w:rPr>
                <w:rFonts w:ascii="Arial" w:hAnsi="Arial" w:cs="Arial"/>
                <w:color w:val="000000"/>
              </w:rPr>
            </w:pPr>
            <w:r w:rsidRPr="00351883">
              <w:rPr>
                <w:rFonts w:ascii="Arial" w:hAnsi="Arial" w:cs="Arial"/>
                <w:color w:val="000000"/>
              </w:rPr>
              <w:t>Ethernet 8 Mbps</w:t>
            </w:r>
          </w:p>
        </w:tc>
        <w:tc>
          <w:tcPr>
            <w:tcW w:w="3504" w:type="dxa"/>
            <w:tcBorders>
              <w:top w:val="nil"/>
              <w:left w:val="nil"/>
              <w:bottom w:val="single" w:sz="8" w:space="0" w:color="auto"/>
              <w:right w:val="single" w:sz="8" w:space="0" w:color="auto"/>
            </w:tcBorders>
            <w:shd w:val="clear" w:color="000000" w:fill="FFFFFF"/>
            <w:noWrap/>
            <w:vAlign w:val="center"/>
          </w:tcPr>
          <w:p w14:paraId="285249D5" w14:textId="6F5007C0" w:rsidR="00B86EEC" w:rsidRPr="0090598D" w:rsidRDefault="00B86EEC" w:rsidP="00B86EEC">
            <w:pPr>
              <w:spacing w:after="0" w:line="240" w:lineRule="auto"/>
              <w:jc w:val="center"/>
              <w:rPr>
                <w:rFonts w:ascii="Arial" w:hAnsi="Arial" w:cs="Arial"/>
                <w:color w:val="000000"/>
              </w:rPr>
            </w:pPr>
            <w:r>
              <w:rPr>
                <w:rFonts w:ascii="Arial" w:hAnsi="Arial" w:cs="Arial"/>
                <w:color w:val="000000"/>
              </w:rPr>
              <w:t>5,784.40</w:t>
            </w:r>
          </w:p>
        </w:tc>
      </w:tr>
      <w:tr w:rsidR="00B86EEC" w:rsidRPr="00351883" w14:paraId="51ED7830" w14:textId="77777777" w:rsidTr="00453759">
        <w:trPr>
          <w:trHeight w:val="285"/>
          <w:jc w:val="center"/>
        </w:trPr>
        <w:tc>
          <w:tcPr>
            <w:tcW w:w="2146" w:type="dxa"/>
            <w:tcBorders>
              <w:top w:val="nil"/>
            </w:tcBorders>
            <w:shd w:val="clear" w:color="000000" w:fill="FFFFFF"/>
            <w:noWrap/>
            <w:vAlign w:val="bottom"/>
          </w:tcPr>
          <w:p w14:paraId="7E0EA3E9" w14:textId="6C46426A" w:rsidR="00B86EEC" w:rsidRPr="00351883" w:rsidRDefault="00B86EEC" w:rsidP="00B86EEC">
            <w:pPr>
              <w:spacing w:after="0" w:line="240" w:lineRule="auto"/>
              <w:jc w:val="center"/>
              <w:rPr>
                <w:rFonts w:ascii="Arial" w:hAnsi="Arial" w:cs="Arial"/>
                <w:color w:val="000000"/>
              </w:rPr>
            </w:pPr>
          </w:p>
        </w:tc>
        <w:tc>
          <w:tcPr>
            <w:tcW w:w="2343" w:type="dxa"/>
            <w:tcBorders>
              <w:top w:val="nil"/>
            </w:tcBorders>
            <w:shd w:val="clear" w:color="000000" w:fill="FFFFFF"/>
            <w:noWrap/>
            <w:vAlign w:val="center"/>
          </w:tcPr>
          <w:p w14:paraId="12B31D0E" w14:textId="5E6ECB7A" w:rsidR="00B86EEC" w:rsidRPr="00351883" w:rsidRDefault="00B86EEC" w:rsidP="00B86EEC">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7C6E5BDA" w14:textId="77777777" w:rsidR="00B86EEC" w:rsidRPr="00351883" w:rsidRDefault="00B86EEC" w:rsidP="00B86EEC">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30C6BC1F" w14:textId="77777777" w:rsidR="00B86EEC" w:rsidRPr="00351883" w:rsidRDefault="00B86EEC" w:rsidP="00B86EEC">
            <w:pPr>
              <w:spacing w:after="0" w:line="240" w:lineRule="auto"/>
              <w:jc w:val="center"/>
              <w:rPr>
                <w:rFonts w:ascii="Arial" w:hAnsi="Arial" w:cs="Arial"/>
                <w:color w:val="000000"/>
              </w:rPr>
            </w:pPr>
            <w:r w:rsidRPr="00351883">
              <w:rPr>
                <w:rFonts w:ascii="Arial" w:hAnsi="Arial" w:cs="Arial"/>
                <w:color w:val="000000"/>
              </w:rPr>
              <w:t>Ethernet 10 Mbps</w:t>
            </w:r>
          </w:p>
        </w:tc>
        <w:tc>
          <w:tcPr>
            <w:tcW w:w="3504" w:type="dxa"/>
            <w:tcBorders>
              <w:top w:val="nil"/>
              <w:left w:val="nil"/>
              <w:bottom w:val="single" w:sz="8" w:space="0" w:color="auto"/>
              <w:right w:val="single" w:sz="8" w:space="0" w:color="auto"/>
            </w:tcBorders>
            <w:shd w:val="clear" w:color="000000" w:fill="FFFFFF"/>
            <w:noWrap/>
            <w:vAlign w:val="center"/>
          </w:tcPr>
          <w:p w14:paraId="532BC9E7" w14:textId="5B80E19C" w:rsidR="00B86EEC" w:rsidRPr="0090598D" w:rsidRDefault="00B86EEC" w:rsidP="00B86EEC">
            <w:pPr>
              <w:spacing w:after="0" w:line="240" w:lineRule="auto"/>
              <w:jc w:val="center"/>
              <w:rPr>
                <w:rFonts w:ascii="Arial" w:hAnsi="Arial" w:cs="Arial"/>
                <w:color w:val="000000"/>
              </w:rPr>
            </w:pPr>
            <w:r>
              <w:rPr>
                <w:rFonts w:ascii="Arial" w:hAnsi="Arial" w:cs="Arial"/>
                <w:color w:val="000000"/>
              </w:rPr>
              <w:t>5,784.40</w:t>
            </w:r>
          </w:p>
        </w:tc>
      </w:tr>
      <w:tr w:rsidR="00B86EEC" w:rsidRPr="00351883" w14:paraId="363A0DC5" w14:textId="77777777" w:rsidTr="00453759">
        <w:trPr>
          <w:trHeight w:val="285"/>
          <w:jc w:val="center"/>
        </w:trPr>
        <w:tc>
          <w:tcPr>
            <w:tcW w:w="2146" w:type="dxa"/>
            <w:tcBorders>
              <w:top w:val="nil"/>
            </w:tcBorders>
            <w:shd w:val="clear" w:color="000000" w:fill="FFFFFF"/>
            <w:noWrap/>
            <w:vAlign w:val="bottom"/>
          </w:tcPr>
          <w:p w14:paraId="1E28980A" w14:textId="7A5BF2CA" w:rsidR="00B86EEC" w:rsidRPr="00351883" w:rsidRDefault="00B86EEC" w:rsidP="00B86EEC">
            <w:pPr>
              <w:spacing w:after="0" w:line="240" w:lineRule="auto"/>
              <w:jc w:val="center"/>
              <w:rPr>
                <w:rFonts w:ascii="Arial" w:hAnsi="Arial" w:cs="Arial"/>
                <w:color w:val="000000"/>
              </w:rPr>
            </w:pPr>
          </w:p>
        </w:tc>
        <w:tc>
          <w:tcPr>
            <w:tcW w:w="2343" w:type="dxa"/>
            <w:tcBorders>
              <w:top w:val="nil"/>
            </w:tcBorders>
            <w:shd w:val="clear" w:color="000000" w:fill="FFFFFF"/>
            <w:noWrap/>
            <w:vAlign w:val="center"/>
          </w:tcPr>
          <w:p w14:paraId="165D7FDE" w14:textId="347E1669" w:rsidR="00B86EEC" w:rsidRPr="00351883" w:rsidRDefault="00B86EEC" w:rsidP="00B86EEC">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1BFF1F06" w14:textId="77777777" w:rsidR="00B86EEC" w:rsidRPr="00351883" w:rsidRDefault="00B86EEC" w:rsidP="00B86EEC">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2555E593" w14:textId="77777777" w:rsidR="00B86EEC" w:rsidRPr="00351883" w:rsidRDefault="00B86EEC" w:rsidP="00B86EEC">
            <w:pPr>
              <w:spacing w:after="0" w:line="240" w:lineRule="auto"/>
              <w:jc w:val="center"/>
              <w:rPr>
                <w:rFonts w:ascii="Arial" w:hAnsi="Arial" w:cs="Arial"/>
                <w:color w:val="000000"/>
              </w:rPr>
            </w:pPr>
            <w:r w:rsidRPr="00351883">
              <w:rPr>
                <w:rFonts w:ascii="Arial" w:hAnsi="Arial" w:cs="Arial"/>
                <w:color w:val="000000"/>
              </w:rPr>
              <w:t>Ethernet 20 Mbps</w:t>
            </w:r>
          </w:p>
        </w:tc>
        <w:tc>
          <w:tcPr>
            <w:tcW w:w="3504" w:type="dxa"/>
            <w:tcBorders>
              <w:top w:val="nil"/>
              <w:left w:val="nil"/>
              <w:bottom w:val="single" w:sz="8" w:space="0" w:color="auto"/>
              <w:right w:val="single" w:sz="8" w:space="0" w:color="auto"/>
            </w:tcBorders>
            <w:shd w:val="clear" w:color="000000" w:fill="FFFFFF"/>
            <w:noWrap/>
            <w:vAlign w:val="center"/>
          </w:tcPr>
          <w:p w14:paraId="6B54FB50" w14:textId="642E8AB1" w:rsidR="00B86EEC" w:rsidRPr="0090598D" w:rsidRDefault="00B86EEC" w:rsidP="00B86EEC">
            <w:pPr>
              <w:spacing w:after="0" w:line="240" w:lineRule="auto"/>
              <w:jc w:val="center"/>
              <w:rPr>
                <w:rFonts w:ascii="Arial" w:hAnsi="Arial" w:cs="Arial"/>
                <w:color w:val="000000"/>
              </w:rPr>
            </w:pPr>
            <w:r>
              <w:rPr>
                <w:rFonts w:ascii="Arial" w:hAnsi="Arial" w:cs="Arial"/>
                <w:color w:val="000000"/>
              </w:rPr>
              <w:t>5,784.40</w:t>
            </w:r>
          </w:p>
        </w:tc>
      </w:tr>
      <w:tr w:rsidR="00B86EEC" w:rsidRPr="00351883" w14:paraId="4367BC6E" w14:textId="77777777" w:rsidTr="00453759">
        <w:trPr>
          <w:trHeight w:val="285"/>
          <w:jc w:val="center"/>
        </w:trPr>
        <w:tc>
          <w:tcPr>
            <w:tcW w:w="2146" w:type="dxa"/>
            <w:tcBorders>
              <w:top w:val="nil"/>
            </w:tcBorders>
            <w:shd w:val="clear" w:color="000000" w:fill="FFFFFF"/>
            <w:noWrap/>
            <w:vAlign w:val="bottom"/>
          </w:tcPr>
          <w:p w14:paraId="6C2F1302" w14:textId="688B8C41" w:rsidR="00B86EEC" w:rsidRPr="00351883" w:rsidRDefault="00B86EEC" w:rsidP="00B86EEC">
            <w:pPr>
              <w:spacing w:after="0" w:line="240" w:lineRule="auto"/>
              <w:jc w:val="center"/>
              <w:rPr>
                <w:rFonts w:ascii="Arial" w:hAnsi="Arial" w:cs="Arial"/>
                <w:color w:val="000000"/>
              </w:rPr>
            </w:pPr>
          </w:p>
        </w:tc>
        <w:tc>
          <w:tcPr>
            <w:tcW w:w="2343" w:type="dxa"/>
            <w:tcBorders>
              <w:top w:val="nil"/>
            </w:tcBorders>
            <w:shd w:val="clear" w:color="000000" w:fill="FFFFFF"/>
            <w:noWrap/>
            <w:vAlign w:val="center"/>
          </w:tcPr>
          <w:p w14:paraId="64F928C3" w14:textId="4C907F4A" w:rsidR="00B86EEC" w:rsidRPr="00351883" w:rsidRDefault="00B86EEC" w:rsidP="00B86EEC">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459DB68D" w14:textId="77777777" w:rsidR="00B86EEC" w:rsidRPr="00351883" w:rsidRDefault="00B86EEC" w:rsidP="00B86EEC">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4E7126C6" w14:textId="77777777" w:rsidR="00B86EEC" w:rsidRPr="00351883" w:rsidRDefault="00B86EEC" w:rsidP="00B86EEC">
            <w:pPr>
              <w:spacing w:after="0" w:line="240" w:lineRule="auto"/>
              <w:jc w:val="center"/>
              <w:rPr>
                <w:rFonts w:ascii="Arial" w:hAnsi="Arial" w:cs="Arial"/>
                <w:color w:val="000000"/>
              </w:rPr>
            </w:pPr>
            <w:r w:rsidRPr="00351883">
              <w:rPr>
                <w:rFonts w:ascii="Arial" w:hAnsi="Arial" w:cs="Arial"/>
                <w:color w:val="000000"/>
              </w:rPr>
              <w:t>Ethernet 30 Mbps</w:t>
            </w:r>
          </w:p>
        </w:tc>
        <w:tc>
          <w:tcPr>
            <w:tcW w:w="3504" w:type="dxa"/>
            <w:tcBorders>
              <w:top w:val="nil"/>
              <w:left w:val="nil"/>
              <w:bottom w:val="single" w:sz="8" w:space="0" w:color="auto"/>
              <w:right w:val="single" w:sz="8" w:space="0" w:color="auto"/>
            </w:tcBorders>
            <w:shd w:val="clear" w:color="000000" w:fill="FFFFFF"/>
            <w:noWrap/>
            <w:vAlign w:val="center"/>
          </w:tcPr>
          <w:p w14:paraId="65E954D1" w14:textId="5E702661" w:rsidR="00B86EEC" w:rsidRPr="0090598D" w:rsidRDefault="00B86EEC" w:rsidP="00B86EEC">
            <w:pPr>
              <w:spacing w:after="0" w:line="240" w:lineRule="auto"/>
              <w:jc w:val="center"/>
              <w:rPr>
                <w:rFonts w:ascii="Arial" w:hAnsi="Arial" w:cs="Arial"/>
                <w:color w:val="000000"/>
              </w:rPr>
            </w:pPr>
            <w:r>
              <w:rPr>
                <w:rFonts w:ascii="Arial" w:hAnsi="Arial" w:cs="Arial"/>
                <w:color w:val="000000"/>
              </w:rPr>
              <w:t>5,784.40</w:t>
            </w:r>
          </w:p>
        </w:tc>
      </w:tr>
      <w:tr w:rsidR="00B86EEC" w:rsidRPr="00351883" w14:paraId="47E1ECF8" w14:textId="77777777" w:rsidTr="00453759">
        <w:trPr>
          <w:trHeight w:val="285"/>
          <w:jc w:val="center"/>
        </w:trPr>
        <w:tc>
          <w:tcPr>
            <w:tcW w:w="2146" w:type="dxa"/>
            <w:tcBorders>
              <w:top w:val="nil"/>
            </w:tcBorders>
            <w:shd w:val="clear" w:color="000000" w:fill="FFFFFF"/>
            <w:noWrap/>
            <w:vAlign w:val="bottom"/>
          </w:tcPr>
          <w:p w14:paraId="7DB48E04" w14:textId="0F7D31AE" w:rsidR="00B86EEC" w:rsidRPr="00351883" w:rsidRDefault="00B86EEC" w:rsidP="00B86EEC">
            <w:pPr>
              <w:spacing w:after="0" w:line="240" w:lineRule="auto"/>
              <w:jc w:val="center"/>
              <w:rPr>
                <w:rFonts w:ascii="Arial" w:hAnsi="Arial" w:cs="Arial"/>
                <w:color w:val="000000"/>
              </w:rPr>
            </w:pPr>
          </w:p>
        </w:tc>
        <w:tc>
          <w:tcPr>
            <w:tcW w:w="2343" w:type="dxa"/>
            <w:tcBorders>
              <w:top w:val="nil"/>
            </w:tcBorders>
            <w:shd w:val="clear" w:color="000000" w:fill="FFFFFF"/>
            <w:noWrap/>
            <w:vAlign w:val="center"/>
          </w:tcPr>
          <w:p w14:paraId="12B9294A" w14:textId="50E79CE7" w:rsidR="00B86EEC" w:rsidRPr="00351883" w:rsidRDefault="00B86EEC" w:rsidP="00B86EEC">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6471BCD8" w14:textId="77777777" w:rsidR="00B86EEC" w:rsidRPr="00351883" w:rsidRDefault="00B86EEC" w:rsidP="00B86EEC">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7A6696D0" w14:textId="77777777" w:rsidR="00B86EEC" w:rsidRPr="00351883" w:rsidRDefault="00B86EEC" w:rsidP="00B86EEC">
            <w:pPr>
              <w:spacing w:after="0" w:line="240" w:lineRule="auto"/>
              <w:jc w:val="center"/>
              <w:rPr>
                <w:rFonts w:ascii="Arial" w:hAnsi="Arial" w:cs="Arial"/>
                <w:color w:val="000000"/>
              </w:rPr>
            </w:pPr>
            <w:r w:rsidRPr="00351883">
              <w:rPr>
                <w:rFonts w:ascii="Arial" w:hAnsi="Arial" w:cs="Arial"/>
                <w:color w:val="000000"/>
              </w:rPr>
              <w:t>Ethernet 40 Mbps</w:t>
            </w:r>
          </w:p>
        </w:tc>
        <w:tc>
          <w:tcPr>
            <w:tcW w:w="3504" w:type="dxa"/>
            <w:tcBorders>
              <w:top w:val="nil"/>
              <w:left w:val="nil"/>
              <w:bottom w:val="single" w:sz="8" w:space="0" w:color="auto"/>
              <w:right w:val="single" w:sz="8" w:space="0" w:color="auto"/>
            </w:tcBorders>
            <w:shd w:val="clear" w:color="000000" w:fill="FFFFFF"/>
            <w:noWrap/>
            <w:vAlign w:val="center"/>
          </w:tcPr>
          <w:p w14:paraId="4CB49C6D" w14:textId="607B28B3" w:rsidR="00B86EEC" w:rsidRPr="0090598D" w:rsidRDefault="00B86EEC" w:rsidP="00B86EEC">
            <w:pPr>
              <w:spacing w:after="0" w:line="240" w:lineRule="auto"/>
              <w:jc w:val="center"/>
              <w:rPr>
                <w:rFonts w:ascii="Arial" w:hAnsi="Arial" w:cs="Arial"/>
                <w:color w:val="000000"/>
              </w:rPr>
            </w:pPr>
            <w:r>
              <w:rPr>
                <w:rFonts w:ascii="Arial" w:hAnsi="Arial" w:cs="Arial"/>
                <w:color w:val="000000"/>
              </w:rPr>
              <w:t>5,784.40</w:t>
            </w:r>
          </w:p>
        </w:tc>
      </w:tr>
      <w:tr w:rsidR="00B86EEC" w:rsidRPr="00351883" w14:paraId="75541A53" w14:textId="77777777" w:rsidTr="00453759">
        <w:trPr>
          <w:trHeight w:val="285"/>
          <w:jc w:val="center"/>
        </w:trPr>
        <w:tc>
          <w:tcPr>
            <w:tcW w:w="2146" w:type="dxa"/>
            <w:tcBorders>
              <w:top w:val="nil"/>
            </w:tcBorders>
            <w:shd w:val="clear" w:color="000000" w:fill="FFFFFF"/>
            <w:noWrap/>
            <w:vAlign w:val="bottom"/>
          </w:tcPr>
          <w:p w14:paraId="414CCB19" w14:textId="461E3152" w:rsidR="00B86EEC" w:rsidRPr="00351883" w:rsidRDefault="00B86EEC" w:rsidP="00B86EEC">
            <w:pPr>
              <w:spacing w:after="0" w:line="240" w:lineRule="auto"/>
              <w:jc w:val="center"/>
              <w:rPr>
                <w:rFonts w:ascii="Arial" w:hAnsi="Arial" w:cs="Arial"/>
                <w:color w:val="000000"/>
              </w:rPr>
            </w:pPr>
          </w:p>
        </w:tc>
        <w:tc>
          <w:tcPr>
            <w:tcW w:w="2343" w:type="dxa"/>
            <w:tcBorders>
              <w:top w:val="nil"/>
            </w:tcBorders>
            <w:shd w:val="clear" w:color="000000" w:fill="FFFFFF"/>
            <w:noWrap/>
            <w:vAlign w:val="center"/>
          </w:tcPr>
          <w:p w14:paraId="3A18523A" w14:textId="0F570097" w:rsidR="00B86EEC" w:rsidRDefault="00B86EEC" w:rsidP="00B86EEC">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5217543C" w14:textId="77777777" w:rsidR="00B86EEC" w:rsidRPr="00351883" w:rsidRDefault="00B86EEC" w:rsidP="00B86EEC">
            <w:pPr>
              <w:spacing w:after="0" w:line="240" w:lineRule="auto"/>
              <w:rPr>
                <w:rFonts w:ascii="Arial" w:hAnsi="Arial" w:cs="Arial"/>
                <w:color w:val="000000"/>
              </w:rPr>
            </w:pP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6407617A" w14:textId="77777777" w:rsidR="00B86EEC" w:rsidRPr="00351883" w:rsidRDefault="00B86EEC" w:rsidP="00B86EEC">
            <w:pPr>
              <w:spacing w:after="0" w:line="240" w:lineRule="auto"/>
              <w:jc w:val="center"/>
              <w:rPr>
                <w:rFonts w:ascii="Arial" w:hAnsi="Arial" w:cs="Arial"/>
                <w:color w:val="000000"/>
              </w:rPr>
            </w:pPr>
            <w:r w:rsidRPr="00351883">
              <w:rPr>
                <w:rFonts w:ascii="Arial" w:hAnsi="Arial" w:cs="Arial"/>
                <w:color w:val="000000"/>
              </w:rPr>
              <w:t>Ethernet 50 Mbps</w:t>
            </w:r>
          </w:p>
        </w:tc>
        <w:tc>
          <w:tcPr>
            <w:tcW w:w="3504" w:type="dxa"/>
            <w:tcBorders>
              <w:top w:val="nil"/>
              <w:left w:val="nil"/>
              <w:bottom w:val="single" w:sz="8" w:space="0" w:color="auto"/>
              <w:right w:val="single" w:sz="8" w:space="0" w:color="auto"/>
            </w:tcBorders>
            <w:shd w:val="clear" w:color="000000" w:fill="FFFFFF"/>
            <w:noWrap/>
            <w:vAlign w:val="center"/>
          </w:tcPr>
          <w:p w14:paraId="0A3383CE" w14:textId="17BE669E" w:rsidR="00B86EEC" w:rsidRPr="0090598D" w:rsidRDefault="00B86EEC" w:rsidP="00B86EEC">
            <w:pPr>
              <w:spacing w:after="0" w:line="240" w:lineRule="auto"/>
              <w:jc w:val="center"/>
              <w:rPr>
                <w:rFonts w:ascii="Arial" w:hAnsi="Arial" w:cs="Arial"/>
                <w:color w:val="000000"/>
              </w:rPr>
            </w:pPr>
            <w:r>
              <w:rPr>
                <w:rFonts w:ascii="Arial" w:hAnsi="Arial" w:cs="Arial"/>
                <w:color w:val="000000"/>
              </w:rPr>
              <w:t>5,784.40</w:t>
            </w:r>
          </w:p>
        </w:tc>
      </w:tr>
      <w:tr w:rsidR="00B86EEC" w:rsidRPr="00351883" w14:paraId="1E37A0E8" w14:textId="77777777" w:rsidTr="00453759">
        <w:trPr>
          <w:trHeight w:val="285"/>
          <w:jc w:val="center"/>
        </w:trPr>
        <w:tc>
          <w:tcPr>
            <w:tcW w:w="2146" w:type="dxa"/>
            <w:tcBorders>
              <w:top w:val="nil"/>
            </w:tcBorders>
            <w:shd w:val="clear" w:color="000000" w:fill="FFFFFF"/>
            <w:noWrap/>
            <w:vAlign w:val="bottom"/>
          </w:tcPr>
          <w:p w14:paraId="3682CD9A" w14:textId="7502A2C1" w:rsidR="00B86EEC" w:rsidRPr="00351883" w:rsidRDefault="00B86EEC" w:rsidP="00B86EEC">
            <w:pPr>
              <w:spacing w:after="0" w:line="240" w:lineRule="auto"/>
              <w:jc w:val="center"/>
              <w:rPr>
                <w:rFonts w:ascii="Arial" w:hAnsi="Arial" w:cs="Arial"/>
                <w:color w:val="000000"/>
              </w:rPr>
            </w:pPr>
          </w:p>
        </w:tc>
        <w:tc>
          <w:tcPr>
            <w:tcW w:w="2343" w:type="dxa"/>
            <w:tcBorders>
              <w:top w:val="nil"/>
            </w:tcBorders>
            <w:shd w:val="clear" w:color="000000" w:fill="FFFFFF"/>
            <w:noWrap/>
            <w:vAlign w:val="center"/>
          </w:tcPr>
          <w:p w14:paraId="531652B4" w14:textId="012ACA71" w:rsidR="00B86EEC" w:rsidRDefault="00B86EEC" w:rsidP="00B86EEC">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1A6FA15A" w14:textId="77777777" w:rsidR="00B86EEC" w:rsidRPr="00351883" w:rsidRDefault="00B86EEC" w:rsidP="00B86EEC">
            <w:pPr>
              <w:spacing w:after="0" w:line="240" w:lineRule="auto"/>
              <w:rPr>
                <w:rFonts w:ascii="Arial" w:hAnsi="Arial" w:cs="Arial"/>
                <w:color w:val="000000"/>
              </w:rPr>
            </w:pP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478DCAFE" w14:textId="77777777" w:rsidR="00B86EEC" w:rsidRPr="00351883" w:rsidRDefault="00B86EEC" w:rsidP="00B86EEC">
            <w:pPr>
              <w:spacing w:after="0" w:line="240" w:lineRule="auto"/>
              <w:jc w:val="center"/>
              <w:rPr>
                <w:rFonts w:ascii="Arial" w:hAnsi="Arial" w:cs="Arial"/>
                <w:color w:val="000000"/>
              </w:rPr>
            </w:pPr>
            <w:r w:rsidRPr="00351883">
              <w:rPr>
                <w:rFonts w:ascii="Arial" w:hAnsi="Arial" w:cs="Arial"/>
                <w:color w:val="000000"/>
              </w:rPr>
              <w:t>Ethernet 60 Mbps</w:t>
            </w:r>
          </w:p>
        </w:tc>
        <w:tc>
          <w:tcPr>
            <w:tcW w:w="3504" w:type="dxa"/>
            <w:tcBorders>
              <w:top w:val="nil"/>
              <w:left w:val="nil"/>
              <w:bottom w:val="single" w:sz="8" w:space="0" w:color="auto"/>
              <w:right w:val="single" w:sz="8" w:space="0" w:color="auto"/>
            </w:tcBorders>
            <w:shd w:val="clear" w:color="000000" w:fill="FFFFFF"/>
            <w:noWrap/>
            <w:vAlign w:val="center"/>
          </w:tcPr>
          <w:p w14:paraId="25B14F30" w14:textId="61A4FC22" w:rsidR="00B86EEC" w:rsidRPr="0090598D" w:rsidRDefault="00B86EEC" w:rsidP="00B86EEC">
            <w:pPr>
              <w:spacing w:after="0" w:line="240" w:lineRule="auto"/>
              <w:jc w:val="center"/>
              <w:rPr>
                <w:rFonts w:ascii="Arial" w:hAnsi="Arial" w:cs="Arial"/>
                <w:color w:val="000000"/>
              </w:rPr>
            </w:pPr>
            <w:r>
              <w:rPr>
                <w:rFonts w:ascii="Arial" w:hAnsi="Arial" w:cs="Arial"/>
                <w:color w:val="000000"/>
              </w:rPr>
              <w:t>5,784.40</w:t>
            </w:r>
          </w:p>
        </w:tc>
      </w:tr>
      <w:tr w:rsidR="00B86EEC" w:rsidRPr="00351883" w14:paraId="60FB10A1" w14:textId="77777777" w:rsidTr="00453759">
        <w:trPr>
          <w:trHeight w:val="285"/>
          <w:jc w:val="center"/>
        </w:trPr>
        <w:tc>
          <w:tcPr>
            <w:tcW w:w="2146" w:type="dxa"/>
            <w:tcBorders>
              <w:top w:val="nil"/>
            </w:tcBorders>
            <w:shd w:val="clear" w:color="000000" w:fill="FFFFFF"/>
            <w:noWrap/>
            <w:vAlign w:val="bottom"/>
          </w:tcPr>
          <w:p w14:paraId="5724AE29" w14:textId="1914F37D" w:rsidR="00B86EEC" w:rsidRPr="00351883" w:rsidRDefault="00B86EEC" w:rsidP="00B86EEC">
            <w:pPr>
              <w:spacing w:after="0" w:line="240" w:lineRule="auto"/>
              <w:jc w:val="center"/>
              <w:rPr>
                <w:rFonts w:ascii="Arial" w:hAnsi="Arial" w:cs="Arial"/>
                <w:color w:val="000000"/>
              </w:rPr>
            </w:pPr>
          </w:p>
        </w:tc>
        <w:tc>
          <w:tcPr>
            <w:tcW w:w="2343" w:type="dxa"/>
            <w:tcBorders>
              <w:top w:val="nil"/>
            </w:tcBorders>
            <w:shd w:val="clear" w:color="000000" w:fill="FFFFFF"/>
            <w:noWrap/>
            <w:vAlign w:val="center"/>
          </w:tcPr>
          <w:p w14:paraId="353A387B" w14:textId="53CDCF96" w:rsidR="00B86EEC" w:rsidRDefault="00B86EEC" w:rsidP="00B86EEC">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15959B81" w14:textId="77777777" w:rsidR="00B86EEC" w:rsidRPr="00351883" w:rsidRDefault="00B86EEC" w:rsidP="00B86EEC">
            <w:pPr>
              <w:spacing w:after="0" w:line="240" w:lineRule="auto"/>
              <w:rPr>
                <w:rFonts w:ascii="Arial" w:hAnsi="Arial" w:cs="Arial"/>
                <w:color w:val="000000"/>
              </w:rPr>
            </w:pP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277B6F05" w14:textId="77777777" w:rsidR="00B86EEC" w:rsidRPr="00351883" w:rsidRDefault="00B86EEC" w:rsidP="00B86EEC">
            <w:pPr>
              <w:spacing w:after="0" w:line="240" w:lineRule="auto"/>
              <w:jc w:val="center"/>
              <w:rPr>
                <w:rFonts w:ascii="Arial" w:hAnsi="Arial" w:cs="Arial"/>
                <w:color w:val="000000"/>
              </w:rPr>
            </w:pPr>
            <w:r w:rsidRPr="00351883">
              <w:rPr>
                <w:rFonts w:ascii="Arial" w:hAnsi="Arial" w:cs="Arial"/>
                <w:color w:val="000000"/>
              </w:rPr>
              <w:t>Ethernet 70 Mbps</w:t>
            </w:r>
          </w:p>
        </w:tc>
        <w:tc>
          <w:tcPr>
            <w:tcW w:w="3504" w:type="dxa"/>
            <w:tcBorders>
              <w:top w:val="nil"/>
              <w:left w:val="nil"/>
              <w:bottom w:val="single" w:sz="8" w:space="0" w:color="auto"/>
              <w:right w:val="single" w:sz="8" w:space="0" w:color="auto"/>
            </w:tcBorders>
            <w:shd w:val="clear" w:color="000000" w:fill="FFFFFF"/>
            <w:noWrap/>
            <w:vAlign w:val="center"/>
          </w:tcPr>
          <w:p w14:paraId="455ECD69" w14:textId="19A18AC8" w:rsidR="00B86EEC" w:rsidRPr="0090598D" w:rsidRDefault="00B86EEC" w:rsidP="00B86EEC">
            <w:pPr>
              <w:spacing w:after="0" w:line="240" w:lineRule="auto"/>
              <w:jc w:val="center"/>
              <w:rPr>
                <w:rFonts w:ascii="Arial" w:hAnsi="Arial" w:cs="Arial"/>
                <w:color w:val="000000"/>
              </w:rPr>
            </w:pPr>
            <w:r>
              <w:rPr>
                <w:rFonts w:ascii="Arial" w:hAnsi="Arial" w:cs="Arial"/>
                <w:color w:val="000000"/>
              </w:rPr>
              <w:t>5,784.40</w:t>
            </w:r>
          </w:p>
        </w:tc>
      </w:tr>
      <w:tr w:rsidR="00B86EEC" w:rsidRPr="00351883" w14:paraId="4D38C241" w14:textId="77777777" w:rsidTr="00453759">
        <w:trPr>
          <w:trHeight w:val="285"/>
          <w:jc w:val="center"/>
        </w:trPr>
        <w:tc>
          <w:tcPr>
            <w:tcW w:w="2146" w:type="dxa"/>
            <w:tcBorders>
              <w:top w:val="nil"/>
            </w:tcBorders>
            <w:shd w:val="clear" w:color="000000" w:fill="FFFFFF"/>
            <w:noWrap/>
            <w:vAlign w:val="bottom"/>
          </w:tcPr>
          <w:p w14:paraId="1AB9E860" w14:textId="6555D39A" w:rsidR="00B86EEC" w:rsidRPr="00351883" w:rsidRDefault="00B86EEC" w:rsidP="00B86EEC">
            <w:pPr>
              <w:spacing w:after="0" w:line="240" w:lineRule="auto"/>
              <w:jc w:val="center"/>
              <w:rPr>
                <w:rFonts w:ascii="Arial" w:hAnsi="Arial" w:cs="Arial"/>
                <w:color w:val="000000"/>
              </w:rPr>
            </w:pPr>
          </w:p>
        </w:tc>
        <w:tc>
          <w:tcPr>
            <w:tcW w:w="2343" w:type="dxa"/>
            <w:tcBorders>
              <w:top w:val="nil"/>
            </w:tcBorders>
            <w:shd w:val="clear" w:color="000000" w:fill="FFFFFF"/>
            <w:noWrap/>
            <w:vAlign w:val="center"/>
          </w:tcPr>
          <w:p w14:paraId="69147653" w14:textId="28A39696" w:rsidR="00B86EEC" w:rsidRDefault="00B86EEC" w:rsidP="00B86EEC">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510C4AFB" w14:textId="77777777" w:rsidR="00B86EEC" w:rsidRPr="00351883" w:rsidRDefault="00B86EEC" w:rsidP="00B86EEC">
            <w:pPr>
              <w:spacing w:after="0" w:line="240" w:lineRule="auto"/>
              <w:rPr>
                <w:rFonts w:ascii="Arial" w:hAnsi="Arial" w:cs="Arial"/>
                <w:color w:val="000000"/>
              </w:rPr>
            </w:pP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5FA5708C" w14:textId="77777777" w:rsidR="00B86EEC" w:rsidRPr="00351883" w:rsidRDefault="00B86EEC" w:rsidP="00B86EEC">
            <w:pPr>
              <w:spacing w:after="0" w:line="240" w:lineRule="auto"/>
              <w:jc w:val="center"/>
              <w:rPr>
                <w:rFonts w:ascii="Arial" w:hAnsi="Arial" w:cs="Arial"/>
                <w:color w:val="000000"/>
              </w:rPr>
            </w:pPr>
            <w:r w:rsidRPr="00351883">
              <w:rPr>
                <w:rFonts w:ascii="Arial" w:hAnsi="Arial" w:cs="Arial"/>
                <w:color w:val="000000"/>
              </w:rPr>
              <w:t>Ethernet 80 Mbps</w:t>
            </w:r>
          </w:p>
        </w:tc>
        <w:tc>
          <w:tcPr>
            <w:tcW w:w="3504" w:type="dxa"/>
            <w:tcBorders>
              <w:top w:val="nil"/>
              <w:left w:val="nil"/>
              <w:bottom w:val="single" w:sz="8" w:space="0" w:color="auto"/>
              <w:right w:val="single" w:sz="8" w:space="0" w:color="auto"/>
            </w:tcBorders>
            <w:shd w:val="clear" w:color="000000" w:fill="FFFFFF"/>
            <w:noWrap/>
            <w:vAlign w:val="center"/>
          </w:tcPr>
          <w:p w14:paraId="68DBA43E" w14:textId="26D4B197" w:rsidR="00B86EEC" w:rsidRPr="0090598D" w:rsidRDefault="00B86EEC" w:rsidP="00B86EEC">
            <w:pPr>
              <w:spacing w:after="0" w:line="240" w:lineRule="auto"/>
              <w:jc w:val="center"/>
              <w:rPr>
                <w:rFonts w:ascii="Arial" w:hAnsi="Arial" w:cs="Arial"/>
                <w:color w:val="000000"/>
              </w:rPr>
            </w:pPr>
            <w:r>
              <w:rPr>
                <w:rFonts w:ascii="Arial" w:hAnsi="Arial" w:cs="Arial"/>
                <w:color w:val="000000"/>
              </w:rPr>
              <w:t>5,784.40</w:t>
            </w:r>
          </w:p>
        </w:tc>
      </w:tr>
      <w:tr w:rsidR="00B86EEC" w:rsidRPr="00351883" w14:paraId="272CADB8" w14:textId="77777777" w:rsidTr="00453759">
        <w:trPr>
          <w:trHeight w:val="285"/>
          <w:jc w:val="center"/>
        </w:trPr>
        <w:tc>
          <w:tcPr>
            <w:tcW w:w="2146" w:type="dxa"/>
            <w:tcBorders>
              <w:top w:val="nil"/>
            </w:tcBorders>
            <w:shd w:val="clear" w:color="000000" w:fill="FFFFFF"/>
            <w:noWrap/>
            <w:vAlign w:val="bottom"/>
          </w:tcPr>
          <w:p w14:paraId="15810864" w14:textId="48ADB111" w:rsidR="00B86EEC" w:rsidRPr="00351883" w:rsidRDefault="00B86EEC" w:rsidP="00B86EEC">
            <w:pPr>
              <w:spacing w:after="0" w:line="240" w:lineRule="auto"/>
              <w:jc w:val="center"/>
              <w:rPr>
                <w:rFonts w:ascii="Arial" w:hAnsi="Arial" w:cs="Arial"/>
                <w:color w:val="000000"/>
              </w:rPr>
            </w:pPr>
          </w:p>
        </w:tc>
        <w:tc>
          <w:tcPr>
            <w:tcW w:w="2343" w:type="dxa"/>
            <w:tcBorders>
              <w:top w:val="nil"/>
            </w:tcBorders>
            <w:shd w:val="clear" w:color="000000" w:fill="FFFFFF"/>
            <w:noWrap/>
            <w:vAlign w:val="center"/>
          </w:tcPr>
          <w:p w14:paraId="122B9077" w14:textId="4A6EB064" w:rsidR="00B86EEC" w:rsidRDefault="00B86EEC" w:rsidP="00B86EEC">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2C51D82F" w14:textId="77777777" w:rsidR="00B86EEC" w:rsidRPr="00351883" w:rsidRDefault="00B86EEC" w:rsidP="00B86EEC">
            <w:pPr>
              <w:spacing w:after="0" w:line="240" w:lineRule="auto"/>
              <w:rPr>
                <w:rFonts w:ascii="Arial" w:hAnsi="Arial" w:cs="Arial"/>
                <w:color w:val="000000"/>
              </w:rPr>
            </w:pP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5ADF4A54" w14:textId="77777777" w:rsidR="00B86EEC" w:rsidRPr="00351883" w:rsidRDefault="00B86EEC" w:rsidP="00B86EEC">
            <w:pPr>
              <w:spacing w:after="0" w:line="240" w:lineRule="auto"/>
              <w:jc w:val="center"/>
              <w:rPr>
                <w:rFonts w:ascii="Arial" w:hAnsi="Arial" w:cs="Arial"/>
                <w:color w:val="000000"/>
              </w:rPr>
            </w:pPr>
            <w:r w:rsidRPr="00351883">
              <w:rPr>
                <w:rFonts w:ascii="Arial" w:hAnsi="Arial" w:cs="Arial"/>
                <w:color w:val="000000"/>
              </w:rPr>
              <w:t>Ethernet 90 Mbps</w:t>
            </w:r>
          </w:p>
        </w:tc>
        <w:tc>
          <w:tcPr>
            <w:tcW w:w="3504" w:type="dxa"/>
            <w:tcBorders>
              <w:top w:val="nil"/>
              <w:left w:val="nil"/>
              <w:bottom w:val="single" w:sz="8" w:space="0" w:color="auto"/>
              <w:right w:val="single" w:sz="8" w:space="0" w:color="auto"/>
            </w:tcBorders>
            <w:shd w:val="clear" w:color="000000" w:fill="FFFFFF"/>
            <w:noWrap/>
            <w:vAlign w:val="center"/>
          </w:tcPr>
          <w:p w14:paraId="43336EC1" w14:textId="1371D6A8" w:rsidR="00B86EEC" w:rsidRPr="0090598D" w:rsidRDefault="00B86EEC" w:rsidP="00B86EEC">
            <w:pPr>
              <w:spacing w:after="0" w:line="240" w:lineRule="auto"/>
              <w:jc w:val="center"/>
              <w:rPr>
                <w:rFonts w:ascii="Arial" w:hAnsi="Arial" w:cs="Arial"/>
                <w:color w:val="000000"/>
              </w:rPr>
            </w:pPr>
            <w:r>
              <w:rPr>
                <w:rFonts w:ascii="Arial" w:hAnsi="Arial" w:cs="Arial"/>
                <w:color w:val="000000"/>
              </w:rPr>
              <w:t>5,784.40</w:t>
            </w:r>
          </w:p>
        </w:tc>
      </w:tr>
      <w:tr w:rsidR="00B86EEC" w:rsidRPr="00351883" w14:paraId="179715AC" w14:textId="77777777" w:rsidTr="00453759">
        <w:trPr>
          <w:trHeight w:val="285"/>
          <w:jc w:val="center"/>
        </w:trPr>
        <w:tc>
          <w:tcPr>
            <w:tcW w:w="2146" w:type="dxa"/>
            <w:tcBorders>
              <w:top w:val="nil"/>
            </w:tcBorders>
            <w:shd w:val="clear" w:color="000000" w:fill="FFFFFF"/>
            <w:noWrap/>
            <w:vAlign w:val="bottom"/>
          </w:tcPr>
          <w:p w14:paraId="781129E2" w14:textId="114494D8" w:rsidR="00B86EEC" w:rsidRPr="00351883" w:rsidRDefault="00B86EEC" w:rsidP="00B86EEC">
            <w:pPr>
              <w:spacing w:after="0" w:line="240" w:lineRule="auto"/>
              <w:jc w:val="center"/>
              <w:rPr>
                <w:rFonts w:ascii="Arial" w:hAnsi="Arial" w:cs="Arial"/>
                <w:color w:val="000000"/>
              </w:rPr>
            </w:pPr>
          </w:p>
        </w:tc>
        <w:tc>
          <w:tcPr>
            <w:tcW w:w="2343" w:type="dxa"/>
            <w:tcBorders>
              <w:top w:val="nil"/>
            </w:tcBorders>
            <w:shd w:val="clear" w:color="000000" w:fill="FFFFFF"/>
            <w:noWrap/>
            <w:vAlign w:val="center"/>
          </w:tcPr>
          <w:p w14:paraId="4580AC3A" w14:textId="0F0EE396" w:rsidR="00B86EEC" w:rsidRDefault="00B86EEC" w:rsidP="00B86EEC">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745C00EA" w14:textId="77777777" w:rsidR="00B86EEC" w:rsidRPr="00351883" w:rsidRDefault="00B86EEC" w:rsidP="00B86EEC">
            <w:pPr>
              <w:spacing w:after="0" w:line="240" w:lineRule="auto"/>
              <w:rPr>
                <w:rFonts w:ascii="Arial" w:hAnsi="Arial" w:cs="Arial"/>
                <w:color w:val="000000"/>
              </w:rPr>
            </w:pP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089BF4AB" w14:textId="77777777" w:rsidR="00B86EEC" w:rsidRPr="00351883" w:rsidRDefault="00B86EEC" w:rsidP="00B86EEC">
            <w:pPr>
              <w:spacing w:after="0" w:line="240" w:lineRule="auto"/>
              <w:jc w:val="center"/>
              <w:rPr>
                <w:rFonts w:ascii="Arial" w:hAnsi="Arial" w:cs="Arial"/>
                <w:color w:val="000000"/>
              </w:rPr>
            </w:pPr>
            <w:r w:rsidRPr="00351883">
              <w:rPr>
                <w:rFonts w:ascii="Arial" w:hAnsi="Arial" w:cs="Arial"/>
                <w:color w:val="000000"/>
              </w:rPr>
              <w:t>Ethernet 100 Mbps</w:t>
            </w:r>
          </w:p>
        </w:tc>
        <w:tc>
          <w:tcPr>
            <w:tcW w:w="3504" w:type="dxa"/>
            <w:tcBorders>
              <w:top w:val="nil"/>
              <w:left w:val="nil"/>
              <w:bottom w:val="single" w:sz="8" w:space="0" w:color="auto"/>
              <w:right w:val="single" w:sz="8" w:space="0" w:color="auto"/>
            </w:tcBorders>
            <w:shd w:val="clear" w:color="000000" w:fill="FFFFFF"/>
            <w:noWrap/>
            <w:vAlign w:val="center"/>
          </w:tcPr>
          <w:p w14:paraId="6205E7B6" w14:textId="493D9F0C" w:rsidR="00B86EEC" w:rsidRPr="0090598D" w:rsidRDefault="00B86EEC" w:rsidP="00B86EEC">
            <w:pPr>
              <w:spacing w:after="0" w:line="240" w:lineRule="auto"/>
              <w:jc w:val="center"/>
              <w:rPr>
                <w:rFonts w:ascii="Arial" w:hAnsi="Arial" w:cs="Arial"/>
                <w:color w:val="000000"/>
              </w:rPr>
            </w:pPr>
            <w:r>
              <w:rPr>
                <w:rFonts w:ascii="Arial" w:hAnsi="Arial" w:cs="Arial"/>
                <w:color w:val="000000"/>
              </w:rPr>
              <w:t>5,784.40</w:t>
            </w:r>
          </w:p>
        </w:tc>
      </w:tr>
      <w:tr w:rsidR="00B86EEC" w:rsidRPr="00351883" w14:paraId="4EA0EA26" w14:textId="77777777" w:rsidTr="00453759">
        <w:trPr>
          <w:trHeight w:val="285"/>
          <w:jc w:val="center"/>
        </w:trPr>
        <w:tc>
          <w:tcPr>
            <w:tcW w:w="2146" w:type="dxa"/>
            <w:tcBorders>
              <w:top w:val="nil"/>
            </w:tcBorders>
            <w:shd w:val="clear" w:color="000000" w:fill="FFFFFF"/>
            <w:noWrap/>
            <w:vAlign w:val="bottom"/>
          </w:tcPr>
          <w:p w14:paraId="1A27382F" w14:textId="5C0B79FB" w:rsidR="00B86EEC" w:rsidRPr="00351883" w:rsidRDefault="00B86EEC" w:rsidP="00B86EEC">
            <w:pPr>
              <w:spacing w:after="0" w:line="240" w:lineRule="auto"/>
              <w:jc w:val="center"/>
              <w:rPr>
                <w:rFonts w:ascii="Arial" w:hAnsi="Arial" w:cs="Arial"/>
                <w:color w:val="000000"/>
              </w:rPr>
            </w:pPr>
          </w:p>
        </w:tc>
        <w:tc>
          <w:tcPr>
            <w:tcW w:w="2343" w:type="dxa"/>
            <w:tcBorders>
              <w:top w:val="nil"/>
            </w:tcBorders>
            <w:shd w:val="clear" w:color="000000" w:fill="FFFFFF"/>
            <w:noWrap/>
            <w:vAlign w:val="center"/>
          </w:tcPr>
          <w:p w14:paraId="6DA32E99" w14:textId="3F537E3B" w:rsidR="00B86EEC" w:rsidRDefault="00B86EEC" w:rsidP="00B86EEC">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283FA762" w14:textId="77777777" w:rsidR="00B86EEC" w:rsidRPr="00351883" w:rsidRDefault="00B86EEC" w:rsidP="00B86EEC">
            <w:pPr>
              <w:spacing w:after="0" w:line="240" w:lineRule="auto"/>
              <w:rPr>
                <w:rFonts w:ascii="Arial" w:hAnsi="Arial" w:cs="Arial"/>
                <w:color w:val="000000"/>
              </w:rPr>
            </w:pP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2D05218F" w14:textId="77777777" w:rsidR="00B86EEC" w:rsidRPr="00351883" w:rsidRDefault="00B86EEC" w:rsidP="00B86EEC">
            <w:pPr>
              <w:spacing w:after="0" w:line="240" w:lineRule="auto"/>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100 Mbps</w:t>
            </w:r>
          </w:p>
        </w:tc>
        <w:tc>
          <w:tcPr>
            <w:tcW w:w="3504" w:type="dxa"/>
            <w:tcBorders>
              <w:top w:val="nil"/>
              <w:left w:val="nil"/>
              <w:bottom w:val="single" w:sz="8" w:space="0" w:color="auto"/>
              <w:right w:val="single" w:sz="8" w:space="0" w:color="auto"/>
            </w:tcBorders>
            <w:shd w:val="clear" w:color="000000" w:fill="FFFFFF"/>
            <w:noWrap/>
            <w:vAlign w:val="center"/>
          </w:tcPr>
          <w:p w14:paraId="38E54550" w14:textId="011E746E" w:rsidR="00B86EEC" w:rsidRPr="0090598D" w:rsidRDefault="00B86EEC" w:rsidP="00B86EEC">
            <w:pPr>
              <w:spacing w:after="0" w:line="240" w:lineRule="auto"/>
              <w:jc w:val="center"/>
              <w:rPr>
                <w:rFonts w:ascii="Arial" w:hAnsi="Arial" w:cs="Arial"/>
                <w:color w:val="000000"/>
              </w:rPr>
            </w:pPr>
            <w:r>
              <w:rPr>
                <w:rFonts w:ascii="Arial" w:hAnsi="Arial" w:cs="Arial"/>
                <w:color w:val="000000"/>
              </w:rPr>
              <w:t>5,784.40</w:t>
            </w:r>
          </w:p>
        </w:tc>
      </w:tr>
      <w:tr w:rsidR="00B86EEC" w:rsidRPr="00351883" w14:paraId="1169C263" w14:textId="77777777" w:rsidTr="00453759">
        <w:trPr>
          <w:trHeight w:val="285"/>
          <w:jc w:val="center"/>
        </w:trPr>
        <w:tc>
          <w:tcPr>
            <w:tcW w:w="2146" w:type="dxa"/>
            <w:tcBorders>
              <w:top w:val="nil"/>
            </w:tcBorders>
            <w:shd w:val="clear" w:color="000000" w:fill="FFFFFF"/>
            <w:noWrap/>
            <w:vAlign w:val="bottom"/>
          </w:tcPr>
          <w:p w14:paraId="0E4396B7" w14:textId="08654F05" w:rsidR="00B86EEC" w:rsidRPr="00351883" w:rsidRDefault="00B86EEC" w:rsidP="00B86EEC">
            <w:pPr>
              <w:spacing w:after="0" w:line="240" w:lineRule="auto"/>
              <w:jc w:val="center"/>
              <w:rPr>
                <w:rFonts w:ascii="Arial" w:hAnsi="Arial" w:cs="Arial"/>
                <w:color w:val="000000"/>
              </w:rPr>
            </w:pPr>
          </w:p>
        </w:tc>
        <w:tc>
          <w:tcPr>
            <w:tcW w:w="2343" w:type="dxa"/>
            <w:tcBorders>
              <w:top w:val="nil"/>
            </w:tcBorders>
            <w:shd w:val="clear" w:color="000000" w:fill="FFFFFF"/>
            <w:noWrap/>
            <w:vAlign w:val="center"/>
          </w:tcPr>
          <w:p w14:paraId="51F994F7" w14:textId="319528FE" w:rsidR="00B86EEC" w:rsidRDefault="00B86EEC" w:rsidP="00B86EEC">
            <w:pPr>
              <w:spacing w:after="0" w:line="240" w:lineRule="auto"/>
              <w:jc w:val="center"/>
              <w:rPr>
                <w:rFonts w:ascii="Arial" w:hAnsi="Arial" w:cs="Arial"/>
                <w:color w:val="000000"/>
              </w:rPr>
            </w:pPr>
          </w:p>
        </w:tc>
        <w:tc>
          <w:tcPr>
            <w:tcW w:w="202" w:type="dxa"/>
            <w:tcBorders>
              <w:top w:val="nil"/>
              <w:left w:val="nil"/>
              <w:bottom w:val="nil"/>
              <w:right w:val="nil"/>
            </w:tcBorders>
            <w:shd w:val="clear" w:color="000000" w:fill="FFFFFF"/>
            <w:noWrap/>
            <w:vAlign w:val="bottom"/>
          </w:tcPr>
          <w:p w14:paraId="6ED4A131" w14:textId="77777777" w:rsidR="00B86EEC" w:rsidRPr="00351883" w:rsidRDefault="00B86EEC" w:rsidP="00B86EEC">
            <w:pPr>
              <w:spacing w:after="0" w:line="240" w:lineRule="auto"/>
              <w:rPr>
                <w:rFonts w:ascii="Arial" w:hAnsi="Arial" w:cs="Arial"/>
                <w:color w:val="000000"/>
              </w:rPr>
            </w:pP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6E38D05B" w14:textId="77777777" w:rsidR="00B86EEC" w:rsidRPr="00351883" w:rsidRDefault="00B86EEC" w:rsidP="00B86EEC">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150 Mbps</w:t>
            </w:r>
          </w:p>
        </w:tc>
        <w:tc>
          <w:tcPr>
            <w:tcW w:w="3504" w:type="dxa"/>
            <w:tcBorders>
              <w:top w:val="nil"/>
              <w:left w:val="nil"/>
              <w:bottom w:val="single" w:sz="8" w:space="0" w:color="auto"/>
              <w:right w:val="single" w:sz="8" w:space="0" w:color="auto"/>
            </w:tcBorders>
            <w:shd w:val="clear" w:color="000000" w:fill="FFFFFF"/>
            <w:noWrap/>
            <w:vAlign w:val="center"/>
          </w:tcPr>
          <w:p w14:paraId="149E2122" w14:textId="425263C4" w:rsidR="00B86EEC" w:rsidRPr="0090598D" w:rsidRDefault="00B86EEC" w:rsidP="00B86EEC">
            <w:pPr>
              <w:spacing w:after="0" w:line="240" w:lineRule="auto"/>
              <w:jc w:val="center"/>
              <w:rPr>
                <w:rFonts w:ascii="Arial" w:hAnsi="Arial" w:cs="Arial"/>
                <w:color w:val="000000"/>
              </w:rPr>
            </w:pPr>
            <w:r>
              <w:rPr>
                <w:rFonts w:ascii="Arial" w:hAnsi="Arial" w:cs="Arial"/>
                <w:color w:val="000000"/>
              </w:rPr>
              <w:t>5,784.40</w:t>
            </w:r>
          </w:p>
        </w:tc>
      </w:tr>
      <w:tr w:rsidR="0006056D" w:rsidRPr="00351883" w14:paraId="2D3CD64E" w14:textId="77777777" w:rsidTr="00766888">
        <w:trPr>
          <w:gridBefore w:val="3"/>
          <w:wBefore w:w="4691" w:type="dxa"/>
          <w:trHeight w:val="285"/>
          <w:jc w:val="center"/>
        </w:trPr>
        <w:tc>
          <w:tcPr>
            <w:tcW w:w="259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15309D0" w14:textId="77777777" w:rsidR="0006056D" w:rsidRPr="00351883" w:rsidRDefault="0006056D" w:rsidP="00766888">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200 Mbps</w:t>
            </w:r>
          </w:p>
        </w:tc>
        <w:tc>
          <w:tcPr>
            <w:tcW w:w="3504" w:type="dxa"/>
            <w:tcBorders>
              <w:top w:val="nil"/>
              <w:left w:val="nil"/>
              <w:bottom w:val="single" w:sz="8" w:space="0" w:color="auto"/>
              <w:right w:val="single" w:sz="8" w:space="0" w:color="auto"/>
            </w:tcBorders>
            <w:shd w:val="clear" w:color="000000" w:fill="FFFFFF"/>
            <w:noWrap/>
            <w:vAlign w:val="center"/>
          </w:tcPr>
          <w:p w14:paraId="09AC2CBC" w14:textId="6DCA1CF8" w:rsidR="0006056D" w:rsidRPr="0090598D" w:rsidRDefault="00B86EEC" w:rsidP="00766888">
            <w:pPr>
              <w:spacing w:after="0" w:line="240" w:lineRule="auto"/>
              <w:jc w:val="center"/>
              <w:rPr>
                <w:rFonts w:ascii="Arial" w:hAnsi="Arial" w:cs="Arial"/>
                <w:color w:val="000000"/>
              </w:rPr>
            </w:pPr>
            <w:r>
              <w:rPr>
                <w:rFonts w:ascii="Arial" w:hAnsi="Arial" w:cs="Arial"/>
                <w:color w:val="000000"/>
              </w:rPr>
              <w:t>5,784.40</w:t>
            </w:r>
          </w:p>
        </w:tc>
      </w:tr>
      <w:tr w:rsidR="0006056D" w:rsidRPr="00351883" w14:paraId="3F7F57AA" w14:textId="77777777" w:rsidTr="00766888">
        <w:trPr>
          <w:gridBefore w:val="3"/>
          <w:wBefore w:w="4691" w:type="dxa"/>
          <w:trHeight w:val="285"/>
          <w:jc w:val="center"/>
        </w:trPr>
        <w:tc>
          <w:tcPr>
            <w:tcW w:w="2594" w:type="dxa"/>
            <w:tcBorders>
              <w:top w:val="nil"/>
              <w:left w:val="single" w:sz="4" w:space="0" w:color="auto"/>
              <w:bottom w:val="single" w:sz="4" w:space="0" w:color="auto"/>
              <w:right w:val="single" w:sz="4" w:space="0" w:color="auto"/>
            </w:tcBorders>
            <w:shd w:val="clear" w:color="000000" w:fill="FFFFFF"/>
            <w:noWrap/>
            <w:vAlign w:val="bottom"/>
          </w:tcPr>
          <w:p w14:paraId="11F6360C" w14:textId="77777777" w:rsidR="0006056D" w:rsidRPr="00351883" w:rsidRDefault="0006056D" w:rsidP="00766888">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250 Mbps</w:t>
            </w:r>
          </w:p>
        </w:tc>
        <w:tc>
          <w:tcPr>
            <w:tcW w:w="3504" w:type="dxa"/>
            <w:tcBorders>
              <w:top w:val="nil"/>
              <w:left w:val="nil"/>
              <w:bottom w:val="single" w:sz="8" w:space="0" w:color="auto"/>
              <w:right w:val="single" w:sz="8" w:space="0" w:color="auto"/>
            </w:tcBorders>
            <w:shd w:val="clear" w:color="000000" w:fill="FFFFFF"/>
            <w:noWrap/>
            <w:vAlign w:val="center"/>
          </w:tcPr>
          <w:p w14:paraId="2D841751" w14:textId="7DC6589E" w:rsidR="0006056D" w:rsidRPr="0090598D" w:rsidRDefault="00B86EEC" w:rsidP="00766888">
            <w:pPr>
              <w:spacing w:after="0" w:line="240" w:lineRule="auto"/>
              <w:jc w:val="center"/>
              <w:rPr>
                <w:rFonts w:ascii="Arial" w:hAnsi="Arial" w:cs="Arial"/>
                <w:color w:val="000000"/>
              </w:rPr>
            </w:pPr>
            <w:r>
              <w:rPr>
                <w:rFonts w:ascii="Arial" w:hAnsi="Arial" w:cs="Arial"/>
                <w:color w:val="000000"/>
              </w:rPr>
              <w:t>5,784.40</w:t>
            </w:r>
          </w:p>
        </w:tc>
      </w:tr>
      <w:tr w:rsidR="0006056D" w:rsidRPr="00351883" w14:paraId="6648934E" w14:textId="77777777" w:rsidTr="00766888">
        <w:trPr>
          <w:gridBefore w:val="3"/>
          <w:wBefore w:w="4691" w:type="dxa"/>
          <w:trHeight w:val="285"/>
          <w:jc w:val="center"/>
        </w:trPr>
        <w:tc>
          <w:tcPr>
            <w:tcW w:w="2594" w:type="dxa"/>
            <w:tcBorders>
              <w:top w:val="nil"/>
              <w:left w:val="single" w:sz="4" w:space="0" w:color="auto"/>
              <w:bottom w:val="single" w:sz="4" w:space="0" w:color="auto"/>
              <w:right w:val="single" w:sz="4" w:space="0" w:color="auto"/>
            </w:tcBorders>
            <w:shd w:val="clear" w:color="000000" w:fill="FFFFFF"/>
            <w:noWrap/>
            <w:vAlign w:val="bottom"/>
          </w:tcPr>
          <w:p w14:paraId="1352FB6A" w14:textId="77777777" w:rsidR="0006056D" w:rsidRPr="00351883" w:rsidRDefault="0006056D" w:rsidP="00766888">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300 Mbps</w:t>
            </w:r>
          </w:p>
        </w:tc>
        <w:tc>
          <w:tcPr>
            <w:tcW w:w="3504" w:type="dxa"/>
            <w:tcBorders>
              <w:top w:val="nil"/>
              <w:left w:val="nil"/>
              <w:bottom w:val="single" w:sz="8" w:space="0" w:color="auto"/>
              <w:right w:val="single" w:sz="8" w:space="0" w:color="auto"/>
            </w:tcBorders>
            <w:shd w:val="clear" w:color="000000" w:fill="FFFFFF"/>
            <w:noWrap/>
            <w:vAlign w:val="center"/>
          </w:tcPr>
          <w:p w14:paraId="7183BF23" w14:textId="3D428F6C" w:rsidR="0006056D" w:rsidRPr="0090598D" w:rsidRDefault="00B86EEC" w:rsidP="00766888">
            <w:pPr>
              <w:spacing w:after="0" w:line="240" w:lineRule="auto"/>
              <w:jc w:val="center"/>
              <w:rPr>
                <w:rFonts w:ascii="Arial" w:hAnsi="Arial" w:cs="Arial"/>
                <w:color w:val="000000"/>
              </w:rPr>
            </w:pPr>
            <w:r>
              <w:rPr>
                <w:rFonts w:ascii="Arial" w:hAnsi="Arial" w:cs="Arial"/>
                <w:color w:val="000000"/>
              </w:rPr>
              <w:t>5,784.40</w:t>
            </w:r>
          </w:p>
        </w:tc>
      </w:tr>
      <w:tr w:rsidR="0006056D" w:rsidRPr="00351883" w14:paraId="09A7E5A7" w14:textId="77777777" w:rsidTr="00766888">
        <w:trPr>
          <w:gridBefore w:val="3"/>
          <w:wBefore w:w="4691" w:type="dxa"/>
          <w:trHeight w:val="285"/>
          <w:jc w:val="center"/>
        </w:trPr>
        <w:tc>
          <w:tcPr>
            <w:tcW w:w="2594" w:type="dxa"/>
            <w:tcBorders>
              <w:top w:val="nil"/>
              <w:left w:val="single" w:sz="4" w:space="0" w:color="auto"/>
              <w:bottom w:val="single" w:sz="4" w:space="0" w:color="auto"/>
              <w:right w:val="single" w:sz="4" w:space="0" w:color="auto"/>
            </w:tcBorders>
            <w:shd w:val="clear" w:color="000000" w:fill="FFFFFF"/>
            <w:noWrap/>
            <w:vAlign w:val="bottom"/>
          </w:tcPr>
          <w:p w14:paraId="0947FF44" w14:textId="77777777" w:rsidR="0006056D" w:rsidRPr="00351883" w:rsidRDefault="0006056D" w:rsidP="00766888">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350 Mbps</w:t>
            </w:r>
          </w:p>
        </w:tc>
        <w:tc>
          <w:tcPr>
            <w:tcW w:w="3504" w:type="dxa"/>
            <w:tcBorders>
              <w:top w:val="nil"/>
              <w:left w:val="nil"/>
              <w:bottom w:val="single" w:sz="8" w:space="0" w:color="auto"/>
              <w:right w:val="single" w:sz="8" w:space="0" w:color="auto"/>
            </w:tcBorders>
            <w:shd w:val="clear" w:color="000000" w:fill="FFFFFF"/>
            <w:noWrap/>
            <w:vAlign w:val="center"/>
          </w:tcPr>
          <w:p w14:paraId="2A1884B5" w14:textId="3D84FCF9" w:rsidR="0006056D" w:rsidRPr="0090598D" w:rsidRDefault="00B86EEC" w:rsidP="00766888">
            <w:pPr>
              <w:spacing w:after="0" w:line="240" w:lineRule="auto"/>
              <w:jc w:val="center"/>
              <w:rPr>
                <w:rFonts w:ascii="Arial" w:hAnsi="Arial" w:cs="Arial"/>
                <w:color w:val="000000"/>
              </w:rPr>
            </w:pPr>
            <w:r>
              <w:rPr>
                <w:rFonts w:ascii="Arial" w:hAnsi="Arial" w:cs="Arial"/>
                <w:color w:val="000000"/>
              </w:rPr>
              <w:t>5,784.40</w:t>
            </w:r>
          </w:p>
        </w:tc>
      </w:tr>
      <w:tr w:rsidR="0006056D" w:rsidRPr="00351883" w14:paraId="136C42D5" w14:textId="77777777" w:rsidTr="0030292D">
        <w:trPr>
          <w:gridBefore w:val="2"/>
          <w:wBefore w:w="4489" w:type="dxa"/>
          <w:trHeight w:val="285"/>
          <w:jc w:val="center"/>
        </w:trPr>
        <w:tc>
          <w:tcPr>
            <w:tcW w:w="202" w:type="dxa"/>
            <w:tcBorders>
              <w:top w:val="nil"/>
              <w:left w:val="nil"/>
              <w:bottom w:val="nil"/>
              <w:right w:val="nil"/>
            </w:tcBorders>
            <w:shd w:val="clear" w:color="000000" w:fill="FFFFFF"/>
            <w:noWrap/>
            <w:vAlign w:val="bottom"/>
          </w:tcPr>
          <w:p w14:paraId="0921FF9A" w14:textId="77777777" w:rsidR="0006056D" w:rsidRPr="00351883" w:rsidRDefault="0006056D" w:rsidP="00766888">
            <w:pPr>
              <w:spacing w:after="0" w:line="240" w:lineRule="auto"/>
              <w:rPr>
                <w:rFonts w:ascii="Arial" w:hAnsi="Arial" w:cs="Arial"/>
                <w:color w:val="000000"/>
              </w:rPr>
            </w:pPr>
          </w:p>
        </w:tc>
        <w:tc>
          <w:tcPr>
            <w:tcW w:w="2594" w:type="dxa"/>
            <w:tcBorders>
              <w:top w:val="nil"/>
              <w:left w:val="single" w:sz="4" w:space="0" w:color="auto"/>
              <w:bottom w:val="single" w:sz="2" w:space="0" w:color="auto"/>
              <w:right w:val="single" w:sz="4" w:space="0" w:color="auto"/>
            </w:tcBorders>
            <w:shd w:val="clear" w:color="000000" w:fill="FFFFFF"/>
            <w:noWrap/>
            <w:vAlign w:val="bottom"/>
          </w:tcPr>
          <w:p w14:paraId="785778CE" w14:textId="77777777" w:rsidR="0006056D" w:rsidRPr="00351883" w:rsidRDefault="0006056D" w:rsidP="00766888">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400 Mbps</w:t>
            </w:r>
          </w:p>
        </w:tc>
        <w:tc>
          <w:tcPr>
            <w:tcW w:w="3504" w:type="dxa"/>
            <w:tcBorders>
              <w:top w:val="nil"/>
              <w:left w:val="nil"/>
              <w:bottom w:val="single" w:sz="2" w:space="0" w:color="auto"/>
              <w:right w:val="single" w:sz="8" w:space="0" w:color="auto"/>
            </w:tcBorders>
            <w:shd w:val="clear" w:color="000000" w:fill="FFFFFF"/>
            <w:noWrap/>
            <w:vAlign w:val="center"/>
          </w:tcPr>
          <w:p w14:paraId="4EC26A13" w14:textId="31E9B506" w:rsidR="0006056D" w:rsidRPr="0090598D" w:rsidRDefault="00B86EEC" w:rsidP="00766888">
            <w:pPr>
              <w:spacing w:after="0" w:line="240" w:lineRule="auto"/>
              <w:jc w:val="center"/>
              <w:rPr>
                <w:rFonts w:ascii="Arial" w:hAnsi="Arial" w:cs="Arial"/>
                <w:color w:val="000000"/>
              </w:rPr>
            </w:pPr>
            <w:r>
              <w:rPr>
                <w:rFonts w:ascii="Arial" w:hAnsi="Arial" w:cs="Arial"/>
                <w:color w:val="000000"/>
              </w:rPr>
              <w:t>5,784.40</w:t>
            </w:r>
          </w:p>
        </w:tc>
      </w:tr>
      <w:tr w:rsidR="00B86EEC" w:rsidRPr="00351883" w14:paraId="2E31ABD7" w14:textId="77777777" w:rsidTr="0030292D">
        <w:trPr>
          <w:trHeight w:val="285"/>
          <w:jc w:val="center"/>
        </w:trPr>
        <w:tc>
          <w:tcPr>
            <w:tcW w:w="2146" w:type="dxa"/>
            <w:tcBorders>
              <w:top w:val="nil"/>
              <w:left w:val="nil"/>
              <w:bottom w:val="nil"/>
              <w:right w:val="nil"/>
            </w:tcBorders>
            <w:shd w:val="clear" w:color="000000" w:fill="FFFFFF"/>
            <w:noWrap/>
            <w:vAlign w:val="bottom"/>
          </w:tcPr>
          <w:p w14:paraId="3B4C9662" w14:textId="77777777" w:rsidR="00B86EEC" w:rsidRPr="00351883" w:rsidRDefault="00B86EEC" w:rsidP="00B86EEC">
            <w:pPr>
              <w:spacing w:after="0" w:line="240" w:lineRule="auto"/>
              <w:rPr>
                <w:rFonts w:ascii="Arial" w:hAnsi="Arial" w:cs="Arial"/>
                <w:color w:val="000000"/>
              </w:rPr>
            </w:pPr>
            <w:r w:rsidRPr="00351883">
              <w:rPr>
                <w:rFonts w:ascii="Arial" w:hAnsi="Arial" w:cs="Arial"/>
                <w:color w:val="000000"/>
              </w:rPr>
              <w:lastRenderedPageBreak/>
              <w:t> </w:t>
            </w:r>
          </w:p>
        </w:tc>
        <w:tc>
          <w:tcPr>
            <w:tcW w:w="2343" w:type="dxa"/>
            <w:tcBorders>
              <w:top w:val="nil"/>
              <w:left w:val="nil"/>
              <w:bottom w:val="nil"/>
              <w:right w:val="nil"/>
            </w:tcBorders>
            <w:shd w:val="clear" w:color="000000" w:fill="FFFFFF"/>
            <w:noWrap/>
            <w:vAlign w:val="bottom"/>
          </w:tcPr>
          <w:p w14:paraId="0431FF81" w14:textId="77777777" w:rsidR="00B86EEC" w:rsidRPr="00351883" w:rsidRDefault="00B86EEC" w:rsidP="00B86EEC">
            <w:pPr>
              <w:spacing w:after="0" w:line="240" w:lineRule="auto"/>
              <w:rPr>
                <w:rFonts w:ascii="Arial" w:hAnsi="Arial" w:cs="Arial"/>
                <w:color w:val="000000"/>
              </w:rPr>
            </w:pPr>
            <w:r w:rsidRPr="00351883">
              <w:rPr>
                <w:rFonts w:ascii="Arial" w:hAnsi="Arial" w:cs="Arial"/>
                <w:color w:val="000000"/>
              </w:rPr>
              <w:t> </w:t>
            </w:r>
          </w:p>
        </w:tc>
        <w:tc>
          <w:tcPr>
            <w:tcW w:w="202" w:type="dxa"/>
            <w:tcBorders>
              <w:top w:val="nil"/>
              <w:left w:val="nil"/>
              <w:bottom w:val="nil"/>
              <w:right w:val="single" w:sz="2" w:space="0" w:color="auto"/>
            </w:tcBorders>
            <w:shd w:val="clear" w:color="000000" w:fill="FFFFFF"/>
            <w:noWrap/>
            <w:vAlign w:val="bottom"/>
          </w:tcPr>
          <w:p w14:paraId="0D23996F" w14:textId="77777777" w:rsidR="00B86EEC" w:rsidRPr="00351883" w:rsidRDefault="00B86EEC" w:rsidP="00B86EEC">
            <w:pPr>
              <w:spacing w:after="0" w:line="240" w:lineRule="auto"/>
              <w:rPr>
                <w:rFonts w:ascii="Arial" w:hAnsi="Arial" w:cs="Arial"/>
                <w:color w:val="000000"/>
              </w:rPr>
            </w:pPr>
            <w:r w:rsidRPr="00351883">
              <w:rPr>
                <w:rFonts w:ascii="Arial" w:hAnsi="Arial" w:cs="Arial"/>
                <w:color w:val="000000"/>
              </w:rPr>
              <w:t> </w:t>
            </w:r>
          </w:p>
        </w:tc>
        <w:tc>
          <w:tcPr>
            <w:tcW w:w="2594" w:type="dxa"/>
            <w:tcBorders>
              <w:top w:val="single" w:sz="2" w:space="0" w:color="auto"/>
              <w:left w:val="single" w:sz="2" w:space="0" w:color="auto"/>
              <w:bottom w:val="single" w:sz="2" w:space="0" w:color="auto"/>
              <w:right w:val="single" w:sz="2" w:space="0" w:color="auto"/>
            </w:tcBorders>
            <w:shd w:val="clear" w:color="000000" w:fill="FFFFFF"/>
            <w:noWrap/>
            <w:vAlign w:val="bottom"/>
          </w:tcPr>
          <w:p w14:paraId="29C1F930" w14:textId="77777777" w:rsidR="00B86EEC" w:rsidRPr="00351883" w:rsidRDefault="00B86EEC" w:rsidP="00B86EEC">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450 Mbps</w:t>
            </w:r>
          </w:p>
        </w:tc>
        <w:tc>
          <w:tcPr>
            <w:tcW w:w="3504" w:type="dxa"/>
            <w:tcBorders>
              <w:top w:val="single" w:sz="2" w:space="0" w:color="auto"/>
              <w:left w:val="single" w:sz="2" w:space="0" w:color="auto"/>
              <w:bottom w:val="single" w:sz="2" w:space="0" w:color="auto"/>
              <w:right w:val="single" w:sz="2" w:space="0" w:color="auto"/>
            </w:tcBorders>
            <w:shd w:val="clear" w:color="000000" w:fill="FFFFFF"/>
            <w:noWrap/>
            <w:vAlign w:val="center"/>
          </w:tcPr>
          <w:p w14:paraId="11817351" w14:textId="6DD2757A" w:rsidR="00B86EEC" w:rsidRPr="0090598D" w:rsidRDefault="00B86EEC" w:rsidP="00B86EEC">
            <w:pPr>
              <w:spacing w:after="0" w:line="240" w:lineRule="auto"/>
              <w:jc w:val="center"/>
              <w:rPr>
                <w:rFonts w:ascii="Arial" w:hAnsi="Arial" w:cs="Arial"/>
                <w:color w:val="000000"/>
              </w:rPr>
            </w:pPr>
            <w:r>
              <w:rPr>
                <w:rFonts w:ascii="Arial" w:hAnsi="Arial" w:cs="Arial"/>
                <w:color w:val="000000"/>
              </w:rPr>
              <w:t>5,784.40</w:t>
            </w:r>
          </w:p>
        </w:tc>
      </w:tr>
      <w:tr w:rsidR="00B86EEC" w:rsidRPr="00351883" w14:paraId="090DC089" w14:textId="77777777" w:rsidTr="00B86EEC">
        <w:trPr>
          <w:trHeight w:val="285"/>
          <w:jc w:val="center"/>
        </w:trPr>
        <w:tc>
          <w:tcPr>
            <w:tcW w:w="2146" w:type="dxa"/>
            <w:tcBorders>
              <w:top w:val="nil"/>
              <w:left w:val="nil"/>
              <w:bottom w:val="nil"/>
              <w:right w:val="nil"/>
            </w:tcBorders>
            <w:shd w:val="clear" w:color="000000" w:fill="FFFFFF"/>
            <w:noWrap/>
            <w:vAlign w:val="bottom"/>
          </w:tcPr>
          <w:p w14:paraId="429A2089" w14:textId="77777777" w:rsidR="00B86EEC" w:rsidRPr="00351883" w:rsidRDefault="00B86EEC" w:rsidP="00B86EEC">
            <w:pPr>
              <w:spacing w:after="0" w:line="240" w:lineRule="auto"/>
              <w:rPr>
                <w:rFonts w:ascii="Arial" w:hAnsi="Arial" w:cs="Arial"/>
                <w:color w:val="000000"/>
              </w:rPr>
            </w:pPr>
            <w:r w:rsidRPr="00351883">
              <w:rPr>
                <w:rFonts w:ascii="Arial" w:hAnsi="Arial" w:cs="Arial"/>
                <w:color w:val="000000"/>
              </w:rPr>
              <w:t> </w:t>
            </w:r>
          </w:p>
        </w:tc>
        <w:tc>
          <w:tcPr>
            <w:tcW w:w="2343" w:type="dxa"/>
            <w:tcBorders>
              <w:left w:val="nil"/>
              <w:bottom w:val="nil"/>
              <w:right w:val="nil"/>
            </w:tcBorders>
            <w:shd w:val="clear" w:color="000000" w:fill="FFFFFF"/>
            <w:noWrap/>
            <w:vAlign w:val="bottom"/>
          </w:tcPr>
          <w:p w14:paraId="2DDF01E9" w14:textId="77777777" w:rsidR="00B86EEC" w:rsidRPr="00351883" w:rsidRDefault="00B86EEC" w:rsidP="00B86EEC">
            <w:pPr>
              <w:spacing w:after="0" w:line="240" w:lineRule="auto"/>
              <w:rPr>
                <w:rFonts w:ascii="Arial" w:hAnsi="Arial" w:cs="Arial"/>
                <w:color w:val="000000"/>
              </w:rPr>
            </w:pPr>
            <w:r w:rsidRPr="00351883">
              <w:rPr>
                <w:rFonts w:ascii="Arial" w:hAnsi="Arial" w:cs="Arial"/>
                <w:color w:val="000000"/>
              </w:rPr>
              <w:t> </w:t>
            </w:r>
          </w:p>
        </w:tc>
        <w:tc>
          <w:tcPr>
            <w:tcW w:w="202" w:type="dxa"/>
            <w:tcBorders>
              <w:left w:val="nil"/>
              <w:bottom w:val="nil"/>
              <w:right w:val="single" w:sz="2" w:space="0" w:color="auto"/>
            </w:tcBorders>
            <w:shd w:val="clear" w:color="000000" w:fill="FFFFFF"/>
            <w:noWrap/>
            <w:vAlign w:val="bottom"/>
          </w:tcPr>
          <w:p w14:paraId="5F590ED3" w14:textId="77777777" w:rsidR="00B86EEC" w:rsidRPr="00351883" w:rsidRDefault="00B86EEC" w:rsidP="00B86EEC">
            <w:pPr>
              <w:spacing w:after="0" w:line="240" w:lineRule="auto"/>
              <w:rPr>
                <w:rFonts w:ascii="Arial" w:hAnsi="Arial" w:cs="Arial"/>
                <w:color w:val="000000"/>
              </w:rPr>
            </w:pPr>
            <w:r w:rsidRPr="00351883">
              <w:rPr>
                <w:rFonts w:ascii="Arial" w:hAnsi="Arial" w:cs="Arial"/>
                <w:color w:val="000000"/>
              </w:rPr>
              <w:t> </w:t>
            </w:r>
          </w:p>
        </w:tc>
        <w:tc>
          <w:tcPr>
            <w:tcW w:w="2594" w:type="dxa"/>
            <w:tcBorders>
              <w:top w:val="single" w:sz="2" w:space="0" w:color="auto"/>
              <w:left w:val="single" w:sz="2" w:space="0" w:color="auto"/>
              <w:bottom w:val="single" w:sz="4" w:space="0" w:color="auto"/>
              <w:right w:val="single" w:sz="4" w:space="0" w:color="auto"/>
            </w:tcBorders>
            <w:shd w:val="clear" w:color="000000" w:fill="FFFFFF"/>
            <w:noWrap/>
            <w:vAlign w:val="bottom"/>
          </w:tcPr>
          <w:p w14:paraId="769AA3EB" w14:textId="77777777" w:rsidR="00B86EEC" w:rsidRPr="00351883" w:rsidRDefault="00B86EEC" w:rsidP="00B86EEC">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500 Mbps</w:t>
            </w:r>
          </w:p>
        </w:tc>
        <w:tc>
          <w:tcPr>
            <w:tcW w:w="3504" w:type="dxa"/>
            <w:tcBorders>
              <w:top w:val="single" w:sz="2" w:space="0" w:color="auto"/>
              <w:left w:val="nil"/>
              <w:bottom w:val="single" w:sz="8" w:space="0" w:color="auto"/>
              <w:right w:val="single" w:sz="8" w:space="0" w:color="auto"/>
            </w:tcBorders>
            <w:shd w:val="clear" w:color="000000" w:fill="FFFFFF"/>
            <w:noWrap/>
            <w:vAlign w:val="center"/>
          </w:tcPr>
          <w:p w14:paraId="258F6476" w14:textId="3DF1C268" w:rsidR="00B86EEC" w:rsidRPr="0090598D" w:rsidRDefault="00B86EEC" w:rsidP="00B86EEC">
            <w:pPr>
              <w:spacing w:after="0" w:line="240" w:lineRule="auto"/>
              <w:jc w:val="center"/>
              <w:rPr>
                <w:rFonts w:ascii="Arial" w:hAnsi="Arial" w:cs="Arial"/>
                <w:color w:val="000000"/>
              </w:rPr>
            </w:pPr>
            <w:r>
              <w:rPr>
                <w:rFonts w:ascii="Arial" w:hAnsi="Arial" w:cs="Arial"/>
                <w:color w:val="000000"/>
              </w:rPr>
              <w:t>5,784.40</w:t>
            </w:r>
          </w:p>
        </w:tc>
      </w:tr>
      <w:tr w:rsidR="00B86EEC" w:rsidRPr="00351883" w14:paraId="745BBC0C" w14:textId="77777777" w:rsidTr="00B86EEC">
        <w:trPr>
          <w:trHeight w:val="285"/>
          <w:jc w:val="center"/>
        </w:trPr>
        <w:tc>
          <w:tcPr>
            <w:tcW w:w="2146" w:type="dxa"/>
            <w:tcBorders>
              <w:top w:val="nil"/>
              <w:left w:val="nil"/>
              <w:bottom w:val="nil"/>
              <w:right w:val="nil"/>
            </w:tcBorders>
            <w:shd w:val="clear" w:color="000000" w:fill="FFFFFF"/>
            <w:noWrap/>
            <w:vAlign w:val="bottom"/>
          </w:tcPr>
          <w:p w14:paraId="6FA00E0D" w14:textId="77777777" w:rsidR="00B86EEC" w:rsidRPr="00351883" w:rsidRDefault="00B86EEC" w:rsidP="00B86EEC">
            <w:pPr>
              <w:spacing w:after="0" w:line="240" w:lineRule="auto"/>
              <w:rPr>
                <w:rFonts w:ascii="Arial" w:hAnsi="Arial" w:cs="Arial"/>
                <w:color w:val="000000"/>
              </w:rPr>
            </w:pPr>
            <w:r w:rsidRPr="00351883">
              <w:rPr>
                <w:rFonts w:ascii="Arial" w:hAnsi="Arial" w:cs="Arial"/>
                <w:color w:val="000000"/>
              </w:rPr>
              <w:t> </w:t>
            </w:r>
          </w:p>
        </w:tc>
        <w:tc>
          <w:tcPr>
            <w:tcW w:w="2343" w:type="dxa"/>
            <w:tcBorders>
              <w:top w:val="nil"/>
              <w:left w:val="nil"/>
              <w:bottom w:val="nil"/>
              <w:right w:val="nil"/>
            </w:tcBorders>
            <w:shd w:val="clear" w:color="000000" w:fill="FFFFFF"/>
            <w:noWrap/>
            <w:vAlign w:val="bottom"/>
          </w:tcPr>
          <w:p w14:paraId="6A47F118" w14:textId="77777777" w:rsidR="00B86EEC" w:rsidRPr="00351883" w:rsidRDefault="00B86EEC" w:rsidP="00B86EEC">
            <w:pPr>
              <w:spacing w:after="0" w:line="240" w:lineRule="auto"/>
              <w:rPr>
                <w:rFonts w:ascii="Arial" w:hAnsi="Arial" w:cs="Arial"/>
                <w:color w:val="000000"/>
              </w:rPr>
            </w:pPr>
            <w:r w:rsidRPr="00351883">
              <w:rPr>
                <w:rFonts w:ascii="Arial" w:hAnsi="Arial" w:cs="Arial"/>
                <w:color w:val="000000"/>
              </w:rPr>
              <w:t> </w:t>
            </w:r>
          </w:p>
        </w:tc>
        <w:tc>
          <w:tcPr>
            <w:tcW w:w="202" w:type="dxa"/>
            <w:tcBorders>
              <w:top w:val="nil"/>
              <w:left w:val="nil"/>
              <w:bottom w:val="nil"/>
              <w:right w:val="nil"/>
            </w:tcBorders>
            <w:shd w:val="clear" w:color="000000" w:fill="FFFFFF"/>
            <w:noWrap/>
            <w:vAlign w:val="bottom"/>
          </w:tcPr>
          <w:p w14:paraId="64F926F8" w14:textId="77777777" w:rsidR="00B86EEC" w:rsidRPr="00351883" w:rsidRDefault="00B86EEC" w:rsidP="00B86EEC">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4558DE98" w14:textId="77777777" w:rsidR="00B86EEC" w:rsidRPr="00351883" w:rsidRDefault="00B86EEC" w:rsidP="00B86EEC">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550 Mbps</w:t>
            </w:r>
          </w:p>
        </w:tc>
        <w:tc>
          <w:tcPr>
            <w:tcW w:w="3504" w:type="dxa"/>
            <w:tcBorders>
              <w:top w:val="nil"/>
              <w:left w:val="nil"/>
              <w:bottom w:val="single" w:sz="8" w:space="0" w:color="auto"/>
              <w:right w:val="single" w:sz="8" w:space="0" w:color="auto"/>
            </w:tcBorders>
            <w:shd w:val="clear" w:color="000000" w:fill="FFFFFF"/>
            <w:noWrap/>
            <w:vAlign w:val="center"/>
          </w:tcPr>
          <w:p w14:paraId="7D6059A3" w14:textId="7EBBD7A2" w:rsidR="00B86EEC" w:rsidRPr="0090598D" w:rsidRDefault="00B86EEC" w:rsidP="00B86EEC">
            <w:pPr>
              <w:spacing w:after="0" w:line="240" w:lineRule="auto"/>
              <w:jc w:val="center"/>
              <w:rPr>
                <w:rFonts w:ascii="Arial" w:hAnsi="Arial" w:cs="Arial"/>
                <w:color w:val="000000"/>
              </w:rPr>
            </w:pPr>
            <w:r>
              <w:rPr>
                <w:rFonts w:ascii="Arial" w:hAnsi="Arial" w:cs="Arial"/>
                <w:color w:val="000000"/>
              </w:rPr>
              <w:t>5,784.40</w:t>
            </w:r>
          </w:p>
        </w:tc>
      </w:tr>
      <w:tr w:rsidR="00B86EEC" w:rsidRPr="00351883" w14:paraId="07733ED8" w14:textId="77777777" w:rsidTr="00B86EEC">
        <w:trPr>
          <w:trHeight w:val="285"/>
          <w:jc w:val="center"/>
        </w:trPr>
        <w:tc>
          <w:tcPr>
            <w:tcW w:w="2146" w:type="dxa"/>
            <w:tcBorders>
              <w:top w:val="nil"/>
              <w:left w:val="nil"/>
              <w:bottom w:val="nil"/>
              <w:right w:val="nil"/>
            </w:tcBorders>
            <w:shd w:val="clear" w:color="000000" w:fill="FFFFFF"/>
            <w:noWrap/>
            <w:vAlign w:val="bottom"/>
          </w:tcPr>
          <w:p w14:paraId="7E49FFAF" w14:textId="77777777" w:rsidR="00B86EEC" w:rsidRPr="00351883" w:rsidRDefault="00B86EEC" w:rsidP="00B86EEC">
            <w:pPr>
              <w:spacing w:after="0" w:line="240" w:lineRule="auto"/>
              <w:rPr>
                <w:rFonts w:ascii="Arial" w:hAnsi="Arial" w:cs="Arial"/>
                <w:color w:val="000000"/>
              </w:rPr>
            </w:pPr>
            <w:r w:rsidRPr="00351883">
              <w:rPr>
                <w:rFonts w:ascii="Arial" w:hAnsi="Arial" w:cs="Arial"/>
                <w:color w:val="000000"/>
              </w:rPr>
              <w:t> </w:t>
            </w:r>
          </w:p>
        </w:tc>
        <w:tc>
          <w:tcPr>
            <w:tcW w:w="2343" w:type="dxa"/>
            <w:tcBorders>
              <w:top w:val="nil"/>
              <w:left w:val="nil"/>
              <w:bottom w:val="nil"/>
              <w:right w:val="nil"/>
            </w:tcBorders>
            <w:shd w:val="clear" w:color="000000" w:fill="FFFFFF"/>
            <w:noWrap/>
            <w:vAlign w:val="bottom"/>
          </w:tcPr>
          <w:p w14:paraId="77E2C8FE" w14:textId="77777777" w:rsidR="00B86EEC" w:rsidRPr="00351883" w:rsidRDefault="00B86EEC" w:rsidP="00B86EEC">
            <w:pPr>
              <w:spacing w:after="0" w:line="240" w:lineRule="auto"/>
              <w:rPr>
                <w:rFonts w:ascii="Arial" w:hAnsi="Arial" w:cs="Arial"/>
                <w:color w:val="000000"/>
              </w:rPr>
            </w:pPr>
            <w:r w:rsidRPr="00351883">
              <w:rPr>
                <w:rFonts w:ascii="Arial" w:hAnsi="Arial" w:cs="Arial"/>
                <w:color w:val="000000"/>
              </w:rPr>
              <w:t> </w:t>
            </w:r>
          </w:p>
        </w:tc>
        <w:tc>
          <w:tcPr>
            <w:tcW w:w="202" w:type="dxa"/>
            <w:tcBorders>
              <w:top w:val="nil"/>
              <w:left w:val="nil"/>
              <w:bottom w:val="nil"/>
              <w:right w:val="nil"/>
            </w:tcBorders>
            <w:shd w:val="clear" w:color="000000" w:fill="FFFFFF"/>
            <w:noWrap/>
            <w:vAlign w:val="bottom"/>
          </w:tcPr>
          <w:p w14:paraId="5245B22E" w14:textId="77777777" w:rsidR="00B86EEC" w:rsidRPr="00351883" w:rsidRDefault="00B86EEC" w:rsidP="00B86EEC">
            <w:pPr>
              <w:spacing w:after="0" w:line="240" w:lineRule="auto"/>
              <w:rPr>
                <w:rFonts w:ascii="Arial" w:hAnsi="Arial" w:cs="Arial"/>
                <w:color w:val="000000"/>
              </w:rPr>
            </w:pPr>
            <w:r w:rsidRPr="00351883">
              <w:rPr>
                <w:rFonts w:ascii="Arial" w:hAnsi="Arial" w:cs="Arial"/>
                <w:color w:val="000000"/>
              </w:rPr>
              <w:t> </w:t>
            </w:r>
          </w:p>
        </w:tc>
        <w:tc>
          <w:tcPr>
            <w:tcW w:w="259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6D17CEE" w14:textId="77777777" w:rsidR="00B86EEC" w:rsidRPr="00351883" w:rsidRDefault="00B86EEC" w:rsidP="00B86EEC">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600 Mbps</w:t>
            </w:r>
          </w:p>
        </w:tc>
        <w:tc>
          <w:tcPr>
            <w:tcW w:w="3504" w:type="dxa"/>
            <w:tcBorders>
              <w:top w:val="nil"/>
              <w:left w:val="nil"/>
              <w:bottom w:val="single" w:sz="8" w:space="0" w:color="auto"/>
              <w:right w:val="single" w:sz="8" w:space="0" w:color="auto"/>
            </w:tcBorders>
            <w:shd w:val="clear" w:color="000000" w:fill="FFFFFF"/>
            <w:noWrap/>
            <w:vAlign w:val="center"/>
          </w:tcPr>
          <w:p w14:paraId="3DB297B8" w14:textId="074C697A" w:rsidR="00B86EEC" w:rsidRPr="0090598D" w:rsidRDefault="00B86EEC" w:rsidP="00B86EEC">
            <w:pPr>
              <w:spacing w:after="0" w:line="240" w:lineRule="auto"/>
              <w:jc w:val="center"/>
              <w:rPr>
                <w:rFonts w:ascii="Arial" w:hAnsi="Arial" w:cs="Arial"/>
                <w:color w:val="000000"/>
              </w:rPr>
            </w:pPr>
            <w:r>
              <w:rPr>
                <w:rFonts w:ascii="Arial" w:hAnsi="Arial" w:cs="Arial"/>
                <w:color w:val="000000"/>
              </w:rPr>
              <w:t>5,784.40</w:t>
            </w:r>
          </w:p>
        </w:tc>
      </w:tr>
      <w:tr w:rsidR="00B86EEC" w:rsidRPr="00351883" w14:paraId="09F9F651" w14:textId="77777777" w:rsidTr="00B86EEC">
        <w:trPr>
          <w:trHeight w:val="285"/>
          <w:jc w:val="center"/>
        </w:trPr>
        <w:tc>
          <w:tcPr>
            <w:tcW w:w="2146" w:type="dxa"/>
            <w:tcBorders>
              <w:top w:val="nil"/>
              <w:left w:val="nil"/>
              <w:bottom w:val="nil"/>
              <w:right w:val="nil"/>
            </w:tcBorders>
            <w:shd w:val="clear" w:color="000000" w:fill="FFFFFF"/>
            <w:noWrap/>
            <w:vAlign w:val="bottom"/>
          </w:tcPr>
          <w:p w14:paraId="6B3EA581" w14:textId="77777777" w:rsidR="00B86EEC" w:rsidRPr="00351883" w:rsidRDefault="00B86EEC" w:rsidP="00B86EEC">
            <w:pPr>
              <w:spacing w:after="0" w:line="240" w:lineRule="auto"/>
              <w:rPr>
                <w:rFonts w:ascii="Arial" w:hAnsi="Arial" w:cs="Arial"/>
                <w:color w:val="000000"/>
              </w:rPr>
            </w:pPr>
            <w:r w:rsidRPr="00351883">
              <w:rPr>
                <w:rFonts w:ascii="Arial" w:hAnsi="Arial" w:cs="Arial"/>
                <w:color w:val="000000"/>
              </w:rPr>
              <w:t> </w:t>
            </w:r>
          </w:p>
        </w:tc>
        <w:tc>
          <w:tcPr>
            <w:tcW w:w="2343" w:type="dxa"/>
            <w:tcBorders>
              <w:top w:val="nil"/>
              <w:left w:val="nil"/>
              <w:bottom w:val="nil"/>
              <w:right w:val="nil"/>
            </w:tcBorders>
            <w:shd w:val="clear" w:color="000000" w:fill="FFFFFF"/>
            <w:noWrap/>
            <w:vAlign w:val="bottom"/>
          </w:tcPr>
          <w:p w14:paraId="5D60392D" w14:textId="77777777" w:rsidR="00B86EEC" w:rsidRPr="00351883" w:rsidRDefault="00B86EEC" w:rsidP="00B86EEC">
            <w:pPr>
              <w:spacing w:after="0" w:line="240" w:lineRule="auto"/>
              <w:rPr>
                <w:rFonts w:ascii="Arial" w:hAnsi="Arial" w:cs="Arial"/>
                <w:color w:val="000000"/>
              </w:rPr>
            </w:pPr>
            <w:r w:rsidRPr="00351883">
              <w:rPr>
                <w:rFonts w:ascii="Arial" w:hAnsi="Arial" w:cs="Arial"/>
                <w:color w:val="000000"/>
              </w:rPr>
              <w:t> </w:t>
            </w:r>
          </w:p>
        </w:tc>
        <w:tc>
          <w:tcPr>
            <w:tcW w:w="202" w:type="dxa"/>
            <w:tcBorders>
              <w:top w:val="nil"/>
              <w:left w:val="nil"/>
              <w:bottom w:val="nil"/>
              <w:right w:val="nil"/>
            </w:tcBorders>
            <w:shd w:val="clear" w:color="000000" w:fill="FFFFFF"/>
            <w:noWrap/>
            <w:vAlign w:val="bottom"/>
          </w:tcPr>
          <w:p w14:paraId="4F7E622A" w14:textId="77777777" w:rsidR="00B86EEC" w:rsidRPr="00351883" w:rsidRDefault="00B86EEC" w:rsidP="00B86EEC">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3E88D7E6" w14:textId="77777777" w:rsidR="00B86EEC" w:rsidRPr="00351883" w:rsidRDefault="00B86EEC" w:rsidP="00B86EEC">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750 Mbps</w:t>
            </w:r>
          </w:p>
        </w:tc>
        <w:tc>
          <w:tcPr>
            <w:tcW w:w="3504" w:type="dxa"/>
            <w:tcBorders>
              <w:top w:val="nil"/>
              <w:left w:val="nil"/>
              <w:bottom w:val="single" w:sz="8" w:space="0" w:color="auto"/>
              <w:right w:val="single" w:sz="8" w:space="0" w:color="auto"/>
            </w:tcBorders>
            <w:shd w:val="clear" w:color="000000" w:fill="FFFFFF"/>
            <w:noWrap/>
            <w:vAlign w:val="center"/>
          </w:tcPr>
          <w:p w14:paraId="22CF68F3" w14:textId="1977181B" w:rsidR="00B86EEC" w:rsidRPr="0090598D" w:rsidRDefault="00B86EEC" w:rsidP="00B86EEC">
            <w:pPr>
              <w:spacing w:after="0" w:line="240" w:lineRule="auto"/>
              <w:jc w:val="center"/>
              <w:rPr>
                <w:rFonts w:ascii="Arial" w:hAnsi="Arial" w:cs="Arial"/>
                <w:color w:val="000000"/>
              </w:rPr>
            </w:pPr>
            <w:r>
              <w:rPr>
                <w:rFonts w:ascii="Arial" w:hAnsi="Arial" w:cs="Arial"/>
                <w:color w:val="000000"/>
              </w:rPr>
              <w:t>5,784.40</w:t>
            </w:r>
          </w:p>
        </w:tc>
      </w:tr>
      <w:tr w:rsidR="00B86EEC" w:rsidRPr="00351883" w14:paraId="1A162A3B" w14:textId="77777777" w:rsidTr="00B86EEC">
        <w:trPr>
          <w:trHeight w:val="285"/>
          <w:jc w:val="center"/>
        </w:trPr>
        <w:tc>
          <w:tcPr>
            <w:tcW w:w="2146" w:type="dxa"/>
            <w:tcBorders>
              <w:top w:val="nil"/>
              <w:left w:val="nil"/>
              <w:bottom w:val="nil"/>
              <w:right w:val="nil"/>
            </w:tcBorders>
            <w:shd w:val="clear" w:color="000000" w:fill="FFFFFF"/>
            <w:noWrap/>
            <w:vAlign w:val="bottom"/>
          </w:tcPr>
          <w:p w14:paraId="556B3234" w14:textId="77777777" w:rsidR="00B86EEC" w:rsidRPr="00351883" w:rsidRDefault="00B86EEC" w:rsidP="00B86EEC">
            <w:pPr>
              <w:spacing w:after="0" w:line="240" w:lineRule="auto"/>
              <w:rPr>
                <w:rFonts w:ascii="Arial" w:hAnsi="Arial" w:cs="Arial"/>
                <w:color w:val="000000"/>
              </w:rPr>
            </w:pPr>
            <w:r w:rsidRPr="00351883">
              <w:rPr>
                <w:rFonts w:ascii="Arial" w:hAnsi="Arial" w:cs="Arial"/>
                <w:color w:val="000000"/>
              </w:rPr>
              <w:t> </w:t>
            </w:r>
          </w:p>
        </w:tc>
        <w:tc>
          <w:tcPr>
            <w:tcW w:w="2343" w:type="dxa"/>
            <w:tcBorders>
              <w:top w:val="nil"/>
              <w:left w:val="nil"/>
              <w:bottom w:val="nil"/>
              <w:right w:val="nil"/>
            </w:tcBorders>
            <w:shd w:val="clear" w:color="000000" w:fill="FFFFFF"/>
            <w:noWrap/>
            <w:vAlign w:val="bottom"/>
          </w:tcPr>
          <w:p w14:paraId="0C71D840" w14:textId="77777777" w:rsidR="00B86EEC" w:rsidRPr="00351883" w:rsidRDefault="00B86EEC" w:rsidP="00B86EEC">
            <w:pPr>
              <w:spacing w:after="0" w:line="240" w:lineRule="auto"/>
              <w:rPr>
                <w:rFonts w:ascii="Arial" w:hAnsi="Arial" w:cs="Arial"/>
                <w:color w:val="000000"/>
              </w:rPr>
            </w:pPr>
            <w:r w:rsidRPr="00351883">
              <w:rPr>
                <w:rFonts w:ascii="Arial" w:hAnsi="Arial" w:cs="Arial"/>
                <w:color w:val="000000"/>
              </w:rPr>
              <w:t> </w:t>
            </w:r>
          </w:p>
        </w:tc>
        <w:tc>
          <w:tcPr>
            <w:tcW w:w="202" w:type="dxa"/>
            <w:tcBorders>
              <w:top w:val="nil"/>
              <w:left w:val="nil"/>
              <w:bottom w:val="nil"/>
              <w:right w:val="nil"/>
            </w:tcBorders>
            <w:shd w:val="clear" w:color="000000" w:fill="FFFFFF"/>
            <w:noWrap/>
            <w:vAlign w:val="bottom"/>
          </w:tcPr>
          <w:p w14:paraId="0681BD2F" w14:textId="77777777" w:rsidR="00B86EEC" w:rsidRPr="00351883" w:rsidRDefault="00B86EEC" w:rsidP="00B86EEC">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3A4374D0" w14:textId="77777777" w:rsidR="00B86EEC" w:rsidRPr="00351883" w:rsidRDefault="00B86EEC" w:rsidP="00B86EEC">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1 Gbps</w:t>
            </w:r>
          </w:p>
        </w:tc>
        <w:tc>
          <w:tcPr>
            <w:tcW w:w="3504" w:type="dxa"/>
            <w:tcBorders>
              <w:top w:val="nil"/>
              <w:left w:val="nil"/>
              <w:bottom w:val="single" w:sz="8" w:space="0" w:color="auto"/>
              <w:right w:val="single" w:sz="8" w:space="0" w:color="auto"/>
            </w:tcBorders>
            <w:shd w:val="clear" w:color="000000" w:fill="FFFFFF"/>
            <w:noWrap/>
            <w:vAlign w:val="center"/>
          </w:tcPr>
          <w:p w14:paraId="48E52701" w14:textId="08E492C9" w:rsidR="00B86EEC" w:rsidRPr="0090598D" w:rsidRDefault="00B86EEC" w:rsidP="00B86EEC">
            <w:pPr>
              <w:spacing w:after="0" w:line="240" w:lineRule="auto"/>
              <w:jc w:val="center"/>
              <w:rPr>
                <w:rFonts w:ascii="Arial" w:hAnsi="Arial" w:cs="Arial"/>
                <w:color w:val="000000"/>
              </w:rPr>
            </w:pPr>
            <w:r>
              <w:rPr>
                <w:rFonts w:ascii="Arial" w:hAnsi="Arial" w:cs="Arial"/>
                <w:color w:val="000000"/>
              </w:rPr>
              <w:t>5,784.40</w:t>
            </w:r>
          </w:p>
        </w:tc>
      </w:tr>
      <w:tr w:rsidR="00B86EEC" w:rsidRPr="00351883" w14:paraId="5D0DBE50" w14:textId="77777777" w:rsidTr="00B86EEC">
        <w:trPr>
          <w:trHeight w:val="285"/>
          <w:jc w:val="center"/>
        </w:trPr>
        <w:tc>
          <w:tcPr>
            <w:tcW w:w="2146" w:type="dxa"/>
            <w:tcBorders>
              <w:top w:val="nil"/>
              <w:left w:val="nil"/>
              <w:bottom w:val="nil"/>
              <w:right w:val="nil"/>
            </w:tcBorders>
            <w:shd w:val="clear" w:color="000000" w:fill="FFFFFF"/>
            <w:noWrap/>
            <w:vAlign w:val="bottom"/>
          </w:tcPr>
          <w:p w14:paraId="5F5EDD3E" w14:textId="77777777" w:rsidR="00B86EEC" w:rsidRPr="00351883" w:rsidRDefault="00B86EEC" w:rsidP="00B86EEC">
            <w:pPr>
              <w:spacing w:after="0" w:line="240" w:lineRule="auto"/>
              <w:rPr>
                <w:rFonts w:ascii="Arial" w:hAnsi="Arial" w:cs="Arial"/>
                <w:color w:val="000000"/>
              </w:rPr>
            </w:pPr>
          </w:p>
        </w:tc>
        <w:tc>
          <w:tcPr>
            <w:tcW w:w="2343" w:type="dxa"/>
            <w:tcBorders>
              <w:top w:val="nil"/>
              <w:left w:val="nil"/>
              <w:bottom w:val="nil"/>
              <w:right w:val="nil"/>
            </w:tcBorders>
            <w:shd w:val="clear" w:color="000000" w:fill="FFFFFF"/>
            <w:noWrap/>
            <w:vAlign w:val="bottom"/>
          </w:tcPr>
          <w:p w14:paraId="555A7C1F" w14:textId="77777777" w:rsidR="00B86EEC" w:rsidRPr="00351883" w:rsidRDefault="00B86EEC" w:rsidP="00B86EEC">
            <w:pPr>
              <w:spacing w:after="0" w:line="240" w:lineRule="auto"/>
              <w:rPr>
                <w:rFonts w:ascii="Arial" w:hAnsi="Arial" w:cs="Arial"/>
                <w:color w:val="000000"/>
              </w:rPr>
            </w:pPr>
          </w:p>
        </w:tc>
        <w:tc>
          <w:tcPr>
            <w:tcW w:w="202" w:type="dxa"/>
            <w:tcBorders>
              <w:top w:val="nil"/>
              <w:left w:val="nil"/>
              <w:bottom w:val="nil"/>
              <w:right w:val="nil"/>
            </w:tcBorders>
            <w:shd w:val="clear" w:color="000000" w:fill="FFFFFF"/>
            <w:noWrap/>
            <w:vAlign w:val="bottom"/>
          </w:tcPr>
          <w:p w14:paraId="0B58A0FC" w14:textId="77777777" w:rsidR="00B86EEC" w:rsidRPr="00351883" w:rsidRDefault="00B86EEC" w:rsidP="00B86EEC">
            <w:pPr>
              <w:spacing w:after="0" w:line="240" w:lineRule="auto"/>
              <w:rPr>
                <w:rFonts w:ascii="Arial" w:hAnsi="Arial" w:cs="Arial"/>
                <w:color w:val="000000"/>
              </w:rPr>
            </w:pPr>
          </w:p>
        </w:tc>
        <w:tc>
          <w:tcPr>
            <w:tcW w:w="259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224905A" w14:textId="77777777" w:rsidR="00B86EEC" w:rsidRPr="00351883" w:rsidRDefault="00B86EEC" w:rsidP="00B86EEC">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2 Gbps</w:t>
            </w:r>
          </w:p>
        </w:tc>
        <w:tc>
          <w:tcPr>
            <w:tcW w:w="3504" w:type="dxa"/>
            <w:tcBorders>
              <w:top w:val="nil"/>
              <w:left w:val="nil"/>
              <w:bottom w:val="single" w:sz="8" w:space="0" w:color="auto"/>
              <w:right w:val="single" w:sz="8" w:space="0" w:color="auto"/>
            </w:tcBorders>
            <w:shd w:val="clear" w:color="000000" w:fill="FFFFFF"/>
            <w:noWrap/>
            <w:vAlign w:val="center"/>
          </w:tcPr>
          <w:p w14:paraId="2FC2BE5D" w14:textId="43DFEDBB" w:rsidR="00B86EEC" w:rsidRPr="0090598D" w:rsidRDefault="00B86EEC" w:rsidP="00B86EEC">
            <w:pPr>
              <w:spacing w:after="0" w:line="240" w:lineRule="auto"/>
              <w:jc w:val="center"/>
              <w:rPr>
                <w:rFonts w:ascii="Arial" w:hAnsi="Arial" w:cs="Arial"/>
                <w:color w:val="000000"/>
              </w:rPr>
            </w:pPr>
            <w:r>
              <w:rPr>
                <w:rFonts w:ascii="Arial" w:hAnsi="Arial" w:cs="Arial"/>
                <w:color w:val="000000"/>
              </w:rPr>
              <w:t>5,784.40</w:t>
            </w:r>
          </w:p>
        </w:tc>
      </w:tr>
      <w:tr w:rsidR="00B86EEC" w:rsidRPr="00351883" w14:paraId="4FDD8BAC" w14:textId="77777777" w:rsidTr="00B86EEC">
        <w:trPr>
          <w:trHeight w:val="285"/>
          <w:jc w:val="center"/>
        </w:trPr>
        <w:tc>
          <w:tcPr>
            <w:tcW w:w="2146" w:type="dxa"/>
            <w:tcBorders>
              <w:top w:val="nil"/>
              <w:left w:val="nil"/>
              <w:bottom w:val="nil"/>
              <w:right w:val="nil"/>
            </w:tcBorders>
            <w:shd w:val="clear" w:color="000000" w:fill="FFFFFF"/>
            <w:noWrap/>
            <w:vAlign w:val="bottom"/>
          </w:tcPr>
          <w:p w14:paraId="734AFCAB" w14:textId="77777777" w:rsidR="00B86EEC" w:rsidRPr="00351883" w:rsidRDefault="00B86EEC" w:rsidP="00B86EEC">
            <w:pPr>
              <w:spacing w:after="0" w:line="240" w:lineRule="auto"/>
              <w:rPr>
                <w:rFonts w:ascii="Arial" w:hAnsi="Arial" w:cs="Arial"/>
                <w:color w:val="000000"/>
              </w:rPr>
            </w:pPr>
          </w:p>
        </w:tc>
        <w:tc>
          <w:tcPr>
            <w:tcW w:w="2343" w:type="dxa"/>
            <w:tcBorders>
              <w:top w:val="nil"/>
              <w:left w:val="nil"/>
              <w:bottom w:val="nil"/>
              <w:right w:val="nil"/>
            </w:tcBorders>
            <w:shd w:val="clear" w:color="000000" w:fill="FFFFFF"/>
            <w:noWrap/>
            <w:vAlign w:val="bottom"/>
          </w:tcPr>
          <w:p w14:paraId="1ECC24C2" w14:textId="77777777" w:rsidR="00B86EEC" w:rsidRPr="00351883" w:rsidRDefault="00B86EEC" w:rsidP="00B86EEC">
            <w:pPr>
              <w:spacing w:after="0" w:line="240" w:lineRule="auto"/>
              <w:rPr>
                <w:rFonts w:ascii="Arial" w:hAnsi="Arial" w:cs="Arial"/>
                <w:color w:val="000000"/>
              </w:rPr>
            </w:pPr>
          </w:p>
        </w:tc>
        <w:tc>
          <w:tcPr>
            <w:tcW w:w="202" w:type="dxa"/>
            <w:tcBorders>
              <w:top w:val="nil"/>
              <w:left w:val="nil"/>
              <w:bottom w:val="nil"/>
              <w:right w:val="nil"/>
            </w:tcBorders>
            <w:shd w:val="clear" w:color="000000" w:fill="FFFFFF"/>
            <w:noWrap/>
            <w:vAlign w:val="bottom"/>
          </w:tcPr>
          <w:p w14:paraId="18AAEB0A" w14:textId="77777777" w:rsidR="00B86EEC" w:rsidRPr="00351883" w:rsidRDefault="00B86EEC" w:rsidP="00B86EEC">
            <w:pPr>
              <w:spacing w:after="0" w:line="240" w:lineRule="auto"/>
              <w:rPr>
                <w:rFonts w:ascii="Arial" w:hAnsi="Arial" w:cs="Arial"/>
                <w:color w:val="000000"/>
              </w:rPr>
            </w:pPr>
          </w:p>
        </w:tc>
        <w:tc>
          <w:tcPr>
            <w:tcW w:w="259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00799D3" w14:textId="77777777" w:rsidR="00B86EEC" w:rsidRPr="00351883" w:rsidRDefault="00B86EEC" w:rsidP="00B86EEC">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4 Gbps</w:t>
            </w:r>
          </w:p>
        </w:tc>
        <w:tc>
          <w:tcPr>
            <w:tcW w:w="3504" w:type="dxa"/>
            <w:tcBorders>
              <w:top w:val="nil"/>
              <w:left w:val="nil"/>
              <w:bottom w:val="single" w:sz="8" w:space="0" w:color="auto"/>
              <w:right w:val="single" w:sz="8" w:space="0" w:color="auto"/>
            </w:tcBorders>
            <w:shd w:val="clear" w:color="000000" w:fill="FFFFFF"/>
            <w:noWrap/>
            <w:vAlign w:val="center"/>
          </w:tcPr>
          <w:p w14:paraId="6EA52085" w14:textId="00AFE811" w:rsidR="00B86EEC" w:rsidRPr="0090598D" w:rsidRDefault="00B86EEC" w:rsidP="00B86EEC">
            <w:pPr>
              <w:spacing w:after="0" w:line="240" w:lineRule="auto"/>
              <w:jc w:val="center"/>
              <w:rPr>
                <w:rFonts w:ascii="Arial" w:hAnsi="Arial" w:cs="Arial"/>
                <w:color w:val="000000"/>
              </w:rPr>
            </w:pPr>
            <w:r>
              <w:rPr>
                <w:rFonts w:ascii="Arial" w:hAnsi="Arial" w:cs="Arial"/>
                <w:color w:val="000000"/>
              </w:rPr>
              <w:t>5,784.40</w:t>
            </w:r>
          </w:p>
        </w:tc>
      </w:tr>
      <w:tr w:rsidR="00B86EEC" w:rsidRPr="00351883" w14:paraId="25E53E7D" w14:textId="77777777" w:rsidTr="00B86EEC">
        <w:trPr>
          <w:trHeight w:val="285"/>
          <w:jc w:val="center"/>
        </w:trPr>
        <w:tc>
          <w:tcPr>
            <w:tcW w:w="2146" w:type="dxa"/>
            <w:tcBorders>
              <w:top w:val="nil"/>
              <w:left w:val="nil"/>
              <w:bottom w:val="nil"/>
              <w:right w:val="nil"/>
            </w:tcBorders>
            <w:shd w:val="clear" w:color="000000" w:fill="FFFFFF"/>
            <w:noWrap/>
            <w:vAlign w:val="bottom"/>
          </w:tcPr>
          <w:p w14:paraId="01441AFB" w14:textId="77777777" w:rsidR="00B86EEC" w:rsidRPr="00351883" w:rsidRDefault="00B86EEC" w:rsidP="00B86EEC">
            <w:pPr>
              <w:spacing w:after="0" w:line="240" w:lineRule="auto"/>
              <w:rPr>
                <w:rFonts w:ascii="Arial" w:hAnsi="Arial" w:cs="Arial"/>
                <w:color w:val="000000"/>
              </w:rPr>
            </w:pPr>
          </w:p>
        </w:tc>
        <w:tc>
          <w:tcPr>
            <w:tcW w:w="2343" w:type="dxa"/>
            <w:tcBorders>
              <w:top w:val="nil"/>
              <w:left w:val="nil"/>
              <w:bottom w:val="nil"/>
              <w:right w:val="nil"/>
            </w:tcBorders>
            <w:shd w:val="clear" w:color="000000" w:fill="FFFFFF"/>
            <w:noWrap/>
            <w:vAlign w:val="bottom"/>
          </w:tcPr>
          <w:p w14:paraId="2CCBCC54" w14:textId="77777777" w:rsidR="00B86EEC" w:rsidRPr="00351883" w:rsidRDefault="00B86EEC" w:rsidP="00B86EEC">
            <w:pPr>
              <w:spacing w:after="0" w:line="240" w:lineRule="auto"/>
              <w:rPr>
                <w:rFonts w:ascii="Arial" w:hAnsi="Arial" w:cs="Arial"/>
                <w:color w:val="000000"/>
              </w:rPr>
            </w:pPr>
          </w:p>
        </w:tc>
        <w:tc>
          <w:tcPr>
            <w:tcW w:w="202" w:type="dxa"/>
            <w:tcBorders>
              <w:top w:val="nil"/>
              <w:left w:val="nil"/>
              <w:bottom w:val="nil"/>
              <w:right w:val="nil"/>
            </w:tcBorders>
            <w:shd w:val="clear" w:color="000000" w:fill="FFFFFF"/>
            <w:noWrap/>
            <w:vAlign w:val="bottom"/>
          </w:tcPr>
          <w:p w14:paraId="216A6E63" w14:textId="77777777" w:rsidR="00B86EEC" w:rsidRPr="00351883" w:rsidRDefault="00B86EEC" w:rsidP="00B86EEC">
            <w:pPr>
              <w:spacing w:after="0" w:line="240" w:lineRule="auto"/>
              <w:rPr>
                <w:rFonts w:ascii="Arial" w:hAnsi="Arial" w:cs="Arial"/>
                <w:color w:val="000000"/>
              </w:rPr>
            </w:pPr>
          </w:p>
        </w:tc>
        <w:tc>
          <w:tcPr>
            <w:tcW w:w="259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B198FF7" w14:textId="77777777" w:rsidR="00B86EEC" w:rsidRPr="00351883" w:rsidRDefault="00B86EEC" w:rsidP="00B86EEC">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6 Gbps</w:t>
            </w:r>
          </w:p>
        </w:tc>
        <w:tc>
          <w:tcPr>
            <w:tcW w:w="3504" w:type="dxa"/>
            <w:tcBorders>
              <w:top w:val="nil"/>
              <w:left w:val="nil"/>
              <w:bottom w:val="single" w:sz="8" w:space="0" w:color="auto"/>
              <w:right w:val="single" w:sz="8" w:space="0" w:color="auto"/>
            </w:tcBorders>
            <w:shd w:val="clear" w:color="000000" w:fill="FFFFFF"/>
            <w:noWrap/>
            <w:vAlign w:val="center"/>
          </w:tcPr>
          <w:p w14:paraId="6EB4B734" w14:textId="77669270" w:rsidR="00B86EEC" w:rsidRPr="0090598D" w:rsidRDefault="00B86EEC" w:rsidP="00B86EEC">
            <w:pPr>
              <w:spacing w:after="0" w:line="240" w:lineRule="auto"/>
              <w:jc w:val="center"/>
              <w:rPr>
                <w:rFonts w:ascii="Arial" w:hAnsi="Arial" w:cs="Arial"/>
                <w:color w:val="000000"/>
              </w:rPr>
            </w:pPr>
            <w:r>
              <w:rPr>
                <w:rFonts w:ascii="Arial" w:hAnsi="Arial" w:cs="Arial"/>
                <w:color w:val="000000"/>
              </w:rPr>
              <w:t>5,784.40</w:t>
            </w:r>
          </w:p>
        </w:tc>
      </w:tr>
      <w:tr w:rsidR="00B86EEC" w:rsidRPr="00351883" w14:paraId="0A1B5272" w14:textId="77777777" w:rsidTr="00B86EEC">
        <w:trPr>
          <w:trHeight w:val="285"/>
          <w:jc w:val="center"/>
        </w:trPr>
        <w:tc>
          <w:tcPr>
            <w:tcW w:w="2146" w:type="dxa"/>
            <w:tcBorders>
              <w:top w:val="nil"/>
              <w:left w:val="nil"/>
              <w:bottom w:val="nil"/>
              <w:right w:val="nil"/>
            </w:tcBorders>
            <w:shd w:val="clear" w:color="000000" w:fill="FFFFFF"/>
            <w:noWrap/>
            <w:vAlign w:val="bottom"/>
          </w:tcPr>
          <w:p w14:paraId="669B158D" w14:textId="77777777" w:rsidR="00B86EEC" w:rsidRPr="00351883" w:rsidRDefault="00B86EEC" w:rsidP="00B86EEC">
            <w:pPr>
              <w:spacing w:after="0" w:line="240" w:lineRule="auto"/>
              <w:rPr>
                <w:rFonts w:ascii="Arial" w:hAnsi="Arial" w:cs="Arial"/>
                <w:color w:val="000000"/>
              </w:rPr>
            </w:pPr>
          </w:p>
        </w:tc>
        <w:tc>
          <w:tcPr>
            <w:tcW w:w="2343" w:type="dxa"/>
            <w:tcBorders>
              <w:top w:val="nil"/>
              <w:left w:val="nil"/>
              <w:bottom w:val="nil"/>
              <w:right w:val="nil"/>
            </w:tcBorders>
            <w:shd w:val="clear" w:color="000000" w:fill="FFFFFF"/>
            <w:noWrap/>
            <w:vAlign w:val="bottom"/>
          </w:tcPr>
          <w:p w14:paraId="6696C1C0" w14:textId="77777777" w:rsidR="00B86EEC" w:rsidRPr="00351883" w:rsidRDefault="00B86EEC" w:rsidP="00B86EEC">
            <w:pPr>
              <w:spacing w:after="0" w:line="240" w:lineRule="auto"/>
              <w:rPr>
                <w:rFonts w:ascii="Arial" w:hAnsi="Arial" w:cs="Arial"/>
                <w:color w:val="000000"/>
              </w:rPr>
            </w:pPr>
          </w:p>
        </w:tc>
        <w:tc>
          <w:tcPr>
            <w:tcW w:w="202" w:type="dxa"/>
            <w:tcBorders>
              <w:top w:val="nil"/>
              <w:left w:val="nil"/>
              <w:bottom w:val="nil"/>
              <w:right w:val="nil"/>
            </w:tcBorders>
            <w:shd w:val="clear" w:color="000000" w:fill="FFFFFF"/>
            <w:noWrap/>
            <w:vAlign w:val="bottom"/>
          </w:tcPr>
          <w:p w14:paraId="4093C26F" w14:textId="77777777" w:rsidR="00B86EEC" w:rsidRPr="00351883" w:rsidRDefault="00B86EEC" w:rsidP="00B86EEC">
            <w:pPr>
              <w:spacing w:after="0" w:line="240" w:lineRule="auto"/>
              <w:rPr>
                <w:rFonts w:ascii="Arial" w:hAnsi="Arial" w:cs="Arial"/>
                <w:color w:val="000000"/>
              </w:rPr>
            </w:pPr>
          </w:p>
        </w:tc>
        <w:tc>
          <w:tcPr>
            <w:tcW w:w="259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F96F470" w14:textId="77777777" w:rsidR="00B86EEC" w:rsidRPr="00351883" w:rsidRDefault="00B86EEC" w:rsidP="00B86EEC">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8 Gbps</w:t>
            </w:r>
          </w:p>
        </w:tc>
        <w:tc>
          <w:tcPr>
            <w:tcW w:w="3504" w:type="dxa"/>
            <w:tcBorders>
              <w:top w:val="nil"/>
              <w:left w:val="nil"/>
              <w:bottom w:val="single" w:sz="8" w:space="0" w:color="auto"/>
              <w:right w:val="single" w:sz="8" w:space="0" w:color="auto"/>
            </w:tcBorders>
            <w:shd w:val="clear" w:color="000000" w:fill="FFFFFF"/>
            <w:noWrap/>
            <w:vAlign w:val="center"/>
          </w:tcPr>
          <w:p w14:paraId="5D2C5DE7" w14:textId="350CD0B8" w:rsidR="00B86EEC" w:rsidRPr="0090598D" w:rsidRDefault="00B86EEC" w:rsidP="00B86EEC">
            <w:pPr>
              <w:spacing w:after="0" w:line="240" w:lineRule="auto"/>
              <w:jc w:val="center"/>
              <w:rPr>
                <w:rFonts w:ascii="Arial" w:hAnsi="Arial" w:cs="Arial"/>
                <w:color w:val="000000"/>
              </w:rPr>
            </w:pPr>
            <w:r>
              <w:rPr>
                <w:rFonts w:ascii="Arial" w:hAnsi="Arial" w:cs="Arial"/>
                <w:color w:val="000000"/>
              </w:rPr>
              <w:t>5,784.40</w:t>
            </w:r>
          </w:p>
        </w:tc>
      </w:tr>
      <w:tr w:rsidR="00B86EEC" w:rsidRPr="00351883" w14:paraId="01051FA6" w14:textId="77777777" w:rsidTr="00B86EEC">
        <w:trPr>
          <w:trHeight w:val="285"/>
          <w:jc w:val="center"/>
        </w:trPr>
        <w:tc>
          <w:tcPr>
            <w:tcW w:w="2146" w:type="dxa"/>
            <w:tcBorders>
              <w:top w:val="nil"/>
              <w:left w:val="nil"/>
              <w:bottom w:val="nil"/>
              <w:right w:val="nil"/>
            </w:tcBorders>
            <w:shd w:val="clear" w:color="000000" w:fill="FFFFFF"/>
            <w:noWrap/>
            <w:vAlign w:val="bottom"/>
          </w:tcPr>
          <w:p w14:paraId="553685A0" w14:textId="77777777" w:rsidR="00B86EEC" w:rsidRPr="00351883" w:rsidRDefault="00B86EEC" w:rsidP="00B86EEC">
            <w:pPr>
              <w:spacing w:after="0" w:line="240" w:lineRule="auto"/>
              <w:rPr>
                <w:rFonts w:ascii="Arial" w:hAnsi="Arial" w:cs="Arial"/>
                <w:color w:val="000000"/>
              </w:rPr>
            </w:pPr>
          </w:p>
        </w:tc>
        <w:tc>
          <w:tcPr>
            <w:tcW w:w="2343" w:type="dxa"/>
            <w:tcBorders>
              <w:top w:val="nil"/>
              <w:left w:val="nil"/>
              <w:bottom w:val="nil"/>
              <w:right w:val="nil"/>
            </w:tcBorders>
            <w:shd w:val="clear" w:color="000000" w:fill="FFFFFF"/>
            <w:noWrap/>
            <w:vAlign w:val="bottom"/>
          </w:tcPr>
          <w:p w14:paraId="27B13D64" w14:textId="77777777" w:rsidR="00B86EEC" w:rsidRPr="00351883" w:rsidRDefault="00B86EEC" w:rsidP="00B86EEC">
            <w:pPr>
              <w:spacing w:after="0" w:line="240" w:lineRule="auto"/>
              <w:rPr>
                <w:rFonts w:ascii="Arial" w:hAnsi="Arial" w:cs="Arial"/>
                <w:color w:val="000000"/>
              </w:rPr>
            </w:pPr>
          </w:p>
        </w:tc>
        <w:tc>
          <w:tcPr>
            <w:tcW w:w="202" w:type="dxa"/>
            <w:tcBorders>
              <w:top w:val="nil"/>
              <w:left w:val="nil"/>
              <w:bottom w:val="nil"/>
              <w:right w:val="nil"/>
            </w:tcBorders>
            <w:shd w:val="clear" w:color="000000" w:fill="FFFFFF"/>
            <w:noWrap/>
            <w:vAlign w:val="bottom"/>
          </w:tcPr>
          <w:p w14:paraId="558CFF3E" w14:textId="77777777" w:rsidR="00B86EEC" w:rsidRPr="00351883" w:rsidRDefault="00B86EEC" w:rsidP="00B86EEC">
            <w:pPr>
              <w:spacing w:after="0" w:line="240" w:lineRule="auto"/>
              <w:rPr>
                <w:rFonts w:ascii="Arial" w:hAnsi="Arial" w:cs="Arial"/>
                <w:color w:val="000000"/>
              </w:rPr>
            </w:pPr>
          </w:p>
        </w:tc>
        <w:tc>
          <w:tcPr>
            <w:tcW w:w="259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1D28C62B" w14:textId="77777777" w:rsidR="00B86EEC" w:rsidRPr="00351883" w:rsidRDefault="00B86EEC" w:rsidP="00B86EEC">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10 Gbps</w:t>
            </w:r>
          </w:p>
        </w:tc>
        <w:tc>
          <w:tcPr>
            <w:tcW w:w="3504" w:type="dxa"/>
            <w:tcBorders>
              <w:top w:val="nil"/>
              <w:left w:val="nil"/>
              <w:bottom w:val="single" w:sz="8" w:space="0" w:color="auto"/>
              <w:right w:val="single" w:sz="8" w:space="0" w:color="auto"/>
            </w:tcBorders>
            <w:shd w:val="clear" w:color="000000" w:fill="FFFFFF"/>
            <w:noWrap/>
            <w:vAlign w:val="center"/>
          </w:tcPr>
          <w:p w14:paraId="40470E87" w14:textId="47AFF5CA" w:rsidR="00B86EEC" w:rsidRPr="0090598D" w:rsidRDefault="00B86EEC" w:rsidP="00B86EEC">
            <w:pPr>
              <w:spacing w:after="0" w:line="240" w:lineRule="auto"/>
              <w:jc w:val="center"/>
              <w:rPr>
                <w:rFonts w:ascii="Arial" w:hAnsi="Arial" w:cs="Arial"/>
                <w:color w:val="000000"/>
              </w:rPr>
            </w:pPr>
            <w:r>
              <w:rPr>
                <w:rFonts w:ascii="Arial" w:hAnsi="Arial" w:cs="Arial"/>
                <w:color w:val="000000"/>
              </w:rPr>
              <w:t>5,784.40</w:t>
            </w:r>
          </w:p>
        </w:tc>
      </w:tr>
      <w:tr w:rsidR="00B86EEC" w:rsidRPr="00351883" w14:paraId="3209302C" w14:textId="77777777" w:rsidTr="00B86EEC">
        <w:trPr>
          <w:trHeight w:val="285"/>
          <w:jc w:val="center"/>
        </w:trPr>
        <w:tc>
          <w:tcPr>
            <w:tcW w:w="2146" w:type="dxa"/>
            <w:tcBorders>
              <w:top w:val="nil"/>
              <w:left w:val="nil"/>
              <w:bottom w:val="nil"/>
              <w:right w:val="nil"/>
            </w:tcBorders>
            <w:shd w:val="clear" w:color="000000" w:fill="FFFFFF"/>
            <w:noWrap/>
            <w:vAlign w:val="bottom"/>
          </w:tcPr>
          <w:p w14:paraId="3C9BC52C" w14:textId="77777777" w:rsidR="00B86EEC" w:rsidRPr="00351883" w:rsidRDefault="00B86EEC" w:rsidP="00B86EEC">
            <w:pPr>
              <w:spacing w:after="0" w:line="240" w:lineRule="auto"/>
              <w:rPr>
                <w:rFonts w:ascii="Arial" w:hAnsi="Arial" w:cs="Arial"/>
                <w:color w:val="000000"/>
              </w:rPr>
            </w:pPr>
          </w:p>
        </w:tc>
        <w:tc>
          <w:tcPr>
            <w:tcW w:w="2343" w:type="dxa"/>
            <w:tcBorders>
              <w:top w:val="nil"/>
              <w:left w:val="nil"/>
              <w:bottom w:val="nil"/>
              <w:right w:val="nil"/>
            </w:tcBorders>
            <w:shd w:val="clear" w:color="000000" w:fill="FFFFFF"/>
            <w:noWrap/>
            <w:vAlign w:val="bottom"/>
          </w:tcPr>
          <w:p w14:paraId="3EE806B9" w14:textId="77777777" w:rsidR="00B86EEC" w:rsidRPr="00351883" w:rsidRDefault="00B86EEC" w:rsidP="00B86EEC">
            <w:pPr>
              <w:spacing w:after="0" w:line="240" w:lineRule="auto"/>
              <w:rPr>
                <w:rFonts w:ascii="Arial" w:hAnsi="Arial" w:cs="Arial"/>
                <w:color w:val="000000"/>
              </w:rPr>
            </w:pPr>
          </w:p>
        </w:tc>
        <w:tc>
          <w:tcPr>
            <w:tcW w:w="202" w:type="dxa"/>
            <w:tcBorders>
              <w:top w:val="nil"/>
              <w:left w:val="nil"/>
              <w:bottom w:val="nil"/>
              <w:right w:val="nil"/>
            </w:tcBorders>
            <w:shd w:val="clear" w:color="000000" w:fill="FFFFFF"/>
            <w:noWrap/>
            <w:vAlign w:val="bottom"/>
          </w:tcPr>
          <w:p w14:paraId="6656AF10" w14:textId="77777777" w:rsidR="00B86EEC" w:rsidRPr="00351883" w:rsidRDefault="00B86EEC" w:rsidP="00B86EEC">
            <w:pPr>
              <w:spacing w:after="0" w:line="240" w:lineRule="auto"/>
              <w:rPr>
                <w:rFonts w:ascii="Arial" w:hAnsi="Arial" w:cs="Arial"/>
                <w:color w:val="000000"/>
              </w:rPr>
            </w:pPr>
          </w:p>
        </w:tc>
        <w:tc>
          <w:tcPr>
            <w:tcW w:w="259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686DA12" w14:textId="77777777" w:rsidR="00B86EEC" w:rsidRPr="00351883" w:rsidRDefault="00B86EEC" w:rsidP="00B86EEC">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100 Gbps</w:t>
            </w:r>
          </w:p>
        </w:tc>
        <w:tc>
          <w:tcPr>
            <w:tcW w:w="3504" w:type="dxa"/>
            <w:tcBorders>
              <w:top w:val="single" w:sz="4" w:space="0" w:color="auto"/>
              <w:left w:val="nil"/>
              <w:bottom w:val="single" w:sz="4" w:space="0" w:color="auto"/>
              <w:right w:val="single" w:sz="4" w:space="0" w:color="auto"/>
            </w:tcBorders>
            <w:shd w:val="clear" w:color="000000" w:fill="FFFFFF"/>
            <w:noWrap/>
            <w:vAlign w:val="center"/>
          </w:tcPr>
          <w:p w14:paraId="1E68B58A" w14:textId="44752325" w:rsidR="00B86EEC" w:rsidRPr="0090598D" w:rsidRDefault="00B86EEC" w:rsidP="00B86EEC">
            <w:pPr>
              <w:spacing w:after="0" w:line="240" w:lineRule="auto"/>
              <w:jc w:val="center"/>
              <w:rPr>
                <w:rFonts w:ascii="Arial" w:hAnsi="Arial" w:cs="Arial"/>
                <w:color w:val="000000"/>
              </w:rPr>
            </w:pPr>
            <w:r>
              <w:rPr>
                <w:rFonts w:ascii="Arial" w:hAnsi="Arial" w:cs="Arial"/>
                <w:color w:val="000000"/>
              </w:rPr>
              <w:t>5,784.40</w:t>
            </w:r>
          </w:p>
        </w:tc>
      </w:tr>
      <w:tr w:rsidR="0006056D" w:rsidRPr="00351883" w14:paraId="33BAC392" w14:textId="77777777" w:rsidTr="00766888">
        <w:trPr>
          <w:trHeight w:val="285"/>
          <w:jc w:val="center"/>
        </w:trPr>
        <w:tc>
          <w:tcPr>
            <w:tcW w:w="10789" w:type="dxa"/>
            <w:gridSpan w:val="5"/>
            <w:tcBorders>
              <w:top w:val="nil"/>
              <w:left w:val="nil"/>
              <w:bottom w:val="nil"/>
              <w:right w:val="nil"/>
            </w:tcBorders>
            <w:shd w:val="clear" w:color="000000" w:fill="FFFFFF"/>
            <w:noWrap/>
            <w:vAlign w:val="bottom"/>
          </w:tcPr>
          <w:p w14:paraId="2589D4F0" w14:textId="77777777" w:rsidR="0006056D" w:rsidRPr="00351883" w:rsidRDefault="0006056D" w:rsidP="00766888">
            <w:pPr>
              <w:spacing w:after="0" w:line="240" w:lineRule="auto"/>
              <w:rPr>
                <w:rFonts w:ascii="Arial" w:hAnsi="Arial" w:cs="Arial"/>
                <w:b/>
                <w:bCs/>
                <w:color w:val="000000"/>
              </w:rPr>
            </w:pPr>
          </w:p>
        </w:tc>
      </w:tr>
      <w:tr w:rsidR="0006056D" w:rsidRPr="00351883" w14:paraId="3790DD7E" w14:textId="77777777" w:rsidTr="00766888">
        <w:trPr>
          <w:trHeight w:val="285"/>
          <w:jc w:val="center"/>
        </w:trPr>
        <w:tc>
          <w:tcPr>
            <w:tcW w:w="10789" w:type="dxa"/>
            <w:gridSpan w:val="5"/>
            <w:tcBorders>
              <w:top w:val="nil"/>
              <w:left w:val="nil"/>
              <w:bottom w:val="nil"/>
              <w:right w:val="nil"/>
            </w:tcBorders>
            <w:shd w:val="clear" w:color="000000" w:fill="FFFFFF"/>
            <w:noWrap/>
            <w:vAlign w:val="bottom"/>
          </w:tcPr>
          <w:p w14:paraId="1EED7D5A" w14:textId="77777777" w:rsidR="0006056D" w:rsidRPr="00351883" w:rsidRDefault="0006056D" w:rsidP="00766888">
            <w:pPr>
              <w:spacing w:after="0" w:line="240" w:lineRule="auto"/>
              <w:jc w:val="center"/>
              <w:rPr>
                <w:rFonts w:ascii="Arial" w:hAnsi="Arial" w:cs="Arial"/>
                <w:b/>
                <w:bCs/>
                <w:color w:val="000000"/>
              </w:rPr>
            </w:pPr>
            <w:r w:rsidRPr="00351883">
              <w:rPr>
                <w:rFonts w:ascii="Arial" w:hAnsi="Arial" w:cs="Arial"/>
                <w:b/>
                <w:bCs/>
                <w:color w:val="000000"/>
              </w:rPr>
              <w:br w:type="page"/>
              <w:t>Tabla 2. Tarifas de Gastos de Instalación para Tramos de L.D. Internacionales</w:t>
            </w:r>
          </w:p>
          <w:p w14:paraId="17EE99D9" w14:textId="77777777" w:rsidR="0006056D" w:rsidRPr="00351883" w:rsidRDefault="0006056D" w:rsidP="00766888">
            <w:pPr>
              <w:spacing w:after="0" w:line="240" w:lineRule="auto"/>
              <w:rPr>
                <w:rFonts w:ascii="Arial" w:hAnsi="Arial" w:cs="Arial"/>
                <w:b/>
                <w:bCs/>
                <w:color w:val="000000"/>
              </w:rPr>
            </w:pPr>
          </w:p>
        </w:tc>
      </w:tr>
      <w:tr w:rsidR="0006056D" w:rsidRPr="00351883" w14:paraId="0D2F6F71" w14:textId="77777777" w:rsidTr="00453759">
        <w:trPr>
          <w:trHeight w:val="915"/>
          <w:jc w:val="center"/>
        </w:trPr>
        <w:tc>
          <w:tcPr>
            <w:tcW w:w="2146" w:type="dxa"/>
            <w:shd w:val="clear" w:color="000000" w:fill="FFFFFF"/>
            <w:vAlign w:val="center"/>
          </w:tcPr>
          <w:p w14:paraId="4B8E0570" w14:textId="5CD21755" w:rsidR="0006056D" w:rsidRPr="00351883" w:rsidRDefault="0006056D" w:rsidP="00766888">
            <w:pPr>
              <w:spacing w:after="0" w:line="240" w:lineRule="auto"/>
              <w:jc w:val="center"/>
              <w:rPr>
                <w:rFonts w:ascii="Arial" w:hAnsi="Arial" w:cs="Arial"/>
                <w:b/>
                <w:bCs/>
                <w:color w:val="000000"/>
              </w:rPr>
            </w:pPr>
          </w:p>
        </w:tc>
        <w:tc>
          <w:tcPr>
            <w:tcW w:w="2343" w:type="dxa"/>
            <w:shd w:val="clear" w:color="000000" w:fill="FFFFFF"/>
            <w:vAlign w:val="center"/>
          </w:tcPr>
          <w:p w14:paraId="40E7A1F1" w14:textId="693E9C9E" w:rsidR="0006056D" w:rsidRPr="00351883" w:rsidRDefault="0006056D" w:rsidP="00766888">
            <w:pPr>
              <w:spacing w:after="0" w:line="240" w:lineRule="auto"/>
              <w:jc w:val="center"/>
              <w:rPr>
                <w:rFonts w:ascii="Arial" w:hAnsi="Arial" w:cs="Arial"/>
                <w:b/>
                <w:bCs/>
                <w:color w:val="000000"/>
              </w:rPr>
            </w:pPr>
          </w:p>
        </w:tc>
        <w:tc>
          <w:tcPr>
            <w:tcW w:w="202" w:type="dxa"/>
            <w:tcBorders>
              <w:top w:val="nil"/>
              <w:left w:val="nil"/>
              <w:bottom w:val="nil"/>
              <w:right w:val="nil"/>
            </w:tcBorders>
            <w:shd w:val="clear" w:color="000000" w:fill="FFFFFF"/>
            <w:noWrap/>
            <w:vAlign w:val="bottom"/>
          </w:tcPr>
          <w:p w14:paraId="113C6CE6" w14:textId="77777777" w:rsidR="0006056D" w:rsidRPr="00351883" w:rsidRDefault="0006056D" w:rsidP="00766888">
            <w:pPr>
              <w:spacing w:after="0" w:line="240" w:lineRule="auto"/>
              <w:rPr>
                <w:rFonts w:ascii="Arial" w:hAnsi="Arial" w:cs="Arial"/>
                <w:color w:val="000000"/>
              </w:rPr>
            </w:pPr>
            <w:r w:rsidRPr="00351883">
              <w:rPr>
                <w:rFonts w:ascii="Arial" w:hAnsi="Arial" w:cs="Arial"/>
                <w:color w:val="000000"/>
              </w:rPr>
              <w:t> </w:t>
            </w:r>
          </w:p>
        </w:tc>
        <w:tc>
          <w:tcPr>
            <w:tcW w:w="2594" w:type="dxa"/>
            <w:tcBorders>
              <w:top w:val="single" w:sz="4" w:space="0" w:color="auto"/>
              <w:left w:val="single" w:sz="4" w:space="0" w:color="auto"/>
              <w:bottom w:val="single" w:sz="4" w:space="0" w:color="auto"/>
              <w:right w:val="single" w:sz="4" w:space="0" w:color="auto"/>
            </w:tcBorders>
            <w:shd w:val="clear" w:color="000000" w:fill="FFFFFF"/>
            <w:vAlign w:val="center"/>
          </w:tcPr>
          <w:p w14:paraId="562A7EEE" w14:textId="77777777" w:rsidR="0006056D" w:rsidRPr="00351883" w:rsidRDefault="0006056D" w:rsidP="00766888">
            <w:pPr>
              <w:spacing w:after="0" w:line="240" w:lineRule="auto"/>
              <w:jc w:val="center"/>
              <w:rPr>
                <w:rFonts w:ascii="Arial" w:hAnsi="Arial" w:cs="Arial"/>
                <w:b/>
                <w:bCs/>
                <w:color w:val="000000"/>
              </w:rPr>
            </w:pPr>
            <w:r w:rsidRPr="00351883">
              <w:rPr>
                <w:rFonts w:ascii="Arial" w:hAnsi="Arial" w:cs="Arial"/>
                <w:b/>
                <w:bCs/>
                <w:color w:val="000000"/>
              </w:rPr>
              <w:t>Velocidad</w:t>
            </w:r>
          </w:p>
        </w:tc>
        <w:tc>
          <w:tcPr>
            <w:tcW w:w="3504" w:type="dxa"/>
            <w:tcBorders>
              <w:top w:val="single" w:sz="4" w:space="0" w:color="auto"/>
              <w:left w:val="nil"/>
              <w:bottom w:val="single" w:sz="4" w:space="0" w:color="auto"/>
              <w:right w:val="single" w:sz="4" w:space="0" w:color="auto"/>
            </w:tcBorders>
            <w:shd w:val="clear" w:color="000000" w:fill="FFFFFF"/>
            <w:vAlign w:val="center"/>
          </w:tcPr>
          <w:p w14:paraId="566A9417" w14:textId="77777777" w:rsidR="0052710E" w:rsidRPr="00351883" w:rsidRDefault="0052710E" w:rsidP="0052710E">
            <w:pPr>
              <w:spacing w:after="0" w:line="240" w:lineRule="auto"/>
              <w:jc w:val="center"/>
              <w:rPr>
                <w:rFonts w:ascii="Arial" w:hAnsi="Arial" w:cs="Arial"/>
                <w:b/>
                <w:bCs/>
                <w:color w:val="000000"/>
              </w:rPr>
            </w:pPr>
            <w:r w:rsidRPr="00351883">
              <w:rPr>
                <w:rFonts w:ascii="Arial" w:hAnsi="Arial" w:cs="Arial"/>
                <w:b/>
                <w:bCs/>
                <w:color w:val="000000"/>
              </w:rPr>
              <w:t>Gasto de Instalación por</w:t>
            </w:r>
          </w:p>
          <w:p w14:paraId="3BE64D47" w14:textId="2281529D" w:rsidR="0006056D" w:rsidRPr="00351883" w:rsidRDefault="0052710E" w:rsidP="00766888">
            <w:pPr>
              <w:spacing w:after="0" w:line="240" w:lineRule="auto"/>
              <w:jc w:val="center"/>
              <w:rPr>
                <w:rFonts w:ascii="Arial" w:hAnsi="Arial" w:cs="Arial"/>
                <w:b/>
                <w:bCs/>
                <w:color w:val="000000"/>
              </w:rPr>
            </w:pPr>
            <w:r w:rsidRPr="00351883">
              <w:rPr>
                <w:rFonts w:ascii="Arial" w:hAnsi="Arial" w:cs="Arial"/>
                <w:b/>
                <w:bCs/>
                <w:color w:val="000000"/>
              </w:rPr>
              <w:t>Tramo L.D. Internacional</w:t>
            </w:r>
          </w:p>
        </w:tc>
      </w:tr>
      <w:tr w:rsidR="003F4274" w:rsidRPr="00351883" w14:paraId="1B877F71" w14:textId="77777777" w:rsidTr="00453759">
        <w:trPr>
          <w:trHeight w:val="285"/>
          <w:jc w:val="center"/>
        </w:trPr>
        <w:tc>
          <w:tcPr>
            <w:tcW w:w="2146" w:type="dxa"/>
            <w:tcBorders>
              <w:top w:val="nil"/>
            </w:tcBorders>
            <w:shd w:val="clear" w:color="000000" w:fill="FFFFFF"/>
            <w:noWrap/>
            <w:vAlign w:val="bottom"/>
          </w:tcPr>
          <w:p w14:paraId="6FD302F0" w14:textId="220B5BA1" w:rsidR="003F4274" w:rsidRPr="00351883" w:rsidRDefault="003F4274" w:rsidP="003F4274">
            <w:pPr>
              <w:spacing w:after="0" w:line="240" w:lineRule="auto"/>
              <w:jc w:val="center"/>
              <w:rPr>
                <w:rFonts w:ascii="Arial" w:hAnsi="Arial" w:cs="Arial"/>
                <w:color w:val="000000"/>
              </w:rPr>
            </w:pPr>
          </w:p>
        </w:tc>
        <w:tc>
          <w:tcPr>
            <w:tcW w:w="2343" w:type="dxa"/>
            <w:tcBorders>
              <w:top w:val="nil"/>
            </w:tcBorders>
            <w:shd w:val="clear" w:color="000000" w:fill="FFFFFF"/>
            <w:noWrap/>
          </w:tcPr>
          <w:p w14:paraId="0D249692" w14:textId="28C6EE21" w:rsidR="003F4274" w:rsidRPr="00012188" w:rsidRDefault="003F4274" w:rsidP="003F4274">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4FB1095F" w14:textId="77777777" w:rsidR="003F4274" w:rsidRPr="00351883" w:rsidRDefault="003F4274" w:rsidP="003F4274">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55C17367" w14:textId="77777777" w:rsidR="003F4274" w:rsidRPr="00351883" w:rsidRDefault="003F4274" w:rsidP="003F4274">
            <w:pPr>
              <w:spacing w:after="0" w:line="240" w:lineRule="auto"/>
              <w:jc w:val="center"/>
              <w:rPr>
                <w:rFonts w:ascii="Arial" w:hAnsi="Arial" w:cs="Arial"/>
                <w:color w:val="000000"/>
              </w:rPr>
            </w:pPr>
            <w:r w:rsidRPr="00351883">
              <w:rPr>
                <w:rFonts w:ascii="Arial" w:hAnsi="Arial" w:cs="Arial"/>
                <w:color w:val="000000"/>
              </w:rPr>
              <w:t>Ethernet 1 Mbps</w:t>
            </w:r>
          </w:p>
        </w:tc>
        <w:tc>
          <w:tcPr>
            <w:tcW w:w="3504" w:type="dxa"/>
            <w:tcBorders>
              <w:top w:val="nil"/>
              <w:left w:val="nil"/>
              <w:bottom w:val="single" w:sz="4" w:space="0" w:color="auto"/>
              <w:right w:val="single" w:sz="4" w:space="0" w:color="auto"/>
            </w:tcBorders>
            <w:shd w:val="clear" w:color="000000" w:fill="FFFFFF"/>
            <w:noWrap/>
            <w:vAlign w:val="center"/>
          </w:tcPr>
          <w:p w14:paraId="797513DA" w14:textId="72AA3C21" w:rsidR="003F4274" w:rsidRPr="00351883" w:rsidRDefault="003F4274" w:rsidP="003F4274">
            <w:pPr>
              <w:spacing w:after="0" w:line="240" w:lineRule="auto"/>
              <w:jc w:val="center"/>
              <w:rPr>
                <w:rFonts w:ascii="Arial" w:hAnsi="Arial" w:cs="Arial"/>
              </w:rPr>
            </w:pPr>
            <w:r>
              <w:rPr>
                <w:rFonts w:ascii="Arial" w:hAnsi="Arial" w:cs="Arial"/>
                <w:color w:val="000000"/>
              </w:rPr>
              <w:t>7,410.54</w:t>
            </w:r>
          </w:p>
        </w:tc>
      </w:tr>
      <w:tr w:rsidR="003F4274" w:rsidRPr="00351883" w14:paraId="474BD2F1" w14:textId="77777777" w:rsidTr="00453759">
        <w:trPr>
          <w:trHeight w:val="285"/>
          <w:jc w:val="center"/>
        </w:trPr>
        <w:tc>
          <w:tcPr>
            <w:tcW w:w="2146" w:type="dxa"/>
            <w:tcBorders>
              <w:top w:val="nil"/>
            </w:tcBorders>
            <w:shd w:val="clear" w:color="000000" w:fill="FFFFFF"/>
            <w:noWrap/>
            <w:vAlign w:val="bottom"/>
          </w:tcPr>
          <w:p w14:paraId="3830E599" w14:textId="07D1BD85" w:rsidR="003F4274" w:rsidRPr="00351883" w:rsidRDefault="003F4274" w:rsidP="003F4274">
            <w:pPr>
              <w:spacing w:after="0" w:line="240" w:lineRule="auto"/>
              <w:jc w:val="center"/>
              <w:rPr>
                <w:rFonts w:ascii="Arial" w:hAnsi="Arial" w:cs="Arial"/>
                <w:color w:val="000000"/>
              </w:rPr>
            </w:pPr>
          </w:p>
        </w:tc>
        <w:tc>
          <w:tcPr>
            <w:tcW w:w="2343" w:type="dxa"/>
            <w:tcBorders>
              <w:top w:val="nil"/>
            </w:tcBorders>
            <w:shd w:val="clear" w:color="000000" w:fill="FFFFFF"/>
            <w:noWrap/>
          </w:tcPr>
          <w:p w14:paraId="46E4E65D" w14:textId="146050CA" w:rsidR="003F4274" w:rsidRPr="00012188" w:rsidRDefault="003F4274" w:rsidP="003F4274">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56665813" w14:textId="77777777" w:rsidR="003F4274" w:rsidRPr="00351883" w:rsidRDefault="003F4274" w:rsidP="003F4274">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2F4DA606" w14:textId="77777777" w:rsidR="003F4274" w:rsidRPr="00351883" w:rsidRDefault="003F4274" w:rsidP="003F4274">
            <w:pPr>
              <w:spacing w:after="0" w:line="240" w:lineRule="auto"/>
              <w:jc w:val="center"/>
              <w:rPr>
                <w:rFonts w:ascii="Arial" w:hAnsi="Arial" w:cs="Arial"/>
                <w:color w:val="000000"/>
              </w:rPr>
            </w:pPr>
            <w:r w:rsidRPr="00351883">
              <w:rPr>
                <w:rFonts w:ascii="Arial" w:hAnsi="Arial" w:cs="Arial"/>
                <w:color w:val="000000"/>
              </w:rPr>
              <w:t>Ethernet 2 Mbps</w:t>
            </w:r>
          </w:p>
        </w:tc>
        <w:tc>
          <w:tcPr>
            <w:tcW w:w="3504" w:type="dxa"/>
            <w:tcBorders>
              <w:top w:val="nil"/>
              <w:left w:val="nil"/>
              <w:bottom w:val="single" w:sz="4" w:space="0" w:color="auto"/>
              <w:right w:val="single" w:sz="4" w:space="0" w:color="auto"/>
            </w:tcBorders>
            <w:shd w:val="clear" w:color="000000" w:fill="FFFFFF"/>
            <w:noWrap/>
            <w:vAlign w:val="center"/>
          </w:tcPr>
          <w:p w14:paraId="50E6F4D8" w14:textId="4E081512" w:rsidR="003F4274" w:rsidRPr="00351883" w:rsidRDefault="003F4274" w:rsidP="003F4274">
            <w:pPr>
              <w:spacing w:after="0" w:line="240" w:lineRule="auto"/>
              <w:jc w:val="center"/>
              <w:rPr>
                <w:rFonts w:ascii="Arial" w:hAnsi="Arial" w:cs="Arial"/>
              </w:rPr>
            </w:pPr>
            <w:r>
              <w:rPr>
                <w:rFonts w:ascii="Arial" w:hAnsi="Arial" w:cs="Arial"/>
                <w:color w:val="000000"/>
              </w:rPr>
              <w:t>7,410.54</w:t>
            </w:r>
          </w:p>
        </w:tc>
      </w:tr>
      <w:tr w:rsidR="003F4274" w:rsidRPr="00351883" w14:paraId="1524E8A8" w14:textId="77777777" w:rsidTr="00453759">
        <w:trPr>
          <w:trHeight w:val="285"/>
          <w:jc w:val="center"/>
        </w:trPr>
        <w:tc>
          <w:tcPr>
            <w:tcW w:w="2146" w:type="dxa"/>
            <w:tcBorders>
              <w:top w:val="nil"/>
            </w:tcBorders>
            <w:shd w:val="clear" w:color="000000" w:fill="FFFFFF"/>
            <w:noWrap/>
            <w:vAlign w:val="bottom"/>
          </w:tcPr>
          <w:p w14:paraId="42E84489" w14:textId="271D3C84" w:rsidR="003F4274" w:rsidRPr="00351883" w:rsidRDefault="003F4274" w:rsidP="003F4274">
            <w:pPr>
              <w:spacing w:after="0" w:line="240" w:lineRule="auto"/>
              <w:jc w:val="center"/>
              <w:rPr>
                <w:rFonts w:ascii="Arial" w:hAnsi="Arial" w:cs="Arial"/>
                <w:color w:val="000000"/>
              </w:rPr>
            </w:pPr>
          </w:p>
        </w:tc>
        <w:tc>
          <w:tcPr>
            <w:tcW w:w="2343" w:type="dxa"/>
            <w:tcBorders>
              <w:top w:val="nil"/>
            </w:tcBorders>
            <w:shd w:val="clear" w:color="000000" w:fill="FFFFFF"/>
            <w:noWrap/>
          </w:tcPr>
          <w:p w14:paraId="639A2591" w14:textId="27A759CA" w:rsidR="003F4274" w:rsidRPr="00012188" w:rsidRDefault="003F4274" w:rsidP="003F4274">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2BA017CD" w14:textId="77777777" w:rsidR="003F4274" w:rsidRPr="00351883" w:rsidRDefault="003F4274" w:rsidP="003F4274">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37BDCB12" w14:textId="77777777" w:rsidR="003F4274" w:rsidRPr="00351883" w:rsidRDefault="003F4274" w:rsidP="003F4274">
            <w:pPr>
              <w:spacing w:after="0" w:line="240" w:lineRule="auto"/>
              <w:jc w:val="center"/>
              <w:rPr>
                <w:rFonts w:ascii="Arial" w:hAnsi="Arial" w:cs="Arial"/>
                <w:color w:val="000000"/>
              </w:rPr>
            </w:pPr>
            <w:r w:rsidRPr="00351883">
              <w:rPr>
                <w:rFonts w:ascii="Arial" w:hAnsi="Arial" w:cs="Arial"/>
                <w:color w:val="000000"/>
              </w:rPr>
              <w:t>Ethernet 4 Mbps</w:t>
            </w:r>
          </w:p>
        </w:tc>
        <w:tc>
          <w:tcPr>
            <w:tcW w:w="3504" w:type="dxa"/>
            <w:tcBorders>
              <w:top w:val="nil"/>
              <w:left w:val="nil"/>
              <w:bottom w:val="single" w:sz="4" w:space="0" w:color="auto"/>
              <w:right w:val="single" w:sz="4" w:space="0" w:color="auto"/>
            </w:tcBorders>
            <w:shd w:val="clear" w:color="000000" w:fill="FFFFFF"/>
            <w:noWrap/>
            <w:vAlign w:val="center"/>
          </w:tcPr>
          <w:p w14:paraId="072442D7" w14:textId="5A2C58F2" w:rsidR="003F4274" w:rsidRPr="00351883" w:rsidRDefault="003F4274" w:rsidP="003F4274">
            <w:pPr>
              <w:spacing w:after="0" w:line="240" w:lineRule="auto"/>
              <w:jc w:val="center"/>
              <w:rPr>
                <w:rFonts w:ascii="Arial" w:hAnsi="Arial" w:cs="Arial"/>
              </w:rPr>
            </w:pPr>
            <w:r>
              <w:rPr>
                <w:rFonts w:ascii="Arial" w:hAnsi="Arial" w:cs="Arial"/>
                <w:color w:val="000000"/>
              </w:rPr>
              <w:t>7,410.54</w:t>
            </w:r>
          </w:p>
        </w:tc>
      </w:tr>
      <w:tr w:rsidR="003F4274" w:rsidRPr="00351883" w14:paraId="6FB24A20" w14:textId="77777777" w:rsidTr="00453759">
        <w:trPr>
          <w:trHeight w:val="285"/>
          <w:jc w:val="center"/>
        </w:trPr>
        <w:tc>
          <w:tcPr>
            <w:tcW w:w="2146" w:type="dxa"/>
            <w:tcBorders>
              <w:top w:val="nil"/>
            </w:tcBorders>
            <w:shd w:val="clear" w:color="000000" w:fill="FFFFFF"/>
            <w:noWrap/>
            <w:vAlign w:val="bottom"/>
          </w:tcPr>
          <w:p w14:paraId="43FE3180" w14:textId="725D2F73" w:rsidR="003F4274" w:rsidRPr="00351883" w:rsidRDefault="003F4274" w:rsidP="003F4274">
            <w:pPr>
              <w:spacing w:after="0" w:line="240" w:lineRule="auto"/>
              <w:jc w:val="center"/>
              <w:rPr>
                <w:rFonts w:ascii="Arial" w:hAnsi="Arial" w:cs="Arial"/>
                <w:color w:val="000000"/>
              </w:rPr>
            </w:pPr>
          </w:p>
        </w:tc>
        <w:tc>
          <w:tcPr>
            <w:tcW w:w="2343" w:type="dxa"/>
            <w:tcBorders>
              <w:top w:val="nil"/>
            </w:tcBorders>
            <w:shd w:val="clear" w:color="000000" w:fill="FFFFFF"/>
            <w:noWrap/>
          </w:tcPr>
          <w:p w14:paraId="09BDC562" w14:textId="7BF2526C" w:rsidR="003F4274" w:rsidRPr="00012188" w:rsidRDefault="003F4274" w:rsidP="003F4274">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5049F7D3" w14:textId="77777777" w:rsidR="003F4274" w:rsidRPr="00351883" w:rsidRDefault="003F4274" w:rsidP="003F4274">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40B52E79" w14:textId="77777777" w:rsidR="003F4274" w:rsidRPr="00351883" w:rsidRDefault="003F4274" w:rsidP="003F4274">
            <w:pPr>
              <w:spacing w:after="0" w:line="240" w:lineRule="auto"/>
              <w:jc w:val="center"/>
              <w:rPr>
                <w:rFonts w:ascii="Arial" w:hAnsi="Arial" w:cs="Arial"/>
                <w:color w:val="000000"/>
              </w:rPr>
            </w:pPr>
            <w:r w:rsidRPr="00351883">
              <w:rPr>
                <w:rFonts w:ascii="Arial" w:hAnsi="Arial" w:cs="Arial"/>
                <w:color w:val="000000"/>
              </w:rPr>
              <w:t>Ethernet 6 Mbps</w:t>
            </w:r>
          </w:p>
        </w:tc>
        <w:tc>
          <w:tcPr>
            <w:tcW w:w="3504" w:type="dxa"/>
            <w:tcBorders>
              <w:top w:val="nil"/>
              <w:left w:val="nil"/>
              <w:bottom w:val="single" w:sz="4" w:space="0" w:color="auto"/>
              <w:right w:val="single" w:sz="4" w:space="0" w:color="auto"/>
            </w:tcBorders>
            <w:shd w:val="clear" w:color="000000" w:fill="FFFFFF"/>
            <w:noWrap/>
            <w:vAlign w:val="center"/>
          </w:tcPr>
          <w:p w14:paraId="01C4A31D" w14:textId="1A50FEFC" w:rsidR="003F4274" w:rsidRPr="00351883" w:rsidRDefault="003F4274" w:rsidP="003F4274">
            <w:pPr>
              <w:spacing w:after="0" w:line="240" w:lineRule="auto"/>
              <w:jc w:val="center"/>
              <w:rPr>
                <w:rFonts w:ascii="Arial" w:hAnsi="Arial" w:cs="Arial"/>
              </w:rPr>
            </w:pPr>
            <w:r>
              <w:rPr>
                <w:rFonts w:ascii="Arial" w:hAnsi="Arial" w:cs="Arial"/>
                <w:color w:val="000000"/>
              </w:rPr>
              <w:t>7,410.54</w:t>
            </w:r>
          </w:p>
        </w:tc>
      </w:tr>
      <w:tr w:rsidR="003F4274" w:rsidRPr="00351883" w14:paraId="3ED2987E" w14:textId="77777777" w:rsidTr="00453759">
        <w:trPr>
          <w:trHeight w:val="285"/>
          <w:jc w:val="center"/>
        </w:trPr>
        <w:tc>
          <w:tcPr>
            <w:tcW w:w="2146" w:type="dxa"/>
            <w:tcBorders>
              <w:top w:val="nil"/>
            </w:tcBorders>
            <w:shd w:val="clear" w:color="000000" w:fill="FFFFFF"/>
            <w:noWrap/>
            <w:vAlign w:val="bottom"/>
          </w:tcPr>
          <w:p w14:paraId="25D2AF7B" w14:textId="3052C5DE" w:rsidR="003F4274" w:rsidRPr="00351883" w:rsidRDefault="003F4274" w:rsidP="003F4274">
            <w:pPr>
              <w:spacing w:after="0" w:line="240" w:lineRule="auto"/>
              <w:jc w:val="center"/>
              <w:rPr>
                <w:rFonts w:ascii="Arial" w:hAnsi="Arial" w:cs="Arial"/>
                <w:color w:val="000000"/>
              </w:rPr>
            </w:pPr>
          </w:p>
        </w:tc>
        <w:tc>
          <w:tcPr>
            <w:tcW w:w="2343" w:type="dxa"/>
            <w:tcBorders>
              <w:top w:val="nil"/>
            </w:tcBorders>
            <w:shd w:val="clear" w:color="000000" w:fill="FFFFFF"/>
            <w:noWrap/>
          </w:tcPr>
          <w:p w14:paraId="1EA2C3D9" w14:textId="727D9197" w:rsidR="003F4274" w:rsidRPr="00012188" w:rsidRDefault="003F4274" w:rsidP="003F4274">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65401E37" w14:textId="77777777" w:rsidR="003F4274" w:rsidRPr="00351883" w:rsidRDefault="003F4274" w:rsidP="003F4274">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67D421A2" w14:textId="77777777" w:rsidR="003F4274" w:rsidRPr="00351883" w:rsidRDefault="003F4274" w:rsidP="003F4274">
            <w:pPr>
              <w:spacing w:after="0" w:line="240" w:lineRule="auto"/>
              <w:jc w:val="center"/>
              <w:rPr>
                <w:rFonts w:ascii="Arial" w:hAnsi="Arial" w:cs="Arial"/>
                <w:color w:val="000000"/>
              </w:rPr>
            </w:pPr>
            <w:r w:rsidRPr="00351883">
              <w:rPr>
                <w:rFonts w:ascii="Arial" w:hAnsi="Arial" w:cs="Arial"/>
                <w:color w:val="000000"/>
              </w:rPr>
              <w:t>Ethernet 8 Mbps</w:t>
            </w:r>
          </w:p>
        </w:tc>
        <w:tc>
          <w:tcPr>
            <w:tcW w:w="3504" w:type="dxa"/>
            <w:tcBorders>
              <w:top w:val="nil"/>
              <w:left w:val="nil"/>
              <w:bottom w:val="single" w:sz="4" w:space="0" w:color="auto"/>
              <w:right w:val="single" w:sz="4" w:space="0" w:color="auto"/>
            </w:tcBorders>
            <w:shd w:val="clear" w:color="000000" w:fill="FFFFFF"/>
            <w:noWrap/>
            <w:vAlign w:val="center"/>
          </w:tcPr>
          <w:p w14:paraId="501B3524" w14:textId="564733AF" w:rsidR="003F4274" w:rsidRPr="00351883" w:rsidRDefault="003F4274" w:rsidP="003F4274">
            <w:pPr>
              <w:spacing w:after="0" w:line="240" w:lineRule="auto"/>
              <w:jc w:val="center"/>
              <w:rPr>
                <w:rFonts w:ascii="Arial" w:hAnsi="Arial" w:cs="Arial"/>
              </w:rPr>
            </w:pPr>
            <w:r>
              <w:rPr>
                <w:rFonts w:ascii="Arial" w:hAnsi="Arial" w:cs="Arial"/>
                <w:color w:val="000000"/>
              </w:rPr>
              <w:t>7,410.54</w:t>
            </w:r>
          </w:p>
        </w:tc>
      </w:tr>
      <w:tr w:rsidR="003F4274" w:rsidRPr="00351883" w14:paraId="41FDA8DB" w14:textId="77777777" w:rsidTr="00453759">
        <w:trPr>
          <w:trHeight w:val="285"/>
          <w:jc w:val="center"/>
        </w:trPr>
        <w:tc>
          <w:tcPr>
            <w:tcW w:w="2146" w:type="dxa"/>
            <w:tcBorders>
              <w:top w:val="nil"/>
            </w:tcBorders>
            <w:shd w:val="clear" w:color="000000" w:fill="FFFFFF"/>
            <w:noWrap/>
            <w:vAlign w:val="bottom"/>
          </w:tcPr>
          <w:p w14:paraId="303101A0" w14:textId="049694B9" w:rsidR="003F4274" w:rsidRPr="00351883" w:rsidRDefault="003F4274" w:rsidP="003F4274">
            <w:pPr>
              <w:spacing w:after="0" w:line="240" w:lineRule="auto"/>
              <w:jc w:val="center"/>
              <w:rPr>
                <w:rFonts w:ascii="Arial" w:hAnsi="Arial" w:cs="Arial"/>
                <w:color w:val="000000"/>
              </w:rPr>
            </w:pPr>
          </w:p>
        </w:tc>
        <w:tc>
          <w:tcPr>
            <w:tcW w:w="2343" w:type="dxa"/>
            <w:tcBorders>
              <w:top w:val="nil"/>
            </w:tcBorders>
            <w:shd w:val="clear" w:color="000000" w:fill="FFFFFF"/>
            <w:noWrap/>
          </w:tcPr>
          <w:p w14:paraId="63182785" w14:textId="1FD43003" w:rsidR="003F4274" w:rsidRPr="00012188" w:rsidRDefault="003F4274" w:rsidP="003F4274">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30B115B3" w14:textId="77777777" w:rsidR="003F4274" w:rsidRPr="00351883" w:rsidRDefault="003F4274" w:rsidP="003F4274">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149A3B96" w14:textId="77777777" w:rsidR="003F4274" w:rsidRPr="00351883" w:rsidRDefault="003F4274" w:rsidP="003F4274">
            <w:pPr>
              <w:spacing w:after="0" w:line="240" w:lineRule="auto"/>
              <w:jc w:val="center"/>
              <w:rPr>
                <w:rFonts w:ascii="Arial" w:hAnsi="Arial" w:cs="Arial"/>
                <w:color w:val="000000"/>
              </w:rPr>
            </w:pPr>
            <w:r w:rsidRPr="00351883">
              <w:rPr>
                <w:rFonts w:ascii="Arial" w:hAnsi="Arial" w:cs="Arial"/>
                <w:color w:val="000000"/>
              </w:rPr>
              <w:t>Ethernet 10 Mbps</w:t>
            </w:r>
          </w:p>
        </w:tc>
        <w:tc>
          <w:tcPr>
            <w:tcW w:w="3504" w:type="dxa"/>
            <w:tcBorders>
              <w:top w:val="nil"/>
              <w:left w:val="nil"/>
              <w:bottom w:val="single" w:sz="4" w:space="0" w:color="auto"/>
              <w:right w:val="single" w:sz="4" w:space="0" w:color="auto"/>
            </w:tcBorders>
            <w:shd w:val="clear" w:color="000000" w:fill="FFFFFF"/>
            <w:noWrap/>
            <w:vAlign w:val="center"/>
          </w:tcPr>
          <w:p w14:paraId="7BECAEDF" w14:textId="2A429C69" w:rsidR="003F4274" w:rsidRPr="00351883" w:rsidRDefault="003F4274" w:rsidP="003F4274">
            <w:pPr>
              <w:spacing w:after="0" w:line="240" w:lineRule="auto"/>
              <w:jc w:val="center"/>
              <w:rPr>
                <w:rFonts w:ascii="Arial" w:hAnsi="Arial" w:cs="Arial"/>
              </w:rPr>
            </w:pPr>
            <w:r>
              <w:rPr>
                <w:rFonts w:ascii="Arial" w:hAnsi="Arial" w:cs="Arial"/>
                <w:color w:val="000000"/>
              </w:rPr>
              <w:t>7,410.54</w:t>
            </w:r>
          </w:p>
        </w:tc>
      </w:tr>
      <w:tr w:rsidR="003F4274" w:rsidRPr="00351883" w14:paraId="18D80906" w14:textId="77777777" w:rsidTr="00453759">
        <w:trPr>
          <w:trHeight w:val="285"/>
          <w:jc w:val="center"/>
        </w:trPr>
        <w:tc>
          <w:tcPr>
            <w:tcW w:w="2146" w:type="dxa"/>
            <w:tcBorders>
              <w:top w:val="nil"/>
            </w:tcBorders>
            <w:shd w:val="clear" w:color="000000" w:fill="FFFFFF"/>
            <w:noWrap/>
            <w:vAlign w:val="bottom"/>
          </w:tcPr>
          <w:p w14:paraId="3B43BF89" w14:textId="58774042" w:rsidR="003F4274" w:rsidRPr="00351883" w:rsidRDefault="003F4274" w:rsidP="003F4274">
            <w:pPr>
              <w:spacing w:after="0" w:line="240" w:lineRule="auto"/>
              <w:jc w:val="center"/>
              <w:rPr>
                <w:rFonts w:ascii="Arial" w:hAnsi="Arial" w:cs="Arial"/>
                <w:color w:val="000000"/>
              </w:rPr>
            </w:pPr>
          </w:p>
        </w:tc>
        <w:tc>
          <w:tcPr>
            <w:tcW w:w="2343" w:type="dxa"/>
            <w:tcBorders>
              <w:top w:val="nil"/>
            </w:tcBorders>
            <w:shd w:val="clear" w:color="000000" w:fill="FFFFFF"/>
            <w:noWrap/>
          </w:tcPr>
          <w:p w14:paraId="3117CCC7" w14:textId="71E91531" w:rsidR="003F4274" w:rsidRPr="00012188" w:rsidRDefault="003F4274" w:rsidP="003F4274">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7917B83E" w14:textId="77777777" w:rsidR="003F4274" w:rsidRPr="00351883" w:rsidRDefault="003F4274" w:rsidP="003F4274">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1E042D71" w14:textId="77777777" w:rsidR="003F4274" w:rsidRPr="00351883" w:rsidRDefault="003F4274" w:rsidP="003F4274">
            <w:pPr>
              <w:spacing w:after="0" w:line="240" w:lineRule="auto"/>
              <w:jc w:val="center"/>
              <w:rPr>
                <w:rFonts w:ascii="Arial" w:hAnsi="Arial" w:cs="Arial"/>
                <w:color w:val="000000"/>
              </w:rPr>
            </w:pPr>
            <w:r w:rsidRPr="00351883">
              <w:rPr>
                <w:rFonts w:ascii="Arial" w:hAnsi="Arial" w:cs="Arial"/>
                <w:color w:val="000000"/>
              </w:rPr>
              <w:t>Ethernet 20 Mbps</w:t>
            </w:r>
          </w:p>
        </w:tc>
        <w:tc>
          <w:tcPr>
            <w:tcW w:w="3504" w:type="dxa"/>
            <w:tcBorders>
              <w:top w:val="nil"/>
              <w:left w:val="nil"/>
              <w:bottom w:val="single" w:sz="4" w:space="0" w:color="auto"/>
              <w:right w:val="single" w:sz="4" w:space="0" w:color="auto"/>
            </w:tcBorders>
            <w:shd w:val="clear" w:color="000000" w:fill="FFFFFF"/>
            <w:noWrap/>
            <w:vAlign w:val="center"/>
          </w:tcPr>
          <w:p w14:paraId="215018E7" w14:textId="15DEE440" w:rsidR="003F4274" w:rsidRPr="00351883" w:rsidRDefault="003F4274" w:rsidP="003F4274">
            <w:pPr>
              <w:spacing w:after="0" w:line="240" w:lineRule="auto"/>
              <w:jc w:val="center"/>
              <w:rPr>
                <w:rFonts w:ascii="Arial" w:hAnsi="Arial" w:cs="Arial"/>
              </w:rPr>
            </w:pPr>
            <w:r>
              <w:rPr>
                <w:rFonts w:ascii="Arial" w:hAnsi="Arial" w:cs="Arial"/>
                <w:color w:val="000000"/>
              </w:rPr>
              <w:t>7,410.54</w:t>
            </w:r>
          </w:p>
        </w:tc>
      </w:tr>
      <w:tr w:rsidR="003F4274" w:rsidRPr="00351883" w14:paraId="169F4257" w14:textId="77777777" w:rsidTr="00453759">
        <w:trPr>
          <w:trHeight w:val="285"/>
          <w:jc w:val="center"/>
        </w:trPr>
        <w:tc>
          <w:tcPr>
            <w:tcW w:w="2146" w:type="dxa"/>
            <w:tcBorders>
              <w:top w:val="nil"/>
            </w:tcBorders>
            <w:shd w:val="clear" w:color="000000" w:fill="FFFFFF"/>
            <w:noWrap/>
            <w:vAlign w:val="bottom"/>
          </w:tcPr>
          <w:p w14:paraId="32DEDA03" w14:textId="22E73103" w:rsidR="003F4274" w:rsidRPr="00351883" w:rsidRDefault="003F4274" w:rsidP="003F4274">
            <w:pPr>
              <w:spacing w:after="0" w:line="240" w:lineRule="auto"/>
              <w:jc w:val="center"/>
              <w:rPr>
                <w:rFonts w:ascii="Arial" w:hAnsi="Arial" w:cs="Arial"/>
                <w:color w:val="000000"/>
              </w:rPr>
            </w:pPr>
          </w:p>
        </w:tc>
        <w:tc>
          <w:tcPr>
            <w:tcW w:w="2343" w:type="dxa"/>
            <w:tcBorders>
              <w:top w:val="nil"/>
            </w:tcBorders>
            <w:shd w:val="clear" w:color="000000" w:fill="FFFFFF"/>
            <w:noWrap/>
          </w:tcPr>
          <w:p w14:paraId="2A5E6CB9" w14:textId="1A4FF7B0" w:rsidR="003F4274" w:rsidRPr="00012188" w:rsidRDefault="003F4274" w:rsidP="003F4274">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037DC190" w14:textId="77777777" w:rsidR="003F4274" w:rsidRPr="00351883" w:rsidRDefault="003F4274" w:rsidP="003F4274">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0A776850" w14:textId="77777777" w:rsidR="003F4274" w:rsidRPr="00351883" w:rsidRDefault="003F4274" w:rsidP="003F4274">
            <w:pPr>
              <w:spacing w:after="0" w:line="240" w:lineRule="auto"/>
              <w:jc w:val="center"/>
              <w:rPr>
                <w:rFonts w:ascii="Arial" w:hAnsi="Arial" w:cs="Arial"/>
                <w:color w:val="000000"/>
              </w:rPr>
            </w:pPr>
            <w:r w:rsidRPr="00351883">
              <w:rPr>
                <w:rFonts w:ascii="Arial" w:hAnsi="Arial" w:cs="Arial"/>
                <w:color w:val="000000"/>
              </w:rPr>
              <w:t>Ethernet 30 Mbps</w:t>
            </w:r>
          </w:p>
        </w:tc>
        <w:tc>
          <w:tcPr>
            <w:tcW w:w="3504" w:type="dxa"/>
            <w:tcBorders>
              <w:top w:val="nil"/>
              <w:left w:val="nil"/>
              <w:bottom w:val="single" w:sz="4" w:space="0" w:color="auto"/>
              <w:right w:val="single" w:sz="4" w:space="0" w:color="auto"/>
            </w:tcBorders>
            <w:shd w:val="clear" w:color="000000" w:fill="FFFFFF"/>
            <w:noWrap/>
            <w:vAlign w:val="center"/>
          </w:tcPr>
          <w:p w14:paraId="21E984FA" w14:textId="08DDEC3D" w:rsidR="003F4274" w:rsidRPr="00351883" w:rsidRDefault="003F4274" w:rsidP="003F4274">
            <w:pPr>
              <w:spacing w:after="0" w:line="240" w:lineRule="auto"/>
              <w:jc w:val="center"/>
              <w:rPr>
                <w:rFonts w:ascii="Arial" w:hAnsi="Arial" w:cs="Arial"/>
              </w:rPr>
            </w:pPr>
            <w:r>
              <w:rPr>
                <w:rFonts w:ascii="Arial" w:hAnsi="Arial" w:cs="Arial"/>
                <w:color w:val="000000"/>
              </w:rPr>
              <w:t>7,410.54</w:t>
            </w:r>
          </w:p>
        </w:tc>
      </w:tr>
      <w:tr w:rsidR="003F4274" w:rsidRPr="00351883" w14:paraId="400C685E" w14:textId="77777777" w:rsidTr="00453759">
        <w:trPr>
          <w:trHeight w:val="285"/>
          <w:jc w:val="center"/>
        </w:trPr>
        <w:tc>
          <w:tcPr>
            <w:tcW w:w="2146" w:type="dxa"/>
            <w:tcBorders>
              <w:top w:val="nil"/>
            </w:tcBorders>
            <w:shd w:val="clear" w:color="000000" w:fill="FFFFFF"/>
            <w:noWrap/>
            <w:vAlign w:val="bottom"/>
          </w:tcPr>
          <w:p w14:paraId="76C0BD13" w14:textId="44BC96B5" w:rsidR="003F4274" w:rsidRPr="00351883" w:rsidRDefault="003F4274" w:rsidP="003F4274">
            <w:pPr>
              <w:spacing w:after="0" w:line="240" w:lineRule="auto"/>
              <w:jc w:val="center"/>
              <w:rPr>
                <w:rFonts w:ascii="Arial" w:hAnsi="Arial" w:cs="Arial"/>
                <w:color w:val="000000"/>
              </w:rPr>
            </w:pPr>
          </w:p>
        </w:tc>
        <w:tc>
          <w:tcPr>
            <w:tcW w:w="2343" w:type="dxa"/>
            <w:tcBorders>
              <w:top w:val="nil"/>
            </w:tcBorders>
            <w:shd w:val="clear" w:color="000000" w:fill="FFFFFF"/>
            <w:noWrap/>
          </w:tcPr>
          <w:p w14:paraId="5B2267F4" w14:textId="11EE8096" w:rsidR="003F4274" w:rsidRPr="00012188" w:rsidRDefault="003F4274" w:rsidP="003F4274">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51FAE4C4" w14:textId="77777777" w:rsidR="003F4274" w:rsidRPr="00351883" w:rsidRDefault="003F4274" w:rsidP="003F4274">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212706FA" w14:textId="77777777" w:rsidR="003F4274" w:rsidRPr="00351883" w:rsidRDefault="003F4274" w:rsidP="003F4274">
            <w:pPr>
              <w:spacing w:after="0" w:line="240" w:lineRule="auto"/>
              <w:jc w:val="center"/>
              <w:rPr>
                <w:rFonts w:ascii="Arial" w:hAnsi="Arial" w:cs="Arial"/>
                <w:color w:val="000000"/>
              </w:rPr>
            </w:pPr>
            <w:r w:rsidRPr="00351883">
              <w:rPr>
                <w:rFonts w:ascii="Arial" w:hAnsi="Arial" w:cs="Arial"/>
                <w:color w:val="000000"/>
              </w:rPr>
              <w:t>Ethernet 40 Mbps</w:t>
            </w:r>
          </w:p>
        </w:tc>
        <w:tc>
          <w:tcPr>
            <w:tcW w:w="3504" w:type="dxa"/>
            <w:tcBorders>
              <w:top w:val="nil"/>
              <w:left w:val="nil"/>
              <w:bottom w:val="single" w:sz="4" w:space="0" w:color="auto"/>
              <w:right w:val="single" w:sz="4" w:space="0" w:color="auto"/>
            </w:tcBorders>
            <w:shd w:val="clear" w:color="000000" w:fill="FFFFFF"/>
            <w:noWrap/>
            <w:vAlign w:val="center"/>
          </w:tcPr>
          <w:p w14:paraId="71435B24" w14:textId="05C7C460" w:rsidR="003F4274" w:rsidRPr="00351883" w:rsidRDefault="003F4274" w:rsidP="003F4274">
            <w:pPr>
              <w:spacing w:after="0" w:line="240" w:lineRule="auto"/>
              <w:jc w:val="center"/>
              <w:rPr>
                <w:rFonts w:ascii="Arial" w:hAnsi="Arial" w:cs="Arial"/>
              </w:rPr>
            </w:pPr>
            <w:r>
              <w:rPr>
                <w:rFonts w:ascii="Arial" w:hAnsi="Arial" w:cs="Arial"/>
                <w:color w:val="000000"/>
              </w:rPr>
              <w:t>7,410.54</w:t>
            </w:r>
          </w:p>
        </w:tc>
      </w:tr>
      <w:tr w:rsidR="003F4274" w:rsidRPr="00351883" w14:paraId="5152D47B" w14:textId="77777777" w:rsidTr="00453759">
        <w:trPr>
          <w:trHeight w:val="285"/>
          <w:jc w:val="center"/>
        </w:trPr>
        <w:tc>
          <w:tcPr>
            <w:tcW w:w="2146" w:type="dxa"/>
            <w:tcBorders>
              <w:top w:val="nil"/>
            </w:tcBorders>
            <w:shd w:val="clear" w:color="000000" w:fill="FFFFFF"/>
            <w:noWrap/>
            <w:vAlign w:val="bottom"/>
          </w:tcPr>
          <w:p w14:paraId="370CB464" w14:textId="20FA48A0" w:rsidR="003F4274" w:rsidRPr="00351883" w:rsidRDefault="003F4274" w:rsidP="003F4274">
            <w:pPr>
              <w:spacing w:after="0" w:line="240" w:lineRule="auto"/>
              <w:jc w:val="center"/>
              <w:rPr>
                <w:rFonts w:ascii="Arial" w:hAnsi="Arial" w:cs="Arial"/>
                <w:color w:val="000000"/>
              </w:rPr>
            </w:pPr>
          </w:p>
        </w:tc>
        <w:tc>
          <w:tcPr>
            <w:tcW w:w="2343" w:type="dxa"/>
            <w:tcBorders>
              <w:top w:val="nil"/>
            </w:tcBorders>
            <w:shd w:val="clear" w:color="000000" w:fill="FFFFFF"/>
            <w:noWrap/>
          </w:tcPr>
          <w:p w14:paraId="7D713CC9" w14:textId="3CC0F3A6" w:rsidR="003F4274" w:rsidRPr="00012188" w:rsidRDefault="003F4274" w:rsidP="003F4274">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7C35F0C3" w14:textId="77777777" w:rsidR="003F4274" w:rsidRPr="00351883" w:rsidRDefault="003F4274" w:rsidP="003F4274">
            <w:pPr>
              <w:spacing w:after="0" w:line="240" w:lineRule="auto"/>
              <w:rPr>
                <w:rFonts w:ascii="Arial" w:hAnsi="Arial" w:cs="Arial"/>
                <w:color w:val="000000"/>
              </w:rPr>
            </w:pP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3C6271E2" w14:textId="77777777" w:rsidR="003F4274" w:rsidRPr="00351883" w:rsidRDefault="003F4274" w:rsidP="003F4274">
            <w:pPr>
              <w:spacing w:after="0" w:line="240" w:lineRule="auto"/>
              <w:jc w:val="center"/>
              <w:rPr>
                <w:rFonts w:ascii="Arial" w:hAnsi="Arial" w:cs="Arial"/>
                <w:color w:val="000000"/>
              </w:rPr>
            </w:pPr>
            <w:r w:rsidRPr="00351883">
              <w:rPr>
                <w:rFonts w:ascii="Arial" w:hAnsi="Arial" w:cs="Arial"/>
                <w:color w:val="000000"/>
              </w:rPr>
              <w:t>Ethernet 50 Mbps</w:t>
            </w:r>
          </w:p>
        </w:tc>
        <w:tc>
          <w:tcPr>
            <w:tcW w:w="3504" w:type="dxa"/>
            <w:tcBorders>
              <w:top w:val="nil"/>
              <w:left w:val="nil"/>
              <w:bottom w:val="single" w:sz="4" w:space="0" w:color="auto"/>
              <w:right w:val="single" w:sz="4" w:space="0" w:color="auto"/>
            </w:tcBorders>
            <w:shd w:val="clear" w:color="000000" w:fill="FFFFFF"/>
            <w:noWrap/>
            <w:vAlign w:val="center"/>
          </w:tcPr>
          <w:p w14:paraId="27B7CD7C" w14:textId="514FF2C2" w:rsidR="003F4274" w:rsidRDefault="003F4274" w:rsidP="003F4274">
            <w:pPr>
              <w:spacing w:after="0" w:line="240" w:lineRule="auto"/>
              <w:jc w:val="center"/>
              <w:rPr>
                <w:rFonts w:ascii="Arial" w:hAnsi="Arial" w:cs="Arial"/>
              </w:rPr>
            </w:pPr>
            <w:r>
              <w:rPr>
                <w:rFonts w:ascii="Arial" w:hAnsi="Arial" w:cs="Arial"/>
                <w:color w:val="000000"/>
              </w:rPr>
              <w:t>7,410.54</w:t>
            </w:r>
          </w:p>
        </w:tc>
      </w:tr>
      <w:tr w:rsidR="003F4274" w:rsidRPr="00351883" w14:paraId="56DD55D0" w14:textId="77777777" w:rsidTr="00453759">
        <w:trPr>
          <w:trHeight w:val="285"/>
          <w:jc w:val="center"/>
        </w:trPr>
        <w:tc>
          <w:tcPr>
            <w:tcW w:w="2146" w:type="dxa"/>
            <w:tcBorders>
              <w:top w:val="nil"/>
            </w:tcBorders>
            <w:shd w:val="clear" w:color="000000" w:fill="FFFFFF"/>
            <w:noWrap/>
            <w:vAlign w:val="bottom"/>
          </w:tcPr>
          <w:p w14:paraId="71AE42A1" w14:textId="482A7A85" w:rsidR="003F4274" w:rsidRPr="00351883" w:rsidRDefault="003F4274" w:rsidP="003F4274">
            <w:pPr>
              <w:spacing w:after="0" w:line="240" w:lineRule="auto"/>
              <w:jc w:val="center"/>
              <w:rPr>
                <w:rFonts w:ascii="Arial" w:hAnsi="Arial" w:cs="Arial"/>
                <w:color w:val="000000"/>
              </w:rPr>
            </w:pPr>
          </w:p>
        </w:tc>
        <w:tc>
          <w:tcPr>
            <w:tcW w:w="2343" w:type="dxa"/>
            <w:tcBorders>
              <w:top w:val="nil"/>
            </w:tcBorders>
            <w:shd w:val="clear" w:color="000000" w:fill="FFFFFF"/>
            <w:noWrap/>
          </w:tcPr>
          <w:p w14:paraId="453F136C" w14:textId="20AB13A4" w:rsidR="003F4274" w:rsidRPr="00012188" w:rsidRDefault="003F4274" w:rsidP="003F4274">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1FD8F6AB" w14:textId="77777777" w:rsidR="003F4274" w:rsidRPr="00351883" w:rsidRDefault="003F4274" w:rsidP="003F4274">
            <w:pPr>
              <w:spacing w:after="0" w:line="240" w:lineRule="auto"/>
              <w:rPr>
                <w:rFonts w:ascii="Arial" w:hAnsi="Arial" w:cs="Arial"/>
                <w:color w:val="000000"/>
              </w:rPr>
            </w:pP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617BCF31" w14:textId="77777777" w:rsidR="003F4274" w:rsidRPr="00351883" w:rsidRDefault="003F4274" w:rsidP="003F4274">
            <w:pPr>
              <w:spacing w:after="0" w:line="240" w:lineRule="auto"/>
              <w:jc w:val="center"/>
              <w:rPr>
                <w:rFonts w:ascii="Arial" w:hAnsi="Arial" w:cs="Arial"/>
                <w:color w:val="000000"/>
              </w:rPr>
            </w:pPr>
            <w:r w:rsidRPr="00351883">
              <w:rPr>
                <w:rFonts w:ascii="Arial" w:hAnsi="Arial" w:cs="Arial"/>
                <w:color w:val="000000"/>
              </w:rPr>
              <w:t>Ethernet 60 Mbps</w:t>
            </w:r>
          </w:p>
        </w:tc>
        <w:tc>
          <w:tcPr>
            <w:tcW w:w="3504" w:type="dxa"/>
            <w:tcBorders>
              <w:top w:val="nil"/>
              <w:left w:val="nil"/>
              <w:bottom w:val="single" w:sz="4" w:space="0" w:color="auto"/>
              <w:right w:val="single" w:sz="4" w:space="0" w:color="auto"/>
            </w:tcBorders>
            <w:shd w:val="clear" w:color="000000" w:fill="FFFFFF"/>
            <w:noWrap/>
            <w:vAlign w:val="center"/>
          </w:tcPr>
          <w:p w14:paraId="65C8792B" w14:textId="5E1D2D74" w:rsidR="003F4274" w:rsidRDefault="003F4274" w:rsidP="003F4274">
            <w:pPr>
              <w:spacing w:after="0" w:line="240" w:lineRule="auto"/>
              <w:jc w:val="center"/>
              <w:rPr>
                <w:rFonts w:ascii="Arial" w:hAnsi="Arial" w:cs="Arial"/>
              </w:rPr>
            </w:pPr>
            <w:r>
              <w:rPr>
                <w:rFonts w:ascii="Arial" w:hAnsi="Arial" w:cs="Arial"/>
                <w:color w:val="000000"/>
              </w:rPr>
              <w:t>7,410.54</w:t>
            </w:r>
          </w:p>
        </w:tc>
      </w:tr>
      <w:tr w:rsidR="003F4274" w:rsidRPr="00351883" w14:paraId="77361FC9" w14:textId="77777777" w:rsidTr="00453759">
        <w:trPr>
          <w:trHeight w:val="285"/>
          <w:jc w:val="center"/>
        </w:trPr>
        <w:tc>
          <w:tcPr>
            <w:tcW w:w="2146" w:type="dxa"/>
            <w:tcBorders>
              <w:top w:val="nil"/>
            </w:tcBorders>
            <w:shd w:val="clear" w:color="000000" w:fill="FFFFFF"/>
            <w:noWrap/>
            <w:vAlign w:val="bottom"/>
          </w:tcPr>
          <w:p w14:paraId="0431FBAF" w14:textId="0483C8CB" w:rsidR="003F4274" w:rsidRPr="00351883" w:rsidRDefault="003F4274" w:rsidP="003F4274">
            <w:pPr>
              <w:spacing w:after="0" w:line="240" w:lineRule="auto"/>
              <w:jc w:val="center"/>
              <w:rPr>
                <w:rFonts w:ascii="Arial" w:hAnsi="Arial" w:cs="Arial"/>
                <w:color w:val="000000"/>
              </w:rPr>
            </w:pPr>
          </w:p>
        </w:tc>
        <w:tc>
          <w:tcPr>
            <w:tcW w:w="2343" w:type="dxa"/>
            <w:tcBorders>
              <w:top w:val="nil"/>
            </w:tcBorders>
            <w:shd w:val="clear" w:color="000000" w:fill="FFFFFF"/>
            <w:noWrap/>
          </w:tcPr>
          <w:p w14:paraId="0C912A5D" w14:textId="4EBAC63F" w:rsidR="003F4274" w:rsidRPr="00012188" w:rsidRDefault="003F4274" w:rsidP="003F4274">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3812F7B2" w14:textId="77777777" w:rsidR="003F4274" w:rsidRPr="00351883" w:rsidRDefault="003F4274" w:rsidP="003F4274">
            <w:pPr>
              <w:spacing w:after="0" w:line="240" w:lineRule="auto"/>
              <w:rPr>
                <w:rFonts w:ascii="Arial" w:hAnsi="Arial" w:cs="Arial"/>
                <w:color w:val="000000"/>
              </w:rPr>
            </w:pP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4AB52D32" w14:textId="77777777" w:rsidR="003F4274" w:rsidRPr="00351883" w:rsidRDefault="003F4274" w:rsidP="003F4274">
            <w:pPr>
              <w:spacing w:after="0" w:line="240" w:lineRule="auto"/>
              <w:jc w:val="center"/>
              <w:rPr>
                <w:rFonts w:ascii="Arial" w:hAnsi="Arial" w:cs="Arial"/>
                <w:color w:val="000000"/>
              </w:rPr>
            </w:pPr>
            <w:r w:rsidRPr="00351883">
              <w:rPr>
                <w:rFonts w:ascii="Arial" w:hAnsi="Arial" w:cs="Arial"/>
                <w:color w:val="000000"/>
              </w:rPr>
              <w:t>Ethernet 70 Mbps</w:t>
            </w:r>
          </w:p>
        </w:tc>
        <w:tc>
          <w:tcPr>
            <w:tcW w:w="3504" w:type="dxa"/>
            <w:tcBorders>
              <w:top w:val="nil"/>
              <w:left w:val="nil"/>
              <w:bottom w:val="single" w:sz="4" w:space="0" w:color="auto"/>
              <w:right w:val="single" w:sz="4" w:space="0" w:color="auto"/>
            </w:tcBorders>
            <w:shd w:val="clear" w:color="000000" w:fill="FFFFFF"/>
            <w:noWrap/>
            <w:vAlign w:val="center"/>
          </w:tcPr>
          <w:p w14:paraId="2393C696" w14:textId="6E54490F" w:rsidR="003F4274" w:rsidRDefault="003F4274" w:rsidP="003F4274">
            <w:pPr>
              <w:spacing w:after="0" w:line="240" w:lineRule="auto"/>
              <w:jc w:val="center"/>
              <w:rPr>
                <w:rFonts w:ascii="Arial" w:hAnsi="Arial" w:cs="Arial"/>
              </w:rPr>
            </w:pPr>
            <w:r>
              <w:rPr>
                <w:rFonts w:ascii="Arial" w:hAnsi="Arial" w:cs="Arial"/>
                <w:color w:val="000000"/>
              </w:rPr>
              <w:t>7,410.54</w:t>
            </w:r>
          </w:p>
        </w:tc>
      </w:tr>
      <w:tr w:rsidR="003F4274" w:rsidRPr="00351883" w14:paraId="7DBCB2E9" w14:textId="77777777" w:rsidTr="00453759">
        <w:trPr>
          <w:trHeight w:val="285"/>
          <w:jc w:val="center"/>
        </w:trPr>
        <w:tc>
          <w:tcPr>
            <w:tcW w:w="2146" w:type="dxa"/>
            <w:tcBorders>
              <w:top w:val="nil"/>
            </w:tcBorders>
            <w:shd w:val="clear" w:color="000000" w:fill="FFFFFF"/>
            <w:noWrap/>
            <w:vAlign w:val="bottom"/>
          </w:tcPr>
          <w:p w14:paraId="726E642B" w14:textId="3283AD0D" w:rsidR="003F4274" w:rsidRPr="00351883" w:rsidRDefault="003F4274" w:rsidP="003F4274">
            <w:pPr>
              <w:spacing w:after="0" w:line="240" w:lineRule="auto"/>
              <w:jc w:val="center"/>
              <w:rPr>
                <w:rFonts w:ascii="Arial" w:hAnsi="Arial" w:cs="Arial"/>
                <w:color w:val="000000"/>
              </w:rPr>
            </w:pPr>
          </w:p>
        </w:tc>
        <w:tc>
          <w:tcPr>
            <w:tcW w:w="2343" w:type="dxa"/>
            <w:tcBorders>
              <w:top w:val="nil"/>
            </w:tcBorders>
            <w:shd w:val="clear" w:color="000000" w:fill="FFFFFF"/>
            <w:noWrap/>
          </w:tcPr>
          <w:p w14:paraId="1005B318" w14:textId="00929515" w:rsidR="003F4274" w:rsidRPr="00012188" w:rsidRDefault="003F4274" w:rsidP="003F4274">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45B461BB" w14:textId="77777777" w:rsidR="003F4274" w:rsidRPr="00351883" w:rsidRDefault="003F4274" w:rsidP="003F4274">
            <w:pPr>
              <w:spacing w:after="0" w:line="240" w:lineRule="auto"/>
              <w:rPr>
                <w:rFonts w:ascii="Arial" w:hAnsi="Arial" w:cs="Arial"/>
                <w:color w:val="000000"/>
              </w:rPr>
            </w:pP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34161DBF" w14:textId="77777777" w:rsidR="003F4274" w:rsidRPr="00351883" w:rsidRDefault="003F4274" w:rsidP="003F4274">
            <w:pPr>
              <w:spacing w:after="0" w:line="240" w:lineRule="auto"/>
              <w:jc w:val="center"/>
              <w:rPr>
                <w:rFonts w:ascii="Arial" w:hAnsi="Arial" w:cs="Arial"/>
                <w:color w:val="000000"/>
              </w:rPr>
            </w:pPr>
            <w:r w:rsidRPr="00351883">
              <w:rPr>
                <w:rFonts w:ascii="Arial" w:hAnsi="Arial" w:cs="Arial"/>
                <w:color w:val="000000"/>
              </w:rPr>
              <w:t>Ethernet 80 Mbps</w:t>
            </w:r>
          </w:p>
        </w:tc>
        <w:tc>
          <w:tcPr>
            <w:tcW w:w="3504" w:type="dxa"/>
            <w:tcBorders>
              <w:top w:val="nil"/>
              <w:left w:val="nil"/>
              <w:bottom w:val="single" w:sz="4" w:space="0" w:color="auto"/>
              <w:right w:val="single" w:sz="4" w:space="0" w:color="auto"/>
            </w:tcBorders>
            <w:shd w:val="clear" w:color="000000" w:fill="FFFFFF"/>
            <w:noWrap/>
            <w:vAlign w:val="center"/>
          </w:tcPr>
          <w:p w14:paraId="4F8007EB" w14:textId="126DF370" w:rsidR="003F4274" w:rsidRDefault="003F4274" w:rsidP="003F4274">
            <w:pPr>
              <w:spacing w:after="0" w:line="240" w:lineRule="auto"/>
              <w:jc w:val="center"/>
              <w:rPr>
                <w:rFonts w:ascii="Arial" w:hAnsi="Arial" w:cs="Arial"/>
              </w:rPr>
            </w:pPr>
            <w:r>
              <w:rPr>
                <w:rFonts w:ascii="Arial" w:hAnsi="Arial" w:cs="Arial"/>
                <w:color w:val="000000"/>
              </w:rPr>
              <w:t>7,410.54</w:t>
            </w:r>
          </w:p>
        </w:tc>
      </w:tr>
      <w:tr w:rsidR="003F4274" w:rsidRPr="00351883" w14:paraId="16686FB1" w14:textId="77777777" w:rsidTr="00453759">
        <w:trPr>
          <w:trHeight w:val="285"/>
          <w:jc w:val="center"/>
        </w:trPr>
        <w:tc>
          <w:tcPr>
            <w:tcW w:w="2146" w:type="dxa"/>
            <w:tcBorders>
              <w:top w:val="nil"/>
            </w:tcBorders>
            <w:shd w:val="clear" w:color="000000" w:fill="FFFFFF"/>
            <w:noWrap/>
            <w:vAlign w:val="bottom"/>
          </w:tcPr>
          <w:p w14:paraId="4B288E1A" w14:textId="1F20DAFE" w:rsidR="003F4274" w:rsidRPr="00351883" w:rsidRDefault="003F4274" w:rsidP="003F4274">
            <w:pPr>
              <w:spacing w:after="0" w:line="240" w:lineRule="auto"/>
              <w:jc w:val="center"/>
              <w:rPr>
                <w:rFonts w:ascii="Arial" w:hAnsi="Arial" w:cs="Arial"/>
                <w:color w:val="000000"/>
              </w:rPr>
            </w:pPr>
          </w:p>
        </w:tc>
        <w:tc>
          <w:tcPr>
            <w:tcW w:w="2343" w:type="dxa"/>
            <w:tcBorders>
              <w:top w:val="nil"/>
            </w:tcBorders>
            <w:shd w:val="clear" w:color="000000" w:fill="FFFFFF"/>
            <w:noWrap/>
          </w:tcPr>
          <w:p w14:paraId="6DE06637" w14:textId="4A7E164E" w:rsidR="003F4274" w:rsidRPr="00012188" w:rsidRDefault="003F4274" w:rsidP="003F4274">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54BE45F6" w14:textId="77777777" w:rsidR="003F4274" w:rsidRPr="00351883" w:rsidRDefault="003F4274" w:rsidP="003F4274">
            <w:pPr>
              <w:spacing w:after="0" w:line="240" w:lineRule="auto"/>
              <w:rPr>
                <w:rFonts w:ascii="Arial" w:hAnsi="Arial" w:cs="Arial"/>
                <w:color w:val="000000"/>
              </w:rPr>
            </w:pP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228EE37B" w14:textId="77777777" w:rsidR="003F4274" w:rsidRPr="00351883" w:rsidRDefault="003F4274" w:rsidP="003F4274">
            <w:pPr>
              <w:spacing w:after="0" w:line="240" w:lineRule="auto"/>
              <w:jc w:val="center"/>
              <w:rPr>
                <w:rFonts w:ascii="Arial" w:hAnsi="Arial" w:cs="Arial"/>
                <w:color w:val="000000"/>
              </w:rPr>
            </w:pPr>
            <w:r w:rsidRPr="00351883">
              <w:rPr>
                <w:rFonts w:ascii="Arial" w:hAnsi="Arial" w:cs="Arial"/>
                <w:color w:val="000000"/>
              </w:rPr>
              <w:t>Ethernet 90 Mbps</w:t>
            </w:r>
          </w:p>
        </w:tc>
        <w:tc>
          <w:tcPr>
            <w:tcW w:w="3504" w:type="dxa"/>
            <w:tcBorders>
              <w:top w:val="nil"/>
              <w:left w:val="nil"/>
              <w:bottom w:val="single" w:sz="4" w:space="0" w:color="auto"/>
              <w:right w:val="single" w:sz="4" w:space="0" w:color="auto"/>
            </w:tcBorders>
            <w:shd w:val="clear" w:color="000000" w:fill="FFFFFF"/>
            <w:noWrap/>
            <w:vAlign w:val="center"/>
          </w:tcPr>
          <w:p w14:paraId="5EB9BBD9" w14:textId="622A903A" w:rsidR="003F4274" w:rsidRDefault="003F4274" w:rsidP="003F4274">
            <w:pPr>
              <w:spacing w:after="0" w:line="240" w:lineRule="auto"/>
              <w:jc w:val="center"/>
              <w:rPr>
                <w:rFonts w:ascii="Arial" w:hAnsi="Arial" w:cs="Arial"/>
              </w:rPr>
            </w:pPr>
            <w:r>
              <w:rPr>
                <w:rFonts w:ascii="Arial" w:hAnsi="Arial" w:cs="Arial"/>
                <w:color w:val="000000"/>
              </w:rPr>
              <w:t>7,410.54</w:t>
            </w:r>
          </w:p>
        </w:tc>
      </w:tr>
      <w:tr w:rsidR="003F4274" w:rsidRPr="00351883" w14:paraId="4C47242A" w14:textId="77777777" w:rsidTr="00453759">
        <w:trPr>
          <w:trHeight w:val="285"/>
          <w:jc w:val="center"/>
        </w:trPr>
        <w:tc>
          <w:tcPr>
            <w:tcW w:w="2146" w:type="dxa"/>
            <w:tcBorders>
              <w:top w:val="nil"/>
            </w:tcBorders>
            <w:shd w:val="clear" w:color="000000" w:fill="FFFFFF"/>
            <w:noWrap/>
            <w:vAlign w:val="bottom"/>
          </w:tcPr>
          <w:p w14:paraId="3F919671" w14:textId="15EBFA28" w:rsidR="003F4274" w:rsidRPr="00351883" w:rsidRDefault="003F4274" w:rsidP="003F4274">
            <w:pPr>
              <w:spacing w:after="0" w:line="240" w:lineRule="auto"/>
              <w:jc w:val="center"/>
              <w:rPr>
                <w:rFonts w:ascii="Arial" w:hAnsi="Arial" w:cs="Arial"/>
                <w:color w:val="000000"/>
              </w:rPr>
            </w:pPr>
          </w:p>
        </w:tc>
        <w:tc>
          <w:tcPr>
            <w:tcW w:w="2343" w:type="dxa"/>
            <w:tcBorders>
              <w:top w:val="nil"/>
            </w:tcBorders>
            <w:shd w:val="clear" w:color="000000" w:fill="FFFFFF"/>
            <w:noWrap/>
          </w:tcPr>
          <w:p w14:paraId="4F454F48" w14:textId="18E89864" w:rsidR="003F4274" w:rsidRPr="00012188" w:rsidRDefault="003F4274" w:rsidP="003F4274">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30FF5C04" w14:textId="77777777" w:rsidR="003F4274" w:rsidRPr="00351883" w:rsidRDefault="003F4274" w:rsidP="003F4274">
            <w:pPr>
              <w:spacing w:after="0" w:line="240" w:lineRule="auto"/>
              <w:rPr>
                <w:rFonts w:ascii="Arial" w:hAnsi="Arial" w:cs="Arial"/>
                <w:color w:val="000000"/>
              </w:rPr>
            </w:pP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4F79DDA5" w14:textId="77777777" w:rsidR="003F4274" w:rsidRPr="00351883" w:rsidRDefault="003F4274" w:rsidP="003F4274">
            <w:pPr>
              <w:spacing w:after="0" w:line="240" w:lineRule="auto"/>
              <w:jc w:val="center"/>
              <w:rPr>
                <w:rFonts w:ascii="Arial" w:hAnsi="Arial" w:cs="Arial"/>
                <w:color w:val="000000"/>
              </w:rPr>
            </w:pPr>
            <w:r w:rsidRPr="00351883">
              <w:rPr>
                <w:rFonts w:ascii="Arial" w:hAnsi="Arial" w:cs="Arial"/>
                <w:color w:val="000000"/>
              </w:rPr>
              <w:t>Ethernet 100 Mbps</w:t>
            </w:r>
          </w:p>
        </w:tc>
        <w:tc>
          <w:tcPr>
            <w:tcW w:w="3504" w:type="dxa"/>
            <w:tcBorders>
              <w:top w:val="nil"/>
              <w:left w:val="nil"/>
              <w:bottom w:val="single" w:sz="4" w:space="0" w:color="auto"/>
              <w:right w:val="single" w:sz="4" w:space="0" w:color="auto"/>
            </w:tcBorders>
            <w:shd w:val="clear" w:color="000000" w:fill="FFFFFF"/>
            <w:noWrap/>
            <w:vAlign w:val="center"/>
          </w:tcPr>
          <w:p w14:paraId="1138D4C4" w14:textId="2E2AEF39" w:rsidR="003F4274" w:rsidRDefault="003F4274" w:rsidP="003F4274">
            <w:pPr>
              <w:spacing w:after="0" w:line="240" w:lineRule="auto"/>
              <w:jc w:val="center"/>
              <w:rPr>
                <w:rFonts w:ascii="Arial" w:hAnsi="Arial" w:cs="Arial"/>
              </w:rPr>
            </w:pPr>
            <w:r>
              <w:rPr>
                <w:rFonts w:ascii="Arial" w:hAnsi="Arial" w:cs="Arial"/>
                <w:color w:val="000000"/>
              </w:rPr>
              <w:t>7,410.54</w:t>
            </w:r>
          </w:p>
        </w:tc>
      </w:tr>
      <w:tr w:rsidR="003F4274" w:rsidRPr="00351883" w14:paraId="5C2EBB0A" w14:textId="77777777" w:rsidTr="00453759">
        <w:trPr>
          <w:trHeight w:val="285"/>
          <w:jc w:val="center"/>
        </w:trPr>
        <w:tc>
          <w:tcPr>
            <w:tcW w:w="2146" w:type="dxa"/>
            <w:tcBorders>
              <w:top w:val="nil"/>
            </w:tcBorders>
            <w:shd w:val="clear" w:color="000000" w:fill="FFFFFF"/>
            <w:noWrap/>
            <w:vAlign w:val="bottom"/>
          </w:tcPr>
          <w:p w14:paraId="60434B9A" w14:textId="40282EB4" w:rsidR="003F4274" w:rsidRPr="00351883" w:rsidRDefault="003F4274" w:rsidP="003F4274">
            <w:pPr>
              <w:spacing w:after="0" w:line="240" w:lineRule="auto"/>
              <w:jc w:val="center"/>
              <w:rPr>
                <w:rFonts w:ascii="Arial" w:hAnsi="Arial" w:cs="Arial"/>
                <w:color w:val="000000"/>
              </w:rPr>
            </w:pPr>
          </w:p>
        </w:tc>
        <w:tc>
          <w:tcPr>
            <w:tcW w:w="2343" w:type="dxa"/>
            <w:tcBorders>
              <w:top w:val="nil"/>
            </w:tcBorders>
            <w:shd w:val="clear" w:color="000000" w:fill="FFFFFF"/>
            <w:noWrap/>
          </w:tcPr>
          <w:p w14:paraId="10B845D0" w14:textId="609496CA" w:rsidR="003F4274" w:rsidRPr="00012188" w:rsidRDefault="003F4274" w:rsidP="003F4274">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085B0180" w14:textId="77777777" w:rsidR="003F4274" w:rsidRPr="00351883" w:rsidRDefault="003F4274" w:rsidP="003F4274">
            <w:pPr>
              <w:spacing w:after="0" w:line="240" w:lineRule="auto"/>
              <w:rPr>
                <w:rFonts w:ascii="Arial" w:hAnsi="Arial" w:cs="Arial"/>
                <w:color w:val="000000"/>
              </w:rPr>
            </w:pP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2655432C" w14:textId="77777777" w:rsidR="003F4274" w:rsidRPr="00351883" w:rsidRDefault="003F4274" w:rsidP="003F4274">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100 Mbps</w:t>
            </w:r>
          </w:p>
        </w:tc>
        <w:tc>
          <w:tcPr>
            <w:tcW w:w="3504" w:type="dxa"/>
            <w:tcBorders>
              <w:top w:val="nil"/>
              <w:left w:val="nil"/>
              <w:bottom w:val="single" w:sz="4" w:space="0" w:color="auto"/>
              <w:right w:val="single" w:sz="4" w:space="0" w:color="auto"/>
            </w:tcBorders>
            <w:shd w:val="clear" w:color="000000" w:fill="FFFFFF"/>
            <w:noWrap/>
            <w:vAlign w:val="center"/>
          </w:tcPr>
          <w:p w14:paraId="2FFEC740" w14:textId="3F69B6B3" w:rsidR="003F4274" w:rsidRDefault="003F4274" w:rsidP="003F4274">
            <w:pPr>
              <w:spacing w:after="0" w:line="240" w:lineRule="auto"/>
              <w:jc w:val="center"/>
              <w:rPr>
                <w:rFonts w:ascii="Arial" w:hAnsi="Arial" w:cs="Arial"/>
              </w:rPr>
            </w:pPr>
            <w:r>
              <w:rPr>
                <w:rFonts w:ascii="Arial" w:hAnsi="Arial" w:cs="Arial"/>
                <w:color w:val="000000"/>
              </w:rPr>
              <w:t>7,410.54</w:t>
            </w:r>
          </w:p>
        </w:tc>
      </w:tr>
      <w:tr w:rsidR="003F4274" w:rsidRPr="00351883" w14:paraId="5293681C" w14:textId="77777777" w:rsidTr="00453759">
        <w:trPr>
          <w:trHeight w:val="285"/>
          <w:jc w:val="center"/>
        </w:trPr>
        <w:tc>
          <w:tcPr>
            <w:tcW w:w="2146" w:type="dxa"/>
            <w:tcBorders>
              <w:top w:val="nil"/>
            </w:tcBorders>
            <w:shd w:val="clear" w:color="000000" w:fill="FFFFFF"/>
            <w:noWrap/>
            <w:vAlign w:val="bottom"/>
          </w:tcPr>
          <w:p w14:paraId="07CA51D7" w14:textId="5592B968" w:rsidR="003F4274" w:rsidRPr="00351883" w:rsidRDefault="003F4274" w:rsidP="003F4274">
            <w:pPr>
              <w:spacing w:after="0" w:line="240" w:lineRule="auto"/>
              <w:jc w:val="center"/>
              <w:rPr>
                <w:rFonts w:ascii="Arial" w:hAnsi="Arial" w:cs="Arial"/>
                <w:color w:val="000000"/>
              </w:rPr>
            </w:pPr>
          </w:p>
        </w:tc>
        <w:tc>
          <w:tcPr>
            <w:tcW w:w="2343" w:type="dxa"/>
            <w:tcBorders>
              <w:top w:val="nil"/>
            </w:tcBorders>
            <w:shd w:val="clear" w:color="000000" w:fill="FFFFFF"/>
            <w:noWrap/>
          </w:tcPr>
          <w:p w14:paraId="77B26B76" w14:textId="78DFB673" w:rsidR="003F4274" w:rsidRPr="00012188" w:rsidRDefault="003F4274" w:rsidP="003F4274">
            <w:pPr>
              <w:spacing w:after="0" w:line="240" w:lineRule="auto"/>
              <w:jc w:val="center"/>
              <w:rPr>
                <w:rFonts w:ascii="Arial" w:hAnsi="Arial" w:cs="Arial"/>
              </w:rPr>
            </w:pPr>
          </w:p>
        </w:tc>
        <w:tc>
          <w:tcPr>
            <w:tcW w:w="202" w:type="dxa"/>
            <w:tcBorders>
              <w:top w:val="nil"/>
              <w:left w:val="nil"/>
              <w:bottom w:val="nil"/>
              <w:right w:val="nil"/>
            </w:tcBorders>
            <w:shd w:val="clear" w:color="000000" w:fill="FFFFFF"/>
            <w:noWrap/>
            <w:vAlign w:val="bottom"/>
          </w:tcPr>
          <w:p w14:paraId="12D17D37" w14:textId="77777777" w:rsidR="003F4274" w:rsidRPr="00351883" w:rsidRDefault="003F4274" w:rsidP="003F4274">
            <w:pPr>
              <w:spacing w:after="0" w:line="240" w:lineRule="auto"/>
              <w:rPr>
                <w:rFonts w:ascii="Arial" w:hAnsi="Arial" w:cs="Arial"/>
                <w:color w:val="000000"/>
              </w:rPr>
            </w:pP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09BD5776" w14:textId="77777777" w:rsidR="003F4274" w:rsidRPr="00351883" w:rsidRDefault="003F4274" w:rsidP="003F4274">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150 Mbps</w:t>
            </w:r>
          </w:p>
        </w:tc>
        <w:tc>
          <w:tcPr>
            <w:tcW w:w="3504" w:type="dxa"/>
            <w:tcBorders>
              <w:top w:val="nil"/>
              <w:left w:val="nil"/>
              <w:bottom w:val="single" w:sz="4" w:space="0" w:color="auto"/>
              <w:right w:val="single" w:sz="4" w:space="0" w:color="auto"/>
            </w:tcBorders>
            <w:shd w:val="clear" w:color="000000" w:fill="FFFFFF"/>
            <w:noWrap/>
            <w:vAlign w:val="center"/>
          </w:tcPr>
          <w:p w14:paraId="3FD11159" w14:textId="39675AA8" w:rsidR="003F4274" w:rsidRDefault="003F4274" w:rsidP="003F4274">
            <w:pPr>
              <w:spacing w:after="0" w:line="240" w:lineRule="auto"/>
              <w:jc w:val="center"/>
              <w:rPr>
                <w:rFonts w:ascii="Arial" w:hAnsi="Arial" w:cs="Arial"/>
              </w:rPr>
            </w:pPr>
            <w:r>
              <w:rPr>
                <w:rFonts w:ascii="Arial" w:hAnsi="Arial" w:cs="Arial"/>
                <w:color w:val="000000"/>
              </w:rPr>
              <w:t>7,410.54</w:t>
            </w:r>
          </w:p>
        </w:tc>
      </w:tr>
      <w:tr w:rsidR="0006056D" w:rsidRPr="00351883" w14:paraId="785DC75C" w14:textId="77777777" w:rsidTr="00453759">
        <w:trPr>
          <w:gridAfter w:val="2"/>
          <w:wAfter w:w="6098" w:type="dxa"/>
          <w:trHeight w:val="285"/>
          <w:jc w:val="center"/>
        </w:trPr>
        <w:tc>
          <w:tcPr>
            <w:tcW w:w="2146" w:type="dxa"/>
            <w:tcBorders>
              <w:left w:val="nil"/>
              <w:bottom w:val="nil"/>
              <w:right w:val="nil"/>
            </w:tcBorders>
            <w:shd w:val="clear" w:color="000000" w:fill="FFFFFF"/>
            <w:noWrap/>
            <w:vAlign w:val="bottom"/>
          </w:tcPr>
          <w:p w14:paraId="7C0DDFC5" w14:textId="77777777" w:rsidR="0006056D" w:rsidRPr="00351883" w:rsidRDefault="0006056D" w:rsidP="00766888">
            <w:pPr>
              <w:spacing w:after="0" w:line="240" w:lineRule="auto"/>
              <w:jc w:val="center"/>
              <w:rPr>
                <w:rFonts w:ascii="Arial" w:hAnsi="Arial" w:cs="Arial"/>
                <w:color w:val="000000"/>
              </w:rPr>
            </w:pPr>
            <w:r w:rsidRPr="00351883">
              <w:rPr>
                <w:rFonts w:ascii="Arial" w:hAnsi="Arial" w:cs="Arial"/>
                <w:color w:val="000000"/>
              </w:rPr>
              <w:t> </w:t>
            </w:r>
          </w:p>
        </w:tc>
        <w:tc>
          <w:tcPr>
            <w:tcW w:w="2343" w:type="dxa"/>
            <w:tcBorders>
              <w:left w:val="nil"/>
              <w:bottom w:val="nil"/>
              <w:right w:val="nil"/>
            </w:tcBorders>
            <w:shd w:val="clear" w:color="000000" w:fill="FFFFFF"/>
            <w:noWrap/>
            <w:vAlign w:val="bottom"/>
          </w:tcPr>
          <w:p w14:paraId="3B4E9475" w14:textId="77777777" w:rsidR="0006056D" w:rsidRPr="00351883" w:rsidRDefault="0006056D" w:rsidP="00766888">
            <w:pPr>
              <w:spacing w:after="0" w:line="240" w:lineRule="auto"/>
              <w:jc w:val="center"/>
              <w:rPr>
                <w:rFonts w:ascii="Arial" w:hAnsi="Arial" w:cs="Arial"/>
                <w:color w:val="000000"/>
              </w:rPr>
            </w:pPr>
            <w:r w:rsidRPr="00351883">
              <w:rPr>
                <w:rFonts w:ascii="Arial" w:hAnsi="Arial" w:cs="Arial"/>
                <w:color w:val="000000"/>
              </w:rPr>
              <w:t> </w:t>
            </w:r>
          </w:p>
        </w:tc>
        <w:tc>
          <w:tcPr>
            <w:tcW w:w="202" w:type="dxa"/>
            <w:tcBorders>
              <w:top w:val="nil"/>
              <w:left w:val="nil"/>
              <w:bottom w:val="nil"/>
              <w:right w:val="nil"/>
            </w:tcBorders>
            <w:shd w:val="clear" w:color="000000" w:fill="FFFFFF"/>
            <w:noWrap/>
            <w:vAlign w:val="bottom"/>
          </w:tcPr>
          <w:p w14:paraId="50A22B23" w14:textId="77777777" w:rsidR="0006056D" w:rsidRPr="00351883" w:rsidRDefault="0006056D" w:rsidP="00766888">
            <w:pPr>
              <w:spacing w:after="0" w:line="240" w:lineRule="auto"/>
              <w:rPr>
                <w:rFonts w:ascii="Arial" w:hAnsi="Arial" w:cs="Arial"/>
                <w:color w:val="000000"/>
              </w:rPr>
            </w:pPr>
            <w:r w:rsidRPr="00351883">
              <w:rPr>
                <w:rFonts w:ascii="Arial" w:hAnsi="Arial" w:cs="Arial"/>
                <w:color w:val="000000"/>
              </w:rPr>
              <w:t> </w:t>
            </w:r>
          </w:p>
        </w:tc>
      </w:tr>
      <w:tr w:rsidR="0006056D" w:rsidRPr="00351883" w14:paraId="07493861" w14:textId="77777777" w:rsidTr="00766888">
        <w:trPr>
          <w:gridAfter w:val="2"/>
          <w:wAfter w:w="6098" w:type="dxa"/>
          <w:trHeight w:val="285"/>
          <w:jc w:val="center"/>
        </w:trPr>
        <w:tc>
          <w:tcPr>
            <w:tcW w:w="2146" w:type="dxa"/>
            <w:tcBorders>
              <w:top w:val="nil"/>
              <w:left w:val="nil"/>
              <w:bottom w:val="nil"/>
              <w:right w:val="nil"/>
            </w:tcBorders>
            <w:shd w:val="clear" w:color="000000" w:fill="FFFFFF"/>
            <w:noWrap/>
            <w:vAlign w:val="bottom"/>
          </w:tcPr>
          <w:p w14:paraId="40B618F8" w14:textId="6B82919D" w:rsidR="0006056D" w:rsidRPr="00351883" w:rsidRDefault="0006056D" w:rsidP="00766888">
            <w:pPr>
              <w:spacing w:after="0" w:line="240" w:lineRule="auto"/>
              <w:jc w:val="center"/>
              <w:rPr>
                <w:rFonts w:ascii="Arial" w:hAnsi="Arial" w:cs="Arial"/>
                <w:color w:val="000000"/>
              </w:rPr>
            </w:pPr>
          </w:p>
        </w:tc>
        <w:tc>
          <w:tcPr>
            <w:tcW w:w="2343" w:type="dxa"/>
            <w:tcBorders>
              <w:top w:val="nil"/>
              <w:left w:val="nil"/>
              <w:bottom w:val="nil"/>
              <w:right w:val="nil"/>
            </w:tcBorders>
            <w:shd w:val="clear" w:color="000000" w:fill="FFFFFF"/>
            <w:noWrap/>
            <w:vAlign w:val="bottom"/>
          </w:tcPr>
          <w:p w14:paraId="24E8C85F" w14:textId="77777777" w:rsidR="0006056D" w:rsidRPr="00351883" w:rsidRDefault="0006056D" w:rsidP="00766888">
            <w:pPr>
              <w:spacing w:after="0" w:line="240" w:lineRule="auto"/>
              <w:jc w:val="center"/>
              <w:rPr>
                <w:rFonts w:ascii="Arial" w:hAnsi="Arial" w:cs="Arial"/>
                <w:color w:val="000000"/>
              </w:rPr>
            </w:pPr>
            <w:r w:rsidRPr="00351883">
              <w:rPr>
                <w:rFonts w:ascii="Arial" w:hAnsi="Arial" w:cs="Arial"/>
                <w:color w:val="000000"/>
              </w:rPr>
              <w:t> </w:t>
            </w:r>
          </w:p>
        </w:tc>
        <w:tc>
          <w:tcPr>
            <w:tcW w:w="202" w:type="dxa"/>
            <w:tcBorders>
              <w:top w:val="nil"/>
              <w:left w:val="nil"/>
              <w:bottom w:val="nil"/>
              <w:right w:val="nil"/>
            </w:tcBorders>
            <w:shd w:val="clear" w:color="000000" w:fill="FFFFFF"/>
            <w:noWrap/>
            <w:vAlign w:val="bottom"/>
          </w:tcPr>
          <w:p w14:paraId="115BBC08" w14:textId="77777777" w:rsidR="0006056D" w:rsidRPr="00351883" w:rsidRDefault="0006056D" w:rsidP="00766888">
            <w:pPr>
              <w:spacing w:after="0" w:line="240" w:lineRule="auto"/>
              <w:rPr>
                <w:rFonts w:ascii="Arial" w:hAnsi="Arial" w:cs="Arial"/>
                <w:color w:val="000000"/>
              </w:rPr>
            </w:pPr>
            <w:r w:rsidRPr="00351883">
              <w:rPr>
                <w:rFonts w:ascii="Arial" w:hAnsi="Arial" w:cs="Arial"/>
                <w:color w:val="000000"/>
              </w:rPr>
              <w:t> </w:t>
            </w:r>
          </w:p>
        </w:tc>
      </w:tr>
      <w:tr w:rsidR="0006056D" w:rsidRPr="00351883" w14:paraId="45DF2C3A" w14:textId="77777777" w:rsidTr="00766888">
        <w:trPr>
          <w:gridAfter w:val="2"/>
          <w:wAfter w:w="6098" w:type="dxa"/>
          <w:trHeight w:val="285"/>
          <w:jc w:val="center"/>
        </w:trPr>
        <w:tc>
          <w:tcPr>
            <w:tcW w:w="2146" w:type="dxa"/>
            <w:tcBorders>
              <w:top w:val="nil"/>
              <w:left w:val="nil"/>
              <w:bottom w:val="nil"/>
              <w:right w:val="nil"/>
            </w:tcBorders>
            <w:shd w:val="clear" w:color="000000" w:fill="FFFFFF"/>
            <w:noWrap/>
            <w:vAlign w:val="bottom"/>
          </w:tcPr>
          <w:p w14:paraId="1F04A0EE" w14:textId="77777777" w:rsidR="0006056D" w:rsidRPr="00351883" w:rsidRDefault="0006056D" w:rsidP="00766888">
            <w:pPr>
              <w:spacing w:after="0" w:line="240" w:lineRule="auto"/>
              <w:jc w:val="center"/>
              <w:rPr>
                <w:rFonts w:ascii="Arial" w:hAnsi="Arial" w:cs="Arial"/>
                <w:color w:val="000000"/>
              </w:rPr>
            </w:pPr>
            <w:r w:rsidRPr="00351883">
              <w:rPr>
                <w:rFonts w:ascii="Arial" w:hAnsi="Arial" w:cs="Arial"/>
                <w:color w:val="000000"/>
              </w:rPr>
              <w:t> </w:t>
            </w:r>
          </w:p>
        </w:tc>
        <w:tc>
          <w:tcPr>
            <w:tcW w:w="2343" w:type="dxa"/>
            <w:tcBorders>
              <w:top w:val="nil"/>
              <w:left w:val="nil"/>
              <w:bottom w:val="nil"/>
              <w:right w:val="nil"/>
            </w:tcBorders>
            <w:shd w:val="clear" w:color="000000" w:fill="FFFFFF"/>
            <w:noWrap/>
            <w:vAlign w:val="bottom"/>
          </w:tcPr>
          <w:p w14:paraId="0F9E8D13" w14:textId="77777777" w:rsidR="0006056D" w:rsidRPr="00351883" w:rsidRDefault="0006056D" w:rsidP="00766888">
            <w:pPr>
              <w:spacing w:after="0" w:line="240" w:lineRule="auto"/>
              <w:jc w:val="center"/>
              <w:rPr>
                <w:rFonts w:ascii="Arial" w:hAnsi="Arial" w:cs="Arial"/>
                <w:color w:val="000000"/>
              </w:rPr>
            </w:pPr>
            <w:r w:rsidRPr="00351883">
              <w:rPr>
                <w:rFonts w:ascii="Arial" w:hAnsi="Arial" w:cs="Arial"/>
                <w:color w:val="000000"/>
              </w:rPr>
              <w:t> </w:t>
            </w:r>
          </w:p>
        </w:tc>
        <w:tc>
          <w:tcPr>
            <w:tcW w:w="202" w:type="dxa"/>
            <w:tcBorders>
              <w:top w:val="nil"/>
              <w:left w:val="nil"/>
              <w:bottom w:val="nil"/>
              <w:right w:val="nil"/>
            </w:tcBorders>
            <w:shd w:val="clear" w:color="000000" w:fill="FFFFFF"/>
            <w:noWrap/>
            <w:vAlign w:val="bottom"/>
          </w:tcPr>
          <w:p w14:paraId="5096D7BC" w14:textId="77777777" w:rsidR="0006056D" w:rsidRPr="00351883" w:rsidRDefault="0006056D" w:rsidP="00766888">
            <w:pPr>
              <w:spacing w:after="0" w:line="240" w:lineRule="auto"/>
              <w:rPr>
                <w:rFonts w:ascii="Arial" w:hAnsi="Arial" w:cs="Arial"/>
                <w:color w:val="000000"/>
              </w:rPr>
            </w:pPr>
            <w:r w:rsidRPr="00351883">
              <w:rPr>
                <w:rFonts w:ascii="Arial" w:hAnsi="Arial" w:cs="Arial"/>
                <w:color w:val="000000"/>
              </w:rPr>
              <w:t> </w:t>
            </w:r>
          </w:p>
        </w:tc>
      </w:tr>
      <w:tr w:rsidR="0006056D" w:rsidRPr="00351883" w14:paraId="44AFF3E2" w14:textId="77777777" w:rsidTr="00766888">
        <w:trPr>
          <w:gridAfter w:val="2"/>
          <w:wAfter w:w="6098" w:type="dxa"/>
          <w:trHeight w:val="285"/>
          <w:jc w:val="center"/>
        </w:trPr>
        <w:tc>
          <w:tcPr>
            <w:tcW w:w="2146" w:type="dxa"/>
            <w:tcBorders>
              <w:top w:val="nil"/>
              <w:left w:val="nil"/>
              <w:bottom w:val="nil"/>
              <w:right w:val="nil"/>
            </w:tcBorders>
            <w:shd w:val="clear" w:color="000000" w:fill="FFFFFF"/>
            <w:noWrap/>
            <w:vAlign w:val="bottom"/>
          </w:tcPr>
          <w:p w14:paraId="1DB07A40" w14:textId="77777777" w:rsidR="0006056D" w:rsidRPr="00351883" w:rsidRDefault="0006056D" w:rsidP="00766888">
            <w:pPr>
              <w:spacing w:after="0" w:line="240" w:lineRule="auto"/>
              <w:jc w:val="center"/>
              <w:rPr>
                <w:rFonts w:ascii="Arial" w:hAnsi="Arial" w:cs="Arial"/>
                <w:color w:val="000000"/>
              </w:rPr>
            </w:pPr>
            <w:r w:rsidRPr="00351883">
              <w:rPr>
                <w:rFonts w:ascii="Arial" w:hAnsi="Arial" w:cs="Arial"/>
                <w:color w:val="000000"/>
              </w:rPr>
              <w:t> </w:t>
            </w:r>
          </w:p>
        </w:tc>
        <w:tc>
          <w:tcPr>
            <w:tcW w:w="2343" w:type="dxa"/>
            <w:tcBorders>
              <w:top w:val="nil"/>
              <w:left w:val="nil"/>
              <w:bottom w:val="nil"/>
              <w:right w:val="nil"/>
            </w:tcBorders>
            <w:shd w:val="clear" w:color="000000" w:fill="FFFFFF"/>
            <w:noWrap/>
            <w:vAlign w:val="bottom"/>
          </w:tcPr>
          <w:p w14:paraId="164EA02D" w14:textId="77777777" w:rsidR="0006056D" w:rsidRPr="00351883" w:rsidRDefault="0006056D" w:rsidP="00766888">
            <w:pPr>
              <w:spacing w:after="0" w:line="240" w:lineRule="auto"/>
              <w:jc w:val="center"/>
              <w:rPr>
                <w:rFonts w:ascii="Arial" w:hAnsi="Arial" w:cs="Arial"/>
                <w:color w:val="000000"/>
              </w:rPr>
            </w:pPr>
            <w:r w:rsidRPr="00351883">
              <w:rPr>
                <w:rFonts w:ascii="Arial" w:hAnsi="Arial" w:cs="Arial"/>
                <w:color w:val="000000"/>
              </w:rPr>
              <w:t> </w:t>
            </w:r>
          </w:p>
        </w:tc>
        <w:tc>
          <w:tcPr>
            <w:tcW w:w="202" w:type="dxa"/>
            <w:tcBorders>
              <w:top w:val="nil"/>
              <w:left w:val="nil"/>
              <w:bottom w:val="nil"/>
              <w:right w:val="nil"/>
            </w:tcBorders>
            <w:shd w:val="clear" w:color="000000" w:fill="FFFFFF"/>
            <w:noWrap/>
            <w:vAlign w:val="bottom"/>
          </w:tcPr>
          <w:p w14:paraId="6163974B" w14:textId="77777777" w:rsidR="0006056D" w:rsidRPr="00351883" w:rsidRDefault="0006056D" w:rsidP="00766888">
            <w:pPr>
              <w:spacing w:after="0" w:line="240" w:lineRule="auto"/>
              <w:rPr>
                <w:rFonts w:ascii="Arial" w:hAnsi="Arial" w:cs="Arial"/>
                <w:color w:val="000000"/>
              </w:rPr>
            </w:pPr>
            <w:r w:rsidRPr="00351883">
              <w:rPr>
                <w:rFonts w:ascii="Arial" w:hAnsi="Arial" w:cs="Arial"/>
                <w:color w:val="000000"/>
              </w:rPr>
              <w:t> </w:t>
            </w:r>
          </w:p>
        </w:tc>
      </w:tr>
      <w:tr w:rsidR="0006056D" w:rsidRPr="00351883" w14:paraId="7B33FD83" w14:textId="77777777" w:rsidTr="00766888">
        <w:trPr>
          <w:gridAfter w:val="2"/>
          <w:wAfter w:w="6098" w:type="dxa"/>
          <w:trHeight w:val="285"/>
          <w:jc w:val="center"/>
        </w:trPr>
        <w:tc>
          <w:tcPr>
            <w:tcW w:w="2146" w:type="dxa"/>
            <w:tcBorders>
              <w:top w:val="nil"/>
              <w:left w:val="nil"/>
              <w:bottom w:val="nil"/>
              <w:right w:val="nil"/>
            </w:tcBorders>
            <w:shd w:val="clear" w:color="000000" w:fill="FFFFFF"/>
            <w:noWrap/>
            <w:vAlign w:val="bottom"/>
          </w:tcPr>
          <w:p w14:paraId="2D2C0490" w14:textId="77777777" w:rsidR="0006056D" w:rsidRPr="00351883" w:rsidRDefault="0006056D" w:rsidP="00766888">
            <w:pPr>
              <w:spacing w:after="0" w:line="240" w:lineRule="auto"/>
              <w:jc w:val="center"/>
              <w:rPr>
                <w:rFonts w:ascii="Arial" w:hAnsi="Arial" w:cs="Arial"/>
                <w:color w:val="000000"/>
              </w:rPr>
            </w:pPr>
            <w:r w:rsidRPr="00351883">
              <w:rPr>
                <w:rFonts w:ascii="Arial" w:hAnsi="Arial" w:cs="Arial"/>
                <w:color w:val="000000"/>
              </w:rPr>
              <w:t> </w:t>
            </w:r>
          </w:p>
        </w:tc>
        <w:tc>
          <w:tcPr>
            <w:tcW w:w="2343" w:type="dxa"/>
            <w:tcBorders>
              <w:top w:val="nil"/>
              <w:left w:val="nil"/>
              <w:bottom w:val="nil"/>
              <w:right w:val="nil"/>
            </w:tcBorders>
            <w:shd w:val="clear" w:color="000000" w:fill="FFFFFF"/>
            <w:noWrap/>
            <w:vAlign w:val="bottom"/>
          </w:tcPr>
          <w:p w14:paraId="0CB7CB87" w14:textId="77777777" w:rsidR="0006056D" w:rsidRPr="00351883" w:rsidRDefault="0006056D" w:rsidP="00766888">
            <w:pPr>
              <w:spacing w:after="0" w:line="240" w:lineRule="auto"/>
              <w:jc w:val="center"/>
              <w:rPr>
                <w:rFonts w:ascii="Arial" w:hAnsi="Arial" w:cs="Arial"/>
                <w:color w:val="000000"/>
              </w:rPr>
            </w:pPr>
            <w:r w:rsidRPr="00351883">
              <w:rPr>
                <w:rFonts w:ascii="Arial" w:hAnsi="Arial" w:cs="Arial"/>
                <w:color w:val="000000"/>
              </w:rPr>
              <w:t> </w:t>
            </w:r>
          </w:p>
        </w:tc>
        <w:tc>
          <w:tcPr>
            <w:tcW w:w="202" w:type="dxa"/>
            <w:tcBorders>
              <w:top w:val="nil"/>
              <w:left w:val="nil"/>
              <w:bottom w:val="nil"/>
              <w:right w:val="nil"/>
            </w:tcBorders>
            <w:shd w:val="clear" w:color="000000" w:fill="FFFFFF"/>
            <w:noWrap/>
            <w:vAlign w:val="bottom"/>
          </w:tcPr>
          <w:p w14:paraId="0207AAE6" w14:textId="77777777" w:rsidR="0006056D" w:rsidRPr="00351883" w:rsidRDefault="0006056D" w:rsidP="00766888">
            <w:pPr>
              <w:spacing w:after="0" w:line="240" w:lineRule="auto"/>
              <w:rPr>
                <w:rFonts w:ascii="Arial" w:hAnsi="Arial" w:cs="Arial"/>
                <w:color w:val="000000"/>
              </w:rPr>
            </w:pPr>
            <w:r w:rsidRPr="00351883">
              <w:rPr>
                <w:rFonts w:ascii="Arial" w:hAnsi="Arial" w:cs="Arial"/>
                <w:color w:val="000000"/>
              </w:rPr>
              <w:t> </w:t>
            </w:r>
          </w:p>
        </w:tc>
      </w:tr>
      <w:tr w:rsidR="0006056D" w:rsidRPr="00351883" w14:paraId="5E0785BB" w14:textId="77777777" w:rsidTr="00766888">
        <w:trPr>
          <w:gridAfter w:val="2"/>
          <w:wAfter w:w="6098" w:type="dxa"/>
          <w:trHeight w:val="285"/>
          <w:jc w:val="center"/>
        </w:trPr>
        <w:tc>
          <w:tcPr>
            <w:tcW w:w="2146" w:type="dxa"/>
            <w:tcBorders>
              <w:top w:val="nil"/>
              <w:left w:val="nil"/>
              <w:bottom w:val="nil"/>
              <w:right w:val="nil"/>
            </w:tcBorders>
            <w:shd w:val="clear" w:color="000000" w:fill="FFFFFF"/>
            <w:noWrap/>
            <w:vAlign w:val="bottom"/>
          </w:tcPr>
          <w:p w14:paraId="14918122" w14:textId="77777777" w:rsidR="0006056D" w:rsidRPr="00351883" w:rsidRDefault="0006056D" w:rsidP="00766888">
            <w:pPr>
              <w:spacing w:after="0" w:line="240" w:lineRule="auto"/>
              <w:jc w:val="center"/>
              <w:rPr>
                <w:rFonts w:ascii="Arial" w:hAnsi="Arial" w:cs="Arial"/>
                <w:color w:val="000000"/>
              </w:rPr>
            </w:pPr>
            <w:r w:rsidRPr="00351883">
              <w:rPr>
                <w:rFonts w:ascii="Arial" w:hAnsi="Arial" w:cs="Arial"/>
                <w:color w:val="000000"/>
              </w:rPr>
              <w:t> </w:t>
            </w:r>
          </w:p>
        </w:tc>
        <w:tc>
          <w:tcPr>
            <w:tcW w:w="2343" w:type="dxa"/>
            <w:tcBorders>
              <w:top w:val="nil"/>
              <w:left w:val="nil"/>
              <w:bottom w:val="nil"/>
              <w:right w:val="nil"/>
            </w:tcBorders>
            <w:shd w:val="clear" w:color="000000" w:fill="FFFFFF"/>
            <w:noWrap/>
            <w:vAlign w:val="bottom"/>
          </w:tcPr>
          <w:p w14:paraId="2D13A72E" w14:textId="77777777" w:rsidR="0006056D" w:rsidRPr="00351883" w:rsidRDefault="0006056D" w:rsidP="00766888">
            <w:pPr>
              <w:spacing w:after="0" w:line="240" w:lineRule="auto"/>
              <w:jc w:val="center"/>
              <w:rPr>
                <w:rFonts w:ascii="Arial" w:hAnsi="Arial" w:cs="Arial"/>
                <w:color w:val="000000"/>
              </w:rPr>
            </w:pPr>
            <w:r w:rsidRPr="00351883">
              <w:rPr>
                <w:rFonts w:ascii="Arial" w:hAnsi="Arial" w:cs="Arial"/>
                <w:color w:val="000000"/>
              </w:rPr>
              <w:t> </w:t>
            </w:r>
          </w:p>
        </w:tc>
        <w:tc>
          <w:tcPr>
            <w:tcW w:w="202" w:type="dxa"/>
            <w:tcBorders>
              <w:top w:val="nil"/>
              <w:left w:val="nil"/>
              <w:bottom w:val="nil"/>
              <w:right w:val="nil"/>
            </w:tcBorders>
            <w:shd w:val="clear" w:color="000000" w:fill="FFFFFF"/>
            <w:noWrap/>
            <w:vAlign w:val="bottom"/>
          </w:tcPr>
          <w:p w14:paraId="66016188" w14:textId="77777777" w:rsidR="0006056D" w:rsidRPr="00351883" w:rsidRDefault="0006056D" w:rsidP="00766888">
            <w:pPr>
              <w:spacing w:after="0" w:line="240" w:lineRule="auto"/>
              <w:rPr>
                <w:rFonts w:ascii="Arial" w:hAnsi="Arial" w:cs="Arial"/>
                <w:color w:val="000000"/>
              </w:rPr>
            </w:pPr>
            <w:r w:rsidRPr="00351883">
              <w:rPr>
                <w:rFonts w:ascii="Arial" w:hAnsi="Arial" w:cs="Arial"/>
                <w:color w:val="000000"/>
              </w:rPr>
              <w:t> </w:t>
            </w:r>
          </w:p>
        </w:tc>
      </w:tr>
      <w:tr w:rsidR="0006056D" w:rsidRPr="00351883" w14:paraId="1E46418E" w14:textId="77777777" w:rsidTr="00766888">
        <w:trPr>
          <w:gridAfter w:val="2"/>
          <w:wAfter w:w="6098" w:type="dxa"/>
          <w:trHeight w:val="285"/>
          <w:jc w:val="center"/>
        </w:trPr>
        <w:tc>
          <w:tcPr>
            <w:tcW w:w="2146" w:type="dxa"/>
            <w:tcBorders>
              <w:top w:val="nil"/>
              <w:left w:val="nil"/>
              <w:bottom w:val="nil"/>
              <w:right w:val="nil"/>
            </w:tcBorders>
            <w:shd w:val="clear" w:color="000000" w:fill="FFFFFF"/>
            <w:noWrap/>
            <w:vAlign w:val="bottom"/>
          </w:tcPr>
          <w:p w14:paraId="61A24347" w14:textId="77777777" w:rsidR="0006056D" w:rsidRPr="00351883" w:rsidRDefault="0006056D" w:rsidP="00766888">
            <w:pPr>
              <w:spacing w:after="0" w:line="240" w:lineRule="auto"/>
              <w:jc w:val="center"/>
              <w:rPr>
                <w:rFonts w:ascii="Arial" w:hAnsi="Arial" w:cs="Arial"/>
                <w:color w:val="000000"/>
              </w:rPr>
            </w:pPr>
            <w:r w:rsidRPr="00351883">
              <w:rPr>
                <w:rFonts w:ascii="Arial" w:hAnsi="Arial" w:cs="Arial"/>
                <w:color w:val="000000"/>
              </w:rPr>
              <w:t> </w:t>
            </w:r>
          </w:p>
        </w:tc>
        <w:tc>
          <w:tcPr>
            <w:tcW w:w="2343" w:type="dxa"/>
            <w:tcBorders>
              <w:top w:val="nil"/>
              <w:left w:val="nil"/>
              <w:bottom w:val="nil"/>
              <w:right w:val="nil"/>
            </w:tcBorders>
            <w:shd w:val="clear" w:color="000000" w:fill="FFFFFF"/>
            <w:noWrap/>
            <w:vAlign w:val="bottom"/>
          </w:tcPr>
          <w:p w14:paraId="28FBEDA9" w14:textId="77777777" w:rsidR="0006056D" w:rsidRPr="00351883" w:rsidRDefault="0006056D" w:rsidP="00766888">
            <w:pPr>
              <w:spacing w:after="0" w:line="240" w:lineRule="auto"/>
              <w:jc w:val="center"/>
              <w:rPr>
                <w:rFonts w:ascii="Arial" w:hAnsi="Arial" w:cs="Arial"/>
                <w:color w:val="000000"/>
              </w:rPr>
            </w:pPr>
            <w:r w:rsidRPr="00351883">
              <w:rPr>
                <w:rFonts w:ascii="Arial" w:hAnsi="Arial" w:cs="Arial"/>
                <w:color w:val="000000"/>
              </w:rPr>
              <w:t> </w:t>
            </w:r>
          </w:p>
        </w:tc>
        <w:tc>
          <w:tcPr>
            <w:tcW w:w="202" w:type="dxa"/>
            <w:tcBorders>
              <w:top w:val="nil"/>
              <w:left w:val="nil"/>
              <w:bottom w:val="nil"/>
              <w:right w:val="nil"/>
            </w:tcBorders>
            <w:shd w:val="clear" w:color="000000" w:fill="FFFFFF"/>
            <w:noWrap/>
            <w:vAlign w:val="bottom"/>
          </w:tcPr>
          <w:p w14:paraId="63D93154" w14:textId="77777777" w:rsidR="0006056D" w:rsidRPr="00351883" w:rsidRDefault="0006056D" w:rsidP="00766888">
            <w:pPr>
              <w:spacing w:after="0" w:line="240" w:lineRule="auto"/>
              <w:rPr>
                <w:rFonts w:ascii="Arial" w:hAnsi="Arial" w:cs="Arial"/>
                <w:color w:val="000000"/>
              </w:rPr>
            </w:pPr>
            <w:r w:rsidRPr="00351883">
              <w:rPr>
                <w:rFonts w:ascii="Arial" w:hAnsi="Arial" w:cs="Arial"/>
                <w:color w:val="000000"/>
              </w:rPr>
              <w:t> </w:t>
            </w:r>
          </w:p>
        </w:tc>
      </w:tr>
      <w:tr w:rsidR="0006056D" w:rsidRPr="00351883" w14:paraId="6E6B1FA7" w14:textId="77777777" w:rsidTr="00766888">
        <w:trPr>
          <w:gridAfter w:val="2"/>
          <w:wAfter w:w="6098" w:type="dxa"/>
          <w:trHeight w:val="285"/>
          <w:jc w:val="center"/>
        </w:trPr>
        <w:tc>
          <w:tcPr>
            <w:tcW w:w="2146" w:type="dxa"/>
            <w:tcBorders>
              <w:top w:val="nil"/>
              <w:left w:val="nil"/>
              <w:bottom w:val="nil"/>
              <w:right w:val="nil"/>
            </w:tcBorders>
            <w:shd w:val="clear" w:color="000000" w:fill="FFFFFF"/>
            <w:noWrap/>
            <w:vAlign w:val="bottom"/>
          </w:tcPr>
          <w:p w14:paraId="084D967E" w14:textId="77777777" w:rsidR="0006056D" w:rsidRPr="00351883" w:rsidRDefault="0006056D" w:rsidP="00766888">
            <w:pPr>
              <w:spacing w:after="0" w:line="240" w:lineRule="auto"/>
              <w:jc w:val="center"/>
              <w:rPr>
                <w:rFonts w:ascii="Arial" w:hAnsi="Arial" w:cs="Arial"/>
                <w:color w:val="000000"/>
              </w:rPr>
            </w:pPr>
            <w:r w:rsidRPr="00351883">
              <w:rPr>
                <w:rFonts w:ascii="Arial" w:hAnsi="Arial" w:cs="Arial"/>
                <w:color w:val="000000"/>
              </w:rPr>
              <w:lastRenderedPageBreak/>
              <w:t> </w:t>
            </w:r>
          </w:p>
        </w:tc>
        <w:tc>
          <w:tcPr>
            <w:tcW w:w="2343" w:type="dxa"/>
            <w:tcBorders>
              <w:top w:val="nil"/>
              <w:left w:val="nil"/>
              <w:bottom w:val="nil"/>
              <w:right w:val="nil"/>
            </w:tcBorders>
            <w:shd w:val="clear" w:color="000000" w:fill="FFFFFF"/>
            <w:noWrap/>
            <w:vAlign w:val="bottom"/>
          </w:tcPr>
          <w:p w14:paraId="23931234" w14:textId="77777777" w:rsidR="0006056D" w:rsidRPr="00351883" w:rsidRDefault="0006056D" w:rsidP="00766888">
            <w:pPr>
              <w:spacing w:after="0" w:line="240" w:lineRule="auto"/>
              <w:jc w:val="center"/>
              <w:rPr>
                <w:rFonts w:ascii="Arial" w:hAnsi="Arial" w:cs="Arial"/>
                <w:color w:val="000000"/>
              </w:rPr>
            </w:pPr>
            <w:r w:rsidRPr="00351883">
              <w:rPr>
                <w:rFonts w:ascii="Arial" w:hAnsi="Arial" w:cs="Arial"/>
                <w:color w:val="000000"/>
              </w:rPr>
              <w:t> </w:t>
            </w:r>
          </w:p>
        </w:tc>
        <w:tc>
          <w:tcPr>
            <w:tcW w:w="202" w:type="dxa"/>
            <w:tcBorders>
              <w:top w:val="nil"/>
              <w:left w:val="nil"/>
              <w:bottom w:val="nil"/>
              <w:right w:val="nil"/>
            </w:tcBorders>
            <w:shd w:val="clear" w:color="000000" w:fill="FFFFFF"/>
            <w:noWrap/>
            <w:vAlign w:val="bottom"/>
          </w:tcPr>
          <w:p w14:paraId="5C2E11BB" w14:textId="77777777" w:rsidR="0006056D" w:rsidRPr="00351883" w:rsidRDefault="0006056D" w:rsidP="00766888">
            <w:pPr>
              <w:spacing w:after="0" w:line="240" w:lineRule="auto"/>
              <w:rPr>
                <w:rFonts w:ascii="Arial" w:hAnsi="Arial" w:cs="Arial"/>
                <w:color w:val="000000"/>
              </w:rPr>
            </w:pPr>
            <w:r w:rsidRPr="00351883">
              <w:rPr>
                <w:rFonts w:ascii="Arial" w:hAnsi="Arial" w:cs="Arial"/>
                <w:color w:val="000000"/>
              </w:rPr>
              <w:t> </w:t>
            </w:r>
          </w:p>
        </w:tc>
      </w:tr>
      <w:tr w:rsidR="003F4274" w:rsidRPr="00351883" w14:paraId="0F34FD3F" w14:textId="77777777" w:rsidTr="003F4274">
        <w:trPr>
          <w:trHeight w:val="285"/>
          <w:jc w:val="center"/>
        </w:trPr>
        <w:tc>
          <w:tcPr>
            <w:tcW w:w="2146" w:type="dxa"/>
            <w:tcBorders>
              <w:top w:val="nil"/>
              <w:left w:val="nil"/>
              <w:bottom w:val="nil"/>
              <w:right w:val="nil"/>
            </w:tcBorders>
            <w:shd w:val="clear" w:color="000000" w:fill="FFFFFF"/>
            <w:noWrap/>
            <w:vAlign w:val="bottom"/>
          </w:tcPr>
          <w:p w14:paraId="1EAA3904" w14:textId="77777777" w:rsidR="003F4274" w:rsidRPr="00351883" w:rsidRDefault="003F4274" w:rsidP="003F4274">
            <w:pPr>
              <w:spacing w:after="0" w:line="240" w:lineRule="auto"/>
              <w:rPr>
                <w:rFonts w:ascii="Arial" w:hAnsi="Arial" w:cs="Arial"/>
                <w:color w:val="000000"/>
              </w:rPr>
            </w:pPr>
            <w:r w:rsidRPr="00351883">
              <w:rPr>
                <w:rFonts w:ascii="Arial" w:hAnsi="Arial" w:cs="Arial"/>
                <w:color w:val="000000"/>
              </w:rPr>
              <w:t> </w:t>
            </w:r>
          </w:p>
        </w:tc>
        <w:tc>
          <w:tcPr>
            <w:tcW w:w="2343" w:type="dxa"/>
            <w:tcBorders>
              <w:top w:val="nil"/>
              <w:left w:val="nil"/>
              <w:bottom w:val="nil"/>
              <w:right w:val="nil"/>
            </w:tcBorders>
            <w:shd w:val="clear" w:color="000000" w:fill="FFFFFF"/>
            <w:noWrap/>
            <w:vAlign w:val="bottom"/>
          </w:tcPr>
          <w:p w14:paraId="0359FEF0" w14:textId="77777777" w:rsidR="003F4274" w:rsidRPr="00351883" w:rsidRDefault="003F4274" w:rsidP="003F4274">
            <w:pPr>
              <w:spacing w:after="0" w:line="240" w:lineRule="auto"/>
              <w:rPr>
                <w:rFonts w:ascii="Arial" w:hAnsi="Arial" w:cs="Arial"/>
                <w:color w:val="000000"/>
              </w:rPr>
            </w:pPr>
            <w:r w:rsidRPr="00351883">
              <w:rPr>
                <w:rFonts w:ascii="Arial" w:hAnsi="Arial" w:cs="Arial"/>
                <w:color w:val="000000"/>
              </w:rPr>
              <w:t> </w:t>
            </w:r>
          </w:p>
        </w:tc>
        <w:tc>
          <w:tcPr>
            <w:tcW w:w="202" w:type="dxa"/>
            <w:tcBorders>
              <w:top w:val="nil"/>
              <w:left w:val="nil"/>
              <w:bottom w:val="nil"/>
              <w:right w:val="single" w:sz="2" w:space="0" w:color="auto"/>
            </w:tcBorders>
            <w:shd w:val="clear" w:color="000000" w:fill="FFFFFF"/>
            <w:noWrap/>
            <w:vAlign w:val="bottom"/>
          </w:tcPr>
          <w:p w14:paraId="2E95DE4F" w14:textId="77777777" w:rsidR="003F4274" w:rsidRPr="00351883" w:rsidRDefault="003F4274" w:rsidP="003F4274">
            <w:pPr>
              <w:spacing w:after="0" w:line="240" w:lineRule="auto"/>
              <w:rPr>
                <w:rFonts w:ascii="Arial" w:hAnsi="Arial" w:cs="Arial"/>
                <w:color w:val="000000"/>
              </w:rPr>
            </w:pPr>
            <w:r w:rsidRPr="00351883">
              <w:rPr>
                <w:rFonts w:ascii="Arial" w:hAnsi="Arial" w:cs="Arial"/>
                <w:color w:val="000000"/>
              </w:rPr>
              <w:t> </w:t>
            </w:r>
          </w:p>
        </w:tc>
        <w:tc>
          <w:tcPr>
            <w:tcW w:w="2594" w:type="dxa"/>
            <w:tcBorders>
              <w:top w:val="single" w:sz="2" w:space="0" w:color="auto"/>
              <w:left w:val="single" w:sz="2" w:space="0" w:color="auto"/>
              <w:bottom w:val="single" w:sz="2" w:space="0" w:color="auto"/>
              <w:right w:val="single" w:sz="2" w:space="0" w:color="auto"/>
            </w:tcBorders>
            <w:shd w:val="clear" w:color="000000" w:fill="FFFFFF"/>
            <w:noWrap/>
            <w:vAlign w:val="bottom"/>
          </w:tcPr>
          <w:p w14:paraId="467E3B1D" w14:textId="77777777" w:rsidR="003F4274" w:rsidRPr="00351883" w:rsidRDefault="003F4274" w:rsidP="003F4274">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200 Mbps</w:t>
            </w:r>
          </w:p>
        </w:tc>
        <w:tc>
          <w:tcPr>
            <w:tcW w:w="3504" w:type="dxa"/>
            <w:tcBorders>
              <w:top w:val="single" w:sz="4" w:space="0" w:color="auto"/>
              <w:left w:val="single" w:sz="2" w:space="0" w:color="auto"/>
              <w:bottom w:val="single" w:sz="4" w:space="0" w:color="auto"/>
              <w:right w:val="single" w:sz="4" w:space="0" w:color="auto"/>
            </w:tcBorders>
            <w:shd w:val="clear" w:color="000000" w:fill="FFFFFF"/>
            <w:noWrap/>
            <w:vAlign w:val="center"/>
          </w:tcPr>
          <w:p w14:paraId="73AEAD23" w14:textId="4D0DA2B1" w:rsidR="003F4274" w:rsidRPr="00351883" w:rsidRDefault="003F4274" w:rsidP="003F4274">
            <w:pPr>
              <w:spacing w:after="0" w:line="240" w:lineRule="auto"/>
              <w:jc w:val="center"/>
              <w:rPr>
                <w:rFonts w:ascii="Arial" w:hAnsi="Arial" w:cs="Arial"/>
              </w:rPr>
            </w:pPr>
            <w:r>
              <w:rPr>
                <w:rFonts w:ascii="Arial" w:hAnsi="Arial" w:cs="Arial"/>
                <w:color w:val="000000"/>
              </w:rPr>
              <w:t>7,410.54</w:t>
            </w:r>
          </w:p>
        </w:tc>
      </w:tr>
      <w:tr w:rsidR="003F4274" w:rsidRPr="00351883" w14:paraId="22ABFA86" w14:textId="77777777" w:rsidTr="003F4274">
        <w:trPr>
          <w:trHeight w:val="285"/>
          <w:jc w:val="center"/>
        </w:trPr>
        <w:tc>
          <w:tcPr>
            <w:tcW w:w="2146" w:type="dxa"/>
            <w:tcBorders>
              <w:top w:val="nil"/>
              <w:left w:val="nil"/>
              <w:bottom w:val="nil"/>
              <w:right w:val="nil"/>
            </w:tcBorders>
            <w:shd w:val="clear" w:color="000000" w:fill="FFFFFF"/>
            <w:noWrap/>
            <w:vAlign w:val="bottom"/>
          </w:tcPr>
          <w:p w14:paraId="7EE41228" w14:textId="77777777" w:rsidR="003F4274" w:rsidRPr="00351883" w:rsidRDefault="003F4274" w:rsidP="003F4274">
            <w:pPr>
              <w:spacing w:after="0" w:line="240" w:lineRule="auto"/>
              <w:rPr>
                <w:rFonts w:ascii="Arial" w:hAnsi="Arial" w:cs="Arial"/>
                <w:color w:val="000000"/>
              </w:rPr>
            </w:pPr>
            <w:r w:rsidRPr="00351883">
              <w:rPr>
                <w:rFonts w:ascii="Arial" w:hAnsi="Arial" w:cs="Arial"/>
                <w:color w:val="000000"/>
              </w:rPr>
              <w:t> </w:t>
            </w:r>
          </w:p>
        </w:tc>
        <w:tc>
          <w:tcPr>
            <w:tcW w:w="2343" w:type="dxa"/>
            <w:tcBorders>
              <w:top w:val="nil"/>
              <w:left w:val="nil"/>
              <w:bottom w:val="nil"/>
              <w:right w:val="nil"/>
            </w:tcBorders>
            <w:shd w:val="clear" w:color="000000" w:fill="FFFFFF"/>
            <w:noWrap/>
            <w:vAlign w:val="bottom"/>
          </w:tcPr>
          <w:p w14:paraId="0E99722F" w14:textId="77777777" w:rsidR="003F4274" w:rsidRPr="00351883" w:rsidRDefault="003F4274" w:rsidP="003F4274">
            <w:pPr>
              <w:spacing w:after="0" w:line="240" w:lineRule="auto"/>
              <w:rPr>
                <w:rFonts w:ascii="Arial" w:hAnsi="Arial" w:cs="Arial"/>
                <w:color w:val="000000"/>
              </w:rPr>
            </w:pPr>
            <w:r w:rsidRPr="00351883">
              <w:rPr>
                <w:rFonts w:ascii="Arial" w:hAnsi="Arial" w:cs="Arial"/>
                <w:color w:val="000000"/>
              </w:rPr>
              <w:t> </w:t>
            </w:r>
          </w:p>
        </w:tc>
        <w:tc>
          <w:tcPr>
            <w:tcW w:w="202" w:type="dxa"/>
            <w:tcBorders>
              <w:top w:val="nil"/>
              <w:left w:val="nil"/>
              <w:bottom w:val="nil"/>
              <w:right w:val="nil"/>
            </w:tcBorders>
            <w:shd w:val="clear" w:color="000000" w:fill="FFFFFF"/>
            <w:noWrap/>
            <w:vAlign w:val="bottom"/>
          </w:tcPr>
          <w:p w14:paraId="2FBE2D0C" w14:textId="77777777" w:rsidR="003F4274" w:rsidRPr="00351883" w:rsidRDefault="003F4274" w:rsidP="003F4274">
            <w:pPr>
              <w:spacing w:after="0" w:line="240" w:lineRule="auto"/>
              <w:rPr>
                <w:rFonts w:ascii="Arial" w:hAnsi="Arial" w:cs="Arial"/>
                <w:color w:val="000000"/>
              </w:rPr>
            </w:pPr>
            <w:r w:rsidRPr="00351883">
              <w:rPr>
                <w:rFonts w:ascii="Arial" w:hAnsi="Arial" w:cs="Arial"/>
                <w:color w:val="000000"/>
              </w:rPr>
              <w:t> </w:t>
            </w:r>
          </w:p>
        </w:tc>
        <w:tc>
          <w:tcPr>
            <w:tcW w:w="2594" w:type="dxa"/>
            <w:tcBorders>
              <w:top w:val="single" w:sz="2" w:space="0" w:color="auto"/>
              <w:left w:val="single" w:sz="4" w:space="0" w:color="auto"/>
              <w:bottom w:val="single" w:sz="4" w:space="0" w:color="auto"/>
              <w:right w:val="single" w:sz="4" w:space="0" w:color="auto"/>
            </w:tcBorders>
            <w:shd w:val="clear" w:color="000000" w:fill="FFFFFF"/>
            <w:noWrap/>
            <w:vAlign w:val="bottom"/>
          </w:tcPr>
          <w:p w14:paraId="2DD2F323" w14:textId="77777777" w:rsidR="003F4274" w:rsidRPr="00351883" w:rsidRDefault="003F4274" w:rsidP="003F4274">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250 Mbps</w:t>
            </w:r>
          </w:p>
        </w:tc>
        <w:tc>
          <w:tcPr>
            <w:tcW w:w="3504" w:type="dxa"/>
            <w:tcBorders>
              <w:top w:val="single" w:sz="4" w:space="0" w:color="auto"/>
              <w:left w:val="nil"/>
              <w:bottom w:val="single" w:sz="4" w:space="0" w:color="auto"/>
              <w:right w:val="single" w:sz="4" w:space="0" w:color="auto"/>
            </w:tcBorders>
            <w:shd w:val="clear" w:color="000000" w:fill="FFFFFF"/>
            <w:noWrap/>
            <w:vAlign w:val="center"/>
          </w:tcPr>
          <w:p w14:paraId="10C64E06" w14:textId="1F273AF7" w:rsidR="003F4274" w:rsidRPr="00351883" w:rsidRDefault="003F4274" w:rsidP="003F4274">
            <w:pPr>
              <w:spacing w:after="0" w:line="240" w:lineRule="auto"/>
              <w:jc w:val="center"/>
              <w:rPr>
                <w:rFonts w:ascii="Arial" w:hAnsi="Arial" w:cs="Arial"/>
              </w:rPr>
            </w:pPr>
            <w:r>
              <w:rPr>
                <w:rFonts w:ascii="Arial" w:hAnsi="Arial" w:cs="Arial"/>
                <w:color w:val="000000"/>
              </w:rPr>
              <w:t>7,410.54</w:t>
            </w:r>
          </w:p>
        </w:tc>
      </w:tr>
      <w:tr w:rsidR="003F4274" w:rsidRPr="00351883" w14:paraId="5A5EC60C" w14:textId="77777777" w:rsidTr="003F4274">
        <w:trPr>
          <w:trHeight w:val="285"/>
          <w:jc w:val="center"/>
        </w:trPr>
        <w:tc>
          <w:tcPr>
            <w:tcW w:w="2146" w:type="dxa"/>
            <w:tcBorders>
              <w:top w:val="nil"/>
              <w:left w:val="nil"/>
              <w:bottom w:val="nil"/>
              <w:right w:val="nil"/>
            </w:tcBorders>
            <w:shd w:val="clear" w:color="000000" w:fill="FFFFFF"/>
            <w:noWrap/>
            <w:vAlign w:val="bottom"/>
          </w:tcPr>
          <w:p w14:paraId="3AB69EF4" w14:textId="77777777" w:rsidR="003F4274" w:rsidRPr="00351883" w:rsidRDefault="003F4274" w:rsidP="003F4274">
            <w:pPr>
              <w:spacing w:after="0" w:line="240" w:lineRule="auto"/>
              <w:rPr>
                <w:rFonts w:ascii="Arial" w:hAnsi="Arial" w:cs="Arial"/>
                <w:color w:val="000000"/>
              </w:rPr>
            </w:pPr>
            <w:r w:rsidRPr="00351883">
              <w:rPr>
                <w:rFonts w:ascii="Arial" w:hAnsi="Arial" w:cs="Arial"/>
                <w:color w:val="000000"/>
              </w:rPr>
              <w:t> </w:t>
            </w:r>
          </w:p>
        </w:tc>
        <w:tc>
          <w:tcPr>
            <w:tcW w:w="2343" w:type="dxa"/>
            <w:tcBorders>
              <w:top w:val="nil"/>
              <w:left w:val="nil"/>
              <w:bottom w:val="nil"/>
              <w:right w:val="nil"/>
            </w:tcBorders>
            <w:shd w:val="clear" w:color="000000" w:fill="FFFFFF"/>
            <w:noWrap/>
            <w:vAlign w:val="bottom"/>
          </w:tcPr>
          <w:p w14:paraId="0AFCB9EE" w14:textId="77777777" w:rsidR="003F4274" w:rsidRPr="00351883" w:rsidRDefault="003F4274" w:rsidP="003F4274">
            <w:pPr>
              <w:spacing w:after="0" w:line="240" w:lineRule="auto"/>
              <w:rPr>
                <w:rFonts w:ascii="Arial" w:hAnsi="Arial" w:cs="Arial"/>
                <w:color w:val="000000"/>
              </w:rPr>
            </w:pPr>
            <w:r w:rsidRPr="00351883">
              <w:rPr>
                <w:rFonts w:ascii="Arial" w:hAnsi="Arial" w:cs="Arial"/>
                <w:color w:val="000000"/>
              </w:rPr>
              <w:t> </w:t>
            </w:r>
          </w:p>
        </w:tc>
        <w:tc>
          <w:tcPr>
            <w:tcW w:w="202" w:type="dxa"/>
            <w:tcBorders>
              <w:top w:val="nil"/>
              <w:left w:val="nil"/>
              <w:bottom w:val="nil"/>
              <w:right w:val="nil"/>
            </w:tcBorders>
            <w:shd w:val="clear" w:color="000000" w:fill="FFFFFF"/>
            <w:noWrap/>
            <w:vAlign w:val="bottom"/>
          </w:tcPr>
          <w:p w14:paraId="1C759749" w14:textId="77777777" w:rsidR="003F4274" w:rsidRPr="00351883" w:rsidRDefault="003F4274" w:rsidP="003F4274">
            <w:pPr>
              <w:spacing w:after="0" w:line="240" w:lineRule="auto"/>
              <w:rPr>
                <w:rFonts w:ascii="Arial" w:hAnsi="Arial" w:cs="Arial"/>
                <w:color w:val="000000"/>
              </w:rPr>
            </w:pPr>
            <w:r w:rsidRPr="00351883">
              <w:rPr>
                <w:rFonts w:ascii="Arial" w:hAnsi="Arial" w:cs="Arial"/>
                <w:color w:val="000000"/>
              </w:rPr>
              <w:t> </w:t>
            </w:r>
          </w:p>
        </w:tc>
        <w:tc>
          <w:tcPr>
            <w:tcW w:w="259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66398B5B" w14:textId="77777777" w:rsidR="003F4274" w:rsidRPr="00351883" w:rsidRDefault="003F4274" w:rsidP="003F4274">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300 Mbps</w:t>
            </w:r>
          </w:p>
        </w:tc>
        <w:tc>
          <w:tcPr>
            <w:tcW w:w="3504" w:type="dxa"/>
            <w:tcBorders>
              <w:top w:val="nil"/>
              <w:left w:val="nil"/>
              <w:bottom w:val="single" w:sz="4" w:space="0" w:color="auto"/>
              <w:right w:val="single" w:sz="4" w:space="0" w:color="auto"/>
            </w:tcBorders>
            <w:shd w:val="clear" w:color="000000" w:fill="FFFFFF"/>
            <w:noWrap/>
            <w:vAlign w:val="center"/>
          </w:tcPr>
          <w:p w14:paraId="48A418F8" w14:textId="3F0DE754" w:rsidR="003F4274" w:rsidRPr="00351883" w:rsidRDefault="003F4274" w:rsidP="003F4274">
            <w:pPr>
              <w:spacing w:after="0" w:line="240" w:lineRule="auto"/>
              <w:jc w:val="center"/>
              <w:rPr>
                <w:rFonts w:ascii="Arial" w:hAnsi="Arial" w:cs="Arial"/>
              </w:rPr>
            </w:pPr>
            <w:r>
              <w:rPr>
                <w:rFonts w:ascii="Arial" w:hAnsi="Arial" w:cs="Arial"/>
                <w:color w:val="000000"/>
              </w:rPr>
              <w:t>7,410.54</w:t>
            </w:r>
          </w:p>
        </w:tc>
      </w:tr>
      <w:tr w:rsidR="003F4274" w:rsidRPr="00351883" w14:paraId="5EFA1094" w14:textId="77777777" w:rsidTr="003F4274">
        <w:trPr>
          <w:trHeight w:val="285"/>
          <w:jc w:val="center"/>
        </w:trPr>
        <w:tc>
          <w:tcPr>
            <w:tcW w:w="2146" w:type="dxa"/>
            <w:tcBorders>
              <w:top w:val="nil"/>
              <w:left w:val="nil"/>
              <w:bottom w:val="nil"/>
              <w:right w:val="nil"/>
            </w:tcBorders>
            <w:shd w:val="clear" w:color="000000" w:fill="FFFFFF"/>
            <w:noWrap/>
            <w:vAlign w:val="bottom"/>
          </w:tcPr>
          <w:p w14:paraId="00E0A00B" w14:textId="77777777" w:rsidR="003F4274" w:rsidRPr="00351883" w:rsidRDefault="003F4274" w:rsidP="003F4274">
            <w:pPr>
              <w:spacing w:after="0" w:line="240" w:lineRule="auto"/>
              <w:rPr>
                <w:rFonts w:ascii="Arial" w:hAnsi="Arial" w:cs="Arial"/>
                <w:color w:val="000000"/>
              </w:rPr>
            </w:pPr>
          </w:p>
        </w:tc>
        <w:tc>
          <w:tcPr>
            <w:tcW w:w="2343" w:type="dxa"/>
            <w:tcBorders>
              <w:top w:val="nil"/>
              <w:left w:val="nil"/>
              <w:bottom w:val="nil"/>
              <w:right w:val="nil"/>
            </w:tcBorders>
            <w:shd w:val="clear" w:color="000000" w:fill="FFFFFF"/>
            <w:noWrap/>
            <w:vAlign w:val="bottom"/>
          </w:tcPr>
          <w:p w14:paraId="446865C4" w14:textId="77777777" w:rsidR="003F4274" w:rsidRPr="00351883" w:rsidRDefault="003F4274" w:rsidP="003F4274">
            <w:pPr>
              <w:spacing w:after="0" w:line="240" w:lineRule="auto"/>
              <w:rPr>
                <w:rFonts w:ascii="Arial" w:hAnsi="Arial" w:cs="Arial"/>
                <w:color w:val="000000"/>
              </w:rPr>
            </w:pPr>
          </w:p>
        </w:tc>
        <w:tc>
          <w:tcPr>
            <w:tcW w:w="202" w:type="dxa"/>
            <w:tcBorders>
              <w:top w:val="nil"/>
              <w:left w:val="nil"/>
              <w:bottom w:val="nil"/>
              <w:right w:val="nil"/>
            </w:tcBorders>
            <w:shd w:val="clear" w:color="000000" w:fill="FFFFFF"/>
            <w:noWrap/>
            <w:vAlign w:val="bottom"/>
          </w:tcPr>
          <w:p w14:paraId="7414EAA4" w14:textId="77777777" w:rsidR="003F4274" w:rsidRPr="00351883" w:rsidRDefault="003F4274" w:rsidP="003F4274">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617A8418" w14:textId="77777777" w:rsidR="003F4274" w:rsidRPr="00351883" w:rsidRDefault="003F4274" w:rsidP="003F4274">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350 Mbps</w:t>
            </w:r>
          </w:p>
        </w:tc>
        <w:tc>
          <w:tcPr>
            <w:tcW w:w="3504" w:type="dxa"/>
            <w:tcBorders>
              <w:top w:val="nil"/>
              <w:left w:val="nil"/>
              <w:bottom w:val="single" w:sz="4" w:space="0" w:color="auto"/>
              <w:right w:val="single" w:sz="4" w:space="0" w:color="auto"/>
            </w:tcBorders>
            <w:shd w:val="clear" w:color="000000" w:fill="FFFFFF"/>
            <w:noWrap/>
            <w:vAlign w:val="center"/>
          </w:tcPr>
          <w:p w14:paraId="342A89ED" w14:textId="137053F1" w:rsidR="003F4274" w:rsidRPr="00351883" w:rsidRDefault="003F4274" w:rsidP="003F4274">
            <w:pPr>
              <w:spacing w:after="0" w:line="240" w:lineRule="auto"/>
              <w:jc w:val="center"/>
              <w:rPr>
                <w:rFonts w:ascii="Arial" w:hAnsi="Arial" w:cs="Arial"/>
              </w:rPr>
            </w:pPr>
            <w:r>
              <w:rPr>
                <w:rFonts w:ascii="Arial" w:hAnsi="Arial" w:cs="Arial"/>
                <w:color w:val="000000"/>
              </w:rPr>
              <w:t>7,410.54</w:t>
            </w:r>
          </w:p>
        </w:tc>
      </w:tr>
      <w:tr w:rsidR="003F4274" w:rsidRPr="00351883" w14:paraId="4A779A3A" w14:textId="77777777" w:rsidTr="003F4274">
        <w:trPr>
          <w:trHeight w:val="285"/>
          <w:jc w:val="center"/>
        </w:trPr>
        <w:tc>
          <w:tcPr>
            <w:tcW w:w="2146" w:type="dxa"/>
            <w:tcBorders>
              <w:top w:val="nil"/>
              <w:left w:val="nil"/>
              <w:bottom w:val="nil"/>
              <w:right w:val="nil"/>
            </w:tcBorders>
            <w:shd w:val="clear" w:color="000000" w:fill="FFFFFF"/>
            <w:noWrap/>
            <w:vAlign w:val="bottom"/>
          </w:tcPr>
          <w:p w14:paraId="3A5AE28B" w14:textId="77777777" w:rsidR="003F4274" w:rsidRPr="00351883" w:rsidRDefault="003F4274" w:rsidP="003F4274">
            <w:pPr>
              <w:spacing w:after="0" w:line="240" w:lineRule="auto"/>
              <w:rPr>
                <w:rFonts w:ascii="Arial" w:hAnsi="Arial" w:cs="Arial"/>
                <w:color w:val="000000"/>
              </w:rPr>
            </w:pPr>
          </w:p>
        </w:tc>
        <w:tc>
          <w:tcPr>
            <w:tcW w:w="2343" w:type="dxa"/>
            <w:tcBorders>
              <w:top w:val="nil"/>
              <w:left w:val="nil"/>
              <w:bottom w:val="nil"/>
              <w:right w:val="nil"/>
            </w:tcBorders>
            <w:shd w:val="clear" w:color="000000" w:fill="FFFFFF"/>
            <w:noWrap/>
            <w:vAlign w:val="bottom"/>
          </w:tcPr>
          <w:p w14:paraId="4BB1D419" w14:textId="77777777" w:rsidR="003F4274" w:rsidRPr="00351883" w:rsidRDefault="003F4274" w:rsidP="003F4274">
            <w:pPr>
              <w:spacing w:after="0" w:line="240" w:lineRule="auto"/>
              <w:rPr>
                <w:rFonts w:ascii="Arial" w:hAnsi="Arial" w:cs="Arial"/>
                <w:color w:val="000000"/>
              </w:rPr>
            </w:pPr>
          </w:p>
        </w:tc>
        <w:tc>
          <w:tcPr>
            <w:tcW w:w="202" w:type="dxa"/>
            <w:tcBorders>
              <w:top w:val="nil"/>
              <w:left w:val="nil"/>
              <w:bottom w:val="nil"/>
              <w:right w:val="nil"/>
            </w:tcBorders>
            <w:shd w:val="clear" w:color="000000" w:fill="FFFFFF"/>
            <w:noWrap/>
            <w:vAlign w:val="bottom"/>
          </w:tcPr>
          <w:p w14:paraId="0022A89D" w14:textId="77777777" w:rsidR="003F4274" w:rsidRPr="00351883" w:rsidRDefault="003F4274" w:rsidP="003F4274">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4CAB473B" w14:textId="77777777" w:rsidR="003F4274" w:rsidRPr="00351883" w:rsidRDefault="003F4274" w:rsidP="003F4274">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400 Mbps</w:t>
            </w:r>
          </w:p>
        </w:tc>
        <w:tc>
          <w:tcPr>
            <w:tcW w:w="3504" w:type="dxa"/>
            <w:tcBorders>
              <w:top w:val="nil"/>
              <w:left w:val="nil"/>
              <w:bottom w:val="single" w:sz="4" w:space="0" w:color="auto"/>
              <w:right w:val="single" w:sz="4" w:space="0" w:color="auto"/>
            </w:tcBorders>
            <w:shd w:val="clear" w:color="000000" w:fill="FFFFFF"/>
            <w:noWrap/>
            <w:vAlign w:val="center"/>
          </w:tcPr>
          <w:p w14:paraId="61D8851D" w14:textId="5750F088" w:rsidR="003F4274" w:rsidRPr="00351883" w:rsidRDefault="003F4274" w:rsidP="003F4274">
            <w:pPr>
              <w:spacing w:after="0" w:line="240" w:lineRule="auto"/>
              <w:jc w:val="center"/>
              <w:rPr>
                <w:rFonts w:ascii="Arial" w:hAnsi="Arial" w:cs="Arial"/>
              </w:rPr>
            </w:pPr>
            <w:r>
              <w:rPr>
                <w:rFonts w:ascii="Arial" w:hAnsi="Arial" w:cs="Arial"/>
                <w:color w:val="000000"/>
              </w:rPr>
              <w:t>7,410.54</w:t>
            </w:r>
          </w:p>
        </w:tc>
      </w:tr>
      <w:tr w:rsidR="003F4274" w:rsidRPr="00351883" w14:paraId="70D5CBBA" w14:textId="77777777" w:rsidTr="003F4274">
        <w:trPr>
          <w:trHeight w:val="285"/>
          <w:jc w:val="center"/>
        </w:trPr>
        <w:tc>
          <w:tcPr>
            <w:tcW w:w="2146" w:type="dxa"/>
            <w:tcBorders>
              <w:top w:val="nil"/>
              <w:left w:val="nil"/>
              <w:bottom w:val="nil"/>
              <w:right w:val="nil"/>
            </w:tcBorders>
            <w:shd w:val="clear" w:color="000000" w:fill="FFFFFF"/>
            <w:noWrap/>
            <w:vAlign w:val="bottom"/>
          </w:tcPr>
          <w:p w14:paraId="6964841A" w14:textId="77777777" w:rsidR="003F4274" w:rsidRPr="00351883" w:rsidRDefault="003F4274" w:rsidP="003F4274">
            <w:pPr>
              <w:spacing w:after="0" w:line="240" w:lineRule="auto"/>
              <w:rPr>
                <w:rFonts w:ascii="Arial" w:hAnsi="Arial" w:cs="Arial"/>
                <w:color w:val="000000"/>
              </w:rPr>
            </w:pPr>
          </w:p>
        </w:tc>
        <w:tc>
          <w:tcPr>
            <w:tcW w:w="2343" w:type="dxa"/>
            <w:tcBorders>
              <w:top w:val="nil"/>
              <w:left w:val="nil"/>
              <w:bottom w:val="nil"/>
              <w:right w:val="nil"/>
            </w:tcBorders>
            <w:shd w:val="clear" w:color="000000" w:fill="FFFFFF"/>
            <w:noWrap/>
            <w:vAlign w:val="bottom"/>
          </w:tcPr>
          <w:p w14:paraId="502CBBE7" w14:textId="77777777" w:rsidR="003F4274" w:rsidRPr="00351883" w:rsidRDefault="003F4274" w:rsidP="003F4274">
            <w:pPr>
              <w:spacing w:after="0" w:line="240" w:lineRule="auto"/>
              <w:rPr>
                <w:rFonts w:ascii="Arial" w:hAnsi="Arial" w:cs="Arial"/>
                <w:color w:val="000000"/>
              </w:rPr>
            </w:pPr>
          </w:p>
        </w:tc>
        <w:tc>
          <w:tcPr>
            <w:tcW w:w="202" w:type="dxa"/>
            <w:tcBorders>
              <w:top w:val="nil"/>
              <w:left w:val="nil"/>
              <w:bottom w:val="nil"/>
              <w:right w:val="nil"/>
            </w:tcBorders>
            <w:shd w:val="clear" w:color="000000" w:fill="FFFFFF"/>
            <w:noWrap/>
            <w:vAlign w:val="bottom"/>
          </w:tcPr>
          <w:p w14:paraId="5F315A51" w14:textId="77777777" w:rsidR="003F4274" w:rsidRPr="00351883" w:rsidRDefault="003F4274" w:rsidP="003F4274">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0362C79F" w14:textId="77777777" w:rsidR="003F4274" w:rsidRPr="00351883" w:rsidRDefault="003F4274" w:rsidP="003F4274">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450 Mbps</w:t>
            </w:r>
          </w:p>
        </w:tc>
        <w:tc>
          <w:tcPr>
            <w:tcW w:w="3504" w:type="dxa"/>
            <w:tcBorders>
              <w:top w:val="nil"/>
              <w:left w:val="nil"/>
              <w:bottom w:val="single" w:sz="4" w:space="0" w:color="auto"/>
              <w:right w:val="single" w:sz="4" w:space="0" w:color="auto"/>
            </w:tcBorders>
            <w:shd w:val="clear" w:color="000000" w:fill="FFFFFF"/>
            <w:noWrap/>
            <w:vAlign w:val="center"/>
          </w:tcPr>
          <w:p w14:paraId="7F90CB57" w14:textId="57288325" w:rsidR="003F4274" w:rsidRPr="00351883" w:rsidRDefault="003F4274" w:rsidP="003F4274">
            <w:pPr>
              <w:spacing w:after="0" w:line="240" w:lineRule="auto"/>
              <w:jc w:val="center"/>
              <w:rPr>
                <w:rFonts w:ascii="Arial" w:hAnsi="Arial" w:cs="Arial"/>
              </w:rPr>
            </w:pPr>
            <w:r>
              <w:rPr>
                <w:rFonts w:ascii="Arial" w:hAnsi="Arial" w:cs="Arial"/>
                <w:color w:val="000000"/>
              </w:rPr>
              <w:t>7,410.54</w:t>
            </w:r>
          </w:p>
        </w:tc>
      </w:tr>
      <w:tr w:rsidR="003F4274" w:rsidRPr="00351883" w14:paraId="5F8A4B72" w14:textId="77777777" w:rsidTr="003F4274">
        <w:trPr>
          <w:trHeight w:val="285"/>
          <w:jc w:val="center"/>
        </w:trPr>
        <w:tc>
          <w:tcPr>
            <w:tcW w:w="2146" w:type="dxa"/>
            <w:tcBorders>
              <w:top w:val="nil"/>
              <w:left w:val="nil"/>
              <w:bottom w:val="nil"/>
              <w:right w:val="nil"/>
            </w:tcBorders>
            <w:shd w:val="clear" w:color="000000" w:fill="FFFFFF"/>
            <w:noWrap/>
            <w:vAlign w:val="bottom"/>
          </w:tcPr>
          <w:p w14:paraId="54F599FA" w14:textId="77777777" w:rsidR="003F4274" w:rsidRPr="00351883" w:rsidRDefault="003F4274" w:rsidP="003F4274">
            <w:pPr>
              <w:spacing w:after="0" w:line="240" w:lineRule="auto"/>
              <w:rPr>
                <w:rFonts w:ascii="Arial" w:hAnsi="Arial" w:cs="Arial"/>
                <w:color w:val="000000"/>
              </w:rPr>
            </w:pPr>
          </w:p>
        </w:tc>
        <w:tc>
          <w:tcPr>
            <w:tcW w:w="2343" w:type="dxa"/>
            <w:tcBorders>
              <w:top w:val="nil"/>
              <w:left w:val="nil"/>
              <w:bottom w:val="nil"/>
              <w:right w:val="nil"/>
            </w:tcBorders>
            <w:shd w:val="clear" w:color="000000" w:fill="FFFFFF"/>
            <w:noWrap/>
            <w:vAlign w:val="bottom"/>
          </w:tcPr>
          <w:p w14:paraId="6D20EBF3" w14:textId="77777777" w:rsidR="003F4274" w:rsidRPr="00351883" w:rsidRDefault="003F4274" w:rsidP="003F4274">
            <w:pPr>
              <w:spacing w:after="0" w:line="240" w:lineRule="auto"/>
              <w:rPr>
                <w:rFonts w:ascii="Arial" w:hAnsi="Arial" w:cs="Arial"/>
                <w:color w:val="000000"/>
              </w:rPr>
            </w:pPr>
          </w:p>
        </w:tc>
        <w:tc>
          <w:tcPr>
            <w:tcW w:w="202" w:type="dxa"/>
            <w:tcBorders>
              <w:top w:val="nil"/>
              <w:left w:val="nil"/>
              <w:bottom w:val="nil"/>
              <w:right w:val="nil"/>
            </w:tcBorders>
            <w:shd w:val="clear" w:color="000000" w:fill="FFFFFF"/>
            <w:noWrap/>
            <w:vAlign w:val="bottom"/>
          </w:tcPr>
          <w:p w14:paraId="2308CB35" w14:textId="77777777" w:rsidR="003F4274" w:rsidRPr="00351883" w:rsidRDefault="003F4274" w:rsidP="003F4274">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23686288" w14:textId="77777777" w:rsidR="003F4274" w:rsidRPr="00351883" w:rsidRDefault="003F4274" w:rsidP="003F4274">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500 Mbps</w:t>
            </w:r>
          </w:p>
        </w:tc>
        <w:tc>
          <w:tcPr>
            <w:tcW w:w="3504" w:type="dxa"/>
            <w:tcBorders>
              <w:top w:val="nil"/>
              <w:left w:val="nil"/>
              <w:bottom w:val="single" w:sz="4" w:space="0" w:color="auto"/>
              <w:right w:val="single" w:sz="4" w:space="0" w:color="auto"/>
            </w:tcBorders>
            <w:shd w:val="clear" w:color="000000" w:fill="FFFFFF"/>
            <w:noWrap/>
            <w:vAlign w:val="center"/>
          </w:tcPr>
          <w:p w14:paraId="7698D0AC" w14:textId="483C184E" w:rsidR="003F4274" w:rsidRPr="00351883" w:rsidRDefault="003F4274" w:rsidP="003F4274">
            <w:pPr>
              <w:spacing w:after="0" w:line="240" w:lineRule="auto"/>
              <w:jc w:val="center"/>
              <w:rPr>
                <w:rFonts w:ascii="Arial" w:hAnsi="Arial" w:cs="Arial"/>
              </w:rPr>
            </w:pPr>
            <w:r>
              <w:rPr>
                <w:rFonts w:ascii="Arial" w:hAnsi="Arial" w:cs="Arial"/>
                <w:color w:val="000000"/>
              </w:rPr>
              <w:t>7,410.54</w:t>
            </w:r>
          </w:p>
        </w:tc>
      </w:tr>
      <w:tr w:rsidR="003F4274" w:rsidRPr="00351883" w14:paraId="48BB74EF" w14:textId="77777777" w:rsidTr="003F4274">
        <w:trPr>
          <w:trHeight w:val="285"/>
          <w:jc w:val="center"/>
        </w:trPr>
        <w:tc>
          <w:tcPr>
            <w:tcW w:w="2146" w:type="dxa"/>
            <w:tcBorders>
              <w:top w:val="nil"/>
              <w:left w:val="nil"/>
              <w:bottom w:val="nil"/>
              <w:right w:val="nil"/>
            </w:tcBorders>
            <w:shd w:val="clear" w:color="000000" w:fill="FFFFFF"/>
            <w:noWrap/>
            <w:vAlign w:val="bottom"/>
          </w:tcPr>
          <w:p w14:paraId="577D4315" w14:textId="77777777" w:rsidR="003F4274" w:rsidRPr="00351883" w:rsidRDefault="003F4274" w:rsidP="003F4274">
            <w:pPr>
              <w:spacing w:after="0" w:line="240" w:lineRule="auto"/>
              <w:rPr>
                <w:rFonts w:ascii="Arial" w:hAnsi="Arial" w:cs="Arial"/>
                <w:color w:val="000000"/>
              </w:rPr>
            </w:pPr>
          </w:p>
        </w:tc>
        <w:tc>
          <w:tcPr>
            <w:tcW w:w="2343" w:type="dxa"/>
            <w:tcBorders>
              <w:top w:val="nil"/>
              <w:left w:val="nil"/>
              <w:bottom w:val="nil"/>
              <w:right w:val="nil"/>
            </w:tcBorders>
            <w:shd w:val="clear" w:color="000000" w:fill="FFFFFF"/>
            <w:noWrap/>
            <w:vAlign w:val="bottom"/>
          </w:tcPr>
          <w:p w14:paraId="7B836154" w14:textId="77777777" w:rsidR="003F4274" w:rsidRPr="00351883" w:rsidRDefault="003F4274" w:rsidP="003F4274">
            <w:pPr>
              <w:spacing w:after="0" w:line="240" w:lineRule="auto"/>
              <w:rPr>
                <w:rFonts w:ascii="Arial" w:hAnsi="Arial" w:cs="Arial"/>
                <w:color w:val="000000"/>
              </w:rPr>
            </w:pPr>
          </w:p>
        </w:tc>
        <w:tc>
          <w:tcPr>
            <w:tcW w:w="202" w:type="dxa"/>
            <w:tcBorders>
              <w:top w:val="nil"/>
              <w:left w:val="nil"/>
              <w:bottom w:val="nil"/>
              <w:right w:val="nil"/>
            </w:tcBorders>
            <w:shd w:val="clear" w:color="000000" w:fill="FFFFFF"/>
            <w:noWrap/>
            <w:vAlign w:val="bottom"/>
          </w:tcPr>
          <w:p w14:paraId="7A39D883" w14:textId="77777777" w:rsidR="003F4274" w:rsidRPr="00351883" w:rsidRDefault="003F4274" w:rsidP="003F4274">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18340351" w14:textId="77777777" w:rsidR="003F4274" w:rsidRPr="00351883" w:rsidRDefault="003F4274" w:rsidP="003F4274">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550 Mbps</w:t>
            </w:r>
          </w:p>
        </w:tc>
        <w:tc>
          <w:tcPr>
            <w:tcW w:w="3504" w:type="dxa"/>
            <w:tcBorders>
              <w:top w:val="nil"/>
              <w:left w:val="nil"/>
              <w:bottom w:val="single" w:sz="4" w:space="0" w:color="auto"/>
              <w:right w:val="single" w:sz="4" w:space="0" w:color="auto"/>
            </w:tcBorders>
            <w:shd w:val="clear" w:color="000000" w:fill="FFFFFF"/>
            <w:noWrap/>
            <w:vAlign w:val="center"/>
          </w:tcPr>
          <w:p w14:paraId="1E6FF94B" w14:textId="447D3776" w:rsidR="003F4274" w:rsidRPr="00351883" w:rsidRDefault="003F4274" w:rsidP="003F4274">
            <w:pPr>
              <w:spacing w:after="0" w:line="240" w:lineRule="auto"/>
              <w:jc w:val="center"/>
              <w:rPr>
                <w:rFonts w:ascii="Arial" w:hAnsi="Arial" w:cs="Arial"/>
              </w:rPr>
            </w:pPr>
            <w:r>
              <w:rPr>
                <w:rFonts w:ascii="Arial" w:hAnsi="Arial" w:cs="Arial"/>
                <w:color w:val="000000"/>
              </w:rPr>
              <w:t>7,410.54</w:t>
            </w:r>
          </w:p>
        </w:tc>
      </w:tr>
      <w:tr w:rsidR="003F4274" w:rsidRPr="00351883" w14:paraId="6757A6AA" w14:textId="77777777" w:rsidTr="003F4274">
        <w:trPr>
          <w:trHeight w:val="285"/>
          <w:jc w:val="center"/>
        </w:trPr>
        <w:tc>
          <w:tcPr>
            <w:tcW w:w="2146" w:type="dxa"/>
            <w:tcBorders>
              <w:top w:val="nil"/>
              <w:left w:val="nil"/>
              <w:bottom w:val="nil"/>
              <w:right w:val="nil"/>
            </w:tcBorders>
            <w:shd w:val="clear" w:color="000000" w:fill="FFFFFF"/>
            <w:noWrap/>
            <w:vAlign w:val="bottom"/>
          </w:tcPr>
          <w:p w14:paraId="5A81C1A0" w14:textId="77777777" w:rsidR="003F4274" w:rsidRPr="00351883" w:rsidRDefault="003F4274" w:rsidP="003F4274">
            <w:pPr>
              <w:spacing w:after="0" w:line="240" w:lineRule="auto"/>
              <w:rPr>
                <w:rFonts w:ascii="Arial" w:hAnsi="Arial" w:cs="Arial"/>
                <w:color w:val="000000"/>
              </w:rPr>
            </w:pPr>
          </w:p>
        </w:tc>
        <w:tc>
          <w:tcPr>
            <w:tcW w:w="2343" w:type="dxa"/>
            <w:tcBorders>
              <w:top w:val="nil"/>
              <w:left w:val="nil"/>
              <w:bottom w:val="nil"/>
              <w:right w:val="nil"/>
            </w:tcBorders>
            <w:shd w:val="clear" w:color="000000" w:fill="FFFFFF"/>
            <w:noWrap/>
            <w:vAlign w:val="bottom"/>
          </w:tcPr>
          <w:p w14:paraId="3EEDF7EF" w14:textId="77777777" w:rsidR="003F4274" w:rsidRPr="00351883" w:rsidRDefault="003F4274" w:rsidP="003F4274">
            <w:pPr>
              <w:spacing w:after="0" w:line="240" w:lineRule="auto"/>
              <w:rPr>
                <w:rFonts w:ascii="Arial" w:hAnsi="Arial" w:cs="Arial"/>
                <w:color w:val="000000"/>
              </w:rPr>
            </w:pPr>
          </w:p>
        </w:tc>
        <w:tc>
          <w:tcPr>
            <w:tcW w:w="202" w:type="dxa"/>
            <w:tcBorders>
              <w:top w:val="nil"/>
              <w:left w:val="nil"/>
              <w:bottom w:val="nil"/>
              <w:right w:val="nil"/>
            </w:tcBorders>
            <w:shd w:val="clear" w:color="000000" w:fill="FFFFFF"/>
            <w:noWrap/>
            <w:vAlign w:val="bottom"/>
          </w:tcPr>
          <w:p w14:paraId="4A4D5960" w14:textId="77777777" w:rsidR="003F4274" w:rsidRPr="00351883" w:rsidRDefault="003F4274" w:rsidP="003F4274">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146A91A4" w14:textId="77777777" w:rsidR="003F4274" w:rsidRPr="00351883" w:rsidRDefault="003F4274" w:rsidP="003F4274">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600 Mbps</w:t>
            </w:r>
          </w:p>
        </w:tc>
        <w:tc>
          <w:tcPr>
            <w:tcW w:w="3504" w:type="dxa"/>
            <w:tcBorders>
              <w:top w:val="nil"/>
              <w:left w:val="nil"/>
              <w:bottom w:val="single" w:sz="4" w:space="0" w:color="auto"/>
              <w:right w:val="single" w:sz="4" w:space="0" w:color="auto"/>
            </w:tcBorders>
            <w:shd w:val="clear" w:color="000000" w:fill="FFFFFF"/>
            <w:noWrap/>
            <w:vAlign w:val="center"/>
          </w:tcPr>
          <w:p w14:paraId="57620B48" w14:textId="12C57C84" w:rsidR="003F4274" w:rsidRPr="00351883" w:rsidRDefault="003F4274" w:rsidP="003F4274">
            <w:pPr>
              <w:spacing w:after="0" w:line="240" w:lineRule="auto"/>
              <w:jc w:val="center"/>
              <w:rPr>
                <w:rFonts w:ascii="Arial" w:hAnsi="Arial" w:cs="Arial"/>
              </w:rPr>
            </w:pPr>
            <w:r>
              <w:rPr>
                <w:rFonts w:ascii="Arial" w:hAnsi="Arial" w:cs="Arial"/>
                <w:color w:val="000000"/>
              </w:rPr>
              <w:t>7,410.54</w:t>
            </w:r>
          </w:p>
        </w:tc>
      </w:tr>
      <w:tr w:rsidR="003F4274" w:rsidRPr="00351883" w14:paraId="6944EAB7" w14:textId="77777777" w:rsidTr="003F4274">
        <w:trPr>
          <w:trHeight w:val="285"/>
          <w:jc w:val="center"/>
        </w:trPr>
        <w:tc>
          <w:tcPr>
            <w:tcW w:w="2146" w:type="dxa"/>
            <w:tcBorders>
              <w:top w:val="nil"/>
              <w:left w:val="nil"/>
              <w:bottom w:val="nil"/>
              <w:right w:val="nil"/>
            </w:tcBorders>
            <w:shd w:val="clear" w:color="000000" w:fill="FFFFFF"/>
            <w:noWrap/>
            <w:vAlign w:val="bottom"/>
          </w:tcPr>
          <w:p w14:paraId="28A1BBF9" w14:textId="77777777" w:rsidR="003F4274" w:rsidRPr="00351883" w:rsidRDefault="003F4274" w:rsidP="003F4274">
            <w:pPr>
              <w:spacing w:after="0" w:line="240" w:lineRule="auto"/>
              <w:rPr>
                <w:rFonts w:ascii="Arial" w:hAnsi="Arial" w:cs="Arial"/>
                <w:color w:val="000000"/>
              </w:rPr>
            </w:pPr>
          </w:p>
        </w:tc>
        <w:tc>
          <w:tcPr>
            <w:tcW w:w="2343" w:type="dxa"/>
            <w:tcBorders>
              <w:top w:val="nil"/>
              <w:left w:val="nil"/>
              <w:bottom w:val="nil"/>
              <w:right w:val="nil"/>
            </w:tcBorders>
            <w:shd w:val="clear" w:color="000000" w:fill="FFFFFF"/>
            <w:noWrap/>
            <w:vAlign w:val="bottom"/>
          </w:tcPr>
          <w:p w14:paraId="5FB50EBB" w14:textId="77777777" w:rsidR="003F4274" w:rsidRPr="00351883" w:rsidRDefault="003F4274" w:rsidP="003F4274">
            <w:pPr>
              <w:spacing w:after="0" w:line="240" w:lineRule="auto"/>
              <w:rPr>
                <w:rFonts w:ascii="Arial" w:hAnsi="Arial" w:cs="Arial"/>
                <w:color w:val="000000"/>
              </w:rPr>
            </w:pPr>
          </w:p>
        </w:tc>
        <w:tc>
          <w:tcPr>
            <w:tcW w:w="202" w:type="dxa"/>
            <w:tcBorders>
              <w:top w:val="nil"/>
              <w:left w:val="nil"/>
              <w:bottom w:val="nil"/>
              <w:right w:val="nil"/>
            </w:tcBorders>
            <w:shd w:val="clear" w:color="000000" w:fill="FFFFFF"/>
            <w:noWrap/>
            <w:vAlign w:val="bottom"/>
          </w:tcPr>
          <w:p w14:paraId="4002FC84" w14:textId="77777777" w:rsidR="003F4274" w:rsidRPr="00351883" w:rsidRDefault="003F4274" w:rsidP="003F4274">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4D9E32F6" w14:textId="77777777" w:rsidR="003F4274" w:rsidRPr="00351883" w:rsidRDefault="003F4274" w:rsidP="003F4274">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750 Mbps</w:t>
            </w:r>
          </w:p>
        </w:tc>
        <w:tc>
          <w:tcPr>
            <w:tcW w:w="3504" w:type="dxa"/>
            <w:tcBorders>
              <w:top w:val="nil"/>
              <w:left w:val="nil"/>
              <w:bottom w:val="single" w:sz="4" w:space="0" w:color="auto"/>
              <w:right w:val="single" w:sz="4" w:space="0" w:color="auto"/>
            </w:tcBorders>
            <w:shd w:val="clear" w:color="000000" w:fill="FFFFFF"/>
            <w:noWrap/>
            <w:vAlign w:val="center"/>
          </w:tcPr>
          <w:p w14:paraId="4915ED7F" w14:textId="3D4694D7" w:rsidR="003F4274" w:rsidRPr="00351883" w:rsidRDefault="003F4274" w:rsidP="003F4274">
            <w:pPr>
              <w:spacing w:after="0" w:line="240" w:lineRule="auto"/>
              <w:jc w:val="center"/>
              <w:rPr>
                <w:rFonts w:ascii="Arial" w:hAnsi="Arial" w:cs="Arial"/>
              </w:rPr>
            </w:pPr>
            <w:r>
              <w:rPr>
                <w:rFonts w:ascii="Arial" w:hAnsi="Arial" w:cs="Arial"/>
                <w:color w:val="000000"/>
              </w:rPr>
              <w:t>7,410.54</w:t>
            </w:r>
          </w:p>
        </w:tc>
      </w:tr>
      <w:tr w:rsidR="003F4274" w:rsidRPr="00351883" w14:paraId="46C5C925" w14:textId="77777777" w:rsidTr="003F4274">
        <w:trPr>
          <w:trHeight w:val="285"/>
          <w:jc w:val="center"/>
        </w:trPr>
        <w:tc>
          <w:tcPr>
            <w:tcW w:w="2146" w:type="dxa"/>
            <w:tcBorders>
              <w:top w:val="nil"/>
              <w:left w:val="nil"/>
              <w:bottom w:val="nil"/>
              <w:right w:val="nil"/>
            </w:tcBorders>
            <w:shd w:val="clear" w:color="000000" w:fill="FFFFFF"/>
            <w:noWrap/>
            <w:vAlign w:val="bottom"/>
          </w:tcPr>
          <w:p w14:paraId="13ED568F" w14:textId="77777777" w:rsidR="003F4274" w:rsidRPr="00351883" w:rsidRDefault="003F4274" w:rsidP="003F4274">
            <w:pPr>
              <w:spacing w:after="0" w:line="240" w:lineRule="auto"/>
              <w:rPr>
                <w:rFonts w:ascii="Arial" w:hAnsi="Arial" w:cs="Arial"/>
                <w:color w:val="000000"/>
              </w:rPr>
            </w:pPr>
          </w:p>
        </w:tc>
        <w:tc>
          <w:tcPr>
            <w:tcW w:w="2343" w:type="dxa"/>
            <w:tcBorders>
              <w:top w:val="nil"/>
              <w:left w:val="nil"/>
              <w:bottom w:val="nil"/>
              <w:right w:val="nil"/>
            </w:tcBorders>
            <w:shd w:val="clear" w:color="000000" w:fill="FFFFFF"/>
            <w:noWrap/>
            <w:vAlign w:val="bottom"/>
          </w:tcPr>
          <w:p w14:paraId="131E6AE4" w14:textId="77777777" w:rsidR="003F4274" w:rsidRPr="00351883" w:rsidRDefault="003F4274" w:rsidP="003F4274">
            <w:pPr>
              <w:spacing w:after="0" w:line="240" w:lineRule="auto"/>
              <w:rPr>
                <w:rFonts w:ascii="Arial" w:hAnsi="Arial" w:cs="Arial"/>
                <w:color w:val="000000"/>
              </w:rPr>
            </w:pPr>
          </w:p>
        </w:tc>
        <w:tc>
          <w:tcPr>
            <w:tcW w:w="202" w:type="dxa"/>
            <w:tcBorders>
              <w:top w:val="nil"/>
              <w:left w:val="nil"/>
              <w:bottom w:val="nil"/>
              <w:right w:val="nil"/>
            </w:tcBorders>
            <w:shd w:val="clear" w:color="000000" w:fill="FFFFFF"/>
            <w:noWrap/>
            <w:vAlign w:val="bottom"/>
          </w:tcPr>
          <w:p w14:paraId="10F7767C" w14:textId="77777777" w:rsidR="003F4274" w:rsidRPr="00351883" w:rsidRDefault="003F4274" w:rsidP="003F4274">
            <w:pPr>
              <w:spacing w:after="0" w:line="240" w:lineRule="auto"/>
              <w:rPr>
                <w:rFonts w:ascii="Arial" w:hAnsi="Arial" w:cs="Arial"/>
                <w:color w:val="000000"/>
              </w:rPr>
            </w:pPr>
            <w:r w:rsidRPr="00351883">
              <w:rPr>
                <w:rFonts w:ascii="Arial" w:hAnsi="Arial" w:cs="Arial"/>
                <w:color w:val="000000"/>
              </w:rPr>
              <w:t> </w:t>
            </w:r>
          </w:p>
        </w:tc>
        <w:tc>
          <w:tcPr>
            <w:tcW w:w="2594" w:type="dxa"/>
            <w:tcBorders>
              <w:top w:val="nil"/>
              <w:left w:val="single" w:sz="4" w:space="0" w:color="auto"/>
              <w:bottom w:val="single" w:sz="4" w:space="0" w:color="auto"/>
              <w:right w:val="single" w:sz="4" w:space="0" w:color="auto"/>
            </w:tcBorders>
            <w:shd w:val="clear" w:color="000000" w:fill="FFFFFF"/>
            <w:noWrap/>
            <w:vAlign w:val="bottom"/>
          </w:tcPr>
          <w:p w14:paraId="00893BBB" w14:textId="77777777" w:rsidR="003F4274" w:rsidRPr="00351883" w:rsidRDefault="003F4274" w:rsidP="003F4274">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1 Gbps</w:t>
            </w:r>
          </w:p>
        </w:tc>
        <w:tc>
          <w:tcPr>
            <w:tcW w:w="3504" w:type="dxa"/>
            <w:tcBorders>
              <w:top w:val="single" w:sz="4" w:space="0" w:color="auto"/>
              <w:left w:val="nil"/>
              <w:bottom w:val="single" w:sz="4" w:space="0" w:color="auto"/>
              <w:right w:val="single" w:sz="4" w:space="0" w:color="auto"/>
            </w:tcBorders>
            <w:shd w:val="clear" w:color="000000" w:fill="FFFFFF"/>
            <w:noWrap/>
            <w:vAlign w:val="center"/>
          </w:tcPr>
          <w:p w14:paraId="2BC52FC1" w14:textId="57C8E17B" w:rsidR="003F4274" w:rsidRPr="00351883" w:rsidRDefault="003F4274" w:rsidP="003F4274">
            <w:pPr>
              <w:spacing w:after="0" w:line="240" w:lineRule="auto"/>
              <w:jc w:val="center"/>
              <w:rPr>
                <w:rFonts w:ascii="Arial" w:hAnsi="Arial" w:cs="Arial"/>
              </w:rPr>
            </w:pPr>
            <w:r>
              <w:rPr>
                <w:rFonts w:ascii="Arial" w:hAnsi="Arial" w:cs="Arial"/>
                <w:color w:val="000000"/>
              </w:rPr>
              <w:t>7,410.54</w:t>
            </w:r>
          </w:p>
        </w:tc>
      </w:tr>
      <w:tr w:rsidR="003F4274" w:rsidRPr="00351883" w14:paraId="76B6A161" w14:textId="77777777" w:rsidTr="003F4274">
        <w:trPr>
          <w:trHeight w:val="285"/>
          <w:jc w:val="center"/>
        </w:trPr>
        <w:tc>
          <w:tcPr>
            <w:tcW w:w="2146" w:type="dxa"/>
            <w:tcBorders>
              <w:top w:val="nil"/>
              <w:left w:val="nil"/>
              <w:bottom w:val="nil"/>
              <w:right w:val="nil"/>
            </w:tcBorders>
            <w:shd w:val="clear" w:color="000000" w:fill="FFFFFF"/>
            <w:noWrap/>
            <w:vAlign w:val="bottom"/>
          </w:tcPr>
          <w:p w14:paraId="2CC2611A" w14:textId="77777777" w:rsidR="003F4274" w:rsidRPr="00351883" w:rsidRDefault="003F4274" w:rsidP="003F4274">
            <w:pPr>
              <w:spacing w:after="0" w:line="240" w:lineRule="auto"/>
              <w:rPr>
                <w:rFonts w:ascii="Arial" w:hAnsi="Arial" w:cs="Arial"/>
                <w:color w:val="000000"/>
              </w:rPr>
            </w:pPr>
          </w:p>
        </w:tc>
        <w:tc>
          <w:tcPr>
            <w:tcW w:w="2343" w:type="dxa"/>
            <w:tcBorders>
              <w:top w:val="nil"/>
              <w:left w:val="nil"/>
              <w:bottom w:val="nil"/>
              <w:right w:val="nil"/>
            </w:tcBorders>
            <w:shd w:val="clear" w:color="000000" w:fill="FFFFFF"/>
            <w:noWrap/>
            <w:vAlign w:val="bottom"/>
          </w:tcPr>
          <w:p w14:paraId="3813FDB5" w14:textId="77777777" w:rsidR="003F4274" w:rsidRPr="00351883" w:rsidRDefault="003F4274" w:rsidP="003F4274">
            <w:pPr>
              <w:spacing w:after="0" w:line="240" w:lineRule="auto"/>
              <w:rPr>
                <w:rFonts w:ascii="Arial" w:hAnsi="Arial" w:cs="Arial"/>
                <w:color w:val="000000"/>
              </w:rPr>
            </w:pPr>
          </w:p>
        </w:tc>
        <w:tc>
          <w:tcPr>
            <w:tcW w:w="202" w:type="dxa"/>
            <w:tcBorders>
              <w:top w:val="nil"/>
              <w:left w:val="nil"/>
              <w:bottom w:val="nil"/>
              <w:right w:val="nil"/>
            </w:tcBorders>
            <w:shd w:val="clear" w:color="000000" w:fill="FFFFFF"/>
            <w:noWrap/>
            <w:vAlign w:val="bottom"/>
          </w:tcPr>
          <w:p w14:paraId="71F8EBBB" w14:textId="77777777" w:rsidR="003F4274" w:rsidRPr="00351883" w:rsidRDefault="003F4274" w:rsidP="003F4274">
            <w:pPr>
              <w:spacing w:after="0" w:line="240" w:lineRule="auto"/>
              <w:rPr>
                <w:rFonts w:ascii="Arial" w:hAnsi="Arial" w:cs="Arial"/>
                <w:color w:val="000000"/>
              </w:rPr>
            </w:pPr>
          </w:p>
        </w:tc>
        <w:tc>
          <w:tcPr>
            <w:tcW w:w="259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578631C" w14:textId="77777777" w:rsidR="003F4274" w:rsidRPr="00351883" w:rsidRDefault="003F4274" w:rsidP="003F4274">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2 Gbps</w:t>
            </w:r>
          </w:p>
        </w:tc>
        <w:tc>
          <w:tcPr>
            <w:tcW w:w="3504" w:type="dxa"/>
            <w:tcBorders>
              <w:top w:val="single" w:sz="4" w:space="0" w:color="auto"/>
              <w:left w:val="nil"/>
              <w:bottom w:val="single" w:sz="4" w:space="0" w:color="auto"/>
              <w:right w:val="single" w:sz="4" w:space="0" w:color="auto"/>
            </w:tcBorders>
            <w:shd w:val="clear" w:color="000000" w:fill="FFFFFF"/>
            <w:noWrap/>
            <w:vAlign w:val="center"/>
          </w:tcPr>
          <w:p w14:paraId="267F24E1" w14:textId="507F22AB" w:rsidR="003F4274" w:rsidRPr="00351883" w:rsidRDefault="003F4274" w:rsidP="003F4274">
            <w:pPr>
              <w:spacing w:after="0" w:line="240" w:lineRule="auto"/>
              <w:jc w:val="center"/>
              <w:rPr>
                <w:rFonts w:ascii="Arial" w:hAnsi="Arial" w:cs="Arial"/>
              </w:rPr>
            </w:pPr>
            <w:r>
              <w:rPr>
                <w:rFonts w:ascii="Arial" w:hAnsi="Arial" w:cs="Arial"/>
                <w:color w:val="000000"/>
              </w:rPr>
              <w:t>7,410.54</w:t>
            </w:r>
          </w:p>
        </w:tc>
      </w:tr>
      <w:tr w:rsidR="003F4274" w:rsidRPr="00351883" w14:paraId="40CD19CA" w14:textId="77777777" w:rsidTr="003F4274">
        <w:trPr>
          <w:trHeight w:val="285"/>
          <w:jc w:val="center"/>
        </w:trPr>
        <w:tc>
          <w:tcPr>
            <w:tcW w:w="2146" w:type="dxa"/>
            <w:tcBorders>
              <w:top w:val="nil"/>
              <w:left w:val="nil"/>
              <w:bottom w:val="nil"/>
              <w:right w:val="nil"/>
            </w:tcBorders>
            <w:shd w:val="clear" w:color="000000" w:fill="FFFFFF"/>
            <w:noWrap/>
            <w:vAlign w:val="bottom"/>
          </w:tcPr>
          <w:p w14:paraId="5759F7AE" w14:textId="77777777" w:rsidR="003F4274" w:rsidRPr="00351883" w:rsidRDefault="003F4274" w:rsidP="003F4274">
            <w:pPr>
              <w:spacing w:after="0" w:line="240" w:lineRule="auto"/>
              <w:rPr>
                <w:rFonts w:ascii="Arial" w:hAnsi="Arial" w:cs="Arial"/>
                <w:color w:val="000000"/>
              </w:rPr>
            </w:pPr>
          </w:p>
        </w:tc>
        <w:tc>
          <w:tcPr>
            <w:tcW w:w="2343" w:type="dxa"/>
            <w:tcBorders>
              <w:top w:val="nil"/>
              <w:left w:val="nil"/>
              <w:bottom w:val="nil"/>
              <w:right w:val="nil"/>
            </w:tcBorders>
            <w:shd w:val="clear" w:color="000000" w:fill="FFFFFF"/>
            <w:noWrap/>
            <w:vAlign w:val="bottom"/>
          </w:tcPr>
          <w:p w14:paraId="317FA85A" w14:textId="77777777" w:rsidR="003F4274" w:rsidRPr="00351883" w:rsidRDefault="003F4274" w:rsidP="003F4274">
            <w:pPr>
              <w:spacing w:after="0" w:line="240" w:lineRule="auto"/>
              <w:rPr>
                <w:rFonts w:ascii="Arial" w:hAnsi="Arial" w:cs="Arial"/>
                <w:color w:val="000000"/>
              </w:rPr>
            </w:pPr>
          </w:p>
        </w:tc>
        <w:tc>
          <w:tcPr>
            <w:tcW w:w="202" w:type="dxa"/>
            <w:tcBorders>
              <w:top w:val="nil"/>
              <w:left w:val="nil"/>
              <w:bottom w:val="nil"/>
              <w:right w:val="nil"/>
            </w:tcBorders>
            <w:shd w:val="clear" w:color="000000" w:fill="FFFFFF"/>
            <w:noWrap/>
            <w:vAlign w:val="bottom"/>
          </w:tcPr>
          <w:p w14:paraId="096A4BE1" w14:textId="77777777" w:rsidR="003F4274" w:rsidRPr="00351883" w:rsidRDefault="003F4274" w:rsidP="003F4274">
            <w:pPr>
              <w:spacing w:after="0" w:line="240" w:lineRule="auto"/>
              <w:rPr>
                <w:rFonts w:ascii="Arial" w:hAnsi="Arial" w:cs="Arial"/>
                <w:color w:val="000000"/>
              </w:rPr>
            </w:pPr>
          </w:p>
        </w:tc>
        <w:tc>
          <w:tcPr>
            <w:tcW w:w="259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4DEDBFA5" w14:textId="77777777" w:rsidR="003F4274" w:rsidRPr="00351883" w:rsidRDefault="003F4274" w:rsidP="003F4274">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4 Gbps</w:t>
            </w:r>
          </w:p>
        </w:tc>
        <w:tc>
          <w:tcPr>
            <w:tcW w:w="3504" w:type="dxa"/>
            <w:tcBorders>
              <w:top w:val="single" w:sz="4" w:space="0" w:color="auto"/>
              <w:left w:val="nil"/>
              <w:bottom w:val="single" w:sz="4" w:space="0" w:color="auto"/>
              <w:right w:val="single" w:sz="4" w:space="0" w:color="auto"/>
            </w:tcBorders>
            <w:shd w:val="clear" w:color="000000" w:fill="FFFFFF"/>
            <w:noWrap/>
            <w:vAlign w:val="center"/>
          </w:tcPr>
          <w:p w14:paraId="34DDECAB" w14:textId="3861E50B" w:rsidR="003F4274" w:rsidRPr="00351883" w:rsidRDefault="003F4274" w:rsidP="003F4274">
            <w:pPr>
              <w:spacing w:after="0" w:line="240" w:lineRule="auto"/>
              <w:jc w:val="center"/>
              <w:rPr>
                <w:rFonts w:ascii="Arial" w:hAnsi="Arial" w:cs="Arial"/>
              </w:rPr>
            </w:pPr>
            <w:r>
              <w:rPr>
                <w:rFonts w:ascii="Arial" w:hAnsi="Arial" w:cs="Arial"/>
                <w:color w:val="000000"/>
              </w:rPr>
              <w:t>7,410.54</w:t>
            </w:r>
          </w:p>
        </w:tc>
      </w:tr>
      <w:tr w:rsidR="003F4274" w:rsidRPr="00351883" w14:paraId="0608F332" w14:textId="77777777" w:rsidTr="003F4274">
        <w:trPr>
          <w:trHeight w:val="285"/>
          <w:jc w:val="center"/>
        </w:trPr>
        <w:tc>
          <w:tcPr>
            <w:tcW w:w="2146" w:type="dxa"/>
            <w:tcBorders>
              <w:top w:val="nil"/>
              <w:left w:val="nil"/>
              <w:bottom w:val="nil"/>
              <w:right w:val="nil"/>
            </w:tcBorders>
            <w:shd w:val="clear" w:color="000000" w:fill="FFFFFF"/>
            <w:noWrap/>
            <w:vAlign w:val="bottom"/>
          </w:tcPr>
          <w:p w14:paraId="176320AB" w14:textId="77777777" w:rsidR="003F4274" w:rsidRPr="00351883" w:rsidRDefault="003F4274" w:rsidP="003F4274">
            <w:pPr>
              <w:spacing w:after="0" w:line="240" w:lineRule="auto"/>
              <w:rPr>
                <w:rFonts w:ascii="Arial" w:hAnsi="Arial" w:cs="Arial"/>
                <w:color w:val="000000"/>
              </w:rPr>
            </w:pPr>
          </w:p>
        </w:tc>
        <w:tc>
          <w:tcPr>
            <w:tcW w:w="2343" w:type="dxa"/>
            <w:tcBorders>
              <w:top w:val="nil"/>
              <w:left w:val="nil"/>
              <w:bottom w:val="nil"/>
              <w:right w:val="nil"/>
            </w:tcBorders>
            <w:shd w:val="clear" w:color="000000" w:fill="FFFFFF"/>
            <w:noWrap/>
            <w:vAlign w:val="bottom"/>
          </w:tcPr>
          <w:p w14:paraId="50E90222" w14:textId="77777777" w:rsidR="003F4274" w:rsidRPr="00351883" w:rsidRDefault="003F4274" w:rsidP="003F4274">
            <w:pPr>
              <w:spacing w:after="0" w:line="240" w:lineRule="auto"/>
              <w:rPr>
                <w:rFonts w:ascii="Arial" w:hAnsi="Arial" w:cs="Arial"/>
                <w:color w:val="000000"/>
              </w:rPr>
            </w:pPr>
          </w:p>
        </w:tc>
        <w:tc>
          <w:tcPr>
            <w:tcW w:w="202" w:type="dxa"/>
            <w:tcBorders>
              <w:top w:val="nil"/>
              <w:left w:val="nil"/>
              <w:bottom w:val="nil"/>
              <w:right w:val="nil"/>
            </w:tcBorders>
            <w:shd w:val="clear" w:color="000000" w:fill="FFFFFF"/>
            <w:noWrap/>
            <w:vAlign w:val="bottom"/>
          </w:tcPr>
          <w:p w14:paraId="1603AD2B" w14:textId="77777777" w:rsidR="003F4274" w:rsidRPr="00351883" w:rsidRDefault="003F4274" w:rsidP="003F4274">
            <w:pPr>
              <w:spacing w:after="0" w:line="240" w:lineRule="auto"/>
              <w:rPr>
                <w:rFonts w:ascii="Arial" w:hAnsi="Arial" w:cs="Arial"/>
                <w:color w:val="000000"/>
              </w:rPr>
            </w:pPr>
          </w:p>
        </w:tc>
        <w:tc>
          <w:tcPr>
            <w:tcW w:w="259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61703CB" w14:textId="77777777" w:rsidR="003F4274" w:rsidRPr="00351883" w:rsidRDefault="003F4274" w:rsidP="003F4274">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6 Gbps</w:t>
            </w:r>
          </w:p>
        </w:tc>
        <w:tc>
          <w:tcPr>
            <w:tcW w:w="3504" w:type="dxa"/>
            <w:tcBorders>
              <w:top w:val="single" w:sz="4" w:space="0" w:color="auto"/>
              <w:left w:val="nil"/>
              <w:bottom w:val="single" w:sz="4" w:space="0" w:color="auto"/>
              <w:right w:val="single" w:sz="4" w:space="0" w:color="auto"/>
            </w:tcBorders>
            <w:shd w:val="clear" w:color="000000" w:fill="FFFFFF"/>
            <w:noWrap/>
            <w:vAlign w:val="center"/>
          </w:tcPr>
          <w:p w14:paraId="5BF94CEC" w14:textId="1E9CB88E" w:rsidR="003F4274" w:rsidRPr="00351883" w:rsidRDefault="003F4274" w:rsidP="003F4274">
            <w:pPr>
              <w:spacing w:after="0" w:line="240" w:lineRule="auto"/>
              <w:jc w:val="center"/>
              <w:rPr>
                <w:rFonts w:ascii="Arial" w:hAnsi="Arial" w:cs="Arial"/>
              </w:rPr>
            </w:pPr>
            <w:r>
              <w:rPr>
                <w:rFonts w:ascii="Arial" w:hAnsi="Arial" w:cs="Arial"/>
                <w:color w:val="000000"/>
              </w:rPr>
              <w:t>7,410.54</w:t>
            </w:r>
          </w:p>
        </w:tc>
      </w:tr>
      <w:tr w:rsidR="003F4274" w:rsidRPr="00351883" w14:paraId="622AE2C8" w14:textId="77777777" w:rsidTr="003F4274">
        <w:trPr>
          <w:trHeight w:val="285"/>
          <w:jc w:val="center"/>
        </w:trPr>
        <w:tc>
          <w:tcPr>
            <w:tcW w:w="2146" w:type="dxa"/>
            <w:tcBorders>
              <w:top w:val="nil"/>
              <w:left w:val="nil"/>
              <w:bottom w:val="nil"/>
              <w:right w:val="nil"/>
            </w:tcBorders>
            <w:shd w:val="clear" w:color="000000" w:fill="FFFFFF"/>
            <w:noWrap/>
            <w:vAlign w:val="bottom"/>
          </w:tcPr>
          <w:p w14:paraId="20668980" w14:textId="77777777" w:rsidR="003F4274" w:rsidRPr="00351883" w:rsidRDefault="003F4274" w:rsidP="003F4274">
            <w:pPr>
              <w:spacing w:after="0" w:line="240" w:lineRule="auto"/>
              <w:rPr>
                <w:rFonts w:ascii="Arial" w:hAnsi="Arial" w:cs="Arial"/>
                <w:color w:val="000000"/>
              </w:rPr>
            </w:pPr>
          </w:p>
        </w:tc>
        <w:tc>
          <w:tcPr>
            <w:tcW w:w="2343" w:type="dxa"/>
            <w:tcBorders>
              <w:top w:val="nil"/>
              <w:left w:val="nil"/>
              <w:bottom w:val="nil"/>
              <w:right w:val="nil"/>
            </w:tcBorders>
            <w:shd w:val="clear" w:color="000000" w:fill="FFFFFF"/>
            <w:noWrap/>
            <w:vAlign w:val="bottom"/>
          </w:tcPr>
          <w:p w14:paraId="18B5C028" w14:textId="77777777" w:rsidR="003F4274" w:rsidRPr="00351883" w:rsidRDefault="003F4274" w:rsidP="003F4274">
            <w:pPr>
              <w:spacing w:after="0" w:line="240" w:lineRule="auto"/>
              <w:rPr>
                <w:rFonts w:ascii="Arial" w:hAnsi="Arial" w:cs="Arial"/>
                <w:color w:val="000000"/>
              </w:rPr>
            </w:pPr>
          </w:p>
        </w:tc>
        <w:tc>
          <w:tcPr>
            <w:tcW w:w="202" w:type="dxa"/>
            <w:tcBorders>
              <w:top w:val="nil"/>
              <w:left w:val="nil"/>
              <w:bottom w:val="nil"/>
              <w:right w:val="nil"/>
            </w:tcBorders>
            <w:shd w:val="clear" w:color="000000" w:fill="FFFFFF"/>
            <w:noWrap/>
            <w:vAlign w:val="bottom"/>
          </w:tcPr>
          <w:p w14:paraId="0F996B0B" w14:textId="77777777" w:rsidR="003F4274" w:rsidRPr="00351883" w:rsidRDefault="003F4274" w:rsidP="003F4274">
            <w:pPr>
              <w:spacing w:after="0" w:line="240" w:lineRule="auto"/>
              <w:rPr>
                <w:rFonts w:ascii="Arial" w:hAnsi="Arial" w:cs="Arial"/>
                <w:color w:val="000000"/>
              </w:rPr>
            </w:pPr>
          </w:p>
        </w:tc>
        <w:tc>
          <w:tcPr>
            <w:tcW w:w="259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BAC346E" w14:textId="77777777" w:rsidR="003F4274" w:rsidRPr="00351883" w:rsidRDefault="003F4274" w:rsidP="003F4274">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8 Gbps</w:t>
            </w:r>
          </w:p>
        </w:tc>
        <w:tc>
          <w:tcPr>
            <w:tcW w:w="3504" w:type="dxa"/>
            <w:tcBorders>
              <w:top w:val="single" w:sz="4" w:space="0" w:color="auto"/>
              <w:left w:val="nil"/>
              <w:bottom w:val="single" w:sz="4" w:space="0" w:color="auto"/>
              <w:right w:val="single" w:sz="4" w:space="0" w:color="auto"/>
            </w:tcBorders>
            <w:shd w:val="clear" w:color="000000" w:fill="FFFFFF"/>
            <w:noWrap/>
            <w:vAlign w:val="center"/>
          </w:tcPr>
          <w:p w14:paraId="6864129C" w14:textId="7D60E617" w:rsidR="003F4274" w:rsidRPr="00351883" w:rsidRDefault="003F4274" w:rsidP="003F4274">
            <w:pPr>
              <w:spacing w:after="0" w:line="240" w:lineRule="auto"/>
              <w:jc w:val="center"/>
              <w:rPr>
                <w:rFonts w:ascii="Arial" w:hAnsi="Arial" w:cs="Arial"/>
              </w:rPr>
            </w:pPr>
            <w:r>
              <w:rPr>
                <w:rFonts w:ascii="Arial" w:hAnsi="Arial" w:cs="Arial"/>
                <w:color w:val="000000"/>
              </w:rPr>
              <w:t>7,410.54</w:t>
            </w:r>
          </w:p>
        </w:tc>
      </w:tr>
      <w:tr w:rsidR="003F4274" w:rsidRPr="00351883" w14:paraId="3A7BC74F" w14:textId="77777777" w:rsidTr="003F4274">
        <w:trPr>
          <w:trHeight w:val="285"/>
          <w:jc w:val="center"/>
        </w:trPr>
        <w:tc>
          <w:tcPr>
            <w:tcW w:w="2146" w:type="dxa"/>
            <w:tcBorders>
              <w:top w:val="nil"/>
              <w:left w:val="nil"/>
              <w:bottom w:val="nil"/>
              <w:right w:val="nil"/>
            </w:tcBorders>
            <w:shd w:val="clear" w:color="000000" w:fill="FFFFFF"/>
            <w:noWrap/>
            <w:vAlign w:val="bottom"/>
          </w:tcPr>
          <w:p w14:paraId="224AF304" w14:textId="77777777" w:rsidR="003F4274" w:rsidRPr="00351883" w:rsidRDefault="003F4274" w:rsidP="003F4274">
            <w:pPr>
              <w:spacing w:after="0" w:line="240" w:lineRule="auto"/>
              <w:rPr>
                <w:rFonts w:ascii="Arial" w:hAnsi="Arial" w:cs="Arial"/>
                <w:color w:val="000000"/>
              </w:rPr>
            </w:pPr>
          </w:p>
        </w:tc>
        <w:tc>
          <w:tcPr>
            <w:tcW w:w="2343" w:type="dxa"/>
            <w:tcBorders>
              <w:top w:val="nil"/>
              <w:left w:val="nil"/>
              <w:bottom w:val="nil"/>
              <w:right w:val="nil"/>
            </w:tcBorders>
            <w:shd w:val="clear" w:color="000000" w:fill="FFFFFF"/>
            <w:noWrap/>
            <w:vAlign w:val="bottom"/>
          </w:tcPr>
          <w:p w14:paraId="3059AA8F" w14:textId="77777777" w:rsidR="003F4274" w:rsidRPr="00351883" w:rsidRDefault="003F4274" w:rsidP="003F4274">
            <w:pPr>
              <w:spacing w:after="0" w:line="240" w:lineRule="auto"/>
              <w:rPr>
                <w:rFonts w:ascii="Arial" w:hAnsi="Arial" w:cs="Arial"/>
                <w:color w:val="000000"/>
              </w:rPr>
            </w:pPr>
          </w:p>
        </w:tc>
        <w:tc>
          <w:tcPr>
            <w:tcW w:w="202" w:type="dxa"/>
            <w:tcBorders>
              <w:top w:val="nil"/>
              <w:left w:val="nil"/>
              <w:bottom w:val="nil"/>
              <w:right w:val="nil"/>
            </w:tcBorders>
            <w:shd w:val="clear" w:color="000000" w:fill="FFFFFF"/>
            <w:noWrap/>
            <w:vAlign w:val="bottom"/>
          </w:tcPr>
          <w:p w14:paraId="7AF0FC13" w14:textId="77777777" w:rsidR="003F4274" w:rsidRPr="00351883" w:rsidRDefault="003F4274" w:rsidP="003F4274">
            <w:pPr>
              <w:spacing w:after="0" w:line="240" w:lineRule="auto"/>
              <w:rPr>
                <w:rFonts w:ascii="Arial" w:hAnsi="Arial" w:cs="Arial"/>
                <w:color w:val="000000"/>
              </w:rPr>
            </w:pPr>
          </w:p>
        </w:tc>
        <w:tc>
          <w:tcPr>
            <w:tcW w:w="259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A0353BA" w14:textId="77777777" w:rsidR="003F4274" w:rsidRPr="00351883" w:rsidRDefault="003F4274" w:rsidP="003F4274">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10 Gbps</w:t>
            </w:r>
          </w:p>
        </w:tc>
        <w:tc>
          <w:tcPr>
            <w:tcW w:w="3504" w:type="dxa"/>
            <w:tcBorders>
              <w:top w:val="single" w:sz="4" w:space="0" w:color="auto"/>
              <w:left w:val="nil"/>
              <w:bottom w:val="single" w:sz="4" w:space="0" w:color="auto"/>
              <w:right w:val="single" w:sz="4" w:space="0" w:color="auto"/>
            </w:tcBorders>
            <w:shd w:val="clear" w:color="000000" w:fill="FFFFFF"/>
            <w:noWrap/>
            <w:vAlign w:val="center"/>
          </w:tcPr>
          <w:p w14:paraId="3CAFAC8F" w14:textId="0967FDA4" w:rsidR="003F4274" w:rsidRPr="00351883" w:rsidRDefault="003F4274" w:rsidP="003F4274">
            <w:pPr>
              <w:spacing w:after="0" w:line="240" w:lineRule="auto"/>
              <w:jc w:val="center"/>
              <w:rPr>
                <w:rFonts w:ascii="Arial" w:hAnsi="Arial" w:cs="Arial"/>
              </w:rPr>
            </w:pPr>
            <w:r>
              <w:rPr>
                <w:rFonts w:ascii="Arial" w:hAnsi="Arial" w:cs="Arial"/>
                <w:color w:val="000000"/>
              </w:rPr>
              <w:t>7,410.54</w:t>
            </w:r>
          </w:p>
        </w:tc>
      </w:tr>
      <w:tr w:rsidR="003F4274" w:rsidRPr="00351883" w14:paraId="39BE8E3B" w14:textId="77777777" w:rsidTr="003F4274">
        <w:trPr>
          <w:trHeight w:val="285"/>
          <w:jc w:val="center"/>
        </w:trPr>
        <w:tc>
          <w:tcPr>
            <w:tcW w:w="2146" w:type="dxa"/>
            <w:tcBorders>
              <w:top w:val="nil"/>
              <w:left w:val="nil"/>
              <w:bottom w:val="nil"/>
              <w:right w:val="nil"/>
            </w:tcBorders>
            <w:shd w:val="clear" w:color="000000" w:fill="FFFFFF"/>
            <w:noWrap/>
            <w:vAlign w:val="bottom"/>
          </w:tcPr>
          <w:p w14:paraId="399A07FA" w14:textId="77777777" w:rsidR="003F4274" w:rsidRPr="00351883" w:rsidRDefault="003F4274" w:rsidP="003F4274">
            <w:pPr>
              <w:spacing w:after="0" w:line="240" w:lineRule="auto"/>
              <w:rPr>
                <w:rFonts w:ascii="Arial" w:hAnsi="Arial" w:cs="Arial"/>
                <w:color w:val="000000"/>
              </w:rPr>
            </w:pPr>
          </w:p>
        </w:tc>
        <w:tc>
          <w:tcPr>
            <w:tcW w:w="2343" w:type="dxa"/>
            <w:tcBorders>
              <w:top w:val="nil"/>
              <w:left w:val="nil"/>
              <w:bottom w:val="nil"/>
              <w:right w:val="nil"/>
            </w:tcBorders>
            <w:shd w:val="clear" w:color="000000" w:fill="FFFFFF"/>
            <w:noWrap/>
            <w:vAlign w:val="bottom"/>
          </w:tcPr>
          <w:p w14:paraId="6530D956" w14:textId="77777777" w:rsidR="003F4274" w:rsidRPr="00351883" w:rsidRDefault="003F4274" w:rsidP="003F4274">
            <w:pPr>
              <w:spacing w:after="0" w:line="240" w:lineRule="auto"/>
              <w:rPr>
                <w:rFonts w:ascii="Arial" w:hAnsi="Arial" w:cs="Arial"/>
                <w:color w:val="000000"/>
              </w:rPr>
            </w:pPr>
          </w:p>
        </w:tc>
        <w:tc>
          <w:tcPr>
            <w:tcW w:w="202" w:type="dxa"/>
            <w:tcBorders>
              <w:top w:val="nil"/>
              <w:left w:val="nil"/>
              <w:bottom w:val="nil"/>
              <w:right w:val="nil"/>
            </w:tcBorders>
            <w:shd w:val="clear" w:color="000000" w:fill="FFFFFF"/>
            <w:noWrap/>
            <w:vAlign w:val="bottom"/>
          </w:tcPr>
          <w:p w14:paraId="1E0E9814" w14:textId="77777777" w:rsidR="003F4274" w:rsidRPr="00351883" w:rsidRDefault="003F4274" w:rsidP="003F4274">
            <w:pPr>
              <w:spacing w:after="0" w:line="240" w:lineRule="auto"/>
              <w:rPr>
                <w:rFonts w:ascii="Arial" w:hAnsi="Arial" w:cs="Arial"/>
                <w:color w:val="000000"/>
              </w:rPr>
            </w:pPr>
          </w:p>
        </w:tc>
        <w:tc>
          <w:tcPr>
            <w:tcW w:w="259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0ECF6F5" w14:textId="77777777" w:rsidR="003F4274" w:rsidRPr="00351883" w:rsidRDefault="003F4274" w:rsidP="003F4274">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100 Gbps</w:t>
            </w:r>
          </w:p>
        </w:tc>
        <w:tc>
          <w:tcPr>
            <w:tcW w:w="3504" w:type="dxa"/>
            <w:tcBorders>
              <w:top w:val="single" w:sz="4" w:space="0" w:color="auto"/>
              <w:left w:val="nil"/>
              <w:bottom w:val="single" w:sz="4" w:space="0" w:color="auto"/>
              <w:right w:val="single" w:sz="4" w:space="0" w:color="auto"/>
            </w:tcBorders>
            <w:shd w:val="clear" w:color="000000" w:fill="FFFFFF"/>
            <w:noWrap/>
            <w:vAlign w:val="center"/>
          </w:tcPr>
          <w:p w14:paraId="0DCAD79E" w14:textId="757A24A9" w:rsidR="003F4274" w:rsidRPr="00351883" w:rsidRDefault="003F4274" w:rsidP="003F4274">
            <w:pPr>
              <w:spacing w:after="0" w:line="240" w:lineRule="auto"/>
              <w:jc w:val="center"/>
              <w:rPr>
                <w:rFonts w:ascii="Arial" w:hAnsi="Arial" w:cs="Arial"/>
              </w:rPr>
            </w:pPr>
            <w:r>
              <w:rPr>
                <w:rFonts w:ascii="Arial" w:hAnsi="Arial" w:cs="Arial"/>
                <w:color w:val="000000"/>
              </w:rPr>
              <w:t>7,410.54</w:t>
            </w:r>
          </w:p>
        </w:tc>
      </w:tr>
    </w:tbl>
    <w:p w14:paraId="5E63525C" w14:textId="77777777" w:rsidR="0006056D" w:rsidRPr="00351883" w:rsidRDefault="0006056D" w:rsidP="0006056D">
      <w:pPr>
        <w:spacing w:after="0" w:line="240" w:lineRule="auto"/>
        <w:ind w:left="1080"/>
        <w:jc w:val="both"/>
        <w:rPr>
          <w:rFonts w:ascii="Arial" w:eastAsia="Times New Roman" w:hAnsi="Arial" w:cs="Arial"/>
          <w:b/>
          <w:lang w:eastAsia="es-MX"/>
        </w:rPr>
      </w:pPr>
    </w:p>
    <w:p w14:paraId="235B86F7" w14:textId="77777777" w:rsidR="0006056D" w:rsidRPr="00351883" w:rsidRDefault="0006056D" w:rsidP="0006056D">
      <w:pPr>
        <w:spacing w:after="0" w:line="240" w:lineRule="auto"/>
        <w:ind w:left="1080"/>
        <w:jc w:val="both"/>
        <w:rPr>
          <w:rFonts w:ascii="Arial" w:eastAsia="Times New Roman" w:hAnsi="Arial" w:cs="Arial"/>
          <w:b/>
          <w:lang w:eastAsia="es-MX"/>
        </w:rPr>
      </w:pPr>
    </w:p>
    <w:p w14:paraId="095568A8" w14:textId="77777777" w:rsidR="0006056D" w:rsidRPr="00351883" w:rsidRDefault="0006056D" w:rsidP="0006056D">
      <w:pPr>
        <w:numPr>
          <w:ilvl w:val="0"/>
          <w:numId w:val="82"/>
        </w:numPr>
        <w:spacing w:after="0" w:line="240" w:lineRule="auto"/>
        <w:ind w:left="1080"/>
        <w:jc w:val="both"/>
        <w:rPr>
          <w:rFonts w:ascii="Arial" w:eastAsia="Times New Roman" w:hAnsi="Arial" w:cs="Arial"/>
          <w:b/>
          <w:lang w:eastAsia="es-MX"/>
        </w:rPr>
      </w:pPr>
      <w:r w:rsidRPr="00351883">
        <w:rPr>
          <w:rFonts w:ascii="Arial" w:eastAsia="Times New Roman" w:hAnsi="Arial" w:cs="Arial"/>
          <w:b/>
          <w:lang w:eastAsia="es-MX"/>
        </w:rPr>
        <w:t>Contraprestaciones que el CONCESIONARIO O AUTORIZADO SOLICITANTE, deberá pagar a la DIVISIÓN MAYORISTA DE TELMEX/TELNOR por concepto de Renta Mensual</w:t>
      </w:r>
    </w:p>
    <w:p w14:paraId="2C9CADFA" w14:textId="77777777" w:rsidR="0006056D" w:rsidRPr="00351883" w:rsidRDefault="0006056D" w:rsidP="0006056D">
      <w:pPr>
        <w:spacing w:after="0" w:line="240" w:lineRule="auto"/>
        <w:ind w:left="1080"/>
        <w:jc w:val="both"/>
        <w:rPr>
          <w:rFonts w:ascii="Arial" w:eastAsia="Times New Roman" w:hAnsi="Arial" w:cs="Arial"/>
          <w:b/>
          <w:lang w:eastAsia="es-MX"/>
        </w:rPr>
      </w:pPr>
    </w:p>
    <w:p w14:paraId="11CB2B76" w14:textId="77777777" w:rsidR="0006056D" w:rsidRPr="00351883" w:rsidRDefault="0006056D" w:rsidP="0006056D">
      <w:pPr>
        <w:spacing w:after="0" w:line="240" w:lineRule="auto"/>
        <w:ind w:left="1080"/>
        <w:jc w:val="both"/>
        <w:rPr>
          <w:rFonts w:ascii="Arial" w:eastAsia="Times New Roman" w:hAnsi="Arial" w:cs="Arial"/>
          <w:snapToGrid w:val="0"/>
          <w:lang w:eastAsia="es-MX"/>
        </w:rPr>
      </w:pPr>
      <w:r w:rsidRPr="00351883">
        <w:rPr>
          <w:rFonts w:ascii="Arial" w:eastAsia="Times New Roman" w:hAnsi="Arial" w:cs="Arial"/>
          <w:snapToGrid w:val="0"/>
          <w:lang w:eastAsia="es-MX"/>
        </w:rPr>
        <w:t>El CONCESIONARIO o AUTORIZADO SOLICITANTE pagará a la DIVISIÓN MAYORISTA DE TELMEX/TELNOR por concepto de Renta Mensual para cada uno de los SERVICIOS contratados al amparo del Convenio, las cantidades que se describen a continuación:</w:t>
      </w:r>
    </w:p>
    <w:p w14:paraId="3A4F06F7" w14:textId="77777777" w:rsidR="0006056D" w:rsidRPr="00351883" w:rsidRDefault="0006056D" w:rsidP="0006056D">
      <w:pPr>
        <w:spacing w:after="0" w:line="240" w:lineRule="auto"/>
        <w:ind w:left="1080"/>
        <w:jc w:val="both"/>
        <w:rPr>
          <w:rFonts w:ascii="Arial" w:eastAsia="Times New Roman" w:hAnsi="Arial" w:cs="Arial"/>
          <w:snapToGrid w:val="0"/>
          <w:lang w:eastAsia="es-MX"/>
        </w:rPr>
      </w:pPr>
    </w:p>
    <w:p w14:paraId="04CAF4F2" w14:textId="336D3364" w:rsidR="0006056D" w:rsidRPr="00351883" w:rsidRDefault="0006056D" w:rsidP="0006056D">
      <w:pPr>
        <w:spacing w:after="0" w:line="240" w:lineRule="auto"/>
        <w:ind w:left="1080"/>
        <w:jc w:val="both"/>
        <w:rPr>
          <w:rFonts w:ascii="Arial" w:eastAsia="Times New Roman" w:hAnsi="Arial" w:cs="Arial"/>
          <w:snapToGrid w:val="0"/>
          <w:lang w:eastAsia="es-MX"/>
        </w:rPr>
      </w:pPr>
      <w:r w:rsidRPr="00351883">
        <w:rPr>
          <w:rFonts w:ascii="Arial" w:eastAsia="Times New Roman" w:hAnsi="Arial" w:cs="Arial"/>
          <w:lang w:eastAsia="es-MX"/>
        </w:rPr>
        <w:t xml:space="preserve">En caso de que la División Mayorista Telmex/Telnor proporcione el tramo que se utiliza para conectarse al punto de presencia del Concesionario Solicitante en central la renta </w:t>
      </w:r>
      <w:r w:rsidRPr="006840B2">
        <w:rPr>
          <w:rFonts w:ascii="Arial" w:eastAsia="Times New Roman" w:hAnsi="Arial" w:cs="Arial"/>
          <w:lang w:eastAsia="es-MX"/>
        </w:rPr>
        <w:t xml:space="preserve">mensual será </w:t>
      </w:r>
      <w:r w:rsidR="000656B2" w:rsidRPr="000656B2">
        <w:rPr>
          <w:rFonts w:ascii="Arial" w:eastAsia="Times New Roman" w:hAnsi="Arial" w:cs="Arial"/>
          <w:lang w:eastAsia="es-MX"/>
        </w:rPr>
        <w:t>el porcentaje definido en la Oferta de Red Nacional/Red Noroeste en la sección</w:t>
      </w:r>
      <w:r w:rsidR="000656B2">
        <w:rPr>
          <w:rFonts w:ascii="Arial" w:eastAsia="Times New Roman" w:hAnsi="Arial" w:cs="Arial"/>
          <w:lang w:eastAsia="es-MX"/>
        </w:rPr>
        <w:t xml:space="preserve"> </w:t>
      </w:r>
      <w:r w:rsidRPr="006840B2">
        <w:rPr>
          <w:rFonts w:ascii="Arial" w:eastAsia="Times New Roman" w:hAnsi="Arial" w:cs="Arial"/>
          <w:lang w:eastAsia="es-MX"/>
        </w:rPr>
        <w:t>de</w:t>
      </w:r>
      <w:r w:rsidRPr="004968AC">
        <w:rPr>
          <w:rFonts w:ascii="Arial" w:eastAsia="Times New Roman" w:hAnsi="Arial" w:cs="Arial"/>
          <w:lang w:eastAsia="es-MX"/>
        </w:rPr>
        <w:t xml:space="preserve"> las tarifas de renta mensual por tramo local</w:t>
      </w:r>
      <w:r>
        <w:rPr>
          <w:rFonts w:ascii="Arial" w:eastAsia="Times New Roman" w:hAnsi="Arial" w:cs="Arial"/>
          <w:lang w:eastAsia="es-MX"/>
        </w:rPr>
        <w:t xml:space="preserve">. </w:t>
      </w:r>
    </w:p>
    <w:p w14:paraId="792398C4" w14:textId="77777777" w:rsidR="0006056D" w:rsidRPr="00351883" w:rsidRDefault="0006056D" w:rsidP="0006056D">
      <w:pPr>
        <w:spacing w:after="0" w:line="240" w:lineRule="auto"/>
        <w:ind w:left="1080"/>
        <w:jc w:val="both"/>
        <w:rPr>
          <w:rFonts w:ascii="Arial" w:eastAsia="Times New Roman" w:hAnsi="Arial" w:cs="Arial"/>
          <w:snapToGrid w:val="0"/>
          <w:lang w:eastAsia="es-MX"/>
        </w:rPr>
      </w:pPr>
    </w:p>
    <w:p w14:paraId="65A88186" w14:textId="77777777" w:rsidR="0006056D" w:rsidRPr="00351883" w:rsidRDefault="0006056D" w:rsidP="0006056D">
      <w:pPr>
        <w:spacing w:after="0" w:line="240" w:lineRule="auto"/>
        <w:ind w:left="720"/>
        <w:jc w:val="both"/>
        <w:rPr>
          <w:rFonts w:ascii="Arial" w:eastAsia="Times New Roman" w:hAnsi="Arial" w:cs="Arial"/>
          <w:b/>
          <w:lang w:eastAsia="es-MX"/>
        </w:rPr>
      </w:pPr>
      <w:r w:rsidRPr="00351883">
        <w:rPr>
          <w:rFonts w:ascii="Arial" w:eastAsia="Times New Roman" w:hAnsi="Arial" w:cs="Arial"/>
          <w:b/>
          <w:lang w:eastAsia="es-MX"/>
        </w:rPr>
        <w:t>2.1 Renta Mensual Enlace Dedicado Entre Localidades</w:t>
      </w:r>
    </w:p>
    <w:p w14:paraId="0C7DE84B" w14:textId="77777777" w:rsidR="0006056D" w:rsidRPr="00351883" w:rsidRDefault="0006056D" w:rsidP="0006056D">
      <w:pPr>
        <w:spacing w:after="0" w:line="240" w:lineRule="auto"/>
        <w:jc w:val="both"/>
        <w:rPr>
          <w:rFonts w:ascii="Arial" w:eastAsia="Times New Roman" w:hAnsi="Arial" w:cs="Arial"/>
          <w:lang w:eastAsia="es-MX"/>
        </w:rPr>
      </w:pPr>
    </w:p>
    <w:p w14:paraId="55454D53" w14:textId="77777777" w:rsidR="0006056D" w:rsidRPr="00351883" w:rsidRDefault="0006056D" w:rsidP="0006056D">
      <w:pPr>
        <w:numPr>
          <w:ilvl w:val="0"/>
          <w:numId w:val="85"/>
        </w:numPr>
        <w:spacing w:after="0" w:line="240" w:lineRule="auto"/>
        <w:ind w:left="1418" w:hanging="284"/>
        <w:jc w:val="both"/>
        <w:rPr>
          <w:rFonts w:ascii="Arial" w:eastAsia="Times New Roman" w:hAnsi="Arial" w:cs="Arial"/>
          <w:lang w:eastAsia="es-MX"/>
        </w:rPr>
      </w:pPr>
      <w:r w:rsidRPr="00351883">
        <w:rPr>
          <w:rFonts w:ascii="Arial" w:eastAsia="Times New Roman" w:hAnsi="Arial" w:cs="Arial"/>
          <w:lang w:eastAsia="es-MX"/>
        </w:rPr>
        <w:t xml:space="preserve">Enlace Punto a Punto. El cargo por Renta Mensual comprende dos tramos locales, uno en cada punta, más el tramo entre localidades. </w:t>
      </w:r>
    </w:p>
    <w:p w14:paraId="5EB45F50" w14:textId="77777777" w:rsidR="0006056D" w:rsidRPr="00351883" w:rsidRDefault="0006056D" w:rsidP="0006056D">
      <w:pPr>
        <w:spacing w:after="0" w:line="240" w:lineRule="auto"/>
        <w:ind w:left="1418"/>
        <w:jc w:val="both"/>
        <w:rPr>
          <w:rFonts w:ascii="Arial" w:eastAsia="Times New Roman" w:hAnsi="Arial" w:cs="Arial"/>
          <w:lang w:eastAsia="es-MX"/>
        </w:rPr>
      </w:pPr>
    </w:p>
    <w:p w14:paraId="48B96B0F" w14:textId="77777777" w:rsidR="0006056D" w:rsidRPr="00351883" w:rsidRDefault="0006056D" w:rsidP="0006056D">
      <w:pPr>
        <w:numPr>
          <w:ilvl w:val="0"/>
          <w:numId w:val="85"/>
        </w:numPr>
        <w:spacing w:after="0" w:line="240" w:lineRule="auto"/>
        <w:ind w:left="1418" w:hanging="284"/>
        <w:jc w:val="both"/>
        <w:rPr>
          <w:rFonts w:ascii="Arial" w:eastAsia="Times New Roman" w:hAnsi="Arial" w:cs="Arial"/>
          <w:lang w:eastAsia="es-MX"/>
        </w:rPr>
      </w:pPr>
      <w:r w:rsidRPr="00351883">
        <w:rPr>
          <w:rFonts w:ascii="Arial" w:eastAsia="Times New Roman" w:hAnsi="Arial" w:cs="Arial"/>
          <w:lang w:eastAsia="es-MX"/>
        </w:rPr>
        <w:t>Enlace Punto a Punto Multipunto. El cargo por Renta Mensual comprende un tramo local en una punta, más el tramo entre localidades, más el tramo local del Punto Multipunto en la otra punta.</w:t>
      </w:r>
    </w:p>
    <w:p w14:paraId="0C4D06FA" w14:textId="77777777" w:rsidR="0006056D" w:rsidRPr="00351883" w:rsidRDefault="0006056D" w:rsidP="0006056D">
      <w:pPr>
        <w:spacing w:after="0" w:line="240" w:lineRule="auto"/>
        <w:ind w:left="1418"/>
        <w:jc w:val="both"/>
        <w:rPr>
          <w:rFonts w:ascii="Arial" w:eastAsia="Times New Roman" w:hAnsi="Arial" w:cs="Arial"/>
          <w:snapToGrid w:val="0"/>
          <w:lang w:eastAsia="es-MX"/>
        </w:rPr>
      </w:pPr>
    </w:p>
    <w:p w14:paraId="02116736" w14:textId="77777777" w:rsidR="0006056D" w:rsidRPr="00351883" w:rsidRDefault="0006056D" w:rsidP="0006056D">
      <w:pPr>
        <w:numPr>
          <w:ilvl w:val="0"/>
          <w:numId w:val="85"/>
        </w:numPr>
        <w:tabs>
          <w:tab w:val="num" w:pos="1854"/>
        </w:tabs>
        <w:spacing w:after="0"/>
        <w:ind w:left="1418"/>
        <w:jc w:val="both"/>
        <w:rPr>
          <w:rFonts w:ascii="Arial" w:eastAsia="Times New Roman" w:hAnsi="Arial" w:cs="Arial"/>
          <w:lang w:eastAsia="es-MX"/>
        </w:rPr>
      </w:pPr>
      <w:r w:rsidRPr="00351883">
        <w:rPr>
          <w:rFonts w:ascii="Arial" w:eastAsia="Times New Roman" w:hAnsi="Arial" w:cs="Arial"/>
          <w:lang w:eastAsia="es-MX"/>
        </w:rPr>
        <w:t xml:space="preserve">Enlace sin tramos locales. El cargo por Renta Mensual comprende solo el tramo entre localidades, este es aplicable cuando el Concesionario Solicitante o </w:t>
      </w:r>
      <w:r w:rsidRPr="00351883">
        <w:rPr>
          <w:rFonts w:ascii="Arial" w:eastAsia="Times New Roman" w:hAnsi="Arial" w:cs="Arial"/>
          <w:lang w:eastAsia="es-MX"/>
        </w:rPr>
        <w:lastRenderedPageBreak/>
        <w:t>Autorizado Solicitante recibe el servicio en el punto de presencia (central) de la División Mayorista de Telmex/Telnor.</w:t>
      </w:r>
    </w:p>
    <w:p w14:paraId="59134CCA" w14:textId="77777777" w:rsidR="0006056D" w:rsidRPr="00351883" w:rsidRDefault="0006056D" w:rsidP="0006056D">
      <w:pPr>
        <w:numPr>
          <w:ilvl w:val="0"/>
          <w:numId w:val="85"/>
        </w:numPr>
        <w:spacing w:after="0" w:line="240" w:lineRule="auto"/>
        <w:ind w:left="1418"/>
        <w:jc w:val="both"/>
        <w:rPr>
          <w:rFonts w:ascii="Arial" w:eastAsia="Times New Roman" w:hAnsi="Arial" w:cs="Arial"/>
          <w:snapToGrid w:val="0"/>
          <w:lang w:eastAsia="es-MX"/>
        </w:rPr>
      </w:pPr>
      <w:r w:rsidRPr="00351883">
        <w:rPr>
          <w:rFonts w:ascii="Arial" w:eastAsia="Times New Roman" w:hAnsi="Arial" w:cs="Arial"/>
          <w:snapToGrid w:val="0"/>
          <w:lang w:eastAsia="es-MX"/>
        </w:rPr>
        <w:t>Enlace con un solo tramo local. El cargo por Renta Mensual comprende el tramo entre localidades y un tramo local o un tramo local Punto Multipunto, este es aplicable cuando el Concesionario Solicitante o Autorizado Solicitante recibe el servicio en el punto de presencia (central) de la División Mayorista de Telmex/Telnor, pero requiere el tramo local en la otra punta.</w:t>
      </w:r>
    </w:p>
    <w:p w14:paraId="5475C483" w14:textId="77777777" w:rsidR="0006056D" w:rsidRPr="00351883" w:rsidRDefault="0006056D" w:rsidP="0006056D">
      <w:pPr>
        <w:spacing w:after="0" w:line="240" w:lineRule="auto"/>
        <w:ind w:left="1418"/>
        <w:jc w:val="both"/>
        <w:rPr>
          <w:rFonts w:ascii="Arial" w:eastAsia="Times New Roman" w:hAnsi="Arial" w:cs="Arial"/>
          <w:snapToGrid w:val="0"/>
          <w:lang w:eastAsia="es-MX"/>
        </w:rPr>
      </w:pPr>
    </w:p>
    <w:p w14:paraId="4500BB58" w14:textId="77777777" w:rsidR="0006056D" w:rsidRPr="00351883" w:rsidRDefault="0006056D" w:rsidP="0006056D">
      <w:pPr>
        <w:spacing w:after="0" w:line="240" w:lineRule="auto"/>
        <w:ind w:left="1276" w:hanging="556"/>
        <w:jc w:val="both"/>
        <w:rPr>
          <w:rFonts w:ascii="Arial" w:eastAsia="Times New Roman" w:hAnsi="Arial" w:cs="Arial"/>
          <w:b/>
          <w:lang w:eastAsia="es-MX"/>
        </w:rPr>
      </w:pPr>
      <w:r w:rsidRPr="00351883">
        <w:rPr>
          <w:rFonts w:ascii="Arial" w:eastAsia="Times New Roman" w:hAnsi="Arial" w:cs="Arial"/>
          <w:b/>
          <w:lang w:eastAsia="es-MX"/>
        </w:rPr>
        <w:t>2.2 Renta Mensual Enlace Dedicado de Larga Distancia Internacional</w:t>
      </w:r>
    </w:p>
    <w:p w14:paraId="481FEC12" w14:textId="77777777" w:rsidR="0006056D" w:rsidRPr="00351883" w:rsidRDefault="0006056D" w:rsidP="0006056D">
      <w:pPr>
        <w:spacing w:after="0" w:line="240" w:lineRule="auto"/>
        <w:jc w:val="both"/>
        <w:rPr>
          <w:rFonts w:ascii="Arial" w:eastAsia="Times New Roman" w:hAnsi="Arial" w:cs="Arial"/>
          <w:lang w:eastAsia="es-MX"/>
        </w:rPr>
      </w:pPr>
    </w:p>
    <w:p w14:paraId="0BB044DC" w14:textId="77777777" w:rsidR="0006056D" w:rsidRPr="00351883" w:rsidRDefault="0006056D" w:rsidP="0006056D">
      <w:pPr>
        <w:numPr>
          <w:ilvl w:val="0"/>
          <w:numId w:val="86"/>
        </w:numPr>
        <w:tabs>
          <w:tab w:val="num" w:pos="1418"/>
        </w:tabs>
        <w:spacing w:after="0" w:line="240" w:lineRule="auto"/>
        <w:ind w:left="1418" w:hanging="284"/>
        <w:jc w:val="both"/>
        <w:rPr>
          <w:rFonts w:ascii="Arial" w:eastAsia="Times New Roman" w:hAnsi="Arial" w:cs="Arial"/>
          <w:lang w:eastAsia="es-MX"/>
        </w:rPr>
      </w:pPr>
      <w:r w:rsidRPr="00351883">
        <w:rPr>
          <w:rFonts w:ascii="Arial" w:eastAsia="Times New Roman" w:hAnsi="Arial" w:cs="Arial"/>
          <w:lang w:eastAsia="es-MX"/>
        </w:rPr>
        <w:t xml:space="preserve">Enlace Punto a Punto. El cargo por Renta Mensual comprende un tramo local, más el tramo entre localidades, más la parte internacional. </w:t>
      </w:r>
    </w:p>
    <w:p w14:paraId="044E68FE" w14:textId="77777777" w:rsidR="0006056D" w:rsidRPr="00351883" w:rsidRDefault="0006056D" w:rsidP="0006056D">
      <w:pPr>
        <w:spacing w:after="0" w:line="240" w:lineRule="auto"/>
        <w:ind w:left="1418"/>
        <w:jc w:val="both"/>
        <w:rPr>
          <w:rFonts w:ascii="Arial" w:eastAsia="Times New Roman" w:hAnsi="Arial" w:cs="Arial"/>
          <w:snapToGrid w:val="0"/>
          <w:lang w:eastAsia="es-MX"/>
        </w:rPr>
      </w:pPr>
    </w:p>
    <w:p w14:paraId="4F1E8D2C" w14:textId="77777777" w:rsidR="0006056D" w:rsidRPr="00351883" w:rsidRDefault="0006056D" w:rsidP="0006056D">
      <w:pPr>
        <w:numPr>
          <w:ilvl w:val="0"/>
          <w:numId w:val="86"/>
        </w:numPr>
        <w:tabs>
          <w:tab w:val="num" w:pos="1418"/>
        </w:tabs>
        <w:spacing w:after="0" w:line="240" w:lineRule="auto"/>
        <w:ind w:left="1418" w:hanging="284"/>
        <w:jc w:val="both"/>
        <w:rPr>
          <w:rFonts w:ascii="Arial" w:eastAsia="Times New Roman" w:hAnsi="Arial" w:cs="Arial"/>
          <w:snapToGrid w:val="0"/>
          <w:lang w:eastAsia="es-MX"/>
        </w:rPr>
      </w:pPr>
      <w:r w:rsidRPr="00351883">
        <w:rPr>
          <w:rFonts w:ascii="Arial" w:eastAsia="Times New Roman" w:hAnsi="Arial" w:cs="Arial"/>
          <w:lang w:eastAsia="es-MX"/>
        </w:rPr>
        <w:t xml:space="preserve">Enlace Punto a Punto Multipunto. El cargo por Renta Mensual comprende el tramo local del Punto Multipunto, más el tramo entre localidades, más la parte internacional. </w:t>
      </w:r>
    </w:p>
    <w:p w14:paraId="621AB3F7" w14:textId="77777777" w:rsidR="0006056D" w:rsidRPr="00351883" w:rsidRDefault="0006056D" w:rsidP="0006056D">
      <w:pPr>
        <w:spacing w:after="0" w:line="240" w:lineRule="auto"/>
        <w:ind w:left="1134" w:hanging="425"/>
        <w:jc w:val="both"/>
        <w:rPr>
          <w:rFonts w:ascii="Arial" w:eastAsia="Times New Roman" w:hAnsi="Arial" w:cs="Arial"/>
          <w:b/>
          <w:lang w:eastAsia="es-MX"/>
        </w:rPr>
      </w:pPr>
    </w:p>
    <w:p w14:paraId="3576E28C" w14:textId="77777777" w:rsidR="0006056D" w:rsidRPr="00351883" w:rsidRDefault="0006056D" w:rsidP="0006056D">
      <w:pPr>
        <w:pStyle w:val="Prrafodelista"/>
        <w:numPr>
          <w:ilvl w:val="1"/>
          <w:numId w:val="96"/>
        </w:numPr>
        <w:spacing w:line="276" w:lineRule="auto"/>
        <w:jc w:val="both"/>
        <w:rPr>
          <w:rFonts w:cs="Arial"/>
          <w:sz w:val="22"/>
          <w:szCs w:val="22"/>
          <w:lang w:eastAsia="es-MX"/>
        </w:rPr>
      </w:pPr>
      <w:r w:rsidRPr="00351883">
        <w:rPr>
          <w:rFonts w:cs="Arial"/>
          <w:b/>
          <w:sz w:val="22"/>
          <w:szCs w:val="22"/>
          <w:lang w:eastAsia="es-MX"/>
        </w:rPr>
        <w:t>Contraprestaciones por concepto de Renta Mensual por Tramo Entre Localidades y Tramo de Larga Distancia Internacional</w:t>
      </w:r>
      <w:r w:rsidRPr="00351883">
        <w:rPr>
          <w:rFonts w:cs="Arial"/>
          <w:sz w:val="22"/>
          <w:szCs w:val="22"/>
          <w:lang w:eastAsia="es-MX"/>
        </w:rPr>
        <w:t>: Para aquellos Enlaces Dedicados Entre Localidades y Enlaces Dedicados de Larga Distancia Internacional, el CONCESIONARIO o AUTORIZADO SOLICITANTE deberá pagar a la DIVISIÓN MAYORISTA DE TELMEX/TELNOR la Renta Mensual del Tramo Entre Localidades y el Tramo Larga Distancia Internacional, de acuerdo con lo descrito en las Tablas 3, 4, 5 y 6 que se muestran a continuación.</w:t>
      </w:r>
    </w:p>
    <w:p w14:paraId="2CDDEA34" w14:textId="77777777" w:rsidR="0006056D" w:rsidRPr="00351883" w:rsidRDefault="0006056D" w:rsidP="0006056D">
      <w:pPr>
        <w:pStyle w:val="Prrafodelista"/>
        <w:spacing w:line="276" w:lineRule="auto"/>
        <w:ind w:left="1215"/>
        <w:jc w:val="both"/>
        <w:rPr>
          <w:rFonts w:cs="Arial"/>
          <w:sz w:val="22"/>
          <w:szCs w:val="22"/>
          <w:lang w:eastAsia="es-MX"/>
        </w:rPr>
      </w:pPr>
    </w:p>
    <w:p w14:paraId="586EA275" w14:textId="77777777" w:rsidR="0006056D" w:rsidRPr="00351883" w:rsidRDefault="0006056D" w:rsidP="0006056D">
      <w:pPr>
        <w:pStyle w:val="Prrafodelista"/>
        <w:spacing w:line="276" w:lineRule="auto"/>
        <w:ind w:left="1215"/>
        <w:jc w:val="both"/>
        <w:rPr>
          <w:rFonts w:cs="Arial"/>
          <w:sz w:val="22"/>
          <w:szCs w:val="22"/>
          <w:lang w:eastAsia="es-MX"/>
        </w:rPr>
      </w:pPr>
      <w:r w:rsidRPr="00351883">
        <w:rPr>
          <w:rFonts w:cs="Arial"/>
          <w:sz w:val="22"/>
          <w:szCs w:val="22"/>
          <w:lang w:eastAsia="es-MX"/>
        </w:rPr>
        <w:t xml:space="preserve">Para los incisos a. b. y d. del numeral 2.1 y los incisos a. y b. del numeral 2.2 las rentas mensuales de los Tramos Locales </w:t>
      </w:r>
      <w:r w:rsidRPr="00351883">
        <w:rPr>
          <w:rFonts w:cs="Arial"/>
          <w:sz w:val="22"/>
          <w:szCs w:val="22"/>
        </w:rPr>
        <w:t>y d</w:t>
      </w:r>
      <w:r w:rsidRPr="00351883">
        <w:rPr>
          <w:rFonts w:cs="Arial"/>
          <w:sz w:val="22"/>
          <w:szCs w:val="22"/>
          <w:lang w:eastAsia="es-MX"/>
        </w:rPr>
        <w:t>el tramo que se utiliza para conectarse al punto de presencia del Concesionario Solicitante en central, serán los que se determinen en Oferta de Referencia para la prestación del Servicio Mayorista de Arrendamiento de Enlaces Dedicados Locales y de Interconexión de la Empresa Mayorista.</w:t>
      </w:r>
    </w:p>
    <w:p w14:paraId="275B4CFB" w14:textId="3EE8C3D5" w:rsidR="0006056D" w:rsidRDefault="0006056D" w:rsidP="0006056D">
      <w:pPr>
        <w:rPr>
          <w:rFonts w:ascii="Arial" w:hAnsi="Arial" w:cs="Arial"/>
        </w:rPr>
      </w:pPr>
    </w:p>
    <w:tbl>
      <w:tblPr>
        <w:tblW w:w="6521" w:type="dxa"/>
        <w:jc w:val="center"/>
        <w:tblCellMar>
          <w:left w:w="70" w:type="dxa"/>
          <w:right w:w="70" w:type="dxa"/>
        </w:tblCellMar>
        <w:tblLook w:val="04A0" w:firstRow="1" w:lastRow="0" w:firstColumn="1" w:lastColumn="0" w:noHBand="0" w:noVBand="1"/>
      </w:tblPr>
      <w:tblGrid>
        <w:gridCol w:w="2694"/>
        <w:gridCol w:w="3827"/>
      </w:tblGrid>
      <w:tr w:rsidR="003878B4" w:rsidRPr="003878B4" w14:paraId="5D0CFA56" w14:textId="77777777" w:rsidTr="003878B4">
        <w:trPr>
          <w:trHeight w:val="315"/>
          <w:jc w:val="center"/>
        </w:trPr>
        <w:tc>
          <w:tcPr>
            <w:tcW w:w="6521" w:type="dxa"/>
            <w:gridSpan w:val="2"/>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46238E0A" w14:textId="77777777" w:rsidR="003878B4" w:rsidRPr="003878B4" w:rsidRDefault="003878B4" w:rsidP="003878B4">
            <w:pPr>
              <w:spacing w:after="0" w:line="240" w:lineRule="auto"/>
              <w:jc w:val="center"/>
              <w:rPr>
                <w:rFonts w:ascii="Arial" w:eastAsia="Times New Roman" w:hAnsi="Arial" w:cs="Arial"/>
                <w:b/>
                <w:bCs/>
                <w:color w:val="000000"/>
                <w:lang w:val="es-MX" w:eastAsia="es-MX"/>
              </w:rPr>
            </w:pPr>
            <w:r w:rsidRPr="003878B4">
              <w:rPr>
                <w:rFonts w:ascii="Arial" w:eastAsia="Times New Roman" w:hAnsi="Arial" w:cs="Arial"/>
                <w:b/>
                <w:bCs/>
                <w:color w:val="000000"/>
                <w:lang w:eastAsia="es-MX"/>
              </w:rPr>
              <w:t>Tabla 3. Renta mensual por Tramo Entre Localidades</w:t>
            </w:r>
          </w:p>
        </w:tc>
      </w:tr>
      <w:tr w:rsidR="003878B4" w:rsidRPr="003878B4" w14:paraId="2D78DE5E" w14:textId="77777777" w:rsidTr="003878B4">
        <w:trPr>
          <w:trHeight w:val="300"/>
          <w:jc w:val="center"/>
        </w:trPr>
        <w:tc>
          <w:tcPr>
            <w:tcW w:w="2694" w:type="dxa"/>
            <w:tcBorders>
              <w:top w:val="nil"/>
              <w:left w:val="single" w:sz="8" w:space="0" w:color="auto"/>
              <w:bottom w:val="single" w:sz="8" w:space="0" w:color="000000"/>
              <w:right w:val="single" w:sz="8" w:space="0" w:color="auto"/>
            </w:tcBorders>
            <w:shd w:val="clear" w:color="auto" w:fill="auto"/>
            <w:vAlign w:val="center"/>
            <w:hideMark/>
          </w:tcPr>
          <w:p w14:paraId="55EC93E0" w14:textId="77777777" w:rsidR="003878B4" w:rsidRPr="003878B4" w:rsidRDefault="003878B4" w:rsidP="003878B4">
            <w:pPr>
              <w:spacing w:after="0" w:line="240" w:lineRule="auto"/>
              <w:jc w:val="center"/>
              <w:rPr>
                <w:rFonts w:ascii="Arial" w:eastAsia="Times New Roman" w:hAnsi="Arial" w:cs="Arial"/>
                <w:color w:val="000000"/>
                <w:lang w:val="es-MX" w:eastAsia="es-MX"/>
              </w:rPr>
            </w:pPr>
            <w:r w:rsidRPr="003878B4">
              <w:rPr>
                <w:rFonts w:ascii="Arial" w:eastAsia="Times New Roman" w:hAnsi="Arial" w:cs="Arial"/>
                <w:color w:val="000000"/>
                <w:lang w:eastAsia="es-MX"/>
              </w:rPr>
              <w:t>Velocidad</w:t>
            </w:r>
          </w:p>
        </w:tc>
        <w:tc>
          <w:tcPr>
            <w:tcW w:w="3827" w:type="dxa"/>
            <w:tcBorders>
              <w:top w:val="nil"/>
              <w:left w:val="nil"/>
              <w:bottom w:val="single" w:sz="8" w:space="0" w:color="auto"/>
              <w:right w:val="single" w:sz="8" w:space="0" w:color="auto"/>
            </w:tcBorders>
            <w:shd w:val="clear" w:color="auto" w:fill="auto"/>
            <w:vAlign w:val="center"/>
            <w:hideMark/>
          </w:tcPr>
          <w:p w14:paraId="6FF1E205" w14:textId="68B4AB2F" w:rsidR="003878B4" w:rsidRPr="003878B4" w:rsidRDefault="00590341" w:rsidP="003878B4">
            <w:pPr>
              <w:spacing w:after="0" w:line="240" w:lineRule="auto"/>
              <w:jc w:val="center"/>
              <w:rPr>
                <w:rFonts w:ascii="Arial" w:eastAsia="Times New Roman" w:hAnsi="Arial" w:cs="Arial"/>
                <w:color w:val="000000"/>
                <w:lang w:val="es-MX" w:eastAsia="es-MX"/>
              </w:rPr>
            </w:pPr>
            <w:r>
              <w:rPr>
                <w:rFonts w:ascii="Arial" w:eastAsia="Times New Roman" w:hAnsi="Arial" w:cs="Arial"/>
                <w:color w:val="000000"/>
                <w:lang w:eastAsia="es-MX"/>
              </w:rPr>
              <w:t>Cargo</w:t>
            </w:r>
            <w:r w:rsidR="003878B4" w:rsidRPr="003878B4">
              <w:rPr>
                <w:rFonts w:ascii="Arial" w:eastAsia="Times New Roman" w:hAnsi="Arial" w:cs="Arial"/>
                <w:color w:val="000000"/>
                <w:lang w:eastAsia="es-MX"/>
              </w:rPr>
              <w:t xml:space="preserve"> por Kilómetro </w:t>
            </w:r>
          </w:p>
        </w:tc>
      </w:tr>
      <w:tr w:rsidR="003F4274" w:rsidRPr="003878B4" w14:paraId="3F8CFB59" w14:textId="77777777" w:rsidTr="003F4274">
        <w:trPr>
          <w:trHeight w:val="300"/>
          <w:jc w:val="center"/>
        </w:trPr>
        <w:tc>
          <w:tcPr>
            <w:tcW w:w="2694" w:type="dxa"/>
            <w:tcBorders>
              <w:top w:val="nil"/>
              <w:left w:val="single" w:sz="8" w:space="0" w:color="auto"/>
              <w:bottom w:val="single" w:sz="8" w:space="0" w:color="auto"/>
              <w:right w:val="single" w:sz="8" w:space="0" w:color="auto"/>
            </w:tcBorders>
            <w:shd w:val="clear" w:color="auto" w:fill="auto"/>
            <w:noWrap/>
            <w:vAlign w:val="center"/>
            <w:hideMark/>
          </w:tcPr>
          <w:p w14:paraId="10F77C11" w14:textId="77777777" w:rsidR="003F4274" w:rsidRPr="003878B4" w:rsidRDefault="003F4274" w:rsidP="003F4274">
            <w:pPr>
              <w:spacing w:after="0" w:line="240" w:lineRule="auto"/>
              <w:jc w:val="center"/>
              <w:rPr>
                <w:rFonts w:ascii="Arial" w:eastAsia="Times New Roman" w:hAnsi="Arial" w:cs="Arial"/>
                <w:color w:val="000000"/>
                <w:lang w:val="es-MX" w:eastAsia="es-MX"/>
              </w:rPr>
            </w:pPr>
            <w:r w:rsidRPr="003878B4">
              <w:rPr>
                <w:rFonts w:ascii="Arial" w:eastAsia="Times New Roman" w:hAnsi="Arial" w:cs="Arial"/>
                <w:color w:val="000000"/>
                <w:lang w:eastAsia="es-MX"/>
              </w:rPr>
              <w:t xml:space="preserve">64 </w:t>
            </w:r>
            <w:proofErr w:type="gramStart"/>
            <w:r w:rsidRPr="003878B4">
              <w:rPr>
                <w:rFonts w:ascii="Arial" w:eastAsia="Times New Roman" w:hAnsi="Arial" w:cs="Arial"/>
                <w:color w:val="000000"/>
                <w:lang w:eastAsia="es-MX"/>
              </w:rPr>
              <w:t>Kbps</w:t>
            </w:r>
            <w:proofErr w:type="gramEnd"/>
          </w:p>
        </w:tc>
        <w:tc>
          <w:tcPr>
            <w:tcW w:w="3827" w:type="dxa"/>
            <w:tcBorders>
              <w:top w:val="nil"/>
              <w:left w:val="nil"/>
              <w:bottom w:val="single" w:sz="8" w:space="0" w:color="auto"/>
              <w:right w:val="single" w:sz="8" w:space="0" w:color="auto"/>
            </w:tcBorders>
            <w:shd w:val="clear" w:color="auto" w:fill="auto"/>
            <w:noWrap/>
            <w:vAlign w:val="center"/>
          </w:tcPr>
          <w:p w14:paraId="015F4955" w14:textId="7F594C28" w:rsidR="003F4274" w:rsidRPr="00D8028E" w:rsidRDefault="003F4274" w:rsidP="003F4274">
            <w:pPr>
              <w:spacing w:after="0" w:line="240" w:lineRule="auto"/>
              <w:jc w:val="center"/>
              <w:rPr>
                <w:rFonts w:ascii="Arial" w:eastAsia="Times New Roman" w:hAnsi="Arial" w:cs="Arial"/>
                <w:lang w:val="es-MX" w:eastAsia="es-MX"/>
              </w:rPr>
            </w:pPr>
            <w:r>
              <w:rPr>
                <w:rFonts w:ascii="Arial" w:hAnsi="Arial" w:cs="Arial"/>
                <w:color w:val="000000"/>
              </w:rPr>
              <w:t>6.30</w:t>
            </w:r>
          </w:p>
        </w:tc>
      </w:tr>
      <w:tr w:rsidR="003F4274" w:rsidRPr="003878B4" w14:paraId="3B2EFAD0" w14:textId="77777777" w:rsidTr="003F4274">
        <w:trPr>
          <w:trHeight w:val="300"/>
          <w:jc w:val="center"/>
        </w:trPr>
        <w:tc>
          <w:tcPr>
            <w:tcW w:w="2694" w:type="dxa"/>
            <w:tcBorders>
              <w:top w:val="nil"/>
              <w:left w:val="single" w:sz="8" w:space="0" w:color="auto"/>
              <w:bottom w:val="single" w:sz="8" w:space="0" w:color="auto"/>
              <w:right w:val="single" w:sz="8" w:space="0" w:color="auto"/>
            </w:tcBorders>
            <w:shd w:val="clear" w:color="auto" w:fill="auto"/>
            <w:noWrap/>
            <w:vAlign w:val="center"/>
            <w:hideMark/>
          </w:tcPr>
          <w:p w14:paraId="1E936B63" w14:textId="77777777" w:rsidR="003F4274" w:rsidRPr="003878B4" w:rsidRDefault="003F4274" w:rsidP="003F4274">
            <w:pPr>
              <w:spacing w:after="0" w:line="240" w:lineRule="auto"/>
              <w:jc w:val="center"/>
              <w:rPr>
                <w:rFonts w:ascii="Arial" w:eastAsia="Times New Roman" w:hAnsi="Arial" w:cs="Arial"/>
                <w:color w:val="000000"/>
                <w:lang w:val="es-MX" w:eastAsia="es-MX"/>
              </w:rPr>
            </w:pPr>
            <w:r w:rsidRPr="003878B4">
              <w:rPr>
                <w:rFonts w:ascii="Arial" w:eastAsia="Times New Roman" w:hAnsi="Arial" w:cs="Arial"/>
                <w:color w:val="000000"/>
                <w:lang w:eastAsia="es-MX"/>
              </w:rPr>
              <w:t xml:space="preserve">128 </w:t>
            </w:r>
            <w:proofErr w:type="gramStart"/>
            <w:r w:rsidRPr="003878B4">
              <w:rPr>
                <w:rFonts w:ascii="Arial" w:eastAsia="Times New Roman" w:hAnsi="Arial" w:cs="Arial"/>
                <w:color w:val="000000"/>
                <w:lang w:eastAsia="es-MX"/>
              </w:rPr>
              <w:t>Kbps</w:t>
            </w:r>
            <w:proofErr w:type="gramEnd"/>
          </w:p>
        </w:tc>
        <w:tc>
          <w:tcPr>
            <w:tcW w:w="3827" w:type="dxa"/>
            <w:tcBorders>
              <w:top w:val="nil"/>
              <w:left w:val="nil"/>
              <w:bottom w:val="single" w:sz="8" w:space="0" w:color="auto"/>
              <w:right w:val="single" w:sz="8" w:space="0" w:color="auto"/>
            </w:tcBorders>
            <w:shd w:val="clear" w:color="auto" w:fill="auto"/>
            <w:noWrap/>
            <w:vAlign w:val="center"/>
          </w:tcPr>
          <w:p w14:paraId="188B830B" w14:textId="1FCB89A7" w:rsidR="003F4274" w:rsidRPr="00D8028E" w:rsidRDefault="003F4274" w:rsidP="003F4274">
            <w:pPr>
              <w:spacing w:after="0" w:line="240" w:lineRule="auto"/>
              <w:jc w:val="center"/>
              <w:rPr>
                <w:rFonts w:ascii="Arial" w:eastAsia="Times New Roman" w:hAnsi="Arial" w:cs="Arial"/>
                <w:lang w:val="es-MX" w:eastAsia="es-MX"/>
              </w:rPr>
            </w:pPr>
            <w:r>
              <w:rPr>
                <w:rFonts w:ascii="Arial" w:hAnsi="Arial" w:cs="Arial"/>
                <w:color w:val="000000"/>
              </w:rPr>
              <w:t>9.45</w:t>
            </w:r>
          </w:p>
        </w:tc>
      </w:tr>
      <w:tr w:rsidR="003F4274" w:rsidRPr="003878B4" w14:paraId="50D4B1F2" w14:textId="77777777" w:rsidTr="003F4274">
        <w:trPr>
          <w:trHeight w:val="300"/>
          <w:jc w:val="center"/>
        </w:trPr>
        <w:tc>
          <w:tcPr>
            <w:tcW w:w="2694" w:type="dxa"/>
            <w:tcBorders>
              <w:top w:val="nil"/>
              <w:left w:val="single" w:sz="8" w:space="0" w:color="auto"/>
              <w:bottom w:val="single" w:sz="8" w:space="0" w:color="auto"/>
              <w:right w:val="single" w:sz="8" w:space="0" w:color="auto"/>
            </w:tcBorders>
            <w:shd w:val="clear" w:color="auto" w:fill="auto"/>
            <w:noWrap/>
            <w:vAlign w:val="center"/>
            <w:hideMark/>
          </w:tcPr>
          <w:p w14:paraId="1458D1C9" w14:textId="77777777" w:rsidR="003F4274" w:rsidRPr="003878B4" w:rsidRDefault="003F4274" w:rsidP="003F4274">
            <w:pPr>
              <w:spacing w:after="0" w:line="240" w:lineRule="auto"/>
              <w:jc w:val="center"/>
              <w:rPr>
                <w:rFonts w:ascii="Arial" w:eastAsia="Times New Roman" w:hAnsi="Arial" w:cs="Arial"/>
                <w:color w:val="000000"/>
                <w:lang w:val="es-MX" w:eastAsia="es-MX"/>
              </w:rPr>
            </w:pPr>
            <w:r w:rsidRPr="003878B4">
              <w:rPr>
                <w:rFonts w:ascii="Arial" w:eastAsia="Times New Roman" w:hAnsi="Arial" w:cs="Arial"/>
                <w:color w:val="000000"/>
                <w:lang w:eastAsia="es-MX"/>
              </w:rPr>
              <w:t xml:space="preserve">192 </w:t>
            </w:r>
            <w:proofErr w:type="gramStart"/>
            <w:r w:rsidRPr="003878B4">
              <w:rPr>
                <w:rFonts w:ascii="Arial" w:eastAsia="Times New Roman" w:hAnsi="Arial" w:cs="Arial"/>
                <w:color w:val="000000"/>
                <w:lang w:eastAsia="es-MX"/>
              </w:rPr>
              <w:t>Kbps</w:t>
            </w:r>
            <w:proofErr w:type="gramEnd"/>
          </w:p>
        </w:tc>
        <w:tc>
          <w:tcPr>
            <w:tcW w:w="3827" w:type="dxa"/>
            <w:tcBorders>
              <w:top w:val="nil"/>
              <w:left w:val="nil"/>
              <w:bottom w:val="single" w:sz="8" w:space="0" w:color="auto"/>
              <w:right w:val="single" w:sz="8" w:space="0" w:color="auto"/>
            </w:tcBorders>
            <w:shd w:val="clear" w:color="auto" w:fill="auto"/>
            <w:noWrap/>
            <w:vAlign w:val="center"/>
          </w:tcPr>
          <w:p w14:paraId="2E74C5CA" w14:textId="5E6C8D87" w:rsidR="003F4274" w:rsidRPr="00D8028E" w:rsidRDefault="003F4274" w:rsidP="003F4274">
            <w:pPr>
              <w:spacing w:after="0" w:line="240" w:lineRule="auto"/>
              <w:jc w:val="center"/>
              <w:rPr>
                <w:rFonts w:ascii="Arial" w:eastAsia="Times New Roman" w:hAnsi="Arial" w:cs="Arial"/>
                <w:lang w:val="es-MX" w:eastAsia="es-MX"/>
              </w:rPr>
            </w:pPr>
            <w:r>
              <w:rPr>
                <w:rFonts w:ascii="Arial" w:hAnsi="Arial" w:cs="Arial"/>
                <w:color w:val="000000"/>
              </w:rPr>
              <w:t>13.65</w:t>
            </w:r>
          </w:p>
        </w:tc>
      </w:tr>
      <w:tr w:rsidR="003F4274" w:rsidRPr="003878B4" w14:paraId="4AD76960" w14:textId="77777777" w:rsidTr="003F4274">
        <w:trPr>
          <w:trHeight w:val="300"/>
          <w:jc w:val="center"/>
        </w:trPr>
        <w:tc>
          <w:tcPr>
            <w:tcW w:w="2694" w:type="dxa"/>
            <w:tcBorders>
              <w:top w:val="nil"/>
              <w:left w:val="single" w:sz="8" w:space="0" w:color="auto"/>
              <w:bottom w:val="single" w:sz="8" w:space="0" w:color="auto"/>
              <w:right w:val="single" w:sz="8" w:space="0" w:color="auto"/>
            </w:tcBorders>
            <w:shd w:val="clear" w:color="auto" w:fill="auto"/>
            <w:noWrap/>
            <w:vAlign w:val="center"/>
            <w:hideMark/>
          </w:tcPr>
          <w:p w14:paraId="0ABB6968" w14:textId="77777777" w:rsidR="003F4274" w:rsidRPr="003878B4" w:rsidRDefault="003F4274" w:rsidP="003F4274">
            <w:pPr>
              <w:spacing w:after="0" w:line="240" w:lineRule="auto"/>
              <w:jc w:val="center"/>
              <w:rPr>
                <w:rFonts w:ascii="Arial" w:eastAsia="Times New Roman" w:hAnsi="Arial" w:cs="Arial"/>
                <w:color w:val="000000"/>
                <w:lang w:val="es-MX" w:eastAsia="es-MX"/>
              </w:rPr>
            </w:pPr>
            <w:r w:rsidRPr="003878B4">
              <w:rPr>
                <w:rFonts w:ascii="Arial" w:eastAsia="Times New Roman" w:hAnsi="Arial" w:cs="Arial"/>
                <w:color w:val="000000"/>
                <w:lang w:eastAsia="es-MX"/>
              </w:rPr>
              <w:t xml:space="preserve">256 </w:t>
            </w:r>
            <w:proofErr w:type="gramStart"/>
            <w:r w:rsidRPr="003878B4">
              <w:rPr>
                <w:rFonts w:ascii="Arial" w:eastAsia="Times New Roman" w:hAnsi="Arial" w:cs="Arial"/>
                <w:color w:val="000000"/>
                <w:lang w:eastAsia="es-MX"/>
              </w:rPr>
              <w:t>Kbps</w:t>
            </w:r>
            <w:proofErr w:type="gramEnd"/>
          </w:p>
        </w:tc>
        <w:tc>
          <w:tcPr>
            <w:tcW w:w="3827" w:type="dxa"/>
            <w:tcBorders>
              <w:top w:val="nil"/>
              <w:left w:val="nil"/>
              <w:bottom w:val="single" w:sz="8" w:space="0" w:color="auto"/>
              <w:right w:val="single" w:sz="8" w:space="0" w:color="auto"/>
            </w:tcBorders>
            <w:shd w:val="clear" w:color="auto" w:fill="auto"/>
            <w:noWrap/>
            <w:vAlign w:val="center"/>
          </w:tcPr>
          <w:p w14:paraId="52C7821D" w14:textId="057E6749" w:rsidR="003F4274" w:rsidRPr="00D8028E" w:rsidRDefault="003F4274" w:rsidP="003F4274">
            <w:pPr>
              <w:spacing w:after="0" w:line="240" w:lineRule="auto"/>
              <w:jc w:val="center"/>
              <w:rPr>
                <w:rFonts w:ascii="Arial" w:eastAsia="Times New Roman" w:hAnsi="Arial" w:cs="Arial"/>
                <w:lang w:val="es-MX" w:eastAsia="es-MX"/>
              </w:rPr>
            </w:pPr>
            <w:r>
              <w:rPr>
                <w:rFonts w:ascii="Arial" w:hAnsi="Arial" w:cs="Arial"/>
                <w:color w:val="000000"/>
              </w:rPr>
              <w:t>21.00</w:t>
            </w:r>
          </w:p>
        </w:tc>
      </w:tr>
      <w:tr w:rsidR="003F4274" w:rsidRPr="003878B4" w14:paraId="6840D15D" w14:textId="77777777" w:rsidTr="003F4274">
        <w:trPr>
          <w:trHeight w:val="300"/>
          <w:jc w:val="center"/>
        </w:trPr>
        <w:tc>
          <w:tcPr>
            <w:tcW w:w="2694" w:type="dxa"/>
            <w:tcBorders>
              <w:top w:val="nil"/>
              <w:left w:val="single" w:sz="8" w:space="0" w:color="auto"/>
              <w:bottom w:val="single" w:sz="8" w:space="0" w:color="auto"/>
              <w:right w:val="single" w:sz="8" w:space="0" w:color="auto"/>
            </w:tcBorders>
            <w:shd w:val="clear" w:color="auto" w:fill="auto"/>
            <w:noWrap/>
            <w:vAlign w:val="center"/>
            <w:hideMark/>
          </w:tcPr>
          <w:p w14:paraId="44F275B8" w14:textId="77777777" w:rsidR="003F4274" w:rsidRPr="003878B4" w:rsidRDefault="003F4274" w:rsidP="003F4274">
            <w:pPr>
              <w:spacing w:after="0" w:line="240" w:lineRule="auto"/>
              <w:jc w:val="center"/>
              <w:rPr>
                <w:rFonts w:ascii="Arial" w:eastAsia="Times New Roman" w:hAnsi="Arial" w:cs="Arial"/>
                <w:color w:val="000000"/>
                <w:lang w:val="es-MX" w:eastAsia="es-MX"/>
              </w:rPr>
            </w:pPr>
            <w:r w:rsidRPr="003878B4">
              <w:rPr>
                <w:rFonts w:ascii="Arial" w:eastAsia="Times New Roman" w:hAnsi="Arial" w:cs="Arial"/>
                <w:color w:val="000000"/>
                <w:lang w:eastAsia="es-MX"/>
              </w:rPr>
              <w:t xml:space="preserve">384 </w:t>
            </w:r>
            <w:proofErr w:type="gramStart"/>
            <w:r w:rsidRPr="003878B4">
              <w:rPr>
                <w:rFonts w:ascii="Arial" w:eastAsia="Times New Roman" w:hAnsi="Arial" w:cs="Arial"/>
                <w:color w:val="000000"/>
                <w:lang w:eastAsia="es-MX"/>
              </w:rPr>
              <w:t>Kbps</w:t>
            </w:r>
            <w:proofErr w:type="gramEnd"/>
          </w:p>
        </w:tc>
        <w:tc>
          <w:tcPr>
            <w:tcW w:w="3827" w:type="dxa"/>
            <w:tcBorders>
              <w:top w:val="nil"/>
              <w:left w:val="nil"/>
              <w:bottom w:val="single" w:sz="8" w:space="0" w:color="auto"/>
              <w:right w:val="single" w:sz="8" w:space="0" w:color="auto"/>
            </w:tcBorders>
            <w:shd w:val="clear" w:color="auto" w:fill="auto"/>
            <w:noWrap/>
            <w:vAlign w:val="center"/>
          </w:tcPr>
          <w:p w14:paraId="249AF8A0" w14:textId="5D4D1CEE" w:rsidR="003F4274" w:rsidRPr="00D8028E" w:rsidRDefault="003F4274" w:rsidP="003F4274">
            <w:pPr>
              <w:spacing w:after="0" w:line="240" w:lineRule="auto"/>
              <w:jc w:val="center"/>
              <w:rPr>
                <w:rFonts w:ascii="Arial" w:eastAsia="Times New Roman" w:hAnsi="Arial" w:cs="Arial"/>
                <w:lang w:val="es-MX" w:eastAsia="es-MX"/>
              </w:rPr>
            </w:pPr>
            <w:r>
              <w:rPr>
                <w:rFonts w:ascii="Arial" w:hAnsi="Arial" w:cs="Arial"/>
                <w:color w:val="000000"/>
              </w:rPr>
              <w:t>28.34</w:t>
            </w:r>
          </w:p>
        </w:tc>
      </w:tr>
      <w:tr w:rsidR="003F4274" w:rsidRPr="003878B4" w14:paraId="158C9772" w14:textId="77777777" w:rsidTr="003F4274">
        <w:trPr>
          <w:trHeight w:val="300"/>
          <w:jc w:val="center"/>
        </w:trPr>
        <w:tc>
          <w:tcPr>
            <w:tcW w:w="2694" w:type="dxa"/>
            <w:tcBorders>
              <w:top w:val="nil"/>
              <w:left w:val="single" w:sz="8" w:space="0" w:color="auto"/>
              <w:bottom w:val="single" w:sz="8" w:space="0" w:color="auto"/>
              <w:right w:val="single" w:sz="8" w:space="0" w:color="auto"/>
            </w:tcBorders>
            <w:shd w:val="clear" w:color="auto" w:fill="auto"/>
            <w:noWrap/>
            <w:vAlign w:val="center"/>
            <w:hideMark/>
          </w:tcPr>
          <w:p w14:paraId="19ACC251" w14:textId="77777777" w:rsidR="003F4274" w:rsidRPr="003878B4" w:rsidRDefault="003F4274" w:rsidP="003F4274">
            <w:pPr>
              <w:spacing w:after="0" w:line="240" w:lineRule="auto"/>
              <w:jc w:val="center"/>
              <w:rPr>
                <w:rFonts w:ascii="Arial" w:eastAsia="Times New Roman" w:hAnsi="Arial" w:cs="Arial"/>
                <w:color w:val="000000"/>
                <w:lang w:val="es-MX" w:eastAsia="es-MX"/>
              </w:rPr>
            </w:pPr>
            <w:r w:rsidRPr="003878B4">
              <w:rPr>
                <w:rFonts w:ascii="Arial" w:eastAsia="Times New Roman" w:hAnsi="Arial" w:cs="Arial"/>
                <w:color w:val="000000"/>
                <w:lang w:eastAsia="es-MX"/>
              </w:rPr>
              <w:t xml:space="preserve">512 </w:t>
            </w:r>
            <w:proofErr w:type="gramStart"/>
            <w:r w:rsidRPr="003878B4">
              <w:rPr>
                <w:rFonts w:ascii="Arial" w:eastAsia="Times New Roman" w:hAnsi="Arial" w:cs="Arial"/>
                <w:color w:val="000000"/>
                <w:lang w:eastAsia="es-MX"/>
              </w:rPr>
              <w:t>Kbps</w:t>
            </w:r>
            <w:proofErr w:type="gramEnd"/>
          </w:p>
        </w:tc>
        <w:tc>
          <w:tcPr>
            <w:tcW w:w="3827" w:type="dxa"/>
            <w:tcBorders>
              <w:top w:val="nil"/>
              <w:left w:val="nil"/>
              <w:bottom w:val="single" w:sz="8" w:space="0" w:color="auto"/>
              <w:right w:val="single" w:sz="8" w:space="0" w:color="auto"/>
            </w:tcBorders>
            <w:shd w:val="clear" w:color="auto" w:fill="auto"/>
            <w:noWrap/>
            <w:vAlign w:val="center"/>
          </w:tcPr>
          <w:p w14:paraId="13A755A0" w14:textId="725BC640" w:rsidR="003F4274" w:rsidRPr="00D8028E" w:rsidRDefault="003F4274" w:rsidP="003F4274">
            <w:pPr>
              <w:spacing w:after="0" w:line="240" w:lineRule="auto"/>
              <w:jc w:val="center"/>
              <w:rPr>
                <w:rFonts w:ascii="Arial" w:eastAsia="Times New Roman" w:hAnsi="Arial" w:cs="Arial"/>
                <w:lang w:val="es-MX" w:eastAsia="es-MX"/>
              </w:rPr>
            </w:pPr>
            <w:r>
              <w:rPr>
                <w:rFonts w:ascii="Arial" w:hAnsi="Arial" w:cs="Arial"/>
                <w:color w:val="000000"/>
              </w:rPr>
              <w:t>30.44</w:t>
            </w:r>
          </w:p>
        </w:tc>
      </w:tr>
      <w:tr w:rsidR="003F4274" w:rsidRPr="003878B4" w14:paraId="576F4C89" w14:textId="77777777" w:rsidTr="003F4274">
        <w:trPr>
          <w:trHeight w:val="300"/>
          <w:jc w:val="center"/>
        </w:trPr>
        <w:tc>
          <w:tcPr>
            <w:tcW w:w="2694" w:type="dxa"/>
            <w:tcBorders>
              <w:top w:val="nil"/>
              <w:left w:val="single" w:sz="8" w:space="0" w:color="auto"/>
              <w:bottom w:val="single" w:sz="8" w:space="0" w:color="auto"/>
              <w:right w:val="single" w:sz="8" w:space="0" w:color="auto"/>
            </w:tcBorders>
            <w:shd w:val="clear" w:color="auto" w:fill="auto"/>
            <w:noWrap/>
            <w:vAlign w:val="center"/>
            <w:hideMark/>
          </w:tcPr>
          <w:p w14:paraId="4D9AAC5B" w14:textId="77777777" w:rsidR="003F4274" w:rsidRPr="003878B4" w:rsidRDefault="003F4274" w:rsidP="003F4274">
            <w:pPr>
              <w:spacing w:after="0" w:line="240" w:lineRule="auto"/>
              <w:jc w:val="center"/>
              <w:rPr>
                <w:rFonts w:ascii="Arial" w:eastAsia="Times New Roman" w:hAnsi="Arial" w:cs="Arial"/>
                <w:color w:val="000000"/>
                <w:lang w:val="es-MX" w:eastAsia="es-MX"/>
              </w:rPr>
            </w:pPr>
            <w:r w:rsidRPr="003878B4">
              <w:rPr>
                <w:rFonts w:ascii="Arial" w:eastAsia="Times New Roman" w:hAnsi="Arial" w:cs="Arial"/>
                <w:color w:val="000000"/>
                <w:lang w:eastAsia="es-MX"/>
              </w:rPr>
              <w:t xml:space="preserve">768 </w:t>
            </w:r>
            <w:proofErr w:type="gramStart"/>
            <w:r w:rsidRPr="003878B4">
              <w:rPr>
                <w:rFonts w:ascii="Arial" w:eastAsia="Times New Roman" w:hAnsi="Arial" w:cs="Arial"/>
                <w:color w:val="000000"/>
                <w:lang w:eastAsia="es-MX"/>
              </w:rPr>
              <w:t>Kbps</w:t>
            </w:r>
            <w:proofErr w:type="gramEnd"/>
          </w:p>
        </w:tc>
        <w:tc>
          <w:tcPr>
            <w:tcW w:w="3827" w:type="dxa"/>
            <w:tcBorders>
              <w:top w:val="nil"/>
              <w:left w:val="nil"/>
              <w:bottom w:val="single" w:sz="8" w:space="0" w:color="auto"/>
              <w:right w:val="single" w:sz="8" w:space="0" w:color="auto"/>
            </w:tcBorders>
            <w:shd w:val="clear" w:color="auto" w:fill="auto"/>
            <w:noWrap/>
            <w:vAlign w:val="center"/>
          </w:tcPr>
          <w:p w14:paraId="41D304E3" w14:textId="45D185C1" w:rsidR="003F4274" w:rsidRPr="00D8028E" w:rsidRDefault="003F4274" w:rsidP="003F4274">
            <w:pPr>
              <w:spacing w:after="0" w:line="240" w:lineRule="auto"/>
              <w:jc w:val="center"/>
              <w:rPr>
                <w:rFonts w:ascii="Arial" w:eastAsia="Times New Roman" w:hAnsi="Arial" w:cs="Arial"/>
                <w:lang w:val="es-MX" w:eastAsia="es-MX"/>
              </w:rPr>
            </w:pPr>
            <w:r>
              <w:rPr>
                <w:rFonts w:ascii="Arial" w:hAnsi="Arial" w:cs="Arial"/>
                <w:color w:val="000000"/>
              </w:rPr>
              <w:t>32.54</w:t>
            </w:r>
          </w:p>
        </w:tc>
      </w:tr>
      <w:tr w:rsidR="003F4274" w:rsidRPr="003878B4" w14:paraId="03FCA784" w14:textId="77777777" w:rsidTr="003F4274">
        <w:trPr>
          <w:trHeight w:val="300"/>
          <w:jc w:val="center"/>
        </w:trPr>
        <w:tc>
          <w:tcPr>
            <w:tcW w:w="2694" w:type="dxa"/>
            <w:tcBorders>
              <w:top w:val="nil"/>
              <w:left w:val="single" w:sz="8" w:space="0" w:color="auto"/>
              <w:bottom w:val="single" w:sz="8" w:space="0" w:color="auto"/>
              <w:right w:val="single" w:sz="8" w:space="0" w:color="auto"/>
            </w:tcBorders>
            <w:shd w:val="clear" w:color="auto" w:fill="auto"/>
            <w:noWrap/>
            <w:vAlign w:val="center"/>
            <w:hideMark/>
          </w:tcPr>
          <w:p w14:paraId="63D7F5F7" w14:textId="77777777" w:rsidR="003F4274" w:rsidRPr="003878B4" w:rsidRDefault="003F4274" w:rsidP="003F4274">
            <w:pPr>
              <w:spacing w:after="0" w:line="240" w:lineRule="auto"/>
              <w:jc w:val="center"/>
              <w:rPr>
                <w:rFonts w:ascii="Arial" w:eastAsia="Times New Roman" w:hAnsi="Arial" w:cs="Arial"/>
                <w:color w:val="000000"/>
                <w:lang w:val="es-MX" w:eastAsia="es-MX"/>
              </w:rPr>
            </w:pPr>
            <w:r w:rsidRPr="003878B4">
              <w:rPr>
                <w:rFonts w:ascii="Arial" w:eastAsia="Times New Roman" w:hAnsi="Arial" w:cs="Arial"/>
                <w:color w:val="000000"/>
                <w:lang w:eastAsia="es-MX"/>
              </w:rPr>
              <w:t xml:space="preserve">1024 </w:t>
            </w:r>
            <w:proofErr w:type="gramStart"/>
            <w:r w:rsidRPr="003878B4">
              <w:rPr>
                <w:rFonts w:ascii="Arial" w:eastAsia="Times New Roman" w:hAnsi="Arial" w:cs="Arial"/>
                <w:color w:val="000000"/>
                <w:lang w:eastAsia="es-MX"/>
              </w:rPr>
              <w:t>Kbps</w:t>
            </w:r>
            <w:proofErr w:type="gramEnd"/>
          </w:p>
        </w:tc>
        <w:tc>
          <w:tcPr>
            <w:tcW w:w="3827" w:type="dxa"/>
            <w:tcBorders>
              <w:top w:val="nil"/>
              <w:left w:val="nil"/>
              <w:bottom w:val="single" w:sz="8" w:space="0" w:color="auto"/>
              <w:right w:val="single" w:sz="8" w:space="0" w:color="auto"/>
            </w:tcBorders>
            <w:shd w:val="clear" w:color="auto" w:fill="auto"/>
            <w:noWrap/>
            <w:vAlign w:val="center"/>
          </w:tcPr>
          <w:p w14:paraId="6F03E888" w14:textId="12050460" w:rsidR="003F4274" w:rsidRPr="00D8028E" w:rsidRDefault="003F4274" w:rsidP="003F4274">
            <w:pPr>
              <w:spacing w:after="0" w:line="240" w:lineRule="auto"/>
              <w:jc w:val="center"/>
              <w:rPr>
                <w:rFonts w:ascii="Arial" w:eastAsia="Times New Roman" w:hAnsi="Arial" w:cs="Arial"/>
                <w:lang w:val="es-MX" w:eastAsia="es-MX"/>
              </w:rPr>
            </w:pPr>
            <w:r>
              <w:rPr>
                <w:rFonts w:ascii="Arial" w:hAnsi="Arial" w:cs="Arial"/>
                <w:color w:val="000000"/>
              </w:rPr>
              <w:t>85.03</w:t>
            </w:r>
          </w:p>
        </w:tc>
      </w:tr>
      <w:tr w:rsidR="003F4274" w:rsidRPr="003878B4" w14:paraId="7C200FDB" w14:textId="77777777" w:rsidTr="003F4274">
        <w:trPr>
          <w:trHeight w:val="300"/>
          <w:jc w:val="center"/>
        </w:trPr>
        <w:tc>
          <w:tcPr>
            <w:tcW w:w="2694" w:type="dxa"/>
            <w:tcBorders>
              <w:top w:val="nil"/>
              <w:left w:val="single" w:sz="8" w:space="0" w:color="auto"/>
              <w:bottom w:val="single" w:sz="8" w:space="0" w:color="auto"/>
              <w:right w:val="single" w:sz="8" w:space="0" w:color="auto"/>
            </w:tcBorders>
            <w:shd w:val="clear" w:color="auto" w:fill="auto"/>
            <w:noWrap/>
            <w:vAlign w:val="center"/>
            <w:hideMark/>
          </w:tcPr>
          <w:p w14:paraId="0EB31B0B" w14:textId="77777777" w:rsidR="003F4274" w:rsidRPr="003878B4" w:rsidRDefault="003F4274" w:rsidP="003F4274">
            <w:pPr>
              <w:spacing w:after="0" w:line="240" w:lineRule="auto"/>
              <w:jc w:val="center"/>
              <w:rPr>
                <w:rFonts w:ascii="Arial" w:eastAsia="Times New Roman" w:hAnsi="Arial" w:cs="Arial"/>
                <w:color w:val="000000"/>
                <w:lang w:val="es-MX" w:eastAsia="es-MX"/>
              </w:rPr>
            </w:pPr>
            <w:r w:rsidRPr="003878B4">
              <w:rPr>
                <w:rFonts w:ascii="Arial" w:eastAsia="Times New Roman" w:hAnsi="Arial" w:cs="Arial"/>
                <w:color w:val="000000"/>
                <w:lang w:eastAsia="es-MX"/>
              </w:rPr>
              <w:t>E1 (2 Mbps)</w:t>
            </w:r>
          </w:p>
        </w:tc>
        <w:tc>
          <w:tcPr>
            <w:tcW w:w="3827" w:type="dxa"/>
            <w:tcBorders>
              <w:top w:val="nil"/>
              <w:left w:val="nil"/>
              <w:bottom w:val="single" w:sz="8" w:space="0" w:color="auto"/>
              <w:right w:val="single" w:sz="8" w:space="0" w:color="auto"/>
            </w:tcBorders>
            <w:shd w:val="clear" w:color="auto" w:fill="auto"/>
            <w:noWrap/>
            <w:vAlign w:val="center"/>
          </w:tcPr>
          <w:p w14:paraId="08212F4B" w14:textId="65858062" w:rsidR="003F4274" w:rsidRPr="00D8028E" w:rsidRDefault="003F4274" w:rsidP="003F4274">
            <w:pPr>
              <w:spacing w:after="0" w:line="240" w:lineRule="auto"/>
              <w:jc w:val="center"/>
              <w:rPr>
                <w:rFonts w:ascii="Arial" w:eastAsia="Times New Roman" w:hAnsi="Arial" w:cs="Arial"/>
                <w:lang w:val="es-MX" w:eastAsia="es-MX"/>
              </w:rPr>
            </w:pPr>
            <w:r>
              <w:rPr>
                <w:rFonts w:ascii="Arial" w:hAnsi="Arial" w:cs="Arial"/>
                <w:color w:val="000000"/>
              </w:rPr>
              <w:t>98.68</w:t>
            </w:r>
          </w:p>
        </w:tc>
      </w:tr>
      <w:tr w:rsidR="003F4274" w:rsidRPr="003878B4" w14:paraId="197B9724" w14:textId="77777777" w:rsidTr="003F4274">
        <w:trPr>
          <w:trHeight w:val="300"/>
          <w:jc w:val="center"/>
        </w:trPr>
        <w:tc>
          <w:tcPr>
            <w:tcW w:w="269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50D4CED" w14:textId="77777777" w:rsidR="003F4274" w:rsidRPr="003878B4" w:rsidRDefault="003F4274" w:rsidP="003F4274">
            <w:pPr>
              <w:spacing w:after="0" w:line="240" w:lineRule="auto"/>
              <w:jc w:val="center"/>
              <w:rPr>
                <w:rFonts w:ascii="Arial" w:eastAsia="Times New Roman" w:hAnsi="Arial" w:cs="Arial"/>
                <w:color w:val="000000"/>
                <w:lang w:val="es-MX" w:eastAsia="es-MX"/>
              </w:rPr>
            </w:pPr>
            <w:r w:rsidRPr="003878B4">
              <w:rPr>
                <w:rFonts w:ascii="Arial" w:eastAsia="Times New Roman" w:hAnsi="Arial" w:cs="Arial"/>
                <w:color w:val="000000"/>
                <w:lang w:eastAsia="es-MX"/>
              </w:rPr>
              <w:lastRenderedPageBreak/>
              <w:t>E2 (8 Mbps)</w:t>
            </w:r>
          </w:p>
        </w:tc>
        <w:tc>
          <w:tcPr>
            <w:tcW w:w="3827" w:type="dxa"/>
            <w:tcBorders>
              <w:top w:val="single" w:sz="8" w:space="0" w:color="auto"/>
              <w:left w:val="nil"/>
              <w:bottom w:val="single" w:sz="8" w:space="0" w:color="auto"/>
              <w:right w:val="single" w:sz="8" w:space="0" w:color="auto"/>
            </w:tcBorders>
            <w:shd w:val="clear" w:color="auto" w:fill="auto"/>
            <w:noWrap/>
            <w:vAlign w:val="center"/>
          </w:tcPr>
          <w:p w14:paraId="1A4D106B" w14:textId="4D9B2191" w:rsidR="003F4274" w:rsidRPr="00CB7B07" w:rsidRDefault="003F4274" w:rsidP="003F4274">
            <w:pPr>
              <w:spacing w:after="0" w:line="240" w:lineRule="auto"/>
              <w:jc w:val="center"/>
              <w:rPr>
                <w:rFonts w:ascii="Arial" w:eastAsia="Times New Roman" w:hAnsi="Arial" w:cs="Arial"/>
                <w:lang w:val="es-MX" w:eastAsia="es-MX"/>
              </w:rPr>
            </w:pPr>
            <w:r>
              <w:rPr>
                <w:rFonts w:ascii="Arial" w:hAnsi="Arial" w:cs="Arial"/>
                <w:color w:val="000000"/>
              </w:rPr>
              <w:t>175.32</w:t>
            </w:r>
          </w:p>
        </w:tc>
      </w:tr>
      <w:tr w:rsidR="003F4274" w:rsidRPr="003878B4" w14:paraId="0F849E8A" w14:textId="77777777" w:rsidTr="003F4274">
        <w:trPr>
          <w:trHeight w:val="300"/>
          <w:jc w:val="center"/>
        </w:trPr>
        <w:tc>
          <w:tcPr>
            <w:tcW w:w="2694" w:type="dxa"/>
            <w:tcBorders>
              <w:top w:val="nil"/>
              <w:left w:val="single" w:sz="8" w:space="0" w:color="auto"/>
              <w:bottom w:val="single" w:sz="8" w:space="0" w:color="auto"/>
              <w:right w:val="single" w:sz="8" w:space="0" w:color="auto"/>
            </w:tcBorders>
            <w:shd w:val="clear" w:color="auto" w:fill="auto"/>
            <w:noWrap/>
            <w:vAlign w:val="center"/>
            <w:hideMark/>
          </w:tcPr>
          <w:p w14:paraId="3561F162" w14:textId="77777777" w:rsidR="003F4274" w:rsidRPr="003878B4" w:rsidRDefault="003F4274" w:rsidP="003F4274">
            <w:pPr>
              <w:spacing w:after="0" w:line="240" w:lineRule="auto"/>
              <w:jc w:val="center"/>
              <w:rPr>
                <w:rFonts w:ascii="Arial" w:eastAsia="Times New Roman" w:hAnsi="Arial" w:cs="Arial"/>
                <w:color w:val="000000"/>
                <w:lang w:val="es-MX" w:eastAsia="es-MX"/>
              </w:rPr>
            </w:pPr>
            <w:r w:rsidRPr="003878B4">
              <w:rPr>
                <w:rFonts w:ascii="Arial" w:eastAsia="Times New Roman" w:hAnsi="Arial" w:cs="Arial"/>
                <w:color w:val="000000"/>
                <w:lang w:eastAsia="es-MX"/>
              </w:rPr>
              <w:t>E3 (34 Mbps)</w:t>
            </w:r>
          </w:p>
        </w:tc>
        <w:tc>
          <w:tcPr>
            <w:tcW w:w="3827" w:type="dxa"/>
            <w:tcBorders>
              <w:top w:val="nil"/>
              <w:left w:val="nil"/>
              <w:bottom w:val="single" w:sz="8" w:space="0" w:color="auto"/>
              <w:right w:val="single" w:sz="8" w:space="0" w:color="auto"/>
            </w:tcBorders>
            <w:shd w:val="clear" w:color="auto" w:fill="auto"/>
            <w:noWrap/>
            <w:vAlign w:val="center"/>
          </w:tcPr>
          <w:p w14:paraId="09760403" w14:textId="53639C14" w:rsidR="003F4274" w:rsidRPr="00CB7B07" w:rsidRDefault="003F4274" w:rsidP="003F4274">
            <w:pPr>
              <w:spacing w:after="0" w:line="240" w:lineRule="auto"/>
              <w:jc w:val="center"/>
              <w:rPr>
                <w:rFonts w:ascii="Arial" w:eastAsia="Times New Roman" w:hAnsi="Arial" w:cs="Arial"/>
                <w:lang w:val="es-MX" w:eastAsia="es-MX"/>
              </w:rPr>
            </w:pPr>
            <w:r>
              <w:rPr>
                <w:rFonts w:ascii="Arial" w:hAnsi="Arial" w:cs="Arial"/>
                <w:color w:val="000000"/>
              </w:rPr>
              <w:t>251.95</w:t>
            </w:r>
          </w:p>
        </w:tc>
      </w:tr>
      <w:tr w:rsidR="003F4274" w:rsidRPr="003878B4" w14:paraId="1CD52355" w14:textId="77777777" w:rsidTr="003F4274">
        <w:trPr>
          <w:trHeight w:val="300"/>
          <w:jc w:val="center"/>
        </w:trPr>
        <w:tc>
          <w:tcPr>
            <w:tcW w:w="2694" w:type="dxa"/>
            <w:tcBorders>
              <w:top w:val="nil"/>
              <w:left w:val="single" w:sz="8" w:space="0" w:color="auto"/>
              <w:bottom w:val="single" w:sz="8" w:space="0" w:color="auto"/>
              <w:right w:val="single" w:sz="8" w:space="0" w:color="auto"/>
            </w:tcBorders>
            <w:shd w:val="clear" w:color="auto" w:fill="auto"/>
            <w:noWrap/>
            <w:vAlign w:val="center"/>
            <w:hideMark/>
          </w:tcPr>
          <w:p w14:paraId="6DC2D77E" w14:textId="77777777" w:rsidR="003F4274" w:rsidRPr="003878B4" w:rsidRDefault="003F4274" w:rsidP="003F4274">
            <w:pPr>
              <w:spacing w:after="0" w:line="240" w:lineRule="auto"/>
              <w:jc w:val="center"/>
              <w:rPr>
                <w:rFonts w:ascii="Arial" w:eastAsia="Times New Roman" w:hAnsi="Arial" w:cs="Arial"/>
                <w:color w:val="000000"/>
                <w:lang w:val="es-MX" w:eastAsia="es-MX"/>
              </w:rPr>
            </w:pPr>
            <w:r w:rsidRPr="003878B4">
              <w:rPr>
                <w:rFonts w:ascii="Arial" w:eastAsia="Times New Roman" w:hAnsi="Arial" w:cs="Arial"/>
                <w:color w:val="000000"/>
                <w:lang w:eastAsia="es-MX"/>
              </w:rPr>
              <w:t>E4 (139 Mbps)</w:t>
            </w:r>
          </w:p>
        </w:tc>
        <w:tc>
          <w:tcPr>
            <w:tcW w:w="3827" w:type="dxa"/>
            <w:tcBorders>
              <w:top w:val="nil"/>
              <w:left w:val="nil"/>
              <w:bottom w:val="single" w:sz="8" w:space="0" w:color="auto"/>
              <w:right w:val="single" w:sz="8" w:space="0" w:color="auto"/>
            </w:tcBorders>
            <w:shd w:val="clear" w:color="auto" w:fill="auto"/>
            <w:noWrap/>
            <w:vAlign w:val="center"/>
          </w:tcPr>
          <w:p w14:paraId="66D1E1ED" w14:textId="2F679464" w:rsidR="003F4274" w:rsidRPr="00CB7B07" w:rsidRDefault="003F4274" w:rsidP="003F4274">
            <w:pPr>
              <w:spacing w:after="0" w:line="240" w:lineRule="auto"/>
              <w:jc w:val="center"/>
              <w:rPr>
                <w:rFonts w:ascii="Arial" w:eastAsia="Times New Roman" w:hAnsi="Arial" w:cs="Arial"/>
                <w:lang w:val="es-MX" w:eastAsia="es-MX"/>
              </w:rPr>
            </w:pPr>
            <w:r>
              <w:rPr>
                <w:rFonts w:ascii="Arial" w:hAnsi="Arial" w:cs="Arial"/>
                <w:color w:val="000000"/>
              </w:rPr>
              <w:t>260.35</w:t>
            </w:r>
          </w:p>
        </w:tc>
      </w:tr>
      <w:tr w:rsidR="003F4274" w:rsidRPr="003878B4" w14:paraId="489558FF" w14:textId="77777777" w:rsidTr="003F4274">
        <w:trPr>
          <w:trHeight w:val="300"/>
          <w:jc w:val="center"/>
        </w:trPr>
        <w:tc>
          <w:tcPr>
            <w:tcW w:w="2694" w:type="dxa"/>
            <w:tcBorders>
              <w:top w:val="nil"/>
              <w:left w:val="single" w:sz="8" w:space="0" w:color="auto"/>
              <w:bottom w:val="single" w:sz="8" w:space="0" w:color="auto"/>
              <w:right w:val="single" w:sz="8" w:space="0" w:color="auto"/>
            </w:tcBorders>
            <w:shd w:val="clear" w:color="auto" w:fill="auto"/>
            <w:noWrap/>
            <w:vAlign w:val="center"/>
            <w:hideMark/>
          </w:tcPr>
          <w:p w14:paraId="37B92C60" w14:textId="77777777" w:rsidR="003F4274" w:rsidRPr="003878B4" w:rsidRDefault="003F4274" w:rsidP="003F4274">
            <w:pPr>
              <w:spacing w:after="0" w:line="240" w:lineRule="auto"/>
              <w:jc w:val="center"/>
              <w:rPr>
                <w:rFonts w:ascii="Arial" w:eastAsia="Times New Roman" w:hAnsi="Arial" w:cs="Arial"/>
                <w:color w:val="000000"/>
                <w:lang w:val="es-MX" w:eastAsia="es-MX"/>
              </w:rPr>
            </w:pPr>
            <w:r w:rsidRPr="003878B4">
              <w:rPr>
                <w:rFonts w:ascii="Arial" w:eastAsia="Times New Roman" w:hAnsi="Arial" w:cs="Arial"/>
                <w:color w:val="000000"/>
                <w:lang w:eastAsia="es-MX"/>
              </w:rPr>
              <w:t>STM1 (155 Mbps)</w:t>
            </w:r>
          </w:p>
        </w:tc>
        <w:tc>
          <w:tcPr>
            <w:tcW w:w="3827" w:type="dxa"/>
            <w:tcBorders>
              <w:top w:val="nil"/>
              <w:left w:val="nil"/>
              <w:bottom w:val="single" w:sz="8" w:space="0" w:color="auto"/>
              <w:right w:val="single" w:sz="8" w:space="0" w:color="auto"/>
            </w:tcBorders>
            <w:shd w:val="clear" w:color="auto" w:fill="auto"/>
            <w:noWrap/>
            <w:vAlign w:val="center"/>
          </w:tcPr>
          <w:p w14:paraId="55E83711" w14:textId="33B49419" w:rsidR="003F4274" w:rsidRPr="00CB7B07" w:rsidRDefault="003F4274" w:rsidP="003F4274">
            <w:pPr>
              <w:spacing w:after="0" w:line="240" w:lineRule="auto"/>
              <w:jc w:val="center"/>
              <w:rPr>
                <w:rFonts w:ascii="Arial" w:eastAsia="Times New Roman" w:hAnsi="Arial" w:cs="Arial"/>
                <w:lang w:val="es-MX" w:eastAsia="es-MX"/>
              </w:rPr>
            </w:pPr>
            <w:r>
              <w:rPr>
                <w:rFonts w:ascii="Arial" w:hAnsi="Arial" w:cs="Arial"/>
                <w:color w:val="000000"/>
              </w:rPr>
              <w:t>285.55</w:t>
            </w:r>
          </w:p>
        </w:tc>
      </w:tr>
      <w:tr w:rsidR="003F4274" w:rsidRPr="003878B4" w14:paraId="3A49BAFC" w14:textId="77777777" w:rsidTr="003F4274">
        <w:trPr>
          <w:trHeight w:val="300"/>
          <w:jc w:val="center"/>
        </w:trPr>
        <w:tc>
          <w:tcPr>
            <w:tcW w:w="2694" w:type="dxa"/>
            <w:tcBorders>
              <w:top w:val="nil"/>
              <w:left w:val="single" w:sz="8" w:space="0" w:color="auto"/>
              <w:bottom w:val="single" w:sz="8" w:space="0" w:color="auto"/>
              <w:right w:val="single" w:sz="8" w:space="0" w:color="auto"/>
            </w:tcBorders>
            <w:shd w:val="clear" w:color="auto" w:fill="auto"/>
            <w:noWrap/>
            <w:vAlign w:val="center"/>
            <w:hideMark/>
          </w:tcPr>
          <w:p w14:paraId="248415F7" w14:textId="77777777" w:rsidR="003F4274" w:rsidRPr="003878B4" w:rsidRDefault="003F4274" w:rsidP="003F4274">
            <w:pPr>
              <w:spacing w:after="0" w:line="240" w:lineRule="auto"/>
              <w:jc w:val="center"/>
              <w:rPr>
                <w:rFonts w:ascii="Arial" w:eastAsia="Times New Roman" w:hAnsi="Arial" w:cs="Arial"/>
                <w:color w:val="000000"/>
                <w:lang w:val="es-MX" w:eastAsia="es-MX"/>
              </w:rPr>
            </w:pPr>
            <w:r w:rsidRPr="003878B4">
              <w:rPr>
                <w:rFonts w:ascii="Arial" w:eastAsia="Times New Roman" w:hAnsi="Arial" w:cs="Arial"/>
                <w:color w:val="000000"/>
                <w:lang w:eastAsia="es-MX"/>
              </w:rPr>
              <w:t>STM4 (622 Mbps)</w:t>
            </w:r>
          </w:p>
        </w:tc>
        <w:tc>
          <w:tcPr>
            <w:tcW w:w="3827" w:type="dxa"/>
            <w:tcBorders>
              <w:top w:val="nil"/>
              <w:left w:val="nil"/>
              <w:bottom w:val="single" w:sz="8" w:space="0" w:color="auto"/>
              <w:right w:val="single" w:sz="8" w:space="0" w:color="auto"/>
            </w:tcBorders>
            <w:shd w:val="clear" w:color="auto" w:fill="auto"/>
            <w:noWrap/>
            <w:vAlign w:val="center"/>
          </w:tcPr>
          <w:p w14:paraId="7A4B6AB6" w14:textId="31A25FC5" w:rsidR="003F4274" w:rsidRPr="00CB7B07" w:rsidRDefault="003F4274" w:rsidP="003F4274">
            <w:pPr>
              <w:spacing w:after="0" w:line="240" w:lineRule="auto"/>
              <w:jc w:val="center"/>
              <w:rPr>
                <w:rFonts w:ascii="Arial" w:eastAsia="Times New Roman" w:hAnsi="Arial" w:cs="Arial"/>
                <w:lang w:val="es-MX" w:eastAsia="es-MX"/>
              </w:rPr>
            </w:pPr>
            <w:r>
              <w:rPr>
                <w:rFonts w:ascii="Arial" w:hAnsi="Arial" w:cs="Arial"/>
                <w:color w:val="000000"/>
              </w:rPr>
              <w:t>871.33</w:t>
            </w:r>
          </w:p>
        </w:tc>
      </w:tr>
      <w:tr w:rsidR="003F4274" w:rsidRPr="003878B4" w14:paraId="34EADB00" w14:textId="77777777" w:rsidTr="003F4274">
        <w:trPr>
          <w:trHeight w:val="300"/>
          <w:jc w:val="center"/>
        </w:trPr>
        <w:tc>
          <w:tcPr>
            <w:tcW w:w="2694" w:type="dxa"/>
            <w:tcBorders>
              <w:top w:val="nil"/>
              <w:left w:val="single" w:sz="8" w:space="0" w:color="auto"/>
              <w:bottom w:val="single" w:sz="8" w:space="0" w:color="auto"/>
              <w:right w:val="single" w:sz="8" w:space="0" w:color="auto"/>
            </w:tcBorders>
            <w:shd w:val="clear" w:color="auto" w:fill="auto"/>
            <w:noWrap/>
            <w:vAlign w:val="center"/>
            <w:hideMark/>
          </w:tcPr>
          <w:p w14:paraId="39971A8E" w14:textId="77777777" w:rsidR="003F4274" w:rsidRPr="003878B4" w:rsidRDefault="003F4274" w:rsidP="003F4274">
            <w:pPr>
              <w:spacing w:after="0" w:line="240" w:lineRule="auto"/>
              <w:jc w:val="center"/>
              <w:rPr>
                <w:rFonts w:ascii="Arial" w:eastAsia="Times New Roman" w:hAnsi="Arial" w:cs="Arial"/>
                <w:color w:val="000000"/>
                <w:lang w:val="es-MX" w:eastAsia="es-MX"/>
              </w:rPr>
            </w:pPr>
            <w:r w:rsidRPr="003878B4">
              <w:rPr>
                <w:rFonts w:ascii="Arial" w:eastAsia="Times New Roman" w:hAnsi="Arial" w:cs="Arial"/>
                <w:color w:val="000000"/>
                <w:lang w:eastAsia="es-MX"/>
              </w:rPr>
              <w:t>STM 16 (2.5 Gbps)</w:t>
            </w:r>
          </w:p>
        </w:tc>
        <w:tc>
          <w:tcPr>
            <w:tcW w:w="3827" w:type="dxa"/>
            <w:tcBorders>
              <w:top w:val="nil"/>
              <w:left w:val="nil"/>
              <w:bottom w:val="single" w:sz="8" w:space="0" w:color="auto"/>
              <w:right w:val="single" w:sz="8" w:space="0" w:color="auto"/>
            </w:tcBorders>
            <w:shd w:val="clear" w:color="auto" w:fill="auto"/>
            <w:noWrap/>
            <w:vAlign w:val="center"/>
          </w:tcPr>
          <w:p w14:paraId="74E29E96" w14:textId="3D40D67E" w:rsidR="003F4274" w:rsidRPr="00CB7B07" w:rsidRDefault="003F4274" w:rsidP="003F4274">
            <w:pPr>
              <w:spacing w:after="0" w:line="240" w:lineRule="auto"/>
              <w:jc w:val="center"/>
              <w:rPr>
                <w:rFonts w:ascii="Arial" w:eastAsia="Times New Roman" w:hAnsi="Arial" w:cs="Arial"/>
                <w:lang w:val="es-MX" w:eastAsia="es-MX"/>
              </w:rPr>
            </w:pPr>
            <w:r>
              <w:rPr>
                <w:rFonts w:ascii="Arial" w:hAnsi="Arial" w:cs="Arial"/>
                <w:color w:val="000000"/>
              </w:rPr>
              <w:t>3,870.61</w:t>
            </w:r>
          </w:p>
        </w:tc>
      </w:tr>
      <w:tr w:rsidR="003F4274" w:rsidRPr="003878B4" w14:paraId="5CA3498E" w14:textId="77777777" w:rsidTr="003F4274">
        <w:trPr>
          <w:trHeight w:val="300"/>
          <w:jc w:val="center"/>
        </w:trPr>
        <w:tc>
          <w:tcPr>
            <w:tcW w:w="2694" w:type="dxa"/>
            <w:tcBorders>
              <w:top w:val="nil"/>
              <w:left w:val="single" w:sz="8" w:space="0" w:color="auto"/>
              <w:bottom w:val="single" w:sz="8" w:space="0" w:color="auto"/>
              <w:right w:val="single" w:sz="8" w:space="0" w:color="auto"/>
            </w:tcBorders>
            <w:shd w:val="clear" w:color="auto" w:fill="auto"/>
            <w:noWrap/>
            <w:vAlign w:val="center"/>
            <w:hideMark/>
          </w:tcPr>
          <w:p w14:paraId="30E0683E" w14:textId="77777777" w:rsidR="003F4274" w:rsidRPr="003878B4" w:rsidRDefault="003F4274" w:rsidP="003F4274">
            <w:pPr>
              <w:spacing w:after="0" w:line="240" w:lineRule="auto"/>
              <w:jc w:val="center"/>
              <w:rPr>
                <w:rFonts w:ascii="Arial" w:eastAsia="Times New Roman" w:hAnsi="Arial" w:cs="Arial"/>
                <w:color w:val="000000"/>
                <w:lang w:val="es-MX" w:eastAsia="es-MX"/>
              </w:rPr>
            </w:pPr>
            <w:r w:rsidRPr="003878B4">
              <w:rPr>
                <w:rFonts w:ascii="Arial" w:eastAsia="Times New Roman" w:hAnsi="Arial" w:cs="Arial"/>
                <w:color w:val="000000"/>
                <w:lang w:eastAsia="es-MX"/>
              </w:rPr>
              <w:t>STM 64 (10 Gbps)</w:t>
            </w:r>
          </w:p>
        </w:tc>
        <w:tc>
          <w:tcPr>
            <w:tcW w:w="3827" w:type="dxa"/>
            <w:tcBorders>
              <w:top w:val="nil"/>
              <w:left w:val="nil"/>
              <w:bottom w:val="single" w:sz="8" w:space="0" w:color="auto"/>
              <w:right w:val="single" w:sz="8" w:space="0" w:color="auto"/>
            </w:tcBorders>
            <w:shd w:val="clear" w:color="auto" w:fill="auto"/>
            <w:noWrap/>
            <w:vAlign w:val="center"/>
          </w:tcPr>
          <w:p w14:paraId="2C0BD2D0" w14:textId="7B717603" w:rsidR="003F4274" w:rsidRPr="00CB7B07" w:rsidRDefault="003F4274" w:rsidP="003F4274">
            <w:pPr>
              <w:spacing w:after="0" w:line="240" w:lineRule="auto"/>
              <w:jc w:val="center"/>
              <w:rPr>
                <w:rFonts w:ascii="Arial" w:eastAsia="Times New Roman" w:hAnsi="Arial" w:cs="Arial"/>
                <w:lang w:val="es-MX" w:eastAsia="es-MX"/>
              </w:rPr>
            </w:pPr>
            <w:r>
              <w:rPr>
                <w:rFonts w:ascii="Arial" w:hAnsi="Arial" w:cs="Arial"/>
                <w:color w:val="000000"/>
              </w:rPr>
              <w:t>23,758.02</w:t>
            </w:r>
          </w:p>
        </w:tc>
      </w:tr>
      <w:tr w:rsidR="003F4274" w:rsidRPr="003878B4" w14:paraId="000AD0E0" w14:textId="77777777" w:rsidTr="003F4274">
        <w:trPr>
          <w:trHeight w:val="300"/>
          <w:jc w:val="center"/>
        </w:trPr>
        <w:tc>
          <w:tcPr>
            <w:tcW w:w="2694" w:type="dxa"/>
            <w:tcBorders>
              <w:top w:val="nil"/>
              <w:left w:val="single" w:sz="8" w:space="0" w:color="auto"/>
              <w:bottom w:val="single" w:sz="8" w:space="0" w:color="auto"/>
              <w:right w:val="single" w:sz="8" w:space="0" w:color="auto"/>
            </w:tcBorders>
            <w:shd w:val="clear" w:color="auto" w:fill="auto"/>
            <w:noWrap/>
            <w:vAlign w:val="center"/>
            <w:hideMark/>
          </w:tcPr>
          <w:p w14:paraId="7F49BE2C" w14:textId="77777777" w:rsidR="003F4274" w:rsidRPr="003878B4" w:rsidRDefault="003F4274" w:rsidP="003F4274">
            <w:pPr>
              <w:spacing w:after="0" w:line="240" w:lineRule="auto"/>
              <w:jc w:val="center"/>
              <w:rPr>
                <w:rFonts w:ascii="Arial" w:eastAsia="Times New Roman" w:hAnsi="Arial" w:cs="Arial"/>
                <w:color w:val="000000"/>
                <w:lang w:val="es-MX" w:eastAsia="es-MX"/>
              </w:rPr>
            </w:pPr>
            <w:r w:rsidRPr="003878B4">
              <w:rPr>
                <w:rFonts w:ascii="Arial" w:eastAsia="Times New Roman" w:hAnsi="Arial" w:cs="Arial"/>
                <w:color w:val="000000"/>
                <w:lang w:eastAsia="es-MX"/>
              </w:rPr>
              <w:t>STM-256 (40 Gbps)</w:t>
            </w:r>
          </w:p>
        </w:tc>
        <w:tc>
          <w:tcPr>
            <w:tcW w:w="3827" w:type="dxa"/>
            <w:tcBorders>
              <w:top w:val="nil"/>
              <w:left w:val="nil"/>
              <w:bottom w:val="single" w:sz="8" w:space="0" w:color="auto"/>
              <w:right w:val="single" w:sz="8" w:space="0" w:color="auto"/>
            </w:tcBorders>
            <w:shd w:val="clear" w:color="auto" w:fill="auto"/>
            <w:noWrap/>
            <w:vAlign w:val="center"/>
          </w:tcPr>
          <w:p w14:paraId="4B11AC46" w14:textId="4AC953EA" w:rsidR="003F4274" w:rsidRPr="00CB7B07" w:rsidRDefault="003F4274" w:rsidP="003F4274">
            <w:pPr>
              <w:spacing w:after="0" w:line="240" w:lineRule="auto"/>
              <w:jc w:val="center"/>
              <w:rPr>
                <w:rFonts w:ascii="Arial" w:eastAsia="Times New Roman" w:hAnsi="Arial" w:cs="Arial"/>
                <w:lang w:val="es-MX" w:eastAsia="es-MX"/>
              </w:rPr>
            </w:pPr>
            <w:r>
              <w:rPr>
                <w:rFonts w:ascii="Arial" w:hAnsi="Arial" w:cs="Arial"/>
                <w:color w:val="000000"/>
              </w:rPr>
              <w:t>145,810.92</w:t>
            </w:r>
          </w:p>
        </w:tc>
      </w:tr>
    </w:tbl>
    <w:p w14:paraId="02AD994D" w14:textId="69BD970D" w:rsidR="003878B4" w:rsidRDefault="003878B4" w:rsidP="0006056D">
      <w:pPr>
        <w:rPr>
          <w:rFonts w:ascii="Arial" w:hAnsi="Arial" w:cs="Arial"/>
        </w:rPr>
      </w:pPr>
    </w:p>
    <w:tbl>
      <w:tblPr>
        <w:tblW w:w="8726" w:type="dxa"/>
        <w:tblInd w:w="-10" w:type="dxa"/>
        <w:tblCellMar>
          <w:left w:w="70" w:type="dxa"/>
          <w:right w:w="70" w:type="dxa"/>
        </w:tblCellMar>
        <w:tblLook w:val="04A0" w:firstRow="1" w:lastRow="0" w:firstColumn="1" w:lastColumn="0" w:noHBand="0" w:noVBand="1"/>
      </w:tblPr>
      <w:tblGrid>
        <w:gridCol w:w="3402"/>
        <w:gridCol w:w="2835"/>
        <w:gridCol w:w="2489"/>
      </w:tblGrid>
      <w:tr w:rsidR="000608B5" w:rsidRPr="000608B5" w14:paraId="6DD497B4" w14:textId="77777777" w:rsidTr="000608B5">
        <w:trPr>
          <w:trHeight w:val="264"/>
        </w:trPr>
        <w:tc>
          <w:tcPr>
            <w:tcW w:w="8726"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7CAE589" w14:textId="33C31612" w:rsidR="000608B5" w:rsidRPr="000608B5" w:rsidRDefault="0052710E" w:rsidP="000608B5">
            <w:pPr>
              <w:spacing w:after="0" w:line="240" w:lineRule="auto"/>
              <w:jc w:val="center"/>
              <w:rPr>
                <w:rFonts w:ascii="Arial" w:eastAsia="Times New Roman" w:hAnsi="Arial" w:cs="Arial"/>
                <w:b/>
                <w:bCs/>
                <w:color w:val="000000"/>
                <w:lang w:val="es-MX" w:eastAsia="es-MX"/>
              </w:rPr>
            </w:pPr>
            <w:r w:rsidRPr="000608B5">
              <w:rPr>
                <w:rFonts w:ascii="Arial" w:eastAsia="Times New Roman" w:hAnsi="Arial" w:cs="Arial"/>
                <w:b/>
                <w:bCs/>
                <w:color w:val="000000"/>
                <w:lang w:eastAsia="es-MX"/>
              </w:rPr>
              <w:t>Tabla 4. Renta mensual por Tramo de Larga Distancia Internacional</w:t>
            </w:r>
          </w:p>
        </w:tc>
      </w:tr>
      <w:tr w:rsidR="000608B5" w:rsidRPr="000608B5" w14:paraId="32A2CCEE" w14:textId="77777777" w:rsidTr="000608B5">
        <w:trPr>
          <w:trHeight w:val="252"/>
        </w:trPr>
        <w:tc>
          <w:tcPr>
            <w:tcW w:w="3402" w:type="dxa"/>
            <w:tcBorders>
              <w:top w:val="nil"/>
              <w:left w:val="single" w:sz="8" w:space="0" w:color="auto"/>
              <w:bottom w:val="single" w:sz="8" w:space="0" w:color="000000"/>
              <w:right w:val="single" w:sz="8" w:space="0" w:color="auto"/>
            </w:tcBorders>
            <w:shd w:val="clear" w:color="auto" w:fill="auto"/>
            <w:vAlign w:val="center"/>
            <w:hideMark/>
          </w:tcPr>
          <w:p w14:paraId="0FCCB38E" w14:textId="77777777" w:rsidR="000608B5" w:rsidRPr="000608B5" w:rsidRDefault="000608B5" w:rsidP="000608B5">
            <w:pPr>
              <w:spacing w:after="0" w:line="240" w:lineRule="auto"/>
              <w:jc w:val="center"/>
              <w:rPr>
                <w:rFonts w:ascii="Arial" w:eastAsia="Times New Roman" w:hAnsi="Arial" w:cs="Arial"/>
                <w:color w:val="000000"/>
                <w:lang w:val="es-MX" w:eastAsia="es-MX"/>
              </w:rPr>
            </w:pPr>
            <w:r w:rsidRPr="000608B5">
              <w:rPr>
                <w:rFonts w:ascii="Arial" w:eastAsia="Times New Roman" w:hAnsi="Arial" w:cs="Arial"/>
                <w:color w:val="000000"/>
                <w:lang w:eastAsia="es-MX"/>
              </w:rPr>
              <w:t>Velocidad</w:t>
            </w:r>
          </w:p>
        </w:tc>
        <w:tc>
          <w:tcPr>
            <w:tcW w:w="2835" w:type="dxa"/>
            <w:tcBorders>
              <w:top w:val="nil"/>
              <w:left w:val="nil"/>
              <w:bottom w:val="single" w:sz="8" w:space="0" w:color="auto"/>
              <w:right w:val="single" w:sz="8" w:space="0" w:color="auto"/>
            </w:tcBorders>
            <w:shd w:val="clear" w:color="auto" w:fill="auto"/>
            <w:vAlign w:val="center"/>
            <w:hideMark/>
          </w:tcPr>
          <w:p w14:paraId="3B10F613" w14:textId="77777777" w:rsidR="000608B5" w:rsidRPr="000608B5" w:rsidRDefault="000608B5" w:rsidP="000608B5">
            <w:pPr>
              <w:spacing w:after="0" w:line="240" w:lineRule="auto"/>
              <w:jc w:val="center"/>
              <w:rPr>
                <w:rFonts w:ascii="Arial" w:eastAsia="Times New Roman" w:hAnsi="Arial" w:cs="Arial"/>
                <w:color w:val="000000"/>
                <w:lang w:val="es-MX" w:eastAsia="es-MX"/>
              </w:rPr>
            </w:pPr>
            <w:r w:rsidRPr="000608B5">
              <w:rPr>
                <w:rFonts w:ascii="Arial" w:eastAsia="Times New Roman" w:hAnsi="Arial" w:cs="Arial"/>
                <w:color w:val="000000"/>
                <w:lang w:eastAsia="es-MX"/>
              </w:rPr>
              <w:t>Parte Fija</w:t>
            </w:r>
          </w:p>
        </w:tc>
        <w:tc>
          <w:tcPr>
            <w:tcW w:w="2489" w:type="dxa"/>
            <w:tcBorders>
              <w:top w:val="nil"/>
              <w:left w:val="nil"/>
              <w:bottom w:val="single" w:sz="8" w:space="0" w:color="auto"/>
              <w:right w:val="single" w:sz="8" w:space="0" w:color="auto"/>
            </w:tcBorders>
            <w:shd w:val="clear" w:color="auto" w:fill="auto"/>
            <w:vAlign w:val="center"/>
            <w:hideMark/>
          </w:tcPr>
          <w:p w14:paraId="14BD062E" w14:textId="185CD47E" w:rsidR="000608B5" w:rsidRPr="000608B5" w:rsidRDefault="009272EC" w:rsidP="000608B5">
            <w:pPr>
              <w:spacing w:after="0" w:line="240" w:lineRule="auto"/>
              <w:jc w:val="center"/>
              <w:rPr>
                <w:rFonts w:ascii="Arial" w:eastAsia="Times New Roman" w:hAnsi="Arial" w:cs="Arial"/>
                <w:color w:val="000000"/>
                <w:lang w:val="es-MX" w:eastAsia="es-MX"/>
              </w:rPr>
            </w:pPr>
            <w:r>
              <w:rPr>
                <w:rFonts w:ascii="Arial" w:eastAsia="Times New Roman" w:hAnsi="Arial" w:cs="Arial"/>
                <w:color w:val="000000"/>
                <w:lang w:eastAsia="es-MX"/>
              </w:rPr>
              <w:t>Cargo</w:t>
            </w:r>
            <w:r w:rsidR="0052710E">
              <w:rPr>
                <w:rFonts w:ascii="Arial" w:eastAsia="Times New Roman" w:hAnsi="Arial" w:cs="Arial"/>
                <w:color w:val="000000"/>
                <w:lang w:eastAsia="es-MX"/>
              </w:rPr>
              <w:t xml:space="preserve"> por </w:t>
            </w:r>
            <w:r w:rsidR="000608B5" w:rsidRPr="000608B5">
              <w:rPr>
                <w:rFonts w:ascii="Arial" w:eastAsia="Times New Roman" w:hAnsi="Arial" w:cs="Arial"/>
                <w:color w:val="000000"/>
                <w:lang w:eastAsia="es-MX"/>
              </w:rPr>
              <w:t>Km</w:t>
            </w:r>
          </w:p>
        </w:tc>
      </w:tr>
      <w:tr w:rsidR="003F4274" w:rsidRPr="000608B5" w14:paraId="27812319" w14:textId="77777777" w:rsidTr="003F4274">
        <w:trPr>
          <w:trHeight w:val="252"/>
        </w:trPr>
        <w:tc>
          <w:tcPr>
            <w:tcW w:w="3402" w:type="dxa"/>
            <w:tcBorders>
              <w:top w:val="nil"/>
              <w:left w:val="single" w:sz="8" w:space="0" w:color="auto"/>
              <w:bottom w:val="single" w:sz="8" w:space="0" w:color="auto"/>
              <w:right w:val="single" w:sz="8" w:space="0" w:color="auto"/>
            </w:tcBorders>
            <w:shd w:val="clear" w:color="auto" w:fill="auto"/>
            <w:noWrap/>
            <w:vAlign w:val="center"/>
            <w:hideMark/>
          </w:tcPr>
          <w:p w14:paraId="2A9CA579" w14:textId="77777777" w:rsidR="003F4274" w:rsidRPr="000608B5" w:rsidRDefault="003F4274" w:rsidP="003F4274">
            <w:pPr>
              <w:spacing w:after="0" w:line="240" w:lineRule="auto"/>
              <w:jc w:val="center"/>
              <w:rPr>
                <w:rFonts w:ascii="Arial" w:eastAsia="Times New Roman" w:hAnsi="Arial" w:cs="Arial"/>
                <w:color w:val="000000"/>
                <w:lang w:val="es-MX" w:eastAsia="es-MX"/>
              </w:rPr>
            </w:pPr>
            <w:r w:rsidRPr="000608B5">
              <w:rPr>
                <w:rFonts w:ascii="Arial" w:eastAsia="Times New Roman" w:hAnsi="Arial" w:cs="Arial"/>
                <w:color w:val="000000"/>
                <w:lang w:eastAsia="es-MX"/>
              </w:rPr>
              <w:t xml:space="preserve">64 </w:t>
            </w:r>
            <w:proofErr w:type="gramStart"/>
            <w:r w:rsidRPr="000608B5">
              <w:rPr>
                <w:rFonts w:ascii="Arial" w:eastAsia="Times New Roman" w:hAnsi="Arial" w:cs="Arial"/>
                <w:color w:val="000000"/>
                <w:lang w:eastAsia="es-MX"/>
              </w:rPr>
              <w:t>Kbps</w:t>
            </w:r>
            <w:proofErr w:type="gramEnd"/>
          </w:p>
        </w:tc>
        <w:tc>
          <w:tcPr>
            <w:tcW w:w="2835" w:type="dxa"/>
            <w:tcBorders>
              <w:top w:val="nil"/>
              <w:left w:val="nil"/>
              <w:bottom w:val="single" w:sz="8" w:space="0" w:color="auto"/>
              <w:right w:val="single" w:sz="8" w:space="0" w:color="auto"/>
            </w:tcBorders>
            <w:shd w:val="clear" w:color="auto" w:fill="auto"/>
            <w:noWrap/>
            <w:vAlign w:val="center"/>
            <w:hideMark/>
          </w:tcPr>
          <w:p w14:paraId="5684D2B8" w14:textId="28A5178B" w:rsidR="003F4274" w:rsidRPr="00CB7B07" w:rsidRDefault="003F4274" w:rsidP="003F4274">
            <w:pPr>
              <w:spacing w:after="0" w:line="240" w:lineRule="auto"/>
              <w:jc w:val="center"/>
              <w:rPr>
                <w:rFonts w:ascii="Arial" w:eastAsia="Times New Roman" w:hAnsi="Arial" w:cs="Arial"/>
                <w:color w:val="000000"/>
                <w:lang w:val="es-MX" w:eastAsia="es-MX"/>
              </w:rPr>
            </w:pPr>
            <w:r>
              <w:rPr>
                <w:rFonts w:ascii="Arial" w:hAnsi="Arial" w:cs="Arial"/>
                <w:color w:val="000000"/>
              </w:rPr>
              <w:t>767.40</w:t>
            </w:r>
          </w:p>
        </w:tc>
        <w:tc>
          <w:tcPr>
            <w:tcW w:w="2489" w:type="dxa"/>
            <w:tcBorders>
              <w:top w:val="nil"/>
              <w:left w:val="nil"/>
              <w:bottom w:val="single" w:sz="8" w:space="0" w:color="auto"/>
              <w:right w:val="single" w:sz="8" w:space="0" w:color="auto"/>
            </w:tcBorders>
            <w:shd w:val="clear" w:color="auto" w:fill="auto"/>
            <w:noWrap/>
            <w:hideMark/>
          </w:tcPr>
          <w:p w14:paraId="4094CCC9" w14:textId="6084F9AC" w:rsidR="003F4274" w:rsidRPr="003F4274" w:rsidRDefault="003F4274" w:rsidP="003F4274">
            <w:pPr>
              <w:spacing w:after="0" w:line="240" w:lineRule="auto"/>
              <w:jc w:val="center"/>
              <w:rPr>
                <w:rFonts w:ascii="Arial" w:eastAsia="Times New Roman" w:hAnsi="Arial" w:cs="Arial"/>
                <w:color w:val="000000"/>
                <w:lang w:val="es-MX" w:eastAsia="es-MX"/>
              </w:rPr>
            </w:pPr>
            <w:r w:rsidRPr="003F4274">
              <w:rPr>
                <w:rFonts w:ascii="Arial" w:hAnsi="Arial" w:cs="Arial"/>
              </w:rPr>
              <w:t xml:space="preserve"> 6.30 </w:t>
            </w:r>
          </w:p>
        </w:tc>
      </w:tr>
      <w:tr w:rsidR="003F4274" w:rsidRPr="000608B5" w14:paraId="64FAB26A" w14:textId="77777777" w:rsidTr="003F4274">
        <w:trPr>
          <w:trHeight w:val="252"/>
        </w:trPr>
        <w:tc>
          <w:tcPr>
            <w:tcW w:w="3402" w:type="dxa"/>
            <w:tcBorders>
              <w:top w:val="nil"/>
              <w:left w:val="single" w:sz="8" w:space="0" w:color="auto"/>
              <w:bottom w:val="single" w:sz="8" w:space="0" w:color="auto"/>
              <w:right w:val="single" w:sz="8" w:space="0" w:color="auto"/>
            </w:tcBorders>
            <w:shd w:val="clear" w:color="auto" w:fill="auto"/>
            <w:noWrap/>
            <w:vAlign w:val="center"/>
            <w:hideMark/>
          </w:tcPr>
          <w:p w14:paraId="202C3506" w14:textId="77777777" w:rsidR="003F4274" w:rsidRPr="000608B5" w:rsidRDefault="003F4274" w:rsidP="003F4274">
            <w:pPr>
              <w:spacing w:after="0" w:line="240" w:lineRule="auto"/>
              <w:jc w:val="center"/>
              <w:rPr>
                <w:rFonts w:ascii="Arial" w:eastAsia="Times New Roman" w:hAnsi="Arial" w:cs="Arial"/>
                <w:color w:val="000000"/>
                <w:lang w:val="es-MX" w:eastAsia="es-MX"/>
              </w:rPr>
            </w:pPr>
            <w:r w:rsidRPr="000608B5">
              <w:rPr>
                <w:rFonts w:ascii="Arial" w:eastAsia="Times New Roman" w:hAnsi="Arial" w:cs="Arial"/>
                <w:color w:val="000000"/>
                <w:lang w:eastAsia="es-MX"/>
              </w:rPr>
              <w:t xml:space="preserve">128 </w:t>
            </w:r>
            <w:proofErr w:type="gramStart"/>
            <w:r w:rsidRPr="000608B5">
              <w:rPr>
                <w:rFonts w:ascii="Arial" w:eastAsia="Times New Roman" w:hAnsi="Arial" w:cs="Arial"/>
                <w:color w:val="000000"/>
                <w:lang w:eastAsia="es-MX"/>
              </w:rPr>
              <w:t>Kbps</w:t>
            </w:r>
            <w:proofErr w:type="gramEnd"/>
          </w:p>
        </w:tc>
        <w:tc>
          <w:tcPr>
            <w:tcW w:w="2835" w:type="dxa"/>
            <w:tcBorders>
              <w:top w:val="nil"/>
              <w:left w:val="nil"/>
              <w:bottom w:val="single" w:sz="8" w:space="0" w:color="auto"/>
              <w:right w:val="single" w:sz="8" w:space="0" w:color="auto"/>
            </w:tcBorders>
            <w:shd w:val="clear" w:color="auto" w:fill="auto"/>
            <w:noWrap/>
            <w:vAlign w:val="center"/>
            <w:hideMark/>
          </w:tcPr>
          <w:p w14:paraId="5AFAF0D5" w14:textId="686B34F1" w:rsidR="003F4274" w:rsidRPr="00CB7B07" w:rsidRDefault="003F4274" w:rsidP="003F4274">
            <w:pPr>
              <w:spacing w:after="0" w:line="240" w:lineRule="auto"/>
              <w:jc w:val="center"/>
              <w:rPr>
                <w:rFonts w:ascii="Arial" w:eastAsia="Times New Roman" w:hAnsi="Arial" w:cs="Arial"/>
                <w:color w:val="000000"/>
                <w:lang w:val="es-MX" w:eastAsia="es-MX"/>
              </w:rPr>
            </w:pPr>
            <w:r>
              <w:rPr>
                <w:rFonts w:ascii="Arial" w:hAnsi="Arial" w:cs="Arial"/>
                <w:color w:val="000000"/>
              </w:rPr>
              <w:t>767.40</w:t>
            </w:r>
          </w:p>
        </w:tc>
        <w:tc>
          <w:tcPr>
            <w:tcW w:w="2489" w:type="dxa"/>
            <w:tcBorders>
              <w:top w:val="nil"/>
              <w:left w:val="nil"/>
              <w:bottom w:val="single" w:sz="8" w:space="0" w:color="auto"/>
              <w:right w:val="single" w:sz="8" w:space="0" w:color="auto"/>
            </w:tcBorders>
            <w:shd w:val="clear" w:color="auto" w:fill="auto"/>
            <w:noWrap/>
            <w:hideMark/>
          </w:tcPr>
          <w:p w14:paraId="67F60A6C" w14:textId="73DAEC3F" w:rsidR="003F4274" w:rsidRPr="003F4274" w:rsidRDefault="003F4274" w:rsidP="003F4274">
            <w:pPr>
              <w:spacing w:after="0" w:line="240" w:lineRule="auto"/>
              <w:jc w:val="center"/>
              <w:rPr>
                <w:rFonts w:ascii="Arial" w:eastAsia="Times New Roman" w:hAnsi="Arial" w:cs="Arial"/>
                <w:color w:val="000000"/>
                <w:lang w:val="es-MX" w:eastAsia="es-MX"/>
              </w:rPr>
            </w:pPr>
            <w:r w:rsidRPr="003F4274">
              <w:rPr>
                <w:rFonts w:ascii="Arial" w:hAnsi="Arial" w:cs="Arial"/>
              </w:rPr>
              <w:t xml:space="preserve"> 9.45 </w:t>
            </w:r>
          </w:p>
        </w:tc>
      </w:tr>
      <w:tr w:rsidR="003F4274" w:rsidRPr="000608B5" w14:paraId="29411BD6" w14:textId="77777777" w:rsidTr="003F4274">
        <w:trPr>
          <w:trHeight w:val="252"/>
        </w:trPr>
        <w:tc>
          <w:tcPr>
            <w:tcW w:w="3402" w:type="dxa"/>
            <w:tcBorders>
              <w:top w:val="nil"/>
              <w:left w:val="single" w:sz="8" w:space="0" w:color="auto"/>
              <w:bottom w:val="single" w:sz="8" w:space="0" w:color="auto"/>
              <w:right w:val="single" w:sz="8" w:space="0" w:color="auto"/>
            </w:tcBorders>
            <w:shd w:val="clear" w:color="auto" w:fill="auto"/>
            <w:noWrap/>
            <w:vAlign w:val="center"/>
            <w:hideMark/>
          </w:tcPr>
          <w:p w14:paraId="009B7CE8" w14:textId="77777777" w:rsidR="003F4274" w:rsidRPr="000608B5" w:rsidRDefault="003F4274" w:rsidP="003F4274">
            <w:pPr>
              <w:spacing w:after="0" w:line="240" w:lineRule="auto"/>
              <w:jc w:val="center"/>
              <w:rPr>
                <w:rFonts w:ascii="Arial" w:eastAsia="Times New Roman" w:hAnsi="Arial" w:cs="Arial"/>
                <w:color w:val="000000"/>
                <w:lang w:val="es-MX" w:eastAsia="es-MX"/>
              </w:rPr>
            </w:pPr>
            <w:r w:rsidRPr="000608B5">
              <w:rPr>
                <w:rFonts w:ascii="Arial" w:eastAsia="Times New Roman" w:hAnsi="Arial" w:cs="Arial"/>
                <w:color w:val="000000"/>
                <w:lang w:eastAsia="es-MX"/>
              </w:rPr>
              <w:t xml:space="preserve">192 </w:t>
            </w:r>
            <w:proofErr w:type="gramStart"/>
            <w:r w:rsidRPr="000608B5">
              <w:rPr>
                <w:rFonts w:ascii="Arial" w:eastAsia="Times New Roman" w:hAnsi="Arial" w:cs="Arial"/>
                <w:color w:val="000000"/>
                <w:lang w:eastAsia="es-MX"/>
              </w:rPr>
              <w:t>Kbps</w:t>
            </w:r>
            <w:proofErr w:type="gramEnd"/>
          </w:p>
        </w:tc>
        <w:tc>
          <w:tcPr>
            <w:tcW w:w="2835" w:type="dxa"/>
            <w:tcBorders>
              <w:top w:val="nil"/>
              <w:left w:val="nil"/>
              <w:bottom w:val="single" w:sz="8" w:space="0" w:color="auto"/>
              <w:right w:val="single" w:sz="8" w:space="0" w:color="auto"/>
            </w:tcBorders>
            <w:shd w:val="clear" w:color="auto" w:fill="auto"/>
            <w:noWrap/>
            <w:vAlign w:val="center"/>
            <w:hideMark/>
          </w:tcPr>
          <w:p w14:paraId="68136F13" w14:textId="30A61FE7" w:rsidR="003F4274" w:rsidRPr="00CB7B07" w:rsidRDefault="003F4274" w:rsidP="003F4274">
            <w:pPr>
              <w:spacing w:after="0" w:line="240" w:lineRule="auto"/>
              <w:jc w:val="center"/>
              <w:rPr>
                <w:rFonts w:ascii="Arial" w:eastAsia="Times New Roman" w:hAnsi="Arial" w:cs="Arial"/>
                <w:color w:val="000000"/>
                <w:lang w:val="es-MX" w:eastAsia="es-MX"/>
              </w:rPr>
            </w:pPr>
            <w:r>
              <w:rPr>
                <w:rFonts w:ascii="Arial" w:hAnsi="Arial" w:cs="Arial"/>
                <w:color w:val="000000"/>
              </w:rPr>
              <w:t>958.47</w:t>
            </w:r>
          </w:p>
        </w:tc>
        <w:tc>
          <w:tcPr>
            <w:tcW w:w="2489" w:type="dxa"/>
            <w:tcBorders>
              <w:top w:val="nil"/>
              <w:left w:val="nil"/>
              <w:bottom w:val="single" w:sz="8" w:space="0" w:color="auto"/>
              <w:right w:val="single" w:sz="8" w:space="0" w:color="auto"/>
            </w:tcBorders>
            <w:shd w:val="clear" w:color="auto" w:fill="auto"/>
            <w:noWrap/>
            <w:hideMark/>
          </w:tcPr>
          <w:p w14:paraId="4C991ED8" w14:textId="7022B3DC" w:rsidR="003F4274" w:rsidRPr="003F4274" w:rsidRDefault="003F4274" w:rsidP="003F4274">
            <w:pPr>
              <w:spacing w:after="0" w:line="240" w:lineRule="auto"/>
              <w:jc w:val="center"/>
              <w:rPr>
                <w:rFonts w:ascii="Arial" w:eastAsia="Times New Roman" w:hAnsi="Arial" w:cs="Arial"/>
                <w:color w:val="000000"/>
                <w:lang w:val="es-MX" w:eastAsia="es-MX"/>
              </w:rPr>
            </w:pPr>
            <w:r w:rsidRPr="003F4274">
              <w:rPr>
                <w:rFonts w:ascii="Arial" w:hAnsi="Arial" w:cs="Arial"/>
              </w:rPr>
              <w:t xml:space="preserve"> 13.65 </w:t>
            </w:r>
          </w:p>
        </w:tc>
      </w:tr>
      <w:tr w:rsidR="003F4274" w:rsidRPr="000608B5" w14:paraId="00541305" w14:textId="77777777" w:rsidTr="003F4274">
        <w:trPr>
          <w:trHeight w:val="252"/>
        </w:trPr>
        <w:tc>
          <w:tcPr>
            <w:tcW w:w="3402" w:type="dxa"/>
            <w:tcBorders>
              <w:top w:val="nil"/>
              <w:left w:val="single" w:sz="8" w:space="0" w:color="auto"/>
              <w:bottom w:val="single" w:sz="8" w:space="0" w:color="auto"/>
              <w:right w:val="single" w:sz="8" w:space="0" w:color="auto"/>
            </w:tcBorders>
            <w:shd w:val="clear" w:color="auto" w:fill="auto"/>
            <w:noWrap/>
            <w:vAlign w:val="center"/>
            <w:hideMark/>
          </w:tcPr>
          <w:p w14:paraId="41D5B2A4" w14:textId="77777777" w:rsidR="003F4274" w:rsidRPr="000608B5" w:rsidRDefault="003F4274" w:rsidP="003F4274">
            <w:pPr>
              <w:spacing w:after="0" w:line="240" w:lineRule="auto"/>
              <w:jc w:val="center"/>
              <w:rPr>
                <w:rFonts w:ascii="Arial" w:eastAsia="Times New Roman" w:hAnsi="Arial" w:cs="Arial"/>
                <w:color w:val="000000"/>
                <w:lang w:val="es-MX" w:eastAsia="es-MX"/>
              </w:rPr>
            </w:pPr>
            <w:r w:rsidRPr="000608B5">
              <w:rPr>
                <w:rFonts w:ascii="Arial" w:eastAsia="Times New Roman" w:hAnsi="Arial" w:cs="Arial"/>
                <w:color w:val="000000"/>
                <w:lang w:eastAsia="es-MX"/>
              </w:rPr>
              <w:t xml:space="preserve">256 </w:t>
            </w:r>
            <w:proofErr w:type="gramStart"/>
            <w:r w:rsidRPr="000608B5">
              <w:rPr>
                <w:rFonts w:ascii="Arial" w:eastAsia="Times New Roman" w:hAnsi="Arial" w:cs="Arial"/>
                <w:color w:val="000000"/>
                <w:lang w:eastAsia="es-MX"/>
              </w:rPr>
              <w:t>Kbps</w:t>
            </w:r>
            <w:proofErr w:type="gramEnd"/>
          </w:p>
        </w:tc>
        <w:tc>
          <w:tcPr>
            <w:tcW w:w="2835" w:type="dxa"/>
            <w:tcBorders>
              <w:top w:val="nil"/>
              <w:left w:val="nil"/>
              <w:bottom w:val="single" w:sz="8" w:space="0" w:color="auto"/>
              <w:right w:val="single" w:sz="8" w:space="0" w:color="auto"/>
            </w:tcBorders>
            <w:shd w:val="clear" w:color="auto" w:fill="auto"/>
            <w:noWrap/>
            <w:vAlign w:val="center"/>
            <w:hideMark/>
          </w:tcPr>
          <w:p w14:paraId="3E330582" w14:textId="7E5B020B" w:rsidR="003F4274" w:rsidRPr="00CB7B07" w:rsidRDefault="003F4274" w:rsidP="003F4274">
            <w:pPr>
              <w:spacing w:after="0" w:line="240" w:lineRule="auto"/>
              <w:jc w:val="center"/>
              <w:rPr>
                <w:rFonts w:ascii="Arial" w:eastAsia="Times New Roman" w:hAnsi="Arial" w:cs="Arial"/>
                <w:color w:val="000000"/>
                <w:lang w:val="es-MX" w:eastAsia="es-MX"/>
              </w:rPr>
            </w:pPr>
            <w:r>
              <w:rPr>
                <w:rFonts w:ascii="Arial" w:hAnsi="Arial" w:cs="Arial"/>
                <w:color w:val="000000"/>
              </w:rPr>
              <w:t>958.47</w:t>
            </w:r>
          </w:p>
        </w:tc>
        <w:tc>
          <w:tcPr>
            <w:tcW w:w="2489" w:type="dxa"/>
            <w:tcBorders>
              <w:top w:val="nil"/>
              <w:left w:val="nil"/>
              <w:bottom w:val="single" w:sz="8" w:space="0" w:color="auto"/>
              <w:right w:val="single" w:sz="8" w:space="0" w:color="auto"/>
            </w:tcBorders>
            <w:shd w:val="clear" w:color="auto" w:fill="auto"/>
            <w:noWrap/>
            <w:hideMark/>
          </w:tcPr>
          <w:p w14:paraId="46673474" w14:textId="046A5B68" w:rsidR="003F4274" w:rsidRPr="003F4274" w:rsidRDefault="003F4274" w:rsidP="003F4274">
            <w:pPr>
              <w:spacing w:after="0" w:line="240" w:lineRule="auto"/>
              <w:jc w:val="center"/>
              <w:rPr>
                <w:rFonts w:ascii="Arial" w:eastAsia="Times New Roman" w:hAnsi="Arial" w:cs="Arial"/>
                <w:color w:val="000000"/>
                <w:lang w:val="es-MX" w:eastAsia="es-MX"/>
              </w:rPr>
            </w:pPr>
            <w:r w:rsidRPr="003F4274">
              <w:rPr>
                <w:rFonts w:ascii="Arial" w:hAnsi="Arial" w:cs="Arial"/>
              </w:rPr>
              <w:t xml:space="preserve"> 21.00 </w:t>
            </w:r>
          </w:p>
        </w:tc>
      </w:tr>
      <w:tr w:rsidR="003F4274" w:rsidRPr="000608B5" w14:paraId="4A36C406" w14:textId="77777777" w:rsidTr="003F4274">
        <w:trPr>
          <w:trHeight w:val="252"/>
        </w:trPr>
        <w:tc>
          <w:tcPr>
            <w:tcW w:w="3402" w:type="dxa"/>
            <w:tcBorders>
              <w:top w:val="nil"/>
              <w:left w:val="single" w:sz="8" w:space="0" w:color="auto"/>
              <w:bottom w:val="single" w:sz="8" w:space="0" w:color="auto"/>
              <w:right w:val="single" w:sz="8" w:space="0" w:color="auto"/>
            </w:tcBorders>
            <w:shd w:val="clear" w:color="auto" w:fill="auto"/>
            <w:noWrap/>
            <w:vAlign w:val="center"/>
            <w:hideMark/>
          </w:tcPr>
          <w:p w14:paraId="346A683B" w14:textId="77777777" w:rsidR="003F4274" w:rsidRPr="000608B5" w:rsidRDefault="003F4274" w:rsidP="003F4274">
            <w:pPr>
              <w:spacing w:after="0" w:line="240" w:lineRule="auto"/>
              <w:jc w:val="center"/>
              <w:rPr>
                <w:rFonts w:ascii="Arial" w:eastAsia="Times New Roman" w:hAnsi="Arial" w:cs="Arial"/>
                <w:color w:val="000000"/>
                <w:lang w:val="es-MX" w:eastAsia="es-MX"/>
              </w:rPr>
            </w:pPr>
            <w:r w:rsidRPr="000608B5">
              <w:rPr>
                <w:rFonts w:ascii="Arial" w:eastAsia="Times New Roman" w:hAnsi="Arial" w:cs="Arial"/>
                <w:color w:val="000000"/>
                <w:lang w:eastAsia="es-MX"/>
              </w:rPr>
              <w:t xml:space="preserve">384 </w:t>
            </w:r>
            <w:proofErr w:type="gramStart"/>
            <w:r w:rsidRPr="000608B5">
              <w:rPr>
                <w:rFonts w:ascii="Arial" w:eastAsia="Times New Roman" w:hAnsi="Arial" w:cs="Arial"/>
                <w:color w:val="000000"/>
                <w:lang w:eastAsia="es-MX"/>
              </w:rPr>
              <w:t>Kbps</w:t>
            </w:r>
            <w:proofErr w:type="gramEnd"/>
          </w:p>
        </w:tc>
        <w:tc>
          <w:tcPr>
            <w:tcW w:w="2835" w:type="dxa"/>
            <w:tcBorders>
              <w:top w:val="nil"/>
              <w:left w:val="nil"/>
              <w:bottom w:val="single" w:sz="8" w:space="0" w:color="auto"/>
              <w:right w:val="single" w:sz="8" w:space="0" w:color="auto"/>
            </w:tcBorders>
            <w:shd w:val="clear" w:color="auto" w:fill="auto"/>
            <w:noWrap/>
            <w:vAlign w:val="center"/>
            <w:hideMark/>
          </w:tcPr>
          <w:p w14:paraId="712D68DD" w14:textId="7F415E8C" w:rsidR="003F4274" w:rsidRPr="00CB7B07" w:rsidRDefault="003F4274" w:rsidP="003F4274">
            <w:pPr>
              <w:spacing w:after="0" w:line="240" w:lineRule="auto"/>
              <w:jc w:val="center"/>
              <w:rPr>
                <w:rFonts w:ascii="Arial" w:eastAsia="Times New Roman" w:hAnsi="Arial" w:cs="Arial"/>
                <w:color w:val="000000"/>
                <w:lang w:val="es-MX" w:eastAsia="es-MX"/>
              </w:rPr>
            </w:pPr>
            <w:r>
              <w:rPr>
                <w:rFonts w:ascii="Arial" w:hAnsi="Arial" w:cs="Arial"/>
                <w:color w:val="000000"/>
              </w:rPr>
              <w:t>958.47</w:t>
            </w:r>
          </w:p>
        </w:tc>
        <w:tc>
          <w:tcPr>
            <w:tcW w:w="2489" w:type="dxa"/>
            <w:tcBorders>
              <w:top w:val="nil"/>
              <w:left w:val="nil"/>
              <w:bottom w:val="single" w:sz="8" w:space="0" w:color="auto"/>
              <w:right w:val="single" w:sz="8" w:space="0" w:color="auto"/>
            </w:tcBorders>
            <w:shd w:val="clear" w:color="auto" w:fill="auto"/>
            <w:noWrap/>
            <w:hideMark/>
          </w:tcPr>
          <w:p w14:paraId="761CCECF" w14:textId="09D522CA" w:rsidR="003F4274" w:rsidRPr="003F4274" w:rsidRDefault="003F4274" w:rsidP="003F4274">
            <w:pPr>
              <w:spacing w:after="0" w:line="240" w:lineRule="auto"/>
              <w:jc w:val="center"/>
              <w:rPr>
                <w:rFonts w:ascii="Arial" w:eastAsia="Times New Roman" w:hAnsi="Arial" w:cs="Arial"/>
                <w:color w:val="000000"/>
                <w:lang w:val="es-MX" w:eastAsia="es-MX"/>
              </w:rPr>
            </w:pPr>
            <w:r w:rsidRPr="003F4274">
              <w:rPr>
                <w:rFonts w:ascii="Arial" w:hAnsi="Arial" w:cs="Arial"/>
              </w:rPr>
              <w:t xml:space="preserve"> 28.34 </w:t>
            </w:r>
          </w:p>
        </w:tc>
      </w:tr>
      <w:tr w:rsidR="003F4274" w:rsidRPr="000608B5" w14:paraId="0109B3DE" w14:textId="77777777" w:rsidTr="003F4274">
        <w:trPr>
          <w:trHeight w:val="252"/>
        </w:trPr>
        <w:tc>
          <w:tcPr>
            <w:tcW w:w="3402" w:type="dxa"/>
            <w:tcBorders>
              <w:top w:val="nil"/>
              <w:left w:val="single" w:sz="8" w:space="0" w:color="auto"/>
              <w:bottom w:val="single" w:sz="8" w:space="0" w:color="auto"/>
              <w:right w:val="single" w:sz="8" w:space="0" w:color="auto"/>
            </w:tcBorders>
            <w:shd w:val="clear" w:color="auto" w:fill="auto"/>
            <w:noWrap/>
            <w:vAlign w:val="center"/>
            <w:hideMark/>
          </w:tcPr>
          <w:p w14:paraId="320AF884" w14:textId="77777777" w:rsidR="003F4274" w:rsidRPr="000608B5" w:rsidRDefault="003F4274" w:rsidP="003F4274">
            <w:pPr>
              <w:spacing w:after="0" w:line="240" w:lineRule="auto"/>
              <w:jc w:val="center"/>
              <w:rPr>
                <w:rFonts w:ascii="Arial" w:eastAsia="Times New Roman" w:hAnsi="Arial" w:cs="Arial"/>
                <w:color w:val="000000"/>
                <w:lang w:val="es-MX" w:eastAsia="es-MX"/>
              </w:rPr>
            </w:pPr>
            <w:r w:rsidRPr="000608B5">
              <w:rPr>
                <w:rFonts w:ascii="Arial" w:eastAsia="Times New Roman" w:hAnsi="Arial" w:cs="Arial"/>
                <w:color w:val="000000"/>
                <w:lang w:eastAsia="es-MX"/>
              </w:rPr>
              <w:t xml:space="preserve">512 </w:t>
            </w:r>
            <w:proofErr w:type="gramStart"/>
            <w:r w:rsidRPr="000608B5">
              <w:rPr>
                <w:rFonts w:ascii="Arial" w:eastAsia="Times New Roman" w:hAnsi="Arial" w:cs="Arial"/>
                <w:color w:val="000000"/>
                <w:lang w:eastAsia="es-MX"/>
              </w:rPr>
              <w:t>Kbps</w:t>
            </w:r>
            <w:proofErr w:type="gramEnd"/>
          </w:p>
        </w:tc>
        <w:tc>
          <w:tcPr>
            <w:tcW w:w="2835" w:type="dxa"/>
            <w:tcBorders>
              <w:top w:val="nil"/>
              <w:left w:val="nil"/>
              <w:bottom w:val="single" w:sz="8" w:space="0" w:color="auto"/>
              <w:right w:val="single" w:sz="8" w:space="0" w:color="auto"/>
            </w:tcBorders>
            <w:shd w:val="clear" w:color="auto" w:fill="auto"/>
            <w:noWrap/>
            <w:vAlign w:val="center"/>
            <w:hideMark/>
          </w:tcPr>
          <w:p w14:paraId="69ECADBA" w14:textId="50A451A9" w:rsidR="003F4274" w:rsidRPr="00CB7B07" w:rsidRDefault="003F4274" w:rsidP="003F4274">
            <w:pPr>
              <w:spacing w:after="0" w:line="240" w:lineRule="auto"/>
              <w:jc w:val="center"/>
              <w:rPr>
                <w:rFonts w:ascii="Arial" w:eastAsia="Times New Roman" w:hAnsi="Arial" w:cs="Arial"/>
                <w:color w:val="000000"/>
                <w:lang w:val="es-MX" w:eastAsia="es-MX"/>
              </w:rPr>
            </w:pPr>
            <w:r>
              <w:rPr>
                <w:rFonts w:ascii="Arial" w:hAnsi="Arial" w:cs="Arial"/>
                <w:color w:val="000000"/>
              </w:rPr>
              <w:t>958.47</w:t>
            </w:r>
          </w:p>
        </w:tc>
        <w:tc>
          <w:tcPr>
            <w:tcW w:w="2489" w:type="dxa"/>
            <w:tcBorders>
              <w:top w:val="nil"/>
              <w:left w:val="nil"/>
              <w:bottom w:val="single" w:sz="8" w:space="0" w:color="auto"/>
              <w:right w:val="single" w:sz="8" w:space="0" w:color="auto"/>
            </w:tcBorders>
            <w:shd w:val="clear" w:color="auto" w:fill="auto"/>
            <w:noWrap/>
            <w:hideMark/>
          </w:tcPr>
          <w:p w14:paraId="37D1A73D" w14:textId="4ADD95AA" w:rsidR="003F4274" w:rsidRPr="003F4274" w:rsidRDefault="003F4274" w:rsidP="003F4274">
            <w:pPr>
              <w:spacing w:after="0" w:line="240" w:lineRule="auto"/>
              <w:jc w:val="center"/>
              <w:rPr>
                <w:rFonts w:ascii="Arial" w:eastAsia="Times New Roman" w:hAnsi="Arial" w:cs="Arial"/>
                <w:color w:val="000000"/>
                <w:lang w:val="es-MX" w:eastAsia="es-MX"/>
              </w:rPr>
            </w:pPr>
            <w:r w:rsidRPr="003F4274">
              <w:rPr>
                <w:rFonts w:ascii="Arial" w:hAnsi="Arial" w:cs="Arial"/>
              </w:rPr>
              <w:t xml:space="preserve"> 30.44 </w:t>
            </w:r>
          </w:p>
        </w:tc>
      </w:tr>
      <w:tr w:rsidR="003F4274" w:rsidRPr="000608B5" w14:paraId="3F0AF049" w14:textId="77777777" w:rsidTr="003F4274">
        <w:trPr>
          <w:trHeight w:val="252"/>
        </w:trPr>
        <w:tc>
          <w:tcPr>
            <w:tcW w:w="3402" w:type="dxa"/>
            <w:tcBorders>
              <w:top w:val="nil"/>
              <w:left w:val="single" w:sz="8" w:space="0" w:color="auto"/>
              <w:bottom w:val="single" w:sz="8" w:space="0" w:color="auto"/>
              <w:right w:val="single" w:sz="8" w:space="0" w:color="auto"/>
            </w:tcBorders>
            <w:shd w:val="clear" w:color="auto" w:fill="auto"/>
            <w:noWrap/>
            <w:vAlign w:val="center"/>
            <w:hideMark/>
          </w:tcPr>
          <w:p w14:paraId="6C4603EB" w14:textId="77777777" w:rsidR="003F4274" w:rsidRPr="000608B5" w:rsidRDefault="003F4274" w:rsidP="003F4274">
            <w:pPr>
              <w:spacing w:after="0" w:line="240" w:lineRule="auto"/>
              <w:jc w:val="center"/>
              <w:rPr>
                <w:rFonts w:ascii="Arial" w:eastAsia="Times New Roman" w:hAnsi="Arial" w:cs="Arial"/>
                <w:color w:val="000000"/>
                <w:lang w:val="es-MX" w:eastAsia="es-MX"/>
              </w:rPr>
            </w:pPr>
            <w:r w:rsidRPr="000608B5">
              <w:rPr>
                <w:rFonts w:ascii="Arial" w:eastAsia="Times New Roman" w:hAnsi="Arial" w:cs="Arial"/>
                <w:color w:val="000000"/>
                <w:lang w:eastAsia="es-MX"/>
              </w:rPr>
              <w:t xml:space="preserve">768 </w:t>
            </w:r>
            <w:proofErr w:type="gramStart"/>
            <w:r w:rsidRPr="000608B5">
              <w:rPr>
                <w:rFonts w:ascii="Arial" w:eastAsia="Times New Roman" w:hAnsi="Arial" w:cs="Arial"/>
                <w:color w:val="000000"/>
                <w:lang w:eastAsia="es-MX"/>
              </w:rPr>
              <w:t>Kbps</w:t>
            </w:r>
            <w:proofErr w:type="gramEnd"/>
          </w:p>
        </w:tc>
        <w:tc>
          <w:tcPr>
            <w:tcW w:w="2835" w:type="dxa"/>
            <w:tcBorders>
              <w:top w:val="nil"/>
              <w:left w:val="nil"/>
              <w:bottom w:val="single" w:sz="8" w:space="0" w:color="auto"/>
              <w:right w:val="single" w:sz="8" w:space="0" w:color="auto"/>
            </w:tcBorders>
            <w:shd w:val="clear" w:color="auto" w:fill="auto"/>
            <w:noWrap/>
            <w:vAlign w:val="center"/>
            <w:hideMark/>
          </w:tcPr>
          <w:p w14:paraId="55113805" w14:textId="31C3695C" w:rsidR="003F4274" w:rsidRPr="00CB7B07" w:rsidRDefault="003F4274" w:rsidP="003F4274">
            <w:pPr>
              <w:spacing w:after="0" w:line="240" w:lineRule="auto"/>
              <w:jc w:val="center"/>
              <w:rPr>
                <w:rFonts w:ascii="Arial" w:eastAsia="Times New Roman" w:hAnsi="Arial" w:cs="Arial"/>
                <w:color w:val="000000"/>
                <w:lang w:val="es-MX" w:eastAsia="es-MX"/>
              </w:rPr>
            </w:pPr>
            <w:r>
              <w:rPr>
                <w:rFonts w:ascii="Arial" w:hAnsi="Arial" w:cs="Arial"/>
                <w:color w:val="000000"/>
              </w:rPr>
              <w:t>1,278.66</w:t>
            </w:r>
          </w:p>
        </w:tc>
        <w:tc>
          <w:tcPr>
            <w:tcW w:w="2489" w:type="dxa"/>
            <w:tcBorders>
              <w:top w:val="nil"/>
              <w:left w:val="nil"/>
              <w:bottom w:val="single" w:sz="8" w:space="0" w:color="auto"/>
              <w:right w:val="single" w:sz="8" w:space="0" w:color="auto"/>
            </w:tcBorders>
            <w:shd w:val="clear" w:color="auto" w:fill="auto"/>
            <w:noWrap/>
            <w:hideMark/>
          </w:tcPr>
          <w:p w14:paraId="109F018B" w14:textId="30ADB6A7" w:rsidR="003F4274" w:rsidRPr="003F4274" w:rsidRDefault="003F4274" w:rsidP="003F4274">
            <w:pPr>
              <w:spacing w:after="0" w:line="240" w:lineRule="auto"/>
              <w:jc w:val="center"/>
              <w:rPr>
                <w:rFonts w:ascii="Arial" w:eastAsia="Times New Roman" w:hAnsi="Arial" w:cs="Arial"/>
                <w:color w:val="000000"/>
                <w:lang w:val="es-MX" w:eastAsia="es-MX"/>
              </w:rPr>
            </w:pPr>
            <w:r w:rsidRPr="003F4274">
              <w:rPr>
                <w:rFonts w:ascii="Arial" w:hAnsi="Arial" w:cs="Arial"/>
              </w:rPr>
              <w:t xml:space="preserve"> 32.54 </w:t>
            </w:r>
          </w:p>
        </w:tc>
      </w:tr>
      <w:tr w:rsidR="003F4274" w:rsidRPr="000608B5" w14:paraId="56D875B3" w14:textId="77777777" w:rsidTr="003F4274">
        <w:trPr>
          <w:trHeight w:val="252"/>
        </w:trPr>
        <w:tc>
          <w:tcPr>
            <w:tcW w:w="3402" w:type="dxa"/>
            <w:tcBorders>
              <w:top w:val="nil"/>
              <w:left w:val="single" w:sz="8" w:space="0" w:color="auto"/>
              <w:bottom w:val="single" w:sz="8" w:space="0" w:color="auto"/>
              <w:right w:val="single" w:sz="8" w:space="0" w:color="auto"/>
            </w:tcBorders>
            <w:shd w:val="clear" w:color="auto" w:fill="auto"/>
            <w:noWrap/>
            <w:vAlign w:val="center"/>
            <w:hideMark/>
          </w:tcPr>
          <w:p w14:paraId="21B1029A" w14:textId="77777777" w:rsidR="003F4274" w:rsidRPr="000608B5" w:rsidRDefault="003F4274" w:rsidP="003F4274">
            <w:pPr>
              <w:spacing w:after="0" w:line="240" w:lineRule="auto"/>
              <w:jc w:val="center"/>
              <w:rPr>
                <w:rFonts w:ascii="Arial" w:eastAsia="Times New Roman" w:hAnsi="Arial" w:cs="Arial"/>
                <w:color w:val="000000"/>
                <w:lang w:val="es-MX" w:eastAsia="es-MX"/>
              </w:rPr>
            </w:pPr>
            <w:r w:rsidRPr="000608B5">
              <w:rPr>
                <w:rFonts w:ascii="Arial" w:eastAsia="Times New Roman" w:hAnsi="Arial" w:cs="Arial"/>
                <w:color w:val="000000"/>
                <w:lang w:eastAsia="es-MX"/>
              </w:rPr>
              <w:t xml:space="preserve">1024 </w:t>
            </w:r>
            <w:proofErr w:type="gramStart"/>
            <w:r w:rsidRPr="000608B5">
              <w:rPr>
                <w:rFonts w:ascii="Arial" w:eastAsia="Times New Roman" w:hAnsi="Arial" w:cs="Arial"/>
                <w:color w:val="000000"/>
                <w:lang w:eastAsia="es-MX"/>
              </w:rPr>
              <w:t>Kbps</w:t>
            </w:r>
            <w:proofErr w:type="gramEnd"/>
          </w:p>
        </w:tc>
        <w:tc>
          <w:tcPr>
            <w:tcW w:w="2835" w:type="dxa"/>
            <w:tcBorders>
              <w:top w:val="nil"/>
              <w:left w:val="nil"/>
              <w:bottom w:val="single" w:sz="8" w:space="0" w:color="auto"/>
              <w:right w:val="single" w:sz="8" w:space="0" w:color="auto"/>
            </w:tcBorders>
            <w:shd w:val="clear" w:color="auto" w:fill="auto"/>
            <w:noWrap/>
            <w:vAlign w:val="center"/>
            <w:hideMark/>
          </w:tcPr>
          <w:p w14:paraId="1EBD9EDF" w14:textId="13450268" w:rsidR="003F4274" w:rsidRPr="00CB7B07" w:rsidRDefault="003F4274" w:rsidP="003F4274">
            <w:pPr>
              <w:spacing w:after="0" w:line="240" w:lineRule="auto"/>
              <w:jc w:val="center"/>
              <w:rPr>
                <w:rFonts w:ascii="Arial" w:eastAsia="Times New Roman" w:hAnsi="Arial" w:cs="Arial"/>
                <w:color w:val="000000"/>
                <w:lang w:val="es-MX" w:eastAsia="es-MX"/>
              </w:rPr>
            </w:pPr>
            <w:r>
              <w:rPr>
                <w:rFonts w:ascii="Arial" w:hAnsi="Arial" w:cs="Arial"/>
                <w:color w:val="000000"/>
              </w:rPr>
              <w:t>1,278.66</w:t>
            </w:r>
          </w:p>
        </w:tc>
        <w:tc>
          <w:tcPr>
            <w:tcW w:w="2489" w:type="dxa"/>
            <w:tcBorders>
              <w:top w:val="nil"/>
              <w:left w:val="nil"/>
              <w:bottom w:val="single" w:sz="8" w:space="0" w:color="auto"/>
              <w:right w:val="single" w:sz="8" w:space="0" w:color="auto"/>
            </w:tcBorders>
            <w:shd w:val="clear" w:color="auto" w:fill="auto"/>
            <w:noWrap/>
            <w:hideMark/>
          </w:tcPr>
          <w:p w14:paraId="6B848B14" w14:textId="597A0C2C" w:rsidR="003F4274" w:rsidRPr="003F4274" w:rsidRDefault="003F4274" w:rsidP="003F4274">
            <w:pPr>
              <w:spacing w:after="0" w:line="240" w:lineRule="auto"/>
              <w:jc w:val="center"/>
              <w:rPr>
                <w:rFonts w:ascii="Arial" w:eastAsia="Times New Roman" w:hAnsi="Arial" w:cs="Arial"/>
                <w:color w:val="000000"/>
                <w:lang w:val="es-MX" w:eastAsia="es-MX"/>
              </w:rPr>
            </w:pPr>
            <w:r w:rsidRPr="003F4274">
              <w:rPr>
                <w:rFonts w:ascii="Arial" w:hAnsi="Arial" w:cs="Arial"/>
              </w:rPr>
              <w:t xml:space="preserve"> 85.03 </w:t>
            </w:r>
          </w:p>
        </w:tc>
      </w:tr>
      <w:tr w:rsidR="003F4274" w:rsidRPr="000608B5" w14:paraId="6C0C08E6" w14:textId="77777777" w:rsidTr="003F4274">
        <w:trPr>
          <w:trHeight w:val="252"/>
        </w:trPr>
        <w:tc>
          <w:tcPr>
            <w:tcW w:w="3402" w:type="dxa"/>
            <w:tcBorders>
              <w:top w:val="nil"/>
              <w:left w:val="single" w:sz="8" w:space="0" w:color="auto"/>
              <w:bottom w:val="single" w:sz="8" w:space="0" w:color="auto"/>
              <w:right w:val="single" w:sz="8" w:space="0" w:color="auto"/>
            </w:tcBorders>
            <w:shd w:val="clear" w:color="auto" w:fill="auto"/>
            <w:noWrap/>
            <w:vAlign w:val="center"/>
            <w:hideMark/>
          </w:tcPr>
          <w:p w14:paraId="4928428C" w14:textId="77777777" w:rsidR="003F4274" w:rsidRPr="000608B5" w:rsidRDefault="003F4274" w:rsidP="003F4274">
            <w:pPr>
              <w:spacing w:after="0" w:line="240" w:lineRule="auto"/>
              <w:jc w:val="center"/>
              <w:rPr>
                <w:rFonts w:ascii="Arial" w:eastAsia="Times New Roman" w:hAnsi="Arial" w:cs="Arial"/>
                <w:color w:val="000000"/>
                <w:lang w:val="es-MX" w:eastAsia="es-MX"/>
              </w:rPr>
            </w:pPr>
            <w:r w:rsidRPr="000608B5">
              <w:rPr>
                <w:rFonts w:ascii="Arial" w:eastAsia="Times New Roman" w:hAnsi="Arial" w:cs="Arial"/>
                <w:color w:val="000000"/>
                <w:lang w:eastAsia="es-MX"/>
              </w:rPr>
              <w:t>E1 (2 Mbps)</w:t>
            </w:r>
          </w:p>
        </w:tc>
        <w:tc>
          <w:tcPr>
            <w:tcW w:w="2835" w:type="dxa"/>
            <w:tcBorders>
              <w:top w:val="nil"/>
              <w:left w:val="nil"/>
              <w:bottom w:val="single" w:sz="8" w:space="0" w:color="auto"/>
              <w:right w:val="single" w:sz="8" w:space="0" w:color="auto"/>
            </w:tcBorders>
            <w:shd w:val="clear" w:color="auto" w:fill="auto"/>
            <w:noWrap/>
            <w:vAlign w:val="center"/>
            <w:hideMark/>
          </w:tcPr>
          <w:p w14:paraId="288DCBA1" w14:textId="3A31DD42" w:rsidR="003F4274" w:rsidRPr="00CB7B07" w:rsidRDefault="003F4274" w:rsidP="003F4274">
            <w:pPr>
              <w:spacing w:after="0" w:line="240" w:lineRule="auto"/>
              <w:jc w:val="center"/>
              <w:rPr>
                <w:rFonts w:ascii="Arial" w:eastAsia="Times New Roman" w:hAnsi="Arial" w:cs="Arial"/>
                <w:color w:val="000000"/>
                <w:lang w:val="es-MX" w:eastAsia="es-MX"/>
              </w:rPr>
            </w:pPr>
            <w:r>
              <w:rPr>
                <w:rFonts w:ascii="Arial" w:hAnsi="Arial" w:cs="Arial"/>
                <w:color w:val="000000"/>
              </w:rPr>
              <w:t>1,278.66</w:t>
            </w:r>
          </w:p>
        </w:tc>
        <w:tc>
          <w:tcPr>
            <w:tcW w:w="2489" w:type="dxa"/>
            <w:tcBorders>
              <w:top w:val="nil"/>
              <w:left w:val="nil"/>
              <w:bottom w:val="single" w:sz="8" w:space="0" w:color="auto"/>
              <w:right w:val="single" w:sz="8" w:space="0" w:color="auto"/>
            </w:tcBorders>
            <w:shd w:val="clear" w:color="auto" w:fill="auto"/>
            <w:noWrap/>
            <w:hideMark/>
          </w:tcPr>
          <w:p w14:paraId="62C9A000" w14:textId="26020EAF" w:rsidR="003F4274" w:rsidRPr="003F4274" w:rsidRDefault="003F4274" w:rsidP="003F4274">
            <w:pPr>
              <w:spacing w:after="0" w:line="240" w:lineRule="auto"/>
              <w:jc w:val="center"/>
              <w:rPr>
                <w:rFonts w:ascii="Arial" w:eastAsia="Times New Roman" w:hAnsi="Arial" w:cs="Arial"/>
                <w:color w:val="000000"/>
                <w:lang w:val="es-MX" w:eastAsia="es-MX"/>
              </w:rPr>
            </w:pPr>
            <w:r w:rsidRPr="003F4274">
              <w:rPr>
                <w:rFonts w:ascii="Arial" w:hAnsi="Arial" w:cs="Arial"/>
              </w:rPr>
              <w:t xml:space="preserve"> 98.68 </w:t>
            </w:r>
          </w:p>
        </w:tc>
      </w:tr>
      <w:tr w:rsidR="003F4274" w:rsidRPr="000608B5" w14:paraId="18904B49" w14:textId="77777777" w:rsidTr="003F4274">
        <w:trPr>
          <w:trHeight w:val="252"/>
        </w:trPr>
        <w:tc>
          <w:tcPr>
            <w:tcW w:w="3402" w:type="dxa"/>
            <w:tcBorders>
              <w:top w:val="nil"/>
              <w:left w:val="single" w:sz="8" w:space="0" w:color="auto"/>
              <w:bottom w:val="single" w:sz="8" w:space="0" w:color="auto"/>
              <w:right w:val="single" w:sz="8" w:space="0" w:color="auto"/>
            </w:tcBorders>
            <w:shd w:val="clear" w:color="auto" w:fill="auto"/>
            <w:noWrap/>
            <w:vAlign w:val="center"/>
            <w:hideMark/>
          </w:tcPr>
          <w:p w14:paraId="24BE44C9" w14:textId="77777777" w:rsidR="003F4274" w:rsidRPr="000608B5" w:rsidRDefault="003F4274" w:rsidP="003F4274">
            <w:pPr>
              <w:spacing w:after="0" w:line="240" w:lineRule="auto"/>
              <w:jc w:val="center"/>
              <w:rPr>
                <w:rFonts w:ascii="Arial" w:eastAsia="Times New Roman" w:hAnsi="Arial" w:cs="Arial"/>
                <w:color w:val="000000"/>
                <w:lang w:val="es-MX" w:eastAsia="es-MX"/>
              </w:rPr>
            </w:pPr>
            <w:r w:rsidRPr="000608B5">
              <w:rPr>
                <w:rFonts w:ascii="Arial" w:eastAsia="Times New Roman" w:hAnsi="Arial" w:cs="Arial"/>
                <w:color w:val="000000"/>
                <w:lang w:eastAsia="es-MX"/>
              </w:rPr>
              <w:t>E2 (8 Mbps)</w:t>
            </w:r>
          </w:p>
        </w:tc>
        <w:tc>
          <w:tcPr>
            <w:tcW w:w="2835" w:type="dxa"/>
            <w:tcBorders>
              <w:top w:val="nil"/>
              <w:left w:val="nil"/>
              <w:bottom w:val="single" w:sz="8" w:space="0" w:color="auto"/>
              <w:right w:val="single" w:sz="8" w:space="0" w:color="auto"/>
            </w:tcBorders>
            <w:shd w:val="clear" w:color="auto" w:fill="auto"/>
            <w:noWrap/>
            <w:vAlign w:val="center"/>
            <w:hideMark/>
          </w:tcPr>
          <w:p w14:paraId="326195C8" w14:textId="37FA2405" w:rsidR="003F4274" w:rsidRPr="00CB7B07" w:rsidRDefault="003F4274" w:rsidP="003F4274">
            <w:pPr>
              <w:spacing w:after="0" w:line="240" w:lineRule="auto"/>
              <w:jc w:val="center"/>
              <w:rPr>
                <w:rFonts w:ascii="Arial" w:eastAsia="Times New Roman" w:hAnsi="Arial" w:cs="Arial"/>
                <w:color w:val="000000"/>
                <w:lang w:val="es-MX" w:eastAsia="es-MX"/>
              </w:rPr>
            </w:pPr>
            <w:r>
              <w:rPr>
                <w:rFonts w:ascii="Arial" w:hAnsi="Arial" w:cs="Arial"/>
                <w:color w:val="000000"/>
              </w:rPr>
              <w:t>1,597.80</w:t>
            </w:r>
          </w:p>
        </w:tc>
        <w:tc>
          <w:tcPr>
            <w:tcW w:w="2489" w:type="dxa"/>
            <w:tcBorders>
              <w:top w:val="nil"/>
              <w:left w:val="nil"/>
              <w:bottom w:val="single" w:sz="8" w:space="0" w:color="auto"/>
              <w:right w:val="single" w:sz="8" w:space="0" w:color="auto"/>
            </w:tcBorders>
            <w:shd w:val="clear" w:color="auto" w:fill="auto"/>
            <w:noWrap/>
            <w:hideMark/>
          </w:tcPr>
          <w:p w14:paraId="64BBED6D" w14:textId="1244A27F" w:rsidR="003F4274" w:rsidRPr="003F4274" w:rsidRDefault="003F4274" w:rsidP="003F4274">
            <w:pPr>
              <w:spacing w:after="0" w:line="240" w:lineRule="auto"/>
              <w:jc w:val="center"/>
              <w:rPr>
                <w:rFonts w:ascii="Arial" w:eastAsia="Times New Roman" w:hAnsi="Arial" w:cs="Arial"/>
                <w:color w:val="000000"/>
                <w:lang w:val="es-MX" w:eastAsia="es-MX"/>
              </w:rPr>
            </w:pPr>
            <w:r w:rsidRPr="003F4274">
              <w:rPr>
                <w:rFonts w:ascii="Arial" w:hAnsi="Arial" w:cs="Arial"/>
              </w:rPr>
              <w:t xml:space="preserve"> 175.32 </w:t>
            </w:r>
          </w:p>
        </w:tc>
      </w:tr>
      <w:tr w:rsidR="003F4274" w:rsidRPr="000608B5" w14:paraId="7D275A06" w14:textId="77777777" w:rsidTr="003F4274">
        <w:trPr>
          <w:trHeight w:val="252"/>
        </w:trPr>
        <w:tc>
          <w:tcPr>
            <w:tcW w:w="3402" w:type="dxa"/>
            <w:tcBorders>
              <w:top w:val="nil"/>
              <w:left w:val="single" w:sz="8" w:space="0" w:color="auto"/>
              <w:bottom w:val="single" w:sz="8" w:space="0" w:color="auto"/>
              <w:right w:val="single" w:sz="8" w:space="0" w:color="auto"/>
            </w:tcBorders>
            <w:shd w:val="clear" w:color="auto" w:fill="auto"/>
            <w:noWrap/>
            <w:vAlign w:val="center"/>
            <w:hideMark/>
          </w:tcPr>
          <w:p w14:paraId="72A4FD71" w14:textId="77777777" w:rsidR="003F4274" w:rsidRPr="000608B5" w:rsidRDefault="003F4274" w:rsidP="003F4274">
            <w:pPr>
              <w:spacing w:after="0" w:line="240" w:lineRule="auto"/>
              <w:jc w:val="center"/>
              <w:rPr>
                <w:rFonts w:ascii="Arial" w:eastAsia="Times New Roman" w:hAnsi="Arial" w:cs="Arial"/>
                <w:color w:val="000000"/>
                <w:lang w:val="es-MX" w:eastAsia="es-MX"/>
              </w:rPr>
            </w:pPr>
            <w:r w:rsidRPr="000608B5">
              <w:rPr>
                <w:rFonts w:ascii="Arial" w:eastAsia="Times New Roman" w:hAnsi="Arial" w:cs="Arial"/>
                <w:color w:val="000000"/>
                <w:lang w:eastAsia="es-MX"/>
              </w:rPr>
              <w:t>E3 (34 Mbps)</w:t>
            </w:r>
          </w:p>
        </w:tc>
        <w:tc>
          <w:tcPr>
            <w:tcW w:w="2835" w:type="dxa"/>
            <w:tcBorders>
              <w:top w:val="nil"/>
              <w:left w:val="nil"/>
              <w:bottom w:val="single" w:sz="8" w:space="0" w:color="auto"/>
              <w:right w:val="single" w:sz="8" w:space="0" w:color="auto"/>
            </w:tcBorders>
            <w:shd w:val="clear" w:color="auto" w:fill="auto"/>
            <w:noWrap/>
            <w:vAlign w:val="center"/>
            <w:hideMark/>
          </w:tcPr>
          <w:p w14:paraId="3E9BD4A8" w14:textId="6E1A8AF8" w:rsidR="003F4274" w:rsidRPr="00CB7B07" w:rsidRDefault="003F4274" w:rsidP="003F4274">
            <w:pPr>
              <w:spacing w:after="0" w:line="240" w:lineRule="auto"/>
              <w:jc w:val="center"/>
              <w:rPr>
                <w:rFonts w:ascii="Arial" w:eastAsia="Times New Roman" w:hAnsi="Arial" w:cs="Arial"/>
                <w:color w:val="000000"/>
                <w:lang w:val="es-MX" w:eastAsia="es-MX"/>
              </w:rPr>
            </w:pPr>
            <w:r>
              <w:rPr>
                <w:rFonts w:ascii="Arial" w:hAnsi="Arial" w:cs="Arial"/>
                <w:color w:val="000000"/>
              </w:rPr>
              <w:t>1,597.80</w:t>
            </w:r>
          </w:p>
        </w:tc>
        <w:tc>
          <w:tcPr>
            <w:tcW w:w="2489" w:type="dxa"/>
            <w:tcBorders>
              <w:top w:val="nil"/>
              <w:left w:val="nil"/>
              <w:bottom w:val="single" w:sz="8" w:space="0" w:color="auto"/>
              <w:right w:val="single" w:sz="8" w:space="0" w:color="auto"/>
            </w:tcBorders>
            <w:shd w:val="clear" w:color="auto" w:fill="auto"/>
            <w:noWrap/>
            <w:hideMark/>
          </w:tcPr>
          <w:p w14:paraId="7B3A0D90" w14:textId="0B524C13" w:rsidR="003F4274" w:rsidRPr="003F4274" w:rsidRDefault="003F4274" w:rsidP="003F4274">
            <w:pPr>
              <w:spacing w:after="0" w:line="240" w:lineRule="auto"/>
              <w:jc w:val="center"/>
              <w:rPr>
                <w:rFonts w:ascii="Arial" w:eastAsia="Times New Roman" w:hAnsi="Arial" w:cs="Arial"/>
                <w:color w:val="000000"/>
                <w:lang w:val="es-MX" w:eastAsia="es-MX"/>
              </w:rPr>
            </w:pPr>
            <w:r w:rsidRPr="003F4274">
              <w:rPr>
                <w:rFonts w:ascii="Arial" w:hAnsi="Arial" w:cs="Arial"/>
              </w:rPr>
              <w:t xml:space="preserve"> 251.95 </w:t>
            </w:r>
          </w:p>
        </w:tc>
      </w:tr>
      <w:tr w:rsidR="003F4274" w:rsidRPr="000608B5" w14:paraId="37E63C88" w14:textId="77777777" w:rsidTr="00D71E09">
        <w:trPr>
          <w:trHeight w:val="252"/>
        </w:trPr>
        <w:tc>
          <w:tcPr>
            <w:tcW w:w="3402" w:type="dxa"/>
            <w:tcBorders>
              <w:top w:val="nil"/>
              <w:left w:val="single" w:sz="8" w:space="0" w:color="auto"/>
              <w:bottom w:val="single" w:sz="8" w:space="0" w:color="auto"/>
              <w:right w:val="single" w:sz="8" w:space="0" w:color="auto"/>
            </w:tcBorders>
            <w:shd w:val="clear" w:color="auto" w:fill="auto"/>
            <w:noWrap/>
            <w:vAlign w:val="center"/>
            <w:hideMark/>
          </w:tcPr>
          <w:p w14:paraId="69B59D2D" w14:textId="77777777" w:rsidR="003F4274" w:rsidRPr="000608B5" w:rsidRDefault="003F4274" w:rsidP="003F4274">
            <w:pPr>
              <w:spacing w:after="0" w:line="240" w:lineRule="auto"/>
              <w:jc w:val="center"/>
              <w:rPr>
                <w:rFonts w:ascii="Arial" w:eastAsia="Times New Roman" w:hAnsi="Arial" w:cs="Arial"/>
                <w:color w:val="000000"/>
                <w:lang w:val="es-MX" w:eastAsia="es-MX"/>
              </w:rPr>
            </w:pPr>
            <w:r w:rsidRPr="000608B5">
              <w:rPr>
                <w:rFonts w:ascii="Arial" w:eastAsia="Times New Roman" w:hAnsi="Arial" w:cs="Arial"/>
                <w:color w:val="000000"/>
                <w:lang w:eastAsia="es-MX"/>
              </w:rPr>
              <w:t>E4 (139 Mbps)</w:t>
            </w:r>
          </w:p>
        </w:tc>
        <w:tc>
          <w:tcPr>
            <w:tcW w:w="2835" w:type="dxa"/>
            <w:tcBorders>
              <w:top w:val="nil"/>
              <w:left w:val="nil"/>
              <w:bottom w:val="single" w:sz="8" w:space="0" w:color="auto"/>
              <w:right w:val="single" w:sz="8" w:space="0" w:color="auto"/>
            </w:tcBorders>
            <w:shd w:val="clear" w:color="auto" w:fill="auto"/>
            <w:noWrap/>
            <w:vAlign w:val="center"/>
            <w:hideMark/>
          </w:tcPr>
          <w:p w14:paraId="775BB112" w14:textId="38981B96" w:rsidR="003F4274" w:rsidRPr="000608B5" w:rsidRDefault="003F4274" w:rsidP="003F4274">
            <w:pPr>
              <w:spacing w:after="0" w:line="240" w:lineRule="auto"/>
              <w:jc w:val="center"/>
              <w:rPr>
                <w:rFonts w:ascii="Arial" w:eastAsia="Times New Roman" w:hAnsi="Arial" w:cs="Arial"/>
                <w:color w:val="000000"/>
                <w:lang w:val="es-MX" w:eastAsia="es-MX"/>
              </w:rPr>
            </w:pPr>
            <w:r>
              <w:rPr>
                <w:rFonts w:ascii="Arial" w:eastAsia="Times New Roman" w:hAnsi="Arial" w:cs="Arial"/>
                <w:color w:val="000000"/>
                <w:lang w:val="es-MX" w:eastAsia="es-MX"/>
              </w:rPr>
              <w:t>-</w:t>
            </w:r>
          </w:p>
        </w:tc>
        <w:tc>
          <w:tcPr>
            <w:tcW w:w="2489" w:type="dxa"/>
            <w:tcBorders>
              <w:top w:val="nil"/>
              <w:left w:val="nil"/>
              <w:bottom w:val="single" w:sz="8" w:space="0" w:color="auto"/>
              <w:right w:val="single" w:sz="8" w:space="0" w:color="auto"/>
            </w:tcBorders>
            <w:shd w:val="clear" w:color="auto" w:fill="auto"/>
            <w:noWrap/>
            <w:hideMark/>
          </w:tcPr>
          <w:p w14:paraId="13A4E4B2" w14:textId="6F3D31AB" w:rsidR="003F4274" w:rsidRPr="003F4274" w:rsidRDefault="003F4274" w:rsidP="003F4274">
            <w:pPr>
              <w:spacing w:after="0" w:line="240" w:lineRule="auto"/>
              <w:jc w:val="center"/>
              <w:rPr>
                <w:rFonts w:ascii="Arial" w:eastAsia="Times New Roman" w:hAnsi="Arial" w:cs="Arial"/>
                <w:color w:val="000000"/>
                <w:lang w:val="es-MX" w:eastAsia="es-MX"/>
              </w:rPr>
            </w:pPr>
            <w:r w:rsidRPr="003F4274">
              <w:rPr>
                <w:rFonts w:ascii="Arial" w:hAnsi="Arial" w:cs="Arial"/>
              </w:rPr>
              <w:t xml:space="preserve"> 260.35 </w:t>
            </w:r>
          </w:p>
        </w:tc>
      </w:tr>
      <w:tr w:rsidR="003F4274" w:rsidRPr="000608B5" w14:paraId="3F1D956B" w14:textId="77777777" w:rsidTr="00D71E09">
        <w:trPr>
          <w:trHeight w:val="252"/>
        </w:trPr>
        <w:tc>
          <w:tcPr>
            <w:tcW w:w="3402" w:type="dxa"/>
            <w:tcBorders>
              <w:top w:val="nil"/>
              <w:left w:val="single" w:sz="8" w:space="0" w:color="auto"/>
              <w:bottom w:val="single" w:sz="8" w:space="0" w:color="auto"/>
              <w:right w:val="single" w:sz="8" w:space="0" w:color="auto"/>
            </w:tcBorders>
            <w:shd w:val="clear" w:color="auto" w:fill="auto"/>
            <w:noWrap/>
            <w:vAlign w:val="center"/>
            <w:hideMark/>
          </w:tcPr>
          <w:p w14:paraId="16AD0C45" w14:textId="77777777" w:rsidR="003F4274" w:rsidRPr="000608B5" w:rsidRDefault="003F4274" w:rsidP="003F4274">
            <w:pPr>
              <w:spacing w:after="0" w:line="240" w:lineRule="auto"/>
              <w:jc w:val="center"/>
              <w:rPr>
                <w:rFonts w:ascii="Arial" w:eastAsia="Times New Roman" w:hAnsi="Arial" w:cs="Arial"/>
                <w:color w:val="000000"/>
                <w:lang w:val="es-MX" w:eastAsia="es-MX"/>
              </w:rPr>
            </w:pPr>
            <w:r w:rsidRPr="000608B5">
              <w:rPr>
                <w:rFonts w:ascii="Arial" w:eastAsia="Times New Roman" w:hAnsi="Arial" w:cs="Arial"/>
                <w:color w:val="000000"/>
                <w:lang w:eastAsia="es-MX"/>
              </w:rPr>
              <w:t>STM1 (155 Mbps)</w:t>
            </w:r>
          </w:p>
        </w:tc>
        <w:tc>
          <w:tcPr>
            <w:tcW w:w="2835" w:type="dxa"/>
            <w:tcBorders>
              <w:top w:val="nil"/>
              <w:left w:val="nil"/>
              <w:bottom w:val="single" w:sz="8" w:space="0" w:color="auto"/>
              <w:right w:val="single" w:sz="8" w:space="0" w:color="auto"/>
            </w:tcBorders>
            <w:shd w:val="clear" w:color="auto" w:fill="auto"/>
            <w:noWrap/>
            <w:vAlign w:val="center"/>
            <w:hideMark/>
          </w:tcPr>
          <w:p w14:paraId="07BC64E6" w14:textId="00F3D300" w:rsidR="003F4274" w:rsidRPr="000608B5" w:rsidRDefault="003F4274" w:rsidP="003F4274">
            <w:pPr>
              <w:spacing w:after="0" w:line="240" w:lineRule="auto"/>
              <w:jc w:val="center"/>
              <w:rPr>
                <w:rFonts w:ascii="Arial" w:eastAsia="Times New Roman" w:hAnsi="Arial" w:cs="Arial"/>
                <w:color w:val="000000"/>
                <w:lang w:val="es-MX" w:eastAsia="es-MX"/>
              </w:rPr>
            </w:pPr>
            <w:r>
              <w:rPr>
                <w:rFonts w:ascii="Arial" w:eastAsia="Times New Roman" w:hAnsi="Arial" w:cs="Arial"/>
                <w:color w:val="000000"/>
                <w:lang w:val="es-MX" w:eastAsia="es-MX"/>
              </w:rPr>
              <w:t>-</w:t>
            </w:r>
          </w:p>
        </w:tc>
        <w:tc>
          <w:tcPr>
            <w:tcW w:w="2489" w:type="dxa"/>
            <w:tcBorders>
              <w:top w:val="nil"/>
              <w:left w:val="nil"/>
              <w:bottom w:val="single" w:sz="8" w:space="0" w:color="auto"/>
              <w:right w:val="single" w:sz="8" w:space="0" w:color="auto"/>
            </w:tcBorders>
            <w:shd w:val="clear" w:color="auto" w:fill="auto"/>
            <w:noWrap/>
            <w:hideMark/>
          </w:tcPr>
          <w:p w14:paraId="61777703" w14:textId="19A752E0" w:rsidR="003F4274" w:rsidRPr="003F4274" w:rsidRDefault="003F4274" w:rsidP="003F4274">
            <w:pPr>
              <w:spacing w:after="0" w:line="240" w:lineRule="auto"/>
              <w:jc w:val="center"/>
              <w:rPr>
                <w:rFonts w:ascii="Arial" w:eastAsia="Times New Roman" w:hAnsi="Arial" w:cs="Arial"/>
                <w:color w:val="000000"/>
                <w:lang w:val="es-MX" w:eastAsia="es-MX"/>
              </w:rPr>
            </w:pPr>
            <w:r w:rsidRPr="003F4274">
              <w:rPr>
                <w:rFonts w:ascii="Arial" w:hAnsi="Arial" w:cs="Arial"/>
              </w:rPr>
              <w:t xml:space="preserve"> 285.55 </w:t>
            </w:r>
          </w:p>
        </w:tc>
      </w:tr>
      <w:tr w:rsidR="003F4274" w:rsidRPr="000608B5" w14:paraId="76FB584A" w14:textId="77777777" w:rsidTr="00D71E09">
        <w:trPr>
          <w:trHeight w:val="252"/>
        </w:trPr>
        <w:tc>
          <w:tcPr>
            <w:tcW w:w="3402" w:type="dxa"/>
            <w:tcBorders>
              <w:top w:val="nil"/>
              <w:left w:val="single" w:sz="8" w:space="0" w:color="auto"/>
              <w:bottom w:val="single" w:sz="8" w:space="0" w:color="auto"/>
              <w:right w:val="single" w:sz="8" w:space="0" w:color="auto"/>
            </w:tcBorders>
            <w:shd w:val="clear" w:color="auto" w:fill="auto"/>
            <w:noWrap/>
            <w:vAlign w:val="center"/>
            <w:hideMark/>
          </w:tcPr>
          <w:p w14:paraId="6CF9EFDA" w14:textId="77777777" w:rsidR="003F4274" w:rsidRPr="000608B5" w:rsidRDefault="003F4274" w:rsidP="003F4274">
            <w:pPr>
              <w:spacing w:after="0" w:line="240" w:lineRule="auto"/>
              <w:jc w:val="center"/>
              <w:rPr>
                <w:rFonts w:ascii="Arial" w:eastAsia="Times New Roman" w:hAnsi="Arial" w:cs="Arial"/>
                <w:color w:val="000000"/>
                <w:lang w:val="es-MX" w:eastAsia="es-MX"/>
              </w:rPr>
            </w:pPr>
            <w:r w:rsidRPr="000608B5">
              <w:rPr>
                <w:rFonts w:ascii="Arial" w:eastAsia="Times New Roman" w:hAnsi="Arial" w:cs="Arial"/>
                <w:color w:val="000000"/>
                <w:lang w:eastAsia="es-MX"/>
              </w:rPr>
              <w:t>STM4 (622 Mbps)</w:t>
            </w:r>
          </w:p>
        </w:tc>
        <w:tc>
          <w:tcPr>
            <w:tcW w:w="2835" w:type="dxa"/>
            <w:tcBorders>
              <w:top w:val="nil"/>
              <w:left w:val="nil"/>
              <w:bottom w:val="single" w:sz="8" w:space="0" w:color="auto"/>
              <w:right w:val="single" w:sz="8" w:space="0" w:color="auto"/>
            </w:tcBorders>
            <w:shd w:val="clear" w:color="auto" w:fill="auto"/>
            <w:noWrap/>
            <w:vAlign w:val="center"/>
            <w:hideMark/>
          </w:tcPr>
          <w:p w14:paraId="4B73710F" w14:textId="0A79A727" w:rsidR="003F4274" w:rsidRPr="000608B5" w:rsidRDefault="003F4274" w:rsidP="003F4274">
            <w:pPr>
              <w:spacing w:after="0" w:line="240" w:lineRule="auto"/>
              <w:jc w:val="center"/>
              <w:rPr>
                <w:rFonts w:ascii="Arial" w:eastAsia="Times New Roman" w:hAnsi="Arial" w:cs="Arial"/>
                <w:color w:val="000000"/>
                <w:lang w:val="es-MX" w:eastAsia="es-MX"/>
              </w:rPr>
            </w:pPr>
            <w:r>
              <w:rPr>
                <w:rFonts w:ascii="Arial" w:eastAsia="Times New Roman" w:hAnsi="Arial" w:cs="Arial"/>
                <w:color w:val="000000"/>
                <w:lang w:val="es-MX" w:eastAsia="es-MX"/>
              </w:rPr>
              <w:t>-</w:t>
            </w:r>
          </w:p>
        </w:tc>
        <w:tc>
          <w:tcPr>
            <w:tcW w:w="2489" w:type="dxa"/>
            <w:tcBorders>
              <w:top w:val="nil"/>
              <w:left w:val="nil"/>
              <w:bottom w:val="single" w:sz="8" w:space="0" w:color="auto"/>
              <w:right w:val="single" w:sz="8" w:space="0" w:color="auto"/>
            </w:tcBorders>
            <w:shd w:val="clear" w:color="auto" w:fill="auto"/>
            <w:noWrap/>
            <w:hideMark/>
          </w:tcPr>
          <w:p w14:paraId="26C537D3" w14:textId="432328A0" w:rsidR="003F4274" w:rsidRPr="003F4274" w:rsidRDefault="003F4274" w:rsidP="003F4274">
            <w:pPr>
              <w:spacing w:after="0" w:line="240" w:lineRule="auto"/>
              <w:jc w:val="center"/>
              <w:rPr>
                <w:rFonts w:ascii="Arial" w:eastAsia="Times New Roman" w:hAnsi="Arial" w:cs="Arial"/>
                <w:color w:val="000000"/>
                <w:lang w:val="es-MX" w:eastAsia="es-MX"/>
              </w:rPr>
            </w:pPr>
            <w:r w:rsidRPr="003F4274">
              <w:rPr>
                <w:rFonts w:ascii="Arial" w:hAnsi="Arial" w:cs="Arial"/>
              </w:rPr>
              <w:t xml:space="preserve"> 871.33 </w:t>
            </w:r>
          </w:p>
        </w:tc>
      </w:tr>
      <w:tr w:rsidR="003F4274" w:rsidRPr="000608B5" w14:paraId="760A5182" w14:textId="77777777" w:rsidTr="00D71E09">
        <w:trPr>
          <w:trHeight w:val="252"/>
        </w:trPr>
        <w:tc>
          <w:tcPr>
            <w:tcW w:w="3402" w:type="dxa"/>
            <w:tcBorders>
              <w:top w:val="nil"/>
              <w:left w:val="single" w:sz="8" w:space="0" w:color="auto"/>
              <w:bottom w:val="single" w:sz="8" w:space="0" w:color="auto"/>
              <w:right w:val="single" w:sz="8" w:space="0" w:color="auto"/>
            </w:tcBorders>
            <w:shd w:val="clear" w:color="auto" w:fill="auto"/>
            <w:noWrap/>
            <w:vAlign w:val="center"/>
            <w:hideMark/>
          </w:tcPr>
          <w:p w14:paraId="23770965" w14:textId="77777777" w:rsidR="003F4274" w:rsidRPr="000608B5" w:rsidRDefault="003F4274" w:rsidP="003F4274">
            <w:pPr>
              <w:spacing w:after="0" w:line="240" w:lineRule="auto"/>
              <w:jc w:val="center"/>
              <w:rPr>
                <w:rFonts w:ascii="Arial" w:eastAsia="Times New Roman" w:hAnsi="Arial" w:cs="Arial"/>
                <w:color w:val="000000"/>
                <w:lang w:val="es-MX" w:eastAsia="es-MX"/>
              </w:rPr>
            </w:pPr>
            <w:r w:rsidRPr="000608B5">
              <w:rPr>
                <w:rFonts w:ascii="Arial" w:eastAsia="Times New Roman" w:hAnsi="Arial" w:cs="Arial"/>
                <w:color w:val="000000"/>
                <w:lang w:eastAsia="es-MX"/>
              </w:rPr>
              <w:t>STM 16 (2.5 Gbps)</w:t>
            </w:r>
          </w:p>
        </w:tc>
        <w:tc>
          <w:tcPr>
            <w:tcW w:w="2835" w:type="dxa"/>
            <w:tcBorders>
              <w:top w:val="nil"/>
              <w:left w:val="nil"/>
              <w:bottom w:val="single" w:sz="8" w:space="0" w:color="auto"/>
              <w:right w:val="single" w:sz="8" w:space="0" w:color="auto"/>
            </w:tcBorders>
            <w:shd w:val="clear" w:color="auto" w:fill="auto"/>
            <w:noWrap/>
            <w:vAlign w:val="center"/>
            <w:hideMark/>
          </w:tcPr>
          <w:p w14:paraId="28B01A92" w14:textId="7DB7AD20" w:rsidR="003F4274" w:rsidRPr="000608B5" w:rsidRDefault="003F4274" w:rsidP="003F4274">
            <w:pPr>
              <w:spacing w:after="0" w:line="240" w:lineRule="auto"/>
              <w:jc w:val="center"/>
              <w:rPr>
                <w:rFonts w:ascii="Arial" w:eastAsia="Times New Roman" w:hAnsi="Arial" w:cs="Arial"/>
                <w:color w:val="000000"/>
                <w:lang w:val="es-MX" w:eastAsia="es-MX"/>
              </w:rPr>
            </w:pPr>
            <w:r>
              <w:rPr>
                <w:rFonts w:ascii="Arial" w:eastAsia="Times New Roman" w:hAnsi="Arial" w:cs="Arial"/>
                <w:color w:val="000000"/>
                <w:lang w:val="es-MX" w:eastAsia="es-MX"/>
              </w:rPr>
              <w:t>-</w:t>
            </w:r>
          </w:p>
        </w:tc>
        <w:tc>
          <w:tcPr>
            <w:tcW w:w="2489" w:type="dxa"/>
            <w:tcBorders>
              <w:top w:val="nil"/>
              <w:left w:val="nil"/>
              <w:bottom w:val="single" w:sz="8" w:space="0" w:color="auto"/>
              <w:right w:val="single" w:sz="8" w:space="0" w:color="auto"/>
            </w:tcBorders>
            <w:shd w:val="clear" w:color="auto" w:fill="auto"/>
            <w:noWrap/>
            <w:hideMark/>
          </w:tcPr>
          <w:p w14:paraId="06F81355" w14:textId="36DA6661" w:rsidR="003F4274" w:rsidRPr="003F4274" w:rsidRDefault="003F4274" w:rsidP="003F4274">
            <w:pPr>
              <w:spacing w:after="0" w:line="240" w:lineRule="auto"/>
              <w:jc w:val="center"/>
              <w:rPr>
                <w:rFonts w:ascii="Arial" w:eastAsia="Times New Roman" w:hAnsi="Arial" w:cs="Arial"/>
                <w:color w:val="000000"/>
                <w:lang w:val="es-MX" w:eastAsia="es-MX"/>
              </w:rPr>
            </w:pPr>
            <w:r w:rsidRPr="003F4274">
              <w:rPr>
                <w:rFonts w:ascii="Arial" w:hAnsi="Arial" w:cs="Arial"/>
              </w:rPr>
              <w:t xml:space="preserve"> 3,870.61 </w:t>
            </w:r>
          </w:p>
        </w:tc>
      </w:tr>
      <w:tr w:rsidR="003F4274" w:rsidRPr="000608B5" w14:paraId="43C99E36" w14:textId="77777777" w:rsidTr="00D71E09">
        <w:trPr>
          <w:trHeight w:val="252"/>
        </w:trPr>
        <w:tc>
          <w:tcPr>
            <w:tcW w:w="3402" w:type="dxa"/>
            <w:tcBorders>
              <w:top w:val="nil"/>
              <w:left w:val="single" w:sz="8" w:space="0" w:color="auto"/>
              <w:bottom w:val="single" w:sz="8" w:space="0" w:color="auto"/>
              <w:right w:val="single" w:sz="8" w:space="0" w:color="auto"/>
            </w:tcBorders>
            <w:shd w:val="clear" w:color="auto" w:fill="auto"/>
            <w:noWrap/>
            <w:vAlign w:val="center"/>
            <w:hideMark/>
          </w:tcPr>
          <w:p w14:paraId="04E5D9D2" w14:textId="77777777" w:rsidR="003F4274" w:rsidRPr="000608B5" w:rsidRDefault="003F4274" w:rsidP="003F4274">
            <w:pPr>
              <w:spacing w:after="0" w:line="240" w:lineRule="auto"/>
              <w:jc w:val="center"/>
              <w:rPr>
                <w:rFonts w:ascii="Arial" w:eastAsia="Times New Roman" w:hAnsi="Arial" w:cs="Arial"/>
                <w:color w:val="000000"/>
                <w:lang w:val="es-MX" w:eastAsia="es-MX"/>
              </w:rPr>
            </w:pPr>
            <w:r w:rsidRPr="000608B5">
              <w:rPr>
                <w:rFonts w:ascii="Arial" w:eastAsia="Times New Roman" w:hAnsi="Arial" w:cs="Arial"/>
                <w:color w:val="000000"/>
                <w:lang w:eastAsia="es-MX"/>
              </w:rPr>
              <w:t>STM 64 (10 Gbps)</w:t>
            </w:r>
          </w:p>
        </w:tc>
        <w:tc>
          <w:tcPr>
            <w:tcW w:w="2835" w:type="dxa"/>
            <w:tcBorders>
              <w:top w:val="nil"/>
              <w:left w:val="nil"/>
              <w:bottom w:val="single" w:sz="8" w:space="0" w:color="auto"/>
              <w:right w:val="single" w:sz="8" w:space="0" w:color="auto"/>
            </w:tcBorders>
            <w:shd w:val="clear" w:color="auto" w:fill="auto"/>
            <w:noWrap/>
            <w:vAlign w:val="center"/>
            <w:hideMark/>
          </w:tcPr>
          <w:p w14:paraId="00E20EDB" w14:textId="52DCDA83" w:rsidR="003F4274" w:rsidRPr="000608B5" w:rsidRDefault="003F4274" w:rsidP="003F4274">
            <w:pPr>
              <w:spacing w:after="0" w:line="240" w:lineRule="auto"/>
              <w:jc w:val="center"/>
              <w:rPr>
                <w:rFonts w:ascii="Arial" w:eastAsia="Times New Roman" w:hAnsi="Arial" w:cs="Arial"/>
                <w:color w:val="000000"/>
                <w:lang w:val="es-MX" w:eastAsia="es-MX"/>
              </w:rPr>
            </w:pPr>
            <w:r>
              <w:rPr>
                <w:rFonts w:ascii="Arial" w:eastAsia="Times New Roman" w:hAnsi="Arial" w:cs="Arial"/>
                <w:color w:val="000000"/>
                <w:lang w:val="es-MX" w:eastAsia="es-MX"/>
              </w:rPr>
              <w:t>-</w:t>
            </w:r>
          </w:p>
        </w:tc>
        <w:tc>
          <w:tcPr>
            <w:tcW w:w="2489" w:type="dxa"/>
            <w:tcBorders>
              <w:top w:val="nil"/>
              <w:left w:val="nil"/>
              <w:bottom w:val="single" w:sz="8" w:space="0" w:color="auto"/>
              <w:right w:val="single" w:sz="8" w:space="0" w:color="auto"/>
            </w:tcBorders>
            <w:shd w:val="clear" w:color="auto" w:fill="auto"/>
            <w:noWrap/>
            <w:hideMark/>
          </w:tcPr>
          <w:p w14:paraId="7B60988F" w14:textId="7396726C" w:rsidR="003F4274" w:rsidRPr="003F4274" w:rsidRDefault="003F4274" w:rsidP="003F4274">
            <w:pPr>
              <w:spacing w:after="0" w:line="240" w:lineRule="auto"/>
              <w:jc w:val="center"/>
              <w:rPr>
                <w:rFonts w:ascii="Arial" w:eastAsia="Times New Roman" w:hAnsi="Arial" w:cs="Arial"/>
                <w:color w:val="000000"/>
                <w:lang w:val="es-MX" w:eastAsia="es-MX"/>
              </w:rPr>
            </w:pPr>
            <w:r w:rsidRPr="003F4274">
              <w:rPr>
                <w:rFonts w:ascii="Arial" w:hAnsi="Arial" w:cs="Arial"/>
              </w:rPr>
              <w:t xml:space="preserve"> 23,758.02 </w:t>
            </w:r>
          </w:p>
        </w:tc>
      </w:tr>
      <w:tr w:rsidR="003F4274" w:rsidRPr="000608B5" w14:paraId="5ACA07DA" w14:textId="77777777" w:rsidTr="00D71E09">
        <w:trPr>
          <w:trHeight w:val="252"/>
        </w:trPr>
        <w:tc>
          <w:tcPr>
            <w:tcW w:w="3402" w:type="dxa"/>
            <w:tcBorders>
              <w:top w:val="nil"/>
              <w:left w:val="single" w:sz="8" w:space="0" w:color="auto"/>
              <w:bottom w:val="single" w:sz="8" w:space="0" w:color="auto"/>
              <w:right w:val="single" w:sz="8" w:space="0" w:color="auto"/>
            </w:tcBorders>
            <w:shd w:val="clear" w:color="auto" w:fill="auto"/>
            <w:noWrap/>
            <w:vAlign w:val="center"/>
            <w:hideMark/>
          </w:tcPr>
          <w:p w14:paraId="28C7512A" w14:textId="77777777" w:rsidR="003F4274" w:rsidRPr="000608B5" w:rsidRDefault="003F4274" w:rsidP="003F4274">
            <w:pPr>
              <w:spacing w:after="0" w:line="240" w:lineRule="auto"/>
              <w:jc w:val="center"/>
              <w:rPr>
                <w:rFonts w:ascii="Arial" w:eastAsia="Times New Roman" w:hAnsi="Arial" w:cs="Arial"/>
                <w:color w:val="000000"/>
                <w:lang w:val="es-MX" w:eastAsia="es-MX"/>
              </w:rPr>
            </w:pPr>
            <w:r w:rsidRPr="000608B5">
              <w:rPr>
                <w:rFonts w:ascii="Arial" w:eastAsia="Times New Roman" w:hAnsi="Arial" w:cs="Arial"/>
                <w:color w:val="000000"/>
                <w:lang w:eastAsia="es-MX"/>
              </w:rPr>
              <w:t>STM-256 (40 Gbps)</w:t>
            </w:r>
          </w:p>
        </w:tc>
        <w:tc>
          <w:tcPr>
            <w:tcW w:w="2835" w:type="dxa"/>
            <w:tcBorders>
              <w:top w:val="nil"/>
              <w:left w:val="nil"/>
              <w:bottom w:val="single" w:sz="8" w:space="0" w:color="auto"/>
              <w:right w:val="single" w:sz="8" w:space="0" w:color="auto"/>
            </w:tcBorders>
            <w:shd w:val="clear" w:color="auto" w:fill="auto"/>
            <w:noWrap/>
            <w:vAlign w:val="center"/>
            <w:hideMark/>
          </w:tcPr>
          <w:p w14:paraId="0181800B" w14:textId="59947767" w:rsidR="003F4274" w:rsidRPr="000608B5" w:rsidRDefault="003F4274" w:rsidP="003F4274">
            <w:pPr>
              <w:spacing w:after="0" w:line="240" w:lineRule="auto"/>
              <w:jc w:val="center"/>
              <w:rPr>
                <w:rFonts w:ascii="Arial" w:eastAsia="Times New Roman" w:hAnsi="Arial" w:cs="Arial"/>
                <w:color w:val="000000"/>
                <w:lang w:val="es-MX" w:eastAsia="es-MX"/>
              </w:rPr>
            </w:pPr>
            <w:r>
              <w:rPr>
                <w:rFonts w:ascii="Arial" w:eastAsia="Times New Roman" w:hAnsi="Arial" w:cs="Arial"/>
                <w:color w:val="000000"/>
                <w:lang w:val="es-MX" w:eastAsia="es-MX"/>
              </w:rPr>
              <w:t>-</w:t>
            </w:r>
          </w:p>
        </w:tc>
        <w:tc>
          <w:tcPr>
            <w:tcW w:w="2489" w:type="dxa"/>
            <w:tcBorders>
              <w:top w:val="nil"/>
              <w:left w:val="nil"/>
              <w:bottom w:val="single" w:sz="8" w:space="0" w:color="auto"/>
              <w:right w:val="single" w:sz="8" w:space="0" w:color="auto"/>
            </w:tcBorders>
            <w:shd w:val="clear" w:color="auto" w:fill="auto"/>
            <w:noWrap/>
            <w:hideMark/>
          </w:tcPr>
          <w:p w14:paraId="6019D9EB" w14:textId="6DB09B9B" w:rsidR="003F4274" w:rsidRPr="003F4274" w:rsidRDefault="003F4274" w:rsidP="003F4274">
            <w:pPr>
              <w:spacing w:after="0" w:line="240" w:lineRule="auto"/>
              <w:jc w:val="center"/>
              <w:rPr>
                <w:rFonts w:ascii="Arial" w:eastAsia="Times New Roman" w:hAnsi="Arial" w:cs="Arial"/>
                <w:color w:val="000000"/>
                <w:lang w:val="es-MX" w:eastAsia="es-MX"/>
              </w:rPr>
            </w:pPr>
            <w:r w:rsidRPr="003F4274">
              <w:rPr>
                <w:rFonts w:ascii="Arial" w:hAnsi="Arial" w:cs="Arial"/>
              </w:rPr>
              <w:t xml:space="preserve"> 145,810.92 </w:t>
            </w:r>
          </w:p>
        </w:tc>
      </w:tr>
    </w:tbl>
    <w:p w14:paraId="2958B1FA" w14:textId="77777777" w:rsidR="000608B5" w:rsidRPr="00351883" w:rsidRDefault="000608B5" w:rsidP="0006056D">
      <w:pPr>
        <w:rPr>
          <w:rFonts w:ascii="Arial" w:hAnsi="Arial" w:cs="Arial"/>
        </w:rPr>
      </w:pPr>
    </w:p>
    <w:tbl>
      <w:tblPr>
        <w:tblW w:w="8362" w:type="dxa"/>
        <w:jc w:val="center"/>
        <w:tblCellMar>
          <w:left w:w="70" w:type="dxa"/>
          <w:right w:w="70" w:type="dxa"/>
        </w:tblCellMar>
        <w:tblLook w:val="00A0" w:firstRow="1" w:lastRow="0" w:firstColumn="1" w:lastColumn="0" w:noHBand="0" w:noVBand="0"/>
      </w:tblPr>
      <w:tblGrid>
        <w:gridCol w:w="2547"/>
        <w:gridCol w:w="1277"/>
        <w:gridCol w:w="202"/>
        <w:gridCol w:w="2878"/>
        <w:gridCol w:w="278"/>
        <w:gridCol w:w="948"/>
        <w:gridCol w:w="232"/>
      </w:tblGrid>
      <w:tr w:rsidR="0006056D" w:rsidRPr="00351883" w14:paraId="03DD8BCD" w14:textId="77777777" w:rsidTr="00AC006D">
        <w:trPr>
          <w:gridAfter w:val="1"/>
          <w:wAfter w:w="232" w:type="dxa"/>
          <w:trHeight w:val="622"/>
          <w:jc w:val="center"/>
        </w:trPr>
        <w:tc>
          <w:tcPr>
            <w:tcW w:w="813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14:paraId="00818525" w14:textId="77777777" w:rsidR="0006056D" w:rsidRPr="00351883" w:rsidRDefault="0006056D" w:rsidP="00766888">
            <w:pPr>
              <w:spacing w:after="0" w:line="240" w:lineRule="auto"/>
              <w:jc w:val="center"/>
              <w:rPr>
                <w:rFonts w:ascii="Arial" w:hAnsi="Arial" w:cs="Arial"/>
                <w:b/>
                <w:bCs/>
                <w:color w:val="000000"/>
              </w:rPr>
            </w:pPr>
            <w:r w:rsidRPr="00351883">
              <w:rPr>
                <w:rFonts w:ascii="Arial" w:hAnsi="Arial" w:cs="Arial"/>
                <w:b/>
                <w:bCs/>
                <w:color w:val="000000"/>
              </w:rPr>
              <w:t>Tabla 5. Renta mensual por Tramo Entre Localidades para Enlaces Ethernet</w:t>
            </w:r>
          </w:p>
        </w:tc>
      </w:tr>
      <w:tr w:rsidR="0006056D" w:rsidRPr="00351883" w14:paraId="7B1B6C2E" w14:textId="77777777" w:rsidTr="00AC006D">
        <w:trPr>
          <w:gridAfter w:val="1"/>
          <w:wAfter w:w="232" w:type="dxa"/>
          <w:trHeight w:val="345"/>
          <w:jc w:val="center"/>
        </w:trPr>
        <w:tc>
          <w:tcPr>
            <w:tcW w:w="2547" w:type="dxa"/>
            <w:tcBorders>
              <w:top w:val="single" w:sz="4" w:space="0" w:color="auto"/>
              <w:left w:val="single" w:sz="4" w:space="0" w:color="auto"/>
              <w:bottom w:val="single" w:sz="4" w:space="0" w:color="auto"/>
              <w:right w:val="single" w:sz="4" w:space="0" w:color="auto"/>
            </w:tcBorders>
            <w:noWrap/>
            <w:vAlign w:val="center"/>
          </w:tcPr>
          <w:p w14:paraId="6548E328" w14:textId="77777777" w:rsidR="0006056D" w:rsidRPr="00351883" w:rsidRDefault="0006056D" w:rsidP="00766888">
            <w:pPr>
              <w:spacing w:after="0" w:line="240" w:lineRule="auto"/>
              <w:jc w:val="center"/>
              <w:rPr>
                <w:rFonts w:ascii="Arial" w:hAnsi="Arial" w:cs="Arial"/>
                <w:color w:val="000000"/>
              </w:rPr>
            </w:pPr>
            <w:r w:rsidRPr="00351883">
              <w:rPr>
                <w:rFonts w:ascii="Arial" w:hAnsi="Arial" w:cs="Arial"/>
                <w:b/>
                <w:bCs/>
                <w:color w:val="000000"/>
              </w:rPr>
              <w:t>Velocidad</w:t>
            </w:r>
          </w:p>
        </w:tc>
        <w:tc>
          <w:tcPr>
            <w:tcW w:w="1277" w:type="dxa"/>
            <w:tcBorders>
              <w:top w:val="single" w:sz="4" w:space="0" w:color="auto"/>
              <w:left w:val="single" w:sz="4" w:space="0" w:color="auto"/>
              <w:bottom w:val="single" w:sz="4" w:space="0" w:color="auto"/>
              <w:right w:val="single" w:sz="4" w:space="0" w:color="auto"/>
            </w:tcBorders>
            <w:vAlign w:val="center"/>
          </w:tcPr>
          <w:p w14:paraId="383F56E6" w14:textId="77777777" w:rsidR="0006056D" w:rsidRPr="00351883" w:rsidRDefault="0006056D" w:rsidP="00766888">
            <w:pPr>
              <w:spacing w:after="0" w:line="240" w:lineRule="auto"/>
              <w:jc w:val="center"/>
              <w:rPr>
                <w:rFonts w:ascii="Arial" w:hAnsi="Arial" w:cs="Arial"/>
                <w:color w:val="000000"/>
              </w:rPr>
            </w:pPr>
            <w:r w:rsidRPr="00351883">
              <w:rPr>
                <w:rFonts w:ascii="Arial" w:hAnsi="Arial" w:cs="Arial"/>
                <w:b/>
                <w:bCs/>
                <w:color w:val="000000"/>
              </w:rPr>
              <w:t>Cargo por Km</w:t>
            </w:r>
          </w:p>
        </w:tc>
        <w:tc>
          <w:tcPr>
            <w:tcW w:w="202" w:type="dxa"/>
            <w:tcBorders>
              <w:top w:val="nil"/>
              <w:left w:val="single" w:sz="4" w:space="0" w:color="auto"/>
              <w:bottom w:val="nil"/>
              <w:right w:val="single" w:sz="4" w:space="0" w:color="auto"/>
            </w:tcBorders>
            <w:shd w:val="clear" w:color="000000" w:fill="FFFFFF"/>
            <w:noWrap/>
            <w:vAlign w:val="bottom"/>
          </w:tcPr>
          <w:p w14:paraId="70F57637" w14:textId="77777777" w:rsidR="0006056D" w:rsidRPr="00351883" w:rsidRDefault="0006056D" w:rsidP="00766888">
            <w:pPr>
              <w:spacing w:after="0" w:line="240" w:lineRule="auto"/>
              <w:rPr>
                <w:rFonts w:ascii="Arial" w:hAnsi="Arial" w:cs="Arial"/>
                <w:color w:val="000000"/>
              </w:rPr>
            </w:pPr>
            <w:r w:rsidRPr="00351883">
              <w:rPr>
                <w:rFonts w:ascii="Arial" w:hAnsi="Arial" w:cs="Arial"/>
                <w:color w:val="000000"/>
              </w:rPr>
              <w:t> </w:t>
            </w:r>
          </w:p>
        </w:tc>
        <w:tc>
          <w:tcPr>
            <w:tcW w:w="2878" w:type="dxa"/>
            <w:tcBorders>
              <w:top w:val="single" w:sz="4" w:space="0" w:color="auto"/>
              <w:left w:val="nil"/>
              <w:bottom w:val="single" w:sz="4" w:space="0" w:color="auto"/>
              <w:right w:val="single" w:sz="4" w:space="0" w:color="000000"/>
            </w:tcBorders>
            <w:noWrap/>
            <w:vAlign w:val="center"/>
          </w:tcPr>
          <w:p w14:paraId="13C512D2" w14:textId="77777777" w:rsidR="0006056D" w:rsidRPr="00351883" w:rsidRDefault="0006056D" w:rsidP="00766888">
            <w:pPr>
              <w:spacing w:after="0" w:line="240" w:lineRule="auto"/>
              <w:jc w:val="center"/>
              <w:rPr>
                <w:rFonts w:ascii="Arial" w:hAnsi="Arial" w:cs="Arial"/>
                <w:color w:val="000000"/>
              </w:rPr>
            </w:pPr>
            <w:r w:rsidRPr="00351883">
              <w:rPr>
                <w:rFonts w:ascii="Arial" w:hAnsi="Arial" w:cs="Arial"/>
                <w:b/>
                <w:bCs/>
                <w:color w:val="000000"/>
              </w:rPr>
              <w:t>Velocidad</w:t>
            </w:r>
          </w:p>
        </w:tc>
        <w:tc>
          <w:tcPr>
            <w:tcW w:w="1226" w:type="dxa"/>
            <w:gridSpan w:val="2"/>
            <w:tcBorders>
              <w:top w:val="single" w:sz="4" w:space="0" w:color="auto"/>
              <w:left w:val="nil"/>
              <w:bottom w:val="single" w:sz="4" w:space="0" w:color="auto"/>
              <w:right w:val="single" w:sz="4" w:space="0" w:color="000000"/>
            </w:tcBorders>
            <w:vAlign w:val="center"/>
          </w:tcPr>
          <w:p w14:paraId="0A6FB911" w14:textId="77777777" w:rsidR="0006056D" w:rsidRPr="00351883" w:rsidRDefault="0006056D" w:rsidP="00766888">
            <w:pPr>
              <w:spacing w:after="0" w:line="240" w:lineRule="auto"/>
              <w:jc w:val="center"/>
              <w:rPr>
                <w:rFonts w:ascii="Arial" w:hAnsi="Arial" w:cs="Arial"/>
                <w:color w:val="000000"/>
              </w:rPr>
            </w:pPr>
            <w:r w:rsidRPr="00351883">
              <w:rPr>
                <w:rFonts w:ascii="Arial" w:hAnsi="Arial" w:cs="Arial"/>
                <w:b/>
                <w:bCs/>
                <w:color w:val="000000"/>
              </w:rPr>
              <w:t>Cargo por Km</w:t>
            </w:r>
          </w:p>
        </w:tc>
      </w:tr>
      <w:tr w:rsidR="00AC006D" w:rsidRPr="00351883" w14:paraId="61842278" w14:textId="77777777" w:rsidTr="00AC006D">
        <w:trPr>
          <w:gridAfter w:val="1"/>
          <w:wAfter w:w="232" w:type="dxa"/>
          <w:trHeight w:val="435"/>
          <w:jc w:val="center"/>
        </w:trPr>
        <w:tc>
          <w:tcPr>
            <w:tcW w:w="2547" w:type="dxa"/>
            <w:tcBorders>
              <w:top w:val="nil"/>
              <w:left w:val="single" w:sz="4" w:space="0" w:color="auto"/>
              <w:bottom w:val="single" w:sz="4" w:space="0" w:color="auto"/>
              <w:right w:val="single" w:sz="4" w:space="0" w:color="auto"/>
            </w:tcBorders>
            <w:noWrap/>
            <w:vAlign w:val="center"/>
          </w:tcPr>
          <w:p w14:paraId="66122AF4" w14:textId="77777777" w:rsidR="00AC006D" w:rsidRPr="00351883" w:rsidRDefault="00AC006D" w:rsidP="00AC006D">
            <w:pPr>
              <w:spacing w:after="0" w:line="240" w:lineRule="auto"/>
              <w:jc w:val="center"/>
              <w:rPr>
                <w:rFonts w:ascii="Arial" w:hAnsi="Arial" w:cs="Arial"/>
                <w:color w:val="000000"/>
              </w:rPr>
            </w:pPr>
            <w:r w:rsidRPr="00351883">
              <w:rPr>
                <w:rFonts w:ascii="Arial" w:hAnsi="Arial" w:cs="Arial"/>
                <w:color w:val="000000"/>
              </w:rPr>
              <w:t>Ethernet 1 Mbps</w:t>
            </w:r>
          </w:p>
        </w:tc>
        <w:tc>
          <w:tcPr>
            <w:tcW w:w="1277" w:type="dxa"/>
            <w:tcBorders>
              <w:top w:val="single" w:sz="4" w:space="0" w:color="auto"/>
              <w:left w:val="single" w:sz="4" w:space="0" w:color="auto"/>
              <w:bottom w:val="single" w:sz="4" w:space="0" w:color="auto"/>
              <w:right w:val="single" w:sz="4" w:space="0" w:color="auto"/>
            </w:tcBorders>
            <w:shd w:val="clear" w:color="auto" w:fill="auto"/>
            <w:noWrap/>
          </w:tcPr>
          <w:p w14:paraId="6206B16C" w14:textId="2B4E8B9C" w:rsidR="00AC006D" w:rsidRPr="00AC006D" w:rsidRDefault="00AC006D" w:rsidP="00AC006D">
            <w:pPr>
              <w:spacing w:after="0" w:line="240" w:lineRule="auto"/>
              <w:jc w:val="center"/>
              <w:rPr>
                <w:rFonts w:ascii="Arial" w:hAnsi="Arial" w:cs="Arial"/>
              </w:rPr>
            </w:pPr>
            <w:r w:rsidRPr="00AC006D">
              <w:rPr>
                <w:rFonts w:ascii="Arial" w:hAnsi="Arial" w:cs="Arial"/>
              </w:rPr>
              <w:t xml:space="preserve"> 12.60 </w:t>
            </w:r>
          </w:p>
        </w:tc>
        <w:tc>
          <w:tcPr>
            <w:tcW w:w="202" w:type="dxa"/>
            <w:tcBorders>
              <w:top w:val="nil"/>
              <w:left w:val="nil"/>
              <w:bottom w:val="nil"/>
              <w:right w:val="nil"/>
            </w:tcBorders>
            <w:shd w:val="clear" w:color="000000" w:fill="FFFFFF"/>
            <w:noWrap/>
            <w:vAlign w:val="bottom"/>
          </w:tcPr>
          <w:p w14:paraId="35D173D2" w14:textId="77777777" w:rsidR="00AC006D" w:rsidRPr="00351883" w:rsidRDefault="00AC006D" w:rsidP="00AC006D">
            <w:pPr>
              <w:spacing w:after="0" w:line="240" w:lineRule="auto"/>
              <w:rPr>
                <w:rFonts w:ascii="Arial" w:hAnsi="Arial" w:cs="Arial"/>
                <w:color w:val="000000"/>
              </w:rPr>
            </w:pPr>
          </w:p>
        </w:tc>
        <w:tc>
          <w:tcPr>
            <w:tcW w:w="2878" w:type="dxa"/>
            <w:tcBorders>
              <w:top w:val="nil"/>
              <w:left w:val="single" w:sz="4" w:space="0" w:color="auto"/>
              <w:bottom w:val="single" w:sz="4" w:space="0" w:color="auto"/>
              <w:right w:val="single" w:sz="4" w:space="0" w:color="auto"/>
            </w:tcBorders>
            <w:shd w:val="clear" w:color="auto" w:fill="FFFFFF" w:themeFill="background1"/>
            <w:noWrap/>
            <w:vAlign w:val="center"/>
          </w:tcPr>
          <w:p w14:paraId="3F55153B" w14:textId="77777777" w:rsidR="00AC006D" w:rsidRPr="00351883" w:rsidRDefault="00AC006D" w:rsidP="00AC006D">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200 Mbps</w:t>
            </w:r>
          </w:p>
        </w:tc>
        <w:tc>
          <w:tcPr>
            <w:tcW w:w="1226" w:type="dxa"/>
            <w:gridSpan w:val="2"/>
            <w:tcBorders>
              <w:top w:val="single" w:sz="4" w:space="0" w:color="auto"/>
              <w:left w:val="single" w:sz="4" w:space="0" w:color="auto"/>
              <w:bottom w:val="single" w:sz="4" w:space="0" w:color="auto"/>
              <w:right w:val="single" w:sz="4" w:space="0" w:color="auto"/>
            </w:tcBorders>
            <w:shd w:val="clear" w:color="auto" w:fill="auto"/>
            <w:noWrap/>
          </w:tcPr>
          <w:p w14:paraId="3E1C5F63" w14:textId="7F4EB4B6" w:rsidR="00AC006D" w:rsidRPr="00AC006D" w:rsidRDefault="00AC006D" w:rsidP="00AC006D">
            <w:pPr>
              <w:spacing w:after="0" w:line="240" w:lineRule="auto"/>
              <w:jc w:val="center"/>
              <w:rPr>
                <w:rFonts w:ascii="Arial" w:hAnsi="Arial" w:cs="Arial"/>
              </w:rPr>
            </w:pPr>
            <w:r w:rsidRPr="00AC006D">
              <w:rPr>
                <w:rFonts w:ascii="Arial" w:hAnsi="Arial" w:cs="Arial"/>
              </w:rPr>
              <w:t xml:space="preserve"> 131.23 </w:t>
            </w:r>
          </w:p>
        </w:tc>
      </w:tr>
      <w:tr w:rsidR="00AC006D" w:rsidRPr="00351883" w14:paraId="585DBCB1" w14:textId="77777777" w:rsidTr="00AC006D">
        <w:trPr>
          <w:gridAfter w:val="1"/>
          <w:wAfter w:w="232" w:type="dxa"/>
          <w:trHeight w:val="435"/>
          <w:jc w:val="center"/>
        </w:trPr>
        <w:tc>
          <w:tcPr>
            <w:tcW w:w="2547" w:type="dxa"/>
            <w:tcBorders>
              <w:top w:val="nil"/>
              <w:left w:val="single" w:sz="4" w:space="0" w:color="auto"/>
              <w:bottom w:val="single" w:sz="4" w:space="0" w:color="auto"/>
              <w:right w:val="single" w:sz="4" w:space="0" w:color="auto"/>
            </w:tcBorders>
            <w:noWrap/>
            <w:vAlign w:val="center"/>
          </w:tcPr>
          <w:p w14:paraId="252B36B4" w14:textId="77777777" w:rsidR="00AC006D" w:rsidRPr="00351883" w:rsidRDefault="00AC006D" w:rsidP="00AC006D">
            <w:pPr>
              <w:spacing w:after="0" w:line="240" w:lineRule="auto"/>
              <w:jc w:val="center"/>
              <w:rPr>
                <w:rFonts w:ascii="Arial" w:hAnsi="Arial" w:cs="Arial"/>
                <w:color w:val="000000"/>
              </w:rPr>
            </w:pPr>
            <w:r w:rsidRPr="00351883">
              <w:rPr>
                <w:rFonts w:ascii="Arial" w:hAnsi="Arial" w:cs="Arial"/>
                <w:color w:val="000000"/>
              </w:rPr>
              <w:t>Ethernet 2 Mbps</w:t>
            </w:r>
          </w:p>
        </w:tc>
        <w:tc>
          <w:tcPr>
            <w:tcW w:w="1277" w:type="dxa"/>
            <w:tcBorders>
              <w:top w:val="nil"/>
              <w:left w:val="single" w:sz="4" w:space="0" w:color="auto"/>
              <w:bottom w:val="single" w:sz="4" w:space="0" w:color="auto"/>
              <w:right w:val="single" w:sz="4" w:space="0" w:color="auto"/>
            </w:tcBorders>
            <w:shd w:val="clear" w:color="auto" w:fill="auto"/>
            <w:noWrap/>
          </w:tcPr>
          <w:p w14:paraId="05DE5A75" w14:textId="0977B08B" w:rsidR="00AC006D" w:rsidRPr="00AC006D" w:rsidRDefault="00AC006D" w:rsidP="00AC006D">
            <w:pPr>
              <w:spacing w:after="0" w:line="240" w:lineRule="auto"/>
              <w:jc w:val="center"/>
              <w:rPr>
                <w:rFonts w:ascii="Arial" w:hAnsi="Arial" w:cs="Arial"/>
              </w:rPr>
            </w:pPr>
            <w:r w:rsidRPr="00AC006D">
              <w:rPr>
                <w:rFonts w:ascii="Arial" w:hAnsi="Arial" w:cs="Arial"/>
              </w:rPr>
              <w:t xml:space="preserve"> 23.10 </w:t>
            </w:r>
          </w:p>
        </w:tc>
        <w:tc>
          <w:tcPr>
            <w:tcW w:w="202" w:type="dxa"/>
            <w:tcBorders>
              <w:top w:val="nil"/>
              <w:left w:val="nil"/>
              <w:bottom w:val="nil"/>
              <w:right w:val="nil"/>
            </w:tcBorders>
            <w:shd w:val="clear" w:color="000000" w:fill="FFFFFF"/>
            <w:noWrap/>
            <w:vAlign w:val="bottom"/>
          </w:tcPr>
          <w:p w14:paraId="3E40DD6C" w14:textId="77777777" w:rsidR="00AC006D" w:rsidRPr="00351883" w:rsidRDefault="00AC006D" w:rsidP="00AC006D">
            <w:pPr>
              <w:spacing w:after="0" w:line="240" w:lineRule="auto"/>
              <w:rPr>
                <w:rFonts w:ascii="Arial" w:hAnsi="Arial" w:cs="Arial"/>
                <w:color w:val="000000"/>
              </w:rPr>
            </w:pPr>
            <w:r w:rsidRPr="00351883">
              <w:rPr>
                <w:rFonts w:ascii="Arial" w:hAnsi="Arial" w:cs="Arial"/>
                <w:color w:val="000000"/>
              </w:rPr>
              <w:t> </w:t>
            </w:r>
          </w:p>
        </w:tc>
        <w:tc>
          <w:tcPr>
            <w:tcW w:w="2878" w:type="dxa"/>
            <w:tcBorders>
              <w:top w:val="nil"/>
              <w:left w:val="single" w:sz="4" w:space="0" w:color="auto"/>
              <w:bottom w:val="single" w:sz="4" w:space="0" w:color="auto"/>
              <w:right w:val="single" w:sz="4" w:space="0" w:color="auto"/>
            </w:tcBorders>
            <w:noWrap/>
            <w:vAlign w:val="center"/>
          </w:tcPr>
          <w:p w14:paraId="597B446F" w14:textId="77777777" w:rsidR="00AC006D" w:rsidRPr="00351883" w:rsidRDefault="00AC006D" w:rsidP="00AC006D">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250 Mbps</w:t>
            </w:r>
          </w:p>
        </w:tc>
        <w:tc>
          <w:tcPr>
            <w:tcW w:w="1226" w:type="dxa"/>
            <w:gridSpan w:val="2"/>
            <w:tcBorders>
              <w:top w:val="nil"/>
              <w:left w:val="single" w:sz="4" w:space="0" w:color="auto"/>
              <w:bottom w:val="single" w:sz="4" w:space="0" w:color="auto"/>
              <w:right w:val="single" w:sz="4" w:space="0" w:color="auto"/>
            </w:tcBorders>
            <w:shd w:val="clear" w:color="auto" w:fill="auto"/>
            <w:noWrap/>
          </w:tcPr>
          <w:p w14:paraId="68FD4C1C" w14:textId="4FBC72E0" w:rsidR="00AC006D" w:rsidRPr="00AC006D" w:rsidRDefault="00AC006D" w:rsidP="00AC006D">
            <w:pPr>
              <w:spacing w:after="0" w:line="240" w:lineRule="auto"/>
              <w:jc w:val="center"/>
              <w:rPr>
                <w:rFonts w:ascii="Arial" w:hAnsi="Arial" w:cs="Arial"/>
              </w:rPr>
            </w:pPr>
            <w:r w:rsidRPr="00AC006D">
              <w:rPr>
                <w:rFonts w:ascii="Arial" w:hAnsi="Arial" w:cs="Arial"/>
              </w:rPr>
              <w:t xml:space="preserve"> 142.77 </w:t>
            </w:r>
          </w:p>
        </w:tc>
      </w:tr>
      <w:tr w:rsidR="00AC006D" w:rsidRPr="00351883" w14:paraId="45690B2B" w14:textId="77777777" w:rsidTr="00AC006D">
        <w:trPr>
          <w:gridAfter w:val="1"/>
          <w:wAfter w:w="232" w:type="dxa"/>
          <w:trHeight w:val="285"/>
          <w:jc w:val="center"/>
        </w:trPr>
        <w:tc>
          <w:tcPr>
            <w:tcW w:w="2547" w:type="dxa"/>
            <w:tcBorders>
              <w:top w:val="nil"/>
              <w:left w:val="single" w:sz="4" w:space="0" w:color="auto"/>
              <w:bottom w:val="single" w:sz="4" w:space="0" w:color="auto"/>
              <w:right w:val="single" w:sz="4" w:space="0" w:color="auto"/>
            </w:tcBorders>
            <w:noWrap/>
            <w:vAlign w:val="center"/>
          </w:tcPr>
          <w:p w14:paraId="1F1CA912" w14:textId="77777777" w:rsidR="00AC006D" w:rsidRPr="00351883" w:rsidRDefault="00AC006D" w:rsidP="00AC006D">
            <w:pPr>
              <w:spacing w:after="0" w:line="240" w:lineRule="auto"/>
              <w:jc w:val="center"/>
              <w:rPr>
                <w:rFonts w:ascii="Arial" w:hAnsi="Arial" w:cs="Arial"/>
                <w:color w:val="000000"/>
              </w:rPr>
            </w:pPr>
            <w:r w:rsidRPr="00351883">
              <w:rPr>
                <w:rFonts w:ascii="Arial" w:hAnsi="Arial" w:cs="Arial"/>
                <w:color w:val="000000"/>
              </w:rPr>
              <w:t>Ethernet 4 Mbps</w:t>
            </w:r>
          </w:p>
        </w:tc>
        <w:tc>
          <w:tcPr>
            <w:tcW w:w="1277" w:type="dxa"/>
            <w:tcBorders>
              <w:top w:val="nil"/>
              <w:left w:val="single" w:sz="4" w:space="0" w:color="auto"/>
              <w:bottom w:val="single" w:sz="4" w:space="0" w:color="auto"/>
              <w:right w:val="single" w:sz="4" w:space="0" w:color="auto"/>
            </w:tcBorders>
            <w:shd w:val="clear" w:color="auto" w:fill="auto"/>
            <w:noWrap/>
          </w:tcPr>
          <w:p w14:paraId="298ED80E" w14:textId="0B8FE5ED" w:rsidR="00AC006D" w:rsidRPr="00AC006D" w:rsidRDefault="00AC006D" w:rsidP="00AC006D">
            <w:pPr>
              <w:spacing w:after="0" w:line="240" w:lineRule="auto"/>
              <w:jc w:val="center"/>
              <w:rPr>
                <w:rFonts w:ascii="Arial" w:hAnsi="Arial" w:cs="Arial"/>
              </w:rPr>
            </w:pPr>
            <w:r w:rsidRPr="00AC006D">
              <w:rPr>
                <w:rFonts w:ascii="Arial" w:hAnsi="Arial" w:cs="Arial"/>
              </w:rPr>
              <w:t xml:space="preserve"> 29.39 </w:t>
            </w:r>
          </w:p>
        </w:tc>
        <w:tc>
          <w:tcPr>
            <w:tcW w:w="202" w:type="dxa"/>
            <w:tcBorders>
              <w:top w:val="nil"/>
              <w:left w:val="nil"/>
              <w:bottom w:val="nil"/>
              <w:right w:val="nil"/>
            </w:tcBorders>
            <w:shd w:val="clear" w:color="000000" w:fill="FFFFFF"/>
            <w:noWrap/>
            <w:vAlign w:val="bottom"/>
          </w:tcPr>
          <w:p w14:paraId="6803539F" w14:textId="77777777" w:rsidR="00AC006D" w:rsidRPr="00351883" w:rsidRDefault="00AC006D" w:rsidP="00AC006D">
            <w:pPr>
              <w:spacing w:after="0" w:line="240" w:lineRule="auto"/>
              <w:rPr>
                <w:rFonts w:ascii="Arial" w:hAnsi="Arial" w:cs="Arial"/>
                <w:color w:val="000000"/>
              </w:rPr>
            </w:pPr>
            <w:r w:rsidRPr="00351883">
              <w:rPr>
                <w:rFonts w:ascii="Arial" w:hAnsi="Arial" w:cs="Arial"/>
                <w:color w:val="000000"/>
              </w:rPr>
              <w:t> </w:t>
            </w:r>
          </w:p>
        </w:tc>
        <w:tc>
          <w:tcPr>
            <w:tcW w:w="2878" w:type="dxa"/>
            <w:tcBorders>
              <w:top w:val="nil"/>
              <w:left w:val="single" w:sz="4" w:space="0" w:color="auto"/>
              <w:bottom w:val="single" w:sz="4" w:space="0" w:color="auto"/>
              <w:right w:val="single" w:sz="4" w:space="0" w:color="auto"/>
            </w:tcBorders>
            <w:noWrap/>
            <w:vAlign w:val="center"/>
          </w:tcPr>
          <w:p w14:paraId="62ABDFFD" w14:textId="77777777" w:rsidR="00AC006D" w:rsidRPr="00351883" w:rsidRDefault="00AC006D" w:rsidP="00AC006D">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300 Mbps</w:t>
            </w:r>
          </w:p>
        </w:tc>
        <w:tc>
          <w:tcPr>
            <w:tcW w:w="1226" w:type="dxa"/>
            <w:gridSpan w:val="2"/>
            <w:tcBorders>
              <w:top w:val="nil"/>
              <w:left w:val="single" w:sz="4" w:space="0" w:color="auto"/>
              <w:bottom w:val="single" w:sz="4" w:space="0" w:color="auto"/>
              <w:right w:val="single" w:sz="4" w:space="0" w:color="auto"/>
            </w:tcBorders>
            <w:shd w:val="clear" w:color="auto" w:fill="auto"/>
            <w:noWrap/>
          </w:tcPr>
          <w:p w14:paraId="76BCD5F5" w14:textId="2A7473D0" w:rsidR="00AC006D" w:rsidRPr="00AC006D" w:rsidRDefault="00AC006D" w:rsidP="00AC006D">
            <w:pPr>
              <w:spacing w:after="0" w:line="240" w:lineRule="auto"/>
              <w:jc w:val="center"/>
              <w:rPr>
                <w:rFonts w:ascii="Arial" w:hAnsi="Arial" w:cs="Arial"/>
              </w:rPr>
            </w:pPr>
            <w:r w:rsidRPr="00AC006D">
              <w:rPr>
                <w:rFonts w:ascii="Arial" w:hAnsi="Arial" w:cs="Arial"/>
              </w:rPr>
              <w:t xml:space="preserve"> 153.27 </w:t>
            </w:r>
          </w:p>
        </w:tc>
      </w:tr>
      <w:tr w:rsidR="00AC006D" w:rsidRPr="00351883" w14:paraId="469BDD32" w14:textId="77777777" w:rsidTr="00AC006D">
        <w:trPr>
          <w:gridAfter w:val="1"/>
          <w:wAfter w:w="232" w:type="dxa"/>
          <w:trHeight w:val="285"/>
          <w:jc w:val="center"/>
        </w:trPr>
        <w:tc>
          <w:tcPr>
            <w:tcW w:w="2547" w:type="dxa"/>
            <w:tcBorders>
              <w:top w:val="nil"/>
              <w:left w:val="single" w:sz="4" w:space="0" w:color="auto"/>
              <w:bottom w:val="single" w:sz="4" w:space="0" w:color="auto"/>
              <w:right w:val="single" w:sz="4" w:space="0" w:color="auto"/>
            </w:tcBorders>
            <w:noWrap/>
            <w:vAlign w:val="center"/>
          </w:tcPr>
          <w:p w14:paraId="69DE5180" w14:textId="77777777" w:rsidR="00AC006D" w:rsidRPr="00351883" w:rsidRDefault="00AC006D" w:rsidP="00AC006D">
            <w:pPr>
              <w:spacing w:after="0" w:line="240" w:lineRule="auto"/>
              <w:jc w:val="center"/>
              <w:rPr>
                <w:rFonts w:ascii="Arial" w:hAnsi="Arial" w:cs="Arial"/>
                <w:color w:val="000000"/>
              </w:rPr>
            </w:pPr>
            <w:r w:rsidRPr="00351883">
              <w:rPr>
                <w:rFonts w:ascii="Arial" w:hAnsi="Arial" w:cs="Arial"/>
                <w:color w:val="000000"/>
              </w:rPr>
              <w:t>Ethernet 6 Mbps</w:t>
            </w:r>
          </w:p>
        </w:tc>
        <w:tc>
          <w:tcPr>
            <w:tcW w:w="1277" w:type="dxa"/>
            <w:tcBorders>
              <w:top w:val="nil"/>
              <w:left w:val="single" w:sz="4" w:space="0" w:color="auto"/>
              <w:bottom w:val="single" w:sz="4" w:space="0" w:color="auto"/>
              <w:right w:val="single" w:sz="4" w:space="0" w:color="auto"/>
            </w:tcBorders>
            <w:shd w:val="clear" w:color="auto" w:fill="auto"/>
            <w:noWrap/>
          </w:tcPr>
          <w:p w14:paraId="10E99663" w14:textId="508BCDAD" w:rsidR="00AC006D" w:rsidRPr="00AC006D" w:rsidRDefault="00AC006D" w:rsidP="00AC006D">
            <w:pPr>
              <w:spacing w:after="0" w:line="240" w:lineRule="auto"/>
              <w:jc w:val="center"/>
              <w:rPr>
                <w:rFonts w:ascii="Arial" w:hAnsi="Arial" w:cs="Arial"/>
              </w:rPr>
            </w:pPr>
            <w:r w:rsidRPr="00AC006D">
              <w:rPr>
                <w:rFonts w:ascii="Arial" w:hAnsi="Arial" w:cs="Arial"/>
              </w:rPr>
              <w:t xml:space="preserve"> 34.64 </w:t>
            </w:r>
          </w:p>
        </w:tc>
        <w:tc>
          <w:tcPr>
            <w:tcW w:w="202" w:type="dxa"/>
            <w:tcBorders>
              <w:top w:val="nil"/>
              <w:left w:val="nil"/>
              <w:bottom w:val="nil"/>
              <w:right w:val="nil"/>
            </w:tcBorders>
            <w:shd w:val="clear" w:color="000000" w:fill="FFFFFF"/>
            <w:noWrap/>
            <w:vAlign w:val="bottom"/>
          </w:tcPr>
          <w:p w14:paraId="6C3B033E" w14:textId="77777777" w:rsidR="00AC006D" w:rsidRPr="00351883" w:rsidRDefault="00AC006D" w:rsidP="00AC006D">
            <w:pPr>
              <w:spacing w:after="0" w:line="240" w:lineRule="auto"/>
              <w:rPr>
                <w:rFonts w:ascii="Arial" w:hAnsi="Arial" w:cs="Arial"/>
                <w:color w:val="000000"/>
              </w:rPr>
            </w:pPr>
            <w:r w:rsidRPr="00351883">
              <w:rPr>
                <w:rFonts w:ascii="Arial" w:hAnsi="Arial" w:cs="Arial"/>
                <w:color w:val="000000"/>
              </w:rPr>
              <w:t> </w:t>
            </w:r>
          </w:p>
        </w:tc>
        <w:tc>
          <w:tcPr>
            <w:tcW w:w="2878" w:type="dxa"/>
            <w:tcBorders>
              <w:top w:val="nil"/>
              <w:left w:val="single" w:sz="4" w:space="0" w:color="auto"/>
              <w:bottom w:val="single" w:sz="4" w:space="0" w:color="auto"/>
              <w:right w:val="single" w:sz="4" w:space="0" w:color="auto"/>
            </w:tcBorders>
            <w:noWrap/>
            <w:vAlign w:val="center"/>
          </w:tcPr>
          <w:p w14:paraId="2EF852F7" w14:textId="77777777" w:rsidR="00AC006D" w:rsidRPr="00351883" w:rsidRDefault="00AC006D" w:rsidP="00AC006D">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350 Mbps</w:t>
            </w:r>
          </w:p>
        </w:tc>
        <w:tc>
          <w:tcPr>
            <w:tcW w:w="1226" w:type="dxa"/>
            <w:gridSpan w:val="2"/>
            <w:tcBorders>
              <w:top w:val="nil"/>
              <w:left w:val="single" w:sz="4" w:space="0" w:color="auto"/>
              <w:bottom w:val="single" w:sz="4" w:space="0" w:color="auto"/>
              <w:right w:val="single" w:sz="4" w:space="0" w:color="auto"/>
            </w:tcBorders>
            <w:shd w:val="clear" w:color="auto" w:fill="auto"/>
            <w:noWrap/>
          </w:tcPr>
          <w:p w14:paraId="0793A7DF" w14:textId="1E5E3AE5" w:rsidR="00AC006D" w:rsidRPr="00AC006D" w:rsidRDefault="00AC006D" w:rsidP="00AC006D">
            <w:pPr>
              <w:spacing w:after="0" w:line="240" w:lineRule="auto"/>
              <w:jc w:val="center"/>
              <w:rPr>
                <w:rFonts w:ascii="Arial" w:hAnsi="Arial" w:cs="Arial"/>
              </w:rPr>
            </w:pPr>
            <w:r w:rsidRPr="00AC006D">
              <w:rPr>
                <w:rFonts w:ascii="Arial" w:hAnsi="Arial" w:cs="Arial"/>
              </w:rPr>
              <w:t xml:space="preserve"> 162.72 </w:t>
            </w:r>
          </w:p>
        </w:tc>
      </w:tr>
      <w:tr w:rsidR="00AC006D" w:rsidRPr="00351883" w14:paraId="6101AE13" w14:textId="77777777" w:rsidTr="00AC006D">
        <w:trPr>
          <w:gridAfter w:val="1"/>
          <w:wAfter w:w="232" w:type="dxa"/>
          <w:trHeight w:val="285"/>
          <w:jc w:val="center"/>
        </w:trPr>
        <w:tc>
          <w:tcPr>
            <w:tcW w:w="2547" w:type="dxa"/>
            <w:tcBorders>
              <w:top w:val="nil"/>
              <w:left w:val="single" w:sz="4" w:space="0" w:color="auto"/>
              <w:bottom w:val="single" w:sz="4" w:space="0" w:color="auto"/>
              <w:right w:val="single" w:sz="4" w:space="0" w:color="auto"/>
            </w:tcBorders>
            <w:noWrap/>
            <w:vAlign w:val="center"/>
          </w:tcPr>
          <w:p w14:paraId="64819011" w14:textId="77777777" w:rsidR="00AC006D" w:rsidRPr="00351883" w:rsidRDefault="00AC006D" w:rsidP="00AC006D">
            <w:pPr>
              <w:spacing w:after="0" w:line="240" w:lineRule="auto"/>
              <w:jc w:val="center"/>
              <w:rPr>
                <w:rFonts w:ascii="Arial" w:hAnsi="Arial" w:cs="Arial"/>
                <w:color w:val="000000"/>
              </w:rPr>
            </w:pPr>
            <w:r w:rsidRPr="00351883">
              <w:rPr>
                <w:rFonts w:ascii="Arial" w:hAnsi="Arial" w:cs="Arial"/>
                <w:color w:val="000000"/>
              </w:rPr>
              <w:t>Ethernet 8 Mbps</w:t>
            </w:r>
          </w:p>
        </w:tc>
        <w:tc>
          <w:tcPr>
            <w:tcW w:w="1277" w:type="dxa"/>
            <w:tcBorders>
              <w:top w:val="nil"/>
              <w:left w:val="single" w:sz="4" w:space="0" w:color="auto"/>
              <w:bottom w:val="single" w:sz="4" w:space="0" w:color="auto"/>
              <w:right w:val="single" w:sz="4" w:space="0" w:color="auto"/>
            </w:tcBorders>
            <w:shd w:val="clear" w:color="auto" w:fill="auto"/>
            <w:noWrap/>
          </w:tcPr>
          <w:p w14:paraId="5980D243" w14:textId="20061CE3" w:rsidR="00AC006D" w:rsidRPr="00AC006D" w:rsidRDefault="00AC006D" w:rsidP="00AC006D">
            <w:pPr>
              <w:spacing w:after="0" w:line="240" w:lineRule="auto"/>
              <w:jc w:val="center"/>
              <w:rPr>
                <w:rFonts w:ascii="Arial" w:hAnsi="Arial" w:cs="Arial"/>
              </w:rPr>
            </w:pPr>
            <w:r w:rsidRPr="00AC006D">
              <w:rPr>
                <w:rFonts w:ascii="Arial" w:hAnsi="Arial" w:cs="Arial"/>
              </w:rPr>
              <w:t xml:space="preserve"> 38.84 </w:t>
            </w:r>
          </w:p>
        </w:tc>
        <w:tc>
          <w:tcPr>
            <w:tcW w:w="202" w:type="dxa"/>
            <w:tcBorders>
              <w:top w:val="nil"/>
              <w:left w:val="nil"/>
              <w:bottom w:val="nil"/>
              <w:right w:val="nil"/>
            </w:tcBorders>
            <w:shd w:val="clear" w:color="000000" w:fill="FFFFFF"/>
            <w:noWrap/>
            <w:vAlign w:val="bottom"/>
          </w:tcPr>
          <w:p w14:paraId="3E0F385F" w14:textId="77777777" w:rsidR="00AC006D" w:rsidRPr="00351883" w:rsidRDefault="00AC006D" w:rsidP="00AC006D">
            <w:pPr>
              <w:spacing w:after="0" w:line="240" w:lineRule="auto"/>
              <w:rPr>
                <w:rFonts w:ascii="Arial" w:hAnsi="Arial" w:cs="Arial"/>
                <w:color w:val="000000"/>
              </w:rPr>
            </w:pPr>
            <w:r w:rsidRPr="00351883">
              <w:rPr>
                <w:rFonts w:ascii="Arial" w:hAnsi="Arial" w:cs="Arial"/>
                <w:color w:val="000000"/>
              </w:rPr>
              <w:t> </w:t>
            </w:r>
          </w:p>
        </w:tc>
        <w:tc>
          <w:tcPr>
            <w:tcW w:w="2878" w:type="dxa"/>
            <w:tcBorders>
              <w:top w:val="nil"/>
              <w:left w:val="single" w:sz="4" w:space="0" w:color="auto"/>
              <w:bottom w:val="single" w:sz="4" w:space="0" w:color="auto"/>
              <w:right w:val="single" w:sz="4" w:space="0" w:color="auto"/>
            </w:tcBorders>
            <w:noWrap/>
            <w:vAlign w:val="center"/>
          </w:tcPr>
          <w:p w14:paraId="68F25ACB" w14:textId="77777777" w:rsidR="00AC006D" w:rsidRPr="00351883" w:rsidRDefault="00AC006D" w:rsidP="00AC006D">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400 Mbps</w:t>
            </w:r>
          </w:p>
        </w:tc>
        <w:tc>
          <w:tcPr>
            <w:tcW w:w="1226" w:type="dxa"/>
            <w:gridSpan w:val="2"/>
            <w:tcBorders>
              <w:top w:val="nil"/>
              <w:left w:val="single" w:sz="4" w:space="0" w:color="auto"/>
              <w:bottom w:val="single" w:sz="4" w:space="0" w:color="auto"/>
              <w:right w:val="single" w:sz="4" w:space="0" w:color="auto"/>
            </w:tcBorders>
            <w:shd w:val="clear" w:color="auto" w:fill="auto"/>
            <w:noWrap/>
          </w:tcPr>
          <w:p w14:paraId="3492061F" w14:textId="258F0510" w:rsidR="00AC006D" w:rsidRPr="00AC006D" w:rsidRDefault="00AC006D" w:rsidP="00AC006D">
            <w:pPr>
              <w:spacing w:after="0" w:line="240" w:lineRule="auto"/>
              <w:jc w:val="center"/>
              <w:rPr>
                <w:rFonts w:ascii="Arial" w:hAnsi="Arial" w:cs="Arial"/>
              </w:rPr>
            </w:pPr>
            <w:r w:rsidRPr="00AC006D">
              <w:rPr>
                <w:rFonts w:ascii="Arial" w:hAnsi="Arial" w:cs="Arial"/>
              </w:rPr>
              <w:t xml:space="preserve"> 171.12 </w:t>
            </w:r>
          </w:p>
        </w:tc>
      </w:tr>
      <w:tr w:rsidR="00AC006D" w:rsidRPr="00351883" w14:paraId="56783BAF" w14:textId="77777777" w:rsidTr="00AC006D">
        <w:trPr>
          <w:gridAfter w:val="1"/>
          <w:wAfter w:w="232" w:type="dxa"/>
          <w:trHeight w:val="285"/>
          <w:jc w:val="center"/>
        </w:trPr>
        <w:tc>
          <w:tcPr>
            <w:tcW w:w="2547" w:type="dxa"/>
            <w:tcBorders>
              <w:top w:val="nil"/>
              <w:left w:val="single" w:sz="4" w:space="0" w:color="auto"/>
              <w:bottom w:val="single" w:sz="4" w:space="0" w:color="auto"/>
              <w:right w:val="single" w:sz="4" w:space="0" w:color="auto"/>
            </w:tcBorders>
            <w:noWrap/>
            <w:vAlign w:val="center"/>
          </w:tcPr>
          <w:p w14:paraId="187FEE70" w14:textId="77777777" w:rsidR="00AC006D" w:rsidRPr="00351883" w:rsidRDefault="00AC006D" w:rsidP="00AC006D">
            <w:pPr>
              <w:spacing w:after="0" w:line="240" w:lineRule="auto"/>
              <w:jc w:val="center"/>
              <w:rPr>
                <w:rFonts w:ascii="Arial" w:hAnsi="Arial" w:cs="Arial"/>
                <w:color w:val="000000"/>
              </w:rPr>
            </w:pPr>
            <w:r w:rsidRPr="00351883">
              <w:rPr>
                <w:rFonts w:ascii="Arial" w:hAnsi="Arial" w:cs="Arial"/>
                <w:color w:val="000000"/>
              </w:rPr>
              <w:t>Ethernet 10 Mbps</w:t>
            </w:r>
          </w:p>
        </w:tc>
        <w:tc>
          <w:tcPr>
            <w:tcW w:w="1277" w:type="dxa"/>
            <w:tcBorders>
              <w:top w:val="nil"/>
              <w:left w:val="single" w:sz="4" w:space="0" w:color="auto"/>
              <w:bottom w:val="single" w:sz="4" w:space="0" w:color="auto"/>
              <w:right w:val="single" w:sz="4" w:space="0" w:color="auto"/>
            </w:tcBorders>
            <w:shd w:val="clear" w:color="auto" w:fill="auto"/>
            <w:noWrap/>
          </w:tcPr>
          <w:p w14:paraId="7EEB08DD" w14:textId="7AC1ED0F" w:rsidR="00AC006D" w:rsidRPr="00AC006D" w:rsidRDefault="00AC006D" w:rsidP="00AC006D">
            <w:pPr>
              <w:spacing w:after="0" w:line="240" w:lineRule="auto"/>
              <w:jc w:val="center"/>
              <w:rPr>
                <w:rFonts w:ascii="Arial" w:hAnsi="Arial" w:cs="Arial"/>
              </w:rPr>
            </w:pPr>
            <w:r w:rsidRPr="00AC006D">
              <w:rPr>
                <w:rFonts w:ascii="Arial" w:hAnsi="Arial" w:cs="Arial"/>
              </w:rPr>
              <w:t xml:space="preserve"> 41.99 </w:t>
            </w:r>
          </w:p>
        </w:tc>
        <w:tc>
          <w:tcPr>
            <w:tcW w:w="202" w:type="dxa"/>
            <w:tcBorders>
              <w:top w:val="nil"/>
              <w:left w:val="nil"/>
              <w:bottom w:val="nil"/>
              <w:right w:val="nil"/>
            </w:tcBorders>
            <w:shd w:val="clear" w:color="000000" w:fill="FFFFFF"/>
            <w:noWrap/>
            <w:vAlign w:val="bottom"/>
          </w:tcPr>
          <w:p w14:paraId="19BFFFBF" w14:textId="77777777" w:rsidR="00AC006D" w:rsidRPr="00351883" w:rsidRDefault="00AC006D" w:rsidP="00AC006D">
            <w:pPr>
              <w:spacing w:after="0" w:line="240" w:lineRule="auto"/>
              <w:rPr>
                <w:rFonts w:ascii="Arial" w:hAnsi="Arial" w:cs="Arial"/>
                <w:color w:val="000000"/>
              </w:rPr>
            </w:pPr>
            <w:r w:rsidRPr="00351883">
              <w:rPr>
                <w:rFonts w:ascii="Arial" w:hAnsi="Arial" w:cs="Arial"/>
                <w:color w:val="000000"/>
              </w:rPr>
              <w:t> </w:t>
            </w:r>
          </w:p>
        </w:tc>
        <w:tc>
          <w:tcPr>
            <w:tcW w:w="2878" w:type="dxa"/>
            <w:tcBorders>
              <w:top w:val="nil"/>
              <w:left w:val="single" w:sz="4" w:space="0" w:color="auto"/>
              <w:bottom w:val="single" w:sz="4" w:space="0" w:color="auto"/>
              <w:right w:val="single" w:sz="4" w:space="0" w:color="auto"/>
            </w:tcBorders>
            <w:noWrap/>
            <w:vAlign w:val="center"/>
          </w:tcPr>
          <w:p w14:paraId="75C306CB" w14:textId="77777777" w:rsidR="00AC006D" w:rsidRPr="00351883" w:rsidRDefault="00AC006D" w:rsidP="00AC006D">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450 Mbps</w:t>
            </w:r>
          </w:p>
        </w:tc>
        <w:tc>
          <w:tcPr>
            <w:tcW w:w="1226" w:type="dxa"/>
            <w:gridSpan w:val="2"/>
            <w:tcBorders>
              <w:top w:val="nil"/>
              <w:left w:val="single" w:sz="4" w:space="0" w:color="auto"/>
              <w:bottom w:val="single" w:sz="4" w:space="0" w:color="auto"/>
              <w:right w:val="single" w:sz="4" w:space="0" w:color="auto"/>
            </w:tcBorders>
            <w:shd w:val="clear" w:color="auto" w:fill="auto"/>
            <w:noWrap/>
          </w:tcPr>
          <w:p w14:paraId="55E893BA" w14:textId="7CB045C4" w:rsidR="00AC006D" w:rsidRPr="00AC006D" w:rsidRDefault="00AC006D" w:rsidP="00AC006D">
            <w:pPr>
              <w:spacing w:after="0" w:line="240" w:lineRule="auto"/>
              <w:jc w:val="center"/>
              <w:rPr>
                <w:rFonts w:ascii="Arial" w:hAnsi="Arial" w:cs="Arial"/>
              </w:rPr>
            </w:pPr>
            <w:r w:rsidRPr="00AC006D">
              <w:rPr>
                <w:rFonts w:ascii="Arial" w:hAnsi="Arial" w:cs="Arial"/>
              </w:rPr>
              <w:t xml:space="preserve"> 179.52 </w:t>
            </w:r>
          </w:p>
        </w:tc>
      </w:tr>
      <w:tr w:rsidR="00AC006D" w:rsidRPr="00351883" w14:paraId="3BF1BAB9" w14:textId="77777777" w:rsidTr="00AC006D">
        <w:trPr>
          <w:gridAfter w:val="1"/>
          <w:wAfter w:w="232" w:type="dxa"/>
          <w:trHeight w:val="285"/>
          <w:jc w:val="center"/>
        </w:trPr>
        <w:tc>
          <w:tcPr>
            <w:tcW w:w="2547" w:type="dxa"/>
            <w:tcBorders>
              <w:top w:val="nil"/>
              <w:left w:val="single" w:sz="4" w:space="0" w:color="auto"/>
              <w:bottom w:val="single" w:sz="2" w:space="0" w:color="auto"/>
              <w:right w:val="single" w:sz="4" w:space="0" w:color="auto"/>
            </w:tcBorders>
            <w:noWrap/>
            <w:vAlign w:val="center"/>
          </w:tcPr>
          <w:p w14:paraId="5D967EBE" w14:textId="77777777" w:rsidR="00AC006D" w:rsidRPr="00351883" w:rsidRDefault="00AC006D" w:rsidP="00AC006D">
            <w:pPr>
              <w:spacing w:after="0" w:line="240" w:lineRule="auto"/>
              <w:jc w:val="center"/>
              <w:rPr>
                <w:rFonts w:ascii="Arial" w:hAnsi="Arial" w:cs="Arial"/>
                <w:color w:val="000000"/>
              </w:rPr>
            </w:pPr>
            <w:r w:rsidRPr="00351883">
              <w:rPr>
                <w:rFonts w:ascii="Arial" w:hAnsi="Arial" w:cs="Arial"/>
                <w:color w:val="000000"/>
              </w:rPr>
              <w:t>Ethernet 20 Mbps</w:t>
            </w:r>
          </w:p>
        </w:tc>
        <w:tc>
          <w:tcPr>
            <w:tcW w:w="1277" w:type="dxa"/>
            <w:tcBorders>
              <w:top w:val="nil"/>
              <w:left w:val="single" w:sz="4" w:space="0" w:color="auto"/>
              <w:bottom w:val="single" w:sz="2" w:space="0" w:color="auto"/>
              <w:right w:val="single" w:sz="4" w:space="0" w:color="auto"/>
            </w:tcBorders>
            <w:shd w:val="clear" w:color="auto" w:fill="auto"/>
            <w:noWrap/>
          </w:tcPr>
          <w:p w14:paraId="71891484" w14:textId="11717102" w:rsidR="00AC006D" w:rsidRPr="00AC006D" w:rsidRDefault="00AC006D" w:rsidP="00AC006D">
            <w:pPr>
              <w:spacing w:after="0" w:line="240" w:lineRule="auto"/>
              <w:jc w:val="center"/>
              <w:rPr>
                <w:rFonts w:ascii="Arial" w:hAnsi="Arial" w:cs="Arial"/>
              </w:rPr>
            </w:pPr>
            <w:r w:rsidRPr="00AC006D">
              <w:rPr>
                <w:rFonts w:ascii="Arial" w:hAnsi="Arial" w:cs="Arial"/>
              </w:rPr>
              <w:t xml:space="preserve"> 53.54 </w:t>
            </w:r>
          </w:p>
        </w:tc>
        <w:tc>
          <w:tcPr>
            <w:tcW w:w="202" w:type="dxa"/>
            <w:tcBorders>
              <w:top w:val="nil"/>
              <w:left w:val="nil"/>
              <w:bottom w:val="single" w:sz="2" w:space="0" w:color="auto"/>
              <w:right w:val="nil"/>
            </w:tcBorders>
            <w:shd w:val="clear" w:color="000000" w:fill="FFFFFF"/>
            <w:noWrap/>
            <w:vAlign w:val="bottom"/>
          </w:tcPr>
          <w:p w14:paraId="32E4EF76" w14:textId="77777777" w:rsidR="00AC006D" w:rsidRPr="00351883" w:rsidRDefault="00AC006D" w:rsidP="00AC006D">
            <w:pPr>
              <w:spacing w:after="0" w:line="240" w:lineRule="auto"/>
              <w:rPr>
                <w:rFonts w:ascii="Arial" w:hAnsi="Arial" w:cs="Arial"/>
                <w:color w:val="000000"/>
              </w:rPr>
            </w:pPr>
            <w:r w:rsidRPr="00351883">
              <w:rPr>
                <w:rFonts w:ascii="Arial" w:hAnsi="Arial" w:cs="Arial"/>
                <w:color w:val="000000"/>
              </w:rPr>
              <w:t> </w:t>
            </w:r>
          </w:p>
        </w:tc>
        <w:tc>
          <w:tcPr>
            <w:tcW w:w="2878" w:type="dxa"/>
            <w:tcBorders>
              <w:top w:val="nil"/>
              <w:left w:val="single" w:sz="4" w:space="0" w:color="auto"/>
              <w:bottom w:val="single" w:sz="2" w:space="0" w:color="auto"/>
              <w:right w:val="single" w:sz="4" w:space="0" w:color="auto"/>
            </w:tcBorders>
            <w:noWrap/>
            <w:vAlign w:val="center"/>
          </w:tcPr>
          <w:p w14:paraId="13C33DBD" w14:textId="77777777" w:rsidR="00AC006D" w:rsidRPr="00351883" w:rsidRDefault="00AC006D" w:rsidP="00AC006D">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500 Mbps</w:t>
            </w:r>
          </w:p>
        </w:tc>
        <w:tc>
          <w:tcPr>
            <w:tcW w:w="1226" w:type="dxa"/>
            <w:gridSpan w:val="2"/>
            <w:tcBorders>
              <w:top w:val="nil"/>
              <w:left w:val="single" w:sz="4" w:space="0" w:color="auto"/>
              <w:bottom w:val="single" w:sz="2" w:space="0" w:color="auto"/>
              <w:right w:val="single" w:sz="4" w:space="0" w:color="auto"/>
            </w:tcBorders>
            <w:shd w:val="clear" w:color="auto" w:fill="auto"/>
            <w:noWrap/>
          </w:tcPr>
          <w:p w14:paraId="44243428" w14:textId="4809167E" w:rsidR="00AC006D" w:rsidRPr="00AC006D" w:rsidRDefault="00AC006D" w:rsidP="00AC006D">
            <w:pPr>
              <w:spacing w:after="0" w:line="240" w:lineRule="auto"/>
              <w:jc w:val="center"/>
              <w:rPr>
                <w:rFonts w:ascii="Arial" w:hAnsi="Arial" w:cs="Arial"/>
              </w:rPr>
            </w:pPr>
            <w:r w:rsidRPr="00AC006D">
              <w:rPr>
                <w:rFonts w:ascii="Arial" w:hAnsi="Arial" w:cs="Arial"/>
              </w:rPr>
              <w:t xml:space="preserve"> 185.81 </w:t>
            </w:r>
          </w:p>
        </w:tc>
      </w:tr>
      <w:tr w:rsidR="00AC006D" w:rsidRPr="00351883" w14:paraId="6D0E1A1F" w14:textId="77777777" w:rsidTr="00AC006D">
        <w:trPr>
          <w:gridAfter w:val="1"/>
          <w:wAfter w:w="232" w:type="dxa"/>
          <w:trHeight w:val="285"/>
          <w:jc w:val="center"/>
        </w:trPr>
        <w:tc>
          <w:tcPr>
            <w:tcW w:w="2547" w:type="dxa"/>
            <w:tcBorders>
              <w:top w:val="single" w:sz="2" w:space="0" w:color="auto"/>
              <w:left w:val="single" w:sz="2" w:space="0" w:color="auto"/>
              <w:bottom w:val="single" w:sz="2" w:space="0" w:color="auto"/>
              <w:right w:val="single" w:sz="2" w:space="0" w:color="auto"/>
            </w:tcBorders>
            <w:noWrap/>
            <w:vAlign w:val="center"/>
          </w:tcPr>
          <w:p w14:paraId="43951D07" w14:textId="77777777" w:rsidR="00AC006D" w:rsidRPr="00351883" w:rsidRDefault="00AC006D" w:rsidP="00AC006D">
            <w:pPr>
              <w:spacing w:after="0" w:line="240" w:lineRule="auto"/>
              <w:jc w:val="center"/>
              <w:rPr>
                <w:rFonts w:ascii="Arial" w:hAnsi="Arial" w:cs="Arial"/>
                <w:color w:val="000000"/>
              </w:rPr>
            </w:pPr>
            <w:r w:rsidRPr="00351883">
              <w:rPr>
                <w:rFonts w:ascii="Arial" w:hAnsi="Arial" w:cs="Arial"/>
                <w:color w:val="000000"/>
              </w:rPr>
              <w:lastRenderedPageBreak/>
              <w:t>Ethernet 30 Mbps</w:t>
            </w:r>
          </w:p>
        </w:tc>
        <w:tc>
          <w:tcPr>
            <w:tcW w:w="1277" w:type="dxa"/>
            <w:tcBorders>
              <w:top w:val="single" w:sz="2" w:space="0" w:color="auto"/>
              <w:left w:val="single" w:sz="2" w:space="0" w:color="auto"/>
              <w:bottom w:val="single" w:sz="2" w:space="0" w:color="auto"/>
              <w:right w:val="single" w:sz="2" w:space="0" w:color="auto"/>
            </w:tcBorders>
            <w:shd w:val="clear" w:color="auto" w:fill="auto"/>
            <w:noWrap/>
          </w:tcPr>
          <w:p w14:paraId="4A877CDE" w14:textId="1FB0C587" w:rsidR="00AC006D" w:rsidRPr="00AC006D" w:rsidRDefault="00AC006D" w:rsidP="00AC006D">
            <w:pPr>
              <w:spacing w:after="0" w:line="240" w:lineRule="auto"/>
              <w:jc w:val="center"/>
              <w:rPr>
                <w:rFonts w:ascii="Arial" w:hAnsi="Arial" w:cs="Arial"/>
              </w:rPr>
            </w:pPr>
            <w:r w:rsidRPr="00AC006D">
              <w:rPr>
                <w:rFonts w:ascii="Arial" w:hAnsi="Arial" w:cs="Arial"/>
              </w:rPr>
              <w:t xml:space="preserve"> 61.94 </w:t>
            </w:r>
          </w:p>
        </w:tc>
        <w:tc>
          <w:tcPr>
            <w:tcW w:w="202" w:type="dxa"/>
            <w:tcBorders>
              <w:top w:val="single" w:sz="2" w:space="0" w:color="auto"/>
              <w:left w:val="single" w:sz="2" w:space="0" w:color="auto"/>
              <w:bottom w:val="single" w:sz="2" w:space="0" w:color="auto"/>
              <w:right w:val="single" w:sz="2" w:space="0" w:color="auto"/>
            </w:tcBorders>
            <w:shd w:val="clear" w:color="000000" w:fill="FFFFFF"/>
            <w:noWrap/>
            <w:vAlign w:val="bottom"/>
          </w:tcPr>
          <w:p w14:paraId="4ACE3CFF" w14:textId="77777777" w:rsidR="00AC006D" w:rsidRPr="00351883" w:rsidRDefault="00AC006D" w:rsidP="00AC006D">
            <w:pPr>
              <w:spacing w:after="0" w:line="240" w:lineRule="auto"/>
              <w:rPr>
                <w:rFonts w:ascii="Arial" w:hAnsi="Arial" w:cs="Arial"/>
                <w:color w:val="000000"/>
              </w:rPr>
            </w:pPr>
            <w:r w:rsidRPr="00351883">
              <w:rPr>
                <w:rFonts w:ascii="Arial" w:hAnsi="Arial" w:cs="Arial"/>
                <w:color w:val="000000"/>
              </w:rPr>
              <w:t> </w:t>
            </w:r>
          </w:p>
        </w:tc>
        <w:tc>
          <w:tcPr>
            <w:tcW w:w="2878" w:type="dxa"/>
            <w:tcBorders>
              <w:top w:val="single" w:sz="2" w:space="0" w:color="auto"/>
              <w:left w:val="single" w:sz="2" w:space="0" w:color="auto"/>
              <w:bottom w:val="single" w:sz="2" w:space="0" w:color="auto"/>
              <w:right w:val="single" w:sz="2" w:space="0" w:color="auto"/>
            </w:tcBorders>
            <w:noWrap/>
            <w:vAlign w:val="center"/>
          </w:tcPr>
          <w:p w14:paraId="6506CF23" w14:textId="77777777" w:rsidR="00AC006D" w:rsidRPr="00351883" w:rsidRDefault="00AC006D" w:rsidP="00AC006D">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550 Mbps</w:t>
            </w:r>
          </w:p>
        </w:tc>
        <w:tc>
          <w:tcPr>
            <w:tcW w:w="1226" w:type="dxa"/>
            <w:gridSpan w:val="2"/>
            <w:tcBorders>
              <w:top w:val="single" w:sz="2" w:space="0" w:color="auto"/>
              <w:left w:val="single" w:sz="2" w:space="0" w:color="auto"/>
              <w:bottom w:val="single" w:sz="2" w:space="0" w:color="auto"/>
              <w:right w:val="single" w:sz="2" w:space="0" w:color="auto"/>
            </w:tcBorders>
            <w:shd w:val="clear" w:color="auto" w:fill="auto"/>
            <w:noWrap/>
          </w:tcPr>
          <w:p w14:paraId="51455D03" w14:textId="5B969925" w:rsidR="00AC006D" w:rsidRPr="00AC006D" w:rsidRDefault="00AC006D" w:rsidP="00AC006D">
            <w:pPr>
              <w:spacing w:after="0" w:line="240" w:lineRule="auto"/>
              <w:jc w:val="center"/>
              <w:rPr>
                <w:rFonts w:ascii="Arial" w:hAnsi="Arial" w:cs="Arial"/>
              </w:rPr>
            </w:pPr>
            <w:r w:rsidRPr="00AC006D">
              <w:rPr>
                <w:rFonts w:ascii="Arial" w:hAnsi="Arial" w:cs="Arial"/>
              </w:rPr>
              <w:t xml:space="preserve"> 193.16 </w:t>
            </w:r>
          </w:p>
        </w:tc>
      </w:tr>
      <w:tr w:rsidR="00AC006D" w:rsidRPr="00351883" w14:paraId="2705F787" w14:textId="77777777" w:rsidTr="00AC006D">
        <w:trPr>
          <w:gridAfter w:val="1"/>
          <w:wAfter w:w="232" w:type="dxa"/>
          <w:trHeight w:val="285"/>
          <w:jc w:val="center"/>
        </w:trPr>
        <w:tc>
          <w:tcPr>
            <w:tcW w:w="2547" w:type="dxa"/>
            <w:tcBorders>
              <w:top w:val="single" w:sz="2" w:space="0" w:color="auto"/>
              <w:left w:val="single" w:sz="4" w:space="0" w:color="auto"/>
              <w:bottom w:val="single" w:sz="4" w:space="0" w:color="auto"/>
              <w:right w:val="single" w:sz="4" w:space="0" w:color="auto"/>
            </w:tcBorders>
            <w:noWrap/>
            <w:vAlign w:val="center"/>
          </w:tcPr>
          <w:p w14:paraId="510D15E4" w14:textId="77777777" w:rsidR="00AC006D" w:rsidRPr="00351883" w:rsidRDefault="00AC006D" w:rsidP="00AC006D">
            <w:pPr>
              <w:spacing w:after="0" w:line="240" w:lineRule="auto"/>
              <w:jc w:val="center"/>
              <w:rPr>
                <w:rFonts w:ascii="Arial" w:hAnsi="Arial" w:cs="Arial"/>
                <w:color w:val="000000"/>
              </w:rPr>
            </w:pPr>
            <w:r w:rsidRPr="00351883">
              <w:rPr>
                <w:rFonts w:ascii="Arial" w:hAnsi="Arial" w:cs="Arial"/>
                <w:color w:val="000000"/>
              </w:rPr>
              <w:t>Ethernet 40 Mbps</w:t>
            </w:r>
          </w:p>
        </w:tc>
        <w:tc>
          <w:tcPr>
            <w:tcW w:w="1277" w:type="dxa"/>
            <w:tcBorders>
              <w:top w:val="single" w:sz="2" w:space="0" w:color="auto"/>
              <w:left w:val="single" w:sz="4" w:space="0" w:color="auto"/>
              <w:bottom w:val="single" w:sz="4" w:space="0" w:color="auto"/>
              <w:right w:val="single" w:sz="4" w:space="0" w:color="auto"/>
            </w:tcBorders>
            <w:shd w:val="clear" w:color="auto" w:fill="auto"/>
            <w:noWrap/>
          </w:tcPr>
          <w:p w14:paraId="7E0DA4C4" w14:textId="3B7DF6C2" w:rsidR="00AC006D" w:rsidRPr="00AC006D" w:rsidRDefault="00AC006D" w:rsidP="00AC006D">
            <w:pPr>
              <w:spacing w:after="0" w:line="240" w:lineRule="auto"/>
              <w:jc w:val="center"/>
              <w:rPr>
                <w:rFonts w:ascii="Arial" w:hAnsi="Arial" w:cs="Arial"/>
              </w:rPr>
            </w:pPr>
            <w:r w:rsidRPr="00AC006D">
              <w:rPr>
                <w:rFonts w:ascii="Arial" w:hAnsi="Arial" w:cs="Arial"/>
              </w:rPr>
              <w:t xml:space="preserve"> 68.24 </w:t>
            </w:r>
          </w:p>
        </w:tc>
        <w:tc>
          <w:tcPr>
            <w:tcW w:w="202" w:type="dxa"/>
            <w:tcBorders>
              <w:top w:val="single" w:sz="2" w:space="0" w:color="auto"/>
              <w:left w:val="nil"/>
              <w:bottom w:val="nil"/>
              <w:right w:val="nil"/>
            </w:tcBorders>
            <w:shd w:val="clear" w:color="000000" w:fill="FFFFFF"/>
            <w:noWrap/>
            <w:vAlign w:val="bottom"/>
          </w:tcPr>
          <w:p w14:paraId="6C76E458" w14:textId="77777777" w:rsidR="00AC006D" w:rsidRPr="00351883" w:rsidRDefault="00AC006D" w:rsidP="00AC006D">
            <w:pPr>
              <w:spacing w:after="0" w:line="240" w:lineRule="auto"/>
              <w:rPr>
                <w:rFonts w:ascii="Arial" w:hAnsi="Arial" w:cs="Arial"/>
                <w:color w:val="000000"/>
              </w:rPr>
            </w:pPr>
            <w:r w:rsidRPr="00351883">
              <w:rPr>
                <w:rFonts w:ascii="Arial" w:hAnsi="Arial" w:cs="Arial"/>
                <w:color w:val="000000"/>
              </w:rPr>
              <w:t> </w:t>
            </w:r>
          </w:p>
        </w:tc>
        <w:tc>
          <w:tcPr>
            <w:tcW w:w="2878" w:type="dxa"/>
            <w:tcBorders>
              <w:top w:val="single" w:sz="2" w:space="0" w:color="auto"/>
              <w:left w:val="single" w:sz="4" w:space="0" w:color="auto"/>
              <w:bottom w:val="single" w:sz="4" w:space="0" w:color="auto"/>
              <w:right w:val="single" w:sz="4" w:space="0" w:color="auto"/>
            </w:tcBorders>
            <w:noWrap/>
            <w:vAlign w:val="center"/>
          </w:tcPr>
          <w:p w14:paraId="2822E899" w14:textId="77777777" w:rsidR="00AC006D" w:rsidRPr="00351883" w:rsidRDefault="00AC006D" w:rsidP="00AC006D">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600 Mbps</w:t>
            </w:r>
          </w:p>
        </w:tc>
        <w:tc>
          <w:tcPr>
            <w:tcW w:w="1226" w:type="dxa"/>
            <w:gridSpan w:val="2"/>
            <w:tcBorders>
              <w:top w:val="single" w:sz="2" w:space="0" w:color="auto"/>
              <w:left w:val="single" w:sz="4" w:space="0" w:color="auto"/>
              <w:bottom w:val="single" w:sz="4" w:space="0" w:color="auto"/>
              <w:right w:val="single" w:sz="4" w:space="0" w:color="auto"/>
            </w:tcBorders>
            <w:shd w:val="clear" w:color="auto" w:fill="auto"/>
            <w:noWrap/>
          </w:tcPr>
          <w:p w14:paraId="5E420D52" w14:textId="6A7053E7" w:rsidR="00AC006D" w:rsidRPr="00AC006D" w:rsidRDefault="00AC006D" w:rsidP="00AC006D">
            <w:pPr>
              <w:spacing w:after="0" w:line="240" w:lineRule="auto"/>
              <w:jc w:val="center"/>
              <w:rPr>
                <w:rFonts w:ascii="Arial" w:hAnsi="Arial" w:cs="Arial"/>
              </w:rPr>
            </w:pPr>
            <w:r w:rsidRPr="00AC006D">
              <w:rPr>
                <w:rFonts w:ascii="Arial" w:hAnsi="Arial" w:cs="Arial"/>
              </w:rPr>
              <w:t xml:space="preserve"> 199.46 </w:t>
            </w:r>
          </w:p>
        </w:tc>
      </w:tr>
      <w:tr w:rsidR="00AC006D" w:rsidRPr="00351883" w14:paraId="4466DB6B" w14:textId="77777777" w:rsidTr="00AC006D">
        <w:trPr>
          <w:gridAfter w:val="1"/>
          <w:wAfter w:w="232" w:type="dxa"/>
          <w:trHeight w:val="285"/>
          <w:jc w:val="center"/>
        </w:trPr>
        <w:tc>
          <w:tcPr>
            <w:tcW w:w="2547" w:type="dxa"/>
            <w:tcBorders>
              <w:top w:val="single" w:sz="4" w:space="0" w:color="auto"/>
              <w:left w:val="single" w:sz="4" w:space="0" w:color="auto"/>
              <w:bottom w:val="single" w:sz="4" w:space="0" w:color="auto"/>
              <w:right w:val="single" w:sz="4" w:space="0" w:color="auto"/>
            </w:tcBorders>
            <w:noWrap/>
            <w:vAlign w:val="center"/>
          </w:tcPr>
          <w:p w14:paraId="2AF5CFBC" w14:textId="77777777" w:rsidR="00AC006D" w:rsidRPr="00351883" w:rsidRDefault="00AC006D" w:rsidP="00AC006D">
            <w:pPr>
              <w:spacing w:after="0" w:line="240" w:lineRule="auto"/>
              <w:jc w:val="center"/>
              <w:rPr>
                <w:rFonts w:ascii="Arial" w:hAnsi="Arial" w:cs="Arial"/>
                <w:color w:val="000000"/>
              </w:rPr>
            </w:pPr>
            <w:r w:rsidRPr="00351883">
              <w:rPr>
                <w:rFonts w:ascii="Arial" w:hAnsi="Arial" w:cs="Arial"/>
                <w:color w:val="000000"/>
              </w:rPr>
              <w:t>Ethernet 50 Mbps</w:t>
            </w:r>
          </w:p>
        </w:tc>
        <w:tc>
          <w:tcPr>
            <w:tcW w:w="1277" w:type="dxa"/>
            <w:tcBorders>
              <w:top w:val="nil"/>
              <w:left w:val="single" w:sz="4" w:space="0" w:color="auto"/>
              <w:bottom w:val="single" w:sz="4" w:space="0" w:color="auto"/>
              <w:right w:val="single" w:sz="4" w:space="0" w:color="auto"/>
            </w:tcBorders>
            <w:shd w:val="clear" w:color="auto" w:fill="auto"/>
            <w:noWrap/>
          </w:tcPr>
          <w:p w14:paraId="332F2308" w14:textId="724FC68B" w:rsidR="00AC006D" w:rsidRPr="00AC006D" w:rsidRDefault="00AC006D" w:rsidP="00AC006D">
            <w:pPr>
              <w:spacing w:after="0" w:line="240" w:lineRule="auto"/>
              <w:jc w:val="center"/>
              <w:rPr>
                <w:rFonts w:ascii="Arial" w:hAnsi="Arial" w:cs="Arial"/>
              </w:rPr>
            </w:pPr>
            <w:r w:rsidRPr="00AC006D">
              <w:rPr>
                <w:rFonts w:ascii="Arial" w:hAnsi="Arial" w:cs="Arial"/>
              </w:rPr>
              <w:t xml:space="preserve"> 77.69 </w:t>
            </w:r>
          </w:p>
        </w:tc>
        <w:tc>
          <w:tcPr>
            <w:tcW w:w="202" w:type="dxa"/>
            <w:tcBorders>
              <w:top w:val="nil"/>
              <w:left w:val="nil"/>
              <w:bottom w:val="nil"/>
              <w:right w:val="nil"/>
            </w:tcBorders>
            <w:shd w:val="clear" w:color="000000" w:fill="FFFFFF"/>
            <w:noWrap/>
            <w:vAlign w:val="bottom"/>
          </w:tcPr>
          <w:p w14:paraId="325FCB8A" w14:textId="77777777" w:rsidR="00AC006D" w:rsidRPr="00351883" w:rsidRDefault="00AC006D" w:rsidP="00AC006D">
            <w:pPr>
              <w:spacing w:after="0" w:line="240" w:lineRule="auto"/>
              <w:rPr>
                <w:rFonts w:ascii="Arial" w:hAnsi="Arial" w:cs="Arial"/>
                <w:color w:val="000000"/>
              </w:rPr>
            </w:pPr>
            <w:r w:rsidRPr="00351883">
              <w:rPr>
                <w:rFonts w:ascii="Arial" w:hAnsi="Arial" w:cs="Arial"/>
                <w:color w:val="000000"/>
              </w:rPr>
              <w:t> </w:t>
            </w:r>
          </w:p>
        </w:tc>
        <w:tc>
          <w:tcPr>
            <w:tcW w:w="2878" w:type="dxa"/>
            <w:tcBorders>
              <w:top w:val="single" w:sz="4" w:space="0" w:color="auto"/>
              <w:left w:val="single" w:sz="4" w:space="0" w:color="auto"/>
              <w:bottom w:val="single" w:sz="4" w:space="0" w:color="auto"/>
              <w:right w:val="single" w:sz="4" w:space="0" w:color="auto"/>
            </w:tcBorders>
            <w:noWrap/>
            <w:vAlign w:val="center"/>
          </w:tcPr>
          <w:p w14:paraId="20103A9C" w14:textId="77777777" w:rsidR="00AC006D" w:rsidRPr="00351883" w:rsidRDefault="00AC006D" w:rsidP="00AC006D">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750 Mbps</w:t>
            </w:r>
          </w:p>
        </w:tc>
        <w:tc>
          <w:tcPr>
            <w:tcW w:w="1226" w:type="dxa"/>
            <w:gridSpan w:val="2"/>
            <w:tcBorders>
              <w:top w:val="nil"/>
              <w:left w:val="single" w:sz="4" w:space="0" w:color="auto"/>
              <w:bottom w:val="single" w:sz="4" w:space="0" w:color="auto"/>
              <w:right w:val="single" w:sz="4" w:space="0" w:color="auto"/>
            </w:tcBorders>
            <w:shd w:val="clear" w:color="auto" w:fill="auto"/>
            <w:noWrap/>
          </w:tcPr>
          <w:p w14:paraId="29A54578" w14:textId="7980A579" w:rsidR="00AC006D" w:rsidRPr="00AC006D" w:rsidRDefault="00AC006D" w:rsidP="00AC006D">
            <w:pPr>
              <w:spacing w:after="0" w:line="240" w:lineRule="auto"/>
              <w:jc w:val="center"/>
              <w:rPr>
                <w:rFonts w:ascii="Arial" w:hAnsi="Arial" w:cs="Arial"/>
              </w:rPr>
            </w:pPr>
            <w:r w:rsidRPr="00AC006D">
              <w:rPr>
                <w:rFonts w:ascii="Arial" w:hAnsi="Arial" w:cs="Arial"/>
              </w:rPr>
              <w:t xml:space="preserve"> 217.31 </w:t>
            </w:r>
          </w:p>
        </w:tc>
      </w:tr>
      <w:tr w:rsidR="00AC006D" w:rsidRPr="00351883" w14:paraId="73DA6274" w14:textId="77777777" w:rsidTr="00AC006D">
        <w:trPr>
          <w:gridAfter w:val="1"/>
          <w:wAfter w:w="232" w:type="dxa"/>
          <w:trHeight w:val="285"/>
          <w:jc w:val="center"/>
        </w:trPr>
        <w:tc>
          <w:tcPr>
            <w:tcW w:w="2547" w:type="dxa"/>
            <w:tcBorders>
              <w:top w:val="nil"/>
              <w:left w:val="single" w:sz="4" w:space="0" w:color="auto"/>
              <w:bottom w:val="single" w:sz="4" w:space="0" w:color="auto"/>
              <w:right w:val="single" w:sz="4" w:space="0" w:color="auto"/>
            </w:tcBorders>
            <w:noWrap/>
            <w:vAlign w:val="center"/>
          </w:tcPr>
          <w:p w14:paraId="38FC7502" w14:textId="77777777" w:rsidR="00AC006D" w:rsidRPr="00351883" w:rsidRDefault="00AC006D" w:rsidP="00AC006D">
            <w:pPr>
              <w:spacing w:after="0" w:line="240" w:lineRule="auto"/>
              <w:jc w:val="center"/>
              <w:rPr>
                <w:rFonts w:ascii="Arial" w:hAnsi="Arial" w:cs="Arial"/>
                <w:color w:val="000000"/>
              </w:rPr>
            </w:pPr>
            <w:r w:rsidRPr="00351883">
              <w:rPr>
                <w:rFonts w:ascii="Arial" w:hAnsi="Arial" w:cs="Arial"/>
                <w:color w:val="000000"/>
              </w:rPr>
              <w:t>Ethernet 60 Mbps</w:t>
            </w:r>
          </w:p>
        </w:tc>
        <w:tc>
          <w:tcPr>
            <w:tcW w:w="1277" w:type="dxa"/>
            <w:tcBorders>
              <w:top w:val="nil"/>
              <w:left w:val="single" w:sz="4" w:space="0" w:color="auto"/>
              <w:bottom w:val="single" w:sz="4" w:space="0" w:color="auto"/>
              <w:right w:val="single" w:sz="4" w:space="0" w:color="auto"/>
            </w:tcBorders>
            <w:shd w:val="clear" w:color="auto" w:fill="auto"/>
            <w:noWrap/>
          </w:tcPr>
          <w:p w14:paraId="48219F19" w14:textId="57591136" w:rsidR="00AC006D" w:rsidRPr="00AC006D" w:rsidRDefault="00AC006D" w:rsidP="00AC006D">
            <w:pPr>
              <w:spacing w:after="0" w:line="240" w:lineRule="auto"/>
              <w:jc w:val="center"/>
              <w:rPr>
                <w:rFonts w:ascii="Arial" w:hAnsi="Arial" w:cs="Arial"/>
              </w:rPr>
            </w:pPr>
            <w:r w:rsidRPr="00AC006D">
              <w:rPr>
                <w:rFonts w:ascii="Arial" w:hAnsi="Arial" w:cs="Arial"/>
              </w:rPr>
              <w:t xml:space="preserve"> 82.93 </w:t>
            </w:r>
          </w:p>
        </w:tc>
        <w:tc>
          <w:tcPr>
            <w:tcW w:w="202" w:type="dxa"/>
            <w:tcBorders>
              <w:top w:val="nil"/>
              <w:left w:val="nil"/>
              <w:bottom w:val="nil"/>
              <w:right w:val="nil"/>
            </w:tcBorders>
            <w:shd w:val="clear" w:color="000000" w:fill="FFFFFF"/>
            <w:noWrap/>
            <w:vAlign w:val="bottom"/>
          </w:tcPr>
          <w:p w14:paraId="4CE165F6" w14:textId="77777777" w:rsidR="00AC006D" w:rsidRPr="00351883" w:rsidRDefault="00AC006D" w:rsidP="00AC006D">
            <w:pPr>
              <w:spacing w:after="0" w:line="240" w:lineRule="auto"/>
              <w:rPr>
                <w:rFonts w:ascii="Arial" w:hAnsi="Arial" w:cs="Arial"/>
                <w:color w:val="000000"/>
              </w:rPr>
            </w:pPr>
            <w:r w:rsidRPr="00351883">
              <w:rPr>
                <w:rFonts w:ascii="Arial" w:hAnsi="Arial" w:cs="Arial"/>
                <w:color w:val="000000"/>
              </w:rPr>
              <w:t> </w:t>
            </w:r>
          </w:p>
        </w:tc>
        <w:tc>
          <w:tcPr>
            <w:tcW w:w="2878" w:type="dxa"/>
            <w:tcBorders>
              <w:top w:val="nil"/>
              <w:left w:val="single" w:sz="4" w:space="0" w:color="auto"/>
              <w:bottom w:val="single" w:sz="4" w:space="0" w:color="auto"/>
              <w:right w:val="single" w:sz="4" w:space="0" w:color="auto"/>
            </w:tcBorders>
            <w:noWrap/>
            <w:vAlign w:val="center"/>
          </w:tcPr>
          <w:p w14:paraId="7E116D13" w14:textId="77777777" w:rsidR="00AC006D" w:rsidRPr="00351883" w:rsidRDefault="00AC006D" w:rsidP="00AC006D">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1 Gbps</w:t>
            </w:r>
          </w:p>
        </w:tc>
        <w:tc>
          <w:tcPr>
            <w:tcW w:w="1226" w:type="dxa"/>
            <w:gridSpan w:val="2"/>
            <w:tcBorders>
              <w:top w:val="nil"/>
              <w:left w:val="single" w:sz="4" w:space="0" w:color="auto"/>
              <w:bottom w:val="single" w:sz="4" w:space="0" w:color="auto"/>
              <w:right w:val="single" w:sz="4" w:space="0" w:color="auto"/>
            </w:tcBorders>
            <w:shd w:val="clear" w:color="auto" w:fill="auto"/>
            <w:noWrap/>
          </w:tcPr>
          <w:p w14:paraId="7D926284" w14:textId="0EF62102" w:rsidR="00AC006D" w:rsidRPr="00AC006D" w:rsidRDefault="00AC006D" w:rsidP="00AC006D">
            <w:pPr>
              <w:spacing w:after="0" w:line="240" w:lineRule="auto"/>
              <w:jc w:val="center"/>
              <w:rPr>
                <w:rFonts w:ascii="Arial" w:hAnsi="Arial" w:cs="Arial"/>
              </w:rPr>
            </w:pPr>
            <w:r w:rsidRPr="00AC006D">
              <w:rPr>
                <w:rFonts w:ascii="Arial" w:hAnsi="Arial" w:cs="Arial"/>
              </w:rPr>
              <w:t xml:space="preserve"> 242.50 </w:t>
            </w:r>
          </w:p>
        </w:tc>
      </w:tr>
      <w:tr w:rsidR="00AC006D" w:rsidRPr="00351883" w14:paraId="060C18EB" w14:textId="77777777" w:rsidTr="00AC006D">
        <w:trPr>
          <w:gridAfter w:val="1"/>
          <w:wAfter w:w="232" w:type="dxa"/>
          <w:trHeight w:val="285"/>
          <w:jc w:val="center"/>
        </w:trPr>
        <w:tc>
          <w:tcPr>
            <w:tcW w:w="2547" w:type="dxa"/>
            <w:tcBorders>
              <w:top w:val="nil"/>
              <w:left w:val="single" w:sz="4" w:space="0" w:color="auto"/>
              <w:bottom w:val="single" w:sz="4" w:space="0" w:color="auto"/>
              <w:right w:val="single" w:sz="4" w:space="0" w:color="auto"/>
            </w:tcBorders>
            <w:noWrap/>
            <w:vAlign w:val="center"/>
          </w:tcPr>
          <w:p w14:paraId="1BFFE9C3" w14:textId="77777777" w:rsidR="00AC006D" w:rsidRPr="00351883" w:rsidRDefault="00AC006D" w:rsidP="00AC006D">
            <w:pPr>
              <w:spacing w:after="0" w:line="240" w:lineRule="auto"/>
              <w:jc w:val="center"/>
              <w:rPr>
                <w:rFonts w:ascii="Arial" w:hAnsi="Arial" w:cs="Arial"/>
                <w:color w:val="000000"/>
              </w:rPr>
            </w:pPr>
            <w:r w:rsidRPr="00351883">
              <w:rPr>
                <w:rFonts w:ascii="Arial" w:hAnsi="Arial" w:cs="Arial"/>
                <w:color w:val="000000"/>
              </w:rPr>
              <w:t>Ethernet 70 Mbps</w:t>
            </w:r>
          </w:p>
        </w:tc>
        <w:tc>
          <w:tcPr>
            <w:tcW w:w="1277" w:type="dxa"/>
            <w:tcBorders>
              <w:top w:val="nil"/>
              <w:left w:val="single" w:sz="4" w:space="0" w:color="auto"/>
              <w:bottom w:val="single" w:sz="4" w:space="0" w:color="auto"/>
              <w:right w:val="single" w:sz="4" w:space="0" w:color="auto"/>
            </w:tcBorders>
            <w:shd w:val="clear" w:color="auto" w:fill="auto"/>
            <w:noWrap/>
          </w:tcPr>
          <w:p w14:paraId="43B7ADCA" w14:textId="135CFBC8" w:rsidR="00AC006D" w:rsidRPr="00AC006D" w:rsidRDefault="00AC006D" w:rsidP="00AC006D">
            <w:pPr>
              <w:spacing w:after="0" w:line="240" w:lineRule="auto"/>
              <w:jc w:val="center"/>
              <w:rPr>
                <w:rFonts w:ascii="Arial" w:hAnsi="Arial" w:cs="Arial"/>
              </w:rPr>
            </w:pPr>
            <w:r w:rsidRPr="00AC006D">
              <w:rPr>
                <w:rFonts w:ascii="Arial" w:hAnsi="Arial" w:cs="Arial"/>
              </w:rPr>
              <w:t xml:space="preserve"> 88.18 </w:t>
            </w:r>
          </w:p>
        </w:tc>
        <w:tc>
          <w:tcPr>
            <w:tcW w:w="202" w:type="dxa"/>
            <w:tcBorders>
              <w:top w:val="nil"/>
              <w:left w:val="nil"/>
              <w:bottom w:val="nil"/>
              <w:right w:val="nil"/>
            </w:tcBorders>
            <w:shd w:val="clear" w:color="000000" w:fill="FFFFFF"/>
            <w:noWrap/>
            <w:vAlign w:val="bottom"/>
          </w:tcPr>
          <w:p w14:paraId="7892F0F3" w14:textId="77777777" w:rsidR="00AC006D" w:rsidRPr="00351883" w:rsidRDefault="00AC006D" w:rsidP="00AC006D">
            <w:pPr>
              <w:spacing w:after="0" w:line="240" w:lineRule="auto"/>
              <w:rPr>
                <w:rFonts w:ascii="Arial" w:hAnsi="Arial" w:cs="Arial"/>
                <w:color w:val="000000"/>
              </w:rPr>
            </w:pPr>
            <w:r w:rsidRPr="00351883">
              <w:rPr>
                <w:rFonts w:ascii="Arial" w:hAnsi="Arial" w:cs="Arial"/>
                <w:color w:val="000000"/>
              </w:rPr>
              <w:t> </w:t>
            </w:r>
          </w:p>
        </w:tc>
        <w:tc>
          <w:tcPr>
            <w:tcW w:w="2878" w:type="dxa"/>
            <w:tcBorders>
              <w:top w:val="nil"/>
              <w:left w:val="single" w:sz="4" w:space="0" w:color="auto"/>
              <w:bottom w:val="single" w:sz="4" w:space="0" w:color="auto"/>
              <w:right w:val="single" w:sz="4" w:space="0" w:color="auto"/>
            </w:tcBorders>
            <w:noWrap/>
            <w:vAlign w:val="center"/>
          </w:tcPr>
          <w:p w14:paraId="3832A0ED" w14:textId="77777777" w:rsidR="00AC006D" w:rsidRPr="00351883" w:rsidRDefault="00AC006D" w:rsidP="00AC006D">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2 Gbps</w:t>
            </w:r>
          </w:p>
        </w:tc>
        <w:tc>
          <w:tcPr>
            <w:tcW w:w="1226" w:type="dxa"/>
            <w:gridSpan w:val="2"/>
            <w:tcBorders>
              <w:top w:val="nil"/>
              <w:left w:val="single" w:sz="4" w:space="0" w:color="auto"/>
              <w:bottom w:val="single" w:sz="4" w:space="0" w:color="auto"/>
              <w:right w:val="single" w:sz="4" w:space="0" w:color="auto"/>
            </w:tcBorders>
            <w:shd w:val="clear" w:color="auto" w:fill="auto"/>
            <w:noWrap/>
          </w:tcPr>
          <w:p w14:paraId="09546750" w14:textId="7133E804" w:rsidR="00AC006D" w:rsidRPr="00AC006D" w:rsidRDefault="00AC006D" w:rsidP="00AC006D">
            <w:pPr>
              <w:spacing w:after="0" w:line="240" w:lineRule="auto"/>
              <w:jc w:val="center"/>
              <w:rPr>
                <w:rFonts w:ascii="Arial" w:hAnsi="Arial" w:cs="Arial"/>
              </w:rPr>
            </w:pPr>
            <w:r w:rsidRPr="00AC006D">
              <w:rPr>
                <w:rFonts w:ascii="Arial" w:hAnsi="Arial" w:cs="Arial"/>
              </w:rPr>
              <w:t xml:space="preserve"> 315.99 </w:t>
            </w:r>
          </w:p>
        </w:tc>
      </w:tr>
      <w:tr w:rsidR="00AC006D" w:rsidRPr="00351883" w14:paraId="0C3D9352" w14:textId="77777777" w:rsidTr="00226A50">
        <w:trPr>
          <w:gridAfter w:val="1"/>
          <w:wAfter w:w="232" w:type="dxa"/>
          <w:trHeight w:val="284"/>
          <w:jc w:val="center"/>
        </w:trPr>
        <w:tc>
          <w:tcPr>
            <w:tcW w:w="2547" w:type="dxa"/>
            <w:tcBorders>
              <w:top w:val="single" w:sz="4" w:space="0" w:color="auto"/>
              <w:left w:val="single" w:sz="4" w:space="0" w:color="auto"/>
              <w:bottom w:val="single" w:sz="4" w:space="0" w:color="auto"/>
              <w:right w:val="single" w:sz="4" w:space="0" w:color="auto"/>
            </w:tcBorders>
            <w:noWrap/>
            <w:vAlign w:val="center"/>
          </w:tcPr>
          <w:p w14:paraId="1924B355" w14:textId="77777777" w:rsidR="00AC006D" w:rsidRPr="00351883" w:rsidRDefault="00AC006D" w:rsidP="00AC006D">
            <w:pPr>
              <w:spacing w:after="0" w:line="240" w:lineRule="auto"/>
              <w:jc w:val="center"/>
              <w:rPr>
                <w:rFonts w:ascii="Arial" w:hAnsi="Arial" w:cs="Arial"/>
                <w:color w:val="000000"/>
              </w:rPr>
            </w:pPr>
            <w:r w:rsidRPr="00351883">
              <w:rPr>
                <w:rFonts w:ascii="Arial" w:hAnsi="Arial" w:cs="Arial"/>
                <w:color w:val="000000"/>
              </w:rPr>
              <w:t>Ethernet 80 Mbps</w:t>
            </w:r>
          </w:p>
        </w:tc>
        <w:tc>
          <w:tcPr>
            <w:tcW w:w="1277" w:type="dxa"/>
            <w:tcBorders>
              <w:top w:val="nil"/>
              <w:left w:val="single" w:sz="4" w:space="0" w:color="auto"/>
              <w:bottom w:val="single" w:sz="4" w:space="0" w:color="auto"/>
              <w:right w:val="single" w:sz="4" w:space="0" w:color="auto"/>
            </w:tcBorders>
            <w:shd w:val="clear" w:color="auto" w:fill="auto"/>
            <w:noWrap/>
          </w:tcPr>
          <w:p w14:paraId="3000940E" w14:textId="6F58E2C7" w:rsidR="00AC006D" w:rsidRPr="00AC006D" w:rsidRDefault="00AC006D" w:rsidP="00AC006D">
            <w:pPr>
              <w:spacing w:after="0" w:line="240" w:lineRule="auto"/>
              <w:jc w:val="center"/>
              <w:rPr>
                <w:rFonts w:ascii="Arial" w:hAnsi="Arial" w:cs="Arial"/>
              </w:rPr>
            </w:pPr>
            <w:r w:rsidRPr="00AC006D">
              <w:rPr>
                <w:rFonts w:ascii="Arial" w:hAnsi="Arial" w:cs="Arial"/>
              </w:rPr>
              <w:t xml:space="preserve"> 92.38 </w:t>
            </w:r>
          </w:p>
        </w:tc>
        <w:tc>
          <w:tcPr>
            <w:tcW w:w="202" w:type="dxa"/>
            <w:tcBorders>
              <w:top w:val="nil"/>
              <w:left w:val="nil"/>
              <w:bottom w:val="nil"/>
              <w:right w:val="nil"/>
            </w:tcBorders>
            <w:shd w:val="clear" w:color="000000" w:fill="FFFFFF"/>
            <w:noWrap/>
            <w:vAlign w:val="bottom"/>
          </w:tcPr>
          <w:p w14:paraId="213C9E33" w14:textId="77777777" w:rsidR="00AC006D" w:rsidRPr="00351883" w:rsidRDefault="00AC006D" w:rsidP="00AC006D">
            <w:pPr>
              <w:spacing w:after="0" w:line="240" w:lineRule="auto"/>
              <w:jc w:val="center"/>
              <w:rPr>
                <w:rFonts w:ascii="Arial" w:hAnsi="Arial" w:cs="Arial"/>
                <w:color w:val="000000"/>
              </w:rPr>
            </w:pPr>
            <w:r w:rsidRPr="00351883">
              <w:rPr>
                <w:rFonts w:ascii="Arial" w:hAnsi="Arial" w:cs="Arial"/>
                <w:color w:val="000000"/>
              </w:rPr>
              <w:t> </w:t>
            </w:r>
          </w:p>
        </w:tc>
        <w:tc>
          <w:tcPr>
            <w:tcW w:w="2878" w:type="dxa"/>
            <w:tcBorders>
              <w:top w:val="single" w:sz="4" w:space="0" w:color="auto"/>
              <w:left w:val="single" w:sz="4" w:space="0" w:color="auto"/>
              <w:bottom w:val="single" w:sz="4" w:space="0" w:color="auto"/>
              <w:right w:val="single" w:sz="4" w:space="0" w:color="auto"/>
            </w:tcBorders>
            <w:noWrap/>
            <w:vAlign w:val="center"/>
          </w:tcPr>
          <w:p w14:paraId="2D8DDE73" w14:textId="77777777" w:rsidR="00AC006D" w:rsidRPr="00351883" w:rsidRDefault="00AC006D" w:rsidP="00AC006D">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4 Gbps</w:t>
            </w:r>
          </w:p>
        </w:tc>
        <w:tc>
          <w:tcPr>
            <w:tcW w:w="1226" w:type="dxa"/>
            <w:gridSpan w:val="2"/>
            <w:tcBorders>
              <w:top w:val="nil"/>
              <w:left w:val="single" w:sz="4" w:space="0" w:color="auto"/>
              <w:bottom w:val="single" w:sz="4" w:space="0" w:color="auto"/>
              <w:right w:val="single" w:sz="4" w:space="0" w:color="auto"/>
            </w:tcBorders>
            <w:shd w:val="clear" w:color="auto" w:fill="auto"/>
            <w:noWrap/>
          </w:tcPr>
          <w:p w14:paraId="369BA60A" w14:textId="4000D9EA" w:rsidR="00AC006D" w:rsidRPr="00AC006D" w:rsidRDefault="00AC006D" w:rsidP="00AC006D">
            <w:pPr>
              <w:spacing w:after="0" w:line="240" w:lineRule="auto"/>
              <w:jc w:val="center"/>
              <w:rPr>
                <w:rFonts w:ascii="Arial" w:hAnsi="Arial" w:cs="Arial"/>
              </w:rPr>
            </w:pPr>
            <w:r w:rsidRPr="00AC006D">
              <w:rPr>
                <w:rFonts w:ascii="Arial" w:hAnsi="Arial" w:cs="Arial"/>
              </w:rPr>
              <w:t xml:space="preserve"> 410.47 </w:t>
            </w:r>
          </w:p>
        </w:tc>
      </w:tr>
      <w:tr w:rsidR="00AC006D" w:rsidRPr="00351883" w14:paraId="0EFF8955" w14:textId="77777777" w:rsidTr="00226A50">
        <w:trPr>
          <w:gridAfter w:val="1"/>
          <w:wAfter w:w="232" w:type="dxa"/>
          <w:trHeight w:val="284"/>
          <w:jc w:val="center"/>
        </w:trPr>
        <w:tc>
          <w:tcPr>
            <w:tcW w:w="2547" w:type="dxa"/>
            <w:tcBorders>
              <w:top w:val="single" w:sz="4" w:space="0" w:color="auto"/>
              <w:left w:val="single" w:sz="4" w:space="0" w:color="auto"/>
              <w:bottom w:val="single" w:sz="4" w:space="0" w:color="auto"/>
              <w:right w:val="single" w:sz="4" w:space="0" w:color="auto"/>
            </w:tcBorders>
            <w:noWrap/>
            <w:vAlign w:val="center"/>
          </w:tcPr>
          <w:p w14:paraId="3149616B" w14:textId="77777777" w:rsidR="00AC006D" w:rsidRPr="00351883" w:rsidRDefault="00AC006D" w:rsidP="00AC006D">
            <w:pPr>
              <w:spacing w:after="0" w:line="240" w:lineRule="auto"/>
              <w:jc w:val="center"/>
              <w:rPr>
                <w:rFonts w:ascii="Arial" w:hAnsi="Arial" w:cs="Arial"/>
                <w:color w:val="000000"/>
              </w:rPr>
            </w:pPr>
            <w:r w:rsidRPr="00351883">
              <w:rPr>
                <w:rFonts w:ascii="Arial" w:hAnsi="Arial" w:cs="Arial"/>
                <w:color w:val="000000"/>
              </w:rPr>
              <w:t>Ethernet 90 Mbps</w:t>
            </w:r>
          </w:p>
        </w:tc>
        <w:tc>
          <w:tcPr>
            <w:tcW w:w="1277" w:type="dxa"/>
            <w:tcBorders>
              <w:top w:val="nil"/>
              <w:left w:val="single" w:sz="4" w:space="0" w:color="auto"/>
              <w:bottom w:val="single" w:sz="4" w:space="0" w:color="auto"/>
              <w:right w:val="single" w:sz="4" w:space="0" w:color="auto"/>
            </w:tcBorders>
            <w:shd w:val="clear" w:color="auto" w:fill="auto"/>
            <w:noWrap/>
          </w:tcPr>
          <w:p w14:paraId="672B1B4A" w14:textId="7BB4B5F4" w:rsidR="00AC006D" w:rsidRPr="00AC006D" w:rsidRDefault="00AC006D" w:rsidP="00AC006D">
            <w:pPr>
              <w:spacing w:after="0" w:line="240" w:lineRule="auto"/>
              <w:jc w:val="center"/>
              <w:rPr>
                <w:rFonts w:ascii="Arial" w:hAnsi="Arial" w:cs="Arial"/>
              </w:rPr>
            </w:pPr>
            <w:r w:rsidRPr="00AC006D">
              <w:rPr>
                <w:rFonts w:ascii="Arial" w:hAnsi="Arial" w:cs="Arial"/>
              </w:rPr>
              <w:t xml:space="preserve"> 96.58 </w:t>
            </w:r>
          </w:p>
        </w:tc>
        <w:tc>
          <w:tcPr>
            <w:tcW w:w="202" w:type="dxa"/>
            <w:tcBorders>
              <w:top w:val="nil"/>
              <w:left w:val="nil"/>
              <w:bottom w:val="nil"/>
              <w:right w:val="nil"/>
            </w:tcBorders>
            <w:shd w:val="clear" w:color="000000" w:fill="FFFFFF"/>
            <w:noWrap/>
            <w:vAlign w:val="bottom"/>
          </w:tcPr>
          <w:p w14:paraId="7BC2C26A" w14:textId="77777777" w:rsidR="00AC006D" w:rsidRPr="00351883" w:rsidRDefault="00AC006D" w:rsidP="00AC006D">
            <w:pPr>
              <w:spacing w:after="0" w:line="240" w:lineRule="auto"/>
              <w:jc w:val="center"/>
              <w:rPr>
                <w:rFonts w:ascii="Arial" w:hAnsi="Arial" w:cs="Arial"/>
                <w:color w:val="000000"/>
              </w:rPr>
            </w:pPr>
            <w:r w:rsidRPr="00351883">
              <w:rPr>
                <w:rFonts w:ascii="Arial" w:hAnsi="Arial" w:cs="Arial"/>
                <w:color w:val="000000"/>
              </w:rPr>
              <w:t> </w:t>
            </w:r>
          </w:p>
        </w:tc>
        <w:tc>
          <w:tcPr>
            <w:tcW w:w="2878" w:type="dxa"/>
            <w:tcBorders>
              <w:top w:val="single" w:sz="4" w:space="0" w:color="auto"/>
              <w:left w:val="single" w:sz="4" w:space="0" w:color="auto"/>
              <w:bottom w:val="single" w:sz="4" w:space="0" w:color="auto"/>
              <w:right w:val="single" w:sz="4" w:space="0" w:color="auto"/>
            </w:tcBorders>
            <w:noWrap/>
            <w:vAlign w:val="center"/>
          </w:tcPr>
          <w:p w14:paraId="79A96938" w14:textId="77777777" w:rsidR="00AC006D" w:rsidRPr="00351883" w:rsidRDefault="00AC006D" w:rsidP="00AC006D">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6 Gbps</w:t>
            </w:r>
          </w:p>
        </w:tc>
        <w:tc>
          <w:tcPr>
            <w:tcW w:w="1226" w:type="dxa"/>
            <w:gridSpan w:val="2"/>
            <w:tcBorders>
              <w:top w:val="nil"/>
              <w:left w:val="single" w:sz="4" w:space="0" w:color="auto"/>
              <w:bottom w:val="single" w:sz="4" w:space="0" w:color="auto"/>
              <w:right w:val="single" w:sz="4" w:space="0" w:color="auto"/>
            </w:tcBorders>
            <w:shd w:val="clear" w:color="auto" w:fill="auto"/>
            <w:noWrap/>
          </w:tcPr>
          <w:p w14:paraId="73368E57" w14:textId="5EB54A93" w:rsidR="00AC006D" w:rsidRPr="00AC006D" w:rsidRDefault="00AC006D" w:rsidP="00AC006D">
            <w:pPr>
              <w:spacing w:after="0" w:line="240" w:lineRule="auto"/>
              <w:jc w:val="center"/>
              <w:rPr>
                <w:rFonts w:ascii="Arial" w:hAnsi="Arial" w:cs="Arial"/>
              </w:rPr>
            </w:pPr>
            <w:r w:rsidRPr="00AC006D">
              <w:rPr>
                <w:rFonts w:ascii="Arial" w:hAnsi="Arial" w:cs="Arial"/>
              </w:rPr>
              <w:t xml:space="preserve"> 478.71 </w:t>
            </w:r>
          </w:p>
        </w:tc>
      </w:tr>
      <w:tr w:rsidR="00AC006D" w:rsidRPr="00351883" w14:paraId="61DA886F" w14:textId="77777777" w:rsidTr="00226A50">
        <w:trPr>
          <w:gridAfter w:val="1"/>
          <w:wAfter w:w="232" w:type="dxa"/>
          <w:trHeight w:val="284"/>
          <w:jc w:val="center"/>
        </w:trPr>
        <w:tc>
          <w:tcPr>
            <w:tcW w:w="2547" w:type="dxa"/>
            <w:tcBorders>
              <w:top w:val="single" w:sz="4" w:space="0" w:color="auto"/>
              <w:left w:val="single" w:sz="4" w:space="0" w:color="auto"/>
              <w:bottom w:val="single" w:sz="4" w:space="0" w:color="auto"/>
              <w:right w:val="single" w:sz="4" w:space="0" w:color="auto"/>
            </w:tcBorders>
            <w:noWrap/>
            <w:vAlign w:val="center"/>
          </w:tcPr>
          <w:p w14:paraId="7C4440BE" w14:textId="77777777" w:rsidR="00AC006D" w:rsidRPr="00351883" w:rsidRDefault="00AC006D" w:rsidP="00AC006D">
            <w:pPr>
              <w:spacing w:after="0" w:line="240" w:lineRule="auto"/>
              <w:jc w:val="center"/>
              <w:rPr>
                <w:rFonts w:ascii="Arial" w:hAnsi="Arial" w:cs="Arial"/>
                <w:color w:val="000000"/>
              </w:rPr>
            </w:pPr>
            <w:r w:rsidRPr="00351883">
              <w:rPr>
                <w:rFonts w:ascii="Arial" w:hAnsi="Arial" w:cs="Arial"/>
                <w:color w:val="000000"/>
              </w:rPr>
              <w:t>Ethernet 100 Mbps</w:t>
            </w:r>
          </w:p>
        </w:tc>
        <w:tc>
          <w:tcPr>
            <w:tcW w:w="1277" w:type="dxa"/>
            <w:tcBorders>
              <w:top w:val="nil"/>
              <w:left w:val="single" w:sz="4" w:space="0" w:color="auto"/>
              <w:bottom w:val="single" w:sz="4" w:space="0" w:color="auto"/>
              <w:right w:val="single" w:sz="4" w:space="0" w:color="auto"/>
            </w:tcBorders>
            <w:shd w:val="clear" w:color="auto" w:fill="auto"/>
            <w:noWrap/>
          </w:tcPr>
          <w:p w14:paraId="6174A212" w14:textId="6BFAC9D5" w:rsidR="00AC006D" w:rsidRPr="00AC006D" w:rsidRDefault="00AC006D" w:rsidP="00AC006D">
            <w:pPr>
              <w:spacing w:after="0" w:line="240" w:lineRule="auto"/>
              <w:jc w:val="center"/>
              <w:rPr>
                <w:rFonts w:ascii="Arial" w:hAnsi="Arial" w:cs="Arial"/>
              </w:rPr>
            </w:pPr>
            <w:r w:rsidRPr="00AC006D">
              <w:rPr>
                <w:rFonts w:ascii="Arial" w:hAnsi="Arial" w:cs="Arial"/>
              </w:rPr>
              <w:t xml:space="preserve"> 100.78 </w:t>
            </w:r>
          </w:p>
        </w:tc>
        <w:tc>
          <w:tcPr>
            <w:tcW w:w="202" w:type="dxa"/>
            <w:tcBorders>
              <w:top w:val="nil"/>
              <w:left w:val="nil"/>
              <w:bottom w:val="nil"/>
              <w:right w:val="nil"/>
            </w:tcBorders>
            <w:shd w:val="clear" w:color="000000" w:fill="FFFFFF"/>
            <w:noWrap/>
            <w:vAlign w:val="bottom"/>
          </w:tcPr>
          <w:p w14:paraId="527A7FDA" w14:textId="77777777" w:rsidR="00AC006D" w:rsidRPr="00351883" w:rsidRDefault="00AC006D" w:rsidP="00AC006D">
            <w:pPr>
              <w:spacing w:after="0" w:line="240" w:lineRule="auto"/>
              <w:jc w:val="center"/>
              <w:rPr>
                <w:rFonts w:ascii="Arial" w:hAnsi="Arial" w:cs="Arial"/>
                <w:color w:val="000000"/>
              </w:rPr>
            </w:pPr>
            <w:r w:rsidRPr="00351883">
              <w:rPr>
                <w:rFonts w:ascii="Arial" w:hAnsi="Arial" w:cs="Arial"/>
                <w:color w:val="000000"/>
              </w:rPr>
              <w:t> </w:t>
            </w:r>
          </w:p>
        </w:tc>
        <w:tc>
          <w:tcPr>
            <w:tcW w:w="2878" w:type="dxa"/>
            <w:tcBorders>
              <w:top w:val="single" w:sz="4" w:space="0" w:color="auto"/>
              <w:left w:val="single" w:sz="4" w:space="0" w:color="auto"/>
              <w:bottom w:val="single" w:sz="4" w:space="0" w:color="auto"/>
              <w:right w:val="single" w:sz="4" w:space="0" w:color="auto"/>
            </w:tcBorders>
            <w:noWrap/>
            <w:vAlign w:val="center"/>
          </w:tcPr>
          <w:p w14:paraId="4087BCF1" w14:textId="77777777" w:rsidR="00AC006D" w:rsidRPr="00351883" w:rsidRDefault="00AC006D" w:rsidP="00AC006D">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8 Gbps</w:t>
            </w:r>
          </w:p>
        </w:tc>
        <w:tc>
          <w:tcPr>
            <w:tcW w:w="1226" w:type="dxa"/>
            <w:gridSpan w:val="2"/>
            <w:tcBorders>
              <w:top w:val="nil"/>
              <w:left w:val="single" w:sz="4" w:space="0" w:color="auto"/>
              <w:bottom w:val="single" w:sz="4" w:space="0" w:color="auto"/>
              <w:right w:val="single" w:sz="4" w:space="0" w:color="auto"/>
            </w:tcBorders>
            <w:shd w:val="clear" w:color="auto" w:fill="auto"/>
            <w:noWrap/>
          </w:tcPr>
          <w:p w14:paraId="32682EDC" w14:textId="0F1DE7D1" w:rsidR="00AC006D" w:rsidRPr="00AC006D" w:rsidRDefault="00AC006D" w:rsidP="00AC006D">
            <w:pPr>
              <w:spacing w:after="0" w:line="240" w:lineRule="auto"/>
              <w:jc w:val="center"/>
              <w:rPr>
                <w:rFonts w:ascii="Arial" w:hAnsi="Arial" w:cs="Arial"/>
              </w:rPr>
            </w:pPr>
            <w:r w:rsidRPr="00AC006D">
              <w:rPr>
                <w:rFonts w:ascii="Arial" w:hAnsi="Arial" w:cs="Arial"/>
              </w:rPr>
              <w:t xml:space="preserve"> 534.35 </w:t>
            </w:r>
          </w:p>
        </w:tc>
      </w:tr>
      <w:tr w:rsidR="00AC006D" w:rsidRPr="00351883" w14:paraId="76C8E591" w14:textId="77777777" w:rsidTr="00226A50">
        <w:trPr>
          <w:gridAfter w:val="1"/>
          <w:wAfter w:w="232" w:type="dxa"/>
          <w:trHeight w:val="284"/>
          <w:jc w:val="center"/>
        </w:trPr>
        <w:tc>
          <w:tcPr>
            <w:tcW w:w="2547" w:type="dxa"/>
            <w:tcBorders>
              <w:top w:val="single" w:sz="4" w:space="0" w:color="auto"/>
              <w:left w:val="single" w:sz="4" w:space="0" w:color="auto"/>
              <w:bottom w:val="single" w:sz="4" w:space="0" w:color="auto"/>
              <w:right w:val="single" w:sz="4" w:space="0" w:color="auto"/>
            </w:tcBorders>
            <w:noWrap/>
            <w:vAlign w:val="center"/>
          </w:tcPr>
          <w:p w14:paraId="17B0F45A" w14:textId="77777777" w:rsidR="00AC006D" w:rsidRPr="00351883" w:rsidRDefault="00AC006D" w:rsidP="00AC006D">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100 Mbps</w:t>
            </w:r>
          </w:p>
        </w:tc>
        <w:tc>
          <w:tcPr>
            <w:tcW w:w="1277" w:type="dxa"/>
            <w:tcBorders>
              <w:top w:val="nil"/>
              <w:left w:val="single" w:sz="4" w:space="0" w:color="auto"/>
              <w:bottom w:val="single" w:sz="4" w:space="0" w:color="auto"/>
              <w:right w:val="single" w:sz="4" w:space="0" w:color="auto"/>
            </w:tcBorders>
            <w:shd w:val="clear" w:color="auto" w:fill="auto"/>
            <w:noWrap/>
          </w:tcPr>
          <w:p w14:paraId="7A9AD4FE" w14:textId="09530516" w:rsidR="00AC006D" w:rsidRPr="00AC006D" w:rsidRDefault="00AC006D" w:rsidP="00AC006D">
            <w:pPr>
              <w:spacing w:after="0" w:line="240" w:lineRule="auto"/>
              <w:jc w:val="center"/>
              <w:rPr>
                <w:rFonts w:ascii="Arial" w:hAnsi="Arial" w:cs="Arial"/>
              </w:rPr>
            </w:pPr>
            <w:r w:rsidRPr="00AC006D">
              <w:rPr>
                <w:rFonts w:ascii="Arial" w:hAnsi="Arial" w:cs="Arial"/>
              </w:rPr>
              <w:t xml:space="preserve"> 100.78 </w:t>
            </w:r>
          </w:p>
        </w:tc>
        <w:tc>
          <w:tcPr>
            <w:tcW w:w="202" w:type="dxa"/>
            <w:tcBorders>
              <w:top w:val="nil"/>
              <w:left w:val="nil"/>
              <w:bottom w:val="nil"/>
              <w:right w:val="nil"/>
            </w:tcBorders>
            <w:shd w:val="clear" w:color="000000" w:fill="FFFFFF"/>
            <w:noWrap/>
            <w:vAlign w:val="bottom"/>
          </w:tcPr>
          <w:p w14:paraId="20EA0C3C" w14:textId="77777777" w:rsidR="00AC006D" w:rsidRPr="00351883" w:rsidRDefault="00AC006D" w:rsidP="00AC006D">
            <w:pPr>
              <w:spacing w:after="0" w:line="240" w:lineRule="auto"/>
              <w:rPr>
                <w:rFonts w:ascii="Arial" w:hAnsi="Arial" w:cs="Arial"/>
                <w:color w:val="000000"/>
              </w:rPr>
            </w:pPr>
          </w:p>
        </w:tc>
        <w:tc>
          <w:tcPr>
            <w:tcW w:w="2878" w:type="dxa"/>
            <w:tcBorders>
              <w:top w:val="single" w:sz="4" w:space="0" w:color="auto"/>
              <w:left w:val="single" w:sz="4" w:space="0" w:color="auto"/>
              <w:bottom w:val="single" w:sz="4" w:space="0" w:color="auto"/>
              <w:right w:val="single" w:sz="4" w:space="0" w:color="auto"/>
            </w:tcBorders>
            <w:noWrap/>
            <w:vAlign w:val="center"/>
          </w:tcPr>
          <w:p w14:paraId="4DE42C4B" w14:textId="77777777" w:rsidR="00AC006D" w:rsidRPr="00351883" w:rsidRDefault="00AC006D" w:rsidP="00AC006D">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10 Gbps</w:t>
            </w:r>
          </w:p>
        </w:tc>
        <w:tc>
          <w:tcPr>
            <w:tcW w:w="1226" w:type="dxa"/>
            <w:gridSpan w:val="2"/>
            <w:tcBorders>
              <w:top w:val="nil"/>
              <w:left w:val="single" w:sz="4" w:space="0" w:color="auto"/>
              <w:bottom w:val="single" w:sz="4" w:space="0" w:color="auto"/>
              <w:right w:val="single" w:sz="4" w:space="0" w:color="auto"/>
            </w:tcBorders>
            <w:shd w:val="clear" w:color="auto" w:fill="auto"/>
            <w:noWrap/>
          </w:tcPr>
          <w:p w14:paraId="45841290" w14:textId="50F6CD65" w:rsidR="00AC006D" w:rsidRPr="00AC006D" w:rsidRDefault="00AC006D" w:rsidP="00AC006D">
            <w:pPr>
              <w:spacing w:after="0" w:line="240" w:lineRule="auto"/>
              <w:jc w:val="center"/>
              <w:rPr>
                <w:rFonts w:ascii="Arial" w:hAnsi="Arial" w:cs="Arial"/>
              </w:rPr>
            </w:pPr>
            <w:r w:rsidRPr="00AC006D">
              <w:rPr>
                <w:rFonts w:ascii="Arial" w:hAnsi="Arial" w:cs="Arial"/>
              </w:rPr>
              <w:t xml:space="preserve"> 581.59 </w:t>
            </w:r>
          </w:p>
        </w:tc>
      </w:tr>
      <w:tr w:rsidR="00AC006D" w:rsidRPr="00351883" w14:paraId="607D7C7C" w14:textId="77777777" w:rsidTr="00AC006D">
        <w:trPr>
          <w:gridAfter w:val="1"/>
          <w:wAfter w:w="232" w:type="dxa"/>
          <w:trHeight w:val="285"/>
          <w:jc w:val="center"/>
        </w:trPr>
        <w:tc>
          <w:tcPr>
            <w:tcW w:w="2547" w:type="dxa"/>
            <w:tcBorders>
              <w:top w:val="single" w:sz="4" w:space="0" w:color="auto"/>
              <w:left w:val="single" w:sz="4" w:space="0" w:color="auto"/>
              <w:bottom w:val="single" w:sz="4" w:space="0" w:color="auto"/>
              <w:right w:val="single" w:sz="4" w:space="0" w:color="auto"/>
            </w:tcBorders>
            <w:noWrap/>
            <w:vAlign w:val="center"/>
          </w:tcPr>
          <w:p w14:paraId="141BE1EA" w14:textId="77777777" w:rsidR="00AC006D" w:rsidRPr="00351883" w:rsidRDefault="00AC006D" w:rsidP="00AC006D">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150 Mbps</w:t>
            </w:r>
          </w:p>
        </w:tc>
        <w:tc>
          <w:tcPr>
            <w:tcW w:w="1277" w:type="dxa"/>
            <w:tcBorders>
              <w:top w:val="single" w:sz="4" w:space="0" w:color="auto"/>
              <w:left w:val="single" w:sz="4" w:space="0" w:color="auto"/>
              <w:bottom w:val="single" w:sz="4" w:space="0" w:color="auto"/>
              <w:right w:val="single" w:sz="4" w:space="0" w:color="auto"/>
            </w:tcBorders>
            <w:shd w:val="clear" w:color="auto" w:fill="auto"/>
            <w:noWrap/>
          </w:tcPr>
          <w:p w14:paraId="0CB699C4" w14:textId="27328292" w:rsidR="00AC006D" w:rsidRPr="00AC006D" w:rsidRDefault="00AC006D" w:rsidP="00AC006D">
            <w:pPr>
              <w:spacing w:after="0" w:line="240" w:lineRule="auto"/>
              <w:jc w:val="center"/>
              <w:rPr>
                <w:rFonts w:ascii="Arial" w:hAnsi="Arial" w:cs="Arial"/>
              </w:rPr>
            </w:pPr>
            <w:r w:rsidRPr="00AC006D">
              <w:rPr>
                <w:rFonts w:ascii="Arial" w:hAnsi="Arial" w:cs="Arial"/>
              </w:rPr>
              <w:t xml:space="preserve"> 117.58 </w:t>
            </w:r>
          </w:p>
        </w:tc>
        <w:tc>
          <w:tcPr>
            <w:tcW w:w="202" w:type="dxa"/>
            <w:tcBorders>
              <w:top w:val="nil"/>
              <w:left w:val="nil"/>
              <w:bottom w:val="nil"/>
              <w:right w:val="nil"/>
            </w:tcBorders>
            <w:shd w:val="clear" w:color="000000" w:fill="FFFFFF"/>
            <w:noWrap/>
            <w:vAlign w:val="bottom"/>
          </w:tcPr>
          <w:p w14:paraId="543599D1" w14:textId="77777777" w:rsidR="00AC006D" w:rsidRPr="00351883" w:rsidRDefault="00AC006D" w:rsidP="00AC006D">
            <w:pPr>
              <w:spacing w:after="0" w:line="240" w:lineRule="auto"/>
              <w:rPr>
                <w:rFonts w:ascii="Arial" w:hAnsi="Arial" w:cs="Arial"/>
                <w:color w:val="000000"/>
              </w:rPr>
            </w:pPr>
          </w:p>
        </w:tc>
        <w:tc>
          <w:tcPr>
            <w:tcW w:w="2878" w:type="dxa"/>
            <w:tcBorders>
              <w:top w:val="single" w:sz="4" w:space="0" w:color="auto"/>
              <w:left w:val="single" w:sz="4" w:space="0" w:color="auto"/>
              <w:bottom w:val="single" w:sz="4" w:space="0" w:color="auto"/>
              <w:right w:val="single" w:sz="4" w:space="0" w:color="auto"/>
            </w:tcBorders>
            <w:noWrap/>
            <w:vAlign w:val="center"/>
          </w:tcPr>
          <w:p w14:paraId="275AC7CF" w14:textId="77777777" w:rsidR="00AC006D" w:rsidRPr="00351883" w:rsidRDefault="00AC006D" w:rsidP="00AC006D">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100 Gbps</w:t>
            </w:r>
          </w:p>
        </w:tc>
        <w:tc>
          <w:tcPr>
            <w:tcW w:w="1226" w:type="dxa"/>
            <w:gridSpan w:val="2"/>
            <w:tcBorders>
              <w:top w:val="nil"/>
              <w:left w:val="single" w:sz="4" w:space="0" w:color="auto"/>
              <w:bottom w:val="single" w:sz="4" w:space="0" w:color="auto"/>
              <w:right w:val="single" w:sz="4" w:space="0" w:color="auto"/>
            </w:tcBorders>
            <w:shd w:val="clear" w:color="auto" w:fill="auto"/>
            <w:noWrap/>
          </w:tcPr>
          <w:p w14:paraId="60B024B7" w14:textId="57C7DD93" w:rsidR="00AC006D" w:rsidRPr="00AC006D" w:rsidRDefault="00AC006D" w:rsidP="00AC006D">
            <w:pPr>
              <w:spacing w:after="0" w:line="240" w:lineRule="auto"/>
              <w:jc w:val="center"/>
              <w:rPr>
                <w:rFonts w:ascii="Arial" w:hAnsi="Arial" w:cs="Arial"/>
              </w:rPr>
            </w:pPr>
            <w:r w:rsidRPr="00AC006D">
              <w:rPr>
                <w:rFonts w:ascii="Arial" w:hAnsi="Arial" w:cs="Arial"/>
              </w:rPr>
              <w:t xml:space="preserve"> 1,395.18 </w:t>
            </w:r>
          </w:p>
        </w:tc>
      </w:tr>
      <w:tr w:rsidR="0006056D" w:rsidRPr="00351883" w14:paraId="7085513B" w14:textId="77777777" w:rsidTr="00AC006D">
        <w:trPr>
          <w:gridAfter w:val="1"/>
          <w:wAfter w:w="232" w:type="dxa"/>
          <w:trHeight w:val="643"/>
          <w:jc w:val="center"/>
        </w:trPr>
        <w:tc>
          <w:tcPr>
            <w:tcW w:w="2547" w:type="dxa"/>
            <w:tcBorders>
              <w:top w:val="single" w:sz="4" w:space="0" w:color="auto"/>
            </w:tcBorders>
            <w:noWrap/>
            <w:vAlign w:val="center"/>
          </w:tcPr>
          <w:p w14:paraId="491D927D" w14:textId="77777777" w:rsidR="0006056D" w:rsidRPr="00351883" w:rsidRDefault="0006056D" w:rsidP="00766888">
            <w:pPr>
              <w:spacing w:after="0" w:line="240" w:lineRule="auto"/>
              <w:rPr>
                <w:rFonts w:ascii="Arial" w:hAnsi="Arial" w:cs="Arial"/>
                <w:color w:val="000000"/>
              </w:rPr>
            </w:pPr>
          </w:p>
          <w:p w14:paraId="0E899F67" w14:textId="77777777" w:rsidR="0006056D" w:rsidRPr="00351883" w:rsidRDefault="0006056D" w:rsidP="00766888">
            <w:pPr>
              <w:spacing w:after="0" w:line="240" w:lineRule="auto"/>
              <w:jc w:val="center"/>
              <w:rPr>
                <w:rFonts w:ascii="Arial" w:hAnsi="Arial" w:cs="Arial"/>
                <w:color w:val="000000"/>
              </w:rPr>
            </w:pPr>
          </w:p>
          <w:p w14:paraId="50B4EBAA" w14:textId="77777777" w:rsidR="0006056D" w:rsidRPr="00351883" w:rsidRDefault="0006056D" w:rsidP="00766888">
            <w:pPr>
              <w:spacing w:after="0" w:line="240" w:lineRule="auto"/>
              <w:jc w:val="center"/>
              <w:rPr>
                <w:rFonts w:ascii="Arial" w:hAnsi="Arial" w:cs="Arial"/>
                <w:color w:val="000000"/>
              </w:rPr>
            </w:pPr>
          </w:p>
        </w:tc>
        <w:tc>
          <w:tcPr>
            <w:tcW w:w="1277" w:type="dxa"/>
            <w:tcBorders>
              <w:top w:val="single" w:sz="4" w:space="0" w:color="auto"/>
            </w:tcBorders>
            <w:noWrap/>
          </w:tcPr>
          <w:p w14:paraId="47C1A9E8" w14:textId="77777777" w:rsidR="0006056D" w:rsidRPr="00351883" w:rsidRDefault="0006056D" w:rsidP="00766888">
            <w:pPr>
              <w:spacing w:after="0" w:line="240" w:lineRule="auto"/>
              <w:jc w:val="center"/>
              <w:rPr>
                <w:rFonts w:ascii="Arial" w:hAnsi="Arial" w:cs="Arial"/>
                <w:color w:val="000000"/>
              </w:rPr>
            </w:pPr>
          </w:p>
        </w:tc>
        <w:tc>
          <w:tcPr>
            <w:tcW w:w="202" w:type="dxa"/>
            <w:tcBorders>
              <w:top w:val="nil"/>
              <w:left w:val="nil"/>
              <w:bottom w:val="nil"/>
            </w:tcBorders>
            <w:shd w:val="clear" w:color="000000" w:fill="FFFFFF"/>
            <w:noWrap/>
            <w:vAlign w:val="bottom"/>
          </w:tcPr>
          <w:p w14:paraId="6B9FF841" w14:textId="77777777" w:rsidR="0006056D" w:rsidRPr="00351883" w:rsidRDefault="0006056D" w:rsidP="00766888">
            <w:pPr>
              <w:spacing w:after="0" w:line="240" w:lineRule="auto"/>
              <w:rPr>
                <w:rFonts w:ascii="Arial" w:hAnsi="Arial" w:cs="Arial"/>
                <w:color w:val="000000"/>
              </w:rPr>
            </w:pPr>
          </w:p>
          <w:p w14:paraId="7303C0AF" w14:textId="77777777" w:rsidR="0006056D" w:rsidRPr="00351883" w:rsidRDefault="0006056D" w:rsidP="00766888">
            <w:pPr>
              <w:spacing w:after="0" w:line="240" w:lineRule="auto"/>
              <w:rPr>
                <w:rFonts w:ascii="Arial" w:hAnsi="Arial" w:cs="Arial"/>
                <w:color w:val="000000"/>
              </w:rPr>
            </w:pPr>
          </w:p>
          <w:p w14:paraId="7203E924" w14:textId="77777777" w:rsidR="0006056D" w:rsidRPr="00351883" w:rsidRDefault="0006056D" w:rsidP="00766888">
            <w:pPr>
              <w:spacing w:after="0" w:line="240" w:lineRule="auto"/>
              <w:rPr>
                <w:rFonts w:ascii="Arial" w:hAnsi="Arial" w:cs="Arial"/>
                <w:color w:val="000000"/>
              </w:rPr>
            </w:pPr>
          </w:p>
        </w:tc>
        <w:tc>
          <w:tcPr>
            <w:tcW w:w="2878" w:type="dxa"/>
            <w:tcBorders>
              <w:top w:val="nil"/>
            </w:tcBorders>
            <w:noWrap/>
            <w:vAlign w:val="center"/>
          </w:tcPr>
          <w:p w14:paraId="1B13F5C1" w14:textId="77777777" w:rsidR="0006056D" w:rsidRPr="00351883" w:rsidRDefault="0006056D" w:rsidP="00766888">
            <w:pPr>
              <w:spacing w:after="0" w:line="240" w:lineRule="auto"/>
              <w:rPr>
                <w:rFonts w:ascii="Arial" w:hAnsi="Arial" w:cs="Arial"/>
                <w:color w:val="000000"/>
              </w:rPr>
            </w:pPr>
          </w:p>
        </w:tc>
        <w:tc>
          <w:tcPr>
            <w:tcW w:w="1226" w:type="dxa"/>
            <w:gridSpan w:val="2"/>
            <w:tcBorders>
              <w:top w:val="nil"/>
            </w:tcBorders>
            <w:noWrap/>
            <w:vAlign w:val="center"/>
          </w:tcPr>
          <w:p w14:paraId="67C7A156" w14:textId="77777777" w:rsidR="0006056D" w:rsidRPr="00351883" w:rsidRDefault="0006056D" w:rsidP="00766888">
            <w:pPr>
              <w:spacing w:after="0" w:line="240" w:lineRule="auto"/>
              <w:jc w:val="center"/>
              <w:rPr>
                <w:rFonts w:ascii="Arial" w:hAnsi="Arial" w:cs="Arial"/>
                <w:color w:val="000000"/>
              </w:rPr>
            </w:pPr>
          </w:p>
        </w:tc>
      </w:tr>
      <w:tr w:rsidR="0006056D" w:rsidRPr="00351883" w14:paraId="63F978A6" w14:textId="77777777" w:rsidTr="00AC006D">
        <w:trPr>
          <w:trHeight w:val="285"/>
          <w:jc w:val="center"/>
        </w:trPr>
        <w:tc>
          <w:tcPr>
            <w:tcW w:w="83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14:paraId="458A4157" w14:textId="77777777" w:rsidR="0006056D" w:rsidRPr="00351883" w:rsidRDefault="0006056D" w:rsidP="00766888">
            <w:pPr>
              <w:spacing w:after="0" w:line="240" w:lineRule="auto"/>
              <w:jc w:val="center"/>
              <w:rPr>
                <w:rFonts w:ascii="Arial" w:hAnsi="Arial" w:cs="Arial"/>
                <w:b/>
                <w:bCs/>
                <w:color w:val="000000"/>
              </w:rPr>
            </w:pPr>
            <w:r w:rsidRPr="00351883">
              <w:rPr>
                <w:rFonts w:ascii="Arial" w:hAnsi="Arial" w:cs="Arial"/>
                <w:b/>
                <w:bCs/>
                <w:color w:val="000000"/>
              </w:rPr>
              <w:t>Tabla 6. Renta mensual por Tramo de Larga Distancia Internacional para Enlaces Ethernet</w:t>
            </w:r>
          </w:p>
        </w:tc>
      </w:tr>
      <w:tr w:rsidR="0006056D" w:rsidRPr="00351883" w14:paraId="3DA57385" w14:textId="77777777" w:rsidTr="00AC006D">
        <w:trPr>
          <w:trHeight w:val="285"/>
          <w:jc w:val="center"/>
        </w:trPr>
        <w:tc>
          <w:tcPr>
            <w:tcW w:w="2547" w:type="dxa"/>
            <w:tcBorders>
              <w:top w:val="nil"/>
              <w:left w:val="single" w:sz="4" w:space="0" w:color="auto"/>
              <w:bottom w:val="single" w:sz="4" w:space="0" w:color="auto"/>
              <w:right w:val="single" w:sz="4" w:space="0" w:color="auto"/>
            </w:tcBorders>
            <w:noWrap/>
            <w:vAlign w:val="center"/>
          </w:tcPr>
          <w:p w14:paraId="74967488" w14:textId="77777777" w:rsidR="0006056D" w:rsidRPr="00351883" w:rsidRDefault="0006056D" w:rsidP="00766888">
            <w:pPr>
              <w:spacing w:after="0" w:line="240" w:lineRule="auto"/>
              <w:jc w:val="center"/>
              <w:rPr>
                <w:rFonts w:ascii="Arial" w:hAnsi="Arial" w:cs="Arial"/>
                <w:color w:val="000000"/>
              </w:rPr>
            </w:pPr>
            <w:r w:rsidRPr="00351883">
              <w:rPr>
                <w:rFonts w:ascii="Arial" w:hAnsi="Arial" w:cs="Arial"/>
                <w:b/>
                <w:bCs/>
                <w:color w:val="000000"/>
              </w:rPr>
              <w:t>Velocidad</w:t>
            </w:r>
          </w:p>
        </w:tc>
        <w:tc>
          <w:tcPr>
            <w:tcW w:w="1277" w:type="dxa"/>
            <w:tcBorders>
              <w:top w:val="nil"/>
              <w:left w:val="nil"/>
              <w:bottom w:val="single" w:sz="4" w:space="0" w:color="auto"/>
              <w:right w:val="single" w:sz="4" w:space="0" w:color="auto"/>
            </w:tcBorders>
            <w:vAlign w:val="center"/>
          </w:tcPr>
          <w:p w14:paraId="4B018BC1" w14:textId="77777777" w:rsidR="0006056D" w:rsidRPr="00351883" w:rsidRDefault="0006056D" w:rsidP="00766888">
            <w:pPr>
              <w:spacing w:after="0" w:line="240" w:lineRule="auto"/>
              <w:jc w:val="center"/>
              <w:rPr>
                <w:rFonts w:ascii="Arial" w:hAnsi="Arial" w:cs="Arial"/>
              </w:rPr>
            </w:pPr>
            <w:r w:rsidRPr="00351883">
              <w:rPr>
                <w:rFonts w:ascii="Arial" w:hAnsi="Arial" w:cs="Arial"/>
                <w:b/>
                <w:bCs/>
                <w:color w:val="000000"/>
              </w:rPr>
              <w:t>Cargo por Km</w:t>
            </w:r>
          </w:p>
        </w:tc>
        <w:tc>
          <w:tcPr>
            <w:tcW w:w="202" w:type="dxa"/>
            <w:tcBorders>
              <w:top w:val="nil"/>
              <w:left w:val="single" w:sz="4" w:space="0" w:color="auto"/>
              <w:bottom w:val="nil"/>
              <w:right w:val="nil"/>
            </w:tcBorders>
            <w:shd w:val="clear" w:color="000000" w:fill="FFFFFF"/>
            <w:noWrap/>
            <w:vAlign w:val="bottom"/>
          </w:tcPr>
          <w:p w14:paraId="155B38D1" w14:textId="77777777" w:rsidR="0006056D" w:rsidRPr="00351883" w:rsidRDefault="0006056D" w:rsidP="00766888">
            <w:pPr>
              <w:spacing w:after="0" w:line="240" w:lineRule="auto"/>
              <w:rPr>
                <w:rFonts w:ascii="Arial" w:hAnsi="Arial" w:cs="Arial"/>
                <w:color w:val="000000"/>
              </w:rPr>
            </w:pPr>
          </w:p>
        </w:tc>
        <w:tc>
          <w:tcPr>
            <w:tcW w:w="3156" w:type="dxa"/>
            <w:gridSpan w:val="2"/>
            <w:tcBorders>
              <w:top w:val="single" w:sz="4" w:space="0" w:color="auto"/>
              <w:left w:val="single" w:sz="4" w:space="0" w:color="auto"/>
              <w:bottom w:val="single" w:sz="4" w:space="0" w:color="auto"/>
              <w:right w:val="single" w:sz="4" w:space="0" w:color="auto"/>
            </w:tcBorders>
            <w:noWrap/>
            <w:vAlign w:val="center"/>
          </w:tcPr>
          <w:p w14:paraId="679F6B43" w14:textId="77777777" w:rsidR="0006056D" w:rsidRPr="00351883" w:rsidRDefault="0006056D" w:rsidP="00766888">
            <w:pPr>
              <w:spacing w:after="0" w:line="240" w:lineRule="auto"/>
              <w:jc w:val="center"/>
              <w:rPr>
                <w:rFonts w:ascii="Arial" w:hAnsi="Arial" w:cs="Arial"/>
                <w:b/>
                <w:bCs/>
                <w:color w:val="000000"/>
              </w:rPr>
            </w:pPr>
            <w:r w:rsidRPr="00351883">
              <w:rPr>
                <w:rFonts w:ascii="Arial" w:hAnsi="Arial" w:cs="Arial"/>
                <w:b/>
                <w:bCs/>
                <w:color w:val="000000"/>
              </w:rPr>
              <w:t>Velocidad</w:t>
            </w:r>
          </w:p>
        </w:tc>
        <w:tc>
          <w:tcPr>
            <w:tcW w:w="1180" w:type="dxa"/>
            <w:gridSpan w:val="2"/>
            <w:tcBorders>
              <w:top w:val="single" w:sz="4" w:space="0" w:color="auto"/>
              <w:left w:val="single" w:sz="4" w:space="0" w:color="auto"/>
              <w:bottom w:val="single" w:sz="4" w:space="0" w:color="auto"/>
              <w:right w:val="single" w:sz="4" w:space="0" w:color="auto"/>
            </w:tcBorders>
            <w:vAlign w:val="center"/>
          </w:tcPr>
          <w:p w14:paraId="69E2D22A" w14:textId="77777777" w:rsidR="0006056D" w:rsidRPr="00351883" w:rsidRDefault="0006056D" w:rsidP="00766888">
            <w:pPr>
              <w:spacing w:after="0" w:line="240" w:lineRule="auto"/>
              <w:jc w:val="center"/>
              <w:rPr>
                <w:rFonts w:ascii="Arial" w:hAnsi="Arial" w:cs="Arial"/>
                <w:b/>
                <w:bCs/>
                <w:color w:val="000000"/>
              </w:rPr>
            </w:pPr>
            <w:r w:rsidRPr="00351883">
              <w:rPr>
                <w:rFonts w:ascii="Arial" w:hAnsi="Arial" w:cs="Arial"/>
                <w:b/>
                <w:bCs/>
                <w:color w:val="000000"/>
              </w:rPr>
              <w:t>Cargo por Km</w:t>
            </w:r>
          </w:p>
        </w:tc>
      </w:tr>
      <w:tr w:rsidR="007D0160" w:rsidRPr="00351883" w14:paraId="1D047ACD" w14:textId="77777777" w:rsidTr="007D0160">
        <w:trPr>
          <w:trHeight w:val="285"/>
          <w:jc w:val="center"/>
        </w:trPr>
        <w:tc>
          <w:tcPr>
            <w:tcW w:w="2547" w:type="dxa"/>
            <w:tcBorders>
              <w:top w:val="nil"/>
              <w:left w:val="single" w:sz="4" w:space="0" w:color="auto"/>
              <w:bottom w:val="single" w:sz="4" w:space="0" w:color="auto"/>
              <w:right w:val="single" w:sz="4" w:space="0" w:color="auto"/>
            </w:tcBorders>
            <w:noWrap/>
            <w:vAlign w:val="center"/>
          </w:tcPr>
          <w:p w14:paraId="0F4D7C20" w14:textId="77777777" w:rsidR="007D0160" w:rsidRPr="00351883" w:rsidRDefault="007D0160" w:rsidP="007D0160">
            <w:pPr>
              <w:spacing w:after="0" w:line="240" w:lineRule="auto"/>
              <w:jc w:val="center"/>
              <w:rPr>
                <w:rFonts w:ascii="Arial" w:hAnsi="Arial" w:cs="Arial"/>
                <w:color w:val="000000"/>
              </w:rPr>
            </w:pPr>
            <w:r w:rsidRPr="00351883">
              <w:rPr>
                <w:rFonts w:ascii="Arial" w:hAnsi="Arial" w:cs="Arial"/>
                <w:color w:val="000000"/>
              </w:rPr>
              <w:t>Ethernet 1 Mbps</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2A9FA40E" w14:textId="298C35A2" w:rsidR="007D0160" w:rsidRPr="0041391D" w:rsidRDefault="007D0160" w:rsidP="007D0160">
            <w:pPr>
              <w:spacing w:after="0" w:line="240" w:lineRule="auto"/>
              <w:jc w:val="center"/>
              <w:rPr>
                <w:rFonts w:ascii="Arial" w:hAnsi="Arial" w:cs="Arial"/>
                <w:color w:val="000000"/>
              </w:rPr>
            </w:pPr>
            <w:r>
              <w:rPr>
                <w:rFonts w:ascii="Arial" w:hAnsi="Arial" w:cs="Arial"/>
                <w:color w:val="000000"/>
              </w:rPr>
              <w:t xml:space="preserve">        12.60 </w:t>
            </w:r>
          </w:p>
        </w:tc>
        <w:tc>
          <w:tcPr>
            <w:tcW w:w="202" w:type="dxa"/>
            <w:tcBorders>
              <w:top w:val="nil"/>
              <w:left w:val="single" w:sz="4" w:space="0" w:color="auto"/>
              <w:bottom w:val="nil"/>
              <w:right w:val="nil"/>
            </w:tcBorders>
            <w:shd w:val="clear" w:color="000000" w:fill="FFFFFF"/>
            <w:noWrap/>
            <w:vAlign w:val="bottom"/>
          </w:tcPr>
          <w:p w14:paraId="49656B0D" w14:textId="77777777" w:rsidR="007D0160" w:rsidRPr="00351883" w:rsidRDefault="007D0160" w:rsidP="007D0160">
            <w:pPr>
              <w:spacing w:after="0" w:line="240" w:lineRule="auto"/>
              <w:rPr>
                <w:rFonts w:ascii="Arial" w:hAnsi="Arial" w:cs="Arial"/>
                <w:color w:val="000000"/>
              </w:rPr>
            </w:pPr>
            <w:r w:rsidRPr="00351883">
              <w:rPr>
                <w:rFonts w:ascii="Arial" w:hAnsi="Arial" w:cs="Arial"/>
                <w:color w:val="000000"/>
              </w:rPr>
              <w:t> </w:t>
            </w:r>
          </w:p>
        </w:tc>
        <w:tc>
          <w:tcPr>
            <w:tcW w:w="3156" w:type="dxa"/>
            <w:gridSpan w:val="2"/>
            <w:tcBorders>
              <w:top w:val="nil"/>
              <w:left w:val="single" w:sz="4" w:space="0" w:color="auto"/>
              <w:bottom w:val="single" w:sz="4" w:space="0" w:color="auto"/>
              <w:right w:val="single" w:sz="4" w:space="0" w:color="auto"/>
            </w:tcBorders>
            <w:noWrap/>
            <w:vAlign w:val="center"/>
          </w:tcPr>
          <w:p w14:paraId="52C8B3E1" w14:textId="77777777" w:rsidR="007D0160" w:rsidRPr="00351883" w:rsidRDefault="007D0160" w:rsidP="007D0160">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200 Mbps</w:t>
            </w:r>
          </w:p>
        </w:tc>
        <w:tc>
          <w:tcPr>
            <w:tcW w:w="1180" w:type="dxa"/>
            <w:gridSpan w:val="2"/>
            <w:tcBorders>
              <w:top w:val="single" w:sz="4" w:space="0" w:color="auto"/>
              <w:left w:val="single" w:sz="4" w:space="0" w:color="auto"/>
              <w:bottom w:val="single" w:sz="4" w:space="0" w:color="auto"/>
              <w:right w:val="single" w:sz="4" w:space="0" w:color="auto"/>
            </w:tcBorders>
            <w:shd w:val="clear" w:color="auto" w:fill="auto"/>
          </w:tcPr>
          <w:p w14:paraId="78A996A0" w14:textId="02F24A8B" w:rsidR="007D0160" w:rsidRPr="007D0160" w:rsidRDefault="007D0160" w:rsidP="007D0160">
            <w:pPr>
              <w:spacing w:after="0" w:line="240" w:lineRule="auto"/>
              <w:jc w:val="center"/>
              <w:rPr>
                <w:rFonts w:ascii="Arial" w:hAnsi="Arial" w:cs="Arial"/>
              </w:rPr>
            </w:pPr>
            <w:r w:rsidRPr="007D0160">
              <w:rPr>
                <w:rFonts w:ascii="Arial" w:hAnsi="Arial" w:cs="Arial"/>
              </w:rPr>
              <w:t xml:space="preserve"> 131.23 </w:t>
            </w:r>
          </w:p>
        </w:tc>
      </w:tr>
      <w:tr w:rsidR="007D0160" w:rsidRPr="00351883" w14:paraId="7457CD8B" w14:textId="77777777" w:rsidTr="007D0160">
        <w:trPr>
          <w:trHeight w:val="285"/>
          <w:jc w:val="center"/>
        </w:trPr>
        <w:tc>
          <w:tcPr>
            <w:tcW w:w="2547" w:type="dxa"/>
            <w:tcBorders>
              <w:top w:val="nil"/>
              <w:left w:val="single" w:sz="4" w:space="0" w:color="auto"/>
              <w:bottom w:val="single" w:sz="4" w:space="0" w:color="auto"/>
              <w:right w:val="single" w:sz="4" w:space="0" w:color="auto"/>
            </w:tcBorders>
            <w:noWrap/>
            <w:vAlign w:val="center"/>
          </w:tcPr>
          <w:p w14:paraId="4FE7DBEB" w14:textId="77777777" w:rsidR="007D0160" w:rsidRPr="00351883" w:rsidRDefault="007D0160" w:rsidP="007D0160">
            <w:pPr>
              <w:spacing w:after="0" w:line="240" w:lineRule="auto"/>
              <w:jc w:val="center"/>
              <w:rPr>
                <w:rFonts w:ascii="Arial" w:hAnsi="Arial" w:cs="Arial"/>
                <w:color w:val="000000"/>
              </w:rPr>
            </w:pPr>
            <w:r w:rsidRPr="00351883">
              <w:rPr>
                <w:rFonts w:ascii="Arial" w:hAnsi="Arial" w:cs="Arial"/>
                <w:color w:val="000000"/>
              </w:rPr>
              <w:t>Ethernet 2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0CECB139" w14:textId="24225CF0" w:rsidR="007D0160" w:rsidRPr="0041391D" w:rsidRDefault="007D0160" w:rsidP="007D0160">
            <w:pPr>
              <w:spacing w:after="0" w:line="240" w:lineRule="auto"/>
              <w:jc w:val="center"/>
              <w:rPr>
                <w:rFonts w:ascii="Arial" w:hAnsi="Arial" w:cs="Arial"/>
                <w:color w:val="000000"/>
              </w:rPr>
            </w:pPr>
            <w:r>
              <w:rPr>
                <w:rFonts w:ascii="Arial" w:hAnsi="Arial" w:cs="Arial"/>
                <w:color w:val="000000"/>
              </w:rPr>
              <w:t xml:space="preserve">        23.10 </w:t>
            </w:r>
          </w:p>
        </w:tc>
        <w:tc>
          <w:tcPr>
            <w:tcW w:w="202" w:type="dxa"/>
            <w:tcBorders>
              <w:top w:val="nil"/>
              <w:left w:val="nil"/>
              <w:bottom w:val="nil"/>
              <w:right w:val="nil"/>
            </w:tcBorders>
            <w:shd w:val="clear" w:color="000000" w:fill="FFFFFF"/>
            <w:noWrap/>
            <w:vAlign w:val="bottom"/>
          </w:tcPr>
          <w:p w14:paraId="6F578BEE" w14:textId="77777777" w:rsidR="007D0160" w:rsidRPr="00351883" w:rsidRDefault="007D0160" w:rsidP="007D0160">
            <w:pPr>
              <w:spacing w:after="0" w:line="240" w:lineRule="auto"/>
              <w:rPr>
                <w:rFonts w:ascii="Arial" w:hAnsi="Arial" w:cs="Arial"/>
                <w:color w:val="000000"/>
              </w:rPr>
            </w:pPr>
          </w:p>
        </w:tc>
        <w:tc>
          <w:tcPr>
            <w:tcW w:w="3156" w:type="dxa"/>
            <w:gridSpan w:val="2"/>
            <w:tcBorders>
              <w:top w:val="nil"/>
              <w:left w:val="single" w:sz="4" w:space="0" w:color="auto"/>
              <w:bottom w:val="single" w:sz="4" w:space="0" w:color="auto"/>
              <w:right w:val="single" w:sz="4" w:space="0" w:color="auto"/>
            </w:tcBorders>
            <w:noWrap/>
            <w:vAlign w:val="center"/>
          </w:tcPr>
          <w:p w14:paraId="0CA01A75" w14:textId="77777777" w:rsidR="007D0160" w:rsidRPr="00351883" w:rsidRDefault="007D0160" w:rsidP="007D0160">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250 Mbps</w:t>
            </w:r>
          </w:p>
        </w:tc>
        <w:tc>
          <w:tcPr>
            <w:tcW w:w="1180" w:type="dxa"/>
            <w:gridSpan w:val="2"/>
            <w:tcBorders>
              <w:top w:val="nil"/>
              <w:left w:val="single" w:sz="4" w:space="0" w:color="auto"/>
              <w:bottom w:val="single" w:sz="4" w:space="0" w:color="auto"/>
              <w:right w:val="single" w:sz="4" w:space="0" w:color="auto"/>
            </w:tcBorders>
            <w:shd w:val="clear" w:color="auto" w:fill="auto"/>
            <w:noWrap/>
          </w:tcPr>
          <w:p w14:paraId="7523AAAE" w14:textId="55541DA2" w:rsidR="007D0160" w:rsidRPr="007D0160" w:rsidRDefault="007D0160" w:rsidP="007D0160">
            <w:pPr>
              <w:spacing w:after="0" w:line="240" w:lineRule="auto"/>
              <w:jc w:val="center"/>
              <w:rPr>
                <w:rFonts w:ascii="Arial" w:hAnsi="Arial" w:cs="Arial"/>
              </w:rPr>
            </w:pPr>
            <w:r w:rsidRPr="007D0160">
              <w:rPr>
                <w:rFonts w:ascii="Arial" w:hAnsi="Arial" w:cs="Arial"/>
              </w:rPr>
              <w:t xml:space="preserve"> 142.77 </w:t>
            </w:r>
          </w:p>
        </w:tc>
      </w:tr>
      <w:tr w:rsidR="007D0160" w:rsidRPr="00351883" w14:paraId="59C98C90" w14:textId="77777777" w:rsidTr="007D0160">
        <w:trPr>
          <w:trHeight w:val="285"/>
          <w:jc w:val="center"/>
        </w:trPr>
        <w:tc>
          <w:tcPr>
            <w:tcW w:w="2547" w:type="dxa"/>
            <w:tcBorders>
              <w:top w:val="nil"/>
              <w:left w:val="single" w:sz="4" w:space="0" w:color="auto"/>
              <w:bottom w:val="single" w:sz="4" w:space="0" w:color="auto"/>
              <w:right w:val="single" w:sz="4" w:space="0" w:color="auto"/>
            </w:tcBorders>
            <w:noWrap/>
            <w:vAlign w:val="center"/>
          </w:tcPr>
          <w:p w14:paraId="677542E8" w14:textId="77777777" w:rsidR="007D0160" w:rsidRPr="00351883" w:rsidRDefault="007D0160" w:rsidP="007D0160">
            <w:pPr>
              <w:spacing w:after="0" w:line="240" w:lineRule="auto"/>
              <w:jc w:val="center"/>
              <w:rPr>
                <w:rFonts w:ascii="Arial" w:hAnsi="Arial" w:cs="Arial"/>
                <w:color w:val="000000"/>
              </w:rPr>
            </w:pPr>
            <w:r w:rsidRPr="00351883">
              <w:rPr>
                <w:rFonts w:ascii="Arial" w:hAnsi="Arial" w:cs="Arial"/>
                <w:color w:val="000000"/>
              </w:rPr>
              <w:t>Ethernet 4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1894B066" w14:textId="1701B468" w:rsidR="007D0160" w:rsidRPr="0041391D" w:rsidRDefault="007D0160" w:rsidP="007D0160">
            <w:pPr>
              <w:spacing w:after="0" w:line="240" w:lineRule="auto"/>
              <w:jc w:val="center"/>
              <w:rPr>
                <w:rFonts w:ascii="Arial" w:hAnsi="Arial" w:cs="Arial"/>
                <w:color w:val="000000"/>
              </w:rPr>
            </w:pPr>
            <w:r>
              <w:rPr>
                <w:rFonts w:ascii="Arial" w:hAnsi="Arial" w:cs="Arial"/>
                <w:color w:val="000000"/>
              </w:rPr>
              <w:t xml:space="preserve">        29.39 </w:t>
            </w:r>
          </w:p>
        </w:tc>
        <w:tc>
          <w:tcPr>
            <w:tcW w:w="202" w:type="dxa"/>
            <w:tcBorders>
              <w:top w:val="nil"/>
              <w:left w:val="nil"/>
              <w:bottom w:val="nil"/>
              <w:right w:val="nil"/>
            </w:tcBorders>
            <w:shd w:val="clear" w:color="000000" w:fill="FFFFFF"/>
            <w:noWrap/>
            <w:vAlign w:val="bottom"/>
          </w:tcPr>
          <w:p w14:paraId="1B400509" w14:textId="77777777" w:rsidR="007D0160" w:rsidRPr="00351883" w:rsidRDefault="007D0160" w:rsidP="007D0160">
            <w:pPr>
              <w:spacing w:after="0" w:line="240" w:lineRule="auto"/>
              <w:rPr>
                <w:rFonts w:ascii="Arial" w:hAnsi="Arial" w:cs="Arial"/>
                <w:color w:val="000000"/>
              </w:rPr>
            </w:pPr>
            <w:r w:rsidRPr="00351883">
              <w:rPr>
                <w:rFonts w:ascii="Arial" w:hAnsi="Arial" w:cs="Arial"/>
                <w:color w:val="000000"/>
              </w:rPr>
              <w:t> </w:t>
            </w:r>
          </w:p>
        </w:tc>
        <w:tc>
          <w:tcPr>
            <w:tcW w:w="3156" w:type="dxa"/>
            <w:gridSpan w:val="2"/>
            <w:tcBorders>
              <w:top w:val="nil"/>
              <w:left w:val="single" w:sz="4" w:space="0" w:color="auto"/>
              <w:bottom w:val="single" w:sz="4" w:space="0" w:color="auto"/>
              <w:right w:val="single" w:sz="4" w:space="0" w:color="auto"/>
            </w:tcBorders>
            <w:noWrap/>
            <w:vAlign w:val="center"/>
          </w:tcPr>
          <w:p w14:paraId="020DE4CB" w14:textId="77777777" w:rsidR="007D0160" w:rsidRPr="00351883" w:rsidRDefault="007D0160" w:rsidP="007D0160">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300 Mbps</w:t>
            </w:r>
          </w:p>
        </w:tc>
        <w:tc>
          <w:tcPr>
            <w:tcW w:w="1180" w:type="dxa"/>
            <w:gridSpan w:val="2"/>
            <w:tcBorders>
              <w:top w:val="nil"/>
              <w:left w:val="single" w:sz="4" w:space="0" w:color="auto"/>
              <w:bottom w:val="single" w:sz="4" w:space="0" w:color="auto"/>
              <w:right w:val="single" w:sz="4" w:space="0" w:color="auto"/>
            </w:tcBorders>
            <w:shd w:val="clear" w:color="auto" w:fill="auto"/>
            <w:noWrap/>
          </w:tcPr>
          <w:p w14:paraId="6A0EEDE6" w14:textId="3772CA7B" w:rsidR="007D0160" w:rsidRPr="007D0160" w:rsidRDefault="007D0160" w:rsidP="007D0160">
            <w:pPr>
              <w:spacing w:after="0" w:line="240" w:lineRule="auto"/>
              <w:jc w:val="center"/>
              <w:rPr>
                <w:rFonts w:ascii="Arial" w:hAnsi="Arial" w:cs="Arial"/>
              </w:rPr>
            </w:pPr>
            <w:r w:rsidRPr="007D0160">
              <w:rPr>
                <w:rFonts w:ascii="Arial" w:hAnsi="Arial" w:cs="Arial"/>
              </w:rPr>
              <w:t xml:space="preserve"> 153.27 </w:t>
            </w:r>
          </w:p>
        </w:tc>
      </w:tr>
      <w:tr w:rsidR="007D0160" w:rsidRPr="00351883" w14:paraId="6907BE8F" w14:textId="77777777" w:rsidTr="007D0160">
        <w:trPr>
          <w:trHeight w:val="300"/>
          <w:jc w:val="center"/>
        </w:trPr>
        <w:tc>
          <w:tcPr>
            <w:tcW w:w="2547" w:type="dxa"/>
            <w:tcBorders>
              <w:top w:val="nil"/>
              <w:left w:val="single" w:sz="4" w:space="0" w:color="auto"/>
              <w:bottom w:val="single" w:sz="4" w:space="0" w:color="auto"/>
              <w:right w:val="single" w:sz="4" w:space="0" w:color="auto"/>
            </w:tcBorders>
            <w:noWrap/>
            <w:vAlign w:val="center"/>
          </w:tcPr>
          <w:p w14:paraId="24225265" w14:textId="77777777" w:rsidR="007D0160" w:rsidRPr="00351883" w:rsidRDefault="007D0160" w:rsidP="007D0160">
            <w:pPr>
              <w:spacing w:after="0" w:line="240" w:lineRule="auto"/>
              <w:jc w:val="center"/>
              <w:rPr>
                <w:rFonts w:ascii="Arial" w:hAnsi="Arial" w:cs="Arial"/>
                <w:color w:val="000000"/>
              </w:rPr>
            </w:pPr>
            <w:r w:rsidRPr="00351883">
              <w:rPr>
                <w:rFonts w:ascii="Arial" w:hAnsi="Arial" w:cs="Arial"/>
                <w:color w:val="000000"/>
              </w:rPr>
              <w:t>Ethernet 6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53BFBD9D" w14:textId="49CE9C36" w:rsidR="007D0160" w:rsidRPr="0041391D" w:rsidRDefault="007D0160" w:rsidP="007D0160">
            <w:pPr>
              <w:spacing w:after="0" w:line="240" w:lineRule="auto"/>
              <w:jc w:val="center"/>
              <w:rPr>
                <w:rFonts w:ascii="Arial" w:hAnsi="Arial" w:cs="Arial"/>
                <w:color w:val="000000"/>
              </w:rPr>
            </w:pPr>
            <w:r>
              <w:rPr>
                <w:rFonts w:ascii="Arial" w:hAnsi="Arial" w:cs="Arial"/>
                <w:color w:val="000000"/>
              </w:rPr>
              <w:t xml:space="preserve">        34.64 </w:t>
            </w:r>
          </w:p>
        </w:tc>
        <w:tc>
          <w:tcPr>
            <w:tcW w:w="202" w:type="dxa"/>
            <w:tcBorders>
              <w:top w:val="nil"/>
              <w:left w:val="nil"/>
              <w:bottom w:val="nil"/>
              <w:right w:val="nil"/>
            </w:tcBorders>
            <w:shd w:val="clear" w:color="000000" w:fill="FFFFFF"/>
            <w:noWrap/>
            <w:vAlign w:val="bottom"/>
          </w:tcPr>
          <w:p w14:paraId="7DDA1077" w14:textId="77777777" w:rsidR="007D0160" w:rsidRPr="00351883" w:rsidRDefault="007D0160" w:rsidP="007D0160">
            <w:pPr>
              <w:spacing w:after="0" w:line="240" w:lineRule="auto"/>
              <w:rPr>
                <w:rFonts w:ascii="Arial" w:hAnsi="Arial" w:cs="Arial"/>
                <w:color w:val="000000"/>
              </w:rPr>
            </w:pPr>
            <w:r w:rsidRPr="00351883">
              <w:rPr>
                <w:rFonts w:ascii="Arial" w:hAnsi="Arial" w:cs="Arial"/>
                <w:color w:val="000000"/>
              </w:rPr>
              <w:t> </w:t>
            </w:r>
          </w:p>
        </w:tc>
        <w:tc>
          <w:tcPr>
            <w:tcW w:w="3156" w:type="dxa"/>
            <w:gridSpan w:val="2"/>
            <w:tcBorders>
              <w:top w:val="nil"/>
              <w:left w:val="single" w:sz="4" w:space="0" w:color="auto"/>
              <w:bottom w:val="single" w:sz="4" w:space="0" w:color="auto"/>
              <w:right w:val="single" w:sz="4" w:space="0" w:color="auto"/>
            </w:tcBorders>
            <w:noWrap/>
            <w:vAlign w:val="center"/>
          </w:tcPr>
          <w:p w14:paraId="31B69CAB" w14:textId="77777777" w:rsidR="007D0160" w:rsidRPr="00351883" w:rsidRDefault="007D0160" w:rsidP="007D0160">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350 Mbps</w:t>
            </w:r>
          </w:p>
        </w:tc>
        <w:tc>
          <w:tcPr>
            <w:tcW w:w="1180" w:type="dxa"/>
            <w:gridSpan w:val="2"/>
            <w:tcBorders>
              <w:top w:val="nil"/>
              <w:left w:val="single" w:sz="4" w:space="0" w:color="auto"/>
              <w:bottom w:val="single" w:sz="4" w:space="0" w:color="auto"/>
              <w:right w:val="single" w:sz="4" w:space="0" w:color="auto"/>
            </w:tcBorders>
            <w:shd w:val="clear" w:color="auto" w:fill="auto"/>
            <w:noWrap/>
          </w:tcPr>
          <w:p w14:paraId="45A51447" w14:textId="164BA10E" w:rsidR="007D0160" w:rsidRPr="007D0160" w:rsidRDefault="007D0160" w:rsidP="007D0160">
            <w:pPr>
              <w:spacing w:after="0" w:line="240" w:lineRule="auto"/>
              <w:jc w:val="center"/>
              <w:rPr>
                <w:rFonts w:ascii="Arial" w:hAnsi="Arial" w:cs="Arial"/>
              </w:rPr>
            </w:pPr>
            <w:r w:rsidRPr="007D0160">
              <w:rPr>
                <w:rFonts w:ascii="Arial" w:hAnsi="Arial" w:cs="Arial"/>
              </w:rPr>
              <w:t xml:space="preserve"> 162.72 </w:t>
            </w:r>
          </w:p>
        </w:tc>
      </w:tr>
      <w:tr w:rsidR="007D0160" w:rsidRPr="00351883" w14:paraId="240634A0" w14:textId="77777777" w:rsidTr="007D0160">
        <w:trPr>
          <w:trHeight w:val="300"/>
          <w:jc w:val="center"/>
        </w:trPr>
        <w:tc>
          <w:tcPr>
            <w:tcW w:w="2547" w:type="dxa"/>
            <w:tcBorders>
              <w:top w:val="nil"/>
              <w:left w:val="single" w:sz="4" w:space="0" w:color="auto"/>
              <w:bottom w:val="single" w:sz="4" w:space="0" w:color="auto"/>
              <w:right w:val="single" w:sz="4" w:space="0" w:color="auto"/>
            </w:tcBorders>
            <w:noWrap/>
            <w:vAlign w:val="center"/>
          </w:tcPr>
          <w:p w14:paraId="69265AD3" w14:textId="77777777" w:rsidR="007D0160" w:rsidRPr="00351883" w:rsidRDefault="007D0160" w:rsidP="007D0160">
            <w:pPr>
              <w:spacing w:after="0" w:line="240" w:lineRule="auto"/>
              <w:jc w:val="center"/>
              <w:rPr>
                <w:rFonts w:ascii="Arial" w:hAnsi="Arial" w:cs="Arial"/>
                <w:color w:val="000000"/>
              </w:rPr>
            </w:pPr>
            <w:r w:rsidRPr="00351883">
              <w:rPr>
                <w:rFonts w:ascii="Arial" w:hAnsi="Arial" w:cs="Arial"/>
                <w:color w:val="000000"/>
              </w:rPr>
              <w:t>Ethernet 8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7F77398C" w14:textId="6E6E5CF7" w:rsidR="007D0160" w:rsidRPr="0041391D" w:rsidRDefault="007D0160" w:rsidP="007D0160">
            <w:pPr>
              <w:spacing w:after="0" w:line="240" w:lineRule="auto"/>
              <w:jc w:val="center"/>
              <w:rPr>
                <w:rFonts w:ascii="Arial" w:hAnsi="Arial" w:cs="Arial"/>
                <w:color w:val="000000"/>
              </w:rPr>
            </w:pPr>
            <w:r>
              <w:rPr>
                <w:rFonts w:ascii="Arial" w:hAnsi="Arial" w:cs="Arial"/>
                <w:color w:val="000000"/>
              </w:rPr>
              <w:t xml:space="preserve">        38.84 </w:t>
            </w:r>
          </w:p>
        </w:tc>
        <w:tc>
          <w:tcPr>
            <w:tcW w:w="202" w:type="dxa"/>
            <w:tcBorders>
              <w:top w:val="nil"/>
              <w:left w:val="nil"/>
              <w:bottom w:val="nil"/>
              <w:right w:val="nil"/>
            </w:tcBorders>
            <w:shd w:val="clear" w:color="000000" w:fill="FFFFFF"/>
            <w:noWrap/>
            <w:vAlign w:val="bottom"/>
          </w:tcPr>
          <w:p w14:paraId="1BE7BB74" w14:textId="77777777" w:rsidR="007D0160" w:rsidRPr="00351883" w:rsidRDefault="007D0160" w:rsidP="007D0160">
            <w:pPr>
              <w:spacing w:after="0" w:line="240" w:lineRule="auto"/>
              <w:rPr>
                <w:rFonts w:ascii="Arial" w:hAnsi="Arial" w:cs="Arial"/>
                <w:color w:val="000000"/>
              </w:rPr>
            </w:pPr>
            <w:r w:rsidRPr="00351883">
              <w:rPr>
                <w:rFonts w:ascii="Arial" w:hAnsi="Arial" w:cs="Arial"/>
                <w:color w:val="000000"/>
              </w:rPr>
              <w:t> </w:t>
            </w:r>
          </w:p>
        </w:tc>
        <w:tc>
          <w:tcPr>
            <w:tcW w:w="3156" w:type="dxa"/>
            <w:gridSpan w:val="2"/>
            <w:tcBorders>
              <w:top w:val="single" w:sz="4" w:space="0" w:color="auto"/>
              <w:left w:val="single" w:sz="4" w:space="0" w:color="auto"/>
              <w:bottom w:val="single" w:sz="4" w:space="0" w:color="auto"/>
              <w:right w:val="single" w:sz="4" w:space="0" w:color="auto"/>
            </w:tcBorders>
            <w:noWrap/>
            <w:vAlign w:val="center"/>
          </w:tcPr>
          <w:p w14:paraId="240F13E7" w14:textId="77777777" w:rsidR="007D0160" w:rsidRPr="00351883" w:rsidRDefault="007D0160" w:rsidP="007D0160">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400 Mbps</w:t>
            </w:r>
          </w:p>
        </w:tc>
        <w:tc>
          <w:tcPr>
            <w:tcW w:w="1180" w:type="dxa"/>
            <w:gridSpan w:val="2"/>
            <w:tcBorders>
              <w:top w:val="nil"/>
              <w:left w:val="single" w:sz="4" w:space="0" w:color="auto"/>
              <w:bottom w:val="single" w:sz="4" w:space="0" w:color="auto"/>
              <w:right w:val="single" w:sz="4" w:space="0" w:color="auto"/>
            </w:tcBorders>
            <w:shd w:val="clear" w:color="auto" w:fill="auto"/>
            <w:noWrap/>
          </w:tcPr>
          <w:p w14:paraId="717B58AF" w14:textId="1AF1697E" w:rsidR="007D0160" w:rsidRPr="007D0160" w:rsidRDefault="007D0160" w:rsidP="007D0160">
            <w:pPr>
              <w:spacing w:after="0" w:line="240" w:lineRule="auto"/>
              <w:jc w:val="center"/>
              <w:rPr>
                <w:rFonts w:ascii="Arial" w:hAnsi="Arial" w:cs="Arial"/>
              </w:rPr>
            </w:pPr>
            <w:r w:rsidRPr="007D0160">
              <w:rPr>
                <w:rFonts w:ascii="Arial" w:hAnsi="Arial" w:cs="Arial"/>
              </w:rPr>
              <w:t xml:space="preserve"> 171.12 </w:t>
            </w:r>
          </w:p>
        </w:tc>
      </w:tr>
      <w:tr w:rsidR="007D0160" w:rsidRPr="00351883" w14:paraId="36BD5D75" w14:textId="77777777" w:rsidTr="007D0160">
        <w:trPr>
          <w:trHeight w:val="300"/>
          <w:jc w:val="center"/>
        </w:trPr>
        <w:tc>
          <w:tcPr>
            <w:tcW w:w="2547" w:type="dxa"/>
            <w:tcBorders>
              <w:top w:val="single" w:sz="4" w:space="0" w:color="auto"/>
              <w:left w:val="single" w:sz="4" w:space="0" w:color="auto"/>
              <w:bottom w:val="single" w:sz="4" w:space="0" w:color="auto"/>
              <w:right w:val="single" w:sz="4" w:space="0" w:color="auto"/>
            </w:tcBorders>
            <w:noWrap/>
            <w:vAlign w:val="center"/>
          </w:tcPr>
          <w:p w14:paraId="1D1DAC21" w14:textId="77777777" w:rsidR="007D0160" w:rsidRPr="00351883" w:rsidRDefault="007D0160" w:rsidP="007D0160">
            <w:pPr>
              <w:spacing w:after="0" w:line="240" w:lineRule="auto"/>
              <w:jc w:val="center"/>
              <w:rPr>
                <w:rFonts w:ascii="Arial" w:hAnsi="Arial" w:cs="Arial"/>
                <w:color w:val="000000"/>
              </w:rPr>
            </w:pPr>
            <w:r w:rsidRPr="00351883">
              <w:rPr>
                <w:rFonts w:ascii="Arial" w:hAnsi="Arial" w:cs="Arial"/>
                <w:color w:val="000000"/>
              </w:rPr>
              <w:t>Ethernet 10 Mbps</w:t>
            </w:r>
          </w:p>
        </w:tc>
        <w:tc>
          <w:tcPr>
            <w:tcW w:w="12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6124D7" w14:textId="3A68C0B2" w:rsidR="007D0160" w:rsidRPr="0041391D" w:rsidRDefault="007D0160" w:rsidP="007D0160">
            <w:pPr>
              <w:spacing w:after="0" w:line="240" w:lineRule="auto"/>
              <w:jc w:val="center"/>
              <w:rPr>
                <w:rFonts w:ascii="Arial" w:hAnsi="Arial" w:cs="Arial"/>
              </w:rPr>
            </w:pPr>
            <w:r>
              <w:rPr>
                <w:rFonts w:ascii="Arial" w:hAnsi="Arial" w:cs="Arial"/>
                <w:color w:val="000000"/>
              </w:rPr>
              <w:t xml:space="preserve">        41.99 </w:t>
            </w:r>
          </w:p>
        </w:tc>
        <w:tc>
          <w:tcPr>
            <w:tcW w:w="202" w:type="dxa"/>
            <w:tcBorders>
              <w:top w:val="nil"/>
              <w:left w:val="nil"/>
              <w:bottom w:val="nil"/>
              <w:right w:val="nil"/>
            </w:tcBorders>
            <w:shd w:val="clear" w:color="000000" w:fill="FFFFFF"/>
            <w:noWrap/>
            <w:vAlign w:val="bottom"/>
          </w:tcPr>
          <w:p w14:paraId="27CEFE16" w14:textId="77777777" w:rsidR="007D0160" w:rsidRPr="00351883" w:rsidRDefault="007D0160" w:rsidP="007D0160">
            <w:pPr>
              <w:spacing w:after="0" w:line="240" w:lineRule="auto"/>
              <w:rPr>
                <w:rFonts w:ascii="Arial" w:hAnsi="Arial" w:cs="Arial"/>
                <w:color w:val="000000"/>
              </w:rPr>
            </w:pPr>
            <w:r w:rsidRPr="00351883">
              <w:rPr>
                <w:rFonts w:ascii="Arial" w:hAnsi="Arial" w:cs="Arial"/>
                <w:color w:val="000000"/>
              </w:rPr>
              <w:t> </w:t>
            </w:r>
          </w:p>
        </w:tc>
        <w:tc>
          <w:tcPr>
            <w:tcW w:w="3156" w:type="dxa"/>
            <w:gridSpan w:val="2"/>
            <w:tcBorders>
              <w:top w:val="nil"/>
              <w:left w:val="single" w:sz="4" w:space="0" w:color="auto"/>
              <w:bottom w:val="single" w:sz="4" w:space="0" w:color="auto"/>
              <w:right w:val="single" w:sz="4" w:space="0" w:color="auto"/>
            </w:tcBorders>
            <w:noWrap/>
            <w:vAlign w:val="center"/>
          </w:tcPr>
          <w:p w14:paraId="4AF64B63" w14:textId="77777777" w:rsidR="007D0160" w:rsidRPr="00351883" w:rsidRDefault="007D0160" w:rsidP="007D0160">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450 Mbps</w:t>
            </w:r>
          </w:p>
        </w:tc>
        <w:tc>
          <w:tcPr>
            <w:tcW w:w="1180" w:type="dxa"/>
            <w:gridSpan w:val="2"/>
            <w:tcBorders>
              <w:top w:val="nil"/>
              <w:left w:val="single" w:sz="4" w:space="0" w:color="auto"/>
              <w:bottom w:val="single" w:sz="4" w:space="0" w:color="auto"/>
              <w:right w:val="single" w:sz="4" w:space="0" w:color="auto"/>
            </w:tcBorders>
            <w:shd w:val="clear" w:color="auto" w:fill="auto"/>
            <w:noWrap/>
          </w:tcPr>
          <w:p w14:paraId="65B6F40C" w14:textId="5FB52FCC" w:rsidR="007D0160" w:rsidRPr="007D0160" w:rsidRDefault="007D0160" w:rsidP="007D0160">
            <w:pPr>
              <w:spacing w:after="0" w:line="240" w:lineRule="auto"/>
              <w:jc w:val="center"/>
              <w:rPr>
                <w:rFonts w:ascii="Arial" w:hAnsi="Arial" w:cs="Arial"/>
              </w:rPr>
            </w:pPr>
            <w:r w:rsidRPr="007D0160">
              <w:rPr>
                <w:rFonts w:ascii="Arial" w:hAnsi="Arial" w:cs="Arial"/>
              </w:rPr>
              <w:t xml:space="preserve"> 179.52 </w:t>
            </w:r>
          </w:p>
        </w:tc>
      </w:tr>
      <w:tr w:rsidR="007D0160" w:rsidRPr="00351883" w14:paraId="10EC9EED" w14:textId="77777777" w:rsidTr="007D0160">
        <w:trPr>
          <w:trHeight w:val="300"/>
          <w:jc w:val="center"/>
        </w:trPr>
        <w:tc>
          <w:tcPr>
            <w:tcW w:w="2547" w:type="dxa"/>
            <w:tcBorders>
              <w:top w:val="nil"/>
              <w:left w:val="single" w:sz="4" w:space="0" w:color="auto"/>
              <w:bottom w:val="single" w:sz="4" w:space="0" w:color="auto"/>
              <w:right w:val="single" w:sz="4" w:space="0" w:color="auto"/>
            </w:tcBorders>
            <w:noWrap/>
            <w:vAlign w:val="center"/>
          </w:tcPr>
          <w:p w14:paraId="19B716F7" w14:textId="77777777" w:rsidR="007D0160" w:rsidRPr="00351883" w:rsidRDefault="007D0160" w:rsidP="007D0160">
            <w:pPr>
              <w:spacing w:after="0" w:line="240" w:lineRule="auto"/>
              <w:jc w:val="center"/>
              <w:rPr>
                <w:rFonts w:ascii="Arial" w:hAnsi="Arial" w:cs="Arial"/>
                <w:color w:val="000000"/>
              </w:rPr>
            </w:pPr>
            <w:r w:rsidRPr="00351883">
              <w:rPr>
                <w:rFonts w:ascii="Arial" w:hAnsi="Arial" w:cs="Arial"/>
                <w:color w:val="000000"/>
              </w:rPr>
              <w:t>Ethernet 20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1FF8C3D2" w14:textId="44F79BB9" w:rsidR="007D0160" w:rsidRPr="0041391D" w:rsidRDefault="007D0160" w:rsidP="007D0160">
            <w:pPr>
              <w:spacing w:after="0" w:line="240" w:lineRule="auto"/>
              <w:jc w:val="center"/>
              <w:rPr>
                <w:rFonts w:ascii="Arial" w:hAnsi="Arial" w:cs="Arial"/>
              </w:rPr>
            </w:pPr>
            <w:r>
              <w:rPr>
                <w:rFonts w:ascii="Arial" w:hAnsi="Arial" w:cs="Arial"/>
                <w:color w:val="000000"/>
              </w:rPr>
              <w:t xml:space="preserve">        53.54 </w:t>
            </w:r>
          </w:p>
        </w:tc>
        <w:tc>
          <w:tcPr>
            <w:tcW w:w="202" w:type="dxa"/>
            <w:tcBorders>
              <w:top w:val="nil"/>
              <w:left w:val="nil"/>
              <w:bottom w:val="nil"/>
              <w:right w:val="nil"/>
            </w:tcBorders>
            <w:shd w:val="clear" w:color="000000" w:fill="FFFFFF"/>
            <w:noWrap/>
            <w:vAlign w:val="bottom"/>
          </w:tcPr>
          <w:p w14:paraId="257D0AB6" w14:textId="77777777" w:rsidR="007D0160" w:rsidRPr="00351883" w:rsidRDefault="007D0160" w:rsidP="007D0160">
            <w:pPr>
              <w:spacing w:after="0" w:line="240" w:lineRule="auto"/>
              <w:rPr>
                <w:rFonts w:ascii="Arial" w:hAnsi="Arial" w:cs="Arial"/>
                <w:color w:val="000000"/>
              </w:rPr>
            </w:pPr>
            <w:r w:rsidRPr="00351883">
              <w:rPr>
                <w:rFonts w:ascii="Arial" w:hAnsi="Arial" w:cs="Arial"/>
                <w:color w:val="000000"/>
              </w:rPr>
              <w:t> </w:t>
            </w:r>
          </w:p>
        </w:tc>
        <w:tc>
          <w:tcPr>
            <w:tcW w:w="3156" w:type="dxa"/>
            <w:gridSpan w:val="2"/>
            <w:tcBorders>
              <w:top w:val="nil"/>
              <w:left w:val="single" w:sz="4" w:space="0" w:color="auto"/>
              <w:bottom w:val="single" w:sz="4" w:space="0" w:color="auto"/>
              <w:right w:val="single" w:sz="4" w:space="0" w:color="auto"/>
            </w:tcBorders>
            <w:noWrap/>
            <w:vAlign w:val="center"/>
          </w:tcPr>
          <w:p w14:paraId="49109D2B" w14:textId="77777777" w:rsidR="007D0160" w:rsidRPr="00351883" w:rsidRDefault="007D0160" w:rsidP="007D0160">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500 Mbps</w:t>
            </w:r>
          </w:p>
        </w:tc>
        <w:tc>
          <w:tcPr>
            <w:tcW w:w="1180" w:type="dxa"/>
            <w:gridSpan w:val="2"/>
            <w:tcBorders>
              <w:top w:val="nil"/>
              <w:left w:val="single" w:sz="4" w:space="0" w:color="auto"/>
              <w:bottom w:val="single" w:sz="4" w:space="0" w:color="auto"/>
              <w:right w:val="single" w:sz="4" w:space="0" w:color="auto"/>
            </w:tcBorders>
            <w:shd w:val="clear" w:color="auto" w:fill="auto"/>
            <w:noWrap/>
          </w:tcPr>
          <w:p w14:paraId="1D6A452D" w14:textId="6A1DD049" w:rsidR="007D0160" w:rsidRPr="007D0160" w:rsidRDefault="007D0160" w:rsidP="007D0160">
            <w:pPr>
              <w:spacing w:after="0" w:line="240" w:lineRule="auto"/>
              <w:jc w:val="center"/>
              <w:rPr>
                <w:rFonts w:ascii="Arial" w:hAnsi="Arial" w:cs="Arial"/>
              </w:rPr>
            </w:pPr>
            <w:r w:rsidRPr="007D0160">
              <w:rPr>
                <w:rFonts w:ascii="Arial" w:hAnsi="Arial" w:cs="Arial"/>
              </w:rPr>
              <w:t xml:space="preserve"> 185.81 </w:t>
            </w:r>
          </w:p>
        </w:tc>
      </w:tr>
      <w:tr w:rsidR="007D0160" w:rsidRPr="00351883" w14:paraId="52850288" w14:textId="77777777" w:rsidTr="007D0160">
        <w:trPr>
          <w:trHeight w:val="300"/>
          <w:jc w:val="center"/>
        </w:trPr>
        <w:tc>
          <w:tcPr>
            <w:tcW w:w="2547" w:type="dxa"/>
            <w:tcBorders>
              <w:top w:val="nil"/>
              <w:left w:val="single" w:sz="4" w:space="0" w:color="auto"/>
              <w:bottom w:val="single" w:sz="4" w:space="0" w:color="auto"/>
              <w:right w:val="single" w:sz="4" w:space="0" w:color="auto"/>
            </w:tcBorders>
            <w:noWrap/>
            <w:vAlign w:val="center"/>
          </w:tcPr>
          <w:p w14:paraId="609999D3" w14:textId="77777777" w:rsidR="007D0160" w:rsidRPr="00351883" w:rsidRDefault="007D0160" w:rsidP="007D0160">
            <w:pPr>
              <w:spacing w:after="0" w:line="240" w:lineRule="auto"/>
              <w:jc w:val="center"/>
              <w:rPr>
                <w:rFonts w:ascii="Arial" w:hAnsi="Arial" w:cs="Arial"/>
                <w:color w:val="000000"/>
              </w:rPr>
            </w:pPr>
            <w:r w:rsidRPr="00351883">
              <w:rPr>
                <w:rFonts w:ascii="Arial" w:hAnsi="Arial" w:cs="Arial"/>
                <w:color w:val="000000"/>
              </w:rPr>
              <w:t>Ethernet 30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7FAF2889" w14:textId="14CC76AF" w:rsidR="007D0160" w:rsidRPr="0041391D" w:rsidRDefault="007D0160" w:rsidP="007D0160">
            <w:pPr>
              <w:spacing w:after="0" w:line="240" w:lineRule="auto"/>
              <w:jc w:val="center"/>
              <w:rPr>
                <w:rFonts w:ascii="Arial" w:hAnsi="Arial" w:cs="Arial"/>
              </w:rPr>
            </w:pPr>
            <w:r>
              <w:rPr>
                <w:rFonts w:ascii="Arial" w:hAnsi="Arial" w:cs="Arial"/>
                <w:color w:val="000000"/>
              </w:rPr>
              <w:t xml:space="preserve">        61.94 </w:t>
            </w:r>
          </w:p>
        </w:tc>
        <w:tc>
          <w:tcPr>
            <w:tcW w:w="202" w:type="dxa"/>
            <w:tcBorders>
              <w:top w:val="nil"/>
              <w:left w:val="nil"/>
              <w:bottom w:val="nil"/>
              <w:right w:val="nil"/>
            </w:tcBorders>
            <w:shd w:val="clear" w:color="000000" w:fill="FFFFFF"/>
            <w:noWrap/>
            <w:vAlign w:val="bottom"/>
          </w:tcPr>
          <w:p w14:paraId="7DB31DC1" w14:textId="77777777" w:rsidR="007D0160" w:rsidRPr="00351883" w:rsidRDefault="007D0160" w:rsidP="007D0160">
            <w:pPr>
              <w:spacing w:after="0" w:line="240" w:lineRule="auto"/>
              <w:rPr>
                <w:rFonts w:ascii="Arial" w:hAnsi="Arial" w:cs="Arial"/>
                <w:color w:val="000000"/>
              </w:rPr>
            </w:pPr>
            <w:r w:rsidRPr="00351883">
              <w:rPr>
                <w:rFonts w:ascii="Arial" w:hAnsi="Arial" w:cs="Arial"/>
                <w:color w:val="000000"/>
              </w:rPr>
              <w:t> </w:t>
            </w:r>
          </w:p>
        </w:tc>
        <w:tc>
          <w:tcPr>
            <w:tcW w:w="3156" w:type="dxa"/>
            <w:gridSpan w:val="2"/>
            <w:tcBorders>
              <w:top w:val="nil"/>
              <w:left w:val="single" w:sz="4" w:space="0" w:color="auto"/>
              <w:bottom w:val="single" w:sz="4" w:space="0" w:color="auto"/>
              <w:right w:val="single" w:sz="4" w:space="0" w:color="auto"/>
            </w:tcBorders>
            <w:noWrap/>
            <w:vAlign w:val="center"/>
          </w:tcPr>
          <w:p w14:paraId="5B897D68" w14:textId="77777777" w:rsidR="007D0160" w:rsidRPr="00351883" w:rsidRDefault="007D0160" w:rsidP="007D0160">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550 Mbps</w:t>
            </w:r>
          </w:p>
        </w:tc>
        <w:tc>
          <w:tcPr>
            <w:tcW w:w="1180" w:type="dxa"/>
            <w:gridSpan w:val="2"/>
            <w:tcBorders>
              <w:top w:val="nil"/>
              <w:left w:val="single" w:sz="4" w:space="0" w:color="auto"/>
              <w:bottom w:val="single" w:sz="4" w:space="0" w:color="auto"/>
              <w:right w:val="single" w:sz="4" w:space="0" w:color="auto"/>
            </w:tcBorders>
            <w:shd w:val="clear" w:color="auto" w:fill="auto"/>
            <w:noWrap/>
          </w:tcPr>
          <w:p w14:paraId="449CE835" w14:textId="02F1DC36" w:rsidR="007D0160" w:rsidRPr="007D0160" w:rsidRDefault="007D0160" w:rsidP="007D0160">
            <w:pPr>
              <w:spacing w:after="0" w:line="240" w:lineRule="auto"/>
              <w:jc w:val="center"/>
              <w:rPr>
                <w:rFonts w:ascii="Arial" w:hAnsi="Arial" w:cs="Arial"/>
              </w:rPr>
            </w:pPr>
            <w:r w:rsidRPr="007D0160">
              <w:rPr>
                <w:rFonts w:ascii="Arial" w:hAnsi="Arial" w:cs="Arial"/>
              </w:rPr>
              <w:t xml:space="preserve"> 193.16 </w:t>
            </w:r>
          </w:p>
        </w:tc>
      </w:tr>
      <w:tr w:rsidR="007D0160" w:rsidRPr="00351883" w14:paraId="24E94346" w14:textId="77777777" w:rsidTr="007D0160">
        <w:trPr>
          <w:trHeight w:val="300"/>
          <w:jc w:val="center"/>
        </w:trPr>
        <w:tc>
          <w:tcPr>
            <w:tcW w:w="2547" w:type="dxa"/>
            <w:tcBorders>
              <w:top w:val="nil"/>
              <w:left w:val="single" w:sz="4" w:space="0" w:color="auto"/>
              <w:bottom w:val="single" w:sz="4" w:space="0" w:color="auto"/>
              <w:right w:val="single" w:sz="4" w:space="0" w:color="auto"/>
            </w:tcBorders>
            <w:noWrap/>
            <w:vAlign w:val="center"/>
          </w:tcPr>
          <w:p w14:paraId="53BF0DF9" w14:textId="77777777" w:rsidR="007D0160" w:rsidRPr="00351883" w:rsidRDefault="007D0160" w:rsidP="007D0160">
            <w:pPr>
              <w:spacing w:after="0" w:line="240" w:lineRule="auto"/>
              <w:jc w:val="center"/>
              <w:rPr>
                <w:rFonts w:ascii="Arial" w:hAnsi="Arial" w:cs="Arial"/>
                <w:color w:val="000000"/>
              </w:rPr>
            </w:pPr>
            <w:r w:rsidRPr="00351883">
              <w:rPr>
                <w:rFonts w:ascii="Arial" w:hAnsi="Arial" w:cs="Arial"/>
                <w:color w:val="000000"/>
              </w:rPr>
              <w:t>Ethernet 40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6387D8E1" w14:textId="1399C5C8" w:rsidR="007D0160" w:rsidRPr="0041391D" w:rsidRDefault="007D0160" w:rsidP="007D0160">
            <w:pPr>
              <w:spacing w:after="0" w:line="240" w:lineRule="auto"/>
              <w:jc w:val="center"/>
              <w:rPr>
                <w:rFonts w:ascii="Arial" w:hAnsi="Arial" w:cs="Arial"/>
              </w:rPr>
            </w:pPr>
            <w:r>
              <w:rPr>
                <w:rFonts w:ascii="Arial" w:hAnsi="Arial" w:cs="Arial"/>
                <w:color w:val="000000"/>
              </w:rPr>
              <w:t xml:space="preserve">        68.24 </w:t>
            </w:r>
          </w:p>
        </w:tc>
        <w:tc>
          <w:tcPr>
            <w:tcW w:w="202" w:type="dxa"/>
            <w:tcBorders>
              <w:top w:val="nil"/>
              <w:left w:val="nil"/>
              <w:bottom w:val="nil"/>
              <w:right w:val="nil"/>
            </w:tcBorders>
            <w:shd w:val="clear" w:color="000000" w:fill="FFFFFF"/>
            <w:noWrap/>
            <w:vAlign w:val="bottom"/>
          </w:tcPr>
          <w:p w14:paraId="6D981E41" w14:textId="77777777" w:rsidR="007D0160" w:rsidRPr="00351883" w:rsidRDefault="007D0160" w:rsidP="007D0160">
            <w:pPr>
              <w:spacing w:after="0" w:line="240" w:lineRule="auto"/>
              <w:rPr>
                <w:rFonts w:ascii="Arial" w:hAnsi="Arial" w:cs="Arial"/>
                <w:color w:val="000000"/>
              </w:rPr>
            </w:pPr>
            <w:r w:rsidRPr="00351883">
              <w:rPr>
                <w:rFonts w:ascii="Arial" w:hAnsi="Arial" w:cs="Arial"/>
                <w:color w:val="000000"/>
              </w:rPr>
              <w:t> </w:t>
            </w:r>
          </w:p>
        </w:tc>
        <w:tc>
          <w:tcPr>
            <w:tcW w:w="3156" w:type="dxa"/>
            <w:gridSpan w:val="2"/>
            <w:tcBorders>
              <w:top w:val="nil"/>
              <w:left w:val="single" w:sz="4" w:space="0" w:color="auto"/>
              <w:bottom w:val="single" w:sz="4" w:space="0" w:color="auto"/>
              <w:right w:val="single" w:sz="4" w:space="0" w:color="auto"/>
            </w:tcBorders>
            <w:noWrap/>
            <w:vAlign w:val="center"/>
          </w:tcPr>
          <w:p w14:paraId="7FCDA0BD" w14:textId="77777777" w:rsidR="007D0160" w:rsidRPr="00351883" w:rsidRDefault="007D0160" w:rsidP="007D0160">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600 Mbps</w:t>
            </w:r>
          </w:p>
        </w:tc>
        <w:tc>
          <w:tcPr>
            <w:tcW w:w="1180" w:type="dxa"/>
            <w:gridSpan w:val="2"/>
            <w:tcBorders>
              <w:top w:val="nil"/>
              <w:left w:val="single" w:sz="4" w:space="0" w:color="auto"/>
              <w:bottom w:val="single" w:sz="4" w:space="0" w:color="auto"/>
              <w:right w:val="single" w:sz="4" w:space="0" w:color="auto"/>
            </w:tcBorders>
            <w:shd w:val="clear" w:color="auto" w:fill="auto"/>
            <w:noWrap/>
          </w:tcPr>
          <w:p w14:paraId="0E9C800E" w14:textId="0D454C0C" w:rsidR="007D0160" w:rsidRPr="007D0160" w:rsidRDefault="007D0160" w:rsidP="007D0160">
            <w:pPr>
              <w:spacing w:after="0" w:line="240" w:lineRule="auto"/>
              <w:jc w:val="center"/>
              <w:rPr>
                <w:rFonts w:ascii="Arial" w:hAnsi="Arial" w:cs="Arial"/>
              </w:rPr>
            </w:pPr>
            <w:r w:rsidRPr="007D0160">
              <w:rPr>
                <w:rFonts w:ascii="Arial" w:hAnsi="Arial" w:cs="Arial"/>
              </w:rPr>
              <w:t xml:space="preserve"> 199.46 </w:t>
            </w:r>
          </w:p>
        </w:tc>
      </w:tr>
      <w:tr w:rsidR="007D0160" w:rsidRPr="00351883" w14:paraId="3D936F28" w14:textId="77777777" w:rsidTr="007D0160">
        <w:trPr>
          <w:trHeight w:val="300"/>
          <w:jc w:val="center"/>
        </w:trPr>
        <w:tc>
          <w:tcPr>
            <w:tcW w:w="2547" w:type="dxa"/>
            <w:tcBorders>
              <w:top w:val="nil"/>
              <w:left w:val="single" w:sz="4" w:space="0" w:color="auto"/>
              <w:bottom w:val="single" w:sz="4" w:space="0" w:color="auto"/>
              <w:right w:val="single" w:sz="4" w:space="0" w:color="auto"/>
            </w:tcBorders>
            <w:noWrap/>
            <w:vAlign w:val="center"/>
          </w:tcPr>
          <w:p w14:paraId="23C69206" w14:textId="77777777" w:rsidR="007D0160" w:rsidRPr="00351883" w:rsidRDefault="007D0160" w:rsidP="007D0160">
            <w:pPr>
              <w:spacing w:after="0" w:line="240" w:lineRule="auto"/>
              <w:jc w:val="center"/>
              <w:rPr>
                <w:rFonts w:ascii="Arial" w:hAnsi="Arial" w:cs="Arial"/>
                <w:color w:val="000000"/>
              </w:rPr>
            </w:pPr>
            <w:r w:rsidRPr="00351883">
              <w:rPr>
                <w:rFonts w:ascii="Arial" w:hAnsi="Arial" w:cs="Arial"/>
                <w:color w:val="000000"/>
              </w:rPr>
              <w:t>Ethernet 50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13DCAF7F" w14:textId="3683304B" w:rsidR="007D0160" w:rsidRPr="0041391D" w:rsidRDefault="007D0160" w:rsidP="007D0160">
            <w:pPr>
              <w:spacing w:after="0" w:line="240" w:lineRule="auto"/>
              <w:jc w:val="center"/>
              <w:rPr>
                <w:rFonts w:ascii="Arial" w:hAnsi="Arial" w:cs="Arial"/>
              </w:rPr>
            </w:pPr>
            <w:r>
              <w:rPr>
                <w:rFonts w:ascii="Arial" w:hAnsi="Arial" w:cs="Arial"/>
                <w:color w:val="000000"/>
              </w:rPr>
              <w:t xml:space="preserve">        77.69 </w:t>
            </w:r>
          </w:p>
        </w:tc>
        <w:tc>
          <w:tcPr>
            <w:tcW w:w="202" w:type="dxa"/>
            <w:tcBorders>
              <w:top w:val="nil"/>
              <w:left w:val="nil"/>
              <w:bottom w:val="nil"/>
              <w:right w:val="nil"/>
            </w:tcBorders>
            <w:shd w:val="clear" w:color="000000" w:fill="FFFFFF"/>
            <w:noWrap/>
            <w:vAlign w:val="bottom"/>
          </w:tcPr>
          <w:p w14:paraId="14456146" w14:textId="77777777" w:rsidR="007D0160" w:rsidRPr="00351883" w:rsidRDefault="007D0160" w:rsidP="007D0160">
            <w:pPr>
              <w:spacing w:after="0" w:line="240" w:lineRule="auto"/>
              <w:rPr>
                <w:rFonts w:ascii="Arial" w:hAnsi="Arial" w:cs="Arial"/>
                <w:color w:val="000000"/>
              </w:rPr>
            </w:pPr>
            <w:r w:rsidRPr="00351883">
              <w:rPr>
                <w:rFonts w:ascii="Arial" w:hAnsi="Arial" w:cs="Arial"/>
                <w:color w:val="000000"/>
              </w:rPr>
              <w:t> </w:t>
            </w:r>
          </w:p>
        </w:tc>
        <w:tc>
          <w:tcPr>
            <w:tcW w:w="3156" w:type="dxa"/>
            <w:gridSpan w:val="2"/>
            <w:tcBorders>
              <w:top w:val="nil"/>
              <w:left w:val="single" w:sz="4" w:space="0" w:color="auto"/>
              <w:bottom w:val="single" w:sz="4" w:space="0" w:color="auto"/>
              <w:right w:val="single" w:sz="4" w:space="0" w:color="auto"/>
            </w:tcBorders>
            <w:noWrap/>
            <w:vAlign w:val="center"/>
          </w:tcPr>
          <w:p w14:paraId="44B16E81" w14:textId="77777777" w:rsidR="007D0160" w:rsidRPr="00351883" w:rsidRDefault="007D0160" w:rsidP="007D0160">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750 Mbps</w:t>
            </w:r>
          </w:p>
        </w:tc>
        <w:tc>
          <w:tcPr>
            <w:tcW w:w="1180" w:type="dxa"/>
            <w:gridSpan w:val="2"/>
            <w:tcBorders>
              <w:top w:val="nil"/>
              <w:left w:val="single" w:sz="4" w:space="0" w:color="auto"/>
              <w:bottom w:val="single" w:sz="4" w:space="0" w:color="auto"/>
              <w:right w:val="single" w:sz="4" w:space="0" w:color="auto"/>
            </w:tcBorders>
            <w:shd w:val="clear" w:color="auto" w:fill="auto"/>
            <w:noWrap/>
          </w:tcPr>
          <w:p w14:paraId="65E92DEB" w14:textId="61E06F1B" w:rsidR="007D0160" w:rsidRPr="007D0160" w:rsidRDefault="007D0160" w:rsidP="007D0160">
            <w:pPr>
              <w:spacing w:after="0" w:line="240" w:lineRule="auto"/>
              <w:jc w:val="center"/>
              <w:rPr>
                <w:rFonts w:ascii="Arial" w:hAnsi="Arial" w:cs="Arial"/>
              </w:rPr>
            </w:pPr>
            <w:r w:rsidRPr="007D0160">
              <w:rPr>
                <w:rFonts w:ascii="Arial" w:hAnsi="Arial" w:cs="Arial"/>
              </w:rPr>
              <w:t xml:space="preserve"> 217.31 </w:t>
            </w:r>
          </w:p>
        </w:tc>
      </w:tr>
      <w:tr w:rsidR="007D0160" w:rsidRPr="00351883" w14:paraId="66EBD1B6" w14:textId="77777777" w:rsidTr="007D0160">
        <w:trPr>
          <w:trHeight w:val="300"/>
          <w:jc w:val="center"/>
        </w:trPr>
        <w:tc>
          <w:tcPr>
            <w:tcW w:w="2547" w:type="dxa"/>
            <w:tcBorders>
              <w:top w:val="nil"/>
              <w:left w:val="single" w:sz="4" w:space="0" w:color="auto"/>
              <w:bottom w:val="single" w:sz="4" w:space="0" w:color="auto"/>
              <w:right w:val="single" w:sz="4" w:space="0" w:color="auto"/>
            </w:tcBorders>
            <w:noWrap/>
            <w:vAlign w:val="center"/>
          </w:tcPr>
          <w:p w14:paraId="5C1C22C1" w14:textId="77777777" w:rsidR="007D0160" w:rsidRPr="00351883" w:rsidRDefault="007D0160" w:rsidP="007D0160">
            <w:pPr>
              <w:spacing w:after="0" w:line="240" w:lineRule="auto"/>
              <w:jc w:val="center"/>
              <w:rPr>
                <w:rFonts w:ascii="Arial" w:hAnsi="Arial" w:cs="Arial"/>
                <w:color w:val="000000"/>
              </w:rPr>
            </w:pPr>
            <w:r w:rsidRPr="00351883">
              <w:rPr>
                <w:rFonts w:ascii="Arial" w:hAnsi="Arial" w:cs="Arial"/>
                <w:color w:val="000000"/>
              </w:rPr>
              <w:t>Ethernet 60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3E6E1C0E" w14:textId="7A13520C" w:rsidR="007D0160" w:rsidRPr="0041391D" w:rsidRDefault="007D0160" w:rsidP="007D0160">
            <w:pPr>
              <w:spacing w:after="0" w:line="240" w:lineRule="auto"/>
              <w:jc w:val="center"/>
              <w:rPr>
                <w:rFonts w:ascii="Arial" w:hAnsi="Arial" w:cs="Arial"/>
              </w:rPr>
            </w:pPr>
            <w:r>
              <w:rPr>
                <w:rFonts w:ascii="Arial" w:hAnsi="Arial" w:cs="Arial"/>
                <w:color w:val="000000"/>
              </w:rPr>
              <w:t xml:space="preserve">        82.93 </w:t>
            </w:r>
          </w:p>
        </w:tc>
        <w:tc>
          <w:tcPr>
            <w:tcW w:w="202" w:type="dxa"/>
            <w:tcBorders>
              <w:top w:val="nil"/>
              <w:left w:val="nil"/>
              <w:bottom w:val="nil"/>
              <w:right w:val="nil"/>
            </w:tcBorders>
            <w:shd w:val="clear" w:color="000000" w:fill="FFFFFF"/>
            <w:noWrap/>
            <w:vAlign w:val="bottom"/>
          </w:tcPr>
          <w:p w14:paraId="21372C0A" w14:textId="77777777" w:rsidR="007D0160" w:rsidRPr="00351883" w:rsidRDefault="007D0160" w:rsidP="007D0160">
            <w:pPr>
              <w:spacing w:after="0" w:line="240" w:lineRule="auto"/>
              <w:rPr>
                <w:rFonts w:ascii="Arial" w:hAnsi="Arial" w:cs="Arial"/>
                <w:color w:val="000000"/>
              </w:rPr>
            </w:pPr>
            <w:r w:rsidRPr="00351883">
              <w:rPr>
                <w:rFonts w:ascii="Arial" w:hAnsi="Arial" w:cs="Arial"/>
                <w:color w:val="000000"/>
              </w:rPr>
              <w:t> </w:t>
            </w:r>
          </w:p>
        </w:tc>
        <w:tc>
          <w:tcPr>
            <w:tcW w:w="3156" w:type="dxa"/>
            <w:gridSpan w:val="2"/>
            <w:tcBorders>
              <w:top w:val="nil"/>
              <w:left w:val="single" w:sz="4" w:space="0" w:color="auto"/>
              <w:bottom w:val="single" w:sz="4" w:space="0" w:color="auto"/>
              <w:right w:val="single" w:sz="4" w:space="0" w:color="auto"/>
            </w:tcBorders>
            <w:noWrap/>
            <w:vAlign w:val="center"/>
          </w:tcPr>
          <w:p w14:paraId="5CA14523" w14:textId="77777777" w:rsidR="007D0160" w:rsidRPr="00351883" w:rsidRDefault="007D0160" w:rsidP="007D0160">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1 Gbps</w:t>
            </w:r>
          </w:p>
        </w:tc>
        <w:tc>
          <w:tcPr>
            <w:tcW w:w="1180" w:type="dxa"/>
            <w:gridSpan w:val="2"/>
            <w:tcBorders>
              <w:top w:val="nil"/>
              <w:left w:val="single" w:sz="4" w:space="0" w:color="auto"/>
              <w:bottom w:val="single" w:sz="4" w:space="0" w:color="auto"/>
              <w:right w:val="single" w:sz="4" w:space="0" w:color="auto"/>
            </w:tcBorders>
            <w:shd w:val="clear" w:color="auto" w:fill="auto"/>
            <w:noWrap/>
          </w:tcPr>
          <w:p w14:paraId="31E630D3" w14:textId="523F7E22" w:rsidR="007D0160" w:rsidRPr="007D0160" w:rsidRDefault="007D0160" w:rsidP="007D0160">
            <w:pPr>
              <w:spacing w:after="0" w:line="240" w:lineRule="auto"/>
              <w:jc w:val="center"/>
              <w:rPr>
                <w:rFonts w:ascii="Arial" w:hAnsi="Arial" w:cs="Arial"/>
              </w:rPr>
            </w:pPr>
            <w:r w:rsidRPr="007D0160">
              <w:rPr>
                <w:rFonts w:ascii="Arial" w:hAnsi="Arial" w:cs="Arial"/>
              </w:rPr>
              <w:t xml:space="preserve"> 242.50 </w:t>
            </w:r>
          </w:p>
        </w:tc>
      </w:tr>
      <w:tr w:rsidR="007D0160" w:rsidRPr="00351883" w14:paraId="71E13DCC" w14:textId="77777777" w:rsidTr="007D0160">
        <w:trPr>
          <w:trHeight w:val="300"/>
          <w:jc w:val="center"/>
        </w:trPr>
        <w:tc>
          <w:tcPr>
            <w:tcW w:w="2547" w:type="dxa"/>
            <w:tcBorders>
              <w:top w:val="nil"/>
              <w:left w:val="single" w:sz="4" w:space="0" w:color="auto"/>
              <w:bottom w:val="single" w:sz="4" w:space="0" w:color="auto"/>
              <w:right w:val="single" w:sz="4" w:space="0" w:color="auto"/>
            </w:tcBorders>
            <w:noWrap/>
            <w:vAlign w:val="center"/>
          </w:tcPr>
          <w:p w14:paraId="7FD922C2" w14:textId="77777777" w:rsidR="007D0160" w:rsidRPr="00351883" w:rsidRDefault="007D0160" w:rsidP="007D0160">
            <w:pPr>
              <w:spacing w:after="0" w:line="240" w:lineRule="auto"/>
              <w:jc w:val="center"/>
              <w:rPr>
                <w:rFonts w:ascii="Arial" w:hAnsi="Arial" w:cs="Arial"/>
                <w:color w:val="000000"/>
              </w:rPr>
            </w:pPr>
            <w:r w:rsidRPr="00351883">
              <w:rPr>
                <w:rFonts w:ascii="Arial" w:hAnsi="Arial" w:cs="Arial"/>
                <w:color w:val="000000"/>
              </w:rPr>
              <w:t>Ethernet 70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48175F0B" w14:textId="68D6CE38" w:rsidR="007D0160" w:rsidRPr="0041391D" w:rsidRDefault="007D0160" w:rsidP="007D0160">
            <w:pPr>
              <w:spacing w:after="0" w:line="240" w:lineRule="auto"/>
              <w:jc w:val="center"/>
              <w:rPr>
                <w:rFonts w:ascii="Arial" w:hAnsi="Arial" w:cs="Arial"/>
              </w:rPr>
            </w:pPr>
            <w:r>
              <w:rPr>
                <w:rFonts w:ascii="Arial" w:hAnsi="Arial" w:cs="Arial"/>
                <w:color w:val="000000"/>
              </w:rPr>
              <w:t xml:space="preserve">        88.18 </w:t>
            </w:r>
          </w:p>
        </w:tc>
        <w:tc>
          <w:tcPr>
            <w:tcW w:w="202" w:type="dxa"/>
            <w:tcBorders>
              <w:top w:val="nil"/>
              <w:left w:val="nil"/>
              <w:bottom w:val="nil"/>
              <w:right w:val="nil"/>
            </w:tcBorders>
            <w:shd w:val="clear" w:color="000000" w:fill="FFFFFF"/>
            <w:noWrap/>
            <w:vAlign w:val="bottom"/>
          </w:tcPr>
          <w:p w14:paraId="43A5F87F" w14:textId="77777777" w:rsidR="007D0160" w:rsidRPr="00351883" w:rsidRDefault="007D0160" w:rsidP="007D0160">
            <w:pPr>
              <w:spacing w:after="0" w:line="240" w:lineRule="auto"/>
              <w:rPr>
                <w:rFonts w:ascii="Arial" w:hAnsi="Arial" w:cs="Arial"/>
                <w:color w:val="000000"/>
              </w:rPr>
            </w:pPr>
          </w:p>
        </w:tc>
        <w:tc>
          <w:tcPr>
            <w:tcW w:w="3156" w:type="dxa"/>
            <w:gridSpan w:val="2"/>
            <w:tcBorders>
              <w:top w:val="nil"/>
              <w:left w:val="single" w:sz="4" w:space="0" w:color="auto"/>
              <w:bottom w:val="single" w:sz="4" w:space="0" w:color="auto"/>
              <w:right w:val="single" w:sz="4" w:space="0" w:color="auto"/>
            </w:tcBorders>
            <w:noWrap/>
            <w:vAlign w:val="center"/>
          </w:tcPr>
          <w:p w14:paraId="513AEF43" w14:textId="77777777" w:rsidR="007D0160" w:rsidRPr="00351883" w:rsidRDefault="007D0160" w:rsidP="007D0160">
            <w:pPr>
              <w:spacing w:after="0" w:line="240" w:lineRule="auto"/>
              <w:jc w:val="center"/>
              <w:rPr>
                <w:rFonts w:ascii="Arial" w:hAnsi="Arial" w:cs="Arial"/>
              </w:rPr>
            </w:pPr>
            <w:proofErr w:type="spellStart"/>
            <w:r w:rsidRPr="00351883">
              <w:rPr>
                <w:rFonts w:ascii="Arial" w:hAnsi="Arial" w:cs="Arial"/>
              </w:rPr>
              <w:t>GigaEthernet</w:t>
            </w:r>
            <w:proofErr w:type="spellEnd"/>
            <w:r w:rsidRPr="00351883">
              <w:rPr>
                <w:rFonts w:ascii="Arial" w:hAnsi="Arial" w:cs="Arial"/>
              </w:rPr>
              <w:t xml:space="preserve"> 2 Gbps</w:t>
            </w:r>
          </w:p>
        </w:tc>
        <w:tc>
          <w:tcPr>
            <w:tcW w:w="1180" w:type="dxa"/>
            <w:gridSpan w:val="2"/>
            <w:tcBorders>
              <w:top w:val="nil"/>
              <w:left w:val="single" w:sz="4" w:space="0" w:color="auto"/>
              <w:bottom w:val="single" w:sz="4" w:space="0" w:color="auto"/>
              <w:right w:val="single" w:sz="4" w:space="0" w:color="auto"/>
            </w:tcBorders>
            <w:shd w:val="clear" w:color="auto" w:fill="auto"/>
            <w:noWrap/>
          </w:tcPr>
          <w:p w14:paraId="5CF9AFFC" w14:textId="13B21B74" w:rsidR="007D0160" w:rsidRPr="007D0160" w:rsidRDefault="007D0160" w:rsidP="007D0160">
            <w:pPr>
              <w:spacing w:after="0" w:line="240" w:lineRule="auto"/>
              <w:jc w:val="center"/>
              <w:rPr>
                <w:rFonts w:ascii="Arial" w:hAnsi="Arial" w:cs="Arial"/>
                <w:color w:val="000000"/>
              </w:rPr>
            </w:pPr>
            <w:r w:rsidRPr="007D0160">
              <w:rPr>
                <w:rFonts w:ascii="Arial" w:hAnsi="Arial" w:cs="Arial"/>
              </w:rPr>
              <w:t xml:space="preserve"> 315.99 </w:t>
            </w:r>
          </w:p>
        </w:tc>
      </w:tr>
      <w:tr w:rsidR="007D0160" w:rsidRPr="00351883" w14:paraId="5FB364EE" w14:textId="77777777" w:rsidTr="007D0160">
        <w:trPr>
          <w:trHeight w:val="300"/>
          <w:jc w:val="center"/>
        </w:trPr>
        <w:tc>
          <w:tcPr>
            <w:tcW w:w="2547" w:type="dxa"/>
            <w:tcBorders>
              <w:top w:val="nil"/>
              <w:left w:val="single" w:sz="4" w:space="0" w:color="auto"/>
              <w:bottom w:val="single" w:sz="4" w:space="0" w:color="auto"/>
              <w:right w:val="single" w:sz="4" w:space="0" w:color="auto"/>
            </w:tcBorders>
            <w:noWrap/>
            <w:vAlign w:val="center"/>
          </w:tcPr>
          <w:p w14:paraId="690CA07C" w14:textId="77777777" w:rsidR="007D0160" w:rsidRPr="00351883" w:rsidRDefault="007D0160" w:rsidP="007D0160">
            <w:pPr>
              <w:spacing w:after="0" w:line="240" w:lineRule="auto"/>
              <w:jc w:val="center"/>
              <w:rPr>
                <w:rFonts w:ascii="Arial" w:hAnsi="Arial" w:cs="Arial"/>
                <w:color w:val="000000"/>
              </w:rPr>
            </w:pPr>
            <w:r w:rsidRPr="00351883">
              <w:rPr>
                <w:rFonts w:ascii="Arial" w:hAnsi="Arial" w:cs="Arial"/>
                <w:color w:val="000000"/>
              </w:rPr>
              <w:t>Ethernet 80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2475AC1C" w14:textId="32D3F434" w:rsidR="007D0160" w:rsidRPr="0041391D" w:rsidRDefault="007D0160" w:rsidP="007D0160">
            <w:pPr>
              <w:spacing w:after="0" w:line="240" w:lineRule="auto"/>
              <w:jc w:val="center"/>
              <w:rPr>
                <w:rFonts w:ascii="Arial" w:hAnsi="Arial" w:cs="Arial"/>
              </w:rPr>
            </w:pPr>
            <w:r>
              <w:rPr>
                <w:rFonts w:ascii="Arial" w:hAnsi="Arial" w:cs="Arial"/>
                <w:color w:val="000000"/>
              </w:rPr>
              <w:t xml:space="preserve">        92.38 </w:t>
            </w:r>
          </w:p>
        </w:tc>
        <w:tc>
          <w:tcPr>
            <w:tcW w:w="202" w:type="dxa"/>
            <w:tcBorders>
              <w:top w:val="nil"/>
              <w:left w:val="nil"/>
              <w:bottom w:val="nil"/>
              <w:right w:val="nil"/>
            </w:tcBorders>
            <w:shd w:val="clear" w:color="000000" w:fill="FFFFFF"/>
            <w:noWrap/>
            <w:vAlign w:val="bottom"/>
          </w:tcPr>
          <w:p w14:paraId="515879B3" w14:textId="77777777" w:rsidR="007D0160" w:rsidRPr="00351883" w:rsidRDefault="007D0160" w:rsidP="007D0160">
            <w:pPr>
              <w:spacing w:after="0" w:line="240" w:lineRule="auto"/>
              <w:rPr>
                <w:rFonts w:ascii="Arial" w:hAnsi="Arial" w:cs="Arial"/>
                <w:color w:val="000000"/>
              </w:rPr>
            </w:pPr>
          </w:p>
        </w:tc>
        <w:tc>
          <w:tcPr>
            <w:tcW w:w="3156" w:type="dxa"/>
            <w:gridSpan w:val="2"/>
            <w:tcBorders>
              <w:top w:val="single" w:sz="4" w:space="0" w:color="auto"/>
              <w:left w:val="single" w:sz="4" w:space="0" w:color="auto"/>
              <w:bottom w:val="single" w:sz="4" w:space="0" w:color="auto"/>
              <w:right w:val="single" w:sz="4" w:space="0" w:color="auto"/>
            </w:tcBorders>
            <w:noWrap/>
            <w:vAlign w:val="center"/>
          </w:tcPr>
          <w:p w14:paraId="4A41A576" w14:textId="77777777" w:rsidR="007D0160" w:rsidRPr="00351883" w:rsidRDefault="007D0160" w:rsidP="007D0160">
            <w:pPr>
              <w:spacing w:after="0" w:line="240" w:lineRule="auto"/>
              <w:jc w:val="center"/>
              <w:rPr>
                <w:rFonts w:ascii="Arial" w:hAnsi="Arial" w:cs="Arial"/>
              </w:rPr>
            </w:pPr>
            <w:proofErr w:type="spellStart"/>
            <w:r w:rsidRPr="00351883">
              <w:rPr>
                <w:rFonts w:ascii="Arial" w:hAnsi="Arial" w:cs="Arial"/>
              </w:rPr>
              <w:t>GigaEthernet</w:t>
            </w:r>
            <w:proofErr w:type="spellEnd"/>
            <w:r w:rsidRPr="00351883">
              <w:rPr>
                <w:rFonts w:ascii="Arial" w:hAnsi="Arial" w:cs="Arial"/>
              </w:rPr>
              <w:t xml:space="preserve"> 4 Gbps</w:t>
            </w:r>
          </w:p>
        </w:tc>
        <w:tc>
          <w:tcPr>
            <w:tcW w:w="1180" w:type="dxa"/>
            <w:gridSpan w:val="2"/>
            <w:tcBorders>
              <w:top w:val="nil"/>
              <w:left w:val="single" w:sz="4" w:space="0" w:color="auto"/>
              <w:bottom w:val="single" w:sz="4" w:space="0" w:color="auto"/>
              <w:right w:val="single" w:sz="4" w:space="0" w:color="auto"/>
            </w:tcBorders>
            <w:shd w:val="clear" w:color="auto" w:fill="auto"/>
            <w:noWrap/>
          </w:tcPr>
          <w:p w14:paraId="53758D1D" w14:textId="084C382D" w:rsidR="007D0160" w:rsidRPr="007D0160" w:rsidRDefault="007D0160" w:rsidP="007D0160">
            <w:pPr>
              <w:spacing w:after="0" w:line="240" w:lineRule="auto"/>
              <w:jc w:val="center"/>
              <w:rPr>
                <w:rFonts w:ascii="Arial" w:hAnsi="Arial" w:cs="Arial"/>
                <w:color w:val="000000"/>
              </w:rPr>
            </w:pPr>
            <w:r w:rsidRPr="007D0160">
              <w:rPr>
                <w:rFonts w:ascii="Arial" w:hAnsi="Arial" w:cs="Arial"/>
              </w:rPr>
              <w:t xml:space="preserve"> 410.47 </w:t>
            </w:r>
          </w:p>
        </w:tc>
      </w:tr>
      <w:tr w:rsidR="007D0160" w:rsidRPr="00351883" w14:paraId="704D6258" w14:textId="77777777" w:rsidTr="007D0160">
        <w:trPr>
          <w:trHeight w:val="300"/>
          <w:jc w:val="center"/>
        </w:trPr>
        <w:tc>
          <w:tcPr>
            <w:tcW w:w="2547" w:type="dxa"/>
            <w:tcBorders>
              <w:top w:val="nil"/>
              <w:left w:val="single" w:sz="4" w:space="0" w:color="auto"/>
              <w:bottom w:val="single" w:sz="4" w:space="0" w:color="auto"/>
              <w:right w:val="single" w:sz="4" w:space="0" w:color="auto"/>
            </w:tcBorders>
            <w:noWrap/>
            <w:vAlign w:val="center"/>
          </w:tcPr>
          <w:p w14:paraId="0033DEAC" w14:textId="77777777" w:rsidR="007D0160" w:rsidRPr="00351883" w:rsidRDefault="007D0160" w:rsidP="007D0160">
            <w:pPr>
              <w:spacing w:after="0" w:line="240" w:lineRule="auto"/>
              <w:jc w:val="center"/>
              <w:rPr>
                <w:rFonts w:ascii="Arial" w:hAnsi="Arial" w:cs="Arial"/>
                <w:color w:val="000000"/>
              </w:rPr>
            </w:pPr>
            <w:r w:rsidRPr="00351883">
              <w:rPr>
                <w:rFonts w:ascii="Arial" w:hAnsi="Arial" w:cs="Arial"/>
                <w:color w:val="000000"/>
              </w:rPr>
              <w:t>Ethernet 90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60F228A6" w14:textId="6F13BC2F" w:rsidR="007D0160" w:rsidRPr="0041391D" w:rsidRDefault="007D0160" w:rsidP="007D0160">
            <w:pPr>
              <w:spacing w:after="0" w:line="240" w:lineRule="auto"/>
              <w:jc w:val="center"/>
              <w:rPr>
                <w:rFonts w:ascii="Arial" w:hAnsi="Arial" w:cs="Arial"/>
              </w:rPr>
            </w:pPr>
            <w:r>
              <w:rPr>
                <w:rFonts w:ascii="Arial" w:hAnsi="Arial" w:cs="Arial"/>
                <w:color w:val="000000"/>
              </w:rPr>
              <w:t xml:space="preserve">        96.58 </w:t>
            </w:r>
          </w:p>
        </w:tc>
        <w:tc>
          <w:tcPr>
            <w:tcW w:w="202" w:type="dxa"/>
            <w:tcBorders>
              <w:top w:val="nil"/>
              <w:left w:val="nil"/>
              <w:bottom w:val="nil"/>
              <w:right w:val="nil"/>
            </w:tcBorders>
            <w:shd w:val="clear" w:color="000000" w:fill="FFFFFF"/>
            <w:noWrap/>
            <w:vAlign w:val="bottom"/>
          </w:tcPr>
          <w:p w14:paraId="450E630A" w14:textId="77777777" w:rsidR="007D0160" w:rsidRPr="00351883" w:rsidRDefault="007D0160" w:rsidP="007D0160">
            <w:pPr>
              <w:spacing w:after="0" w:line="240" w:lineRule="auto"/>
              <w:rPr>
                <w:rFonts w:ascii="Arial" w:hAnsi="Arial" w:cs="Arial"/>
                <w:color w:val="000000"/>
              </w:rPr>
            </w:pPr>
          </w:p>
        </w:tc>
        <w:tc>
          <w:tcPr>
            <w:tcW w:w="3156" w:type="dxa"/>
            <w:gridSpan w:val="2"/>
            <w:tcBorders>
              <w:top w:val="single" w:sz="4" w:space="0" w:color="auto"/>
              <w:left w:val="single" w:sz="4" w:space="0" w:color="auto"/>
              <w:bottom w:val="single" w:sz="4" w:space="0" w:color="auto"/>
              <w:right w:val="single" w:sz="4" w:space="0" w:color="auto"/>
            </w:tcBorders>
            <w:noWrap/>
            <w:vAlign w:val="center"/>
          </w:tcPr>
          <w:p w14:paraId="53FA4CB9" w14:textId="77777777" w:rsidR="007D0160" w:rsidRPr="00351883" w:rsidRDefault="007D0160" w:rsidP="007D0160">
            <w:pPr>
              <w:spacing w:after="0" w:line="240" w:lineRule="auto"/>
              <w:jc w:val="center"/>
              <w:rPr>
                <w:rFonts w:ascii="Arial" w:hAnsi="Arial" w:cs="Arial"/>
              </w:rPr>
            </w:pPr>
            <w:proofErr w:type="spellStart"/>
            <w:r w:rsidRPr="00351883">
              <w:rPr>
                <w:rFonts w:ascii="Arial" w:hAnsi="Arial" w:cs="Arial"/>
              </w:rPr>
              <w:t>GigaEthernet</w:t>
            </w:r>
            <w:proofErr w:type="spellEnd"/>
            <w:r w:rsidRPr="00351883">
              <w:rPr>
                <w:rFonts w:ascii="Arial" w:hAnsi="Arial" w:cs="Arial"/>
              </w:rPr>
              <w:t xml:space="preserve"> 6 Gbps</w:t>
            </w:r>
          </w:p>
        </w:tc>
        <w:tc>
          <w:tcPr>
            <w:tcW w:w="1180" w:type="dxa"/>
            <w:gridSpan w:val="2"/>
            <w:tcBorders>
              <w:top w:val="nil"/>
              <w:left w:val="single" w:sz="4" w:space="0" w:color="auto"/>
              <w:bottom w:val="single" w:sz="4" w:space="0" w:color="auto"/>
              <w:right w:val="single" w:sz="4" w:space="0" w:color="auto"/>
            </w:tcBorders>
            <w:shd w:val="clear" w:color="auto" w:fill="auto"/>
            <w:noWrap/>
          </w:tcPr>
          <w:p w14:paraId="445E4A18" w14:textId="63274CDC" w:rsidR="007D0160" w:rsidRPr="007D0160" w:rsidRDefault="007D0160" w:rsidP="007D0160">
            <w:pPr>
              <w:spacing w:after="0" w:line="240" w:lineRule="auto"/>
              <w:jc w:val="center"/>
              <w:rPr>
                <w:rFonts w:ascii="Arial" w:hAnsi="Arial" w:cs="Arial"/>
                <w:color w:val="000000"/>
              </w:rPr>
            </w:pPr>
            <w:r w:rsidRPr="007D0160">
              <w:rPr>
                <w:rFonts w:ascii="Arial" w:hAnsi="Arial" w:cs="Arial"/>
              </w:rPr>
              <w:t xml:space="preserve"> 478.71 </w:t>
            </w:r>
          </w:p>
        </w:tc>
      </w:tr>
      <w:tr w:rsidR="007D0160" w:rsidRPr="00351883" w14:paraId="5E8B455E" w14:textId="77777777" w:rsidTr="007D0160">
        <w:trPr>
          <w:trHeight w:val="300"/>
          <w:jc w:val="center"/>
        </w:trPr>
        <w:tc>
          <w:tcPr>
            <w:tcW w:w="2547" w:type="dxa"/>
            <w:tcBorders>
              <w:top w:val="single" w:sz="4" w:space="0" w:color="auto"/>
              <w:left w:val="single" w:sz="4" w:space="0" w:color="auto"/>
              <w:bottom w:val="single" w:sz="4" w:space="0" w:color="auto"/>
              <w:right w:val="single" w:sz="4" w:space="0" w:color="auto"/>
            </w:tcBorders>
            <w:noWrap/>
            <w:vAlign w:val="center"/>
          </w:tcPr>
          <w:p w14:paraId="63C2ABD3" w14:textId="77777777" w:rsidR="007D0160" w:rsidRPr="00351883" w:rsidRDefault="007D0160" w:rsidP="007D0160">
            <w:pPr>
              <w:spacing w:after="0" w:line="240" w:lineRule="auto"/>
              <w:jc w:val="center"/>
              <w:rPr>
                <w:rFonts w:ascii="Arial" w:hAnsi="Arial" w:cs="Arial"/>
                <w:color w:val="000000"/>
              </w:rPr>
            </w:pPr>
            <w:r w:rsidRPr="00351883">
              <w:rPr>
                <w:rFonts w:ascii="Arial" w:hAnsi="Arial" w:cs="Arial"/>
                <w:color w:val="000000"/>
              </w:rPr>
              <w:t>Ethernet 100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3E46A02F" w14:textId="75BC8270" w:rsidR="007D0160" w:rsidRPr="0041391D" w:rsidRDefault="007D0160" w:rsidP="007D0160">
            <w:pPr>
              <w:spacing w:after="0" w:line="240" w:lineRule="auto"/>
              <w:jc w:val="center"/>
              <w:rPr>
                <w:rFonts w:ascii="Arial" w:hAnsi="Arial" w:cs="Arial"/>
              </w:rPr>
            </w:pPr>
            <w:r>
              <w:rPr>
                <w:rFonts w:ascii="Arial" w:hAnsi="Arial" w:cs="Arial"/>
                <w:color w:val="000000"/>
              </w:rPr>
              <w:t xml:space="preserve">      100.78 </w:t>
            </w:r>
          </w:p>
        </w:tc>
        <w:tc>
          <w:tcPr>
            <w:tcW w:w="202" w:type="dxa"/>
            <w:tcBorders>
              <w:top w:val="nil"/>
              <w:left w:val="nil"/>
              <w:bottom w:val="nil"/>
              <w:right w:val="single" w:sz="4" w:space="0" w:color="auto"/>
            </w:tcBorders>
            <w:shd w:val="clear" w:color="000000" w:fill="FFFFFF"/>
            <w:noWrap/>
            <w:vAlign w:val="bottom"/>
          </w:tcPr>
          <w:p w14:paraId="367BFF72" w14:textId="77777777" w:rsidR="007D0160" w:rsidRPr="00351883" w:rsidRDefault="007D0160" w:rsidP="007D0160">
            <w:pPr>
              <w:spacing w:after="0" w:line="240" w:lineRule="auto"/>
              <w:rPr>
                <w:rFonts w:ascii="Arial" w:hAnsi="Arial" w:cs="Arial"/>
                <w:color w:val="000000"/>
              </w:rPr>
            </w:pPr>
          </w:p>
        </w:tc>
        <w:tc>
          <w:tcPr>
            <w:tcW w:w="3156" w:type="dxa"/>
            <w:gridSpan w:val="2"/>
            <w:tcBorders>
              <w:top w:val="single" w:sz="4" w:space="0" w:color="auto"/>
              <w:left w:val="single" w:sz="4" w:space="0" w:color="auto"/>
              <w:bottom w:val="single" w:sz="4" w:space="0" w:color="auto"/>
              <w:right w:val="single" w:sz="4" w:space="0" w:color="auto"/>
            </w:tcBorders>
            <w:noWrap/>
            <w:vAlign w:val="center"/>
          </w:tcPr>
          <w:p w14:paraId="4E03801F" w14:textId="77777777" w:rsidR="007D0160" w:rsidRPr="00351883" w:rsidRDefault="007D0160" w:rsidP="007D0160">
            <w:pPr>
              <w:spacing w:after="0" w:line="240" w:lineRule="auto"/>
              <w:jc w:val="center"/>
              <w:rPr>
                <w:rFonts w:ascii="Arial" w:hAnsi="Arial" w:cs="Arial"/>
              </w:rPr>
            </w:pPr>
            <w:proofErr w:type="spellStart"/>
            <w:r w:rsidRPr="00351883">
              <w:rPr>
                <w:rFonts w:ascii="Arial" w:hAnsi="Arial" w:cs="Arial"/>
              </w:rPr>
              <w:t>GigaEthernet</w:t>
            </w:r>
            <w:proofErr w:type="spellEnd"/>
            <w:r w:rsidRPr="00351883">
              <w:rPr>
                <w:rFonts w:ascii="Arial" w:hAnsi="Arial" w:cs="Arial"/>
              </w:rPr>
              <w:t xml:space="preserve"> 8 Gbps</w:t>
            </w:r>
          </w:p>
        </w:tc>
        <w:tc>
          <w:tcPr>
            <w:tcW w:w="1180" w:type="dxa"/>
            <w:gridSpan w:val="2"/>
            <w:tcBorders>
              <w:top w:val="nil"/>
              <w:left w:val="single" w:sz="4" w:space="0" w:color="auto"/>
              <w:bottom w:val="single" w:sz="4" w:space="0" w:color="auto"/>
              <w:right w:val="single" w:sz="4" w:space="0" w:color="auto"/>
            </w:tcBorders>
            <w:shd w:val="clear" w:color="auto" w:fill="auto"/>
            <w:noWrap/>
          </w:tcPr>
          <w:p w14:paraId="7756F894" w14:textId="5BE4FFD1" w:rsidR="007D0160" w:rsidRPr="007D0160" w:rsidRDefault="007D0160" w:rsidP="007D0160">
            <w:pPr>
              <w:spacing w:after="0" w:line="240" w:lineRule="auto"/>
              <w:jc w:val="center"/>
              <w:rPr>
                <w:rFonts w:ascii="Arial" w:hAnsi="Arial" w:cs="Arial"/>
                <w:color w:val="000000"/>
              </w:rPr>
            </w:pPr>
            <w:r w:rsidRPr="007D0160">
              <w:rPr>
                <w:rFonts w:ascii="Arial" w:hAnsi="Arial" w:cs="Arial"/>
              </w:rPr>
              <w:t xml:space="preserve"> 534.35 </w:t>
            </w:r>
          </w:p>
        </w:tc>
      </w:tr>
      <w:tr w:rsidR="007D0160" w:rsidRPr="00351883" w14:paraId="68250906" w14:textId="77777777" w:rsidTr="007D0160">
        <w:trPr>
          <w:trHeight w:val="300"/>
          <w:jc w:val="center"/>
        </w:trPr>
        <w:tc>
          <w:tcPr>
            <w:tcW w:w="2547" w:type="dxa"/>
            <w:tcBorders>
              <w:top w:val="single" w:sz="4" w:space="0" w:color="auto"/>
              <w:left w:val="single" w:sz="4" w:space="0" w:color="auto"/>
              <w:bottom w:val="single" w:sz="4" w:space="0" w:color="auto"/>
              <w:right w:val="single" w:sz="4" w:space="0" w:color="auto"/>
            </w:tcBorders>
            <w:noWrap/>
            <w:vAlign w:val="center"/>
          </w:tcPr>
          <w:p w14:paraId="1FF10DE1" w14:textId="77777777" w:rsidR="007D0160" w:rsidRPr="00351883" w:rsidRDefault="007D0160" w:rsidP="007D0160">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100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7DAE2556" w14:textId="7B36DBF3" w:rsidR="007D0160" w:rsidRPr="0041391D" w:rsidRDefault="007D0160" w:rsidP="007D0160">
            <w:pPr>
              <w:spacing w:after="0" w:line="240" w:lineRule="auto"/>
              <w:jc w:val="center"/>
              <w:rPr>
                <w:rFonts w:ascii="Arial" w:hAnsi="Arial" w:cs="Arial"/>
              </w:rPr>
            </w:pPr>
            <w:r>
              <w:rPr>
                <w:rFonts w:ascii="Arial" w:hAnsi="Arial" w:cs="Arial"/>
                <w:color w:val="000000"/>
              </w:rPr>
              <w:t xml:space="preserve">      100.78 </w:t>
            </w:r>
          </w:p>
        </w:tc>
        <w:tc>
          <w:tcPr>
            <w:tcW w:w="202" w:type="dxa"/>
            <w:tcBorders>
              <w:top w:val="nil"/>
              <w:left w:val="nil"/>
              <w:bottom w:val="nil"/>
              <w:right w:val="single" w:sz="4" w:space="0" w:color="auto"/>
            </w:tcBorders>
            <w:shd w:val="clear" w:color="000000" w:fill="FFFFFF"/>
            <w:noWrap/>
            <w:vAlign w:val="bottom"/>
          </w:tcPr>
          <w:p w14:paraId="1CDB41B7" w14:textId="77777777" w:rsidR="007D0160" w:rsidRPr="00351883" w:rsidRDefault="007D0160" w:rsidP="007D0160">
            <w:pPr>
              <w:spacing w:after="0" w:line="240" w:lineRule="auto"/>
              <w:rPr>
                <w:rFonts w:ascii="Arial" w:hAnsi="Arial" w:cs="Arial"/>
                <w:color w:val="000000"/>
              </w:rPr>
            </w:pPr>
          </w:p>
        </w:tc>
        <w:tc>
          <w:tcPr>
            <w:tcW w:w="3156" w:type="dxa"/>
            <w:gridSpan w:val="2"/>
            <w:tcBorders>
              <w:top w:val="single" w:sz="4" w:space="0" w:color="auto"/>
              <w:left w:val="single" w:sz="4" w:space="0" w:color="auto"/>
              <w:bottom w:val="single" w:sz="4" w:space="0" w:color="auto"/>
              <w:right w:val="single" w:sz="4" w:space="0" w:color="auto"/>
            </w:tcBorders>
            <w:noWrap/>
            <w:vAlign w:val="center"/>
          </w:tcPr>
          <w:p w14:paraId="2274CB7F" w14:textId="77777777" w:rsidR="007D0160" w:rsidRPr="00351883" w:rsidRDefault="007D0160" w:rsidP="007D0160">
            <w:pPr>
              <w:spacing w:after="0" w:line="240" w:lineRule="auto"/>
              <w:jc w:val="center"/>
              <w:rPr>
                <w:rFonts w:ascii="Arial" w:hAnsi="Arial" w:cs="Arial"/>
              </w:rPr>
            </w:pPr>
            <w:proofErr w:type="spellStart"/>
            <w:r w:rsidRPr="00351883">
              <w:rPr>
                <w:rFonts w:ascii="Arial" w:hAnsi="Arial" w:cs="Arial"/>
              </w:rPr>
              <w:t>GigaEthernet</w:t>
            </w:r>
            <w:proofErr w:type="spellEnd"/>
            <w:r w:rsidRPr="00351883">
              <w:rPr>
                <w:rFonts w:ascii="Arial" w:hAnsi="Arial" w:cs="Arial"/>
              </w:rPr>
              <w:t xml:space="preserve"> 10 Gbps</w:t>
            </w:r>
          </w:p>
        </w:tc>
        <w:tc>
          <w:tcPr>
            <w:tcW w:w="1180" w:type="dxa"/>
            <w:gridSpan w:val="2"/>
            <w:tcBorders>
              <w:top w:val="nil"/>
              <w:left w:val="single" w:sz="4" w:space="0" w:color="auto"/>
              <w:bottom w:val="single" w:sz="4" w:space="0" w:color="auto"/>
              <w:right w:val="single" w:sz="4" w:space="0" w:color="auto"/>
            </w:tcBorders>
            <w:shd w:val="clear" w:color="auto" w:fill="auto"/>
            <w:noWrap/>
          </w:tcPr>
          <w:p w14:paraId="75AF7B95" w14:textId="02A0F01E" w:rsidR="007D0160" w:rsidRPr="007D0160" w:rsidRDefault="007D0160" w:rsidP="007D0160">
            <w:pPr>
              <w:spacing w:after="0" w:line="240" w:lineRule="auto"/>
              <w:jc w:val="center"/>
              <w:rPr>
                <w:rFonts w:ascii="Arial" w:hAnsi="Arial" w:cs="Arial"/>
                <w:color w:val="000000"/>
              </w:rPr>
            </w:pPr>
            <w:r w:rsidRPr="007D0160">
              <w:rPr>
                <w:rFonts w:ascii="Arial" w:hAnsi="Arial" w:cs="Arial"/>
              </w:rPr>
              <w:t xml:space="preserve"> 581.59 </w:t>
            </w:r>
          </w:p>
        </w:tc>
      </w:tr>
      <w:tr w:rsidR="007D0160" w:rsidRPr="00351883" w14:paraId="3A7C1A57" w14:textId="77777777" w:rsidTr="007D0160">
        <w:trPr>
          <w:trHeight w:val="300"/>
          <w:jc w:val="center"/>
        </w:trPr>
        <w:tc>
          <w:tcPr>
            <w:tcW w:w="2547" w:type="dxa"/>
            <w:tcBorders>
              <w:top w:val="single" w:sz="4" w:space="0" w:color="auto"/>
              <w:left w:val="single" w:sz="4" w:space="0" w:color="auto"/>
              <w:bottom w:val="single" w:sz="4" w:space="0" w:color="auto"/>
              <w:right w:val="single" w:sz="4" w:space="0" w:color="auto"/>
            </w:tcBorders>
            <w:noWrap/>
            <w:vAlign w:val="center"/>
          </w:tcPr>
          <w:p w14:paraId="6FD81BCB" w14:textId="77777777" w:rsidR="007D0160" w:rsidRPr="00351883" w:rsidRDefault="007D0160" w:rsidP="007D0160">
            <w:pPr>
              <w:spacing w:after="0" w:line="240" w:lineRule="auto"/>
              <w:jc w:val="center"/>
              <w:rPr>
                <w:rFonts w:ascii="Arial" w:hAnsi="Arial" w:cs="Arial"/>
                <w:color w:val="000000"/>
              </w:rPr>
            </w:pPr>
            <w:proofErr w:type="spellStart"/>
            <w:r w:rsidRPr="00351883">
              <w:rPr>
                <w:rFonts w:ascii="Arial" w:hAnsi="Arial" w:cs="Arial"/>
                <w:color w:val="000000"/>
              </w:rPr>
              <w:t>GigaEthernet</w:t>
            </w:r>
            <w:proofErr w:type="spellEnd"/>
            <w:r w:rsidRPr="00351883">
              <w:rPr>
                <w:rFonts w:ascii="Arial" w:hAnsi="Arial" w:cs="Arial"/>
                <w:color w:val="000000"/>
              </w:rPr>
              <w:t xml:space="preserve"> 150 Mbps</w:t>
            </w:r>
          </w:p>
        </w:tc>
        <w:tc>
          <w:tcPr>
            <w:tcW w:w="1277" w:type="dxa"/>
            <w:tcBorders>
              <w:top w:val="nil"/>
              <w:left w:val="single" w:sz="4" w:space="0" w:color="auto"/>
              <w:bottom w:val="single" w:sz="4" w:space="0" w:color="auto"/>
              <w:right w:val="single" w:sz="4" w:space="0" w:color="auto"/>
            </w:tcBorders>
            <w:shd w:val="clear" w:color="auto" w:fill="auto"/>
            <w:noWrap/>
            <w:vAlign w:val="center"/>
          </w:tcPr>
          <w:p w14:paraId="50AF3B2C" w14:textId="732865AB" w:rsidR="007D0160" w:rsidRPr="0041391D" w:rsidRDefault="007D0160" w:rsidP="007D0160">
            <w:pPr>
              <w:spacing w:after="0" w:line="240" w:lineRule="auto"/>
              <w:jc w:val="center"/>
              <w:rPr>
                <w:rFonts w:ascii="Arial" w:hAnsi="Arial" w:cs="Arial"/>
              </w:rPr>
            </w:pPr>
            <w:r>
              <w:rPr>
                <w:rFonts w:ascii="Arial" w:hAnsi="Arial" w:cs="Arial"/>
                <w:color w:val="000000"/>
              </w:rPr>
              <w:t xml:space="preserve">      117.58 </w:t>
            </w:r>
          </w:p>
        </w:tc>
        <w:tc>
          <w:tcPr>
            <w:tcW w:w="202" w:type="dxa"/>
            <w:tcBorders>
              <w:top w:val="nil"/>
              <w:left w:val="single" w:sz="4" w:space="0" w:color="auto"/>
              <w:bottom w:val="nil"/>
              <w:right w:val="single" w:sz="4" w:space="0" w:color="auto"/>
            </w:tcBorders>
            <w:shd w:val="clear" w:color="000000" w:fill="FFFFFF"/>
            <w:noWrap/>
            <w:vAlign w:val="bottom"/>
          </w:tcPr>
          <w:p w14:paraId="6D7DEDB5" w14:textId="77777777" w:rsidR="007D0160" w:rsidRPr="00351883" w:rsidRDefault="007D0160" w:rsidP="007D0160">
            <w:pPr>
              <w:spacing w:after="0" w:line="240" w:lineRule="auto"/>
              <w:rPr>
                <w:rFonts w:ascii="Arial" w:hAnsi="Arial" w:cs="Arial"/>
                <w:color w:val="000000"/>
              </w:rPr>
            </w:pPr>
          </w:p>
        </w:tc>
        <w:tc>
          <w:tcPr>
            <w:tcW w:w="3156" w:type="dxa"/>
            <w:gridSpan w:val="2"/>
            <w:tcBorders>
              <w:top w:val="single" w:sz="4" w:space="0" w:color="auto"/>
              <w:left w:val="single" w:sz="4" w:space="0" w:color="auto"/>
              <w:bottom w:val="single" w:sz="4" w:space="0" w:color="auto"/>
              <w:right w:val="single" w:sz="4" w:space="0" w:color="auto"/>
            </w:tcBorders>
            <w:noWrap/>
            <w:vAlign w:val="center"/>
          </w:tcPr>
          <w:p w14:paraId="13153A15" w14:textId="77777777" w:rsidR="007D0160" w:rsidRPr="00351883" w:rsidRDefault="007D0160" w:rsidP="007D0160">
            <w:pPr>
              <w:spacing w:after="0" w:line="240" w:lineRule="auto"/>
              <w:jc w:val="center"/>
              <w:rPr>
                <w:rFonts w:ascii="Arial" w:hAnsi="Arial" w:cs="Arial"/>
              </w:rPr>
            </w:pPr>
            <w:proofErr w:type="spellStart"/>
            <w:r w:rsidRPr="00351883">
              <w:rPr>
                <w:rFonts w:ascii="Arial" w:hAnsi="Arial" w:cs="Arial"/>
              </w:rPr>
              <w:t>GigaEthernet</w:t>
            </w:r>
            <w:proofErr w:type="spellEnd"/>
            <w:r w:rsidRPr="00351883">
              <w:rPr>
                <w:rFonts w:ascii="Arial" w:hAnsi="Arial" w:cs="Arial"/>
              </w:rPr>
              <w:t xml:space="preserve"> 100 Gbps</w:t>
            </w:r>
          </w:p>
        </w:tc>
        <w:tc>
          <w:tcPr>
            <w:tcW w:w="1180" w:type="dxa"/>
            <w:gridSpan w:val="2"/>
            <w:tcBorders>
              <w:top w:val="nil"/>
              <w:left w:val="single" w:sz="4" w:space="0" w:color="auto"/>
              <w:bottom w:val="single" w:sz="4" w:space="0" w:color="auto"/>
              <w:right w:val="single" w:sz="4" w:space="0" w:color="auto"/>
            </w:tcBorders>
            <w:shd w:val="clear" w:color="auto" w:fill="auto"/>
            <w:noWrap/>
          </w:tcPr>
          <w:p w14:paraId="3061FEE3" w14:textId="6FD148DB" w:rsidR="007D0160" w:rsidRPr="007D0160" w:rsidRDefault="007D0160" w:rsidP="007D0160">
            <w:pPr>
              <w:spacing w:after="0" w:line="240" w:lineRule="auto"/>
              <w:jc w:val="center"/>
              <w:rPr>
                <w:rFonts w:ascii="Arial" w:hAnsi="Arial" w:cs="Arial"/>
                <w:color w:val="000000"/>
              </w:rPr>
            </w:pPr>
            <w:r w:rsidRPr="007D0160">
              <w:rPr>
                <w:rFonts w:ascii="Arial" w:hAnsi="Arial" w:cs="Arial"/>
              </w:rPr>
              <w:t xml:space="preserve"> 1,395.18 </w:t>
            </w:r>
          </w:p>
        </w:tc>
      </w:tr>
    </w:tbl>
    <w:p w14:paraId="460B4735" w14:textId="77777777" w:rsidR="0006056D" w:rsidRPr="00351883" w:rsidRDefault="0006056D" w:rsidP="0006056D">
      <w:pPr>
        <w:rPr>
          <w:rFonts w:ascii="Arial" w:hAnsi="Arial" w:cs="Arial"/>
        </w:rPr>
      </w:pPr>
    </w:p>
    <w:p w14:paraId="39B7A0A9" w14:textId="3C50AD2E" w:rsidR="0006056D" w:rsidRPr="00351883" w:rsidRDefault="0006056D" w:rsidP="0006056D">
      <w:pPr>
        <w:spacing w:after="0" w:line="240" w:lineRule="auto"/>
        <w:jc w:val="both"/>
        <w:rPr>
          <w:rFonts w:ascii="Arial" w:eastAsia="Times New Roman" w:hAnsi="Arial" w:cs="Arial"/>
          <w:lang w:eastAsia="es-MX"/>
        </w:rPr>
      </w:pPr>
      <w:r w:rsidRPr="00351883">
        <w:rPr>
          <w:rFonts w:ascii="Arial" w:eastAsia="Times New Roman" w:hAnsi="Arial" w:cs="Arial"/>
          <w:lang w:eastAsia="es-MX"/>
        </w:rPr>
        <w:t xml:space="preserve">Las condiciones establecidas en el presente Anexo “A”, </w:t>
      </w:r>
      <w:r w:rsidR="00F4775A">
        <w:rPr>
          <w:rFonts w:ascii="Arial" w:eastAsia="Times New Roman" w:hAnsi="Arial" w:cs="Arial"/>
          <w:lang w:eastAsia="es-MX"/>
        </w:rPr>
        <w:t>estarán</w:t>
      </w:r>
      <w:r w:rsidR="00F4775A" w:rsidRPr="00351883">
        <w:rPr>
          <w:rFonts w:ascii="Arial" w:eastAsia="Times New Roman" w:hAnsi="Arial" w:cs="Arial"/>
          <w:lang w:eastAsia="es-MX"/>
        </w:rPr>
        <w:t xml:space="preserve"> </w:t>
      </w:r>
      <w:r w:rsidRPr="00351883">
        <w:rPr>
          <w:rFonts w:ascii="Arial" w:eastAsia="Times New Roman" w:hAnsi="Arial" w:cs="Arial"/>
          <w:lang w:eastAsia="es-MX"/>
        </w:rPr>
        <w:t>vigentes a partir de la firma del presente y hasta el 31 de diciembre del 202</w:t>
      </w:r>
      <w:r w:rsidR="00537177">
        <w:rPr>
          <w:rFonts w:ascii="Arial" w:eastAsia="Times New Roman" w:hAnsi="Arial" w:cs="Arial"/>
          <w:lang w:eastAsia="es-MX"/>
        </w:rPr>
        <w:t>4</w:t>
      </w:r>
      <w:r w:rsidRPr="00351883">
        <w:rPr>
          <w:rFonts w:ascii="Arial" w:eastAsia="Times New Roman" w:hAnsi="Arial" w:cs="Arial"/>
          <w:lang w:eastAsia="es-MX"/>
        </w:rPr>
        <w:t>.</w:t>
      </w:r>
    </w:p>
    <w:p w14:paraId="549B3628" w14:textId="77777777" w:rsidR="003356DA" w:rsidRPr="003356DA" w:rsidRDefault="003356DA" w:rsidP="003356DA">
      <w:pPr>
        <w:spacing w:after="0" w:line="240" w:lineRule="auto"/>
        <w:jc w:val="both"/>
        <w:rPr>
          <w:rFonts w:ascii="Arial" w:eastAsia="Times New Roman" w:hAnsi="Arial" w:cs="Arial"/>
          <w:lang w:eastAsia="es-MX"/>
        </w:rPr>
      </w:pPr>
    </w:p>
    <w:p w14:paraId="0A1A2794" w14:textId="541130AF" w:rsidR="004213A5" w:rsidRPr="004213A5" w:rsidRDefault="007042DB" w:rsidP="00495F17">
      <w:pPr>
        <w:pStyle w:val="NormalWeb"/>
        <w:spacing w:before="0" w:beforeAutospacing="0" w:after="0" w:afterAutospacing="0"/>
        <w:jc w:val="both"/>
        <w:rPr>
          <w:rFonts w:ascii="Arial" w:hAnsi="Arial" w:cs="Arial"/>
        </w:rPr>
      </w:pPr>
      <w:r w:rsidRPr="00495F17">
        <w:rPr>
          <w:rFonts w:ascii="Arial" w:hAnsi="Arial" w:cs="Arial"/>
          <w:sz w:val="22"/>
          <w:szCs w:val="22"/>
        </w:rPr>
        <w:t>La unidad monetaria en la que se expresa</w:t>
      </w:r>
      <w:r w:rsidR="00B67987" w:rsidRPr="00495F17">
        <w:rPr>
          <w:rFonts w:ascii="Arial" w:hAnsi="Arial" w:cs="Arial"/>
          <w:sz w:val="22"/>
          <w:szCs w:val="22"/>
        </w:rPr>
        <w:t xml:space="preserve">n </w:t>
      </w:r>
      <w:r w:rsidR="00F40867" w:rsidRPr="00495F17">
        <w:rPr>
          <w:rFonts w:ascii="Arial" w:hAnsi="Arial" w:cs="Arial"/>
          <w:sz w:val="22"/>
          <w:szCs w:val="22"/>
        </w:rPr>
        <w:t>todas</w:t>
      </w:r>
      <w:r w:rsidR="00B14258" w:rsidRPr="00495F17">
        <w:rPr>
          <w:rFonts w:ascii="Arial" w:hAnsi="Arial" w:cs="Arial"/>
          <w:sz w:val="22"/>
          <w:szCs w:val="22"/>
        </w:rPr>
        <w:t xml:space="preserve"> </w:t>
      </w:r>
      <w:r w:rsidR="00F40867" w:rsidRPr="00495F17">
        <w:rPr>
          <w:rFonts w:ascii="Arial" w:hAnsi="Arial" w:cs="Arial"/>
          <w:sz w:val="22"/>
          <w:szCs w:val="22"/>
        </w:rPr>
        <w:t xml:space="preserve">las tarifas </w:t>
      </w:r>
      <w:r w:rsidR="00DA1521" w:rsidRPr="00DA1521">
        <w:rPr>
          <w:rFonts w:ascii="Arial" w:hAnsi="Arial" w:cs="Arial"/>
          <w:sz w:val="22"/>
          <w:szCs w:val="22"/>
        </w:rPr>
        <w:t>es</w:t>
      </w:r>
      <w:r w:rsidR="00F40867" w:rsidRPr="00495F17">
        <w:rPr>
          <w:rFonts w:ascii="Arial" w:hAnsi="Arial" w:cs="Arial"/>
          <w:sz w:val="22"/>
          <w:szCs w:val="22"/>
        </w:rPr>
        <w:t xml:space="preserve"> determinada en pesos</w:t>
      </w:r>
      <w:r w:rsidR="00F40867">
        <w:rPr>
          <w:rFonts w:ascii="Arial" w:hAnsi="Arial" w:cs="Arial"/>
          <w:sz w:val="22"/>
          <w:szCs w:val="22"/>
        </w:rPr>
        <w:t xml:space="preserve"> </w:t>
      </w:r>
      <w:r w:rsidR="00F40867" w:rsidRPr="00495F17">
        <w:rPr>
          <w:rFonts w:ascii="Arial" w:hAnsi="Arial" w:cs="Arial"/>
          <w:sz w:val="22"/>
          <w:szCs w:val="22"/>
        </w:rPr>
        <w:t>mexicanos</w:t>
      </w:r>
      <w:r w:rsidR="00DA1521">
        <w:rPr>
          <w:rFonts w:ascii="Arial" w:hAnsi="Arial" w:cs="Arial"/>
          <w:sz w:val="22"/>
          <w:szCs w:val="22"/>
        </w:rPr>
        <w:t>.</w:t>
      </w:r>
    </w:p>
    <w:p w14:paraId="4B30B05C" w14:textId="77777777" w:rsidR="00495F17" w:rsidRPr="00495F17" w:rsidRDefault="00495F17" w:rsidP="00495F17">
      <w:pPr>
        <w:pStyle w:val="NormalWeb"/>
        <w:spacing w:before="0" w:beforeAutospacing="0" w:after="0" w:afterAutospacing="0"/>
        <w:jc w:val="both"/>
        <w:rPr>
          <w:rFonts w:ascii="Arial" w:hAnsi="Arial" w:cs="Arial"/>
          <w:sz w:val="22"/>
          <w:szCs w:val="22"/>
        </w:rPr>
      </w:pPr>
    </w:p>
    <w:p w14:paraId="6179704D" w14:textId="6F43437C" w:rsidR="0006056D" w:rsidRPr="00351883" w:rsidRDefault="0006056D" w:rsidP="0006056D">
      <w:pPr>
        <w:spacing w:after="0" w:line="240" w:lineRule="auto"/>
        <w:jc w:val="both"/>
        <w:rPr>
          <w:rFonts w:ascii="Arial" w:eastAsia="Times New Roman" w:hAnsi="Arial" w:cs="Arial"/>
          <w:lang w:eastAsia="es-MX"/>
        </w:rPr>
      </w:pPr>
      <w:r w:rsidRPr="00351883">
        <w:rPr>
          <w:rFonts w:ascii="Arial" w:eastAsia="Times New Roman" w:hAnsi="Arial" w:cs="Arial"/>
          <w:lang w:eastAsia="es-MX"/>
        </w:rPr>
        <w:t>Este Anexo “A”</w:t>
      </w:r>
      <w:r w:rsidRPr="00351883">
        <w:rPr>
          <w:rFonts w:ascii="Arial" w:eastAsia="Times New Roman" w:hAnsi="Arial" w:cs="Arial"/>
          <w:i/>
          <w:lang w:eastAsia="es-MX"/>
        </w:rPr>
        <w:t xml:space="preserve">, </w:t>
      </w:r>
      <w:r w:rsidRPr="00351883">
        <w:rPr>
          <w:rFonts w:ascii="Arial" w:eastAsia="Times New Roman" w:hAnsi="Arial" w:cs="Arial"/>
          <w:lang w:eastAsia="es-MX"/>
        </w:rPr>
        <w:t xml:space="preserve">se firma por los responsables debidamente facultados de las partes el XX de XXXX de </w:t>
      </w:r>
      <w:r>
        <w:rPr>
          <w:rFonts w:ascii="Arial" w:eastAsia="Times New Roman" w:hAnsi="Arial" w:cs="Arial"/>
          <w:lang w:eastAsia="es-MX"/>
        </w:rPr>
        <w:t>202</w:t>
      </w:r>
      <w:r w:rsidR="00537177">
        <w:rPr>
          <w:rFonts w:ascii="Arial" w:eastAsia="Times New Roman" w:hAnsi="Arial" w:cs="Arial"/>
          <w:lang w:eastAsia="es-MX"/>
        </w:rPr>
        <w:t>4</w:t>
      </w:r>
      <w:r w:rsidRPr="00351883">
        <w:rPr>
          <w:rFonts w:ascii="Arial" w:eastAsia="Times New Roman" w:hAnsi="Arial" w:cs="Arial"/>
          <w:lang w:eastAsia="es-MX"/>
        </w:rPr>
        <w:t>.</w:t>
      </w:r>
    </w:p>
    <w:p w14:paraId="0AD616AA" w14:textId="77777777" w:rsidR="0006056D" w:rsidRPr="00351883" w:rsidRDefault="0006056D" w:rsidP="0006056D">
      <w:pPr>
        <w:spacing w:after="0" w:line="240" w:lineRule="auto"/>
        <w:jc w:val="both"/>
        <w:rPr>
          <w:rFonts w:ascii="Arial" w:eastAsia="Times New Roman" w:hAnsi="Arial" w:cs="Arial"/>
          <w:lang w:eastAsia="es-MX"/>
        </w:rPr>
      </w:pPr>
    </w:p>
    <w:tbl>
      <w:tblPr>
        <w:tblW w:w="9384" w:type="dxa"/>
        <w:jc w:val="center"/>
        <w:tblLayout w:type="fixed"/>
        <w:tblCellMar>
          <w:left w:w="70" w:type="dxa"/>
          <w:right w:w="70" w:type="dxa"/>
        </w:tblCellMar>
        <w:tblLook w:val="01E0" w:firstRow="1" w:lastRow="1" w:firstColumn="1" w:lastColumn="1" w:noHBand="0" w:noVBand="0"/>
      </w:tblPr>
      <w:tblGrid>
        <w:gridCol w:w="4692"/>
        <w:gridCol w:w="4692"/>
      </w:tblGrid>
      <w:tr w:rsidR="0006056D" w:rsidRPr="00351883" w14:paraId="7AF87D6D" w14:textId="77777777" w:rsidTr="00766888">
        <w:trPr>
          <w:jc w:val="center"/>
        </w:trPr>
        <w:tc>
          <w:tcPr>
            <w:tcW w:w="4692" w:type="dxa"/>
            <w:vAlign w:val="center"/>
          </w:tcPr>
          <w:p w14:paraId="52301F52" w14:textId="77777777" w:rsidR="0006056D" w:rsidRPr="00351883" w:rsidRDefault="0006056D" w:rsidP="00766888">
            <w:pPr>
              <w:spacing w:after="0" w:line="240" w:lineRule="auto"/>
              <w:jc w:val="center"/>
              <w:rPr>
                <w:rFonts w:ascii="Arial" w:eastAsia="Times New Roman" w:hAnsi="Arial" w:cs="Arial"/>
                <w:lang w:val="es-ES_tradnl" w:eastAsia="es-MX"/>
              </w:rPr>
            </w:pPr>
            <w:r w:rsidRPr="00351883">
              <w:rPr>
                <w:rFonts w:ascii="Arial" w:eastAsia="Times New Roman" w:hAnsi="Arial" w:cs="Arial"/>
                <w:b/>
                <w:lang w:val="es-ES_tradnl" w:eastAsia="es-MX"/>
              </w:rPr>
              <w:lastRenderedPageBreak/>
              <w:t>TELÉFONOS DE MÉXICO, S.A.B. DE C.V. O TELÉFONOS DEL NOROESTE, S.A. DE CV</w:t>
            </w:r>
          </w:p>
        </w:tc>
        <w:tc>
          <w:tcPr>
            <w:tcW w:w="4692" w:type="dxa"/>
            <w:vAlign w:val="center"/>
          </w:tcPr>
          <w:p w14:paraId="1B2E6309" w14:textId="77777777" w:rsidR="0006056D" w:rsidRPr="00351883" w:rsidRDefault="0006056D" w:rsidP="00766888">
            <w:pPr>
              <w:spacing w:after="0" w:line="240" w:lineRule="auto"/>
              <w:jc w:val="center"/>
              <w:rPr>
                <w:rFonts w:ascii="Arial" w:eastAsia="Times New Roman" w:hAnsi="Arial" w:cs="Arial"/>
                <w:b/>
                <w:lang w:val="es-ES_tradnl" w:eastAsia="es-MX"/>
              </w:rPr>
            </w:pPr>
          </w:p>
          <w:p w14:paraId="5D9A065E" w14:textId="77777777" w:rsidR="0006056D" w:rsidRPr="00351883" w:rsidRDefault="0006056D" w:rsidP="00766888">
            <w:pPr>
              <w:spacing w:after="0" w:line="240" w:lineRule="auto"/>
              <w:jc w:val="center"/>
              <w:rPr>
                <w:rFonts w:ascii="Arial" w:eastAsia="Times New Roman" w:hAnsi="Arial" w:cs="Arial"/>
                <w:b/>
                <w:lang w:val="es-ES_tradnl" w:eastAsia="es-MX"/>
              </w:rPr>
            </w:pPr>
            <w:r w:rsidRPr="00351883">
              <w:rPr>
                <w:rFonts w:ascii="Arial" w:eastAsia="Times New Roman" w:hAnsi="Arial" w:cs="Arial"/>
                <w:b/>
                <w:lang w:val="es-ES_tradnl" w:eastAsia="es-MX"/>
              </w:rPr>
              <w:t>CONCESIONARIO O AUTORIZADO SOLICITANTE</w:t>
            </w:r>
          </w:p>
          <w:p w14:paraId="78F32387" w14:textId="77777777" w:rsidR="0006056D" w:rsidRPr="00351883" w:rsidRDefault="0006056D" w:rsidP="00766888">
            <w:pPr>
              <w:spacing w:after="0" w:line="240" w:lineRule="auto"/>
              <w:jc w:val="center"/>
              <w:rPr>
                <w:rFonts w:ascii="Arial" w:eastAsia="Times New Roman" w:hAnsi="Arial" w:cs="Arial"/>
                <w:b/>
                <w:lang w:val="es-ES_tradnl" w:eastAsia="es-MX"/>
              </w:rPr>
            </w:pPr>
          </w:p>
          <w:p w14:paraId="22A6FB04" w14:textId="77777777" w:rsidR="0006056D" w:rsidRPr="00351883" w:rsidRDefault="0006056D" w:rsidP="00766888">
            <w:pPr>
              <w:spacing w:after="0" w:line="240" w:lineRule="auto"/>
              <w:jc w:val="center"/>
              <w:rPr>
                <w:rFonts w:ascii="Arial" w:eastAsia="Times New Roman" w:hAnsi="Arial" w:cs="Arial"/>
                <w:lang w:val="es-ES_tradnl" w:eastAsia="es-MX"/>
              </w:rPr>
            </w:pPr>
          </w:p>
        </w:tc>
      </w:tr>
      <w:tr w:rsidR="0006056D" w:rsidRPr="00351883" w14:paraId="6CFF9B0B" w14:textId="77777777" w:rsidTr="00766888">
        <w:trPr>
          <w:jc w:val="center"/>
        </w:trPr>
        <w:tc>
          <w:tcPr>
            <w:tcW w:w="4692" w:type="dxa"/>
            <w:tcBorders>
              <w:top w:val="single" w:sz="4" w:space="0" w:color="auto"/>
            </w:tcBorders>
          </w:tcPr>
          <w:p w14:paraId="29F0A88C" w14:textId="77777777" w:rsidR="0006056D" w:rsidRPr="00351883" w:rsidRDefault="0006056D" w:rsidP="00766888">
            <w:pPr>
              <w:spacing w:after="0" w:line="240" w:lineRule="auto"/>
              <w:jc w:val="center"/>
              <w:rPr>
                <w:rFonts w:ascii="Arial" w:eastAsia="Times New Roman" w:hAnsi="Arial" w:cs="Arial"/>
                <w:b/>
                <w:lang w:val="es-ES_tradnl" w:eastAsia="es-MX"/>
              </w:rPr>
            </w:pPr>
            <w:r w:rsidRPr="00351883">
              <w:rPr>
                <w:rFonts w:ascii="Arial" w:eastAsia="Times New Roman" w:hAnsi="Arial" w:cs="Arial"/>
                <w:b/>
                <w:lang w:eastAsia="es-MX"/>
              </w:rPr>
              <w:t>XXXXXXX</w:t>
            </w:r>
          </w:p>
        </w:tc>
        <w:tc>
          <w:tcPr>
            <w:tcW w:w="4692" w:type="dxa"/>
            <w:tcBorders>
              <w:top w:val="single" w:sz="4" w:space="0" w:color="auto"/>
            </w:tcBorders>
          </w:tcPr>
          <w:p w14:paraId="107ED6B5" w14:textId="77777777" w:rsidR="0006056D" w:rsidRPr="00351883" w:rsidRDefault="0006056D" w:rsidP="00766888">
            <w:pPr>
              <w:spacing w:after="0" w:line="240" w:lineRule="auto"/>
              <w:jc w:val="center"/>
              <w:rPr>
                <w:rFonts w:ascii="Arial" w:eastAsia="Times New Roman" w:hAnsi="Arial" w:cs="Arial"/>
                <w:b/>
                <w:lang w:val="pt-BR" w:eastAsia="es-MX"/>
              </w:rPr>
            </w:pPr>
            <w:r w:rsidRPr="00351883">
              <w:rPr>
                <w:rFonts w:ascii="Arial" w:eastAsia="Times New Roman" w:hAnsi="Arial" w:cs="Arial"/>
                <w:b/>
                <w:lang w:val="pt-BR" w:eastAsia="es-MX"/>
              </w:rPr>
              <w:t>XXXXXXX</w:t>
            </w:r>
          </w:p>
        </w:tc>
      </w:tr>
    </w:tbl>
    <w:p w14:paraId="24EBE52A" w14:textId="77777777" w:rsidR="0006056D" w:rsidRPr="00351883" w:rsidRDefault="0006056D" w:rsidP="0006056D">
      <w:pPr>
        <w:spacing w:line="240" w:lineRule="auto"/>
        <w:ind w:left="708"/>
        <w:jc w:val="both"/>
        <w:rPr>
          <w:rFonts w:ascii="Arial" w:eastAsia="Times New Roman" w:hAnsi="Arial" w:cs="Arial"/>
          <w:color w:val="000000"/>
          <w:lang w:eastAsia="es-MX"/>
        </w:rPr>
      </w:pPr>
    </w:p>
    <w:p w14:paraId="08C352F4" w14:textId="77777777" w:rsidR="0006056D" w:rsidRPr="00351883" w:rsidRDefault="0006056D" w:rsidP="0006056D">
      <w:pPr>
        <w:rPr>
          <w:rFonts w:ascii="Arial" w:hAnsi="Arial" w:cs="Arial"/>
        </w:rPr>
      </w:pPr>
    </w:p>
    <w:p w14:paraId="4852142F" w14:textId="77777777" w:rsidR="0006056D" w:rsidRPr="00351883" w:rsidRDefault="0006056D" w:rsidP="0006056D">
      <w:pPr>
        <w:rPr>
          <w:rFonts w:ascii="Arial" w:hAnsi="Arial" w:cs="Arial"/>
          <w:lang w:val="es-MX"/>
        </w:rPr>
      </w:pPr>
    </w:p>
    <w:p w14:paraId="0FDD3C19" w14:textId="77777777" w:rsidR="0006056D" w:rsidRPr="008357DB" w:rsidRDefault="0006056D" w:rsidP="0006056D"/>
    <w:bookmarkEnd w:id="2"/>
    <w:p w14:paraId="2D2C206A" w14:textId="77777777" w:rsidR="00EF3C38" w:rsidRPr="00351883" w:rsidRDefault="00EF3C38" w:rsidP="0006056D">
      <w:pPr>
        <w:autoSpaceDE w:val="0"/>
        <w:autoSpaceDN w:val="0"/>
        <w:spacing w:after="0"/>
        <w:ind w:left="284" w:hanging="284"/>
        <w:jc w:val="both"/>
        <w:rPr>
          <w:rFonts w:ascii="Arial" w:hAnsi="Arial" w:cs="Arial"/>
          <w:lang w:val="es-MX"/>
        </w:rPr>
      </w:pPr>
    </w:p>
    <w:sectPr w:rsidR="00EF3C38" w:rsidRPr="00351883" w:rsidSect="008F177F">
      <w:footerReference w:type="default" r:id="rId58"/>
      <w:pgSz w:w="12240" w:h="15840"/>
      <w:pgMar w:top="2126" w:right="1418" w:bottom="1134" w:left="1418" w:header="709" w:footer="82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6C5507" w14:textId="77777777" w:rsidR="00A34FEF" w:rsidRDefault="00A34FEF" w:rsidP="000F1667">
      <w:pPr>
        <w:spacing w:after="0" w:line="240" w:lineRule="auto"/>
      </w:pPr>
      <w:r>
        <w:separator/>
      </w:r>
    </w:p>
  </w:endnote>
  <w:endnote w:type="continuationSeparator" w:id="0">
    <w:p w14:paraId="555E6BD4" w14:textId="77777777" w:rsidR="00A34FEF" w:rsidRDefault="00A34FEF" w:rsidP="000F1667">
      <w:pPr>
        <w:spacing w:after="0" w:line="240" w:lineRule="auto"/>
      </w:pPr>
      <w:r>
        <w:continuationSeparator/>
      </w:r>
    </w:p>
  </w:endnote>
  <w:endnote w:type="continuationNotice" w:id="1">
    <w:p w14:paraId="2C1D3F0A" w14:textId="77777777" w:rsidR="00A34FEF" w:rsidRDefault="00A34F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altName w:val="Calibri"/>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Grande">
    <w:charset w:val="00"/>
    <w:family w:val="auto"/>
    <w:pitch w:val="variable"/>
    <w:sig w:usb0="E1000AEF" w:usb1="5000A1FF" w:usb2="00000000" w:usb3="00000000" w:csb0="000001BF" w:csb1="00000000"/>
  </w:font>
  <w:font w:name="Helvetica">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5F76B5" w14:textId="5A278A8D" w:rsidR="00D576BC" w:rsidRPr="00BB6A0B" w:rsidRDefault="00D576BC" w:rsidP="00BB6A0B">
    <w:pPr>
      <w:pStyle w:val="Piedepgina"/>
      <w:jc w:val="right"/>
      <w:rPr>
        <w:rFonts w:ascii="Arial" w:hAnsi="Arial" w:cs="Arial"/>
        <w:sz w:val="18"/>
        <w:szCs w:val="18"/>
      </w:rPr>
    </w:pPr>
    <w:r w:rsidRPr="00BB6A0B">
      <w:rPr>
        <w:rFonts w:ascii="Arial" w:hAnsi="Arial" w:cs="Arial"/>
        <w:sz w:val="18"/>
        <w:szCs w:val="18"/>
      </w:rPr>
      <w:t xml:space="preserve">Página </w:t>
    </w:r>
    <w:r w:rsidRPr="00BB6A0B">
      <w:rPr>
        <w:rFonts w:ascii="Arial" w:hAnsi="Arial" w:cs="Arial"/>
        <w:bCs/>
        <w:sz w:val="18"/>
        <w:szCs w:val="18"/>
      </w:rPr>
      <w:fldChar w:fldCharType="begin"/>
    </w:r>
    <w:r w:rsidRPr="00BB6A0B">
      <w:rPr>
        <w:rFonts w:ascii="Arial" w:hAnsi="Arial" w:cs="Arial"/>
        <w:bCs/>
        <w:sz w:val="18"/>
        <w:szCs w:val="18"/>
      </w:rPr>
      <w:instrText>PAGE</w:instrText>
    </w:r>
    <w:r w:rsidRPr="00BB6A0B">
      <w:rPr>
        <w:rFonts w:ascii="Arial" w:hAnsi="Arial" w:cs="Arial"/>
        <w:bCs/>
        <w:sz w:val="18"/>
        <w:szCs w:val="18"/>
      </w:rPr>
      <w:fldChar w:fldCharType="separate"/>
    </w:r>
    <w:r>
      <w:rPr>
        <w:rFonts w:ascii="Arial" w:hAnsi="Arial" w:cs="Arial"/>
        <w:bCs/>
        <w:noProof/>
        <w:sz w:val="18"/>
        <w:szCs w:val="18"/>
      </w:rPr>
      <w:t>1</w:t>
    </w:r>
    <w:r w:rsidRPr="00BB6A0B">
      <w:rPr>
        <w:rFonts w:ascii="Arial" w:hAnsi="Arial" w:cs="Arial"/>
        <w:bCs/>
        <w:sz w:val="18"/>
        <w:szCs w:val="18"/>
      </w:rPr>
      <w:fldChar w:fldCharType="end"/>
    </w:r>
    <w:r w:rsidRPr="00BB6A0B">
      <w:rPr>
        <w:rFonts w:ascii="Arial" w:hAnsi="Arial" w:cs="Arial"/>
        <w:sz w:val="18"/>
        <w:szCs w:val="18"/>
      </w:rPr>
      <w:t xml:space="preserve"> de </w:t>
    </w:r>
    <w:r w:rsidRPr="00BB6A0B">
      <w:rPr>
        <w:rFonts w:ascii="Arial" w:hAnsi="Arial" w:cs="Arial"/>
        <w:bCs/>
        <w:sz w:val="18"/>
        <w:szCs w:val="18"/>
      </w:rPr>
      <w:fldChar w:fldCharType="begin"/>
    </w:r>
    <w:r w:rsidRPr="00BB6A0B">
      <w:rPr>
        <w:rFonts w:ascii="Arial" w:hAnsi="Arial" w:cs="Arial"/>
        <w:bCs/>
        <w:sz w:val="18"/>
        <w:szCs w:val="18"/>
      </w:rPr>
      <w:instrText>NUMPAGES</w:instrText>
    </w:r>
    <w:r w:rsidRPr="00BB6A0B">
      <w:rPr>
        <w:rFonts w:ascii="Arial" w:hAnsi="Arial" w:cs="Arial"/>
        <w:bCs/>
        <w:sz w:val="18"/>
        <w:szCs w:val="18"/>
      </w:rPr>
      <w:fldChar w:fldCharType="separate"/>
    </w:r>
    <w:r>
      <w:rPr>
        <w:rFonts w:ascii="Arial" w:hAnsi="Arial" w:cs="Arial"/>
        <w:bCs/>
        <w:noProof/>
        <w:sz w:val="18"/>
        <w:szCs w:val="18"/>
      </w:rPr>
      <w:t>1</w:t>
    </w:r>
    <w:r w:rsidRPr="00BB6A0B">
      <w:rPr>
        <w:rFonts w:ascii="Arial" w:hAnsi="Arial" w:cs="Arial"/>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4F4C77" w14:textId="77777777" w:rsidR="00A34FEF" w:rsidRDefault="00A34FEF" w:rsidP="000F1667">
      <w:pPr>
        <w:spacing w:after="0" w:line="240" w:lineRule="auto"/>
      </w:pPr>
      <w:r>
        <w:separator/>
      </w:r>
    </w:p>
  </w:footnote>
  <w:footnote w:type="continuationSeparator" w:id="0">
    <w:p w14:paraId="40935771" w14:textId="77777777" w:rsidR="00A34FEF" w:rsidRDefault="00A34FEF" w:rsidP="000F1667">
      <w:pPr>
        <w:spacing w:after="0" w:line="240" w:lineRule="auto"/>
      </w:pPr>
      <w:r>
        <w:continuationSeparator/>
      </w:r>
    </w:p>
  </w:footnote>
  <w:footnote w:type="continuationNotice" w:id="1">
    <w:p w14:paraId="45D44567" w14:textId="77777777" w:rsidR="00A34FEF" w:rsidRDefault="00A34FEF">
      <w:pPr>
        <w:spacing w:after="0" w:line="240" w:lineRule="auto"/>
      </w:pPr>
    </w:p>
  </w:footnote>
  <w:footnote w:id="2">
    <w:p w14:paraId="2A6BAE97" w14:textId="1143E013" w:rsidR="00D576BC" w:rsidRPr="00335BE6" w:rsidRDefault="00D576BC" w:rsidP="00DB5748">
      <w:pPr>
        <w:pStyle w:val="Textonotapie"/>
        <w:jc w:val="both"/>
      </w:pPr>
      <w:r w:rsidRPr="00C53428">
        <w:rPr>
          <w:rStyle w:val="Refdenotaalpie"/>
        </w:rPr>
        <w:footnoteRef/>
      </w:r>
      <w:r w:rsidRPr="00335BE6">
        <w:t xml:space="preserve"> </w:t>
      </w:r>
      <w:r>
        <w:rPr>
          <w:rFonts w:ascii="Arial" w:hAnsi="Arial" w:cs="Arial"/>
          <w:sz w:val="18"/>
          <w:szCs w:val="18"/>
        </w:rPr>
        <w:t>Listado</w:t>
      </w:r>
      <w:r w:rsidRPr="00E315A4">
        <w:rPr>
          <w:rFonts w:ascii="Arial" w:hAnsi="Arial" w:cs="Arial"/>
          <w:sz w:val="18"/>
          <w:szCs w:val="18"/>
        </w:rPr>
        <w:t xml:space="preserve"> </w:t>
      </w:r>
      <w:r>
        <w:rPr>
          <w:rFonts w:ascii="Arial" w:hAnsi="Arial" w:cs="Arial"/>
          <w:sz w:val="18"/>
          <w:szCs w:val="18"/>
        </w:rPr>
        <w:t xml:space="preserve">de redes urbanas con las claves del INEGI con las localidades que las conforman, serán las que definan </w:t>
      </w:r>
      <w:r w:rsidRPr="00E315A4">
        <w:rPr>
          <w:rFonts w:ascii="Arial" w:hAnsi="Arial" w:cs="Arial"/>
          <w:sz w:val="18"/>
          <w:szCs w:val="18"/>
        </w:rPr>
        <w:t>Red Nacional/Red Noroeste</w:t>
      </w:r>
      <w:r>
        <w:rPr>
          <w:rFonts w:ascii="Arial" w:hAnsi="Arial" w:cs="Arial"/>
          <w:sz w:val="18"/>
          <w:szCs w:val="18"/>
        </w:rPr>
        <w:t xml:space="preserve"> las cuales</w:t>
      </w:r>
      <w:r w:rsidRPr="00E315A4">
        <w:rPr>
          <w:rFonts w:ascii="Arial" w:hAnsi="Arial" w:cs="Arial"/>
          <w:sz w:val="18"/>
          <w:szCs w:val="18"/>
        </w:rPr>
        <w:t xml:space="preserve"> </w:t>
      </w:r>
      <w:r>
        <w:rPr>
          <w:rFonts w:ascii="Arial" w:hAnsi="Arial" w:cs="Arial"/>
          <w:sz w:val="18"/>
          <w:szCs w:val="18"/>
        </w:rPr>
        <w:t>están establecidas</w:t>
      </w:r>
      <w:r w:rsidRPr="00E315A4">
        <w:rPr>
          <w:rFonts w:ascii="Arial" w:hAnsi="Arial" w:cs="Arial"/>
          <w:sz w:val="18"/>
          <w:szCs w:val="18"/>
        </w:rPr>
        <w:t xml:space="preserve"> en el SEG/SIPO.</w:t>
      </w:r>
    </w:p>
  </w:footnote>
  <w:footnote w:id="3">
    <w:p w14:paraId="42B0BAD3" w14:textId="77777777" w:rsidR="00D576BC" w:rsidRPr="00DC024C" w:rsidRDefault="00D576BC" w:rsidP="0006056D">
      <w:pPr>
        <w:pStyle w:val="Textonotapie"/>
        <w:spacing w:line="276" w:lineRule="auto"/>
        <w:jc w:val="both"/>
        <w:rPr>
          <w:rFonts w:ascii="Arial" w:hAnsi="Arial" w:cs="Arial"/>
          <w:sz w:val="18"/>
          <w:szCs w:val="18"/>
        </w:rPr>
      </w:pPr>
      <w:r w:rsidRPr="00C0526D">
        <w:rPr>
          <w:rStyle w:val="Refdenotaalpie"/>
          <w:rFonts w:ascii="Arial" w:hAnsi="Arial" w:cs="Arial"/>
          <w:sz w:val="14"/>
          <w:szCs w:val="14"/>
        </w:rPr>
        <w:t>1</w:t>
      </w:r>
      <w:r w:rsidRPr="00C0526D">
        <w:rPr>
          <w:rFonts w:ascii="Arial" w:hAnsi="Arial" w:cs="Arial"/>
          <w:sz w:val="8"/>
          <w:szCs w:val="8"/>
        </w:rPr>
        <w:t xml:space="preserve"> </w:t>
      </w:r>
      <w:r w:rsidRPr="00DC024C">
        <w:rPr>
          <w:rFonts w:ascii="Arial" w:hAnsi="Arial" w:cs="Arial"/>
          <w:sz w:val="14"/>
          <w:szCs w:val="14"/>
        </w:rPr>
        <w:t xml:space="preserve">En cumplimiento a la ejecutoria de amparo 44/2016, el Pleno del Instituto en su XXV Sesión Ordinaria, emitió la Resolución correspondiente mediante Acuerdo P/IFT/220818/514, a través de la cual se desincorpora de la esfera jurídica de División Mayorista Telmex </w:t>
      </w:r>
      <w:r w:rsidRPr="00DC024C">
        <w:rPr>
          <w:rFonts w:ascii="Arial" w:hAnsi="Arial" w:cs="Arial"/>
          <w:bCs/>
          <w:sz w:val="14"/>
          <w:szCs w:val="14"/>
        </w:rPr>
        <w:t>el punto sexto del Acuerdo, numeral 10, respecto de la obligación de contar con el punto de interconexión IP, ubicado en la ciudad de La Paz, Baja California Sur.</w:t>
      </w:r>
    </w:p>
  </w:footnote>
  <w:footnote w:id="4">
    <w:p w14:paraId="10FC0FAA" w14:textId="77777777" w:rsidR="00D576BC" w:rsidRPr="00DC024C" w:rsidRDefault="00D576BC" w:rsidP="0006056D">
      <w:pPr>
        <w:pStyle w:val="Textonotapie"/>
        <w:spacing w:line="276" w:lineRule="auto"/>
        <w:jc w:val="both"/>
        <w:rPr>
          <w:rFonts w:ascii="Arial" w:hAnsi="Arial" w:cs="Arial"/>
          <w:sz w:val="14"/>
          <w:szCs w:val="14"/>
        </w:rPr>
      </w:pPr>
      <w:r w:rsidRPr="00DC024C">
        <w:rPr>
          <w:rStyle w:val="Refdenotaalpie"/>
          <w:rFonts w:ascii="Arial" w:hAnsi="Arial" w:cs="Arial"/>
          <w:sz w:val="14"/>
          <w:szCs w:val="14"/>
        </w:rPr>
        <w:footnoteRef/>
      </w:r>
      <w:r w:rsidRPr="00DC024C">
        <w:rPr>
          <w:rFonts w:ascii="Arial" w:hAnsi="Arial" w:cs="Arial"/>
          <w:sz w:val="14"/>
          <w:szCs w:val="14"/>
        </w:rPr>
        <w:t xml:space="preserve"> Para efectos de claridad,</w:t>
      </w:r>
      <w:r>
        <w:rPr>
          <w:rFonts w:ascii="Arial" w:hAnsi="Arial" w:cs="Arial"/>
          <w:sz w:val="14"/>
          <w:szCs w:val="14"/>
        </w:rPr>
        <w:t xml:space="preserve"> </w:t>
      </w:r>
      <w:r w:rsidRPr="00DC024C">
        <w:rPr>
          <w:rFonts w:ascii="Arial" w:hAnsi="Arial" w:cs="Arial"/>
          <w:sz w:val="14"/>
          <w:szCs w:val="14"/>
        </w:rPr>
        <w:t>Telmex</w:t>
      </w:r>
      <w:r>
        <w:rPr>
          <w:rFonts w:ascii="Arial" w:hAnsi="Arial" w:cs="Arial"/>
          <w:sz w:val="14"/>
          <w:szCs w:val="14"/>
        </w:rPr>
        <w:t xml:space="preserve"> y </w:t>
      </w:r>
      <w:r w:rsidRPr="00DC024C">
        <w:rPr>
          <w:rFonts w:ascii="Arial" w:hAnsi="Arial" w:cs="Arial"/>
          <w:sz w:val="14"/>
          <w:szCs w:val="14"/>
        </w:rPr>
        <w:t>Telnor debe</w:t>
      </w:r>
      <w:r>
        <w:rPr>
          <w:rFonts w:ascii="Arial" w:hAnsi="Arial" w:cs="Arial"/>
          <w:sz w:val="14"/>
          <w:szCs w:val="14"/>
        </w:rPr>
        <w:t>rán</w:t>
      </w:r>
      <w:r w:rsidRPr="00DC024C">
        <w:rPr>
          <w:rFonts w:ascii="Arial" w:hAnsi="Arial" w:cs="Arial"/>
          <w:sz w:val="14"/>
          <w:szCs w:val="14"/>
        </w:rPr>
        <w:t xml:space="preserve"> anexar en el SEG un listado de las redes urbanas con las claves INEGI de las localidades que las conforman, como una sección “Consulta de información de Enlaces Dedicados”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B1F25"/>
    <w:multiLevelType w:val="multilevel"/>
    <w:tmpl w:val="A1CC8B4A"/>
    <w:lvl w:ilvl="0">
      <w:start w:val="7"/>
      <w:numFmt w:val="decimal"/>
      <w:lvlText w:val="%1"/>
      <w:lvlJc w:val="left"/>
      <w:pPr>
        <w:ind w:left="360" w:hanging="360"/>
      </w:pPr>
      <w:rPr>
        <w:rFonts w:cs="Arial" w:hint="default"/>
      </w:rPr>
    </w:lvl>
    <w:lvl w:ilvl="1">
      <w:start w:val="2"/>
      <w:numFmt w:val="decimal"/>
      <w:lvlText w:val="%1.%2"/>
      <w:lvlJc w:val="left"/>
      <w:pPr>
        <w:ind w:left="720" w:hanging="360"/>
      </w:pPr>
      <w:rPr>
        <w:rFonts w:cs="Arial" w:hint="default"/>
        <w:b/>
        <w:sz w:val="22"/>
        <w:szCs w:val="18"/>
      </w:rPr>
    </w:lvl>
    <w:lvl w:ilvl="2">
      <w:start w:val="1"/>
      <w:numFmt w:val="decimal"/>
      <w:lvlText w:val="%1.%2.%3"/>
      <w:lvlJc w:val="left"/>
      <w:pPr>
        <w:ind w:left="1440" w:hanging="720"/>
      </w:pPr>
      <w:rPr>
        <w:rFonts w:cs="Arial" w:hint="default"/>
      </w:rPr>
    </w:lvl>
    <w:lvl w:ilvl="3">
      <w:start w:val="1"/>
      <w:numFmt w:val="decimal"/>
      <w:lvlText w:val="%1.%2.%3.%4"/>
      <w:lvlJc w:val="left"/>
      <w:pPr>
        <w:ind w:left="1800" w:hanging="720"/>
      </w:pPr>
      <w:rPr>
        <w:rFonts w:cs="Arial" w:hint="default"/>
      </w:rPr>
    </w:lvl>
    <w:lvl w:ilvl="4">
      <w:start w:val="1"/>
      <w:numFmt w:val="decimal"/>
      <w:lvlText w:val="%1.%2.%3.%4.%5"/>
      <w:lvlJc w:val="left"/>
      <w:pPr>
        <w:ind w:left="2520" w:hanging="1080"/>
      </w:pPr>
      <w:rPr>
        <w:rFonts w:cs="Arial" w:hint="default"/>
      </w:rPr>
    </w:lvl>
    <w:lvl w:ilvl="5">
      <w:start w:val="1"/>
      <w:numFmt w:val="decimal"/>
      <w:lvlText w:val="%1.%2.%3.%4.%5.%6"/>
      <w:lvlJc w:val="left"/>
      <w:pPr>
        <w:ind w:left="2880" w:hanging="1080"/>
      </w:pPr>
      <w:rPr>
        <w:rFonts w:cs="Arial" w:hint="default"/>
      </w:rPr>
    </w:lvl>
    <w:lvl w:ilvl="6">
      <w:start w:val="1"/>
      <w:numFmt w:val="decimal"/>
      <w:lvlText w:val="%1.%2.%3.%4.%5.%6.%7"/>
      <w:lvlJc w:val="left"/>
      <w:pPr>
        <w:ind w:left="3600" w:hanging="1440"/>
      </w:pPr>
      <w:rPr>
        <w:rFonts w:cs="Arial" w:hint="default"/>
      </w:rPr>
    </w:lvl>
    <w:lvl w:ilvl="7">
      <w:start w:val="1"/>
      <w:numFmt w:val="decimal"/>
      <w:lvlText w:val="%1.%2.%3.%4.%5.%6.%7.%8"/>
      <w:lvlJc w:val="left"/>
      <w:pPr>
        <w:ind w:left="3960" w:hanging="1440"/>
      </w:pPr>
      <w:rPr>
        <w:rFonts w:cs="Arial" w:hint="default"/>
      </w:rPr>
    </w:lvl>
    <w:lvl w:ilvl="8">
      <w:start w:val="1"/>
      <w:numFmt w:val="decimal"/>
      <w:lvlText w:val="%1.%2.%3.%4.%5.%6.%7.%8.%9"/>
      <w:lvlJc w:val="left"/>
      <w:pPr>
        <w:ind w:left="4680" w:hanging="1800"/>
      </w:pPr>
      <w:rPr>
        <w:rFonts w:cs="Arial" w:hint="default"/>
      </w:rPr>
    </w:lvl>
  </w:abstractNum>
  <w:abstractNum w:abstractNumId="1" w15:restartNumberingAfterBreak="0">
    <w:nsid w:val="01F368E3"/>
    <w:multiLevelType w:val="multilevel"/>
    <w:tmpl w:val="23AE44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4E737DC"/>
    <w:multiLevelType w:val="multilevel"/>
    <w:tmpl w:val="6AC22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58736D9"/>
    <w:multiLevelType w:val="multilevel"/>
    <w:tmpl w:val="A69E7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5943D25"/>
    <w:multiLevelType w:val="multilevel"/>
    <w:tmpl w:val="F8CE9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7020ACB"/>
    <w:multiLevelType w:val="hybridMultilevel"/>
    <w:tmpl w:val="601C785C"/>
    <w:lvl w:ilvl="0" w:tplc="EB6C3F06">
      <w:start w:val="1"/>
      <w:numFmt w:val="bullet"/>
      <w:pStyle w:val="Cita"/>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6" w15:restartNumberingAfterBreak="0">
    <w:nsid w:val="07335C5C"/>
    <w:multiLevelType w:val="multilevel"/>
    <w:tmpl w:val="EF541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97452B1"/>
    <w:multiLevelType w:val="multilevel"/>
    <w:tmpl w:val="33F0C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B0906DE"/>
    <w:multiLevelType w:val="hybridMultilevel"/>
    <w:tmpl w:val="D1B6B4A8"/>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9" w15:restartNumberingAfterBreak="0">
    <w:nsid w:val="0BE91819"/>
    <w:multiLevelType w:val="hybridMultilevel"/>
    <w:tmpl w:val="33EE96DE"/>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0D761DB5"/>
    <w:multiLevelType w:val="hybridMultilevel"/>
    <w:tmpl w:val="4B10F41A"/>
    <w:lvl w:ilvl="0" w:tplc="080A0019">
      <w:start w:val="1"/>
      <w:numFmt w:val="lowerLetter"/>
      <w:lvlText w:val="%1."/>
      <w:lvlJc w:val="left"/>
      <w:pPr>
        <w:ind w:left="1440" w:hanging="360"/>
      </w:pPr>
      <w:rPr>
        <w:rFonts w:cs="Times New Roman" w:hint="default"/>
      </w:rPr>
    </w:lvl>
    <w:lvl w:ilvl="1" w:tplc="080A0019" w:tentative="1">
      <w:start w:val="1"/>
      <w:numFmt w:val="lowerLetter"/>
      <w:lvlText w:val="%2."/>
      <w:lvlJc w:val="left"/>
      <w:pPr>
        <w:ind w:left="2160" w:hanging="360"/>
      </w:pPr>
      <w:rPr>
        <w:rFonts w:cs="Times New Roman"/>
      </w:rPr>
    </w:lvl>
    <w:lvl w:ilvl="2" w:tplc="080A001B" w:tentative="1">
      <w:start w:val="1"/>
      <w:numFmt w:val="lowerRoman"/>
      <w:lvlText w:val="%3."/>
      <w:lvlJc w:val="right"/>
      <w:pPr>
        <w:ind w:left="2880" w:hanging="180"/>
      </w:pPr>
      <w:rPr>
        <w:rFonts w:cs="Times New Roman"/>
      </w:rPr>
    </w:lvl>
    <w:lvl w:ilvl="3" w:tplc="080A000F" w:tentative="1">
      <w:start w:val="1"/>
      <w:numFmt w:val="decimal"/>
      <w:lvlText w:val="%4."/>
      <w:lvlJc w:val="left"/>
      <w:pPr>
        <w:ind w:left="3600" w:hanging="360"/>
      </w:pPr>
      <w:rPr>
        <w:rFonts w:cs="Times New Roman"/>
      </w:rPr>
    </w:lvl>
    <w:lvl w:ilvl="4" w:tplc="080A0019" w:tentative="1">
      <w:start w:val="1"/>
      <w:numFmt w:val="lowerLetter"/>
      <w:lvlText w:val="%5."/>
      <w:lvlJc w:val="left"/>
      <w:pPr>
        <w:ind w:left="4320" w:hanging="360"/>
      </w:pPr>
      <w:rPr>
        <w:rFonts w:cs="Times New Roman"/>
      </w:rPr>
    </w:lvl>
    <w:lvl w:ilvl="5" w:tplc="080A001B" w:tentative="1">
      <w:start w:val="1"/>
      <w:numFmt w:val="lowerRoman"/>
      <w:lvlText w:val="%6."/>
      <w:lvlJc w:val="right"/>
      <w:pPr>
        <w:ind w:left="5040" w:hanging="180"/>
      </w:pPr>
      <w:rPr>
        <w:rFonts w:cs="Times New Roman"/>
      </w:rPr>
    </w:lvl>
    <w:lvl w:ilvl="6" w:tplc="080A000F" w:tentative="1">
      <w:start w:val="1"/>
      <w:numFmt w:val="decimal"/>
      <w:lvlText w:val="%7."/>
      <w:lvlJc w:val="left"/>
      <w:pPr>
        <w:ind w:left="5760" w:hanging="360"/>
      </w:pPr>
      <w:rPr>
        <w:rFonts w:cs="Times New Roman"/>
      </w:rPr>
    </w:lvl>
    <w:lvl w:ilvl="7" w:tplc="080A0019" w:tentative="1">
      <w:start w:val="1"/>
      <w:numFmt w:val="lowerLetter"/>
      <w:lvlText w:val="%8."/>
      <w:lvlJc w:val="left"/>
      <w:pPr>
        <w:ind w:left="6480" w:hanging="360"/>
      </w:pPr>
      <w:rPr>
        <w:rFonts w:cs="Times New Roman"/>
      </w:rPr>
    </w:lvl>
    <w:lvl w:ilvl="8" w:tplc="080A001B" w:tentative="1">
      <w:start w:val="1"/>
      <w:numFmt w:val="lowerRoman"/>
      <w:lvlText w:val="%9."/>
      <w:lvlJc w:val="right"/>
      <w:pPr>
        <w:ind w:left="7200" w:hanging="180"/>
      </w:pPr>
      <w:rPr>
        <w:rFonts w:cs="Times New Roman"/>
      </w:rPr>
    </w:lvl>
  </w:abstractNum>
  <w:abstractNum w:abstractNumId="11" w15:restartNumberingAfterBreak="0">
    <w:nsid w:val="0F235B9B"/>
    <w:multiLevelType w:val="hybridMultilevel"/>
    <w:tmpl w:val="1F5447DE"/>
    <w:lvl w:ilvl="0" w:tplc="0C0A000F">
      <w:start w:val="1"/>
      <w:numFmt w:val="decimal"/>
      <w:lvlText w:val="%1."/>
      <w:lvlJc w:val="left"/>
      <w:pPr>
        <w:ind w:left="674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2" w15:restartNumberingAfterBreak="0">
    <w:nsid w:val="123B20AA"/>
    <w:multiLevelType w:val="multilevel"/>
    <w:tmpl w:val="7FE4D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23D55D2"/>
    <w:multiLevelType w:val="multilevel"/>
    <w:tmpl w:val="260CE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2917224"/>
    <w:multiLevelType w:val="multilevel"/>
    <w:tmpl w:val="80CC7A7C"/>
    <w:lvl w:ilvl="0">
      <w:start w:val="1"/>
      <w:numFmt w:val="decimal"/>
      <w:lvlText w:val="%1."/>
      <w:lvlJc w:val="left"/>
      <w:pPr>
        <w:ind w:left="720" w:hanging="360"/>
      </w:pPr>
      <w:rPr>
        <w:rFonts w:cs="Times New Roman"/>
        <w:sz w:val="22"/>
        <w:szCs w:val="18"/>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5" w15:restartNumberingAfterBreak="0">
    <w:nsid w:val="13F421CE"/>
    <w:multiLevelType w:val="multilevel"/>
    <w:tmpl w:val="1A86EB3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5B16D59"/>
    <w:multiLevelType w:val="multilevel"/>
    <w:tmpl w:val="824C0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8BB6DBA"/>
    <w:multiLevelType w:val="hybridMultilevel"/>
    <w:tmpl w:val="ABF8F950"/>
    <w:lvl w:ilvl="0" w:tplc="0C0A000F">
      <w:start w:val="1"/>
      <w:numFmt w:val="decimal"/>
      <w:lvlText w:val="%1."/>
      <w:lvlJc w:val="left"/>
      <w:pPr>
        <w:ind w:left="360" w:hanging="360"/>
      </w:pPr>
      <w:rPr>
        <w:rFonts w:cs="Times New Roman"/>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18" w15:restartNumberingAfterBreak="0">
    <w:nsid w:val="193D01D5"/>
    <w:multiLevelType w:val="hybridMultilevel"/>
    <w:tmpl w:val="6A18905A"/>
    <w:lvl w:ilvl="0" w:tplc="6B0662CA">
      <w:start w:val="5"/>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19AB7DF7"/>
    <w:multiLevelType w:val="hybridMultilevel"/>
    <w:tmpl w:val="7468306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0" w15:restartNumberingAfterBreak="0">
    <w:nsid w:val="1A2F41CA"/>
    <w:multiLevelType w:val="hybridMultilevel"/>
    <w:tmpl w:val="2F949A3C"/>
    <w:lvl w:ilvl="0" w:tplc="080A0017">
      <w:start w:val="1"/>
      <w:numFmt w:val="lowerLetter"/>
      <w:lvlText w:val="%1)"/>
      <w:lvlJc w:val="left"/>
      <w:pPr>
        <w:ind w:left="1070"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21" w15:restartNumberingAfterBreak="0">
    <w:nsid w:val="1BF5477A"/>
    <w:multiLevelType w:val="hybridMultilevel"/>
    <w:tmpl w:val="6C8CA93C"/>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2" w15:restartNumberingAfterBreak="0">
    <w:nsid w:val="1C546C72"/>
    <w:multiLevelType w:val="multilevel"/>
    <w:tmpl w:val="06A2E8AE"/>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1D6845BD"/>
    <w:multiLevelType w:val="hybridMultilevel"/>
    <w:tmpl w:val="2F949A3C"/>
    <w:lvl w:ilvl="0" w:tplc="FFFFFFFF">
      <w:start w:val="1"/>
      <w:numFmt w:val="lowerLetter"/>
      <w:lvlText w:val="%1)"/>
      <w:lvlJc w:val="left"/>
      <w:pPr>
        <w:ind w:left="1070"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4" w15:restartNumberingAfterBreak="0">
    <w:nsid w:val="1D9105BD"/>
    <w:multiLevelType w:val="multilevel"/>
    <w:tmpl w:val="A31E4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20575CC8"/>
    <w:multiLevelType w:val="hybridMultilevel"/>
    <w:tmpl w:val="65668774"/>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6" w15:restartNumberingAfterBreak="0">
    <w:nsid w:val="21A31AD6"/>
    <w:multiLevelType w:val="hybridMultilevel"/>
    <w:tmpl w:val="60306BC4"/>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7" w15:restartNumberingAfterBreak="0">
    <w:nsid w:val="237325E7"/>
    <w:multiLevelType w:val="hybridMultilevel"/>
    <w:tmpl w:val="2940D014"/>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8" w15:restartNumberingAfterBreak="0">
    <w:nsid w:val="239F3D47"/>
    <w:multiLevelType w:val="multilevel"/>
    <w:tmpl w:val="27C4F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25FD2624"/>
    <w:multiLevelType w:val="multilevel"/>
    <w:tmpl w:val="F5660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2A26369E"/>
    <w:multiLevelType w:val="multilevel"/>
    <w:tmpl w:val="217CE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2A29294F"/>
    <w:multiLevelType w:val="hybridMultilevel"/>
    <w:tmpl w:val="D816842E"/>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2" w15:restartNumberingAfterBreak="0">
    <w:nsid w:val="2A901130"/>
    <w:multiLevelType w:val="hybridMultilevel"/>
    <w:tmpl w:val="36221622"/>
    <w:lvl w:ilvl="0" w:tplc="82CC6A06">
      <w:start w:val="1"/>
      <w:numFmt w:val="lowerLetter"/>
      <w:lvlText w:val="%1."/>
      <w:lvlJc w:val="left"/>
      <w:pPr>
        <w:tabs>
          <w:tab w:val="num" w:pos="2160"/>
        </w:tabs>
        <w:ind w:left="2160" w:hanging="360"/>
      </w:pPr>
      <w:rPr>
        <w:rFonts w:cs="Times New Roman" w:hint="default"/>
      </w:rPr>
    </w:lvl>
    <w:lvl w:ilvl="1" w:tplc="0C0A0019" w:tentative="1">
      <w:start w:val="1"/>
      <w:numFmt w:val="lowerLetter"/>
      <w:lvlText w:val="%2."/>
      <w:lvlJc w:val="left"/>
      <w:pPr>
        <w:tabs>
          <w:tab w:val="num" w:pos="2520"/>
        </w:tabs>
        <w:ind w:left="2520" w:hanging="360"/>
      </w:pPr>
      <w:rPr>
        <w:rFonts w:cs="Times New Roman"/>
      </w:rPr>
    </w:lvl>
    <w:lvl w:ilvl="2" w:tplc="0C0A001B" w:tentative="1">
      <w:start w:val="1"/>
      <w:numFmt w:val="lowerRoman"/>
      <w:lvlText w:val="%3."/>
      <w:lvlJc w:val="right"/>
      <w:pPr>
        <w:tabs>
          <w:tab w:val="num" w:pos="3240"/>
        </w:tabs>
        <w:ind w:left="3240" w:hanging="180"/>
      </w:pPr>
      <w:rPr>
        <w:rFonts w:cs="Times New Roman"/>
      </w:rPr>
    </w:lvl>
    <w:lvl w:ilvl="3" w:tplc="0C0A000F" w:tentative="1">
      <w:start w:val="1"/>
      <w:numFmt w:val="decimal"/>
      <w:lvlText w:val="%4."/>
      <w:lvlJc w:val="left"/>
      <w:pPr>
        <w:tabs>
          <w:tab w:val="num" w:pos="3960"/>
        </w:tabs>
        <w:ind w:left="3960" w:hanging="360"/>
      </w:pPr>
      <w:rPr>
        <w:rFonts w:cs="Times New Roman"/>
      </w:rPr>
    </w:lvl>
    <w:lvl w:ilvl="4" w:tplc="0C0A0019" w:tentative="1">
      <w:start w:val="1"/>
      <w:numFmt w:val="lowerLetter"/>
      <w:lvlText w:val="%5."/>
      <w:lvlJc w:val="left"/>
      <w:pPr>
        <w:tabs>
          <w:tab w:val="num" w:pos="4680"/>
        </w:tabs>
        <w:ind w:left="4680" w:hanging="360"/>
      </w:pPr>
      <w:rPr>
        <w:rFonts w:cs="Times New Roman"/>
      </w:rPr>
    </w:lvl>
    <w:lvl w:ilvl="5" w:tplc="0C0A001B" w:tentative="1">
      <w:start w:val="1"/>
      <w:numFmt w:val="lowerRoman"/>
      <w:lvlText w:val="%6."/>
      <w:lvlJc w:val="right"/>
      <w:pPr>
        <w:tabs>
          <w:tab w:val="num" w:pos="5400"/>
        </w:tabs>
        <w:ind w:left="5400" w:hanging="180"/>
      </w:pPr>
      <w:rPr>
        <w:rFonts w:cs="Times New Roman"/>
      </w:rPr>
    </w:lvl>
    <w:lvl w:ilvl="6" w:tplc="0C0A000F" w:tentative="1">
      <w:start w:val="1"/>
      <w:numFmt w:val="decimal"/>
      <w:lvlText w:val="%7."/>
      <w:lvlJc w:val="left"/>
      <w:pPr>
        <w:tabs>
          <w:tab w:val="num" w:pos="6120"/>
        </w:tabs>
        <w:ind w:left="6120" w:hanging="360"/>
      </w:pPr>
      <w:rPr>
        <w:rFonts w:cs="Times New Roman"/>
      </w:rPr>
    </w:lvl>
    <w:lvl w:ilvl="7" w:tplc="0C0A0019" w:tentative="1">
      <w:start w:val="1"/>
      <w:numFmt w:val="lowerLetter"/>
      <w:lvlText w:val="%8."/>
      <w:lvlJc w:val="left"/>
      <w:pPr>
        <w:tabs>
          <w:tab w:val="num" w:pos="6840"/>
        </w:tabs>
        <w:ind w:left="6840" w:hanging="360"/>
      </w:pPr>
      <w:rPr>
        <w:rFonts w:cs="Times New Roman"/>
      </w:rPr>
    </w:lvl>
    <w:lvl w:ilvl="8" w:tplc="0C0A001B" w:tentative="1">
      <w:start w:val="1"/>
      <w:numFmt w:val="lowerRoman"/>
      <w:lvlText w:val="%9."/>
      <w:lvlJc w:val="right"/>
      <w:pPr>
        <w:tabs>
          <w:tab w:val="num" w:pos="7560"/>
        </w:tabs>
        <w:ind w:left="7560" w:hanging="180"/>
      </w:pPr>
      <w:rPr>
        <w:rFonts w:cs="Times New Roman"/>
      </w:rPr>
    </w:lvl>
  </w:abstractNum>
  <w:abstractNum w:abstractNumId="33" w15:restartNumberingAfterBreak="0">
    <w:nsid w:val="2B2B5A6D"/>
    <w:multiLevelType w:val="multilevel"/>
    <w:tmpl w:val="9C2EF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2C317E98"/>
    <w:multiLevelType w:val="hybridMultilevel"/>
    <w:tmpl w:val="BF56C4B6"/>
    <w:lvl w:ilvl="0" w:tplc="D0002F38">
      <w:start w:val="1"/>
      <w:numFmt w:val="low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2E1B77CE"/>
    <w:multiLevelType w:val="hybridMultilevel"/>
    <w:tmpl w:val="60306BC4"/>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6" w15:restartNumberingAfterBreak="0">
    <w:nsid w:val="321A3CB6"/>
    <w:multiLevelType w:val="multilevel"/>
    <w:tmpl w:val="A4D86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33917BE0"/>
    <w:multiLevelType w:val="multilevel"/>
    <w:tmpl w:val="2A545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35524AB9"/>
    <w:multiLevelType w:val="hybridMultilevel"/>
    <w:tmpl w:val="BB0A214A"/>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39" w15:restartNumberingAfterBreak="0">
    <w:nsid w:val="35541A36"/>
    <w:multiLevelType w:val="hybridMultilevel"/>
    <w:tmpl w:val="9A02D82C"/>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40" w15:restartNumberingAfterBreak="0">
    <w:nsid w:val="37226414"/>
    <w:multiLevelType w:val="hybridMultilevel"/>
    <w:tmpl w:val="66601244"/>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1" w15:restartNumberingAfterBreak="0">
    <w:nsid w:val="37C95E73"/>
    <w:multiLevelType w:val="multilevel"/>
    <w:tmpl w:val="480E9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3883467D"/>
    <w:multiLevelType w:val="hybridMultilevel"/>
    <w:tmpl w:val="75F0D71C"/>
    <w:lvl w:ilvl="0" w:tplc="080A0019">
      <w:start w:val="1"/>
      <w:numFmt w:val="lowerLetter"/>
      <w:lvlText w:val="%1."/>
      <w:lvlJc w:val="left"/>
      <w:pPr>
        <w:ind w:left="1440" w:hanging="360"/>
      </w:pPr>
      <w:rPr>
        <w:rFonts w:hint="default"/>
      </w:rPr>
    </w:lvl>
    <w:lvl w:ilvl="1" w:tplc="D0ACD6B0">
      <w:start w:val="1"/>
      <w:numFmt w:val="lowerLetter"/>
      <w:lvlText w:val="%2."/>
      <w:lvlJc w:val="left"/>
      <w:pPr>
        <w:tabs>
          <w:tab w:val="num" w:pos="2160"/>
        </w:tabs>
        <w:ind w:left="2160" w:hanging="360"/>
      </w:pPr>
      <w:rPr>
        <w:rFonts w:ascii="Arial" w:hAnsi="Arial" w:cs="Arial" w:hint="default"/>
      </w:rPr>
    </w:lvl>
    <w:lvl w:ilvl="2" w:tplc="080A001B" w:tentative="1">
      <w:start w:val="1"/>
      <w:numFmt w:val="lowerRoman"/>
      <w:lvlText w:val="%3."/>
      <w:lvlJc w:val="right"/>
      <w:pPr>
        <w:ind w:left="2880" w:hanging="180"/>
      </w:pPr>
      <w:rPr>
        <w:rFonts w:cs="Times New Roman"/>
      </w:rPr>
    </w:lvl>
    <w:lvl w:ilvl="3" w:tplc="080A000F" w:tentative="1">
      <w:start w:val="1"/>
      <w:numFmt w:val="decimal"/>
      <w:lvlText w:val="%4."/>
      <w:lvlJc w:val="left"/>
      <w:pPr>
        <w:ind w:left="3600" w:hanging="360"/>
      </w:pPr>
      <w:rPr>
        <w:rFonts w:cs="Times New Roman"/>
      </w:rPr>
    </w:lvl>
    <w:lvl w:ilvl="4" w:tplc="080A0019" w:tentative="1">
      <w:start w:val="1"/>
      <w:numFmt w:val="lowerLetter"/>
      <w:lvlText w:val="%5."/>
      <w:lvlJc w:val="left"/>
      <w:pPr>
        <w:ind w:left="4320" w:hanging="360"/>
      </w:pPr>
      <w:rPr>
        <w:rFonts w:cs="Times New Roman"/>
      </w:rPr>
    </w:lvl>
    <w:lvl w:ilvl="5" w:tplc="080A001B" w:tentative="1">
      <w:start w:val="1"/>
      <w:numFmt w:val="lowerRoman"/>
      <w:lvlText w:val="%6."/>
      <w:lvlJc w:val="right"/>
      <w:pPr>
        <w:ind w:left="5040" w:hanging="180"/>
      </w:pPr>
      <w:rPr>
        <w:rFonts w:cs="Times New Roman"/>
      </w:rPr>
    </w:lvl>
    <w:lvl w:ilvl="6" w:tplc="080A000F" w:tentative="1">
      <w:start w:val="1"/>
      <w:numFmt w:val="decimal"/>
      <w:lvlText w:val="%7."/>
      <w:lvlJc w:val="left"/>
      <w:pPr>
        <w:ind w:left="5760" w:hanging="360"/>
      </w:pPr>
      <w:rPr>
        <w:rFonts w:cs="Times New Roman"/>
      </w:rPr>
    </w:lvl>
    <w:lvl w:ilvl="7" w:tplc="080A0019" w:tentative="1">
      <w:start w:val="1"/>
      <w:numFmt w:val="lowerLetter"/>
      <w:lvlText w:val="%8."/>
      <w:lvlJc w:val="left"/>
      <w:pPr>
        <w:ind w:left="6480" w:hanging="360"/>
      </w:pPr>
      <w:rPr>
        <w:rFonts w:cs="Times New Roman"/>
      </w:rPr>
    </w:lvl>
    <w:lvl w:ilvl="8" w:tplc="080A001B" w:tentative="1">
      <w:start w:val="1"/>
      <w:numFmt w:val="lowerRoman"/>
      <w:lvlText w:val="%9."/>
      <w:lvlJc w:val="right"/>
      <w:pPr>
        <w:ind w:left="7200" w:hanging="180"/>
      </w:pPr>
      <w:rPr>
        <w:rFonts w:cs="Times New Roman"/>
      </w:rPr>
    </w:lvl>
  </w:abstractNum>
  <w:abstractNum w:abstractNumId="43" w15:restartNumberingAfterBreak="0">
    <w:nsid w:val="3A8B2978"/>
    <w:multiLevelType w:val="hybridMultilevel"/>
    <w:tmpl w:val="8EC8181A"/>
    <w:lvl w:ilvl="0" w:tplc="39549772">
      <w:start w:val="1"/>
      <w:numFmt w:val="decimal"/>
      <w:lvlText w:val="%1."/>
      <w:lvlJc w:val="left"/>
      <w:pPr>
        <w:ind w:left="1211" w:hanging="36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44" w15:restartNumberingAfterBreak="0">
    <w:nsid w:val="3CD4572D"/>
    <w:multiLevelType w:val="multilevel"/>
    <w:tmpl w:val="306AA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3DAE74E4"/>
    <w:multiLevelType w:val="multilevel"/>
    <w:tmpl w:val="2F94B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3EB5774D"/>
    <w:multiLevelType w:val="multilevel"/>
    <w:tmpl w:val="3F8EA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3FC07CDE"/>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41F6362F"/>
    <w:multiLevelType w:val="multilevel"/>
    <w:tmpl w:val="B4DC0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41FE7532"/>
    <w:multiLevelType w:val="hybridMultilevel"/>
    <w:tmpl w:val="1B9EFF22"/>
    <w:lvl w:ilvl="0" w:tplc="0C0A000F">
      <w:start w:val="1"/>
      <w:numFmt w:val="decimal"/>
      <w:lvlText w:val="%1."/>
      <w:lvlJc w:val="left"/>
      <w:pPr>
        <w:ind w:left="1080" w:hanging="360"/>
      </w:pPr>
      <w:rPr>
        <w:rFonts w:cs="Times New Roman"/>
      </w:rPr>
    </w:lvl>
    <w:lvl w:ilvl="1" w:tplc="6F9C0F1E">
      <w:start w:val="1"/>
      <w:numFmt w:val="lowerLetter"/>
      <w:lvlText w:val="%2)"/>
      <w:lvlJc w:val="left"/>
      <w:pPr>
        <w:ind w:left="1800" w:hanging="360"/>
      </w:pPr>
      <w:rPr>
        <w:rFonts w:cs="Times New Roman" w:hint="default"/>
      </w:rPr>
    </w:lvl>
    <w:lvl w:ilvl="2" w:tplc="0C0A001B" w:tentative="1">
      <w:start w:val="1"/>
      <w:numFmt w:val="lowerRoman"/>
      <w:lvlText w:val="%3."/>
      <w:lvlJc w:val="right"/>
      <w:pPr>
        <w:ind w:left="2520" w:hanging="180"/>
      </w:pPr>
      <w:rPr>
        <w:rFonts w:cs="Times New Roman"/>
      </w:rPr>
    </w:lvl>
    <w:lvl w:ilvl="3" w:tplc="0C0A000F" w:tentative="1">
      <w:start w:val="1"/>
      <w:numFmt w:val="decimal"/>
      <w:lvlText w:val="%4."/>
      <w:lvlJc w:val="left"/>
      <w:pPr>
        <w:ind w:left="3240" w:hanging="360"/>
      </w:pPr>
      <w:rPr>
        <w:rFonts w:cs="Times New Roman"/>
      </w:rPr>
    </w:lvl>
    <w:lvl w:ilvl="4" w:tplc="0C0A0019" w:tentative="1">
      <w:start w:val="1"/>
      <w:numFmt w:val="lowerLetter"/>
      <w:lvlText w:val="%5."/>
      <w:lvlJc w:val="left"/>
      <w:pPr>
        <w:ind w:left="3960" w:hanging="360"/>
      </w:pPr>
      <w:rPr>
        <w:rFonts w:cs="Times New Roman"/>
      </w:rPr>
    </w:lvl>
    <w:lvl w:ilvl="5" w:tplc="0C0A001B" w:tentative="1">
      <w:start w:val="1"/>
      <w:numFmt w:val="lowerRoman"/>
      <w:lvlText w:val="%6."/>
      <w:lvlJc w:val="right"/>
      <w:pPr>
        <w:ind w:left="4680" w:hanging="180"/>
      </w:pPr>
      <w:rPr>
        <w:rFonts w:cs="Times New Roman"/>
      </w:rPr>
    </w:lvl>
    <w:lvl w:ilvl="6" w:tplc="0C0A000F" w:tentative="1">
      <w:start w:val="1"/>
      <w:numFmt w:val="decimal"/>
      <w:lvlText w:val="%7."/>
      <w:lvlJc w:val="left"/>
      <w:pPr>
        <w:ind w:left="5400" w:hanging="360"/>
      </w:pPr>
      <w:rPr>
        <w:rFonts w:cs="Times New Roman"/>
      </w:rPr>
    </w:lvl>
    <w:lvl w:ilvl="7" w:tplc="0C0A0019" w:tentative="1">
      <w:start w:val="1"/>
      <w:numFmt w:val="lowerLetter"/>
      <w:lvlText w:val="%8."/>
      <w:lvlJc w:val="left"/>
      <w:pPr>
        <w:ind w:left="6120" w:hanging="360"/>
      </w:pPr>
      <w:rPr>
        <w:rFonts w:cs="Times New Roman"/>
      </w:rPr>
    </w:lvl>
    <w:lvl w:ilvl="8" w:tplc="0C0A001B" w:tentative="1">
      <w:start w:val="1"/>
      <w:numFmt w:val="lowerRoman"/>
      <w:lvlText w:val="%9."/>
      <w:lvlJc w:val="right"/>
      <w:pPr>
        <w:ind w:left="6840" w:hanging="180"/>
      </w:pPr>
      <w:rPr>
        <w:rFonts w:cs="Times New Roman"/>
      </w:rPr>
    </w:lvl>
  </w:abstractNum>
  <w:abstractNum w:abstractNumId="50" w15:restartNumberingAfterBreak="0">
    <w:nsid w:val="427A0F62"/>
    <w:multiLevelType w:val="hybridMultilevel"/>
    <w:tmpl w:val="92A410A8"/>
    <w:lvl w:ilvl="0" w:tplc="82CC6A06">
      <w:start w:val="1"/>
      <w:numFmt w:val="lowerLetter"/>
      <w:lvlText w:val="%1."/>
      <w:lvlJc w:val="left"/>
      <w:pPr>
        <w:tabs>
          <w:tab w:val="num" w:pos="2214"/>
        </w:tabs>
        <w:ind w:left="2214" w:hanging="360"/>
      </w:pPr>
      <w:rPr>
        <w:rFonts w:cs="Times New Roman" w:hint="default"/>
      </w:rPr>
    </w:lvl>
    <w:lvl w:ilvl="1" w:tplc="0C0A0019" w:tentative="1">
      <w:start w:val="1"/>
      <w:numFmt w:val="lowerLetter"/>
      <w:lvlText w:val="%2."/>
      <w:lvlJc w:val="left"/>
      <w:pPr>
        <w:tabs>
          <w:tab w:val="num" w:pos="2574"/>
        </w:tabs>
        <w:ind w:left="2574" w:hanging="360"/>
      </w:pPr>
      <w:rPr>
        <w:rFonts w:cs="Times New Roman"/>
      </w:rPr>
    </w:lvl>
    <w:lvl w:ilvl="2" w:tplc="0C0A001B" w:tentative="1">
      <w:start w:val="1"/>
      <w:numFmt w:val="lowerRoman"/>
      <w:lvlText w:val="%3."/>
      <w:lvlJc w:val="right"/>
      <w:pPr>
        <w:tabs>
          <w:tab w:val="num" w:pos="3294"/>
        </w:tabs>
        <w:ind w:left="3294" w:hanging="180"/>
      </w:pPr>
      <w:rPr>
        <w:rFonts w:cs="Times New Roman"/>
      </w:rPr>
    </w:lvl>
    <w:lvl w:ilvl="3" w:tplc="0C0A000F" w:tentative="1">
      <w:start w:val="1"/>
      <w:numFmt w:val="decimal"/>
      <w:lvlText w:val="%4."/>
      <w:lvlJc w:val="left"/>
      <w:pPr>
        <w:tabs>
          <w:tab w:val="num" w:pos="4014"/>
        </w:tabs>
        <w:ind w:left="4014" w:hanging="360"/>
      </w:pPr>
      <w:rPr>
        <w:rFonts w:cs="Times New Roman"/>
      </w:rPr>
    </w:lvl>
    <w:lvl w:ilvl="4" w:tplc="0C0A0019" w:tentative="1">
      <w:start w:val="1"/>
      <w:numFmt w:val="lowerLetter"/>
      <w:lvlText w:val="%5."/>
      <w:lvlJc w:val="left"/>
      <w:pPr>
        <w:tabs>
          <w:tab w:val="num" w:pos="4734"/>
        </w:tabs>
        <w:ind w:left="4734" w:hanging="360"/>
      </w:pPr>
      <w:rPr>
        <w:rFonts w:cs="Times New Roman"/>
      </w:rPr>
    </w:lvl>
    <w:lvl w:ilvl="5" w:tplc="0C0A001B" w:tentative="1">
      <w:start w:val="1"/>
      <w:numFmt w:val="lowerRoman"/>
      <w:lvlText w:val="%6."/>
      <w:lvlJc w:val="right"/>
      <w:pPr>
        <w:tabs>
          <w:tab w:val="num" w:pos="5454"/>
        </w:tabs>
        <w:ind w:left="5454" w:hanging="180"/>
      </w:pPr>
      <w:rPr>
        <w:rFonts w:cs="Times New Roman"/>
      </w:rPr>
    </w:lvl>
    <w:lvl w:ilvl="6" w:tplc="0C0A000F" w:tentative="1">
      <w:start w:val="1"/>
      <w:numFmt w:val="decimal"/>
      <w:lvlText w:val="%7."/>
      <w:lvlJc w:val="left"/>
      <w:pPr>
        <w:tabs>
          <w:tab w:val="num" w:pos="6174"/>
        </w:tabs>
        <w:ind w:left="6174" w:hanging="360"/>
      </w:pPr>
      <w:rPr>
        <w:rFonts w:cs="Times New Roman"/>
      </w:rPr>
    </w:lvl>
    <w:lvl w:ilvl="7" w:tplc="0C0A0019" w:tentative="1">
      <w:start w:val="1"/>
      <w:numFmt w:val="lowerLetter"/>
      <w:lvlText w:val="%8."/>
      <w:lvlJc w:val="left"/>
      <w:pPr>
        <w:tabs>
          <w:tab w:val="num" w:pos="6894"/>
        </w:tabs>
        <w:ind w:left="6894" w:hanging="360"/>
      </w:pPr>
      <w:rPr>
        <w:rFonts w:cs="Times New Roman"/>
      </w:rPr>
    </w:lvl>
    <w:lvl w:ilvl="8" w:tplc="0C0A001B" w:tentative="1">
      <w:start w:val="1"/>
      <w:numFmt w:val="lowerRoman"/>
      <w:lvlText w:val="%9."/>
      <w:lvlJc w:val="right"/>
      <w:pPr>
        <w:tabs>
          <w:tab w:val="num" w:pos="7614"/>
        </w:tabs>
        <w:ind w:left="7614" w:hanging="180"/>
      </w:pPr>
      <w:rPr>
        <w:rFonts w:cs="Times New Roman"/>
      </w:rPr>
    </w:lvl>
  </w:abstractNum>
  <w:abstractNum w:abstractNumId="51" w15:restartNumberingAfterBreak="0">
    <w:nsid w:val="44AA739D"/>
    <w:multiLevelType w:val="multilevel"/>
    <w:tmpl w:val="C3702DBC"/>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Arial" w:hint="default"/>
        <w:b/>
      </w:rPr>
    </w:lvl>
    <w:lvl w:ilvl="2">
      <w:start w:val="1"/>
      <w:numFmt w:val="decimal"/>
      <w:isLgl/>
      <w:lvlText w:val="%1.%2.%3"/>
      <w:lvlJc w:val="left"/>
      <w:pPr>
        <w:ind w:left="1080" w:hanging="720"/>
      </w:pPr>
      <w:rPr>
        <w:rFonts w:cs="Arial" w:hint="default"/>
        <w:b/>
      </w:rPr>
    </w:lvl>
    <w:lvl w:ilvl="3">
      <w:start w:val="1"/>
      <w:numFmt w:val="decimal"/>
      <w:isLgl/>
      <w:lvlText w:val="%1.%2.%3.%4"/>
      <w:lvlJc w:val="left"/>
      <w:pPr>
        <w:ind w:left="1080" w:hanging="720"/>
      </w:pPr>
      <w:rPr>
        <w:rFonts w:cs="Arial" w:hint="default"/>
        <w:b/>
      </w:rPr>
    </w:lvl>
    <w:lvl w:ilvl="4">
      <w:start w:val="1"/>
      <w:numFmt w:val="decimal"/>
      <w:isLgl/>
      <w:lvlText w:val="%1.%2.%3.%4.%5"/>
      <w:lvlJc w:val="left"/>
      <w:pPr>
        <w:ind w:left="1440" w:hanging="1080"/>
      </w:pPr>
      <w:rPr>
        <w:rFonts w:cs="Arial" w:hint="default"/>
        <w:b/>
      </w:rPr>
    </w:lvl>
    <w:lvl w:ilvl="5">
      <w:start w:val="1"/>
      <w:numFmt w:val="decimal"/>
      <w:isLgl/>
      <w:lvlText w:val="%1.%2.%3.%4.%5.%6"/>
      <w:lvlJc w:val="left"/>
      <w:pPr>
        <w:ind w:left="1440" w:hanging="1080"/>
      </w:pPr>
      <w:rPr>
        <w:rFonts w:cs="Arial" w:hint="default"/>
        <w:b/>
      </w:rPr>
    </w:lvl>
    <w:lvl w:ilvl="6">
      <w:start w:val="1"/>
      <w:numFmt w:val="decimal"/>
      <w:isLgl/>
      <w:lvlText w:val="%1.%2.%3.%4.%5.%6.%7"/>
      <w:lvlJc w:val="left"/>
      <w:pPr>
        <w:ind w:left="1800" w:hanging="1440"/>
      </w:pPr>
      <w:rPr>
        <w:rFonts w:cs="Arial" w:hint="default"/>
        <w:b/>
      </w:rPr>
    </w:lvl>
    <w:lvl w:ilvl="7">
      <w:start w:val="1"/>
      <w:numFmt w:val="decimal"/>
      <w:isLgl/>
      <w:lvlText w:val="%1.%2.%3.%4.%5.%6.%7.%8"/>
      <w:lvlJc w:val="left"/>
      <w:pPr>
        <w:ind w:left="1800" w:hanging="1440"/>
      </w:pPr>
      <w:rPr>
        <w:rFonts w:cs="Arial" w:hint="default"/>
        <w:b/>
      </w:rPr>
    </w:lvl>
    <w:lvl w:ilvl="8">
      <w:start w:val="1"/>
      <w:numFmt w:val="decimal"/>
      <w:isLgl/>
      <w:lvlText w:val="%1.%2.%3.%4.%5.%6.%7.%8.%9"/>
      <w:lvlJc w:val="left"/>
      <w:pPr>
        <w:ind w:left="2160" w:hanging="1800"/>
      </w:pPr>
      <w:rPr>
        <w:rFonts w:cs="Arial" w:hint="default"/>
        <w:b/>
      </w:rPr>
    </w:lvl>
  </w:abstractNum>
  <w:abstractNum w:abstractNumId="52" w15:restartNumberingAfterBreak="0">
    <w:nsid w:val="44E54E09"/>
    <w:multiLevelType w:val="multilevel"/>
    <w:tmpl w:val="D764A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450C1559"/>
    <w:multiLevelType w:val="multilevel"/>
    <w:tmpl w:val="85BABF9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45E47146"/>
    <w:multiLevelType w:val="multilevel"/>
    <w:tmpl w:val="C3702DBC"/>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Arial" w:hint="default"/>
        <w:b/>
      </w:rPr>
    </w:lvl>
    <w:lvl w:ilvl="2">
      <w:start w:val="1"/>
      <w:numFmt w:val="decimal"/>
      <w:isLgl/>
      <w:lvlText w:val="%1.%2.%3"/>
      <w:lvlJc w:val="left"/>
      <w:pPr>
        <w:ind w:left="1080" w:hanging="720"/>
      </w:pPr>
      <w:rPr>
        <w:rFonts w:cs="Arial" w:hint="default"/>
        <w:b/>
      </w:rPr>
    </w:lvl>
    <w:lvl w:ilvl="3">
      <w:start w:val="1"/>
      <w:numFmt w:val="decimal"/>
      <w:isLgl/>
      <w:lvlText w:val="%1.%2.%3.%4"/>
      <w:lvlJc w:val="left"/>
      <w:pPr>
        <w:ind w:left="1080" w:hanging="720"/>
      </w:pPr>
      <w:rPr>
        <w:rFonts w:cs="Arial" w:hint="default"/>
        <w:b/>
      </w:rPr>
    </w:lvl>
    <w:lvl w:ilvl="4">
      <w:start w:val="1"/>
      <w:numFmt w:val="decimal"/>
      <w:isLgl/>
      <w:lvlText w:val="%1.%2.%3.%4.%5"/>
      <w:lvlJc w:val="left"/>
      <w:pPr>
        <w:ind w:left="1440" w:hanging="1080"/>
      </w:pPr>
      <w:rPr>
        <w:rFonts w:cs="Arial" w:hint="default"/>
        <w:b/>
      </w:rPr>
    </w:lvl>
    <w:lvl w:ilvl="5">
      <w:start w:val="1"/>
      <w:numFmt w:val="decimal"/>
      <w:isLgl/>
      <w:lvlText w:val="%1.%2.%3.%4.%5.%6"/>
      <w:lvlJc w:val="left"/>
      <w:pPr>
        <w:ind w:left="1440" w:hanging="1080"/>
      </w:pPr>
      <w:rPr>
        <w:rFonts w:cs="Arial" w:hint="default"/>
        <w:b/>
      </w:rPr>
    </w:lvl>
    <w:lvl w:ilvl="6">
      <w:start w:val="1"/>
      <w:numFmt w:val="decimal"/>
      <w:isLgl/>
      <w:lvlText w:val="%1.%2.%3.%4.%5.%6.%7"/>
      <w:lvlJc w:val="left"/>
      <w:pPr>
        <w:ind w:left="1800" w:hanging="1440"/>
      </w:pPr>
      <w:rPr>
        <w:rFonts w:cs="Arial" w:hint="default"/>
        <w:b/>
      </w:rPr>
    </w:lvl>
    <w:lvl w:ilvl="7">
      <w:start w:val="1"/>
      <w:numFmt w:val="decimal"/>
      <w:isLgl/>
      <w:lvlText w:val="%1.%2.%3.%4.%5.%6.%7.%8"/>
      <w:lvlJc w:val="left"/>
      <w:pPr>
        <w:ind w:left="1800" w:hanging="1440"/>
      </w:pPr>
      <w:rPr>
        <w:rFonts w:cs="Arial" w:hint="default"/>
        <w:b/>
      </w:rPr>
    </w:lvl>
    <w:lvl w:ilvl="8">
      <w:start w:val="1"/>
      <w:numFmt w:val="decimal"/>
      <w:isLgl/>
      <w:lvlText w:val="%1.%2.%3.%4.%5.%6.%7.%8.%9"/>
      <w:lvlJc w:val="left"/>
      <w:pPr>
        <w:ind w:left="2160" w:hanging="1800"/>
      </w:pPr>
      <w:rPr>
        <w:rFonts w:cs="Arial" w:hint="default"/>
        <w:b/>
      </w:rPr>
    </w:lvl>
  </w:abstractNum>
  <w:abstractNum w:abstractNumId="55" w15:restartNumberingAfterBreak="0">
    <w:nsid w:val="46236AE0"/>
    <w:multiLevelType w:val="multilevel"/>
    <w:tmpl w:val="AAB8D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46BD0730"/>
    <w:multiLevelType w:val="multilevel"/>
    <w:tmpl w:val="EE62A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47FF52ED"/>
    <w:multiLevelType w:val="hybridMultilevel"/>
    <w:tmpl w:val="9A2AC872"/>
    <w:lvl w:ilvl="0" w:tplc="0C0A000F">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58" w15:restartNumberingAfterBreak="0">
    <w:nsid w:val="486E5C85"/>
    <w:multiLevelType w:val="multilevel"/>
    <w:tmpl w:val="53705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4AF54CA4"/>
    <w:multiLevelType w:val="multilevel"/>
    <w:tmpl w:val="D7963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4BD73E98"/>
    <w:multiLevelType w:val="multilevel"/>
    <w:tmpl w:val="1D62A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4CFC2DC2"/>
    <w:multiLevelType w:val="hybridMultilevel"/>
    <w:tmpl w:val="EE42E83E"/>
    <w:lvl w:ilvl="0" w:tplc="256ADE90">
      <w:start w:val="6"/>
      <w:numFmt w:val="lowerLetter"/>
      <w:lvlText w:val="%1)"/>
      <w:lvlJc w:val="left"/>
      <w:pPr>
        <w:ind w:left="1065" w:hanging="360"/>
      </w:pPr>
      <w:rPr>
        <w:rFonts w:hint="default"/>
        <w:b/>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62" w15:restartNumberingAfterBreak="0">
    <w:nsid w:val="4EB704ED"/>
    <w:multiLevelType w:val="multilevel"/>
    <w:tmpl w:val="4F864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5020236D"/>
    <w:multiLevelType w:val="multilevel"/>
    <w:tmpl w:val="79F08596"/>
    <w:lvl w:ilvl="0">
      <w:start w:val="1"/>
      <w:numFmt w:val="decimal"/>
      <w:lvlText w:val="%1."/>
      <w:lvlJc w:val="left"/>
      <w:pPr>
        <w:ind w:left="720" w:hanging="360"/>
      </w:pPr>
      <w:rPr>
        <w:rFonts w:cs="Times New Roman"/>
      </w:rPr>
    </w:lvl>
    <w:lvl w:ilvl="1">
      <w:start w:val="2"/>
      <w:numFmt w:val="decimal"/>
      <w:isLgl/>
      <w:lvlText w:val="%1.%2"/>
      <w:lvlJc w:val="left"/>
      <w:pPr>
        <w:ind w:left="810" w:hanging="450"/>
      </w:pPr>
      <w:rPr>
        <w:rFonts w:cs="Arial" w:hint="default"/>
        <w:b/>
      </w:rPr>
    </w:lvl>
    <w:lvl w:ilvl="2">
      <w:start w:val="1"/>
      <w:numFmt w:val="decimal"/>
      <w:isLgl/>
      <w:lvlText w:val="%1.%2.%3"/>
      <w:lvlJc w:val="left"/>
      <w:pPr>
        <w:ind w:left="1080" w:hanging="720"/>
      </w:pPr>
      <w:rPr>
        <w:rFonts w:cs="Arial" w:hint="default"/>
        <w:b/>
      </w:rPr>
    </w:lvl>
    <w:lvl w:ilvl="3">
      <w:start w:val="1"/>
      <w:numFmt w:val="decimal"/>
      <w:isLgl/>
      <w:lvlText w:val="%1.%2.%3.%4"/>
      <w:lvlJc w:val="left"/>
      <w:pPr>
        <w:ind w:left="1080" w:hanging="720"/>
      </w:pPr>
      <w:rPr>
        <w:rFonts w:cs="Arial" w:hint="default"/>
        <w:b/>
      </w:rPr>
    </w:lvl>
    <w:lvl w:ilvl="4">
      <w:start w:val="1"/>
      <w:numFmt w:val="decimal"/>
      <w:isLgl/>
      <w:lvlText w:val="%1.%2.%3.%4.%5"/>
      <w:lvlJc w:val="left"/>
      <w:pPr>
        <w:ind w:left="1440" w:hanging="1080"/>
      </w:pPr>
      <w:rPr>
        <w:rFonts w:cs="Arial" w:hint="default"/>
        <w:b/>
      </w:rPr>
    </w:lvl>
    <w:lvl w:ilvl="5">
      <w:start w:val="1"/>
      <w:numFmt w:val="decimal"/>
      <w:isLgl/>
      <w:lvlText w:val="%1.%2.%3.%4.%5.%6"/>
      <w:lvlJc w:val="left"/>
      <w:pPr>
        <w:ind w:left="1440" w:hanging="1080"/>
      </w:pPr>
      <w:rPr>
        <w:rFonts w:cs="Arial" w:hint="default"/>
        <w:b/>
      </w:rPr>
    </w:lvl>
    <w:lvl w:ilvl="6">
      <w:start w:val="1"/>
      <w:numFmt w:val="decimal"/>
      <w:isLgl/>
      <w:lvlText w:val="%1.%2.%3.%4.%5.%6.%7"/>
      <w:lvlJc w:val="left"/>
      <w:pPr>
        <w:ind w:left="1800" w:hanging="1440"/>
      </w:pPr>
      <w:rPr>
        <w:rFonts w:cs="Arial" w:hint="default"/>
        <w:b/>
      </w:rPr>
    </w:lvl>
    <w:lvl w:ilvl="7">
      <w:start w:val="1"/>
      <w:numFmt w:val="decimal"/>
      <w:isLgl/>
      <w:lvlText w:val="%1.%2.%3.%4.%5.%6.%7.%8"/>
      <w:lvlJc w:val="left"/>
      <w:pPr>
        <w:ind w:left="1800" w:hanging="1440"/>
      </w:pPr>
      <w:rPr>
        <w:rFonts w:cs="Arial" w:hint="default"/>
        <w:b/>
      </w:rPr>
    </w:lvl>
    <w:lvl w:ilvl="8">
      <w:start w:val="1"/>
      <w:numFmt w:val="decimal"/>
      <w:isLgl/>
      <w:lvlText w:val="%1.%2.%3.%4.%5.%6.%7.%8.%9"/>
      <w:lvlJc w:val="left"/>
      <w:pPr>
        <w:ind w:left="2160" w:hanging="1800"/>
      </w:pPr>
      <w:rPr>
        <w:rFonts w:cs="Arial" w:hint="default"/>
        <w:b/>
      </w:rPr>
    </w:lvl>
  </w:abstractNum>
  <w:abstractNum w:abstractNumId="64" w15:restartNumberingAfterBreak="0">
    <w:nsid w:val="504938E9"/>
    <w:multiLevelType w:val="multilevel"/>
    <w:tmpl w:val="03A40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53B472C9"/>
    <w:multiLevelType w:val="hybridMultilevel"/>
    <w:tmpl w:val="60306BC4"/>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66" w15:restartNumberingAfterBreak="0">
    <w:nsid w:val="55555E04"/>
    <w:multiLevelType w:val="hybridMultilevel"/>
    <w:tmpl w:val="60306BC4"/>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67" w15:restartNumberingAfterBreak="0">
    <w:nsid w:val="588F25EE"/>
    <w:multiLevelType w:val="multilevel"/>
    <w:tmpl w:val="B816C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58AF7D12"/>
    <w:multiLevelType w:val="multilevel"/>
    <w:tmpl w:val="E506C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5ACD3A54"/>
    <w:multiLevelType w:val="multilevel"/>
    <w:tmpl w:val="B0F88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5B285264"/>
    <w:multiLevelType w:val="multilevel"/>
    <w:tmpl w:val="47C0E898"/>
    <w:lvl w:ilvl="0">
      <w:start w:val="1"/>
      <w:numFmt w:val="upperRoman"/>
      <w:lvlText w:val="%1."/>
      <w:lvlJc w:val="right"/>
      <w:pPr>
        <w:ind w:left="720" w:hanging="360"/>
      </w:pPr>
      <w:rPr>
        <w:rFonts w:cs="Times New Roman"/>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1" w15:restartNumberingAfterBreak="0">
    <w:nsid w:val="5B964FA2"/>
    <w:multiLevelType w:val="hybridMultilevel"/>
    <w:tmpl w:val="84A07DE0"/>
    <w:lvl w:ilvl="0" w:tplc="080A0013">
      <w:start w:val="1"/>
      <w:numFmt w:val="upperRoman"/>
      <w:pStyle w:val="ListBulletCompact"/>
      <w:lvlText w:val="%1."/>
      <w:lvlJc w:val="right"/>
      <w:pPr>
        <w:ind w:left="2706" w:hanging="720"/>
      </w:pPr>
      <w:rPr>
        <w:rFonts w:hint="default"/>
      </w:rPr>
    </w:lvl>
    <w:lvl w:ilvl="1" w:tplc="080A0019" w:tentative="1">
      <w:start w:val="1"/>
      <w:numFmt w:val="lowerLetter"/>
      <w:lvlText w:val="%2."/>
      <w:lvlJc w:val="left"/>
      <w:pPr>
        <w:ind w:left="3066" w:hanging="360"/>
      </w:pPr>
    </w:lvl>
    <w:lvl w:ilvl="2" w:tplc="080A001B" w:tentative="1">
      <w:start w:val="1"/>
      <w:numFmt w:val="lowerRoman"/>
      <w:lvlText w:val="%3."/>
      <w:lvlJc w:val="right"/>
      <w:pPr>
        <w:ind w:left="3786" w:hanging="180"/>
      </w:pPr>
    </w:lvl>
    <w:lvl w:ilvl="3" w:tplc="080A000F" w:tentative="1">
      <w:start w:val="1"/>
      <w:numFmt w:val="decimal"/>
      <w:lvlText w:val="%4."/>
      <w:lvlJc w:val="left"/>
      <w:pPr>
        <w:ind w:left="4506" w:hanging="360"/>
      </w:pPr>
    </w:lvl>
    <w:lvl w:ilvl="4" w:tplc="080A0019" w:tentative="1">
      <w:start w:val="1"/>
      <w:numFmt w:val="lowerLetter"/>
      <w:lvlText w:val="%5."/>
      <w:lvlJc w:val="left"/>
      <w:pPr>
        <w:ind w:left="5226" w:hanging="360"/>
      </w:pPr>
    </w:lvl>
    <w:lvl w:ilvl="5" w:tplc="080A001B" w:tentative="1">
      <w:start w:val="1"/>
      <w:numFmt w:val="lowerRoman"/>
      <w:lvlText w:val="%6."/>
      <w:lvlJc w:val="right"/>
      <w:pPr>
        <w:ind w:left="5946" w:hanging="180"/>
      </w:pPr>
    </w:lvl>
    <w:lvl w:ilvl="6" w:tplc="080A000F" w:tentative="1">
      <w:start w:val="1"/>
      <w:numFmt w:val="decimal"/>
      <w:lvlText w:val="%7."/>
      <w:lvlJc w:val="left"/>
      <w:pPr>
        <w:ind w:left="6666" w:hanging="360"/>
      </w:pPr>
    </w:lvl>
    <w:lvl w:ilvl="7" w:tplc="080A0019" w:tentative="1">
      <w:start w:val="1"/>
      <w:numFmt w:val="lowerLetter"/>
      <w:lvlText w:val="%8."/>
      <w:lvlJc w:val="left"/>
      <w:pPr>
        <w:ind w:left="7386" w:hanging="360"/>
      </w:pPr>
    </w:lvl>
    <w:lvl w:ilvl="8" w:tplc="080A001B" w:tentative="1">
      <w:start w:val="1"/>
      <w:numFmt w:val="lowerRoman"/>
      <w:lvlText w:val="%9."/>
      <w:lvlJc w:val="right"/>
      <w:pPr>
        <w:ind w:left="8106" w:hanging="180"/>
      </w:pPr>
    </w:lvl>
  </w:abstractNum>
  <w:abstractNum w:abstractNumId="72" w15:restartNumberingAfterBreak="0">
    <w:nsid w:val="5E9668F6"/>
    <w:multiLevelType w:val="hybridMultilevel"/>
    <w:tmpl w:val="31166E4C"/>
    <w:lvl w:ilvl="0" w:tplc="EBBAD7D4">
      <w:start w:val="1"/>
      <w:numFmt w:val="lowerLetter"/>
      <w:lvlText w:val="%1)"/>
      <w:lvlJc w:val="lef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3" w15:restartNumberingAfterBreak="0">
    <w:nsid w:val="60806AC9"/>
    <w:multiLevelType w:val="hybridMultilevel"/>
    <w:tmpl w:val="379CCFA0"/>
    <w:lvl w:ilvl="0" w:tplc="040A0001">
      <w:start w:val="1"/>
      <w:numFmt w:val="bullet"/>
      <w:lvlText w:val=""/>
      <w:lvlJc w:val="left"/>
      <w:pPr>
        <w:ind w:left="1069"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4" w15:restartNumberingAfterBreak="0">
    <w:nsid w:val="60DB6F63"/>
    <w:multiLevelType w:val="multilevel"/>
    <w:tmpl w:val="57F84838"/>
    <w:lvl w:ilvl="0">
      <w:start w:val="2"/>
      <w:numFmt w:val="decimal"/>
      <w:lvlText w:val="%1."/>
      <w:lvlJc w:val="left"/>
      <w:pPr>
        <w:ind w:left="1080" w:hanging="360"/>
      </w:pPr>
      <w:rPr>
        <w:rFonts w:cs="Times New Roman" w:hint="default"/>
      </w:rPr>
    </w:lvl>
    <w:lvl w:ilvl="1">
      <w:start w:val="3"/>
      <w:numFmt w:val="decimal"/>
      <w:isLgl/>
      <w:lvlText w:val="%1.%2"/>
      <w:lvlJc w:val="left"/>
      <w:pPr>
        <w:ind w:left="1215" w:hanging="495"/>
      </w:pPr>
      <w:rPr>
        <w:rFonts w:hint="default"/>
        <w:b/>
      </w:rPr>
    </w:lvl>
    <w:lvl w:ilvl="2">
      <w:start w:val="1"/>
      <w:numFmt w:val="decimal"/>
      <w:isLgl/>
      <w:lvlText w:val="%1.%2.%3"/>
      <w:lvlJc w:val="left"/>
      <w:pPr>
        <w:ind w:left="1440" w:hanging="720"/>
      </w:pPr>
      <w:rPr>
        <w:rFonts w:hint="default"/>
        <w:b/>
      </w:rPr>
    </w:lvl>
    <w:lvl w:ilvl="3">
      <w:start w:val="1"/>
      <w:numFmt w:val="decimal"/>
      <w:isLgl/>
      <w:lvlText w:val="%1.%2.%3.%4"/>
      <w:lvlJc w:val="left"/>
      <w:pPr>
        <w:ind w:left="1440" w:hanging="720"/>
      </w:pPr>
      <w:rPr>
        <w:rFonts w:hint="default"/>
        <w:b/>
      </w:rPr>
    </w:lvl>
    <w:lvl w:ilvl="4">
      <w:start w:val="1"/>
      <w:numFmt w:val="decimal"/>
      <w:isLgl/>
      <w:lvlText w:val="%1.%2.%3.%4.%5"/>
      <w:lvlJc w:val="left"/>
      <w:pPr>
        <w:ind w:left="1800" w:hanging="1080"/>
      </w:pPr>
      <w:rPr>
        <w:rFonts w:hint="default"/>
        <w:b/>
      </w:rPr>
    </w:lvl>
    <w:lvl w:ilvl="5">
      <w:start w:val="1"/>
      <w:numFmt w:val="decimal"/>
      <w:isLgl/>
      <w:lvlText w:val="%1.%2.%3.%4.%5.%6"/>
      <w:lvlJc w:val="left"/>
      <w:pPr>
        <w:ind w:left="1800" w:hanging="1080"/>
      </w:pPr>
      <w:rPr>
        <w:rFonts w:hint="default"/>
        <w:b/>
      </w:rPr>
    </w:lvl>
    <w:lvl w:ilvl="6">
      <w:start w:val="1"/>
      <w:numFmt w:val="decimal"/>
      <w:isLgl/>
      <w:lvlText w:val="%1.%2.%3.%4.%5.%6.%7"/>
      <w:lvlJc w:val="left"/>
      <w:pPr>
        <w:ind w:left="2160" w:hanging="1440"/>
      </w:pPr>
      <w:rPr>
        <w:rFonts w:hint="default"/>
        <w:b/>
      </w:rPr>
    </w:lvl>
    <w:lvl w:ilvl="7">
      <w:start w:val="1"/>
      <w:numFmt w:val="decimal"/>
      <w:isLgl/>
      <w:lvlText w:val="%1.%2.%3.%4.%5.%6.%7.%8"/>
      <w:lvlJc w:val="left"/>
      <w:pPr>
        <w:ind w:left="2160" w:hanging="1440"/>
      </w:pPr>
      <w:rPr>
        <w:rFonts w:hint="default"/>
        <w:b/>
      </w:rPr>
    </w:lvl>
    <w:lvl w:ilvl="8">
      <w:start w:val="1"/>
      <w:numFmt w:val="decimal"/>
      <w:isLgl/>
      <w:lvlText w:val="%1.%2.%3.%4.%5.%6.%7.%8.%9"/>
      <w:lvlJc w:val="left"/>
      <w:pPr>
        <w:ind w:left="2520" w:hanging="1800"/>
      </w:pPr>
      <w:rPr>
        <w:rFonts w:hint="default"/>
        <w:b/>
      </w:rPr>
    </w:lvl>
  </w:abstractNum>
  <w:abstractNum w:abstractNumId="75" w15:restartNumberingAfterBreak="0">
    <w:nsid w:val="619D0437"/>
    <w:multiLevelType w:val="multilevel"/>
    <w:tmpl w:val="C7606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61BF1C99"/>
    <w:multiLevelType w:val="multilevel"/>
    <w:tmpl w:val="A694F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61DD338C"/>
    <w:multiLevelType w:val="multilevel"/>
    <w:tmpl w:val="A2448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62C61706"/>
    <w:multiLevelType w:val="multilevel"/>
    <w:tmpl w:val="CFBC0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9" w15:restartNumberingAfterBreak="0">
    <w:nsid w:val="6388121D"/>
    <w:multiLevelType w:val="multilevel"/>
    <w:tmpl w:val="3A5C6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15:restartNumberingAfterBreak="0">
    <w:nsid w:val="64FC766B"/>
    <w:multiLevelType w:val="hybridMultilevel"/>
    <w:tmpl w:val="942E0F8C"/>
    <w:lvl w:ilvl="0" w:tplc="56F43178">
      <w:start w:val="1"/>
      <w:numFmt w:val="bullet"/>
      <w:lvlText w:val=""/>
      <w:lvlJc w:val="left"/>
      <w:pPr>
        <w:ind w:left="720" w:hanging="360"/>
      </w:pPr>
      <w:rPr>
        <w:rFonts w:ascii="Symbol" w:hAnsi="Symbol" w:hint="default"/>
        <w:color w:val="auto"/>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1" w15:restartNumberingAfterBreak="0">
    <w:nsid w:val="66DB31BF"/>
    <w:multiLevelType w:val="multilevel"/>
    <w:tmpl w:val="40402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6B626243"/>
    <w:multiLevelType w:val="hybridMultilevel"/>
    <w:tmpl w:val="60306BC4"/>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83" w15:restartNumberingAfterBreak="0">
    <w:nsid w:val="6D1D3CF6"/>
    <w:multiLevelType w:val="multilevel"/>
    <w:tmpl w:val="01080ADA"/>
    <w:lvl w:ilvl="0">
      <w:start w:val="1"/>
      <w:numFmt w:val="decimal"/>
      <w:lvlText w:val="%1."/>
      <w:lvlJc w:val="left"/>
      <w:pPr>
        <w:ind w:left="720" w:hanging="360"/>
      </w:pPr>
      <w:rPr>
        <w:rFonts w:cs="Times New Roman" w:hint="default"/>
      </w:rPr>
    </w:lvl>
    <w:lvl w:ilvl="1">
      <w:start w:val="4"/>
      <w:numFmt w:val="decimal"/>
      <w:isLgl/>
      <w:lvlText w:val="%1.%2."/>
      <w:lvlJc w:val="left"/>
      <w:pPr>
        <w:ind w:left="1080" w:hanging="720"/>
      </w:pPr>
      <w:rPr>
        <w:rFonts w:cs="Times New Roman" w:hint="default"/>
        <w:b/>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440" w:hanging="108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800" w:hanging="144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2160" w:hanging="1800"/>
      </w:pPr>
      <w:rPr>
        <w:rFonts w:cs="Times New Roman" w:hint="default"/>
        <w:b/>
      </w:rPr>
    </w:lvl>
    <w:lvl w:ilvl="8">
      <w:start w:val="1"/>
      <w:numFmt w:val="decimal"/>
      <w:isLgl/>
      <w:lvlText w:val="%1.%2.%3.%4.%5.%6.%7.%8.%9."/>
      <w:lvlJc w:val="left"/>
      <w:pPr>
        <w:ind w:left="2520" w:hanging="2160"/>
      </w:pPr>
      <w:rPr>
        <w:rFonts w:cs="Times New Roman" w:hint="default"/>
        <w:b/>
      </w:rPr>
    </w:lvl>
  </w:abstractNum>
  <w:abstractNum w:abstractNumId="84" w15:restartNumberingAfterBreak="0">
    <w:nsid w:val="6E1D16C1"/>
    <w:multiLevelType w:val="multilevel"/>
    <w:tmpl w:val="5622C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6E3F265B"/>
    <w:multiLevelType w:val="multilevel"/>
    <w:tmpl w:val="784A3626"/>
    <w:lvl w:ilvl="0">
      <w:start w:val="3"/>
      <w:numFmt w:val="upperRoman"/>
      <w:pStyle w:val="Ttulo2"/>
      <w:lvlText w:val="%1."/>
      <w:lvlJc w:val="right"/>
      <w:pPr>
        <w:ind w:left="720" w:hanging="360"/>
      </w:pPr>
      <w:rPr>
        <w:rFonts w:ascii="ITC Avant Garde" w:hAnsi="ITC Avant Garde" w:hint="default"/>
        <w:b/>
        <w:sz w:val="22"/>
      </w:rPr>
    </w:lvl>
    <w:lvl w:ilvl="1">
      <w:start w:val="1"/>
      <w:numFmt w:val="decimal"/>
      <w:suff w:val="space"/>
      <w:lvlText w:val="%1.%2. "/>
      <w:lvlJc w:val="left"/>
      <w:pPr>
        <w:ind w:left="5747" w:hanging="360"/>
      </w:pPr>
      <w:rPr>
        <w:rFonts w:hint="default"/>
        <w:b/>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6" w15:restartNumberingAfterBreak="0">
    <w:nsid w:val="6E71462F"/>
    <w:multiLevelType w:val="hybridMultilevel"/>
    <w:tmpl w:val="2F9A9F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7" w15:restartNumberingAfterBreak="0">
    <w:nsid w:val="6F641BAC"/>
    <w:multiLevelType w:val="multilevel"/>
    <w:tmpl w:val="8BE2F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8" w15:restartNumberingAfterBreak="0">
    <w:nsid w:val="712B553A"/>
    <w:multiLevelType w:val="multilevel"/>
    <w:tmpl w:val="5CB034B2"/>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tabs>
          <w:tab w:val="num" w:pos="1440"/>
        </w:tabs>
        <w:ind w:left="1440" w:hanging="360"/>
      </w:pPr>
      <w:rPr>
        <w:rFonts w:ascii="Arial" w:eastAsia="Times New Roman" w:hAnsi="Aria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15:restartNumberingAfterBreak="0">
    <w:nsid w:val="721B4583"/>
    <w:multiLevelType w:val="hybridMultilevel"/>
    <w:tmpl w:val="92A40680"/>
    <w:lvl w:ilvl="0" w:tplc="E0CC7ED6">
      <w:start w:val="1"/>
      <w:numFmt w:val="decimal"/>
      <w:pStyle w:val="5TitCin"/>
      <w:suff w:val="space"/>
      <w:lvlText w:val="4.2.2.1.%1."/>
      <w:lvlJc w:val="right"/>
      <w:pPr>
        <w:ind w:left="-964" w:firstLine="964"/>
      </w:pPr>
      <w:rPr>
        <w:rFonts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0" w15:restartNumberingAfterBreak="0">
    <w:nsid w:val="72A573A6"/>
    <w:multiLevelType w:val="hybridMultilevel"/>
    <w:tmpl w:val="58507332"/>
    <w:lvl w:ilvl="0" w:tplc="C93CB34E">
      <w:numFmt w:val="bullet"/>
      <w:lvlText w:val="•"/>
      <w:lvlJc w:val="left"/>
      <w:pPr>
        <w:ind w:left="720" w:hanging="360"/>
      </w:pPr>
      <w:rPr>
        <w:rFonts w:ascii="Arial" w:eastAsia="Times New Roman" w:hAnsi="Aria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1" w15:restartNumberingAfterBreak="0">
    <w:nsid w:val="73ED1241"/>
    <w:multiLevelType w:val="hybridMultilevel"/>
    <w:tmpl w:val="E98C1F9A"/>
    <w:lvl w:ilvl="0" w:tplc="0C0A0001">
      <w:start w:val="1"/>
      <w:numFmt w:val="bullet"/>
      <w:lvlText w:val=""/>
      <w:lvlJc w:val="left"/>
      <w:pPr>
        <w:ind w:left="502"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2" w15:restartNumberingAfterBreak="0">
    <w:nsid w:val="74203738"/>
    <w:multiLevelType w:val="hybridMultilevel"/>
    <w:tmpl w:val="C4CEB332"/>
    <w:lvl w:ilvl="0" w:tplc="0C0A0019">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93" w15:restartNumberingAfterBreak="0">
    <w:nsid w:val="7720510C"/>
    <w:multiLevelType w:val="multilevel"/>
    <w:tmpl w:val="11845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4" w15:restartNumberingAfterBreak="0">
    <w:nsid w:val="77857A21"/>
    <w:multiLevelType w:val="hybridMultilevel"/>
    <w:tmpl w:val="8B581D98"/>
    <w:lvl w:ilvl="0" w:tplc="D4AA28CC">
      <w:start w:val="1"/>
      <w:numFmt w:val="decimal"/>
      <w:lvlText w:val="%1)"/>
      <w:lvlJc w:val="left"/>
      <w:pPr>
        <w:ind w:left="360" w:hanging="360"/>
      </w:pPr>
      <w:rPr>
        <w:b/>
        <w:bCs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95" w15:restartNumberingAfterBreak="0">
    <w:nsid w:val="79AC0525"/>
    <w:multiLevelType w:val="hybridMultilevel"/>
    <w:tmpl w:val="B908DB30"/>
    <w:lvl w:ilvl="0" w:tplc="659CA55A">
      <w:start w:val="1"/>
      <w:numFmt w:val="bullet"/>
      <w:pStyle w:val="Listaconvietas"/>
      <w:lvlText w:val=""/>
      <w:lvlJc w:val="left"/>
      <w:pPr>
        <w:ind w:left="720" w:hanging="360"/>
      </w:pPr>
      <w:rPr>
        <w:rFonts w:ascii="Symbol" w:hAnsi="Symbol" w:hint="default"/>
      </w:rPr>
    </w:lvl>
    <w:lvl w:ilvl="1" w:tplc="7E18FA0A">
      <w:numFmt w:val="bullet"/>
      <w:pStyle w:val="Niv2Bullets"/>
      <w:lvlText w:val="-"/>
      <w:lvlJc w:val="left"/>
      <w:pPr>
        <w:ind w:left="1440" w:hanging="360"/>
      </w:pPr>
      <w:rPr>
        <w:rFonts w:ascii="ITC Avant Garde" w:eastAsia="Calibri" w:hAnsi="ITC Avant Garde" w:cs="Times New Roman"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6" w15:restartNumberingAfterBreak="0">
    <w:nsid w:val="7AEB6F36"/>
    <w:multiLevelType w:val="hybridMultilevel"/>
    <w:tmpl w:val="3A123760"/>
    <w:lvl w:ilvl="0" w:tplc="AB3E1898">
      <w:start w:val="1"/>
      <w:numFmt w:val="bullet"/>
      <w:pStyle w:val="ListaCitaOtras"/>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97" w15:restartNumberingAfterBreak="0">
    <w:nsid w:val="7BAC57ED"/>
    <w:multiLevelType w:val="multilevel"/>
    <w:tmpl w:val="E3E44638"/>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8" w15:restartNumberingAfterBreak="0">
    <w:nsid w:val="7C8F4F3D"/>
    <w:multiLevelType w:val="hybridMultilevel"/>
    <w:tmpl w:val="CD387790"/>
    <w:lvl w:ilvl="0" w:tplc="49EE9A9C">
      <w:start w:val="1"/>
      <w:numFmt w:val="lowerLetter"/>
      <w:lvlText w:val="%1)"/>
      <w:lvlJc w:val="left"/>
      <w:pPr>
        <w:ind w:left="720" w:hanging="360"/>
      </w:pPr>
      <w:rPr>
        <w:b/>
        <w:bCs/>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99" w15:restartNumberingAfterBreak="0">
    <w:nsid w:val="7D3E0DF8"/>
    <w:multiLevelType w:val="multilevel"/>
    <w:tmpl w:val="92D23072"/>
    <w:lvl w:ilvl="0">
      <w:start w:val="4"/>
      <w:numFmt w:val="decimal"/>
      <w:lvlText w:val="%1."/>
      <w:lvlJc w:val="left"/>
      <w:pPr>
        <w:ind w:left="360" w:hanging="360"/>
      </w:pPr>
      <w:rPr>
        <w:rFonts w:hint="default"/>
      </w:rPr>
    </w:lvl>
    <w:lvl w:ilvl="1">
      <w:start w:val="1"/>
      <w:numFmt w:val="decimal"/>
      <w:lvlText w:val="%1.%2."/>
      <w:lvlJc w:val="left"/>
      <w:pPr>
        <w:ind w:left="5678" w:hanging="432"/>
      </w:pPr>
      <w:rPr>
        <w:rFonts w:hint="default"/>
      </w:rPr>
    </w:lvl>
    <w:lvl w:ilvl="2">
      <w:start w:val="1"/>
      <w:numFmt w:val="decimal"/>
      <w:lvlText w:val="%1.%2.%3."/>
      <w:lvlJc w:val="left"/>
      <w:pPr>
        <w:ind w:left="1224" w:hanging="504"/>
      </w:pPr>
      <w:rPr>
        <w:rFonts w:hint="default"/>
      </w:rPr>
    </w:lvl>
    <w:lvl w:ilvl="3">
      <w:start w:val="1"/>
      <w:numFmt w:val="decimal"/>
      <w:pStyle w:val="4TitCuar"/>
      <w:lvlText w:val="%1.%2.%3.%4."/>
      <w:lvlJc w:val="left"/>
      <w:pPr>
        <w:ind w:left="1499" w:hanging="648"/>
      </w:pPr>
      <w:rPr>
        <w:b w:val="0"/>
        <w:bCs w:val="0"/>
        <w:i w:val="0"/>
        <w:iCs w:val="0"/>
        <w:caps w:val="0"/>
        <w:smallCaps w:val="0"/>
        <w:strike w:val="0"/>
        <w:dstrike w:val="0"/>
        <w:noProof w:val="0"/>
        <w:vanish w:val="0"/>
        <w:color w:val="000000"/>
        <w:spacing w:val="0"/>
        <w:kern w:val="0"/>
        <w:position w:val="0"/>
        <w:u w:val="none"/>
        <w:effect w:val="none"/>
        <w:vertAlign w:val="baseline"/>
        <w:em w:val="none"/>
        <w:lang w:val="es-ES_tradnl"/>
        <w:specVanish w:val="0"/>
      </w:rPr>
    </w:lvl>
    <w:lvl w:ilvl="4">
      <w:start w:val="1"/>
      <w:numFmt w:val="decimal"/>
      <w:lvlText w:val="%1.%2.%3.%4.%5."/>
      <w:lvlJc w:val="left"/>
      <w:pPr>
        <w:ind w:left="2232" w:hanging="79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0" w15:restartNumberingAfterBreak="0">
    <w:nsid w:val="7DD06293"/>
    <w:multiLevelType w:val="hybridMultilevel"/>
    <w:tmpl w:val="2CFE8D34"/>
    <w:lvl w:ilvl="0" w:tplc="BF2C6D8A">
      <w:start w:val="1"/>
      <w:numFmt w:val="lowerLetter"/>
      <w:lvlText w:val="%1)"/>
      <w:lvlJc w:val="left"/>
      <w:pPr>
        <w:ind w:left="720" w:hanging="360"/>
      </w:pPr>
      <w:rPr>
        <w:rFonts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1" w15:restartNumberingAfterBreak="0">
    <w:nsid w:val="7F4A1A37"/>
    <w:multiLevelType w:val="multilevel"/>
    <w:tmpl w:val="AA8E9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105301704">
    <w:abstractNumId w:val="85"/>
  </w:num>
  <w:num w:numId="2" w16cid:durableId="835923997">
    <w:abstractNumId w:val="47"/>
  </w:num>
  <w:num w:numId="3" w16cid:durableId="1445730783">
    <w:abstractNumId w:val="95"/>
  </w:num>
  <w:num w:numId="4" w16cid:durableId="2088263933">
    <w:abstractNumId w:val="5"/>
  </w:num>
  <w:num w:numId="5" w16cid:durableId="1035276191">
    <w:abstractNumId w:val="96"/>
  </w:num>
  <w:num w:numId="6" w16cid:durableId="2066446444">
    <w:abstractNumId w:val="99"/>
  </w:num>
  <w:num w:numId="7" w16cid:durableId="597450450">
    <w:abstractNumId w:val="89"/>
  </w:num>
  <w:num w:numId="8" w16cid:durableId="1297101620">
    <w:abstractNumId w:val="71"/>
  </w:num>
  <w:num w:numId="9" w16cid:durableId="1769351607">
    <w:abstractNumId w:val="80"/>
  </w:num>
  <w:num w:numId="10" w16cid:durableId="1162039774">
    <w:abstractNumId w:val="73"/>
  </w:num>
  <w:num w:numId="11" w16cid:durableId="128862528">
    <w:abstractNumId w:val="43"/>
  </w:num>
  <w:num w:numId="12" w16cid:durableId="981428616">
    <w:abstractNumId w:val="88"/>
  </w:num>
  <w:num w:numId="13" w16cid:durableId="195511412">
    <w:abstractNumId w:val="6"/>
  </w:num>
  <w:num w:numId="14" w16cid:durableId="917786143">
    <w:abstractNumId w:val="30"/>
  </w:num>
  <w:num w:numId="15" w16cid:durableId="1740712009">
    <w:abstractNumId w:val="41"/>
  </w:num>
  <w:num w:numId="16" w16cid:durableId="219092863">
    <w:abstractNumId w:val="64"/>
  </w:num>
  <w:num w:numId="17" w16cid:durableId="358359467">
    <w:abstractNumId w:val="36"/>
  </w:num>
  <w:num w:numId="18" w16cid:durableId="110365786">
    <w:abstractNumId w:val="84"/>
  </w:num>
  <w:num w:numId="19" w16cid:durableId="1705866743">
    <w:abstractNumId w:val="15"/>
  </w:num>
  <w:num w:numId="20" w16cid:durableId="1705906502">
    <w:abstractNumId w:val="101"/>
  </w:num>
  <w:num w:numId="21" w16cid:durableId="1037580982">
    <w:abstractNumId w:val="76"/>
  </w:num>
  <w:num w:numId="22" w16cid:durableId="1230995059">
    <w:abstractNumId w:val="33"/>
  </w:num>
  <w:num w:numId="23" w16cid:durableId="1808933507">
    <w:abstractNumId w:val="67"/>
  </w:num>
  <w:num w:numId="24" w16cid:durableId="1170677605">
    <w:abstractNumId w:val="48"/>
  </w:num>
  <w:num w:numId="25" w16cid:durableId="7025729">
    <w:abstractNumId w:val="87"/>
  </w:num>
  <w:num w:numId="26" w16cid:durableId="974793873">
    <w:abstractNumId w:val="68"/>
  </w:num>
  <w:num w:numId="27" w16cid:durableId="484469499">
    <w:abstractNumId w:val="56"/>
  </w:num>
  <w:num w:numId="28" w16cid:durableId="557859426">
    <w:abstractNumId w:val="16"/>
  </w:num>
  <w:num w:numId="29" w16cid:durableId="1983265060">
    <w:abstractNumId w:val="24"/>
  </w:num>
  <w:num w:numId="30" w16cid:durableId="437259006">
    <w:abstractNumId w:val="78"/>
  </w:num>
  <w:num w:numId="31" w16cid:durableId="1334072230">
    <w:abstractNumId w:val="69"/>
  </w:num>
  <w:num w:numId="32" w16cid:durableId="860515356">
    <w:abstractNumId w:val="46"/>
  </w:num>
  <w:num w:numId="33" w16cid:durableId="1413311126">
    <w:abstractNumId w:val="62"/>
  </w:num>
  <w:num w:numId="34" w16cid:durableId="681396663">
    <w:abstractNumId w:val="93"/>
  </w:num>
  <w:num w:numId="35" w16cid:durableId="1661230612">
    <w:abstractNumId w:val="55"/>
  </w:num>
  <w:num w:numId="36" w16cid:durableId="1149437392">
    <w:abstractNumId w:val="13"/>
  </w:num>
  <w:num w:numId="37" w16cid:durableId="824668408">
    <w:abstractNumId w:val="52"/>
  </w:num>
  <w:num w:numId="38" w16cid:durableId="752513516">
    <w:abstractNumId w:val="81"/>
  </w:num>
  <w:num w:numId="39" w16cid:durableId="690187495">
    <w:abstractNumId w:val="59"/>
  </w:num>
  <w:num w:numId="40" w16cid:durableId="935603159">
    <w:abstractNumId w:val="58"/>
  </w:num>
  <w:num w:numId="41" w16cid:durableId="1269462701">
    <w:abstractNumId w:val="1"/>
  </w:num>
  <w:num w:numId="42" w16cid:durableId="961500551">
    <w:abstractNumId w:val="28"/>
  </w:num>
  <w:num w:numId="43" w16cid:durableId="1096708393">
    <w:abstractNumId w:val="44"/>
  </w:num>
  <w:num w:numId="44" w16cid:durableId="1005010795">
    <w:abstractNumId w:val="77"/>
  </w:num>
  <w:num w:numId="45" w16cid:durableId="517502106">
    <w:abstractNumId w:val="29"/>
  </w:num>
  <w:num w:numId="46" w16cid:durableId="223178573">
    <w:abstractNumId w:val="2"/>
  </w:num>
  <w:num w:numId="47" w16cid:durableId="614946376">
    <w:abstractNumId w:val="3"/>
  </w:num>
  <w:num w:numId="48" w16cid:durableId="1174222883">
    <w:abstractNumId w:val="4"/>
  </w:num>
  <w:num w:numId="49" w16cid:durableId="1432581312">
    <w:abstractNumId w:val="75"/>
  </w:num>
  <w:num w:numId="50" w16cid:durableId="660818586">
    <w:abstractNumId w:val="12"/>
  </w:num>
  <w:num w:numId="51" w16cid:durableId="357659355">
    <w:abstractNumId w:val="79"/>
  </w:num>
  <w:num w:numId="52" w16cid:durableId="29260720">
    <w:abstractNumId w:val="37"/>
  </w:num>
  <w:num w:numId="53" w16cid:durableId="1513766330">
    <w:abstractNumId w:val="53"/>
  </w:num>
  <w:num w:numId="54" w16cid:durableId="2071927609">
    <w:abstractNumId w:val="45"/>
  </w:num>
  <w:num w:numId="55" w16cid:durableId="227230725">
    <w:abstractNumId w:val="60"/>
  </w:num>
  <w:num w:numId="56" w16cid:durableId="1720740162">
    <w:abstractNumId w:val="7"/>
  </w:num>
  <w:num w:numId="57" w16cid:durableId="83890570">
    <w:abstractNumId w:val="98"/>
  </w:num>
  <w:num w:numId="58" w16cid:durableId="494147251">
    <w:abstractNumId w:val="11"/>
  </w:num>
  <w:num w:numId="59" w16cid:durableId="812865446">
    <w:abstractNumId w:val="90"/>
  </w:num>
  <w:num w:numId="60" w16cid:durableId="1551766594">
    <w:abstractNumId w:val="57"/>
  </w:num>
  <w:num w:numId="61" w16cid:durableId="1337228966">
    <w:abstractNumId w:val="63"/>
  </w:num>
  <w:num w:numId="62" w16cid:durableId="559558415">
    <w:abstractNumId w:val="49"/>
  </w:num>
  <w:num w:numId="63" w16cid:durableId="445196467">
    <w:abstractNumId w:val="22"/>
  </w:num>
  <w:num w:numId="64" w16cid:durableId="1431968556">
    <w:abstractNumId w:val="25"/>
  </w:num>
  <w:num w:numId="65" w16cid:durableId="1779369765">
    <w:abstractNumId w:val="21"/>
  </w:num>
  <w:num w:numId="66" w16cid:durableId="1556811584">
    <w:abstractNumId w:val="8"/>
  </w:num>
  <w:num w:numId="67" w16cid:durableId="383528879">
    <w:abstractNumId w:val="27"/>
  </w:num>
  <w:num w:numId="68" w16cid:durableId="525992135">
    <w:abstractNumId w:val="19"/>
  </w:num>
  <w:num w:numId="69" w16cid:durableId="2011563571">
    <w:abstractNumId w:val="39"/>
  </w:num>
  <w:num w:numId="70" w16cid:durableId="854658667">
    <w:abstractNumId w:val="82"/>
  </w:num>
  <w:num w:numId="71" w16cid:durableId="1489322893">
    <w:abstractNumId w:val="70"/>
  </w:num>
  <w:num w:numId="72" w16cid:durableId="289093539">
    <w:abstractNumId w:val="66"/>
  </w:num>
  <w:num w:numId="73" w16cid:durableId="106891283">
    <w:abstractNumId w:val="35"/>
  </w:num>
  <w:num w:numId="74" w16cid:durableId="2022580597">
    <w:abstractNumId w:val="26"/>
  </w:num>
  <w:num w:numId="75" w16cid:durableId="1913004748">
    <w:abstractNumId w:val="65"/>
  </w:num>
  <w:num w:numId="76" w16cid:durableId="1233155504">
    <w:abstractNumId w:val="91"/>
  </w:num>
  <w:num w:numId="77" w16cid:durableId="365832536">
    <w:abstractNumId w:val="97"/>
  </w:num>
  <w:num w:numId="78" w16cid:durableId="1241671713">
    <w:abstractNumId w:val="17"/>
  </w:num>
  <w:num w:numId="79" w16cid:durableId="700326949">
    <w:abstractNumId w:val="92"/>
  </w:num>
  <w:num w:numId="80" w16cid:durableId="2011980818">
    <w:abstractNumId w:val="51"/>
  </w:num>
  <w:num w:numId="81" w16cid:durableId="225410708">
    <w:abstractNumId w:val="14"/>
  </w:num>
  <w:num w:numId="82" w16cid:durableId="297105626">
    <w:abstractNumId w:val="83"/>
  </w:num>
  <w:num w:numId="83" w16cid:durableId="193738127">
    <w:abstractNumId w:val="42"/>
  </w:num>
  <w:num w:numId="84" w16cid:durableId="1436561488">
    <w:abstractNumId w:val="10"/>
  </w:num>
  <w:num w:numId="85" w16cid:durableId="260257961">
    <w:abstractNumId w:val="50"/>
  </w:num>
  <w:num w:numId="86" w16cid:durableId="768550194">
    <w:abstractNumId w:val="32"/>
  </w:num>
  <w:num w:numId="87" w16cid:durableId="1737316218">
    <w:abstractNumId w:val="34"/>
  </w:num>
  <w:num w:numId="88" w16cid:durableId="673802741">
    <w:abstractNumId w:val="20"/>
  </w:num>
  <w:num w:numId="89" w16cid:durableId="797649238">
    <w:abstractNumId w:val="86"/>
  </w:num>
  <w:num w:numId="90" w16cid:durableId="1692875218">
    <w:abstractNumId w:val="72"/>
  </w:num>
  <w:num w:numId="91" w16cid:durableId="800029870">
    <w:abstractNumId w:val="9"/>
  </w:num>
  <w:num w:numId="92" w16cid:durableId="266157105">
    <w:abstractNumId w:val="61"/>
  </w:num>
  <w:num w:numId="93" w16cid:durableId="1757090723">
    <w:abstractNumId w:val="100"/>
  </w:num>
  <w:num w:numId="94" w16cid:durableId="1577517511">
    <w:abstractNumId w:val="18"/>
  </w:num>
  <w:num w:numId="95" w16cid:durableId="453720190">
    <w:abstractNumId w:val="0"/>
  </w:num>
  <w:num w:numId="96" w16cid:durableId="1323193996">
    <w:abstractNumId w:val="74"/>
  </w:num>
  <w:num w:numId="97" w16cid:durableId="174199474">
    <w:abstractNumId w:val="54"/>
  </w:num>
  <w:num w:numId="98" w16cid:durableId="1757509028">
    <w:abstractNumId w:val="38"/>
  </w:num>
  <w:num w:numId="99" w16cid:durableId="1000738509">
    <w:abstractNumId w:val="94"/>
  </w:num>
  <w:num w:numId="100" w16cid:durableId="689524400">
    <w:abstractNumId w:val="31"/>
  </w:num>
  <w:num w:numId="101" w16cid:durableId="991298228">
    <w:abstractNumId w:val="40"/>
  </w:num>
  <w:num w:numId="102" w16cid:durableId="392388832">
    <w:abstractNumId w:val="23"/>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1DD"/>
    <w:rsid w:val="00011227"/>
    <w:rsid w:val="00011508"/>
    <w:rsid w:val="00011819"/>
    <w:rsid w:val="000119D2"/>
    <w:rsid w:val="000128DA"/>
    <w:rsid w:val="0001294E"/>
    <w:rsid w:val="00015C2E"/>
    <w:rsid w:val="00016433"/>
    <w:rsid w:val="00021EE4"/>
    <w:rsid w:val="00023527"/>
    <w:rsid w:val="00024EF0"/>
    <w:rsid w:val="00025AE4"/>
    <w:rsid w:val="00030AA6"/>
    <w:rsid w:val="00032599"/>
    <w:rsid w:val="00034730"/>
    <w:rsid w:val="00034E37"/>
    <w:rsid w:val="00036160"/>
    <w:rsid w:val="00037ADE"/>
    <w:rsid w:val="0004134F"/>
    <w:rsid w:val="00044521"/>
    <w:rsid w:val="00044F8A"/>
    <w:rsid w:val="00045EFD"/>
    <w:rsid w:val="00046FC9"/>
    <w:rsid w:val="00047498"/>
    <w:rsid w:val="0004749E"/>
    <w:rsid w:val="00047F6C"/>
    <w:rsid w:val="00050A90"/>
    <w:rsid w:val="00050F44"/>
    <w:rsid w:val="00053275"/>
    <w:rsid w:val="00053355"/>
    <w:rsid w:val="000539AF"/>
    <w:rsid w:val="000551AB"/>
    <w:rsid w:val="00055EAE"/>
    <w:rsid w:val="000569D1"/>
    <w:rsid w:val="000577B5"/>
    <w:rsid w:val="0006056D"/>
    <w:rsid w:val="000608B5"/>
    <w:rsid w:val="0006187C"/>
    <w:rsid w:val="0006552F"/>
    <w:rsid w:val="000656B2"/>
    <w:rsid w:val="00066F21"/>
    <w:rsid w:val="00066FC1"/>
    <w:rsid w:val="00075BE8"/>
    <w:rsid w:val="00081414"/>
    <w:rsid w:val="0008328E"/>
    <w:rsid w:val="00086F4B"/>
    <w:rsid w:val="00096A64"/>
    <w:rsid w:val="00096C5F"/>
    <w:rsid w:val="000A0C3B"/>
    <w:rsid w:val="000A4B99"/>
    <w:rsid w:val="000A7913"/>
    <w:rsid w:val="000B0387"/>
    <w:rsid w:val="000B10F9"/>
    <w:rsid w:val="000B1741"/>
    <w:rsid w:val="000B2348"/>
    <w:rsid w:val="000B33AD"/>
    <w:rsid w:val="000B58EC"/>
    <w:rsid w:val="000B5EA3"/>
    <w:rsid w:val="000B6585"/>
    <w:rsid w:val="000C1C51"/>
    <w:rsid w:val="000C297C"/>
    <w:rsid w:val="000C558D"/>
    <w:rsid w:val="000C7A26"/>
    <w:rsid w:val="000D3E91"/>
    <w:rsid w:val="000D4872"/>
    <w:rsid w:val="000E02CB"/>
    <w:rsid w:val="000E34C2"/>
    <w:rsid w:val="000E35B2"/>
    <w:rsid w:val="000F1667"/>
    <w:rsid w:val="000F3A1A"/>
    <w:rsid w:val="000F40CA"/>
    <w:rsid w:val="000F7E4A"/>
    <w:rsid w:val="001025B8"/>
    <w:rsid w:val="001033F4"/>
    <w:rsid w:val="0010495D"/>
    <w:rsid w:val="00106651"/>
    <w:rsid w:val="00107F4D"/>
    <w:rsid w:val="0011055C"/>
    <w:rsid w:val="00110D9B"/>
    <w:rsid w:val="00111225"/>
    <w:rsid w:val="0011347F"/>
    <w:rsid w:val="00114F1F"/>
    <w:rsid w:val="00116D5D"/>
    <w:rsid w:val="001171BC"/>
    <w:rsid w:val="00126FD4"/>
    <w:rsid w:val="00127162"/>
    <w:rsid w:val="0012782D"/>
    <w:rsid w:val="0013190C"/>
    <w:rsid w:val="00131B53"/>
    <w:rsid w:val="00134F9D"/>
    <w:rsid w:val="00135153"/>
    <w:rsid w:val="00142C05"/>
    <w:rsid w:val="00143126"/>
    <w:rsid w:val="00143EBC"/>
    <w:rsid w:val="00144FBC"/>
    <w:rsid w:val="001453F9"/>
    <w:rsid w:val="001461F4"/>
    <w:rsid w:val="00150FA6"/>
    <w:rsid w:val="00152A6F"/>
    <w:rsid w:val="00156771"/>
    <w:rsid w:val="00156AFE"/>
    <w:rsid w:val="00160EB3"/>
    <w:rsid w:val="001611FD"/>
    <w:rsid w:val="00167E28"/>
    <w:rsid w:val="00173D80"/>
    <w:rsid w:val="00173F38"/>
    <w:rsid w:val="001810BB"/>
    <w:rsid w:val="0018264E"/>
    <w:rsid w:val="001865BF"/>
    <w:rsid w:val="00191D35"/>
    <w:rsid w:val="00193CB7"/>
    <w:rsid w:val="0019432E"/>
    <w:rsid w:val="00194A0D"/>
    <w:rsid w:val="001A1361"/>
    <w:rsid w:val="001A1AA7"/>
    <w:rsid w:val="001A249C"/>
    <w:rsid w:val="001A4397"/>
    <w:rsid w:val="001A612F"/>
    <w:rsid w:val="001B163B"/>
    <w:rsid w:val="001B668D"/>
    <w:rsid w:val="001B669D"/>
    <w:rsid w:val="001B6843"/>
    <w:rsid w:val="001C077D"/>
    <w:rsid w:val="001C347A"/>
    <w:rsid w:val="001D0582"/>
    <w:rsid w:val="001D087A"/>
    <w:rsid w:val="001D21B2"/>
    <w:rsid w:val="001D36EB"/>
    <w:rsid w:val="001D7A13"/>
    <w:rsid w:val="001E1651"/>
    <w:rsid w:val="001E3D19"/>
    <w:rsid w:val="001E45BE"/>
    <w:rsid w:val="001F21AB"/>
    <w:rsid w:val="001F31EE"/>
    <w:rsid w:val="001F5A5A"/>
    <w:rsid w:val="001F7A85"/>
    <w:rsid w:val="002011F0"/>
    <w:rsid w:val="002029E9"/>
    <w:rsid w:val="00203576"/>
    <w:rsid w:val="00206312"/>
    <w:rsid w:val="00207124"/>
    <w:rsid w:val="00207396"/>
    <w:rsid w:val="002113E2"/>
    <w:rsid w:val="0021372F"/>
    <w:rsid w:val="00213A3C"/>
    <w:rsid w:val="00213FC2"/>
    <w:rsid w:val="00216CB4"/>
    <w:rsid w:val="002204EB"/>
    <w:rsid w:val="002210EE"/>
    <w:rsid w:val="00221A9F"/>
    <w:rsid w:val="00223334"/>
    <w:rsid w:val="002235DD"/>
    <w:rsid w:val="00223617"/>
    <w:rsid w:val="00223CBD"/>
    <w:rsid w:val="00225B34"/>
    <w:rsid w:val="00226A50"/>
    <w:rsid w:val="00227E6D"/>
    <w:rsid w:val="002302D8"/>
    <w:rsid w:val="002322A9"/>
    <w:rsid w:val="002358B5"/>
    <w:rsid w:val="002372D5"/>
    <w:rsid w:val="002427B3"/>
    <w:rsid w:val="002454AD"/>
    <w:rsid w:val="002455B9"/>
    <w:rsid w:val="00251681"/>
    <w:rsid w:val="00251AA1"/>
    <w:rsid w:val="00257193"/>
    <w:rsid w:val="00257C40"/>
    <w:rsid w:val="002617D2"/>
    <w:rsid w:val="00264F3C"/>
    <w:rsid w:val="0026521E"/>
    <w:rsid w:val="002668BB"/>
    <w:rsid w:val="002715F5"/>
    <w:rsid w:val="00271B04"/>
    <w:rsid w:val="002732EC"/>
    <w:rsid w:val="00273F93"/>
    <w:rsid w:val="002765E3"/>
    <w:rsid w:val="00276AF0"/>
    <w:rsid w:val="0028286A"/>
    <w:rsid w:val="00286595"/>
    <w:rsid w:val="0028705D"/>
    <w:rsid w:val="002870EC"/>
    <w:rsid w:val="00290BDC"/>
    <w:rsid w:val="00294973"/>
    <w:rsid w:val="00297A60"/>
    <w:rsid w:val="002A0D9E"/>
    <w:rsid w:val="002A39CA"/>
    <w:rsid w:val="002A3C3A"/>
    <w:rsid w:val="002A5343"/>
    <w:rsid w:val="002A79F3"/>
    <w:rsid w:val="002B6513"/>
    <w:rsid w:val="002C503E"/>
    <w:rsid w:val="002C7AB9"/>
    <w:rsid w:val="002D0029"/>
    <w:rsid w:val="002D7815"/>
    <w:rsid w:val="002E2CE4"/>
    <w:rsid w:val="002E746B"/>
    <w:rsid w:val="002E7AE2"/>
    <w:rsid w:val="002E7C36"/>
    <w:rsid w:val="002F035A"/>
    <w:rsid w:val="002F371E"/>
    <w:rsid w:val="00300D58"/>
    <w:rsid w:val="00301288"/>
    <w:rsid w:val="00301702"/>
    <w:rsid w:val="0030292D"/>
    <w:rsid w:val="00307914"/>
    <w:rsid w:val="003138D3"/>
    <w:rsid w:val="00315556"/>
    <w:rsid w:val="0031638B"/>
    <w:rsid w:val="003170DD"/>
    <w:rsid w:val="003171CE"/>
    <w:rsid w:val="00317527"/>
    <w:rsid w:val="003240EB"/>
    <w:rsid w:val="00324DBC"/>
    <w:rsid w:val="0032618C"/>
    <w:rsid w:val="00326761"/>
    <w:rsid w:val="00326C3A"/>
    <w:rsid w:val="00327F58"/>
    <w:rsid w:val="00331B10"/>
    <w:rsid w:val="00333B28"/>
    <w:rsid w:val="0033402E"/>
    <w:rsid w:val="003352AD"/>
    <w:rsid w:val="003356DA"/>
    <w:rsid w:val="00336B64"/>
    <w:rsid w:val="00337FD1"/>
    <w:rsid w:val="00340F7D"/>
    <w:rsid w:val="003445E3"/>
    <w:rsid w:val="00346188"/>
    <w:rsid w:val="00350033"/>
    <w:rsid w:val="00350839"/>
    <w:rsid w:val="00351883"/>
    <w:rsid w:val="00351E2A"/>
    <w:rsid w:val="003563E5"/>
    <w:rsid w:val="00356939"/>
    <w:rsid w:val="00360CC7"/>
    <w:rsid w:val="00363C1D"/>
    <w:rsid w:val="00365B3C"/>
    <w:rsid w:val="00366099"/>
    <w:rsid w:val="00367941"/>
    <w:rsid w:val="0037120E"/>
    <w:rsid w:val="0037362D"/>
    <w:rsid w:val="003766F9"/>
    <w:rsid w:val="00377662"/>
    <w:rsid w:val="00377CBA"/>
    <w:rsid w:val="0038081B"/>
    <w:rsid w:val="00382453"/>
    <w:rsid w:val="00383DAC"/>
    <w:rsid w:val="00383ED6"/>
    <w:rsid w:val="003878B4"/>
    <w:rsid w:val="00387E2D"/>
    <w:rsid w:val="00387E54"/>
    <w:rsid w:val="00390BEF"/>
    <w:rsid w:val="003953DA"/>
    <w:rsid w:val="00396092"/>
    <w:rsid w:val="0039695F"/>
    <w:rsid w:val="003A03FC"/>
    <w:rsid w:val="003A0794"/>
    <w:rsid w:val="003A0C1E"/>
    <w:rsid w:val="003A35DA"/>
    <w:rsid w:val="003A3AF9"/>
    <w:rsid w:val="003A50DE"/>
    <w:rsid w:val="003B1370"/>
    <w:rsid w:val="003B1676"/>
    <w:rsid w:val="003B23C6"/>
    <w:rsid w:val="003B533A"/>
    <w:rsid w:val="003B58C4"/>
    <w:rsid w:val="003B6FF6"/>
    <w:rsid w:val="003C6040"/>
    <w:rsid w:val="003C77B8"/>
    <w:rsid w:val="003D6AC9"/>
    <w:rsid w:val="003E174A"/>
    <w:rsid w:val="003E2EFA"/>
    <w:rsid w:val="003E2FA6"/>
    <w:rsid w:val="003E6265"/>
    <w:rsid w:val="003F0CDC"/>
    <w:rsid w:val="003F19DC"/>
    <w:rsid w:val="003F1F15"/>
    <w:rsid w:val="003F2B96"/>
    <w:rsid w:val="003F4274"/>
    <w:rsid w:val="003F5473"/>
    <w:rsid w:val="003F5C67"/>
    <w:rsid w:val="00401260"/>
    <w:rsid w:val="00402689"/>
    <w:rsid w:val="0040378F"/>
    <w:rsid w:val="00404C0B"/>
    <w:rsid w:val="00406121"/>
    <w:rsid w:val="0040628E"/>
    <w:rsid w:val="004072B6"/>
    <w:rsid w:val="00410161"/>
    <w:rsid w:val="00412319"/>
    <w:rsid w:val="00412350"/>
    <w:rsid w:val="00412979"/>
    <w:rsid w:val="00413039"/>
    <w:rsid w:val="00413099"/>
    <w:rsid w:val="0041391D"/>
    <w:rsid w:val="0042114C"/>
    <w:rsid w:val="004213A5"/>
    <w:rsid w:val="00425349"/>
    <w:rsid w:val="004270CD"/>
    <w:rsid w:val="0042748F"/>
    <w:rsid w:val="0043189D"/>
    <w:rsid w:val="00433C5D"/>
    <w:rsid w:val="004359BC"/>
    <w:rsid w:val="004362BB"/>
    <w:rsid w:val="00436712"/>
    <w:rsid w:val="004367CF"/>
    <w:rsid w:val="00440354"/>
    <w:rsid w:val="0045091A"/>
    <w:rsid w:val="00450EF0"/>
    <w:rsid w:val="00453759"/>
    <w:rsid w:val="0045504D"/>
    <w:rsid w:val="0045660B"/>
    <w:rsid w:val="00457A8B"/>
    <w:rsid w:val="00460A3C"/>
    <w:rsid w:val="004621D6"/>
    <w:rsid w:val="00463066"/>
    <w:rsid w:val="004716C4"/>
    <w:rsid w:val="004779B1"/>
    <w:rsid w:val="004824F4"/>
    <w:rsid w:val="00483071"/>
    <w:rsid w:val="0048531D"/>
    <w:rsid w:val="004875E3"/>
    <w:rsid w:val="004921E7"/>
    <w:rsid w:val="00493105"/>
    <w:rsid w:val="00493CF1"/>
    <w:rsid w:val="00494119"/>
    <w:rsid w:val="004948B3"/>
    <w:rsid w:val="00494A95"/>
    <w:rsid w:val="00495F17"/>
    <w:rsid w:val="004A3B69"/>
    <w:rsid w:val="004A651C"/>
    <w:rsid w:val="004B24C2"/>
    <w:rsid w:val="004B3E65"/>
    <w:rsid w:val="004B5AA8"/>
    <w:rsid w:val="004B5C24"/>
    <w:rsid w:val="004B725D"/>
    <w:rsid w:val="004C0340"/>
    <w:rsid w:val="004C3F3A"/>
    <w:rsid w:val="004C52DA"/>
    <w:rsid w:val="004C6EA5"/>
    <w:rsid w:val="004D041D"/>
    <w:rsid w:val="004D1EF8"/>
    <w:rsid w:val="004D27A2"/>
    <w:rsid w:val="004D3528"/>
    <w:rsid w:val="004D3BA7"/>
    <w:rsid w:val="004D4276"/>
    <w:rsid w:val="004D4DF0"/>
    <w:rsid w:val="004D53FE"/>
    <w:rsid w:val="004D69F7"/>
    <w:rsid w:val="004E2287"/>
    <w:rsid w:val="004E343B"/>
    <w:rsid w:val="004F077C"/>
    <w:rsid w:val="004F1F3B"/>
    <w:rsid w:val="004F42FD"/>
    <w:rsid w:val="004F6738"/>
    <w:rsid w:val="004F6BFA"/>
    <w:rsid w:val="005002AA"/>
    <w:rsid w:val="00500C7D"/>
    <w:rsid w:val="00502B88"/>
    <w:rsid w:val="00504618"/>
    <w:rsid w:val="005105C3"/>
    <w:rsid w:val="00511DA9"/>
    <w:rsid w:val="00522D16"/>
    <w:rsid w:val="00523A53"/>
    <w:rsid w:val="005262BB"/>
    <w:rsid w:val="0052710E"/>
    <w:rsid w:val="005338C7"/>
    <w:rsid w:val="00536241"/>
    <w:rsid w:val="00537177"/>
    <w:rsid w:val="0054113E"/>
    <w:rsid w:val="0054121D"/>
    <w:rsid w:val="00542C18"/>
    <w:rsid w:val="00543949"/>
    <w:rsid w:val="0054508A"/>
    <w:rsid w:val="00554310"/>
    <w:rsid w:val="005570C3"/>
    <w:rsid w:val="0056199F"/>
    <w:rsid w:val="005642DD"/>
    <w:rsid w:val="00583207"/>
    <w:rsid w:val="00583DBD"/>
    <w:rsid w:val="00590341"/>
    <w:rsid w:val="00590CA6"/>
    <w:rsid w:val="00592022"/>
    <w:rsid w:val="00592EA5"/>
    <w:rsid w:val="005934EF"/>
    <w:rsid w:val="00594CCD"/>
    <w:rsid w:val="00594F1F"/>
    <w:rsid w:val="00595151"/>
    <w:rsid w:val="005A04F4"/>
    <w:rsid w:val="005A1390"/>
    <w:rsid w:val="005A6295"/>
    <w:rsid w:val="005A6625"/>
    <w:rsid w:val="005B03CA"/>
    <w:rsid w:val="005B5E04"/>
    <w:rsid w:val="005C0E1E"/>
    <w:rsid w:val="005C245D"/>
    <w:rsid w:val="005C288E"/>
    <w:rsid w:val="005C3C87"/>
    <w:rsid w:val="005C57CD"/>
    <w:rsid w:val="005C765A"/>
    <w:rsid w:val="005D1983"/>
    <w:rsid w:val="005D38DF"/>
    <w:rsid w:val="005D790C"/>
    <w:rsid w:val="005E03F3"/>
    <w:rsid w:val="005E25CF"/>
    <w:rsid w:val="005E5472"/>
    <w:rsid w:val="005E5A4A"/>
    <w:rsid w:val="005E7BBE"/>
    <w:rsid w:val="005F29BC"/>
    <w:rsid w:val="005F3E39"/>
    <w:rsid w:val="005F6360"/>
    <w:rsid w:val="005F6D53"/>
    <w:rsid w:val="00604D89"/>
    <w:rsid w:val="00605087"/>
    <w:rsid w:val="006051DD"/>
    <w:rsid w:val="00607CE4"/>
    <w:rsid w:val="00610455"/>
    <w:rsid w:val="0061110D"/>
    <w:rsid w:val="0061192B"/>
    <w:rsid w:val="00614874"/>
    <w:rsid w:val="00617C8C"/>
    <w:rsid w:val="006226A4"/>
    <w:rsid w:val="00626B37"/>
    <w:rsid w:val="006314C5"/>
    <w:rsid w:val="0063343A"/>
    <w:rsid w:val="0063527F"/>
    <w:rsid w:val="00635534"/>
    <w:rsid w:val="00635BDF"/>
    <w:rsid w:val="00636031"/>
    <w:rsid w:val="0063696A"/>
    <w:rsid w:val="006447D3"/>
    <w:rsid w:val="00646089"/>
    <w:rsid w:val="006516E2"/>
    <w:rsid w:val="00657378"/>
    <w:rsid w:val="00663B54"/>
    <w:rsid w:val="0066487B"/>
    <w:rsid w:val="006649E9"/>
    <w:rsid w:val="00664DB3"/>
    <w:rsid w:val="00666624"/>
    <w:rsid w:val="00666EC2"/>
    <w:rsid w:val="00671E10"/>
    <w:rsid w:val="006720BE"/>
    <w:rsid w:val="00672D0A"/>
    <w:rsid w:val="006743CD"/>
    <w:rsid w:val="0067713B"/>
    <w:rsid w:val="006774C0"/>
    <w:rsid w:val="00677E5C"/>
    <w:rsid w:val="006804A2"/>
    <w:rsid w:val="00680A1B"/>
    <w:rsid w:val="006815E3"/>
    <w:rsid w:val="0068179F"/>
    <w:rsid w:val="00681C66"/>
    <w:rsid w:val="00683437"/>
    <w:rsid w:val="006840B2"/>
    <w:rsid w:val="00692850"/>
    <w:rsid w:val="0069342D"/>
    <w:rsid w:val="006A1BCE"/>
    <w:rsid w:val="006A1D71"/>
    <w:rsid w:val="006B0974"/>
    <w:rsid w:val="006B230F"/>
    <w:rsid w:val="006B520E"/>
    <w:rsid w:val="006B58A0"/>
    <w:rsid w:val="006C022B"/>
    <w:rsid w:val="006C35F1"/>
    <w:rsid w:val="006C4DD2"/>
    <w:rsid w:val="006C5B0E"/>
    <w:rsid w:val="006C78DE"/>
    <w:rsid w:val="006D04A1"/>
    <w:rsid w:val="006D1B44"/>
    <w:rsid w:val="006D58E0"/>
    <w:rsid w:val="006D77E1"/>
    <w:rsid w:val="006E2278"/>
    <w:rsid w:val="006E373A"/>
    <w:rsid w:val="006E4B5E"/>
    <w:rsid w:val="006F0846"/>
    <w:rsid w:val="006F1FD9"/>
    <w:rsid w:val="006F2715"/>
    <w:rsid w:val="006F7E06"/>
    <w:rsid w:val="007002C0"/>
    <w:rsid w:val="00700A87"/>
    <w:rsid w:val="00701513"/>
    <w:rsid w:val="00701A7E"/>
    <w:rsid w:val="007042DB"/>
    <w:rsid w:val="00704611"/>
    <w:rsid w:val="0070461F"/>
    <w:rsid w:val="00704F51"/>
    <w:rsid w:val="00711DA5"/>
    <w:rsid w:val="007122AE"/>
    <w:rsid w:val="00712B6C"/>
    <w:rsid w:val="00713323"/>
    <w:rsid w:val="00714E15"/>
    <w:rsid w:val="00716B6C"/>
    <w:rsid w:val="007177BA"/>
    <w:rsid w:val="00717B0F"/>
    <w:rsid w:val="00721257"/>
    <w:rsid w:val="00722807"/>
    <w:rsid w:val="007232A4"/>
    <w:rsid w:val="00723EDE"/>
    <w:rsid w:val="007243B7"/>
    <w:rsid w:val="00727364"/>
    <w:rsid w:val="0073458B"/>
    <w:rsid w:val="007448D0"/>
    <w:rsid w:val="00745E4A"/>
    <w:rsid w:val="007469BB"/>
    <w:rsid w:val="00751934"/>
    <w:rsid w:val="0075400F"/>
    <w:rsid w:val="00755562"/>
    <w:rsid w:val="00757930"/>
    <w:rsid w:val="00757DDC"/>
    <w:rsid w:val="00760F5F"/>
    <w:rsid w:val="00761549"/>
    <w:rsid w:val="007626E4"/>
    <w:rsid w:val="00762A9C"/>
    <w:rsid w:val="00766888"/>
    <w:rsid w:val="00766EDF"/>
    <w:rsid w:val="00780187"/>
    <w:rsid w:val="0078795B"/>
    <w:rsid w:val="007879E3"/>
    <w:rsid w:val="00791767"/>
    <w:rsid w:val="00792296"/>
    <w:rsid w:val="007A68E1"/>
    <w:rsid w:val="007B14EE"/>
    <w:rsid w:val="007B2B88"/>
    <w:rsid w:val="007B6A3F"/>
    <w:rsid w:val="007B72F2"/>
    <w:rsid w:val="007C2D1F"/>
    <w:rsid w:val="007C453E"/>
    <w:rsid w:val="007C7895"/>
    <w:rsid w:val="007D0160"/>
    <w:rsid w:val="007D0DD6"/>
    <w:rsid w:val="007D1947"/>
    <w:rsid w:val="007D25CD"/>
    <w:rsid w:val="007D31FF"/>
    <w:rsid w:val="007E083D"/>
    <w:rsid w:val="007E1375"/>
    <w:rsid w:val="007E1463"/>
    <w:rsid w:val="007E1E75"/>
    <w:rsid w:val="007E478A"/>
    <w:rsid w:val="007E6761"/>
    <w:rsid w:val="007E6877"/>
    <w:rsid w:val="007F6E4B"/>
    <w:rsid w:val="007F7DE1"/>
    <w:rsid w:val="00800785"/>
    <w:rsid w:val="00802806"/>
    <w:rsid w:val="00806ACD"/>
    <w:rsid w:val="008124C3"/>
    <w:rsid w:val="00812D26"/>
    <w:rsid w:val="00814107"/>
    <w:rsid w:val="00814FE3"/>
    <w:rsid w:val="00815332"/>
    <w:rsid w:val="00823992"/>
    <w:rsid w:val="00824A3E"/>
    <w:rsid w:val="008253F1"/>
    <w:rsid w:val="00826A6F"/>
    <w:rsid w:val="0082731C"/>
    <w:rsid w:val="0082755C"/>
    <w:rsid w:val="00831243"/>
    <w:rsid w:val="008339CF"/>
    <w:rsid w:val="0084166D"/>
    <w:rsid w:val="00841B88"/>
    <w:rsid w:val="008420C6"/>
    <w:rsid w:val="00842ADA"/>
    <w:rsid w:val="00842CA9"/>
    <w:rsid w:val="008434DD"/>
    <w:rsid w:val="00847CD2"/>
    <w:rsid w:val="00852166"/>
    <w:rsid w:val="008523DC"/>
    <w:rsid w:val="00852AFE"/>
    <w:rsid w:val="00863FF4"/>
    <w:rsid w:val="00867C4F"/>
    <w:rsid w:val="008710A5"/>
    <w:rsid w:val="00872FB9"/>
    <w:rsid w:val="0087427C"/>
    <w:rsid w:val="00877227"/>
    <w:rsid w:val="00882FCF"/>
    <w:rsid w:val="00883741"/>
    <w:rsid w:val="00883890"/>
    <w:rsid w:val="00884CE2"/>
    <w:rsid w:val="00884DDC"/>
    <w:rsid w:val="00884F2D"/>
    <w:rsid w:val="00885E14"/>
    <w:rsid w:val="008863FF"/>
    <w:rsid w:val="0088669B"/>
    <w:rsid w:val="00890ED8"/>
    <w:rsid w:val="00890F1A"/>
    <w:rsid w:val="0089265F"/>
    <w:rsid w:val="0089269D"/>
    <w:rsid w:val="00894640"/>
    <w:rsid w:val="0089490D"/>
    <w:rsid w:val="008A03B5"/>
    <w:rsid w:val="008A3701"/>
    <w:rsid w:val="008A4C3B"/>
    <w:rsid w:val="008B1151"/>
    <w:rsid w:val="008B15BB"/>
    <w:rsid w:val="008B18C6"/>
    <w:rsid w:val="008B3517"/>
    <w:rsid w:val="008B3DE0"/>
    <w:rsid w:val="008B411E"/>
    <w:rsid w:val="008B42AF"/>
    <w:rsid w:val="008C2E15"/>
    <w:rsid w:val="008C4C59"/>
    <w:rsid w:val="008C5D54"/>
    <w:rsid w:val="008D4380"/>
    <w:rsid w:val="008D5B02"/>
    <w:rsid w:val="008E0E74"/>
    <w:rsid w:val="008E3E7A"/>
    <w:rsid w:val="008E6C76"/>
    <w:rsid w:val="008E6CF0"/>
    <w:rsid w:val="008F0279"/>
    <w:rsid w:val="008F0C5B"/>
    <w:rsid w:val="008F177F"/>
    <w:rsid w:val="008F1C84"/>
    <w:rsid w:val="008F38C7"/>
    <w:rsid w:val="008F4959"/>
    <w:rsid w:val="008F6593"/>
    <w:rsid w:val="00903576"/>
    <w:rsid w:val="00903B35"/>
    <w:rsid w:val="00903D8D"/>
    <w:rsid w:val="0090598D"/>
    <w:rsid w:val="00910826"/>
    <w:rsid w:val="009144F4"/>
    <w:rsid w:val="00917AF9"/>
    <w:rsid w:val="00924A44"/>
    <w:rsid w:val="009272CC"/>
    <w:rsid w:val="009272EC"/>
    <w:rsid w:val="00932156"/>
    <w:rsid w:val="00933C66"/>
    <w:rsid w:val="0094168B"/>
    <w:rsid w:val="00941C94"/>
    <w:rsid w:val="00945A54"/>
    <w:rsid w:val="00946A92"/>
    <w:rsid w:val="00947BB1"/>
    <w:rsid w:val="00951A1C"/>
    <w:rsid w:val="009533AB"/>
    <w:rsid w:val="00953783"/>
    <w:rsid w:val="00953C76"/>
    <w:rsid w:val="00956C73"/>
    <w:rsid w:val="00967336"/>
    <w:rsid w:val="009735BA"/>
    <w:rsid w:val="0097529C"/>
    <w:rsid w:val="00975780"/>
    <w:rsid w:val="0098139D"/>
    <w:rsid w:val="0098313C"/>
    <w:rsid w:val="009853C1"/>
    <w:rsid w:val="009857F4"/>
    <w:rsid w:val="009873C7"/>
    <w:rsid w:val="009900EB"/>
    <w:rsid w:val="009A0E48"/>
    <w:rsid w:val="009A29F1"/>
    <w:rsid w:val="009A781A"/>
    <w:rsid w:val="009B5F87"/>
    <w:rsid w:val="009B6936"/>
    <w:rsid w:val="009B6E0D"/>
    <w:rsid w:val="009B7FAF"/>
    <w:rsid w:val="009C096A"/>
    <w:rsid w:val="009C1750"/>
    <w:rsid w:val="009C269A"/>
    <w:rsid w:val="009C4CC7"/>
    <w:rsid w:val="009C5E9D"/>
    <w:rsid w:val="009E4437"/>
    <w:rsid w:val="009E45B9"/>
    <w:rsid w:val="009E67A1"/>
    <w:rsid w:val="009F2B1E"/>
    <w:rsid w:val="009F6818"/>
    <w:rsid w:val="009F74F6"/>
    <w:rsid w:val="00A01297"/>
    <w:rsid w:val="00A021DA"/>
    <w:rsid w:val="00A0640F"/>
    <w:rsid w:val="00A07188"/>
    <w:rsid w:val="00A11C00"/>
    <w:rsid w:val="00A1392A"/>
    <w:rsid w:val="00A13A15"/>
    <w:rsid w:val="00A1421C"/>
    <w:rsid w:val="00A14625"/>
    <w:rsid w:val="00A20EDA"/>
    <w:rsid w:val="00A22D15"/>
    <w:rsid w:val="00A23330"/>
    <w:rsid w:val="00A34FEF"/>
    <w:rsid w:val="00A360D0"/>
    <w:rsid w:val="00A41A03"/>
    <w:rsid w:val="00A4405F"/>
    <w:rsid w:val="00A44E73"/>
    <w:rsid w:val="00A47AF8"/>
    <w:rsid w:val="00A522F3"/>
    <w:rsid w:val="00A54135"/>
    <w:rsid w:val="00A55AEB"/>
    <w:rsid w:val="00A57AAC"/>
    <w:rsid w:val="00A633E5"/>
    <w:rsid w:val="00A638E4"/>
    <w:rsid w:val="00A66824"/>
    <w:rsid w:val="00A67768"/>
    <w:rsid w:val="00A7368E"/>
    <w:rsid w:val="00A737C6"/>
    <w:rsid w:val="00A7517C"/>
    <w:rsid w:val="00A75498"/>
    <w:rsid w:val="00A75E05"/>
    <w:rsid w:val="00A767C2"/>
    <w:rsid w:val="00A83C79"/>
    <w:rsid w:val="00A86C64"/>
    <w:rsid w:val="00A91844"/>
    <w:rsid w:val="00A92424"/>
    <w:rsid w:val="00A93720"/>
    <w:rsid w:val="00A93C65"/>
    <w:rsid w:val="00AA01B5"/>
    <w:rsid w:val="00AA0C30"/>
    <w:rsid w:val="00AA10E6"/>
    <w:rsid w:val="00AA4396"/>
    <w:rsid w:val="00AB0FF6"/>
    <w:rsid w:val="00AB243E"/>
    <w:rsid w:val="00AB75E3"/>
    <w:rsid w:val="00AB781B"/>
    <w:rsid w:val="00AC006D"/>
    <w:rsid w:val="00AC0450"/>
    <w:rsid w:val="00AC6563"/>
    <w:rsid w:val="00AC661C"/>
    <w:rsid w:val="00AD1E9E"/>
    <w:rsid w:val="00AD2A94"/>
    <w:rsid w:val="00AD5FD7"/>
    <w:rsid w:val="00AE0DEA"/>
    <w:rsid w:val="00AE194F"/>
    <w:rsid w:val="00AE4F43"/>
    <w:rsid w:val="00AE5C92"/>
    <w:rsid w:val="00AE6AB8"/>
    <w:rsid w:val="00AF42A4"/>
    <w:rsid w:val="00AF4719"/>
    <w:rsid w:val="00B00B86"/>
    <w:rsid w:val="00B025D1"/>
    <w:rsid w:val="00B03132"/>
    <w:rsid w:val="00B059AF"/>
    <w:rsid w:val="00B077ED"/>
    <w:rsid w:val="00B1235B"/>
    <w:rsid w:val="00B13676"/>
    <w:rsid w:val="00B1416F"/>
    <w:rsid w:val="00B14258"/>
    <w:rsid w:val="00B152E9"/>
    <w:rsid w:val="00B15645"/>
    <w:rsid w:val="00B16127"/>
    <w:rsid w:val="00B231CE"/>
    <w:rsid w:val="00B25979"/>
    <w:rsid w:val="00B30094"/>
    <w:rsid w:val="00B311F4"/>
    <w:rsid w:val="00B319FD"/>
    <w:rsid w:val="00B32115"/>
    <w:rsid w:val="00B372EB"/>
    <w:rsid w:val="00B414E1"/>
    <w:rsid w:val="00B43882"/>
    <w:rsid w:val="00B457BE"/>
    <w:rsid w:val="00B45BA3"/>
    <w:rsid w:val="00B4708D"/>
    <w:rsid w:val="00B54D4F"/>
    <w:rsid w:val="00B550DB"/>
    <w:rsid w:val="00B55513"/>
    <w:rsid w:val="00B56013"/>
    <w:rsid w:val="00B61370"/>
    <w:rsid w:val="00B630B1"/>
    <w:rsid w:val="00B635DF"/>
    <w:rsid w:val="00B6579F"/>
    <w:rsid w:val="00B65FB4"/>
    <w:rsid w:val="00B67645"/>
    <w:rsid w:val="00B67885"/>
    <w:rsid w:val="00B67987"/>
    <w:rsid w:val="00B70BD3"/>
    <w:rsid w:val="00B75069"/>
    <w:rsid w:val="00B7567C"/>
    <w:rsid w:val="00B76D3A"/>
    <w:rsid w:val="00B82B29"/>
    <w:rsid w:val="00B83666"/>
    <w:rsid w:val="00B86149"/>
    <w:rsid w:val="00B866B6"/>
    <w:rsid w:val="00B86EEC"/>
    <w:rsid w:val="00B91076"/>
    <w:rsid w:val="00B94A9E"/>
    <w:rsid w:val="00B958A8"/>
    <w:rsid w:val="00B966EE"/>
    <w:rsid w:val="00BA2FCF"/>
    <w:rsid w:val="00BA594E"/>
    <w:rsid w:val="00BA674F"/>
    <w:rsid w:val="00BA74AE"/>
    <w:rsid w:val="00BB695D"/>
    <w:rsid w:val="00BB6A0B"/>
    <w:rsid w:val="00BB7916"/>
    <w:rsid w:val="00BC026F"/>
    <w:rsid w:val="00BC15E5"/>
    <w:rsid w:val="00BC2262"/>
    <w:rsid w:val="00BC2F2A"/>
    <w:rsid w:val="00BC534A"/>
    <w:rsid w:val="00BC6A53"/>
    <w:rsid w:val="00BD3951"/>
    <w:rsid w:val="00BD4B2D"/>
    <w:rsid w:val="00BD4EF2"/>
    <w:rsid w:val="00BD541D"/>
    <w:rsid w:val="00BE094B"/>
    <w:rsid w:val="00BE0F26"/>
    <w:rsid w:val="00BE143B"/>
    <w:rsid w:val="00BE16BB"/>
    <w:rsid w:val="00BF05B1"/>
    <w:rsid w:val="00BF22CD"/>
    <w:rsid w:val="00BF796D"/>
    <w:rsid w:val="00C03ADC"/>
    <w:rsid w:val="00C04F5B"/>
    <w:rsid w:val="00C05EBD"/>
    <w:rsid w:val="00C119D4"/>
    <w:rsid w:val="00C2009B"/>
    <w:rsid w:val="00C27959"/>
    <w:rsid w:val="00C31A49"/>
    <w:rsid w:val="00C32EA2"/>
    <w:rsid w:val="00C34029"/>
    <w:rsid w:val="00C375D3"/>
    <w:rsid w:val="00C40356"/>
    <w:rsid w:val="00C473D5"/>
    <w:rsid w:val="00C50CAB"/>
    <w:rsid w:val="00C51152"/>
    <w:rsid w:val="00C5292A"/>
    <w:rsid w:val="00C541D7"/>
    <w:rsid w:val="00C559D9"/>
    <w:rsid w:val="00C56990"/>
    <w:rsid w:val="00C60084"/>
    <w:rsid w:val="00C63716"/>
    <w:rsid w:val="00C639F5"/>
    <w:rsid w:val="00C64D64"/>
    <w:rsid w:val="00C70E9A"/>
    <w:rsid w:val="00C73249"/>
    <w:rsid w:val="00C73676"/>
    <w:rsid w:val="00C77F9D"/>
    <w:rsid w:val="00C81181"/>
    <w:rsid w:val="00C84A07"/>
    <w:rsid w:val="00C8542D"/>
    <w:rsid w:val="00C85D61"/>
    <w:rsid w:val="00C8657F"/>
    <w:rsid w:val="00C936FD"/>
    <w:rsid w:val="00C94A62"/>
    <w:rsid w:val="00C9799C"/>
    <w:rsid w:val="00CA01FE"/>
    <w:rsid w:val="00CB1BA6"/>
    <w:rsid w:val="00CB6340"/>
    <w:rsid w:val="00CB7B07"/>
    <w:rsid w:val="00CC3BA7"/>
    <w:rsid w:val="00CC5AE1"/>
    <w:rsid w:val="00CC61D4"/>
    <w:rsid w:val="00CC6751"/>
    <w:rsid w:val="00CD03A4"/>
    <w:rsid w:val="00CD0E38"/>
    <w:rsid w:val="00CD2BCE"/>
    <w:rsid w:val="00CD457C"/>
    <w:rsid w:val="00CD5F9E"/>
    <w:rsid w:val="00CD7F76"/>
    <w:rsid w:val="00CE115C"/>
    <w:rsid w:val="00CE11DD"/>
    <w:rsid w:val="00CE2D1B"/>
    <w:rsid w:val="00CE7A10"/>
    <w:rsid w:val="00CE7D9E"/>
    <w:rsid w:val="00CF0942"/>
    <w:rsid w:val="00CF51EF"/>
    <w:rsid w:val="00CF7CEF"/>
    <w:rsid w:val="00D001E0"/>
    <w:rsid w:val="00D013FF"/>
    <w:rsid w:val="00D024A4"/>
    <w:rsid w:val="00D03DB5"/>
    <w:rsid w:val="00D052BE"/>
    <w:rsid w:val="00D12F7B"/>
    <w:rsid w:val="00D20DF3"/>
    <w:rsid w:val="00D2471F"/>
    <w:rsid w:val="00D251B6"/>
    <w:rsid w:val="00D269EB"/>
    <w:rsid w:val="00D2789F"/>
    <w:rsid w:val="00D27F01"/>
    <w:rsid w:val="00D30EA0"/>
    <w:rsid w:val="00D33D71"/>
    <w:rsid w:val="00D33FF1"/>
    <w:rsid w:val="00D35D10"/>
    <w:rsid w:val="00D403CE"/>
    <w:rsid w:val="00D45231"/>
    <w:rsid w:val="00D45737"/>
    <w:rsid w:val="00D45891"/>
    <w:rsid w:val="00D47BC8"/>
    <w:rsid w:val="00D55A08"/>
    <w:rsid w:val="00D56328"/>
    <w:rsid w:val="00D5646A"/>
    <w:rsid w:val="00D576BC"/>
    <w:rsid w:val="00D60CCE"/>
    <w:rsid w:val="00D617BE"/>
    <w:rsid w:val="00D65F36"/>
    <w:rsid w:val="00D666BB"/>
    <w:rsid w:val="00D66FD1"/>
    <w:rsid w:val="00D711B2"/>
    <w:rsid w:val="00D716F6"/>
    <w:rsid w:val="00D71E09"/>
    <w:rsid w:val="00D7222C"/>
    <w:rsid w:val="00D745DC"/>
    <w:rsid w:val="00D74ED1"/>
    <w:rsid w:val="00D75418"/>
    <w:rsid w:val="00D77340"/>
    <w:rsid w:val="00D774AF"/>
    <w:rsid w:val="00D8028E"/>
    <w:rsid w:val="00D81ED6"/>
    <w:rsid w:val="00D82951"/>
    <w:rsid w:val="00D86863"/>
    <w:rsid w:val="00D91FCA"/>
    <w:rsid w:val="00D920A2"/>
    <w:rsid w:val="00D942DE"/>
    <w:rsid w:val="00D973F9"/>
    <w:rsid w:val="00D97635"/>
    <w:rsid w:val="00DA1521"/>
    <w:rsid w:val="00DB20C5"/>
    <w:rsid w:val="00DB5033"/>
    <w:rsid w:val="00DB5748"/>
    <w:rsid w:val="00DB65AC"/>
    <w:rsid w:val="00DC1AC8"/>
    <w:rsid w:val="00DC3456"/>
    <w:rsid w:val="00DC69A0"/>
    <w:rsid w:val="00DD5A0B"/>
    <w:rsid w:val="00DD5D28"/>
    <w:rsid w:val="00DD5E68"/>
    <w:rsid w:val="00DE34BA"/>
    <w:rsid w:val="00DF0EB4"/>
    <w:rsid w:val="00DF20E2"/>
    <w:rsid w:val="00E02908"/>
    <w:rsid w:val="00E11369"/>
    <w:rsid w:val="00E1536F"/>
    <w:rsid w:val="00E17B44"/>
    <w:rsid w:val="00E20449"/>
    <w:rsid w:val="00E20D65"/>
    <w:rsid w:val="00E21401"/>
    <w:rsid w:val="00E2390D"/>
    <w:rsid w:val="00E23E95"/>
    <w:rsid w:val="00E255C7"/>
    <w:rsid w:val="00E26FD0"/>
    <w:rsid w:val="00E34083"/>
    <w:rsid w:val="00E3668D"/>
    <w:rsid w:val="00E37C31"/>
    <w:rsid w:val="00E41146"/>
    <w:rsid w:val="00E43F2B"/>
    <w:rsid w:val="00E44A4D"/>
    <w:rsid w:val="00E47B82"/>
    <w:rsid w:val="00E5293A"/>
    <w:rsid w:val="00E52DD4"/>
    <w:rsid w:val="00E54E8C"/>
    <w:rsid w:val="00E5768B"/>
    <w:rsid w:val="00E612D5"/>
    <w:rsid w:val="00E621CB"/>
    <w:rsid w:val="00E62975"/>
    <w:rsid w:val="00E64094"/>
    <w:rsid w:val="00E65BA0"/>
    <w:rsid w:val="00E706C6"/>
    <w:rsid w:val="00E84310"/>
    <w:rsid w:val="00E845ED"/>
    <w:rsid w:val="00E86702"/>
    <w:rsid w:val="00E92445"/>
    <w:rsid w:val="00E9313C"/>
    <w:rsid w:val="00E956C6"/>
    <w:rsid w:val="00EA2F0E"/>
    <w:rsid w:val="00EA4B65"/>
    <w:rsid w:val="00EA74FC"/>
    <w:rsid w:val="00EA7541"/>
    <w:rsid w:val="00EA7DF8"/>
    <w:rsid w:val="00EB1636"/>
    <w:rsid w:val="00EB2BA2"/>
    <w:rsid w:val="00EB35B6"/>
    <w:rsid w:val="00EB48B8"/>
    <w:rsid w:val="00EB5812"/>
    <w:rsid w:val="00EB6AFF"/>
    <w:rsid w:val="00EB7A55"/>
    <w:rsid w:val="00EC1099"/>
    <w:rsid w:val="00EC7DE3"/>
    <w:rsid w:val="00ED14D2"/>
    <w:rsid w:val="00ED1EB3"/>
    <w:rsid w:val="00ED3F12"/>
    <w:rsid w:val="00ED760A"/>
    <w:rsid w:val="00EE33AB"/>
    <w:rsid w:val="00EE3732"/>
    <w:rsid w:val="00EE5936"/>
    <w:rsid w:val="00EF07CE"/>
    <w:rsid w:val="00EF1404"/>
    <w:rsid w:val="00EF3C38"/>
    <w:rsid w:val="00EF5707"/>
    <w:rsid w:val="00EF5E32"/>
    <w:rsid w:val="00F0395B"/>
    <w:rsid w:val="00F07CDF"/>
    <w:rsid w:val="00F07D1A"/>
    <w:rsid w:val="00F106B6"/>
    <w:rsid w:val="00F12102"/>
    <w:rsid w:val="00F20A3A"/>
    <w:rsid w:val="00F231F3"/>
    <w:rsid w:val="00F25132"/>
    <w:rsid w:val="00F25421"/>
    <w:rsid w:val="00F255C6"/>
    <w:rsid w:val="00F26988"/>
    <w:rsid w:val="00F335AF"/>
    <w:rsid w:val="00F33CBE"/>
    <w:rsid w:val="00F359FC"/>
    <w:rsid w:val="00F40867"/>
    <w:rsid w:val="00F40B3A"/>
    <w:rsid w:val="00F41C70"/>
    <w:rsid w:val="00F42A95"/>
    <w:rsid w:val="00F45B7E"/>
    <w:rsid w:val="00F4775A"/>
    <w:rsid w:val="00F51E65"/>
    <w:rsid w:val="00F53F2A"/>
    <w:rsid w:val="00F55C92"/>
    <w:rsid w:val="00F56020"/>
    <w:rsid w:val="00F67002"/>
    <w:rsid w:val="00F70830"/>
    <w:rsid w:val="00F72583"/>
    <w:rsid w:val="00F73233"/>
    <w:rsid w:val="00F74105"/>
    <w:rsid w:val="00F76D2C"/>
    <w:rsid w:val="00F807FE"/>
    <w:rsid w:val="00F82027"/>
    <w:rsid w:val="00F83A05"/>
    <w:rsid w:val="00F84BD1"/>
    <w:rsid w:val="00F908FB"/>
    <w:rsid w:val="00F955BF"/>
    <w:rsid w:val="00F97C37"/>
    <w:rsid w:val="00FA07F7"/>
    <w:rsid w:val="00FA5199"/>
    <w:rsid w:val="00FB3451"/>
    <w:rsid w:val="00FB3F7A"/>
    <w:rsid w:val="00FB465A"/>
    <w:rsid w:val="00FB5A5A"/>
    <w:rsid w:val="00FB7C05"/>
    <w:rsid w:val="00FC0426"/>
    <w:rsid w:val="00FC1190"/>
    <w:rsid w:val="00FC12AC"/>
    <w:rsid w:val="00FC672E"/>
    <w:rsid w:val="00FC6B07"/>
    <w:rsid w:val="00FD6502"/>
    <w:rsid w:val="00FE40C3"/>
    <w:rsid w:val="00FE4FC0"/>
    <w:rsid w:val="00FE5ACE"/>
    <w:rsid w:val="00FE731F"/>
    <w:rsid w:val="00FE7BB0"/>
    <w:rsid w:val="00FF1FCC"/>
    <w:rsid w:val="00FF2C73"/>
    <w:rsid w:val="00FF492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588ABE"/>
  <w15:chartTrackingRefBased/>
  <w15:docId w15:val="{CB4FB1D6-3F35-4889-BE22-0E91FEF09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4"/>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567C"/>
    <w:pPr>
      <w:spacing w:after="200" w:line="276" w:lineRule="auto"/>
    </w:pPr>
    <w:rPr>
      <w:rFonts w:ascii="Calibri" w:eastAsia="Calibri" w:hAnsi="Calibri" w:cs="Times New Roman"/>
      <w:lang w:val="es-ES"/>
    </w:rPr>
  </w:style>
  <w:style w:type="paragraph" w:styleId="Ttulo1">
    <w:name w:val="heading 1"/>
    <w:aliases w:val="h1,Heading I"/>
    <w:basedOn w:val="Normal"/>
    <w:next w:val="Normal"/>
    <w:link w:val="Ttulo1Car"/>
    <w:qFormat/>
    <w:rsid w:val="000F16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aliases w:val="2TitSec,Heading II"/>
    <w:basedOn w:val="Normal"/>
    <w:next w:val="Normal"/>
    <w:link w:val="Ttulo2Car"/>
    <w:unhideWhenUsed/>
    <w:qFormat/>
    <w:rsid w:val="00626B37"/>
    <w:pPr>
      <w:keepNext/>
      <w:numPr>
        <w:numId w:val="1"/>
      </w:numPr>
      <w:spacing w:before="240" w:after="120"/>
      <w:jc w:val="both"/>
      <w:outlineLvl w:val="1"/>
    </w:pPr>
    <w:rPr>
      <w:rFonts w:ascii="ITC Avant Garde" w:eastAsia="Times New Roman" w:hAnsi="ITC Avant Garde"/>
      <w:b/>
      <w:color w:val="000000"/>
      <w:lang w:eastAsia="es-MX"/>
    </w:rPr>
  </w:style>
  <w:style w:type="paragraph" w:styleId="Ttulo3">
    <w:name w:val="heading 3"/>
    <w:aliases w:val="h3"/>
    <w:basedOn w:val="Normal"/>
    <w:next w:val="Normal"/>
    <w:link w:val="Ttulo3Car"/>
    <w:qFormat/>
    <w:rsid w:val="0045660B"/>
    <w:pPr>
      <w:keepNext/>
      <w:spacing w:after="0" w:line="240" w:lineRule="auto"/>
      <w:ind w:left="2630"/>
      <w:jc w:val="both"/>
      <w:outlineLvl w:val="2"/>
    </w:pPr>
    <w:rPr>
      <w:rFonts w:ascii="Arial" w:eastAsia="Times New Roman" w:hAnsi="Arial"/>
      <w:b/>
      <w:bCs/>
      <w:szCs w:val="20"/>
      <w:lang w:val="es-MX"/>
    </w:rPr>
  </w:style>
  <w:style w:type="paragraph" w:styleId="Ttulo4">
    <w:name w:val="heading 4"/>
    <w:basedOn w:val="Normal"/>
    <w:next w:val="Normal"/>
    <w:link w:val="Ttulo4Car"/>
    <w:qFormat/>
    <w:rsid w:val="0045660B"/>
    <w:pPr>
      <w:keepNext/>
      <w:spacing w:before="240" w:after="60" w:line="240" w:lineRule="auto"/>
      <w:jc w:val="both"/>
      <w:outlineLvl w:val="3"/>
    </w:pPr>
    <w:rPr>
      <w:rFonts w:ascii="Times New Roman" w:eastAsia="Times New Roman" w:hAnsi="Times New Roman"/>
      <w:b/>
      <w:bCs/>
      <w:sz w:val="28"/>
      <w:szCs w:val="28"/>
      <w:lang w:val="es-MX" w:eastAsia="es-ES"/>
    </w:rPr>
  </w:style>
  <w:style w:type="paragraph" w:styleId="Ttulo5">
    <w:name w:val="heading 5"/>
    <w:aliases w:val="Considerando,Apartado_sub"/>
    <w:basedOn w:val="Normal"/>
    <w:next w:val="Normal"/>
    <w:link w:val="Ttulo5Car"/>
    <w:qFormat/>
    <w:rsid w:val="0045660B"/>
    <w:pPr>
      <w:keepNext/>
      <w:spacing w:after="0" w:line="240" w:lineRule="auto"/>
      <w:jc w:val="both"/>
      <w:outlineLvl w:val="4"/>
    </w:pPr>
    <w:rPr>
      <w:rFonts w:ascii="Arial" w:eastAsia="Times New Roman" w:hAnsi="Arial"/>
      <w:b/>
      <w:sz w:val="20"/>
      <w:szCs w:val="20"/>
      <w:lang w:val="es-MX"/>
    </w:rPr>
  </w:style>
  <w:style w:type="paragraph" w:styleId="Ttulo6">
    <w:name w:val="heading 6"/>
    <w:basedOn w:val="Normal"/>
    <w:next w:val="Normal"/>
    <w:link w:val="Ttulo6Car"/>
    <w:qFormat/>
    <w:rsid w:val="0045660B"/>
    <w:pPr>
      <w:spacing w:before="240" w:after="60" w:line="240" w:lineRule="auto"/>
      <w:jc w:val="both"/>
      <w:outlineLvl w:val="5"/>
    </w:pPr>
    <w:rPr>
      <w:rFonts w:ascii="Times New Roman" w:eastAsia="Times New Roman" w:hAnsi="Times New Roman"/>
      <w:b/>
      <w:bCs/>
      <w:lang w:val="es-MX" w:eastAsia="es-ES"/>
    </w:rPr>
  </w:style>
  <w:style w:type="paragraph" w:styleId="Ttulo7">
    <w:name w:val="heading 7"/>
    <w:basedOn w:val="Normal"/>
    <w:next w:val="Normal"/>
    <w:link w:val="Ttulo7Car"/>
    <w:qFormat/>
    <w:rsid w:val="0045660B"/>
    <w:pPr>
      <w:spacing w:before="240" w:after="60" w:line="240" w:lineRule="auto"/>
      <w:jc w:val="both"/>
      <w:outlineLvl w:val="6"/>
    </w:pPr>
    <w:rPr>
      <w:rFonts w:ascii="Times New Roman" w:eastAsia="Times New Roman" w:hAnsi="Times New Roman"/>
      <w:sz w:val="24"/>
      <w:szCs w:val="24"/>
      <w:lang w:val="es-MX" w:eastAsia="es-ES"/>
    </w:rPr>
  </w:style>
  <w:style w:type="paragraph" w:styleId="Ttulo8">
    <w:name w:val="heading 8"/>
    <w:basedOn w:val="Normal"/>
    <w:next w:val="Normal"/>
    <w:link w:val="Ttulo8Car"/>
    <w:qFormat/>
    <w:rsid w:val="0045660B"/>
    <w:pPr>
      <w:keepNext/>
      <w:spacing w:after="0" w:line="240" w:lineRule="auto"/>
      <w:jc w:val="center"/>
      <w:outlineLvl w:val="7"/>
    </w:pPr>
    <w:rPr>
      <w:rFonts w:ascii="Arial" w:eastAsia="Times New Roman" w:hAnsi="Arial"/>
      <w:b/>
      <w:szCs w:val="20"/>
      <w:lang w:val="es-MX" w:eastAsia="es-ES"/>
    </w:rPr>
  </w:style>
  <w:style w:type="paragraph" w:styleId="Ttulo9">
    <w:name w:val="heading 9"/>
    <w:aliases w:val="Citaciones"/>
    <w:basedOn w:val="Normal"/>
    <w:next w:val="Normal"/>
    <w:link w:val="Ttulo9Car"/>
    <w:qFormat/>
    <w:rsid w:val="0045660B"/>
    <w:pPr>
      <w:spacing w:before="240" w:after="60" w:line="240" w:lineRule="auto"/>
      <w:jc w:val="both"/>
      <w:outlineLvl w:val="8"/>
    </w:pPr>
    <w:rPr>
      <w:rFonts w:ascii="Arial" w:eastAsia="Times New Roman" w:hAnsi="Arial" w:cs="Arial"/>
      <w:lang w:val="es-MX"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ilo30">
    <w:name w:val="estilo30"/>
    <w:basedOn w:val="Normal"/>
    <w:rsid w:val="00CE11DD"/>
    <w:pPr>
      <w:spacing w:before="100" w:beforeAutospacing="1" w:after="100" w:afterAutospacing="1" w:line="240" w:lineRule="auto"/>
    </w:pPr>
    <w:rPr>
      <w:rFonts w:ascii="Times New Roman" w:eastAsia="Times New Roman" w:hAnsi="Times New Roman"/>
      <w:sz w:val="24"/>
      <w:szCs w:val="24"/>
      <w:lang w:eastAsia="es-MX"/>
    </w:rPr>
  </w:style>
  <w:style w:type="paragraph" w:styleId="Prrafodelista">
    <w:name w:val="List Paragraph"/>
    <w:aliases w:val="Bullet List,FooterText,numbered,List Paragraph1,Paragraphe de liste1,Bulletr List Paragraph,列出段落,列出段落1,Cuadros,Lista general,Numeración 1,Cuadrícula media 1 - Énfasis 21,4 Viñ 1nivel,prueba1,CNBV Parrafo1,Estilo0,List Paragraph11,Listas"/>
    <w:basedOn w:val="Normal"/>
    <w:link w:val="PrrafodelistaCar"/>
    <w:uiPriority w:val="99"/>
    <w:qFormat/>
    <w:rsid w:val="00CE11DD"/>
    <w:pPr>
      <w:spacing w:after="0" w:line="240" w:lineRule="auto"/>
      <w:ind w:left="708"/>
    </w:pPr>
    <w:rPr>
      <w:rFonts w:ascii="Arial" w:eastAsia="Times New Roman" w:hAnsi="Arial"/>
      <w:sz w:val="24"/>
      <w:szCs w:val="20"/>
      <w:lang w:eastAsia="es-ES"/>
    </w:rPr>
  </w:style>
  <w:style w:type="character" w:customStyle="1" w:styleId="apple-converted-space">
    <w:name w:val="apple-converted-space"/>
    <w:basedOn w:val="Fuentedeprrafopredeter"/>
    <w:rsid w:val="00CE11DD"/>
  </w:style>
  <w:style w:type="paragraph" w:styleId="Textoindependiente">
    <w:name w:val="Body Text"/>
    <w:basedOn w:val="Normal"/>
    <w:link w:val="TextoindependienteCar"/>
    <w:unhideWhenUsed/>
    <w:rsid w:val="00CE11DD"/>
    <w:pPr>
      <w:spacing w:after="120"/>
    </w:pPr>
  </w:style>
  <w:style w:type="character" w:customStyle="1" w:styleId="TextoindependienteCar">
    <w:name w:val="Texto independiente Car"/>
    <w:basedOn w:val="Fuentedeprrafopredeter"/>
    <w:link w:val="Textoindependiente"/>
    <w:rsid w:val="00CE11DD"/>
    <w:rPr>
      <w:rFonts w:ascii="Calibri" w:eastAsia="Calibri" w:hAnsi="Calibri" w:cs="Times New Roman"/>
    </w:rPr>
  </w:style>
  <w:style w:type="character" w:customStyle="1" w:styleId="PrrafodelistaCar">
    <w:name w:val="Párrafo de lista Car"/>
    <w:aliases w:val="Bullet List Car,FooterText Car,numbered Car,List Paragraph1 Car,Paragraphe de liste1 Car,Bulletr List Paragraph Car,列出段落 Car,列出段落1 Car,Cuadros Car,Lista general Car,Numeración 1 Car,Cuadrícula media 1 - Énfasis 21 Car,prueba1 Car"/>
    <w:link w:val="Prrafodelista"/>
    <w:uiPriority w:val="99"/>
    <w:qFormat/>
    <w:rsid w:val="00CE11DD"/>
    <w:rPr>
      <w:rFonts w:ascii="Arial" w:eastAsia="Times New Roman" w:hAnsi="Arial" w:cs="Times New Roman"/>
      <w:sz w:val="24"/>
      <w:szCs w:val="20"/>
      <w:lang w:val="es-ES" w:eastAsia="es-ES"/>
    </w:rPr>
  </w:style>
  <w:style w:type="paragraph" w:styleId="Textoindependiente2">
    <w:name w:val="Body Text 2"/>
    <w:basedOn w:val="Normal"/>
    <w:link w:val="Textoindependiente2Car"/>
    <w:unhideWhenUsed/>
    <w:rsid w:val="00626B37"/>
    <w:pPr>
      <w:spacing w:after="120" w:line="480" w:lineRule="auto"/>
    </w:pPr>
  </w:style>
  <w:style w:type="character" w:customStyle="1" w:styleId="Textoindependiente2Car">
    <w:name w:val="Texto independiente 2 Car"/>
    <w:basedOn w:val="Fuentedeprrafopredeter"/>
    <w:link w:val="Textoindependiente2"/>
    <w:rsid w:val="00626B37"/>
    <w:rPr>
      <w:rFonts w:ascii="Calibri" w:eastAsia="Calibri" w:hAnsi="Calibri" w:cs="Times New Roman"/>
    </w:rPr>
  </w:style>
  <w:style w:type="character" w:customStyle="1" w:styleId="Ttulo2Car">
    <w:name w:val="Título 2 Car"/>
    <w:aliases w:val="2TitSec Car,Heading II Car"/>
    <w:basedOn w:val="Fuentedeprrafopredeter"/>
    <w:link w:val="Ttulo2"/>
    <w:rsid w:val="00626B37"/>
    <w:rPr>
      <w:rFonts w:ascii="ITC Avant Garde" w:eastAsia="Times New Roman" w:hAnsi="ITC Avant Garde" w:cs="Times New Roman"/>
      <w:b/>
      <w:color w:val="000000"/>
      <w:lang w:val="es-ES" w:eastAsia="es-MX"/>
    </w:rPr>
  </w:style>
  <w:style w:type="table" w:styleId="Tablaconcuadrcula">
    <w:name w:val="Table Grid"/>
    <w:basedOn w:val="Tablanormal"/>
    <w:uiPriority w:val="39"/>
    <w:rsid w:val="00626B37"/>
    <w:pPr>
      <w:spacing w:after="0" w:line="240" w:lineRule="auto"/>
    </w:pPr>
    <w:rPr>
      <w:rFonts w:ascii="Calibri" w:eastAsia="Calibri" w:hAnsi="Calibri" w:cs="Times New Roman"/>
      <w:bCs/>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uente">
    <w:name w:val="Fuente"/>
    <w:basedOn w:val="Prrafodelista"/>
    <w:link w:val="FuenteChar"/>
    <w:qFormat/>
    <w:rsid w:val="00626B37"/>
    <w:pPr>
      <w:spacing w:after="200" w:line="276" w:lineRule="auto"/>
      <w:ind w:left="851"/>
      <w:contextualSpacing/>
      <w:jc w:val="both"/>
    </w:pPr>
    <w:rPr>
      <w:rFonts w:asciiTheme="minorHAnsi" w:eastAsiaTheme="minorEastAsia" w:hAnsiTheme="minorHAnsi" w:cstheme="minorBidi"/>
      <w:sz w:val="16"/>
      <w:szCs w:val="16"/>
      <w:lang w:val="es-MX" w:eastAsia="en-US" w:bidi="en-US"/>
    </w:rPr>
  </w:style>
  <w:style w:type="character" w:customStyle="1" w:styleId="FuenteChar">
    <w:name w:val="Fuente Char"/>
    <w:basedOn w:val="Fuentedeprrafopredeter"/>
    <w:link w:val="Fuente"/>
    <w:rsid w:val="00626B37"/>
    <w:rPr>
      <w:rFonts w:eastAsiaTheme="minorEastAsia"/>
      <w:sz w:val="16"/>
      <w:szCs w:val="16"/>
      <w:lang w:bidi="en-US"/>
    </w:rPr>
  </w:style>
  <w:style w:type="character" w:customStyle="1" w:styleId="Ttulo1Car">
    <w:name w:val="Título 1 Car"/>
    <w:aliases w:val="h1 Car,Heading I Car"/>
    <w:basedOn w:val="Fuentedeprrafopredeter"/>
    <w:link w:val="Ttulo1"/>
    <w:rsid w:val="000F1667"/>
    <w:rPr>
      <w:rFonts w:asciiTheme="majorHAnsi" w:eastAsiaTheme="majorEastAsia" w:hAnsiTheme="majorHAnsi" w:cstheme="majorBidi"/>
      <w:color w:val="2E74B5" w:themeColor="accent1" w:themeShade="BF"/>
      <w:sz w:val="32"/>
      <w:szCs w:val="32"/>
    </w:rPr>
  </w:style>
  <w:style w:type="paragraph" w:styleId="Lista">
    <w:name w:val="List"/>
    <w:basedOn w:val="Normal"/>
    <w:unhideWhenUsed/>
    <w:rsid w:val="000F1667"/>
    <w:pPr>
      <w:ind w:left="283" w:hanging="283"/>
      <w:contextualSpacing/>
    </w:pPr>
  </w:style>
  <w:style w:type="paragraph" w:styleId="Lista2">
    <w:name w:val="List 2"/>
    <w:basedOn w:val="Normal"/>
    <w:uiPriority w:val="99"/>
    <w:unhideWhenUsed/>
    <w:rsid w:val="000F1667"/>
    <w:pPr>
      <w:ind w:left="566" w:hanging="283"/>
      <w:contextualSpacing/>
    </w:pPr>
  </w:style>
  <w:style w:type="paragraph" w:styleId="Sangradetextonormal">
    <w:name w:val="Body Text Indent"/>
    <w:basedOn w:val="Normal"/>
    <w:link w:val="SangradetextonormalCar"/>
    <w:unhideWhenUsed/>
    <w:rsid w:val="000F1667"/>
    <w:pPr>
      <w:spacing w:after="120"/>
      <w:ind w:left="283"/>
    </w:pPr>
  </w:style>
  <w:style w:type="character" w:customStyle="1" w:styleId="SangradetextonormalCar">
    <w:name w:val="Sangría de texto normal Car"/>
    <w:basedOn w:val="Fuentedeprrafopredeter"/>
    <w:link w:val="Sangradetextonormal"/>
    <w:rsid w:val="000F1667"/>
    <w:rPr>
      <w:rFonts w:ascii="Calibri" w:eastAsia="Calibri" w:hAnsi="Calibri" w:cs="Times New Roman"/>
    </w:rPr>
  </w:style>
  <w:style w:type="paragraph" w:styleId="Textoindependienteprimerasangra2">
    <w:name w:val="Body Text First Indent 2"/>
    <w:basedOn w:val="Sangradetextonormal"/>
    <w:link w:val="Textoindependienteprimerasangra2Car"/>
    <w:uiPriority w:val="99"/>
    <w:unhideWhenUsed/>
    <w:rsid w:val="000F1667"/>
    <w:pPr>
      <w:spacing w:after="20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0F1667"/>
    <w:rPr>
      <w:rFonts w:ascii="Calibri" w:eastAsia="Calibri" w:hAnsi="Calibri" w:cs="Times New Roman"/>
    </w:rPr>
  </w:style>
  <w:style w:type="paragraph" w:styleId="Textonotapie">
    <w:name w:val="footnote text"/>
    <w:aliases w:val="ALTS FOOTNOTE,Footnote Text Char Char Char,Footnote Text Char Char Char Char Char Char Char,Footnote Text Char Char Char Char Char Char Char Char Char,Footnote Text Char Char Char Char Char,Footnote Text2 Char Char,Footnote Text2,fn,FA Fu"/>
    <w:basedOn w:val="Normal"/>
    <w:link w:val="TextonotapieCar"/>
    <w:unhideWhenUsed/>
    <w:qFormat/>
    <w:rsid w:val="000F1667"/>
    <w:pPr>
      <w:spacing w:after="0" w:line="240" w:lineRule="auto"/>
    </w:pPr>
    <w:rPr>
      <w:sz w:val="20"/>
      <w:szCs w:val="20"/>
    </w:rPr>
  </w:style>
  <w:style w:type="character" w:customStyle="1" w:styleId="TextonotapieCar">
    <w:name w:val="Texto nota pie Car"/>
    <w:aliases w:val="ALTS FOOTNOTE Car,Footnote Text Char Char Char Car,Footnote Text Char Char Char Char Char Char Char Car,Footnote Text Char Char Char Char Char Char Char Char Char Car,Footnote Text Char Char Char Char Char Car,Footnote Text2 Car"/>
    <w:basedOn w:val="Fuentedeprrafopredeter"/>
    <w:link w:val="Textonotapie"/>
    <w:rsid w:val="000F1667"/>
    <w:rPr>
      <w:rFonts w:ascii="Calibri" w:eastAsia="Calibri" w:hAnsi="Calibri" w:cs="Times New Roman"/>
      <w:sz w:val="20"/>
      <w:szCs w:val="20"/>
    </w:rPr>
  </w:style>
  <w:style w:type="character" w:styleId="Refdenotaalpie">
    <w:name w:val="footnote reference"/>
    <w:aliases w:val="Ref,de nota al pie,(NECG) Footnote Reference,o,fr,Style 3,Appel note de bas de p,Style 12,Style 124,Ref. de nota al pie 2,Style 6,Footnote Reference Superscript,Footnotes refss,Texto de nota al pie,Appel note de bas de page,BVI fnr,f"/>
    <w:basedOn w:val="Fuentedeprrafopredeter"/>
    <w:uiPriority w:val="99"/>
    <w:unhideWhenUsed/>
    <w:qFormat/>
    <w:rsid w:val="000F1667"/>
    <w:rPr>
      <w:vertAlign w:val="superscript"/>
    </w:rPr>
  </w:style>
  <w:style w:type="character" w:styleId="Hipervnculo">
    <w:name w:val="Hyperlink"/>
    <w:basedOn w:val="Fuentedeprrafopredeter"/>
    <w:uiPriority w:val="99"/>
    <w:unhideWhenUsed/>
    <w:rsid w:val="00BD4B2D"/>
    <w:rPr>
      <w:color w:val="0563C1" w:themeColor="hyperlink"/>
      <w:u w:val="single"/>
    </w:rPr>
  </w:style>
  <w:style w:type="paragraph" w:styleId="Sinespaciado">
    <w:name w:val="No Spacing"/>
    <w:uiPriority w:val="1"/>
    <w:qFormat/>
    <w:rsid w:val="00B25979"/>
    <w:pPr>
      <w:spacing w:after="0" w:line="240" w:lineRule="auto"/>
    </w:pPr>
    <w:rPr>
      <w:rFonts w:ascii="Calibri" w:eastAsia="Calibri" w:hAnsi="Calibri" w:cs="Times New Roman"/>
    </w:rPr>
  </w:style>
  <w:style w:type="paragraph" w:styleId="Textodeglobo">
    <w:name w:val="Balloon Text"/>
    <w:basedOn w:val="Normal"/>
    <w:link w:val="TextodegloboCar"/>
    <w:unhideWhenUsed/>
    <w:rsid w:val="00EE373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rsid w:val="00EE3732"/>
    <w:rPr>
      <w:rFonts w:ascii="Segoe UI" w:eastAsia="Calibri" w:hAnsi="Segoe UI" w:cs="Segoe UI"/>
      <w:sz w:val="18"/>
      <w:szCs w:val="18"/>
    </w:rPr>
  </w:style>
  <w:style w:type="paragraph" w:styleId="Encabezado">
    <w:name w:val="header"/>
    <w:basedOn w:val="Normal"/>
    <w:link w:val="EncabezadoCar"/>
    <w:unhideWhenUsed/>
    <w:rsid w:val="00BB6A0B"/>
    <w:pPr>
      <w:tabs>
        <w:tab w:val="center" w:pos="4419"/>
        <w:tab w:val="right" w:pos="8838"/>
      </w:tabs>
      <w:spacing w:after="0" w:line="240" w:lineRule="auto"/>
    </w:pPr>
  </w:style>
  <w:style w:type="character" w:customStyle="1" w:styleId="EncabezadoCar">
    <w:name w:val="Encabezado Car"/>
    <w:basedOn w:val="Fuentedeprrafopredeter"/>
    <w:link w:val="Encabezado"/>
    <w:rsid w:val="00BB6A0B"/>
    <w:rPr>
      <w:rFonts w:ascii="Calibri" w:eastAsia="Calibri" w:hAnsi="Calibri" w:cs="Times New Roman"/>
    </w:rPr>
  </w:style>
  <w:style w:type="paragraph" w:styleId="Piedepgina">
    <w:name w:val="footer"/>
    <w:basedOn w:val="Normal"/>
    <w:link w:val="PiedepginaCar"/>
    <w:uiPriority w:val="99"/>
    <w:unhideWhenUsed/>
    <w:rsid w:val="00BB6A0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B6A0B"/>
    <w:rPr>
      <w:rFonts w:ascii="Calibri" w:eastAsia="Calibri" w:hAnsi="Calibri" w:cs="Times New Roman"/>
    </w:rPr>
  </w:style>
  <w:style w:type="character" w:customStyle="1" w:styleId="N1IFTCar">
    <w:name w:val="N1 IFT Car"/>
    <w:basedOn w:val="Fuentedeprrafopredeter"/>
    <w:link w:val="N1IFT"/>
    <w:locked/>
    <w:rsid w:val="00EB7A55"/>
    <w:rPr>
      <w:rFonts w:ascii="ITC Avant Garde" w:hAnsi="ITC Avant Garde"/>
      <w:b/>
      <w:bCs/>
      <w:color w:val="000000"/>
      <w:lang w:eastAsia="es-ES"/>
    </w:rPr>
  </w:style>
  <w:style w:type="paragraph" w:customStyle="1" w:styleId="N1IFT">
    <w:name w:val="N1 IFT"/>
    <w:basedOn w:val="Normal"/>
    <w:link w:val="N1IFTCar"/>
    <w:qFormat/>
    <w:rsid w:val="00EB7A55"/>
    <w:pPr>
      <w:jc w:val="both"/>
    </w:pPr>
    <w:rPr>
      <w:rFonts w:ascii="ITC Avant Garde" w:eastAsiaTheme="minorHAnsi" w:hAnsi="ITC Avant Garde" w:cstheme="minorBidi"/>
      <w:b/>
      <w:bCs/>
      <w:color w:val="000000"/>
      <w:lang w:eastAsia="es-ES"/>
    </w:rPr>
  </w:style>
  <w:style w:type="character" w:customStyle="1" w:styleId="Ttulo3Car">
    <w:name w:val="Título 3 Car"/>
    <w:aliases w:val="h3 Car"/>
    <w:basedOn w:val="Fuentedeprrafopredeter"/>
    <w:link w:val="Ttulo3"/>
    <w:rsid w:val="0045660B"/>
    <w:rPr>
      <w:rFonts w:ascii="Arial" w:eastAsia="Times New Roman" w:hAnsi="Arial" w:cs="Times New Roman"/>
      <w:b/>
      <w:bCs/>
      <w:szCs w:val="20"/>
    </w:rPr>
  </w:style>
  <w:style w:type="character" w:customStyle="1" w:styleId="Ttulo4Car">
    <w:name w:val="Título 4 Car"/>
    <w:basedOn w:val="Fuentedeprrafopredeter"/>
    <w:link w:val="Ttulo4"/>
    <w:rsid w:val="0045660B"/>
    <w:rPr>
      <w:rFonts w:ascii="Times New Roman" w:eastAsia="Times New Roman" w:hAnsi="Times New Roman" w:cs="Times New Roman"/>
      <w:b/>
      <w:bCs/>
      <w:sz w:val="28"/>
      <w:szCs w:val="28"/>
      <w:lang w:eastAsia="es-ES"/>
    </w:rPr>
  </w:style>
  <w:style w:type="character" w:customStyle="1" w:styleId="Ttulo5Car">
    <w:name w:val="Título 5 Car"/>
    <w:aliases w:val="Considerando Car,Apartado_sub Car"/>
    <w:basedOn w:val="Fuentedeprrafopredeter"/>
    <w:link w:val="Ttulo5"/>
    <w:rsid w:val="0045660B"/>
    <w:rPr>
      <w:rFonts w:ascii="Arial" w:eastAsia="Times New Roman" w:hAnsi="Arial" w:cs="Times New Roman"/>
      <w:b/>
      <w:sz w:val="20"/>
      <w:szCs w:val="20"/>
    </w:rPr>
  </w:style>
  <w:style w:type="character" w:customStyle="1" w:styleId="Ttulo6Car">
    <w:name w:val="Título 6 Car"/>
    <w:basedOn w:val="Fuentedeprrafopredeter"/>
    <w:link w:val="Ttulo6"/>
    <w:rsid w:val="0045660B"/>
    <w:rPr>
      <w:rFonts w:ascii="Times New Roman" w:eastAsia="Times New Roman" w:hAnsi="Times New Roman" w:cs="Times New Roman"/>
      <w:b/>
      <w:bCs/>
      <w:lang w:eastAsia="es-ES"/>
    </w:rPr>
  </w:style>
  <w:style w:type="character" w:customStyle="1" w:styleId="Ttulo7Car">
    <w:name w:val="Título 7 Car"/>
    <w:basedOn w:val="Fuentedeprrafopredeter"/>
    <w:link w:val="Ttulo7"/>
    <w:rsid w:val="0045660B"/>
    <w:rPr>
      <w:rFonts w:ascii="Times New Roman" w:eastAsia="Times New Roman" w:hAnsi="Times New Roman" w:cs="Times New Roman"/>
      <w:sz w:val="24"/>
      <w:szCs w:val="24"/>
      <w:lang w:eastAsia="es-ES"/>
    </w:rPr>
  </w:style>
  <w:style w:type="character" w:customStyle="1" w:styleId="Ttulo8Car">
    <w:name w:val="Título 8 Car"/>
    <w:basedOn w:val="Fuentedeprrafopredeter"/>
    <w:link w:val="Ttulo8"/>
    <w:rsid w:val="0045660B"/>
    <w:rPr>
      <w:rFonts w:ascii="Arial" w:eastAsia="Times New Roman" w:hAnsi="Arial" w:cs="Times New Roman"/>
      <w:b/>
      <w:szCs w:val="20"/>
      <w:lang w:eastAsia="es-ES"/>
    </w:rPr>
  </w:style>
  <w:style w:type="character" w:customStyle="1" w:styleId="Ttulo9Car">
    <w:name w:val="Título 9 Car"/>
    <w:aliases w:val="Citaciones Car"/>
    <w:basedOn w:val="Fuentedeprrafopredeter"/>
    <w:link w:val="Ttulo9"/>
    <w:rsid w:val="0045660B"/>
    <w:rPr>
      <w:rFonts w:ascii="Arial" w:eastAsia="Times New Roman" w:hAnsi="Arial" w:cs="Arial"/>
      <w:lang w:eastAsia="es-ES"/>
    </w:rPr>
  </w:style>
  <w:style w:type="paragraph" w:customStyle="1" w:styleId="Citaift">
    <w:name w:val="Cita ift"/>
    <w:basedOn w:val="Normal"/>
    <w:link w:val="CitaiftCar"/>
    <w:qFormat/>
    <w:rsid w:val="0045660B"/>
    <w:pPr>
      <w:adjustRightInd w:val="0"/>
      <w:ind w:left="851" w:right="760"/>
      <w:jc w:val="both"/>
    </w:pPr>
    <w:rPr>
      <w:rFonts w:ascii="ITC Avant Garde" w:eastAsia="Times New Roman" w:hAnsi="ITC Avant Garde" w:cs="Arial"/>
      <w:i/>
      <w:color w:val="000000"/>
      <w:sz w:val="18"/>
      <w:szCs w:val="18"/>
      <w:lang w:val="es-MX" w:eastAsia="es-ES"/>
    </w:rPr>
  </w:style>
  <w:style w:type="character" w:customStyle="1" w:styleId="CitaiftCar">
    <w:name w:val="Cita ift Car"/>
    <w:link w:val="Citaift"/>
    <w:rsid w:val="0045660B"/>
    <w:rPr>
      <w:rFonts w:ascii="ITC Avant Garde" w:eastAsia="Times New Roman" w:hAnsi="ITC Avant Garde" w:cs="Arial"/>
      <w:i/>
      <w:color w:val="000000"/>
      <w:sz w:val="18"/>
      <w:szCs w:val="18"/>
      <w:lang w:eastAsia="es-ES"/>
    </w:rPr>
  </w:style>
  <w:style w:type="paragraph" w:styleId="Cita">
    <w:name w:val="Quote"/>
    <w:aliases w:val="Bullets cita"/>
    <w:basedOn w:val="Prrafodelista"/>
    <w:next w:val="Normal"/>
    <w:link w:val="CitaCar"/>
    <w:uiPriority w:val="29"/>
    <w:qFormat/>
    <w:rsid w:val="0045660B"/>
    <w:pPr>
      <w:numPr>
        <w:numId w:val="4"/>
      </w:numPr>
      <w:spacing w:after="200" w:line="276" w:lineRule="auto"/>
      <w:ind w:right="616"/>
      <w:contextualSpacing/>
      <w:jc w:val="both"/>
    </w:pPr>
    <w:rPr>
      <w:rFonts w:ascii="ITC Avant Garde" w:eastAsia="Calibri" w:hAnsi="ITC Avant Garde"/>
      <w:i/>
      <w:sz w:val="18"/>
      <w:szCs w:val="18"/>
      <w:lang w:val="es-MX" w:eastAsia="en-US"/>
    </w:rPr>
  </w:style>
  <w:style w:type="character" w:customStyle="1" w:styleId="CitaCar">
    <w:name w:val="Cita Car"/>
    <w:aliases w:val="Bullets cita Car"/>
    <w:basedOn w:val="Fuentedeprrafopredeter"/>
    <w:link w:val="Cita"/>
    <w:uiPriority w:val="29"/>
    <w:rsid w:val="0045660B"/>
    <w:rPr>
      <w:rFonts w:ascii="ITC Avant Garde" w:eastAsia="Calibri" w:hAnsi="ITC Avant Garde" w:cs="Times New Roman"/>
      <w:i/>
      <w:sz w:val="18"/>
      <w:szCs w:val="18"/>
    </w:rPr>
  </w:style>
  <w:style w:type="paragraph" w:customStyle="1" w:styleId="IFTnormal">
    <w:name w:val="IFT normal"/>
    <w:basedOn w:val="Normal"/>
    <w:link w:val="IFTnormalCar"/>
    <w:qFormat/>
    <w:rsid w:val="0045660B"/>
    <w:pPr>
      <w:jc w:val="both"/>
    </w:pPr>
    <w:rPr>
      <w:rFonts w:ascii="ITC Avant Garde" w:hAnsi="ITC Avant Garde" w:cs="Arial"/>
      <w:color w:val="000000"/>
      <w:lang w:val="es-ES_tradnl" w:eastAsia="es-ES"/>
    </w:rPr>
  </w:style>
  <w:style w:type="paragraph" w:styleId="Listaconvietas">
    <w:name w:val="List Bullet"/>
    <w:aliases w:val="Bullets texto"/>
    <w:basedOn w:val="Normal"/>
    <w:autoRedefine/>
    <w:uiPriority w:val="99"/>
    <w:unhideWhenUsed/>
    <w:qFormat/>
    <w:rsid w:val="0045660B"/>
    <w:pPr>
      <w:numPr>
        <w:numId w:val="3"/>
      </w:numPr>
      <w:ind w:left="714" w:hanging="357"/>
      <w:jc w:val="both"/>
    </w:pPr>
    <w:rPr>
      <w:rFonts w:ascii="ITC Avant Garde" w:eastAsia="Times New Roman" w:hAnsi="ITC Avant Garde" w:cs="Arial"/>
      <w:iCs/>
      <w:lang w:val="es-MX"/>
    </w:rPr>
  </w:style>
  <w:style w:type="paragraph" w:customStyle="1" w:styleId="1TitPrin">
    <w:name w:val="1TitPrin"/>
    <w:basedOn w:val="Ttulo1"/>
    <w:link w:val="1TitPrinCar"/>
    <w:autoRedefine/>
    <w:qFormat/>
    <w:rsid w:val="0045660B"/>
    <w:pPr>
      <w:keepNext w:val="0"/>
      <w:keepLines w:val="0"/>
      <w:tabs>
        <w:tab w:val="left" w:pos="7937"/>
      </w:tabs>
      <w:spacing w:before="0"/>
      <w:jc w:val="both"/>
      <w:outlineLvl w:val="9"/>
    </w:pPr>
    <w:rPr>
      <w:rFonts w:ascii="ITC Avant Garde" w:eastAsia="Calibri" w:hAnsi="ITC Avant Garde" w:cs="Arial"/>
      <w:color w:val="auto"/>
      <w:sz w:val="22"/>
      <w:szCs w:val="22"/>
      <w:lang w:val="es-ES_tradnl" w:eastAsia="es-ES"/>
    </w:rPr>
  </w:style>
  <w:style w:type="character" w:customStyle="1" w:styleId="1TitPrinCar">
    <w:name w:val="1TitPrin Car"/>
    <w:link w:val="1TitPrin"/>
    <w:rsid w:val="0045660B"/>
    <w:rPr>
      <w:rFonts w:ascii="ITC Avant Garde" w:eastAsia="Calibri" w:hAnsi="ITC Avant Garde" w:cs="Arial"/>
      <w:lang w:val="es-ES_tradnl" w:eastAsia="es-ES"/>
    </w:rPr>
  </w:style>
  <w:style w:type="paragraph" w:customStyle="1" w:styleId="NumeracinIFT">
    <w:name w:val="Numeración IFT"/>
    <w:basedOn w:val="Normal"/>
    <w:link w:val="NumeracinIFTCar"/>
    <w:qFormat/>
    <w:rsid w:val="0045660B"/>
    <w:pPr>
      <w:tabs>
        <w:tab w:val="left" w:pos="1134"/>
      </w:tabs>
      <w:adjustRightInd w:val="0"/>
      <w:ind w:left="1134" w:hanging="992"/>
      <w:jc w:val="both"/>
    </w:pPr>
    <w:rPr>
      <w:rFonts w:ascii="ITC Avant Garde" w:hAnsi="ITC Avant Garde" w:cs="Arial"/>
      <w:bCs/>
      <w:lang w:val="es-MX" w:eastAsia="es-ES"/>
    </w:rPr>
  </w:style>
  <w:style w:type="character" w:customStyle="1" w:styleId="NumeracinIFTCar">
    <w:name w:val="Numeración IFT Car"/>
    <w:link w:val="NumeracinIFT"/>
    <w:rsid w:val="0045660B"/>
    <w:rPr>
      <w:rFonts w:ascii="ITC Avant Garde" w:eastAsia="Calibri" w:hAnsi="ITC Avant Garde" w:cs="Arial"/>
      <w:bCs/>
      <w:lang w:eastAsia="es-ES"/>
    </w:rPr>
  </w:style>
  <w:style w:type="paragraph" w:customStyle="1" w:styleId="Listamulticolor-nfasis11">
    <w:name w:val="Lista multicolor - Énfasis 11"/>
    <w:basedOn w:val="Normal"/>
    <w:link w:val="Listamulticolor-nfasis1Car"/>
    <w:uiPriority w:val="34"/>
    <w:rsid w:val="0045660B"/>
    <w:pPr>
      <w:ind w:left="720"/>
      <w:contextualSpacing/>
    </w:pPr>
    <w:rPr>
      <w:lang w:val="es-MX"/>
    </w:rPr>
  </w:style>
  <w:style w:type="character" w:styleId="Refdecomentario">
    <w:name w:val="annotation reference"/>
    <w:uiPriority w:val="99"/>
    <w:unhideWhenUsed/>
    <w:rsid w:val="0045660B"/>
    <w:rPr>
      <w:sz w:val="16"/>
      <w:szCs w:val="16"/>
    </w:rPr>
  </w:style>
  <w:style w:type="paragraph" w:styleId="Textocomentario">
    <w:name w:val="annotation text"/>
    <w:basedOn w:val="Normal"/>
    <w:link w:val="TextocomentarioCar"/>
    <w:uiPriority w:val="99"/>
    <w:unhideWhenUsed/>
    <w:qFormat/>
    <w:rsid w:val="0045660B"/>
    <w:pPr>
      <w:spacing w:line="240" w:lineRule="auto"/>
    </w:pPr>
    <w:rPr>
      <w:rFonts w:eastAsia="Times New Roman"/>
      <w:sz w:val="20"/>
      <w:szCs w:val="20"/>
      <w:lang w:val="es-MX" w:eastAsia="es-MX"/>
    </w:rPr>
  </w:style>
  <w:style w:type="character" w:customStyle="1" w:styleId="TextocomentarioCar">
    <w:name w:val="Texto comentario Car"/>
    <w:basedOn w:val="Fuentedeprrafopredeter"/>
    <w:link w:val="Textocomentario"/>
    <w:uiPriority w:val="99"/>
    <w:qFormat/>
    <w:rsid w:val="0045660B"/>
    <w:rPr>
      <w:rFonts w:ascii="Calibri" w:eastAsia="Times New Roman" w:hAnsi="Calibri" w:cs="Times New Roman"/>
      <w:sz w:val="20"/>
      <w:szCs w:val="20"/>
      <w:lang w:eastAsia="es-MX"/>
    </w:rPr>
  </w:style>
  <w:style w:type="character" w:customStyle="1" w:styleId="Listamulticolor-nfasis1Car">
    <w:name w:val="Lista multicolor - Énfasis 1 Car"/>
    <w:link w:val="Listamulticolor-nfasis11"/>
    <w:uiPriority w:val="34"/>
    <w:rsid w:val="0045660B"/>
    <w:rPr>
      <w:rFonts w:ascii="Calibri" w:eastAsia="Calibri" w:hAnsi="Calibri" w:cs="Times New Roman"/>
    </w:rPr>
  </w:style>
  <w:style w:type="paragraph" w:styleId="NormalWeb">
    <w:name w:val="Normal (Web)"/>
    <w:basedOn w:val="Normal"/>
    <w:uiPriority w:val="99"/>
    <w:unhideWhenUsed/>
    <w:rsid w:val="0045660B"/>
    <w:pPr>
      <w:spacing w:before="100" w:beforeAutospacing="1" w:after="100" w:afterAutospacing="1" w:line="240" w:lineRule="auto"/>
    </w:pPr>
    <w:rPr>
      <w:rFonts w:ascii="Times New Roman" w:eastAsia="Times New Roman" w:hAnsi="Times New Roman"/>
      <w:sz w:val="24"/>
      <w:szCs w:val="24"/>
      <w:lang w:val="es-MX" w:eastAsia="es-MX"/>
    </w:rPr>
  </w:style>
  <w:style w:type="table" w:customStyle="1" w:styleId="Tablaconcuadrcula1">
    <w:name w:val="Tabla con cuadrícula1"/>
    <w:basedOn w:val="Tablanormal"/>
    <w:next w:val="Tablaconcuadrcula"/>
    <w:rsid w:val="0045660B"/>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adrculamediana21">
    <w:name w:val="Cuadrícula mediana 21"/>
    <w:uiPriority w:val="1"/>
    <w:rsid w:val="0045660B"/>
    <w:pPr>
      <w:spacing w:after="0" w:line="240" w:lineRule="auto"/>
    </w:pPr>
    <w:rPr>
      <w:rFonts w:ascii="Calibri" w:eastAsia="Calibri" w:hAnsi="Calibri" w:cs="Times New Roman"/>
    </w:rPr>
  </w:style>
  <w:style w:type="paragraph" w:styleId="Asuntodelcomentario">
    <w:name w:val="annotation subject"/>
    <w:basedOn w:val="Textocomentario"/>
    <w:next w:val="Textocomentario"/>
    <w:link w:val="AsuntodelcomentarioCar"/>
    <w:unhideWhenUsed/>
    <w:rsid w:val="0045660B"/>
    <w:rPr>
      <w:b/>
      <w:bCs/>
    </w:rPr>
  </w:style>
  <w:style w:type="character" w:customStyle="1" w:styleId="AsuntodelcomentarioCar">
    <w:name w:val="Asunto del comentario Car"/>
    <w:basedOn w:val="TextocomentarioCar"/>
    <w:link w:val="Asuntodelcomentario"/>
    <w:rsid w:val="0045660B"/>
    <w:rPr>
      <w:rFonts w:ascii="Calibri" w:eastAsia="Times New Roman" w:hAnsi="Calibri" w:cs="Times New Roman"/>
      <w:b/>
      <w:bCs/>
      <w:sz w:val="20"/>
      <w:szCs w:val="20"/>
      <w:lang w:eastAsia="es-MX"/>
    </w:rPr>
  </w:style>
  <w:style w:type="paragraph" w:styleId="Listaconvietas2">
    <w:name w:val="List Bullet 2"/>
    <w:basedOn w:val="Normal"/>
    <w:link w:val="Listaconvietas2Car"/>
    <w:unhideWhenUsed/>
    <w:rsid w:val="0045660B"/>
    <w:pPr>
      <w:ind w:left="1077" w:hanging="360"/>
      <w:contextualSpacing/>
    </w:pPr>
    <w:rPr>
      <w:lang w:val="es-MX"/>
    </w:rPr>
  </w:style>
  <w:style w:type="character" w:styleId="CitaHTML">
    <w:name w:val="HTML Cite"/>
    <w:uiPriority w:val="99"/>
    <w:semiHidden/>
    <w:unhideWhenUsed/>
    <w:rsid w:val="0045660B"/>
    <w:rPr>
      <w:i/>
      <w:iCs/>
    </w:rPr>
  </w:style>
  <w:style w:type="paragraph" w:customStyle="1" w:styleId="Sombreadomulticolor-nfasis11">
    <w:name w:val="Sombreado multicolor - Énfasis 11"/>
    <w:hidden/>
    <w:uiPriority w:val="99"/>
    <w:semiHidden/>
    <w:rsid w:val="0045660B"/>
    <w:pPr>
      <w:spacing w:after="0" w:line="240" w:lineRule="auto"/>
    </w:pPr>
    <w:rPr>
      <w:rFonts w:ascii="Calibri" w:eastAsia="Calibri" w:hAnsi="Calibri" w:cs="Times New Roman"/>
    </w:rPr>
  </w:style>
  <w:style w:type="character" w:styleId="Nmerodepgina">
    <w:name w:val="page number"/>
    <w:rsid w:val="0045660B"/>
  </w:style>
  <w:style w:type="paragraph" w:styleId="Subttulo">
    <w:name w:val="Subtitle"/>
    <w:basedOn w:val="Normal"/>
    <w:link w:val="SubttuloCar"/>
    <w:uiPriority w:val="99"/>
    <w:qFormat/>
    <w:rsid w:val="0045660B"/>
    <w:pPr>
      <w:jc w:val="both"/>
    </w:pPr>
    <w:rPr>
      <w:rFonts w:ascii="ITC Avant Garde" w:hAnsi="ITC Avant Garde"/>
      <w:b/>
      <w:lang w:val="es-MX"/>
    </w:rPr>
  </w:style>
  <w:style w:type="character" w:customStyle="1" w:styleId="SubttuloCar">
    <w:name w:val="Subtítulo Car"/>
    <w:basedOn w:val="Fuentedeprrafopredeter"/>
    <w:link w:val="Subttulo"/>
    <w:uiPriority w:val="99"/>
    <w:rsid w:val="0045660B"/>
    <w:rPr>
      <w:rFonts w:ascii="ITC Avant Garde" w:eastAsia="Calibri" w:hAnsi="ITC Avant Garde" w:cs="Times New Roman"/>
      <w:b/>
    </w:rPr>
  </w:style>
  <w:style w:type="paragraph" w:styleId="Textosinformato">
    <w:name w:val="Plain Text"/>
    <w:basedOn w:val="Normal"/>
    <w:link w:val="TextosinformatoCar"/>
    <w:rsid w:val="0045660B"/>
    <w:pPr>
      <w:spacing w:after="0" w:line="240" w:lineRule="auto"/>
    </w:pPr>
    <w:rPr>
      <w:rFonts w:ascii="Courier New" w:eastAsia="Times New Roman" w:hAnsi="Courier New" w:cs="Courier New"/>
      <w:sz w:val="20"/>
      <w:szCs w:val="20"/>
      <w:lang w:val="es-MX" w:eastAsia="es-ES"/>
    </w:rPr>
  </w:style>
  <w:style w:type="character" w:customStyle="1" w:styleId="TextosinformatoCar">
    <w:name w:val="Texto sin formato Car"/>
    <w:basedOn w:val="Fuentedeprrafopredeter"/>
    <w:link w:val="Textosinformato"/>
    <w:rsid w:val="0045660B"/>
    <w:rPr>
      <w:rFonts w:ascii="Courier New" w:eastAsia="Times New Roman" w:hAnsi="Courier New" w:cs="Courier New"/>
      <w:sz w:val="20"/>
      <w:szCs w:val="20"/>
      <w:lang w:eastAsia="es-ES"/>
    </w:rPr>
  </w:style>
  <w:style w:type="character" w:styleId="Hipervnculovisitado">
    <w:name w:val="FollowedHyperlink"/>
    <w:uiPriority w:val="99"/>
    <w:rsid w:val="0045660B"/>
    <w:rPr>
      <w:color w:val="800080"/>
      <w:u w:val="single"/>
    </w:rPr>
  </w:style>
  <w:style w:type="paragraph" w:styleId="Encabezadodemensaje">
    <w:name w:val="Message Header"/>
    <w:basedOn w:val="Normal"/>
    <w:link w:val="EncabezadodemensajeCar"/>
    <w:rsid w:val="0045660B"/>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Arial"/>
      <w:sz w:val="24"/>
      <w:szCs w:val="24"/>
      <w:lang w:eastAsia="es-ES"/>
    </w:rPr>
  </w:style>
  <w:style w:type="character" w:customStyle="1" w:styleId="EncabezadodemensajeCar">
    <w:name w:val="Encabezado de mensaje Car"/>
    <w:basedOn w:val="Fuentedeprrafopredeter"/>
    <w:link w:val="Encabezadodemensaje"/>
    <w:rsid w:val="0045660B"/>
    <w:rPr>
      <w:rFonts w:ascii="Arial" w:eastAsia="Times New Roman" w:hAnsi="Arial" w:cs="Arial"/>
      <w:sz w:val="24"/>
      <w:szCs w:val="24"/>
      <w:shd w:val="pct20" w:color="auto" w:fill="auto"/>
      <w:lang w:val="es-ES" w:eastAsia="es-ES"/>
    </w:rPr>
  </w:style>
  <w:style w:type="paragraph" w:styleId="Continuarlista">
    <w:name w:val="List Continue"/>
    <w:basedOn w:val="Normal"/>
    <w:rsid w:val="0045660B"/>
    <w:pPr>
      <w:spacing w:after="120" w:line="240" w:lineRule="auto"/>
      <w:ind w:left="283"/>
    </w:pPr>
    <w:rPr>
      <w:rFonts w:ascii="Times New Roman" w:eastAsia="Times New Roman" w:hAnsi="Times New Roman"/>
      <w:sz w:val="24"/>
      <w:szCs w:val="24"/>
      <w:lang w:eastAsia="es-ES"/>
    </w:rPr>
  </w:style>
  <w:style w:type="paragraph" w:styleId="Listaconnmeros">
    <w:name w:val="List Number"/>
    <w:basedOn w:val="Normal"/>
    <w:uiPriority w:val="99"/>
    <w:rsid w:val="0045660B"/>
    <w:pPr>
      <w:tabs>
        <w:tab w:val="num" w:pos="360"/>
      </w:tabs>
      <w:spacing w:after="240" w:line="320" w:lineRule="atLeast"/>
      <w:ind w:left="360" w:hanging="360"/>
      <w:contextualSpacing/>
      <w:jc w:val="both"/>
    </w:pPr>
    <w:rPr>
      <w:rFonts w:ascii="Times New Roman" w:hAnsi="Times New Roman"/>
    </w:rPr>
  </w:style>
  <w:style w:type="character" w:customStyle="1" w:styleId="Listaconvietas2Car">
    <w:name w:val="Lista con viñetas 2 Car"/>
    <w:link w:val="Listaconvietas2"/>
    <w:uiPriority w:val="99"/>
    <w:rsid w:val="0045660B"/>
    <w:rPr>
      <w:rFonts w:ascii="Calibri" w:eastAsia="Calibri" w:hAnsi="Calibri" w:cs="Times New Roman"/>
    </w:rPr>
  </w:style>
  <w:style w:type="numbering" w:styleId="1ai">
    <w:name w:val="Outline List 1"/>
    <w:basedOn w:val="Sinlista"/>
    <w:uiPriority w:val="99"/>
    <w:unhideWhenUsed/>
    <w:rsid w:val="0045660B"/>
    <w:pPr>
      <w:numPr>
        <w:numId w:val="2"/>
      </w:numPr>
    </w:pPr>
  </w:style>
  <w:style w:type="table" w:styleId="Tablaclsica2">
    <w:name w:val="Table Classic 2"/>
    <w:basedOn w:val="Tablanormal"/>
    <w:rsid w:val="0045660B"/>
    <w:pPr>
      <w:spacing w:after="0" w:line="240" w:lineRule="auto"/>
      <w:jc w:val="both"/>
    </w:pPr>
    <w:rPr>
      <w:rFonts w:ascii="Times New Roman" w:eastAsia="Times New Roman" w:hAnsi="Times New Roman" w:cs="Times New Roman"/>
      <w:sz w:val="20"/>
      <w:szCs w:val="20"/>
      <w:lang w:eastAsia="es-E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bsica3">
    <w:name w:val="Table Simple 3"/>
    <w:basedOn w:val="Tablanormal"/>
    <w:rsid w:val="0045660B"/>
    <w:pPr>
      <w:spacing w:after="0" w:line="240" w:lineRule="auto"/>
      <w:jc w:val="both"/>
    </w:pPr>
    <w:rPr>
      <w:rFonts w:ascii="Times New Roman" w:eastAsia="Times New Roman" w:hAnsi="Times New Roman" w:cs="Times New Roman"/>
      <w:sz w:val="20"/>
      <w:szCs w:val="20"/>
      <w:lang w:eastAsia="es-E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clsica3">
    <w:name w:val="Table Classic 3"/>
    <w:basedOn w:val="Tablanormal"/>
    <w:rsid w:val="0045660B"/>
    <w:pPr>
      <w:spacing w:after="0" w:line="240" w:lineRule="auto"/>
      <w:jc w:val="both"/>
    </w:pPr>
    <w:rPr>
      <w:rFonts w:ascii="Times New Roman" w:eastAsia="Times New Roman" w:hAnsi="Times New Roman" w:cs="Times New Roman"/>
      <w:color w:val="000080"/>
      <w:sz w:val="20"/>
      <w:szCs w:val="20"/>
      <w:lang w:eastAsia="es-E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Cuadrculamedia3-nfasis1">
    <w:name w:val="Medium Grid 3 Accent 1"/>
    <w:basedOn w:val="Tablanormal"/>
    <w:uiPriority w:val="64"/>
    <w:rsid w:val="0045660B"/>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Revisin">
    <w:name w:val="Revision"/>
    <w:hidden/>
    <w:uiPriority w:val="99"/>
    <w:semiHidden/>
    <w:rsid w:val="0045660B"/>
    <w:pPr>
      <w:spacing w:after="0" w:line="240" w:lineRule="auto"/>
    </w:pPr>
    <w:rPr>
      <w:rFonts w:ascii="Calibri" w:eastAsia="Calibri" w:hAnsi="Calibri" w:cs="Times New Roman"/>
    </w:rPr>
  </w:style>
  <w:style w:type="paragraph" w:customStyle="1" w:styleId="PuntosC4">
    <w:name w:val="PuntosC4"/>
    <w:basedOn w:val="Normal"/>
    <w:link w:val="PuntosC4Car"/>
    <w:qFormat/>
    <w:rsid w:val="0045660B"/>
    <w:pPr>
      <w:ind w:left="716" w:hanging="432"/>
      <w:jc w:val="both"/>
    </w:pPr>
    <w:rPr>
      <w:rFonts w:ascii="ITC Avant Garde" w:eastAsia="Times New Roman" w:hAnsi="ITC Avant Garde" w:cs="Arial"/>
      <w:b/>
      <w:iCs/>
      <w:lang w:val="es-MX"/>
    </w:rPr>
  </w:style>
  <w:style w:type="paragraph" w:customStyle="1" w:styleId="Niv2Bullets">
    <w:name w:val="Niv2Bullets"/>
    <w:basedOn w:val="IFTnormal"/>
    <w:next w:val="IFTnormal"/>
    <w:autoRedefine/>
    <w:qFormat/>
    <w:rsid w:val="0045660B"/>
    <w:pPr>
      <w:numPr>
        <w:ilvl w:val="1"/>
        <w:numId w:val="3"/>
      </w:numPr>
      <w:ind w:left="1434" w:hanging="357"/>
      <w:contextualSpacing/>
      <w:outlineLvl w:val="1"/>
    </w:pPr>
  </w:style>
  <w:style w:type="paragraph" w:customStyle="1" w:styleId="ApartadoSub">
    <w:name w:val="ApartadoSub"/>
    <w:basedOn w:val="Normal"/>
    <w:qFormat/>
    <w:rsid w:val="0045660B"/>
    <w:pPr>
      <w:jc w:val="both"/>
    </w:pPr>
    <w:rPr>
      <w:rFonts w:ascii="ITC Avant Garde" w:hAnsi="ITC Avant Garde"/>
      <w:u w:val="single"/>
      <w:lang w:val="es-MX"/>
    </w:rPr>
  </w:style>
  <w:style w:type="paragraph" w:customStyle="1" w:styleId="ListaCitaOtras">
    <w:name w:val="ListaCitaOtras"/>
    <w:basedOn w:val="Citaift"/>
    <w:link w:val="ListaCitaOtrasCar"/>
    <w:qFormat/>
    <w:rsid w:val="0045660B"/>
    <w:pPr>
      <w:numPr>
        <w:numId w:val="5"/>
      </w:numPr>
      <w:ind w:left="1570" w:hanging="357"/>
    </w:pPr>
  </w:style>
  <w:style w:type="character" w:customStyle="1" w:styleId="ListaCitaOtrasCar">
    <w:name w:val="ListaCitaOtras Car"/>
    <w:basedOn w:val="CitaiftCar"/>
    <w:link w:val="ListaCitaOtras"/>
    <w:rsid w:val="0045660B"/>
    <w:rPr>
      <w:rFonts w:ascii="ITC Avant Garde" w:eastAsia="Times New Roman" w:hAnsi="ITC Avant Garde" w:cs="Arial"/>
      <w:i/>
      <w:color w:val="000000"/>
      <w:sz w:val="18"/>
      <w:szCs w:val="18"/>
      <w:lang w:eastAsia="es-ES"/>
    </w:rPr>
  </w:style>
  <w:style w:type="paragraph" w:customStyle="1" w:styleId="Titulo1">
    <w:name w:val="Titulo 1"/>
    <w:basedOn w:val="Prrafodelista"/>
    <w:next w:val="Normal"/>
    <w:qFormat/>
    <w:rsid w:val="0045660B"/>
    <w:pPr>
      <w:adjustRightInd w:val="0"/>
      <w:ind w:left="0"/>
      <w:contextualSpacing/>
      <w:jc w:val="both"/>
    </w:pPr>
    <w:rPr>
      <w:rFonts w:ascii="ITC Avant Garde" w:hAnsi="ITC Avant Garde" w:cs="Arial"/>
      <w:b/>
      <w:bCs/>
      <w:color w:val="000000"/>
      <w:sz w:val="22"/>
      <w:szCs w:val="22"/>
    </w:rPr>
  </w:style>
  <w:style w:type="table" w:customStyle="1" w:styleId="Sombreadomedio2-nfasis11">
    <w:name w:val="Sombreado medio 2 - Énfasis 11"/>
    <w:basedOn w:val="Tablanormal"/>
    <w:uiPriority w:val="64"/>
    <w:rsid w:val="0045660B"/>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Listavistosa-nfasis1Car">
    <w:name w:val="Lista vistosa - Énfasis 1 Car"/>
    <w:link w:val="Listavistosa-nfasis1"/>
    <w:uiPriority w:val="34"/>
    <w:semiHidden/>
    <w:rsid w:val="0045660B"/>
    <w:rPr>
      <w:sz w:val="22"/>
      <w:szCs w:val="22"/>
      <w:lang w:eastAsia="en-US"/>
    </w:rPr>
  </w:style>
  <w:style w:type="table" w:customStyle="1" w:styleId="Listavistosa-nfasis11">
    <w:name w:val="Lista vistosa - Énfasis 11"/>
    <w:basedOn w:val="Tablanormal"/>
    <w:next w:val="Listavistosa-nfasis1"/>
    <w:uiPriority w:val="34"/>
    <w:semiHidden/>
    <w:unhideWhenUsed/>
    <w:rsid w:val="0045660B"/>
    <w:pPr>
      <w:spacing w:after="0" w:line="240" w:lineRule="auto"/>
    </w:pPr>
    <w:tblPr>
      <w:tblStyleRowBandSize w:val="1"/>
      <w:tblStyleColBandSize w:val="1"/>
    </w:tblPr>
    <w:tcPr>
      <w:shd w:val="clear" w:color="auto" w:fill="EEF5FB"/>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paragraph" w:customStyle="1" w:styleId="PuntosC5">
    <w:name w:val="PuntosC5"/>
    <w:basedOn w:val="PuntosC4"/>
    <w:link w:val="PuntosC5Car"/>
    <w:qFormat/>
    <w:rsid w:val="0045660B"/>
    <w:pPr>
      <w:ind w:left="792"/>
    </w:pPr>
  </w:style>
  <w:style w:type="paragraph" w:customStyle="1" w:styleId="Niv2C4">
    <w:name w:val="Niv2C4"/>
    <w:basedOn w:val="Subttulo"/>
    <w:link w:val="Niv2C4Car"/>
    <w:qFormat/>
    <w:rsid w:val="0045660B"/>
    <w:pPr>
      <w:ind w:left="1224" w:hanging="504"/>
    </w:pPr>
  </w:style>
  <w:style w:type="character" w:customStyle="1" w:styleId="PuntosC4Car">
    <w:name w:val="PuntosC4 Car"/>
    <w:basedOn w:val="Fuentedeprrafopredeter"/>
    <w:link w:val="PuntosC4"/>
    <w:rsid w:val="0045660B"/>
    <w:rPr>
      <w:rFonts w:ascii="ITC Avant Garde" w:eastAsia="Times New Roman" w:hAnsi="ITC Avant Garde" w:cs="Arial"/>
      <w:b/>
      <w:iCs/>
    </w:rPr>
  </w:style>
  <w:style w:type="character" w:customStyle="1" w:styleId="PuntosC5Car">
    <w:name w:val="PuntosC5 Car"/>
    <w:basedOn w:val="PuntosC4Car"/>
    <w:link w:val="PuntosC5"/>
    <w:rsid w:val="0045660B"/>
    <w:rPr>
      <w:rFonts w:ascii="ITC Avant Garde" w:eastAsia="Times New Roman" w:hAnsi="ITC Avant Garde" w:cs="Arial"/>
      <w:b/>
      <w:iCs/>
    </w:rPr>
  </w:style>
  <w:style w:type="paragraph" w:customStyle="1" w:styleId="Niv3C4">
    <w:name w:val="Niv3C4"/>
    <w:basedOn w:val="Subttulo"/>
    <w:link w:val="Niv3C4Car"/>
    <w:qFormat/>
    <w:rsid w:val="0045660B"/>
    <w:pPr>
      <w:ind w:left="1925" w:hanging="648"/>
    </w:pPr>
  </w:style>
  <w:style w:type="paragraph" w:customStyle="1" w:styleId="TxtListado">
    <w:name w:val="TxtListado"/>
    <w:basedOn w:val="Normal"/>
    <w:qFormat/>
    <w:rsid w:val="0045660B"/>
    <w:rPr>
      <w:rFonts w:ascii="ITC Avant Garde" w:hAnsi="ITC Avant Garde"/>
      <w:sz w:val="20"/>
      <w:szCs w:val="20"/>
      <w:lang w:val="es-MX" w:eastAsia="es-ES"/>
    </w:rPr>
  </w:style>
  <w:style w:type="paragraph" w:styleId="Mapadeldocumento">
    <w:name w:val="Document Map"/>
    <w:basedOn w:val="Normal"/>
    <w:link w:val="MapadeldocumentoCar"/>
    <w:uiPriority w:val="99"/>
    <w:semiHidden/>
    <w:unhideWhenUsed/>
    <w:rsid w:val="0045660B"/>
    <w:pPr>
      <w:spacing w:after="0" w:line="240" w:lineRule="auto"/>
    </w:pPr>
    <w:rPr>
      <w:rFonts w:ascii="Lucida Grande" w:hAnsi="Lucida Grande" w:cs="Lucida Grande"/>
      <w:sz w:val="24"/>
      <w:szCs w:val="24"/>
      <w:lang w:val="es-MX"/>
    </w:rPr>
  </w:style>
  <w:style w:type="character" w:customStyle="1" w:styleId="MapadeldocumentoCar">
    <w:name w:val="Mapa del documento Car"/>
    <w:basedOn w:val="Fuentedeprrafopredeter"/>
    <w:link w:val="Mapadeldocumento"/>
    <w:uiPriority w:val="99"/>
    <w:semiHidden/>
    <w:rsid w:val="0045660B"/>
    <w:rPr>
      <w:rFonts w:ascii="Lucida Grande" w:eastAsia="Calibri" w:hAnsi="Lucida Grande" w:cs="Lucida Grande"/>
      <w:sz w:val="24"/>
      <w:szCs w:val="24"/>
    </w:rPr>
  </w:style>
  <w:style w:type="paragraph" w:customStyle="1" w:styleId="Texto">
    <w:name w:val="Texto"/>
    <w:basedOn w:val="Normal"/>
    <w:link w:val="TextoCar"/>
    <w:rsid w:val="0045660B"/>
    <w:pPr>
      <w:spacing w:after="101" w:line="216" w:lineRule="exact"/>
      <w:ind w:firstLine="288"/>
      <w:jc w:val="both"/>
    </w:pPr>
    <w:rPr>
      <w:rFonts w:ascii="Arial" w:eastAsia="Times New Roman" w:hAnsi="Arial" w:cs="Arial"/>
      <w:sz w:val="18"/>
      <w:szCs w:val="20"/>
      <w:lang w:eastAsia="es-ES"/>
    </w:rPr>
  </w:style>
  <w:style w:type="character" w:customStyle="1" w:styleId="TextoCar">
    <w:name w:val="Texto Car"/>
    <w:link w:val="Texto"/>
    <w:locked/>
    <w:rsid w:val="0045660B"/>
    <w:rPr>
      <w:rFonts w:ascii="Arial" w:eastAsia="Times New Roman" w:hAnsi="Arial" w:cs="Arial"/>
      <w:sz w:val="18"/>
      <w:szCs w:val="20"/>
      <w:lang w:val="es-ES" w:eastAsia="es-ES"/>
    </w:rPr>
  </w:style>
  <w:style w:type="paragraph" w:customStyle="1" w:styleId="z">
    <w:name w:val="z"/>
    <w:basedOn w:val="Normal"/>
    <w:link w:val="zCar"/>
    <w:qFormat/>
    <w:rsid w:val="0045660B"/>
    <w:pPr>
      <w:jc w:val="both"/>
    </w:pPr>
    <w:rPr>
      <w:rFonts w:ascii="ITC Avant Garde" w:eastAsia="Times New Roman" w:hAnsi="ITC Avant Garde"/>
      <w:iCs/>
      <w:lang w:val="es-MX"/>
    </w:rPr>
  </w:style>
  <w:style w:type="character" w:customStyle="1" w:styleId="zCar">
    <w:name w:val="z Car"/>
    <w:link w:val="z"/>
    <w:rsid w:val="0045660B"/>
    <w:rPr>
      <w:rFonts w:ascii="ITC Avant Garde" w:eastAsia="Times New Roman" w:hAnsi="ITC Avant Garde" w:cs="Times New Roman"/>
      <w:iCs/>
    </w:rPr>
  </w:style>
  <w:style w:type="paragraph" w:customStyle="1" w:styleId="Default">
    <w:name w:val="Default"/>
    <w:rsid w:val="0045660B"/>
    <w:pPr>
      <w:autoSpaceDE w:val="0"/>
      <w:autoSpaceDN w:val="0"/>
      <w:adjustRightInd w:val="0"/>
      <w:spacing w:after="0" w:line="240" w:lineRule="auto"/>
    </w:pPr>
    <w:rPr>
      <w:rFonts w:ascii="ITC Avant Garde" w:hAnsi="ITC Avant Garde" w:cs="ITC Avant Garde"/>
      <w:color w:val="000000"/>
      <w:sz w:val="24"/>
      <w:szCs w:val="24"/>
    </w:rPr>
  </w:style>
  <w:style w:type="paragraph" w:styleId="Textoindependiente3">
    <w:name w:val="Body Text 3"/>
    <w:basedOn w:val="Normal"/>
    <w:link w:val="Textoindependiente3Car"/>
    <w:unhideWhenUsed/>
    <w:rsid w:val="0045660B"/>
    <w:pPr>
      <w:spacing w:after="120"/>
    </w:pPr>
    <w:rPr>
      <w:sz w:val="16"/>
      <w:szCs w:val="16"/>
      <w:lang w:val="es-MX"/>
    </w:rPr>
  </w:style>
  <w:style w:type="character" w:customStyle="1" w:styleId="Textoindependiente3Car">
    <w:name w:val="Texto independiente 3 Car"/>
    <w:basedOn w:val="Fuentedeprrafopredeter"/>
    <w:link w:val="Textoindependiente3"/>
    <w:rsid w:val="0045660B"/>
    <w:rPr>
      <w:rFonts w:ascii="Calibri" w:eastAsia="Calibri" w:hAnsi="Calibri" w:cs="Times New Roman"/>
      <w:sz w:val="16"/>
      <w:szCs w:val="16"/>
    </w:rPr>
  </w:style>
  <w:style w:type="paragraph" w:customStyle="1" w:styleId="CondicionesFinales">
    <w:name w:val="CondicionesFinales"/>
    <w:basedOn w:val="Citaift"/>
    <w:qFormat/>
    <w:rsid w:val="0045660B"/>
    <w:rPr>
      <w:bCs/>
      <w:i w:val="0"/>
      <w:sz w:val="22"/>
      <w:szCs w:val="22"/>
      <w:lang w:val="es-ES_tradnl"/>
    </w:rPr>
  </w:style>
  <w:style w:type="character" w:styleId="nfasis">
    <w:name w:val="Emphasis"/>
    <w:aliases w:val="Título 4 (1.1.1)"/>
    <w:uiPriority w:val="20"/>
    <w:qFormat/>
    <w:rsid w:val="0045660B"/>
    <w:rPr>
      <w:rFonts w:ascii="Arial" w:eastAsia="Times New Roman" w:hAnsi="Arial" w:cs="Times New Roman"/>
      <w:b w:val="0"/>
      <w:bCs/>
      <w:caps w:val="0"/>
      <w:smallCaps w:val="0"/>
      <w:strike w:val="0"/>
      <w:dstrike w:val="0"/>
      <w:vanish w:val="0"/>
      <w:color w:val="auto"/>
      <w:sz w:val="22"/>
      <w:szCs w:val="28"/>
      <w:u w:val="single"/>
      <w:vertAlign w:val="baseline"/>
      <w:lang w:val="es-MX"/>
    </w:rPr>
  </w:style>
  <w:style w:type="paragraph" w:customStyle="1" w:styleId="ecxmsonormal">
    <w:name w:val="ecxmsonormal"/>
    <w:basedOn w:val="Normal"/>
    <w:uiPriority w:val="99"/>
    <w:rsid w:val="0045660B"/>
    <w:pPr>
      <w:spacing w:after="324"/>
      <w:jc w:val="both"/>
    </w:pPr>
    <w:rPr>
      <w:rFonts w:ascii="Arial" w:hAnsi="Arial" w:cs="Arial"/>
      <w:lang w:val="es-MX"/>
    </w:rPr>
  </w:style>
  <w:style w:type="character" w:customStyle="1" w:styleId="IFTnormalCar">
    <w:name w:val="IFT normal Car"/>
    <w:basedOn w:val="Fuentedeprrafopredeter"/>
    <w:link w:val="IFTnormal"/>
    <w:qFormat/>
    <w:rsid w:val="0045660B"/>
    <w:rPr>
      <w:rFonts w:ascii="ITC Avant Garde" w:eastAsia="Calibri" w:hAnsi="ITC Avant Garde" w:cs="Arial"/>
      <w:color w:val="000000"/>
      <w:lang w:val="es-ES_tradnl" w:eastAsia="es-ES"/>
    </w:rPr>
  </w:style>
  <w:style w:type="paragraph" w:customStyle="1" w:styleId="03TitPrin">
    <w:name w:val="03TitPrin"/>
    <w:basedOn w:val="Niv3C4"/>
    <w:next w:val="Niv3C4"/>
    <w:link w:val="03TitPrinCar"/>
    <w:autoRedefine/>
    <w:qFormat/>
    <w:rsid w:val="0045660B"/>
    <w:pPr>
      <w:tabs>
        <w:tab w:val="left" w:pos="992"/>
        <w:tab w:val="left" w:pos="1276"/>
      </w:tabs>
      <w:spacing w:before="120"/>
      <w:ind w:left="648"/>
      <w:jc w:val="left"/>
    </w:pPr>
  </w:style>
  <w:style w:type="paragraph" w:customStyle="1" w:styleId="LosOdioAtodos">
    <w:name w:val="LosOdioAtodos"/>
    <w:basedOn w:val="Niv3C4"/>
    <w:link w:val="LosOdioAtodosCar"/>
    <w:qFormat/>
    <w:rsid w:val="0045660B"/>
    <w:pPr>
      <w:tabs>
        <w:tab w:val="left" w:pos="851"/>
        <w:tab w:val="left" w:pos="1276"/>
      </w:tabs>
      <w:outlineLvl w:val="2"/>
    </w:pPr>
  </w:style>
  <w:style w:type="character" w:customStyle="1" w:styleId="Niv3C4Car">
    <w:name w:val="Niv3C4 Car"/>
    <w:basedOn w:val="SubttuloCar"/>
    <w:link w:val="Niv3C4"/>
    <w:rsid w:val="0045660B"/>
    <w:rPr>
      <w:rFonts w:ascii="ITC Avant Garde" w:eastAsia="Calibri" w:hAnsi="ITC Avant Garde" w:cs="Times New Roman"/>
      <w:b/>
    </w:rPr>
  </w:style>
  <w:style w:type="character" w:customStyle="1" w:styleId="03TitPrinCar">
    <w:name w:val="03TitPrin Car"/>
    <w:basedOn w:val="Niv3C4Car"/>
    <w:link w:val="03TitPrin"/>
    <w:rsid w:val="0045660B"/>
    <w:rPr>
      <w:rFonts w:ascii="ITC Avant Garde" w:eastAsia="Calibri" w:hAnsi="ITC Avant Garde" w:cs="Times New Roman"/>
      <w:b/>
    </w:rPr>
  </w:style>
  <w:style w:type="paragraph" w:customStyle="1" w:styleId="TDC11">
    <w:name w:val="TDC 11"/>
    <w:basedOn w:val="Normal"/>
    <w:next w:val="Normal"/>
    <w:autoRedefine/>
    <w:uiPriority w:val="39"/>
    <w:unhideWhenUsed/>
    <w:rsid w:val="0045660B"/>
    <w:pPr>
      <w:spacing w:after="100" w:line="259" w:lineRule="auto"/>
    </w:pPr>
    <w:rPr>
      <w:lang w:val="es-MX"/>
    </w:rPr>
  </w:style>
  <w:style w:type="paragraph" w:customStyle="1" w:styleId="TDC21">
    <w:name w:val="TDC 21"/>
    <w:basedOn w:val="Normal"/>
    <w:next w:val="Normal"/>
    <w:autoRedefine/>
    <w:uiPriority w:val="39"/>
    <w:unhideWhenUsed/>
    <w:rsid w:val="0045660B"/>
    <w:pPr>
      <w:spacing w:after="100" w:line="259" w:lineRule="auto"/>
      <w:ind w:left="220"/>
    </w:pPr>
    <w:rPr>
      <w:lang w:val="es-MX"/>
    </w:rPr>
  </w:style>
  <w:style w:type="paragraph" w:customStyle="1" w:styleId="TDC31">
    <w:name w:val="TDC 31"/>
    <w:basedOn w:val="Normal"/>
    <w:next w:val="Normal"/>
    <w:autoRedefine/>
    <w:uiPriority w:val="39"/>
    <w:unhideWhenUsed/>
    <w:rsid w:val="0045660B"/>
    <w:pPr>
      <w:tabs>
        <w:tab w:val="left" w:pos="1540"/>
        <w:tab w:val="right" w:leader="dot" w:pos="8828"/>
      </w:tabs>
      <w:spacing w:after="100" w:line="259" w:lineRule="auto"/>
      <w:ind w:left="440"/>
    </w:pPr>
    <w:rPr>
      <w:lang w:val="es-MX"/>
    </w:rPr>
  </w:style>
  <w:style w:type="paragraph" w:customStyle="1" w:styleId="5TitCin">
    <w:name w:val="5TitCin"/>
    <w:basedOn w:val="LosOdioAtodos"/>
    <w:link w:val="5TitCinCar"/>
    <w:autoRedefine/>
    <w:qFormat/>
    <w:rsid w:val="0045660B"/>
    <w:pPr>
      <w:numPr>
        <w:numId w:val="7"/>
      </w:numPr>
      <w:tabs>
        <w:tab w:val="left" w:pos="709"/>
        <w:tab w:val="left" w:pos="1134"/>
      </w:tabs>
      <w:outlineLvl w:val="3"/>
    </w:pPr>
    <w:rPr>
      <w:b w:val="0"/>
    </w:rPr>
  </w:style>
  <w:style w:type="paragraph" w:customStyle="1" w:styleId="RIFT">
    <w:name w:val="R_IFT"/>
    <w:basedOn w:val="Ttulo2"/>
    <w:link w:val="RIFTCar"/>
    <w:qFormat/>
    <w:rsid w:val="0045660B"/>
    <w:pPr>
      <w:numPr>
        <w:numId w:val="0"/>
      </w:numPr>
      <w:spacing w:before="0" w:after="200"/>
    </w:pPr>
    <w:rPr>
      <w:rFonts w:cs="Arial"/>
      <w:bCs/>
      <w:lang w:val="es-MX"/>
    </w:rPr>
  </w:style>
  <w:style w:type="character" w:customStyle="1" w:styleId="LosOdioAtodosCar">
    <w:name w:val="LosOdioAtodos Car"/>
    <w:basedOn w:val="Niv3C4Car"/>
    <w:link w:val="LosOdioAtodos"/>
    <w:rsid w:val="0045660B"/>
    <w:rPr>
      <w:rFonts w:ascii="ITC Avant Garde" w:eastAsia="Calibri" w:hAnsi="ITC Avant Garde" w:cs="Times New Roman"/>
      <w:b/>
    </w:rPr>
  </w:style>
  <w:style w:type="character" w:customStyle="1" w:styleId="5TitCinCar">
    <w:name w:val="5TitCin Car"/>
    <w:basedOn w:val="LosOdioAtodosCar"/>
    <w:link w:val="5TitCin"/>
    <w:rsid w:val="0045660B"/>
    <w:rPr>
      <w:rFonts w:ascii="ITC Avant Garde" w:eastAsia="Calibri" w:hAnsi="ITC Avant Garde" w:cs="Times New Roman"/>
      <w:b w:val="0"/>
    </w:rPr>
  </w:style>
  <w:style w:type="paragraph" w:customStyle="1" w:styleId="4TitCuar">
    <w:name w:val="4TitCuar"/>
    <w:basedOn w:val="Niv3C4"/>
    <w:link w:val="4TitCuarCar"/>
    <w:autoRedefine/>
    <w:qFormat/>
    <w:rsid w:val="0045660B"/>
    <w:pPr>
      <w:numPr>
        <w:ilvl w:val="3"/>
        <w:numId w:val="6"/>
      </w:numPr>
      <w:tabs>
        <w:tab w:val="left" w:pos="709"/>
        <w:tab w:val="left" w:leader="underscore" w:pos="1134"/>
      </w:tabs>
      <w:outlineLvl w:val="2"/>
    </w:pPr>
    <w:rPr>
      <w:b w:val="0"/>
    </w:rPr>
  </w:style>
  <w:style w:type="character" w:customStyle="1" w:styleId="RIFTCar">
    <w:name w:val="R_IFT Car"/>
    <w:basedOn w:val="Ttulo2Car"/>
    <w:link w:val="RIFT"/>
    <w:rsid w:val="0045660B"/>
    <w:rPr>
      <w:rFonts w:ascii="ITC Avant Garde" w:eastAsia="Times New Roman" w:hAnsi="ITC Avant Garde" w:cs="Arial"/>
      <w:b/>
      <w:bCs/>
      <w:color w:val="000000"/>
      <w:lang w:val="es-ES" w:eastAsia="es-MX"/>
    </w:rPr>
  </w:style>
  <w:style w:type="paragraph" w:customStyle="1" w:styleId="R2N4C4">
    <w:name w:val="R2N4C4"/>
    <w:basedOn w:val="4TitCuar"/>
    <w:link w:val="R2N4C4Car"/>
    <w:rsid w:val="0045660B"/>
    <w:pPr>
      <w:outlineLvl w:val="3"/>
    </w:pPr>
  </w:style>
  <w:style w:type="character" w:customStyle="1" w:styleId="4TitCuarCar">
    <w:name w:val="4TitCuar Car"/>
    <w:basedOn w:val="Niv3C4Car"/>
    <w:link w:val="4TitCuar"/>
    <w:rsid w:val="0045660B"/>
    <w:rPr>
      <w:rFonts w:ascii="ITC Avant Garde" w:eastAsia="Calibri" w:hAnsi="ITC Avant Garde" w:cs="Times New Roman"/>
      <w:b w:val="0"/>
    </w:rPr>
  </w:style>
  <w:style w:type="paragraph" w:customStyle="1" w:styleId="3TitTer">
    <w:name w:val="3TitTer"/>
    <w:basedOn w:val="Niv2C4"/>
    <w:link w:val="3TitTerCar"/>
    <w:autoRedefine/>
    <w:qFormat/>
    <w:rsid w:val="0045660B"/>
    <w:pPr>
      <w:ind w:left="0" w:firstLine="0"/>
      <w:outlineLvl w:val="1"/>
    </w:pPr>
  </w:style>
  <w:style w:type="character" w:customStyle="1" w:styleId="R2N4C4Car">
    <w:name w:val="R2N4C4 Car"/>
    <w:basedOn w:val="4TitCuarCar"/>
    <w:link w:val="R2N4C4"/>
    <w:rsid w:val="0045660B"/>
    <w:rPr>
      <w:rFonts w:ascii="ITC Avant Garde" w:eastAsia="Calibri" w:hAnsi="ITC Avant Garde" w:cs="Times New Roman"/>
      <w:b w:val="0"/>
    </w:rPr>
  </w:style>
  <w:style w:type="paragraph" w:customStyle="1" w:styleId="01TitPrin">
    <w:name w:val="01TitPrin"/>
    <w:basedOn w:val="Ttulo1"/>
    <w:link w:val="01TitPrinCar"/>
    <w:autoRedefine/>
    <w:qFormat/>
    <w:rsid w:val="0045660B"/>
    <w:pPr>
      <w:keepNext w:val="0"/>
      <w:keepLines w:val="0"/>
      <w:spacing w:before="0" w:after="200"/>
      <w:jc w:val="both"/>
    </w:pPr>
    <w:rPr>
      <w:rFonts w:ascii="ITC Avant Garde" w:eastAsia="Calibri" w:hAnsi="ITC Avant Garde" w:cs="Arial"/>
      <w:b/>
      <w:color w:val="000000"/>
      <w:sz w:val="22"/>
      <w:szCs w:val="22"/>
      <w:lang w:eastAsia="es-ES"/>
    </w:rPr>
  </w:style>
  <w:style w:type="character" w:customStyle="1" w:styleId="Niv2C4Car">
    <w:name w:val="Niv2C4 Car"/>
    <w:basedOn w:val="SubttuloCar"/>
    <w:link w:val="Niv2C4"/>
    <w:rsid w:val="0045660B"/>
    <w:rPr>
      <w:rFonts w:ascii="ITC Avant Garde" w:eastAsia="Calibri" w:hAnsi="ITC Avant Garde" w:cs="Times New Roman"/>
      <w:b/>
    </w:rPr>
  </w:style>
  <w:style w:type="character" w:customStyle="1" w:styleId="3TitTerCar">
    <w:name w:val="3TitTer Car"/>
    <w:basedOn w:val="Niv2C4Car"/>
    <w:link w:val="3TitTer"/>
    <w:rsid w:val="0045660B"/>
    <w:rPr>
      <w:rFonts w:ascii="ITC Avant Garde" w:eastAsia="Calibri" w:hAnsi="ITC Avant Garde" w:cs="Times New Roman"/>
      <w:b/>
    </w:rPr>
  </w:style>
  <w:style w:type="character" w:customStyle="1" w:styleId="01TitPrinCar">
    <w:name w:val="01TitPrin Car"/>
    <w:link w:val="01TitPrin"/>
    <w:rsid w:val="0045660B"/>
    <w:rPr>
      <w:rFonts w:ascii="ITC Avant Garde" w:eastAsia="Calibri" w:hAnsi="ITC Avant Garde" w:cs="Arial"/>
      <w:b/>
      <w:color w:val="000000"/>
      <w:lang w:val="es-ES" w:eastAsia="es-ES"/>
    </w:rPr>
  </w:style>
  <w:style w:type="paragraph" w:customStyle="1" w:styleId="T2IFT">
    <w:name w:val="T2 IFT"/>
    <w:basedOn w:val="Niv2C4"/>
    <w:autoRedefine/>
    <w:qFormat/>
    <w:rsid w:val="0045660B"/>
    <w:pPr>
      <w:jc w:val="left"/>
      <w:outlineLvl w:val="1"/>
    </w:pPr>
  </w:style>
  <w:style w:type="paragraph" w:customStyle="1" w:styleId="TDC41">
    <w:name w:val="TDC 41"/>
    <w:basedOn w:val="Normal"/>
    <w:next w:val="Normal"/>
    <w:autoRedefine/>
    <w:uiPriority w:val="39"/>
    <w:unhideWhenUsed/>
    <w:rsid w:val="0045660B"/>
    <w:pPr>
      <w:spacing w:after="100" w:line="259" w:lineRule="auto"/>
      <w:ind w:left="660"/>
    </w:pPr>
    <w:rPr>
      <w:lang w:val="es-MX"/>
    </w:rPr>
  </w:style>
  <w:style w:type="paragraph" w:customStyle="1" w:styleId="TDC51">
    <w:name w:val="TDC 51"/>
    <w:basedOn w:val="Normal"/>
    <w:next w:val="Normal"/>
    <w:autoRedefine/>
    <w:uiPriority w:val="39"/>
    <w:unhideWhenUsed/>
    <w:rsid w:val="0045660B"/>
    <w:pPr>
      <w:spacing w:after="100" w:line="259" w:lineRule="auto"/>
      <w:ind w:left="880"/>
    </w:pPr>
    <w:rPr>
      <w:rFonts w:eastAsia="Times New Roman"/>
      <w:lang w:val="en-US"/>
    </w:rPr>
  </w:style>
  <w:style w:type="paragraph" w:customStyle="1" w:styleId="TDC61">
    <w:name w:val="TDC 61"/>
    <w:basedOn w:val="Normal"/>
    <w:next w:val="Normal"/>
    <w:autoRedefine/>
    <w:uiPriority w:val="39"/>
    <w:unhideWhenUsed/>
    <w:rsid w:val="0045660B"/>
    <w:pPr>
      <w:spacing w:after="100" w:line="259" w:lineRule="auto"/>
      <w:ind w:left="1100"/>
    </w:pPr>
    <w:rPr>
      <w:rFonts w:eastAsia="Times New Roman"/>
      <w:lang w:val="en-US"/>
    </w:rPr>
  </w:style>
  <w:style w:type="paragraph" w:customStyle="1" w:styleId="TDC71">
    <w:name w:val="TDC 71"/>
    <w:basedOn w:val="Normal"/>
    <w:next w:val="Normal"/>
    <w:autoRedefine/>
    <w:uiPriority w:val="39"/>
    <w:unhideWhenUsed/>
    <w:rsid w:val="0045660B"/>
    <w:pPr>
      <w:spacing w:after="100" w:line="259" w:lineRule="auto"/>
      <w:ind w:left="1320"/>
    </w:pPr>
    <w:rPr>
      <w:rFonts w:eastAsia="Times New Roman"/>
      <w:lang w:val="en-US"/>
    </w:rPr>
  </w:style>
  <w:style w:type="paragraph" w:customStyle="1" w:styleId="TDC81">
    <w:name w:val="TDC 81"/>
    <w:basedOn w:val="Normal"/>
    <w:next w:val="Normal"/>
    <w:autoRedefine/>
    <w:uiPriority w:val="39"/>
    <w:unhideWhenUsed/>
    <w:rsid w:val="0045660B"/>
    <w:pPr>
      <w:spacing w:after="100" w:line="259" w:lineRule="auto"/>
      <w:ind w:left="1540"/>
    </w:pPr>
    <w:rPr>
      <w:rFonts w:eastAsia="Times New Roman"/>
      <w:lang w:val="en-US"/>
    </w:rPr>
  </w:style>
  <w:style w:type="paragraph" w:customStyle="1" w:styleId="TDC91">
    <w:name w:val="TDC 91"/>
    <w:basedOn w:val="Normal"/>
    <w:next w:val="Normal"/>
    <w:autoRedefine/>
    <w:uiPriority w:val="39"/>
    <w:unhideWhenUsed/>
    <w:rsid w:val="0045660B"/>
    <w:pPr>
      <w:spacing w:after="100" w:line="259" w:lineRule="auto"/>
      <w:ind w:left="1760"/>
    </w:pPr>
    <w:rPr>
      <w:rFonts w:eastAsia="Times New Roman"/>
      <w:lang w:val="en-US"/>
    </w:rPr>
  </w:style>
  <w:style w:type="paragraph" w:customStyle="1" w:styleId="Ttulo10">
    <w:name w:val="Título1"/>
    <w:basedOn w:val="Normal"/>
    <w:next w:val="Normal"/>
    <w:uiPriority w:val="10"/>
    <w:qFormat/>
    <w:rsid w:val="0045660B"/>
    <w:pPr>
      <w:spacing w:after="0" w:line="240" w:lineRule="auto"/>
      <w:contextualSpacing/>
    </w:pPr>
    <w:rPr>
      <w:rFonts w:ascii="Calibri Light" w:eastAsia="Times New Roman" w:hAnsi="Calibri Light"/>
      <w:spacing w:val="-10"/>
      <w:kern w:val="28"/>
      <w:sz w:val="56"/>
      <w:szCs w:val="56"/>
      <w:lang w:val="es-MX"/>
    </w:rPr>
  </w:style>
  <w:style w:type="character" w:customStyle="1" w:styleId="TtuloCar">
    <w:name w:val="Título Car"/>
    <w:basedOn w:val="Fuentedeprrafopredeter"/>
    <w:link w:val="Ttulo"/>
    <w:uiPriority w:val="99"/>
    <w:rsid w:val="0045660B"/>
    <w:rPr>
      <w:rFonts w:ascii="Calibri Light" w:eastAsia="Times New Roman" w:hAnsi="Calibri Light" w:cs="Times New Roman"/>
      <w:spacing w:val="-10"/>
      <w:kern w:val="28"/>
      <w:sz w:val="56"/>
      <w:szCs w:val="56"/>
    </w:rPr>
  </w:style>
  <w:style w:type="character" w:customStyle="1" w:styleId="nfasissutil1">
    <w:name w:val="Énfasis sutil1"/>
    <w:basedOn w:val="Fuentedeprrafopredeter"/>
    <w:uiPriority w:val="19"/>
    <w:qFormat/>
    <w:rsid w:val="0045660B"/>
    <w:rPr>
      <w:i/>
      <w:iCs/>
      <w:color w:val="404040"/>
    </w:rPr>
  </w:style>
  <w:style w:type="paragraph" w:customStyle="1" w:styleId="IFTTexto">
    <w:name w:val="IFT Texto"/>
    <w:link w:val="IFTTextoCar"/>
    <w:qFormat/>
    <w:rsid w:val="0045660B"/>
    <w:pPr>
      <w:spacing w:after="200" w:line="276" w:lineRule="auto"/>
      <w:jc w:val="both"/>
    </w:pPr>
    <w:rPr>
      <w:rFonts w:ascii="ITC Avant Garde" w:eastAsia="Calibri" w:hAnsi="ITC Avant Garde" w:cs="Arial"/>
      <w:color w:val="000000"/>
      <w:lang w:val="es-ES_tradnl" w:eastAsia="es-ES"/>
    </w:rPr>
  </w:style>
  <w:style w:type="character" w:customStyle="1" w:styleId="IFTTextoCar">
    <w:name w:val="IFT Texto Car"/>
    <w:basedOn w:val="Fuentedeprrafopredeter"/>
    <w:link w:val="IFTTexto"/>
    <w:rsid w:val="0045660B"/>
    <w:rPr>
      <w:rFonts w:ascii="ITC Avant Garde" w:eastAsia="Calibri" w:hAnsi="ITC Avant Garde" w:cs="Arial"/>
      <w:color w:val="000000"/>
      <w:lang w:val="es-ES_tradnl" w:eastAsia="es-ES"/>
    </w:rPr>
  </w:style>
  <w:style w:type="paragraph" w:customStyle="1" w:styleId="IFT1">
    <w:name w:val="IFT 1"/>
    <w:basedOn w:val="Normal"/>
    <w:link w:val="IFT1Car"/>
    <w:qFormat/>
    <w:rsid w:val="0045660B"/>
    <w:pPr>
      <w:jc w:val="both"/>
    </w:pPr>
    <w:rPr>
      <w:rFonts w:ascii="ITC Avant Garde" w:eastAsia="Times New Roman" w:hAnsi="ITC Avant Garde"/>
      <w:iCs/>
      <w:lang w:val="es-MX"/>
    </w:rPr>
  </w:style>
  <w:style w:type="character" w:customStyle="1" w:styleId="IFT1Car">
    <w:name w:val="IFT 1 Car"/>
    <w:link w:val="IFT1"/>
    <w:rsid w:val="0045660B"/>
    <w:rPr>
      <w:rFonts w:ascii="ITC Avant Garde" w:eastAsia="Times New Roman" w:hAnsi="ITC Avant Garde" w:cs="Times New Roman"/>
      <w:iCs/>
    </w:rPr>
  </w:style>
  <w:style w:type="paragraph" w:customStyle="1" w:styleId="Descripcin1">
    <w:name w:val="Descripción1"/>
    <w:next w:val="Normal"/>
    <w:uiPriority w:val="35"/>
    <w:qFormat/>
    <w:rsid w:val="0045660B"/>
    <w:pPr>
      <w:keepNext/>
      <w:tabs>
        <w:tab w:val="left" w:pos="2041"/>
      </w:tabs>
      <w:spacing w:line="280" w:lineRule="atLeast"/>
    </w:pPr>
    <w:rPr>
      <w:rFonts w:ascii="Arial" w:hAnsi="Arial" w:cs="Arial"/>
      <w:bCs/>
      <w:i/>
      <w:sz w:val="18"/>
      <w:szCs w:val="18"/>
      <w:lang w:val="en-GB"/>
    </w:rPr>
  </w:style>
  <w:style w:type="paragraph" w:customStyle="1" w:styleId="Tablecells">
    <w:name w:val="Table: cells"/>
    <w:qFormat/>
    <w:rsid w:val="0045660B"/>
    <w:pPr>
      <w:spacing w:before="40" w:after="40" w:line="240" w:lineRule="exact"/>
      <w:ind w:right="113"/>
    </w:pPr>
    <w:rPr>
      <w:rFonts w:ascii="Arial" w:hAnsi="Arial"/>
      <w:sz w:val="18"/>
      <w:lang w:val="en-GB"/>
    </w:rPr>
  </w:style>
  <w:style w:type="paragraph" w:customStyle="1" w:styleId="Tableheading">
    <w:name w:val="Table: heading"/>
    <w:basedOn w:val="Tablecells"/>
    <w:next w:val="Tablecells"/>
    <w:qFormat/>
    <w:rsid w:val="0045660B"/>
    <w:pPr>
      <w:keepNext/>
    </w:pPr>
    <w:rPr>
      <w:b/>
      <w:color w:val="FFFFFF"/>
    </w:rPr>
  </w:style>
  <w:style w:type="paragraph" w:customStyle="1" w:styleId="01">
    <w:name w:val="01"/>
    <w:basedOn w:val="Normal"/>
    <w:qFormat/>
    <w:rsid w:val="0045660B"/>
    <w:pPr>
      <w:spacing w:after="0" w:line="320" w:lineRule="atLeast"/>
      <w:jc w:val="both"/>
    </w:pPr>
    <w:rPr>
      <w:rFonts w:ascii="Times New Roman" w:hAnsi="Times New Roman"/>
    </w:rPr>
  </w:style>
  <w:style w:type="paragraph" w:customStyle="1" w:styleId="ListBulletCompact">
    <w:name w:val="List Bullet Compact"/>
    <w:basedOn w:val="Listaconvietas"/>
    <w:qFormat/>
    <w:rsid w:val="0045660B"/>
    <w:pPr>
      <w:numPr>
        <w:numId w:val="8"/>
      </w:numPr>
      <w:spacing w:after="0" w:line="320" w:lineRule="atLeast"/>
    </w:pPr>
    <w:rPr>
      <w:rFonts w:ascii="Times New Roman" w:eastAsia="Calibri" w:hAnsi="Times New Roman" w:cs="Times New Roman"/>
      <w:iCs w:val="0"/>
      <w:lang w:val="es-ES"/>
    </w:rPr>
  </w:style>
  <w:style w:type="paragraph" w:customStyle="1" w:styleId="p1">
    <w:name w:val="p1"/>
    <w:basedOn w:val="Normal"/>
    <w:rsid w:val="0045660B"/>
    <w:pPr>
      <w:spacing w:after="0" w:line="240" w:lineRule="auto"/>
    </w:pPr>
    <w:rPr>
      <w:rFonts w:ascii="Helvetica" w:hAnsi="Helvetica"/>
      <w:sz w:val="17"/>
      <w:szCs w:val="17"/>
      <w:lang w:val="es-ES_tradnl" w:eastAsia="es-ES_tradnl"/>
    </w:rPr>
  </w:style>
  <w:style w:type="paragraph" w:customStyle="1" w:styleId="p2">
    <w:name w:val="p2"/>
    <w:basedOn w:val="Normal"/>
    <w:rsid w:val="0045660B"/>
    <w:pPr>
      <w:spacing w:after="0" w:line="240" w:lineRule="auto"/>
    </w:pPr>
    <w:rPr>
      <w:rFonts w:ascii="Helvetica" w:hAnsi="Helvetica"/>
      <w:sz w:val="19"/>
      <w:szCs w:val="19"/>
      <w:lang w:val="es-ES_tradnl" w:eastAsia="es-ES_tradnl"/>
    </w:rPr>
  </w:style>
  <w:style w:type="paragraph" w:customStyle="1" w:styleId="p3">
    <w:name w:val="p3"/>
    <w:basedOn w:val="Normal"/>
    <w:rsid w:val="0045660B"/>
    <w:pPr>
      <w:spacing w:after="0" w:line="240" w:lineRule="auto"/>
    </w:pPr>
    <w:rPr>
      <w:rFonts w:ascii="Helvetica" w:hAnsi="Helvetica"/>
      <w:sz w:val="18"/>
      <w:szCs w:val="18"/>
      <w:lang w:val="es-ES_tradnl" w:eastAsia="es-ES_tradnl"/>
    </w:rPr>
  </w:style>
  <w:style w:type="paragraph" w:customStyle="1" w:styleId="p4">
    <w:name w:val="p4"/>
    <w:basedOn w:val="Normal"/>
    <w:rsid w:val="0045660B"/>
    <w:pPr>
      <w:spacing w:after="0" w:line="240" w:lineRule="auto"/>
    </w:pPr>
    <w:rPr>
      <w:rFonts w:ascii="Helvetica" w:hAnsi="Helvetica"/>
      <w:sz w:val="16"/>
      <w:szCs w:val="16"/>
      <w:lang w:val="es-ES_tradnl" w:eastAsia="es-ES_tradnl"/>
    </w:rPr>
  </w:style>
  <w:style w:type="paragraph" w:customStyle="1" w:styleId="p5">
    <w:name w:val="p5"/>
    <w:basedOn w:val="Normal"/>
    <w:rsid w:val="0045660B"/>
    <w:pPr>
      <w:spacing w:after="0" w:line="240" w:lineRule="auto"/>
    </w:pPr>
    <w:rPr>
      <w:rFonts w:ascii="Helvetica" w:hAnsi="Helvetica"/>
      <w:sz w:val="17"/>
      <w:szCs w:val="17"/>
      <w:lang w:val="es-ES_tradnl" w:eastAsia="es-ES_tradnl"/>
    </w:rPr>
  </w:style>
  <w:style w:type="paragraph" w:customStyle="1" w:styleId="p6">
    <w:name w:val="p6"/>
    <w:basedOn w:val="Normal"/>
    <w:rsid w:val="0045660B"/>
    <w:pPr>
      <w:spacing w:after="0" w:line="240" w:lineRule="auto"/>
    </w:pPr>
    <w:rPr>
      <w:rFonts w:ascii="Helvetica" w:hAnsi="Helvetica"/>
      <w:sz w:val="15"/>
      <w:szCs w:val="15"/>
      <w:lang w:val="es-ES_tradnl" w:eastAsia="es-ES_tradnl"/>
    </w:rPr>
  </w:style>
  <w:style w:type="character" w:customStyle="1" w:styleId="s1">
    <w:name w:val="s1"/>
    <w:basedOn w:val="Fuentedeprrafopredeter"/>
    <w:rsid w:val="0045660B"/>
    <w:rPr>
      <w:rFonts w:ascii="Helvetica" w:hAnsi="Helvetica" w:hint="default"/>
      <w:sz w:val="15"/>
      <w:szCs w:val="15"/>
    </w:rPr>
  </w:style>
  <w:style w:type="character" w:customStyle="1" w:styleId="s2">
    <w:name w:val="s2"/>
    <w:basedOn w:val="Fuentedeprrafopredeter"/>
    <w:rsid w:val="0045660B"/>
    <w:rPr>
      <w:rFonts w:ascii="Helvetica" w:hAnsi="Helvetica" w:hint="default"/>
      <w:sz w:val="17"/>
      <w:szCs w:val="17"/>
    </w:rPr>
  </w:style>
  <w:style w:type="character" w:customStyle="1" w:styleId="s3">
    <w:name w:val="s3"/>
    <w:basedOn w:val="Fuentedeprrafopredeter"/>
    <w:rsid w:val="0045660B"/>
    <w:rPr>
      <w:rFonts w:ascii="Helvetica" w:hAnsi="Helvetica" w:hint="default"/>
      <w:sz w:val="14"/>
      <w:szCs w:val="14"/>
    </w:rPr>
  </w:style>
  <w:style w:type="character" w:customStyle="1" w:styleId="s4">
    <w:name w:val="s4"/>
    <w:basedOn w:val="Fuentedeprrafopredeter"/>
    <w:rsid w:val="0045660B"/>
    <w:rPr>
      <w:rFonts w:ascii="Helvetica" w:hAnsi="Helvetica" w:hint="default"/>
      <w:sz w:val="18"/>
      <w:szCs w:val="18"/>
    </w:rPr>
  </w:style>
  <w:style w:type="character" w:customStyle="1" w:styleId="s5">
    <w:name w:val="s5"/>
    <w:basedOn w:val="Fuentedeprrafopredeter"/>
    <w:rsid w:val="0045660B"/>
    <w:rPr>
      <w:rFonts w:ascii="Helvetica" w:hAnsi="Helvetica" w:hint="default"/>
      <w:sz w:val="16"/>
      <w:szCs w:val="16"/>
    </w:rPr>
  </w:style>
  <w:style w:type="character" w:customStyle="1" w:styleId="s6">
    <w:name w:val="s6"/>
    <w:basedOn w:val="Fuentedeprrafopredeter"/>
    <w:rsid w:val="0045660B"/>
    <w:rPr>
      <w:rFonts w:ascii="Helvetica" w:hAnsi="Helvetica" w:hint="default"/>
      <w:sz w:val="20"/>
      <w:szCs w:val="20"/>
    </w:rPr>
  </w:style>
  <w:style w:type="character" w:customStyle="1" w:styleId="s7">
    <w:name w:val="s7"/>
    <w:basedOn w:val="Fuentedeprrafopredeter"/>
    <w:rsid w:val="0045660B"/>
    <w:rPr>
      <w:rFonts w:ascii="Helvetica" w:hAnsi="Helvetica" w:hint="default"/>
      <w:sz w:val="19"/>
      <w:szCs w:val="19"/>
    </w:rPr>
  </w:style>
  <w:style w:type="character" w:customStyle="1" w:styleId="s8">
    <w:name w:val="s8"/>
    <w:basedOn w:val="Fuentedeprrafopredeter"/>
    <w:rsid w:val="0045660B"/>
    <w:rPr>
      <w:rFonts w:ascii="Helvetica" w:hAnsi="Helvetica" w:hint="default"/>
      <w:sz w:val="20"/>
      <w:szCs w:val="20"/>
    </w:rPr>
  </w:style>
  <w:style w:type="character" w:customStyle="1" w:styleId="s9">
    <w:name w:val="s9"/>
    <w:basedOn w:val="Fuentedeprrafopredeter"/>
    <w:rsid w:val="0045660B"/>
    <w:rPr>
      <w:rFonts w:ascii="Helvetica" w:hAnsi="Helvetica" w:hint="default"/>
      <w:sz w:val="17"/>
      <w:szCs w:val="17"/>
    </w:rPr>
  </w:style>
  <w:style w:type="character" w:customStyle="1" w:styleId="s10">
    <w:name w:val="s10"/>
    <w:basedOn w:val="Fuentedeprrafopredeter"/>
    <w:rsid w:val="0045660B"/>
    <w:rPr>
      <w:rFonts w:ascii="Helvetica" w:hAnsi="Helvetica" w:hint="default"/>
      <w:sz w:val="14"/>
      <w:szCs w:val="14"/>
    </w:rPr>
  </w:style>
  <w:style w:type="character" w:customStyle="1" w:styleId="s11">
    <w:name w:val="s11"/>
    <w:basedOn w:val="Fuentedeprrafopredeter"/>
    <w:rsid w:val="0045660B"/>
    <w:rPr>
      <w:rFonts w:ascii="Helvetica" w:hAnsi="Helvetica" w:hint="default"/>
      <w:sz w:val="24"/>
      <w:szCs w:val="24"/>
    </w:rPr>
  </w:style>
  <w:style w:type="character" w:customStyle="1" w:styleId="s12">
    <w:name w:val="s12"/>
    <w:basedOn w:val="Fuentedeprrafopredeter"/>
    <w:rsid w:val="0045660B"/>
    <w:rPr>
      <w:rFonts w:ascii="Helvetica" w:hAnsi="Helvetica" w:hint="default"/>
      <w:sz w:val="23"/>
      <w:szCs w:val="23"/>
    </w:rPr>
  </w:style>
  <w:style w:type="character" w:customStyle="1" w:styleId="s13">
    <w:name w:val="s13"/>
    <w:basedOn w:val="Fuentedeprrafopredeter"/>
    <w:rsid w:val="0045660B"/>
    <w:rPr>
      <w:rFonts w:ascii="Helvetica" w:hAnsi="Helvetica" w:hint="default"/>
      <w:sz w:val="13"/>
      <w:szCs w:val="13"/>
    </w:rPr>
  </w:style>
  <w:style w:type="character" w:customStyle="1" w:styleId="s14">
    <w:name w:val="s14"/>
    <w:basedOn w:val="Fuentedeprrafopredeter"/>
    <w:rsid w:val="0045660B"/>
    <w:rPr>
      <w:rFonts w:ascii="Helvetica" w:hAnsi="Helvetica" w:hint="default"/>
      <w:sz w:val="22"/>
      <w:szCs w:val="22"/>
    </w:rPr>
  </w:style>
  <w:style w:type="character" w:styleId="Textoennegrita">
    <w:name w:val="Strong"/>
    <w:aliases w:val="Normal negrita,ZZZ Normal negrita"/>
    <w:basedOn w:val="Fuentedeprrafopredeter"/>
    <w:uiPriority w:val="22"/>
    <w:qFormat/>
    <w:rsid w:val="0045660B"/>
    <w:rPr>
      <w:b/>
      <w:bCs/>
    </w:rPr>
  </w:style>
  <w:style w:type="character" w:customStyle="1" w:styleId="s15">
    <w:name w:val="s15"/>
    <w:basedOn w:val="Fuentedeprrafopredeter"/>
    <w:rsid w:val="0045660B"/>
    <w:rPr>
      <w:rFonts w:ascii="Helvetica" w:hAnsi="Helvetica" w:hint="default"/>
      <w:sz w:val="23"/>
      <w:szCs w:val="23"/>
    </w:rPr>
  </w:style>
  <w:style w:type="paragraph" w:customStyle="1" w:styleId="CitaIFT0">
    <w:name w:val="Cita IFT"/>
    <w:basedOn w:val="Normal"/>
    <w:link w:val="CitaIFTCar0"/>
    <w:qFormat/>
    <w:rsid w:val="0045660B"/>
    <w:pPr>
      <w:adjustRightInd w:val="0"/>
      <w:ind w:left="851" w:right="760"/>
      <w:jc w:val="both"/>
    </w:pPr>
    <w:rPr>
      <w:rFonts w:ascii="ITC Avant Garde" w:eastAsia="Times New Roman" w:hAnsi="ITC Avant Garde" w:cs="Arial"/>
      <w:bCs/>
      <w:i/>
      <w:color w:val="000000"/>
      <w:sz w:val="18"/>
      <w:szCs w:val="18"/>
      <w:lang w:val="es-ES_tradnl" w:eastAsia="es-ES"/>
    </w:rPr>
  </w:style>
  <w:style w:type="character" w:customStyle="1" w:styleId="CitaIFTCar0">
    <w:name w:val="Cita IFT Car"/>
    <w:link w:val="CitaIFT0"/>
    <w:qFormat/>
    <w:rsid w:val="0045660B"/>
    <w:rPr>
      <w:rFonts w:ascii="ITC Avant Garde" w:eastAsia="Times New Roman" w:hAnsi="ITC Avant Garde" w:cs="Arial"/>
      <w:bCs/>
      <w:i/>
      <w:color w:val="000000"/>
      <w:sz w:val="18"/>
      <w:szCs w:val="18"/>
      <w:lang w:val="es-ES_tradnl" w:eastAsia="es-ES"/>
    </w:rPr>
  </w:style>
  <w:style w:type="table" w:styleId="Listavistosa-nfasis1">
    <w:name w:val="Colorful List Accent 1"/>
    <w:basedOn w:val="Tablanormal"/>
    <w:link w:val="Listavistosa-nfasis1Car"/>
    <w:uiPriority w:val="34"/>
    <w:semiHidden/>
    <w:unhideWhenUsed/>
    <w:rsid w:val="0045660B"/>
    <w:pPr>
      <w:spacing w:after="0" w:line="240" w:lineRule="auto"/>
    </w:p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Ttulo">
    <w:name w:val="Title"/>
    <w:basedOn w:val="Normal"/>
    <w:next w:val="Normal"/>
    <w:link w:val="TtuloCar"/>
    <w:uiPriority w:val="99"/>
    <w:qFormat/>
    <w:rsid w:val="0045660B"/>
    <w:pPr>
      <w:spacing w:after="0" w:line="240" w:lineRule="auto"/>
      <w:contextualSpacing/>
    </w:pPr>
    <w:rPr>
      <w:rFonts w:ascii="Calibri Light" w:eastAsia="Times New Roman" w:hAnsi="Calibri Light"/>
      <w:spacing w:val="-10"/>
      <w:kern w:val="28"/>
      <w:sz w:val="56"/>
      <w:szCs w:val="56"/>
      <w:lang w:val="es-MX"/>
    </w:rPr>
  </w:style>
  <w:style w:type="character" w:customStyle="1" w:styleId="TtuloCar1">
    <w:name w:val="Título Car1"/>
    <w:basedOn w:val="Fuentedeprrafopredeter"/>
    <w:uiPriority w:val="10"/>
    <w:rsid w:val="0045660B"/>
    <w:rPr>
      <w:rFonts w:asciiTheme="majorHAnsi" w:eastAsiaTheme="majorEastAsia" w:hAnsiTheme="majorHAnsi" w:cstheme="majorBidi"/>
      <w:spacing w:val="-10"/>
      <w:kern w:val="28"/>
      <w:sz w:val="56"/>
      <w:szCs w:val="56"/>
      <w:lang w:val="es-ES"/>
    </w:rPr>
  </w:style>
  <w:style w:type="character" w:styleId="nfasissutil">
    <w:name w:val="Subtle Emphasis"/>
    <w:basedOn w:val="Fuentedeprrafopredeter"/>
    <w:uiPriority w:val="19"/>
    <w:qFormat/>
    <w:rsid w:val="0045660B"/>
    <w:rPr>
      <w:i/>
      <w:iCs/>
      <w:color w:val="404040" w:themeColor="text1" w:themeTint="BF"/>
    </w:rPr>
  </w:style>
  <w:style w:type="character" w:customStyle="1" w:styleId="Ttulo1Car1">
    <w:name w:val="Título 1 Car1"/>
    <w:aliases w:val="Heading I Car1"/>
    <w:uiPriority w:val="9"/>
    <w:rsid w:val="00EF3C38"/>
    <w:rPr>
      <w:rFonts w:ascii="Calibri Light" w:eastAsia="Times New Roman" w:hAnsi="Calibri Light" w:cs="Times New Roman"/>
      <w:color w:val="2F5496"/>
      <w:sz w:val="32"/>
      <w:szCs w:val="32"/>
    </w:rPr>
  </w:style>
  <w:style w:type="character" w:customStyle="1" w:styleId="Ttulo2Car1">
    <w:name w:val="Título 2 Car1"/>
    <w:aliases w:val="Heading II Car1"/>
    <w:uiPriority w:val="9"/>
    <w:semiHidden/>
    <w:rsid w:val="00EF3C38"/>
    <w:rPr>
      <w:rFonts w:ascii="Calibri Light" w:eastAsia="Times New Roman" w:hAnsi="Calibri Light" w:cs="Times New Roman"/>
      <w:color w:val="2F5496"/>
      <w:sz w:val="26"/>
      <w:szCs w:val="26"/>
    </w:rPr>
  </w:style>
  <w:style w:type="paragraph" w:customStyle="1" w:styleId="msonormal0">
    <w:name w:val="msonormal"/>
    <w:basedOn w:val="Normal"/>
    <w:rsid w:val="00EF3C38"/>
    <w:pPr>
      <w:spacing w:before="100" w:beforeAutospacing="1" w:after="100" w:afterAutospacing="1" w:line="240" w:lineRule="auto"/>
    </w:pPr>
    <w:rPr>
      <w:rFonts w:ascii="Times New Roman" w:eastAsia="Times New Roman" w:hAnsi="Times New Roman"/>
      <w:sz w:val="24"/>
      <w:szCs w:val="24"/>
      <w:lang w:val="es-MX" w:eastAsia="es-MX"/>
    </w:rPr>
  </w:style>
  <w:style w:type="paragraph" w:styleId="ndice1">
    <w:name w:val="index 1"/>
    <w:basedOn w:val="Normal"/>
    <w:autoRedefine/>
    <w:uiPriority w:val="99"/>
    <w:semiHidden/>
    <w:unhideWhenUsed/>
    <w:rsid w:val="00EF3C38"/>
    <w:pPr>
      <w:autoSpaceDE w:val="0"/>
      <w:autoSpaceDN w:val="0"/>
      <w:spacing w:after="0" w:line="240" w:lineRule="auto"/>
      <w:ind w:left="160" w:hanging="160"/>
    </w:pPr>
    <w:rPr>
      <w:rFonts w:ascii="Arial" w:eastAsia="Times New Roman" w:hAnsi="Arial" w:cs="Arial"/>
      <w:sz w:val="16"/>
      <w:szCs w:val="16"/>
      <w:lang w:val="es-MX" w:eastAsia="es-MX"/>
    </w:rPr>
  </w:style>
  <w:style w:type="paragraph" w:styleId="TDC1">
    <w:name w:val="toc 1"/>
    <w:basedOn w:val="Normal"/>
    <w:autoRedefine/>
    <w:uiPriority w:val="39"/>
    <w:unhideWhenUsed/>
    <w:rsid w:val="00EF3C38"/>
    <w:pPr>
      <w:autoSpaceDE w:val="0"/>
      <w:autoSpaceDN w:val="0"/>
      <w:spacing w:after="0" w:line="240" w:lineRule="auto"/>
    </w:pPr>
    <w:rPr>
      <w:rFonts w:ascii="Arial" w:eastAsia="Times New Roman" w:hAnsi="Arial" w:cs="Arial"/>
      <w:sz w:val="24"/>
      <w:szCs w:val="24"/>
      <w:lang w:val="es-MX" w:eastAsia="es-MX"/>
    </w:rPr>
  </w:style>
  <w:style w:type="paragraph" w:styleId="TDC2">
    <w:name w:val="toc 2"/>
    <w:basedOn w:val="Normal"/>
    <w:autoRedefine/>
    <w:uiPriority w:val="39"/>
    <w:unhideWhenUsed/>
    <w:rsid w:val="00EF3C38"/>
    <w:pPr>
      <w:autoSpaceDE w:val="0"/>
      <w:autoSpaceDN w:val="0"/>
      <w:spacing w:after="0" w:line="240" w:lineRule="auto"/>
      <w:ind w:left="160"/>
    </w:pPr>
    <w:rPr>
      <w:rFonts w:ascii="Arial" w:eastAsia="Times New Roman" w:hAnsi="Arial" w:cs="Arial"/>
      <w:sz w:val="16"/>
      <w:szCs w:val="16"/>
      <w:lang w:val="es-MX" w:eastAsia="es-MX"/>
    </w:rPr>
  </w:style>
  <w:style w:type="paragraph" w:styleId="TDC3">
    <w:name w:val="toc 3"/>
    <w:basedOn w:val="Normal"/>
    <w:autoRedefine/>
    <w:uiPriority w:val="39"/>
    <w:unhideWhenUsed/>
    <w:rsid w:val="00EF3C38"/>
    <w:pPr>
      <w:spacing w:after="100" w:line="256" w:lineRule="auto"/>
      <w:ind w:left="440"/>
    </w:pPr>
    <w:rPr>
      <w:rFonts w:eastAsia="Times New Roman"/>
      <w:lang w:val="es-MX" w:eastAsia="es-MX"/>
    </w:rPr>
  </w:style>
  <w:style w:type="paragraph" w:styleId="Sangranormal">
    <w:name w:val="Normal Indent"/>
    <w:basedOn w:val="Normal"/>
    <w:uiPriority w:val="99"/>
    <w:unhideWhenUsed/>
    <w:rsid w:val="00EF3C38"/>
    <w:pPr>
      <w:autoSpaceDE w:val="0"/>
      <w:autoSpaceDN w:val="0"/>
      <w:spacing w:after="0" w:line="240" w:lineRule="auto"/>
      <w:ind w:left="708"/>
    </w:pPr>
    <w:rPr>
      <w:rFonts w:ascii="Arial" w:eastAsia="Times New Roman" w:hAnsi="Arial" w:cs="Arial"/>
      <w:sz w:val="16"/>
      <w:szCs w:val="16"/>
      <w:lang w:val="es-MX" w:eastAsia="es-MX"/>
    </w:rPr>
  </w:style>
  <w:style w:type="paragraph" w:customStyle="1" w:styleId="msolistbulletcxspfirst">
    <w:name w:val="msolistbulletcxspfirst"/>
    <w:basedOn w:val="Normal"/>
    <w:rsid w:val="00EF3C38"/>
    <w:pPr>
      <w:spacing w:after="0" w:line="256" w:lineRule="auto"/>
      <w:ind w:left="720" w:hanging="720"/>
    </w:pPr>
    <w:rPr>
      <w:rFonts w:eastAsia="Times New Roman"/>
      <w:lang w:val="es-MX" w:eastAsia="es-MX"/>
    </w:rPr>
  </w:style>
  <w:style w:type="paragraph" w:customStyle="1" w:styleId="msolistbulletcxspmiddle">
    <w:name w:val="msolistbulletcxspmiddle"/>
    <w:basedOn w:val="Normal"/>
    <w:rsid w:val="00EF3C38"/>
    <w:pPr>
      <w:spacing w:after="0" w:line="256" w:lineRule="auto"/>
      <w:ind w:left="720" w:hanging="720"/>
    </w:pPr>
    <w:rPr>
      <w:rFonts w:eastAsia="Times New Roman"/>
      <w:lang w:val="es-MX" w:eastAsia="es-MX"/>
    </w:rPr>
  </w:style>
  <w:style w:type="paragraph" w:customStyle="1" w:styleId="msolistbulletcxsplast">
    <w:name w:val="msolistbulletcxsplast"/>
    <w:basedOn w:val="Normal"/>
    <w:rsid w:val="00EF3C38"/>
    <w:pPr>
      <w:spacing w:after="160" w:line="256" w:lineRule="auto"/>
      <w:ind w:left="720" w:hanging="720"/>
    </w:pPr>
    <w:rPr>
      <w:rFonts w:eastAsia="Times New Roman"/>
      <w:lang w:val="es-MX" w:eastAsia="es-MX"/>
    </w:rPr>
  </w:style>
  <w:style w:type="paragraph" w:styleId="Sangra2detindependiente">
    <w:name w:val="Body Text Indent 2"/>
    <w:basedOn w:val="Normal"/>
    <w:link w:val="Sangra2detindependienteCar"/>
    <w:unhideWhenUsed/>
    <w:rsid w:val="00EF3C38"/>
    <w:pPr>
      <w:spacing w:after="0" w:line="360" w:lineRule="atLeast"/>
      <w:ind w:left="705" w:hanging="705"/>
      <w:jc w:val="both"/>
    </w:pPr>
    <w:rPr>
      <w:rFonts w:ascii="Times New Roman" w:eastAsia="Times New Roman" w:hAnsi="Times New Roman"/>
      <w:sz w:val="20"/>
      <w:szCs w:val="20"/>
      <w:lang w:val="es-MX" w:eastAsia="es-MX"/>
    </w:rPr>
  </w:style>
  <w:style w:type="character" w:customStyle="1" w:styleId="Sangra2detindependienteCar">
    <w:name w:val="Sangría 2 de t. independiente Car"/>
    <w:basedOn w:val="Fuentedeprrafopredeter"/>
    <w:link w:val="Sangra2detindependiente"/>
    <w:rsid w:val="00EF3C38"/>
    <w:rPr>
      <w:rFonts w:ascii="Times New Roman" w:eastAsia="Times New Roman" w:hAnsi="Times New Roman" w:cs="Times New Roman"/>
      <w:sz w:val="20"/>
      <w:szCs w:val="20"/>
      <w:lang w:eastAsia="es-MX"/>
    </w:rPr>
  </w:style>
  <w:style w:type="paragraph" w:styleId="Sangra3detindependiente">
    <w:name w:val="Body Text Indent 3"/>
    <w:basedOn w:val="Normal"/>
    <w:link w:val="Sangra3detindependienteCar"/>
    <w:unhideWhenUsed/>
    <w:rsid w:val="00EF3C38"/>
    <w:pPr>
      <w:spacing w:after="0" w:line="240" w:lineRule="auto"/>
      <w:ind w:left="1800"/>
      <w:jc w:val="both"/>
    </w:pPr>
    <w:rPr>
      <w:rFonts w:ascii="Arial" w:eastAsia="Times New Roman" w:hAnsi="Arial" w:cs="Arial"/>
      <w:sz w:val="24"/>
      <w:szCs w:val="24"/>
      <w:lang w:val="es-MX" w:eastAsia="es-MX"/>
    </w:rPr>
  </w:style>
  <w:style w:type="character" w:customStyle="1" w:styleId="Sangra3detindependienteCar">
    <w:name w:val="Sangría 3 de t. independiente Car"/>
    <w:basedOn w:val="Fuentedeprrafopredeter"/>
    <w:link w:val="Sangra3detindependiente"/>
    <w:rsid w:val="00EF3C38"/>
    <w:rPr>
      <w:rFonts w:ascii="Arial" w:eastAsia="Times New Roman" w:hAnsi="Arial" w:cs="Arial"/>
      <w:sz w:val="24"/>
      <w:szCs w:val="24"/>
      <w:lang w:eastAsia="es-MX"/>
    </w:rPr>
  </w:style>
  <w:style w:type="paragraph" w:customStyle="1" w:styleId="1">
    <w:name w:val="1"/>
    <w:basedOn w:val="Normal"/>
    <w:next w:val="TtuloTDC"/>
    <w:uiPriority w:val="99"/>
    <w:qFormat/>
    <w:rsid w:val="00EF3C38"/>
    <w:pPr>
      <w:keepNext/>
      <w:spacing w:before="480" w:after="0"/>
    </w:pPr>
    <w:rPr>
      <w:rFonts w:ascii="Cambria" w:eastAsia="Times New Roman" w:hAnsi="Cambria"/>
      <w:b/>
      <w:bCs/>
      <w:color w:val="365F91"/>
      <w:sz w:val="28"/>
      <w:szCs w:val="28"/>
      <w:lang w:val="es-MX" w:eastAsia="es-MX"/>
    </w:rPr>
  </w:style>
  <w:style w:type="paragraph" w:customStyle="1" w:styleId="Prrafodelista11">
    <w:name w:val="Párrafo de lista11"/>
    <w:basedOn w:val="Normal"/>
    <w:uiPriority w:val="99"/>
    <w:rsid w:val="00EF3C38"/>
    <w:pPr>
      <w:spacing w:after="0" w:line="360" w:lineRule="atLeast"/>
      <w:ind w:left="720"/>
      <w:jc w:val="both"/>
    </w:pPr>
    <w:rPr>
      <w:rFonts w:ascii="Times New Roman" w:eastAsia="Times New Roman" w:hAnsi="Times New Roman"/>
      <w:sz w:val="24"/>
      <w:szCs w:val="24"/>
      <w:lang w:val="es-MX" w:eastAsia="es-MX"/>
    </w:rPr>
  </w:style>
  <w:style w:type="paragraph" w:customStyle="1" w:styleId="Prrafodelista11CxSpFirst">
    <w:name w:val="Párrafo de lista11CxSpFirst"/>
    <w:basedOn w:val="Normal"/>
    <w:rsid w:val="00EF3C38"/>
    <w:pPr>
      <w:spacing w:after="0" w:line="360" w:lineRule="atLeast"/>
      <w:ind w:left="720"/>
      <w:jc w:val="both"/>
    </w:pPr>
    <w:rPr>
      <w:rFonts w:ascii="Times New Roman" w:eastAsia="Times New Roman" w:hAnsi="Times New Roman"/>
      <w:sz w:val="24"/>
      <w:szCs w:val="24"/>
      <w:lang w:val="es-MX" w:eastAsia="es-MX"/>
    </w:rPr>
  </w:style>
  <w:style w:type="paragraph" w:customStyle="1" w:styleId="Prrafodelista11CxSpMiddle">
    <w:name w:val="Párrafo de lista11CxSpMiddle"/>
    <w:basedOn w:val="Normal"/>
    <w:rsid w:val="00EF3C38"/>
    <w:pPr>
      <w:spacing w:after="0" w:line="360" w:lineRule="atLeast"/>
      <w:ind w:left="720"/>
      <w:jc w:val="both"/>
    </w:pPr>
    <w:rPr>
      <w:rFonts w:ascii="Times New Roman" w:eastAsia="Times New Roman" w:hAnsi="Times New Roman"/>
      <w:sz w:val="24"/>
      <w:szCs w:val="24"/>
      <w:lang w:val="es-MX" w:eastAsia="es-MX"/>
    </w:rPr>
  </w:style>
  <w:style w:type="paragraph" w:customStyle="1" w:styleId="Prrafodelista11CxSpLast">
    <w:name w:val="Párrafo de lista11CxSpLast"/>
    <w:basedOn w:val="Normal"/>
    <w:rsid w:val="00EF3C38"/>
    <w:pPr>
      <w:spacing w:after="0" w:line="360" w:lineRule="atLeast"/>
      <w:ind w:left="720"/>
      <w:jc w:val="both"/>
    </w:pPr>
    <w:rPr>
      <w:rFonts w:ascii="Times New Roman" w:eastAsia="Times New Roman" w:hAnsi="Times New Roman"/>
      <w:sz w:val="24"/>
      <w:szCs w:val="24"/>
      <w:lang w:val="es-MX" w:eastAsia="es-MX"/>
    </w:rPr>
  </w:style>
  <w:style w:type="paragraph" w:customStyle="1" w:styleId="Titulo">
    <w:name w:val="Titulo"/>
    <w:basedOn w:val="Normal"/>
    <w:uiPriority w:val="99"/>
    <w:rsid w:val="00EF3C38"/>
    <w:pPr>
      <w:spacing w:after="0" w:line="240" w:lineRule="auto"/>
      <w:jc w:val="center"/>
    </w:pPr>
    <w:rPr>
      <w:rFonts w:ascii="Arial" w:eastAsia="Times New Roman" w:hAnsi="Arial" w:cs="Arial"/>
      <w:b/>
      <w:bCs/>
      <w:sz w:val="24"/>
      <w:szCs w:val="24"/>
      <w:lang w:val="es-MX" w:eastAsia="es-MX"/>
    </w:rPr>
  </w:style>
  <w:style w:type="paragraph" w:customStyle="1" w:styleId="Sub-titulo">
    <w:name w:val="Sub-titulo"/>
    <w:basedOn w:val="Normal"/>
    <w:uiPriority w:val="99"/>
    <w:rsid w:val="00EF3C38"/>
    <w:pPr>
      <w:spacing w:before="20" w:after="20" w:line="240" w:lineRule="auto"/>
      <w:jc w:val="center"/>
    </w:pPr>
    <w:rPr>
      <w:rFonts w:ascii="Arial" w:eastAsia="Times New Roman" w:hAnsi="Arial" w:cs="Arial"/>
      <w:b/>
      <w:bCs/>
      <w:sz w:val="16"/>
      <w:szCs w:val="16"/>
      <w:lang w:val="es-MX" w:eastAsia="es-MX"/>
    </w:rPr>
  </w:style>
  <w:style w:type="character" w:customStyle="1" w:styleId="ListParagraphChar">
    <w:name w:val="List Paragraph Char"/>
    <w:link w:val="Prrafodelista1"/>
    <w:rsid w:val="00EF3C38"/>
    <w:rPr>
      <w:rFonts w:ascii="Times New Roman" w:hAnsi="Times New Roman" w:cs="Times New Roman"/>
    </w:rPr>
  </w:style>
  <w:style w:type="paragraph" w:customStyle="1" w:styleId="Prrafodelista1">
    <w:name w:val="Párrafo de lista1"/>
    <w:basedOn w:val="Normal"/>
    <w:link w:val="ListParagraphChar"/>
    <w:rsid w:val="00EF3C38"/>
    <w:pPr>
      <w:spacing w:after="0" w:line="240" w:lineRule="auto"/>
      <w:ind w:left="720"/>
    </w:pPr>
    <w:rPr>
      <w:rFonts w:ascii="Times New Roman" w:eastAsiaTheme="minorHAnsi" w:hAnsi="Times New Roman"/>
      <w:lang w:val="es-MX"/>
    </w:rPr>
  </w:style>
  <w:style w:type="paragraph" w:customStyle="1" w:styleId="Prrafodelista1CxSpFirst">
    <w:name w:val="Párrafo de lista1CxSpFirst"/>
    <w:basedOn w:val="Normal"/>
    <w:rsid w:val="00EF3C38"/>
    <w:pPr>
      <w:spacing w:after="0" w:line="240" w:lineRule="auto"/>
      <w:ind w:left="720"/>
    </w:pPr>
    <w:rPr>
      <w:rFonts w:ascii="Times New Roman" w:eastAsia="Times New Roman" w:hAnsi="Times New Roman"/>
      <w:sz w:val="24"/>
      <w:szCs w:val="24"/>
      <w:lang w:val="es-MX" w:eastAsia="es-MX"/>
    </w:rPr>
  </w:style>
  <w:style w:type="paragraph" w:customStyle="1" w:styleId="Prrafodelista1CxSpMiddle">
    <w:name w:val="Párrafo de lista1CxSpMiddle"/>
    <w:basedOn w:val="Normal"/>
    <w:rsid w:val="00EF3C38"/>
    <w:pPr>
      <w:spacing w:after="0" w:line="240" w:lineRule="auto"/>
      <w:ind w:left="720"/>
    </w:pPr>
    <w:rPr>
      <w:rFonts w:ascii="Times New Roman" w:eastAsia="Times New Roman" w:hAnsi="Times New Roman"/>
      <w:sz w:val="24"/>
      <w:szCs w:val="24"/>
      <w:lang w:val="es-MX" w:eastAsia="es-MX"/>
    </w:rPr>
  </w:style>
  <w:style w:type="paragraph" w:customStyle="1" w:styleId="Prrafodelista1CxSpLast">
    <w:name w:val="Párrafo de lista1CxSpLast"/>
    <w:basedOn w:val="Normal"/>
    <w:rsid w:val="00EF3C38"/>
    <w:pPr>
      <w:spacing w:after="0" w:line="240" w:lineRule="auto"/>
      <w:ind w:left="720"/>
    </w:pPr>
    <w:rPr>
      <w:rFonts w:ascii="Times New Roman" w:eastAsia="Times New Roman" w:hAnsi="Times New Roman"/>
      <w:sz w:val="24"/>
      <w:szCs w:val="24"/>
      <w:lang w:val="es-MX" w:eastAsia="es-MX"/>
    </w:rPr>
  </w:style>
  <w:style w:type="paragraph" w:customStyle="1" w:styleId="NOMBREDEFIGURA">
    <w:name w:val="NOMBRE DE FIGURA"/>
    <w:basedOn w:val="Normal"/>
    <w:uiPriority w:val="99"/>
    <w:rsid w:val="00EF3C38"/>
    <w:pPr>
      <w:overflowPunct w:val="0"/>
      <w:autoSpaceDE w:val="0"/>
      <w:autoSpaceDN w:val="0"/>
      <w:spacing w:after="0" w:line="240" w:lineRule="atLeast"/>
      <w:ind w:right="657" w:firstLine="1"/>
      <w:jc w:val="center"/>
    </w:pPr>
    <w:rPr>
      <w:rFonts w:ascii="Arial" w:eastAsia="Times New Roman" w:hAnsi="Arial" w:cs="Arial"/>
      <w:sz w:val="20"/>
      <w:szCs w:val="20"/>
      <w:lang w:val="es-MX" w:eastAsia="es-MX"/>
    </w:rPr>
  </w:style>
  <w:style w:type="paragraph" w:customStyle="1" w:styleId="TEXTOCONNUMERO">
    <w:name w:val="TEXTO CON NUMERO"/>
    <w:basedOn w:val="Normal"/>
    <w:uiPriority w:val="99"/>
    <w:rsid w:val="00EF3C38"/>
    <w:pPr>
      <w:overflowPunct w:val="0"/>
      <w:autoSpaceDE w:val="0"/>
      <w:autoSpaceDN w:val="0"/>
      <w:spacing w:after="0" w:line="240" w:lineRule="auto"/>
      <w:ind w:left="567" w:hanging="283"/>
      <w:jc w:val="both"/>
    </w:pPr>
    <w:rPr>
      <w:rFonts w:ascii="Arial" w:eastAsia="Times New Roman" w:hAnsi="Arial" w:cs="Arial"/>
      <w:sz w:val="20"/>
      <w:szCs w:val="20"/>
      <w:lang w:val="es-MX" w:eastAsia="es-MX"/>
    </w:rPr>
  </w:style>
  <w:style w:type="character" w:customStyle="1" w:styleId="TITULOCAPCar">
    <w:name w:val="TITULO CAP Car"/>
    <w:link w:val="TITULOCAP"/>
    <w:uiPriority w:val="99"/>
    <w:rsid w:val="00EF3C38"/>
    <w:rPr>
      <w:rFonts w:ascii="Arial" w:hAnsi="Arial" w:cs="Arial"/>
      <w:b/>
      <w:bCs/>
    </w:rPr>
  </w:style>
  <w:style w:type="paragraph" w:customStyle="1" w:styleId="TITULOCAP">
    <w:name w:val="TITULO CAP"/>
    <w:basedOn w:val="Normal"/>
    <w:link w:val="TITULOCAPCar"/>
    <w:uiPriority w:val="99"/>
    <w:rsid w:val="00EF3C38"/>
    <w:pPr>
      <w:autoSpaceDE w:val="0"/>
      <w:autoSpaceDN w:val="0"/>
      <w:spacing w:after="0" w:line="240" w:lineRule="auto"/>
      <w:ind w:left="720" w:hanging="360"/>
    </w:pPr>
    <w:rPr>
      <w:rFonts w:ascii="Arial" w:eastAsiaTheme="minorHAnsi" w:hAnsi="Arial" w:cs="Arial"/>
      <w:b/>
      <w:bCs/>
      <w:lang w:val="es-MX"/>
    </w:rPr>
  </w:style>
  <w:style w:type="character" w:customStyle="1" w:styleId="SUBCAP1Car">
    <w:name w:val="SUBCAP1 Car"/>
    <w:link w:val="SUBCAP1"/>
    <w:uiPriority w:val="99"/>
    <w:rsid w:val="00EF3C38"/>
    <w:rPr>
      <w:rFonts w:ascii="Arial" w:hAnsi="Arial" w:cs="Arial"/>
      <w:b/>
      <w:bCs/>
    </w:rPr>
  </w:style>
  <w:style w:type="paragraph" w:customStyle="1" w:styleId="SUBCAP1">
    <w:name w:val="SUBCAP1"/>
    <w:basedOn w:val="Normal"/>
    <w:link w:val="SUBCAP1Car"/>
    <w:uiPriority w:val="99"/>
    <w:rsid w:val="00EF3C38"/>
    <w:pPr>
      <w:autoSpaceDE w:val="0"/>
      <w:autoSpaceDN w:val="0"/>
      <w:spacing w:after="0" w:line="240" w:lineRule="auto"/>
      <w:ind w:left="360" w:hanging="360"/>
    </w:pPr>
    <w:rPr>
      <w:rFonts w:ascii="Arial" w:eastAsiaTheme="minorHAnsi" w:hAnsi="Arial" w:cs="Arial"/>
      <w:b/>
      <w:bCs/>
      <w:lang w:val="es-MX"/>
    </w:rPr>
  </w:style>
  <w:style w:type="character" w:customStyle="1" w:styleId="SUBCAP2Car">
    <w:name w:val="SUBCAP2 Car"/>
    <w:link w:val="SUBCAP2"/>
    <w:uiPriority w:val="99"/>
    <w:rsid w:val="00EF3C38"/>
    <w:rPr>
      <w:rFonts w:ascii="Arial" w:hAnsi="Arial" w:cs="Arial"/>
      <w:b/>
      <w:bCs/>
    </w:rPr>
  </w:style>
  <w:style w:type="paragraph" w:customStyle="1" w:styleId="SUBCAP2">
    <w:name w:val="SUBCAP2"/>
    <w:basedOn w:val="Normal"/>
    <w:link w:val="SUBCAP2Car"/>
    <w:uiPriority w:val="99"/>
    <w:rsid w:val="00EF3C38"/>
    <w:pPr>
      <w:autoSpaceDE w:val="0"/>
      <w:autoSpaceDN w:val="0"/>
      <w:spacing w:after="0" w:line="240" w:lineRule="auto"/>
      <w:ind w:left="720" w:hanging="720"/>
    </w:pPr>
    <w:rPr>
      <w:rFonts w:ascii="Arial" w:eastAsiaTheme="minorHAnsi" w:hAnsi="Arial" w:cs="Arial"/>
      <w:b/>
      <w:bCs/>
      <w:lang w:val="es-MX"/>
    </w:rPr>
  </w:style>
  <w:style w:type="character" w:customStyle="1" w:styleId="SUBCAP3Car">
    <w:name w:val="SUBCAP3 Car"/>
    <w:link w:val="SUBCAP3"/>
    <w:uiPriority w:val="99"/>
    <w:rsid w:val="00EF3C38"/>
    <w:rPr>
      <w:rFonts w:ascii="Arial" w:hAnsi="Arial" w:cs="Arial"/>
      <w:b/>
      <w:bCs/>
    </w:rPr>
  </w:style>
  <w:style w:type="paragraph" w:customStyle="1" w:styleId="SUBCAP3">
    <w:name w:val="SUBCAP3"/>
    <w:basedOn w:val="Normal"/>
    <w:link w:val="SUBCAP3Car"/>
    <w:uiPriority w:val="99"/>
    <w:rsid w:val="00EF3C38"/>
    <w:pPr>
      <w:autoSpaceDE w:val="0"/>
      <w:autoSpaceDN w:val="0"/>
      <w:spacing w:after="0" w:line="240" w:lineRule="auto"/>
      <w:ind w:left="720" w:hanging="720"/>
    </w:pPr>
    <w:rPr>
      <w:rFonts w:ascii="Arial" w:eastAsiaTheme="minorHAnsi" w:hAnsi="Arial" w:cs="Arial"/>
      <w:b/>
      <w:bCs/>
      <w:lang w:val="es-MX"/>
    </w:rPr>
  </w:style>
  <w:style w:type="character" w:customStyle="1" w:styleId="SUBCAP4Car">
    <w:name w:val="SUBCAP4 Car"/>
    <w:link w:val="SUBCAP4"/>
    <w:uiPriority w:val="99"/>
    <w:rsid w:val="00EF3C38"/>
    <w:rPr>
      <w:rFonts w:ascii="Arial" w:hAnsi="Arial" w:cs="Arial"/>
      <w:b/>
      <w:bCs/>
    </w:rPr>
  </w:style>
  <w:style w:type="paragraph" w:customStyle="1" w:styleId="SUBCAP4">
    <w:name w:val="SUBCAP4"/>
    <w:basedOn w:val="Normal"/>
    <w:link w:val="SUBCAP4Car"/>
    <w:uiPriority w:val="99"/>
    <w:rsid w:val="00EF3C38"/>
    <w:pPr>
      <w:autoSpaceDE w:val="0"/>
      <w:autoSpaceDN w:val="0"/>
      <w:spacing w:after="0" w:line="240" w:lineRule="auto"/>
      <w:ind w:left="720" w:hanging="720"/>
    </w:pPr>
    <w:rPr>
      <w:rFonts w:ascii="Arial" w:eastAsiaTheme="minorHAnsi" w:hAnsi="Arial" w:cs="Arial"/>
      <w:b/>
      <w:bCs/>
      <w:lang w:val="es-MX"/>
    </w:rPr>
  </w:style>
  <w:style w:type="paragraph" w:customStyle="1" w:styleId="Estilo01">
    <w:name w:val="Estilo01"/>
    <w:basedOn w:val="Normal"/>
    <w:uiPriority w:val="99"/>
    <w:rsid w:val="00EF3C38"/>
    <w:pPr>
      <w:keepNext/>
      <w:spacing w:after="0" w:line="240" w:lineRule="auto"/>
      <w:jc w:val="both"/>
    </w:pPr>
    <w:rPr>
      <w:rFonts w:ascii="Arial" w:eastAsia="Times New Roman" w:hAnsi="Arial" w:cs="Arial"/>
      <w:sz w:val="20"/>
      <w:szCs w:val="20"/>
      <w:lang w:val="es-MX" w:eastAsia="es-MX"/>
    </w:rPr>
  </w:style>
  <w:style w:type="paragraph" w:customStyle="1" w:styleId="Estilo02">
    <w:name w:val="Estilo02"/>
    <w:basedOn w:val="Normal"/>
    <w:uiPriority w:val="99"/>
    <w:rsid w:val="00EF3C38"/>
    <w:pPr>
      <w:spacing w:after="0" w:line="240" w:lineRule="auto"/>
      <w:jc w:val="both"/>
    </w:pPr>
    <w:rPr>
      <w:rFonts w:ascii="Arial" w:eastAsia="Times New Roman" w:hAnsi="Arial" w:cs="Arial"/>
      <w:sz w:val="20"/>
      <w:szCs w:val="20"/>
      <w:lang w:val="es-MX" w:eastAsia="es-MX"/>
    </w:rPr>
  </w:style>
  <w:style w:type="character" w:customStyle="1" w:styleId="MedidasCar">
    <w:name w:val="Medidas Car"/>
    <w:link w:val="Medidas"/>
    <w:uiPriority w:val="99"/>
    <w:rsid w:val="00EF3C38"/>
    <w:rPr>
      <w:rFonts w:ascii="ITC Avant Garde" w:hAnsi="ITC Avant Garde"/>
      <w:i/>
      <w:iCs/>
      <w:color w:val="000000"/>
    </w:rPr>
  </w:style>
  <w:style w:type="paragraph" w:customStyle="1" w:styleId="Medidas">
    <w:name w:val="Medidas"/>
    <w:basedOn w:val="Normal"/>
    <w:link w:val="MedidasCar"/>
    <w:uiPriority w:val="99"/>
    <w:rsid w:val="00EF3C38"/>
    <w:pPr>
      <w:spacing w:after="0"/>
      <w:ind w:left="567" w:right="567"/>
      <w:jc w:val="both"/>
    </w:pPr>
    <w:rPr>
      <w:rFonts w:ascii="ITC Avant Garde" w:eastAsiaTheme="minorHAnsi" w:hAnsi="ITC Avant Garde" w:cstheme="minorBidi"/>
      <w:i/>
      <w:iCs/>
      <w:color w:val="000000"/>
      <w:lang w:val="es-MX"/>
    </w:rPr>
  </w:style>
  <w:style w:type="paragraph" w:customStyle="1" w:styleId="MedidasCxSpFirst">
    <w:name w:val="MedidasCxSpFirst"/>
    <w:basedOn w:val="Normal"/>
    <w:rsid w:val="00EF3C38"/>
    <w:pPr>
      <w:spacing w:after="0"/>
      <w:ind w:left="567" w:right="567"/>
      <w:jc w:val="both"/>
    </w:pPr>
    <w:rPr>
      <w:rFonts w:ascii="ITC Avant Garde" w:eastAsia="Times New Roman" w:hAnsi="ITC Avant Garde"/>
      <w:i/>
      <w:iCs/>
      <w:color w:val="000000"/>
      <w:sz w:val="18"/>
      <w:szCs w:val="18"/>
      <w:lang w:val="es-MX" w:eastAsia="es-MX"/>
    </w:rPr>
  </w:style>
  <w:style w:type="paragraph" w:customStyle="1" w:styleId="MedidasCxSpMiddle">
    <w:name w:val="MedidasCxSpMiddle"/>
    <w:basedOn w:val="Normal"/>
    <w:rsid w:val="00EF3C38"/>
    <w:pPr>
      <w:spacing w:after="0"/>
      <w:ind w:left="567" w:right="567"/>
      <w:jc w:val="both"/>
    </w:pPr>
    <w:rPr>
      <w:rFonts w:ascii="ITC Avant Garde" w:eastAsia="Times New Roman" w:hAnsi="ITC Avant Garde"/>
      <w:i/>
      <w:iCs/>
      <w:color w:val="000000"/>
      <w:sz w:val="18"/>
      <w:szCs w:val="18"/>
      <w:lang w:val="es-MX" w:eastAsia="es-MX"/>
    </w:rPr>
  </w:style>
  <w:style w:type="paragraph" w:customStyle="1" w:styleId="MedidasCxSpLast">
    <w:name w:val="MedidasCxSpLast"/>
    <w:basedOn w:val="Normal"/>
    <w:rsid w:val="00EF3C38"/>
    <w:pPr>
      <w:spacing w:after="0"/>
      <w:ind w:left="567" w:right="567"/>
      <w:jc w:val="both"/>
    </w:pPr>
    <w:rPr>
      <w:rFonts w:ascii="ITC Avant Garde" w:eastAsia="Times New Roman" w:hAnsi="ITC Avant Garde"/>
      <w:i/>
      <w:iCs/>
      <w:color w:val="000000"/>
      <w:sz w:val="18"/>
      <w:szCs w:val="18"/>
      <w:lang w:val="es-MX" w:eastAsia="es-MX"/>
    </w:rPr>
  </w:style>
  <w:style w:type="paragraph" w:customStyle="1" w:styleId="Level2">
    <w:name w:val="Level 2"/>
    <w:basedOn w:val="Normal"/>
    <w:rsid w:val="00EF3C38"/>
    <w:pPr>
      <w:spacing w:after="0" w:line="240" w:lineRule="auto"/>
      <w:ind w:left="1440" w:hanging="720"/>
    </w:pPr>
    <w:rPr>
      <w:rFonts w:ascii="Courier New" w:eastAsia="Times New Roman" w:hAnsi="Courier New" w:cs="Courier New"/>
      <w:sz w:val="24"/>
      <w:szCs w:val="24"/>
      <w:lang w:val="es-MX" w:eastAsia="es-MX"/>
    </w:rPr>
  </w:style>
  <w:style w:type="paragraph" w:customStyle="1" w:styleId="Prrafodelista2">
    <w:name w:val="Párrafo de lista2"/>
    <w:basedOn w:val="Normal"/>
    <w:rsid w:val="00EF3C38"/>
    <w:pPr>
      <w:spacing w:after="0" w:line="240" w:lineRule="auto"/>
      <w:ind w:left="720"/>
    </w:pPr>
    <w:rPr>
      <w:rFonts w:ascii="Times New Roman" w:eastAsia="Times New Roman" w:hAnsi="Times New Roman"/>
      <w:sz w:val="24"/>
      <w:szCs w:val="24"/>
      <w:lang w:val="es-MX" w:eastAsia="es-MX"/>
    </w:rPr>
  </w:style>
  <w:style w:type="paragraph" w:customStyle="1" w:styleId="Prrafodelista2CxSpFirst">
    <w:name w:val="Párrafo de lista2CxSpFirst"/>
    <w:basedOn w:val="Normal"/>
    <w:rsid w:val="00EF3C38"/>
    <w:pPr>
      <w:spacing w:after="0" w:line="240" w:lineRule="auto"/>
      <w:ind w:left="720"/>
    </w:pPr>
    <w:rPr>
      <w:rFonts w:ascii="Times New Roman" w:eastAsia="Times New Roman" w:hAnsi="Times New Roman"/>
      <w:sz w:val="24"/>
      <w:szCs w:val="24"/>
      <w:lang w:val="es-MX" w:eastAsia="es-MX"/>
    </w:rPr>
  </w:style>
  <w:style w:type="paragraph" w:customStyle="1" w:styleId="Prrafodelista2CxSpMiddle">
    <w:name w:val="Párrafo de lista2CxSpMiddle"/>
    <w:basedOn w:val="Normal"/>
    <w:rsid w:val="00EF3C38"/>
    <w:pPr>
      <w:spacing w:after="0" w:line="240" w:lineRule="auto"/>
      <w:ind w:left="720"/>
    </w:pPr>
    <w:rPr>
      <w:rFonts w:ascii="Times New Roman" w:eastAsia="Times New Roman" w:hAnsi="Times New Roman"/>
      <w:sz w:val="24"/>
      <w:szCs w:val="24"/>
      <w:lang w:val="es-MX" w:eastAsia="es-MX"/>
    </w:rPr>
  </w:style>
  <w:style w:type="paragraph" w:customStyle="1" w:styleId="Prrafodelista2CxSpLast">
    <w:name w:val="Párrafo de lista2CxSpLast"/>
    <w:basedOn w:val="Normal"/>
    <w:rsid w:val="00EF3C38"/>
    <w:pPr>
      <w:spacing w:after="0" w:line="240" w:lineRule="auto"/>
      <w:ind w:left="720"/>
    </w:pPr>
    <w:rPr>
      <w:rFonts w:ascii="Times New Roman" w:eastAsia="Times New Roman" w:hAnsi="Times New Roman"/>
      <w:sz w:val="24"/>
      <w:szCs w:val="24"/>
      <w:lang w:val="es-MX" w:eastAsia="es-MX"/>
    </w:rPr>
  </w:style>
  <w:style w:type="paragraph" w:customStyle="1" w:styleId="Estilo">
    <w:name w:val="Estilo"/>
    <w:basedOn w:val="Normal"/>
    <w:rsid w:val="00EF3C38"/>
    <w:pPr>
      <w:autoSpaceDE w:val="0"/>
      <w:autoSpaceDN w:val="0"/>
      <w:spacing w:after="0" w:line="240" w:lineRule="auto"/>
    </w:pPr>
    <w:rPr>
      <w:rFonts w:ascii="Arial" w:eastAsia="Times New Roman" w:hAnsi="Arial" w:cs="Arial"/>
      <w:sz w:val="24"/>
      <w:szCs w:val="24"/>
      <w:lang w:val="es-MX" w:eastAsia="es-MX"/>
    </w:rPr>
  </w:style>
  <w:style w:type="paragraph" w:customStyle="1" w:styleId="msochpdefault">
    <w:name w:val="msochpdefault"/>
    <w:basedOn w:val="Normal"/>
    <w:rsid w:val="00EF3C38"/>
    <w:pPr>
      <w:spacing w:before="100" w:beforeAutospacing="1" w:after="100" w:afterAutospacing="1" w:line="240" w:lineRule="auto"/>
    </w:pPr>
    <w:rPr>
      <w:rFonts w:eastAsia="Times New Roman"/>
      <w:sz w:val="24"/>
      <w:szCs w:val="24"/>
      <w:lang w:val="es-MX" w:eastAsia="es-MX"/>
    </w:rPr>
  </w:style>
  <w:style w:type="character" w:styleId="Textodelmarcadordeposicin">
    <w:name w:val="Placeholder Text"/>
    <w:uiPriority w:val="99"/>
    <w:semiHidden/>
    <w:rsid w:val="00EF3C38"/>
    <w:rPr>
      <w:color w:val="808080"/>
    </w:rPr>
  </w:style>
  <w:style w:type="character" w:customStyle="1" w:styleId="Dato">
    <w:name w:val="Dato"/>
    <w:uiPriority w:val="99"/>
    <w:rsid w:val="00EF3C38"/>
    <w:rPr>
      <w:b/>
      <w:bCs/>
    </w:rPr>
  </w:style>
  <w:style w:type="character" w:customStyle="1" w:styleId="s16">
    <w:name w:val="s16"/>
    <w:rsid w:val="00EF3C38"/>
    <w:rPr>
      <w:rFonts w:ascii="Helvetica" w:hAnsi="Helvetica" w:cs="Helvetica" w:hint="default"/>
    </w:rPr>
  </w:style>
  <w:style w:type="character" w:customStyle="1" w:styleId="apple-tab-span">
    <w:name w:val="apple-tab-span"/>
    <w:basedOn w:val="Fuentedeprrafopredeter"/>
    <w:rsid w:val="00EF3C38"/>
  </w:style>
  <w:style w:type="paragraph" w:styleId="Textonotaalfinal">
    <w:name w:val="endnote text"/>
    <w:basedOn w:val="Normal"/>
    <w:link w:val="TextonotaalfinalCar"/>
    <w:uiPriority w:val="99"/>
    <w:semiHidden/>
    <w:unhideWhenUsed/>
    <w:rsid w:val="00EF3C38"/>
    <w:pPr>
      <w:spacing w:after="0" w:line="240" w:lineRule="auto"/>
    </w:pPr>
    <w:rPr>
      <w:rFonts w:eastAsia="Times New Roman"/>
      <w:sz w:val="20"/>
      <w:szCs w:val="20"/>
      <w:lang w:val="es-MX" w:eastAsia="es-MX"/>
    </w:rPr>
  </w:style>
  <w:style w:type="character" w:customStyle="1" w:styleId="TextonotaalfinalCar">
    <w:name w:val="Texto nota al final Car"/>
    <w:basedOn w:val="Fuentedeprrafopredeter"/>
    <w:link w:val="Textonotaalfinal"/>
    <w:uiPriority w:val="99"/>
    <w:semiHidden/>
    <w:rsid w:val="00EF3C38"/>
    <w:rPr>
      <w:rFonts w:ascii="Calibri" w:eastAsia="Times New Roman" w:hAnsi="Calibri" w:cs="Times New Roman"/>
      <w:sz w:val="20"/>
      <w:szCs w:val="20"/>
      <w:lang w:eastAsia="es-MX"/>
    </w:rPr>
  </w:style>
  <w:style w:type="character" w:styleId="Refdenotaalfinal">
    <w:name w:val="endnote reference"/>
    <w:uiPriority w:val="99"/>
    <w:semiHidden/>
    <w:unhideWhenUsed/>
    <w:rsid w:val="00EF3C38"/>
    <w:rPr>
      <w:vertAlign w:val="superscript"/>
    </w:rPr>
  </w:style>
  <w:style w:type="paragraph" w:styleId="TtuloTDC">
    <w:name w:val="TOC Heading"/>
    <w:basedOn w:val="Ttulo1"/>
    <w:next w:val="Normal"/>
    <w:uiPriority w:val="39"/>
    <w:semiHidden/>
    <w:unhideWhenUsed/>
    <w:qFormat/>
    <w:rsid w:val="00EF3C38"/>
    <w:pPr>
      <w:spacing w:line="259" w:lineRule="auto"/>
      <w:outlineLvl w:val="9"/>
    </w:pPr>
    <w:rPr>
      <w:lang w:val="es-MX"/>
    </w:rPr>
  </w:style>
  <w:style w:type="table" w:styleId="Sombreadomedio2-nfasis1">
    <w:name w:val="Medium Shading 2 Accent 1"/>
    <w:basedOn w:val="Tablanormal"/>
    <w:uiPriority w:val="64"/>
    <w:rsid w:val="0006056D"/>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TDC4">
    <w:name w:val="toc 4"/>
    <w:basedOn w:val="Normal"/>
    <w:next w:val="Normal"/>
    <w:autoRedefine/>
    <w:uiPriority w:val="39"/>
    <w:unhideWhenUsed/>
    <w:rsid w:val="0006056D"/>
    <w:pPr>
      <w:spacing w:after="100" w:line="259" w:lineRule="auto"/>
      <w:ind w:left="660"/>
    </w:pPr>
    <w:rPr>
      <w:rFonts w:asciiTheme="minorHAnsi" w:eastAsiaTheme="minorHAnsi" w:hAnsiTheme="minorHAnsi" w:cstheme="minorBidi"/>
      <w:lang w:val="es-MX"/>
    </w:rPr>
  </w:style>
  <w:style w:type="paragraph" w:styleId="TDC5">
    <w:name w:val="toc 5"/>
    <w:basedOn w:val="Normal"/>
    <w:next w:val="Normal"/>
    <w:autoRedefine/>
    <w:uiPriority w:val="39"/>
    <w:unhideWhenUsed/>
    <w:rsid w:val="0006056D"/>
    <w:pPr>
      <w:spacing w:after="100" w:line="259" w:lineRule="auto"/>
      <w:ind w:left="880"/>
    </w:pPr>
    <w:rPr>
      <w:rFonts w:asciiTheme="minorHAnsi" w:eastAsiaTheme="minorEastAsia" w:hAnsiTheme="minorHAnsi" w:cstheme="minorBidi"/>
      <w:lang w:val="en-US"/>
    </w:rPr>
  </w:style>
  <w:style w:type="paragraph" w:styleId="TDC6">
    <w:name w:val="toc 6"/>
    <w:basedOn w:val="Normal"/>
    <w:next w:val="Normal"/>
    <w:autoRedefine/>
    <w:uiPriority w:val="39"/>
    <w:unhideWhenUsed/>
    <w:rsid w:val="0006056D"/>
    <w:pPr>
      <w:spacing w:after="100" w:line="259" w:lineRule="auto"/>
      <w:ind w:left="1100"/>
    </w:pPr>
    <w:rPr>
      <w:rFonts w:asciiTheme="minorHAnsi" w:eastAsiaTheme="minorEastAsia" w:hAnsiTheme="minorHAnsi" w:cstheme="minorBidi"/>
      <w:lang w:val="en-US"/>
    </w:rPr>
  </w:style>
  <w:style w:type="paragraph" w:styleId="TDC7">
    <w:name w:val="toc 7"/>
    <w:basedOn w:val="Normal"/>
    <w:next w:val="Normal"/>
    <w:autoRedefine/>
    <w:uiPriority w:val="39"/>
    <w:unhideWhenUsed/>
    <w:rsid w:val="0006056D"/>
    <w:pPr>
      <w:spacing w:after="100" w:line="259" w:lineRule="auto"/>
      <w:ind w:left="1320"/>
    </w:pPr>
    <w:rPr>
      <w:rFonts w:asciiTheme="minorHAnsi" w:eastAsiaTheme="minorEastAsia" w:hAnsiTheme="minorHAnsi" w:cstheme="minorBidi"/>
      <w:lang w:val="en-US"/>
    </w:rPr>
  </w:style>
  <w:style w:type="paragraph" w:styleId="TDC8">
    <w:name w:val="toc 8"/>
    <w:basedOn w:val="Normal"/>
    <w:next w:val="Normal"/>
    <w:autoRedefine/>
    <w:uiPriority w:val="39"/>
    <w:unhideWhenUsed/>
    <w:rsid w:val="0006056D"/>
    <w:pPr>
      <w:spacing w:after="100" w:line="259" w:lineRule="auto"/>
      <w:ind w:left="1540"/>
    </w:pPr>
    <w:rPr>
      <w:rFonts w:asciiTheme="minorHAnsi" w:eastAsiaTheme="minorEastAsia" w:hAnsiTheme="minorHAnsi" w:cstheme="minorBidi"/>
      <w:lang w:val="en-US"/>
    </w:rPr>
  </w:style>
  <w:style w:type="paragraph" w:styleId="TDC9">
    <w:name w:val="toc 9"/>
    <w:basedOn w:val="Normal"/>
    <w:next w:val="Normal"/>
    <w:autoRedefine/>
    <w:uiPriority w:val="39"/>
    <w:unhideWhenUsed/>
    <w:rsid w:val="0006056D"/>
    <w:pPr>
      <w:spacing w:after="100" w:line="259" w:lineRule="auto"/>
      <w:ind w:left="1760"/>
    </w:pPr>
    <w:rPr>
      <w:rFonts w:asciiTheme="minorHAnsi" w:eastAsiaTheme="minorEastAsia" w:hAnsiTheme="minorHAnsi" w:cstheme="minorBidi"/>
      <w:lang w:val="en-US"/>
    </w:rPr>
  </w:style>
  <w:style w:type="table" w:customStyle="1" w:styleId="TableNormal1">
    <w:name w:val="Table Normal1"/>
    <w:uiPriority w:val="2"/>
    <w:semiHidden/>
    <w:unhideWhenUsed/>
    <w:qFormat/>
    <w:rsid w:val="0006056D"/>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6056D"/>
    <w:pPr>
      <w:widowControl w:val="0"/>
      <w:spacing w:after="0" w:line="240" w:lineRule="auto"/>
    </w:pPr>
    <w:rPr>
      <w:rFonts w:asciiTheme="minorHAnsi" w:eastAsiaTheme="minorHAnsi" w:hAnsiTheme="minorHAnsi" w:cstheme="minorBidi"/>
      <w:lang w:val="en-US"/>
    </w:rPr>
  </w:style>
  <w:style w:type="paragraph" w:styleId="Descripcin">
    <w:name w:val="caption"/>
    <w:next w:val="Normal"/>
    <w:uiPriority w:val="35"/>
    <w:qFormat/>
    <w:rsid w:val="0006056D"/>
    <w:pPr>
      <w:keepNext/>
      <w:pBdr>
        <w:bottom w:val="single" w:sz="6" w:space="3" w:color="A6A6A6"/>
      </w:pBdr>
      <w:tabs>
        <w:tab w:val="left" w:pos="2041"/>
      </w:tabs>
      <w:spacing w:line="280" w:lineRule="atLeast"/>
    </w:pPr>
    <w:rPr>
      <w:rFonts w:ascii="Arial" w:hAnsi="Arial" w:cs="Arial"/>
      <w:bCs/>
      <w:i/>
      <w:sz w:val="18"/>
      <w:szCs w:val="18"/>
      <w:lang w:val="en-GB"/>
    </w:rPr>
  </w:style>
  <w:style w:type="paragraph" w:customStyle="1" w:styleId="TableCaption">
    <w:name w:val="Table Caption"/>
    <w:basedOn w:val="Descripcin"/>
    <w:qFormat/>
    <w:rsid w:val="0006056D"/>
    <w:pPr>
      <w:pBdr>
        <w:bottom w:val="none" w:sz="0" w:space="0" w:color="auto"/>
      </w:pBdr>
    </w:pPr>
  </w:style>
  <w:style w:type="paragraph" w:customStyle="1" w:styleId="j">
    <w:name w:val="j"/>
    <w:basedOn w:val="Normal"/>
    <w:rsid w:val="0006056D"/>
    <w:pPr>
      <w:spacing w:before="100" w:beforeAutospacing="1" w:after="100" w:afterAutospacing="1" w:line="240" w:lineRule="auto"/>
    </w:pPr>
    <w:rPr>
      <w:rFonts w:ascii="Times New Roman" w:eastAsia="Times New Roman" w:hAnsi="Times New Roman"/>
      <w:sz w:val="24"/>
      <w:szCs w:val="24"/>
      <w:lang w:val="es-MX" w:eastAsia="es-MX"/>
    </w:rPr>
  </w:style>
  <w:style w:type="paragraph" w:customStyle="1" w:styleId="m-6186357909992129739gmail-iftnormal">
    <w:name w:val="m_-6186357909992129739gmail-iftnormal"/>
    <w:basedOn w:val="Normal"/>
    <w:rsid w:val="0006056D"/>
    <w:pPr>
      <w:spacing w:before="100" w:beforeAutospacing="1" w:after="100" w:afterAutospacing="1" w:line="240" w:lineRule="auto"/>
    </w:pPr>
    <w:rPr>
      <w:rFonts w:ascii="Times New Roman" w:eastAsiaTheme="minorHAnsi" w:hAnsi="Times New Roman"/>
      <w:sz w:val="24"/>
      <w:szCs w:val="24"/>
      <w:lang w:val="es-ES_tradnl" w:eastAsia="es-ES_tradnl"/>
    </w:rPr>
  </w:style>
  <w:style w:type="paragraph" w:customStyle="1" w:styleId="m-6186357909992129739gmail-msonormal">
    <w:name w:val="m_-6186357909992129739gmail-msonormal"/>
    <w:basedOn w:val="Normal"/>
    <w:rsid w:val="0006056D"/>
    <w:pPr>
      <w:spacing w:before="100" w:beforeAutospacing="1" w:after="100" w:afterAutospacing="1" w:line="240" w:lineRule="auto"/>
    </w:pPr>
    <w:rPr>
      <w:rFonts w:ascii="Times New Roman" w:eastAsiaTheme="minorHAnsi" w:hAnsi="Times New Roman"/>
      <w:sz w:val="24"/>
      <w:szCs w:val="24"/>
      <w:lang w:val="es-ES_tradnl" w:eastAsia="es-ES_tradnl"/>
    </w:rPr>
  </w:style>
  <w:style w:type="paragraph" w:customStyle="1" w:styleId="m-6186357909992129739gmail-j">
    <w:name w:val="m_-6186357909992129739gmail-j"/>
    <w:basedOn w:val="Normal"/>
    <w:rsid w:val="0006056D"/>
    <w:pPr>
      <w:spacing w:before="100" w:beforeAutospacing="1" w:after="100" w:afterAutospacing="1" w:line="240" w:lineRule="auto"/>
    </w:pPr>
    <w:rPr>
      <w:rFonts w:ascii="Times New Roman" w:eastAsiaTheme="minorHAnsi" w:hAnsi="Times New Roman"/>
      <w:sz w:val="24"/>
      <w:szCs w:val="24"/>
      <w:lang w:val="es-ES_tradnl" w:eastAsia="es-ES_tradnl"/>
    </w:rPr>
  </w:style>
  <w:style w:type="paragraph" w:customStyle="1" w:styleId="Citamedida">
    <w:name w:val="Cita medida"/>
    <w:basedOn w:val="Normal"/>
    <w:autoRedefine/>
    <w:uiPriority w:val="3"/>
    <w:qFormat/>
    <w:rsid w:val="0006056D"/>
    <w:pPr>
      <w:spacing w:before="120" w:after="60" w:line="264" w:lineRule="auto"/>
      <w:ind w:left="708" w:right="900"/>
      <w:jc w:val="both"/>
    </w:pPr>
    <w:rPr>
      <w:rFonts w:ascii="ITC Avant Garde" w:eastAsia="Times New Roman" w:hAnsi="ITC Avant Garde"/>
      <w:i/>
      <w:sz w:val="16"/>
      <w:szCs w:val="18"/>
      <w:lang w:val="es-ES_tradnl"/>
    </w:rPr>
  </w:style>
  <w:style w:type="character" w:customStyle="1" w:styleId="SFnormalCar">
    <w:name w:val="SF normal Car"/>
    <w:basedOn w:val="Fuentedeprrafopredeter"/>
    <w:link w:val="SFnormal"/>
    <w:qFormat/>
    <w:locked/>
    <w:rsid w:val="0006056D"/>
    <w:rPr>
      <w:rFonts w:ascii="ITC Avant Garde" w:eastAsia="Calibri" w:hAnsi="ITC Avant Garde" w:cs="Arial"/>
      <w:color w:val="000000"/>
      <w:lang w:val="es-ES_tradnl" w:eastAsia="es-ES"/>
    </w:rPr>
  </w:style>
  <w:style w:type="paragraph" w:customStyle="1" w:styleId="SFnormal">
    <w:name w:val="SF normal"/>
    <w:basedOn w:val="Normal"/>
    <w:link w:val="SFnormalCar"/>
    <w:qFormat/>
    <w:rsid w:val="0006056D"/>
    <w:pPr>
      <w:jc w:val="both"/>
    </w:pPr>
    <w:rPr>
      <w:rFonts w:ascii="ITC Avant Garde" w:hAnsi="ITC Avant Garde" w:cs="Arial"/>
      <w:color w:val="000000"/>
      <w:lang w:val="es-ES_tradnl" w:eastAsia="es-ES"/>
    </w:rPr>
  </w:style>
  <w:style w:type="character" w:styleId="Mencinsinresolver">
    <w:name w:val="Unresolved Mention"/>
    <w:basedOn w:val="Fuentedeprrafopredeter"/>
    <w:uiPriority w:val="99"/>
    <w:semiHidden/>
    <w:unhideWhenUsed/>
    <w:rsid w:val="000605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5969087">
      <w:bodyDiv w:val="1"/>
      <w:marLeft w:val="0"/>
      <w:marRight w:val="0"/>
      <w:marTop w:val="0"/>
      <w:marBottom w:val="0"/>
      <w:divBdr>
        <w:top w:val="none" w:sz="0" w:space="0" w:color="auto"/>
        <w:left w:val="none" w:sz="0" w:space="0" w:color="auto"/>
        <w:bottom w:val="none" w:sz="0" w:space="0" w:color="auto"/>
        <w:right w:val="none" w:sz="0" w:space="0" w:color="auto"/>
      </w:divBdr>
    </w:div>
    <w:div w:id="792479081">
      <w:bodyDiv w:val="1"/>
      <w:marLeft w:val="0"/>
      <w:marRight w:val="0"/>
      <w:marTop w:val="0"/>
      <w:marBottom w:val="0"/>
      <w:divBdr>
        <w:top w:val="none" w:sz="0" w:space="0" w:color="auto"/>
        <w:left w:val="none" w:sz="0" w:space="0" w:color="auto"/>
        <w:bottom w:val="none" w:sz="0" w:space="0" w:color="auto"/>
        <w:right w:val="none" w:sz="0" w:space="0" w:color="auto"/>
      </w:divBdr>
    </w:div>
    <w:div w:id="878467751">
      <w:bodyDiv w:val="1"/>
      <w:marLeft w:val="0"/>
      <w:marRight w:val="0"/>
      <w:marTop w:val="0"/>
      <w:marBottom w:val="0"/>
      <w:divBdr>
        <w:top w:val="none" w:sz="0" w:space="0" w:color="auto"/>
        <w:left w:val="none" w:sz="0" w:space="0" w:color="auto"/>
        <w:bottom w:val="none" w:sz="0" w:space="0" w:color="auto"/>
        <w:right w:val="none" w:sz="0" w:space="0" w:color="auto"/>
      </w:divBdr>
    </w:div>
    <w:div w:id="1125663358">
      <w:bodyDiv w:val="1"/>
      <w:marLeft w:val="0"/>
      <w:marRight w:val="0"/>
      <w:marTop w:val="0"/>
      <w:marBottom w:val="0"/>
      <w:divBdr>
        <w:top w:val="none" w:sz="0" w:space="0" w:color="auto"/>
        <w:left w:val="none" w:sz="0" w:space="0" w:color="auto"/>
        <w:bottom w:val="none" w:sz="0" w:space="0" w:color="auto"/>
        <w:right w:val="none" w:sz="0" w:space="0" w:color="auto"/>
      </w:divBdr>
    </w:div>
    <w:div w:id="1577087480">
      <w:bodyDiv w:val="1"/>
      <w:marLeft w:val="0"/>
      <w:marRight w:val="0"/>
      <w:marTop w:val="0"/>
      <w:marBottom w:val="0"/>
      <w:divBdr>
        <w:top w:val="none" w:sz="0" w:space="0" w:color="auto"/>
        <w:left w:val="none" w:sz="0" w:space="0" w:color="auto"/>
        <w:bottom w:val="none" w:sz="0" w:space="0" w:color="auto"/>
        <w:right w:val="none" w:sz="0" w:space="0" w:color="auto"/>
      </w:divBdr>
    </w:div>
    <w:div w:id="1645968355">
      <w:bodyDiv w:val="1"/>
      <w:marLeft w:val="0"/>
      <w:marRight w:val="0"/>
      <w:marTop w:val="0"/>
      <w:marBottom w:val="0"/>
      <w:divBdr>
        <w:top w:val="none" w:sz="0" w:space="0" w:color="auto"/>
        <w:left w:val="none" w:sz="0" w:space="0" w:color="auto"/>
        <w:bottom w:val="none" w:sz="0" w:space="0" w:color="auto"/>
        <w:right w:val="none" w:sz="0" w:space="0" w:color="auto"/>
      </w:divBdr>
    </w:div>
    <w:div w:id="1799840494">
      <w:bodyDiv w:val="1"/>
      <w:marLeft w:val="0"/>
      <w:marRight w:val="0"/>
      <w:marTop w:val="0"/>
      <w:marBottom w:val="0"/>
      <w:divBdr>
        <w:top w:val="none" w:sz="0" w:space="0" w:color="auto"/>
        <w:left w:val="none" w:sz="0" w:space="0" w:color="auto"/>
        <w:bottom w:val="none" w:sz="0" w:space="0" w:color="auto"/>
        <w:right w:val="none" w:sz="0" w:space="0" w:color="auto"/>
      </w:divBdr>
    </w:div>
    <w:div w:id="1812865180">
      <w:bodyDiv w:val="1"/>
      <w:marLeft w:val="0"/>
      <w:marRight w:val="0"/>
      <w:marTop w:val="0"/>
      <w:marBottom w:val="0"/>
      <w:divBdr>
        <w:top w:val="none" w:sz="0" w:space="0" w:color="auto"/>
        <w:left w:val="none" w:sz="0" w:space="0" w:color="auto"/>
        <w:bottom w:val="none" w:sz="0" w:space="0" w:color="auto"/>
        <w:right w:val="none" w:sz="0" w:space="0" w:color="auto"/>
      </w:divBdr>
    </w:div>
    <w:div w:id="1862163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emf"/><Relationship Id="rId18" Type="http://schemas.openxmlformats.org/officeDocument/2006/relationships/image" Target="media/image6.png"/><Relationship Id="rId26" Type="http://schemas.openxmlformats.org/officeDocument/2006/relationships/image" Target="media/image14.png"/><Relationship Id="rId39" Type="http://schemas.openxmlformats.org/officeDocument/2006/relationships/image" Target="media/image27.png"/><Relationship Id="rId21" Type="http://schemas.openxmlformats.org/officeDocument/2006/relationships/image" Target="media/image9.emf"/><Relationship Id="rId34" Type="http://schemas.openxmlformats.org/officeDocument/2006/relationships/image" Target="media/image22.png"/><Relationship Id="rId42" Type="http://schemas.openxmlformats.org/officeDocument/2006/relationships/image" Target="media/image30.wmf"/><Relationship Id="rId47" Type="http://schemas.openxmlformats.org/officeDocument/2006/relationships/image" Target="media/image35.wmf"/><Relationship Id="rId50" Type="http://schemas.openxmlformats.org/officeDocument/2006/relationships/image" Target="media/image38.wmf"/><Relationship Id="rId55" Type="http://schemas.openxmlformats.org/officeDocument/2006/relationships/image" Target="media/image43.wmf"/><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4.emf"/><Relationship Id="rId29" Type="http://schemas.openxmlformats.org/officeDocument/2006/relationships/image" Target="media/image17.wmf"/><Relationship Id="rId11" Type="http://schemas.openxmlformats.org/officeDocument/2006/relationships/hyperlink" Target="mailto:solicitudes.enlaces@telmexomsasi.com" TargetMode="External"/><Relationship Id="rId24" Type="http://schemas.openxmlformats.org/officeDocument/2006/relationships/image" Target="media/image12.png"/><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3.wmf"/><Relationship Id="rId53" Type="http://schemas.openxmlformats.org/officeDocument/2006/relationships/image" Target="media/image41.wmf"/><Relationship Id="rId58" Type="http://schemas.openxmlformats.org/officeDocument/2006/relationships/footer" Target="footer1.xml"/><Relationship Id="rId5" Type="http://schemas.openxmlformats.org/officeDocument/2006/relationships/numbering" Target="numbering.xml"/><Relationship Id="rId19" Type="http://schemas.openxmlformats.org/officeDocument/2006/relationships/image" Target="media/image7.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 Id="rId22" Type="http://schemas.openxmlformats.org/officeDocument/2006/relationships/image" Target="media/image10.emf"/><Relationship Id="rId27" Type="http://schemas.openxmlformats.org/officeDocument/2006/relationships/image" Target="media/image15.emf"/><Relationship Id="rId30" Type="http://schemas.openxmlformats.org/officeDocument/2006/relationships/image" Target="media/image18.wmf"/><Relationship Id="rId35" Type="http://schemas.openxmlformats.org/officeDocument/2006/relationships/image" Target="media/image23.e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8" Type="http://schemas.openxmlformats.org/officeDocument/2006/relationships/webSettings" Target="webSettings.xml"/><Relationship Id="rId51" Type="http://schemas.openxmlformats.org/officeDocument/2006/relationships/image" Target="media/image39.png"/><Relationship Id="rId3" Type="http://schemas.openxmlformats.org/officeDocument/2006/relationships/customXml" Target="../customXml/item3.xml"/><Relationship Id="rId12" Type="http://schemas.openxmlformats.org/officeDocument/2006/relationships/hyperlink" Target="mailto:caosuper@telmex.com" TargetMode="External"/><Relationship Id="rId17" Type="http://schemas.openxmlformats.org/officeDocument/2006/relationships/image" Target="media/image5.emf"/><Relationship Id="rId25" Type="http://schemas.openxmlformats.org/officeDocument/2006/relationships/image" Target="media/image13.png"/><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fontTable" Target="fontTable.xml"/><Relationship Id="rId20" Type="http://schemas.openxmlformats.org/officeDocument/2006/relationships/image" Target="media/image8.png"/><Relationship Id="rId41" Type="http://schemas.openxmlformats.org/officeDocument/2006/relationships/image" Target="media/image29.wmf"/><Relationship Id="rId54" Type="http://schemas.openxmlformats.org/officeDocument/2006/relationships/image" Target="media/image42.wmf"/><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3.png"/><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 Type="http://schemas.openxmlformats.org/officeDocument/2006/relationships/endnotes" Target="endnotes.xml"/><Relationship Id="rId31" Type="http://schemas.openxmlformats.org/officeDocument/2006/relationships/image" Target="media/image19.wmf"/><Relationship Id="rId44" Type="http://schemas.openxmlformats.org/officeDocument/2006/relationships/image" Target="media/image32.emf"/><Relationship Id="rId52" Type="http://schemas.openxmlformats.org/officeDocument/2006/relationships/image" Target="media/image40.wmf"/><Relationship Id="rId60"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A7239E847F169D4992494C6946306634" ma:contentTypeVersion="0" ma:contentTypeDescription="Crear nuevo documento." ma:contentTypeScope="" ma:versionID="d602e1560a94c3ee376195ccfc44bcec">
  <xsd:schema xmlns:xsd="http://www.w3.org/2001/XMLSchema" xmlns:xs="http://www.w3.org/2001/XMLSchema" xmlns:p="http://schemas.microsoft.com/office/2006/metadata/properties" targetNamespace="http://schemas.microsoft.com/office/2006/metadata/properties" ma:root="true" ma:fieldsID="7d596c04390d23a0599344eec4ab655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8EC965-3221-4E99-AD80-99C3A1C9C4B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9E60982-92D7-48B7-91B8-531E0D872012}">
  <ds:schemaRefs>
    <ds:schemaRef ds:uri="http://schemas.openxmlformats.org/officeDocument/2006/bibliography"/>
  </ds:schemaRefs>
</ds:datastoreItem>
</file>

<file path=customXml/itemProps3.xml><?xml version="1.0" encoding="utf-8"?>
<ds:datastoreItem xmlns:ds="http://schemas.openxmlformats.org/officeDocument/2006/customXml" ds:itemID="{94177CD3-7D95-475F-9E07-DAE69B93E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1CA7430-BE53-4D6C-B1AF-A811E661BC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152</Pages>
  <Words>38035</Words>
  <Characters>209193</Characters>
  <Application>Microsoft Office Word</Application>
  <DocSecurity>0</DocSecurity>
  <Lines>1743</Lines>
  <Paragraphs>493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246735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Ricardo Ignacio Reyes Sanchez</dc:creator>
  <cp:keywords/>
  <dc:description/>
  <cp:lastModifiedBy>Ramirez Rosas Esteban</cp:lastModifiedBy>
  <cp:revision>90</cp:revision>
  <cp:lastPrinted>2023-12-12T18:25:00Z</cp:lastPrinted>
  <dcterms:created xsi:type="dcterms:W3CDTF">2023-12-19T20:23:00Z</dcterms:created>
  <dcterms:modified xsi:type="dcterms:W3CDTF">2024-07-19T16:54:00Z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0x010100A7239E847F169D4992494C6946306634</vt:lpwstr>
  </property>
</Properties>
</file>