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1E9B4" w14:textId="3FBFEAD9" w:rsidR="002A51A6" w:rsidRPr="0075338B" w:rsidRDefault="00122935" w:rsidP="00D658DA">
      <w:pPr>
        <w:spacing w:after="0" w:line="240" w:lineRule="auto"/>
        <w:jc w:val="right"/>
        <w:rPr>
          <w:rFonts w:ascii="ITC Avant Garde" w:hAnsi="ITC Avant Garde"/>
          <w:sz w:val="20"/>
          <w:szCs w:val="20"/>
        </w:rPr>
      </w:pPr>
      <w:bookmarkStart w:id="0" w:name="_GoBack"/>
      <w:bookmarkEnd w:id="0"/>
      <w:r w:rsidRPr="0075338B">
        <w:rPr>
          <w:rFonts w:ascii="ITC Avant Garde" w:hAnsi="ITC Avant Garde"/>
          <w:sz w:val="20"/>
          <w:szCs w:val="20"/>
        </w:rPr>
        <w:t xml:space="preserve">Ciudad de México </w:t>
      </w:r>
      <w:r w:rsidRPr="00AF3DDB">
        <w:rPr>
          <w:rFonts w:ascii="ITC Avant Garde" w:hAnsi="ITC Avant Garde"/>
          <w:sz w:val="20"/>
          <w:szCs w:val="20"/>
        </w:rPr>
        <w:t xml:space="preserve">a </w:t>
      </w:r>
      <w:r w:rsidR="003416CB" w:rsidRPr="00AF3DDB">
        <w:rPr>
          <w:rFonts w:ascii="ITC Avant Garde" w:hAnsi="ITC Avant Garde"/>
          <w:sz w:val="20"/>
          <w:szCs w:val="20"/>
        </w:rPr>
        <w:t>27</w:t>
      </w:r>
      <w:r w:rsidRPr="00AF3DDB">
        <w:rPr>
          <w:rFonts w:ascii="ITC Avant Garde" w:hAnsi="ITC Avant Garde"/>
          <w:sz w:val="20"/>
          <w:szCs w:val="20"/>
        </w:rPr>
        <w:t xml:space="preserve"> de </w:t>
      </w:r>
      <w:r w:rsidR="003416CB" w:rsidRPr="00AF3DDB">
        <w:rPr>
          <w:rFonts w:ascii="ITC Avant Garde" w:hAnsi="ITC Avant Garde"/>
          <w:sz w:val="20"/>
          <w:szCs w:val="20"/>
        </w:rPr>
        <w:t>noviembre</w:t>
      </w:r>
      <w:r w:rsidRPr="00AF3DDB">
        <w:rPr>
          <w:rFonts w:ascii="ITC Avant Garde" w:hAnsi="ITC Avant Garde"/>
          <w:sz w:val="20"/>
          <w:szCs w:val="20"/>
        </w:rPr>
        <w:t xml:space="preserve"> de 2024</w:t>
      </w:r>
    </w:p>
    <w:p w14:paraId="4FFF7A41" w14:textId="77777777" w:rsidR="00B72A96" w:rsidRPr="0075338B" w:rsidRDefault="00B72A96" w:rsidP="00D658DA">
      <w:pPr>
        <w:spacing w:after="0" w:line="240" w:lineRule="auto"/>
        <w:jc w:val="both"/>
        <w:rPr>
          <w:rFonts w:ascii="ITC Avant Garde" w:hAnsi="ITC Avant Garde"/>
          <w:b/>
          <w:sz w:val="20"/>
          <w:szCs w:val="20"/>
        </w:rPr>
      </w:pPr>
    </w:p>
    <w:p w14:paraId="1701DD9E" w14:textId="64835953" w:rsidR="00122935" w:rsidRPr="0075338B" w:rsidRDefault="00D643C9" w:rsidP="00D658DA">
      <w:pPr>
        <w:spacing w:after="0" w:line="240" w:lineRule="auto"/>
        <w:jc w:val="both"/>
        <w:rPr>
          <w:rFonts w:ascii="ITC Avant Garde" w:hAnsi="ITC Avant Garde"/>
          <w:b/>
          <w:sz w:val="20"/>
          <w:szCs w:val="20"/>
        </w:rPr>
      </w:pPr>
      <w:r w:rsidRPr="0075338B">
        <w:rPr>
          <w:rFonts w:ascii="ITC Avant Garde" w:hAnsi="ITC Avant Garde"/>
          <w:b/>
          <w:sz w:val="20"/>
          <w:szCs w:val="20"/>
        </w:rPr>
        <w:t>RESPUESTAS GENERALES A LOS COMENTARIOS, OPINIONES Y APORTACIONES RECIBIDAS DURANTE LA CONSULTA PÚBLICA DEL “ANTEPROYECTO DEL ACUERDO MEDIANTE EL CUAL EL PLENO DEL INSTITUTO FEDERAL DE TELECOMUNICACIONES,</w:t>
      </w:r>
      <w:r w:rsidR="0088322E" w:rsidRPr="0075338B">
        <w:rPr>
          <w:rFonts w:ascii="ITC Avant Garde" w:hAnsi="ITC Avant Garde"/>
          <w:b/>
          <w:sz w:val="20"/>
          <w:szCs w:val="20"/>
        </w:rPr>
        <w:t xml:space="preserve"> </w:t>
      </w:r>
      <w:r w:rsidRPr="0075338B">
        <w:rPr>
          <w:rFonts w:ascii="ITC Avant Garde" w:hAnsi="ITC Avant Garde"/>
          <w:b/>
          <w:sz w:val="20"/>
          <w:szCs w:val="20"/>
        </w:rPr>
        <w:t>EN CUMPLIMIENTO A LA SENTENCIA DICTADA DENTRO DEL JUICIO DE AMPARO 653/2019 DEL ÍNDICE DEL JUZGADO PRIMERO DE DISTRITO EN MATERIA ADMINISTRATIVA EN LA CIUDAD DE MÉXICO, APRUEBA Y EMITE LOS</w:t>
      </w:r>
      <w:r w:rsidR="002F4203" w:rsidRPr="0075338B">
        <w:rPr>
          <w:rFonts w:ascii="ITC Avant Garde" w:hAnsi="ITC Avant Garde"/>
          <w:b/>
          <w:sz w:val="20"/>
          <w:szCs w:val="20"/>
        </w:rPr>
        <w:t xml:space="preserve"> </w:t>
      </w:r>
      <w:r w:rsidRPr="0075338B">
        <w:rPr>
          <w:rFonts w:ascii="ITC Avant Garde" w:hAnsi="ITC Avant Garde"/>
          <w:b/>
          <w:sz w:val="20"/>
          <w:szCs w:val="20"/>
        </w:rPr>
        <w:t>LINEAMIENTOS GENERALES PARA GARANTIZAR LOS DERECHOS DE LAS AUDIENCIAS”.</w:t>
      </w:r>
    </w:p>
    <w:p w14:paraId="3D9FAD3F" w14:textId="3780FA55" w:rsidR="001E67A7" w:rsidRPr="0075338B" w:rsidRDefault="0063260D" w:rsidP="00D658DA">
      <w:pPr>
        <w:spacing w:after="0" w:line="240" w:lineRule="auto"/>
        <w:jc w:val="both"/>
        <w:rPr>
          <w:rFonts w:ascii="ITC Avant Garde" w:hAnsi="ITC Avant Garde"/>
          <w:b/>
          <w:sz w:val="20"/>
          <w:szCs w:val="20"/>
        </w:rPr>
      </w:pPr>
      <w:r w:rsidRPr="0075338B">
        <w:rPr>
          <w:rFonts w:ascii="ITC Avant Garde" w:hAnsi="ITC Avant Garde"/>
          <w:b/>
          <w:sz w:val="20"/>
          <w:szCs w:val="20"/>
        </w:rPr>
        <w:t xml:space="preserve">   </w:t>
      </w:r>
    </w:p>
    <w:sdt>
      <w:sdtPr>
        <w:rPr>
          <w:rFonts w:asciiTheme="minorHAnsi" w:eastAsiaTheme="minorHAnsi" w:hAnsiTheme="minorHAnsi" w:cstheme="minorBidi"/>
          <w:b w:val="0"/>
          <w:szCs w:val="22"/>
          <w:lang w:val="es-ES" w:eastAsia="en-US"/>
        </w:rPr>
        <w:id w:val="-263770605"/>
        <w:docPartObj>
          <w:docPartGallery w:val="Table of Contents"/>
          <w:docPartUnique/>
        </w:docPartObj>
      </w:sdtPr>
      <w:sdtEndPr>
        <w:rPr>
          <w:bCs/>
          <w:sz w:val="20"/>
          <w:szCs w:val="20"/>
        </w:rPr>
      </w:sdtEndPr>
      <w:sdtContent>
        <w:p w14:paraId="31C6223A" w14:textId="77777777" w:rsidR="00400125" w:rsidRPr="004D5477" w:rsidRDefault="00A545BA" w:rsidP="00D658DA">
          <w:pPr>
            <w:pStyle w:val="TtuloTDC"/>
            <w:spacing w:before="0" w:line="240" w:lineRule="auto"/>
            <w:jc w:val="center"/>
            <w:rPr>
              <w:szCs w:val="22"/>
            </w:rPr>
          </w:pPr>
          <w:r w:rsidRPr="004D5477">
            <w:rPr>
              <w:szCs w:val="22"/>
              <w:lang w:val="es-ES"/>
            </w:rPr>
            <w:t>Índice</w:t>
          </w:r>
        </w:p>
        <w:p w14:paraId="2674B2C6" w14:textId="186E4FEE" w:rsidR="004D5477" w:rsidRPr="004D5477" w:rsidRDefault="00400125">
          <w:pPr>
            <w:pStyle w:val="TDC1"/>
            <w:tabs>
              <w:tab w:val="right" w:leader="dot" w:pos="8828"/>
            </w:tabs>
            <w:rPr>
              <w:rFonts w:ascii="ITC Avant Garde" w:hAnsi="ITC Avant Garde" w:cstheme="minorBidi"/>
              <w:noProof/>
            </w:rPr>
          </w:pPr>
          <w:r w:rsidRPr="004D5477">
            <w:rPr>
              <w:rFonts w:ascii="ITC Avant Garde" w:hAnsi="ITC Avant Garde"/>
            </w:rPr>
            <w:fldChar w:fldCharType="begin"/>
          </w:r>
          <w:r w:rsidRPr="004D5477">
            <w:rPr>
              <w:rFonts w:ascii="ITC Avant Garde" w:hAnsi="ITC Avant Garde"/>
            </w:rPr>
            <w:instrText xml:space="preserve"> TOC \o "1-3" \h \z \u </w:instrText>
          </w:r>
          <w:r w:rsidRPr="004D5477">
            <w:rPr>
              <w:rFonts w:ascii="ITC Avant Garde" w:hAnsi="ITC Avant Garde"/>
            </w:rPr>
            <w:fldChar w:fldCharType="separate"/>
          </w:r>
          <w:hyperlink w:anchor="_Toc182167404" w:history="1">
            <w:r w:rsidR="004D5477" w:rsidRPr="004D5477">
              <w:rPr>
                <w:rStyle w:val="Hipervnculo"/>
                <w:rFonts w:ascii="ITC Avant Garde" w:hAnsi="ITC Avant Garde"/>
                <w:noProof/>
              </w:rPr>
              <w:t>Presentación</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_Toc182167404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3</w:t>
            </w:r>
            <w:r w:rsidR="004D5477" w:rsidRPr="004D5477">
              <w:rPr>
                <w:rFonts w:ascii="ITC Avant Garde" w:hAnsi="ITC Avant Garde"/>
                <w:noProof/>
                <w:webHidden/>
              </w:rPr>
              <w:fldChar w:fldCharType="end"/>
            </w:r>
          </w:hyperlink>
        </w:p>
        <w:p w14:paraId="65FB2F04" w14:textId="3B850195" w:rsidR="004D5477" w:rsidRPr="004D5477" w:rsidRDefault="005C43B5">
          <w:pPr>
            <w:pStyle w:val="TDC1"/>
            <w:tabs>
              <w:tab w:val="right" w:leader="dot" w:pos="8828"/>
            </w:tabs>
            <w:rPr>
              <w:rFonts w:ascii="ITC Avant Garde" w:hAnsi="ITC Avant Garde" w:cstheme="minorBidi"/>
              <w:noProof/>
            </w:rPr>
          </w:pPr>
          <w:hyperlink w:anchor="_Toc182167405" w:history="1">
            <w:r w:rsidR="004D5477" w:rsidRPr="004D5477">
              <w:rPr>
                <w:rStyle w:val="Hipervnculo"/>
                <w:rFonts w:ascii="ITC Avant Garde" w:hAnsi="ITC Avant Garde"/>
                <w:noProof/>
              </w:rPr>
              <w:t>Descripción y objetivos de la Consulta Pública</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_Toc182167405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3</w:t>
            </w:r>
            <w:r w:rsidR="004D5477" w:rsidRPr="004D5477">
              <w:rPr>
                <w:rFonts w:ascii="ITC Avant Garde" w:hAnsi="ITC Avant Garde"/>
                <w:noProof/>
                <w:webHidden/>
              </w:rPr>
              <w:fldChar w:fldCharType="end"/>
            </w:r>
          </w:hyperlink>
        </w:p>
        <w:p w14:paraId="7047AB87" w14:textId="59D274C9" w:rsidR="004D5477" w:rsidRPr="004D5477" w:rsidRDefault="005C43B5">
          <w:pPr>
            <w:pStyle w:val="TDC2"/>
            <w:rPr>
              <w:rFonts w:ascii="ITC Avant Garde" w:eastAsiaTheme="minorEastAsia" w:hAnsi="ITC Avant Garde"/>
              <w:b w:val="0"/>
              <w:lang w:eastAsia="es-MX"/>
            </w:rPr>
          </w:pPr>
          <w:hyperlink w:anchor="_Toc182167406" w:history="1">
            <w:r w:rsidR="004D5477" w:rsidRPr="004D5477">
              <w:rPr>
                <w:rStyle w:val="Hipervnculo"/>
                <w:rFonts w:ascii="ITC Avant Garde" w:hAnsi="ITC Avant Garde"/>
              </w:rPr>
              <w:t>A.</w:t>
            </w:r>
            <w:r w:rsidR="004D5477" w:rsidRPr="004D5477">
              <w:rPr>
                <w:rFonts w:ascii="ITC Avant Garde" w:eastAsiaTheme="minorEastAsia" w:hAnsi="ITC Avant Garde"/>
                <w:b w:val="0"/>
                <w:lang w:eastAsia="es-MX"/>
              </w:rPr>
              <w:tab/>
            </w:r>
            <w:r w:rsidR="004D5477" w:rsidRPr="004D5477">
              <w:rPr>
                <w:rStyle w:val="Hipervnculo"/>
                <w:rFonts w:ascii="ITC Avant Garde" w:hAnsi="ITC Avant Garde"/>
              </w:rPr>
              <w:t>Participaciones ante el Instituto Federal de Telecomunicaciones en la Consulta Pública sobre el “Anteproyecto del 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w:t>
            </w:r>
            <w:r w:rsidR="004D5477" w:rsidRPr="004D5477">
              <w:rPr>
                <w:rFonts w:ascii="ITC Avant Garde" w:hAnsi="ITC Avant Garde"/>
                <w:webHidden/>
              </w:rPr>
              <w:tab/>
            </w:r>
            <w:r w:rsidR="004D5477" w:rsidRPr="004D5477">
              <w:rPr>
                <w:rFonts w:ascii="ITC Avant Garde" w:hAnsi="ITC Avant Garde"/>
                <w:webHidden/>
              </w:rPr>
              <w:fldChar w:fldCharType="begin"/>
            </w:r>
            <w:r w:rsidR="004D5477" w:rsidRPr="004D5477">
              <w:rPr>
                <w:rFonts w:ascii="ITC Avant Garde" w:hAnsi="ITC Avant Garde"/>
                <w:webHidden/>
              </w:rPr>
              <w:instrText xml:space="preserve"> PAGEREF _Toc182167406 \h </w:instrText>
            </w:r>
            <w:r w:rsidR="004D5477" w:rsidRPr="004D5477">
              <w:rPr>
                <w:rFonts w:ascii="ITC Avant Garde" w:hAnsi="ITC Avant Garde"/>
                <w:webHidden/>
              </w:rPr>
            </w:r>
            <w:r w:rsidR="004D5477" w:rsidRPr="004D5477">
              <w:rPr>
                <w:rFonts w:ascii="ITC Avant Garde" w:hAnsi="ITC Avant Garde"/>
                <w:webHidden/>
              </w:rPr>
              <w:fldChar w:fldCharType="separate"/>
            </w:r>
            <w:r w:rsidR="000E0F15">
              <w:rPr>
                <w:rFonts w:ascii="ITC Avant Garde" w:hAnsi="ITC Avant Garde"/>
                <w:webHidden/>
              </w:rPr>
              <w:t>5</w:t>
            </w:r>
            <w:r w:rsidR="004D5477" w:rsidRPr="004D5477">
              <w:rPr>
                <w:rFonts w:ascii="ITC Avant Garde" w:hAnsi="ITC Avant Garde"/>
                <w:webHidden/>
              </w:rPr>
              <w:fldChar w:fldCharType="end"/>
            </w:r>
          </w:hyperlink>
        </w:p>
        <w:p w14:paraId="088C5CA6" w14:textId="4D1BEE5A" w:rsidR="004D5477" w:rsidRPr="004D5477" w:rsidRDefault="005C43B5">
          <w:pPr>
            <w:pStyle w:val="TDC3"/>
            <w:rPr>
              <w:rFonts w:ascii="ITC Avant Garde" w:eastAsiaTheme="minorEastAsia" w:hAnsi="ITC Avant Garde"/>
              <w:noProof/>
              <w:lang w:eastAsia="es-MX"/>
            </w:rPr>
          </w:pPr>
          <w:hyperlink w:anchor="_Toc182167407" w:history="1">
            <w:r w:rsidR="004D5477" w:rsidRPr="004D5477">
              <w:rPr>
                <w:rStyle w:val="Hipervnculo"/>
                <w:rFonts w:ascii="ITC Avant Garde" w:hAnsi="ITC Avant Garde"/>
                <w:noProof/>
              </w:rPr>
              <w:t>1.</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Participaciones de León Radio XV S.A. de C.V.; Radio Voz de Guadalajara S.A. de C.V., y XHPCDC-FM S.A. DE C.V.</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_Toc182167407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6</w:t>
            </w:r>
            <w:r w:rsidR="004D5477" w:rsidRPr="004D5477">
              <w:rPr>
                <w:rFonts w:ascii="ITC Avant Garde" w:hAnsi="ITC Avant Garde"/>
                <w:noProof/>
                <w:webHidden/>
              </w:rPr>
              <w:fldChar w:fldCharType="end"/>
            </w:r>
          </w:hyperlink>
        </w:p>
        <w:p w14:paraId="0BCAF080" w14:textId="17F7F6FF" w:rsidR="004D5477" w:rsidRPr="004D5477" w:rsidRDefault="005C43B5">
          <w:pPr>
            <w:pStyle w:val="TDC3"/>
            <w:rPr>
              <w:rFonts w:ascii="ITC Avant Garde" w:eastAsiaTheme="minorEastAsia" w:hAnsi="ITC Avant Garde"/>
              <w:noProof/>
              <w:lang w:eastAsia="es-MX"/>
            </w:rPr>
          </w:pPr>
          <w:hyperlink w:anchor="_Toc182167408" w:history="1">
            <w:r w:rsidR="004D5477" w:rsidRPr="004D5477">
              <w:rPr>
                <w:rStyle w:val="Hipervnculo"/>
                <w:rFonts w:ascii="ITC Avant Garde" w:hAnsi="ITC Avant Garde"/>
                <w:noProof/>
              </w:rPr>
              <w:t>2.</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Eduardo Santiago Pérez Carcaño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_Toc182167408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10</w:t>
            </w:r>
            <w:r w:rsidR="004D5477" w:rsidRPr="004D5477">
              <w:rPr>
                <w:rFonts w:ascii="ITC Avant Garde" w:hAnsi="ITC Avant Garde"/>
                <w:noProof/>
                <w:webHidden/>
              </w:rPr>
              <w:fldChar w:fldCharType="end"/>
            </w:r>
          </w:hyperlink>
        </w:p>
        <w:p w14:paraId="037907B7" w14:textId="79327FD7" w:rsidR="004D5477" w:rsidRPr="004D5477" w:rsidRDefault="005C43B5">
          <w:pPr>
            <w:pStyle w:val="TDC3"/>
            <w:rPr>
              <w:rFonts w:ascii="ITC Avant Garde" w:eastAsiaTheme="minorEastAsia" w:hAnsi="ITC Avant Garde"/>
              <w:noProof/>
              <w:lang w:eastAsia="es-MX"/>
            </w:rPr>
          </w:pPr>
          <w:hyperlink w:anchor="_Toc182167409" w:history="1">
            <w:r w:rsidR="004D5477" w:rsidRPr="004D5477">
              <w:rPr>
                <w:rStyle w:val="Hipervnculo"/>
                <w:rFonts w:ascii="ITC Avant Garde" w:hAnsi="ITC Avant Garde"/>
                <w:noProof/>
              </w:rPr>
              <w:t>3.</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Asociación Mexicana de Defensorías de Audiencias A.C.</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_Toc182167409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12</w:t>
            </w:r>
            <w:r w:rsidR="004D5477" w:rsidRPr="004D5477">
              <w:rPr>
                <w:rFonts w:ascii="ITC Avant Garde" w:hAnsi="ITC Avant Garde"/>
                <w:noProof/>
                <w:webHidden/>
              </w:rPr>
              <w:fldChar w:fldCharType="end"/>
            </w:r>
          </w:hyperlink>
        </w:p>
        <w:p w14:paraId="5529A735" w14:textId="60B7C908" w:rsidR="004D5477" w:rsidRPr="004D5477" w:rsidRDefault="005C43B5">
          <w:pPr>
            <w:pStyle w:val="TDC3"/>
            <w:rPr>
              <w:rFonts w:ascii="ITC Avant Garde" w:eastAsiaTheme="minorEastAsia" w:hAnsi="ITC Avant Garde"/>
              <w:noProof/>
              <w:lang w:eastAsia="es-MX"/>
            </w:rPr>
          </w:pPr>
          <w:hyperlink w:anchor="_Toc182167410" w:history="1">
            <w:r w:rsidR="004D5477" w:rsidRPr="004D5477">
              <w:rPr>
                <w:rStyle w:val="Hipervnculo"/>
                <w:rFonts w:ascii="ITC Avant Garde" w:hAnsi="ITC Avant Garde"/>
                <w:noProof/>
              </w:rPr>
              <w:t>4.</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María Gabriela Ortiz Portilla.</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_Toc182167410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23</w:t>
            </w:r>
            <w:r w:rsidR="004D5477" w:rsidRPr="004D5477">
              <w:rPr>
                <w:rFonts w:ascii="ITC Avant Garde" w:hAnsi="ITC Avant Garde"/>
                <w:noProof/>
                <w:webHidden/>
              </w:rPr>
              <w:fldChar w:fldCharType="end"/>
            </w:r>
          </w:hyperlink>
        </w:p>
        <w:p w14:paraId="3A009125" w14:textId="20388A76" w:rsidR="004D5477" w:rsidRPr="004D5477" w:rsidRDefault="005C43B5">
          <w:pPr>
            <w:pStyle w:val="TDC3"/>
            <w:rPr>
              <w:rFonts w:ascii="ITC Avant Garde" w:eastAsiaTheme="minorEastAsia" w:hAnsi="ITC Avant Garde"/>
              <w:noProof/>
              <w:lang w:eastAsia="es-MX"/>
            </w:rPr>
          </w:pPr>
          <w:hyperlink w:anchor="_Toc182167411" w:history="1">
            <w:r w:rsidR="004D5477" w:rsidRPr="004D5477">
              <w:rPr>
                <w:rStyle w:val="Hipervnculo"/>
                <w:rFonts w:ascii="ITC Avant Garde" w:hAnsi="ITC Avant Garde"/>
                <w:noProof/>
              </w:rPr>
              <w:t>5.</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Hilda Saray Gómez González</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_Toc182167411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35</w:t>
            </w:r>
            <w:r w:rsidR="004D5477" w:rsidRPr="004D5477">
              <w:rPr>
                <w:rFonts w:ascii="ITC Avant Garde" w:hAnsi="ITC Avant Garde"/>
                <w:noProof/>
                <w:webHidden/>
              </w:rPr>
              <w:fldChar w:fldCharType="end"/>
            </w:r>
          </w:hyperlink>
        </w:p>
        <w:p w14:paraId="42CCF9B4" w14:textId="78B0CD3B" w:rsidR="004D5477" w:rsidRPr="004D5477" w:rsidRDefault="005C43B5">
          <w:pPr>
            <w:pStyle w:val="TDC3"/>
            <w:rPr>
              <w:rFonts w:ascii="ITC Avant Garde" w:eastAsiaTheme="minorEastAsia" w:hAnsi="ITC Avant Garde"/>
              <w:noProof/>
              <w:lang w:eastAsia="es-MX"/>
            </w:rPr>
          </w:pPr>
          <w:hyperlink w:anchor="_Toc182167412" w:history="1">
            <w:r w:rsidR="004D5477" w:rsidRPr="004D5477">
              <w:rPr>
                <w:rStyle w:val="Hipervnculo"/>
                <w:rFonts w:ascii="ITC Avant Garde" w:hAnsi="ITC Avant Garde"/>
                <w:noProof/>
              </w:rPr>
              <w:t>6.</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Adriana Solórzano Fuentes</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_Toc182167412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38</w:t>
            </w:r>
            <w:r w:rsidR="004D5477" w:rsidRPr="004D5477">
              <w:rPr>
                <w:rFonts w:ascii="ITC Avant Garde" w:hAnsi="ITC Avant Garde"/>
                <w:noProof/>
                <w:webHidden/>
              </w:rPr>
              <w:fldChar w:fldCharType="end"/>
            </w:r>
          </w:hyperlink>
        </w:p>
        <w:p w14:paraId="4C94503F" w14:textId="6D30EEA5" w:rsidR="004D5477" w:rsidRPr="004D5477" w:rsidRDefault="005C43B5">
          <w:pPr>
            <w:pStyle w:val="TDC3"/>
            <w:rPr>
              <w:rFonts w:ascii="ITC Avant Garde" w:eastAsiaTheme="minorEastAsia" w:hAnsi="ITC Avant Garde"/>
              <w:noProof/>
              <w:lang w:eastAsia="es-MX"/>
            </w:rPr>
          </w:pPr>
          <w:hyperlink w:anchor="_Toc182167413" w:history="1">
            <w:r w:rsidR="004D5477" w:rsidRPr="004D5477">
              <w:rPr>
                <w:rStyle w:val="Hipervnculo"/>
                <w:rFonts w:ascii="ITC Avant Garde" w:hAnsi="ITC Avant Garde"/>
                <w:noProof/>
              </w:rPr>
              <w:t>7.</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Mega Cable S.A. de C.V.</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_Toc182167413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39</w:t>
            </w:r>
            <w:r w:rsidR="004D5477" w:rsidRPr="004D5477">
              <w:rPr>
                <w:rFonts w:ascii="ITC Avant Garde" w:hAnsi="ITC Avant Garde"/>
                <w:noProof/>
                <w:webHidden/>
              </w:rPr>
              <w:fldChar w:fldCharType="end"/>
            </w:r>
          </w:hyperlink>
        </w:p>
        <w:p w14:paraId="70D76344" w14:textId="7EAEEB52" w:rsidR="004D5477" w:rsidRPr="004D5477" w:rsidRDefault="005C43B5">
          <w:pPr>
            <w:pStyle w:val="TDC3"/>
            <w:rPr>
              <w:rFonts w:ascii="ITC Avant Garde" w:eastAsiaTheme="minorEastAsia" w:hAnsi="ITC Avant Garde"/>
              <w:noProof/>
              <w:lang w:eastAsia="es-MX"/>
            </w:rPr>
          </w:pPr>
          <w:hyperlink w:anchor="_Toc182167414" w:history="1">
            <w:r w:rsidR="004D5477" w:rsidRPr="004D5477">
              <w:rPr>
                <w:rStyle w:val="Hipervnculo"/>
                <w:rFonts w:ascii="ITC Avant Garde" w:hAnsi="ITC Avant Garde"/>
                <w:noProof/>
              </w:rPr>
              <w:t>8.</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Observatorio Latinoamericano de Regulación, Medios y Convergencia</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_Toc182167414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42</w:t>
            </w:r>
            <w:r w:rsidR="004D5477" w:rsidRPr="004D5477">
              <w:rPr>
                <w:rFonts w:ascii="ITC Avant Garde" w:hAnsi="ITC Avant Garde"/>
                <w:noProof/>
                <w:webHidden/>
              </w:rPr>
              <w:fldChar w:fldCharType="end"/>
            </w:r>
          </w:hyperlink>
        </w:p>
        <w:p w14:paraId="12081481" w14:textId="228F9B4C" w:rsidR="004D5477" w:rsidRPr="004D5477" w:rsidRDefault="005C43B5">
          <w:pPr>
            <w:pStyle w:val="TDC3"/>
            <w:rPr>
              <w:rFonts w:ascii="ITC Avant Garde" w:eastAsiaTheme="minorEastAsia" w:hAnsi="ITC Avant Garde"/>
              <w:noProof/>
              <w:lang w:eastAsia="es-MX"/>
            </w:rPr>
          </w:pPr>
          <w:hyperlink w:anchor="_Toc182167415" w:history="1">
            <w:r w:rsidR="004D5477" w:rsidRPr="004D5477">
              <w:rPr>
                <w:rStyle w:val="Hipervnculo"/>
                <w:rFonts w:ascii="ITC Avant Garde" w:hAnsi="ITC Avant Garde"/>
                <w:noProof/>
              </w:rPr>
              <w:t>9.</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Alianza para la Defensa de los Derechos de las Audiencias</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_Toc182167415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52</w:t>
            </w:r>
            <w:r w:rsidR="004D5477" w:rsidRPr="004D5477">
              <w:rPr>
                <w:rFonts w:ascii="ITC Avant Garde" w:hAnsi="ITC Avant Garde"/>
                <w:noProof/>
                <w:webHidden/>
              </w:rPr>
              <w:fldChar w:fldCharType="end"/>
            </w:r>
          </w:hyperlink>
        </w:p>
        <w:p w14:paraId="5B074272" w14:textId="57162160" w:rsidR="004D5477" w:rsidRPr="004D5477" w:rsidRDefault="005C43B5">
          <w:pPr>
            <w:pStyle w:val="TDC3"/>
            <w:rPr>
              <w:rFonts w:ascii="ITC Avant Garde" w:eastAsiaTheme="minorEastAsia" w:hAnsi="ITC Avant Garde"/>
              <w:noProof/>
              <w:lang w:eastAsia="es-MX"/>
            </w:rPr>
          </w:pPr>
          <w:hyperlink w:anchor="_Toc182167416" w:history="1">
            <w:r w:rsidR="004D5477" w:rsidRPr="004D5477">
              <w:rPr>
                <w:rStyle w:val="Hipervnculo"/>
                <w:rFonts w:ascii="ITC Avant Garde" w:hAnsi="ITC Avant Garde"/>
                <w:noProof/>
              </w:rPr>
              <w:t>10.</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Maricruz Zamora Rodríguez</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_Toc182167416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66</w:t>
            </w:r>
            <w:r w:rsidR="004D5477" w:rsidRPr="004D5477">
              <w:rPr>
                <w:rFonts w:ascii="ITC Avant Garde" w:hAnsi="ITC Avant Garde"/>
                <w:noProof/>
                <w:webHidden/>
              </w:rPr>
              <w:fldChar w:fldCharType="end"/>
            </w:r>
          </w:hyperlink>
        </w:p>
        <w:p w14:paraId="408D0859" w14:textId="53E8BC34" w:rsidR="004D5477" w:rsidRPr="004D5477" w:rsidRDefault="005C43B5">
          <w:pPr>
            <w:pStyle w:val="TDC3"/>
            <w:rPr>
              <w:rFonts w:ascii="ITC Avant Garde" w:eastAsiaTheme="minorEastAsia" w:hAnsi="ITC Avant Garde"/>
              <w:noProof/>
              <w:lang w:eastAsia="es-MX"/>
            </w:rPr>
          </w:pPr>
          <w:hyperlink w:anchor="_Toc182167417" w:history="1">
            <w:r w:rsidR="004D5477" w:rsidRPr="004D5477">
              <w:rPr>
                <w:rStyle w:val="Hipervnculo"/>
                <w:rFonts w:ascii="ITC Avant Garde" w:hAnsi="ITC Avant Garde"/>
                <w:noProof/>
              </w:rPr>
              <w:t>11.</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Karina Sánchez García</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_Toc182167417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68</w:t>
            </w:r>
            <w:r w:rsidR="004D5477" w:rsidRPr="004D5477">
              <w:rPr>
                <w:rFonts w:ascii="ITC Avant Garde" w:hAnsi="ITC Avant Garde"/>
                <w:noProof/>
                <w:webHidden/>
              </w:rPr>
              <w:fldChar w:fldCharType="end"/>
            </w:r>
          </w:hyperlink>
        </w:p>
        <w:p w14:paraId="7D861E9D" w14:textId="7D7365FA" w:rsidR="004D5477" w:rsidRPr="004D5477" w:rsidRDefault="005C43B5">
          <w:pPr>
            <w:pStyle w:val="TDC3"/>
            <w:rPr>
              <w:rFonts w:ascii="ITC Avant Garde" w:eastAsiaTheme="minorEastAsia" w:hAnsi="ITC Avant Garde"/>
              <w:noProof/>
              <w:lang w:eastAsia="es-MX"/>
            </w:rPr>
          </w:pPr>
          <w:hyperlink w:anchor="_Toc182167418" w:history="1">
            <w:r w:rsidR="004D5477" w:rsidRPr="004D5477">
              <w:rPr>
                <w:rStyle w:val="Hipervnculo"/>
                <w:rFonts w:ascii="ITC Avant Garde" w:hAnsi="ITC Avant Garde"/>
                <w:noProof/>
              </w:rPr>
              <w:t>12.</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Participación de Bricio Patrocinio Barajas Sandoval</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_Toc182167418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69</w:t>
            </w:r>
            <w:r w:rsidR="004D5477" w:rsidRPr="004D5477">
              <w:rPr>
                <w:rFonts w:ascii="ITC Avant Garde" w:hAnsi="ITC Avant Garde"/>
                <w:noProof/>
                <w:webHidden/>
              </w:rPr>
              <w:fldChar w:fldCharType="end"/>
            </w:r>
          </w:hyperlink>
        </w:p>
        <w:p w14:paraId="1D515689" w14:textId="068E7C0D" w:rsidR="004D5477" w:rsidRPr="004D5477" w:rsidRDefault="005C43B5">
          <w:pPr>
            <w:pStyle w:val="TDC2"/>
            <w:rPr>
              <w:rFonts w:ascii="ITC Avant Garde" w:eastAsiaTheme="minorEastAsia" w:hAnsi="ITC Avant Garde"/>
              <w:b w:val="0"/>
              <w:lang w:eastAsia="es-MX"/>
            </w:rPr>
          </w:pPr>
          <w:hyperlink w:anchor="_Toc182167419" w:history="1">
            <w:r w:rsidR="004D5477" w:rsidRPr="004D5477">
              <w:rPr>
                <w:rStyle w:val="Hipervnculo"/>
                <w:rFonts w:ascii="ITC Avant Garde" w:hAnsi="ITC Avant Garde"/>
              </w:rPr>
              <w:t>B.</w:t>
            </w:r>
            <w:r w:rsidR="004D5477" w:rsidRPr="004D5477">
              <w:rPr>
                <w:rFonts w:ascii="ITC Avant Garde" w:eastAsiaTheme="minorEastAsia" w:hAnsi="ITC Avant Garde"/>
                <w:b w:val="0"/>
                <w:lang w:eastAsia="es-MX"/>
              </w:rPr>
              <w:tab/>
            </w:r>
            <w:r w:rsidR="004D5477" w:rsidRPr="004D5477">
              <w:rPr>
                <w:rStyle w:val="Hipervnculo"/>
                <w:rFonts w:ascii="ITC Avant Garde" w:hAnsi="ITC Avant Garde"/>
              </w:rPr>
              <w:t>Respuestas generales que brinda el Instituto Federal de Telecomunicaciones a los comentarios, opiniones y aportaciones presentadas durante la Consulta Pública sobre el “Anteproyecto del 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w:t>
            </w:r>
            <w:r w:rsidR="004D5477" w:rsidRPr="004D5477">
              <w:rPr>
                <w:rFonts w:ascii="ITC Avant Garde" w:hAnsi="ITC Avant Garde"/>
                <w:webHidden/>
              </w:rPr>
              <w:tab/>
            </w:r>
            <w:r w:rsidR="004D5477" w:rsidRPr="004D5477">
              <w:rPr>
                <w:rFonts w:ascii="ITC Avant Garde" w:hAnsi="ITC Avant Garde"/>
                <w:webHidden/>
              </w:rPr>
              <w:fldChar w:fldCharType="begin"/>
            </w:r>
            <w:r w:rsidR="004D5477" w:rsidRPr="004D5477">
              <w:rPr>
                <w:rFonts w:ascii="ITC Avant Garde" w:hAnsi="ITC Avant Garde"/>
                <w:webHidden/>
              </w:rPr>
              <w:instrText xml:space="preserve"> PAGEREF _Toc182167419 \h </w:instrText>
            </w:r>
            <w:r w:rsidR="004D5477" w:rsidRPr="004D5477">
              <w:rPr>
                <w:rFonts w:ascii="ITC Avant Garde" w:hAnsi="ITC Avant Garde"/>
                <w:webHidden/>
              </w:rPr>
            </w:r>
            <w:r w:rsidR="004D5477" w:rsidRPr="004D5477">
              <w:rPr>
                <w:rFonts w:ascii="ITC Avant Garde" w:hAnsi="ITC Avant Garde"/>
                <w:webHidden/>
              </w:rPr>
              <w:fldChar w:fldCharType="separate"/>
            </w:r>
            <w:r w:rsidR="000E0F15">
              <w:rPr>
                <w:rFonts w:ascii="ITC Avant Garde" w:hAnsi="ITC Avant Garde"/>
                <w:webHidden/>
              </w:rPr>
              <w:t>72</w:t>
            </w:r>
            <w:r w:rsidR="004D5477" w:rsidRPr="004D5477">
              <w:rPr>
                <w:rFonts w:ascii="ITC Avant Garde" w:hAnsi="ITC Avant Garde"/>
                <w:webHidden/>
              </w:rPr>
              <w:fldChar w:fldCharType="end"/>
            </w:r>
          </w:hyperlink>
        </w:p>
        <w:p w14:paraId="54719604" w14:textId="772883B0" w:rsidR="004D5477" w:rsidRPr="004D5477" w:rsidRDefault="005C43B5">
          <w:pPr>
            <w:pStyle w:val="TDC3"/>
            <w:rPr>
              <w:rFonts w:ascii="ITC Avant Garde" w:eastAsiaTheme="minorEastAsia" w:hAnsi="ITC Avant Garde"/>
              <w:noProof/>
              <w:lang w:eastAsia="es-MX"/>
            </w:rPr>
          </w:pPr>
          <w:hyperlink w:anchor="_Toc182167420" w:history="1">
            <w:r w:rsidR="004D5477" w:rsidRPr="004D5477">
              <w:rPr>
                <w:rStyle w:val="Hipervnculo"/>
                <w:rFonts w:ascii="ITC Avant Garde" w:hAnsi="ITC Avant Garde"/>
                <w:noProof/>
              </w:rPr>
              <w:t>1.</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relativos al objeto de los Lineamientos (artículo 1 del Anteproyecto).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_Toc182167420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72</w:t>
            </w:r>
            <w:r w:rsidR="004D5477" w:rsidRPr="004D5477">
              <w:rPr>
                <w:rFonts w:ascii="ITC Avant Garde" w:hAnsi="ITC Avant Garde"/>
                <w:noProof/>
                <w:webHidden/>
              </w:rPr>
              <w:fldChar w:fldCharType="end"/>
            </w:r>
          </w:hyperlink>
        </w:p>
        <w:p w14:paraId="249505E6" w14:textId="04821946" w:rsidR="004D5477" w:rsidRPr="004D5477" w:rsidRDefault="005C43B5">
          <w:pPr>
            <w:pStyle w:val="TDC3"/>
            <w:rPr>
              <w:rFonts w:ascii="ITC Avant Garde" w:eastAsiaTheme="minorEastAsia" w:hAnsi="ITC Avant Garde"/>
              <w:noProof/>
              <w:lang w:eastAsia="es-MX"/>
            </w:rPr>
          </w:pPr>
          <w:hyperlink w:anchor="_Toc182167421" w:history="1">
            <w:r w:rsidR="004D5477" w:rsidRPr="004D5477">
              <w:rPr>
                <w:rStyle w:val="Hipervnculo"/>
                <w:rFonts w:ascii="ITC Avant Garde" w:hAnsi="ITC Avant Garde"/>
                <w:noProof/>
              </w:rPr>
              <w:t>2.</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relativos a las definiciones (artículo 2 del Anteproyecto).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_Toc182167421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75</w:t>
            </w:r>
            <w:r w:rsidR="004D5477" w:rsidRPr="004D5477">
              <w:rPr>
                <w:rFonts w:ascii="ITC Avant Garde" w:hAnsi="ITC Avant Garde"/>
                <w:noProof/>
                <w:webHidden/>
              </w:rPr>
              <w:fldChar w:fldCharType="end"/>
            </w:r>
          </w:hyperlink>
        </w:p>
        <w:p w14:paraId="0410185B" w14:textId="24112787" w:rsidR="004D5477" w:rsidRPr="004D5477" w:rsidRDefault="005C43B5">
          <w:pPr>
            <w:pStyle w:val="TDC3"/>
            <w:rPr>
              <w:rFonts w:ascii="ITC Avant Garde" w:eastAsiaTheme="minorEastAsia" w:hAnsi="ITC Avant Garde"/>
              <w:noProof/>
              <w:lang w:eastAsia="es-MX"/>
            </w:rPr>
          </w:pPr>
          <w:hyperlink w:anchor="_Toc182167422" w:history="1">
            <w:r w:rsidR="004D5477" w:rsidRPr="004D5477">
              <w:rPr>
                <w:rStyle w:val="Hipervnculo"/>
                <w:rFonts w:ascii="ITC Avant Garde" w:hAnsi="ITC Avant Garde"/>
                <w:noProof/>
              </w:rPr>
              <w:t>3.</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relativos a los Códigos de Ética (artículos 3 a 8 del Anteproyecto).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_Toc182167422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79</w:t>
            </w:r>
            <w:r w:rsidR="004D5477" w:rsidRPr="004D5477">
              <w:rPr>
                <w:rFonts w:ascii="ITC Avant Garde" w:hAnsi="ITC Avant Garde"/>
                <w:noProof/>
                <w:webHidden/>
              </w:rPr>
              <w:fldChar w:fldCharType="end"/>
            </w:r>
          </w:hyperlink>
        </w:p>
        <w:p w14:paraId="78831FB1" w14:textId="72C3FA67" w:rsidR="004D5477" w:rsidRPr="004D5477" w:rsidRDefault="005C43B5">
          <w:pPr>
            <w:pStyle w:val="TDC3"/>
            <w:rPr>
              <w:rFonts w:ascii="ITC Avant Garde" w:eastAsiaTheme="minorEastAsia" w:hAnsi="ITC Avant Garde"/>
              <w:noProof/>
              <w:lang w:eastAsia="es-MX"/>
            </w:rPr>
          </w:pPr>
          <w:hyperlink w:anchor="_Toc182167423" w:history="1">
            <w:r w:rsidR="004D5477" w:rsidRPr="004D5477">
              <w:rPr>
                <w:rStyle w:val="Hipervnculo"/>
                <w:rFonts w:ascii="ITC Avant Garde" w:hAnsi="ITC Avant Garde"/>
                <w:noProof/>
              </w:rPr>
              <w:t>4.</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relativos a los Derechos de las Audiencias (artículos 9 y 10 del Anteproyecto).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_Toc182167423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88</w:t>
            </w:r>
            <w:r w:rsidR="004D5477" w:rsidRPr="004D5477">
              <w:rPr>
                <w:rFonts w:ascii="ITC Avant Garde" w:hAnsi="ITC Avant Garde"/>
                <w:noProof/>
                <w:webHidden/>
              </w:rPr>
              <w:fldChar w:fldCharType="end"/>
            </w:r>
          </w:hyperlink>
        </w:p>
        <w:p w14:paraId="5963B1D3" w14:textId="7A848F33" w:rsidR="004D5477" w:rsidRPr="004D5477" w:rsidRDefault="005C43B5">
          <w:pPr>
            <w:pStyle w:val="TDC3"/>
            <w:rPr>
              <w:rFonts w:ascii="ITC Avant Garde" w:eastAsiaTheme="minorEastAsia" w:hAnsi="ITC Avant Garde"/>
              <w:noProof/>
              <w:lang w:eastAsia="es-MX"/>
            </w:rPr>
          </w:pPr>
          <w:hyperlink w:anchor="_Toc182167424" w:history="1">
            <w:r w:rsidR="004D5477" w:rsidRPr="004D5477">
              <w:rPr>
                <w:rStyle w:val="Hipervnculo"/>
                <w:rFonts w:ascii="ITC Avant Garde" w:hAnsi="ITC Avant Garde"/>
                <w:noProof/>
              </w:rPr>
              <w:t>5.</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relativos a la Defensoría de Audiencias (artículos 11 a 23 del Anteproyecto).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_Toc182167424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93</w:t>
            </w:r>
            <w:r w:rsidR="004D5477" w:rsidRPr="004D5477">
              <w:rPr>
                <w:rFonts w:ascii="ITC Avant Garde" w:hAnsi="ITC Avant Garde"/>
                <w:noProof/>
                <w:webHidden/>
              </w:rPr>
              <w:fldChar w:fldCharType="end"/>
            </w:r>
          </w:hyperlink>
        </w:p>
        <w:p w14:paraId="60A9D47A" w14:textId="3F4679AF" w:rsidR="004D5477" w:rsidRPr="004D5477" w:rsidRDefault="005C43B5">
          <w:pPr>
            <w:pStyle w:val="TDC3"/>
            <w:rPr>
              <w:rFonts w:ascii="ITC Avant Garde" w:eastAsiaTheme="minorEastAsia" w:hAnsi="ITC Avant Garde"/>
              <w:noProof/>
              <w:lang w:eastAsia="es-MX"/>
            </w:rPr>
          </w:pPr>
          <w:hyperlink w:anchor="_Toc182167425" w:history="1">
            <w:r w:rsidR="004D5477" w:rsidRPr="004D5477">
              <w:rPr>
                <w:rStyle w:val="Hipervnculo"/>
                <w:rFonts w:ascii="ITC Avant Garde" w:hAnsi="ITC Avant Garde"/>
                <w:noProof/>
              </w:rPr>
              <w:t>6.</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relativos al Servicio de Televisión y Audio Restringidos (artículos 24 y 25 del Anteproyecto).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_Toc182167425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113</w:t>
            </w:r>
            <w:r w:rsidR="004D5477" w:rsidRPr="004D5477">
              <w:rPr>
                <w:rFonts w:ascii="ITC Avant Garde" w:hAnsi="ITC Avant Garde"/>
                <w:noProof/>
                <w:webHidden/>
              </w:rPr>
              <w:fldChar w:fldCharType="end"/>
            </w:r>
          </w:hyperlink>
        </w:p>
        <w:p w14:paraId="6E492A94" w14:textId="3FFBD100" w:rsidR="004D5477" w:rsidRPr="004D5477" w:rsidRDefault="005C43B5">
          <w:pPr>
            <w:pStyle w:val="TDC3"/>
            <w:rPr>
              <w:rFonts w:ascii="ITC Avant Garde" w:eastAsiaTheme="minorEastAsia" w:hAnsi="ITC Avant Garde"/>
              <w:noProof/>
              <w:lang w:eastAsia="es-MX"/>
            </w:rPr>
          </w:pPr>
          <w:hyperlink w:anchor="_Toc182167426" w:history="1">
            <w:r w:rsidR="004D5477" w:rsidRPr="004D5477">
              <w:rPr>
                <w:rStyle w:val="Hipervnculo"/>
                <w:rFonts w:ascii="ITC Avant Garde" w:hAnsi="ITC Avant Garde"/>
                <w:noProof/>
              </w:rPr>
              <w:t>7.</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relativos a Supervisión y Sanciones (artículos 26 y 27 del Anteproyecto).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_Toc182167426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116</w:t>
            </w:r>
            <w:r w:rsidR="004D5477" w:rsidRPr="004D5477">
              <w:rPr>
                <w:rFonts w:ascii="ITC Avant Garde" w:hAnsi="ITC Avant Garde"/>
                <w:noProof/>
                <w:webHidden/>
              </w:rPr>
              <w:fldChar w:fldCharType="end"/>
            </w:r>
          </w:hyperlink>
        </w:p>
        <w:p w14:paraId="07F35CF1" w14:textId="6DB2C506" w:rsidR="004D5477" w:rsidRPr="004D5477" w:rsidRDefault="005C43B5">
          <w:pPr>
            <w:pStyle w:val="TDC3"/>
            <w:rPr>
              <w:rFonts w:ascii="ITC Avant Garde" w:eastAsiaTheme="minorEastAsia" w:hAnsi="ITC Avant Garde"/>
              <w:noProof/>
              <w:lang w:eastAsia="es-MX"/>
            </w:rPr>
          </w:pPr>
          <w:hyperlink w:anchor="_Toc182167427" w:history="1">
            <w:r w:rsidR="004D5477" w:rsidRPr="004D5477">
              <w:rPr>
                <w:rStyle w:val="Hipervnculo"/>
                <w:rFonts w:ascii="ITC Avant Garde" w:hAnsi="ITC Avant Garde"/>
                <w:noProof/>
              </w:rPr>
              <w:t>8.</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relativos a los artículos Transitorios del Anteproyecto.</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_Toc182167427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119</w:t>
            </w:r>
            <w:r w:rsidR="004D5477" w:rsidRPr="004D5477">
              <w:rPr>
                <w:rFonts w:ascii="ITC Avant Garde" w:hAnsi="ITC Avant Garde"/>
                <w:noProof/>
                <w:webHidden/>
              </w:rPr>
              <w:fldChar w:fldCharType="end"/>
            </w:r>
          </w:hyperlink>
        </w:p>
        <w:p w14:paraId="1E412FB1" w14:textId="13B8835A" w:rsidR="004D5477" w:rsidRPr="004D5477" w:rsidRDefault="005C43B5">
          <w:pPr>
            <w:pStyle w:val="TDC3"/>
            <w:rPr>
              <w:rFonts w:ascii="ITC Avant Garde" w:eastAsiaTheme="minorEastAsia" w:hAnsi="ITC Avant Garde"/>
              <w:noProof/>
              <w:lang w:eastAsia="es-MX"/>
            </w:rPr>
          </w:pPr>
          <w:hyperlink w:anchor="_Toc182167428" w:history="1">
            <w:r w:rsidR="004D5477" w:rsidRPr="004D5477">
              <w:rPr>
                <w:rStyle w:val="Hipervnculo"/>
                <w:rFonts w:ascii="ITC Avant Garde" w:hAnsi="ITC Avant Garde"/>
                <w:noProof/>
              </w:rPr>
              <w:t>9.</w:t>
            </w:r>
            <w:r w:rsidR="004D5477" w:rsidRPr="004D5477">
              <w:rPr>
                <w:rFonts w:ascii="ITC Avant Garde" w:eastAsiaTheme="minorEastAsia" w:hAnsi="ITC Avant Garde"/>
                <w:noProof/>
                <w:lang w:eastAsia="es-MX"/>
              </w:rPr>
              <w:tab/>
            </w:r>
            <w:r w:rsidR="004D5477" w:rsidRPr="004D5477">
              <w:rPr>
                <w:rStyle w:val="Hipervnculo"/>
                <w:rFonts w:ascii="ITC Avant Garde" w:hAnsi="ITC Avant Garde"/>
                <w:noProof/>
              </w:rPr>
              <w:t>Respuestas que se brindan respecto de los comentarios generales recibidos.</w:t>
            </w:r>
            <w:r w:rsidR="004D5477" w:rsidRPr="004D5477">
              <w:rPr>
                <w:rFonts w:ascii="ITC Avant Garde" w:hAnsi="ITC Avant Garde"/>
                <w:noProof/>
                <w:webHidden/>
              </w:rPr>
              <w:tab/>
            </w:r>
            <w:r w:rsidR="004D5477" w:rsidRPr="004D5477">
              <w:rPr>
                <w:rFonts w:ascii="ITC Avant Garde" w:hAnsi="ITC Avant Garde"/>
                <w:noProof/>
                <w:webHidden/>
              </w:rPr>
              <w:fldChar w:fldCharType="begin"/>
            </w:r>
            <w:r w:rsidR="004D5477" w:rsidRPr="004D5477">
              <w:rPr>
                <w:rFonts w:ascii="ITC Avant Garde" w:hAnsi="ITC Avant Garde"/>
                <w:noProof/>
                <w:webHidden/>
              </w:rPr>
              <w:instrText xml:space="preserve"> PAGEREF _Toc182167428 \h </w:instrText>
            </w:r>
            <w:r w:rsidR="004D5477" w:rsidRPr="004D5477">
              <w:rPr>
                <w:rFonts w:ascii="ITC Avant Garde" w:hAnsi="ITC Avant Garde"/>
                <w:noProof/>
                <w:webHidden/>
              </w:rPr>
            </w:r>
            <w:r w:rsidR="004D5477" w:rsidRPr="004D5477">
              <w:rPr>
                <w:rFonts w:ascii="ITC Avant Garde" w:hAnsi="ITC Avant Garde"/>
                <w:noProof/>
                <w:webHidden/>
              </w:rPr>
              <w:fldChar w:fldCharType="separate"/>
            </w:r>
            <w:r w:rsidR="000E0F15">
              <w:rPr>
                <w:rFonts w:ascii="ITC Avant Garde" w:hAnsi="ITC Avant Garde"/>
                <w:noProof/>
                <w:webHidden/>
              </w:rPr>
              <w:t>121</w:t>
            </w:r>
            <w:r w:rsidR="004D5477" w:rsidRPr="004D5477">
              <w:rPr>
                <w:rFonts w:ascii="ITC Avant Garde" w:hAnsi="ITC Avant Garde"/>
                <w:noProof/>
                <w:webHidden/>
              </w:rPr>
              <w:fldChar w:fldCharType="end"/>
            </w:r>
          </w:hyperlink>
        </w:p>
        <w:p w14:paraId="17905F41" w14:textId="50F01C26" w:rsidR="00400125" w:rsidRPr="0075338B" w:rsidRDefault="00400125" w:rsidP="00D658DA">
          <w:pPr>
            <w:spacing w:after="0" w:line="240" w:lineRule="auto"/>
            <w:rPr>
              <w:rFonts w:ascii="ITC Avant Garde" w:hAnsi="ITC Avant Garde"/>
              <w:sz w:val="20"/>
              <w:szCs w:val="20"/>
            </w:rPr>
          </w:pPr>
          <w:r w:rsidRPr="004D5477">
            <w:rPr>
              <w:rFonts w:ascii="ITC Avant Garde" w:hAnsi="ITC Avant Garde"/>
              <w:bCs/>
              <w:lang w:val="es-ES"/>
            </w:rPr>
            <w:fldChar w:fldCharType="end"/>
          </w:r>
        </w:p>
      </w:sdtContent>
    </w:sdt>
    <w:p w14:paraId="18A2F7B0" w14:textId="77777777" w:rsidR="00400125" w:rsidRPr="0075338B" w:rsidRDefault="00400125" w:rsidP="00D658DA">
      <w:pPr>
        <w:spacing w:after="0" w:line="240" w:lineRule="auto"/>
        <w:rPr>
          <w:rFonts w:ascii="ITC Avant Garde" w:hAnsi="ITC Avant Garde"/>
          <w:b/>
          <w:bCs/>
          <w:sz w:val="20"/>
          <w:szCs w:val="20"/>
          <w:lang w:val="es-ES"/>
        </w:rPr>
      </w:pPr>
    </w:p>
    <w:p w14:paraId="3F04E1D2" w14:textId="77777777" w:rsidR="009F0AB4" w:rsidRPr="0075338B" w:rsidRDefault="009F0AB4" w:rsidP="00D658DA">
      <w:pPr>
        <w:spacing w:after="0" w:line="240" w:lineRule="auto"/>
        <w:rPr>
          <w:rFonts w:ascii="ITC Avant Garde" w:hAnsi="ITC Avant Garde"/>
          <w:sz w:val="20"/>
          <w:szCs w:val="20"/>
        </w:rPr>
      </w:pPr>
      <w:r w:rsidRPr="0075338B">
        <w:rPr>
          <w:rFonts w:ascii="ITC Avant Garde" w:hAnsi="ITC Avant Garde"/>
          <w:sz w:val="20"/>
          <w:szCs w:val="20"/>
        </w:rPr>
        <w:br w:type="page"/>
      </w:r>
    </w:p>
    <w:p w14:paraId="395808AF" w14:textId="77777777" w:rsidR="00D643C9" w:rsidRPr="0075338B" w:rsidRDefault="009F0AB4" w:rsidP="00D658DA">
      <w:pPr>
        <w:pStyle w:val="Ttulo1"/>
        <w:spacing w:before="0" w:line="240" w:lineRule="auto"/>
        <w:rPr>
          <w:sz w:val="20"/>
          <w:szCs w:val="20"/>
        </w:rPr>
      </w:pPr>
      <w:bookmarkStart w:id="1" w:name="_Toc182167404"/>
      <w:r w:rsidRPr="0075338B">
        <w:rPr>
          <w:sz w:val="20"/>
          <w:szCs w:val="20"/>
        </w:rPr>
        <w:lastRenderedPageBreak/>
        <w:t>Presentación</w:t>
      </w:r>
      <w:bookmarkEnd w:id="1"/>
      <w:r w:rsidRPr="0075338B">
        <w:rPr>
          <w:sz w:val="20"/>
          <w:szCs w:val="20"/>
        </w:rPr>
        <w:t xml:space="preserve"> </w:t>
      </w:r>
    </w:p>
    <w:p w14:paraId="015201C9" w14:textId="77777777" w:rsidR="00BF2C1C" w:rsidRPr="0075338B" w:rsidRDefault="00BF2C1C" w:rsidP="00D658DA">
      <w:pPr>
        <w:spacing w:after="0" w:line="240" w:lineRule="auto"/>
        <w:jc w:val="both"/>
        <w:rPr>
          <w:rFonts w:ascii="ITC Avant Garde" w:hAnsi="ITC Avant Garde"/>
          <w:sz w:val="20"/>
          <w:szCs w:val="20"/>
        </w:rPr>
      </w:pPr>
    </w:p>
    <w:p w14:paraId="421B3830" w14:textId="7A48E12C" w:rsidR="009F0AB4" w:rsidRPr="0075338B" w:rsidRDefault="005E7D47"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la Ciudad de México, a </w:t>
      </w:r>
      <w:r w:rsidRPr="00607F89">
        <w:rPr>
          <w:rFonts w:ascii="ITC Avant Garde" w:hAnsi="ITC Avant Garde"/>
          <w:sz w:val="20"/>
          <w:szCs w:val="20"/>
        </w:rPr>
        <w:t xml:space="preserve">los </w:t>
      </w:r>
      <w:r w:rsidR="00FA2C29" w:rsidRPr="00607F89">
        <w:rPr>
          <w:rFonts w:ascii="ITC Avant Garde" w:hAnsi="ITC Avant Garde"/>
          <w:sz w:val="20"/>
          <w:szCs w:val="20"/>
        </w:rPr>
        <w:t xml:space="preserve">10 </w:t>
      </w:r>
      <w:r w:rsidRPr="00607F89">
        <w:rPr>
          <w:rFonts w:ascii="ITC Avant Garde" w:hAnsi="ITC Avant Garde"/>
          <w:sz w:val="20"/>
          <w:szCs w:val="20"/>
        </w:rPr>
        <w:t xml:space="preserve">días del mes de </w:t>
      </w:r>
      <w:r w:rsidR="00FA2C29" w:rsidRPr="00607F89">
        <w:rPr>
          <w:rFonts w:ascii="ITC Avant Garde" w:hAnsi="ITC Avant Garde"/>
          <w:sz w:val="20"/>
          <w:szCs w:val="20"/>
        </w:rPr>
        <w:t xml:space="preserve">diciembre </w:t>
      </w:r>
      <w:r w:rsidRPr="00607F89">
        <w:rPr>
          <w:rFonts w:ascii="ITC Avant Garde" w:hAnsi="ITC Avant Garde"/>
          <w:sz w:val="20"/>
          <w:szCs w:val="20"/>
        </w:rPr>
        <w:t>de dos</w:t>
      </w:r>
      <w:r w:rsidRPr="0075338B">
        <w:rPr>
          <w:rFonts w:ascii="ITC Avant Garde" w:hAnsi="ITC Avant Garde"/>
          <w:sz w:val="20"/>
          <w:szCs w:val="20"/>
        </w:rPr>
        <w:t xml:space="preserve"> mil veinticuatro, la Unidad de Medios y Contenidos Audiovisuales (UMCA) presenta, en su carácter de Unidad Administrativa responsable, el siguiente Informe de Consideraciones referente a la Consulta Pública del</w:t>
      </w:r>
      <w:r w:rsidR="00C57BC9" w:rsidRPr="0075338B">
        <w:rPr>
          <w:rFonts w:ascii="ITC Avant Garde" w:hAnsi="ITC Avant Garde"/>
          <w:sz w:val="20"/>
          <w:szCs w:val="20"/>
        </w:rPr>
        <w:t xml:space="preserve"> </w:t>
      </w:r>
      <w:r w:rsidR="00323616" w:rsidRPr="0075338B">
        <w:rPr>
          <w:rFonts w:ascii="ITC Avant Garde" w:hAnsi="ITC Avant Garde"/>
          <w:sz w:val="20"/>
          <w:szCs w:val="20"/>
        </w:rPr>
        <w:t>“Anteproyecto del 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w:t>
      </w:r>
    </w:p>
    <w:p w14:paraId="29475DCF" w14:textId="77777777" w:rsidR="000E2DE1" w:rsidRPr="0075338B" w:rsidRDefault="000E2DE1" w:rsidP="00D658DA">
      <w:pPr>
        <w:spacing w:after="0" w:line="240" w:lineRule="auto"/>
        <w:jc w:val="both"/>
        <w:rPr>
          <w:rFonts w:ascii="ITC Avant Garde" w:hAnsi="ITC Avant Garde"/>
          <w:sz w:val="20"/>
          <w:szCs w:val="20"/>
        </w:rPr>
      </w:pPr>
    </w:p>
    <w:p w14:paraId="31E6A15F" w14:textId="5DC5866F" w:rsidR="009F0AB4" w:rsidRPr="0075338B" w:rsidRDefault="002823CA"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 se emite de conformidad con lo dispuesto en </w:t>
      </w:r>
      <w:r w:rsidR="00F47E95" w:rsidRPr="0075338B">
        <w:rPr>
          <w:rFonts w:ascii="ITC Avant Garde" w:hAnsi="ITC Avant Garde"/>
          <w:sz w:val="20"/>
          <w:szCs w:val="20"/>
        </w:rPr>
        <w:t xml:space="preserve">los artículos 6o., apartado B, fracciones III y VI y 28, párrafos décimo </w:t>
      </w:r>
      <w:r w:rsidR="00A84D60">
        <w:rPr>
          <w:rFonts w:ascii="ITC Avant Garde" w:hAnsi="ITC Avant Garde"/>
          <w:sz w:val="20"/>
          <w:szCs w:val="20"/>
        </w:rPr>
        <w:t>sexto</w:t>
      </w:r>
      <w:r w:rsidR="00F47E95" w:rsidRPr="0075338B">
        <w:rPr>
          <w:rFonts w:ascii="ITC Avant Garde" w:hAnsi="ITC Avant Garde"/>
          <w:sz w:val="20"/>
          <w:szCs w:val="20"/>
        </w:rPr>
        <w:t xml:space="preserve">, décimo </w:t>
      </w:r>
      <w:r w:rsidR="00A84D60">
        <w:rPr>
          <w:rFonts w:ascii="ITC Avant Garde" w:hAnsi="ITC Avant Garde"/>
          <w:sz w:val="20"/>
          <w:szCs w:val="20"/>
        </w:rPr>
        <w:t>séptimo</w:t>
      </w:r>
      <w:r w:rsidR="00F47E95" w:rsidRPr="0075338B">
        <w:rPr>
          <w:rFonts w:ascii="ITC Avant Garde" w:hAnsi="ITC Avant Garde"/>
          <w:sz w:val="20"/>
          <w:szCs w:val="20"/>
        </w:rPr>
        <w:t xml:space="preserve"> y vigésimo </w:t>
      </w:r>
      <w:r w:rsidR="00E071C5">
        <w:rPr>
          <w:rFonts w:ascii="ITC Avant Garde" w:hAnsi="ITC Avant Garde"/>
          <w:sz w:val="20"/>
          <w:szCs w:val="20"/>
        </w:rPr>
        <w:t xml:space="preserve">primero </w:t>
      </w:r>
      <w:r w:rsidR="00F47E95" w:rsidRPr="0075338B">
        <w:rPr>
          <w:rFonts w:ascii="ITC Avant Garde" w:hAnsi="ITC Avant Garde"/>
          <w:sz w:val="20"/>
          <w:szCs w:val="20"/>
        </w:rPr>
        <w:t>fracción IV de la Constitución Política de los Estados Unidos Mexicanos; 1, 2, 7, 15, fracciones I y LVI,</w:t>
      </w:r>
      <w:r w:rsidR="00F178A3" w:rsidRPr="0075338B">
        <w:rPr>
          <w:rFonts w:ascii="ITC Avant Garde" w:hAnsi="ITC Avant Garde"/>
          <w:sz w:val="20"/>
          <w:szCs w:val="20"/>
        </w:rPr>
        <w:t xml:space="preserve"> </w:t>
      </w:r>
      <w:r w:rsidR="00F47E95" w:rsidRPr="0075338B">
        <w:rPr>
          <w:rFonts w:ascii="ITC Avant Garde" w:hAnsi="ITC Avant Garde"/>
          <w:sz w:val="20"/>
          <w:szCs w:val="20"/>
        </w:rPr>
        <w:t>17, fracción I</w:t>
      </w:r>
      <w:r w:rsidR="00E071C5">
        <w:rPr>
          <w:rFonts w:ascii="ITC Avant Garde" w:hAnsi="ITC Avant Garde"/>
          <w:sz w:val="20"/>
          <w:szCs w:val="20"/>
        </w:rPr>
        <w:t>,</w:t>
      </w:r>
      <w:r w:rsidR="00F47E95" w:rsidRPr="0075338B">
        <w:rPr>
          <w:rFonts w:ascii="ITC Avant Garde" w:hAnsi="ITC Avant Garde"/>
          <w:sz w:val="20"/>
          <w:szCs w:val="20"/>
        </w:rPr>
        <w:t xml:space="preserve"> 256, </w:t>
      </w:r>
      <w:r w:rsidR="00E071C5">
        <w:rPr>
          <w:rFonts w:ascii="ITC Avant Garde" w:hAnsi="ITC Avant Garde"/>
          <w:sz w:val="20"/>
          <w:szCs w:val="20"/>
        </w:rPr>
        <w:t xml:space="preserve">258, 259 y 261 </w:t>
      </w:r>
      <w:r w:rsidR="00F47E95" w:rsidRPr="0075338B">
        <w:rPr>
          <w:rFonts w:ascii="ITC Avant Garde" w:hAnsi="ITC Avant Garde"/>
          <w:sz w:val="20"/>
          <w:szCs w:val="20"/>
        </w:rPr>
        <w:t>de la Ley Federal de Telecomunicaciones y Radiodifusión</w:t>
      </w:r>
      <w:r w:rsidR="001E759A" w:rsidRPr="0075338B">
        <w:rPr>
          <w:rFonts w:ascii="ITC Avant Garde" w:hAnsi="ITC Avant Garde"/>
          <w:sz w:val="20"/>
          <w:szCs w:val="20"/>
        </w:rPr>
        <w:t xml:space="preserve"> </w:t>
      </w:r>
      <w:r w:rsidR="00F47E95" w:rsidRPr="0075338B">
        <w:rPr>
          <w:rFonts w:ascii="ITC Avant Garde" w:hAnsi="ITC Avant Garde"/>
          <w:sz w:val="20"/>
          <w:szCs w:val="20"/>
        </w:rPr>
        <w:t xml:space="preserve">y 1, 4, fracciones I y V inciso </w:t>
      </w:r>
      <w:proofErr w:type="spellStart"/>
      <w:r w:rsidR="00F47E95" w:rsidRPr="0075338B">
        <w:rPr>
          <w:rFonts w:ascii="ITC Avant Garde" w:hAnsi="ITC Avant Garde"/>
          <w:sz w:val="20"/>
          <w:szCs w:val="20"/>
        </w:rPr>
        <w:t>iv</w:t>
      </w:r>
      <w:proofErr w:type="spellEnd"/>
      <w:r w:rsidR="00F47E95" w:rsidRPr="0075338B">
        <w:rPr>
          <w:rFonts w:ascii="ITC Avant Garde" w:hAnsi="ITC Avant Garde"/>
          <w:sz w:val="20"/>
          <w:szCs w:val="20"/>
        </w:rPr>
        <w:t>), 6 fracción I,</w:t>
      </w:r>
      <w:r w:rsidR="00732602" w:rsidRPr="0075338B">
        <w:rPr>
          <w:rFonts w:ascii="ITC Avant Garde" w:hAnsi="ITC Avant Garde"/>
          <w:sz w:val="20"/>
          <w:szCs w:val="20"/>
        </w:rPr>
        <w:t xml:space="preserve"> XXV y XXXVIII,</w:t>
      </w:r>
      <w:r w:rsidR="00F47E95" w:rsidRPr="0075338B">
        <w:rPr>
          <w:rFonts w:ascii="ITC Avant Garde" w:hAnsi="ITC Avant Garde"/>
          <w:sz w:val="20"/>
          <w:szCs w:val="20"/>
        </w:rPr>
        <w:t xml:space="preserve"> 37 y 38, fracciones I y III del Estatuto Orgánico del Instituto Federal de Telecomunicaciones, y en cumplimiento a la sentencia dictada dentro del juicio de amparo 653/2019 del índice del Juzgado Primero de Distrito en Materia Administrativa, en la Ciudad de México.</w:t>
      </w:r>
    </w:p>
    <w:p w14:paraId="77C984D0" w14:textId="77777777" w:rsidR="000E2DE1" w:rsidRPr="0075338B" w:rsidRDefault="000E2DE1" w:rsidP="00D658DA">
      <w:pPr>
        <w:spacing w:after="0" w:line="240" w:lineRule="auto"/>
        <w:jc w:val="both"/>
        <w:rPr>
          <w:rFonts w:ascii="ITC Avant Garde" w:hAnsi="ITC Avant Garde"/>
          <w:sz w:val="20"/>
          <w:szCs w:val="20"/>
        </w:rPr>
      </w:pPr>
    </w:p>
    <w:p w14:paraId="08F90E76" w14:textId="77777777" w:rsidR="001E759A" w:rsidRPr="0075338B" w:rsidRDefault="004E470B" w:rsidP="00D658DA">
      <w:pPr>
        <w:pStyle w:val="Ttulo1"/>
        <w:spacing w:before="0" w:line="240" w:lineRule="auto"/>
        <w:rPr>
          <w:sz w:val="20"/>
          <w:szCs w:val="20"/>
        </w:rPr>
      </w:pPr>
      <w:bookmarkStart w:id="2" w:name="_Toc182167405"/>
      <w:r w:rsidRPr="0075338B">
        <w:rPr>
          <w:sz w:val="20"/>
          <w:szCs w:val="20"/>
        </w:rPr>
        <w:t>Descripción y objetivos de la Consulta Pública</w:t>
      </w:r>
      <w:bookmarkEnd w:id="2"/>
    </w:p>
    <w:p w14:paraId="55AC71C0" w14:textId="77777777" w:rsidR="000A770C" w:rsidRPr="0075338B" w:rsidRDefault="000A770C" w:rsidP="00D658DA">
      <w:pPr>
        <w:spacing w:after="0" w:line="240" w:lineRule="auto"/>
        <w:jc w:val="both"/>
        <w:rPr>
          <w:rFonts w:ascii="ITC Avant Garde" w:hAnsi="ITC Avant Garde"/>
          <w:sz w:val="20"/>
          <w:szCs w:val="20"/>
        </w:rPr>
      </w:pPr>
    </w:p>
    <w:p w14:paraId="5394A505" w14:textId="002265B6" w:rsidR="00601938" w:rsidRPr="0075338B" w:rsidRDefault="00DA0093"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Mediante </w:t>
      </w:r>
      <w:r w:rsidRPr="0075338B">
        <w:rPr>
          <w:rFonts w:ascii="ITC Avant Garde" w:hAnsi="ITC Avant Garde"/>
          <w:b/>
          <w:sz w:val="20"/>
          <w:szCs w:val="20"/>
        </w:rPr>
        <w:t>Acuerdo P/IFT/</w:t>
      </w:r>
      <w:r w:rsidR="00A75E9B" w:rsidRPr="0075338B">
        <w:rPr>
          <w:rFonts w:ascii="ITC Avant Garde" w:hAnsi="ITC Avant Garde"/>
          <w:b/>
          <w:sz w:val="20"/>
          <w:szCs w:val="20"/>
        </w:rPr>
        <w:t>170724</w:t>
      </w:r>
      <w:r w:rsidRPr="0075338B">
        <w:rPr>
          <w:rFonts w:ascii="ITC Avant Garde" w:hAnsi="ITC Avant Garde"/>
          <w:b/>
          <w:sz w:val="20"/>
          <w:szCs w:val="20"/>
        </w:rPr>
        <w:t>/</w:t>
      </w:r>
      <w:r w:rsidR="00A75E9B" w:rsidRPr="0075338B">
        <w:rPr>
          <w:rFonts w:ascii="ITC Avant Garde" w:hAnsi="ITC Avant Garde"/>
          <w:b/>
          <w:sz w:val="20"/>
          <w:szCs w:val="20"/>
        </w:rPr>
        <w:t>269</w:t>
      </w:r>
      <w:r w:rsidRPr="0075338B">
        <w:rPr>
          <w:rFonts w:ascii="ITC Avant Garde" w:hAnsi="ITC Avant Garde"/>
          <w:sz w:val="20"/>
          <w:szCs w:val="20"/>
        </w:rPr>
        <w:t>, de fecha 1</w:t>
      </w:r>
      <w:r w:rsidR="00674AD0" w:rsidRPr="0075338B">
        <w:rPr>
          <w:rFonts w:ascii="ITC Avant Garde" w:hAnsi="ITC Avant Garde"/>
          <w:sz w:val="20"/>
          <w:szCs w:val="20"/>
        </w:rPr>
        <w:t>7</w:t>
      </w:r>
      <w:r w:rsidRPr="0075338B">
        <w:rPr>
          <w:rFonts w:ascii="ITC Avant Garde" w:hAnsi="ITC Avant Garde"/>
          <w:sz w:val="20"/>
          <w:szCs w:val="20"/>
        </w:rPr>
        <w:t xml:space="preserve"> de </w:t>
      </w:r>
      <w:r w:rsidR="00C83AC9" w:rsidRPr="0075338B">
        <w:rPr>
          <w:rFonts w:ascii="ITC Avant Garde" w:hAnsi="ITC Avant Garde"/>
          <w:sz w:val="20"/>
          <w:szCs w:val="20"/>
        </w:rPr>
        <w:t>julio</w:t>
      </w:r>
      <w:r w:rsidRPr="0075338B">
        <w:rPr>
          <w:rFonts w:ascii="ITC Avant Garde" w:hAnsi="ITC Avant Garde"/>
          <w:sz w:val="20"/>
          <w:szCs w:val="20"/>
        </w:rPr>
        <w:t xml:space="preserve"> de 202</w:t>
      </w:r>
      <w:r w:rsidR="00C83AC9" w:rsidRPr="0075338B">
        <w:rPr>
          <w:rFonts w:ascii="ITC Avant Garde" w:hAnsi="ITC Avant Garde"/>
          <w:sz w:val="20"/>
          <w:szCs w:val="20"/>
        </w:rPr>
        <w:t>4</w:t>
      </w:r>
      <w:r w:rsidRPr="0075338B">
        <w:rPr>
          <w:rFonts w:ascii="ITC Avant Garde" w:hAnsi="ITC Avant Garde"/>
          <w:sz w:val="20"/>
          <w:szCs w:val="20"/>
        </w:rPr>
        <w:t>, el Pleno del Instituto Federal de Telecomunicaciones (</w:t>
      </w:r>
      <w:r w:rsidRPr="0075338B">
        <w:rPr>
          <w:rFonts w:ascii="ITC Avant Garde" w:hAnsi="ITC Avant Garde"/>
          <w:b/>
          <w:sz w:val="20"/>
          <w:szCs w:val="20"/>
        </w:rPr>
        <w:t>Instituto</w:t>
      </w:r>
      <w:r w:rsidRPr="0075338B">
        <w:rPr>
          <w:rFonts w:ascii="ITC Avant Garde" w:hAnsi="ITC Avant Garde"/>
          <w:sz w:val="20"/>
          <w:szCs w:val="20"/>
        </w:rPr>
        <w:t>), sometió a consulta pública por el plazo de 20 (veinte) días hábiles, contados a partir del día siguiente al de su publicación en el portal de Internet del Instituto, el</w:t>
      </w:r>
      <w:r w:rsidR="00E51061" w:rsidRPr="0075338B">
        <w:rPr>
          <w:rFonts w:ascii="ITC Avant Garde" w:hAnsi="ITC Avant Garde"/>
          <w:sz w:val="20"/>
          <w:szCs w:val="20"/>
        </w:rPr>
        <w:t xml:space="preserve"> </w:t>
      </w:r>
      <w:r w:rsidR="00A50BE4" w:rsidRPr="0075338B">
        <w:rPr>
          <w:rFonts w:ascii="ITC Avant Garde" w:hAnsi="ITC Avant Garde"/>
          <w:sz w:val="20"/>
          <w:szCs w:val="20"/>
        </w:rPr>
        <w:t>“</w:t>
      </w:r>
      <w:r w:rsidR="00A50BE4" w:rsidRPr="0075338B">
        <w:rPr>
          <w:rFonts w:ascii="ITC Avant Garde" w:hAnsi="ITC Avant Garde"/>
          <w:b/>
          <w:sz w:val="20"/>
          <w:szCs w:val="20"/>
        </w:rPr>
        <w:t>Anteproyecto del 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w:t>
      </w:r>
      <w:r w:rsidR="00A50BE4" w:rsidRPr="0075338B">
        <w:rPr>
          <w:rFonts w:ascii="ITC Avant Garde" w:hAnsi="ITC Avant Garde"/>
          <w:sz w:val="20"/>
          <w:szCs w:val="20"/>
        </w:rPr>
        <w:t>”</w:t>
      </w:r>
      <w:r w:rsidR="00297E82" w:rsidRPr="0075338B">
        <w:rPr>
          <w:rFonts w:ascii="ITC Avant Garde" w:hAnsi="ITC Avant Garde"/>
          <w:sz w:val="20"/>
          <w:szCs w:val="20"/>
        </w:rPr>
        <w:t xml:space="preserve"> (</w:t>
      </w:r>
      <w:r w:rsidR="00297E82" w:rsidRPr="0075338B">
        <w:rPr>
          <w:rFonts w:ascii="ITC Avant Garde" w:hAnsi="ITC Avant Garde"/>
          <w:b/>
          <w:sz w:val="20"/>
          <w:szCs w:val="20"/>
        </w:rPr>
        <w:t>Anteproyecto</w:t>
      </w:r>
      <w:r w:rsidR="00297E82" w:rsidRPr="0075338B">
        <w:rPr>
          <w:rFonts w:ascii="ITC Avant Garde" w:hAnsi="ITC Avant Garde"/>
          <w:sz w:val="20"/>
          <w:szCs w:val="20"/>
        </w:rPr>
        <w:t>)</w:t>
      </w:r>
      <w:r w:rsidR="00F973C4" w:rsidRPr="0075338B">
        <w:rPr>
          <w:rFonts w:ascii="ITC Avant Garde" w:hAnsi="ITC Avant Garde"/>
          <w:sz w:val="20"/>
          <w:szCs w:val="20"/>
        </w:rPr>
        <w:t xml:space="preserve">, </w:t>
      </w:r>
      <w:r w:rsidR="00F87F5D" w:rsidRPr="0075338B">
        <w:rPr>
          <w:rFonts w:ascii="ITC Avant Garde" w:hAnsi="ITC Avant Garde"/>
          <w:sz w:val="20"/>
          <w:szCs w:val="20"/>
        </w:rPr>
        <w:t xml:space="preserve">plazo que transcurrió del </w:t>
      </w:r>
      <w:r w:rsidR="0013098B" w:rsidRPr="0075338B">
        <w:rPr>
          <w:rFonts w:ascii="ITC Avant Garde" w:hAnsi="ITC Avant Garde"/>
          <w:sz w:val="20"/>
          <w:szCs w:val="20"/>
        </w:rPr>
        <w:t>05</w:t>
      </w:r>
      <w:r w:rsidR="00F87F5D" w:rsidRPr="0075338B">
        <w:rPr>
          <w:rFonts w:ascii="ITC Avant Garde" w:hAnsi="ITC Avant Garde"/>
          <w:sz w:val="20"/>
          <w:szCs w:val="20"/>
        </w:rPr>
        <w:t xml:space="preserve"> de agosto al </w:t>
      </w:r>
      <w:r w:rsidR="0013098B" w:rsidRPr="0075338B">
        <w:rPr>
          <w:rFonts w:ascii="ITC Avant Garde" w:hAnsi="ITC Avant Garde"/>
          <w:sz w:val="20"/>
          <w:szCs w:val="20"/>
        </w:rPr>
        <w:t>30</w:t>
      </w:r>
      <w:r w:rsidR="00F87F5D" w:rsidRPr="0075338B">
        <w:rPr>
          <w:rFonts w:ascii="ITC Avant Garde" w:hAnsi="ITC Avant Garde"/>
          <w:sz w:val="20"/>
          <w:szCs w:val="20"/>
        </w:rPr>
        <w:t xml:space="preserve"> de </w:t>
      </w:r>
      <w:r w:rsidR="0013098B" w:rsidRPr="0075338B">
        <w:rPr>
          <w:rFonts w:ascii="ITC Avant Garde" w:hAnsi="ITC Avant Garde"/>
          <w:sz w:val="20"/>
          <w:szCs w:val="20"/>
        </w:rPr>
        <w:t>agosto</w:t>
      </w:r>
      <w:r w:rsidR="00F87F5D" w:rsidRPr="0075338B">
        <w:rPr>
          <w:rFonts w:ascii="ITC Avant Garde" w:hAnsi="ITC Avant Garde"/>
          <w:sz w:val="20"/>
          <w:szCs w:val="20"/>
        </w:rPr>
        <w:t>, ambos de 202</w:t>
      </w:r>
      <w:r w:rsidR="0013098B" w:rsidRPr="0075338B">
        <w:rPr>
          <w:rFonts w:ascii="ITC Avant Garde" w:hAnsi="ITC Avant Garde"/>
          <w:sz w:val="20"/>
          <w:szCs w:val="20"/>
        </w:rPr>
        <w:t>4</w:t>
      </w:r>
      <w:r w:rsidR="00F87F5D" w:rsidRPr="0075338B">
        <w:rPr>
          <w:rFonts w:ascii="ITC Avant Garde" w:hAnsi="ITC Avant Garde"/>
          <w:sz w:val="20"/>
          <w:szCs w:val="20"/>
        </w:rPr>
        <w:t>.</w:t>
      </w:r>
    </w:p>
    <w:p w14:paraId="088B9B98" w14:textId="77777777" w:rsidR="000E2DE1" w:rsidRPr="0075338B" w:rsidRDefault="000E2DE1" w:rsidP="00D658DA">
      <w:pPr>
        <w:spacing w:after="0" w:line="240" w:lineRule="auto"/>
        <w:jc w:val="both"/>
        <w:rPr>
          <w:rFonts w:ascii="ITC Avant Garde" w:hAnsi="ITC Avant Garde"/>
          <w:sz w:val="20"/>
          <w:szCs w:val="20"/>
        </w:rPr>
      </w:pPr>
    </w:p>
    <w:p w14:paraId="6EDCC379" w14:textId="1092C2BB" w:rsidR="009A6A98" w:rsidRPr="0075338B" w:rsidRDefault="009A6A98" w:rsidP="00D658DA">
      <w:pPr>
        <w:spacing w:after="0" w:line="240" w:lineRule="auto"/>
        <w:jc w:val="both"/>
        <w:rPr>
          <w:rFonts w:ascii="ITC Avant Garde" w:hAnsi="ITC Avant Garde"/>
          <w:sz w:val="20"/>
          <w:szCs w:val="20"/>
        </w:rPr>
      </w:pPr>
      <w:r w:rsidRPr="0075338B">
        <w:rPr>
          <w:rFonts w:ascii="ITC Avant Garde" w:hAnsi="ITC Avant Garde"/>
          <w:sz w:val="20"/>
          <w:szCs w:val="20"/>
        </w:rPr>
        <w:t>El objetivo principal del Anteproyecto consist</w:t>
      </w:r>
      <w:r w:rsidR="001C1F59">
        <w:rPr>
          <w:rFonts w:ascii="ITC Avant Garde" w:hAnsi="ITC Avant Garde"/>
          <w:sz w:val="20"/>
          <w:szCs w:val="20"/>
        </w:rPr>
        <w:t>e</w:t>
      </w:r>
      <w:r w:rsidRPr="0075338B">
        <w:rPr>
          <w:rFonts w:ascii="ITC Avant Garde" w:hAnsi="ITC Avant Garde"/>
          <w:sz w:val="20"/>
          <w:szCs w:val="20"/>
        </w:rPr>
        <w:t xml:space="preserve"> en regular, en el marco de competencia del Instituto, los Códigos de Ética que deben emitir los Concesionarios del Servicio de Radiodifusión, los Concesionarios del Servicio de Televisión y Audio Restringidos y los Programadores</w:t>
      </w:r>
      <w:r w:rsidR="00A23E5F">
        <w:rPr>
          <w:rFonts w:ascii="ITC Avant Garde" w:hAnsi="ITC Avant Garde"/>
          <w:sz w:val="20"/>
          <w:szCs w:val="20"/>
        </w:rPr>
        <w:t>, así como a los Defensores de las Audiencias,</w:t>
      </w:r>
      <w:r w:rsidRPr="0075338B">
        <w:rPr>
          <w:rFonts w:ascii="ITC Avant Garde" w:hAnsi="ITC Avant Garde"/>
          <w:sz w:val="20"/>
          <w:szCs w:val="20"/>
        </w:rPr>
        <w:t xml:space="preserve"> los cuales deben asegurar el cumplimiento de los derechos de información, de expresión y de recepción de contenidos en términos de lo dispuesto en los artículos 6o. y 7o. de la Constitución, garantizando que los Concesionarios de uso comercial, público y social cuenten con plena libertad de expresión, programática y editorial, con la finalidad de que se evite cualquier tipo de censura previa sobre sus contenidos.</w:t>
      </w:r>
    </w:p>
    <w:p w14:paraId="2643EE12" w14:textId="77777777" w:rsidR="000E2DE1" w:rsidRPr="0075338B" w:rsidRDefault="000E2DE1" w:rsidP="00D658DA">
      <w:pPr>
        <w:spacing w:after="0" w:line="240" w:lineRule="auto"/>
        <w:jc w:val="both"/>
        <w:rPr>
          <w:rFonts w:ascii="ITC Avant Garde" w:hAnsi="ITC Avant Garde"/>
          <w:sz w:val="20"/>
          <w:szCs w:val="20"/>
        </w:rPr>
      </w:pPr>
    </w:p>
    <w:p w14:paraId="1710FEC9" w14:textId="0E51191D" w:rsidR="00385E5E" w:rsidRPr="0075338B" w:rsidRDefault="009A6A9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virtud de lo anterior, la Consulta Pública </w:t>
      </w:r>
      <w:r w:rsidR="00674AD0" w:rsidRPr="0075338B">
        <w:rPr>
          <w:rFonts w:ascii="ITC Avant Garde" w:hAnsi="ITC Avant Garde"/>
          <w:sz w:val="20"/>
          <w:szCs w:val="20"/>
        </w:rPr>
        <w:t>tuvo</w:t>
      </w:r>
      <w:r w:rsidRPr="0075338B">
        <w:rPr>
          <w:rFonts w:ascii="ITC Avant Garde" w:hAnsi="ITC Avant Garde"/>
          <w:sz w:val="20"/>
          <w:szCs w:val="20"/>
        </w:rPr>
        <w:t xml:space="preserve"> por objeto transparentar y dar a conocer la propuesta de regulación y su análisis de impacto regulatorio a efecto de que las personas </w:t>
      </w:r>
      <w:r w:rsidRPr="0075338B">
        <w:rPr>
          <w:rFonts w:ascii="ITC Avant Garde" w:hAnsi="ITC Avant Garde"/>
          <w:sz w:val="20"/>
          <w:szCs w:val="20"/>
        </w:rPr>
        <w:lastRenderedPageBreak/>
        <w:t xml:space="preserve">interesadas en la misma, </w:t>
      </w:r>
      <w:r w:rsidR="00674AD0" w:rsidRPr="0075338B">
        <w:rPr>
          <w:rFonts w:ascii="ITC Avant Garde" w:hAnsi="ITC Avant Garde"/>
          <w:sz w:val="20"/>
          <w:szCs w:val="20"/>
        </w:rPr>
        <w:t>pudieran</w:t>
      </w:r>
      <w:r w:rsidRPr="0075338B">
        <w:rPr>
          <w:rFonts w:ascii="ITC Avant Garde" w:hAnsi="ITC Avant Garde"/>
          <w:sz w:val="20"/>
          <w:szCs w:val="20"/>
        </w:rPr>
        <w:t xml:space="preserve">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020B1B1F" w14:textId="77777777" w:rsidR="00385E5E" w:rsidRPr="0075338B" w:rsidRDefault="00385E5E" w:rsidP="00D658DA">
      <w:pPr>
        <w:spacing w:after="0" w:line="240" w:lineRule="auto"/>
        <w:rPr>
          <w:rFonts w:ascii="ITC Avant Garde" w:hAnsi="ITC Avant Garde"/>
          <w:sz w:val="20"/>
          <w:szCs w:val="20"/>
        </w:rPr>
      </w:pPr>
      <w:r w:rsidRPr="0075338B">
        <w:rPr>
          <w:rFonts w:ascii="ITC Avant Garde" w:hAnsi="ITC Avant Garde"/>
          <w:sz w:val="20"/>
          <w:szCs w:val="20"/>
        </w:rPr>
        <w:br w:type="page"/>
      </w:r>
    </w:p>
    <w:p w14:paraId="7F1C2D47" w14:textId="77777777" w:rsidR="009A6A98" w:rsidRPr="0075338B" w:rsidRDefault="00DB6B34" w:rsidP="00D658DA">
      <w:pPr>
        <w:pStyle w:val="Ttulo2"/>
        <w:numPr>
          <w:ilvl w:val="0"/>
          <w:numId w:val="7"/>
        </w:numPr>
        <w:spacing w:before="0"/>
        <w:ind w:left="0"/>
        <w:rPr>
          <w:sz w:val="20"/>
          <w:szCs w:val="20"/>
        </w:rPr>
      </w:pPr>
      <w:bookmarkStart w:id="3" w:name="_Toc182167406"/>
      <w:r w:rsidRPr="0075338B">
        <w:rPr>
          <w:sz w:val="20"/>
          <w:szCs w:val="20"/>
        </w:rPr>
        <w:lastRenderedPageBreak/>
        <w:t xml:space="preserve">Participaciones ante el Instituto Federal de Telecomunicaciones en la Consulta Pública sobre el </w:t>
      </w:r>
      <w:r w:rsidR="005572D0" w:rsidRPr="0075338B">
        <w:rPr>
          <w:sz w:val="20"/>
          <w:szCs w:val="20"/>
        </w:rPr>
        <w:t>“Anteproyecto del 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w:t>
      </w:r>
      <w:bookmarkEnd w:id="3"/>
    </w:p>
    <w:p w14:paraId="770205C3" w14:textId="77777777" w:rsidR="00BF2C1C" w:rsidRPr="0075338B" w:rsidRDefault="00BF2C1C" w:rsidP="00D658DA">
      <w:pPr>
        <w:spacing w:after="0" w:line="240" w:lineRule="auto"/>
        <w:jc w:val="both"/>
        <w:rPr>
          <w:rFonts w:ascii="ITC Avant Garde" w:hAnsi="ITC Avant Garde"/>
          <w:sz w:val="20"/>
          <w:szCs w:val="20"/>
        </w:rPr>
      </w:pPr>
    </w:p>
    <w:p w14:paraId="23A3FC42" w14:textId="77777777" w:rsidR="001A7624" w:rsidRPr="0075338B" w:rsidRDefault="001A7624"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Durante el período comprendido del 05 de agosto al 30 de agosto, ambos de 2024, fueron presentadas </w:t>
      </w:r>
      <w:r w:rsidR="009167B3" w:rsidRPr="0075338B">
        <w:rPr>
          <w:rFonts w:ascii="ITC Avant Garde" w:hAnsi="ITC Avant Garde"/>
          <w:sz w:val="20"/>
          <w:szCs w:val="20"/>
        </w:rPr>
        <w:t>14</w:t>
      </w:r>
      <w:r w:rsidRPr="0075338B">
        <w:rPr>
          <w:rFonts w:ascii="ITC Avant Garde" w:hAnsi="ITC Avant Garde"/>
          <w:sz w:val="20"/>
          <w:szCs w:val="20"/>
        </w:rPr>
        <w:t xml:space="preserve"> (</w:t>
      </w:r>
      <w:r w:rsidR="009167B3" w:rsidRPr="0075338B">
        <w:rPr>
          <w:rFonts w:ascii="ITC Avant Garde" w:hAnsi="ITC Avant Garde"/>
          <w:sz w:val="20"/>
          <w:szCs w:val="20"/>
        </w:rPr>
        <w:t>catorce</w:t>
      </w:r>
      <w:r w:rsidRPr="0075338B">
        <w:rPr>
          <w:rFonts w:ascii="ITC Avant Garde" w:hAnsi="ITC Avant Garde"/>
          <w:sz w:val="20"/>
          <w:szCs w:val="20"/>
        </w:rPr>
        <w:t>) participaciones, en los siguientes términos:</w:t>
      </w:r>
      <w:r w:rsidRPr="0075338B">
        <w:rPr>
          <w:rFonts w:ascii="ITC Avant Garde" w:hAnsi="ITC Avant Garde"/>
          <w:sz w:val="20"/>
          <w:szCs w:val="20"/>
        </w:rPr>
        <w:cr/>
      </w:r>
    </w:p>
    <w:p w14:paraId="65113189" w14:textId="77777777" w:rsidR="00561B9D" w:rsidRPr="0075338B" w:rsidRDefault="00972EE8" w:rsidP="00D658DA">
      <w:pPr>
        <w:spacing w:after="0" w:line="240" w:lineRule="auto"/>
        <w:ind w:left="360"/>
        <w:jc w:val="center"/>
        <w:rPr>
          <w:rFonts w:ascii="ITC Avant Garde" w:hAnsi="ITC Avant Garde"/>
          <w:b/>
          <w:sz w:val="20"/>
          <w:szCs w:val="20"/>
        </w:rPr>
      </w:pPr>
      <w:r w:rsidRPr="0075338B">
        <w:rPr>
          <w:rFonts w:ascii="ITC Avant Garde" w:hAnsi="ITC Avant Garde"/>
          <w:b/>
          <w:sz w:val="20"/>
          <w:szCs w:val="20"/>
        </w:rPr>
        <w:t>Cuadro de participaciones</w:t>
      </w:r>
    </w:p>
    <w:tbl>
      <w:tblPr>
        <w:tblStyle w:val="Tablaconcuadrcula"/>
        <w:tblW w:w="0" w:type="auto"/>
        <w:jc w:val="center"/>
        <w:tblLook w:val="04A0" w:firstRow="1" w:lastRow="0" w:firstColumn="1" w:lastColumn="0" w:noHBand="0" w:noVBand="1"/>
      </w:tblPr>
      <w:tblGrid>
        <w:gridCol w:w="585"/>
        <w:gridCol w:w="3238"/>
        <w:gridCol w:w="1701"/>
        <w:gridCol w:w="1559"/>
      </w:tblGrid>
      <w:tr w:rsidR="00CB5381" w:rsidRPr="0075338B" w14:paraId="3C3419CF" w14:textId="77777777" w:rsidTr="00484941">
        <w:trPr>
          <w:trHeight w:val="551"/>
          <w:jc w:val="center"/>
        </w:trPr>
        <w:tc>
          <w:tcPr>
            <w:tcW w:w="585" w:type="dxa"/>
            <w:shd w:val="clear" w:color="auto" w:fill="92D050"/>
            <w:vAlign w:val="center"/>
          </w:tcPr>
          <w:p w14:paraId="5FA6527F" w14:textId="77777777" w:rsidR="00CB5381" w:rsidRPr="0075338B" w:rsidRDefault="003955D6" w:rsidP="00D658DA">
            <w:pPr>
              <w:jc w:val="center"/>
              <w:rPr>
                <w:rFonts w:ascii="ITC Avant Garde" w:hAnsi="ITC Avant Garde"/>
                <w:b/>
                <w:sz w:val="20"/>
                <w:szCs w:val="20"/>
              </w:rPr>
            </w:pPr>
            <w:r w:rsidRPr="0075338B">
              <w:rPr>
                <w:rFonts w:ascii="ITC Avant Garde" w:hAnsi="ITC Avant Garde"/>
                <w:b/>
                <w:sz w:val="20"/>
                <w:szCs w:val="20"/>
              </w:rPr>
              <w:t>No.</w:t>
            </w:r>
          </w:p>
        </w:tc>
        <w:tc>
          <w:tcPr>
            <w:tcW w:w="3238" w:type="dxa"/>
            <w:shd w:val="clear" w:color="auto" w:fill="92D050"/>
            <w:vAlign w:val="center"/>
          </w:tcPr>
          <w:p w14:paraId="0AB7CA66" w14:textId="77777777" w:rsidR="00CB5381" w:rsidRPr="0075338B" w:rsidRDefault="003955D6" w:rsidP="00D658DA">
            <w:pPr>
              <w:jc w:val="center"/>
              <w:rPr>
                <w:rFonts w:ascii="ITC Avant Garde" w:hAnsi="ITC Avant Garde"/>
                <w:b/>
                <w:sz w:val="20"/>
                <w:szCs w:val="20"/>
              </w:rPr>
            </w:pPr>
            <w:r w:rsidRPr="0075338B">
              <w:rPr>
                <w:rFonts w:ascii="ITC Avant Garde" w:hAnsi="ITC Avant Garde"/>
                <w:b/>
                <w:sz w:val="20"/>
                <w:szCs w:val="20"/>
              </w:rPr>
              <w:t>Participante</w:t>
            </w:r>
          </w:p>
        </w:tc>
        <w:tc>
          <w:tcPr>
            <w:tcW w:w="1701" w:type="dxa"/>
            <w:shd w:val="clear" w:color="auto" w:fill="92D050"/>
            <w:vAlign w:val="center"/>
          </w:tcPr>
          <w:p w14:paraId="47DC72FC" w14:textId="77777777" w:rsidR="00CB5381" w:rsidRPr="0075338B" w:rsidRDefault="003955D6" w:rsidP="00D658DA">
            <w:pPr>
              <w:jc w:val="center"/>
              <w:rPr>
                <w:rFonts w:ascii="ITC Avant Garde" w:hAnsi="ITC Avant Garde"/>
                <w:b/>
                <w:sz w:val="20"/>
                <w:szCs w:val="20"/>
              </w:rPr>
            </w:pPr>
            <w:r w:rsidRPr="0075338B">
              <w:rPr>
                <w:rFonts w:ascii="ITC Avant Garde" w:hAnsi="ITC Avant Garde"/>
                <w:b/>
                <w:sz w:val="20"/>
                <w:szCs w:val="20"/>
              </w:rPr>
              <w:t>Medio de presentación</w:t>
            </w:r>
          </w:p>
        </w:tc>
        <w:tc>
          <w:tcPr>
            <w:tcW w:w="1559" w:type="dxa"/>
            <w:shd w:val="clear" w:color="auto" w:fill="92D050"/>
            <w:vAlign w:val="center"/>
          </w:tcPr>
          <w:p w14:paraId="6F3415C5" w14:textId="77777777" w:rsidR="00CB5381" w:rsidRPr="0075338B" w:rsidRDefault="003955D6" w:rsidP="00D658DA">
            <w:pPr>
              <w:jc w:val="center"/>
              <w:rPr>
                <w:rFonts w:ascii="ITC Avant Garde" w:hAnsi="ITC Avant Garde"/>
                <w:b/>
                <w:sz w:val="20"/>
                <w:szCs w:val="20"/>
              </w:rPr>
            </w:pPr>
            <w:r w:rsidRPr="0075338B">
              <w:rPr>
                <w:rFonts w:ascii="ITC Avant Garde" w:hAnsi="ITC Avant Garde"/>
                <w:b/>
                <w:sz w:val="20"/>
                <w:szCs w:val="20"/>
              </w:rPr>
              <w:t>Fecha y hora</w:t>
            </w:r>
          </w:p>
        </w:tc>
      </w:tr>
      <w:tr w:rsidR="00DF6F45" w:rsidRPr="0075338B" w14:paraId="708A8C93" w14:textId="77777777" w:rsidTr="00484941">
        <w:trPr>
          <w:trHeight w:val="275"/>
          <w:jc w:val="center"/>
        </w:trPr>
        <w:tc>
          <w:tcPr>
            <w:tcW w:w="585" w:type="dxa"/>
          </w:tcPr>
          <w:p w14:paraId="35CEDBC3" w14:textId="77777777" w:rsidR="00DF6F45" w:rsidRPr="0075338B" w:rsidRDefault="00DF6F45" w:rsidP="00D658DA">
            <w:pPr>
              <w:pStyle w:val="Prrafodelista"/>
              <w:numPr>
                <w:ilvl w:val="0"/>
                <w:numId w:val="1"/>
              </w:numPr>
              <w:ind w:left="0" w:firstLine="0"/>
              <w:rPr>
                <w:rFonts w:ascii="ITC Avant Garde" w:hAnsi="ITC Avant Garde"/>
                <w:b/>
                <w:sz w:val="20"/>
                <w:szCs w:val="20"/>
              </w:rPr>
            </w:pPr>
          </w:p>
        </w:tc>
        <w:tc>
          <w:tcPr>
            <w:tcW w:w="3238" w:type="dxa"/>
            <w:vAlign w:val="center"/>
          </w:tcPr>
          <w:p w14:paraId="5BD19F34"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León Radio XV S.A. de C.V.</w:t>
            </w:r>
          </w:p>
        </w:tc>
        <w:tc>
          <w:tcPr>
            <w:tcW w:w="1701" w:type="dxa"/>
            <w:vAlign w:val="center"/>
          </w:tcPr>
          <w:p w14:paraId="13D58627"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01884E1A"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26/08/24</w:t>
            </w:r>
          </w:p>
          <w:p w14:paraId="6528FD4E"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09:38 am</w:t>
            </w:r>
          </w:p>
        </w:tc>
      </w:tr>
      <w:tr w:rsidR="00DF6F45" w:rsidRPr="0075338B" w14:paraId="28280E6B" w14:textId="77777777" w:rsidTr="00484941">
        <w:trPr>
          <w:trHeight w:val="275"/>
          <w:jc w:val="center"/>
        </w:trPr>
        <w:tc>
          <w:tcPr>
            <w:tcW w:w="585" w:type="dxa"/>
          </w:tcPr>
          <w:p w14:paraId="0E3FD6A5"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421A3981"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Radio Voz de Guadalajara S.A. de C.V.</w:t>
            </w:r>
          </w:p>
        </w:tc>
        <w:tc>
          <w:tcPr>
            <w:tcW w:w="1701" w:type="dxa"/>
            <w:vAlign w:val="center"/>
          </w:tcPr>
          <w:p w14:paraId="031CE13C"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05F96656"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26/08/24</w:t>
            </w:r>
          </w:p>
          <w:p w14:paraId="4BD792D0"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10:16 am</w:t>
            </w:r>
          </w:p>
        </w:tc>
      </w:tr>
      <w:tr w:rsidR="00DF6F45" w:rsidRPr="0075338B" w14:paraId="2E2C8630" w14:textId="77777777" w:rsidTr="00484941">
        <w:trPr>
          <w:trHeight w:val="260"/>
          <w:jc w:val="center"/>
        </w:trPr>
        <w:tc>
          <w:tcPr>
            <w:tcW w:w="585" w:type="dxa"/>
          </w:tcPr>
          <w:p w14:paraId="23BDF9C3"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4A236DFA"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XHPCDC-FM S.A. DE C.V.</w:t>
            </w:r>
          </w:p>
        </w:tc>
        <w:tc>
          <w:tcPr>
            <w:tcW w:w="1701" w:type="dxa"/>
            <w:vAlign w:val="center"/>
          </w:tcPr>
          <w:p w14:paraId="4C3EFC3E"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275FA9FF"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26/08/24</w:t>
            </w:r>
          </w:p>
          <w:p w14:paraId="1C095C74"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10:47 am</w:t>
            </w:r>
          </w:p>
        </w:tc>
      </w:tr>
      <w:tr w:rsidR="00DF6F45" w:rsidRPr="0075338B" w14:paraId="711C7A80" w14:textId="77777777" w:rsidTr="00484941">
        <w:trPr>
          <w:trHeight w:val="275"/>
          <w:jc w:val="center"/>
        </w:trPr>
        <w:tc>
          <w:tcPr>
            <w:tcW w:w="585" w:type="dxa"/>
          </w:tcPr>
          <w:p w14:paraId="7D24B42E"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04213343"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Eduardo Santiago Pérez Carcaño</w:t>
            </w:r>
          </w:p>
        </w:tc>
        <w:tc>
          <w:tcPr>
            <w:tcW w:w="1701" w:type="dxa"/>
            <w:vAlign w:val="center"/>
          </w:tcPr>
          <w:p w14:paraId="08B85035"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21E9C3F1"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26/08/24</w:t>
            </w:r>
          </w:p>
          <w:p w14:paraId="200EC15B"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07:07 pm</w:t>
            </w:r>
          </w:p>
        </w:tc>
      </w:tr>
      <w:tr w:rsidR="00DF6F45" w:rsidRPr="0075338B" w14:paraId="481D9690" w14:textId="77777777" w:rsidTr="00484941">
        <w:trPr>
          <w:trHeight w:val="275"/>
          <w:jc w:val="center"/>
        </w:trPr>
        <w:tc>
          <w:tcPr>
            <w:tcW w:w="585" w:type="dxa"/>
          </w:tcPr>
          <w:p w14:paraId="6C947469"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1642E05A"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Asociación Mexicana de Defensorías de Audiencias A.C.</w:t>
            </w:r>
          </w:p>
        </w:tc>
        <w:tc>
          <w:tcPr>
            <w:tcW w:w="1701" w:type="dxa"/>
            <w:vAlign w:val="center"/>
          </w:tcPr>
          <w:p w14:paraId="1EA58815"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4F62479F"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28/08/24</w:t>
            </w:r>
          </w:p>
          <w:p w14:paraId="08628F3C"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11:33 pm</w:t>
            </w:r>
          </w:p>
        </w:tc>
      </w:tr>
      <w:tr w:rsidR="00DF6F45" w:rsidRPr="0075338B" w14:paraId="5F0000B4" w14:textId="77777777" w:rsidTr="00484941">
        <w:trPr>
          <w:trHeight w:val="275"/>
          <w:jc w:val="center"/>
        </w:trPr>
        <w:tc>
          <w:tcPr>
            <w:tcW w:w="585" w:type="dxa"/>
          </w:tcPr>
          <w:p w14:paraId="3225DAC5"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714683D7"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María Gabriela Ortiz Portilla</w:t>
            </w:r>
          </w:p>
        </w:tc>
        <w:tc>
          <w:tcPr>
            <w:tcW w:w="1701" w:type="dxa"/>
            <w:vAlign w:val="center"/>
          </w:tcPr>
          <w:p w14:paraId="393CCBDD"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 xml:space="preserve">Oficialía de partes </w:t>
            </w:r>
          </w:p>
        </w:tc>
        <w:tc>
          <w:tcPr>
            <w:tcW w:w="1559" w:type="dxa"/>
            <w:vAlign w:val="center"/>
          </w:tcPr>
          <w:p w14:paraId="6C65A165"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29/08/24</w:t>
            </w:r>
          </w:p>
          <w:p w14:paraId="11ED7DCE"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11:40 am</w:t>
            </w:r>
          </w:p>
        </w:tc>
      </w:tr>
      <w:tr w:rsidR="00DF6F45" w:rsidRPr="0075338B" w14:paraId="5D6C7E0C" w14:textId="77777777" w:rsidTr="00484941">
        <w:trPr>
          <w:trHeight w:val="275"/>
          <w:jc w:val="center"/>
        </w:trPr>
        <w:tc>
          <w:tcPr>
            <w:tcW w:w="585" w:type="dxa"/>
          </w:tcPr>
          <w:p w14:paraId="1E27F46D"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7DD8B6D0"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Hilda Saray Gómez González</w:t>
            </w:r>
          </w:p>
        </w:tc>
        <w:tc>
          <w:tcPr>
            <w:tcW w:w="1701" w:type="dxa"/>
            <w:vAlign w:val="center"/>
          </w:tcPr>
          <w:p w14:paraId="7DEA32C2"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1CAA3D95"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30/08/24</w:t>
            </w:r>
          </w:p>
          <w:p w14:paraId="4A092F68"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12:06 am</w:t>
            </w:r>
          </w:p>
        </w:tc>
      </w:tr>
      <w:tr w:rsidR="00DF6F45" w:rsidRPr="0075338B" w14:paraId="3236305A" w14:textId="77777777" w:rsidTr="00484941">
        <w:trPr>
          <w:trHeight w:val="260"/>
          <w:jc w:val="center"/>
        </w:trPr>
        <w:tc>
          <w:tcPr>
            <w:tcW w:w="585" w:type="dxa"/>
          </w:tcPr>
          <w:p w14:paraId="262C8753"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15504363"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Adriana Solórzano Fuentes</w:t>
            </w:r>
          </w:p>
        </w:tc>
        <w:tc>
          <w:tcPr>
            <w:tcW w:w="1701" w:type="dxa"/>
            <w:vAlign w:val="center"/>
          </w:tcPr>
          <w:p w14:paraId="4335E456"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05859A00"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30/08/24</w:t>
            </w:r>
          </w:p>
          <w:p w14:paraId="7171B4E9"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01:06 am</w:t>
            </w:r>
          </w:p>
        </w:tc>
      </w:tr>
      <w:tr w:rsidR="00DF6F45" w:rsidRPr="0075338B" w14:paraId="67F08C92" w14:textId="77777777" w:rsidTr="00484941">
        <w:trPr>
          <w:trHeight w:val="275"/>
          <w:jc w:val="center"/>
        </w:trPr>
        <w:tc>
          <w:tcPr>
            <w:tcW w:w="585" w:type="dxa"/>
          </w:tcPr>
          <w:p w14:paraId="63E9C123"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19A350C1" w14:textId="77777777" w:rsidR="00DF6F45" w:rsidRPr="0075338B" w:rsidRDefault="00DF6F45" w:rsidP="00D658DA">
            <w:pPr>
              <w:jc w:val="center"/>
              <w:rPr>
                <w:rFonts w:ascii="ITC Avant Garde" w:hAnsi="ITC Avant Garde"/>
                <w:sz w:val="20"/>
                <w:szCs w:val="20"/>
              </w:rPr>
            </w:pPr>
            <w:r w:rsidRPr="0075338B">
              <w:rPr>
                <w:rFonts w:ascii="ITC Avant Garde" w:hAnsi="ITC Avant Garde"/>
                <w:bCs/>
                <w:sz w:val="20"/>
                <w:szCs w:val="20"/>
              </w:rPr>
              <w:t>Mega Cable S.A. de C.V.</w:t>
            </w:r>
          </w:p>
        </w:tc>
        <w:tc>
          <w:tcPr>
            <w:tcW w:w="1701" w:type="dxa"/>
            <w:vAlign w:val="center"/>
          </w:tcPr>
          <w:p w14:paraId="295DCB50"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0E4D95AE"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30/08/24</w:t>
            </w:r>
          </w:p>
          <w:p w14:paraId="5173F0FA"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12:46 pm</w:t>
            </w:r>
          </w:p>
        </w:tc>
      </w:tr>
      <w:tr w:rsidR="00DF6F45" w:rsidRPr="0075338B" w14:paraId="3089414F" w14:textId="77777777" w:rsidTr="00484941">
        <w:trPr>
          <w:trHeight w:val="275"/>
          <w:jc w:val="center"/>
        </w:trPr>
        <w:tc>
          <w:tcPr>
            <w:tcW w:w="585" w:type="dxa"/>
          </w:tcPr>
          <w:p w14:paraId="124DB082"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49791B2E"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Observatorio Latinoamericano de Regulación, Medios y Convergencia</w:t>
            </w:r>
          </w:p>
        </w:tc>
        <w:tc>
          <w:tcPr>
            <w:tcW w:w="1701" w:type="dxa"/>
            <w:vAlign w:val="center"/>
          </w:tcPr>
          <w:p w14:paraId="46149724"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1EF71B58"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30/08/24</w:t>
            </w:r>
          </w:p>
          <w:p w14:paraId="08E0BB97"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05:56 pm</w:t>
            </w:r>
          </w:p>
        </w:tc>
      </w:tr>
      <w:tr w:rsidR="00DF6F45" w:rsidRPr="0075338B" w14:paraId="0DD2B175" w14:textId="77777777" w:rsidTr="00484941">
        <w:trPr>
          <w:trHeight w:val="275"/>
          <w:jc w:val="center"/>
        </w:trPr>
        <w:tc>
          <w:tcPr>
            <w:tcW w:w="585" w:type="dxa"/>
          </w:tcPr>
          <w:p w14:paraId="1C9B490C"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0C4E0091"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Alianza para la Defensa de los Derechos de</w:t>
            </w:r>
          </w:p>
          <w:p w14:paraId="27787ECA"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las Audiencias</w:t>
            </w:r>
          </w:p>
        </w:tc>
        <w:tc>
          <w:tcPr>
            <w:tcW w:w="1701" w:type="dxa"/>
            <w:vAlign w:val="center"/>
          </w:tcPr>
          <w:p w14:paraId="54A4C321"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4FDEA839"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30/08/24</w:t>
            </w:r>
          </w:p>
          <w:p w14:paraId="2BE86761"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06:18 pm</w:t>
            </w:r>
          </w:p>
        </w:tc>
      </w:tr>
      <w:tr w:rsidR="00DF6F45" w:rsidRPr="0075338B" w14:paraId="2446AD33" w14:textId="77777777" w:rsidTr="00484941">
        <w:trPr>
          <w:trHeight w:val="275"/>
          <w:jc w:val="center"/>
        </w:trPr>
        <w:tc>
          <w:tcPr>
            <w:tcW w:w="585" w:type="dxa"/>
          </w:tcPr>
          <w:p w14:paraId="66EE9857"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6A571C57"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Maricruz Zamora Rodríguez</w:t>
            </w:r>
          </w:p>
        </w:tc>
        <w:tc>
          <w:tcPr>
            <w:tcW w:w="1701" w:type="dxa"/>
            <w:vAlign w:val="center"/>
          </w:tcPr>
          <w:p w14:paraId="2AE73489"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02D73A13"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30/08/24</w:t>
            </w:r>
          </w:p>
          <w:p w14:paraId="15DB9743"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07:07 pm</w:t>
            </w:r>
          </w:p>
        </w:tc>
      </w:tr>
      <w:tr w:rsidR="00DF6F45" w:rsidRPr="0075338B" w14:paraId="1C252AF3" w14:textId="77777777" w:rsidTr="00484941">
        <w:trPr>
          <w:trHeight w:val="275"/>
          <w:jc w:val="center"/>
        </w:trPr>
        <w:tc>
          <w:tcPr>
            <w:tcW w:w="585" w:type="dxa"/>
          </w:tcPr>
          <w:p w14:paraId="466F4F6D"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3746D088"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Karina Sánchez García</w:t>
            </w:r>
          </w:p>
        </w:tc>
        <w:tc>
          <w:tcPr>
            <w:tcW w:w="1701" w:type="dxa"/>
            <w:vAlign w:val="center"/>
          </w:tcPr>
          <w:p w14:paraId="32BAB345"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3F7C2AF1"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30/08/24</w:t>
            </w:r>
          </w:p>
          <w:p w14:paraId="19884754"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07:37 pm</w:t>
            </w:r>
          </w:p>
        </w:tc>
      </w:tr>
      <w:tr w:rsidR="00DF6F45" w:rsidRPr="0075338B" w14:paraId="3B36624F" w14:textId="77777777" w:rsidTr="00484941">
        <w:trPr>
          <w:trHeight w:val="260"/>
          <w:jc w:val="center"/>
        </w:trPr>
        <w:tc>
          <w:tcPr>
            <w:tcW w:w="585" w:type="dxa"/>
          </w:tcPr>
          <w:p w14:paraId="58ED600D" w14:textId="77777777" w:rsidR="00DF6F45" w:rsidRPr="0075338B" w:rsidRDefault="00DF6F45" w:rsidP="00D658DA">
            <w:pPr>
              <w:pStyle w:val="Prrafodelista"/>
              <w:numPr>
                <w:ilvl w:val="0"/>
                <w:numId w:val="1"/>
              </w:numPr>
              <w:ind w:left="0" w:firstLine="0"/>
              <w:jc w:val="center"/>
              <w:rPr>
                <w:rFonts w:ascii="ITC Avant Garde" w:hAnsi="ITC Avant Garde"/>
                <w:b/>
                <w:sz w:val="20"/>
                <w:szCs w:val="20"/>
              </w:rPr>
            </w:pPr>
          </w:p>
        </w:tc>
        <w:tc>
          <w:tcPr>
            <w:tcW w:w="3238" w:type="dxa"/>
            <w:vAlign w:val="center"/>
          </w:tcPr>
          <w:p w14:paraId="258AC045"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Bricio Patrocinio Barajas Sandoval</w:t>
            </w:r>
          </w:p>
        </w:tc>
        <w:tc>
          <w:tcPr>
            <w:tcW w:w="1701" w:type="dxa"/>
            <w:vAlign w:val="center"/>
          </w:tcPr>
          <w:p w14:paraId="56FEDFF8"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Correo electrónico</w:t>
            </w:r>
          </w:p>
        </w:tc>
        <w:tc>
          <w:tcPr>
            <w:tcW w:w="1559" w:type="dxa"/>
            <w:vAlign w:val="center"/>
          </w:tcPr>
          <w:p w14:paraId="0AE3232F" w14:textId="77777777" w:rsidR="00DF6F45" w:rsidRPr="0075338B" w:rsidRDefault="00DF6F45" w:rsidP="00D658DA">
            <w:pPr>
              <w:jc w:val="center"/>
              <w:rPr>
                <w:rFonts w:ascii="ITC Avant Garde" w:hAnsi="ITC Avant Garde"/>
                <w:sz w:val="20"/>
                <w:szCs w:val="20"/>
              </w:rPr>
            </w:pPr>
            <w:r w:rsidRPr="0075338B">
              <w:rPr>
                <w:rFonts w:ascii="ITC Avant Garde" w:hAnsi="ITC Avant Garde"/>
                <w:sz w:val="20"/>
                <w:szCs w:val="20"/>
              </w:rPr>
              <w:t>30/08/24</w:t>
            </w:r>
          </w:p>
          <w:p w14:paraId="46C97FBD" w14:textId="77777777" w:rsidR="00DF6F45" w:rsidRPr="0075338B" w:rsidRDefault="00DF6F45" w:rsidP="00D658DA">
            <w:pPr>
              <w:jc w:val="center"/>
              <w:rPr>
                <w:rFonts w:ascii="ITC Avant Garde" w:hAnsi="ITC Avant Garde"/>
                <w:b/>
                <w:sz w:val="20"/>
                <w:szCs w:val="20"/>
              </w:rPr>
            </w:pPr>
            <w:r w:rsidRPr="0075338B">
              <w:rPr>
                <w:rFonts w:ascii="ITC Avant Garde" w:hAnsi="ITC Avant Garde"/>
                <w:sz w:val="20"/>
                <w:szCs w:val="20"/>
              </w:rPr>
              <w:t>10:57 pm.</w:t>
            </w:r>
          </w:p>
        </w:tc>
      </w:tr>
    </w:tbl>
    <w:p w14:paraId="306632B6" w14:textId="77777777" w:rsidR="006E6CA3" w:rsidRPr="0075338B" w:rsidRDefault="006E6CA3" w:rsidP="00D658DA">
      <w:pPr>
        <w:pStyle w:val="Subttulo"/>
        <w:numPr>
          <w:ilvl w:val="0"/>
          <w:numId w:val="0"/>
        </w:numPr>
        <w:spacing w:after="0"/>
        <w:rPr>
          <w:sz w:val="20"/>
          <w:szCs w:val="20"/>
        </w:rPr>
      </w:pPr>
    </w:p>
    <w:p w14:paraId="5BB44AEE" w14:textId="77777777" w:rsidR="009F13F5" w:rsidRPr="0075338B" w:rsidRDefault="009F13F5" w:rsidP="00D658DA">
      <w:pPr>
        <w:spacing w:after="0" w:line="240" w:lineRule="auto"/>
        <w:rPr>
          <w:rFonts w:ascii="ITC Avant Garde" w:eastAsiaTheme="majorEastAsia" w:hAnsi="ITC Avant Garde" w:cstheme="majorBidi"/>
          <w:b/>
          <w:sz w:val="20"/>
          <w:szCs w:val="20"/>
        </w:rPr>
      </w:pPr>
      <w:r w:rsidRPr="0075338B">
        <w:rPr>
          <w:rFonts w:ascii="ITC Avant Garde" w:hAnsi="ITC Avant Garde"/>
          <w:sz w:val="20"/>
          <w:szCs w:val="20"/>
        </w:rPr>
        <w:br w:type="page"/>
      </w:r>
    </w:p>
    <w:p w14:paraId="2EAB6BFF" w14:textId="77777777" w:rsidR="003117A2" w:rsidRPr="0075338B" w:rsidRDefault="00CE587F" w:rsidP="00D658DA">
      <w:pPr>
        <w:pStyle w:val="Ttulo3"/>
        <w:spacing w:before="0"/>
        <w:rPr>
          <w:sz w:val="20"/>
          <w:szCs w:val="20"/>
        </w:rPr>
      </w:pPr>
      <w:bookmarkStart w:id="4" w:name="_Toc182167407"/>
      <w:r w:rsidRPr="0075338B">
        <w:rPr>
          <w:sz w:val="20"/>
          <w:szCs w:val="20"/>
        </w:rPr>
        <w:lastRenderedPageBreak/>
        <w:t>Participaci</w:t>
      </w:r>
      <w:r w:rsidR="0077413F" w:rsidRPr="0075338B">
        <w:rPr>
          <w:sz w:val="20"/>
          <w:szCs w:val="20"/>
        </w:rPr>
        <w:t>o</w:t>
      </w:r>
      <w:r w:rsidRPr="0075338B">
        <w:rPr>
          <w:sz w:val="20"/>
          <w:szCs w:val="20"/>
        </w:rPr>
        <w:t>n</w:t>
      </w:r>
      <w:r w:rsidR="0077413F" w:rsidRPr="0075338B">
        <w:rPr>
          <w:sz w:val="20"/>
          <w:szCs w:val="20"/>
        </w:rPr>
        <w:t>es</w:t>
      </w:r>
      <w:r w:rsidRPr="0075338B">
        <w:rPr>
          <w:sz w:val="20"/>
          <w:szCs w:val="20"/>
        </w:rPr>
        <w:t xml:space="preserve"> de </w:t>
      </w:r>
      <w:r w:rsidR="005B50A6" w:rsidRPr="0075338B">
        <w:rPr>
          <w:sz w:val="20"/>
          <w:szCs w:val="20"/>
        </w:rPr>
        <w:t>León Radio XV S.A. de C.V.</w:t>
      </w:r>
      <w:r w:rsidR="0077413F" w:rsidRPr="0075338B">
        <w:rPr>
          <w:sz w:val="20"/>
          <w:szCs w:val="20"/>
        </w:rPr>
        <w:t>;</w:t>
      </w:r>
      <w:r w:rsidR="005B50A6" w:rsidRPr="0075338B">
        <w:rPr>
          <w:sz w:val="20"/>
          <w:szCs w:val="20"/>
        </w:rPr>
        <w:t xml:space="preserve"> Radio Voz de Guadalajara S.A. de C.V.</w:t>
      </w:r>
      <w:r w:rsidR="0077413F" w:rsidRPr="0075338B">
        <w:rPr>
          <w:sz w:val="20"/>
          <w:szCs w:val="20"/>
        </w:rPr>
        <w:t>,</w:t>
      </w:r>
      <w:r w:rsidR="005B50A6" w:rsidRPr="0075338B">
        <w:rPr>
          <w:sz w:val="20"/>
          <w:szCs w:val="20"/>
        </w:rPr>
        <w:t xml:space="preserve"> y XHPCDC-FM S.A. DE C.V.</w:t>
      </w:r>
      <w:bookmarkEnd w:id="4"/>
    </w:p>
    <w:p w14:paraId="015ADFD2" w14:textId="77777777" w:rsidR="000A1203" w:rsidRPr="0075338B" w:rsidRDefault="000A1203" w:rsidP="00D658DA">
      <w:pPr>
        <w:spacing w:after="0" w:line="240" w:lineRule="auto"/>
        <w:ind w:left="426" w:hanging="360"/>
        <w:rPr>
          <w:rFonts w:ascii="ITC Avant Garde" w:hAnsi="ITC Avant Garde"/>
          <w:sz w:val="20"/>
          <w:szCs w:val="20"/>
        </w:rPr>
      </w:pPr>
    </w:p>
    <w:p w14:paraId="16492806" w14:textId="77777777" w:rsidR="005B50A6" w:rsidRPr="0075338B" w:rsidRDefault="005B50A6"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26 de agosto de 2024, </w:t>
      </w:r>
      <w:r w:rsidR="004B0B45" w:rsidRPr="0075338B">
        <w:rPr>
          <w:rFonts w:ascii="ITC Avant Garde" w:hAnsi="ITC Avant Garde"/>
          <w:sz w:val="20"/>
          <w:szCs w:val="20"/>
        </w:rPr>
        <w:t>el</w:t>
      </w:r>
      <w:r w:rsidRPr="0075338B">
        <w:rPr>
          <w:rFonts w:ascii="ITC Avant Garde" w:hAnsi="ITC Avant Garde"/>
          <w:sz w:val="20"/>
          <w:szCs w:val="20"/>
        </w:rPr>
        <w:t xml:space="preserve"> C. David Sánchez Calderón, en representación </w:t>
      </w:r>
      <w:r w:rsidR="00E24445" w:rsidRPr="0075338B">
        <w:rPr>
          <w:rFonts w:ascii="ITC Avant Garde" w:hAnsi="ITC Avant Garde"/>
          <w:sz w:val="20"/>
          <w:szCs w:val="20"/>
        </w:rPr>
        <w:t xml:space="preserve">de </w:t>
      </w:r>
      <w:r w:rsidRPr="0075338B">
        <w:rPr>
          <w:rFonts w:ascii="ITC Avant Garde" w:hAnsi="ITC Avant Garde"/>
          <w:sz w:val="20"/>
          <w:szCs w:val="20"/>
        </w:rPr>
        <w:t>León Radio XV S.A. de C.V.</w:t>
      </w:r>
      <w:r w:rsidR="00871468" w:rsidRPr="0075338B">
        <w:rPr>
          <w:rFonts w:ascii="ITC Avant Garde" w:hAnsi="ITC Avant Garde"/>
          <w:sz w:val="20"/>
          <w:szCs w:val="20"/>
        </w:rPr>
        <w:t xml:space="preserve"> y</w:t>
      </w:r>
      <w:r w:rsidRPr="0075338B">
        <w:rPr>
          <w:rFonts w:ascii="ITC Avant Garde" w:hAnsi="ITC Avant Garde"/>
          <w:sz w:val="20"/>
          <w:szCs w:val="20"/>
        </w:rPr>
        <w:t xml:space="preserve"> Radio Voz de Guadalajara S.A. de C.V. y </w:t>
      </w:r>
      <w:r w:rsidR="004B0B45" w:rsidRPr="0075338B">
        <w:rPr>
          <w:rFonts w:ascii="ITC Avant Garde" w:hAnsi="ITC Avant Garde"/>
          <w:sz w:val="20"/>
          <w:szCs w:val="20"/>
        </w:rPr>
        <w:t>el C.</w:t>
      </w:r>
      <w:r w:rsidR="00885928" w:rsidRPr="0075338B">
        <w:rPr>
          <w:rFonts w:ascii="ITC Avant Garde" w:hAnsi="ITC Avant Garde"/>
          <w:sz w:val="20"/>
          <w:szCs w:val="20"/>
        </w:rPr>
        <w:t xml:space="preserve"> </w:t>
      </w:r>
      <w:r w:rsidR="004B0B45" w:rsidRPr="0075338B">
        <w:rPr>
          <w:rFonts w:ascii="ITC Avant Garde" w:hAnsi="ITC Avant Garde"/>
          <w:sz w:val="20"/>
          <w:szCs w:val="20"/>
        </w:rPr>
        <w:t xml:space="preserve">Emilio Raúl Sandoval </w:t>
      </w:r>
      <w:r w:rsidR="00467BE2" w:rsidRPr="0075338B">
        <w:rPr>
          <w:rFonts w:ascii="ITC Avant Garde" w:hAnsi="ITC Avant Garde"/>
          <w:sz w:val="20"/>
          <w:szCs w:val="20"/>
        </w:rPr>
        <w:t>Navarrete,</w:t>
      </w:r>
      <w:r w:rsidR="004B0B45" w:rsidRPr="0075338B">
        <w:rPr>
          <w:rFonts w:ascii="ITC Avant Garde" w:hAnsi="ITC Avant Garde"/>
          <w:sz w:val="20"/>
          <w:szCs w:val="20"/>
        </w:rPr>
        <w:t xml:space="preserve"> en representación de </w:t>
      </w:r>
      <w:r w:rsidRPr="0075338B">
        <w:rPr>
          <w:rFonts w:ascii="ITC Avant Garde" w:hAnsi="ITC Avant Garde"/>
          <w:sz w:val="20"/>
          <w:szCs w:val="20"/>
        </w:rPr>
        <w:t>XHPCDC-FM S.A. DE C.V., remiti</w:t>
      </w:r>
      <w:r w:rsidR="00E24445" w:rsidRPr="0075338B">
        <w:rPr>
          <w:rFonts w:ascii="ITC Avant Garde" w:hAnsi="ITC Avant Garde"/>
          <w:sz w:val="20"/>
          <w:szCs w:val="20"/>
        </w:rPr>
        <w:t>eron</w:t>
      </w:r>
      <w:r w:rsidRPr="0075338B">
        <w:rPr>
          <w:rFonts w:ascii="ITC Avant Garde" w:hAnsi="ITC Avant Garde"/>
          <w:sz w:val="20"/>
          <w:szCs w:val="20"/>
        </w:rPr>
        <w:t xml:space="preserve"> sus comentarios vía correo electrónico, participando en los siguientes términos:</w:t>
      </w:r>
    </w:p>
    <w:p w14:paraId="0F913285" w14:textId="77777777" w:rsidR="000E2DE1" w:rsidRPr="0075338B" w:rsidRDefault="000E2DE1" w:rsidP="00D658DA">
      <w:pPr>
        <w:spacing w:after="0" w:line="240" w:lineRule="auto"/>
        <w:ind w:left="426"/>
        <w:jc w:val="both"/>
        <w:rPr>
          <w:rFonts w:ascii="ITC Avant Garde" w:hAnsi="ITC Avant Garde"/>
          <w:sz w:val="20"/>
          <w:szCs w:val="20"/>
        </w:rPr>
      </w:pPr>
    </w:p>
    <w:p w14:paraId="504BCA1B" w14:textId="77777777" w:rsidR="00B81AE6" w:rsidRPr="0075338B" w:rsidRDefault="00425FB1" w:rsidP="00D658DA">
      <w:pPr>
        <w:pStyle w:val="Prrafodelista"/>
        <w:numPr>
          <w:ilvl w:val="0"/>
          <w:numId w:val="1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ARTICULOS 5 y 6 fracción I en relación con los Transitorios TERCERO y CUARTO DEL ANTEPROYECTO</w:t>
      </w:r>
    </w:p>
    <w:p w14:paraId="06954F55"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29111FAF" w14:textId="77777777" w:rsidR="00425FB1" w:rsidRPr="0075338B" w:rsidRDefault="00FA0BC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 </w:t>
      </w:r>
      <w:r w:rsidR="00425FB1" w:rsidRPr="0075338B">
        <w:rPr>
          <w:rFonts w:ascii="ITC Avant Garde" w:hAnsi="ITC Avant Garde"/>
          <w:sz w:val="20"/>
          <w:szCs w:val="20"/>
        </w:rPr>
        <w:t>Estamos en total inconformidad que el Instituto Obligue a los Concesionarios de Radio que, a partir de los 60 días naturales posteriores a la entrada en vigor de los lineamientos se inscriba un “nuevo” Código de Ética.</w:t>
      </w:r>
    </w:p>
    <w:p w14:paraId="10F95212"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47CE39AE" w14:textId="77777777" w:rsidR="00425FB1" w:rsidRPr="0075338B" w:rsidRDefault="00FA0BC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II. </w:t>
      </w:r>
      <w:r w:rsidR="00425FB1" w:rsidRPr="0075338B">
        <w:rPr>
          <w:rFonts w:ascii="ITC Avant Garde" w:hAnsi="ITC Avant Garde"/>
          <w:sz w:val="20"/>
          <w:szCs w:val="20"/>
        </w:rPr>
        <w:t xml:space="preserve">Lo anterior deriva, a que, en nuestro caso particular, el </w:t>
      </w:r>
      <w:r w:rsidR="00B94C64" w:rsidRPr="0075338B">
        <w:rPr>
          <w:rFonts w:ascii="ITC Avant Garde" w:hAnsi="ITC Avant Garde"/>
          <w:sz w:val="20"/>
          <w:szCs w:val="20"/>
        </w:rPr>
        <w:t>(…)</w:t>
      </w:r>
      <w:r w:rsidR="00425FB1" w:rsidRPr="0075338B">
        <w:rPr>
          <w:rFonts w:ascii="ITC Avant Garde" w:hAnsi="ITC Avant Garde"/>
          <w:sz w:val="20"/>
          <w:szCs w:val="20"/>
        </w:rPr>
        <w:t xml:space="preserve"> se procedió a Inscribir nuestro Código de Ética el cual quedo debidamente registrado con el folio </w:t>
      </w:r>
      <w:r w:rsidR="00B94C64" w:rsidRPr="0075338B">
        <w:rPr>
          <w:rFonts w:ascii="ITC Avant Garde" w:hAnsi="ITC Avant Garde"/>
          <w:sz w:val="20"/>
          <w:szCs w:val="20"/>
        </w:rPr>
        <w:t>(…)</w:t>
      </w:r>
      <w:r w:rsidR="00425FB1" w:rsidRPr="0075338B">
        <w:rPr>
          <w:rFonts w:ascii="ITC Avant Garde" w:hAnsi="ITC Avant Garde"/>
          <w:sz w:val="20"/>
          <w:szCs w:val="20"/>
        </w:rPr>
        <w:t xml:space="preserve">, y como podrá </w:t>
      </w:r>
      <w:r w:rsidR="00425FB1" w:rsidRPr="0075338B">
        <w:rPr>
          <w:rFonts w:ascii="ITC Avant Garde" w:hAnsi="ITC Avant Garde"/>
          <w:sz w:val="20"/>
          <w:szCs w:val="20"/>
          <w:u w:val="single"/>
        </w:rPr>
        <w:t>comprobar</w:t>
      </w:r>
      <w:r w:rsidR="00425FB1" w:rsidRPr="0075338B">
        <w:rPr>
          <w:rFonts w:ascii="ITC Avant Garde" w:hAnsi="ITC Avant Garde"/>
          <w:sz w:val="20"/>
          <w:szCs w:val="20"/>
        </w:rPr>
        <w:t xml:space="preserve"> ese Instituto, cumple cabalmente con todos los requisitos que prevén en los lineamientos [Articulo 4 del Anteproyecto].</w:t>
      </w:r>
    </w:p>
    <w:p w14:paraId="4D87AA71"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68A28FE8" w14:textId="77777777" w:rsidR="00425FB1" w:rsidRPr="0075338B" w:rsidRDefault="00AB1B3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III. </w:t>
      </w:r>
      <w:r w:rsidR="00425FB1" w:rsidRPr="0075338B">
        <w:rPr>
          <w:rFonts w:ascii="ITC Avant Garde" w:hAnsi="ITC Avant Garde"/>
          <w:sz w:val="20"/>
          <w:szCs w:val="20"/>
        </w:rPr>
        <w:t>Por tanto, consideramos que ese Instituto no está previendo que algunos radiodifusores (concesionarios) ya han cumplido e integrado a sus Códigos de ética los requisitos que se establecen en el Anteproyecto. Además, que existe una constancia emitida por la Unidad de Concesiones y Servicios y su Dirección General adjunta al Registro Público de Concesiones la cual se encuentra vigente y con carácter de indefinida.</w:t>
      </w:r>
    </w:p>
    <w:p w14:paraId="3F77B5D6"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6E87A490" w14:textId="77777777" w:rsidR="00425FB1" w:rsidRPr="0075338B" w:rsidRDefault="0065530F" w:rsidP="00D658DA">
      <w:pPr>
        <w:pStyle w:val="Prrafodelista"/>
        <w:spacing w:after="0" w:line="240" w:lineRule="auto"/>
        <w:ind w:left="851"/>
        <w:jc w:val="both"/>
        <w:rPr>
          <w:rFonts w:ascii="ITC Avant Garde" w:hAnsi="ITC Avant Garde"/>
          <w:i/>
          <w:sz w:val="20"/>
          <w:szCs w:val="20"/>
          <w:u w:val="single"/>
        </w:rPr>
      </w:pPr>
      <w:r w:rsidRPr="0075338B">
        <w:rPr>
          <w:rFonts w:ascii="ITC Avant Garde" w:hAnsi="ITC Avant Garde"/>
          <w:sz w:val="20"/>
          <w:szCs w:val="20"/>
        </w:rPr>
        <w:t xml:space="preserve">IV. </w:t>
      </w:r>
      <w:r w:rsidR="00425FB1" w:rsidRPr="0075338B">
        <w:rPr>
          <w:rFonts w:ascii="ITC Avant Garde" w:hAnsi="ITC Avant Garde"/>
          <w:sz w:val="20"/>
          <w:szCs w:val="20"/>
        </w:rPr>
        <w:t xml:space="preserve">Es por todo lo anterior, que consideramos conveniente para salvaguardar los Derechos Vigentes de los Concesionarios, agregar o modificar los artículos, fracciones y transitorios en referencia, indicando o señalando que: </w:t>
      </w:r>
      <w:r w:rsidR="00425FB1" w:rsidRPr="0075338B">
        <w:rPr>
          <w:rFonts w:ascii="ITC Avant Garde" w:hAnsi="ITC Avant Garde"/>
          <w:i/>
          <w:sz w:val="20"/>
          <w:szCs w:val="20"/>
          <w:u w:val="single"/>
        </w:rPr>
        <w:t>“El Instituto revisará los Códigos de Ética inscritos con anterioridad a la entrada en vigor de los Lineamientos con el propósito de salvaguardar el derecho vigente de los Concesionarios, de tal forma que los Códigos de ética que se encuentren armonizados y cumplan con los requisitos de los nuevos lineamientos podrán subsistir de forma indefinida y no será necesaria una nueva inscripción o emisión de constancia, hasta en tanto no sea modificada o requerida una nueva legislación donde se incluyan o modifiquen nuevos derechos de las audiencias a los ya previstos en los lineamientos [Anteproyecto] [Constitución/Ley Federal de Telecomunicaciones y Radiodifusión/Lineamientos etc.…] ”</w:t>
      </w:r>
    </w:p>
    <w:p w14:paraId="64C10FA3" w14:textId="77777777" w:rsidR="00275495" w:rsidRPr="0075338B" w:rsidRDefault="00275495" w:rsidP="00D658DA">
      <w:pPr>
        <w:pStyle w:val="Prrafodelista"/>
        <w:spacing w:after="0" w:line="240" w:lineRule="auto"/>
        <w:ind w:left="851"/>
        <w:jc w:val="both"/>
        <w:rPr>
          <w:rFonts w:ascii="ITC Avant Garde" w:hAnsi="ITC Avant Garde"/>
          <w:i/>
          <w:sz w:val="20"/>
          <w:szCs w:val="20"/>
          <w:u w:val="single"/>
        </w:rPr>
      </w:pPr>
    </w:p>
    <w:p w14:paraId="5D81CCA2" w14:textId="77777777" w:rsidR="00121B41" w:rsidRPr="0075338B" w:rsidRDefault="00121B41" w:rsidP="00D658DA">
      <w:pPr>
        <w:pStyle w:val="Prrafodelista"/>
        <w:numPr>
          <w:ilvl w:val="0"/>
          <w:numId w:val="1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ARTICULO 14 segundo párrafo DEL ANTEPROYECTO</w:t>
      </w:r>
    </w:p>
    <w:p w14:paraId="57945CAF"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71B48CBF" w14:textId="77777777" w:rsidR="00C44B26" w:rsidRPr="0075338B" w:rsidRDefault="00D34CD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 </w:t>
      </w:r>
      <w:r w:rsidR="00C44B26" w:rsidRPr="0075338B">
        <w:rPr>
          <w:rFonts w:ascii="ITC Avant Garde" w:hAnsi="ITC Avant Garde"/>
          <w:sz w:val="20"/>
          <w:szCs w:val="20"/>
        </w:rPr>
        <w:t xml:space="preserve">Estamos en desacuerdo con la redacción del segundo párrafo del </w:t>
      </w:r>
      <w:proofErr w:type="spellStart"/>
      <w:r w:rsidR="00C44B26" w:rsidRPr="0075338B">
        <w:rPr>
          <w:rFonts w:ascii="ITC Avant Garde" w:hAnsi="ITC Avant Garde"/>
          <w:sz w:val="20"/>
          <w:szCs w:val="20"/>
        </w:rPr>
        <w:t>Articulo</w:t>
      </w:r>
      <w:proofErr w:type="spellEnd"/>
      <w:r w:rsidR="00C44B26" w:rsidRPr="0075338B">
        <w:rPr>
          <w:rFonts w:ascii="ITC Avant Garde" w:hAnsi="ITC Avant Garde"/>
          <w:sz w:val="20"/>
          <w:szCs w:val="20"/>
        </w:rPr>
        <w:t xml:space="preserve"> 14 del Anteproyecto, pues si bien, en el Primer Párrafo se solicita llenar el “nuevo </w:t>
      </w:r>
      <w:proofErr w:type="spellStart"/>
      <w:r w:rsidR="00C44B26" w:rsidRPr="0075338B">
        <w:rPr>
          <w:rFonts w:ascii="ITC Avant Garde" w:hAnsi="ITC Avant Garde"/>
          <w:sz w:val="20"/>
          <w:szCs w:val="20"/>
        </w:rPr>
        <w:t>eformato</w:t>
      </w:r>
      <w:proofErr w:type="spellEnd"/>
      <w:r w:rsidR="00C44B26" w:rsidRPr="0075338B">
        <w:rPr>
          <w:rFonts w:ascii="ITC Avant Garde" w:hAnsi="ITC Avant Garde"/>
          <w:sz w:val="20"/>
          <w:szCs w:val="20"/>
        </w:rPr>
        <w:t xml:space="preserve"> B.10 en el segundo párrafo se solicita, de forma adicional, agregar un Documento de Declaración de Protesta” el cual, aunque no lo indica específica y claramente en ese párrafo en mención, da entender que dicho documento únicamente podrá ser firmado por el propio defensor de audiencia a inscribir.</w:t>
      </w:r>
    </w:p>
    <w:p w14:paraId="36888029"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2DA979A4" w14:textId="77777777" w:rsidR="00C44B26" w:rsidRPr="0075338B" w:rsidRDefault="00D34CD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II. </w:t>
      </w:r>
      <w:r w:rsidR="00C44B26" w:rsidRPr="0075338B">
        <w:rPr>
          <w:rFonts w:ascii="ITC Avant Garde" w:hAnsi="ITC Avant Garde"/>
          <w:sz w:val="20"/>
          <w:szCs w:val="20"/>
        </w:rPr>
        <w:t xml:space="preserve">Por lo anterior, solicitamos sea tomada en cuenta nuestra opinión de modificar el párrafo mencionado, de tal forma que el escrito de protesta </w:t>
      </w:r>
      <w:r w:rsidR="00C44B26" w:rsidRPr="0075338B">
        <w:rPr>
          <w:rFonts w:ascii="ITC Avant Garde" w:hAnsi="ITC Avant Garde"/>
          <w:sz w:val="20"/>
          <w:szCs w:val="20"/>
          <w:u w:val="single"/>
        </w:rPr>
        <w:t>sea un escrito libre</w:t>
      </w:r>
      <w:r w:rsidR="00C44B26" w:rsidRPr="0075338B">
        <w:rPr>
          <w:rFonts w:ascii="ITC Avant Garde" w:hAnsi="ITC Avant Garde"/>
          <w:sz w:val="20"/>
          <w:szCs w:val="20"/>
        </w:rPr>
        <w:t xml:space="preserve"> mismo que pueda ser firmado tanto por el representante legal del concesionario o permisionario registrado en el IFT/RPC y/o por el propio defensor. Y por tanto se propone agregar o modificar conforme a la siguiente propuesta:</w:t>
      </w:r>
    </w:p>
    <w:p w14:paraId="59AC4CC3" w14:textId="77777777" w:rsidR="008604EF" w:rsidRPr="0075338B" w:rsidRDefault="008604EF" w:rsidP="00D658DA">
      <w:pPr>
        <w:pStyle w:val="Prrafodelista"/>
        <w:spacing w:after="0" w:line="240" w:lineRule="auto"/>
        <w:ind w:left="851"/>
        <w:jc w:val="both"/>
        <w:rPr>
          <w:rFonts w:ascii="ITC Avant Garde" w:hAnsi="ITC Avant Garde"/>
          <w:i/>
          <w:sz w:val="20"/>
          <w:szCs w:val="20"/>
          <w:u w:val="single"/>
        </w:rPr>
      </w:pPr>
    </w:p>
    <w:p w14:paraId="4209B9EB" w14:textId="77777777" w:rsidR="00F349B4" w:rsidRPr="0075338B" w:rsidRDefault="00C44B26" w:rsidP="00D658DA">
      <w:pPr>
        <w:pStyle w:val="Prrafodelista"/>
        <w:spacing w:after="0" w:line="240" w:lineRule="auto"/>
        <w:ind w:left="851"/>
        <w:jc w:val="both"/>
        <w:rPr>
          <w:rFonts w:ascii="ITC Avant Garde" w:hAnsi="ITC Avant Garde"/>
          <w:i/>
          <w:sz w:val="20"/>
          <w:szCs w:val="20"/>
          <w:u w:val="single"/>
        </w:rPr>
      </w:pPr>
      <w:r w:rsidRPr="0075338B">
        <w:rPr>
          <w:rFonts w:ascii="ITC Avant Garde" w:hAnsi="ITC Avant Garde"/>
          <w:i/>
          <w:sz w:val="20"/>
          <w:szCs w:val="20"/>
          <w:u w:val="single"/>
        </w:rPr>
        <w:t xml:space="preserve">“…[El documento con la declaración bajo protesta de decir verdad] será un escrito libre el cual podrá ser firmada tanto por el representante legal del concesionario/permisionario; FER </w:t>
      </w:r>
      <w:proofErr w:type="spellStart"/>
      <w:r w:rsidRPr="0075338B">
        <w:rPr>
          <w:rFonts w:ascii="ITC Avant Garde" w:hAnsi="ITC Avant Garde"/>
          <w:i/>
          <w:sz w:val="20"/>
          <w:szCs w:val="20"/>
          <w:u w:val="single"/>
        </w:rPr>
        <w:t>ó</w:t>
      </w:r>
      <w:proofErr w:type="spellEnd"/>
      <w:r w:rsidRPr="0075338B">
        <w:rPr>
          <w:rFonts w:ascii="ITC Avant Garde" w:hAnsi="ITC Avant Garde"/>
          <w:i/>
          <w:sz w:val="20"/>
          <w:szCs w:val="20"/>
          <w:u w:val="single"/>
        </w:rPr>
        <w:t xml:space="preserve"> el Defensor de Audiencia a Inscribir por la cual se manifiesta que el Defensor de Audiencia designado respecto del cual se solicita el registro , cumple con los requisitos establecidos en el </w:t>
      </w:r>
      <w:proofErr w:type="spellStart"/>
      <w:r w:rsidRPr="0075338B">
        <w:rPr>
          <w:rFonts w:ascii="ITC Avant Garde" w:hAnsi="ITC Avant Garde"/>
          <w:i/>
          <w:sz w:val="20"/>
          <w:szCs w:val="20"/>
          <w:u w:val="single"/>
        </w:rPr>
        <w:t>articulo</w:t>
      </w:r>
      <w:proofErr w:type="spellEnd"/>
      <w:r w:rsidRPr="0075338B">
        <w:rPr>
          <w:rFonts w:ascii="ITC Avant Garde" w:hAnsi="ITC Avant Garde"/>
          <w:i/>
          <w:sz w:val="20"/>
          <w:szCs w:val="20"/>
          <w:u w:val="single"/>
        </w:rPr>
        <w:t xml:space="preserve"> 260 de la Ley Federal de Telecomunicaciones y Radiodifusión y del articulo 14 párrafo segundo de los lineamientos”</w:t>
      </w:r>
    </w:p>
    <w:p w14:paraId="0A2E477D" w14:textId="77777777" w:rsidR="00675914" w:rsidRPr="0075338B" w:rsidRDefault="00675914" w:rsidP="00D658DA">
      <w:pPr>
        <w:pStyle w:val="Prrafodelista"/>
        <w:spacing w:after="0" w:line="240" w:lineRule="auto"/>
        <w:ind w:left="851"/>
        <w:jc w:val="both"/>
        <w:rPr>
          <w:rFonts w:ascii="ITC Avant Garde" w:hAnsi="ITC Avant Garde"/>
          <w:i/>
          <w:sz w:val="20"/>
          <w:szCs w:val="20"/>
          <w:u w:val="single"/>
        </w:rPr>
      </w:pPr>
    </w:p>
    <w:p w14:paraId="2C793518" w14:textId="77777777" w:rsidR="00073511" w:rsidRPr="0075338B" w:rsidRDefault="00127131" w:rsidP="00D658DA">
      <w:pPr>
        <w:pStyle w:val="Prrafodelista"/>
        <w:numPr>
          <w:ilvl w:val="0"/>
          <w:numId w:val="12"/>
        </w:numPr>
        <w:spacing w:after="0" w:line="240" w:lineRule="auto"/>
        <w:ind w:left="851" w:hanging="357"/>
        <w:jc w:val="both"/>
        <w:rPr>
          <w:rFonts w:ascii="ITC Avant Garde" w:hAnsi="ITC Avant Garde"/>
          <w:sz w:val="20"/>
          <w:szCs w:val="20"/>
        </w:rPr>
      </w:pPr>
      <w:r w:rsidRPr="0075338B">
        <w:rPr>
          <w:rFonts w:ascii="ITC Avant Garde" w:hAnsi="ITC Avant Garde"/>
          <w:b/>
          <w:sz w:val="20"/>
          <w:szCs w:val="20"/>
        </w:rPr>
        <w:t>ARTICULO 15 y 16 Fracción I en relación con el Transitorio QUINTO párrafos PRIMERO y SEGUNDO DEL ANTEPROYECTO</w:t>
      </w:r>
    </w:p>
    <w:p w14:paraId="40F6936A"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4E821E1A" w14:textId="77777777" w:rsidR="009A2F1C" w:rsidRPr="0075338B" w:rsidRDefault="00C62B1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 </w:t>
      </w:r>
      <w:r w:rsidR="00E41F70" w:rsidRPr="0075338B">
        <w:rPr>
          <w:rFonts w:ascii="ITC Avant Garde" w:hAnsi="ITC Avant Garde"/>
          <w:sz w:val="20"/>
          <w:szCs w:val="20"/>
        </w:rPr>
        <w:t>Estamos en total inconformidad que el Instituto Obligue a los Concesionarios de Radio que, a partir de los 60 días naturales posteriores a la entrada en vigor de los lineamientos se inscriba un “nuevo” Defensor de Audiencias.</w:t>
      </w:r>
    </w:p>
    <w:p w14:paraId="70C9A80E"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03410E69" w14:textId="77777777" w:rsidR="009A2F1C" w:rsidRPr="0075338B" w:rsidRDefault="00C62B1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II. </w:t>
      </w:r>
      <w:r w:rsidR="00E41F70" w:rsidRPr="0075338B">
        <w:rPr>
          <w:rFonts w:ascii="ITC Avant Garde" w:hAnsi="ITC Avant Garde"/>
          <w:sz w:val="20"/>
          <w:szCs w:val="20"/>
        </w:rPr>
        <w:t>Lo anterior deriva, a que, si bien, el transitorio QUINTO segundo párrafo se indica, que: “… con excepción de aquellos Concesionarios de Radio y Televisión que previamente a la entrada en vigor de los presentes lineamientos hayan solicitado la Inscripción de su respectivo defensor de la Audiencia ante el Registro”</w:t>
      </w:r>
    </w:p>
    <w:p w14:paraId="71D28638"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3473F567" w14:textId="77777777" w:rsidR="009A2F1C" w:rsidRPr="0075338B" w:rsidRDefault="00C62B1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III. </w:t>
      </w:r>
      <w:r w:rsidR="00E41F70" w:rsidRPr="0075338B">
        <w:rPr>
          <w:rFonts w:ascii="ITC Avant Garde" w:hAnsi="ITC Avant Garde"/>
          <w:sz w:val="20"/>
          <w:szCs w:val="20"/>
        </w:rPr>
        <w:t xml:space="preserve">En nuestro caso particular, el </w:t>
      </w:r>
      <w:r w:rsidR="00590744" w:rsidRPr="0075338B">
        <w:rPr>
          <w:rFonts w:ascii="ITC Avant Garde" w:hAnsi="ITC Avant Garde"/>
          <w:sz w:val="20"/>
          <w:szCs w:val="20"/>
        </w:rPr>
        <w:t xml:space="preserve">(…) </w:t>
      </w:r>
      <w:r w:rsidR="00E41F70" w:rsidRPr="0075338B">
        <w:rPr>
          <w:rFonts w:ascii="ITC Avant Garde" w:hAnsi="ITC Avant Garde"/>
          <w:sz w:val="20"/>
          <w:szCs w:val="20"/>
        </w:rPr>
        <w:t xml:space="preserve">quedó inscrito ante el Registro Público de Concesiones nuestro Defensor de Audiencias el cual quedo debidamente registrado con el </w:t>
      </w:r>
      <w:proofErr w:type="gramStart"/>
      <w:r w:rsidR="00E41F70" w:rsidRPr="0075338B">
        <w:rPr>
          <w:rFonts w:ascii="ITC Avant Garde" w:hAnsi="ITC Avant Garde"/>
          <w:sz w:val="20"/>
          <w:szCs w:val="20"/>
        </w:rPr>
        <w:t>folio</w:t>
      </w:r>
      <w:r w:rsidR="00590744" w:rsidRPr="0075338B">
        <w:rPr>
          <w:rFonts w:ascii="ITC Avant Garde" w:hAnsi="ITC Avant Garde"/>
          <w:sz w:val="20"/>
          <w:szCs w:val="20"/>
        </w:rPr>
        <w:t>(</w:t>
      </w:r>
      <w:proofErr w:type="gramEnd"/>
      <w:r w:rsidR="00590744" w:rsidRPr="0075338B">
        <w:rPr>
          <w:rFonts w:ascii="ITC Avant Garde" w:hAnsi="ITC Avant Garde"/>
          <w:sz w:val="20"/>
          <w:szCs w:val="20"/>
        </w:rPr>
        <w:t>…)</w:t>
      </w:r>
      <w:r w:rsidR="00E41F70" w:rsidRPr="0075338B">
        <w:rPr>
          <w:rFonts w:ascii="ITC Avant Garde" w:hAnsi="ITC Avant Garde"/>
          <w:sz w:val="20"/>
          <w:szCs w:val="20"/>
        </w:rPr>
        <w:t xml:space="preserve">, y como podrá </w:t>
      </w:r>
      <w:r w:rsidR="00E41F70" w:rsidRPr="0075338B">
        <w:rPr>
          <w:rFonts w:ascii="ITC Avant Garde" w:hAnsi="ITC Avant Garde"/>
          <w:sz w:val="20"/>
          <w:szCs w:val="20"/>
          <w:u w:val="single"/>
        </w:rPr>
        <w:t>comprobar</w:t>
      </w:r>
      <w:r w:rsidR="00E41F70" w:rsidRPr="0075338B">
        <w:rPr>
          <w:rFonts w:ascii="ITC Avant Garde" w:hAnsi="ITC Avant Garde"/>
          <w:sz w:val="20"/>
          <w:szCs w:val="20"/>
        </w:rPr>
        <w:t xml:space="preserve"> ese Instituto, cumple cabalmente con todos los requisitos que prevén en los lineamientos [Articulo 13, 14, 15 y 16 del Anteproyecto].</w:t>
      </w:r>
    </w:p>
    <w:p w14:paraId="5F9A3FEA"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3B92E97F" w14:textId="77777777" w:rsidR="009A2F1C" w:rsidRPr="0075338B" w:rsidRDefault="00C62B1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IV. </w:t>
      </w:r>
      <w:r w:rsidR="00E41F70" w:rsidRPr="0075338B">
        <w:rPr>
          <w:rFonts w:ascii="ITC Avant Garde" w:hAnsi="ITC Avant Garde"/>
          <w:sz w:val="20"/>
          <w:szCs w:val="20"/>
        </w:rPr>
        <w:t xml:space="preserve">Por tanto, consideramos que ese Instituto no está previendo que para algunos radiodifusores (concesionarios) aún persiste su derecho a una primera y segunda prorroga de su defensor, aunado a que éste puede ser designado libremente por un número determinado de años en su encargo sin que éste pueda tener un límite de años, pues incluso advertimos como positivo que esto no venga determinado en el Anteproyecto, pues representa gran carga administrativa, estar realizando el </w:t>
      </w:r>
      <w:proofErr w:type="spellStart"/>
      <w:r w:rsidR="00E41F70" w:rsidRPr="0075338B">
        <w:rPr>
          <w:rFonts w:ascii="ITC Avant Garde" w:hAnsi="ITC Avant Garde"/>
          <w:sz w:val="20"/>
          <w:szCs w:val="20"/>
        </w:rPr>
        <w:t>tramite</w:t>
      </w:r>
      <w:proofErr w:type="spellEnd"/>
      <w:r w:rsidR="00E41F70" w:rsidRPr="0075338B">
        <w:rPr>
          <w:rFonts w:ascii="ITC Avant Garde" w:hAnsi="ITC Avant Garde"/>
          <w:sz w:val="20"/>
          <w:szCs w:val="20"/>
        </w:rPr>
        <w:t xml:space="preserve"> en referencia cada 3 años, como se hacía anteriormente.</w:t>
      </w:r>
    </w:p>
    <w:p w14:paraId="0E147FC9"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437702E8" w14:textId="77777777" w:rsidR="009A2F1C" w:rsidRPr="0075338B" w:rsidRDefault="00C62B1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V. </w:t>
      </w:r>
      <w:r w:rsidR="00A63185" w:rsidRPr="0075338B">
        <w:rPr>
          <w:rFonts w:ascii="ITC Avant Garde" w:hAnsi="ITC Avant Garde"/>
          <w:sz w:val="20"/>
          <w:szCs w:val="20"/>
        </w:rPr>
        <w:t>Es por todo lo anterior, que se propone especificar claramente en los lineamientos que:</w:t>
      </w:r>
    </w:p>
    <w:p w14:paraId="47B763A9" w14:textId="77777777" w:rsidR="008604EF" w:rsidRPr="0075338B" w:rsidRDefault="008604EF" w:rsidP="00D658DA">
      <w:pPr>
        <w:pStyle w:val="Prrafodelista"/>
        <w:spacing w:after="0" w:line="240" w:lineRule="auto"/>
        <w:ind w:left="851"/>
        <w:jc w:val="both"/>
        <w:rPr>
          <w:rFonts w:ascii="ITC Avant Garde" w:hAnsi="ITC Avant Garde"/>
          <w:b/>
          <w:sz w:val="20"/>
          <w:szCs w:val="20"/>
        </w:rPr>
      </w:pPr>
    </w:p>
    <w:p w14:paraId="61771B04" w14:textId="77777777" w:rsidR="009A2F1C" w:rsidRPr="0075338B" w:rsidRDefault="00A63185"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a)</w:t>
      </w:r>
      <w:r w:rsidRPr="0075338B">
        <w:rPr>
          <w:rFonts w:ascii="ITC Avant Garde" w:hAnsi="ITC Avant Garde"/>
          <w:sz w:val="20"/>
          <w:szCs w:val="20"/>
        </w:rPr>
        <w:t xml:space="preserve"> El Defensor de Audiencias podrá ser designado libremente por los Concesionarios y </w:t>
      </w:r>
      <w:r w:rsidRPr="0075338B">
        <w:rPr>
          <w:rFonts w:ascii="ITC Avant Garde" w:hAnsi="ITC Avant Garde"/>
          <w:b/>
          <w:sz w:val="20"/>
          <w:szCs w:val="20"/>
        </w:rPr>
        <w:t>por el número de años que éstos determinen.</w:t>
      </w:r>
    </w:p>
    <w:p w14:paraId="31545361" w14:textId="77777777" w:rsidR="008604EF" w:rsidRPr="0075338B" w:rsidRDefault="008604EF" w:rsidP="00D658DA">
      <w:pPr>
        <w:pStyle w:val="Prrafodelista"/>
        <w:spacing w:after="0" w:line="240" w:lineRule="auto"/>
        <w:ind w:left="851"/>
        <w:jc w:val="both"/>
        <w:rPr>
          <w:rFonts w:ascii="ITC Avant Garde" w:hAnsi="ITC Avant Garde"/>
          <w:b/>
          <w:sz w:val="20"/>
          <w:szCs w:val="20"/>
        </w:rPr>
      </w:pPr>
    </w:p>
    <w:p w14:paraId="0B0F6B6F" w14:textId="77777777" w:rsidR="009A2F1C" w:rsidRPr="0075338B" w:rsidRDefault="00A6318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lastRenderedPageBreak/>
        <w:t>b)</w:t>
      </w:r>
      <w:r w:rsidRPr="0075338B">
        <w:rPr>
          <w:rFonts w:ascii="ITC Avant Garde" w:hAnsi="ITC Avant Garde"/>
          <w:sz w:val="20"/>
          <w:szCs w:val="20"/>
        </w:rPr>
        <w:t xml:space="preserve"> El Defensor de Audiencias podrá ser prorrogado por el mismo número de años o más </w:t>
      </w:r>
      <w:r w:rsidRPr="0075338B">
        <w:rPr>
          <w:rFonts w:ascii="ITC Avant Garde" w:hAnsi="ITC Avant Garde"/>
          <w:b/>
          <w:sz w:val="20"/>
          <w:szCs w:val="20"/>
        </w:rPr>
        <w:t>hasta en 3 ocasiones</w:t>
      </w:r>
      <w:r w:rsidRPr="0075338B">
        <w:rPr>
          <w:rFonts w:ascii="ITC Avant Garde" w:hAnsi="ITC Avant Garde"/>
          <w:sz w:val="20"/>
          <w:szCs w:val="20"/>
        </w:rPr>
        <w:t>, sin que esto represente una nueva inscripción y por tanto no será cuestión de escrutinio, observación u autorización por parte del Instituto.</w:t>
      </w:r>
    </w:p>
    <w:p w14:paraId="699947D4" w14:textId="77777777" w:rsidR="008604EF" w:rsidRPr="0075338B" w:rsidRDefault="008604EF" w:rsidP="00D658DA">
      <w:pPr>
        <w:pStyle w:val="Prrafodelista"/>
        <w:spacing w:after="0" w:line="240" w:lineRule="auto"/>
        <w:ind w:left="851"/>
        <w:jc w:val="both"/>
        <w:rPr>
          <w:rFonts w:ascii="ITC Avant Garde" w:hAnsi="ITC Avant Garde"/>
          <w:b/>
          <w:sz w:val="20"/>
          <w:szCs w:val="20"/>
        </w:rPr>
      </w:pPr>
    </w:p>
    <w:p w14:paraId="38658D4C" w14:textId="77777777" w:rsidR="00C92965" w:rsidRPr="0075338B" w:rsidRDefault="00A6318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c)</w:t>
      </w:r>
      <w:r w:rsidRPr="0075338B">
        <w:rPr>
          <w:rFonts w:ascii="ITC Avant Garde" w:hAnsi="ITC Avant Garde"/>
          <w:sz w:val="20"/>
          <w:szCs w:val="20"/>
        </w:rPr>
        <w:t xml:space="preserve"> El Instituto respetará a los Defensores de Audiencia que </w:t>
      </w:r>
      <w:proofErr w:type="spellStart"/>
      <w:r w:rsidRPr="0075338B">
        <w:rPr>
          <w:rFonts w:ascii="ITC Avant Garde" w:hAnsi="ITC Avant Garde"/>
          <w:sz w:val="20"/>
          <w:szCs w:val="20"/>
        </w:rPr>
        <w:t>hallan</w:t>
      </w:r>
      <w:proofErr w:type="spellEnd"/>
      <w:r w:rsidRPr="0075338B">
        <w:rPr>
          <w:rFonts w:ascii="ITC Avant Garde" w:hAnsi="ITC Avant Garde"/>
          <w:sz w:val="20"/>
          <w:szCs w:val="20"/>
        </w:rPr>
        <w:t xml:space="preserve"> sido designados </w:t>
      </w:r>
      <w:r w:rsidRPr="0075338B">
        <w:rPr>
          <w:rFonts w:ascii="ITC Avant Garde" w:hAnsi="ITC Avant Garde"/>
          <w:b/>
          <w:sz w:val="20"/>
          <w:szCs w:val="20"/>
        </w:rPr>
        <w:t>en cualquier tiempo</w:t>
      </w:r>
      <w:r w:rsidRPr="0075338B">
        <w:rPr>
          <w:rFonts w:ascii="ITC Avant Garde" w:hAnsi="ITC Avant Garde"/>
          <w:sz w:val="20"/>
          <w:szCs w:val="20"/>
        </w:rPr>
        <w:t xml:space="preserve"> por los Concesionarios antes de la entrada en vigor de los lineamientos siempre y cuando se encuentren vigentes y cumplan con los requisitos previstos en los Lineamientos.</w:t>
      </w:r>
    </w:p>
    <w:p w14:paraId="2AEA6B10" w14:textId="77777777" w:rsidR="00675914" w:rsidRPr="0075338B" w:rsidRDefault="00675914" w:rsidP="00D658DA">
      <w:pPr>
        <w:pStyle w:val="Prrafodelista"/>
        <w:spacing w:after="0" w:line="240" w:lineRule="auto"/>
        <w:ind w:left="851"/>
        <w:jc w:val="both"/>
        <w:rPr>
          <w:rFonts w:ascii="ITC Avant Garde" w:hAnsi="ITC Avant Garde"/>
          <w:sz w:val="20"/>
          <w:szCs w:val="20"/>
        </w:rPr>
      </w:pPr>
    </w:p>
    <w:p w14:paraId="7E19FF1A" w14:textId="77777777" w:rsidR="00D7702A" w:rsidRPr="0075338B" w:rsidRDefault="00D7702A" w:rsidP="00D658DA">
      <w:pPr>
        <w:pStyle w:val="Prrafodelista"/>
        <w:numPr>
          <w:ilvl w:val="0"/>
          <w:numId w:val="1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ARTICULO 18 Fracción VI</w:t>
      </w:r>
    </w:p>
    <w:p w14:paraId="465C94C9" w14:textId="77777777" w:rsidR="00D13938" w:rsidRPr="0075338B" w:rsidRDefault="00D13938" w:rsidP="00D658DA">
      <w:pPr>
        <w:pStyle w:val="Prrafodelista"/>
        <w:spacing w:after="0" w:line="240" w:lineRule="auto"/>
        <w:ind w:left="850"/>
        <w:jc w:val="both"/>
        <w:rPr>
          <w:rFonts w:ascii="ITC Avant Garde" w:hAnsi="ITC Avant Garde"/>
          <w:b/>
          <w:sz w:val="20"/>
          <w:szCs w:val="20"/>
        </w:rPr>
      </w:pPr>
    </w:p>
    <w:p w14:paraId="68C4C519" w14:textId="3DE09178" w:rsidR="00F97B0D" w:rsidRDefault="00F97B0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Consideramos como no viable el “Informe Anual de Gestión” a que se hace referencia en el </w:t>
      </w:r>
      <w:proofErr w:type="spellStart"/>
      <w:r w:rsidRPr="0075338B">
        <w:rPr>
          <w:rFonts w:ascii="ITC Avant Garde" w:hAnsi="ITC Avant Garde"/>
          <w:sz w:val="20"/>
          <w:szCs w:val="20"/>
        </w:rPr>
        <w:t>articulo</w:t>
      </w:r>
      <w:proofErr w:type="spellEnd"/>
      <w:r w:rsidRPr="0075338B">
        <w:rPr>
          <w:rFonts w:ascii="ITC Avant Garde" w:hAnsi="ITC Avant Garde"/>
          <w:sz w:val="20"/>
          <w:szCs w:val="20"/>
        </w:rPr>
        <w:t xml:space="preserve"> referido del Anteproyecto, pues en la práctica cotidiana, hay anualidades seguidas en las que no se reciben, ningún tipo de observaciones, quejas, sugerencias, peticiones o señalamientos por parte de las Audiencias de la Radio; Aunado a lo anterior, los radioescuchas (audiencias) utilizan por resultar </w:t>
      </w:r>
      <w:proofErr w:type="spellStart"/>
      <w:r w:rsidRPr="0075338B">
        <w:rPr>
          <w:rFonts w:ascii="ITC Avant Garde" w:hAnsi="ITC Avant Garde"/>
          <w:sz w:val="20"/>
          <w:szCs w:val="20"/>
        </w:rPr>
        <w:t>mas</w:t>
      </w:r>
      <w:proofErr w:type="spellEnd"/>
      <w:r w:rsidRPr="0075338B">
        <w:rPr>
          <w:rFonts w:ascii="ITC Avant Garde" w:hAnsi="ITC Avant Garde"/>
          <w:sz w:val="20"/>
          <w:szCs w:val="20"/>
        </w:rPr>
        <w:t xml:space="preserve"> sencillo y práctico, realizar opiniones a través de las diversas plataformas electrónicas (redes sociales) de las emisoras de radio; Por si fuera poco, éstas en su caso, resultan ser opiniones particulares por la transmisión de un cierto género musical (canción particular) por lo que una vez emitida la opinión, con la canción transmitida, queda inoperante, pues desde el principio hay emisoras que advierten que su estela musical abarca únicamente el género “pop” </w:t>
      </w:r>
      <w:proofErr w:type="spellStart"/>
      <w:r w:rsidRPr="0075338B">
        <w:rPr>
          <w:rFonts w:ascii="ITC Avant Garde" w:hAnsi="ITC Avant Garde"/>
          <w:sz w:val="20"/>
          <w:szCs w:val="20"/>
        </w:rPr>
        <w:t>ó</w:t>
      </w:r>
      <w:proofErr w:type="spellEnd"/>
      <w:r w:rsidRPr="0075338B">
        <w:rPr>
          <w:rFonts w:ascii="ITC Avant Garde" w:hAnsi="ITC Avant Garde"/>
          <w:sz w:val="20"/>
          <w:szCs w:val="20"/>
        </w:rPr>
        <w:t xml:space="preserve"> “ranchero” </w:t>
      </w:r>
      <w:proofErr w:type="spellStart"/>
      <w:r w:rsidRPr="0075338B">
        <w:rPr>
          <w:rFonts w:ascii="ITC Avant Garde" w:hAnsi="ITC Avant Garde"/>
          <w:sz w:val="20"/>
          <w:szCs w:val="20"/>
        </w:rPr>
        <w:t>ó</w:t>
      </w:r>
      <w:proofErr w:type="spellEnd"/>
      <w:r w:rsidRPr="0075338B">
        <w:rPr>
          <w:rFonts w:ascii="ITC Avant Garde" w:hAnsi="ITC Avant Garde"/>
          <w:sz w:val="20"/>
          <w:szCs w:val="20"/>
        </w:rPr>
        <w:t xml:space="preserve"> “electrónica”; siendo éstas las únicas opiniones que pudiera recibir una emisora, atreviéndonos a mencionar que incluso, el radio-escucha evitaría el cargado procedimiento propuesto por el Instituto en caso de realizar una llamada telefónica o recepción de correo electrónico, pues para ellos (las audiencias) resultan mayormente prácticas las redes sociales, para efectuar cualquier tipo de opinión, las cuales, hasta el momento, no son competencia de ese Órgano Regulador.</w:t>
      </w:r>
    </w:p>
    <w:p w14:paraId="6B396C07" w14:textId="77777777" w:rsidR="005A1884" w:rsidRPr="0075338B" w:rsidRDefault="005A1884" w:rsidP="00D658DA">
      <w:pPr>
        <w:pStyle w:val="Prrafodelista"/>
        <w:spacing w:after="0" w:line="240" w:lineRule="auto"/>
        <w:ind w:left="851"/>
        <w:jc w:val="both"/>
        <w:rPr>
          <w:rFonts w:ascii="ITC Avant Garde" w:hAnsi="ITC Avant Garde"/>
          <w:sz w:val="20"/>
          <w:szCs w:val="20"/>
        </w:rPr>
      </w:pPr>
    </w:p>
    <w:p w14:paraId="5FCA475E" w14:textId="77777777" w:rsidR="00E91A9D" w:rsidRPr="0075338B" w:rsidRDefault="00F97B0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Cabe mencionar que actualmente ese Instituto Federal de Telecomunicaciones, tiene el completo conocimiento del contenido programático de cada emisora de radio del País, pues es obligatorio presentar dicha información de manera anual, aunado a lo anterior la Dirección General de Radio, Televisión y Cinematografía aún supervisa cierto contenido programático de las emisoras, buscando que no se violen ciertos derechos de los infantes y de personas vulnerables, aunado a otros rubros, es por esta razón que las emisoras, a lo largo de estos últimos años, NO han dado pie, ni se ha sabido que violen de manera dolosa o flagrante los derechos de sus radio-escuchas (derechos de las audiencias), pues las emisoras se deben a ellos, sino todo lo contrario, lo que se busca es “complacer” al radio-escucha en diversos sentidos.</w:t>
      </w:r>
    </w:p>
    <w:p w14:paraId="6E20C194" w14:textId="77777777" w:rsidR="00943966" w:rsidRPr="0075338B" w:rsidRDefault="00943966" w:rsidP="00D658DA">
      <w:pPr>
        <w:pStyle w:val="Prrafodelista"/>
        <w:spacing w:after="0" w:line="240" w:lineRule="auto"/>
        <w:ind w:left="851"/>
        <w:jc w:val="both"/>
        <w:rPr>
          <w:rFonts w:ascii="ITC Avant Garde" w:hAnsi="ITC Avant Garde"/>
          <w:sz w:val="20"/>
          <w:szCs w:val="20"/>
        </w:rPr>
      </w:pPr>
    </w:p>
    <w:p w14:paraId="79AF4233" w14:textId="77777777" w:rsidR="00F97B0D" w:rsidRPr="0075338B" w:rsidRDefault="00F97B0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De todo esto, resultaría entonces, necesario, que ese Instituto precisará el “tipo” de observaciones, quejas, sugerencias, peticiones o señalamientos que pudieran presentar las Audiencias, y cuales podrían resultar ociosas o innecesarias como ya se ha venido comentando, lo anterior, para estar en posibilidad de atenderlas procedimentalmente tal y como lo marca el </w:t>
      </w:r>
      <w:proofErr w:type="spellStart"/>
      <w:r w:rsidRPr="0075338B">
        <w:rPr>
          <w:rFonts w:ascii="ITC Avant Garde" w:hAnsi="ITC Avant Garde"/>
          <w:sz w:val="20"/>
          <w:szCs w:val="20"/>
        </w:rPr>
        <w:t>Articulo</w:t>
      </w:r>
      <w:proofErr w:type="spellEnd"/>
      <w:r w:rsidRPr="0075338B">
        <w:rPr>
          <w:rFonts w:ascii="ITC Avant Garde" w:hAnsi="ITC Avant Garde"/>
          <w:sz w:val="20"/>
          <w:szCs w:val="20"/>
        </w:rPr>
        <w:t xml:space="preserve"> 23 del Anteproyecto; pues a </w:t>
      </w:r>
      <w:r w:rsidRPr="0075338B">
        <w:rPr>
          <w:rFonts w:ascii="ITC Avant Garde" w:hAnsi="ITC Avant Garde"/>
          <w:sz w:val="20"/>
          <w:szCs w:val="20"/>
        </w:rPr>
        <w:lastRenderedPageBreak/>
        <w:t xml:space="preserve">diferencia de lo claramente marcado en el </w:t>
      </w:r>
      <w:proofErr w:type="spellStart"/>
      <w:r w:rsidRPr="0075338B">
        <w:rPr>
          <w:rFonts w:ascii="ITC Avant Garde" w:hAnsi="ITC Avant Garde"/>
          <w:sz w:val="20"/>
          <w:szCs w:val="20"/>
        </w:rPr>
        <w:t>articulo</w:t>
      </w:r>
      <w:proofErr w:type="spellEnd"/>
      <w:r w:rsidRPr="0075338B">
        <w:rPr>
          <w:rFonts w:ascii="ITC Avant Garde" w:hAnsi="ITC Avant Garde"/>
          <w:sz w:val="20"/>
          <w:szCs w:val="20"/>
        </w:rPr>
        <w:t xml:space="preserve"> 24 del anteproyecto para televisión y audio restringido, no se especifica claramente para el caso de radiodifusión.</w:t>
      </w:r>
    </w:p>
    <w:p w14:paraId="538B8D0C" w14:textId="77777777" w:rsidR="00675914" w:rsidRPr="0075338B" w:rsidRDefault="00675914" w:rsidP="00D658DA">
      <w:pPr>
        <w:pStyle w:val="Prrafodelista"/>
        <w:spacing w:after="0" w:line="240" w:lineRule="auto"/>
        <w:ind w:left="851"/>
        <w:jc w:val="both"/>
        <w:rPr>
          <w:rFonts w:ascii="ITC Avant Garde" w:hAnsi="ITC Avant Garde"/>
          <w:sz w:val="20"/>
          <w:szCs w:val="20"/>
        </w:rPr>
      </w:pPr>
    </w:p>
    <w:p w14:paraId="2BAEDC34" w14:textId="77777777" w:rsidR="00F85107" w:rsidRPr="0075338B" w:rsidRDefault="00F85107" w:rsidP="00D658DA">
      <w:pPr>
        <w:pStyle w:val="Prrafodelista"/>
        <w:numPr>
          <w:ilvl w:val="0"/>
          <w:numId w:val="1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ARTICULO 18 Fracción VI</w:t>
      </w:r>
    </w:p>
    <w:p w14:paraId="6E427E5F" w14:textId="77777777" w:rsidR="00943966" w:rsidRPr="0075338B" w:rsidRDefault="00943966" w:rsidP="00D658DA">
      <w:pPr>
        <w:pStyle w:val="Prrafodelista"/>
        <w:spacing w:after="0" w:line="240" w:lineRule="auto"/>
        <w:ind w:left="850"/>
        <w:jc w:val="both"/>
        <w:rPr>
          <w:rFonts w:ascii="ITC Avant Garde" w:hAnsi="ITC Avant Garde"/>
          <w:b/>
          <w:sz w:val="20"/>
          <w:szCs w:val="20"/>
        </w:rPr>
      </w:pPr>
    </w:p>
    <w:p w14:paraId="07F6E74B" w14:textId="77777777" w:rsidR="00F85107" w:rsidRPr="0075338B" w:rsidRDefault="007F470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Consideramos necesario </w:t>
      </w:r>
      <w:proofErr w:type="gramStart"/>
      <w:r w:rsidRPr="0075338B">
        <w:rPr>
          <w:rFonts w:ascii="ITC Avant Garde" w:hAnsi="ITC Avant Garde"/>
          <w:sz w:val="20"/>
          <w:szCs w:val="20"/>
        </w:rPr>
        <w:t>que</w:t>
      </w:r>
      <w:proofErr w:type="gramEnd"/>
      <w:r w:rsidRPr="0075338B">
        <w:rPr>
          <w:rFonts w:ascii="ITC Avant Garde" w:hAnsi="ITC Avant Garde"/>
          <w:sz w:val="20"/>
          <w:szCs w:val="20"/>
        </w:rPr>
        <w:t xml:space="preserve"> por transparencia y agilidad administrativa, además de la debida fundamentación y motivación en el actuar del propio Instituto, pueda especificar con claridad </w:t>
      </w:r>
      <w:proofErr w:type="spellStart"/>
      <w:r w:rsidRPr="0075338B">
        <w:rPr>
          <w:rFonts w:ascii="ITC Avant Garde" w:hAnsi="ITC Avant Garde"/>
          <w:sz w:val="20"/>
          <w:szCs w:val="20"/>
        </w:rPr>
        <w:t>cuales</w:t>
      </w:r>
      <w:proofErr w:type="spellEnd"/>
      <w:r w:rsidRPr="0075338B">
        <w:rPr>
          <w:rFonts w:ascii="ITC Avant Garde" w:hAnsi="ITC Avant Garde"/>
          <w:sz w:val="20"/>
          <w:szCs w:val="20"/>
        </w:rPr>
        <w:t xml:space="preserve"> serían los requerimientos que en su momento pudiera solicitar a los Defensores de Audiencia de forma adicional, con motivo o que se relacionen con su actividad.</w:t>
      </w:r>
    </w:p>
    <w:p w14:paraId="2613E790" w14:textId="77777777" w:rsidR="00395948" w:rsidRPr="0075338B" w:rsidRDefault="00395948" w:rsidP="00D658DA">
      <w:pPr>
        <w:pStyle w:val="Prrafodelista"/>
        <w:spacing w:after="0" w:line="240" w:lineRule="auto"/>
        <w:ind w:left="851"/>
        <w:jc w:val="both"/>
        <w:rPr>
          <w:rFonts w:ascii="ITC Avant Garde" w:hAnsi="ITC Avant Garde"/>
          <w:sz w:val="20"/>
          <w:szCs w:val="20"/>
        </w:rPr>
      </w:pPr>
    </w:p>
    <w:p w14:paraId="64A74572" w14:textId="77777777" w:rsidR="007F4702" w:rsidRPr="0075338B" w:rsidRDefault="007F4702" w:rsidP="00D658DA">
      <w:pPr>
        <w:pStyle w:val="Prrafodelista"/>
        <w:numPr>
          <w:ilvl w:val="0"/>
          <w:numId w:val="1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Transitorios TERCERO; CUARTO Y QUINTO</w:t>
      </w:r>
    </w:p>
    <w:p w14:paraId="002000DB" w14:textId="77777777" w:rsidR="00943966" w:rsidRPr="0075338B" w:rsidRDefault="00943966" w:rsidP="00D658DA">
      <w:pPr>
        <w:pStyle w:val="Prrafodelista"/>
        <w:spacing w:after="0" w:line="240" w:lineRule="auto"/>
        <w:ind w:left="850"/>
        <w:jc w:val="both"/>
        <w:rPr>
          <w:rFonts w:ascii="ITC Avant Garde" w:hAnsi="ITC Avant Garde"/>
          <w:b/>
          <w:sz w:val="20"/>
          <w:szCs w:val="20"/>
        </w:rPr>
      </w:pPr>
    </w:p>
    <w:p w14:paraId="66CD8E40" w14:textId="77777777" w:rsidR="007F4702" w:rsidRPr="0075338B" w:rsidRDefault="007F470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Como ya se mencionó con anterioridad, modificar los transitorios aludidos de tal forma que los Concesionarios que hayan inscrito sus Códigos de Ética y Defensor de Audiencias y éstos se encuentren vigentes y apegados a los lineamientos al momento de la entrada en vigor en su caso de los lineamientos, subsistan y no se tenga que realizar un nuevo trámite, es decir una nueva inscripción tanto del Código de Ética como de Defensor de Audiencias.</w:t>
      </w:r>
    </w:p>
    <w:p w14:paraId="76D70C08" w14:textId="77777777" w:rsidR="00675914" w:rsidRPr="0075338B" w:rsidRDefault="00675914" w:rsidP="00D658DA">
      <w:pPr>
        <w:pStyle w:val="Prrafodelista"/>
        <w:spacing w:after="0" w:line="240" w:lineRule="auto"/>
        <w:ind w:left="851"/>
        <w:jc w:val="both"/>
        <w:rPr>
          <w:rFonts w:ascii="ITC Avant Garde" w:hAnsi="ITC Avant Garde"/>
          <w:sz w:val="20"/>
          <w:szCs w:val="20"/>
        </w:rPr>
      </w:pPr>
    </w:p>
    <w:p w14:paraId="32F594E1" w14:textId="77777777" w:rsidR="00FD6DF8" w:rsidRPr="0075338B" w:rsidRDefault="00FD6DF8" w:rsidP="00D658DA">
      <w:pPr>
        <w:pStyle w:val="Prrafodelista"/>
        <w:numPr>
          <w:ilvl w:val="0"/>
          <w:numId w:val="1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125D4CE4" w14:textId="77777777" w:rsidR="00BD3547" w:rsidRPr="0075338B" w:rsidRDefault="00BD3547" w:rsidP="00D658DA">
      <w:pPr>
        <w:pStyle w:val="Prrafodelista"/>
        <w:spacing w:after="0" w:line="240" w:lineRule="auto"/>
        <w:ind w:left="850"/>
        <w:jc w:val="both"/>
        <w:rPr>
          <w:rFonts w:ascii="ITC Avant Garde" w:hAnsi="ITC Avant Garde"/>
          <w:b/>
          <w:sz w:val="20"/>
          <w:szCs w:val="20"/>
        </w:rPr>
      </w:pPr>
    </w:p>
    <w:p w14:paraId="205B6F71" w14:textId="77777777" w:rsidR="00E61A36" w:rsidRPr="0075338B" w:rsidRDefault="00E61A3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w:t>
      </w:r>
      <w:r w:rsidR="00275495" w:rsidRPr="0075338B">
        <w:rPr>
          <w:rFonts w:ascii="ITC Avant Garde" w:hAnsi="ITC Avant Garde"/>
          <w:sz w:val="20"/>
          <w:szCs w:val="20"/>
        </w:rPr>
        <w:t xml:space="preserve"> </w:t>
      </w:r>
      <w:r w:rsidRPr="0075338B">
        <w:rPr>
          <w:rFonts w:ascii="ITC Avant Garde" w:hAnsi="ITC Avant Garde"/>
          <w:sz w:val="20"/>
          <w:szCs w:val="20"/>
        </w:rPr>
        <w:t>Se manifiesta en nuestra opinión particular que el Instituto Federal de Telecomunicaciones debe aclarar al Juzgado Primero de Distrito que no cuenta con facultades para emitir lineamientos, modificarlos o adecuarlos pues corresponde a la función legislativa Federal o bien declarar ante ese mismo impedimento, que dichos Derechos de las Audiencias ya se encuentran salvaguardados y previstos tanto en la Constitución Federal como en la Ley Federal de Telecomunicaciones y Radiodifusión.</w:t>
      </w:r>
    </w:p>
    <w:p w14:paraId="6ECF06C2" w14:textId="77777777" w:rsidR="00BD3547" w:rsidRPr="0075338B" w:rsidRDefault="00BD3547" w:rsidP="00D658DA">
      <w:pPr>
        <w:pStyle w:val="Prrafodelista"/>
        <w:spacing w:after="0" w:line="240" w:lineRule="auto"/>
        <w:ind w:left="851"/>
        <w:jc w:val="both"/>
        <w:rPr>
          <w:rFonts w:ascii="ITC Avant Garde" w:hAnsi="ITC Avant Garde"/>
          <w:sz w:val="20"/>
          <w:szCs w:val="20"/>
        </w:rPr>
      </w:pPr>
    </w:p>
    <w:p w14:paraId="17432FF9" w14:textId="77777777" w:rsidR="00E61A36" w:rsidRPr="0075338B" w:rsidRDefault="00E61A3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w:t>
      </w:r>
      <w:r w:rsidR="00275495" w:rsidRPr="0075338B">
        <w:rPr>
          <w:rFonts w:ascii="ITC Avant Garde" w:hAnsi="ITC Avant Garde"/>
          <w:sz w:val="20"/>
          <w:szCs w:val="20"/>
        </w:rPr>
        <w:t xml:space="preserve"> </w:t>
      </w:r>
      <w:r w:rsidRPr="0075338B">
        <w:rPr>
          <w:rFonts w:ascii="ITC Avant Garde" w:hAnsi="ITC Avant Garde"/>
          <w:sz w:val="20"/>
          <w:szCs w:val="20"/>
        </w:rPr>
        <w:t xml:space="preserve">Que, con independencia del Derecho Comparado que se realiza en el “análisis de Impacto regulatorio”, en México existe el Derecho de Réplica, para que en cualquier caso de proporcionar una desinformación públicamente, la persona </w:t>
      </w:r>
      <w:proofErr w:type="spellStart"/>
      <w:r w:rsidRPr="0075338B">
        <w:rPr>
          <w:rFonts w:ascii="ITC Avant Garde" w:hAnsi="ITC Avant Garde"/>
          <w:sz w:val="20"/>
          <w:szCs w:val="20"/>
        </w:rPr>
        <w:t>autorante</w:t>
      </w:r>
      <w:proofErr w:type="spellEnd"/>
      <w:r w:rsidRPr="0075338B">
        <w:rPr>
          <w:rFonts w:ascii="ITC Avant Garde" w:hAnsi="ITC Avant Garde"/>
          <w:sz w:val="20"/>
          <w:szCs w:val="20"/>
        </w:rPr>
        <w:t xml:space="preserve"> o aludida pueda acudir ante las instancias correspondientes y precisar la información que se pudo dar de forma incorrecta o imprecisa [Cuestión que pretende ser ingresada en el artículo 9 fracción III del Anteproyecto].</w:t>
      </w:r>
    </w:p>
    <w:p w14:paraId="079421BA" w14:textId="77777777" w:rsidR="00BD3547" w:rsidRPr="0075338B" w:rsidRDefault="00BD3547" w:rsidP="00D658DA">
      <w:pPr>
        <w:pStyle w:val="Prrafodelista"/>
        <w:spacing w:after="0" w:line="240" w:lineRule="auto"/>
        <w:ind w:left="851"/>
        <w:jc w:val="both"/>
        <w:rPr>
          <w:rFonts w:ascii="ITC Avant Garde" w:hAnsi="ITC Avant Garde"/>
          <w:sz w:val="20"/>
          <w:szCs w:val="20"/>
        </w:rPr>
      </w:pPr>
    </w:p>
    <w:p w14:paraId="58DE8DDF" w14:textId="77777777" w:rsidR="00E61A36" w:rsidRPr="0075338B" w:rsidRDefault="00E61A3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w:t>
      </w:r>
      <w:r w:rsidR="00275495" w:rsidRPr="0075338B">
        <w:rPr>
          <w:rFonts w:ascii="ITC Avant Garde" w:hAnsi="ITC Avant Garde"/>
          <w:sz w:val="20"/>
          <w:szCs w:val="20"/>
        </w:rPr>
        <w:t xml:space="preserve"> </w:t>
      </w:r>
      <w:r w:rsidRPr="0075338B">
        <w:rPr>
          <w:rFonts w:ascii="ITC Avant Garde" w:hAnsi="ITC Avant Garde"/>
          <w:sz w:val="20"/>
          <w:szCs w:val="20"/>
        </w:rPr>
        <w:t xml:space="preserve">Es menester informar que en la práctica y en relación con las “Estadísticas” que pretende recabar ese Instituto, por parte del público radio escucha, no se reciben quejas, denuncias o derechos de réplica, sino </w:t>
      </w:r>
      <w:proofErr w:type="spellStart"/>
      <w:r w:rsidRPr="0075338B">
        <w:rPr>
          <w:rFonts w:ascii="ITC Avant Garde" w:hAnsi="ITC Avant Garde"/>
          <w:sz w:val="20"/>
          <w:szCs w:val="20"/>
        </w:rPr>
        <w:t>mas</w:t>
      </w:r>
      <w:proofErr w:type="spellEnd"/>
      <w:r w:rsidRPr="0075338B">
        <w:rPr>
          <w:rFonts w:ascii="ITC Avant Garde" w:hAnsi="ITC Avant Garde"/>
          <w:sz w:val="20"/>
          <w:szCs w:val="20"/>
        </w:rPr>
        <w:t xml:space="preserve"> bien se reciben opiniones para la programación habitual de radio; en sí el radio-escucha utiliza de manera efectiva las “redes sociales” en caso de alguna “inconformidad” tratándose éstas de peticiones de canciones (géneros musicales) Por ello es importante resaltar, que, en la práctica, y específicamente en radio, no se tiene desprotegido el “Derecho de las Audiencias”.</w:t>
      </w:r>
    </w:p>
    <w:p w14:paraId="6CF591C7" w14:textId="77777777" w:rsidR="00675914" w:rsidRPr="0075338B" w:rsidRDefault="00675914" w:rsidP="00D658DA">
      <w:pPr>
        <w:pStyle w:val="Prrafodelista"/>
        <w:spacing w:after="0" w:line="240" w:lineRule="auto"/>
        <w:ind w:left="851"/>
        <w:jc w:val="both"/>
        <w:rPr>
          <w:rFonts w:ascii="ITC Avant Garde" w:hAnsi="ITC Avant Garde"/>
          <w:sz w:val="20"/>
          <w:szCs w:val="20"/>
        </w:rPr>
      </w:pPr>
    </w:p>
    <w:p w14:paraId="23E68378" w14:textId="77777777" w:rsidR="007F4FBA" w:rsidRPr="0075338B" w:rsidRDefault="007F4FBA" w:rsidP="00D658DA">
      <w:pPr>
        <w:pStyle w:val="Ttulo3"/>
        <w:spacing w:before="0"/>
        <w:rPr>
          <w:sz w:val="20"/>
          <w:szCs w:val="20"/>
        </w:rPr>
      </w:pPr>
      <w:bookmarkStart w:id="5" w:name="_Toc182167408"/>
      <w:r w:rsidRPr="0075338B">
        <w:rPr>
          <w:sz w:val="20"/>
          <w:szCs w:val="20"/>
        </w:rPr>
        <w:lastRenderedPageBreak/>
        <w:t xml:space="preserve">Participación de </w:t>
      </w:r>
      <w:r w:rsidR="009E2910" w:rsidRPr="0075338B">
        <w:rPr>
          <w:sz w:val="20"/>
          <w:szCs w:val="20"/>
        </w:rPr>
        <w:t>Eduardo Santiago Pérez Carcaño</w:t>
      </w:r>
      <w:bookmarkEnd w:id="5"/>
    </w:p>
    <w:p w14:paraId="5D4E55F4" w14:textId="77777777" w:rsidR="007F4FBA" w:rsidRPr="0075338B" w:rsidRDefault="007F4FBA" w:rsidP="00D658DA">
      <w:pPr>
        <w:spacing w:after="0" w:line="240" w:lineRule="auto"/>
        <w:contextualSpacing/>
        <w:rPr>
          <w:rFonts w:ascii="ITC Avant Garde" w:hAnsi="ITC Avant Garde"/>
          <w:sz w:val="20"/>
          <w:szCs w:val="20"/>
        </w:rPr>
      </w:pPr>
    </w:p>
    <w:p w14:paraId="214456CC" w14:textId="77777777" w:rsidR="007F4FBA" w:rsidRPr="0075338B" w:rsidRDefault="007F4FBA"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26 de agosto de 2024, el C. </w:t>
      </w:r>
      <w:r w:rsidR="009E2910" w:rsidRPr="0075338B">
        <w:rPr>
          <w:rFonts w:ascii="ITC Avant Garde" w:hAnsi="ITC Avant Garde"/>
          <w:sz w:val="20"/>
          <w:szCs w:val="20"/>
        </w:rPr>
        <w:t>Eduardo Santiago Pérez Carcaño</w:t>
      </w:r>
      <w:r w:rsidRPr="0075338B">
        <w:rPr>
          <w:rFonts w:ascii="ITC Avant Garde" w:hAnsi="ITC Avant Garde"/>
          <w:sz w:val="20"/>
          <w:szCs w:val="20"/>
        </w:rPr>
        <w:t xml:space="preserve">, </w:t>
      </w:r>
      <w:r w:rsidR="009E2910" w:rsidRPr="0075338B">
        <w:rPr>
          <w:rFonts w:ascii="ITC Avant Garde" w:hAnsi="ITC Avant Garde"/>
          <w:sz w:val="20"/>
          <w:szCs w:val="20"/>
        </w:rPr>
        <w:t>remitió</w:t>
      </w:r>
      <w:r w:rsidRPr="0075338B">
        <w:rPr>
          <w:rFonts w:ascii="ITC Avant Garde" w:hAnsi="ITC Avant Garde"/>
          <w:sz w:val="20"/>
          <w:szCs w:val="20"/>
        </w:rPr>
        <w:t xml:space="preserve"> sus comentarios vía correo electrónico, participando en los siguientes términos:</w:t>
      </w:r>
    </w:p>
    <w:p w14:paraId="55C28BD4" w14:textId="77777777" w:rsidR="00D92750" w:rsidRPr="0075338B" w:rsidRDefault="00D92750" w:rsidP="00D658DA">
      <w:pPr>
        <w:spacing w:after="0" w:line="240" w:lineRule="auto"/>
        <w:ind w:left="426"/>
        <w:jc w:val="both"/>
        <w:rPr>
          <w:rFonts w:ascii="ITC Avant Garde" w:hAnsi="ITC Avant Garde"/>
          <w:sz w:val="20"/>
          <w:szCs w:val="20"/>
        </w:rPr>
      </w:pPr>
    </w:p>
    <w:p w14:paraId="237B14F1" w14:textId="77777777" w:rsidR="009E2910" w:rsidRPr="0075338B" w:rsidRDefault="00712497" w:rsidP="00D658DA">
      <w:pPr>
        <w:pStyle w:val="Prrafodelista"/>
        <w:numPr>
          <w:ilvl w:val="0"/>
          <w:numId w:val="1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Capítulo IV De los Derechos de las Audiencias</w:t>
      </w:r>
    </w:p>
    <w:p w14:paraId="43DF1B9F" w14:textId="77777777" w:rsidR="00C81567" w:rsidRPr="0075338B" w:rsidRDefault="00C81567" w:rsidP="00D658DA">
      <w:pPr>
        <w:pStyle w:val="Prrafodelista"/>
        <w:spacing w:after="0" w:line="240" w:lineRule="auto"/>
        <w:ind w:left="850"/>
        <w:jc w:val="both"/>
        <w:rPr>
          <w:rFonts w:ascii="ITC Avant Garde" w:hAnsi="ITC Avant Garde"/>
          <w:b/>
          <w:sz w:val="20"/>
          <w:szCs w:val="20"/>
        </w:rPr>
      </w:pPr>
    </w:p>
    <w:p w14:paraId="613373D5" w14:textId="72AA41C6" w:rsidR="00712497" w:rsidRPr="0075338B" w:rsidRDefault="0071249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dicho capitulo es necesaria la inclusión del principio </w:t>
      </w:r>
      <w:proofErr w:type="spellStart"/>
      <w:r w:rsidRPr="0075338B">
        <w:rPr>
          <w:rFonts w:ascii="ITC Avant Garde" w:hAnsi="ITC Avant Garde"/>
          <w:sz w:val="20"/>
          <w:szCs w:val="20"/>
        </w:rPr>
        <w:t>pro-persona</w:t>
      </w:r>
      <w:proofErr w:type="spellEnd"/>
      <w:r w:rsidRPr="0075338B">
        <w:rPr>
          <w:rFonts w:ascii="ITC Avant Garde" w:hAnsi="ITC Avant Garde"/>
          <w:sz w:val="20"/>
          <w:szCs w:val="20"/>
        </w:rPr>
        <w:t xml:space="preserve">, así como el aseguramiento de una perspectiva de Derechos Humanos </w:t>
      </w:r>
      <w:proofErr w:type="spellStart"/>
      <w:r w:rsidRPr="0075338B">
        <w:rPr>
          <w:rFonts w:ascii="ITC Avant Garde" w:hAnsi="ITC Avant Garde"/>
          <w:sz w:val="20"/>
          <w:szCs w:val="20"/>
        </w:rPr>
        <w:t>mas</w:t>
      </w:r>
      <w:proofErr w:type="spellEnd"/>
      <w:r w:rsidRPr="0075338B">
        <w:rPr>
          <w:rFonts w:ascii="ITC Avant Garde" w:hAnsi="ITC Avant Garde"/>
          <w:sz w:val="20"/>
          <w:szCs w:val="20"/>
        </w:rPr>
        <w:t xml:space="preserve"> firme con el fin de asegurar el cumplimiento de las disposiciones Constitucionales del Art. 6 de la Constitución Política de los Estados Unidos Mexicanos, así como de las disposiciones de las que el Estado Mexicano forma parte en el ámbito internacional.</w:t>
      </w:r>
    </w:p>
    <w:p w14:paraId="08AA458A" w14:textId="77777777" w:rsidR="00671D6C" w:rsidRPr="0075338B" w:rsidRDefault="00671D6C" w:rsidP="00D658DA">
      <w:pPr>
        <w:pStyle w:val="Prrafodelista"/>
        <w:spacing w:after="0" w:line="240" w:lineRule="auto"/>
        <w:ind w:left="851"/>
        <w:jc w:val="both"/>
        <w:rPr>
          <w:rFonts w:ascii="ITC Avant Garde" w:hAnsi="ITC Avant Garde"/>
          <w:sz w:val="20"/>
          <w:szCs w:val="20"/>
        </w:rPr>
      </w:pPr>
    </w:p>
    <w:p w14:paraId="0DEFA0C0" w14:textId="77777777" w:rsidR="00C71BC8" w:rsidRPr="0075338B" w:rsidRDefault="00C71BC8" w:rsidP="00D658DA">
      <w:pPr>
        <w:pStyle w:val="Prrafodelista"/>
        <w:numPr>
          <w:ilvl w:val="0"/>
          <w:numId w:val="15"/>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Comentarios Generales</w:t>
      </w:r>
    </w:p>
    <w:p w14:paraId="3CF6AE95" w14:textId="77777777" w:rsidR="00EB58C2" w:rsidRPr="0075338B" w:rsidRDefault="00EB58C2" w:rsidP="00D658DA">
      <w:pPr>
        <w:pStyle w:val="Prrafodelista"/>
        <w:spacing w:after="0" w:line="240" w:lineRule="auto"/>
        <w:ind w:left="850"/>
        <w:jc w:val="both"/>
        <w:rPr>
          <w:rFonts w:ascii="ITC Avant Garde" w:hAnsi="ITC Avant Garde"/>
          <w:sz w:val="20"/>
          <w:szCs w:val="20"/>
        </w:rPr>
      </w:pPr>
    </w:p>
    <w:p w14:paraId="5E9452E2" w14:textId="77777777" w:rsidR="00C631DD" w:rsidRPr="0075338B" w:rsidRDefault="00C631D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proyecto de lineamientos no incluye una perspectiva de defensa de los derechos humanos, algo que es esencial y que constituye el sustento del reconocimiento expreso de los derechos de las audiencias como derechos humanos; Esto es necesario porque los derechos de las audiencias están claramente respaldados por el artículo 6, apartado B, fracción VI de la Constitución Política de los Estados Unidos Mexicanos; citado expresamente:</w:t>
      </w:r>
    </w:p>
    <w:p w14:paraId="7B3C9040" w14:textId="77777777" w:rsidR="0089334A" w:rsidRPr="0075338B" w:rsidRDefault="0089334A" w:rsidP="00D658DA">
      <w:pPr>
        <w:pStyle w:val="Prrafodelista"/>
        <w:spacing w:after="0" w:line="240" w:lineRule="auto"/>
        <w:ind w:left="851"/>
        <w:jc w:val="both"/>
        <w:rPr>
          <w:rFonts w:ascii="ITC Avant Garde" w:hAnsi="ITC Avant Garde"/>
          <w:sz w:val="20"/>
          <w:szCs w:val="20"/>
        </w:rPr>
      </w:pPr>
    </w:p>
    <w:p w14:paraId="5D76D385" w14:textId="77777777" w:rsidR="003A66F3" w:rsidRPr="0075338B" w:rsidRDefault="00C631D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w:t>
      </w:r>
      <w:r w:rsidR="003A66F3" w:rsidRPr="0075338B">
        <w:rPr>
          <w:rFonts w:ascii="ITC Avant Garde" w:hAnsi="ITC Avant Garde"/>
          <w:sz w:val="20"/>
          <w:szCs w:val="20"/>
        </w:rPr>
        <w:t xml:space="preserve"> garantizado por el Estado. Toda persona tiene derecho al libre acceso a información plural y oportuna, así como a buscar, recibir y difundir información e ideas de toda índole por cualquier medio de expresión.</w:t>
      </w:r>
    </w:p>
    <w:p w14:paraId="329D814A" w14:textId="77777777" w:rsidR="0089334A" w:rsidRPr="0075338B" w:rsidRDefault="0089334A" w:rsidP="00D658DA">
      <w:pPr>
        <w:pStyle w:val="Prrafodelista"/>
        <w:spacing w:after="0" w:line="240" w:lineRule="auto"/>
        <w:ind w:left="851"/>
        <w:jc w:val="both"/>
        <w:rPr>
          <w:rFonts w:ascii="ITC Avant Garde" w:hAnsi="ITC Avant Garde"/>
          <w:sz w:val="20"/>
          <w:szCs w:val="20"/>
        </w:rPr>
      </w:pPr>
    </w:p>
    <w:p w14:paraId="5F75C3E8" w14:textId="77777777" w:rsidR="003A66F3" w:rsidRPr="0075338B" w:rsidRDefault="003A66F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B. En materia de radiodifusión y telecomunicaciones:</w:t>
      </w:r>
    </w:p>
    <w:p w14:paraId="43E974D2" w14:textId="77777777" w:rsidR="0089334A" w:rsidRPr="0075338B" w:rsidRDefault="0089334A" w:rsidP="00D658DA">
      <w:pPr>
        <w:pStyle w:val="Prrafodelista"/>
        <w:spacing w:after="0" w:line="240" w:lineRule="auto"/>
        <w:ind w:left="851"/>
        <w:jc w:val="both"/>
        <w:rPr>
          <w:rFonts w:ascii="ITC Avant Garde" w:hAnsi="ITC Avant Garde"/>
          <w:sz w:val="20"/>
          <w:szCs w:val="20"/>
        </w:rPr>
      </w:pPr>
    </w:p>
    <w:p w14:paraId="6E337873" w14:textId="77777777" w:rsidR="003A66F3" w:rsidRPr="0075338B" w:rsidRDefault="003A66F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IV. 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14:paraId="47A0BDA7" w14:textId="77777777" w:rsidR="003A66F3" w:rsidRPr="0075338B" w:rsidRDefault="003A66F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VI. La ley establecerá los derechos de los usuarios de telecomunicaciones, de las audiencias, así como los mecanismos para su protección.</w:t>
      </w:r>
    </w:p>
    <w:p w14:paraId="7C987C77" w14:textId="77777777" w:rsidR="00123590" w:rsidRPr="0075338B" w:rsidRDefault="00123590" w:rsidP="00D658DA">
      <w:pPr>
        <w:pStyle w:val="Prrafodelista"/>
        <w:spacing w:after="0" w:line="240" w:lineRule="auto"/>
        <w:ind w:left="851"/>
        <w:jc w:val="both"/>
        <w:rPr>
          <w:rFonts w:ascii="ITC Avant Garde" w:hAnsi="ITC Avant Garde"/>
          <w:sz w:val="20"/>
          <w:szCs w:val="20"/>
        </w:rPr>
      </w:pPr>
    </w:p>
    <w:p w14:paraId="00EBE868" w14:textId="77777777" w:rsidR="00C71BC8" w:rsidRPr="0075338B" w:rsidRDefault="003A66F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sintonía a lo anterior; Los principales acuerdos y tratados internacionales sobre derechos humanos reconocen que todas las personas tienen derecho a la libertad de opinión y expresión. Esto significa que pueden tener sus propias opiniones, investigar y recibir información de cualquier tipo y por cualquier medio que prefieran. Sin embargo, este derecho no es absoluto; implica ciertas </w:t>
      </w:r>
      <w:r w:rsidRPr="0075338B">
        <w:rPr>
          <w:rFonts w:ascii="ITC Avant Garde" w:hAnsi="ITC Avant Garde"/>
          <w:sz w:val="20"/>
          <w:szCs w:val="20"/>
        </w:rPr>
        <w:lastRenderedPageBreak/>
        <w:t>responsabilidades y puede estar limitado por la ley cuando sea necesario para proteger los derechos y la reputación de otras personas.</w:t>
      </w:r>
    </w:p>
    <w:p w14:paraId="753F84F7" w14:textId="77777777" w:rsidR="00123590" w:rsidRPr="0075338B" w:rsidRDefault="00123590" w:rsidP="00D658DA">
      <w:pPr>
        <w:pStyle w:val="Prrafodelista"/>
        <w:spacing w:after="0" w:line="240" w:lineRule="auto"/>
        <w:ind w:left="851"/>
        <w:jc w:val="both"/>
        <w:rPr>
          <w:rFonts w:ascii="ITC Avant Garde" w:hAnsi="ITC Avant Garde"/>
          <w:sz w:val="20"/>
          <w:szCs w:val="20"/>
        </w:rPr>
      </w:pPr>
    </w:p>
    <w:p w14:paraId="20DCF7DC" w14:textId="77777777" w:rsidR="003A66F3" w:rsidRPr="0075338B" w:rsidRDefault="0079644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Para contextualizar la importancia de la consideración de los Derechos Humanos, es importante reconocer lo siguiente: Los párrafos segundo y tercero del artículo 256 de la Ley Federal de Telecomunicaciones y Radiodifusión (LFTR) y el Artículo Segundo Transitorio del Decreto de Reforma de 2017 fueron declarados </w:t>
      </w:r>
      <w:r w:rsidRPr="0075338B">
        <w:rPr>
          <w:rFonts w:ascii="ITC Avant Garde" w:hAnsi="ITC Avant Garde"/>
          <w:b/>
          <w:sz w:val="20"/>
          <w:szCs w:val="20"/>
        </w:rPr>
        <w:t>inconstitucionales porque violaban el principio de reserva de ley y afectaban el derecho de los defensores de la audiencia a proteger los derechos humanos de las mismas.</w:t>
      </w:r>
      <w:r w:rsidRPr="0075338B">
        <w:rPr>
          <w:rFonts w:ascii="ITC Avant Garde" w:hAnsi="ITC Avant Garde"/>
          <w:sz w:val="20"/>
          <w:szCs w:val="20"/>
        </w:rPr>
        <w:t xml:space="preserve"> Estas medidas limitaron injustificadamente los recursos legales disponibles para que pudieran cumplir con su labor, al eliminar cualquier posibilidad de impugnación, según lo señala la Sentencia de amparo. Para que los mecanismos de protección funcionen de manera efectiva, </w:t>
      </w:r>
      <w:r w:rsidRPr="0075338B">
        <w:rPr>
          <w:rFonts w:ascii="ITC Avant Garde" w:hAnsi="ITC Avant Garde"/>
          <w:b/>
          <w:sz w:val="20"/>
          <w:szCs w:val="20"/>
        </w:rPr>
        <w:t>es esencial que las personas afectadas puedan recuperar el ejercicio de sus derechos o que se pueda imponer una sanción por su violación.</w:t>
      </w:r>
      <w:r w:rsidRPr="0075338B">
        <w:rPr>
          <w:rFonts w:ascii="ITC Avant Garde" w:hAnsi="ITC Avant Garde"/>
          <w:sz w:val="20"/>
          <w:szCs w:val="20"/>
        </w:rPr>
        <w:t xml:space="preserve"> En la LFTR, las defensorías de las audiencias actúan como este mecanismo de protección. Por lo tanto, los Lineamientos Generales que debe emitir el IFETEL para garantizar los Derechos de las Audiencias no solo deben desarrollar lo establecido en la ley, sino también los principios constitucionales y de derecho internacional, con el fin de asegurar que el mecanismo sea realmente efectivo en la protección de dichos derechos. Por esta razón, considerar lo estipulado en nuestra constitución es vital para comprender la correcta aplicación de dichos principios, por lo cual y en consideración lo que manda el artículo 1º Constitucional, en la parte que dice:</w:t>
      </w:r>
    </w:p>
    <w:p w14:paraId="581D892A" w14:textId="77777777" w:rsidR="00756F44" w:rsidRPr="0075338B" w:rsidRDefault="00756F44" w:rsidP="00D658DA">
      <w:pPr>
        <w:pStyle w:val="Prrafodelista"/>
        <w:spacing w:after="0" w:line="240" w:lineRule="auto"/>
        <w:ind w:left="851"/>
        <w:jc w:val="both"/>
        <w:rPr>
          <w:rFonts w:ascii="ITC Avant Garde" w:hAnsi="ITC Avant Garde"/>
          <w:sz w:val="20"/>
          <w:szCs w:val="20"/>
        </w:rPr>
      </w:pPr>
    </w:p>
    <w:p w14:paraId="0023ECB9" w14:textId="77777777" w:rsidR="00272730" w:rsidRPr="0075338B" w:rsidRDefault="0027273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D3D2E39" w14:textId="77777777" w:rsidR="0089334A" w:rsidRPr="0075338B" w:rsidRDefault="0089334A" w:rsidP="00D658DA">
      <w:pPr>
        <w:pStyle w:val="Prrafodelista"/>
        <w:spacing w:after="0" w:line="240" w:lineRule="auto"/>
        <w:ind w:left="851"/>
        <w:jc w:val="both"/>
        <w:rPr>
          <w:rFonts w:ascii="ITC Avant Garde" w:hAnsi="ITC Avant Garde"/>
          <w:sz w:val="20"/>
          <w:szCs w:val="20"/>
        </w:rPr>
      </w:pPr>
    </w:p>
    <w:p w14:paraId="2F2349AE" w14:textId="77777777" w:rsidR="00272730" w:rsidRPr="0075338B" w:rsidRDefault="0027273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Las normas relativas a los derechos humanos se interpretarán de conformidad con esta Constitución y con los tratados internacionales de la materia favoreciendo en todo tiempo a las personas la protección más amplia.</w:t>
      </w:r>
    </w:p>
    <w:p w14:paraId="77CE5B92" w14:textId="77777777" w:rsidR="0089334A" w:rsidRPr="0075338B" w:rsidRDefault="0089334A" w:rsidP="00D658DA">
      <w:pPr>
        <w:pStyle w:val="Prrafodelista"/>
        <w:spacing w:after="0" w:line="240" w:lineRule="auto"/>
        <w:ind w:left="851"/>
        <w:jc w:val="both"/>
        <w:rPr>
          <w:rFonts w:ascii="ITC Avant Garde" w:hAnsi="ITC Avant Garde"/>
          <w:sz w:val="20"/>
          <w:szCs w:val="20"/>
        </w:rPr>
      </w:pPr>
    </w:p>
    <w:p w14:paraId="429BD531" w14:textId="77777777" w:rsidR="00A51ED5" w:rsidRPr="0075338B" w:rsidRDefault="0027273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F4E9B07" w14:textId="77777777" w:rsidR="00756F44" w:rsidRPr="0075338B" w:rsidRDefault="00756F44" w:rsidP="00D658DA">
      <w:pPr>
        <w:pStyle w:val="Prrafodelista"/>
        <w:spacing w:after="0" w:line="240" w:lineRule="auto"/>
        <w:ind w:left="851"/>
        <w:jc w:val="both"/>
        <w:rPr>
          <w:rFonts w:ascii="ITC Avant Garde" w:hAnsi="ITC Avant Garde"/>
          <w:b/>
          <w:sz w:val="20"/>
          <w:szCs w:val="20"/>
        </w:rPr>
      </w:pPr>
    </w:p>
    <w:p w14:paraId="359E60C4" w14:textId="77777777" w:rsidR="00BC518F" w:rsidRPr="0075338B" w:rsidRDefault="00BC518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De acuerdo a este análisis, el IFETEL tiene la obligación de respetar, proteger y garantizar los principios constitucionales en su labor;</w:t>
      </w:r>
      <w:r w:rsidRPr="0075338B">
        <w:rPr>
          <w:rFonts w:ascii="ITC Avant Garde" w:hAnsi="ITC Avant Garde"/>
          <w:sz w:val="20"/>
          <w:szCs w:val="20"/>
        </w:rPr>
        <w:t xml:space="preserve"> Esto significa que los Lineamientos Generales para garantizar los Derechos de las Audiencias deben incluir medidas regulatorias y políticas públicas que los hagan efectivos de manera progresiva, priorizando la protección de los derechos por encima de formalismos y evitando retrocesos. En este sentido, deben siempre buscar lo que más beneficie a las audiencias. Los derechos de las audiencias no se limitan a los enumerados en </w:t>
      </w:r>
      <w:r w:rsidRPr="0075338B">
        <w:rPr>
          <w:rFonts w:ascii="ITC Avant Garde" w:hAnsi="ITC Avant Garde"/>
          <w:sz w:val="20"/>
          <w:szCs w:val="20"/>
        </w:rPr>
        <w:lastRenderedPageBreak/>
        <w:t>el artículo 256 de la LFTR, sino que también están presentes en otros artículos, como el 223 y el 226. Además, incluyen derechos recogidos en otras leyes. Los lineamientos deben abordarlos de manera integral, siguiendo los principios de transversalidad e interdependencia de los derechos humanos.</w:t>
      </w:r>
    </w:p>
    <w:p w14:paraId="17F3178C" w14:textId="77777777" w:rsidR="00756F44" w:rsidRPr="0075338B" w:rsidRDefault="00756F44" w:rsidP="00D658DA">
      <w:pPr>
        <w:pStyle w:val="Prrafodelista"/>
        <w:spacing w:after="0" w:line="240" w:lineRule="auto"/>
        <w:ind w:left="851"/>
        <w:jc w:val="both"/>
        <w:rPr>
          <w:rFonts w:ascii="ITC Avant Garde" w:hAnsi="ITC Avant Garde"/>
          <w:sz w:val="20"/>
          <w:szCs w:val="20"/>
        </w:rPr>
      </w:pPr>
    </w:p>
    <w:p w14:paraId="63DB0F41" w14:textId="77777777" w:rsidR="00272730" w:rsidRPr="0075338B" w:rsidRDefault="00BC518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el enfoque transversal de los derechos humanos, el IFETEL debe garantizar que los lineamientos incluyan y promuevan la participación de todas las personas en su papel como audiencias. Siguiendo el principio de interdependencia, se deben reconocer todos los derechos humanos relacionados con los derechos de las audiencias, ya que todos tienen igual importancia. Por esta razón, es necesario reforzar las perspectivas de género, la no discriminación, la inclusión y la interculturalidad, además de promover la accesibilidad universal para las personas con discapacidad. Asimismo, se debe dar prioridad al interés superior de niñas, niños y adolescentes y evitar cualquier forma de discriminación, tal como lo establece el artículo 2º de la Constitución.</w:t>
      </w:r>
    </w:p>
    <w:p w14:paraId="65E50FB2" w14:textId="77777777" w:rsidR="00756F44" w:rsidRPr="0075338B" w:rsidRDefault="00756F44" w:rsidP="00D658DA">
      <w:pPr>
        <w:pStyle w:val="Prrafodelista"/>
        <w:spacing w:after="0" w:line="240" w:lineRule="auto"/>
        <w:ind w:left="851"/>
        <w:jc w:val="both"/>
        <w:rPr>
          <w:rFonts w:ascii="ITC Avant Garde" w:hAnsi="ITC Avant Garde"/>
          <w:sz w:val="20"/>
          <w:szCs w:val="20"/>
        </w:rPr>
      </w:pPr>
    </w:p>
    <w:p w14:paraId="1F980CC3" w14:textId="77777777" w:rsidR="00125402" w:rsidRPr="0075338B" w:rsidRDefault="0012540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crucial que los lineamientos definan con claridad los procedimientos que deben implementarse para garantizar estos derechos a través de las defensorías de audiencias, así como las consecuencias y responsabilidades en caso de que sean vulnerados o desatendidos.</w:t>
      </w:r>
    </w:p>
    <w:p w14:paraId="272E5A4D" w14:textId="77777777" w:rsidR="00756F44" w:rsidRPr="0075338B" w:rsidRDefault="00756F44" w:rsidP="00D658DA">
      <w:pPr>
        <w:pStyle w:val="Prrafodelista"/>
        <w:spacing w:after="0" w:line="240" w:lineRule="auto"/>
        <w:ind w:left="851"/>
        <w:jc w:val="both"/>
        <w:rPr>
          <w:rFonts w:ascii="ITC Avant Garde" w:hAnsi="ITC Avant Garde"/>
          <w:sz w:val="20"/>
          <w:szCs w:val="20"/>
        </w:rPr>
      </w:pPr>
    </w:p>
    <w:p w14:paraId="384AFE0F" w14:textId="77777777" w:rsidR="00125402" w:rsidRPr="0075338B" w:rsidRDefault="0012540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conclusión, </w:t>
      </w:r>
      <w:r w:rsidRPr="0075338B">
        <w:rPr>
          <w:rFonts w:ascii="ITC Avant Garde" w:hAnsi="ITC Avant Garde"/>
          <w:b/>
          <w:sz w:val="20"/>
          <w:szCs w:val="20"/>
        </w:rPr>
        <w:t xml:space="preserve">el IFETEL tiene la obligación de resolver siempre en beneficio de las audiencias, conforme al principio </w:t>
      </w:r>
      <w:proofErr w:type="spellStart"/>
      <w:r w:rsidRPr="0075338B">
        <w:rPr>
          <w:rFonts w:ascii="ITC Avant Garde" w:hAnsi="ITC Avant Garde"/>
          <w:b/>
          <w:sz w:val="20"/>
          <w:szCs w:val="20"/>
        </w:rPr>
        <w:t>pro-persona</w:t>
      </w:r>
      <w:proofErr w:type="spellEnd"/>
      <w:r w:rsidRPr="0075338B">
        <w:rPr>
          <w:rFonts w:ascii="ITC Avant Garde" w:hAnsi="ITC Avant Garde"/>
          <w:b/>
          <w:sz w:val="20"/>
          <w:szCs w:val="20"/>
        </w:rPr>
        <w:t xml:space="preserve"> previsto en el artículo 1º de la Constitución.</w:t>
      </w:r>
      <w:r w:rsidRPr="0075338B">
        <w:rPr>
          <w:rFonts w:ascii="ITC Avant Garde" w:hAnsi="ITC Avant Garde"/>
          <w:sz w:val="20"/>
          <w:szCs w:val="20"/>
        </w:rPr>
        <w:t xml:space="preserve"> Esto implica que las decisiones deben favorecer de manera óptima a las audiencias, considerando los derechos que otorgan tanto la Constitución como los tratados internacionales en los que México es parte. Asimismo, el IFETEL debe asegurar que los preceptos constitucionales que protegen los derechos humanos vinculados a las audiencias prevalezcan sobre cualquier otra ley, y que sean incorporados en los lineamientos con el fin de fortalecer los mecanismos para su protección efectiva.</w:t>
      </w:r>
    </w:p>
    <w:p w14:paraId="3001673B" w14:textId="77777777" w:rsidR="00756F44" w:rsidRPr="0075338B" w:rsidRDefault="00756F44" w:rsidP="00D658DA">
      <w:pPr>
        <w:pStyle w:val="Prrafodelista"/>
        <w:spacing w:after="0" w:line="240" w:lineRule="auto"/>
        <w:ind w:left="851"/>
        <w:jc w:val="both"/>
        <w:rPr>
          <w:rFonts w:ascii="ITC Avant Garde" w:hAnsi="ITC Avant Garde"/>
          <w:sz w:val="20"/>
          <w:szCs w:val="20"/>
        </w:rPr>
      </w:pPr>
    </w:p>
    <w:p w14:paraId="40E21DD9" w14:textId="77777777" w:rsidR="00AB559F" w:rsidRPr="0075338B" w:rsidRDefault="00AB559F" w:rsidP="00D658DA">
      <w:pPr>
        <w:pStyle w:val="Ttulo3"/>
        <w:spacing w:before="0"/>
        <w:rPr>
          <w:sz w:val="20"/>
          <w:szCs w:val="20"/>
        </w:rPr>
      </w:pPr>
      <w:bookmarkStart w:id="6" w:name="_Toc182167409"/>
      <w:r w:rsidRPr="0075338B">
        <w:rPr>
          <w:sz w:val="20"/>
          <w:szCs w:val="20"/>
        </w:rPr>
        <w:t>Participación de Asociación Mexicana de Defensorías de Audiencias A.C.</w:t>
      </w:r>
      <w:bookmarkEnd w:id="6"/>
    </w:p>
    <w:p w14:paraId="3D9FD863" w14:textId="77777777" w:rsidR="00AB559F" w:rsidRPr="0075338B" w:rsidRDefault="00AB559F" w:rsidP="00D658DA">
      <w:pPr>
        <w:spacing w:after="0" w:line="240" w:lineRule="auto"/>
        <w:contextualSpacing/>
        <w:rPr>
          <w:rFonts w:ascii="ITC Avant Garde" w:hAnsi="ITC Avant Garde"/>
          <w:sz w:val="20"/>
          <w:szCs w:val="20"/>
        </w:rPr>
      </w:pPr>
    </w:p>
    <w:p w14:paraId="383D1D8A" w14:textId="77777777" w:rsidR="007F4702" w:rsidRPr="0075338B" w:rsidRDefault="00AB559F" w:rsidP="00D658DA">
      <w:pPr>
        <w:spacing w:after="0" w:line="240" w:lineRule="auto"/>
        <w:jc w:val="both"/>
        <w:rPr>
          <w:rFonts w:ascii="ITC Avant Garde" w:hAnsi="ITC Avant Garde"/>
          <w:sz w:val="20"/>
          <w:szCs w:val="20"/>
        </w:rPr>
      </w:pPr>
      <w:r w:rsidRPr="0075338B">
        <w:rPr>
          <w:rFonts w:ascii="ITC Avant Garde" w:hAnsi="ITC Avant Garde"/>
          <w:sz w:val="20"/>
          <w:szCs w:val="20"/>
        </w:rPr>
        <w:t>El 28 de agosto de 2024, la C. Hilda Saray Gómez González, en representación de Asociación Mexicana de Defensorías de Audiencias A.C., remitió sus comentarios vía correo electrónico, participando en los siguientes términos:</w:t>
      </w:r>
    </w:p>
    <w:p w14:paraId="1BA30D3A" w14:textId="77777777" w:rsidR="00756F44" w:rsidRPr="0075338B" w:rsidRDefault="00756F44" w:rsidP="00D658DA">
      <w:pPr>
        <w:spacing w:after="0" w:line="240" w:lineRule="auto"/>
        <w:ind w:left="426"/>
        <w:contextualSpacing/>
        <w:jc w:val="both"/>
        <w:rPr>
          <w:rFonts w:ascii="ITC Avant Garde" w:hAnsi="ITC Avant Garde"/>
          <w:sz w:val="20"/>
          <w:szCs w:val="20"/>
        </w:rPr>
      </w:pPr>
    </w:p>
    <w:p w14:paraId="593F3898" w14:textId="77777777" w:rsidR="007A0A97" w:rsidRPr="0075338B" w:rsidRDefault="0076431F"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w:t>
      </w:r>
    </w:p>
    <w:p w14:paraId="696B06D8" w14:textId="77777777" w:rsidR="0076431F" w:rsidRPr="0075338B" w:rsidRDefault="0087700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Este artículo que se refiere a la función de los lineamientos debe hacer mención expresa de que se emiten en cumplimiento del mandato constitucional de establecer MEDIOS DE PROTECCIÓN de los derechos de las audiencias a través de las defensorías, las cuales puedan emitir las recomendaciones necesarias cuando exista violación a esos derechos, en atención a los principios constitucionales de progresividad, indivisibilidad e interdependencia de los derechos humanos, dando con ello una interpretación más favorable a las audiencias, en atención al principio </w:t>
      </w:r>
      <w:proofErr w:type="spellStart"/>
      <w:r w:rsidRPr="0075338B">
        <w:rPr>
          <w:rFonts w:ascii="ITC Avant Garde" w:hAnsi="ITC Avant Garde"/>
          <w:sz w:val="20"/>
          <w:szCs w:val="20"/>
        </w:rPr>
        <w:t>pro</w:t>
      </w:r>
      <w:proofErr w:type="spellEnd"/>
      <w:r w:rsidRPr="0075338B">
        <w:rPr>
          <w:rFonts w:ascii="ITC Avant Garde" w:hAnsi="ITC Avant Garde"/>
          <w:sz w:val="20"/>
          <w:szCs w:val="20"/>
        </w:rPr>
        <w:t xml:space="preserve"> persona.</w:t>
      </w:r>
    </w:p>
    <w:p w14:paraId="49F26E53" w14:textId="77777777" w:rsidR="00C2022D" w:rsidRPr="0075338B" w:rsidRDefault="00C2022D" w:rsidP="00D658DA">
      <w:pPr>
        <w:pStyle w:val="Prrafodelista"/>
        <w:spacing w:after="0" w:line="240" w:lineRule="auto"/>
        <w:ind w:left="851"/>
        <w:jc w:val="both"/>
        <w:rPr>
          <w:rFonts w:ascii="ITC Avant Garde" w:hAnsi="ITC Avant Garde"/>
          <w:sz w:val="20"/>
          <w:szCs w:val="20"/>
        </w:rPr>
      </w:pPr>
    </w:p>
    <w:p w14:paraId="747F4888" w14:textId="77777777" w:rsidR="0087700E" w:rsidRPr="0075338B" w:rsidRDefault="0087700E"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w:t>
      </w:r>
    </w:p>
    <w:p w14:paraId="520E7634" w14:textId="77777777" w:rsidR="002374BC" w:rsidRPr="0075338B" w:rsidRDefault="002374BC" w:rsidP="00D658DA">
      <w:pPr>
        <w:pStyle w:val="Prrafodelista"/>
        <w:spacing w:after="0" w:line="240" w:lineRule="auto"/>
        <w:ind w:left="850"/>
        <w:jc w:val="both"/>
        <w:rPr>
          <w:rFonts w:ascii="ITC Avant Garde" w:hAnsi="ITC Avant Garde"/>
          <w:b/>
          <w:sz w:val="20"/>
          <w:szCs w:val="20"/>
        </w:rPr>
      </w:pPr>
    </w:p>
    <w:p w14:paraId="0FD978D8" w14:textId="77777777" w:rsidR="005D6C63" w:rsidRPr="0075338B" w:rsidRDefault="005D6C6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las tareas del Defensor hace falta incluir las de responder y propiciar la reparación, en su caso, de las </w:t>
      </w:r>
      <w:proofErr w:type="spellStart"/>
      <w:r w:rsidRPr="0075338B">
        <w:rPr>
          <w:rFonts w:ascii="ITC Avant Garde" w:hAnsi="ITC Avant Garde"/>
          <w:sz w:val="20"/>
          <w:szCs w:val="20"/>
        </w:rPr>
        <w:t>violentaciones</w:t>
      </w:r>
      <w:proofErr w:type="spellEnd"/>
      <w:r w:rsidRPr="0075338B">
        <w:rPr>
          <w:rFonts w:ascii="ITC Avant Garde" w:hAnsi="ITC Avant Garde"/>
          <w:sz w:val="20"/>
          <w:szCs w:val="20"/>
        </w:rPr>
        <w:t xml:space="preserve"> a los derechos de las audiencias, como corresponde en el tratamiento a derechos humanos.</w:t>
      </w:r>
    </w:p>
    <w:p w14:paraId="24FDA2AE" w14:textId="77777777" w:rsidR="009B408E" w:rsidRPr="0075338B" w:rsidRDefault="009B408E" w:rsidP="00D658DA">
      <w:pPr>
        <w:pStyle w:val="Prrafodelista"/>
        <w:spacing w:after="0" w:line="240" w:lineRule="auto"/>
        <w:ind w:left="851"/>
        <w:jc w:val="both"/>
        <w:rPr>
          <w:rFonts w:ascii="ITC Avant Garde" w:hAnsi="ITC Avant Garde"/>
          <w:sz w:val="20"/>
          <w:szCs w:val="20"/>
        </w:rPr>
      </w:pPr>
    </w:p>
    <w:p w14:paraId="3156A722" w14:textId="77777777" w:rsidR="005D6C63" w:rsidRPr="0075338B" w:rsidRDefault="005D6C6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 importante agregar en la definición de defensor/a de audiencias, que la persona que sea defensora de la audiencia, podrá tener la posibilidad de hacer observaciones y recomendaciones a los concesionarios en caso de que advierta una transgresión a algún derecho de las audiencias, para que efectivamente constituya un mecanismo de protección, siguiendo un procedimiento en el que se otorgue derecho de audiencia a todas las partes involucradas. </w:t>
      </w:r>
    </w:p>
    <w:p w14:paraId="6456867C"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667239A8" w14:textId="77777777" w:rsidR="005D6C63" w:rsidRPr="0075338B" w:rsidRDefault="005D6C6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Esta propuesta no transgrede el texto vigente de la ley, ya que va relacionada con la obligación de establecer MECANISMOS DE PROTECCIÓN de los derechos de las audiencias que prevé el artículo 6º Constitucional.</w:t>
      </w:r>
    </w:p>
    <w:p w14:paraId="471AD07A" w14:textId="77777777" w:rsidR="005A1E07" w:rsidRPr="0075338B" w:rsidRDefault="005A1E07" w:rsidP="00D658DA">
      <w:pPr>
        <w:pStyle w:val="Prrafodelista"/>
        <w:spacing w:after="0" w:line="240" w:lineRule="auto"/>
        <w:ind w:left="851"/>
        <w:jc w:val="both"/>
        <w:rPr>
          <w:rFonts w:ascii="ITC Avant Garde" w:hAnsi="ITC Avant Garde"/>
          <w:sz w:val="20"/>
          <w:szCs w:val="20"/>
        </w:rPr>
      </w:pPr>
    </w:p>
    <w:p w14:paraId="6ABCA81E" w14:textId="77777777" w:rsidR="005D6C63" w:rsidRPr="0075338B" w:rsidRDefault="005D6C6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Asimismo, habría que agregar el plural a audiencias (decir: defensor de las audiencias) ya que no se defiende a una audiencia amalgamada, sino a audiencias con una diversidad de perspectivas, entonces: Defensor o defensora de las audiencias.</w:t>
      </w:r>
    </w:p>
    <w:p w14:paraId="628A71E5"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744046B7" w14:textId="77777777" w:rsidR="005D6C63" w:rsidRPr="0075338B" w:rsidRDefault="005D6C6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 definición de audiencia tiene que ser más amplia considerando los distintos tipos de audiencias (niños, niñas, adolescentes; personas con discapacidad; comunidades indigentes, etc.)</w:t>
      </w:r>
    </w:p>
    <w:p w14:paraId="60E5C33B"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697F85DF" w14:textId="77777777" w:rsidR="0087700E" w:rsidRPr="0075338B" w:rsidRDefault="005D6C6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la definición de Código de ética debe hacerse mención expresa de que éste es el documento que servirá para regular los MECANISMOS DE PROTECCIÓN de los derechos de las audiencias para que éstos tengan una efectiva garantía.</w:t>
      </w:r>
    </w:p>
    <w:p w14:paraId="5C3FBB3D" w14:textId="77777777" w:rsidR="00605488" w:rsidRPr="0075338B" w:rsidRDefault="00605488" w:rsidP="00D658DA">
      <w:pPr>
        <w:pStyle w:val="Prrafodelista"/>
        <w:spacing w:after="0" w:line="240" w:lineRule="auto"/>
        <w:ind w:left="851"/>
        <w:jc w:val="both"/>
        <w:rPr>
          <w:rFonts w:ascii="ITC Avant Garde" w:hAnsi="ITC Avant Garde"/>
          <w:sz w:val="20"/>
          <w:szCs w:val="20"/>
        </w:rPr>
      </w:pPr>
    </w:p>
    <w:p w14:paraId="13FEFD56" w14:textId="77777777" w:rsidR="001D72A4" w:rsidRPr="0075338B" w:rsidRDefault="001D72A4"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3</w:t>
      </w:r>
    </w:p>
    <w:p w14:paraId="38498E7B" w14:textId="77777777" w:rsidR="00366B85" w:rsidRPr="0075338B" w:rsidRDefault="00366B85" w:rsidP="00D658DA">
      <w:pPr>
        <w:pStyle w:val="Prrafodelista"/>
        <w:spacing w:after="0" w:line="240" w:lineRule="auto"/>
        <w:ind w:left="850"/>
        <w:jc w:val="both"/>
        <w:rPr>
          <w:rFonts w:ascii="ITC Avant Garde" w:hAnsi="ITC Avant Garde"/>
          <w:b/>
          <w:sz w:val="20"/>
          <w:szCs w:val="20"/>
        </w:rPr>
      </w:pPr>
    </w:p>
    <w:p w14:paraId="78EBCE09" w14:textId="77777777" w:rsidR="00E83D9C" w:rsidRPr="0075338B" w:rsidRDefault="00E83D9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esta propuesta de Lineamientos no se señala cómo se protegerán los derechos de las audiencias. </w:t>
      </w:r>
      <w:proofErr w:type="gramStart"/>
      <w:r w:rsidRPr="0075338B">
        <w:rPr>
          <w:rFonts w:ascii="ITC Avant Garde" w:hAnsi="ITC Avant Garde"/>
          <w:sz w:val="20"/>
          <w:szCs w:val="20"/>
        </w:rPr>
        <w:t>Asimismo</w:t>
      </w:r>
      <w:proofErr w:type="gramEnd"/>
      <w:r w:rsidRPr="0075338B">
        <w:rPr>
          <w:rFonts w:ascii="ITC Avant Garde" w:hAnsi="ITC Avant Garde"/>
          <w:sz w:val="20"/>
          <w:szCs w:val="20"/>
        </w:rPr>
        <w:t xml:space="preserve"> tendrían que anotarse en los códigos de ética los compromisos que los concesionarios asumen ante las audiencias. </w:t>
      </w:r>
    </w:p>
    <w:p w14:paraId="094C28CF"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49C6324A" w14:textId="77777777" w:rsidR="00E83D9C" w:rsidRPr="0075338B" w:rsidRDefault="00E83D9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Tendría que agregarse una estructura mínima que debiera tener el código ética: compromisos en materia de contenidos, políticas, derechos humanos, difusión </w:t>
      </w:r>
      <w:proofErr w:type="gramStart"/>
      <w:r w:rsidRPr="0075338B">
        <w:rPr>
          <w:rFonts w:ascii="ITC Avant Garde" w:hAnsi="ITC Avant Garde"/>
          <w:sz w:val="20"/>
          <w:szCs w:val="20"/>
        </w:rPr>
        <w:t>y  seguir</w:t>
      </w:r>
      <w:proofErr w:type="gramEnd"/>
      <w:r w:rsidRPr="0075338B">
        <w:rPr>
          <w:rFonts w:ascii="ITC Avant Garde" w:hAnsi="ITC Avant Garde"/>
          <w:sz w:val="20"/>
          <w:szCs w:val="20"/>
        </w:rPr>
        <w:t xml:space="preserve"> las recomendaciones del defensor o defensora de las audiencias, por ejemplo.</w:t>
      </w:r>
    </w:p>
    <w:p w14:paraId="53841759"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0D80A2B4" w14:textId="77777777" w:rsidR="001D72A4" w:rsidRPr="0075338B" w:rsidRDefault="00E83D9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Deberá agregarse al objeto proteger los derechos de las audiencias “estableciendo claramente los mecanismos de protección correspondientes” y después desarrollarlos, en cumplimiento al derecho de tutela efectiva de los derechos prevista en el artículo 17 Constitucional.</w:t>
      </w:r>
    </w:p>
    <w:p w14:paraId="1AEE800D" w14:textId="77777777" w:rsidR="00605488" w:rsidRPr="0075338B" w:rsidRDefault="00605488" w:rsidP="00D658DA">
      <w:pPr>
        <w:pStyle w:val="Prrafodelista"/>
        <w:spacing w:after="0" w:line="240" w:lineRule="auto"/>
        <w:ind w:left="851"/>
        <w:jc w:val="both"/>
        <w:rPr>
          <w:rFonts w:ascii="ITC Avant Garde" w:hAnsi="ITC Avant Garde"/>
          <w:sz w:val="20"/>
          <w:szCs w:val="20"/>
        </w:rPr>
      </w:pPr>
    </w:p>
    <w:p w14:paraId="4AB33017" w14:textId="77777777" w:rsidR="00E83D9C" w:rsidRPr="0075338B" w:rsidRDefault="00E83D9C"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4</w:t>
      </w:r>
    </w:p>
    <w:p w14:paraId="5748B321" w14:textId="77777777" w:rsidR="00917336" w:rsidRPr="0075338B" w:rsidRDefault="00917336" w:rsidP="00D658DA">
      <w:pPr>
        <w:pStyle w:val="Prrafodelista"/>
        <w:spacing w:after="0" w:line="240" w:lineRule="auto"/>
        <w:ind w:left="850"/>
        <w:jc w:val="both"/>
        <w:rPr>
          <w:rFonts w:ascii="ITC Avant Garde" w:hAnsi="ITC Avant Garde"/>
          <w:b/>
          <w:sz w:val="20"/>
          <w:szCs w:val="20"/>
        </w:rPr>
      </w:pPr>
    </w:p>
    <w:p w14:paraId="1B0CCB7D" w14:textId="77777777" w:rsidR="008A12CF" w:rsidRPr="0075338B" w:rsidRDefault="008A12C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 xml:space="preserve">¿Por qué los concesionarios de audio y TV restringida no tendrían que observar lo señalado en el punto I:  </w:t>
      </w:r>
      <w:proofErr w:type="gramStart"/>
      <w:r w:rsidRPr="0075338B">
        <w:rPr>
          <w:rFonts w:ascii="ITC Avant Garde" w:hAnsi="ITC Avant Garde"/>
          <w:i/>
          <w:sz w:val="20"/>
          <w:szCs w:val="20"/>
        </w:rPr>
        <w:t>Mención expresa de los derechos de las Audiencias referidos en los presentes Lineamientos, así como las directrices generales del Concesionario de Radiodifusión o Programador para su garantía?</w:t>
      </w:r>
      <w:proofErr w:type="gramEnd"/>
      <w:r w:rsidRPr="0075338B">
        <w:rPr>
          <w:rFonts w:ascii="ITC Avant Garde" w:hAnsi="ITC Avant Garde"/>
          <w:sz w:val="20"/>
          <w:szCs w:val="20"/>
        </w:rPr>
        <w:t xml:space="preserve"> El servicio que prestan estos concesionarios también es un servicio público al igual que el prestado por la radio y la televisión abierta. </w:t>
      </w:r>
    </w:p>
    <w:p w14:paraId="54E72D5C"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43C4100B" w14:textId="77777777" w:rsidR="008A12CF" w:rsidRPr="0075338B" w:rsidRDefault="008A12C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Falta incorporar al contenido “mínimo” de los códigos de ética los Mecanismos de protección, que incluyan la posibilidad de que las defensorías emitan observaciones y/o recomendaciones para el caso de que adviertan violación a los derechos, a efecto de otorgar una efectiva garantía.</w:t>
      </w:r>
    </w:p>
    <w:p w14:paraId="53A845DE" w14:textId="77777777" w:rsidR="004A47E7" w:rsidRPr="0075338B" w:rsidRDefault="004A47E7" w:rsidP="00D658DA">
      <w:pPr>
        <w:pStyle w:val="Prrafodelista"/>
        <w:spacing w:after="0" w:line="240" w:lineRule="auto"/>
        <w:ind w:left="851"/>
        <w:jc w:val="both"/>
        <w:rPr>
          <w:rFonts w:ascii="ITC Avant Garde" w:hAnsi="ITC Avant Garde"/>
          <w:sz w:val="20"/>
          <w:szCs w:val="20"/>
        </w:rPr>
      </w:pPr>
    </w:p>
    <w:p w14:paraId="798D479C" w14:textId="77777777" w:rsidR="00E83D9C" w:rsidRPr="0075338B" w:rsidRDefault="008A12C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Al momento de definir “los principios y preceptos a que deben sujetarse las transmisiones en términos del marco jurídico aplicable”, es imprescindible precisar cuál es ese marco jurídico partiendo del texto constitucional, la LFRT en todos los preceptos que se refieren a derechos de las audiencias y los contenidos en leyes que los complementan, en el caso de los derechos de niños, niñas y adolescentes, personas con discapacidad, género y erradicación de la violencia y la discriminación.</w:t>
      </w:r>
    </w:p>
    <w:p w14:paraId="3C013671"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15924FD1" w14:textId="77777777" w:rsidR="004505FE" w:rsidRPr="0075338B" w:rsidRDefault="004505FE"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7</w:t>
      </w:r>
    </w:p>
    <w:p w14:paraId="290CB256" w14:textId="77777777" w:rsidR="004A47E7" w:rsidRPr="0075338B" w:rsidRDefault="004A47E7" w:rsidP="00D658DA">
      <w:pPr>
        <w:pStyle w:val="Prrafodelista"/>
        <w:spacing w:after="0" w:line="240" w:lineRule="auto"/>
        <w:ind w:left="850"/>
        <w:jc w:val="both"/>
        <w:rPr>
          <w:rFonts w:ascii="ITC Avant Garde" w:hAnsi="ITC Avant Garde"/>
          <w:b/>
          <w:sz w:val="20"/>
          <w:szCs w:val="20"/>
        </w:rPr>
      </w:pPr>
    </w:p>
    <w:p w14:paraId="67224390" w14:textId="77777777" w:rsidR="004505FE" w:rsidRPr="0075338B" w:rsidRDefault="000E428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Este artículo tendría que decir: </w:t>
      </w:r>
      <w:r w:rsidRPr="0075338B">
        <w:rPr>
          <w:rFonts w:ascii="ITC Avant Garde" w:hAnsi="ITC Avant Garde"/>
          <w:i/>
          <w:sz w:val="20"/>
          <w:szCs w:val="20"/>
        </w:rPr>
        <w:t>deberá ser publicado y no solamente: podrá ser publicado.</w:t>
      </w:r>
      <w:r w:rsidRPr="0075338B">
        <w:rPr>
          <w:rFonts w:ascii="ITC Avant Garde" w:hAnsi="ITC Avant Garde"/>
          <w:sz w:val="20"/>
          <w:szCs w:val="20"/>
        </w:rPr>
        <w:t xml:space="preserve"> </w:t>
      </w:r>
      <w:proofErr w:type="gramStart"/>
      <w:r w:rsidRPr="0075338B">
        <w:rPr>
          <w:rFonts w:ascii="ITC Avant Garde" w:hAnsi="ITC Avant Garde"/>
          <w:sz w:val="20"/>
          <w:szCs w:val="20"/>
        </w:rPr>
        <w:t>Asimismo</w:t>
      </w:r>
      <w:proofErr w:type="gramEnd"/>
      <w:r w:rsidRPr="0075338B">
        <w:rPr>
          <w:rFonts w:ascii="ITC Avant Garde" w:hAnsi="ITC Avant Garde"/>
          <w:sz w:val="20"/>
          <w:szCs w:val="20"/>
        </w:rPr>
        <w:t xml:space="preserve"> tendría que señalar que ese Código de ética debería ser accesible para su consulta por parte de toda persona interesada.</w:t>
      </w:r>
    </w:p>
    <w:p w14:paraId="2886DF9A"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593CED30" w14:textId="77777777" w:rsidR="00F175A1" w:rsidRPr="0075338B" w:rsidRDefault="00F175A1"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 Inciso VI</w:t>
      </w:r>
    </w:p>
    <w:p w14:paraId="116426E7" w14:textId="77777777" w:rsidR="007B58D7" w:rsidRPr="0075338B" w:rsidRDefault="007B58D7" w:rsidP="00D658DA">
      <w:pPr>
        <w:pStyle w:val="Prrafodelista"/>
        <w:spacing w:after="0" w:line="240" w:lineRule="auto"/>
        <w:ind w:left="850"/>
        <w:jc w:val="both"/>
        <w:rPr>
          <w:rFonts w:ascii="ITC Avant Garde" w:hAnsi="ITC Avant Garde"/>
          <w:b/>
          <w:sz w:val="20"/>
          <w:szCs w:val="20"/>
        </w:rPr>
      </w:pPr>
    </w:p>
    <w:p w14:paraId="4A3524F0" w14:textId="77777777" w:rsidR="00F175A1" w:rsidRPr="0075338B" w:rsidRDefault="007153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el apartado de derechos de las audiencias, falta lo señalado en los artículos 223 y 226 de la LFTR, </w:t>
      </w:r>
      <w:proofErr w:type="gramStart"/>
      <w:r w:rsidRPr="0075338B">
        <w:rPr>
          <w:rFonts w:ascii="ITC Avant Garde" w:hAnsi="ITC Avant Garde"/>
          <w:sz w:val="20"/>
          <w:szCs w:val="20"/>
        </w:rPr>
        <w:t>que</w:t>
      </w:r>
      <w:proofErr w:type="gramEnd"/>
      <w:r w:rsidRPr="0075338B">
        <w:rPr>
          <w:rFonts w:ascii="ITC Avant Garde" w:hAnsi="ITC Avant Garde"/>
          <w:sz w:val="20"/>
          <w:szCs w:val="20"/>
        </w:rPr>
        <w:t xml:space="preserve"> como obligaciones de los concesionarios, refieren a derechos de las audiencias. Así mismo, falta mencionar los derechos de las audiencias y las responsabilidades de los concesionarios que se encuentran en otros ordenamientos legales. De esta manera, habría que incorporar un enunciado, al final que señalara: “Además de los considerados en otras leyes”. Entre estas </w:t>
      </w:r>
      <w:proofErr w:type="gramStart"/>
      <w:r w:rsidRPr="0075338B">
        <w:rPr>
          <w:rFonts w:ascii="ITC Avant Garde" w:hAnsi="ITC Avant Garde"/>
          <w:sz w:val="20"/>
          <w:szCs w:val="20"/>
        </w:rPr>
        <w:t>leyes,  por</w:t>
      </w:r>
      <w:proofErr w:type="gramEnd"/>
      <w:r w:rsidRPr="0075338B">
        <w:rPr>
          <w:rFonts w:ascii="ITC Avant Garde" w:hAnsi="ITC Avant Garde"/>
          <w:sz w:val="20"/>
          <w:szCs w:val="20"/>
        </w:rPr>
        <w:t xml:space="preserve"> ejemplo, se encuentran la Ley General de los derechos de Niñas, Niños y Adolescentes (LGDNNA), la Ley General de Acceso de las Mujeres a una Vida Libre de Violencia, la Ley Federal para Prevenir y Eliminar la Discriminación, así como lo señalado en tratados y acuerdos internacionales que el Estado Mexicano haya firmado y se hayan incorporado al corpus legal de México.</w:t>
      </w:r>
    </w:p>
    <w:p w14:paraId="73D6EDCA"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176D6016" w14:textId="77777777" w:rsidR="007153E4" w:rsidRPr="0075338B" w:rsidRDefault="00DA7C4C"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10</w:t>
      </w:r>
    </w:p>
    <w:p w14:paraId="5A0BEFA7" w14:textId="77777777" w:rsidR="00A93A26" w:rsidRPr="0075338B" w:rsidRDefault="00A93A26" w:rsidP="00D658DA">
      <w:pPr>
        <w:pStyle w:val="Prrafodelista"/>
        <w:spacing w:after="0" w:line="240" w:lineRule="auto"/>
        <w:ind w:left="850"/>
        <w:jc w:val="both"/>
        <w:rPr>
          <w:rFonts w:ascii="ITC Avant Garde" w:hAnsi="ITC Avant Garde"/>
          <w:b/>
          <w:sz w:val="20"/>
          <w:szCs w:val="20"/>
        </w:rPr>
      </w:pPr>
    </w:p>
    <w:p w14:paraId="16F5B456" w14:textId="77777777" w:rsidR="00DA7C4C" w:rsidRPr="0075338B" w:rsidRDefault="00AE070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Proponemos incorporar el párrafo final, al cuerpo de la fracción I del artículo 10.</w:t>
      </w:r>
    </w:p>
    <w:p w14:paraId="6B13F279"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774A04BD" w14:textId="77777777" w:rsidR="007D037D" w:rsidRPr="0075338B" w:rsidRDefault="007D037D"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12</w:t>
      </w:r>
    </w:p>
    <w:p w14:paraId="6DA4BF5E" w14:textId="77777777" w:rsidR="00BB5BB2" w:rsidRPr="0075338B" w:rsidRDefault="00BB5BB2" w:rsidP="00D658DA">
      <w:pPr>
        <w:pStyle w:val="Prrafodelista"/>
        <w:spacing w:after="0" w:line="240" w:lineRule="auto"/>
        <w:ind w:left="850"/>
        <w:jc w:val="both"/>
        <w:rPr>
          <w:rFonts w:ascii="ITC Avant Garde" w:hAnsi="ITC Avant Garde"/>
          <w:b/>
          <w:sz w:val="20"/>
          <w:szCs w:val="20"/>
        </w:rPr>
      </w:pPr>
    </w:p>
    <w:p w14:paraId="644E6AF6" w14:textId="77777777" w:rsidR="002F61BB" w:rsidRPr="0075338B" w:rsidRDefault="002F61B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¿Cuáles son los elementos materiales para dicho fin? Explicitar cuáles son los </w:t>
      </w:r>
      <w:r w:rsidRPr="0075338B">
        <w:rPr>
          <w:rFonts w:ascii="ITC Avant Garde" w:hAnsi="ITC Avant Garde"/>
          <w:i/>
          <w:sz w:val="20"/>
          <w:szCs w:val="20"/>
        </w:rPr>
        <w:t>elementos materiales</w:t>
      </w:r>
      <w:r w:rsidRPr="0075338B">
        <w:rPr>
          <w:rFonts w:ascii="ITC Avant Garde" w:hAnsi="ITC Avant Garde"/>
          <w:sz w:val="20"/>
          <w:szCs w:val="20"/>
        </w:rPr>
        <w:t xml:space="preserve"> a los que se refiere el artículo. La facilitación de testigos </w:t>
      </w:r>
      <w:r w:rsidRPr="0075338B">
        <w:rPr>
          <w:rFonts w:ascii="ITC Avant Garde" w:hAnsi="ITC Avant Garde"/>
          <w:sz w:val="20"/>
          <w:szCs w:val="20"/>
        </w:rPr>
        <w:lastRenderedPageBreak/>
        <w:t xml:space="preserve">debería ser un elemento material indispensable, por ejemplo. Así mismo es necesario señalar la obligatoriedad de que, como parte de los “elementos materiales para el desempeño de su </w:t>
      </w:r>
      <w:proofErr w:type="gramStart"/>
      <w:r w:rsidRPr="0075338B">
        <w:rPr>
          <w:rFonts w:ascii="ITC Avant Garde" w:hAnsi="ITC Avant Garde"/>
          <w:sz w:val="20"/>
          <w:szCs w:val="20"/>
        </w:rPr>
        <w:t>labor”  se</w:t>
      </w:r>
      <w:proofErr w:type="gramEnd"/>
      <w:r w:rsidRPr="0075338B">
        <w:rPr>
          <w:rFonts w:ascii="ITC Avant Garde" w:hAnsi="ITC Avant Garde"/>
          <w:sz w:val="20"/>
          <w:szCs w:val="20"/>
        </w:rPr>
        <w:t xml:space="preserve"> considere la presencia al aire de las tareas, objetivos, principios, resultados de la Defensoría. </w:t>
      </w:r>
    </w:p>
    <w:p w14:paraId="2F6A5C46"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1E62BB67" w14:textId="77777777" w:rsidR="007D037D" w:rsidRPr="0075338B" w:rsidRDefault="002F61B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este apartado faltaría una sección dedicada a la remuneración de las defensorías. Consideramos que el trabajo de la defensoría es un servicio profesional, por lo que debería ser remunerado. Tendrían, asimismo, que señalarse las condiciones de dicha situación: contratación, duración del encargo, responsabilidades. De acuerdo con el artículo 5º. Constitucional todo trabajo merece una retribución.</w:t>
      </w:r>
    </w:p>
    <w:p w14:paraId="4CBC2D51"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6A236087" w14:textId="77777777" w:rsidR="002F61BB" w:rsidRPr="0075338B" w:rsidRDefault="002F61B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artículo deja muy abierto el concepto relativo a “abstenerse de realizar cualquier conducta u omisión que tienda a coartar la independencia e imparcialidad de la defensoría, ¿cuáles serían las conductas a las que se hace referencia?  Faltan parámetros o ejemplos.</w:t>
      </w:r>
    </w:p>
    <w:p w14:paraId="6A3B0EA8"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76AE2748" w14:textId="77777777" w:rsidR="002F61BB" w:rsidRPr="0075338B" w:rsidRDefault="002F61BB"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13.- Inciso II</w:t>
      </w:r>
    </w:p>
    <w:p w14:paraId="1225F6B6" w14:textId="77777777" w:rsidR="007C461F" w:rsidRPr="0075338B" w:rsidRDefault="007C461F" w:rsidP="00D658DA">
      <w:pPr>
        <w:pStyle w:val="Prrafodelista"/>
        <w:spacing w:after="0" w:line="240" w:lineRule="auto"/>
        <w:ind w:left="850"/>
        <w:jc w:val="both"/>
        <w:rPr>
          <w:rFonts w:ascii="ITC Avant Garde" w:hAnsi="ITC Avant Garde"/>
          <w:b/>
          <w:sz w:val="20"/>
          <w:szCs w:val="20"/>
        </w:rPr>
      </w:pPr>
    </w:p>
    <w:p w14:paraId="557659D7" w14:textId="77777777" w:rsidR="002F61BB" w:rsidRPr="0075338B" w:rsidRDefault="008544E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medios comunitarios e indígenas han señalado en innumerables ocasiones que no cuentan con personas, en la comunidad, que cumplan con estos requisitos para desempeñar las funciones de la defensoría. Habría, por un lado, especificar las características de lo que señala como “experiencia” en las materias de referencia. Y por otro, para el caso de los medios comunitarios e indígenas, abrir la posibilidad de que personas con experiencia en trabajo comunitario, cultural, de activismo en derechos humanos o social podrían realizar las actividades de la defensoría.</w:t>
      </w:r>
    </w:p>
    <w:p w14:paraId="38617003"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0D12F3F1" w14:textId="77777777" w:rsidR="008544EB" w:rsidRPr="0075338B" w:rsidRDefault="00E6160F"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13.- Inciso III</w:t>
      </w:r>
    </w:p>
    <w:p w14:paraId="2B2517A7" w14:textId="77777777" w:rsidR="009941F6" w:rsidRPr="0075338B" w:rsidRDefault="009941F6" w:rsidP="00D658DA">
      <w:pPr>
        <w:pStyle w:val="Prrafodelista"/>
        <w:spacing w:after="0" w:line="240" w:lineRule="auto"/>
        <w:ind w:left="850"/>
        <w:jc w:val="both"/>
        <w:rPr>
          <w:rFonts w:ascii="ITC Avant Garde" w:hAnsi="ITC Avant Garde"/>
          <w:b/>
          <w:sz w:val="20"/>
          <w:szCs w:val="20"/>
        </w:rPr>
      </w:pPr>
    </w:p>
    <w:p w14:paraId="490936DC" w14:textId="77777777" w:rsidR="00E6160F" w:rsidRPr="0075338B" w:rsidRDefault="000162A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Consideramos que este requisito no es necesario, nuestra recomendación es que se quite, o en todo </w:t>
      </w:r>
      <w:proofErr w:type="gramStart"/>
      <w:r w:rsidRPr="0075338B">
        <w:rPr>
          <w:rFonts w:ascii="ITC Avant Garde" w:hAnsi="ITC Avant Garde"/>
          <w:sz w:val="20"/>
          <w:szCs w:val="20"/>
        </w:rPr>
        <w:t>caso,  se</w:t>
      </w:r>
      <w:proofErr w:type="gramEnd"/>
      <w:r w:rsidRPr="0075338B">
        <w:rPr>
          <w:rFonts w:ascii="ITC Avant Garde" w:hAnsi="ITC Avant Garde"/>
          <w:sz w:val="20"/>
          <w:szCs w:val="20"/>
        </w:rPr>
        <w:t xml:space="preserve"> explicite cómo cumplirlo: ¿presentar un documento?, ¿expedido por qué autoridad? Es preciso eliminar burocracia innecesaria.</w:t>
      </w:r>
    </w:p>
    <w:p w14:paraId="018A83EC"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39F39AB9" w14:textId="77777777" w:rsidR="000162A7" w:rsidRPr="0075338B" w:rsidRDefault="00F835FF"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13.- Inciso IV</w:t>
      </w:r>
    </w:p>
    <w:p w14:paraId="51838891" w14:textId="77777777" w:rsidR="00483B97" w:rsidRPr="0075338B" w:rsidRDefault="00483B97" w:rsidP="00D658DA">
      <w:pPr>
        <w:pStyle w:val="Prrafodelista"/>
        <w:spacing w:after="0" w:line="240" w:lineRule="auto"/>
        <w:ind w:left="850"/>
        <w:jc w:val="both"/>
        <w:rPr>
          <w:rFonts w:ascii="ITC Avant Garde" w:hAnsi="ITC Avant Garde"/>
          <w:b/>
          <w:sz w:val="20"/>
          <w:szCs w:val="20"/>
        </w:rPr>
      </w:pPr>
    </w:p>
    <w:p w14:paraId="3E1B146B" w14:textId="77777777" w:rsidR="00F835FF" w:rsidRPr="0075338B" w:rsidRDefault="006902C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este inciso y en todo el documento, no se señala la duración del encargo. Habría que hacerlo. Habría que también prevenir el nombramiento de familiares, socios o de cualquier otra persona en cuya relación se aprecie un conflicto de interés con el concesionario.</w:t>
      </w:r>
    </w:p>
    <w:p w14:paraId="2FEB1C5F"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69AC37A2" w14:textId="77777777" w:rsidR="006902C0" w:rsidRPr="0075338B" w:rsidRDefault="00E56BD7"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14</w:t>
      </w:r>
    </w:p>
    <w:p w14:paraId="0EDF3ADD" w14:textId="77777777" w:rsidR="00B03C3A" w:rsidRPr="0075338B" w:rsidRDefault="00B03C3A" w:rsidP="00D658DA">
      <w:pPr>
        <w:pStyle w:val="Prrafodelista"/>
        <w:spacing w:after="0" w:line="240" w:lineRule="auto"/>
        <w:ind w:left="850"/>
        <w:jc w:val="both"/>
        <w:rPr>
          <w:rFonts w:ascii="ITC Avant Garde" w:hAnsi="ITC Avant Garde"/>
          <w:b/>
          <w:sz w:val="20"/>
          <w:szCs w:val="20"/>
        </w:rPr>
      </w:pPr>
    </w:p>
    <w:p w14:paraId="24E1F12D" w14:textId="77777777" w:rsidR="00E56BD7" w:rsidRPr="0075338B" w:rsidRDefault="004D1F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Resulta innecesario este requisito. Si la defensoría ya ha sido nombrada, se entiende que la persona que desempeñará esta función cumple con todos los requisitos señalados</w:t>
      </w:r>
    </w:p>
    <w:p w14:paraId="0AEE0A5E"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69106268" w14:textId="77777777" w:rsidR="004D1FAA" w:rsidRPr="0075338B" w:rsidRDefault="00237157"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16</w:t>
      </w:r>
    </w:p>
    <w:p w14:paraId="349C1AB4" w14:textId="77777777" w:rsidR="003776CA" w:rsidRPr="0075338B" w:rsidRDefault="003776CA" w:rsidP="00D658DA">
      <w:pPr>
        <w:pStyle w:val="Prrafodelista"/>
        <w:spacing w:after="0" w:line="240" w:lineRule="auto"/>
        <w:ind w:left="850"/>
        <w:jc w:val="both"/>
        <w:rPr>
          <w:rFonts w:ascii="ITC Avant Garde" w:hAnsi="ITC Avant Garde"/>
          <w:b/>
          <w:sz w:val="20"/>
          <w:szCs w:val="20"/>
        </w:rPr>
      </w:pPr>
    </w:p>
    <w:p w14:paraId="63B94CF2" w14:textId="77777777" w:rsidR="00237157" w:rsidRPr="0075338B" w:rsidRDefault="00401B3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¿Qué pasaría con los defensores que ya están inscritos? ¿Con los concesionarios que ya están operando? ¿Y con los concesionarios que ya operan y NO tienen defensoría aún?</w:t>
      </w:r>
    </w:p>
    <w:p w14:paraId="56C9CCC9"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16C211F0" w14:textId="77777777" w:rsidR="00401B37" w:rsidRPr="0075338B" w:rsidRDefault="00401B37"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18. Inciso I</w:t>
      </w:r>
    </w:p>
    <w:p w14:paraId="2E36F2A4" w14:textId="77777777" w:rsidR="00CE18FC" w:rsidRPr="0075338B" w:rsidRDefault="00CE18FC" w:rsidP="00D658DA">
      <w:pPr>
        <w:pStyle w:val="Prrafodelista"/>
        <w:spacing w:after="0" w:line="240" w:lineRule="auto"/>
        <w:ind w:left="850"/>
        <w:jc w:val="both"/>
        <w:rPr>
          <w:rFonts w:ascii="ITC Avant Garde" w:hAnsi="ITC Avant Garde"/>
          <w:b/>
          <w:sz w:val="20"/>
          <w:szCs w:val="20"/>
        </w:rPr>
      </w:pPr>
    </w:p>
    <w:p w14:paraId="0D0737E0" w14:textId="77777777" w:rsidR="00B77D1D" w:rsidRPr="0075338B" w:rsidRDefault="00B77D1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las tareas de la defensoría falta una obvia que es dar respuesta a las audiencias. Con esta tarea se subraya la relación indisoluble con las audiencias, más allá de procesos relativos a un primer contacto. Los derechos de las audiencias, como derechos humanos, cuando son violentados, precisan de una reparación del daño. Aquí no se verifica ninguna acción en este sentido. Además, no se advierte en esta cadena de actividades de la Defensoría la Recomendación o Recomendaciones al concesionario derivadas de las observaciones, quejas, sugerencias, peticiones o señalamientos de las Audiencias. Sin esto no habría </w:t>
      </w:r>
      <w:proofErr w:type="gramStart"/>
      <w:r w:rsidRPr="0075338B">
        <w:rPr>
          <w:rFonts w:ascii="ITC Avant Garde" w:hAnsi="ITC Avant Garde"/>
          <w:sz w:val="20"/>
          <w:szCs w:val="20"/>
        </w:rPr>
        <w:t>un  resultado</w:t>
      </w:r>
      <w:proofErr w:type="gramEnd"/>
      <w:r w:rsidRPr="0075338B">
        <w:rPr>
          <w:rFonts w:ascii="ITC Avant Garde" w:hAnsi="ITC Avant Garde"/>
          <w:sz w:val="20"/>
          <w:szCs w:val="20"/>
        </w:rPr>
        <w:t xml:space="preserve"> lógico y necesario de  atención a las audiencias en relación con los compromisos y responsabilidades que deben cumplir los concesionarios en su relación con éstas.</w:t>
      </w:r>
    </w:p>
    <w:p w14:paraId="68F74BFD"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722B0AEA" w14:textId="77777777" w:rsidR="00401B37" w:rsidRPr="0075338B" w:rsidRDefault="00B77D1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Al respecto, desde nuestra opinión, debería retomarse lo señalado en el inciso g) del artículo 37 de los Lineamientos Generales sobre la Defensa de las Audiencias, publicados por el IFT en 2016, por lo que respecta al proceso de atención a la reclamaciones, sugerencias, mensajes, solicitudes de las audiencias: “En el supuesto de que a juicio del Defensor existan en el caso concreto violaciones a los derechos de las Audiencias, deberá emitir o proponer la emisión de la rectificación, recomendación o propuesta de acción correctiva que corresponda, la cual deberá ser clara y precisa”, con el compromiso de cumplimiento por parte del concesionario o medio.</w:t>
      </w:r>
    </w:p>
    <w:p w14:paraId="784EA352" w14:textId="77777777" w:rsidR="000E2DE1" w:rsidRPr="0075338B" w:rsidRDefault="000E2DE1" w:rsidP="00D658DA">
      <w:pPr>
        <w:pStyle w:val="Prrafodelista"/>
        <w:spacing w:after="0" w:line="240" w:lineRule="auto"/>
        <w:ind w:left="851"/>
        <w:jc w:val="both"/>
        <w:rPr>
          <w:rFonts w:ascii="ITC Avant Garde" w:hAnsi="ITC Avant Garde"/>
          <w:sz w:val="20"/>
          <w:szCs w:val="20"/>
        </w:rPr>
      </w:pPr>
    </w:p>
    <w:p w14:paraId="7BDC8BC7" w14:textId="77777777" w:rsidR="00A043CC" w:rsidRPr="0075338B" w:rsidRDefault="00A043CC"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18. Inciso II</w:t>
      </w:r>
    </w:p>
    <w:p w14:paraId="56EB4F65" w14:textId="77777777" w:rsidR="00B0091B" w:rsidRPr="0075338B" w:rsidRDefault="00B0091B" w:rsidP="00D658DA">
      <w:pPr>
        <w:pStyle w:val="Prrafodelista"/>
        <w:spacing w:after="0" w:line="240" w:lineRule="auto"/>
        <w:ind w:left="850"/>
        <w:jc w:val="both"/>
        <w:rPr>
          <w:rFonts w:ascii="ITC Avant Garde" w:hAnsi="ITC Avant Garde"/>
          <w:b/>
          <w:sz w:val="20"/>
          <w:szCs w:val="20"/>
        </w:rPr>
      </w:pPr>
    </w:p>
    <w:p w14:paraId="1C51CA82" w14:textId="77777777" w:rsidR="00A043CC" w:rsidRPr="0075338B" w:rsidRDefault="003354F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la parte final de esta </w:t>
      </w:r>
      <w:proofErr w:type="gramStart"/>
      <w:r w:rsidRPr="0075338B">
        <w:rPr>
          <w:rFonts w:ascii="ITC Avant Garde" w:hAnsi="ITC Avant Garde"/>
          <w:sz w:val="20"/>
          <w:szCs w:val="20"/>
        </w:rPr>
        <w:t>fracción :</w:t>
      </w:r>
      <w:proofErr w:type="gramEnd"/>
      <w:r w:rsidRPr="0075338B">
        <w:rPr>
          <w:rFonts w:ascii="ITC Avant Garde" w:hAnsi="ITC Avant Garde"/>
          <w:sz w:val="20"/>
          <w:szCs w:val="20"/>
        </w:rPr>
        <w:t xml:space="preserve"> “y demás disposiciones aplicables” se abre la posibilidad de considerar otras normativas que enuncian derechos de las audiencias, tales como las que mencionamos en los comentarios respecto al artículo 256 de la LFTR, en este mismo documento: “la Ley General de los derechos de Niñas, niños y Adolescentes (LGDNNA), la Ley General de Acceso de las Mujeres a una Vida Libre de Violencia. La Ley Federal para Prevenir y Eliminar la Discriminación, así como lo señalado en tratados y acuerdos internacionales que el Estado Mexicano haya firmado y se hayan incorporado al corpus legal de México”.</w:t>
      </w:r>
    </w:p>
    <w:p w14:paraId="08D29786"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120BAF4C" w14:textId="77777777" w:rsidR="003354F8" w:rsidRPr="0075338B" w:rsidRDefault="00A21B9A"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18. Inciso III</w:t>
      </w:r>
    </w:p>
    <w:p w14:paraId="6550B240" w14:textId="77777777" w:rsidR="00A86479" w:rsidRPr="0075338B" w:rsidRDefault="00A86479" w:rsidP="00D658DA">
      <w:pPr>
        <w:pStyle w:val="Prrafodelista"/>
        <w:spacing w:after="0" w:line="240" w:lineRule="auto"/>
        <w:ind w:left="850"/>
        <w:jc w:val="both"/>
        <w:rPr>
          <w:rFonts w:ascii="ITC Avant Garde" w:hAnsi="ITC Avant Garde"/>
          <w:b/>
          <w:sz w:val="20"/>
          <w:szCs w:val="20"/>
        </w:rPr>
      </w:pPr>
    </w:p>
    <w:p w14:paraId="63D33191" w14:textId="77777777" w:rsidR="00A21B9A" w:rsidRPr="0075338B" w:rsidRDefault="000544D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Aquí es necesario identificar claramente cuáles son los mecanismos a que se refiere el artículo.</w:t>
      </w:r>
    </w:p>
    <w:p w14:paraId="38216C3B"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7541E421" w14:textId="77777777" w:rsidR="000544D4" w:rsidRPr="0075338B" w:rsidRDefault="005F721B"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18. Inciso IV</w:t>
      </w:r>
    </w:p>
    <w:p w14:paraId="7BD9B7E0" w14:textId="77777777" w:rsidR="00BC2609" w:rsidRPr="0075338B" w:rsidRDefault="00BC2609" w:rsidP="00D658DA">
      <w:pPr>
        <w:pStyle w:val="Prrafodelista"/>
        <w:spacing w:after="0" w:line="240" w:lineRule="auto"/>
        <w:ind w:left="850"/>
        <w:jc w:val="both"/>
        <w:rPr>
          <w:rFonts w:ascii="ITC Avant Garde" w:hAnsi="ITC Avant Garde"/>
          <w:b/>
          <w:sz w:val="20"/>
          <w:szCs w:val="20"/>
        </w:rPr>
      </w:pPr>
    </w:p>
    <w:p w14:paraId="6A70102C" w14:textId="77777777" w:rsidR="005F721B" w:rsidRPr="0075338B" w:rsidRDefault="005B054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 xml:space="preserve">Cuando se menciona la frase “siempre y cuando no representen una carga desproporcionada” se abre una puerta a la discrecionalidad para que no se cumpla con los derechos de las audiencias. Nuestra propuesta es que desaparezca esta frase, y las que enuncien algo similar o equivalente. Consideramos </w:t>
      </w:r>
      <w:proofErr w:type="gramStart"/>
      <w:r w:rsidRPr="0075338B">
        <w:rPr>
          <w:rFonts w:ascii="ITC Avant Garde" w:hAnsi="ITC Avant Garde"/>
          <w:sz w:val="20"/>
          <w:szCs w:val="20"/>
        </w:rPr>
        <w:t>que</w:t>
      </w:r>
      <w:proofErr w:type="gramEnd"/>
      <w:r w:rsidRPr="0075338B">
        <w:rPr>
          <w:rFonts w:ascii="ITC Avant Garde" w:hAnsi="ITC Avant Garde"/>
          <w:sz w:val="20"/>
          <w:szCs w:val="20"/>
        </w:rPr>
        <w:t xml:space="preserve"> en materia de derechos humanos, como lo son los derechos de las audiencias, disposiciones como estas se convierten en pretextos para no cumplirlos. </w:t>
      </w:r>
    </w:p>
    <w:p w14:paraId="6829554D" w14:textId="77777777" w:rsidR="00C66DD3" w:rsidRPr="0075338B" w:rsidRDefault="00C66DD3" w:rsidP="00D658DA">
      <w:pPr>
        <w:pStyle w:val="Prrafodelista"/>
        <w:spacing w:after="0" w:line="240" w:lineRule="auto"/>
        <w:ind w:left="851"/>
        <w:jc w:val="both"/>
        <w:rPr>
          <w:rFonts w:ascii="ITC Avant Garde" w:hAnsi="ITC Avant Garde"/>
          <w:sz w:val="20"/>
          <w:szCs w:val="20"/>
        </w:rPr>
      </w:pPr>
    </w:p>
    <w:p w14:paraId="14BA6BB4" w14:textId="77777777" w:rsidR="005B0545" w:rsidRPr="0075338B" w:rsidRDefault="00C71231"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18. Inciso VI</w:t>
      </w:r>
    </w:p>
    <w:p w14:paraId="4EC28E1D" w14:textId="77777777" w:rsidR="00DF1E99" w:rsidRPr="0075338B" w:rsidRDefault="00DF1E99" w:rsidP="00D658DA">
      <w:pPr>
        <w:pStyle w:val="Prrafodelista"/>
        <w:spacing w:after="0" w:line="240" w:lineRule="auto"/>
        <w:ind w:left="850"/>
        <w:jc w:val="both"/>
        <w:rPr>
          <w:rFonts w:ascii="ITC Avant Garde" w:hAnsi="ITC Avant Garde"/>
          <w:b/>
          <w:sz w:val="20"/>
          <w:szCs w:val="20"/>
        </w:rPr>
      </w:pPr>
    </w:p>
    <w:p w14:paraId="18D2D171" w14:textId="77777777" w:rsidR="00C71231" w:rsidRPr="0075338B" w:rsidRDefault="00BB300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 esta responsabilidad habrá que agregar el que deba ser público, accesible y a disposición de cualquier persona interesada.</w:t>
      </w:r>
    </w:p>
    <w:p w14:paraId="6AB9ACE5"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702ACD04" w14:textId="77777777" w:rsidR="00BB300C" w:rsidRPr="0075338B" w:rsidRDefault="00BB300C"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18.  Párrafo final</w:t>
      </w:r>
    </w:p>
    <w:p w14:paraId="35080E03" w14:textId="77777777" w:rsidR="00311B93" w:rsidRPr="0075338B" w:rsidRDefault="00311B93" w:rsidP="00D658DA">
      <w:pPr>
        <w:pStyle w:val="Prrafodelista"/>
        <w:spacing w:after="0" w:line="240" w:lineRule="auto"/>
        <w:ind w:left="850"/>
        <w:jc w:val="both"/>
        <w:rPr>
          <w:rFonts w:ascii="ITC Avant Garde" w:hAnsi="ITC Avant Garde"/>
          <w:b/>
          <w:sz w:val="20"/>
          <w:szCs w:val="20"/>
        </w:rPr>
      </w:pPr>
    </w:p>
    <w:p w14:paraId="110E50CD" w14:textId="77777777" w:rsidR="00BB300C" w:rsidRPr="0075338B" w:rsidRDefault="00B025B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Las acciones de Alfabetización Mediática no tendrían que ser optativas para la defensoría de audiencias. Sería mucho más pertinente determinar que la defensoría deberá contar con recursos, por parte del concesionario, para llevar a cabo acciones de Alfabetización Mediática. La AMI deberá ser parte de las funciones de la defensoría para que se pudiera anotar: “llevará a cabo acciones de alfabetización mediática…”</w:t>
      </w:r>
    </w:p>
    <w:p w14:paraId="6D3E756D"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102BD634" w14:textId="77777777" w:rsidR="00B025B4" w:rsidRPr="0075338B" w:rsidRDefault="00B025B4"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19</w:t>
      </w:r>
    </w:p>
    <w:p w14:paraId="7CC54940" w14:textId="77777777" w:rsidR="009467D7" w:rsidRPr="0075338B" w:rsidRDefault="009467D7" w:rsidP="00D658DA">
      <w:pPr>
        <w:pStyle w:val="Prrafodelista"/>
        <w:spacing w:after="0" w:line="240" w:lineRule="auto"/>
        <w:ind w:left="850"/>
        <w:jc w:val="both"/>
        <w:rPr>
          <w:rFonts w:ascii="ITC Avant Garde" w:hAnsi="ITC Avant Garde"/>
          <w:b/>
          <w:sz w:val="20"/>
          <w:szCs w:val="20"/>
        </w:rPr>
      </w:pPr>
    </w:p>
    <w:p w14:paraId="37981D94" w14:textId="77777777" w:rsidR="00815B5B" w:rsidRPr="0075338B" w:rsidRDefault="00815B5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Como señalamos líneas arriba, el anotar la frase: “siempre y cuando no representen una carga desproporcionada o indebida al Concesionario o Programador”, representa la posibilidad abierta de que la norma no se cumpla. </w:t>
      </w:r>
    </w:p>
    <w:p w14:paraId="61B37E05"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3DF67C0E" w14:textId="77777777" w:rsidR="00B025B4" w:rsidRPr="0075338B" w:rsidRDefault="00815B5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Debe salir esta frase.</w:t>
      </w:r>
    </w:p>
    <w:p w14:paraId="3401F0B1"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497B7457" w14:textId="77777777" w:rsidR="00815B5B" w:rsidRPr="0075338B" w:rsidRDefault="005659D6"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20</w:t>
      </w:r>
    </w:p>
    <w:p w14:paraId="202B16BB" w14:textId="77777777" w:rsidR="00E47495" w:rsidRPr="0075338B" w:rsidRDefault="00E47495" w:rsidP="00D658DA">
      <w:pPr>
        <w:pStyle w:val="Prrafodelista"/>
        <w:spacing w:after="0" w:line="240" w:lineRule="auto"/>
        <w:ind w:left="850"/>
        <w:jc w:val="both"/>
        <w:rPr>
          <w:rFonts w:ascii="ITC Avant Garde" w:hAnsi="ITC Avant Garde"/>
          <w:b/>
          <w:sz w:val="20"/>
          <w:szCs w:val="20"/>
        </w:rPr>
      </w:pPr>
    </w:p>
    <w:p w14:paraId="3013D7B4" w14:textId="77777777" w:rsidR="001D20ED" w:rsidRPr="0075338B" w:rsidRDefault="001D20E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ninguna parte del documento se señalan las causales de la terminación del nombramiento del defensor. ¿Cuáles serían éstas? Deberán ser claras y específicas las causas del cambio de defensoría o salida de la persona responsable de esta tarea. Habría que anotarse desde la terminación del periodo de contrato o nombramiento hasta la renuncia voluntaria pasando por las causales de despido o terminación anticipada de contrato.</w:t>
      </w:r>
    </w:p>
    <w:p w14:paraId="0446F115"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309B5A31" w14:textId="77777777" w:rsidR="005659D6" w:rsidRPr="0075338B" w:rsidRDefault="001D20E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la propuesta de Lineamientos no se señala, durante el cambio entre una defensoría y otra, ¿qué pasaría con los mensajes de las audiencias durante esas dos semanas?</w:t>
      </w:r>
    </w:p>
    <w:p w14:paraId="52DFE00B"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71A2E274" w14:textId="77777777" w:rsidR="001D20ED" w:rsidRPr="0075338B" w:rsidRDefault="001D20ED"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21</w:t>
      </w:r>
    </w:p>
    <w:p w14:paraId="10D681E4" w14:textId="77777777" w:rsidR="000B63B8" w:rsidRPr="0075338B" w:rsidRDefault="000B63B8" w:rsidP="00D658DA">
      <w:pPr>
        <w:pStyle w:val="Prrafodelista"/>
        <w:spacing w:after="0" w:line="240" w:lineRule="auto"/>
        <w:ind w:left="850"/>
        <w:jc w:val="both"/>
        <w:rPr>
          <w:rFonts w:ascii="ITC Avant Garde" w:hAnsi="ITC Avant Garde"/>
          <w:b/>
          <w:sz w:val="20"/>
          <w:szCs w:val="20"/>
        </w:rPr>
      </w:pPr>
    </w:p>
    <w:p w14:paraId="1041C426" w14:textId="77777777" w:rsidR="00AF4F92" w:rsidRPr="0075338B" w:rsidRDefault="00AF4F9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Habrá que ampliar el espectro de mecanismos para recibir los mensajes de las audiencias: la recepción presencial, por obvia, no hay que olvidarla. Asimismo, habrá que considerar cualquiera otra que el concesionario tenga o pueda </w:t>
      </w:r>
      <w:r w:rsidRPr="0075338B">
        <w:rPr>
          <w:rFonts w:ascii="ITC Avant Garde" w:hAnsi="ITC Avant Garde"/>
          <w:sz w:val="20"/>
          <w:szCs w:val="20"/>
        </w:rPr>
        <w:lastRenderedPageBreak/>
        <w:t>habilitar. Entre otras están los espacios al aire, el acceso o contacto con espacios de difusión con los que cuente el medio. El concesionario debe tener la responsabilidad de cumplir con todos los mecanismos señalados y entre más canales de atención y contacto con las audiencias, es mejor. La independencia de la defensoría también tiene que ver con contar con todos los elementos y mecanismos para desarrollar su trabajo. El concesionario está obligado a proporcionarlos.</w:t>
      </w:r>
    </w:p>
    <w:p w14:paraId="460EA1BF"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3A600237" w14:textId="77777777" w:rsidR="001D20ED" w:rsidRPr="0075338B" w:rsidRDefault="00AF4F9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Con base en estos preceptos, se otorga a la persona defensora de la audiencia la facultad de determinar los mecanismos para la recepción de observaciones, quejas  sugerencias, peticiones, señalamientos o reclamaciones, así como para la difusión de su actuación, pero se le imponen plazos para ello y requisitos que debe cumplir la audiencia, algunos de los cuales pueden resultar violatorios de otros derechos humanos, como lo es, la obligatoriedad de señala datos personales como domicilio y teléfono para dar curso a la observación o reclamación.</w:t>
      </w:r>
    </w:p>
    <w:p w14:paraId="1041CC0E"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473DE0EB" w14:textId="77777777" w:rsidR="00AF4F92" w:rsidRPr="0075338B" w:rsidRDefault="00AF4F9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Y no solamente la difusión de los mecanismos, sino que sería necesario que el concesionario también haga la difusión de la existencia de la defensoría, sus funciones, objetivos, proyectos y resultados. Y por supuesto, la difusión de los derechos de las audiencias, su importancia, su historia y la manera de cómo reclamarlos y ponerlos en marcha en relación con la programación y transmisión del medio.</w:t>
      </w:r>
    </w:p>
    <w:p w14:paraId="2BEA7B2D"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5D844516" w14:textId="77777777" w:rsidR="00AF4F92" w:rsidRPr="0075338B" w:rsidRDefault="006A2FC2"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22</w:t>
      </w:r>
    </w:p>
    <w:p w14:paraId="365B51BB" w14:textId="77777777" w:rsidR="009502CB" w:rsidRPr="0075338B" w:rsidRDefault="009502CB" w:rsidP="00D658DA">
      <w:pPr>
        <w:pStyle w:val="Prrafodelista"/>
        <w:spacing w:after="0" w:line="240" w:lineRule="auto"/>
        <w:ind w:left="850"/>
        <w:jc w:val="both"/>
        <w:rPr>
          <w:rFonts w:ascii="ITC Avant Garde" w:hAnsi="ITC Avant Garde"/>
          <w:b/>
          <w:sz w:val="20"/>
          <w:szCs w:val="20"/>
        </w:rPr>
      </w:pPr>
    </w:p>
    <w:p w14:paraId="685B4C9F" w14:textId="77777777" w:rsidR="002225D3" w:rsidRPr="0075338B" w:rsidRDefault="002225D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 imposición de plazos a la audiencia, para presentar sus quejas deviene inhibitorio de sus derechos. La defensoría debe impulsar la participación, no limitarla. La obligación de hacer llegar las quejas por escrito es una limitante. ¿Por qué no habilitar una línea telefónica, un correo de voz, una mesa de recepción, una ventanilla de atención o cualquier otra que pueda ser accesible a audiencias con discapacidad, por ejemplo, o a las audiencias de medios comunitarios e indígenas, localizados en áreas rurales?</w:t>
      </w:r>
    </w:p>
    <w:p w14:paraId="119759DD"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765F2E8D" w14:textId="77777777" w:rsidR="002225D3" w:rsidRPr="0075338B" w:rsidRDefault="002225D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Improcedente solicitar domicilio. Es suficiente con un medio de contacto. Es recomendable, si se pedirá el nombre completo de la persona que presenta la queja, que se señale amplia y explícitamente el uso que se dará a esa información, mediante el aviso de privacidad, en la medida que constituye un dato personal y sensible. Es preciso que los Lineamientos apunten que serán obligaciones del defensor y del concesionario, anunciar la protección de datos personales.</w:t>
      </w:r>
    </w:p>
    <w:p w14:paraId="3C89CB10"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0D3FF7C3" w14:textId="77777777" w:rsidR="006A2FC2" w:rsidRPr="0075338B" w:rsidRDefault="002225D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Solicitar el domicilio contraviene las disposiciones en materia de protección de datos personales. La defensoría solamente necesita un medio de contacto.</w:t>
      </w:r>
    </w:p>
    <w:p w14:paraId="6A10AA3C"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1C5FBB0E" w14:textId="77777777" w:rsidR="00002C7B" w:rsidRPr="0075338B" w:rsidRDefault="0024456E"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23</w:t>
      </w:r>
    </w:p>
    <w:p w14:paraId="1F97DA36" w14:textId="77777777" w:rsidR="00072247" w:rsidRPr="0075338B" w:rsidRDefault="00072247" w:rsidP="00D658DA">
      <w:pPr>
        <w:pStyle w:val="Prrafodelista"/>
        <w:spacing w:after="0" w:line="240" w:lineRule="auto"/>
        <w:ind w:left="850"/>
        <w:jc w:val="both"/>
        <w:rPr>
          <w:rFonts w:ascii="ITC Avant Garde" w:hAnsi="ITC Avant Garde"/>
          <w:b/>
          <w:sz w:val="20"/>
          <w:szCs w:val="20"/>
        </w:rPr>
      </w:pPr>
    </w:p>
    <w:p w14:paraId="1F9B0018" w14:textId="77777777" w:rsidR="00C176BD" w:rsidRPr="0075338B" w:rsidRDefault="00C176B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procedimiento que se prevé en el artículo 23, la previsión de plazos específicos, no son elementos que beneficien a un mecanismo de protección de derechos humanos como tiene que ser éste; por el contrario, lo obstruyen.</w:t>
      </w:r>
    </w:p>
    <w:p w14:paraId="185F4E38"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1B488859" w14:textId="77777777" w:rsidR="00C176BD" w:rsidRPr="0075338B" w:rsidRDefault="00C176B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Además, del procedimiento previsto no se advierte que se esté dando a las audiencias la posibilidad de ser resarcidas en el daño a sus derechos humanos en caso de que éste se hubiere verificado, pues no se prevé la posibilidad de que las defensorías emitan observaciones o recomendaciones a los concesionarios en tal caso, lo que hace nugatoria la garantía de los derechos que se pretenden proteger. La defensoría podrá solicitar mayores datos, o contexto de la queja, pero no dar plazos y ni desechar quejas por este motivo.</w:t>
      </w:r>
    </w:p>
    <w:p w14:paraId="48A3752E"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41D33E0D" w14:textId="77777777" w:rsidR="00C176BD" w:rsidRPr="0075338B" w:rsidRDefault="00C176B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importante que se quede la frase que señala “en caso de resultar necesario”, ya que mucho hacen las audiencias con alzar la voz como para aparte someterlos a interrogatorios.</w:t>
      </w:r>
    </w:p>
    <w:p w14:paraId="6000587B"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084F45C5" w14:textId="77777777" w:rsidR="00C176BD" w:rsidRPr="0075338B" w:rsidRDefault="00C176B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Además de Observaciones o Sugerencias la defensoría debería emitir Recomendaciones al medio. Si no se incorpora la posibilidad de </w:t>
      </w:r>
      <w:proofErr w:type="gramStart"/>
      <w:r w:rsidRPr="0075338B">
        <w:rPr>
          <w:rFonts w:ascii="ITC Avant Garde" w:hAnsi="ITC Avant Garde"/>
          <w:sz w:val="20"/>
          <w:szCs w:val="20"/>
        </w:rPr>
        <w:t>presentar  Recomendaciones</w:t>
      </w:r>
      <w:proofErr w:type="gramEnd"/>
      <w:r w:rsidRPr="0075338B">
        <w:rPr>
          <w:rFonts w:ascii="ITC Avant Garde" w:hAnsi="ITC Avant Garde"/>
          <w:sz w:val="20"/>
          <w:szCs w:val="20"/>
        </w:rPr>
        <w:t>, la defensoría no tendría sentido. Limitarla a emitir observaciones o sugerencias le deja un mínimo campo de pertinencia y viabilidad.</w:t>
      </w:r>
    </w:p>
    <w:p w14:paraId="64345D4C" w14:textId="77777777" w:rsidR="00EC565E" w:rsidRPr="0075338B" w:rsidRDefault="00EC565E" w:rsidP="00D658DA">
      <w:pPr>
        <w:pStyle w:val="Prrafodelista"/>
        <w:spacing w:after="0" w:line="240" w:lineRule="auto"/>
        <w:ind w:left="851"/>
        <w:jc w:val="both"/>
        <w:rPr>
          <w:rFonts w:ascii="ITC Avant Garde" w:hAnsi="ITC Avant Garde"/>
          <w:sz w:val="20"/>
          <w:szCs w:val="20"/>
        </w:rPr>
      </w:pPr>
    </w:p>
    <w:p w14:paraId="47EC186E" w14:textId="77777777" w:rsidR="00C176BD" w:rsidRPr="0075338B" w:rsidRDefault="00C176B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¿Qué pasa si las observaciones, sugerencias o RECOMENDACIONES de la defensoría NO son atendidas? Esto no se aborda en el documento. La defensoría no debería responder a las audiencias solamente con la respuesta que le proporcionó el concesionario. En este artículo hacen falta los argumentos de la defensoría, el intercambio de perspectivas con el </w:t>
      </w:r>
      <w:proofErr w:type="gramStart"/>
      <w:r w:rsidRPr="0075338B">
        <w:rPr>
          <w:rFonts w:ascii="ITC Avant Garde" w:hAnsi="ITC Avant Garde"/>
          <w:sz w:val="20"/>
          <w:szCs w:val="20"/>
        </w:rPr>
        <w:t>medio</w:t>
      </w:r>
      <w:proofErr w:type="gramEnd"/>
      <w:r w:rsidRPr="0075338B">
        <w:rPr>
          <w:rFonts w:ascii="ITC Avant Garde" w:hAnsi="ITC Avant Garde"/>
          <w:sz w:val="20"/>
          <w:szCs w:val="20"/>
        </w:rPr>
        <w:t xml:space="preserve"> así como la recomendación y el sentido de ésta que se hace llegar al concesionario. La defensoría no puede ser una instancia que solamente transmita a las audiencias “las respuestas recibidas” por parte del concesionario. Lo establecido por este artículo no permite, de ninguna manera, que la defensoría contribuya a garantizar los derechos de las audiencias.</w:t>
      </w:r>
    </w:p>
    <w:p w14:paraId="47721C69" w14:textId="77777777" w:rsidR="00072247" w:rsidRPr="0075338B" w:rsidRDefault="00072247" w:rsidP="00D658DA">
      <w:pPr>
        <w:pStyle w:val="Prrafodelista"/>
        <w:spacing w:after="0" w:line="240" w:lineRule="auto"/>
        <w:ind w:left="851"/>
        <w:jc w:val="both"/>
        <w:rPr>
          <w:rFonts w:ascii="ITC Avant Garde" w:hAnsi="ITC Avant Garde"/>
          <w:sz w:val="20"/>
          <w:szCs w:val="20"/>
        </w:rPr>
      </w:pPr>
    </w:p>
    <w:p w14:paraId="7FB8C9EC" w14:textId="77777777" w:rsidR="0024456E" w:rsidRPr="0075338B" w:rsidRDefault="00C176B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Las respuestas a las audiencias, con la debida protección de datos, deben ser pública y accesibles a cualquier persona interesada.</w:t>
      </w:r>
    </w:p>
    <w:p w14:paraId="6F276482" w14:textId="77777777" w:rsidR="00072247" w:rsidRPr="0075338B" w:rsidRDefault="00072247" w:rsidP="00D658DA">
      <w:pPr>
        <w:pStyle w:val="Prrafodelista"/>
        <w:spacing w:after="0" w:line="240" w:lineRule="auto"/>
        <w:ind w:left="851"/>
        <w:jc w:val="both"/>
        <w:rPr>
          <w:rFonts w:ascii="ITC Avant Garde" w:hAnsi="ITC Avant Garde"/>
          <w:sz w:val="20"/>
          <w:szCs w:val="20"/>
        </w:rPr>
      </w:pPr>
    </w:p>
    <w:p w14:paraId="5547C024" w14:textId="77777777" w:rsidR="00C176BD" w:rsidRPr="0075338B" w:rsidRDefault="00C176BD"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25</w:t>
      </w:r>
    </w:p>
    <w:p w14:paraId="3CA31B17" w14:textId="77777777" w:rsidR="00CC6F1D" w:rsidRPr="0075338B" w:rsidRDefault="00CC6F1D" w:rsidP="00D658DA">
      <w:pPr>
        <w:pStyle w:val="Prrafodelista"/>
        <w:spacing w:after="0" w:line="240" w:lineRule="auto"/>
        <w:ind w:left="850"/>
        <w:jc w:val="both"/>
        <w:rPr>
          <w:rFonts w:ascii="ITC Avant Garde" w:hAnsi="ITC Avant Garde"/>
          <w:b/>
          <w:sz w:val="20"/>
          <w:szCs w:val="20"/>
        </w:rPr>
      </w:pPr>
    </w:p>
    <w:p w14:paraId="58531E6A" w14:textId="77777777" w:rsidR="007366B1" w:rsidRPr="0075338B" w:rsidRDefault="007366B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La frase “podrá ser inscrito de conformidad…” habría de cambiar </w:t>
      </w:r>
      <w:proofErr w:type="gramStart"/>
      <w:r w:rsidRPr="0075338B">
        <w:rPr>
          <w:rFonts w:ascii="ITC Avant Garde" w:hAnsi="ITC Avant Garde"/>
          <w:sz w:val="20"/>
          <w:szCs w:val="20"/>
        </w:rPr>
        <w:t>por  “</w:t>
      </w:r>
      <w:proofErr w:type="gramEnd"/>
      <w:r w:rsidRPr="0075338B">
        <w:rPr>
          <w:rFonts w:ascii="ITC Avant Garde" w:hAnsi="ITC Avant Garde"/>
          <w:sz w:val="20"/>
          <w:szCs w:val="20"/>
        </w:rPr>
        <w:t>deberá ser inscrito...”</w:t>
      </w:r>
    </w:p>
    <w:p w14:paraId="07C2B947" w14:textId="77777777" w:rsidR="002C3BB0" w:rsidRPr="0075338B" w:rsidRDefault="002C3BB0" w:rsidP="00D658DA">
      <w:pPr>
        <w:pStyle w:val="Prrafodelista"/>
        <w:spacing w:after="0" w:line="240" w:lineRule="auto"/>
        <w:ind w:left="851"/>
        <w:jc w:val="both"/>
        <w:rPr>
          <w:rFonts w:ascii="ITC Avant Garde" w:hAnsi="ITC Avant Garde"/>
          <w:sz w:val="20"/>
          <w:szCs w:val="20"/>
        </w:rPr>
      </w:pPr>
    </w:p>
    <w:p w14:paraId="544A9A6E" w14:textId="77777777" w:rsidR="00C176BD" w:rsidRPr="0075338B" w:rsidRDefault="007366B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Mismo caso que la anterior observación: en vez de “podrá seguir las mismas directrices…”, cambiar a “seguirán las mismas directrices…”</w:t>
      </w:r>
    </w:p>
    <w:p w14:paraId="4D134C4C" w14:textId="77777777" w:rsidR="002C3BB0" w:rsidRPr="0075338B" w:rsidRDefault="002C3BB0" w:rsidP="00D658DA">
      <w:pPr>
        <w:pStyle w:val="Prrafodelista"/>
        <w:spacing w:after="0" w:line="240" w:lineRule="auto"/>
        <w:ind w:left="851"/>
        <w:jc w:val="both"/>
        <w:rPr>
          <w:rFonts w:ascii="ITC Avant Garde" w:hAnsi="ITC Avant Garde"/>
          <w:sz w:val="20"/>
          <w:szCs w:val="20"/>
        </w:rPr>
      </w:pPr>
    </w:p>
    <w:p w14:paraId="7862CD62" w14:textId="77777777" w:rsidR="00830CD4" w:rsidRPr="0075338B" w:rsidRDefault="00CA2C9F"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27</w:t>
      </w:r>
    </w:p>
    <w:p w14:paraId="016E1746" w14:textId="77777777" w:rsidR="001234D5" w:rsidRPr="0075338B" w:rsidRDefault="001234D5" w:rsidP="00D658DA">
      <w:pPr>
        <w:pStyle w:val="Prrafodelista"/>
        <w:spacing w:after="0" w:line="240" w:lineRule="auto"/>
        <w:ind w:left="850"/>
        <w:jc w:val="both"/>
        <w:rPr>
          <w:rFonts w:ascii="ITC Avant Garde" w:hAnsi="ITC Avant Garde"/>
          <w:b/>
          <w:sz w:val="20"/>
          <w:szCs w:val="20"/>
        </w:rPr>
      </w:pPr>
    </w:p>
    <w:p w14:paraId="777F96D8" w14:textId="77777777" w:rsidR="008262C9" w:rsidRPr="0075338B" w:rsidRDefault="008262C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artículo no contiene una sanción real a la violación de los derechos de las audiencias que son derechos humanos, pues el “medio de protección” está incompleto al no prever la posibilidad de que, en caso de que se advierta tal transgresión, pueda restituirse a las audiencias en el derecho violado o al menos, que quien lo haya violentado reciba una observación o recomendación para que dichos actos no se repitan.</w:t>
      </w:r>
    </w:p>
    <w:p w14:paraId="74CAC212" w14:textId="77777777" w:rsidR="00115793" w:rsidRPr="0075338B" w:rsidRDefault="00115793" w:rsidP="00D658DA">
      <w:pPr>
        <w:pStyle w:val="Prrafodelista"/>
        <w:spacing w:after="0" w:line="240" w:lineRule="auto"/>
        <w:ind w:left="851"/>
        <w:jc w:val="both"/>
        <w:rPr>
          <w:rFonts w:ascii="ITC Avant Garde" w:hAnsi="ITC Avant Garde"/>
          <w:sz w:val="20"/>
          <w:szCs w:val="20"/>
        </w:rPr>
      </w:pPr>
    </w:p>
    <w:p w14:paraId="21841D9C" w14:textId="77777777" w:rsidR="00CA2C9F" w:rsidRPr="0075338B" w:rsidRDefault="008262C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¿Cómo realizará el IFT la supervisión del cumplimiento a los Lineamientos? ¿Cuáles son los artículos que mencionan las </w:t>
      </w:r>
      <w:proofErr w:type="gramStart"/>
      <w:r w:rsidRPr="0075338B">
        <w:rPr>
          <w:rFonts w:ascii="ITC Avant Garde" w:hAnsi="ITC Avant Garde"/>
          <w:sz w:val="20"/>
          <w:szCs w:val="20"/>
        </w:rPr>
        <w:t>consecuencias  del</w:t>
      </w:r>
      <w:proofErr w:type="gramEnd"/>
      <w:r w:rsidRPr="0075338B">
        <w:rPr>
          <w:rFonts w:ascii="ITC Avant Garde" w:hAnsi="ITC Avant Garde"/>
          <w:sz w:val="20"/>
          <w:szCs w:val="20"/>
        </w:rPr>
        <w:t xml:space="preserve"> no cumplimiento de los Lineamientos? ¿Cuáles son las consecuencias que enfrentarán los concesionarios que no cuentan con defensorías? Son todas estas, cuestiones que el documento a consulta no aclara. Es de primera importancia que estas cuestiones queden establecidas puesto que constituyen la materia del proceso cotidiano de las defensorías.</w:t>
      </w:r>
    </w:p>
    <w:p w14:paraId="6470A0E4" w14:textId="77777777" w:rsidR="00E85D53" w:rsidRPr="0075338B" w:rsidRDefault="00E85D53" w:rsidP="00D658DA">
      <w:pPr>
        <w:pStyle w:val="Prrafodelista"/>
        <w:spacing w:after="0" w:line="240" w:lineRule="auto"/>
        <w:ind w:left="851"/>
        <w:jc w:val="both"/>
        <w:rPr>
          <w:rFonts w:ascii="ITC Avant Garde" w:hAnsi="ITC Avant Garde"/>
          <w:sz w:val="20"/>
          <w:szCs w:val="20"/>
        </w:rPr>
      </w:pPr>
    </w:p>
    <w:p w14:paraId="4FD94602" w14:textId="77777777" w:rsidR="008262C9" w:rsidRPr="0075338B" w:rsidRDefault="008262C9"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Transitorio Tercero</w:t>
      </w:r>
    </w:p>
    <w:p w14:paraId="5D5FAC3E" w14:textId="77777777" w:rsidR="009C3D1F" w:rsidRPr="0075338B" w:rsidRDefault="009C3D1F" w:rsidP="00D658DA">
      <w:pPr>
        <w:pStyle w:val="Prrafodelista"/>
        <w:spacing w:after="0" w:line="240" w:lineRule="auto"/>
        <w:ind w:left="850"/>
        <w:jc w:val="both"/>
        <w:rPr>
          <w:rFonts w:ascii="ITC Avant Garde" w:hAnsi="ITC Avant Garde"/>
          <w:b/>
          <w:sz w:val="20"/>
          <w:szCs w:val="20"/>
        </w:rPr>
      </w:pPr>
    </w:p>
    <w:p w14:paraId="3A5FA77B" w14:textId="77777777" w:rsidR="00B23AD1" w:rsidRPr="0075338B" w:rsidRDefault="00B23AD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¿Cómo se validarán los Códigos de ética que están vigentes? ¿Se revisará que cumplan con los requisitos? ¿Todos los concesionarios están obligados a presentar un nuevo código? ¿Qué pasará con los Códigos vigentes que no cumplan con los requisitos?</w:t>
      </w:r>
    </w:p>
    <w:p w14:paraId="02A8F52D" w14:textId="77777777" w:rsidR="00FF1618" w:rsidRPr="0075338B" w:rsidRDefault="00FF1618" w:rsidP="00D658DA">
      <w:pPr>
        <w:pStyle w:val="Prrafodelista"/>
        <w:spacing w:after="0" w:line="240" w:lineRule="auto"/>
        <w:ind w:left="851"/>
        <w:jc w:val="both"/>
        <w:rPr>
          <w:rFonts w:ascii="ITC Avant Garde" w:hAnsi="ITC Avant Garde"/>
          <w:sz w:val="20"/>
          <w:szCs w:val="20"/>
        </w:rPr>
      </w:pPr>
    </w:p>
    <w:p w14:paraId="26D26A82" w14:textId="77777777" w:rsidR="008262C9" w:rsidRPr="0075338B" w:rsidRDefault="00B23AD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¿Qué se realizará con la información presentada en los Informes de la defensoría? Estas preguntas no tienen respuesta en los Lineamientos puestos a consulta. Atenderlas constituye un asunto de primera importancia en relación con los procesos que llevan adelante las defensorías en el día a día.</w:t>
      </w:r>
    </w:p>
    <w:p w14:paraId="714CC8AE" w14:textId="77777777" w:rsidR="00915DF3" w:rsidRPr="0075338B" w:rsidRDefault="00915DF3" w:rsidP="00D658DA">
      <w:pPr>
        <w:pStyle w:val="Prrafodelista"/>
        <w:spacing w:after="0" w:line="240" w:lineRule="auto"/>
        <w:ind w:left="851"/>
        <w:jc w:val="both"/>
        <w:rPr>
          <w:rFonts w:ascii="ITC Avant Garde" w:hAnsi="ITC Avant Garde"/>
          <w:sz w:val="20"/>
          <w:szCs w:val="20"/>
        </w:rPr>
      </w:pPr>
    </w:p>
    <w:p w14:paraId="29BBA8AF" w14:textId="77777777" w:rsidR="00B23AD1" w:rsidRPr="0075338B" w:rsidRDefault="00C1441E"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Transitorio Cuarto</w:t>
      </w:r>
    </w:p>
    <w:p w14:paraId="1F430397" w14:textId="77777777" w:rsidR="00915DF3" w:rsidRPr="0075338B" w:rsidRDefault="00915DF3" w:rsidP="00D658DA">
      <w:pPr>
        <w:pStyle w:val="Prrafodelista"/>
        <w:spacing w:after="0" w:line="240" w:lineRule="auto"/>
        <w:ind w:left="850"/>
        <w:jc w:val="both"/>
        <w:rPr>
          <w:rFonts w:ascii="ITC Avant Garde" w:hAnsi="ITC Avant Garde"/>
          <w:b/>
          <w:sz w:val="20"/>
          <w:szCs w:val="20"/>
        </w:rPr>
      </w:pPr>
    </w:p>
    <w:p w14:paraId="68ED6C4E" w14:textId="77777777" w:rsidR="00C1441E" w:rsidRPr="0075338B" w:rsidRDefault="00C1441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concesionarios que ya tienen un código de ética deberán presentar otro? El IFT debería comprometerse a mantener actualizado el registro de Códigos de ética y de defensores, así como proveer esta información de manera amigable y accesible.</w:t>
      </w:r>
    </w:p>
    <w:p w14:paraId="7760CBDE" w14:textId="77777777" w:rsidR="00DE09BA" w:rsidRPr="0075338B" w:rsidRDefault="00DE09BA" w:rsidP="00D658DA">
      <w:pPr>
        <w:pStyle w:val="Prrafodelista"/>
        <w:spacing w:after="0" w:line="240" w:lineRule="auto"/>
        <w:ind w:left="851"/>
        <w:jc w:val="both"/>
        <w:rPr>
          <w:rFonts w:ascii="ITC Avant Garde" w:hAnsi="ITC Avant Garde"/>
          <w:sz w:val="20"/>
          <w:szCs w:val="20"/>
        </w:rPr>
      </w:pPr>
    </w:p>
    <w:p w14:paraId="5779F431" w14:textId="77777777" w:rsidR="00C1441E" w:rsidRPr="0075338B" w:rsidRDefault="00EF6CEF"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Transitorio Quinto</w:t>
      </w:r>
    </w:p>
    <w:p w14:paraId="7C99CF0B" w14:textId="77777777" w:rsidR="00E53497" w:rsidRPr="0075338B" w:rsidRDefault="00E53497" w:rsidP="00D658DA">
      <w:pPr>
        <w:pStyle w:val="Prrafodelista"/>
        <w:spacing w:after="0" w:line="240" w:lineRule="auto"/>
        <w:ind w:left="850"/>
        <w:jc w:val="both"/>
        <w:rPr>
          <w:rFonts w:ascii="ITC Avant Garde" w:hAnsi="ITC Avant Garde"/>
          <w:b/>
          <w:sz w:val="20"/>
          <w:szCs w:val="20"/>
        </w:rPr>
      </w:pPr>
    </w:p>
    <w:p w14:paraId="33A8D1A2" w14:textId="77777777" w:rsidR="00EF6CEF" w:rsidRPr="0075338B" w:rsidRDefault="002E5A2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No se aclara si los concesionarios que ya cuenten con defensorías registradas deberán volver a realizar el proceso.</w:t>
      </w:r>
    </w:p>
    <w:p w14:paraId="6E7EF869" w14:textId="77777777" w:rsidR="00E53497" w:rsidRPr="0075338B" w:rsidRDefault="00E53497" w:rsidP="00D658DA">
      <w:pPr>
        <w:pStyle w:val="Prrafodelista"/>
        <w:spacing w:after="0" w:line="240" w:lineRule="auto"/>
        <w:ind w:left="851"/>
        <w:jc w:val="both"/>
        <w:rPr>
          <w:rFonts w:ascii="ITC Avant Garde" w:hAnsi="ITC Avant Garde"/>
          <w:sz w:val="20"/>
          <w:szCs w:val="20"/>
        </w:rPr>
      </w:pPr>
    </w:p>
    <w:p w14:paraId="180CB5B4" w14:textId="77777777" w:rsidR="005B6D6D" w:rsidRPr="0075338B" w:rsidRDefault="005B6D6D" w:rsidP="00D658DA">
      <w:pPr>
        <w:pStyle w:val="Prrafodelista"/>
        <w:numPr>
          <w:ilvl w:val="0"/>
          <w:numId w:val="1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3AA3810C" w14:textId="77777777" w:rsidR="00E53497" w:rsidRPr="0075338B" w:rsidRDefault="00E53497" w:rsidP="00D658DA">
      <w:pPr>
        <w:pStyle w:val="Prrafodelista"/>
        <w:spacing w:after="0" w:line="240" w:lineRule="auto"/>
        <w:ind w:left="850"/>
        <w:jc w:val="both"/>
        <w:rPr>
          <w:rFonts w:ascii="ITC Avant Garde" w:hAnsi="ITC Avant Garde"/>
          <w:b/>
          <w:sz w:val="20"/>
          <w:szCs w:val="20"/>
        </w:rPr>
      </w:pPr>
    </w:p>
    <w:p w14:paraId="2D9A8E37" w14:textId="77777777" w:rsidR="002B5770" w:rsidRPr="0075338B" w:rsidRDefault="002B5770" w:rsidP="00D658DA">
      <w:pPr>
        <w:pStyle w:val="Prrafodelista"/>
        <w:spacing w:after="0" w:line="240" w:lineRule="auto"/>
        <w:ind w:left="851"/>
        <w:jc w:val="both"/>
        <w:rPr>
          <w:rFonts w:ascii="ITC Avant Garde" w:hAnsi="ITC Avant Garde"/>
          <w:i/>
          <w:sz w:val="20"/>
          <w:szCs w:val="20"/>
        </w:rPr>
      </w:pPr>
      <w:r w:rsidRPr="0075338B">
        <w:rPr>
          <w:rFonts w:ascii="ITC Avant Garde" w:hAnsi="ITC Avant Garde"/>
          <w:sz w:val="20"/>
          <w:szCs w:val="20"/>
        </w:rPr>
        <w:t xml:space="preserve">El proyecto de lineamientos </w:t>
      </w:r>
      <w:r w:rsidRPr="0075338B">
        <w:rPr>
          <w:rFonts w:ascii="ITC Avant Garde" w:hAnsi="ITC Avant Garde"/>
          <w:b/>
          <w:sz w:val="20"/>
          <w:szCs w:val="20"/>
        </w:rPr>
        <w:t>carece de una perspectiva de defensa de derechos humanos</w:t>
      </w:r>
      <w:r w:rsidRPr="0075338B">
        <w:rPr>
          <w:rFonts w:ascii="ITC Avant Garde" w:hAnsi="ITC Avant Garde"/>
          <w:sz w:val="20"/>
          <w:szCs w:val="20"/>
        </w:rPr>
        <w:t xml:space="preserve">, que resulta obligatoria, no sólo porque </w:t>
      </w:r>
      <w:r w:rsidRPr="0075338B">
        <w:rPr>
          <w:rFonts w:ascii="ITC Avant Garde" w:hAnsi="ITC Avant Garde"/>
          <w:b/>
          <w:sz w:val="20"/>
          <w:szCs w:val="20"/>
        </w:rPr>
        <w:t>los derechos de las audiencias</w:t>
      </w:r>
      <w:r w:rsidRPr="0075338B">
        <w:rPr>
          <w:rFonts w:ascii="ITC Avant Garde" w:hAnsi="ITC Avant Garde"/>
          <w:sz w:val="20"/>
          <w:szCs w:val="20"/>
        </w:rPr>
        <w:t xml:space="preserve"> encuentran sustento expreso en lo establecido en el artículo 6, apartado B, fracción VI de la Constitución Política de los Estados Unidos mexicanos, sino porque la propia sentencia de amparo que el IFT debe cumplir, destaca que </w:t>
      </w:r>
      <w:r w:rsidRPr="0075338B">
        <w:rPr>
          <w:rFonts w:ascii="ITC Avant Garde" w:hAnsi="ITC Avant Garde"/>
          <w:i/>
          <w:sz w:val="20"/>
          <w:szCs w:val="20"/>
        </w:rPr>
        <w:t>“son derechos que gozan de un reconocimiento internacional suficiente por parte de diversos organismos internacionales especializados en la materia”, por lo que su análisis para declarar procedente el amparo parte de un elemento primordial: el derecho a defender derechos humanos.</w:t>
      </w:r>
    </w:p>
    <w:p w14:paraId="1D4E9A31" w14:textId="77777777" w:rsidR="008856BF" w:rsidRPr="0075338B" w:rsidRDefault="008856BF" w:rsidP="00D658DA">
      <w:pPr>
        <w:pStyle w:val="Prrafodelista"/>
        <w:spacing w:after="0" w:line="240" w:lineRule="auto"/>
        <w:ind w:left="851"/>
        <w:jc w:val="both"/>
        <w:rPr>
          <w:rFonts w:ascii="ITC Avant Garde" w:hAnsi="ITC Avant Garde"/>
          <w:i/>
          <w:sz w:val="20"/>
          <w:szCs w:val="20"/>
        </w:rPr>
      </w:pPr>
    </w:p>
    <w:p w14:paraId="6B7E04D8" w14:textId="77777777" w:rsidR="002B5770" w:rsidRPr="0075338B" w:rsidRDefault="002B577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artículo 6º Constitucional, constituye el sustento del reconocimiento expreso de los derechos de las audiencias como derechos humanos:</w:t>
      </w:r>
    </w:p>
    <w:p w14:paraId="5C8CB167"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1C7E9BA8" w14:textId="77777777" w:rsidR="002B5770" w:rsidRPr="0075338B" w:rsidRDefault="002B5770" w:rsidP="00D658DA">
      <w:pPr>
        <w:pStyle w:val="Prrafodelista"/>
        <w:spacing w:after="0" w:line="240" w:lineRule="auto"/>
        <w:ind w:left="851"/>
        <w:jc w:val="both"/>
        <w:rPr>
          <w:rFonts w:ascii="ITC Avant Garde" w:hAnsi="ITC Avant Garde"/>
          <w:i/>
          <w:sz w:val="20"/>
          <w:szCs w:val="20"/>
        </w:rPr>
      </w:pPr>
      <w:r w:rsidRPr="0075338B">
        <w:rPr>
          <w:rFonts w:ascii="ITC Avant Garde" w:hAnsi="ITC Avant Garde"/>
          <w:b/>
          <w:sz w:val="20"/>
          <w:szCs w:val="20"/>
        </w:rPr>
        <w:lastRenderedPageBreak/>
        <w:t>Artículo 6o.</w:t>
      </w:r>
      <w:r w:rsidRPr="0075338B">
        <w:rPr>
          <w:rFonts w:ascii="ITC Avant Garde" w:hAnsi="ITC Avant Garde"/>
          <w:sz w:val="20"/>
          <w:szCs w:val="20"/>
        </w:rPr>
        <w:t xml:space="preserve"> </w:t>
      </w:r>
      <w:r w:rsidRPr="0075338B">
        <w:rPr>
          <w:rFonts w:ascii="ITC Avant Garde" w:hAnsi="ITC Avant Garde"/>
          <w:i/>
          <w:sz w:val="20"/>
          <w:szCs w:val="20"/>
        </w:rPr>
        <w:t xml:space="preserve">La manifestación de las ideas no será objeto de ninguna inquisición judicial o administrativa, sino en el caso de que ataque a la moral, la vida privada o </w:t>
      </w:r>
      <w:r w:rsidRPr="0075338B">
        <w:rPr>
          <w:rFonts w:ascii="ITC Avant Garde" w:hAnsi="ITC Avant Garde"/>
          <w:b/>
          <w:i/>
          <w:sz w:val="20"/>
          <w:szCs w:val="20"/>
        </w:rPr>
        <w:t>los derechos de terceros</w:t>
      </w:r>
      <w:r w:rsidRPr="0075338B">
        <w:rPr>
          <w:rFonts w:ascii="ITC Avant Garde" w:hAnsi="ITC Avant Garde"/>
          <w:i/>
          <w:sz w:val="20"/>
          <w:szCs w:val="20"/>
        </w:rPr>
        <w:t>, provoque algún delito, o perturbe el orden público; el derecho de réplica será ejercido en los términos dispuestos por la ley. El derecho a la información será garantizado por el Estado.</w:t>
      </w:r>
    </w:p>
    <w:p w14:paraId="40262A56" w14:textId="77777777" w:rsidR="008856BF" w:rsidRPr="0075338B" w:rsidRDefault="008856BF" w:rsidP="00D658DA">
      <w:pPr>
        <w:pStyle w:val="Prrafodelista"/>
        <w:spacing w:after="0" w:line="240" w:lineRule="auto"/>
        <w:ind w:left="851"/>
        <w:jc w:val="both"/>
        <w:rPr>
          <w:rFonts w:ascii="ITC Avant Garde" w:hAnsi="ITC Avant Garde"/>
          <w:i/>
          <w:sz w:val="20"/>
          <w:szCs w:val="20"/>
        </w:rPr>
      </w:pPr>
    </w:p>
    <w:p w14:paraId="133308D3" w14:textId="77777777" w:rsidR="002B5770" w:rsidRPr="0075338B" w:rsidRDefault="002B5770" w:rsidP="00D658DA">
      <w:pPr>
        <w:pStyle w:val="Prrafodelista"/>
        <w:spacing w:after="0" w:line="240" w:lineRule="auto"/>
        <w:ind w:left="851"/>
        <w:jc w:val="both"/>
        <w:rPr>
          <w:rFonts w:ascii="ITC Avant Garde" w:hAnsi="ITC Avant Garde"/>
          <w:b/>
          <w:i/>
          <w:sz w:val="20"/>
          <w:szCs w:val="20"/>
        </w:rPr>
      </w:pPr>
      <w:r w:rsidRPr="0075338B">
        <w:rPr>
          <w:rFonts w:ascii="ITC Avant Garde" w:hAnsi="ITC Avant Garde"/>
          <w:b/>
          <w:i/>
          <w:sz w:val="20"/>
          <w:szCs w:val="20"/>
        </w:rPr>
        <w:t>Toda persona tiene derecho al libre acceso a información plural y oportuna, así como a buscar, recibir y difundir información e ideas de toda índole por cualquier medio de expresión.</w:t>
      </w:r>
    </w:p>
    <w:p w14:paraId="27E6497D" w14:textId="77777777" w:rsidR="008856BF" w:rsidRPr="0075338B" w:rsidRDefault="008856BF" w:rsidP="00D658DA">
      <w:pPr>
        <w:pStyle w:val="Prrafodelista"/>
        <w:spacing w:after="0" w:line="240" w:lineRule="auto"/>
        <w:ind w:left="851"/>
        <w:jc w:val="both"/>
        <w:rPr>
          <w:rFonts w:ascii="ITC Avant Garde" w:hAnsi="ITC Avant Garde"/>
          <w:b/>
          <w:i/>
          <w:sz w:val="20"/>
          <w:szCs w:val="20"/>
        </w:rPr>
      </w:pPr>
    </w:p>
    <w:p w14:paraId="489E1B26" w14:textId="77777777" w:rsidR="002B5770" w:rsidRPr="0075338B" w:rsidRDefault="002B5770" w:rsidP="00D658DA">
      <w:pPr>
        <w:pStyle w:val="Prrafodelista"/>
        <w:spacing w:after="0" w:line="240" w:lineRule="auto"/>
        <w:ind w:left="851"/>
        <w:jc w:val="both"/>
        <w:rPr>
          <w:rFonts w:ascii="ITC Avant Garde" w:hAnsi="ITC Avant Garde"/>
          <w:i/>
          <w:sz w:val="20"/>
          <w:szCs w:val="20"/>
        </w:rPr>
      </w:pPr>
      <w:r w:rsidRPr="0075338B">
        <w:rPr>
          <w:rFonts w:ascii="ITC Avant Garde" w:hAnsi="ITC Avant Garde"/>
          <w:b/>
          <w:sz w:val="20"/>
          <w:szCs w:val="20"/>
        </w:rPr>
        <w:t>B.</w:t>
      </w:r>
      <w:r w:rsidRPr="0075338B">
        <w:rPr>
          <w:rFonts w:ascii="ITC Avant Garde" w:hAnsi="ITC Avant Garde"/>
          <w:sz w:val="20"/>
          <w:szCs w:val="20"/>
        </w:rPr>
        <w:t xml:space="preserve"> </w:t>
      </w:r>
      <w:r w:rsidRPr="0075338B">
        <w:rPr>
          <w:rFonts w:ascii="ITC Avant Garde" w:hAnsi="ITC Avant Garde"/>
          <w:i/>
          <w:sz w:val="20"/>
          <w:szCs w:val="20"/>
        </w:rPr>
        <w:t>En materia de radiodifusión y telecomunicaciones:</w:t>
      </w:r>
    </w:p>
    <w:p w14:paraId="7484595E" w14:textId="77777777" w:rsidR="008856BF" w:rsidRPr="0075338B" w:rsidRDefault="008856BF" w:rsidP="00D658DA">
      <w:pPr>
        <w:pStyle w:val="Prrafodelista"/>
        <w:spacing w:after="0" w:line="240" w:lineRule="auto"/>
        <w:ind w:left="851"/>
        <w:jc w:val="both"/>
        <w:rPr>
          <w:rFonts w:ascii="ITC Avant Garde" w:hAnsi="ITC Avant Garde"/>
          <w:i/>
          <w:sz w:val="20"/>
          <w:szCs w:val="20"/>
        </w:rPr>
      </w:pPr>
    </w:p>
    <w:p w14:paraId="14655FD1" w14:textId="77777777" w:rsidR="002B5770" w:rsidRPr="0075338B" w:rsidRDefault="002B5770" w:rsidP="00D658DA">
      <w:pPr>
        <w:pStyle w:val="Prrafodelista"/>
        <w:spacing w:after="0" w:line="240" w:lineRule="auto"/>
        <w:ind w:left="851"/>
        <w:jc w:val="both"/>
        <w:rPr>
          <w:rFonts w:ascii="ITC Avant Garde" w:hAnsi="ITC Avant Garde"/>
          <w:b/>
          <w:i/>
          <w:sz w:val="20"/>
          <w:szCs w:val="20"/>
        </w:rPr>
      </w:pPr>
      <w:r w:rsidRPr="0075338B">
        <w:rPr>
          <w:rFonts w:ascii="ITC Avant Garde" w:hAnsi="ITC Avant Garde"/>
          <w:b/>
          <w:i/>
          <w:sz w:val="20"/>
          <w:szCs w:val="20"/>
        </w:rPr>
        <w:t>IV.</w:t>
      </w:r>
      <w:r w:rsidR="00772A86" w:rsidRPr="0075338B">
        <w:rPr>
          <w:rFonts w:ascii="ITC Avant Garde" w:hAnsi="ITC Avant Garde"/>
          <w:b/>
          <w:i/>
          <w:sz w:val="20"/>
          <w:szCs w:val="20"/>
        </w:rPr>
        <w:t xml:space="preserve"> </w:t>
      </w:r>
      <w:r w:rsidRPr="0075338B">
        <w:rPr>
          <w:rFonts w:ascii="ITC Avant Garde" w:hAnsi="ITC Avant Garde"/>
          <w:b/>
          <w:i/>
          <w:sz w:val="20"/>
          <w:szCs w:val="20"/>
        </w:rPr>
        <w:t>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14:paraId="1019815D" w14:textId="77777777" w:rsidR="008856BF" w:rsidRPr="0075338B" w:rsidRDefault="008856BF" w:rsidP="00D658DA">
      <w:pPr>
        <w:pStyle w:val="Prrafodelista"/>
        <w:spacing w:after="0" w:line="240" w:lineRule="auto"/>
        <w:ind w:left="851"/>
        <w:jc w:val="both"/>
        <w:rPr>
          <w:rFonts w:ascii="ITC Avant Garde" w:hAnsi="ITC Avant Garde"/>
          <w:b/>
          <w:i/>
          <w:sz w:val="20"/>
          <w:szCs w:val="20"/>
        </w:rPr>
      </w:pPr>
    </w:p>
    <w:p w14:paraId="3D84753F" w14:textId="77777777" w:rsidR="002225D3" w:rsidRPr="0075338B" w:rsidRDefault="002B5770" w:rsidP="00D658DA">
      <w:pPr>
        <w:pStyle w:val="Prrafodelista"/>
        <w:spacing w:after="0" w:line="240" w:lineRule="auto"/>
        <w:ind w:left="851"/>
        <w:jc w:val="both"/>
        <w:rPr>
          <w:rFonts w:ascii="ITC Avant Garde" w:hAnsi="ITC Avant Garde"/>
          <w:b/>
          <w:i/>
          <w:sz w:val="20"/>
          <w:szCs w:val="20"/>
        </w:rPr>
      </w:pPr>
      <w:r w:rsidRPr="0075338B">
        <w:rPr>
          <w:rFonts w:ascii="ITC Avant Garde" w:hAnsi="ITC Avant Garde"/>
          <w:i/>
          <w:sz w:val="20"/>
          <w:szCs w:val="20"/>
        </w:rPr>
        <w:t xml:space="preserve">VI. </w:t>
      </w:r>
      <w:r w:rsidRPr="0075338B">
        <w:rPr>
          <w:rFonts w:ascii="ITC Avant Garde" w:hAnsi="ITC Avant Garde"/>
          <w:b/>
          <w:i/>
          <w:sz w:val="20"/>
          <w:szCs w:val="20"/>
        </w:rPr>
        <w:t>La ley establecerá los derechos</w:t>
      </w:r>
      <w:r w:rsidRPr="0075338B">
        <w:rPr>
          <w:rFonts w:ascii="ITC Avant Garde" w:hAnsi="ITC Avant Garde"/>
          <w:i/>
          <w:sz w:val="20"/>
          <w:szCs w:val="20"/>
        </w:rPr>
        <w:t xml:space="preserve"> de los usuarios de telecomunicaciones, </w:t>
      </w:r>
      <w:r w:rsidRPr="0075338B">
        <w:rPr>
          <w:rFonts w:ascii="ITC Avant Garde" w:hAnsi="ITC Avant Garde"/>
          <w:b/>
          <w:i/>
          <w:sz w:val="20"/>
          <w:szCs w:val="20"/>
        </w:rPr>
        <w:t>de las audiencias</w:t>
      </w:r>
      <w:r w:rsidRPr="0075338B">
        <w:rPr>
          <w:rFonts w:ascii="ITC Avant Garde" w:hAnsi="ITC Avant Garde"/>
          <w:i/>
          <w:sz w:val="20"/>
          <w:szCs w:val="20"/>
        </w:rPr>
        <w:t xml:space="preserve">, así como los </w:t>
      </w:r>
      <w:r w:rsidRPr="0075338B">
        <w:rPr>
          <w:rFonts w:ascii="ITC Avant Garde" w:hAnsi="ITC Avant Garde"/>
          <w:b/>
          <w:i/>
          <w:sz w:val="20"/>
          <w:szCs w:val="20"/>
        </w:rPr>
        <w:t>mecanismos para su protección.</w:t>
      </w:r>
    </w:p>
    <w:p w14:paraId="1D92CF06" w14:textId="77777777" w:rsidR="008856BF" w:rsidRPr="0075338B" w:rsidRDefault="008856BF" w:rsidP="00D658DA">
      <w:pPr>
        <w:pStyle w:val="Prrafodelista"/>
        <w:spacing w:after="0" w:line="240" w:lineRule="auto"/>
        <w:ind w:left="851"/>
        <w:jc w:val="both"/>
        <w:rPr>
          <w:rFonts w:ascii="ITC Avant Garde" w:hAnsi="ITC Avant Garde"/>
          <w:b/>
          <w:sz w:val="20"/>
          <w:szCs w:val="20"/>
        </w:rPr>
      </w:pPr>
    </w:p>
    <w:p w14:paraId="241CEA8E" w14:textId="77777777" w:rsidR="00C91404" w:rsidRPr="0075338B" w:rsidRDefault="00C9140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Por su parte, los principales instrumentos, convenciones, pactos y tratados internacionales en materia de derechos humanos coinciden en proclamar que toda persona tiene derecho a la libertad de opinión y de expresión, lo que incluye el derecho a no ser molestada a causa de sus opiniones, de investigar y </w:t>
      </w:r>
      <w:r w:rsidRPr="0075338B">
        <w:rPr>
          <w:rFonts w:ascii="ITC Avant Garde" w:hAnsi="ITC Avant Garde"/>
          <w:b/>
          <w:sz w:val="20"/>
          <w:szCs w:val="20"/>
        </w:rPr>
        <w:t>recibir informaciones y opiniones de toda índole</w:t>
      </w:r>
      <w:r w:rsidRPr="0075338B">
        <w:rPr>
          <w:rFonts w:ascii="ITC Avant Garde" w:hAnsi="ITC Avant Garde"/>
          <w:sz w:val="20"/>
          <w:szCs w:val="20"/>
        </w:rPr>
        <w:t xml:space="preserve">, por cualquier medio de expresión y por cualquier procedimiento de su elección.  Sin embargo, este derecho entraña </w:t>
      </w:r>
      <w:r w:rsidRPr="0075338B">
        <w:rPr>
          <w:rFonts w:ascii="ITC Avant Garde" w:hAnsi="ITC Avant Garde"/>
          <w:b/>
          <w:sz w:val="20"/>
          <w:szCs w:val="20"/>
        </w:rPr>
        <w:t>deberes y responsabilidades</w:t>
      </w:r>
      <w:r w:rsidRPr="0075338B">
        <w:rPr>
          <w:rFonts w:ascii="ITC Avant Garde" w:hAnsi="ITC Avant Garde"/>
          <w:sz w:val="20"/>
          <w:szCs w:val="20"/>
        </w:rPr>
        <w:t xml:space="preserve"> especiales y puede estar sujeto a ciertas restricciones que deberán estar expresamente fijadas por la ley, necesarias para </w:t>
      </w:r>
      <w:r w:rsidRPr="0075338B">
        <w:rPr>
          <w:rFonts w:ascii="ITC Avant Garde" w:hAnsi="ITC Avant Garde"/>
          <w:b/>
          <w:sz w:val="20"/>
          <w:szCs w:val="20"/>
        </w:rPr>
        <w:t xml:space="preserve">asegurar el respeto a los derechos </w:t>
      </w:r>
      <w:r w:rsidRPr="0075338B">
        <w:rPr>
          <w:rFonts w:ascii="ITC Avant Garde" w:hAnsi="ITC Avant Garde"/>
          <w:sz w:val="20"/>
          <w:szCs w:val="20"/>
        </w:rPr>
        <w:t xml:space="preserve">o a la reputación </w:t>
      </w:r>
      <w:r w:rsidRPr="0075338B">
        <w:rPr>
          <w:rFonts w:ascii="ITC Avant Garde" w:hAnsi="ITC Avant Garde"/>
          <w:b/>
          <w:sz w:val="20"/>
          <w:szCs w:val="20"/>
        </w:rPr>
        <w:t>de los demás</w:t>
      </w:r>
      <w:r w:rsidRPr="0075338B">
        <w:rPr>
          <w:rFonts w:ascii="ITC Avant Garde" w:hAnsi="ITC Avant Garde"/>
          <w:sz w:val="20"/>
          <w:szCs w:val="20"/>
        </w:rPr>
        <w:t>. Así mismo, son enfáticos al prohibir la difusión de ideas que atenten contra derechos humanos como la no discriminación por cuestiones raciales, étnicas, religiosas o de cualquier otra índole y la propaganda en favor de la guerra y la violencia.</w:t>
      </w:r>
    </w:p>
    <w:p w14:paraId="045F071B"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4CA04F27" w14:textId="77777777" w:rsidR="00C91404" w:rsidRPr="0075338B" w:rsidRDefault="00C9140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Los párrafos segundo y tercero del artículo 256 de la Ley Federal de Telecomunicaciones y Radiodifusión (LFTR) y el Artículo Segundo Transitorio del Decreto de Reforma de 2017, </w:t>
      </w:r>
      <w:r w:rsidRPr="0075338B">
        <w:rPr>
          <w:rFonts w:ascii="ITC Avant Garde" w:hAnsi="ITC Avant Garde"/>
          <w:b/>
          <w:sz w:val="20"/>
          <w:szCs w:val="20"/>
        </w:rPr>
        <w:t>fueron declarados inconstitucionales</w:t>
      </w:r>
      <w:r w:rsidRPr="0075338B">
        <w:rPr>
          <w:rFonts w:ascii="ITC Avant Garde" w:hAnsi="ITC Avant Garde"/>
          <w:sz w:val="20"/>
          <w:szCs w:val="20"/>
        </w:rPr>
        <w:t xml:space="preserve"> porque transgredían el principio de reserva de ley y </w:t>
      </w:r>
      <w:r w:rsidRPr="0075338B">
        <w:rPr>
          <w:rFonts w:ascii="ITC Avant Garde" w:hAnsi="ITC Avant Garde"/>
          <w:b/>
          <w:sz w:val="20"/>
          <w:szCs w:val="20"/>
        </w:rPr>
        <w:t>vulneraban el derecho de las y los defensores de la audiencia a defender los derechos humanos de las audiencias, pues restringieron injustificadamente los recursos procesales que tenían a su alcance para ejercer su función</w:t>
      </w:r>
      <w:r w:rsidRPr="0075338B">
        <w:rPr>
          <w:rFonts w:ascii="ITC Avant Garde" w:hAnsi="ITC Avant Garde"/>
          <w:sz w:val="20"/>
          <w:szCs w:val="20"/>
        </w:rPr>
        <w:t xml:space="preserve"> al eliminar cualquier posibilidad de impugnación al respecto, según refiere la Sentencia de amparo. </w:t>
      </w:r>
    </w:p>
    <w:p w14:paraId="3D097BC9"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2FDEA816" w14:textId="77777777" w:rsidR="00C91404" w:rsidRPr="0075338B" w:rsidRDefault="00C9140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 evidente que, por mandato constitucional, los derechos de las audiencias deben contar con </w:t>
      </w:r>
      <w:r w:rsidRPr="0075338B">
        <w:rPr>
          <w:rFonts w:ascii="ITC Avant Garde" w:hAnsi="ITC Avant Garde"/>
          <w:b/>
          <w:sz w:val="20"/>
          <w:szCs w:val="20"/>
        </w:rPr>
        <w:t>mecanismos de protección</w:t>
      </w:r>
      <w:r w:rsidRPr="0075338B">
        <w:rPr>
          <w:rFonts w:ascii="ITC Avant Garde" w:hAnsi="ITC Avant Garde"/>
          <w:sz w:val="20"/>
          <w:szCs w:val="20"/>
        </w:rPr>
        <w:t xml:space="preserve"> efectivos que se traduzcan en instrumentos instituidos para proteger a las audiencias de una, eventual o real, vulneración, pérdida o violación de sus derechos fundamentales, los cuales sólo </w:t>
      </w:r>
      <w:r w:rsidRPr="0075338B">
        <w:rPr>
          <w:rFonts w:ascii="ITC Avant Garde" w:hAnsi="ITC Avant Garde"/>
          <w:sz w:val="20"/>
          <w:szCs w:val="20"/>
        </w:rPr>
        <w:lastRenderedPageBreak/>
        <w:t xml:space="preserve">pueden ser eficaces cuando exista la posibilidad real de que la persona o personas afectadas puedan ser restituidas, en lo posible, en el goce de sus derechos; de ahí que, si no se cuenta con mecanismos sancionatorios, no tendrán una efectiva protección. En este caso, el mecanismo de protección previsto en la LFTR es el funcionamiento de las </w:t>
      </w:r>
      <w:r w:rsidRPr="0075338B">
        <w:rPr>
          <w:rFonts w:ascii="ITC Avant Garde" w:hAnsi="ITC Avant Garde"/>
          <w:b/>
          <w:sz w:val="20"/>
          <w:szCs w:val="20"/>
        </w:rPr>
        <w:t>defensorías de las audiencias</w:t>
      </w:r>
      <w:r w:rsidRPr="0075338B">
        <w:rPr>
          <w:rFonts w:ascii="ITC Avant Garde" w:hAnsi="ITC Avant Garde"/>
          <w:sz w:val="20"/>
          <w:szCs w:val="20"/>
        </w:rPr>
        <w:t xml:space="preserve">, por lo que los </w:t>
      </w:r>
      <w:r w:rsidRPr="0075338B">
        <w:rPr>
          <w:rFonts w:ascii="ITC Avant Garde" w:hAnsi="ITC Avant Garde"/>
          <w:i/>
          <w:sz w:val="20"/>
          <w:szCs w:val="20"/>
        </w:rPr>
        <w:t>Lineamientos Generales para garantizar los Derechos de las Audiencias</w:t>
      </w:r>
      <w:r w:rsidRPr="0075338B">
        <w:rPr>
          <w:rFonts w:ascii="ITC Avant Garde" w:hAnsi="ITC Avant Garde"/>
          <w:sz w:val="20"/>
          <w:szCs w:val="20"/>
        </w:rPr>
        <w:t xml:space="preserve"> que está obligado a emitir el IFT, deben desarrollar </w:t>
      </w:r>
      <w:r w:rsidRPr="0075338B">
        <w:rPr>
          <w:rFonts w:ascii="ITC Avant Garde" w:hAnsi="ITC Avant Garde"/>
          <w:b/>
          <w:sz w:val="20"/>
          <w:szCs w:val="20"/>
        </w:rPr>
        <w:t>no sólo el contenido de dicha ley, sino los principios constitucionales y de derecho internacional, a efecto de lograr que dicho mecanismo sea eficaz y efectivo para garantizar</w:t>
      </w:r>
      <w:r w:rsidRPr="0075338B">
        <w:rPr>
          <w:rFonts w:ascii="ITC Avant Garde" w:hAnsi="ITC Avant Garde"/>
          <w:sz w:val="20"/>
          <w:szCs w:val="20"/>
        </w:rPr>
        <w:t xml:space="preserve"> tales derechos.</w:t>
      </w:r>
    </w:p>
    <w:p w14:paraId="0BE31436"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218B0248" w14:textId="77777777" w:rsidR="00C91404" w:rsidRPr="0075338B" w:rsidRDefault="00C9140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Para ello, debe tomar en consideración lo que manda el artículo 1º Constitucional, en la parte que dice: </w:t>
      </w:r>
    </w:p>
    <w:p w14:paraId="6CE35381"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68076369" w14:textId="77777777" w:rsidR="00844E94" w:rsidRPr="0075338B" w:rsidRDefault="00C91404" w:rsidP="00D658DA">
      <w:pPr>
        <w:pStyle w:val="Prrafodelista"/>
        <w:spacing w:after="0" w:line="240" w:lineRule="auto"/>
        <w:ind w:left="851"/>
        <w:jc w:val="both"/>
        <w:rPr>
          <w:rFonts w:ascii="ITC Avant Garde" w:hAnsi="ITC Avant Garde"/>
          <w:i/>
          <w:sz w:val="20"/>
          <w:szCs w:val="20"/>
        </w:rPr>
      </w:pPr>
      <w:r w:rsidRPr="0075338B">
        <w:rPr>
          <w:rFonts w:ascii="ITC Avant Garde" w:hAnsi="ITC Avant Garde"/>
          <w:i/>
          <w:sz w:val="20"/>
          <w:szCs w:val="20"/>
        </w:rPr>
        <w:t xml:space="preserve">Artículo 1o. En los Estados Unidos Mexicanos </w:t>
      </w:r>
      <w:r w:rsidRPr="0075338B">
        <w:rPr>
          <w:rFonts w:ascii="ITC Avant Garde" w:hAnsi="ITC Avant Garde"/>
          <w:b/>
          <w:i/>
          <w:sz w:val="20"/>
          <w:szCs w:val="20"/>
        </w:rPr>
        <w:t>todas las personas gozarán de los derechos humanos reconocidos en esta Constitución y en los tratados internacionales de los que el Estado Mexicano sea parte, así como de las garantías para su protección,</w:t>
      </w:r>
      <w:r w:rsidR="00E727FB" w:rsidRPr="0075338B">
        <w:rPr>
          <w:rFonts w:ascii="ITC Avant Garde" w:hAnsi="ITC Avant Garde"/>
          <w:b/>
          <w:i/>
          <w:sz w:val="20"/>
          <w:szCs w:val="20"/>
        </w:rPr>
        <w:t xml:space="preserve"> </w:t>
      </w:r>
      <w:r w:rsidR="00844E94" w:rsidRPr="0075338B">
        <w:rPr>
          <w:rFonts w:ascii="ITC Avant Garde" w:hAnsi="ITC Avant Garde"/>
          <w:i/>
          <w:sz w:val="20"/>
          <w:szCs w:val="20"/>
        </w:rPr>
        <w:t>cuyo ejercicio no podrá restringirse ni suspenderse, salvo en los casos y bajo las condiciones que esta Constitución establece.</w:t>
      </w:r>
    </w:p>
    <w:p w14:paraId="7E7DB48B" w14:textId="77777777" w:rsidR="008856BF" w:rsidRPr="0075338B" w:rsidRDefault="008856BF" w:rsidP="00D658DA">
      <w:pPr>
        <w:pStyle w:val="Prrafodelista"/>
        <w:spacing w:after="0" w:line="240" w:lineRule="auto"/>
        <w:ind w:left="851"/>
        <w:jc w:val="both"/>
        <w:rPr>
          <w:rFonts w:ascii="ITC Avant Garde" w:hAnsi="ITC Avant Garde"/>
          <w:i/>
          <w:sz w:val="20"/>
          <w:szCs w:val="20"/>
        </w:rPr>
      </w:pPr>
    </w:p>
    <w:p w14:paraId="37842CEF" w14:textId="77777777" w:rsidR="00844E94" w:rsidRPr="0075338B" w:rsidRDefault="00844E94" w:rsidP="00D658DA">
      <w:pPr>
        <w:pStyle w:val="Prrafodelista"/>
        <w:spacing w:after="0" w:line="240" w:lineRule="auto"/>
        <w:ind w:left="851"/>
        <w:jc w:val="both"/>
        <w:rPr>
          <w:rFonts w:ascii="ITC Avant Garde" w:hAnsi="ITC Avant Garde"/>
          <w:b/>
          <w:i/>
          <w:sz w:val="20"/>
          <w:szCs w:val="20"/>
        </w:rPr>
      </w:pPr>
      <w:r w:rsidRPr="0075338B">
        <w:rPr>
          <w:rFonts w:ascii="ITC Avant Garde" w:hAnsi="ITC Avant Garde"/>
          <w:b/>
          <w:i/>
          <w:sz w:val="20"/>
          <w:szCs w:val="20"/>
        </w:rPr>
        <w:t>Las normas relativas a los derechos humanos se interpretarán</w:t>
      </w:r>
      <w:r w:rsidRPr="0075338B">
        <w:rPr>
          <w:rFonts w:ascii="ITC Avant Garde" w:hAnsi="ITC Avant Garde"/>
          <w:i/>
          <w:sz w:val="20"/>
          <w:szCs w:val="20"/>
        </w:rPr>
        <w:t xml:space="preserve"> de conformidad con esta Constitución y con los tratados internacionales de la materia </w:t>
      </w:r>
      <w:r w:rsidRPr="0075338B">
        <w:rPr>
          <w:rFonts w:ascii="ITC Avant Garde" w:hAnsi="ITC Avant Garde"/>
          <w:b/>
          <w:i/>
          <w:sz w:val="20"/>
          <w:szCs w:val="20"/>
        </w:rPr>
        <w:t>favoreciendo en todo tiempo a las personas la protección más amplia.</w:t>
      </w:r>
    </w:p>
    <w:p w14:paraId="64BCB127" w14:textId="77777777" w:rsidR="008856BF" w:rsidRPr="0075338B" w:rsidRDefault="008856BF" w:rsidP="00D658DA">
      <w:pPr>
        <w:pStyle w:val="Prrafodelista"/>
        <w:spacing w:after="0" w:line="240" w:lineRule="auto"/>
        <w:ind w:left="851"/>
        <w:jc w:val="both"/>
        <w:rPr>
          <w:rFonts w:ascii="ITC Avant Garde" w:hAnsi="ITC Avant Garde"/>
          <w:b/>
          <w:i/>
          <w:sz w:val="20"/>
          <w:szCs w:val="20"/>
        </w:rPr>
      </w:pPr>
    </w:p>
    <w:p w14:paraId="35E50753" w14:textId="77777777" w:rsidR="00844E94" w:rsidRPr="0075338B" w:rsidRDefault="00844E94" w:rsidP="00D658DA">
      <w:pPr>
        <w:pStyle w:val="Prrafodelista"/>
        <w:spacing w:after="0" w:line="240" w:lineRule="auto"/>
        <w:ind w:left="851"/>
        <w:jc w:val="both"/>
        <w:rPr>
          <w:rFonts w:ascii="ITC Avant Garde" w:hAnsi="ITC Avant Garde"/>
          <w:i/>
          <w:sz w:val="20"/>
          <w:szCs w:val="20"/>
        </w:rPr>
      </w:pPr>
      <w:r w:rsidRPr="0075338B">
        <w:rPr>
          <w:rFonts w:ascii="ITC Avant Garde" w:hAnsi="ITC Avant Garde"/>
          <w:b/>
          <w:i/>
          <w:sz w:val="20"/>
          <w:szCs w:val="20"/>
        </w:rPr>
        <w:t>Todas las autoridades</w:t>
      </w:r>
      <w:r w:rsidRPr="0075338B">
        <w:rPr>
          <w:rFonts w:ascii="ITC Avant Garde" w:hAnsi="ITC Avant Garde"/>
          <w:i/>
          <w:sz w:val="20"/>
          <w:szCs w:val="20"/>
        </w:rPr>
        <w:t xml:space="preserve">, en el ámbito de sus competencias, tienen la obligación de </w:t>
      </w:r>
      <w:r w:rsidRPr="0075338B">
        <w:rPr>
          <w:rFonts w:ascii="ITC Avant Garde" w:hAnsi="ITC Avant Garde"/>
          <w:b/>
          <w:i/>
          <w:sz w:val="20"/>
          <w:szCs w:val="20"/>
        </w:rPr>
        <w:t>promover, respetar, proteger y garantizar los derechos humanos de conformidad con los principios de universalidad, interdependencia, indivisibilidad y progresividad.</w:t>
      </w:r>
      <w:r w:rsidRPr="0075338B">
        <w:rPr>
          <w:rFonts w:ascii="ITC Avant Garde" w:hAnsi="ITC Avant Garde"/>
          <w:i/>
          <w:sz w:val="20"/>
          <w:szCs w:val="20"/>
        </w:rPr>
        <w:t xml:space="preserve"> En consecuencia, el Estado deberá prevenir, investigar, sancionar y reparar las violaciones a los derechos humanos, en los términos que establezca la ley.</w:t>
      </w:r>
    </w:p>
    <w:p w14:paraId="2E56D30B" w14:textId="77777777" w:rsidR="008856BF" w:rsidRPr="0075338B" w:rsidRDefault="008856BF" w:rsidP="00D658DA">
      <w:pPr>
        <w:pStyle w:val="Prrafodelista"/>
        <w:spacing w:after="0" w:line="240" w:lineRule="auto"/>
        <w:ind w:left="851"/>
        <w:jc w:val="both"/>
        <w:rPr>
          <w:rFonts w:ascii="ITC Avant Garde" w:hAnsi="ITC Avant Garde"/>
          <w:i/>
          <w:sz w:val="20"/>
          <w:szCs w:val="20"/>
        </w:rPr>
      </w:pPr>
    </w:p>
    <w:p w14:paraId="53EB294F" w14:textId="77777777" w:rsidR="00844E94" w:rsidRPr="0075338B" w:rsidRDefault="00844E9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Estos principios constitucionales son los faros que deben guiar la interpretación y aplicación de las leyes y las decisiones de todas las autoridades, quienes están obligadas a facilitar el ejercicio de los derechos, sin barreras procesales que lo impidan y a otorgar las garantías necesarias para su protección, respetando el derecho a la tutela efectiva consagrado en el artículo 17 Constitucional.</w:t>
      </w:r>
    </w:p>
    <w:p w14:paraId="7F9C8D25"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33DFAF4A" w14:textId="77777777" w:rsidR="00844E94" w:rsidRPr="0075338B" w:rsidRDefault="00844E9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consecuencia, el IFT está obligado a respetar, proteger y garantizar estos principios constitucionales en el ejercicio de sus funciones; lo que implica que los Lineamientos Generales para garantizar los Derechos de las Audiencias deben precisar medidas regulatorias y de política pública para hacer efectivos esos derechos de manera progresiva. </w:t>
      </w:r>
    </w:p>
    <w:p w14:paraId="2754849F"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7070A053" w14:textId="77777777" w:rsidR="00844E94" w:rsidRPr="0075338B" w:rsidRDefault="00844E9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 base en el principio de progresividad, los derechos de las audiencias y sus garantías deben mejorar constantemente, sin retrocesos, para alcanzar niveles más altos de protección, interpretarse de manera amplia y flexible privilegiando su protección sobre el formalismo, lo que, en este caso, debe traducirse en </w:t>
      </w:r>
      <w:r w:rsidRPr="0075338B">
        <w:rPr>
          <w:rFonts w:ascii="ITC Avant Garde" w:hAnsi="ITC Avant Garde"/>
          <w:b/>
          <w:sz w:val="20"/>
          <w:szCs w:val="20"/>
        </w:rPr>
        <w:t>lo que más favorezca a las audiencias</w:t>
      </w:r>
      <w:r w:rsidRPr="0075338B">
        <w:rPr>
          <w:rFonts w:ascii="ITC Avant Garde" w:hAnsi="ITC Avant Garde"/>
          <w:sz w:val="20"/>
          <w:szCs w:val="20"/>
        </w:rPr>
        <w:t xml:space="preserve">; no se pueden tomar medidas que disminuyan el </w:t>
      </w:r>
      <w:r w:rsidRPr="0075338B">
        <w:rPr>
          <w:rFonts w:ascii="ITC Avant Garde" w:hAnsi="ITC Avant Garde"/>
          <w:sz w:val="20"/>
          <w:szCs w:val="20"/>
        </w:rPr>
        <w:lastRenderedPageBreak/>
        <w:t>nivel de protección de los derechos ya reconocidos, salvo excepciones justificadas.</w:t>
      </w:r>
    </w:p>
    <w:p w14:paraId="2BC384D1"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06CB18BA" w14:textId="77777777" w:rsidR="00844E94" w:rsidRPr="0075338B" w:rsidRDefault="00844E9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Los derechos de las audiencias van más allá de los enlistados en el artículo 256 de la LFTR y en otros artículos de la propia ley, como por ejemplo los artículos 223 y 226; también comprenden derechos previstos en otras leyes, a los que los lineamientos deben referirse con base en los principios de transversalidad e interdependencia de los derechos humanos.  </w:t>
      </w:r>
    </w:p>
    <w:p w14:paraId="38804008" w14:textId="77777777" w:rsidR="008856BF" w:rsidRPr="0075338B" w:rsidRDefault="008856BF" w:rsidP="00D658DA">
      <w:pPr>
        <w:pStyle w:val="Prrafodelista"/>
        <w:spacing w:after="0" w:line="240" w:lineRule="auto"/>
        <w:ind w:left="851"/>
        <w:jc w:val="both"/>
        <w:rPr>
          <w:rFonts w:ascii="ITC Avant Garde" w:hAnsi="ITC Avant Garde"/>
          <w:sz w:val="20"/>
          <w:szCs w:val="20"/>
        </w:rPr>
      </w:pPr>
    </w:p>
    <w:p w14:paraId="2B25500B" w14:textId="77777777" w:rsidR="00325FE1" w:rsidRPr="0075338B" w:rsidRDefault="00844E94"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sz w:val="20"/>
          <w:szCs w:val="20"/>
        </w:rPr>
        <w:t xml:space="preserve">En la aplicación transversal de los derechos humanos el IFT debe asegurar en los lineamientos la inclusión y participación de todas las personas en su papel de audiencias, como sujetos de derecho; con base en el principio de interdependencia, deben referirse a todos los derechos humanos vinculados con los derechos de las audiencias, pues tienen el mismo valor; de tal suerte, que deben ocuparse de </w:t>
      </w:r>
      <w:r w:rsidRPr="0075338B">
        <w:rPr>
          <w:rFonts w:ascii="ITC Avant Garde" w:hAnsi="ITC Avant Garde"/>
          <w:b/>
          <w:sz w:val="20"/>
          <w:szCs w:val="20"/>
        </w:rPr>
        <w:t>fortalecer las perspectivas de género, la no discriminación, la inclusión, la interculturalidad, promover la accesibilidad universal en atención a las personas</w:t>
      </w:r>
      <w:r w:rsidR="00325FE1" w:rsidRPr="0075338B">
        <w:rPr>
          <w:rFonts w:ascii="ITC Avant Garde" w:hAnsi="ITC Avant Garde"/>
          <w:b/>
          <w:sz w:val="20"/>
          <w:szCs w:val="20"/>
        </w:rPr>
        <w:t xml:space="preserve"> con discapacidad, atender al interés superior de niñas, niños y adolescentes, así como evitar cualquier tipo de discriminación, </w:t>
      </w:r>
      <w:r w:rsidR="00325FE1" w:rsidRPr="0075338B">
        <w:rPr>
          <w:rFonts w:ascii="ITC Avant Garde" w:hAnsi="ITC Avant Garde"/>
          <w:sz w:val="20"/>
          <w:szCs w:val="20"/>
        </w:rPr>
        <w:t xml:space="preserve">conforme a lo previsto en el </w:t>
      </w:r>
      <w:r w:rsidR="00325FE1" w:rsidRPr="0075338B">
        <w:rPr>
          <w:rFonts w:ascii="ITC Avant Garde" w:hAnsi="ITC Avant Garde"/>
          <w:b/>
          <w:sz w:val="20"/>
          <w:szCs w:val="20"/>
        </w:rPr>
        <w:t>artículo 2º de la Constitución</w:t>
      </w:r>
      <w:r w:rsidR="00325FE1" w:rsidRPr="0075338B">
        <w:rPr>
          <w:rFonts w:ascii="ITC Avant Garde" w:hAnsi="ITC Avant Garde"/>
          <w:sz w:val="20"/>
          <w:szCs w:val="20"/>
        </w:rPr>
        <w:t>. Fundamentalmente, es necesario que establezcan con precisión los procedimientos que deberán ponerse en acción para la atención de estos derechos a través de las defensorías de audiencias y las consecuencias o responsabilidades si son violentados o no atendidos.</w:t>
      </w:r>
      <w:r w:rsidR="00325FE1" w:rsidRPr="0075338B">
        <w:rPr>
          <w:rFonts w:ascii="ITC Avant Garde" w:hAnsi="ITC Avant Garde"/>
          <w:b/>
          <w:sz w:val="20"/>
          <w:szCs w:val="20"/>
        </w:rPr>
        <w:t xml:space="preserve"> </w:t>
      </w:r>
    </w:p>
    <w:p w14:paraId="517C875E" w14:textId="77777777" w:rsidR="008856BF" w:rsidRPr="0075338B" w:rsidRDefault="008856BF" w:rsidP="00D658DA">
      <w:pPr>
        <w:pStyle w:val="Prrafodelista"/>
        <w:spacing w:after="0" w:line="240" w:lineRule="auto"/>
        <w:ind w:left="851"/>
        <w:jc w:val="both"/>
        <w:rPr>
          <w:rFonts w:ascii="ITC Avant Garde" w:hAnsi="ITC Avant Garde"/>
          <w:b/>
          <w:sz w:val="20"/>
          <w:szCs w:val="20"/>
        </w:rPr>
      </w:pPr>
    </w:p>
    <w:p w14:paraId="31620507" w14:textId="77777777" w:rsidR="00C91404" w:rsidRPr="0075338B" w:rsidRDefault="00325FE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lo tanto, con base en el principio pro persona previsto en el artículo 1º Constitucional, según el cual el IFT debe resolver en la forma más favorable a las audiencias, considerando los derechos que otorgan la Constitución y los Tratados internacionales de los que México es parte,  los lineamientos pueden y deben abordar los temas que el anteproyecto que fue presentado a consulta omite, so pretexto de que no forman parte del marco normativo que quedó de la Ley vigente después de que se invalidaron varios preceptos a consecuencia de resolución emitida por la SCJN en la acción de inconstitucionalidad; el IFT debe considerar que los preceptos constitucionales que protegen los diversos derechos humanos relacionados con los derechos de la audiencia, están por encima de cualquier ley y deben ser considerados en los lineamientos para consolidar los mecanismos para su protección.</w:t>
      </w:r>
    </w:p>
    <w:p w14:paraId="1867BC41" w14:textId="77777777" w:rsidR="008604EF" w:rsidRPr="0075338B" w:rsidRDefault="008604EF" w:rsidP="00D658DA">
      <w:pPr>
        <w:pStyle w:val="Prrafodelista"/>
        <w:spacing w:after="0" w:line="240" w:lineRule="auto"/>
        <w:ind w:left="851"/>
        <w:jc w:val="both"/>
        <w:rPr>
          <w:rFonts w:ascii="ITC Avant Garde" w:hAnsi="ITC Avant Garde"/>
          <w:sz w:val="20"/>
          <w:szCs w:val="20"/>
        </w:rPr>
      </w:pPr>
    </w:p>
    <w:p w14:paraId="5EADD3DE" w14:textId="77777777" w:rsidR="002F2A07" w:rsidRPr="0075338B" w:rsidRDefault="002F2A07" w:rsidP="00D658DA">
      <w:pPr>
        <w:pStyle w:val="Ttulo3"/>
        <w:spacing w:before="0"/>
        <w:rPr>
          <w:sz w:val="20"/>
          <w:szCs w:val="20"/>
        </w:rPr>
      </w:pPr>
      <w:bookmarkStart w:id="7" w:name="_Toc182167410"/>
      <w:r w:rsidRPr="0075338B">
        <w:rPr>
          <w:sz w:val="20"/>
          <w:szCs w:val="20"/>
        </w:rPr>
        <w:t>Participación de María Gabriela Ortiz Portilla.</w:t>
      </w:r>
      <w:bookmarkEnd w:id="7"/>
      <w:r w:rsidRPr="0075338B">
        <w:rPr>
          <w:sz w:val="20"/>
          <w:szCs w:val="20"/>
        </w:rPr>
        <w:t xml:space="preserve"> </w:t>
      </w:r>
    </w:p>
    <w:p w14:paraId="4DA5C5B6" w14:textId="77777777" w:rsidR="002F2A07" w:rsidRPr="0075338B" w:rsidRDefault="002F2A07" w:rsidP="00D658DA">
      <w:pPr>
        <w:pStyle w:val="Prrafodelista"/>
        <w:spacing w:after="0" w:line="240" w:lineRule="auto"/>
        <w:ind w:left="1276"/>
        <w:jc w:val="both"/>
        <w:rPr>
          <w:rFonts w:ascii="ITC Avant Garde" w:hAnsi="ITC Avant Garde"/>
          <w:sz w:val="20"/>
          <w:szCs w:val="20"/>
        </w:rPr>
      </w:pPr>
      <w:r w:rsidRPr="0075338B">
        <w:rPr>
          <w:rFonts w:ascii="ITC Avant Garde" w:hAnsi="ITC Avant Garde"/>
          <w:sz w:val="20"/>
          <w:szCs w:val="20"/>
        </w:rPr>
        <w:t xml:space="preserve"> </w:t>
      </w:r>
    </w:p>
    <w:p w14:paraId="6B9EBDB1" w14:textId="77777777" w:rsidR="00A376CE" w:rsidRPr="0075338B" w:rsidRDefault="002F2A07"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w:t>
      </w:r>
      <w:r w:rsidR="00BA5792" w:rsidRPr="0075338B">
        <w:rPr>
          <w:rFonts w:ascii="ITC Avant Garde" w:hAnsi="ITC Avant Garde"/>
          <w:sz w:val="20"/>
          <w:szCs w:val="20"/>
        </w:rPr>
        <w:t>29</w:t>
      </w:r>
      <w:r w:rsidRPr="0075338B">
        <w:rPr>
          <w:rFonts w:ascii="ITC Avant Garde" w:hAnsi="ITC Avant Garde"/>
          <w:sz w:val="20"/>
          <w:szCs w:val="20"/>
        </w:rPr>
        <w:t xml:space="preserve"> de </w:t>
      </w:r>
      <w:r w:rsidR="00BA5792" w:rsidRPr="0075338B">
        <w:rPr>
          <w:rFonts w:ascii="ITC Avant Garde" w:hAnsi="ITC Avant Garde"/>
          <w:sz w:val="20"/>
          <w:szCs w:val="20"/>
        </w:rPr>
        <w:t>agosto</w:t>
      </w:r>
      <w:r w:rsidRPr="0075338B">
        <w:rPr>
          <w:rFonts w:ascii="ITC Avant Garde" w:hAnsi="ITC Avant Garde"/>
          <w:sz w:val="20"/>
          <w:szCs w:val="20"/>
        </w:rPr>
        <w:t xml:space="preserve"> de 202</w:t>
      </w:r>
      <w:r w:rsidR="00BA5792" w:rsidRPr="0075338B">
        <w:rPr>
          <w:rFonts w:ascii="ITC Avant Garde" w:hAnsi="ITC Avant Garde"/>
          <w:sz w:val="20"/>
          <w:szCs w:val="20"/>
        </w:rPr>
        <w:t>4</w:t>
      </w:r>
      <w:r w:rsidRPr="0075338B">
        <w:rPr>
          <w:rFonts w:ascii="ITC Avant Garde" w:hAnsi="ITC Avant Garde"/>
          <w:sz w:val="20"/>
          <w:szCs w:val="20"/>
        </w:rPr>
        <w:t xml:space="preserve">, </w:t>
      </w:r>
      <w:r w:rsidR="00BA5792" w:rsidRPr="0075338B">
        <w:rPr>
          <w:rFonts w:ascii="ITC Avant Garde" w:hAnsi="ITC Avant Garde"/>
          <w:sz w:val="20"/>
          <w:szCs w:val="20"/>
        </w:rPr>
        <w:t>la</w:t>
      </w:r>
      <w:r w:rsidRPr="0075338B">
        <w:rPr>
          <w:rFonts w:ascii="ITC Avant Garde" w:hAnsi="ITC Avant Garde"/>
          <w:sz w:val="20"/>
          <w:szCs w:val="20"/>
        </w:rPr>
        <w:t xml:space="preserve"> C. </w:t>
      </w:r>
      <w:r w:rsidR="00BA5792" w:rsidRPr="0075338B">
        <w:rPr>
          <w:rFonts w:ascii="ITC Avant Garde" w:hAnsi="ITC Avant Garde"/>
          <w:sz w:val="20"/>
          <w:szCs w:val="20"/>
        </w:rPr>
        <w:t>María Gabriela Ortiz Portilla</w:t>
      </w:r>
      <w:r w:rsidRPr="0075338B">
        <w:rPr>
          <w:rFonts w:ascii="ITC Avant Garde" w:hAnsi="ITC Avant Garde"/>
          <w:sz w:val="20"/>
          <w:szCs w:val="20"/>
        </w:rPr>
        <w:t>, mediante escrito</w:t>
      </w:r>
      <w:r w:rsidR="00BA5792" w:rsidRPr="0075338B">
        <w:rPr>
          <w:rFonts w:ascii="ITC Avant Garde" w:hAnsi="ITC Avant Garde"/>
          <w:sz w:val="20"/>
          <w:szCs w:val="20"/>
        </w:rPr>
        <w:t xml:space="preserve"> </w:t>
      </w:r>
      <w:r w:rsidRPr="0075338B">
        <w:rPr>
          <w:rFonts w:ascii="ITC Avant Garde" w:hAnsi="ITC Avant Garde"/>
          <w:sz w:val="20"/>
          <w:szCs w:val="20"/>
        </w:rPr>
        <w:t>presentado ante la oficialía de partes de este Instituto, al cual se le asignó el</w:t>
      </w:r>
      <w:r w:rsidR="00BA5792" w:rsidRPr="0075338B">
        <w:rPr>
          <w:rFonts w:ascii="ITC Avant Garde" w:hAnsi="ITC Avant Garde"/>
          <w:sz w:val="20"/>
          <w:szCs w:val="20"/>
        </w:rPr>
        <w:t xml:space="preserve"> </w:t>
      </w:r>
      <w:r w:rsidRPr="0075338B">
        <w:rPr>
          <w:rFonts w:ascii="ITC Avant Garde" w:hAnsi="ITC Avant Garde"/>
          <w:sz w:val="20"/>
          <w:szCs w:val="20"/>
        </w:rPr>
        <w:t>número de folio 0</w:t>
      </w:r>
      <w:r w:rsidR="00BA5792" w:rsidRPr="0075338B">
        <w:rPr>
          <w:rFonts w:ascii="ITC Avant Garde" w:hAnsi="ITC Avant Garde"/>
          <w:sz w:val="20"/>
          <w:szCs w:val="20"/>
        </w:rPr>
        <w:t>19973</w:t>
      </w:r>
      <w:r w:rsidRPr="0075338B">
        <w:rPr>
          <w:rFonts w:ascii="ITC Avant Garde" w:hAnsi="ITC Avant Garde"/>
          <w:sz w:val="20"/>
          <w:szCs w:val="20"/>
        </w:rPr>
        <w:t>, participó en los siguientes términos:</w:t>
      </w:r>
    </w:p>
    <w:p w14:paraId="43E022B1" w14:textId="77777777" w:rsidR="009D0136" w:rsidRPr="0075338B" w:rsidRDefault="009D0136" w:rsidP="00D658DA">
      <w:pPr>
        <w:pStyle w:val="Prrafodelista"/>
        <w:spacing w:after="0" w:line="240" w:lineRule="auto"/>
        <w:ind w:left="426"/>
        <w:jc w:val="both"/>
        <w:rPr>
          <w:rFonts w:ascii="ITC Avant Garde" w:hAnsi="ITC Avant Garde"/>
          <w:sz w:val="20"/>
          <w:szCs w:val="20"/>
        </w:rPr>
      </w:pPr>
    </w:p>
    <w:p w14:paraId="089FAFA7" w14:textId="77777777" w:rsidR="008A13BD" w:rsidRPr="0075338B" w:rsidRDefault="008A13BD" w:rsidP="00D658DA">
      <w:pPr>
        <w:pStyle w:val="Prrafodelista"/>
        <w:numPr>
          <w:ilvl w:val="0"/>
          <w:numId w:val="3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 Agregar VII</w:t>
      </w:r>
    </w:p>
    <w:p w14:paraId="71225ADA" w14:textId="77777777" w:rsidR="008856BF" w:rsidRPr="0075338B" w:rsidRDefault="008856BF" w:rsidP="00D658DA">
      <w:pPr>
        <w:pStyle w:val="Prrafodelista"/>
        <w:spacing w:after="0" w:line="240" w:lineRule="auto"/>
        <w:ind w:left="850"/>
        <w:jc w:val="both"/>
        <w:rPr>
          <w:rFonts w:ascii="ITC Avant Garde" w:hAnsi="ITC Avant Garde"/>
          <w:b/>
          <w:sz w:val="20"/>
          <w:szCs w:val="20"/>
        </w:rPr>
      </w:pPr>
    </w:p>
    <w:p w14:paraId="4E045E72" w14:textId="77777777" w:rsidR="00076BCE" w:rsidRPr="0075338B" w:rsidRDefault="00076BC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Son derechos de las audiencias del Servicio de Radiodifusión:</w:t>
      </w:r>
    </w:p>
    <w:p w14:paraId="18A821FE" w14:textId="77777777" w:rsidR="00C8483E" w:rsidRPr="0075338B" w:rsidRDefault="00C8483E" w:rsidP="00D658DA">
      <w:pPr>
        <w:pStyle w:val="Prrafodelista"/>
        <w:spacing w:after="0" w:line="240" w:lineRule="auto"/>
        <w:ind w:left="851"/>
        <w:jc w:val="both"/>
        <w:rPr>
          <w:rFonts w:ascii="ITC Avant Garde" w:hAnsi="ITC Avant Garde"/>
          <w:sz w:val="20"/>
          <w:szCs w:val="20"/>
        </w:rPr>
      </w:pPr>
    </w:p>
    <w:p w14:paraId="052CDA4E" w14:textId="77777777" w:rsidR="00076BCE" w:rsidRPr="0075338B" w:rsidRDefault="00076BC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 a VI [...].</w:t>
      </w:r>
    </w:p>
    <w:p w14:paraId="24BF8B53" w14:textId="77777777" w:rsidR="00C8483E" w:rsidRPr="0075338B" w:rsidRDefault="00C8483E" w:rsidP="00D658DA">
      <w:pPr>
        <w:pStyle w:val="Prrafodelista"/>
        <w:spacing w:after="0" w:line="240" w:lineRule="auto"/>
        <w:ind w:left="851"/>
        <w:jc w:val="both"/>
        <w:rPr>
          <w:rFonts w:ascii="ITC Avant Garde" w:hAnsi="ITC Avant Garde"/>
          <w:sz w:val="20"/>
          <w:szCs w:val="20"/>
        </w:rPr>
      </w:pPr>
    </w:p>
    <w:p w14:paraId="6350B057" w14:textId="77777777" w:rsidR="00107FB7" w:rsidRPr="0075338B" w:rsidRDefault="00076BC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VII. Que tengan acceso a la justicia y tutela judicial efectiva, a</w:t>
      </w:r>
      <w:r w:rsidR="00BB44C6" w:rsidRPr="0075338B">
        <w:rPr>
          <w:rFonts w:ascii="ITC Avant Garde" w:hAnsi="ITC Avant Garde"/>
          <w:sz w:val="20"/>
          <w:szCs w:val="20"/>
        </w:rPr>
        <w:t xml:space="preserve"> </w:t>
      </w:r>
      <w:r w:rsidRPr="0075338B">
        <w:rPr>
          <w:rFonts w:ascii="ITC Avant Garde" w:hAnsi="ITC Avant Garde"/>
          <w:sz w:val="20"/>
          <w:szCs w:val="20"/>
        </w:rPr>
        <w:t>través de medios de defensa que procedan</w:t>
      </w:r>
    </w:p>
    <w:p w14:paraId="2989D47F" w14:textId="77777777" w:rsidR="00C8483E" w:rsidRPr="0075338B" w:rsidRDefault="00C8483E" w:rsidP="00D658DA">
      <w:pPr>
        <w:pStyle w:val="Prrafodelista"/>
        <w:spacing w:after="0" w:line="240" w:lineRule="auto"/>
        <w:ind w:left="851"/>
        <w:jc w:val="both"/>
        <w:rPr>
          <w:rFonts w:ascii="ITC Avant Garde" w:hAnsi="ITC Avant Garde"/>
          <w:sz w:val="20"/>
          <w:szCs w:val="20"/>
        </w:rPr>
      </w:pPr>
    </w:p>
    <w:p w14:paraId="27A9CC47" w14:textId="77777777" w:rsidR="00076BCE" w:rsidRPr="0075338B" w:rsidRDefault="00076BCE" w:rsidP="00D658DA">
      <w:pPr>
        <w:pStyle w:val="Prrafodelista"/>
        <w:numPr>
          <w:ilvl w:val="0"/>
          <w:numId w:val="3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CAPÍTULO VI. DE LOS MEDIOS DE DEFENSA</w:t>
      </w:r>
    </w:p>
    <w:p w14:paraId="380E85DA" w14:textId="77777777" w:rsidR="00C8483E" w:rsidRPr="0075338B" w:rsidRDefault="00C8483E" w:rsidP="00D658DA">
      <w:pPr>
        <w:pStyle w:val="Prrafodelista"/>
        <w:spacing w:after="0" w:line="240" w:lineRule="auto"/>
        <w:ind w:left="850"/>
        <w:jc w:val="both"/>
        <w:rPr>
          <w:rFonts w:ascii="ITC Avant Garde" w:hAnsi="ITC Avant Garde"/>
          <w:b/>
          <w:sz w:val="20"/>
          <w:szCs w:val="20"/>
        </w:rPr>
      </w:pPr>
    </w:p>
    <w:p w14:paraId="2031CFAB" w14:textId="77777777" w:rsidR="006D6582" w:rsidRPr="0075338B" w:rsidRDefault="006D658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Artículo 27.-</w:t>
      </w:r>
      <w:r w:rsidRPr="0075338B">
        <w:rPr>
          <w:rFonts w:ascii="ITC Avant Garde" w:hAnsi="ITC Avant Garde"/>
          <w:sz w:val="20"/>
          <w:szCs w:val="20"/>
        </w:rPr>
        <w:t xml:space="preserve"> En contra de las resoluciones que recaigan a las quejas y recomendaciones, emitidas por los Defensores de las Audiencias, procede el recurso de inconformidad, del que conocerá el Instituto Federal de Telecomunicaciones, quien tendrá un plazo de veinte días hábiles para resolverlo. </w:t>
      </w:r>
    </w:p>
    <w:p w14:paraId="31F893EF" w14:textId="77777777" w:rsidR="00C8483E" w:rsidRPr="0075338B" w:rsidRDefault="00C8483E" w:rsidP="00D658DA">
      <w:pPr>
        <w:pStyle w:val="Prrafodelista"/>
        <w:spacing w:after="0" w:line="240" w:lineRule="auto"/>
        <w:ind w:left="851"/>
        <w:jc w:val="both"/>
        <w:rPr>
          <w:rFonts w:ascii="ITC Avant Garde" w:hAnsi="ITC Avant Garde"/>
          <w:sz w:val="20"/>
          <w:szCs w:val="20"/>
        </w:rPr>
      </w:pPr>
    </w:p>
    <w:p w14:paraId="2850163C" w14:textId="77777777" w:rsidR="00076BCE" w:rsidRPr="0075338B" w:rsidRDefault="006D658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Artículo 28.-</w:t>
      </w:r>
      <w:r w:rsidRPr="0075338B">
        <w:rPr>
          <w:rFonts w:ascii="ITC Avant Garde" w:hAnsi="ITC Avant Garde"/>
          <w:sz w:val="20"/>
          <w:szCs w:val="20"/>
        </w:rPr>
        <w:t xml:space="preserve"> Las audiencias, podrán impugnar la resolución del Recurso de inconformidad a que se refiere el artículo anterior, a través de los mecanismos de protección de derechos humanos, reconocidos en los artículos 102, apartado B, 103, y 107 de la Constitución Política de los Estados Unidos Mexicanos.</w:t>
      </w:r>
    </w:p>
    <w:p w14:paraId="2371D08B" w14:textId="77777777" w:rsidR="004E7EFD" w:rsidRPr="0075338B" w:rsidRDefault="004E7EFD" w:rsidP="00D658DA">
      <w:pPr>
        <w:pStyle w:val="Prrafodelista"/>
        <w:spacing w:after="0" w:line="240" w:lineRule="auto"/>
        <w:ind w:left="851"/>
        <w:jc w:val="both"/>
        <w:rPr>
          <w:rFonts w:ascii="ITC Avant Garde" w:hAnsi="ITC Avant Garde"/>
          <w:sz w:val="20"/>
          <w:szCs w:val="20"/>
        </w:rPr>
      </w:pPr>
    </w:p>
    <w:p w14:paraId="605A28AE" w14:textId="77777777" w:rsidR="00050193" w:rsidRPr="0075338B" w:rsidRDefault="00050193" w:rsidP="00D658DA">
      <w:pPr>
        <w:pStyle w:val="Prrafodelista"/>
        <w:numPr>
          <w:ilvl w:val="0"/>
          <w:numId w:val="3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7DD78049" w14:textId="77777777" w:rsidR="00C8483E" w:rsidRPr="0075338B" w:rsidRDefault="00C8483E" w:rsidP="00D658DA">
      <w:pPr>
        <w:pStyle w:val="Prrafodelista"/>
        <w:spacing w:after="0" w:line="240" w:lineRule="auto"/>
        <w:ind w:left="850"/>
        <w:jc w:val="both"/>
        <w:rPr>
          <w:rFonts w:ascii="ITC Avant Garde" w:hAnsi="ITC Avant Garde"/>
          <w:b/>
          <w:sz w:val="20"/>
          <w:szCs w:val="20"/>
        </w:rPr>
      </w:pPr>
    </w:p>
    <w:p w14:paraId="4F6171FF" w14:textId="77777777" w:rsidR="00050193" w:rsidRPr="0075338B" w:rsidRDefault="00050193"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CONSIDERACIONES:</w:t>
      </w:r>
    </w:p>
    <w:p w14:paraId="685F18AE" w14:textId="77777777" w:rsidR="00AC3BF5" w:rsidRPr="0075338B" w:rsidRDefault="00AC3BF5" w:rsidP="00D658DA">
      <w:pPr>
        <w:pStyle w:val="Prrafodelista"/>
        <w:spacing w:after="0" w:line="240" w:lineRule="auto"/>
        <w:ind w:left="851"/>
        <w:jc w:val="both"/>
        <w:rPr>
          <w:rFonts w:ascii="ITC Avant Garde" w:hAnsi="ITC Avant Garde"/>
          <w:b/>
          <w:sz w:val="20"/>
          <w:szCs w:val="20"/>
        </w:rPr>
      </w:pPr>
    </w:p>
    <w:p w14:paraId="2342AB45" w14:textId="77777777" w:rsidR="00AB11C9" w:rsidRPr="0075338B" w:rsidRDefault="0005019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Primera.</w:t>
      </w:r>
      <w:r w:rsidRPr="0075338B">
        <w:rPr>
          <w:rFonts w:ascii="ITC Avant Garde" w:hAnsi="ITC Avant Garde"/>
          <w:sz w:val="20"/>
          <w:szCs w:val="20"/>
        </w:rPr>
        <w:t xml:space="preserve"> En México el </w:t>
      </w:r>
      <w:r w:rsidRPr="0075338B">
        <w:rPr>
          <w:rFonts w:ascii="ITC Avant Garde" w:hAnsi="ITC Avant Garde"/>
          <w:b/>
          <w:sz w:val="20"/>
          <w:szCs w:val="20"/>
        </w:rPr>
        <w:t>10 de junio de 2011</w:t>
      </w:r>
      <w:r w:rsidRPr="0075338B">
        <w:rPr>
          <w:rFonts w:ascii="ITC Avant Garde" w:hAnsi="ITC Avant Garde"/>
          <w:sz w:val="20"/>
          <w:szCs w:val="20"/>
        </w:rPr>
        <w:t xml:space="preserve"> fue publicado en el Diario</w:t>
      </w:r>
      <w:r w:rsidR="00D27137" w:rsidRPr="0075338B">
        <w:rPr>
          <w:rFonts w:ascii="ITC Avant Garde" w:hAnsi="ITC Avant Garde"/>
          <w:sz w:val="20"/>
          <w:szCs w:val="20"/>
        </w:rPr>
        <w:t xml:space="preserve"> </w:t>
      </w:r>
      <w:r w:rsidRPr="0075338B">
        <w:rPr>
          <w:rFonts w:ascii="ITC Avant Garde" w:hAnsi="ITC Avant Garde"/>
          <w:sz w:val="20"/>
          <w:szCs w:val="20"/>
        </w:rPr>
        <w:t>Oficial de la Federación una de las modificaciones a la Constitución Federal más</w:t>
      </w:r>
      <w:r w:rsidR="00D27137" w:rsidRPr="0075338B">
        <w:rPr>
          <w:rFonts w:ascii="ITC Avant Garde" w:hAnsi="ITC Avant Garde"/>
          <w:sz w:val="20"/>
          <w:szCs w:val="20"/>
        </w:rPr>
        <w:t xml:space="preserve"> </w:t>
      </w:r>
      <w:r w:rsidRPr="0075338B">
        <w:rPr>
          <w:rFonts w:ascii="ITC Avant Garde" w:hAnsi="ITC Avant Garde"/>
          <w:sz w:val="20"/>
          <w:szCs w:val="20"/>
        </w:rPr>
        <w:t>importantes en materia de derechos humanos.</w:t>
      </w:r>
    </w:p>
    <w:p w14:paraId="4FB14AA9" w14:textId="77777777" w:rsidR="00AC3BF5" w:rsidRPr="0075338B" w:rsidRDefault="00AC3BF5" w:rsidP="00D658DA">
      <w:pPr>
        <w:pStyle w:val="Prrafodelista"/>
        <w:spacing w:after="0" w:line="240" w:lineRule="auto"/>
        <w:ind w:left="851"/>
        <w:jc w:val="both"/>
        <w:rPr>
          <w:rFonts w:ascii="ITC Avant Garde" w:hAnsi="ITC Avant Garde"/>
          <w:sz w:val="20"/>
          <w:szCs w:val="20"/>
        </w:rPr>
      </w:pPr>
    </w:p>
    <w:p w14:paraId="5F8A1201" w14:textId="77777777" w:rsidR="001E036B" w:rsidRPr="0075338B" w:rsidRDefault="001E036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Entre </w:t>
      </w:r>
      <w:r w:rsidRPr="0075338B">
        <w:rPr>
          <w:rFonts w:ascii="ITC Avant Garde" w:hAnsi="ITC Avant Garde"/>
          <w:b/>
          <w:sz w:val="20"/>
          <w:szCs w:val="20"/>
          <w:u w:val="single"/>
        </w:rPr>
        <w:t>los 11 artículos que modificó destaca el Artículo 1</w:t>
      </w:r>
      <w:r w:rsidRPr="0075338B">
        <w:rPr>
          <w:rFonts w:ascii="ITC Avant Garde" w:hAnsi="ITC Avant Garde"/>
          <w:sz w:val="20"/>
          <w:szCs w:val="20"/>
        </w:rPr>
        <w:t>, que en su</w:t>
      </w:r>
      <w:r w:rsidR="00AE02F0" w:rsidRPr="0075338B">
        <w:rPr>
          <w:rFonts w:ascii="ITC Avant Garde" w:hAnsi="ITC Avant Garde"/>
          <w:sz w:val="20"/>
          <w:szCs w:val="20"/>
        </w:rPr>
        <w:t xml:space="preserve"> </w:t>
      </w:r>
      <w:r w:rsidRPr="0075338B">
        <w:rPr>
          <w:rFonts w:ascii="ITC Avant Garde" w:hAnsi="ITC Avant Garde"/>
          <w:sz w:val="20"/>
          <w:szCs w:val="20"/>
        </w:rPr>
        <w:t>primer párrafo señala que “en los Estados Unidos Mexicanos todas las personas</w:t>
      </w:r>
      <w:r w:rsidR="00AE02F0" w:rsidRPr="0075338B">
        <w:rPr>
          <w:rFonts w:ascii="ITC Avant Garde" w:hAnsi="ITC Avant Garde"/>
          <w:sz w:val="20"/>
          <w:szCs w:val="20"/>
        </w:rPr>
        <w:t xml:space="preserve"> </w:t>
      </w:r>
      <w:r w:rsidRPr="0075338B">
        <w:rPr>
          <w:rFonts w:ascii="ITC Avant Garde" w:hAnsi="ITC Avant Garde"/>
          <w:sz w:val="20"/>
          <w:szCs w:val="20"/>
        </w:rPr>
        <w:t>gozarán de los Derechos Humanos reconocidos en esta Constitución y en los</w:t>
      </w:r>
      <w:r w:rsidR="00AE02F0" w:rsidRPr="0075338B">
        <w:rPr>
          <w:rFonts w:ascii="ITC Avant Garde" w:hAnsi="ITC Avant Garde"/>
          <w:sz w:val="20"/>
          <w:szCs w:val="20"/>
        </w:rPr>
        <w:t xml:space="preserve"> </w:t>
      </w:r>
      <w:r w:rsidRPr="0075338B">
        <w:rPr>
          <w:rFonts w:ascii="ITC Avant Garde" w:hAnsi="ITC Avant Garde"/>
          <w:sz w:val="20"/>
          <w:szCs w:val="20"/>
        </w:rPr>
        <w:t>tratados internacionales de los que el Estado Mexicano sea parte, así como de</w:t>
      </w:r>
      <w:r w:rsidR="00AE02F0" w:rsidRPr="0075338B">
        <w:rPr>
          <w:rFonts w:ascii="ITC Avant Garde" w:hAnsi="ITC Avant Garde"/>
          <w:sz w:val="20"/>
          <w:szCs w:val="20"/>
        </w:rPr>
        <w:t xml:space="preserve"> </w:t>
      </w:r>
      <w:r w:rsidRPr="0075338B">
        <w:rPr>
          <w:rFonts w:ascii="ITC Avant Garde" w:hAnsi="ITC Avant Garde"/>
          <w:sz w:val="20"/>
          <w:szCs w:val="20"/>
        </w:rPr>
        <w:t>las garantías para su protección”.</w:t>
      </w:r>
    </w:p>
    <w:p w14:paraId="4EE19DAF" w14:textId="77777777" w:rsidR="00AC3BF5" w:rsidRPr="0075338B" w:rsidRDefault="00AC3BF5" w:rsidP="00D658DA">
      <w:pPr>
        <w:pStyle w:val="Prrafodelista"/>
        <w:spacing w:after="0" w:line="240" w:lineRule="auto"/>
        <w:ind w:left="851"/>
        <w:jc w:val="both"/>
        <w:rPr>
          <w:rFonts w:ascii="ITC Avant Garde" w:hAnsi="ITC Avant Garde"/>
          <w:sz w:val="20"/>
          <w:szCs w:val="20"/>
        </w:rPr>
      </w:pPr>
    </w:p>
    <w:p w14:paraId="406B1CF0" w14:textId="77777777" w:rsidR="001E036B" w:rsidRPr="0075338B" w:rsidRDefault="001E036B" w:rsidP="00D658DA">
      <w:pPr>
        <w:pStyle w:val="Prrafodelista"/>
        <w:spacing w:after="0" w:line="240" w:lineRule="auto"/>
        <w:ind w:left="851"/>
        <w:jc w:val="both"/>
        <w:rPr>
          <w:rFonts w:ascii="ITC Avant Garde" w:hAnsi="ITC Avant Garde"/>
          <w:i/>
          <w:sz w:val="20"/>
          <w:szCs w:val="20"/>
        </w:rPr>
      </w:pPr>
      <w:r w:rsidRPr="0075338B">
        <w:rPr>
          <w:rFonts w:ascii="ITC Avant Garde" w:hAnsi="ITC Avant Garde"/>
          <w:sz w:val="20"/>
          <w:szCs w:val="20"/>
        </w:rPr>
        <w:t xml:space="preserve">En el párrafo segundo el Artículo 1o. Constitucional precisa que </w:t>
      </w:r>
      <w:r w:rsidRPr="0075338B">
        <w:rPr>
          <w:rFonts w:ascii="ITC Avant Garde" w:hAnsi="ITC Avant Garde"/>
          <w:i/>
          <w:sz w:val="20"/>
          <w:szCs w:val="20"/>
        </w:rPr>
        <w:t>“las</w:t>
      </w:r>
      <w:r w:rsidR="00265919" w:rsidRPr="0075338B">
        <w:rPr>
          <w:rFonts w:ascii="ITC Avant Garde" w:hAnsi="ITC Avant Garde"/>
          <w:i/>
          <w:sz w:val="20"/>
          <w:szCs w:val="20"/>
        </w:rPr>
        <w:t xml:space="preserve"> </w:t>
      </w:r>
      <w:r w:rsidRPr="0075338B">
        <w:rPr>
          <w:rFonts w:ascii="ITC Avant Garde" w:hAnsi="ITC Avant Garde"/>
          <w:i/>
          <w:sz w:val="20"/>
          <w:szCs w:val="20"/>
        </w:rPr>
        <w:t>normas relativas a los derechos humanos se interpretarán de conformidad con</w:t>
      </w:r>
      <w:r w:rsidR="00265919" w:rsidRPr="0075338B">
        <w:rPr>
          <w:rFonts w:ascii="ITC Avant Garde" w:hAnsi="ITC Avant Garde"/>
          <w:i/>
          <w:sz w:val="20"/>
          <w:szCs w:val="20"/>
        </w:rPr>
        <w:t xml:space="preserve"> </w:t>
      </w:r>
      <w:r w:rsidRPr="0075338B">
        <w:rPr>
          <w:rFonts w:ascii="ITC Avant Garde" w:hAnsi="ITC Avant Garde"/>
          <w:i/>
          <w:sz w:val="20"/>
          <w:szCs w:val="20"/>
        </w:rPr>
        <w:t>esta Constitución y con los tratados internacionales de la materia favoreciendo</w:t>
      </w:r>
      <w:r w:rsidR="00265919" w:rsidRPr="0075338B">
        <w:rPr>
          <w:rFonts w:ascii="ITC Avant Garde" w:hAnsi="ITC Avant Garde"/>
          <w:i/>
          <w:sz w:val="20"/>
          <w:szCs w:val="20"/>
        </w:rPr>
        <w:t xml:space="preserve"> </w:t>
      </w:r>
      <w:r w:rsidRPr="0075338B">
        <w:rPr>
          <w:rFonts w:ascii="ITC Avant Garde" w:hAnsi="ITC Avant Garde"/>
          <w:i/>
          <w:sz w:val="20"/>
          <w:szCs w:val="20"/>
        </w:rPr>
        <w:t>en todo tiempo a las personas la protección más amplia”.</w:t>
      </w:r>
    </w:p>
    <w:p w14:paraId="6841FF46" w14:textId="77777777" w:rsidR="00AC3BF5" w:rsidRPr="0075338B" w:rsidRDefault="00AC3BF5" w:rsidP="00D658DA">
      <w:pPr>
        <w:pStyle w:val="Prrafodelista"/>
        <w:spacing w:after="0" w:line="240" w:lineRule="auto"/>
        <w:ind w:left="851"/>
        <w:jc w:val="both"/>
        <w:rPr>
          <w:rFonts w:ascii="ITC Avant Garde" w:hAnsi="ITC Avant Garde"/>
          <w:i/>
          <w:sz w:val="20"/>
          <w:szCs w:val="20"/>
        </w:rPr>
      </w:pPr>
    </w:p>
    <w:p w14:paraId="46EB0356" w14:textId="77777777" w:rsidR="001E036B" w:rsidRPr="0075338B" w:rsidRDefault="001E036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 interpretación de normas implica el sentido que se les debe dar,</w:t>
      </w:r>
      <w:r w:rsidR="009122C2" w:rsidRPr="0075338B">
        <w:rPr>
          <w:rFonts w:ascii="ITC Avant Garde" w:hAnsi="ITC Avant Garde"/>
          <w:sz w:val="20"/>
          <w:szCs w:val="20"/>
        </w:rPr>
        <w:t xml:space="preserve"> </w:t>
      </w:r>
      <w:r w:rsidRPr="0075338B">
        <w:rPr>
          <w:rFonts w:ascii="ITC Avant Garde" w:hAnsi="ITC Avant Garde"/>
          <w:sz w:val="20"/>
          <w:szCs w:val="20"/>
        </w:rPr>
        <w:t>considerando en materia de Derechos Humanos tanto las normas</w:t>
      </w:r>
      <w:r w:rsidR="009122C2" w:rsidRPr="0075338B">
        <w:rPr>
          <w:rFonts w:ascii="ITC Avant Garde" w:hAnsi="ITC Avant Garde"/>
          <w:sz w:val="20"/>
          <w:szCs w:val="20"/>
        </w:rPr>
        <w:t xml:space="preserve"> </w:t>
      </w:r>
      <w:r w:rsidRPr="0075338B">
        <w:rPr>
          <w:rFonts w:ascii="ITC Avant Garde" w:hAnsi="ITC Avant Garde"/>
          <w:sz w:val="20"/>
          <w:szCs w:val="20"/>
        </w:rPr>
        <w:t>constitucionales, como las contenidas en tratados internacionales.</w:t>
      </w:r>
    </w:p>
    <w:p w14:paraId="40EBCB17" w14:textId="77777777" w:rsidR="00AC3BF5" w:rsidRPr="0075338B" w:rsidRDefault="00AC3BF5" w:rsidP="00D658DA">
      <w:pPr>
        <w:pStyle w:val="Prrafodelista"/>
        <w:spacing w:after="0" w:line="240" w:lineRule="auto"/>
        <w:ind w:left="851"/>
        <w:jc w:val="both"/>
        <w:rPr>
          <w:rFonts w:ascii="ITC Avant Garde" w:hAnsi="ITC Avant Garde"/>
          <w:sz w:val="20"/>
          <w:szCs w:val="20"/>
        </w:rPr>
      </w:pPr>
    </w:p>
    <w:p w14:paraId="30DB0AD2" w14:textId="77777777" w:rsidR="001E036B" w:rsidRPr="0075338B" w:rsidRDefault="001E036B"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sz w:val="20"/>
          <w:szCs w:val="20"/>
        </w:rPr>
        <w:t xml:space="preserve">El párrafo contempla también el principio </w:t>
      </w:r>
      <w:proofErr w:type="spellStart"/>
      <w:r w:rsidRPr="0075338B">
        <w:rPr>
          <w:rFonts w:ascii="ITC Avant Garde" w:hAnsi="ITC Avant Garde"/>
          <w:b/>
          <w:sz w:val="20"/>
          <w:szCs w:val="20"/>
          <w:u w:val="single"/>
        </w:rPr>
        <w:t>pro</w:t>
      </w:r>
      <w:proofErr w:type="spellEnd"/>
      <w:r w:rsidRPr="0075338B">
        <w:rPr>
          <w:rFonts w:ascii="ITC Avant Garde" w:hAnsi="ITC Avant Garde"/>
          <w:b/>
          <w:sz w:val="20"/>
          <w:szCs w:val="20"/>
          <w:u w:val="single"/>
        </w:rPr>
        <w:t xml:space="preserve"> persona</w:t>
      </w:r>
      <w:r w:rsidRPr="0075338B">
        <w:rPr>
          <w:rFonts w:ascii="ITC Avant Garde" w:hAnsi="ITC Avant Garde"/>
          <w:sz w:val="20"/>
          <w:szCs w:val="20"/>
        </w:rPr>
        <w:t>, que encamina a que si</w:t>
      </w:r>
      <w:r w:rsidR="009122C2" w:rsidRPr="0075338B">
        <w:rPr>
          <w:rFonts w:ascii="ITC Avant Garde" w:hAnsi="ITC Avant Garde"/>
          <w:sz w:val="20"/>
          <w:szCs w:val="20"/>
        </w:rPr>
        <w:t xml:space="preserve"> </w:t>
      </w:r>
      <w:r w:rsidRPr="0075338B">
        <w:rPr>
          <w:rFonts w:ascii="ITC Avant Garde" w:hAnsi="ITC Avant Garde"/>
          <w:sz w:val="20"/>
          <w:szCs w:val="20"/>
        </w:rPr>
        <w:t>hay dos interpretaciones posibles se opte por la que sea más protectora a las</w:t>
      </w:r>
      <w:r w:rsidR="00B0388E" w:rsidRPr="0075338B">
        <w:rPr>
          <w:rFonts w:ascii="ITC Avant Garde" w:hAnsi="ITC Avant Garde"/>
          <w:sz w:val="20"/>
          <w:szCs w:val="20"/>
        </w:rPr>
        <w:t xml:space="preserve"> </w:t>
      </w:r>
      <w:r w:rsidRPr="0075338B">
        <w:rPr>
          <w:rFonts w:ascii="ITC Avant Garde" w:hAnsi="ITC Avant Garde"/>
          <w:sz w:val="20"/>
          <w:szCs w:val="20"/>
        </w:rPr>
        <w:t>personas o si existen dos o más normas referentes a un mismo derecho, se</w:t>
      </w:r>
      <w:r w:rsidR="00B0388E" w:rsidRPr="0075338B">
        <w:rPr>
          <w:rFonts w:ascii="ITC Avant Garde" w:hAnsi="ITC Avant Garde"/>
          <w:sz w:val="20"/>
          <w:szCs w:val="20"/>
        </w:rPr>
        <w:t xml:space="preserve"> </w:t>
      </w:r>
      <w:r w:rsidRPr="0075338B">
        <w:rPr>
          <w:rFonts w:ascii="ITC Avant Garde" w:hAnsi="ITC Avant Garde"/>
          <w:sz w:val="20"/>
          <w:szCs w:val="20"/>
        </w:rPr>
        <w:t>aplique la que mayor favorezca a la persona. En este tema, el Artículo 5 del</w:t>
      </w:r>
      <w:r w:rsidR="00B0388E" w:rsidRPr="0075338B">
        <w:rPr>
          <w:rFonts w:ascii="ITC Avant Garde" w:hAnsi="ITC Avant Garde"/>
          <w:sz w:val="20"/>
          <w:szCs w:val="20"/>
        </w:rPr>
        <w:t xml:space="preserve"> </w:t>
      </w:r>
      <w:r w:rsidRPr="0075338B">
        <w:rPr>
          <w:rFonts w:ascii="ITC Avant Garde" w:hAnsi="ITC Avant Garde"/>
          <w:i/>
          <w:sz w:val="20"/>
          <w:szCs w:val="20"/>
        </w:rPr>
        <w:t>Pacto Internacional de Derechos Civiles y Políticos y del Pacto Internacional de</w:t>
      </w:r>
      <w:r w:rsidR="00B0388E" w:rsidRPr="0075338B">
        <w:rPr>
          <w:rFonts w:ascii="ITC Avant Garde" w:hAnsi="ITC Avant Garde"/>
          <w:i/>
          <w:sz w:val="20"/>
          <w:szCs w:val="20"/>
        </w:rPr>
        <w:t xml:space="preserve"> </w:t>
      </w:r>
      <w:r w:rsidRPr="0075338B">
        <w:rPr>
          <w:rFonts w:ascii="ITC Avant Garde" w:hAnsi="ITC Avant Garde"/>
          <w:i/>
          <w:sz w:val="20"/>
          <w:szCs w:val="20"/>
        </w:rPr>
        <w:t>Derechos Económicos, Sociales y Culturales</w:t>
      </w:r>
      <w:r w:rsidRPr="0075338B">
        <w:rPr>
          <w:rFonts w:ascii="ITC Avant Garde" w:hAnsi="ITC Avant Garde"/>
          <w:sz w:val="20"/>
          <w:szCs w:val="20"/>
        </w:rPr>
        <w:t xml:space="preserve"> señalan que </w:t>
      </w:r>
      <w:r w:rsidRPr="0075338B">
        <w:rPr>
          <w:rFonts w:ascii="ITC Avant Garde" w:hAnsi="ITC Avant Garde"/>
          <w:b/>
          <w:sz w:val="20"/>
          <w:szCs w:val="20"/>
        </w:rPr>
        <w:t>“no podrá admitirse</w:t>
      </w:r>
      <w:r w:rsidR="00B0388E" w:rsidRPr="0075338B">
        <w:rPr>
          <w:rFonts w:ascii="ITC Avant Garde" w:hAnsi="ITC Avant Garde"/>
          <w:b/>
          <w:sz w:val="20"/>
          <w:szCs w:val="20"/>
        </w:rPr>
        <w:t xml:space="preserve"> </w:t>
      </w:r>
      <w:r w:rsidRPr="0075338B">
        <w:rPr>
          <w:rFonts w:ascii="ITC Avant Garde" w:hAnsi="ITC Avant Garde"/>
          <w:b/>
          <w:sz w:val="20"/>
          <w:szCs w:val="20"/>
        </w:rPr>
        <w:t>restricción o menoscabo de ninguno de los derechos humanos</w:t>
      </w:r>
      <w:r w:rsidR="00B0388E" w:rsidRPr="0075338B">
        <w:rPr>
          <w:rFonts w:ascii="ITC Avant Garde" w:hAnsi="ITC Avant Garde"/>
          <w:b/>
          <w:sz w:val="20"/>
          <w:szCs w:val="20"/>
        </w:rPr>
        <w:t xml:space="preserve"> </w:t>
      </w:r>
      <w:r w:rsidRPr="0075338B">
        <w:rPr>
          <w:rFonts w:ascii="ITC Avant Garde" w:hAnsi="ITC Avant Garde"/>
          <w:b/>
          <w:sz w:val="20"/>
          <w:szCs w:val="20"/>
        </w:rPr>
        <w:t>fundamentales reconocidos o vigentes en un país en virtud de leyes,</w:t>
      </w:r>
      <w:r w:rsidR="00B0388E" w:rsidRPr="0075338B">
        <w:rPr>
          <w:rFonts w:ascii="ITC Avant Garde" w:hAnsi="ITC Avant Garde"/>
          <w:b/>
          <w:sz w:val="20"/>
          <w:szCs w:val="20"/>
        </w:rPr>
        <w:t xml:space="preserve"> </w:t>
      </w:r>
      <w:r w:rsidRPr="0075338B">
        <w:rPr>
          <w:rFonts w:ascii="ITC Avant Garde" w:hAnsi="ITC Avant Garde"/>
          <w:b/>
          <w:sz w:val="20"/>
          <w:szCs w:val="20"/>
        </w:rPr>
        <w:t>convenciones, reglamentos o costumbres, a pretexto de que el presente</w:t>
      </w:r>
      <w:r w:rsidR="00B0388E" w:rsidRPr="0075338B">
        <w:rPr>
          <w:rFonts w:ascii="ITC Avant Garde" w:hAnsi="ITC Avant Garde"/>
          <w:b/>
          <w:sz w:val="20"/>
          <w:szCs w:val="20"/>
        </w:rPr>
        <w:t xml:space="preserve"> </w:t>
      </w:r>
      <w:r w:rsidRPr="0075338B">
        <w:rPr>
          <w:rFonts w:ascii="ITC Avant Garde" w:hAnsi="ITC Avant Garde"/>
          <w:b/>
          <w:sz w:val="20"/>
          <w:szCs w:val="20"/>
        </w:rPr>
        <w:t>Pacto no los reconoce o los reconoce en menor grado”.</w:t>
      </w:r>
    </w:p>
    <w:p w14:paraId="5E3AEF7B" w14:textId="77777777" w:rsidR="00062D9C" w:rsidRPr="0075338B" w:rsidRDefault="00062D9C" w:rsidP="00D658DA">
      <w:pPr>
        <w:pStyle w:val="Prrafodelista"/>
        <w:spacing w:after="0" w:line="240" w:lineRule="auto"/>
        <w:ind w:left="851"/>
        <w:jc w:val="both"/>
        <w:rPr>
          <w:rFonts w:ascii="ITC Avant Garde" w:hAnsi="ITC Avant Garde"/>
          <w:b/>
          <w:sz w:val="20"/>
          <w:szCs w:val="20"/>
        </w:rPr>
      </w:pPr>
    </w:p>
    <w:p w14:paraId="16022FAE" w14:textId="77777777" w:rsidR="0049789F" w:rsidRPr="0075338B" w:rsidRDefault="001E036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 xml:space="preserve">En el tercer párrafo el </w:t>
      </w:r>
      <w:r w:rsidRPr="0075338B">
        <w:rPr>
          <w:rFonts w:ascii="ITC Avant Garde" w:hAnsi="ITC Avant Garde"/>
          <w:b/>
          <w:sz w:val="20"/>
          <w:szCs w:val="20"/>
        </w:rPr>
        <w:t>Artículo 1o.</w:t>
      </w:r>
      <w:r w:rsidRPr="0075338B">
        <w:rPr>
          <w:rFonts w:ascii="ITC Avant Garde" w:hAnsi="ITC Avant Garde"/>
          <w:sz w:val="20"/>
          <w:szCs w:val="20"/>
        </w:rPr>
        <w:t xml:space="preserve"> precisa: “Todas las autoridades, en el ámbito</w:t>
      </w:r>
      <w:r w:rsidR="002477AA" w:rsidRPr="0075338B">
        <w:rPr>
          <w:rFonts w:ascii="ITC Avant Garde" w:hAnsi="ITC Avant Garde"/>
          <w:sz w:val="20"/>
          <w:szCs w:val="20"/>
        </w:rPr>
        <w:t xml:space="preserve"> </w:t>
      </w:r>
      <w:r w:rsidRPr="0075338B">
        <w:rPr>
          <w:rFonts w:ascii="ITC Avant Garde" w:hAnsi="ITC Avant Garde"/>
          <w:sz w:val="20"/>
          <w:szCs w:val="20"/>
        </w:rPr>
        <w:t xml:space="preserve">de sus competencias, tienen la obligación de </w:t>
      </w:r>
      <w:r w:rsidRPr="0075338B">
        <w:rPr>
          <w:rFonts w:ascii="ITC Avant Garde" w:hAnsi="ITC Avant Garde"/>
          <w:b/>
          <w:sz w:val="20"/>
          <w:szCs w:val="20"/>
          <w:u w:val="single"/>
        </w:rPr>
        <w:t>promover, respetar, proteger y</w:t>
      </w:r>
      <w:r w:rsidR="002477AA" w:rsidRPr="0075338B">
        <w:rPr>
          <w:rFonts w:ascii="ITC Avant Garde" w:hAnsi="ITC Avant Garde"/>
          <w:b/>
          <w:sz w:val="20"/>
          <w:szCs w:val="20"/>
          <w:u w:val="single"/>
        </w:rPr>
        <w:t xml:space="preserve"> </w:t>
      </w:r>
      <w:r w:rsidRPr="0075338B">
        <w:rPr>
          <w:rFonts w:ascii="ITC Avant Garde" w:hAnsi="ITC Avant Garde"/>
          <w:b/>
          <w:sz w:val="20"/>
          <w:szCs w:val="20"/>
          <w:u w:val="single"/>
        </w:rPr>
        <w:t>garantizar</w:t>
      </w:r>
      <w:r w:rsidRPr="0075338B">
        <w:rPr>
          <w:rFonts w:ascii="ITC Avant Garde" w:hAnsi="ITC Avant Garde"/>
          <w:sz w:val="20"/>
          <w:szCs w:val="20"/>
        </w:rPr>
        <w:t xml:space="preserve"> los derechos humanos de conformidad con los principios de</w:t>
      </w:r>
      <w:r w:rsidR="002477AA" w:rsidRPr="0075338B">
        <w:rPr>
          <w:rFonts w:ascii="ITC Avant Garde" w:hAnsi="ITC Avant Garde"/>
          <w:sz w:val="20"/>
          <w:szCs w:val="20"/>
        </w:rPr>
        <w:t xml:space="preserve"> </w:t>
      </w:r>
      <w:r w:rsidRPr="0075338B">
        <w:rPr>
          <w:rFonts w:ascii="ITC Avant Garde" w:hAnsi="ITC Avant Garde"/>
          <w:sz w:val="20"/>
          <w:szCs w:val="20"/>
        </w:rPr>
        <w:t>universalidad, interdependencia, indivisibilidad y progresividad. En</w:t>
      </w:r>
      <w:r w:rsidR="002477AA" w:rsidRPr="0075338B">
        <w:rPr>
          <w:rFonts w:ascii="ITC Avant Garde" w:hAnsi="ITC Avant Garde"/>
          <w:sz w:val="20"/>
          <w:szCs w:val="20"/>
        </w:rPr>
        <w:t xml:space="preserve"> </w:t>
      </w:r>
      <w:r w:rsidR="0049789F" w:rsidRPr="0075338B">
        <w:rPr>
          <w:rFonts w:ascii="ITC Avant Garde" w:hAnsi="ITC Avant Garde"/>
          <w:sz w:val="20"/>
          <w:szCs w:val="20"/>
        </w:rPr>
        <w:t>consecuencia, el Estado deberá prevenir, investigar, sancionar y reparar las</w:t>
      </w:r>
      <w:r w:rsidR="003135AA" w:rsidRPr="0075338B">
        <w:rPr>
          <w:rFonts w:ascii="ITC Avant Garde" w:hAnsi="ITC Avant Garde"/>
          <w:sz w:val="20"/>
          <w:szCs w:val="20"/>
        </w:rPr>
        <w:t xml:space="preserve"> </w:t>
      </w:r>
      <w:r w:rsidR="0049789F" w:rsidRPr="0075338B">
        <w:rPr>
          <w:rFonts w:ascii="ITC Avant Garde" w:hAnsi="ITC Avant Garde"/>
          <w:sz w:val="20"/>
          <w:szCs w:val="20"/>
        </w:rPr>
        <w:t>violaciones a los derechos humanos, en los términos que establezca la ley”.</w:t>
      </w:r>
    </w:p>
    <w:p w14:paraId="6CEBF28F" w14:textId="77777777" w:rsidR="00AC3BF5" w:rsidRPr="0075338B" w:rsidRDefault="00AC3BF5" w:rsidP="00D658DA">
      <w:pPr>
        <w:pStyle w:val="Prrafodelista"/>
        <w:spacing w:after="0" w:line="240" w:lineRule="auto"/>
        <w:ind w:left="851"/>
        <w:jc w:val="both"/>
        <w:rPr>
          <w:rFonts w:ascii="ITC Avant Garde" w:hAnsi="ITC Avant Garde"/>
          <w:sz w:val="20"/>
          <w:szCs w:val="20"/>
        </w:rPr>
      </w:pPr>
    </w:p>
    <w:p w14:paraId="32C55BAD"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De ello se desprenden las obligaciones que tienen las autoridades de:</w:t>
      </w:r>
    </w:p>
    <w:p w14:paraId="585ABBE9" w14:textId="77777777" w:rsidR="00161A45" w:rsidRPr="0075338B" w:rsidRDefault="00161A45" w:rsidP="00D658DA">
      <w:pPr>
        <w:pStyle w:val="Prrafodelista"/>
        <w:spacing w:after="0" w:line="240" w:lineRule="auto"/>
        <w:ind w:left="851"/>
        <w:jc w:val="both"/>
        <w:rPr>
          <w:rFonts w:ascii="ITC Avant Garde" w:hAnsi="ITC Avant Garde"/>
          <w:sz w:val="20"/>
          <w:szCs w:val="20"/>
        </w:rPr>
      </w:pPr>
    </w:p>
    <w:p w14:paraId="2BE7BF19"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1) </w:t>
      </w:r>
      <w:r w:rsidRPr="0075338B">
        <w:rPr>
          <w:rFonts w:ascii="ITC Avant Garde" w:hAnsi="ITC Avant Garde"/>
          <w:b/>
          <w:sz w:val="20"/>
          <w:szCs w:val="20"/>
          <w:u w:val="single"/>
        </w:rPr>
        <w:t>Respetar</w:t>
      </w:r>
      <w:r w:rsidRPr="0075338B">
        <w:rPr>
          <w:rFonts w:ascii="ITC Avant Garde" w:hAnsi="ITC Avant Garde"/>
          <w:sz w:val="20"/>
          <w:szCs w:val="20"/>
        </w:rPr>
        <w:t>, que implica la abstención de cometer toda acción u omisión que</w:t>
      </w:r>
      <w:r w:rsidR="003135AA" w:rsidRPr="0075338B">
        <w:rPr>
          <w:rFonts w:ascii="ITC Avant Garde" w:hAnsi="ITC Avant Garde"/>
          <w:sz w:val="20"/>
          <w:szCs w:val="20"/>
        </w:rPr>
        <w:t xml:space="preserve"> </w:t>
      </w:r>
      <w:r w:rsidRPr="0075338B">
        <w:rPr>
          <w:rFonts w:ascii="ITC Avant Garde" w:hAnsi="ITC Avant Garde"/>
          <w:sz w:val="20"/>
          <w:szCs w:val="20"/>
        </w:rPr>
        <w:t>viole derechos humanos;</w:t>
      </w:r>
    </w:p>
    <w:p w14:paraId="749AF9AC" w14:textId="77777777" w:rsidR="00161A45" w:rsidRPr="0075338B" w:rsidRDefault="00161A45" w:rsidP="00D658DA">
      <w:pPr>
        <w:pStyle w:val="Prrafodelista"/>
        <w:spacing w:after="0" w:line="240" w:lineRule="auto"/>
        <w:ind w:left="851"/>
        <w:jc w:val="both"/>
        <w:rPr>
          <w:rFonts w:ascii="ITC Avant Garde" w:hAnsi="ITC Avant Garde"/>
          <w:sz w:val="20"/>
          <w:szCs w:val="20"/>
        </w:rPr>
      </w:pPr>
    </w:p>
    <w:p w14:paraId="78692248"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2) </w:t>
      </w:r>
      <w:r w:rsidRPr="0075338B">
        <w:rPr>
          <w:rFonts w:ascii="ITC Avant Garde" w:hAnsi="ITC Avant Garde"/>
          <w:b/>
          <w:sz w:val="20"/>
          <w:szCs w:val="20"/>
          <w:u w:val="single"/>
        </w:rPr>
        <w:t>Proteger</w:t>
      </w:r>
      <w:r w:rsidRPr="0075338B">
        <w:rPr>
          <w:rFonts w:ascii="ITC Avant Garde" w:hAnsi="ITC Avant Garde"/>
          <w:sz w:val="20"/>
          <w:szCs w:val="20"/>
        </w:rPr>
        <w:t>, que implica la toma de medidas necesarias para que ninguna</w:t>
      </w:r>
      <w:r w:rsidR="00D3519A" w:rsidRPr="0075338B">
        <w:rPr>
          <w:rFonts w:ascii="ITC Avant Garde" w:hAnsi="ITC Avant Garde"/>
          <w:sz w:val="20"/>
          <w:szCs w:val="20"/>
        </w:rPr>
        <w:t xml:space="preserve"> </w:t>
      </w:r>
      <w:r w:rsidRPr="0075338B">
        <w:rPr>
          <w:rFonts w:ascii="ITC Avant Garde" w:hAnsi="ITC Avant Garde"/>
          <w:sz w:val="20"/>
          <w:szCs w:val="20"/>
        </w:rPr>
        <w:t>persona viole derechos humanos;</w:t>
      </w:r>
    </w:p>
    <w:p w14:paraId="74552C73" w14:textId="77777777" w:rsidR="00161A45" w:rsidRPr="0075338B" w:rsidRDefault="00161A45" w:rsidP="00D658DA">
      <w:pPr>
        <w:pStyle w:val="Prrafodelista"/>
        <w:spacing w:after="0" w:line="240" w:lineRule="auto"/>
        <w:ind w:left="851"/>
        <w:jc w:val="both"/>
        <w:rPr>
          <w:rFonts w:ascii="ITC Avant Garde" w:hAnsi="ITC Avant Garde"/>
          <w:sz w:val="20"/>
          <w:szCs w:val="20"/>
        </w:rPr>
      </w:pPr>
    </w:p>
    <w:p w14:paraId="02972135"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3) </w:t>
      </w:r>
      <w:r w:rsidRPr="0075338B">
        <w:rPr>
          <w:rFonts w:ascii="ITC Avant Garde" w:hAnsi="ITC Avant Garde"/>
          <w:b/>
          <w:sz w:val="20"/>
          <w:szCs w:val="20"/>
          <w:u w:val="single"/>
        </w:rPr>
        <w:t>Garantizar</w:t>
      </w:r>
      <w:r w:rsidRPr="0075338B">
        <w:rPr>
          <w:rFonts w:ascii="ITC Avant Garde" w:hAnsi="ITC Avant Garde"/>
          <w:sz w:val="20"/>
          <w:szCs w:val="20"/>
        </w:rPr>
        <w:t xml:space="preserve">, que implica hacer efectivos los derechos humanos a través de </w:t>
      </w:r>
      <w:proofErr w:type="gramStart"/>
      <w:r w:rsidRPr="0075338B">
        <w:rPr>
          <w:rFonts w:ascii="ITC Avant Garde" w:hAnsi="ITC Avant Garde"/>
          <w:sz w:val="20"/>
          <w:szCs w:val="20"/>
        </w:rPr>
        <w:t>las</w:t>
      </w:r>
      <w:r w:rsidR="00526E93" w:rsidRPr="0075338B">
        <w:rPr>
          <w:rFonts w:ascii="ITC Avant Garde" w:hAnsi="ITC Avant Garde"/>
          <w:sz w:val="20"/>
          <w:szCs w:val="20"/>
        </w:rPr>
        <w:t xml:space="preserve"> </w:t>
      </w:r>
      <w:r w:rsidRPr="0075338B">
        <w:rPr>
          <w:rFonts w:ascii="ITC Avant Garde" w:hAnsi="ITC Avant Garde"/>
          <w:sz w:val="20"/>
          <w:szCs w:val="20"/>
        </w:rPr>
        <w:t>toma</w:t>
      </w:r>
      <w:proofErr w:type="gramEnd"/>
      <w:r w:rsidRPr="0075338B">
        <w:rPr>
          <w:rFonts w:ascii="ITC Avant Garde" w:hAnsi="ITC Avant Garde"/>
          <w:sz w:val="20"/>
          <w:szCs w:val="20"/>
        </w:rPr>
        <w:t xml:space="preserve"> de medidas necesarias como leyes, políticas públicas, así como también a</w:t>
      </w:r>
      <w:r w:rsidR="00526E93" w:rsidRPr="0075338B">
        <w:rPr>
          <w:rFonts w:ascii="ITC Avant Garde" w:hAnsi="ITC Avant Garde"/>
          <w:sz w:val="20"/>
          <w:szCs w:val="20"/>
        </w:rPr>
        <w:t xml:space="preserve"> </w:t>
      </w:r>
      <w:r w:rsidRPr="0075338B">
        <w:rPr>
          <w:rFonts w:ascii="ITC Avant Garde" w:hAnsi="ITC Avant Garde"/>
          <w:sz w:val="20"/>
          <w:szCs w:val="20"/>
        </w:rPr>
        <w:t>mediante las garantías como el juicio de amparo; y</w:t>
      </w:r>
    </w:p>
    <w:p w14:paraId="7AE1913E" w14:textId="77777777" w:rsidR="00161A45" w:rsidRPr="0075338B" w:rsidRDefault="00161A45" w:rsidP="00D658DA">
      <w:pPr>
        <w:pStyle w:val="Prrafodelista"/>
        <w:spacing w:after="0" w:line="240" w:lineRule="auto"/>
        <w:ind w:left="851"/>
        <w:jc w:val="both"/>
        <w:rPr>
          <w:rFonts w:ascii="ITC Avant Garde" w:hAnsi="ITC Avant Garde"/>
          <w:sz w:val="20"/>
          <w:szCs w:val="20"/>
        </w:rPr>
      </w:pPr>
    </w:p>
    <w:p w14:paraId="3A8DF10F"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4) </w:t>
      </w:r>
      <w:r w:rsidRPr="0075338B">
        <w:rPr>
          <w:rFonts w:ascii="ITC Avant Garde" w:hAnsi="ITC Avant Garde"/>
          <w:b/>
          <w:sz w:val="20"/>
          <w:szCs w:val="20"/>
          <w:u w:val="single"/>
        </w:rPr>
        <w:t>Promover</w:t>
      </w:r>
      <w:r w:rsidRPr="0075338B">
        <w:rPr>
          <w:rFonts w:ascii="ITC Avant Garde" w:hAnsi="ITC Avant Garde"/>
          <w:sz w:val="20"/>
          <w:szCs w:val="20"/>
        </w:rPr>
        <w:t>, que implica la toma de medidas para la sensibilización y</w:t>
      </w:r>
    </w:p>
    <w:p w14:paraId="7265AED4"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educación en derechos humanos.</w:t>
      </w:r>
    </w:p>
    <w:p w14:paraId="41F0E7D0" w14:textId="77777777" w:rsidR="00161A45" w:rsidRPr="0075338B" w:rsidRDefault="00161A45" w:rsidP="00D658DA">
      <w:pPr>
        <w:pStyle w:val="Prrafodelista"/>
        <w:spacing w:after="0" w:line="240" w:lineRule="auto"/>
        <w:ind w:left="851"/>
        <w:jc w:val="both"/>
        <w:rPr>
          <w:rFonts w:ascii="ITC Avant Garde" w:hAnsi="ITC Avant Garde"/>
          <w:sz w:val="20"/>
          <w:szCs w:val="20"/>
        </w:rPr>
      </w:pPr>
    </w:p>
    <w:p w14:paraId="51F9E683"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Asimismo, en concordancia con los estándares internacionales y la</w:t>
      </w:r>
      <w:r w:rsidR="00161A45" w:rsidRPr="0075338B">
        <w:rPr>
          <w:rFonts w:ascii="ITC Avant Garde" w:hAnsi="ITC Avant Garde"/>
          <w:sz w:val="20"/>
          <w:szCs w:val="20"/>
        </w:rPr>
        <w:t xml:space="preserve"> </w:t>
      </w:r>
      <w:r w:rsidRPr="0075338B">
        <w:rPr>
          <w:rFonts w:ascii="ITC Avant Garde" w:hAnsi="ITC Avant Garde"/>
          <w:sz w:val="20"/>
          <w:szCs w:val="20"/>
        </w:rPr>
        <w:t>jurisprudencia de la Corte Interamericana de Derechos Humanos, en caso de</w:t>
      </w:r>
      <w:r w:rsidR="0071190E" w:rsidRPr="0075338B">
        <w:rPr>
          <w:rFonts w:ascii="ITC Avant Garde" w:hAnsi="ITC Avant Garde"/>
          <w:sz w:val="20"/>
          <w:szCs w:val="20"/>
        </w:rPr>
        <w:t xml:space="preserve"> </w:t>
      </w:r>
      <w:r w:rsidRPr="0075338B">
        <w:rPr>
          <w:rFonts w:ascii="ITC Avant Garde" w:hAnsi="ITC Avant Garde"/>
          <w:sz w:val="20"/>
          <w:szCs w:val="20"/>
        </w:rPr>
        <w:t>violación de Derechos Humanos, las autoridades tienen la obligación de:</w:t>
      </w:r>
    </w:p>
    <w:p w14:paraId="7B0D0228" w14:textId="77777777" w:rsidR="004A5DED" w:rsidRPr="0075338B" w:rsidRDefault="004A5DED" w:rsidP="00D658DA">
      <w:pPr>
        <w:pStyle w:val="Prrafodelista"/>
        <w:spacing w:after="0" w:line="240" w:lineRule="auto"/>
        <w:ind w:left="851"/>
        <w:jc w:val="both"/>
        <w:rPr>
          <w:rFonts w:ascii="ITC Avant Garde" w:hAnsi="ITC Avant Garde"/>
          <w:sz w:val="20"/>
          <w:szCs w:val="20"/>
        </w:rPr>
      </w:pPr>
    </w:p>
    <w:p w14:paraId="3D18BF2E"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1) </w:t>
      </w:r>
      <w:r w:rsidRPr="0075338B">
        <w:rPr>
          <w:rFonts w:ascii="ITC Avant Garde" w:hAnsi="ITC Avant Garde"/>
          <w:b/>
          <w:sz w:val="20"/>
          <w:szCs w:val="20"/>
          <w:u w:val="single"/>
        </w:rPr>
        <w:t>Prevenir</w:t>
      </w:r>
      <w:r w:rsidRPr="0075338B">
        <w:rPr>
          <w:rFonts w:ascii="ITC Avant Garde" w:hAnsi="ITC Avant Garde"/>
          <w:sz w:val="20"/>
          <w:szCs w:val="20"/>
        </w:rPr>
        <w:t xml:space="preserve"> la violación a DDHH</w:t>
      </w:r>
    </w:p>
    <w:p w14:paraId="796B0AEB" w14:textId="77777777" w:rsidR="00357093" w:rsidRPr="0075338B" w:rsidRDefault="00357093" w:rsidP="00D658DA">
      <w:pPr>
        <w:pStyle w:val="Prrafodelista"/>
        <w:spacing w:after="0" w:line="240" w:lineRule="auto"/>
        <w:ind w:left="851"/>
        <w:jc w:val="both"/>
        <w:rPr>
          <w:rFonts w:ascii="ITC Avant Garde" w:hAnsi="ITC Avant Garde"/>
          <w:sz w:val="20"/>
          <w:szCs w:val="20"/>
        </w:rPr>
      </w:pPr>
    </w:p>
    <w:p w14:paraId="1A8ED6F4"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2) </w:t>
      </w:r>
      <w:r w:rsidRPr="0075338B">
        <w:rPr>
          <w:rFonts w:ascii="ITC Avant Garde" w:hAnsi="ITC Avant Garde"/>
          <w:b/>
          <w:sz w:val="20"/>
          <w:szCs w:val="20"/>
          <w:u w:val="single"/>
        </w:rPr>
        <w:t>Investigar</w:t>
      </w:r>
      <w:r w:rsidRPr="0075338B">
        <w:rPr>
          <w:rFonts w:ascii="ITC Avant Garde" w:hAnsi="ITC Avant Garde"/>
          <w:sz w:val="20"/>
          <w:szCs w:val="20"/>
        </w:rPr>
        <w:t xml:space="preserve"> cualquier conducta que menoscabe derechos humanos;</w:t>
      </w:r>
    </w:p>
    <w:p w14:paraId="74D91299" w14:textId="77777777" w:rsidR="00357093" w:rsidRPr="0075338B" w:rsidRDefault="00357093" w:rsidP="00D658DA">
      <w:pPr>
        <w:pStyle w:val="Prrafodelista"/>
        <w:spacing w:after="0" w:line="240" w:lineRule="auto"/>
        <w:ind w:left="851"/>
        <w:jc w:val="both"/>
        <w:rPr>
          <w:rFonts w:ascii="ITC Avant Garde" w:hAnsi="ITC Avant Garde"/>
          <w:sz w:val="20"/>
          <w:szCs w:val="20"/>
        </w:rPr>
      </w:pPr>
    </w:p>
    <w:p w14:paraId="46AB6E1E" w14:textId="77777777" w:rsidR="0049789F"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3) </w:t>
      </w:r>
      <w:r w:rsidRPr="0075338B">
        <w:rPr>
          <w:rFonts w:ascii="ITC Avant Garde" w:hAnsi="ITC Avant Garde"/>
          <w:b/>
          <w:sz w:val="20"/>
          <w:szCs w:val="20"/>
          <w:u w:val="single"/>
        </w:rPr>
        <w:t>Sancionar</w:t>
      </w:r>
      <w:r w:rsidRPr="0075338B">
        <w:rPr>
          <w:rFonts w:ascii="ITC Avant Garde" w:hAnsi="ITC Avant Garde"/>
          <w:sz w:val="20"/>
          <w:szCs w:val="20"/>
        </w:rPr>
        <w:t xml:space="preserve"> a los responsables; y</w:t>
      </w:r>
    </w:p>
    <w:p w14:paraId="39AC5C86" w14:textId="77777777" w:rsidR="00357093" w:rsidRPr="0075338B" w:rsidRDefault="00357093" w:rsidP="00D658DA">
      <w:pPr>
        <w:pStyle w:val="Prrafodelista"/>
        <w:spacing w:after="0" w:line="240" w:lineRule="auto"/>
        <w:ind w:left="851"/>
        <w:jc w:val="both"/>
        <w:rPr>
          <w:rFonts w:ascii="ITC Avant Garde" w:hAnsi="ITC Avant Garde"/>
          <w:sz w:val="20"/>
          <w:szCs w:val="20"/>
        </w:rPr>
      </w:pPr>
    </w:p>
    <w:p w14:paraId="2466628A" w14:textId="77777777" w:rsidR="00BB44C6" w:rsidRPr="0075338B" w:rsidRDefault="0049789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4) </w:t>
      </w:r>
      <w:r w:rsidRPr="0075338B">
        <w:rPr>
          <w:rFonts w:ascii="ITC Avant Garde" w:hAnsi="ITC Avant Garde"/>
          <w:b/>
          <w:sz w:val="20"/>
          <w:szCs w:val="20"/>
          <w:u w:val="single"/>
        </w:rPr>
        <w:t>Reparar</w:t>
      </w:r>
      <w:r w:rsidRPr="0075338B">
        <w:rPr>
          <w:rFonts w:ascii="ITC Avant Garde" w:hAnsi="ITC Avant Garde"/>
          <w:sz w:val="20"/>
          <w:szCs w:val="20"/>
        </w:rPr>
        <w:t xml:space="preserve"> el daño a las víctimas.</w:t>
      </w:r>
    </w:p>
    <w:p w14:paraId="06DF0427" w14:textId="77777777" w:rsidR="00357093" w:rsidRPr="0075338B" w:rsidRDefault="00357093" w:rsidP="00D658DA">
      <w:pPr>
        <w:pStyle w:val="Prrafodelista"/>
        <w:spacing w:after="0" w:line="240" w:lineRule="auto"/>
        <w:ind w:left="851"/>
        <w:jc w:val="both"/>
        <w:rPr>
          <w:rFonts w:ascii="ITC Avant Garde" w:hAnsi="ITC Avant Garde"/>
          <w:sz w:val="20"/>
          <w:szCs w:val="20"/>
        </w:rPr>
      </w:pPr>
    </w:p>
    <w:p w14:paraId="34AF129A" w14:textId="77777777" w:rsidR="00BC5BAA" w:rsidRPr="0075338B" w:rsidRDefault="00BC5BAA"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Los principios de Derechos Humanos: Universalidad,</w:t>
      </w:r>
      <w:r w:rsidR="00F92D37" w:rsidRPr="0075338B">
        <w:rPr>
          <w:rFonts w:ascii="ITC Avant Garde" w:hAnsi="ITC Avant Garde"/>
          <w:b/>
          <w:sz w:val="20"/>
          <w:szCs w:val="20"/>
        </w:rPr>
        <w:t xml:space="preserve"> </w:t>
      </w:r>
      <w:r w:rsidRPr="0075338B">
        <w:rPr>
          <w:rFonts w:ascii="ITC Avant Garde" w:hAnsi="ITC Avant Garde"/>
          <w:b/>
          <w:sz w:val="20"/>
          <w:szCs w:val="20"/>
        </w:rPr>
        <w:t>Interdependencia, Indivisibilidad y Progresividad.</w:t>
      </w:r>
    </w:p>
    <w:p w14:paraId="3B696DE5" w14:textId="77777777" w:rsidR="00357093" w:rsidRPr="0075338B" w:rsidRDefault="00357093" w:rsidP="00D658DA">
      <w:pPr>
        <w:pStyle w:val="Prrafodelista"/>
        <w:spacing w:after="0" w:line="240" w:lineRule="auto"/>
        <w:ind w:left="851"/>
        <w:jc w:val="both"/>
        <w:rPr>
          <w:rFonts w:ascii="ITC Avant Garde" w:hAnsi="ITC Avant Garde"/>
          <w:b/>
          <w:sz w:val="20"/>
          <w:szCs w:val="20"/>
        </w:rPr>
      </w:pPr>
    </w:p>
    <w:p w14:paraId="56A9BCC3"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artículo primero de la Constitución Federal reconoce los principios de</w:t>
      </w:r>
      <w:r w:rsidR="00357093" w:rsidRPr="0075338B">
        <w:rPr>
          <w:rFonts w:ascii="ITC Avant Garde" w:hAnsi="ITC Avant Garde"/>
          <w:sz w:val="20"/>
          <w:szCs w:val="20"/>
        </w:rPr>
        <w:t xml:space="preserve"> </w:t>
      </w:r>
      <w:r w:rsidRPr="0075338B">
        <w:rPr>
          <w:rFonts w:ascii="ITC Avant Garde" w:hAnsi="ITC Avant Garde"/>
          <w:sz w:val="20"/>
          <w:szCs w:val="20"/>
        </w:rPr>
        <w:t>Universalidad, Interdependencia, Indivisibilidad y Progresividad de los Derechos</w:t>
      </w:r>
      <w:r w:rsidR="00C41288" w:rsidRPr="0075338B">
        <w:rPr>
          <w:rFonts w:ascii="ITC Avant Garde" w:hAnsi="ITC Avant Garde"/>
          <w:sz w:val="20"/>
          <w:szCs w:val="20"/>
        </w:rPr>
        <w:t xml:space="preserve"> </w:t>
      </w:r>
      <w:r w:rsidRPr="0075338B">
        <w:rPr>
          <w:rFonts w:ascii="ITC Avant Garde" w:hAnsi="ITC Avant Garde"/>
          <w:sz w:val="20"/>
          <w:szCs w:val="20"/>
        </w:rPr>
        <w:t>Humanos que han sido reconocidos y desarrollados junto con la protección</w:t>
      </w:r>
      <w:r w:rsidR="00C41288" w:rsidRPr="0075338B">
        <w:rPr>
          <w:rFonts w:ascii="ITC Avant Garde" w:hAnsi="ITC Avant Garde"/>
          <w:sz w:val="20"/>
          <w:szCs w:val="20"/>
        </w:rPr>
        <w:t xml:space="preserve"> </w:t>
      </w:r>
      <w:r w:rsidRPr="0075338B">
        <w:rPr>
          <w:rFonts w:ascii="ITC Avant Garde" w:hAnsi="ITC Avant Garde"/>
          <w:sz w:val="20"/>
          <w:szCs w:val="20"/>
        </w:rPr>
        <w:t>internacional de los derechos civiles, políticos, económicos, sociales y culturales</w:t>
      </w:r>
      <w:r w:rsidR="00C41288" w:rsidRPr="0075338B">
        <w:rPr>
          <w:rFonts w:ascii="ITC Avant Garde" w:hAnsi="ITC Avant Garde"/>
          <w:sz w:val="20"/>
          <w:szCs w:val="20"/>
        </w:rPr>
        <w:t xml:space="preserve"> </w:t>
      </w:r>
      <w:r w:rsidRPr="0075338B">
        <w:rPr>
          <w:rFonts w:ascii="ITC Avant Garde" w:hAnsi="ITC Avant Garde"/>
          <w:sz w:val="20"/>
          <w:szCs w:val="20"/>
        </w:rPr>
        <w:t>(ambientales).</w:t>
      </w:r>
    </w:p>
    <w:p w14:paraId="48BB651F" w14:textId="77777777" w:rsidR="000821BB" w:rsidRPr="0075338B" w:rsidRDefault="000821BB" w:rsidP="00D658DA">
      <w:pPr>
        <w:pStyle w:val="Prrafodelista"/>
        <w:spacing w:after="0" w:line="240" w:lineRule="auto"/>
        <w:ind w:left="851"/>
        <w:jc w:val="both"/>
        <w:rPr>
          <w:rFonts w:ascii="ITC Avant Garde" w:hAnsi="ITC Avant Garde"/>
          <w:sz w:val="20"/>
          <w:szCs w:val="20"/>
        </w:rPr>
      </w:pPr>
    </w:p>
    <w:p w14:paraId="58233FC2" w14:textId="77777777" w:rsidR="00BC5BAA" w:rsidRPr="0075338B" w:rsidRDefault="00BC5BAA"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A. Principio de Universalidad: para todas las personas.</w:t>
      </w:r>
    </w:p>
    <w:p w14:paraId="5B51EC16" w14:textId="77777777" w:rsidR="000821BB" w:rsidRPr="0075338B" w:rsidRDefault="000821BB" w:rsidP="00D658DA">
      <w:pPr>
        <w:pStyle w:val="Prrafodelista"/>
        <w:spacing w:after="0" w:line="240" w:lineRule="auto"/>
        <w:ind w:left="851"/>
        <w:jc w:val="both"/>
        <w:rPr>
          <w:rFonts w:ascii="ITC Avant Garde" w:hAnsi="ITC Avant Garde"/>
          <w:b/>
          <w:sz w:val="20"/>
          <w:szCs w:val="20"/>
        </w:rPr>
      </w:pPr>
    </w:p>
    <w:p w14:paraId="70DAF66F"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derechos humanos corresponden a todas las personas por igual, sin</w:t>
      </w:r>
      <w:r w:rsidR="000821BB" w:rsidRPr="0075338B">
        <w:rPr>
          <w:rFonts w:ascii="ITC Avant Garde" w:hAnsi="ITC Avant Garde"/>
          <w:sz w:val="20"/>
          <w:szCs w:val="20"/>
        </w:rPr>
        <w:t xml:space="preserve"> </w:t>
      </w:r>
      <w:r w:rsidRPr="0075338B">
        <w:rPr>
          <w:rFonts w:ascii="ITC Avant Garde" w:hAnsi="ITC Avant Garde"/>
          <w:sz w:val="20"/>
          <w:szCs w:val="20"/>
        </w:rPr>
        <w:t>discriminación alguna, de ello se desprende el principio de universalidad.</w:t>
      </w:r>
    </w:p>
    <w:p w14:paraId="1B2CF67D" w14:textId="77777777" w:rsidR="00484A2B" w:rsidRPr="0075338B" w:rsidRDefault="00484A2B" w:rsidP="00D658DA">
      <w:pPr>
        <w:pStyle w:val="Prrafodelista"/>
        <w:spacing w:after="0" w:line="240" w:lineRule="auto"/>
        <w:ind w:left="851"/>
        <w:jc w:val="both"/>
        <w:rPr>
          <w:rFonts w:ascii="ITC Avant Garde" w:hAnsi="ITC Avant Garde"/>
          <w:sz w:val="20"/>
          <w:szCs w:val="20"/>
        </w:rPr>
      </w:pPr>
    </w:p>
    <w:p w14:paraId="26F8DE1F"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El párrafo quinto del artículo primero de la Constitución Federal mexicana</w:t>
      </w:r>
      <w:r w:rsidR="00C41288" w:rsidRPr="0075338B">
        <w:rPr>
          <w:rFonts w:ascii="ITC Avant Garde" w:hAnsi="ITC Avant Garde"/>
          <w:sz w:val="20"/>
          <w:szCs w:val="20"/>
        </w:rPr>
        <w:t xml:space="preserve"> </w:t>
      </w:r>
      <w:proofErr w:type="spellStart"/>
      <w:r w:rsidRPr="0075338B">
        <w:rPr>
          <w:rFonts w:ascii="ITC Avant Garde" w:hAnsi="ITC Avant Garde"/>
          <w:b/>
          <w:sz w:val="20"/>
          <w:szCs w:val="20"/>
          <w:u w:val="single"/>
        </w:rPr>
        <w:t>prohibe</w:t>
      </w:r>
      <w:proofErr w:type="spellEnd"/>
      <w:r w:rsidRPr="0075338B">
        <w:rPr>
          <w:rFonts w:ascii="ITC Avant Garde" w:hAnsi="ITC Avant Garde"/>
          <w:b/>
          <w:sz w:val="20"/>
          <w:szCs w:val="20"/>
          <w:u w:val="single"/>
        </w:rPr>
        <w:t xml:space="preserve"> toda discriminación que atente contra la dignidad humana</w:t>
      </w:r>
      <w:r w:rsidRPr="0075338B">
        <w:rPr>
          <w:rFonts w:ascii="ITC Avant Garde" w:hAnsi="ITC Avant Garde"/>
          <w:sz w:val="20"/>
          <w:szCs w:val="20"/>
        </w:rPr>
        <w:t xml:space="preserve"> y tenga</w:t>
      </w:r>
      <w:r w:rsidR="00C41288" w:rsidRPr="0075338B">
        <w:rPr>
          <w:rFonts w:ascii="ITC Avant Garde" w:hAnsi="ITC Avant Garde"/>
          <w:sz w:val="20"/>
          <w:szCs w:val="20"/>
        </w:rPr>
        <w:t xml:space="preserve"> </w:t>
      </w:r>
      <w:r w:rsidRPr="0075338B">
        <w:rPr>
          <w:rFonts w:ascii="ITC Avant Garde" w:hAnsi="ITC Avant Garde"/>
          <w:sz w:val="20"/>
          <w:szCs w:val="20"/>
        </w:rPr>
        <w:t>por objeto anular o menoscabar los derechos y libertades de las personas y</w:t>
      </w:r>
      <w:r w:rsidR="00C41288" w:rsidRPr="0075338B">
        <w:rPr>
          <w:rFonts w:ascii="ITC Avant Garde" w:hAnsi="ITC Avant Garde"/>
          <w:sz w:val="20"/>
          <w:szCs w:val="20"/>
        </w:rPr>
        <w:t xml:space="preserve"> </w:t>
      </w:r>
      <w:r w:rsidRPr="0075338B">
        <w:rPr>
          <w:rFonts w:ascii="ITC Avant Garde" w:hAnsi="ITC Avant Garde"/>
          <w:sz w:val="20"/>
          <w:szCs w:val="20"/>
        </w:rPr>
        <w:t>enuncia: “por origen étnico o nacional, el género, la edad, las discapacidades, la</w:t>
      </w:r>
      <w:r w:rsidR="00C41288" w:rsidRPr="0075338B">
        <w:rPr>
          <w:rFonts w:ascii="ITC Avant Garde" w:hAnsi="ITC Avant Garde"/>
          <w:sz w:val="20"/>
          <w:szCs w:val="20"/>
        </w:rPr>
        <w:t xml:space="preserve"> </w:t>
      </w:r>
      <w:r w:rsidRPr="0075338B">
        <w:rPr>
          <w:rFonts w:ascii="ITC Avant Garde" w:hAnsi="ITC Avant Garde"/>
          <w:sz w:val="20"/>
          <w:szCs w:val="20"/>
        </w:rPr>
        <w:t>condición social, las condiciones de salud, la religión, las opiniones, las</w:t>
      </w:r>
      <w:r w:rsidR="00C41288" w:rsidRPr="0075338B">
        <w:rPr>
          <w:rFonts w:ascii="ITC Avant Garde" w:hAnsi="ITC Avant Garde"/>
          <w:sz w:val="20"/>
          <w:szCs w:val="20"/>
        </w:rPr>
        <w:t xml:space="preserve"> </w:t>
      </w:r>
      <w:r w:rsidRPr="0075338B">
        <w:rPr>
          <w:rFonts w:ascii="ITC Avant Garde" w:hAnsi="ITC Avant Garde"/>
          <w:sz w:val="20"/>
          <w:szCs w:val="20"/>
        </w:rPr>
        <w:t>preferencias sexuales, el estado civil o cualquier otra”.</w:t>
      </w:r>
    </w:p>
    <w:p w14:paraId="346E1465" w14:textId="77777777" w:rsidR="00484A2B" w:rsidRPr="0075338B" w:rsidRDefault="00484A2B" w:rsidP="00D658DA">
      <w:pPr>
        <w:pStyle w:val="Prrafodelista"/>
        <w:spacing w:after="0" w:line="240" w:lineRule="auto"/>
        <w:ind w:left="851"/>
        <w:jc w:val="both"/>
        <w:rPr>
          <w:rFonts w:ascii="ITC Avant Garde" w:hAnsi="ITC Avant Garde"/>
          <w:sz w:val="20"/>
          <w:szCs w:val="20"/>
        </w:rPr>
      </w:pPr>
    </w:p>
    <w:p w14:paraId="7E1124F4"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No obstante, en ocasiones, para lograr la igualdad real se deben atender las</w:t>
      </w:r>
      <w:r w:rsidR="00C41288" w:rsidRPr="0075338B">
        <w:rPr>
          <w:rFonts w:ascii="ITC Avant Garde" w:hAnsi="ITC Avant Garde"/>
          <w:sz w:val="20"/>
          <w:szCs w:val="20"/>
        </w:rPr>
        <w:t xml:space="preserve"> </w:t>
      </w:r>
      <w:r w:rsidRPr="0075338B">
        <w:rPr>
          <w:rFonts w:ascii="ITC Avant Garde" w:hAnsi="ITC Avant Garde"/>
          <w:sz w:val="20"/>
          <w:szCs w:val="20"/>
        </w:rPr>
        <w:t>circunstancias o necesidades específicas de las personas.</w:t>
      </w:r>
    </w:p>
    <w:p w14:paraId="72C3A2AB" w14:textId="77777777" w:rsidR="00484A2B" w:rsidRPr="0075338B" w:rsidRDefault="00484A2B" w:rsidP="00D658DA">
      <w:pPr>
        <w:pStyle w:val="Prrafodelista"/>
        <w:spacing w:after="0" w:line="240" w:lineRule="auto"/>
        <w:ind w:left="851"/>
        <w:jc w:val="both"/>
        <w:rPr>
          <w:rFonts w:ascii="ITC Avant Garde" w:hAnsi="ITC Avant Garde"/>
          <w:sz w:val="20"/>
          <w:szCs w:val="20"/>
        </w:rPr>
      </w:pPr>
    </w:p>
    <w:p w14:paraId="5644680A" w14:textId="10C85783" w:rsidR="0049789F"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A manera de ejemplo, </w:t>
      </w:r>
      <w:r w:rsidRPr="0075338B">
        <w:rPr>
          <w:rFonts w:ascii="ITC Avant Garde" w:hAnsi="ITC Avant Garde"/>
          <w:i/>
          <w:sz w:val="20"/>
          <w:szCs w:val="20"/>
        </w:rPr>
        <w:t>la Convención sobre los Derechos de las Personas con</w:t>
      </w:r>
      <w:r w:rsidR="00C41288" w:rsidRPr="0075338B">
        <w:rPr>
          <w:rFonts w:ascii="ITC Avant Garde" w:hAnsi="ITC Avant Garde"/>
          <w:i/>
          <w:sz w:val="20"/>
          <w:szCs w:val="20"/>
        </w:rPr>
        <w:t xml:space="preserve"> </w:t>
      </w:r>
      <w:r w:rsidRPr="0075338B">
        <w:rPr>
          <w:rFonts w:ascii="ITC Avant Garde" w:hAnsi="ITC Avant Garde"/>
          <w:i/>
          <w:sz w:val="20"/>
          <w:szCs w:val="20"/>
        </w:rPr>
        <w:t>Discapacidad</w:t>
      </w:r>
      <w:r w:rsidRPr="0075338B">
        <w:rPr>
          <w:rFonts w:ascii="ITC Avant Garde" w:hAnsi="ITC Avant Garde"/>
          <w:sz w:val="20"/>
          <w:szCs w:val="20"/>
        </w:rPr>
        <w:t>, que es obligatoria para México desde 2008, dispone de la</w:t>
      </w:r>
      <w:r w:rsidR="00C41288" w:rsidRPr="0075338B">
        <w:rPr>
          <w:rFonts w:ascii="ITC Avant Garde" w:hAnsi="ITC Avant Garde"/>
          <w:sz w:val="20"/>
          <w:szCs w:val="20"/>
        </w:rPr>
        <w:t xml:space="preserve"> </w:t>
      </w:r>
      <w:r w:rsidRPr="0075338B">
        <w:rPr>
          <w:rFonts w:ascii="ITC Avant Garde" w:hAnsi="ITC Avant Garde"/>
          <w:sz w:val="20"/>
          <w:szCs w:val="20"/>
        </w:rPr>
        <w:t>realización de</w:t>
      </w:r>
      <w:r w:rsidR="00C41288" w:rsidRPr="0075338B">
        <w:rPr>
          <w:rFonts w:ascii="ITC Avant Garde" w:hAnsi="ITC Avant Garde"/>
          <w:sz w:val="20"/>
          <w:szCs w:val="20"/>
        </w:rPr>
        <w:t xml:space="preserve"> </w:t>
      </w:r>
      <w:r w:rsidRPr="0075338B">
        <w:rPr>
          <w:rFonts w:ascii="ITC Avant Garde" w:hAnsi="ITC Avant Garde"/>
          <w:sz w:val="20"/>
          <w:szCs w:val="20"/>
        </w:rPr>
        <w:t>“ajustes razonables” que son modificaciones y adaptaciones</w:t>
      </w:r>
      <w:r w:rsidR="00C41288" w:rsidRPr="0075338B">
        <w:rPr>
          <w:rFonts w:ascii="ITC Avant Garde" w:hAnsi="ITC Avant Garde"/>
          <w:sz w:val="20"/>
          <w:szCs w:val="20"/>
        </w:rPr>
        <w:t xml:space="preserve"> </w:t>
      </w:r>
      <w:r w:rsidRPr="0075338B">
        <w:rPr>
          <w:rFonts w:ascii="ITC Avant Garde" w:hAnsi="ITC Avant Garde"/>
          <w:sz w:val="20"/>
          <w:szCs w:val="20"/>
        </w:rPr>
        <w:t>necesarias cuando se requieran para garantizar a las personas con</w:t>
      </w:r>
      <w:r w:rsidR="00C41288" w:rsidRPr="0075338B">
        <w:rPr>
          <w:rFonts w:ascii="ITC Avant Garde" w:hAnsi="ITC Avant Garde"/>
          <w:sz w:val="20"/>
          <w:szCs w:val="20"/>
        </w:rPr>
        <w:t xml:space="preserve"> </w:t>
      </w:r>
      <w:r w:rsidRPr="0075338B">
        <w:rPr>
          <w:rFonts w:ascii="ITC Avant Garde" w:hAnsi="ITC Avant Garde"/>
          <w:sz w:val="20"/>
          <w:szCs w:val="20"/>
        </w:rPr>
        <w:t>discapacidad el goce o ejercicio, en igualdad de condiciones con los demás,</w:t>
      </w:r>
      <w:r w:rsidR="00C87383" w:rsidRPr="0075338B">
        <w:rPr>
          <w:rFonts w:ascii="ITC Avant Garde" w:hAnsi="ITC Avant Garde"/>
          <w:sz w:val="20"/>
          <w:szCs w:val="20"/>
        </w:rPr>
        <w:t xml:space="preserve"> </w:t>
      </w:r>
      <w:r w:rsidRPr="0075338B">
        <w:rPr>
          <w:rFonts w:ascii="ITC Avant Garde" w:hAnsi="ITC Avant Garde"/>
          <w:sz w:val="20"/>
          <w:szCs w:val="20"/>
        </w:rPr>
        <w:t>todos los derechos y libertades fundamentales.</w:t>
      </w:r>
    </w:p>
    <w:p w14:paraId="70D20724" w14:textId="77777777" w:rsidR="00DF3EF6" w:rsidRPr="0075338B" w:rsidRDefault="00DF3EF6" w:rsidP="00D658DA">
      <w:pPr>
        <w:pStyle w:val="Prrafodelista"/>
        <w:spacing w:after="0" w:line="240" w:lineRule="auto"/>
        <w:ind w:left="851"/>
        <w:jc w:val="both"/>
        <w:rPr>
          <w:rFonts w:ascii="ITC Avant Garde" w:hAnsi="ITC Avant Garde"/>
          <w:sz w:val="20"/>
          <w:szCs w:val="20"/>
        </w:rPr>
      </w:pPr>
    </w:p>
    <w:p w14:paraId="19583375"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Todas las personas son titulares de todos los derechos humanos, en eso</w:t>
      </w:r>
      <w:r w:rsidR="00484A2B" w:rsidRPr="0075338B">
        <w:rPr>
          <w:rFonts w:ascii="ITC Avant Garde" w:hAnsi="ITC Avant Garde"/>
          <w:sz w:val="20"/>
          <w:szCs w:val="20"/>
        </w:rPr>
        <w:t xml:space="preserve"> </w:t>
      </w:r>
      <w:r w:rsidRPr="0075338B">
        <w:rPr>
          <w:rFonts w:ascii="ITC Avant Garde" w:hAnsi="ITC Avant Garde"/>
          <w:sz w:val="20"/>
          <w:szCs w:val="20"/>
        </w:rPr>
        <w:t>consiste el principio de universalidad, estrechamente relacionado con los</w:t>
      </w:r>
      <w:r w:rsidR="00C87383" w:rsidRPr="0075338B">
        <w:rPr>
          <w:rFonts w:ascii="ITC Avant Garde" w:hAnsi="ITC Avant Garde"/>
          <w:sz w:val="20"/>
          <w:szCs w:val="20"/>
        </w:rPr>
        <w:t xml:space="preserve"> </w:t>
      </w:r>
      <w:r w:rsidRPr="0075338B">
        <w:rPr>
          <w:rFonts w:ascii="ITC Avant Garde" w:hAnsi="ITC Avant Garde"/>
          <w:sz w:val="20"/>
          <w:szCs w:val="20"/>
        </w:rPr>
        <w:t>derechos a la igualdad y no discriminación.</w:t>
      </w:r>
    </w:p>
    <w:p w14:paraId="67BAD197" w14:textId="77777777" w:rsidR="00484A2B" w:rsidRPr="0075338B" w:rsidRDefault="00484A2B" w:rsidP="00D658DA">
      <w:pPr>
        <w:pStyle w:val="Prrafodelista"/>
        <w:spacing w:after="0" w:line="240" w:lineRule="auto"/>
        <w:ind w:left="851"/>
        <w:jc w:val="both"/>
        <w:rPr>
          <w:rFonts w:ascii="ITC Avant Garde" w:hAnsi="ITC Avant Garde"/>
          <w:sz w:val="20"/>
          <w:szCs w:val="20"/>
        </w:rPr>
      </w:pPr>
    </w:p>
    <w:p w14:paraId="05076FA4" w14:textId="77777777" w:rsidR="00BC5BAA" w:rsidRPr="0075338B" w:rsidRDefault="00BC5BAA"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B. Principios de Interdependencia e Indivisibilidad: todos los</w:t>
      </w:r>
      <w:r w:rsidR="00C87383" w:rsidRPr="0075338B">
        <w:rPr>
          <w:rFonts w:ascii="ITC Avant Garde" w:hAnsi="ITC Avant Garde"/>
          <w:b/>
          <w:sz w:val="20"/>
          <w:szCs w:val="20"/>
        </w:rPr>
        <w:t xml:space="preserve"> </w:t>
      </w:r>
      <w:r w:rsidRPr="0075338B">
        <w:rPr>
          <w:rFonts w:ascii="ITC Avant Garde" w:hAnsi="ITC Avant Garde"/>
          <w:b/>
          <w:sz w:val="20"/>
          <w:szCs w:val="20"/>
        </w:rPr>
        <w:t>derechos humanos.</w:t>
      </w:r>
    </w:p>
    <w:p w14:paraId="09529BA2" w14:textId="77777777" w:rsidR="00F75A3F" w:rsidRPr="0075338B" w:rsidRDefault="00F75A3F" w:rsidP="00D658DA">
      <w:pPr>
        <w:pStyle w:val="Prrafodelista"/>
        <w:spacing w:after="0" w:line="240" w:lineRule="auto"/>
        <w:ind w:left="851"/>
        <w:jc w:val="both"/>
        <w:rPr>
          <w:rFonts w:ascii="ITC Avant Garde" w:hAnsi="ITC Avant Garde"/>
          <w:b/>
          <w:sz w:val="20"/>
          <w:szCs w:val="20"/>
        </w:rPr>
      </w:pPr>
    </w:p>
    <w:p w14:paraId="41293A0B"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derechos humanos son interdependientes, es decir, están vinculados entre</w:t>
      </w:r>
      <w:r w:rsidR="00D42490" w:rsidRPr="0075338B">
        <w:rPr>
          <w:rFonts w:ascii="ITC Avant Garde" w:hAnsi="ITC Avant Garde"/>
          <w:sz w:val="20"/>
          <w:szCs w:val="20"/>
        </w:rPr>
        <w:t xml:space="preserve"> </w:t>
      </w:r>
      <w:r w:rsidRPr="0075338B">
        <w:rPr>
          <w:rFonts w:ascii="ITC Avant Garde" w:hAnsi="ITC Avant Garde"/>
          <w:sz w:val="20"/>
          <w:szCs w:val="20"/>
        </w:rPr>
        <w:t>ellos y son indivisibles, que no pueden separarse o fragmentarse unos de otros.</w:t>
      </w:r>
      <w:r w:rsidR="00D42490" w:rsidRPr="0075338B">
        <w:rPr>
          <w:rFonts w:ascii="ITC Avant Garde" w:hAnsi="ITC Avant Garde"/>
          <w:sz w:val="20"/>
          <w:szCs w:val="20"/>
        </w:rPr>
        <w:t xml:space="preserve"> </w:t>
      </w:r>
      <w:r w:rsidRPr="0075338B">
        <w:rPr>
          <w:rFonts w:ascii="ITC Avant Garde" w:hAnsi="ITC Avant Garde"/>
          <w:sz w:val="20"/>
          <w:szCs w:val="20"/>
        </w:rPr>
        <w:t>Todos los derechos humanos, civiles, políticos, económicos, sociales y</w:t>
      </w:r>
      <w:r w:rsidR="00D42490" w:rsidRPr="0075338B">
        <w:rPr>
          <w:rFonts w:ascii="ITC Avant Garde" w:hAnsi="ITC Avant Garde"/>
          <w:sz w:val="20"/>
          <w:szCs w:val="20"/>
        </w:rPr>
        <w:t xml:space="preserve"> </w:t>
      </w:r>
      <w:r w:rsidRPr="0075338B">
        <w:rPr>
          <w:rFonts w:ascii="ITC Avant Garde" w:hAnsi="ITC Avant Garde"/>
          <w:sz w:val="20"/>
          <w:szCs w:val="20"/>
        </w:rPr>
        <w:t>culturales deben comprenderse como un conjunto. Lo anterior, también implica</w:t>
      </w:r>
      <w:r w:rsidR="00D42490" w:rsidRPr="0075338B">
        <w:rPr>
          <w:rFonts w:ascii="ITC Avant Garde" w:hAnsi="ITC Avant Garde"/>
          <w:sz w:val="20"/>
          <w:szCs w:val="20"/>
        </w:rPr>
        <w:t xml:space="preserve"> </w:t>
      </w:r>
      <w:r w:rsidRPr="0075338B">
        <w:rPr>
          <w:rFonts w:ascii="ITC Avant Garde" w:hAnsi="ITC Avant Garde"/>
          <w:sz w:val="20"/>
          <w:szCs w:val="20"/>
        </w:rPr>
        <w:t>que el goce y ejercicio de un derecho está vinculado a que se garantice el resto</w:t>
      </w:r>
      <w:r w:rsidR="0070236A" w:rsidRPr="0075338B">
        <w:rPr>
          <w:rFonts w:ascii="ITC Avant Garde" w:hAnsi="ITC Avant Garde"/>
          <w:sz w:val="20"/>
          <w:szCs w:val="20"/>
        </w:rPr>
        <w:t xml:space="preserve"> </w:t>
      </w:r>
      <w:r w:rsidRPr="0075338B">
        <w:rPr>
          <w:rFonts w:ascii="ITC Avant Garde" w:hAnsi="ITC Avant Garde"/>
          <w:sz w:val="20"/>
          <w:szCs w:val="20"/>
        </w:rPr>
        <w:t>de los derechos; así como la violación de un derecho pone también en riesgo los</w:t>
      </w:r>
      <w:r w:rsidR="0070236A" w:rsidRPr="0075338B">
        <w:rPr>
          <w:rFonts w:ascii="ITC Avant Garde" w:hAnsi="ITC Avant Garde"/>
          <w:sz w:val="20"/>
          <w:szCs w:val="20"/>
        </w:rPr>
        <w:t xml:space="preserve"> </w:t>
      </w:r>
      <w:r w:rsidRPr="0075338B">
        <w:rPr>
          <w:rFonts w:ascii="ITC Avant Garde" w:hAnsi="ITC Avant Garde"/>
          <w:sz w:val="20"/>
          <w:szCs w:val="20"/>
        </w:rPr>
        <w:t>demás derechos.</w:t>
      </w:r>
    </w:p>
    <w:p w14:paraId="65A48791" w14:textId="77777777" w:rsidR="006A1166" w:rsidRPr="0075338B" w:rsidRDefault="006A1166" w:rsidP="00D658DA">
      <w:pPr>
        <w:pStyle w:val="Prrafodelista"/>
        <w:spacing w:after="0" w:line="240" w:lineRule="auto"/>
        <w:ind w:left="851"/>
        <w:jc w:val="both"/>
        <w:rPr>
          <w:rFonts w:ascii="ITC Avant Garde" w:hAnsi="ITC Avant Garde"/>
          <w:sz w:val="20"/>
          <w:szCs w:val="20"/>
        </w:rPr>
      </w:pPr>
    </w:p>
    <w:p w14:paraId="73F1C221"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Como quedó precisado en uno de los dictámenes que realizó esta incorporación</w:t>
      </w:r>
      <w:r w:rsidR="0070236A" w:rsidRPr="0075338B">
        <w:rPr>
          <w:rFonts w:ascii="ITC Avant Garde" w:hAnsi="ITC Avant Garde"/>
          <w:sz w:val="20"/>
          <w:szCs w:val="20"/>
        </w:rPr>
        <w:t xml:space="preserve"> </w:t>
      </w:r>
      <w:r w:rsidRPr="0075338B">
        <w:rPr>
          <w:rFonts w:ascii="ITC Avant Garde" w:hAnsi="ITC Avant Garde"/>
          <w:sz w:val="20"/>
          <w:szCs w:val="20"/>
        </w:rPr>
        <w:t>constitucional “se está marcando una orientación clara para las autoridades, que</w:t>
      </w:r>
      <w:r w:rsidR="0070236A" w:rsidRPr="0075338B">
        <w:rPr>
          <w:rFonts w:ascii="ITC Avant Garde" w:hAnsi="ITC Avant Garde"/>
          <w:sz w:val="20"/>
          <w:szCs w:val="20"/>
        </w:rPr>
        <w:t xml:space="preserve"> </w:t>
      </w:r>
      <w:r w:rsidRPr="0075338B">
        <w:rPr>
          <w:rFonts w:ascii="ITC Avant Garde" w:hAnsi="ITC Avant Garde"/>
          <w:sz w:val="20"/>
          <w:szCs w:val="20"/>
        </w:rPr>
        <w:t>al proteger un derecho deben observar los efectos que se causan sobre otros, a</w:t>
      </w:r>
      <w:r w:rsidR="0070236A" w:rsidRPr="0075338B">
        <w:rPr>
          <w:rFonts w:ascii="ITC Avant Garde" w:hAnsi="ITC Avant Garde"/>
          <w:sz w:val="20"/>
          <w:szCs w:val="20"/>
        </w:rPr>
        <w:t xml:space="preserve"> </w:t>
      </w:r>
      <w:r w:rsidRPr="0075338B">
        <w:rPr>
          <w:rFonts w:ascii="ITC Avant Garde" w:hAnsi="ITC Avant Garde"/>
          <w:sz w:val="20"/>
          <w:szCs w:val="20"/>
        </w:rPr>
        <w:t>la vez que se obliga, en labor de promoción de los mismos, a mantener siempre</w:t>
      </w:r>
      <w:r w:rsidR="0070236A" w:rsidRPr="0075338B">
        <w:rPr>
          <w:rFonts w:ascii="ITC Avant Garde" w:hAnsi="ITC Avant Garde"/>
          <w:sz w:val="20"/>
          <w:szCs w:val="20"/>
        </w:rPr>
        <w:t xml:space="preserve"> </w:t>
      </w:r>
      <w:r w:rsidRPr="0075338B">
        <w:rPr>
          <w:rFonts w:ascii="ITC Avant Garde" w:hAnsi="ITC Avant Garde"/>
          <w:sz w:val="20"/>
          <w:szCs w:val="20"/>
        </w:rPr>
        <w:t>una visión integral”. Los principios de interdependencia e indivisibilidad generan</w:t>
      </w:r>
      <w:r w:rsidR="0070236A" w:rsidRPr="0075338B">
        <w:rPr>
          <w:rFonts w:ascii="ITC Avant Garde" w:hAnsi="ITC Avant Garde"/>
          <w:sz w:val="20"/>
          <w:szCs w:val="20"/>
        </w:rPr>
        <w:t xml:space="preserve"> </w:t>
      </w:r>
      <w:r w:rsidRPr="0075338B">
        <w:rPr>
          <w:rFonts w:ascii="ITC Avant Garde" w:hAnsi="ITC Avant Garde"/>
          <w:sz w:val="20"/>
          <w:szCs w:val="20"/>
        </w:rPr>
        <w:t>la obligación de otorgar igual importancia a todos los derechos humanos,</w:t>
      </w:r>
      <w:r w:rsidR="0070236A" w:rsidRPr="0075338B">
        <w:rPr>
          <w:rFonts w:ascii="ITC Avant Garde" w:hAnsi="ITC Avant Garde"/>
          <w:sz w:val="20"/>
          <w:szCs w:val="20"/>
        </w:rPr>
        <w:t xml:space="preserve"> </w:t>
      </w:r>
      <w:r w:rsidRPr="0075338B">
        <w:rPr>
          <w:rFonts w:ascii="ITC Avant Garde" w:hAnsi="ITC Avant Garde"/>
          <w:sz w:val="20"/>
          <w:szCs w:val="20"/>
        </w:rPr>
        <w:t>cualquiera del que se trate, sean civiles, políticos, económicos, sociales o</w:t>
      </w:r>
      <w:r w:rsidR="0070236A" w:rsidRPr="0075338B">
        <w:rPr>
          <w:rFonts w:ascii="ITC Avant Garde" w:hAnsi="ITC Avant Garde"/>
          <w:sz w:val="20"/>
          <w:szCs w:val="20"/>
        </w:rPr>
        <w:t xml:space="preserve"> </w:t>
      </w:r>
      <w:r w:rsidRPr="0075338B">
        <w:rPr>
          <w:rFonts w:ascii="ITC Avant Garde" w:hAnsi="ITC Avant Garde"/>
          <w:sz w:val="20"/>
          <w:szCs w:val="20"/>
        </w:rPr>
        <w:t>culturales.</w:t>
      </w:r>
    </w:p>
    <w:p w14:paraId="1CB160E1" w14:textId="77777777" w:rsidR="006A1166" w:rsidRPr="0075338B" w:rsidRDefault="006A1166" w:rsidP="00D658DA">
      <w:pPr>
        <w:pStyle w:val="Prrafodelista"/>
        <w:spacing w:after="0" w:line="240" w:lineRule="auto"/>
        <w:ind w:left="851"/>
        <w:jc w:val="both"/>
        <w:rPr>
          <w:rFonts w:ascii="ITC Avant Garde" w:hAnsi="ITC Avant Garde"/>
          <w:sz w:val="20"/>
          <w:szCs w:val="20"/>
        </w:rPr>
      </w:pPr>
    </w:p>
    <w:p w14:paraId="5BDE5900" w14:textId="77777777" w:rsidR="00BC5BAA" w:rsidRPr="0075338B" w:rsidRDefault="00BC5BAA"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C. Principio de Progresividad: paso a paso, sin retrocesos.</w:t>
      </w:r>
    </w:p>
    <w:p w14:paraId="7C0936DA" w14:textId="77777777" w:rsidR="006A1166" w:rsidRPr="0075338B" w:rsidRDefault="006A1166" w:rsidP="00D658DA">
      <w:pPr>
        <w:pStyle w:val="Prrafodelista"/>
        <w:spacing w:after="0" w:line="240" w:lineRule="auto"/>
        <w:ind w:left="851"/>
        <w:jc w:val="both"/>
        <w:rPr>
          <w:rFonts w:ascii="ITC Avant Garde" w:hAnsi="ITC Avant Garde"/>
          <w:b/>
          <w:sz w:val="20"/>
          <w:szCs w:val="20"/>
        </w:rPr>
      </w:pPr>
    </w:p>
    <w:p w14:paraId="088A51F1"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principio de progresividad de derechos humanos implica el gradual progreso</w:t>
      </w:r>
      <w:r w:rsidR="009233B0" w:rsidRPr="0075338B">
        <w:rPr>
          <w:rFonts w:ascii="ITC Avant Garde" w:hAnsi="ITC Avant Garde"/>
          <w:sz w:val="20"/>
          <w:szCs w:val="20"/>
        </w:rPr>
        <w:t xml:space="preserve"> </w:t>
      </w:r>
      <w:r w:rsidRPr="0075338B">
        <w:rPr>
          <w:rFonts w:ascii="ITC Avant Garde" w:hAnsi="ITC Avant Garde"/>
          <w:sz w:val="20"/>
          <w:szCs w:val="20"/>
        </w:rPr>
        <w:t xml:space="preserve">para lograr su pleno cumplimiento, es decir, que para el </w:t>
      </w:r>
      <w:r w:rsidRPr="0075338B">
        <w:rPr>
          <w:rFonts w:ascii="ITC Avant Garde" w:hAnsi="ITC Avant Garde"/>
          <w:b/>
          <w:sz w:val="20"/>
          <w:szCs w:val="20"/>
          <w:u w:val="single"/>
        </w:rPr>
        <w:t>cumplimiento de</w:t>
      </w:r>
      <w:r w:rsidR="009233B0" w:rsidRPr="0075338B">
        <w:rPr>
          <w:rFonts w:ascii="ITC Avant Garde" w:hAnsi="ITC Avant Garde"/>
          <w:b/>
          <w:sz w:val="20"/>
          <w:szCs w:val="20"/>
          <w:u w:val="single"/>
        </w:rPr>
        <w:t xml:space="preserve"> </w:t>
      </w:r>
      <w:r w:rsidRPr="0075338B">
        <w:rPr>
          <w:rFonts w:ascii="ITC Avant Garde" w:hAnsi="ITC Avant Garde"/>
          <w:b/>
          <w:sz w:val="20"/>
          <w:szCs w:val="20"/>
          <w:u w:val="single"/>
        </w:rPr>
        <w:t>ciertos derechos se requiera la toma de medidas a corto, mediano y largo</w:t>
      </w:r>
      <w:r w:rsidR="009233B0" w:rsidRPr="0075338B">
        <w:rPr>
          <w:rFonts w:ascii="ITC Avant Garde" w:hAnsi="ITC Avant Garde"/>
          <w:b/>
          <w:sz w:val="20"/>
          <w:szCs w:val="20"/>
          <w:u w:val="single"/>
        </w:rPr>
        <w:t xml:space="preserve"> </w:t>
      </w:r>
      <w:r w:rsidRPr="0075338B">
        <w:rPr>
          <w:rFonts w:ascii="ITC Avant Garde" w:hAnsi="ITC Avant Garde"/>
          <w:b/>
          <w:sz w:val="20"/>
          <w:szCs w:val="20"/>
          <w:u w:val="single"/>
        </w:rPr>
        <w:t>plazo, pero procediendo lo más expedita y eficazmente posible.</w:t>
      </w:r>
      <w:r w:rsidRPr="0075338B">
        <w:rPr>
          <w:rFonts w:ascii="ITC Avant Garde" w:hAnsi="ITC Avant Garde"/>
          <w:sz w:val="20"/>
          <w:szCs w:val="20"/>
        </w:rPr>
        <w:t xml:space="preserve"> El principio</w:t>
      </w:r>
      <w:r w:rsidR="009233B0" w:rsidRPr="0075338B">
        <w:rPr>
          <w:rFonts w:ascii="ITC Avant Garde" w:hAnsi="ITC Avant Garde"/>
          <w:sz w:val="20"/>
          <w:szCs w:val="20"/>
        </w:rPr>
        <w:t xml:space="preserve"> </w:t>
      </w:r>
      <w:r w:rsidRPr="0075338B">
        <w:rPr>
          <w:rFonts w:ascii="ITC Avant Garde" w:hAnsi="ITC Avant Garde"/>
          <w:sz w:val="20"/>
          <w:szCs w:val="20"/>
        </w:rPr>
        <w:t>de progresividad se ha relacionado particularmente con los derechos</w:t>
      </w:r>
      <w:r w:rsidR="009233B0" w:rsidRPr="0075338B">
        <w:rPr>
          <w:rFonts w:ascii="ITC Avant Garde" w:hAnsi="ITC Avant Garde"/>
          <w:sz w:val="20"/>
          <w:szCs w:val="20"/>
        </w:rPr>
        <w:t xml:space="preserve"> </w:t>
      </w:r>
      <w:r w:rsidRPr="0075338B">
        <w:rPr>
          <w:rFonts w:ascii="ITC Avant Garde" w:hAnsi="ITC Avant Garde"/>
          <w:sz w:val="20"/>
          <w:szCs w:val="20"/>
        </w:rPr>
        <w:t>económicos, sociales y culturales, pero aplica también para los civiles y</w:t>
      </w:r>
      <w:r w:rsidR="009233B0" w:rsidRPr="0075338B">
        <w:rPr>
          <w:rFonts w:ascii="ITC Avant Garde" w:hAnsi="ITC Avant Garde"/>
          <w:sz w:val="20"/>
          <w:szCs w:val="20"/>
        </w:rPr>
        <w:t xml:space="preserve"> </w:t>
      </w:r>
      <w:r w:rsidRPr="0075338B">
        <w:rPr>
          <w:rFonts w:ascii="ITC Avant Garde" w:hAnsi="ITC Avant Garde"/>
          <w:sz w:val="20"/>
          <w:szCs w:val="20"/>
        </w:rPr>
        <w:t>políticos, procurando por todos los medios posibles su satisfacción en cada</w:t>
      </w:r>
      <w:r w:rsidR="009233B0" w:rsidRPr="0075338B">
        <w:rPr>
          <w:rFonts w:ascii="ITC Avant Garde" w:hAnsi="ITC Avant Garde"/>
          <w:sz w:val="20"/>
          <w:szCs w:val="20"/>
        </w:rPr>
        <w:t xml:space="preserve"> </w:t>
      </w:r>
      <w:r w:rsidRPr="0075338B">
        <w:rPr>
          <w:rFonts w:ascii="ITC Avant Garde" w:hAnsi="ITC Avant Garde"/>
          <w:sz w:val="20"/>
          <w:szCs w:val="20"/>
        </w:rPr>
        <w:t>momento.</w:t>
      </w:r>
    </w:p>
    <w:p w14:paraId="3D76510F" w14:textId="77777777" w:rsidR="006A1166" w:rsidRPr="0075338B" w:rsidRDefault="006A1166" w:rsidP="00D658DA">
      <w:pPr>
        <w:pStyle w:val="Prrafodelista"/>
        <w:spacing w:after="0" w:line="240" w:lineRule="auto"/>
        <w:ind w:left="851"/>
        <w:jc w:val="both"/>
        <w:rPr>
          <w:rFonts w:ascii="ITC Avant Garde" w:hAnsi="ITC Avant Garde"/>
          <w:sz w:val="20"/>
          <w:szCs w:val="20"/>
        </w:rPr>
      </w:pPr>
    </w:p>
    <w:p w14:paraId="7F10835D"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Este principio se relaciona de forma estrecha con la prohibición de retrocesos o</w:t>
      </w:r>
      <w:r w:rsidR="009233B0" w:rsidRPr="0075338B">
        <w:rPr>
          <w:rFonts w:ascii="ITC Avant Garde" w:hAnsi="ITC Avant Garde"/>
          <w:sz w:val="20"/>
          <w:szCs w:val="20"/>
        </w:rPr>
        <w:t xml:space="preserve"> </w:t>
      </w:r>
      <w:r w:rsidRPr="0075338B">
        <w:rPr>
          <w:rFonts w:ascii="ITC Avant Garde" w:hAnsi="ITC Avant Garde"/>
          <w:sz w:val="20"/>
          <w:szCs w:val="20"/>
        </w:rPr>
        <w:t>marchas atrás injustificadas a los niveles de cumplimiento alcanzados, la “no</w:t>
      </w:r>
      <w:r w:rsidR="009233B0" w:rsidRPr="0075338B">
        <w:rPr>
          <w:rFonts w:ascii="ITC Avant Garde" w:hAnsi="ITC Avant Garde"/>
          <w:sz w:val="20"/>
          <w:szCs w:val="20"/>
        </w:rPr>
        <w:t xml:space="preserve"> </w:t>
      </w:r>
      <w:r w:rsidRPr="0075338B">
        <w:rPr>
          <w:rFonts w:ascii="ITC Avant Garde" w:hAnsi="ITC Avant Garde"/>
          <w:sz w:val="20"/>
          <w:szCs w:val="20"/>
        </w:rPr>
        <w:t>regresividad” en la protección y garantía de derechos humanos.</w:t>
      </w:r>
    </w:p>
    <w:p w14:paraId="378C7B99" w14:textId="77777777" w:rsidR="006A1166" w:rsidRPr="0075338B" w:rsidRDefault="006A1166" w:rsidP="00D658DA">
      <w:pPr>
        <w:pStyle w:val="Prrafodelista"/>
        <w:spacing w:after="0" w:line="240" w:lineRule="auto"/>
        <w:ind w:left="851"/>
        <w:jc w:val="both"/>
        <w:rPr>
          <w:rFonts w:ascii="ITC Avant Garde" w:hAnsi="ITC Avant Garde"/>
          <w:sz w:val="20"/>
          <w:szCs w:val="20"/>
        </w:rPr>
      </w:pPr>
    </w:p>
    <w:p w14:paraId="236E7D51"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Segunda.</w:t>
      </w:r>
      <w:r w:rsidRPr="0075338B">
        <w:rPr>
          <w:rFonts w:ascii="ITC Avant Garde" w:hAnsi="ITC Avant Garde"/>
          <w:sz w:val="20"/>
          <w:szCs w:val="20"/>
        </w:rPr>
        <w:t xml:space="preserve"> Con fecha </w:t>
      </w:r>
      <w:r w:rsidRPr="0075338B">
        <w:rPr>
          <w:rFonts w:ascii="ITC Avant Garde" w:hAnsi="ITC Avant Garde"/>
          <w:b/>
          <w:sz w:val="20"/>
          <w:szCs w:val="20"/>
        </w:rPr>
        <w:t>catorce de julio de 2014</w:t>
      </w:r>
      <w:r w:rsidRPr="0075338B">
        <w:rPr>
          <w:rFonts w:ascii="ITC Avant Garde" w:hAnsi="ITC Avant Garde"/>
          <w:sz w:val="20"/>
          <w:szCs w:val="20"/>
        </w:rPr>
        <w:t xml:space="preserve"> se publicó en el Diario</w:t>
      </w:r>
      <w:r w:rsidR="009233B0" w:rsidRPr="0075338B">
        <w:rPr>
          <w:rFonts w:ascii="ITC Avant Garde" w:hAnsi="ITC Avant Garde"/>
          <w:sz w:val="20"/>
          <w:szCs w:val="20"/>
        </w:rPr>
        <w:t xml:space="preserve"> </w:t>
      </w:r>
      <w:r w:rsidRPr="0075338B">
        <w:rPr>
          <w:rFonts w:ascii="ITC Avant Garde" w:hAnsi="ITC Avant Garde"/>
          <w:sz w:val="20"/>
          <w:szCs w:val="20"/>
        </w:rPr>
        <w:t>Oficial de la Federación (DOF), la Ley Federal de Telecomunicaciones y</w:t>
      </w:r>
      <w:r w:rsidR="009233B0" w:rsidRPr="0075338B">
        <w:rPr>
          <w:rFonts w:ascii="ITC Avant Garde" w:hAnsi="ITC Avant Garde"/>
          <w:sz w:val="20"/>
          <w:szCs w:val="20"/>
        </w:rPr>
        <w:t xml:space="preserve"> </w:t>
      </w:r>
      <w:r w:rsidRPr="0075338B">
        <w:rPr>
          <w:rFonts w:ascii="ITC Avant Garde" w:hAnsi="ITC Avant Garde"/>
          <w:sz w:val="20"/>
          <w:szCs w:val="20"/>
        </w:rPr>
        <w:t xml:space="preserve">Radiodifusión, en donde se incorporó el </w:t>
      </w:r>
      <w:r w:rsidRPr="0075338B">
        <w:rPr>
          <w:rFonts w:ascii="ITC Avant Garde" w:hAnsi="ITC Avant Garde"/>
          <w:b/>
          <w:sz w:val="20"/>
          <w:szCs w:val="20"/>
        </w:rPr>
        <w:t>Capítulo IV</w:t>
      </w:r>
      <w:r w:rsidRPr="0075338B">
        <w:rPr>
          <w:rFonts w:ascii="ITC Avant Garde" w:hAnsi="ITC Avant Garde"/>
          <w:sz w:val="20"/>
          <w:szCs w:val="20"/>
        </w:rPr>
        <w:t>, denominado “</w:t>
      </w:r>
      <w:r w:rsidRPr="0075338B">
        <w:rPr>
          <w:rFonts w:ascii="ITC Avant Garde" w:hAnsi="ITC Avant Garde"/>
          <w:b/>
          <w:sz w:val="20"/>
          <w:szCs w:val="20"/>
        </w:rPr>
        <w:t>De los</w:t>
      </w:r>
      <w:r w:rsidR="009233B0" w:rsidRPr="0075338B">
        <w:rPr>
          <w:rFonts w:ascii="ITC Avant Garde" w:hAnsi="ITC Avant Garde"/>
          <w:b/>
          <w:sz w:val="20"/>
          <w:szCs w:val="20"/>
        </w:rPr>
        <w:t xml:space="preserve"> </w:t>
      </w:r>
      <w:r w:rsidRPr="0075338B">
        <w:rPr>
          <w:rFonts w:ascii="ITC Avant Garde" w:hAnsi="ITC Avant Garde"/>
          <w:b/>
          <w:sz w:val="20"/>
          <w:szCs w:val="20"/>
        </w:rPr>
        <w:t>derechos de las Audiencias</w:t>
      </w:r>
      <w:r w:rsidRPr="0075338B">
        <w:rPr>
          <w:rFonts w:ascii="ITC Avant Garde" w:hAnsi="ITC Avant Garde"/>
          <w:sz w:val="20"/>
          <w:szCs w:val="20"/>
        </w:rPr>
        <w:t xml:space="preserve">”, así como la </w:t>
      </w:r>
      <w:r w:rsidRPr="0075338B">
        <w:rPr>
          <w:rFonts w:ascii="ITC Avant Garde" w:hAnsi="ITC Avant Garde"/>
          <w:b/>
          <w:sz w:val="20"/>
          <w:szCs w:val="20"/>
        </w:rPr>
        <w:t>sección III</w:t>
      </w:r>
      <w:r w:rsidRPr="0075338B">
        <w:rPr>
          <w:rFonts w:ascii="ITC Avant Garde" w:hAnsi="ITC Avant Garde"/>
          <w:sz w:val="20"/>
          <w:szCs w:val="20"/>
        </w:rPr>
        <w:t>, llamado “</w:t>
      </w:r>
      <w:r w:rsidRPr="0075338B">
        <w:rPr>
          <w:rFonts w:ascii="ITC Avant Garde" w:hAnsi="ITC Avant Garde"/>
          <w:b/>
          <w:sz w:val="20"/>
          <w:szCs w:val="20"/>
        </w:rPr>
        <w:t>De la</w:t>
      </w:r>
      <w:r w:rsidR="006A1166" w:rsidRPr="0075338B">
        <w:rPr>
          <w:rFonts w:ascii="ITC Avant Garde" w:hAnsi="ITC Avant Garde"/>
          <w:b/>
          <w:sz w:val="20"/>
          <w:szCs w:val="20"/>
        </w:rPr>
        <w:t xml:space="preserve"> </w:t>
      </w:r>
      <w:r w:rsidRPr="0075338B">
        <w:rPr>
          <w:rFonts w:ascii="ITC Avant Garde" w:hAnsi="ITC Avant Garde"/>
          <w:b/>
          <w:sz w:val="20"/>
          <w:szCs w:val="20"/>
        </w:rPr>
        <w:t>Defensoría de Audiencia</w:t>
      </w:r>
      <w:r w:rsidRPr="0075338B">
        <w:rPr>
          <w:rFonts w:ascii="ITC Avant Garde" w:hAnsi="ITC Avant Garde"/>
          <w:sz w:val="20"/>
          <w:szCs w:val="20"/>
        </w:rPr>
        <w:t>”, de cuyas disposiciones, en lo que interesa, se</w:t>
      </w:r>
      <w:r w:rsidR="009233B0" w:rsidRPr="0075338B">
        <w:rPr>
          <w:rFonts w:ascii="ITC Avant Garde" w:hAnsi="ITC Avant Garde"/>
          <w:sz w:val="20"/>
          <w:szCs w:val="20"/>
        </w:rPr>
        <w:t xml:space="preserve"> </w:t>
      </w:r>
      <w:r w:rsidRPr="0075338B">
        <w:rPr>
          <w:rFonts w:ascii="ITC Avant Garde" w:hAnsi="ITC Avant Garde"/>
          <w:sz w:val="20"/>
          <w:szCs w:val="20"/>
        </w:rPr>
        <w:t>desprende que se reconocen como derechos de las audiencias, a contar con</w:t>
      </w:r>
      <w:r w:rsidR="009233B0" w:rsidRPr="0075338B">
        <w:rPr>
          <w:rFonts w:ascii="ITC Avant Garde" w:hAnsi="ITC Avant Garde"/>
          <w:sz w:val="20"/>
          <w:szCs w:val="20"/>
        </w:rPr>
        <w:t xml:space="preserve"> </w:t>
      </w:r>
      <w:r w:rsidRPr="0075338B">
        <w:rPr>
          <w:rFonts w:ascii="ITC Avant Garde" w:hAnsi="ITC Avant Garde"/>
          <w:b/>
          <w:sz w:val="20"/>
          <w:szCs w:val="20"/>
          <w:u w:val="single"/>
        </w:rPr>
        <w:t>mecanismos</w:t>
      </w:r>
      <w:r w:rsidRPr="0075338B">
        <w:rPr>
          <w:rFonts w:ascii="ITC Avant Garde" w:hAnsi="ITC Avant Garde"/>
          <w:sz w:val="20"/>
          <w:szCs w:val="20"/>
        </w:rPr>
        <w:t xml:space="preserve"> que les den accesibilidad para expresar sus reclamaciones,</w:t>
      </w:r>
      <w:r w:rsidR="009233B0" w:rsidRPr="0075338B">
        <w:rPr>
          <w:rFonts w:ascii="ITC Avant Garde" w:hAnsi="ITC Avant Garde"/>
          <w:sz w:val="20"/>
          <w:szCs w:val="20"/>
        </w:rPr>
        <w:t xml:space="preserve"> </w:t>
      </w:r>
      <w:r w:rsidRPr="0075338B">
        <w:rPr>
          <w:rFonts w:ascii="ITC Avant Garde" w:hAnsi="ITC Avant Garde"/>
          <w:sz w:val="20"/>
          <w:szCs w:val="20"/>
        </w:rPr>
        <w:t>sugerencias y quejas a los defensores de las audiencias así como que los</w:t>
      </w:r>
      <w:r w:rsidR="009233B0" w:rsidRPr="0075338B">
        <w:rPr>
          <w:rFonts w:ascii="ITC Avant Garde" w:hAnsi="ITC Avant Garde"/>
          <w:sz w:val="20"/>
          <w:szCs w:val="20"/>
        </w:rPr>
        <w:t xml:space="preserve"> </w:t>
      </w:r>
      <w:r w:rsidRPr="0075338B">
        <w:rPr>
          <w:rFonts w:ascii="ITC Avant Garde" w:hAnsi="ITC Avant Garde"/>
          <w:sz w:val="20"/>
          <w:szCs w:val="20"/>
        </w:rPr>
        <w:t>concesionarios que presten servicio de radiodifusión deberán contar con una</w:t>
      </w:r>
      <w:r w:rsidR="008524A1" w:rsidRPr="0075338B">
        <w:rPr>
          <w:rFonts w:ascii="ITC Avant Garde" w:hAnsi="ITC Avant Garde"/>
          <w:sz w:val="20"/>
          <w:szCs w:val="20"/>
        </w:rPr>
        <w:t xml:space="preserve"> </w:t>
      </w:r>
      <w:r w:rsidRPr="0075338B">
        <w:rPr>
          <w:rFonts w:ascii="ITC Avant Garde" w:hAnsi="ITC Avant Garde"/>
          <w:sz w:val="20"/>
          <w:szCs w:val="20"/>
        </w:rPr>
        <w:t>Defensoría de Audiencia, que será el responsable de recibir, atender,</w:t>
      </w:r>
      <w:r w:rsidR="008524A1" w:rsidRPr="0075338B">
        <w:rPr>
          <w:rFonts w:ascii="ITC Avant Garde" w:hAnsi="ITC Avant Garde"/>
          <w:sz w:val="20"/>
          <w:szCs w:val="20"/>
        </w:rPr>
        <w:t xml:space="preserve"> </w:t>
      </w:r>
      <w:r w:rsidRPr="0075338B">
        <w:rPr>
          <w:rFonts w:ascii="ITC Avant Garde" w:hAnsi="ITC Avant Garde"/>
          <w:sz w:val="20"/>
          <w:szCs w:val="20"/>
        </w:rPr>
        <w:t>documentar, procesar y dar seguimiento a las observaciones, quejas,</w:t>
      </w:r>
      <w:r w:rsidR="008524A1" w:rsidRPr="0075338B">
        <w:rPr>
          <w:rFonts w:ascii="ITC Avant Garde" w:hAnsi="ITC Avant Garde"/>
          <w:sz w:val="20"/>
          <w:szCs w:val="20"/>
        </w:rPr>
        <w:t xml:space="preserve"> </w:t>
      </w:r>
      <w:r w:rsidRPr="0075338B">
        <w:rPr>
          <w:rFonts w:ascii="ITC Avant Garde" w:hAnsi="ITC Avant Garde"/>
          <w:sz w:val="20"/>
          <w:szCs w:val="20"/>
        </w:rPr>
        <w:t>sugerencias, peticiones, reclamaciones o señalamientos de las personas que</w:t>
      </w:r>
      <w:r w:rsidR="008524A1" w:rsidRPr="0075338B">
        <w:rPr>
          <w:rFonts w:ascii="ITC Avant Garde" w:hAnsi="ITC Avant Garde"/>
          <w:sz w:val="20"/>
          <w:szCs w:val="20"/>
        </w:rPr>
        <w:t xml:space="preserve"> </w:t>
      </w:r>
      <w:r w:rsidRPr="0075338B">
        <w:rPr>
          <w:rFonts w:ascii="ITC Avant Garde" w:hAnsi="ITC Avant Garde"/>
          <w:sz w:val="20"/>
          <w:szCs w:val="20"/>
        </w:rPr>
        <w:t>componen la audiencia.</w:t>
      </w:r>
    </w:p>
    <w:p w14:paraId="60CA5302" w14:textId="77777777" w:rsidR="00FF6317" w:rsidRPr="0075338B" w:rsidRDefault="00FF6317" w:rsidP="00D658DA">
      <w:pPr>
        <w:pStyle w:val="Prrafodelista"/>
        <w:spacing w:after="0" w:line="240" w:lineRule="auto"/>
        <w:ind w:left="851"/>
        <w:jc w:val="both"/>
        <w:rPr>
          <w:rFonts w:ascii="ITC Avant Garde" w:hAnsi="ITC Avant Garde"/>
          <w:sz w:val="20"/>
          <w:szCs w:val="20"/>
        </w:rPr>
      </w:pPr>
    </w:p>
    <w:p w14:paraId="4CDF519C"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Dicha normativa, también establece que la actuación de los defensores de las</w:t>
      </w:r>
      <w:r w:rsidR="008524A1" w:rsidRPr="0075338B">
        <w:rPr>
          <w:rFonts w:ascii="ITC Avant Garde" w:hAnsi="ITC Avant Garde"/>
          <w:sz w:val="20"/>
          <w:szCs w:val="20"/>
        </w:rPr>
        <w:t xml:space="preserve"> </w:t>
      </w:r>
      <w:r w:rsidRPr="0075338B">
        <w:rPr>
          <w:rFonts w:ascii="ITC Avant Garde" w:hAnsi="ITC Avant Garde"/>
          <w:sz w:val="20"/>
          <w:szCs w:val="20"/>
        </w:rPr>
        <w:t>audiencias tiene que estar ajustada a los criterios de imparcialidad e</w:t>
      </w:r>
      <w:r w:rsidR="008524A1" w:rsidRPr="0075338B">
        <w:rPr>
          <w:rFonts w:ascii="ITC Avant Garde" w:hAnsi="ITC Avant Garde"/>
          <w:sz w:val="20"/>
          <w:szCs w:val="20"/>
        </w:rPr>
        <w:t xml:space="preserve"> </w:t>
      </w:r>
      <w:r w:rsidRPr="0075338B">
        <w:rPr>
          <w:rFonts w:ascii="ITC Avant Garde" w:hAnsi="ITC Avant Garde"/>
          <w:sz w:val="20"/>
          <w:szCs w:val="20"/>
        </w:rPr>
        <w:t>independencia, cuya prioridad es la de hacer valer los derechos de las</w:t>
      </w:r>
      <w:r w:rsidR="008524A1" w:rsidRPr="0075338B">
        <w:rPr>
          <w:rFonts w:ascii="ITC Avant Garde" w:hAnsi="ITC Avant Garde"/>
          <w:sz w:val="20"/>
          <w:szCs w:val="20"/>
        </w:rPr>
        <w:t xml:space="preserve"> </w:t>
      </w:r>
      <w:r w:rsidRPr="0075338B">
        <w:rPr>
          <w:rFonts w:ascii="ITC Avant Garde" w:hAnsi="ITC Avant Garde"/>
          <w:sz w:val="20"/>
          <w:szCs w:val="20"/>
        </w:rPr>
        <w:t>audiencias, de conformidad con los códigos de ética.</w:t>
      </w:r>
    </w:p>
    <w:p w14:paraId="2E4ABE5E" w14:textId="77777777" w:rsidR="00FF6317" w:rsidRPr="0075338B" w:rsidRDefault="00FF6317" w:rsidP="00D658DA">
      <w:pPr>
        <w:pStyle w:val="Prrafodelista"/>
        <w:spacing w:after="0" w:line="240" w:lineRule="auto"/>
        <w:ind w:left="851"/>
        <w:jc w:val="both"/>
        <w:rPr>
          <w:rFonts w:ascii="ITC Avant Garde" w:hAnsi="ITC Avant Garde"/>
          <w:sz w:val="20"/>
          <w:szCs w:val="20"/>
        </w:rPr>
      </w:pPr>
    </w:p>
    <w:p w14:paraId="0475D6D2"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Tercera.</w:t>
      </w:r>
      <w:r w:rsidRPr="0075338B">
        <w:rPr>
          <w:rFonts w:ascii="ITC Avant Garde" w:hAnsi="ITC Avant Garde"/>
          <w:sz w:val="20"/>
          <w:szCs w:val="20"/>
        </w:rPr>
        <w:t xml:space="preserve"> Como Titular de la Defensoría de las Audiencias del Canal del</w:t>
      </w:r>
      <w:r w:rsidR="00FF6317" w:rsidRPr="0075338B">
        <w:rPr>
          <w:rFonts w:ascii="ITC Avant Garde" w:hAnsi="ITC Avant Garde"/>
          <w:sz w:val="20"/>
          <w:szCs w:val="20"/>
        </w:rPr>
        <w:t xml:space="preserve"> </w:t>
      </w:r>
      <w:r w:rsidRPr="0075338B">
        <w:rPr>
          <w:rFonts w:ascii="ITC Avant Garde" w:hAnsi="ITC Avant Garde"/>
          <w:sz w:val="20"/>
          <w:szCs w:val="20"/>
        </w:rPr>
        <w:t>Congreso, decidí salir a las calles para realizar entrevistas y descubrir qué tanto</w:t>
      </w:r>
      <w:r w:rsidR="008524A1" w:rsidRPr="0075338B">
        <w:rPr>
          <w:rFonts w:ascii="ITC Avant Garde" w:hAnsi="ITC Avant Garde"/>
          <w:sz w:val="20"/>
          <w:szCs w:val="20"/>
        </w:rPr>
        <w:t xml:space="preserve"> </w:t>
      </w:r>
      <w:r w:rsidRPr="0075338B">
        <w:rPr>
          <w:rFonts w:ascii="ITC Avant Garde" w:hAnsi="ITC Avant Garde"/>
          <w:sz w:val="20"/>
          <w:szCs w:val="20"/>
        </w:rPr>
        <w:t>conocen las personas sobre sus derechos como televidentes.</w:t>
      </w:r>
    </w:p>
    <w:p w14:paraId="37BEF262" w14:textId="77777777" w:rsidR="00FF6317" w:rsidRPr="0075338B" w:rsidRDefault="00FF6317" w:rsidP="00D658DA">
      <w:pPr>
        <w:pStyle w:val="Prrafodelista"/>
        <w:spacing w:after="0" w:line="240" w:lineRule="auto"/>
        <w:ind w:left="851"/>
        <w:jc w:val="both"/>
        <w:rPr>
          <w:rFonts w:ascii="ITC Avant Garde" w:hAnsi="ITC Avant Garde"/>
          <w:sz w:val="20"/>
          <w:szCs w:val="20"/>
        </w:rPr>
      </w:pPr>
    </w:p>
    <w:p w14:paraId="33656701"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Desde hace dos años y medio, me he acercado con </w:t>
      </w:r>
      <w:r w:rsidRPr="0075338B">
        <w:rPr>
          <w:rFonts w:ascii="ITC Avant Garde" w:hAnsi="ITC Avant Garde"/>
          <w:b/>
          <w:sz w:val="20"/>
          <w:szCs w:val="20"/>
        </w:rPr>
        <w:t>533 personas</w:t>
      </w:r>
      <w:r w:rsidRPr="0075338B">
        <w:rPr>
          <w:rFonts w:ascii="ITC Avant Garde" w:hAnsi="ITC Avant Garde"/>
          <w:sz w:val="20"/>
          <w:szCs w:val="20"/>
        </w:rPr>
        <w:t xml:space="preserve"> para platicar</w:t>
      </w:r>
      <w:r w:rsidR="008524A1" w:rsidRPr="0075338B">
        <w:rPr>
          <w:rFonts w:ascii="ITC Avant Garde" w:hAnsi="ITC Avant Garde"/>
          <w:sz w:val="20"/>
          <w:szCs w:val="20"/>
        </w:rPr>
        <w:t xml:space="preserve"> </w:t>
      </w:r>
      <w:r w:rsidRPr="0075338B">
        <w:rPr>
          <w:rFonts w:ascii="ITC Avant Garde" w:hAnsi="ITC Avant Garde"/>
          <w:sz w:val="20"/>
          <w:szCs w:val="20"/>
        </w:rPr>
        <w:t xml:space="preserve">de sus derechos de audiencia, y encontré </w:t>
      </w:r>
      <w:r w:rsidRPr="0075338B">
        <w:rPr>
          <w:rFonts w:ascii="ITC Avant Garde" w:hAnsi="ITC Avant Garde"/>
          <w:b/>
          <w:sz w:val="20"/>
          <w:szCs w:val="20"/>
        </w:rPr>
        <w:t>que 90%</w:t>
      </w:r>
      <w:r w:rsidRPr="0075338B">
        <w:rPr>
          <w:rFonts w:ascii="ITC Avant Garde" w:hAnsi="ITC Avant Garde"/>
          <w:sz w:val="20"/>
          <w:szCs w:val="20"/>
        </w:rPr>
        <w:t xml:space="preserve"> de las personas </w:t>
      </w:r>
      <w:r w:rsidRPr="0075338B">
        <w:rPr>
          <w:rFonts w:ascii="ITC Avant Garde" w:hAnsi="ITC Avant Garde"/>
          <w:sz w:val="20"/>
          <w:szCs w:val="20"/>
          <w:u w:val="single"/>
        </w:rPr>
        <w:t>no</w:t>
      </w:r>
      <w:r w:rsidR="008524A1" w:rsidRPr="0075338B">
        <w:rPr>
          <w:rFonts w:ascii="ITC Avant Garde" w:hAnsi="ITC Avant Garde"/>
          <w:sz w:val="20"/>
          <w:szCs w:val="20"/>
          <w:u w:val="single"/>
        </w:rPr>
        <w:t xml:space="preserve"> </w:t>
      </w:r>
      <w:r w:rsidRPr="0075338B">
        <w:rPr>
          <w:rFonts w:ascii="ITC Avant Garde" w:hAnsi="ITC Avant Garde"/>
          <w:sz w:val="20"/>
          <w:szCs w:val="20"/>
          <w:u w:val="single"/>
        </w:rPr>
        <w:t>conocían que tenían un conjunto de derechos como televidentes, una voz para</w:t>
      </w:r>
      <w:r w:rsidR="008524A1" w:rsidRPr="0075338B">
        <w:rPr>
          <w:rFonts w:ascii="ITC Avant Garde" w:hAnsi="ITC Avant Garde"/>
          <w:sz w:val="20"/>
          <w:szCs w:val="20"/>
          <w:u w:val="single"/>
        </w:rPr>
        <w:t xml:space="preserve"> </w:t>
      </w:r>
      <w:r w:rsidRPr="0075338B">
        <w:rPr>
          <w:rFonts w:ascii="ITC Avant Garde" w:hAnsi="ITC Avant Garde"/>
          <w:sz w:val="20"/>
          <w:szCs w:val="20"/>
          <w:u w:val="single"/>
        </w:rPr>
        <w:t>incidir directamente en los contenidos de los medios de comunicación</w:t>
      </w:r>
      <w:r w:rsidRPr="0075338B">
        <w:rPr>
          <w:rFonts w:ascii="ITC Avant Garde" w:hAnsi="ITC Avant Garde"/>
          <w:sz w:val="20"/>
          <w:szCs w:val="20"/>
        </w:rPr>
        <w:t>, y asumen</w:t>
      </w:r>
      <w:r w:rsidR="008524A1" w:rsidRPr="0075338B">
        <w:rPr>
          <w:rFonts w:ascii="ITC Avant Garde" w:hAnsi="ITC Avant Garde"/>
          <w:sz w:val="20"/>
          <w:szCs w:val="20"/>
        </w:rPr>
        <w:t xml:space="preserve"> </w:t>
      </w:r>
      <w:r w:rsidRPr="0075338B">
        <w:rPr>
          <w:rFonts w:ascii="ITC Avant Garde" w:hAnsi="ITC Avant Garde"/>
          <w:sz w:val="20"/>
          <w:szCs w:val="20"/>
        </w:rPr>
        <w:t xml:space="preserve">que, como consumidores de televisión, reciben contenidos </w:t>
      </w:r>
      <w:r w:rsidRPr="0075338B">
        <w:rPr>
          <w:rFonts w:ascii="ITC Avant Garde" w:hAnsi="ITC Avant Garde"/>
          <w:sz w:val="20"/>
          <w:szCs w:val="20"/>
          <w:u w:val="single"/>
        </w:rPr>
        <w:t>sin la posibilidad de</w:t>
      </w:r>
      <w:r w:rsidR="008524A1" w:rsidRPr="0075338B">
        <w:rPr>
          <w:rFonts w:ascii="ITC Avant Garde" w:hAnsi="ITC Avant Garde"/>
          <w:sz w:val="20"/>
          <w:szCs w:val="20"/>
          <w:u w:val="single"/>
        </w:rPr>
        <w:t xml:space="preserve"> </w:t>
      </w:r>
      <w:r w:rsidRPr="0075338B">
        <w:rPr>
          <w:rFonts w:ascii="ITC Avant Garde" w:hAnsi="ITC Avant Garde"/>
          <w:sz w:val="20"/>
          <w:szCs w:val="20"/>
          <w:u w:val="single"/>
        </w:rPr>
        <w:t>influir o cuestionar</w:t>
      </w:r>
      <w:r w:rsidRPr="0075338B">
        <w:rPr>
          <w:rFonts w:ascii="ITC Avant Garde" w:hAnsi="ITC Avant Garde"/>
          <w:sz w:val="20"/>
          <w:szCs w:val="20"/>
        </w:rPr>
        <w:t>.</w:t>
      </w:r>
    </w:p>
    <w:p w14:paraId="542D5D31" w14:textId="77777777" w:rsidR="00FF6317" w:rsidRPr="0075338B" w:rsidRDefault="00FF6317" w:rsidP="00D658DA">
      <w:pPr>
        <w:pStyle w:val="Prrafodelista"/>
        <w:spacing w:after="0" w:line="240" w:lineRule="auto"/>
        <w:ind w:left="851"/>
        <w:jc w:val="both"/>
        <w:rPr>
          <w:rFonts w:ascii="ITC Avant Garde" w:hAnsi="ITC Avant Garde"/>
          <w:sz w:val="20"/>
          <w:szCs w:val="20"/>
        </w:rPr>
      </w:pPr>
    </w:p>
    <w:p w14:paraId="6B5CF3BE"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Cuarta.</w:t>
      </w:r>
      <w:r w:rsidRPr="0075338B">
        <w:rPr>
          <w:rFonts w:ascii="ITC Avant Garde" w:hAnsi="ITC Avant Garde"/>
          <w:sz w:val="20"/>
          <w:szCs w:val="20"/>
        </w:rPr>
        <w:t xml:space="preserve"> No solo las calles sino también la pantalla del Canal del Congreso,</w:t>
      </w:r>
      <w:r w:rsidR="00BB2814" w:rsidRPr="0075338B">
        <w:rPr>
          <w:rFonts w:ascii="ITC Avant Garde" w:hAnsi="ITC Avant Garde"/>
          <w:sz w:val="20"/>
          <w:szCs w:val="20"/>
        </w:rPr>
        <w:t xml:space="preserve"> </w:t>
      </w:r>
      <w:r w:rsidRPr="0075338B">
        <w:rPr>
          <w:rFonts w:ascii="ITC Avant Garde" w:hAnsi="ITC Avant Garde"/>
          <w:sz w:val="20"/>
          <w:szCs w:val="20"/>
        </w:rPr>
        <w:t>se han realizado 10 cápsulas informativas sobre los derechos de las audiencias,</w:t>
      </w:r>
      <w:r w:rsidR="00BB2814" w:rsidRPr="0075338B">
        <w:rPr>
          <w:rFonts w:ascii="ITC Avant Garde" w:hAnsi="ITC Avant Garde"/>
          <w:sz w:val="20"/>
          <w:szCs w:val="20"/>
        </w:rPr>
        <w:t xml:space="preserve"> </w:t>
      </w:r>
      <w:r w:rsidRPr="0075338B">
        <w:rPr>
          <w:rFonts w:ascii="ITC Avant Garde" w:hAnsi="ITC Avant Garde"/>
          <w:sz w:val="20"/>
          <w:szCs w:val="20"/>
        </w:rPr>
        <w:t>cómo se ejercen, como presentar quejas y sugerencias, además de otros</w:t>
      </w:r>
      <w:r w:rsidR="00BB2814" w:rsidRPr="0075338B">
        <w:rPr>
          <w:rFonts w:ascii="ITC Avant Garde" w:hAnsi="ITC Avant Garde"/>
          <w:sz w:val="20"/>
          <w:szCs w:val="20"/>
        </w:rPr>
        <w:t xml:space="preserve"> </w:t>
      </w:r>
      <w:r w:rsidRPr="0075338B">
        <w:rPr>
          <w:rFonts w:ascii="ITC Avant Garde" w:hAnsi="ITC Avant Garde"/>
          <w:sz w:val="20"/>
          <w:szCs w:val="20"/>
        </w:rPr>
        <w:t>derechos humanos fundamentales en cumplimiento de la Alfabetización</w:t>
      </w:r>
      <w:r w:rsidR="00BB2814" w:rsidRPr="0075338B">
        <w:rPr>
          <w:rFonts w:ascii="ITC Avant Garde" w:hAnsi="ITC Avant Garde"/>
          <w:sz w:val="20"/>
          <w:szCs w:val="20"/>
        </w:rPr>
        <w:t xml:space="preserve"> </w:t>
      </w:r>
      <w:r w:rsidRPr="0075338B">
        <w:rPr>
          <w:rFonts w:ascii="ITC Avant Garde" w:hAnsi="ITC Avant Garde"/>
          <w:sz w:val="20"/>
          <w:szCs w:val="20"/>
        </w:rPr>
        <w:t>Mediática e Informacional (AMI).</w:t>
      </w:r>
    </w:p>
    <w:p w14:paraId="67FFC325" w14:textId="77777777" w:rsidR="000A6E13" w:rsidRPr="0075338B" w:rsidRDefault="000A6E13" w:rsidP="00D658DA">
      <w:pPr>
        <w:pStyle w:val="Prrafodelista"/>
        <w:spacing w:after="0" w:line="240" w:lineRule="auto"/>
        <w:ind w:left="851"/>
        <w:jc w:val="both"/>
        <w:rPr>
          <w:rFonts w:ascii="ITC Avant Garde" w:hAnsi="ITC Avant Garde"/>
          <w:sz w:val="20"/>
          <w:szCs w:val="20"/>
        </w:rPr>
      </w:pPr>
    </w:p>
    <w:p w14:paraId="59EE5DD9"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Considero que los medios de comunicación, deberían ser de las primeras</w:t>
      </w:r>
      <w:r w:rsidR="00AB6C18" w:rsidRPr="0075338B">
        <w:rPr>
          <w:rFonts w:ascii="ITC Avant Garde" w:hAnsi="ITC Avant Garde"/>
          <w:sz w:val="20"/>
          <w:szCs w:val="20"/>
        </w:rPr>
        <w:t xml:space="preserve"> </w:t>
      </w:r>
      <w:r w:rsidRPr="0075338B">
        <w:rPr>
          <w:rFonts w:ascii="ITC Avant Garde" w:hAnsi="ITC Avant Garde"/>
          <w:sz w:val="20"/>
          <w:szCs w:val="20"/>
        </w:rPr>
        <w:t>instituciones que divulguen estos derechos a sus consumidores, informando</w:t>
      </w:r>
      <w:r w:rsidR="00AB6C18" w:rsidRPr="0075338B">
        <w:rPr>
          <w:rFonts w:ascii="ITC Avant Garde" w:hAnsi="ITC Avant Garde"/>
          <w:sz w:val="20"/>
          <w:szCs w:val="20"/>
        </w:rPr>
        <w:t xml:space="preserve"> </w:t>
      </w:r>
      <w:r w:rsidRPr="0075338B">
        <w:rPr>
          <w:rFonts w:ascii="ITC Avant Garde" w:hAnsi="ITC Avant Garde"/>
          <w:sz w:val="20"/>
          <w:szCs w:val="20"/>
        </w:rPr>
        <w:t>sobre la existencia de su respectiva Defensoría.</w:t>
      </w:r>
    </w:p>
    <w:p w14:paraId="28932DE4" w14:textId="77777777" w:rsidR="000A6E13" w:rsidRPr="0075338B" w:rsidRDefault="000A6E13" w:rsidP="00D658DA">
      <w:pPr>
        <w:pStyle w:val="Prrafodelista"/>
        <w:spacing w:after="0" w:line="240" w:lineRule="auto"/>
        <w:ind w:left="851"/>
        <w:jc w:val="both"/>
        <w:rPr>
          <w:rFonts w:ascii="ITC Avant Garde" w:hAnsi="ITC Avant Garde"/>
          <w:sz w:val="20"/>
          <w:szCs w:val="20"/>
        </w:rPr>
      </w:pPr>
    </w:p>
    <w:p w14:paraId="3154586C"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De igual manera, me parece que existe una </w:t>
      </w:r>
      <w:r w:rsidRPr="0075338B">
        <w:rPr>
          <w:rFonts w:ascii="ITC Avant Garde" w:hAnsi="ITC Avant Garde"/>
          <w:b/>
          <w:sz w:val="20"/>
          <w:szCs w:val="20"/>
        </w:rPr>
        <w:t>complejidad legal</w:t>
      </w:r>
      <w:r w:rsidRPr="0075338B">
        <w:rPr>
          <w:rFonts w:ascii="ITC Avant Garde" w:hAnsi="ITC Avant Garde"/>
          <w:sz w:val="20"/>
          <w:szCs w:val="20"/>
        </w:rPr>
        <w:t>, puesto que la</w:t>
      </w:r>
      <w:r w:rsidR="00AB6C18" w:rsidRPr="0075338B">
        <w:rPr>
          <w:rFonts w:ascii="ITC Avant Garde" w:hAnsi="ITC Avant Garde"/>
          <w:sz w:val="20"/>
          <w:szCs w:val="20"/>
        </w:rPr>
        <w:t xml:space="preserve"> </w:t>
      </w:r>
      <w:r w:rsidRPr="0075338B">
        <w:rPr>
          <w:rFonts w:ascii="ITC Avant Garde" w:hAnsi="ITC Avant Garde"/>
          <w:sz w:val="20"/>
          <w:szCs w:val="20"/>
        </w:rPr>
        <w:t>regulación lo hace difícil para que las y los ciudadanos puedan ejercerlos.</w:t>
      </w:r>
    </w:p>
    <w:p w14:paraId="0BD103D9" w14:textId="77777777" w:rsidR="000A6E13" w:rsidRPr="0075338B" w:rsidRDefault="000A6E13" w:rsidP="00D658DA">
      <w:pPr>
        <w:pStyle w:val="Prrafodelista"/>
        <w:spacing w:after="0" w:line="240" w:lineRule="auto"/>
        <w:ind w:left="851"/>
        <w:jc w:val="both"/>
        <w:rPr>
          <w:rFonts w:ascii="ITC Avant Garde" w:hAnsi="ITC Avant Garde"/>
          <w:sz w:val="20"/>
          <w:szCs w:val="20"/>
        </w:rPr>
      </w:pPr>
    </w:p>
    <w:p w14:paraId="6C8D62C9"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Quinta.</w:t>
      </w:r>
      <w:r w:rsidRPr="0075338B">
        <w:rPr>
          <w:rFonts w:ascii="ITC Avant Garde" w:hAnsi="ITC Avant Garde"/>
          <w:sz w:val="20"/>
          <w:szCs w:val="20"/>
        </w:rPr>
        <w:t xml:space="preserve"> En mi calidad de Titular de Defensora de las Audiencias, llevé a</w:t>
      </w:r>
      <w:r w:rsidR="000A6E13" w:rsidRPr="0075338B">
        <w:rPr>
          <w:rFonts w:ascii="ITC Avant Garde" w:hAnsi="ITC Avant Garde"/>
          <w:sz w:val="20"/>
          <w:szCs w:val="20"/>
        </w:rPr>
        <w:t xml:space="preserve"> </w:t>
      </w:r>
      <w:r w:rsidRPr="0075338B">
        <w:rPr>
          <w:rFonts w:ascii="ITC Avant Garde" w:hAnsi="ITC Avant Garde"/>
          <w:sz w:val="20"/>
          <w:szCs w:val="20"/>
        </w:rPr>
        <w:t xml:space="preserve">cabo una investigación en la Comisión Nacional de Derechos Humanos </w:t>
      </w:r>
      <w:r w:rsidRPr="0075338B">
        <w:rPr>
          <w:rFonts w:ascii="ITC Avant Garde" w:hAnsi="ITC Avant Garde"/>
          <w:b/>
          <w:sz w:val="20"/>
          <w:szCs w:val="20"/>
        </w:rPr>
        <w:t>(CNDH)</w:t>
      </w:r>
      <w:r w:rsidRPr="0075338B">
        <w:rPr>
          <w:rFonts w:ascii="ITC Avant Garde" w:hAnsi="ITC Avant Garde"/>
          <w:sz w:val="20"/>
          <w:szCs w:val="20"/>
        </w:rPr>
        <w:t>,</w:t>
      </w:r>
      <w:r w:rsidR="00AB6C18" w:rsidRPr="0075338B">
        <w:rPr>
          <w:rFonts w:ascii="ITC Avant Garde" w:hAnsi="ITC Avant Garde"/>
          <w:sz w:val="20"/>
          <w:szCs w:val="20"/>
        </w:rPr>
        <w:t xml:space="preserve"> </w:t>
      </w:r>
      <w:r w:rsidRPr="0075338B">
        <w:rPr>
          <w:rFonts w:ascii="ITC Avant Garde" w:hAnsi="ITC Avant Garde"/>
          <w:sz w:val="20"/>
          <w:szCs w:val="20"/>
        </w:rPr>
        <w:t xml:space="preserve">con la </w:t>
      </w:r>
      <w:r w:rsidRPr="0075338B">
        <w:rPr>
          <w:rFonts w:ascii="ITC Avant Garde" w:hAnsi="ITC Avant Garde"/>
          <w:sz w:val="20"/>
          <w:szCs w:val="20"/>
        </w:rPr>
        <w:lastRenderedPageBreak/>
        <w:t>finalidad de saber cuántas recomendaciones se han emitido en materia</w:t>
      </w:r>
      <w:r w:rsidR="00231DFB" w:rsidRPr="0075338B">
        <w:rPr>
          <w:rFonts w:ascii="ITC Avant Garde" w:hAnsi="ITC Avant Garde"/>
          <w:sz w:val="20"/>
          <w:szCs w:val="20"/>
        </w:rPr>
        <w:t xml:space="preserve"> </w:t>
      </w:r>
      <w:r w:rsidRPr="0075338B">
        <w:rPr>
          <w:rFonts w:ascii="ITC Avant Garde" w:hAnsi="ITC Avant Garde"/>
          <w:sz w:val="20"/>
          <w:szCs w:val="20"/>
        </w:rPr>
        <w:t>de derechos de las audiencias, por ello, y después de informarme directamente</w:t>
      </w:r>
      <w:r w:rsidR="00231DFB" w:rsidRPr="0075338B">
        <w:rPr>
          <w:rFonts w:ascii="ITC Avant Garde" w:hAnsi="ITC Avant Garde"/>
          <w:sz w:val="20"/>
          <w:szCs w:val="20"/>
        </w:rPr>
        <w:t xml:space="preserve"> </w:t>
      </w:r>
      <w:r w:rsidRPr="0075338B">
        <w:rPr>
          <w:rFonts w:ascii="ITC Avant Garde" w:hAnsi="ITC Avant Garde"/>
          <w:sz w:val="20"/>
          <w:szCs w:val="20"/>
        </w:rPr>
        <w:t>con ellos, tal como se me indicó, envié un oficio detallando mi petición, sin</w:t>
      </w:r>
      <w:r w:rsidR="00231DFB" w:rsidRPr="0075338B">
        <w:rPr>
          <w:rFonts w:ascii="ITC Avant Garde" w:hAnsi="ITC Avant Garde"/>
          <w:sz w:val="20"/>
          <w:szCs w:val="20"/>
        </w:rPr>
        <w:t xml:space="preserve"> </w:t>
      </w:r>
      <w:r w:rsidRPr="0075338B">
        <w:rPr>
          <w:rFonts w:ascii="ITC Avant Garde" w:hAnsi="ITC Avant Garde"/>
          <w:sz w:val="20"/>
          <w:szCs w:val="20"/>
        </w:rPr>
        <w:t>embargo, al día de hoy, no he recibido respuesta afirmativa o negativa a mi</w:t>
      </w:r>
      <w:r w:rsidR="00231DFB" w:rsidRPr="0075338B">
        <w:rPr>
          <w:rFonts w:ascii="ITC Avant Garde" w:hAnsi="ITC Avant Garde"/>
          <w:sz w:val="20"/>
          <w:szCs w:val="20"/>
        </w:rPr>
        <w:t xml:space="preserve"> </w:t>
      </w:r>
      <w:r w:rsidRPr="0075338B">
        <w:rPr>
          <w:rFonts w:ascii="ITC Avant Garde" w:hAnsi="ITC Avant Garde"/>
          <w:sz w:val="20"/>
          <w:szCs w:val="20"/>
        </w:rPr>
        <w:t>solicitud.</w:t>
      </w:r>
    </w:p>
    <w:p w14:paraId="0713B9C0" w14:textId="77777777" w:rsidR="000A6E13" w:rsidRPr="0075338B" w:rsidRDefault="000A6E13" w:rsidP="00D658DA">
      <w:pPr>
        <w:pStyle w:val="Prrafodelista"/>
        <w:spacing w:after="0" w:line="240" w:lineRule="auto"/>
        <w:ind w:left="851"/>
        <w:jc w:val="both"/>
        <w:rPr>
          <w:rFonts w:ascii="ITC Avant Garde" w:hAnsi="ITC Avant Garde"/>
          <w:sz w:val="20"/>
          <w:szCs w:val="20"/>
        </w:rPr>
      </w:pPr>
    </w:p>
    <w:p w14:paraId="1AC9B0A0"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Sexta.</w:t>
      </w:r>
      <w:r w:rsidRPr="0075338B">
        <w:rPr>
          <w:rFonts w:ascii="ITC Avant Garde" w:hAnsi="ITC Avant Garde"/>
          <w:sz w:val="20"/>
          <w:szCs w:val="20"/>
        </w:rPr>
        <w:t xml:space="preserve"> En mi calidad de Titular de Defensora de las Audiencias, llevé a</w:t>
      </w:r>
      <w:r w:rsidR="000A6E13" w:rsidRPr="0075338B">
        <w:rPr>
          <w:rFonts w:ascii="ITC Avant Garde" w:hAnsi="ITC Avant Garde"/>
          <w:sz w:val="20"/>
          <w:szCs w:val="20"/>
        </w:rPr>
        <w:t xml:space="preserve"> </w:t>
      </w:r>
      <w:r w:rsidRPr="0075338B">
        <w:rPr>
          <w:rFonts w:ascii="ITC Avant Garde" w:hAnsi="ITC Avant Garde"/>
          <w:sz w:val="20"/>
          <w:szCs w:val="20"/>
        </w:rPr>
        <w:t xml:space="preserve">cabo una investigación en la </w:t>
      </w:r>
      <w:r w:rsidRPr="0075338B">
        <w:rPr>
          <w:rFonts w:ascii="ITC Avant Garde" w:hAnsi="ITC Avant Garde"/>
          <w:b/>
          <w:sz w:val="20"/>
          <w:szCs w:val="20"/>
        </w:rPr>
        <w:t>SCJN</w:t>
      </w:r>
      <w:r w:rsidRPr="0075338B">
        <w:rPr>
          <w:rFonts w:ascii="ITC Avant Garde" w:hAnsi="ITC Avant Garde"/>
          <w:sz w:val="20"/>
          <w:szCs w:val="20"/>
        </w:rPr>
        <w:t xml:space="preserve">, para saber </w:t>
      </w:r>
      <w:proofErr w:type="spellStart"/>
      <w:r w:rsidRPr="0075338B">
        <w:rPr>
          <w:rFonts w:ascii="ITC Avant Garde" w:hAnsi="ITC Avant Garde"/>
          <w:sz w:val="20"/>
          <w:szCs w:val="20"/>
        </w:rPr>
        <w:t>cuantos</w:t>
      </w:r>
      <w:proofErr w:type="spellEnd"/>
      <w:r w:rsidRPr="0075338B">
        <w:rPr>
          <w:rFonts w:ascii="ITC Avant Garde" w:hAnsi="ITC Avant Garde"/>
          <w:sz w:val="20"/>
          <w:szCs w:val="20"/>
        </w:rPr>
        <w:t xml:space="preserve"> medios de control</w:t>
      </w:r>
      <w:r w:rsidR="00CA443B" w:rsidRPr="0075338B">
        <w:rPr>
          <w:rFonts w:ascii="ITC Avant Garde" w:hAnsi="ITC Avant Garde"/>
          <w:sz w:val="20"/>
          <w:szCs w:val="20"/>
        </w:rPr>
        <w:t xml:space="preserve"> </w:t>
      </w:r>
      <w:r w:rsidRPr="0075338B">
        <w:rPr>
          <w:rFonts w:ascii="ITC Avant Garde" w:hAnsi="ITC Avant Garde"/>
          <w:sz w:val="20"/>
          <w:szCs w:val="20"/>
        </w:rPr>
        <w:t>constitucional (Juicio de Amparo, controversia constitucional y acción de</w:t>
      </w:r>
      <w:r w:rsidR="00CA443B" w:rsidRPr="0075338B">
        <w:rPr>
          <w:rFonts w:ascii="ITC Avant Garde" w:hAnsi="ITC Avant Garde"/>
          <w:sz w:val="20"/>
          <w:szCs w:val="20"/>
        </w:rPr>
        <w:t xml:space="preserve"> </w:t>
      </w:r>
      <w:r w:rsidRPr="0075338B">
        <w:rPr>
          <w:rFonts w:ascii="ITC Avant Garde" w:hAnsi="ITC Avant Garde"/>
          <w:sz w:val="20"/>
          <w:szCs w:val="20"/>
        </w:rPr>
        <w:t>inconstitucionalidad) para saber la interpretación del máximo órgano del país</w:t>
      </w:r>
      <w:r w:rsidR="00CA443B" w:rsidRPr="0075338B">
        <w:rPr>
          <w:rFonts w:ascii="ITC Avant Garde" w:hAnsi="ITC Avant Garde"/>
          <w:sz w:val="20"/>
          <w:szCs w:val="20"/>
        </w:rPr>
        <w:t xml:space="preserve"> </w:t>
      </w:r>
      <w:r w:rsidRPr="0075338B">
        <w:rPr>
          <w:rFonts w:ascii="ITC Avant Garde" w:hAnsi="ITC Avant Garde"/>
          <w:sz w:val="20"/>
          <w:szCs w:val="20"/>
        </w:rPr>
        <w:t>respecto de los derechos de las audiencias, dando como resultado siete</w:t>
      </w:r>
      <w:r w:rsidR="00CA443B" w:rsidRPr="0075338B">
        <w:rPr>
          <w:rFonts w:ascii="ITC Avant Garde" w:hAnsi="ITC Avant Garde"/>
          <w:sz w:val="20"/>
          <w:szCs w:val="20"/>
        </w:rPr>
        <w:t xml:space="preserve"> </w:t>
      </w:r>
      <w:r w:rsidRPr="0075338B">
        <w:rPr>
          <w:rFonts w:ascii="ITC Avant Garde" w:hAnsi="ITC Avant Garde"/>
          <w:sz w:val="20"/>
          <w:szCs w:val="20"/>
        </w:rPr>
        <w:t>sentencias respecto a la libertad de expresión, de las cuales se destacan dos</w:t>
      </w:r>
      <w:r w:rsidR="00CA443B" w:rsidRPr="0075338B">
        <w:rPr>
          <w:rFonts w:ascii="ITC Avant Garde" w:hAnsi="ITC Avant Garde"/>
          <w:sz w:val="20"/>
          <w:szCs w:val="20"/>
        </w:rPr>
        <w:t xml:space="preserve"> </w:t>
      </w:r>
      <w:r w:rsidRPr="0075338B">
        <w:rPr>
          <w:rFonts w:ascii="ITC Avant Garde" w:hAnsi="ITC Avant Garde"/>
          <w:sz w:val="20"/>
          <w:szCs w:val="20"/>
        </w:rPr>
        <w:t>sentencias, que, de una u otra forma han analizado estos tan importantes</w:t>
      </w:r>
      <w:r w:rsidR="00CA443B" w:rsidRPr="0075338B">
        <w:rPr>
          <w:rFonts w:ascii="ITC Avant Garde" w:hAnsi="ITC Avant Garde"/>
          <w:sz w:val="20"/>
          <w:szCs w:val="20"/>
        </w:rPr>
        <w:t xml:space="preserve"> </w:t>
      </w:r>
      <w:r w:rsidRPr="0075338B">
        <w:rPr>
          <w:rFonts w:ascii="ITC Avant Garde" w:hAnsi="ITC Avant Garde"/>
          <w:sz w:val="20"/>
          <w:szCs w:val="20"/>
        </w:rPr>
        <w:t>derechos de las audiencias.</w:t>
      </w:r>
    </w:p>
    <w:p w14:paraId="4689B49B" w14:textId="77777777" w:rsidR="004F0957" w:rsidRPr="0075338B" w:rsidRDefault="004F0957" w:rsidP="00D658DA">
      <w:pPr>
        <w:pStyle w:val="Prrafodelista"/>
        <w:spacing w:after="0" w:line="240" w:lineRule="auto"/>
        <w:ind w:left="851"/>
        <w:jc w:val="both"/>
        <w:rPr>
          <w:rFonts w:ascii="ITC Avant Garde" w:hAnsi="ITC Avant Garde"/>
          <w:sz w:val="20"/>
          <w:szCs w:val="20"/>
        </w:rPr>
      </w:pPr>
    </w:p>
    <w:p w14:paraId="2BE266EA"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De la cual se destaca el </w:t>
      </w:r>
      <w:r w:rsidRPr="0075338B">
        <w:rPr>
          <w:rFonts w:ascii="ITC Avant Garde" w:hAnsi="ITC Avant Garde"/>
          <w:b/>
          <w:sz w:val="20"/>
          <w:szCs w:val="20"/>
        </w:rPr>
        <w:t>AMPARO EN REVISIÓN 1031/2019, de la PRIMERA</w:t>
      </w:r>
      <w:r w:rsidR="00CA443B" w:rsidRPr="0075338B">
        <w:rPr>
          <w:rFonts w:ascii="ITC Avant Garde" w:hAnsi="ITC Avant Garde"/>
          <w:b/>
          <w:sz w:val="20"/>
          <w:szCs w:val="20"/>
        </w:rPr>
        <w:t xml:space="preserve"> </w:t>
      </w:r>
      <w:r w:rsidRPr="0075338B">
        <w:rPr>
          <w:rFonts w:ascii="ITC Avant Garde" w:hAnsi="ITC Avant Garde"/>
          <w:b/>
          <w:sz w:val="20"/>
          <w:szCs w:val="20"/>
        </w:rPr>
        <w:t>SALA, de fecha 19-01-2022</w:t>
      </w:r>
      <w:r w:rsidRPr="0075338B">
        <w:rPr>
          <w:rFonts w:ascii="ITC Avant Garde" w:hAnsi="ITC Avant Garde"/>
          <w:sz w:val="20"/>
          <w:szCs w:val="20"/>
        </w:rPr>
        <w:t>, interpuesto en contra de un decreto que reformó</w:t>
      </w:r>
      <w:r w:rsidR="00CA443B" w:rsidRPr="0075338B">
        <w:rPr>
          <w:rFonts w:ascii="ITC Avant Garde" w:hAnsi="ITC Avant Garde"/>
          <w:sz w:val="20"/>
          <w:szCs w:val="20"/>
        </w:rPr>
        <w:t xml:space="preserve"> </w:t>
      </w:r>
      <w:r w:rsidRPr="0075338B">
        <w:rPr>
          <w:rFonts w:ascii="ITC Avant Garde" w:hAnsi="ITC Avant Garde"/>
          <w:sz w:val="20"/>
          <w:szCs w:val="20"/>
        </w:rPr>
        <w:t>diversas disposiciones de la Ley Federal de Telecomunicaciones y Radiodifusión</w:t>
      </w:r>
      <w:r w:rsidR="00CA443B" w:rsidRPr="0075338B">
        <w:rPr>
          <w:rFonts w:ascii="ITC Avant Garde" w:hAnsi="ITC Avant Garde"/>
          <w:sz w:val="20"/>
          <w:szCs w:val="20"/>
        </w:rPr>
        <w:t xml:space="preserve"> </w:t>
      </w:r>
      <w:r w:rsidRPr="0075338B">
        <w:rPr>
          <w:rFonts w:ascii="ITC Avant Garde" w:hAnsi="ITC Avant Garde"/>
          <w:sz w:val="20"/>
          <w:szCs w:val="20"/>
        </w:rPr>
        <w:t xml:space="preserve">en México, y cuyo </w:t>
      </w:r>
      <w:r w:rsidRPr="0075338B">
        <w:rPr>
          <w:rFonts w:ascii="ITC Avant Garde" w:hAnsi="ITC Avant Garde"/>
          <w:b/>
          <w:sz w:val="20"/>
          <w:szCs w:val="20"/>
        </w:rPr>
        <w:t>cuestionamiento principal</w:t>
      </w:r>
      <w:r w:rsidRPr="0075338B">
        <w:rPr>
          <w:rFonts w:ascii="ITC Avant Garde" w:hAnsi="ITC Avant Garde"/>
          <w:sz w:val="20"/>
          <w:szCs w:val="20"/>
        </w:rPr>
        <w:t xml:space="preserve"> fue si las disposiciones del</w:t>
      </w:r>
      <w:r w:rsidR="00CA443B" w:rsidRPr="0075338B">
        <w:rPr>
          <w:rFonts w:ascii="ITC Avant Garde" w:hAnsi="ITC Avant Garde"/>
          <w:sz w:val="20"/>
          <w:szCs w:val="20"/>
        </w:rPr>
        <w:t xml:space="preserve"> </w:t>
      </w:r>
      <w:r w:rsidRPr="0075338B">
        <w:rPr>
          <w:rFonts w:ascii="ITC Avant Garde" w:hAnsi="ITC Avant Garde"/>
          <w:sz w:val="20"/>
          <w:szCs w:val="20"/>
        </w:rPr>
        <w:t>decreto vulneran los derechos de las audiencias, al limitar los recursos</w:t>
      </w:r>
      <w:r w:rsidR="00CA443B" w:rsidRPr="0075338B">
        <w:rPr>
          <w:rFonts w:ascii="ITC Avant Garde" w:hAnsi="ITC Avant Garde"/>
          <w:sz w:val="20"/>
          <w:szCs w:val="20"/>
        </w:rPr>
        <w:t xml:space="preserve"> </w:t>
      </w:r>
      <w:r w:rsidRPr="0075338B">
        <w:rPr>
          <w:rFonts w:ascii="ITC Avant Garde" w:hAnsi="ITC Avant Garde"/>
          <w:sz w:val="20"/>
          <w:szCs w:val="20"/>
        </w:rPr>
        <w:t>procesales y la capacidad del Instituto Federal de Telecomunicaciones (IFT)</w:t>
      </w:r>
      <w:r w:rsidR="00CA443B" w:rsidRPr="0075338B">
        <w:rPr>
          <w:rFonts w:ascii="ITC Avant Garde" w:hAnsi="ITC Avant Garde"/>
          <w:sz w:val="20"/>
          <w:szCs w:val="20"/>
        </w:rPr>
        <w:t xml:space="preserve"> </w:t>
      </w:r>
      <w:r w:rsidRPr="0075338B">
        <w:rPr>
          <w:rFonts w:ascii="ITC Avant Garde" w:hAnsi="ITC Avant Garde"/>
          <w:sz w:val="20"/>
          <w:szCs w:val="20"/>
        </w:rPr>
        <w:t>para proteger estos derechos.</w:t>
      </w:r>
    </w:p>
    <w:p w14:paraId="2792F939" w14:textId="77777777" w:rsidR="004F0957" w:rsidRPr="0075338B" w:rsidRDefault="004F0957" w:rsidP="00D658DA">
      <w:pPr>
        <w:pStyle w:val="Prrafodelista"/>
        <w:spacing w:after="0" w:line="240" w:lineRule="auto"/>
        <w:ind w:left="851"/>
        <w:jc w:val="both"/>
        <w:rPr>
          <w:rFonts w:ascii="ITC Avant Garde" w:hAnsi="ITC Avant Garde"/>
          <w:sz w:val="20"/>
          <w:szCs w:val="20"/>
        </w:rPr>
      </w:pPr>
    </w:p>
    <w:p w14:paraId="4C6FCDDB"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u w:val="single"/>
        </w:rPr>
        <w:t>De esta sentencia, quiero destacar algunos argumentos</w:t>
      </w:r>
      <w:r w:rsidRPr="0075338B">
        <w:rPr>
          <w:rFonts w:ascii="ITC Avant Garde" w:hAnsi="ITC Avant Garde"/>
          <w:sz w:val="20"/>
          <w:szCs w:val="20"/>
        </w:rPr>
        <w:t>:</w:t>
      </w:r>
    </w:p>
    <w:p w14:paraId="783935B4" w14:textId="77777777" w:rsidR="004F0957" w:rsidRPr="0075338B" w:rsidRDefault="004F0957" w:rsidP="00D658DA">
      <w:pPr>
        <w:pStyle w:val="Prrafodelista"/>
        <w:spacing w:after="0" w:line="240" w:lineRule="auto"/>
        <w:ind w:left="851"/>
        <w:jc w:val="both"/>
        <w:rPr>
          <w:rFonts w:ascii="ITC Avant Garde" w:hAnsi="ITC Avant Garde"/>
          <w:sz w:val="20"/>
          <w:szCs w:val="20"/>
        </w:rPr>
      </w:pPr>
    </w:p>
    <w:p w14:paraId="45CE30DA"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 La figura del “</w:t>
      </w:r>
      <w:r w:rsidRPr="0075338B">
        <w:rPr>
          <w:rFonts w:ascii="ITC Avant Garde" w:hAnsi="ITC Avant Garde"/>
          <w:b/>
          <w:sz w:val="20"/>
          <w:szCs w:val="20"/>
        </w:rPr>
        <w:t>defensor de las audiencias</w:t>
      </w:r>
      <w:r w:rsidRPr="0075338B">
        <w:rPr>
          <w:rFonts w:ascii="ITC Avant Garde" w:hAnsi="ITC Avant Garde"/>
          <w:sz w:val="20"/>
          <w:szCs w:val="20"/>
        </w:rPr>
        <w:t>”, activa un abanico más</w:t>
      </w:r>
      <w:r w:rsidR="00B47869" w:rsidRPr="0075338B">
        <w:rPr>
          <w:rFonts w:ascii="ITC Avant Garde" w:hAnsi="ITC Avant Garde"/>
          <w:sz w:val="20"/>
          <w:szCs w:val="20"/>
        </w:rPr>
        <w:t xml:space="preserve"> </w:t>
      </w:r>
      <w:r w:rsidRPr="0075338B">
        <w:rPr>
          <w:rFonts w:ascii="ITC Avant Garde" w:hAnsi="ITC Avant Garde"/>
          <w:sz w:val="20"/>
          <w:szCs w:val="20"/>
        </w:rPr>
        <w:t>amplio de mecanismos a fin de salvaguardar los derechos de las</w:t>
      </w:r>
      <w:r w:rsidR="00B47869" w:rsidRPr="0075338B">
        <w:rPr>
          <w:rFonts w:ascii="ITC Avant Garde" w:hAnsi="ITC Avant Garde"/>
          <w:sz w:val="20"/>
          <w:szCs w:val="20"/>
        </w:rPr>
        <w:t xml:space="preserve"> </w:t>
      </w:r>
      <w:r w:rsidRPr="0075338B">
        <w:rPr>
          <w:rFonts w:ascii="ITC Avant Garde" w:hAnsi="ITC Avant Garde"/>
          <w:sz w:val="20"/>
          <w:szCs w:val="20"/>
        </w:rPr>
        <w:t>audiencias, concretamente en la posición que tienen estos frente al</w:t>
      </w:r>
      <w:r w:rsidR="00B47869" w:rsidRPr="0075338B">
        <w:rPr>
          <w:rFonts w:ascii="ITC Avant Garde" w:hAnsi="ITC Avant Garde"/>
          <w:sz w:val="20"/>
          <w:szCs w:val="20"/>
        </w:rPr>
        <w:t xml:space="preserve"> </w:t>
      </w:r>
      <w:r w:rsidRPr="0075338B">
        <w:rPr>
          <w:rFonts w:ascii="ITC Avant Garde" w:hAnsi="ITC Avant Garde"/>
          <w:sz w:val="20"/>
          <w:szCs w:val="20"/>
        </w:rPr>
        <w:t>ordenamiento jurídico.</w:t>
      </w:r>
    </w:p>
    <w:p w14:paraId="1234FBC8" w14:textId="77777777" w:rsidR="004F0957" w:rsidRPr="0075338B" w:rsidRDefault="004F0957" w:rsidP="00D658DA">
      <w:pPr>
        <w:pStyle w:val="Prrafodelista"/>
        <w:spacing w:after="0" w:line="240" w:lineRule="auto"/>
        <w:ind w:left="851"/>
        <w:jc w:val="both"/>
        <w:rPr>
          <w:rFonts w:ascii="ITC Avant Garde" w:hAnsi="ITC Avant Garde"/>
          <w:sz w:val="20"/>
          <w:szCs w:val="20"/>
        </w:rPr>
      </w:pPr>
    </w:p>
    <w:p w14:paraId="15ABE04E" w14:textId="77777777" w:rsidR="00BC5BAA" w:rsidRPr="0075338B" w:rsidRDefault="00BC5BAA"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sz w:val="20"/>
          <w:szCs w:val="20"/>
        </w:rPr>
        <w:t xml:space="preserve">II. </w:t>
      </w:r>
      <w:r w:rsidRPr="0075338B">
        <w:rPr>
          <w:rFonts w:ascii="ITC Avant Garde" w:hAnsi="ITC Avant Garde"/>
          <w:b/>
          <w:sz w:val="20"/>
          <w:szCs w:val="20"/>
        </w:rPr>
        <w:t>La pretensión de la parte quejosa-recurrente</w:t>
      </w:r>
      <w:r w:rsidRPr="0075338B">
        <w:rPr>
          <w:rFonts w:ascii="ITC Avant Garde" w:hAnsi="ITC Avant Garde"/>
          <w:sz w:val="20"/>
          <w:szCs w:val="20"/>
        </w:rPr>
        <w:t>, por un lado, es que se</w:t>
      </w:r>
      <w:r w:rsidR="00B47869" w:rsidRPr="0075338B">
        <w:rPr>
          <w:rFonts w:ascii="ITC Avant Garde" w:hAnsi="ITC Avant Garde"/>
          <w:sz w:val="20"/>
          <w:szCs w:val="20"/>
        </w:rPr>
        <w:t xml:space="preserve"> </w:t>
      </w:r>
      <w:r w:rsidRPr="0075338B">
        <w:rPr>
          <w:rFonts w:ascii="ITC Avant Garde" w:hAnsi="ITC Avant Garde"/>
          <w:sz w:val="20"/>
          <w:szCs w:val="20"/>
        </w:rPr>
        <w:t>protejan los derechos a la libertad de expresión, acceso a la información,</w:t>
      </w:r>
      <w:r w:rsidR="00B47869" w:rsidRPr="0075338B">
        <w:rPr>
          <w:rFonts w:ascii="ITC Avant Garde" w:hAnsi="ITC Avant Garde"/>
          <w:sz w:val="20"/>
          <w:szCs w:val="20"/>
        </w:rPr>
        <w:t xml:space="preserve"> </w:t>
      </w:r>
      <w:r w:rsidRPr="0075338B">
        <w:rPr>
          <w:rFonts w:ascii="ITC Avant Garde" w:hAnsi="ITC Avant Garde"/>
          <w:sz w:val="20"/>
          <w:szCs w:val="20"/>
        </w:rPr>
        <w:t>o incluso hacer efectiva la garantía del principio de progresividad de los</w:t>
      </w:r>
      <w:r w:rsidR="00B47869" w:rsidRPr="0075338B">
        <w:rPr>
          <w:rFonts w:ascii="ITC Avant Garde" w:hAnsi="ITC Avant Garde"/>
          <w:sz w:val="20"/>
          <w:szCs w:val="20"/>
        </w:rPr>
        <w:t xml:space="preserve"> </w:t>
      </w:r>
      <w:r w:rsidRPr="0075338B">
        <w:rPr>
          <w:rFonts w:ascii="ITC Avant Garde" w:hAnsi="ITC Avant Garde"/>
          <w:sz w:val="20"/>
          <w:szCs w:val="20"/>
        </w:rPr>
        <w:t xml:space="preserve">derechos humanos, de cara al Decreto reclamado, </w:t>
      </w:r>
      <w:r w:rsidRPr="0075338B">
        <w:rPr>
          <w:rFonts w:ascii="ITC Avant Garde" w:hAnsi="ITC Avant Garde"/>
          <w:b/>
          <w:sz w:val="20"/>
          <w:szCs w:val="20"/>
        </w:rPr>
        <w:t>pero también hacer</w:t>
      </w:r>
      <w:r w:rsidR="00B47869" w:rsidRPr="0075338B">
        <w:rPr>
          <w:rFonts w:ascii="ITC Avant Garde" w:hAnsi="ITC Avant Garde"/>
          <w:b/>
          <w:sz w:val="20"/>
          <w:szCs w:val="20"/>
        </w:rPr>
        <w:t xml:space="preserve"> </w:t>
      </w:r>
      <w:r w:rsidRPr="0075338B">
        <w:rPr>
          <w:rFonts w:ascii="ITC Avant Garde" w:hAnsi="ITC Avant Garde"/>
          <w:b/>
          <w:sz w:val="20"/>
          <w:szCs w:val="20"/>
        </w:rPr>
        <w:t>efectivo su derecho como defensora de los derechos cuya</w:t>
      </w:r>
      <w:r w:rsidR="00B47869" w:rsidRPr="0075338B">
        <w:rPr>
          <w:rFonts w:ascii="ITC Avant Garde" w:hAnsi="ITC Avant Garde"/>
          <w:b/>
          <w:sz w:val="20"/>
          <w:szCs w:val="20"/>
        </w:rPr>
        <w:t xml:space="preserve"> </w:t>
      </w:r>
      <w:r w:rsidRPr="0075338B">
        <w:rPr>
          <w:rFonts w:ascii="ITC Avant Garde" w:hAnsi="ITC Avant Garde"/>
          <w:b/>
          <w:sz w:val="20"/>
          <w:szCs w:val="20"/>
        </w:rPr>
        <w:t>titularidad corresponde a las audiencias y, en ese tenor, ampliar los</w:t>
      </w:r>
      <w:r w:rsidR="00B47869" w:rsidRPr="0075338B">
        <w:rPr>
          <w:rFonts w:ascii="ITC Avant Garde" w:hAnsi="ITC Avant Garde"/>
          <w:b/>
          <w:sz w:val="20"/>
          <w:szCs w:val="20"/>
        </w:rPr>
        <w:t xml:space="preserve"> </w:t>
      </w:r>
      <w:r w:rsidRPr="0075338B">
        <w:rPr>
          <w:rFonts w:ascii="ITC Avant Garde" w:hAnsi="ITC Avant Garde"/>
          <w:b/>
          <w:sz w:val="20"/>
          <w:szCs w:val="20"/>
        </w:rPr>
        <w:t>mecanismos procesales establecidos en la legislación para llevar a</w:t>
      </w:r>
      <w:r w:rsidR="00120194" w:rsidRPr="0075338B">
        <w:rPr>
          <w:rFonts w:ascii="ITC Avant Garde" w:hAnsi="ITC Avant Garde"/>
          <w:b/>
          <w:sz w:val="20"/>
          <w:szCs w:val="20"/>
        </w:rPr>
        <w:t xml:space="preserve"> </w:t>
      </w:r>
      <w:r w:rsidRPr="0075338B">
        <w:rPr>
          <w:rFonts w:ascii="ITC Avant Garde" w:hAnsi="ITC Avant Garde"/>
          <w:b/>
          <w:sz w:val="20"/>
          <w:szCs w:val="20"/>
        </w:rPr>
        <w:t>cabo su objeto.</w:t>
      </w:r>
    </w:p>
    <w:p w14:paraId="7DC8D019" w14:textId="77777777" w:rsidR="007E0E70" w:rsidRPr="0075338B" w:rsidRDefault="007E0E70" w:rsidP="00D658DA">
      <w:pPr>
        <w:pStyle w:val="Prrafodelista"/>
        <w:spacing w:after="0" w:line="240" w:lineRule="auto"/>
        <w:ind w:left="851"/>
        <w:jc w:val="both"/>
        <w:rPr>
          <w:rFonts w:ascii="ITC Avant Garde" w:hAnsi="ITC Avant Garde"/>
          <w:b/>
          <w:sz w:val="20"/>
          <w:szCs w:val="20"/>
        </w:rPr>
      </w:pPr>
    </w:p>
    <w:p w14:paraId="1BE43F07"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III. La corte, analizó la </w:t>
      </w:r>
      <w:r w:rsidRPr="0075338B">
        <w:rPr>
          <w:rFonts w:ascii="ITC Avant Garde" w:hAnsi="ITC Avant Garde"/>
          <w:b/>
          <w:sz w:val="20"/>
          <w:szCs w:val="20"/>
        </w:rPr>
        <w:t>Doctrina Universal</w:t>
      </w:r>
      <w:r w:rsidRPr="0075338B">
        <w:rPr>
          <w:rFonts w:ascii="ITC Avant Garde" w:hAnsi="ITC Avant Garde"/>
          <w:sz w:val="20"/>
          <w:szCs w:val="20"/>
        </w:rPr>
        <w:t>. El reconocimiento internacional</w:t>
      </w:r>
      <w:r w:rsidR="006A170C" w:rsidRPr="0075338B">
        <w:rPr>
          <w:rFonts w:ascii="ITC Avant Garde" w:hAnsi="ITC Avant Garde"/>
          <w:sz w:val="20"/>
          <w:szCs w:val="20"/>
        </w:rPr>
        <w:t xml:space="preserve"> </w:t>
      </w:r>
      <w:r w:rsidRPr="0075338B">
        <w:rPr>
          <w:rFonts w:ascii="ITC Avant Garde" w:hAnsi="ITC Avant Garde"/>
          <w:sz w:val="20"/>
          <w:szCs w:val="20"/>
        </w:rPr>
        <w:t>de la defensa de los derechos humanos nació en el seno de las Naciones</w:t>
      </w:r>
      <w:r w:rsidR="006A170C" w:rsidRPr="0075338B">
        <w:rPr>
          <w:rFonts w:ascii="ITC Avant Garde" w:hAnsi="ITC Avant Garde"/>
          <w:sz w:val="20"/>
          <w:szCs w:val="20"/>
        </w:rPr>
        <w:t xml:space="preserve"> </w:t>
      </w:r>
      <w:r w:rsidRPr="0075338B">
        <w:rPr>
          <w:rFonts w:ascii="ITC Avant Garde" w:hAnsi="ITC Avant Garde"/>
          <w:sz w:val="20"/>
          <w:szCs w:val="20"/>
        </w:rPr>
        <w:t>Unidas a través del reconocimiento de la legitimidad y el papel decisivo</w:t>
      </w:r>
      <w:r w:rsidR="006A170C" w:rsidRPr="0075338B">
        <w:rPr>
          <w:rFonts w:ascii="ITC Avant Garde" w:hAnsi="ITC Avant Garde"/>
          <w:sz w:val="20"/>
          <w:szCs w:val="20"/>
        </w:rPr>
        <w:t xml:space="preserve"> </w:t>
      </w:r>
      <w:r w:rsidRPr="0075338B">
        <w:rPr>
          <w:rFonts w:ascii="ITC Avant Garde" w:hAnsi="ITC Avant Garde"/>
          <w:sz w:val="20"/>
          <w:szCs w:val="20"/>
        </w:rPr>
        <w:t>que desempeñan las y los defensores de los derechos humanos; estos</w:t>
      </w:r>
      <w:r w:rsidR="006A170C" w:rsidRPr="0075338B">
        <w:rPr>
          <w:rFonts w:ascii="ITC Avant Garde" w:hAnsi="ITC Avant Garde"/>
          <w:sz w:val="20"/>
          <w:szCs w:val="20"/>
        </w:rPr>
        <w:t xml:space="preserve"> </w:t>
      </w:r>
      <w:r w:rsidRPr="0075338B">
        <w:rPr>
          <w:rFonts w:ascii="ITC Avant Garde" w:hAnsi="ITC Avant Garde"/>
          <w:sz w:val="20"/>
          <w:szCs w:val="20"/>
        </w:rPr>
        <w:t xml:space="preserve">esfuerzos se concretaron en </w:t>
      </w:r>
      <w:r w:rsidRPr="0075338B">
        <w:rPr>
          <w:rFonts w:ascii="ITC Avant Garde" w:hAnsi="ITC Avant Garde"/>
          <w:b/>
          <w:sz w:val="20"/>
          <w:szCs w:val="20"/>
        </w:rPr>
        <w:t>definir la “defensa” de los derechos</w:t>
      </w:r>
      <w:r w:rsidR="006A170C" w:rsidRPr="0075338B">
        <w:rPr>
          <w:rFonts w:ascii="ITC Avant Garde" w:hAnsi="ITC Avant Garde"/>
          <w:b/>
          <w:sz w:val="20"/>
          <w:szCs w:val="20"/>
        </w:rPr>
        <w:t xml:space="preserve"> </w:t>
      </w:r>
      <w:r w:rsidRPr="0075338B">
        <w:rPr>
          <w:rFonts w:ascii="ITC Avant Garde" w:hAnsi="ITC Avant Garde"/>
          <w:b/>
          <w:sz w:val="20"/>
          <w:szCs w:val="20"/>
        </w:rPr>
        <w:t>humanos como un derecho en sí mismo y reconocer a las personas</w:t>
      </w:r>
      <w:r w:rsidR="006A170C" w:rsidRPr="0075338B">
        <w:rPr>
          <w:rFonts w:ascii="ITC Avant Garde" w:hAnsi="ITC Avant Garde"/>
          <w:b/>
          <w:sz w:val="20"/>
          <w:szCs w:val="20"/>
        </w:rPr>
        <w:t xml:space="preserve"> </w:t>
      </w:r>
      <w:r w:rsidRPr="0075338B">
        <w:rPr>
          <w:rFonts w:ascii="ITC Avant Garde" w:hAnsi="ITC Avant Garde"/>
          <w:b/>
          <w:sz w:val="20"/>
          <w:szCs w:val="20"/>
        </w:rPr>
        <w:t>que trabajan a favor de esos derechos como sus “defensoras y</w:t>
      </w:r>
      <w:r w:rsidR="006A170C" w:rsidRPr="0075338B">
        <w:rPr>
          <w:rFonts w:ascii="ITC Avant Garde" w:hAnsi="ITC Avant Garde"/>
          <w:b/>
          <w:sz w:val="20"/>
          <w:szCs w:val="20"/>
        </w:rPr>
        <w:t xml:space="preserve"> </w:t>
      </w:r>
      <w:r w:rsidRPr="0075338B">
        <w:rPr>
          <w:rFonts w:ascii="ITC Avant Garde" w:hAnsi="ITC Avant Garde"/>
          <w:b/>
          <w:sz w:val="20"/>
          <w:szCs w:val="20"/>
        </w:rPr>
        <w:t>defensores</w:t>
      </w:r>
      <w:r w:rsidRPr="0075338B">
        <w:rPr>
          <w:rFonts w:ascii="ITC Avant Garde" w:hAnsi="ITC Avant Garde"/>
          <w:sz w:val="20"/>
          <w:szCs w:val="20"/>
        </w:rPr>
        <w:t>”.</w:t>
      </w:r>
    </w:p>
    <w:p w14:paraId="1E52B168" w14:textId="77777777" w:rsidR="007E0E70" w:rsidRPr="0075338B" w:rsidRDefault="007E0E70" w:rsidP="00D658DA">
      <w:pPr>
        <w:pStyle w:val="Prrafodelista"/>
        <w:spacing w:after="0" w:line="240" w:lineRule="auto"/>
        <w:ind w:left="851"/>
        <w:jc w:val="both"/>
        <w:rPr>
          <w:rFonts w:ascii="ITC Avant Garde" w:hAnsi="ITC Avant Garde"/>
          <w:sz w:val="20"/>
          <w:szCs w:val="20"/>
        </w:rPr>
      </w:pPr>
    </w:p>
    <w:p w14:paraId="656CAFA8"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IV. El deber del Estado de proteger los derechos de las defensoras y los</w:t>
      </w:r>
      <w:r w:rsidR="007E0E70" w:rsidRPr="0075338B">
        <w:rPr>
          <w:rFonts w:ascii="ITC Avant Garde" w:hAnsi="ITC Avant Garde"/>
          <w:sz w:val="20"/>
          <w:szCs w:val="20"/>
        </w:rPr>
        <w:t xml:space="preserve"> </w:t>
      </w:r>
      <w:r w:rsidRPr="0075338B">
        <w:rPr>
          <w:rFonts w:ascii="ITC Avant Garde" w:hAnsi="ITC Avant Garde"/>
          <w:sz w:val="20"/>
          <w:szCs w:val="20"/>
        </w:rPr>
        <w:t>defensores se deriva de la responsabilidad y el deber fundamental de</w:t>
      </w:r>
      <w:r w:rsidR="007E0E70" w:rsidRPr="0075338B">
        <w:rPr>
          <w:rFonts w:ascii="ITC Avant Garde" w:hAnsi="ITC Avant Garde"/>
          <w:sz w:val="20"/>
          <w:szCs w:val="20"/>
        </w:rPr>
        <w:t xml:space="preserve"> </w:t>
      </w:r>
      <w:r w:rsidRPr="0075338B">
        <w:rPr>
          <w:rFonts w:ascii="ITC Avant Garde" w:hAnsi="ITC Avant Garde"/>
          <w:sz w:val="20"/>
          <w:szCs w:val="20"/>
        </w:rPr>
        <w:t xml:space="preserve">cada uno de ellos de proteger </w:t>
      </w:r>
      <w:r w:rsidRPr="0075338B">
        <w:rPr>
          <w:rFonts w:ascii="ITC Avant Garde" w:hAnsi="ITC Avant Garde"/>
          <w:i/>
          <w:sz w:val="20"/>
          <w:szCs w:val="20"/>
        </w:rPr>
        <w:t>todos</w:t>
      </w:r>
      <w:r w:rsidRPr="0075338B">
        <w:rPr>
          <w:rFonts w:ascii="ITC Avant Garde" w:hAnsi="ITC Avant Garde"/>
          <w:sz w:val="20"/>
          <w:szCs w:val="20"/>
        </w:rPr>
        <w:t xml:space="preserve"> los derechos humanos.</w:t>
      </w:r>
    </w:p>
    <w:p w14:paraId="159BA7CF" w14:textId="77777777" w:rsidR="007E0E70" w:rsidRPr="0075338B" w:rsidRDefault="007E0E70" w:rsidP="00D658DA">
      <w:pPr>
        <w:pStyle w:val="Prrafodelista"/>
        <w:spacing w:after="0" w:line="240" w:lineRule="auto"/>
        <w:ind w:left="851"/>
        <w:jc w:val="both"/>
        <w:rPr>
          <w:rFonts w:ascii="ITC Avant Garde" w:hAnsi="ITC Avant Garde"/>
          <w:sz w:val="20"/>
          <w:szCs w:val="20"/>
        </w:rPr>
      </w:pPr>
    </w:p>
    <w:p w14:paraId="0F8179A2"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V. No existe una definición concreta de quién es o puede ser defensor de los</w:t>
      </w:r>
      <w:r w:rsidR="000B5DB2" w:rsidRPr="0075338B">
        <w:rPr>
          <w:rFonts w:ascii="ITC Avant Garde" w:hAnsi="ITC Avant Garde"/>
          <w:sz w:val="20"/>
          <w:szCs w:val="20"/>
        </w:rPr>
        <w:t xml:space="preserve"> </w:t>
      </w:r>
      <w:r w:rsidRPr="0075338B">
        <w:rPr>
          <w:rFonts w:ascii="ITC Avant Garde" w:hAnsi="ITC Avant Garde"/>
          <w:sz w:val="20"/>
          <w:szCs w:val="20"/>
        </w:rPr>
        <w:t xml:space="preserve">derechos humanos, sin embargo, en el preámbulo de la </w:t>
      </w:r>
      <w:r w:rsidRPr="0075338B">
        <w:rPr>
          <w:rFonts w:ascii="ITC Avant Garde" w:hAnsi="ITC Avant Garde"/>
          <w:i/>
          <w:sz w:val="20"/>
          <w:szCs w:val="20"/>
        </w:rPr>
        <w:t>Declaración</w:t>
      </w:r>
      <w:r w:rsidR="000B5DB2" w:rsidRPr="0075338B">
        <w:rPr>
          <w:rFonts w:ascii="ITC Avant Garde" w:hAnsi="ITC Avant Garde"/>
          <w:i/>
          <w:sz w:val="20"/>
          <w:szCs w:val="20"/>
        </w:rPr>
        <w:t xml:space="preserve"> </w:t>
      </w:r>
      <w:r w:rsidRPr="0075338B">
        <w:rPr>
          <w:rFonts w:ascii="ITC Avant Garde" w:hAnsi="ITC Avant Garde"/>
          <w:i/>
          <w:sz w:val="20"/>
          <w:szCs w:val="20"/>
        </w:rPr>
        <w:t xml:space="preserve">sobre los </w:t>
      </w:r>
      <w:r w:rsidRPr="0075338B">
        <w:rPr>
          <w:rFonts w:ascii="ITC Avant Garde" w:hAnsi="ITC Avant Garde"/>
          <w:i/>
          <w:sz w:val="20"/>
          <w:szCs w:val="20"/>
        </w:rPr>
        <w:lastRenderedPageBreak/>
        <w:t>Defensores de los Derechos Humanos</w:t>
      </w:r>
      <w:r w:rsidRPr="0075338B">
        <w:rPr>
          <w:rFonts w:ascii="ITC Avant Garde" w:hAnsi="ITC Avant Garde"/>
          <w:sz w:val="20"/>
          <w:szCs w:val="20"/>
        </w:rPr>
        <w:t xml:space="preserve"> se hace referencia a</w:t>
      </w:r>
      <w:r w:rsidR="000B5DB2" w:rsidRPr="0075338B">
        <w:rPr>
          <w:rFonts w:ascii="ITC Avant Garde" w:hAnsi="ITC Avant Garde"/>
          <w:sz w:val="20"/>
          <w:szCs w:val="20"/>
        </w:rPr>
        <w:t xml:space="preserve"> </w:t>
      </w:r>
      <w:r w:rsidRPr="0075338B">
        <w:rPr>
          <w:rFonts w:ascii="ITC Avant Garde" w:hAnsi="ITC Avant Garde"/>
          <w:sz w:val="20"/>
          <w:szCs w:val="20"/>
        </w:rPr>
        <w:t>“</w:t>
      </w:r>
      <w:r w:rsidRPr="0075338B">
        <w:rPr>
          <w:rFonts w:ascii="ITC Avant Garde" w:hAnsi="ITC Avant Garde"/>
          <w:b/>
          <w:sz w:val="20"/>
          <w:szCs w:val="20"/>
        </w:rPr>
        <w:t>los individuos, grupos y las instituciones al contribuir a la</w:t>
      </w:r>
      <w:r w:rsidR="000779C3" w:rsidRPr="0075338B">
        <w:rPr>
          <w:rFonts w:ascii="ITC Avant Garde" w:hAnsi="ITC Avant Garde"/>
          <w:b/>
          <w:sz w:val="20"/>
          <w:szCs w:val="20"/>
        </w:rPr>
        <w:t xml:space="preserve"> </w:t>
      </w:r>
      <w:r w:rsidRPr="0075338B">
        <w:rPr>
          <w:rFonts w:ascii="ITC Avant Garde" w:hAnsi="ITC Avant Garde"/>
          <w:b/>
          <w:sz w:val="20"/>
          <w:szCs w:val="20"/>
        </w:rPr>
        <w:t>eliminación efectiva de todas las violaciones de los derechos</w:t>
      </w:r>
      <w:r w:rsidR="000B5DB2" w:rsidRPr="0075338B">
        <w:rPr>
          <w:rFonts w:ascii="ITC Avant Garde" w:hAnsi="ITC Avant Garde"/>
          <w:b/>
          <w:sz w:val="20"/>
          <w:szCs w:val="20"/>
        </w:rPr>
        <w:t xml:space="preserve"> </w:t>
      </w:r>
      <w:r w:rsidRPr="0075338B">
        <w:rPr>
          <w:rFonts w:ascii="ITC Avant Garde" w:hAnsi="ITC Avant Garde"/>
          <w:b/>
          <w:sz w:val="20"/>
          <w:szCs w:val="20"/>
        </w:rPr>
        <w:t>humanos y las libertades fundamentales de los pueblos y los</w:t>
      </w:r>
      <w:r w:rsidR="000B5DB2" w:rsidRPr="0075338B">
        <w:rPr>
          <w:rFonts w:ascii="ITC Avant Garde" w:hAnsi="ITC Avant Garde"/>
          <w:b/>
          <w:sz w:val="20"/>
          <w:szCs w:val="20"/>
        </w:rPr>
        <w:t xml:space="preserve"> </w:t>
      </w:r>
      <w:r w:rsidRPr="0075338B">
        <w:rPr>
          <w:rFonts w:ascii="ITC Avant Garde" w:hAnsi="ITC Avant Garde"/>
          <w:b/>
          <w:sz w:val="20"/>
          <w:szCs w:val="20"/>
        </w:rPr>
        <w:t>individuos.</w:t>
      </w:r>
      <w:r w:rsidRPr="0075338B">
        <w:rPr>
          <w:rFonts w:ascii="ITC Avant Garde" w:hAnsi="ITC Avant Garde"/>
          <w:sz w:val="20"/>
          <w:szCs w:val="20"/>
        </w:rPr>
        <w:t>”</w:t>
      </w:r>
    </w:p>
    <w:p w14:paraId="7523EFA0"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7EACBAAB"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VI. Pueden ser defensores cualesquiera personas o grupos de personas que</w:t>
      </w:r>
      <w:r w:rsidR="000B5DB2" w:rsidRPr="0075338B">
        <w:rPr>
          <w:rFonts w:ascii="ITC Avant Garde" w:hAnsi="ITC Avant Garde"/>
          <w:sz w:val="20"/>
          <w:szCs w:val="20"/>
        </w:rPr>
        <w:t xml:space="preserve"> </w:t>
      </w:r>
      <w:r w:rsidRPr="0075338B">
        <w:rPr>
          <w:rFonts w:ascii="ITC Avant Garde" w:hAnsi="ITC Avant Garde"/>
          <w:sz w:val="20"/>
          <w:szCs w:val="20"/>
        </w:rPr>
        <w:t>se esfuercen en promover los derechos humanos, desde organizaciones</w:t>
      </w:r>
      <w:r w:rsidR="000B5DB2" w:rsidRPr="0075338B">
        <w:rPr>
          <w:rFonts w:ascii="ITC Avant Garde" w:hAnsi="ITC Avant Garde"/>
          <w:sz w:val="20"/>
          <w:szCs w:val="20"/>
        </w:rPr>
        <w:t xml:space="preserve"> </w:t>
      </w:r>
      <w:r w:rsidRPr="0075338B">
        <w:rPr>
          <w:rFonts w:ascii="ITC Avant Garde" w:hAnsi="ITC Avant Garde"/>
          <w:sz w:val="20"/>
          <w:szCs w:val="20"/>
        </w:rPr>
        <w:t>intergubernamentales asentadas en las mayores ciudades del mundo,</w:t>
      </w:r>
      <w:r w:rsidR="000B5DB2" w:rsidRPr="0075338B">
        <w:rPr>
          <w:rFonts w:ascii="ITC Avant Garde" w:hAnsi="ITC Avant Garde"/>
          <w:sz w:val="20"/>
          <w:szCs w:val="20"/>
        </w:rPr>
        <w:t xml:space="preserve"> </w:t>
      </w:r>
      <w:r w:rsidRPr="0075338B">
        <w:rPr>
          <w:rFonts w:ascii="ITC Avant Garde" w:hAnsi="ITC Avant Garde"/>
          <w:sz w:val="20"/>
          <w:szCs w:val="20"/>
        </w:rPr>
        <w:t>hasta individuos que trabajan en sus comunidades locales.</w:t>
      </w:r>
    </w:p>
    <w:p w14:paraId="4382218A"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724D88DE"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VII. Los defensores pueden ser de cualquier género, tener distintas edades,</w:t>
      </w:r>
      <w:r w:rsidR="000B5DB2" w:rsidRPr="0075338B">
        <w:rPr>
          <w:rFonts w:ascii="ITC Avant Garde" w:hAnsi="ITC Avant Garde"/>
          <w:sz w:val="20"/>
          <w:szCs w:val="20"/>
        </w:rPr>
        <w:t xml:space="preserve"> </w:t>
      </w:r>
      <w:r w:rsidRPr="0075338B">
        <w:rPr>
          <w:rFonts w:ascii="ITC Avant Garde" w:hAnsi="ITC Avant Garde"/>
          <w:sz w:val="20"/>
          <w:szCs w:val="20"/>
        </w:rPr>
        <w:t>proceder de cualquier parte del mundo y tener cualesquiera antecedentes</w:t>
      </w:r>
      <w:r w:rsidR="000B5DB2" w:rsidRPr="0075338B">
        <w:rPr>
          <w:rFonts w:ascii="ITC Avant Garde" w:hAnsi="ITC Avant Garde"/>
          <w:sz w:val="20"/>
          <w:szCs w:val="20"/>
        </w:rPr>
        <w:t xml:space="preserve"> </w:t>
      </w:r>
      <w:r w:rsidRPr="0075338B">
        <w:rPr>
          <w:rFonts w:ascii="ITC Avant Garde" w:hAnsi="ITC Avant Garde"/>
          <w:sz w:val="20"/>
          <w:szCs w:val="20"/>
        </w:rPr>
        <w:t>profesionales o de otro tipo. Los defensores de los derechos humanos no</w:t>
      </w:r>
      <w:r w:rsidR="000B5DB2" w:rsidRPr="0075338B">
        <w:rPr>
          <w:rFonts w:ascii="ITC Avant Garde" w:hAnsi="ITC Avant Garde"/>
          <w:sz w:val="20"/>
          <w:szCs w:val="20"/>
        </w:rPr>
        <w:t xml:space="preserve"> </w:t>
      </w:r>
      <w:r w:rsidRPr="0075338B">
        <w:rPr>
          <w:rFonts w:ascii="ITC Avant Garde" w:hAnsi="ITC Avant Garde"/>
          <w:sz w:val="20"/>
          <w:szCs w:val="20"/>
        </w:rPr>
        <w:t>sólo desarrollan su actividad en organizaciones no gubernamentales y</w:t>
      </w:r>
      <w:r w:rsidR="000B5DB2" w:rsidRPr="0075338B">
        <w:rPr>
          <w:rFonts w:ascii="ITC Avant Garde" w:hAnsi="ITC Avant Garde"/>
          <w:sz w:val="20"/>
          <w:szCs w:val="20"/>
        </w:rPr>
        <w:t xml:space="preserve"> </w:t>
      </w:r>
      <w:r w:rsidRPr="0075338B">
        <w:rPr>
          <w:rFonts w:ascii="ITC Avant Garde" w:hAnsi="ITC Avant Garde"/>
          <w:sz w:val="20"/>
          <w:szCs w:val="20"/>
        </w:rPr>
        <w:t>organizaciones intergubernamentales, sino que, en algunos casos,</w:t>
      </w:r>
      <w:r w:rsidR="000B5DB2" w:rsidRPr="0075338B">
        <w:rPr>
          <w:rFonts w:ascii="ITC Avant Garde" w:hAnsi="ITC Avant Garde"/>
          <w:sz w:val="20"/>
          <w:szCs w:val="20"/>
        </w:rPr>
        <w:t xml:space="preserve"> </w:t>
      </w:r>
      <w:r w:rsidRPr="0075338B">
        <w:rPr>
          <w:rFonts w:ascii="ITC Avant Garde" w:hAnsi="ITC Avant Garde"/>
          <w:sz w:val="20"/>
          <w:szCs w:val="20"/>
        </w:rPr>
        <w:t>también pueden ser empleados del Estado, funcionarios públicos o</w:t>
      </w:r>
      <w:r w:rsidR="000B5DB2" w:rsidRPr="0075338B">
        <w:rPr>
          <w:rFonts w:ascii="ITC Avant Garde" w:hAnsi="ITC Avant Garde"/>
          <w:sz w:val="20"/>
          <w:szCs w:val="20"/>
        </w:rPr>
        <w:t xml:space="preserve"> </w:t>
      </w:r>
      <w:r w:rsidRPr="0075338B">
        <w:rPr>
          <w:rFonts w:ascii="ITC Avant Garde" w:hAnsi="ITC Avant Garde"/>
          <w:sz w:val="20"/>
          <w:szCs w:val="20"/>
        </w:rPr>
        <w:t>miembros del sector privado.</w:t>
      </w:r>
    </w:p>
    <w:p w14:paraId="23888F68"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48F24BD8"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VIII. Hay derechos que son fundamentales para hacer efectivo el derecho a la</w:t>
      </w:r>
      <w:r w:rsidR="004D0ED0" w:rsidRPr="0075338B">
        <w:rPr>
          <w:rFonts w:ascii="ITC Avant Garde" w:hAnsi="ITC Avant Garde"/>
          <w:sz w:val="20"/>
          <w:szCs w:val="20"/>
        </w:rPr>
        <w:t xml:space="preserve"> </w:t>
      </w:r>
      <w:r w:rsidRPr="0075338B">
        <w:rPr>
          <w:rFonts w:ascii="ITC Avant Garde" w:hAnsi="ITC Avant Garde"/>
          <w:sz w:val="20"/>
          <w:szCs w:val="20"/>
        </w:rPr>
        <w:t xml:space="preserve">defensa de los derechos humanos, entre ellos: la </w:t>
      </w:r>
      <w:r w:rsidRPr="0075338B">
        <w:rPr>
          <w:rFonts w:ascii="ITC Avant Garde" w:hAnsi="ITC Avant Garde"/>
          <w:b/>
          <w:sz w:val="20"/>
          <w:szCs w:val="20"/>
        </w:rPr>
        <w:t>libertad de asociació</w:t>
      </w:r>
      <w:r w:rsidRPr="0075338B">
        <w:rPr>
          <w:rFonts w:ascii="ITC Avant Garde" w:hAnsi="ITC Avant Garde"/>
          <w:sz w:val="20"/>
          <w:szCs w:val="20"/>
        </w:rPr>
        <w:t>n,</w:t>
      </w:r>
      <w:r w:rsidR="004D0ED0" w:rsidRPr="0075338B">
        <w:rPr>
          <w:rFonts w:ascii="ITC Avant Garde" w:hAnsi="ITC Avant Garde"/>
          <w:sz w:val="20"/>
          <w:szCs w:val="20"/>
        </w:rPr>
        <w:t xml:space="preserve"> </w:t>
      </w:r>
      <w:r w:rsidRPr="0075338B">
        <w:rPr>
          <w:rFonts w:ascii="ITC Avant Garde" w:hAnsi="ITC Avant Garde"/>
          <w:sz w:val="20"/>
          <w:szCs w:val="20"/>
        </w:rPr>
        <w:t xml:space="preserve">de </w:t>
      </w:r>
      <w:r w:rsidRPr="0075338B">
        <w:rPr>
          <w:rFonts w:ascii="ITC Avant Garde" w:hAnsi="ITC Avant Garde"/>
          <w:b/>
          <w:sz w:val="20"/>
          <w:szCs w:val="20"/>
        </w:rPr>
        <w:t>reunión pacífica</w:t>
      </w:r>
      <w:r w:rsidRPr="0075338B">
        <w:rPr>
          <w:rFonts w:ascii="ITC Avant Garde" w:hAnsi="ITC Avant Garde"/>
          <w:sz w:val="20"/>
          <w:szCs w:val="20"/>
        </w:rPr>
        <w:t xml:space="preserve">, de </w:t>
      </w:r>
      <w:r w:rsidRPr="0075338B">
        <w:rPr>
          <w:rFonts w:ascii="ITC Avant Garde" w:hAnsi="ITC Avant Garde"/>
          <w:b/>
          <w:sz w:val="20"/>
          <w:szCs w:val="20"/>
        </w:rPr>
        <w:t>opinión</w:t>
      </w:r>
      <w:r w:rsidRPr="0075338B">
        <w:rPr>
          <w:rFonts w:ascii="ITC Avant Garde" w:hAnsi="ITC Avant Garde"/>
          <w:sz w:val="20"/>
          <w:szCs w:val="20"/>
        </w:rPr>
        <w:t xml:space="preserve"> y de </w:t>
      </w:r>
      <w:r w:rsidRPr="0075338B">
        <w:rPr>
          <w:rFonts w:ascii="ITC Avant Garde" w:hAnsi="ITC Avant Garde"/>
          <w:b/>
          <w:sz w:val="20"/>
          <w:szCs w:val="20"/>
        </w:rPr>
        <w:t>expresión</w:t>
      </w:r>
      <w:r w:rsidRPr="0075338B">
        <w:rPr>
          <w:rFonts w:ascii="ITC Avant Garde" w:hAnsi="ITC Avant Garde"/>
          <w:sz w:val="20"/>
          <w:szCs w:val="20"/>
        </w:rPr>
        <w:t xml:space="preserve"> y el derecho a tener</w:t>
      </w:r>
      <w:r w:rsidR="004D0ED0" w:rsidRPr="0075338B">
        <w:rPr>
          <w:rFonts w:ascii="ITC Avant Garde" w:hAnsi="ITC Avant Garde"/>
          <w:sz w:val="20"/>
          <w:szCs w:val="20"/>
        </w:rPr>
        <w:t xml:space="preserve"> </w:t>
      </w:r>
      <w:r w:rsidRPr="0075338B">
        <w:rPr>
          <w:rFonts w:ascii="ITC Avant Garde" w:hAnsi="ITC Avant Garde"/>
          <w:b/>
          <w:sz w:val="20"/>
          <w:szCs w:val="20"/>
        </w:rPr>
        <w:t>acceso a información</w:t>
      </w:r>
      <w:r w:rsidRPr="0075338B">
        <w:rPr>
          <w:rFonts w:ascii="ITC Avant Garde" w:hAnsi="ITC Avant Garde"/>
          <w:sz w:val="20"/>
          <w:szCs w:val="20"/>
        </w:rPr>
        <w:t xml:space="preserve">; a </w:t>
      </w:r>
      <w:r w:rsidRPr="0075338B">
        <w:rPr>
          <w:rFonts w:ascii="ITC Avant Garde" w:hAnsi="ITC Avant Garde"/>
          <w:b/>
          <w:sz w:val="20"/>
          <w:szCs w:val="20"/>
        </w:rPr>
        <w:t>prestar asistencia letrada</w:t>
      </w:r>
      <w:r w:rsidRPr="0075338B">
        <w:rPr>
          <w:rFonts w:ascii="ITC Avant Garde" w:hAnsi="ITC Avant Garde"/>
          <w:sz w:val="20"/>
          <w:szCs w:val="20"/>
        </w:rPr>
        <w:t>; y, desarrollar y</w:t>
      </w:r>
      <w:r w:rsidR="004D0ED0" w:rsidRPr="0075338B">
        <w:rPr>
          <w:rFonts w:ascii="ITC Avant Garde" w:hAnsi="ITC Avant Garde"/>
          <w:sz w:val="20"/>
          <w:szCs w:val="20"/>
        </w:rPr>
        <w:t xml:space="preserve"> </w:t>
      </w:r>
      <w:r w:rsidRPr="0075338B">
        <w:rPr>
          <w:rFonts w:ascii="ITC Avant Garde" w:hAnsi="ITC Avant Garde"/>
          <w:sz w:val="20"/>
          <w:szCs w:val="20"/>
        </w:rPr>
        <w:t>debatir nuevas ideas en materia de derechos humanos.</w:t>
      </w:r>
    </w:p>
    <w:p w14:paraId="125466C0"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4AF69FF4"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IX. Asimismo, el concierto internacional reconoce que toda persona goza del</w:t>
      </w:r>
      <w:r w:rsidR="001D765A" w:rsidRPr="0075338B">
        <w:rPr>
          <w:rFonts w:ascii="ITC Avant Garde" w:hAnsi="ITC Avant Garde"/>
          <w:sz w:val="20"/>
          <w:szCs w:val="20"/>
        </w:rPr>
        <w:t xml:space="preserve"> </w:t>
      </w:r>
      <w:r w:rsidRPr="0075338B">
        <w:rPr>
          <w:rFonts w:ascii="ITC Avant Garde" w:hAnsi="ITC Avant Garde"/>
          <w:sz w:val="20"/>
          <w:szCs w:val="20"/>
        </w:rPr>
        <w:t xml:space="preserve">derecho, individual o colectivo, </w:t>
      </w:r>
      <w:r w:rsidRPr="0075338B">
        <w:rPr>
          <w:rFonts w:ascii="ITC Avant Garde" w:hAnsi="ITC Avant Garde"/>
          <w:b/>
          <w:sz w:val="20"/>
          <w:szCs w:val="20"/>
        </w:rPr>
        <w:t>a presentar denuncia o iniciar acción</w:t>
      </w:r>
      <w:r w:rsidR="001D765A" w:rsidRPr="0075338B">
        <w:rPr>
          <w:rFonts w:ascii="ITC Avant Garde" w:hAnsi="ITC Avant Garde"/>
          <w:sz w:val="20"/>
          <w:szCs w:val="20"/>
        </w:rPr>
        <w:t xml:space="preserve"> </w:t>
      </w:r>
      <w:r w:rsidRPr="0075338B">
        <w:rPr>
          <w:rFonts w:ascii="ITC Avant Garde" w:hAnsi="ITC Avant Garde"/>
          <w:sz w:val="20"/>
          <w:szCs w:val="20"/>
        </w:rPr>
        <w:t>ante las autoridades judiciales, administrativas o legislativas internas o</w:t>
      </w:r>
      <w:r w:rsidR="001D765A" w:rsidRPr="0075338B">
        <w:rPr>
          <w:rFonts w:ascii="ITC Avant Garde" w:hAnsi="ITC Avant Garde"/>
          <w:sz w:val="20"/>
          <w:szCs w:val="20"/>
        </w:rPr>
        <w:t xml:space="preserve"> </w:t>
      </w:r>
      <w:r w:rsidRPr="0075338B">
        <w:rPr>
          <w:rFonts w:ascii="ITC Avant Garde" w:hAnsi="ITC Avant Garde"/>
          <w:sz w:val="20"/>
          <w:szCs w:val="20"/>
        </w:rPr>
        <w:t>ante cualquier otra autoridad competente prevista en el sistema jurídico</w:t>
      </w:r>
      <w:r w:rsidR="001D765A" w:rsidRPr="0075338B">
        <w:rPr>
          <w:rFonts w:ascii="ITC Avant Garde" w:hAnsi="ITC Avant Garde"/>
          <w:sz w:val="20"/>
          <w:szCs w:val="20"/>
        </w:rPr>
        <w:t xml:space="preserve"> </w:t>
      </w:r>
      <w:r w:rsidRPr="0075338B">
        <w:rPr>
          <w:rFonts w:ascii="ITC Avant Garde" w:hAnsi="ITC Avant Garde"/>
          <w:sz w:val="20"/>
          <w:szCs w:val="20"/>
        </w:rPr>
        <w:t>del Estado en contra de las políticas y acciones de los funcionarios y</w:t>
      </w:r>
      <w:r w:rsidR="00CF1982" w:rsidRPr="0075338B">
        <w:rPr>
          <w:rFonts w:ascii="ITC Avant Garde" w:hAnsi="ITC Avant Garde"/>
          <w:sz w:val="20"/>
          <w:szCs w:val="20"/>
        </w:rPr>
        <w:t xml:space="preserve"> </w:t>
      </w:r>
      <w:r w:rsidRPr="0075338B">
        <w:rPr>
          <w:rFonts w:ascii="ITC Avant Garde" w:hAnsi="ITC Avant Garde"/>
          <w:sz w:val="20"/>
          <w:szCs w:val="20"/>
        </w:rPr>
        <w:t>órganos gubernamentales en relación con violaciones de los derechos</w:t>
      </w:r>
      <w:r w:rsidR="00CF1982" w:rsidRPr="0075338B">
        <w:rPr>
          <w:rFonts w:ascii="ITC Avant Garde" w:hAnsi="ITC Avant Garde"/>
          <w:sz w:val="20"/>
          <w:szCs w:val="20"/>
        </w:rPr>
        <w:t xml:space="preserve"> </w:t>
      </w:r>
      <w:r w:rsidRPr="0075338B">
        <w:rPr>
          <w:rFonts w:ascii="ITC Avant Garde" w:hAnsi="ITC Avant Garde"/>
          <w:sz w:val="20"/>
          <w:szCs w:val="20"/>
        </w:rPr>
        <w:t>humanos y las libertades fundamentales.</w:t>
      </w:r>
    </w:p>
    <w:p w14:paraId="72632310"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60450B55" w14:textId="77777777" w:rsidR="00BC5BAA" w:rsidRPr="0075338B" w:rsidRDefault="00BC5BAA"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sz w:val="20"/>
          <w:szCs w:val="20"/>
        </w:rPr>
        <w:t xml:space="preserve">X. La Corte Interamericana de Derechos Humanos, en el caso </w:t>
      </w:r>
      <w:r w:rsidRPr="0075338B">
        <w:rPr>
          <w:rFonts w:ascii="ITC Avant Garde" w:hAnsi="ITC Avant Garde"/>
          <w:i/>
          <w:sz w:val="20"/>
          <w:szCs w:val="20"/>
        </w:rPr>
        <w:t>Defensor de</w:t>
      </w:r>
      <w:r w:rsidR="00CF1982" w:rsidRPr="0075338B">
        <w:rPr>
          <w:rFonts w:ascii="ITC Avant Garde" w:hAnsi="ITC Avant Garde"/>
          <w:i/>
          <w:sz w:val="20"/>
          <w:szCs w:val="20"/>
        </w:rPr>
        <w:t xml:space="preserve"> </w:t>
      </w:r>
      <w:r w:rsidRPr="0075338B">
        <w:rPr>
          <w:rFonts w:ascii="ITC Avant Garde" w:hAnsi="ITC Avant Garde"/>
          <w:i/>
          <w:sz w:val="20"/>
          <w:szCs w:val="20"/>
        </w:rPr>
        <w:t>Derechos Humanos y otros vs. Guatemala</w:t>
      </w:r>
      <w:r w:rsidRPr="0075338B">
        <w:rPr>
          <w:rFonts w:ascii="ITC Avant Garde" w:hAnsi="ITC Avant Garde"/>
          <w:sz w:val="20"/>
          <w:szCs w:val="20"/>
        </w:rPr>
        <w:t xml:space="preserve">, resolvió que lo </w:t>
      </w:r>
      <w:r w:rsidRPr="0075338B">
        <w:rPr>
          <w:rFonts w:ascii="ITC Avant Garde" w:hAnsi="ITC Avant Garde"/>
          <w:b/>
          <w:sz w:val="20"/>
          <w:szCs w:val="20"/>
        </w:rPr>
        <w:t>que permite</w:t>
      </w:r>
      <w:r w:rsidR="00CF1982" w:rsidRPr="0075338B">
        <w:rPr>
          <w:rFonts w:ascii="ITC Avant Garde" w:hAnsi="ITC Avant Garde"/>
          <w:b/>
          <w:sz w:val="20"/>
          <w:szCs w:val="20"/>
        </w:rPr>
        <w:t xml:space="preserve"> </w:t>
      </w:r>
      <w:r w:rsidRPr="0075338B">
        <w:rPr>
          <w:rFonts w:ascii="ITC Avant Garde" w:hAnsi="ITC Avant Garde"/>
          <w:b/>
          <w:sz w:val="20"/>
          <w:szCs w:val="20"/>
        </w:rPr>
        <w:t>atribuir a una persona o grupo de personas la condición o la calidad</w:t>
      </w:r>
      <w:r w:rsidR="00CF1982" w:rsidRPr="0075338B">
        <w:rPr>
          <w:rFonts w:ascii="ITC Avant Garde" w:hAnsi="ITC Avant Garde"/>
          <w:b/>
          <w:sz w:val="20"/>
          <w:szCs w:val="20"/>
        </w:rPr>
        <w:t xml:space="preserve"> </w:t>
      </w:r>
      <w:r w:rsidRPr="0075338B">
        <w:rPr>
          <w:rFonts w:ascii="ITC Avant Garde" w:hAnsi="ITC Avant Garde"/>
          <w:b/>
          <w:sz w:val="20"/>
          <w:szCs w:val="20"/>
        </w:rPr>
        <w:t>de defensor de derechos humanos radica en la labor que se realiza,</w:t>
      </w:r>
      <w:r w:rsidR="00CF1982" w:rsidRPr="0075338B">
        <w:rPr>
          <w:rFonts w:ascii="ITC Avant Garde" w:hAnsi="ITC Avant Garde"/>
          <w:b/>
          <w:sz w:val="20"/>
          <w:szCs w:val="20"/>
        </w:rPr>
        <w:t xml:space="preserve"> </w:t>
      </w:r>
      <w:r w:rsidRPr="0075338B">
        <w:rPr>
          <w:rFonts w:ascii="ITC Avant Garde" w:hAnsi="ITC Avant Garde"/>
          <w:b/>
          <w:sz w:val="20"/>
          <w:szCs w:val="20"/>
        </w:rPr>
        <w:t>con independencia de que la persona que lo haga sea un particular o</w:t>
      </w:r>
      <w:r w:rsidR="00CF1982" w:rsidRPr="0075338B">
        <w:rPr>
          <w:rFonts w:ascii="ITC Avant Garde" w:hAnsi="ITC Avant Garde"/>
          <w:b/>
          <w:sz w:val="20"/>
          <w:szCs w:val="20"/>
        </w:rPr>
        <w:t xml:space="preserve"> </w:t>
      </w:r>
      <w:r w:rsidRPr="0075338B">
        <w:rPr>
          <w:rFonts w:ascii="ITC Avant Garde" w:hAnsi="ITC Avant Garde"/>
          <w:b/>
          <w:sz w:val="20"/>
          <w:szCs w:val="20"/>
        </w:rPr>
        <w:t>un funcionario público.</w:t>
      </w:r>
    </w:p>
    <w:p w14:paraId="53D092B8" w14:textId="77777777" w:rsidR="000779C3" w:rsidRPr="0075338B" w:rsidRDefault="000779C3" w:rsidP="00D658DA">
      <w:pPr>
        <w:pStyle w:val="Prrafodelista"/>
        <w:spacing w:after="0" w:line="240" w:lineRule="auto"/>
        <w:ind w:left="851"/>
        <w:jc w:val="both"/>
        <w:rPr>
          <w:rFonts w:ascii="ITC Avant Garde" w:hAnsi="ITC Avant Garde"/>
          <w:b/>
          <w:sz w:val="20"/>
          <w:szCs w:val="20"/>
        </w:rPr>
      </w:pPr>
    </w:p>
    <w:p w14:paraId="03998AB1"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XI. </w:t>
      </w:r>
      <w:r w:rsidRPr="0075338B">
        <w:rPr>
          <w:rFonts w:ascii="ITC Avant Garde" w:hAnsi="ITC Avant Garde"/>
          <w:b/>
          <w:sz w:val="20"/>
          <w:szCs w:val="20"/>
        </w:rPr>
        <w:t>Consenso internacional:</w:t>
      </w:r>
      <w:r w:rsidRPr="0075338B">
        <w:rPr>
          <w:rFonts w:ascii="ITC Avant Garde" w:hAnsi="ITC Avant Garde"/>
          <w:sz w:val="20"/>
          <w:szCs w:val="20"/>
        </w:rPr>
        <w:t xml:space="preserve"> Las actividades realizadas por las y los</w:t>
      </w:r>
      <w:r w:rsidR="006F2FB0" w:rsidRPr="0075338B">
        <w:rPr>
          <w:rFonts w:ascii="ITC Avant Garde" w:hAnsi="ITC Avant Garde"/>
          <w:sz w:val="20"/>
          <w:szCs w:val="20"/>
        </w:rPr>
        <w:t xml:space="preserve"> </w:t>
      </w:r>
      <w:r w:rsidRPr="0075338B">
        <w:rPr>
          <w:rFonts w:ascii="ITC Avant Garde" w:hAnsi="ITC Avant Garde"/>
          <w:sz w:val="20"/>
          <w:szCs w:val="20"/>
        </w:rPr>
        <w:t>defensores de derechos humanos son las de promoción y protección de</w:t>
      </w:r>
      <w:r w:rsidR="006F2FB0" w:rsidRPr="0075338B">
        <w:rPr>
          <w:rFonts w:ascii="ITC Avant Garde" w:hAnsi="ITC Avant Garde"/>
          <w:sz w:val="20"/>
          <w:szCs w:val="20"/>
        </w:rPr>
        <w:t xml:space="preserve"> </w:t>
      </w:r>
      <w:r w:rsidRPr="0075338B">
        <w:rPr>
          <w:rFonts w:ascii="ITC Avant Garde" w:hAnsi="ITC Avant Garde"/>
          <w:sz w:val="20"/>
          <w:szCs w:val="20"/>
        </w:rPr>
        <w:t>los derechos humanos resaltando que la defensa de los derechos no sólo</w:t>
      </w:r>
      <w:r w:rsidR="006F2FB0" w:rsidRPr="0075338B">
        <w:rPr>
          <w:rFonts w:ascii="ITC Avant Garde" w:hAnsi="ITC Avant Garde"/>
          <w:sz w:val="20"/>
          <w:szCs w:val="20"/>
        </w:rPr>
        <w:t xml:space="preserve"> </w:t>
      </w:r>
      <w:r w:rsidRPr="0075338B">
        <w:rPr>
          <w:rFonts w:ascii="ITC Avant Garde" w:hAnsi="ITC Avant Garde"/>
          <w:sz w:val="20"/>
          <w:szCs w:val="20"/>
        </w:rPr>
        <w:t>atiende a los derechos civiles y políticos, sino que abarca necesariamente</w:t>
      </w:r>
      <w:r w:rsidR="006F2FB0" w:rsidRPr="0075338B">
        <w:rPr>
          <w:rFonts w:ascii="ITC Avant Garde" w:hAnsi="ITC Avant Garde"/>
          <w:sz w:val="20"/>
          <w:szCs w:val="20"/>
        </w:rPr>
        <w:t xml:space="preserve"> </w:t>
      </w:r>
      <w:r w:rsidRPr="0075338B">
        <w:rPr>
          <w:rFonts w:ascii="ITC Avant Garde" w:hAnsi="ITC Avant Garde"/>
          <w:sz w:val="20"/>
          <w:szCs w:val="20"/>
        </w:rPr>
        <w:t>los derechos económicos, sociales y culturales, de conformidad con los</w:t>
      </w:r>
      <w:r w:rsidR="006F2FB0" w:rsidRPr="0075338B">
        <w:rPr>
          <w:rFonts w:ascii="ITC Avant Garde" w:hAnsi="ITC Avant Garde"/>
          <w:sz w:val="20"/>
          <w:szCs w:val="20"/>
        </w:rPr>
        <w:t xml:space="preserve"> </w:t>
      </w:r>
      <w:r w:rsidRPr="0075338B">
        <w:rPr>
          <w:rFonts w:ascii="ITC Avant Garde" w:hAnsi="ITC Avant Garde"/>
          <w:sz w:val="20"/>
          <w:szCs w:val="20"/>
        </w:rPr>
        <w:t>principios de universalidad, indivisibilidad e interdependencia.</w:t>
      </w:r>
    </w:p>
    <w:p w14:paraId="346A66B8" w14:textId="77777777" w:rsidR="0014233B" w:rsidRPr="0075338B" w:rsidRDefault="0014233B" w:rsidP="00D658DA">
      <w:pPr>
        <w:pStyle w:val="Prrafodelista"/>
        <w:spacing w:after="0" w:line="240" w:lineRule="auto"/>
        <w:ind w:left="851"/>
        <w:jc w:val="both"/>
        <w:rPr>
          <w:rFonts w:ascii="ITC Avant Garde" w:hAnsi="ITC Avant Garde"/>
          <w:sz w:val="20"/>
          <w:szCs w:val="20"/>
        </w:rPr>
      </w:pPr>
    </w:p>
    <w:p w14:paraId="70F36015"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XII. En el Estado mexicano, como parte de los mecanismos para consolidar</w:t>
      </w:r>
      <w:r w:rsidR="006F2FB0" w:rsidRPr="0075338B">
        <w:rPr>
          <w:rFonts w:ascii="ITC Avant Garde" w:hAnsi="ITC Avant Garde"/>
          <w:sz w:val="20"/>
          <w:szCs w:val="20"/>
        </w:rPr>
        <w:t xml:space="preserve"> </w:t>
      </w:r>
      <w:r w:rsidRPr="0075338B">
        <w:rPr>
          <w:rFonts w:ascii="ITC Avant Garde" w:hAnsi="ITC Avant Garde"/>
          <w:sz w:val="20"/>
          <w:szCs w:val="20"/>
        </w:rPr>
        <w:t>los postulados de la democracia, es fundamental la protección y garantía</w:t>
      </w:r>
      <w:r w:rsidR="006F2FB0" w:rsidRPr="0075338B">
        <w:rPr>
          <w:rFonts w:ascii="ITC Avant Garde" w:hAnsi="ITC Avant Garde"/>
          <w:sz w:val="20"/>
          <w:szCs w:val="20"/>
        </w:rPr>
        <w:t xml:space="preserve"> </w:t>
      </w:r>
      <w:r w:rsidRPr="0075338B">
        <w:rPr>
          <w:rFonts w:ascii="ITC Avant Garde" w:hAnsi="ITC Avant Garde"/>
          <w:sz w:val="20"/>
          <w:szCs w:val="20"/>
        </w:rPr>
        <w:t>del derecho de las personas, individual o colectivamente, a defender los</w:t>
      </w:r>
      <w:r w:rsidR="006F2FB0" w:rsidRPr="0075338B">
        <w:rPr>
          <w:rFonts w:ascii="ITC Avant Garde" w:hAnsi="ITC Avant Garde"/>
          <w:sz w:val="20"/>
          <w:szCs w:val="20"/>
        </w:rPr>
        <w:t xml:space="preserve"> </w:t>
      </w:r>
      <w:r w:rsidRPr="0075338B">
        <w:rPr>
          <w:rFonts w:ascii="ITC Avant Garde" w:hAnsi="ITC Avant Garde"/>
          <w:sz w:val="20"/>
          <w:szCs w:val="20"/>
        </w:rPr>
        <w:t>derechos humanos.</w:t>
      </w:r>
    </w:p>
    <w:p w14:paraId="43B9EB28"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4E7F3C2A"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XIII. Se facultó a los concesionarios para emitir un código de ética bajo un</w:t>
      </w:r>
      <w:r w:rsidR="006F2FB0" w:rsidRPr="0075338B">
        <w:rPr>
          <w:rFonts w:ascii="ITC Avant Garde" w:hAnsi="ITC Avant Garde"/>
          <w:sz w:val="20"/>
          <w:szCs w:val="20"/>
        </w:rPr>
        <w:t xml:space="preserve"> </w:t>
      </w:r>
      <w:r w:rsidRPr="0075338B">
        <w:rPr>
          <w:rFonts w:ascii="ITC Avant Garde" w:hAnsi="ITC Avant Garde"/>
          <w:sz w:val="20"/>
          <w:szCs w:val="20"/>
        </w:rPr>
        <w:t xml:space="preserve">modelo </w:t>
      </w:r>
      <w:r w:rsidRPr="0075338B">
        <w:rPr>
          <w:rFonts w:ascii="ITC Avant Garde" w:hAnsi="ITC Avant Garde"/>
          <w:b/>
          <w:sz w:val="20"/>
          <w:szCs w:val="20"/>
        </w:rPr>
        <w:t>autorregulatorio</w:t>
      </w:r>
      <w:r w:rsidRPr="0075338B">
        <w:rPr>
          <w:rFonts w:ascii="ITC Avant Garde" w:hAnsi="ITC Avant Garde"/>
          <w:sz w:val="20"/>
          <w:szCs w:val="20"/>
        </w:rPr>
        <w:t xml:space="preserve"> con el objeto de:</w:t>
      </w:r>
    </w:p>
    <w:p w14:paraId="023400E9"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2013A278"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 informar al público en general la forma en la que se</w:t>
      </w:r>
      <w:r w:rsidR="0022495E" w:rsidRPr="0075338B">
        <w:rPr>
          <w:rFonts w:ascii="ITC Avant Garde" w:hAnsi="ITC Avant Garde"/>
          <w:sz w:val="20"/>
          <w:szCs w:val="20"/>
        </w:rPr>
        <w:t xml:space="preserve"> </w:t>
      </w:r>
      <w:r w:rsidRPr="0075338B">
        <w:rPr>
          <w:rFonts w:ascii="ITC Avant Garde" w:hAnsi="ITC Avant Garde"/>
          <w:sz w:val="20"/>
          <w:szCs w:val="20"/>
        </w:rPr>
        <w:t>comprometen a respetar y promover los derechos de las</w:t>
      </w:r>
      <w:r w:rsidR="0022495E" w:rsidRPr="0075338B">
        <w:rPr>
          <w:rFonts w:ascii="ITC Avant Garde" w:hAnsi="ITC Avant Garde"/>
          <w:sz w:val="20"/>
          <w:szCs w:val="20"/>
        </w:rPr>
        <w:t xml:space="preserve"> </w:t>
      </w:r>
      <w:r w:rsidRPr="0075338B">
        <w:rPr>
          <w:rFonts w:ascii="ITC Avant Garde" w:hAnsi="ITC Avant Garde"/>
          <w:sz w:val="20"/>
          <w:szCs w:val="20"/>
        </w:rPr>
        <w:t>audiencias;</w:t>
      </w:r>
    </w:p>
    <w:p w14:paraId="2C4C9570"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110DAAE1"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b) regular integralmente la actuación del defensor de las</w:t>
      </w:r>
      <w:r w:rsidR="0022495E" w:rsidRPr="0075338B">
        <w:rPr>
          <w:rFonts w:ascii="ITC Avant Garde" w:hAnsi="ITC Avant Garde"/>
          <w:sz w:val="20"/>
          <w:szCs w:val="20"/>
        </w:rPr>
        <w:t xml:space="preserve"> </w:t>
      </w:r>
      <w:r w:rsidRPr="0075338B">
        <w:rPr>
          <w:rFonts w:ascii="ITC Avant Garde" w:hAnsi="ITC Avant Garde"/>
          <w:sz w:val="20"/>
          <w:szCs w:val="20"/>
        </w:rPr>
        <w:t>audiencias; y,</w:t>
      </w:r>
    </w:p>
    <w:p w14:paraId="54612E43"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2F38A6D8"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 incluir los principios rectores en la materia, que también se</w:t>
      </w:r>
      <w:r w:rsidR="0022495E" w:rsidRPr="0075338B">
        <w:rPr>
          <w:rFonts w:ascii="ITC Avant Garde" w:hAnsi="ITC Avant Garde"/>
          <w:sz w:val="20"/>
          <w:szCs w:val="20"/>
        </w:rPr>
        <w:t xml:space="preserve"> </w:t>
      </w:r>
      <w:r w:rsidRPr="0075338B">
        <w:rPr>
          <w:rFonts w:ascii="ITC Avant Garde" w:hAnsi="ITC Avant Garde"/>
          <w:sz w:val="20"/>
          <w:szCs w:val="20"/>
        </w:rPr>
        <w:t>comprometen a promover, proteger, respetar y garantizar.</w:t>
      </w:r>
    </w:p>
    <w:p w14:paraId="2B657287"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6DE77883"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XIV. Hasta antes de la publicación del Decreto reclamado, el artículo 256,</w:t>
      </w:r>
      <w:r w:rsidR="0022495E" w:rsidRPr="0075338B">
        <w:rPr>
          <w:rFonts w:ascii="ITC Avant Garde" w:hAnsi="ITC Avant Garde"/>
          <w:sz w:val="20"/>
          <w:szCs w:val="20"/>
        </w:rPr>
        <w:t xml:space="preserve"> </w:t>
      </w:r>
      <w:r w:rsidRPr="0075338B">
        <w:rPr>
          <w:rFonts w:ascii="ITC Avant Garde" w:hAnsi="ITC Avant Garde"/>
          <w:sz w:val="20"/>
          <w:szCs w:val="20"/>
        </w:rPr>
        <w:t>fracción III, de la Ley Federal de Telecomunicaciones y Radiodifusión,</w:t>
      </w:r>
      <w:r w:rsidR="0022495E" w:rsidRPr="0075338B">
        <w:rPr>
          <w:rFonts w:ascii="ITC Avant Garde" w:hAnsi="ITC Avant Garde"/>
          <w:sz w:val="20"/>
          <w:szCs w:val="20"/>
        </w:rPr>
        <w:t xml:space="preserve"> </w:t>
      </w:r>
      <w:r w:rsidRPr="0075338B">
        <w:rPr>
          <w:rFonts w:ascii="ITC Avant Garde" w:hAnsi="ITC Avant Garde"/>
          <w:sz w:val="20"/>
          <w:szCs w:val="20"/>
        </w:rPr>
        <w:t>disponía que era un derecho de las audiencias (correlativo a una</w:t>
      </w:r>
      <w:r w:rsidR="0022495E" w:rsidRPr="0075338B">
        <w:rPr>
          <w:rFonts w:ascii="ITC Avant Garde" w:hAnsi="ITC Avant Garde"/>
          <w:sz w:val="20"/>
          <w:szCs w:val="20"/>
        </w:rPr>
        <w:t xml:space="preserve"> </w:t>
      </w:r>
      <w:r w:rsidRPr="0075338B">
        <w:rPr>
          <w:rFonts w:ascii="ITC Avant Garde" w:hAnsi="ITC Avant Garde"/>
          <w:sz w:val="20"/>
          <w:szCs w:val="20"/>
        </w:rPr>
        <w:t>obligación de los concesionarios, o entes obligados) el que se</w:t>
      </w:r>
      <w:r w:rsidR="0022495E" w:rsidRPr="0075338B">
        <w:rPr>
          <w:rFonts w:ascii="ITC Avant Garde" w:hAnsi="ITC Avant Garde"/>
          <w:sz w:val="20"/>
          <w:szCs w:val="20"/>
        </w:rPr>
        <w:t xml:space="preserve"> </w:t>
      </w:r>
      <w:r w:rsidRPr="0075338B">
        <w:rPr>
          <w:rFonts w:ascii="ITC Avant Garde" w:hAnsi="ITC Avant Garde"/>
          <w:sz w:val="20"/>
          <w:szCs w:val="20"/>
        </w:rPr>
        <w:t>diferenciará con claridad la “información noticiosa” de la “opinión de quien</w:t>
      </w:r>
      <w:r w:rsidR="0022495E" w:rsidRPr="0075338B">
        <w:rPr>
          <w:rFonts w:ascii="ITC Avant Garde" w:hAnsi="ITC Avant Garde"/>
          <w:sz w:val="20"/>
          <w:szCs w:val="20"/>
        </w:rPr>
        <w:t xml:space="preserve"> </w:t>
      </w:r>
      <w:r w:rsidRPr="0075338B">
        <w:rPr>
          <w:rFonts w:ascii="ITC Avant Garde" w:hAnsi="ITC Avant Garde"/>
          <w:sz w:val="20"/>
          <w:szCs w:val="20"/>
        </w:rPr>
        <w:t>la presenta” dentro de su programación. Sin embargo, con motivo del</w:t>
      </w:r>
      <w:r w:rsidR="0022495E" w:rsidRPr="0075338B">
        <w:rPr>
          <w:rFonts w:ascii="ITC Avant Garde" w:hAnsi="ITC Avant Garde"/>
          <w:sz w:val="20"/>
          <w:szCs w:val="20"/>
        </w:rPr>
        <w:t xml:space="preserve"> </w:t>
      </w:r>
      <w:r w:rsidRPr="0075338B">
        <w:rPr>
          <w:rFonts w:ascii="ITC Avant Garde" w:hAnsi="ITC Avant Garde"/>
          <w:sz w:val="20"/>
          <w:szCs w:val="20"/>
        </w:rPr>
        <w:t>Decreto reclamado, esa obligación (y correlativo derecho) se abrogó.</w:t>
      </w:r>
    </w:p>
    <w:p w14:paraId="640720C4" w14:textId="77777777" w:rsidR="000779C3" w:rsidRPr="0075338B" w:rsidRDefault="000779C3" w:rsidP="00D658DA">
      <w:pPr>
        <w:pStyle w:val="Prrafodelista"/>
        <w:spacing w:after="0" w:line="240" w:lineRule="auto"/>
        <w:ind w:left="851"/>
        <w:jc w:val="both"/>
        <w:rPr>
          <w:rFonts w:ascii="ITC Avant Garde" w:hAnsi="ITC Avant Garde"/>
          <w:sz w:val="20"/>
          <w:szCs w:val="20"/>
        </w:rPr>
      </w:pPr>
    </w:p>
    <w:p w14:paraId="0080DDB1"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XV. La parte quejosa-recurrente, representó una violación al principio</w:t>
      </w:r>
      <w:r w:rsidR="0022495E" w:rsidRPr="0075338B">
        <w:rPr>
          <w:rFonts w:ascii="ITC Avant Garde" w:hAnsi="ITC Avant Garde"/>
          <w:sz w:val="20"/>
          <w:szCs w:val="20"/>
        </w:rPr>
        <w:t xml:space="preserve"> </w:t>
      </w:r>
      <w:r w:rsidRPr="0075338B">
        <w:rPr>
          <w:rFonts w:ascii="ITC Avant Garde" w:hAnsi="ITC Avant Garde"/>
          <w:sz w:val="20"/>
          <w:szCs w:val="20"/>
        </w:rPr>
        <w:t>de</w:t>
      </w:r>
      <w:r w:rsidR="0022495E" w:rsidRPr="0075338B">
        <w:rPr>
          <w:rFonts w:ascii="ITC Avant Garde" w:hAnsi="ITC Avant Garde"/>
          <w:sz w:val="20"/>
          <w:szCs w:val="20"/>
        </w:rPr>
        <w:t xml:space="preserve"> </w:t>
      </w:r>
      <w:r w:rsidRPr="0075338B">
        <w:rPr>
          <w:rFonts w:ascii="ITC Avant Garde" w:hAnsi="ITC Avant Garde"/>
          <w:sz w:val="20"/>
          <w:szCs w:val="20"/>
        </w:rPr>
        <w:t>progresividad de los derechos humanos en su perjuicio, pues antes se</w:t>
      </w:r>
      <w:r w:rsidR="0022495E" w:rsidRPr="0075338B">
        <w:rPr>
          <w:rFonts w:ascii="ITC Avant Garde" w:hAnsi="ITC Avant Garde"/>
          <w:sz w:val="20"/>
          <w:szCs w:val="20"/>
        </w:rPr>
        <w:t xml:space="preserve"> </w:t>
      </w:r>
      <w:r w:rsidRPr="0075338B">
        <w:rPr>
          <w:rFonts w:ascii="ITC Avant Garde" w:hAnsi="ITC Avant Garde"/>
          <w:sz w:val="20"/>
          <w:szCs w:val="20"/>
        </w:rPr>
        <w:t>preveía un supuesto de defensa de los derechos de las audiencias</w:t>
      </w:r>
      <w:r w:rsidR="0022495E" w:rsidRPr="0075338B">
        <w:rPr>
          <w:rFonts w:ascii="ITC Avant Garde" w:hAnsi="ITC Avant Garde"/>
          <w:sz w:val="20"/>
          <w:szCs w:val="20"/>
        </w:rPr>
        <w:t xml:space="preserve"> </w:t>
      </w:r>
      <w:r w:rsidRPr="0075338B">
        <w:rPr>
          <w:rFonts w:ascii="ITC Avant Garde" w:hAnsi="ITC Avant Garde"/>
          <w:sz w:val="20"/>
          <w:szCs w:val="20"/>
        </w:rPr>
        <w:t>(relativo a la diferenciación entre la “información noticiosa” y las</w:t>
      </w:r>
      <w:r w:rsidR="0022495E" w:rsidRPr="0075338B">
        <w:rPr>
          <w:rFonts w:ascii="ITC Avant Garde" w:hAnsi="ITC Avant Garde"/>
          <w:sz w:val="20"/>
          <w:szCs w:val="20"/>
        </w:rPr>
        <w:t xml:space="preserve"> </w:t>
      </w:r>
      <w:r w:rsidRPr="0075338B">
        <w:rPr>
          <w:rFonts w:ascii="ITC Avant Garde" w:hAnsi="ITC Avant Garde"/>
          <w:sz w:val="20"/>
          <w:szCs w:val="20"/>
        </w:rPr>
        <w:t>“opiniones de quien la presenta”) que, con motivo del Decreto reclamado,</w:t>
      </w:r>
      <w:r w:rsidR="0022495E" w:rsidRPr="0075338B">
        <w:rPr>
          <w:rFonts w:ascii="ITC Avant Garde" w:hAnsi="ITC Avant Garde"/>
          <w:sz w:val="20"/>
          <w:szCs w:val="20"/>
        </w:rPr>
        <w:t xml:space="preserve"> </w:t>
      </w:r>
      <w:r w:rsidRPr="0075338B">
        <w:rPr>
          <w:rFonts w:ascii="ITC Avant Garde" w:hAnsi="ITC Avant Garde"/>
          <w:sz w:val="20"/>
          <w:szCs w:val="20"/>
        </w:rPr>
        <w:t>se perdió.</w:t>
      </w:r>
    </w:p>
    <w:p w14:paraId="6AC584A6" w14:textId="77777777" w:rsidR="00AF21C9" w:rsidRPr="0075338B" w:rsidRDefault="00AF21C9" w:rsidP="00D658DA">
      <w:pPr>
        <w:pStyle w:val="Prrafodelista"/>
        <w:spacing w:after="0" w:line="240" w:lineRule="auto"/>
        <w:ind w:left="851"/>
        <w:jc w:val="both"/>
        <w:rPr>
          <w:rFonts w:ascii="ITC Avant Garde" w:hAnsi="ITC Avant Garde"/>
          <w:sz w:val="20"/>
          <w:szCs w:val="20"/>
        </w:rPr>
      </w:pPr>
    </w:p>
    <w:p w14:paraId="367EBABC"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XVI. Como parte del estándar de protección del derecho a la libertad de</w:t>
      </w:r>
      <w:r w:rsidR="00912BFA" w:rsidRPr="0075338B">
        <w:rPr>
          <w:rFonts w:ascii="ITC Avant Garde" w:hAnsi="ITC Avant Garde"/>
          <w:sz w:val="20"/>
          <w:szCs w:val="20"/>
        </w:rPr>
        <w:t xml:space="preserve"> </w:t>
      </w:r>
      <w:r w:rsidRPr="0075338B">
        <w:rPr>
          <w:rFonts w:ascii="ITC Avant Garde" w:hAnsi="ITC Avant Garde"/>
          <w:sz w:val="20"/>
          <w:szCs w:val="20"/>
        </w:rPr>
        <w:t>expresión, la Primera Sala ha acogido la distinción entre “hechos” y</w:t>
      </w:r>
      <w:r w:rsidR="00AF21C9" w:rsidRPr="0075338B">
        <w:rPr>
          <w:rFonts w:ascii="ITC Avant Garde" w:hAnsi="ITC Avant Garde"/>
          <w:sz w:val="20"/>
          <w:szCs w:val="20"/>
        </w:rPr>
        <w:t xml:space="preserve"> </w:t>
      </w:r>
      <w:r w:rsidRPr="0075338B">
        <w:rPr>
          <w:rFonts w:ascii="ITC Avant Garde" w:hAnsi="ITC Avant Garde"/>
          <w:sz w:val="20"/>
          <w:szCs w:val="20"/>
        </w:rPr>
        <w:t>“opiniones”, en el sentido de que el objeto de ese derecho son los</w:t>
      </w:r>
      <w:r w:rsidR="00912BFA" w:rsidRPr="0075338B">
        <w:rPr>
          <w:rFonts w:ascii="ITC Avant Garde" w:hAnsi="ITC Avant Garde"/>
          <w:sz w:val="20"/>
          <w:szCs w:val="20"/>
        </w:rPr>
        <w:t xml:space="preserve"> </w:t>
      </w:r>
      <w:r w:rsidRPr="0075338B">
        <w:rPr>
          <w:rFonts w:ascii="ITC Avant Garde" w:hAnsi="ITC Avant Garde"/>
          <w:sz w:val="20"/>
          <w:szCs w:val="20"/>
        </w:rPr>
        <w:t>pensamientos, las ideas y opiniones, lo cual incluye, obviamente,</w:t>
      </w:r>
      <w:r w:rsidR="00912BFA" w:rsidRPr="0075338B">
        <w:rPr>
          <w:rFonts w:ascii="ITC Avant Garde" w:hAnsi="ITC Avant Garde"/>
          <w:sz w:val="20"/>
          <w:szCs w:val="20"/>
        </w:rPr>
        <w:t xml:space="preserve"> </w:t>
      </w:r>
      <w:r w:rsidRPr="0075338B">
        <w:rPr>
          <w:rFonts w:ascii="ITC Avant Garde" w:hAnsi="ITC Avant Garde"/>
          <w:sz w:val="20"/>
          <w:szCs w:val="20"/>
        </w:rPr>
        <w:t>apreciaciones y juicios de valor.</w:t>
      </w:r>
    </w:p>
    <w:p w14:paraId="36CE8900" w14:textId="77777777" w:rsidR="006E5EF4" w:rsidRPr="0075338B" w:rsidRDefault="006E5EF4" w:rsidP="00D658DA">
      <w:pPr>
        <w:pStyle w:val="Prrafodelista"/>
        <w:spacing w:after="0" w:line="240" w:lineRule="auto"/>
        <w:ind w:left="851"/>
        <w:jc w:val="both"/>
        <w:rPr>
          <w:rFonts w:ascii="ITC Avant Garde" w:hAnsi="ITC Avant Garde"/>
          <w:sz w:val="20"/>
          <w:szCs w:val="20"/>
        </w:rPr>
      </w:pPr>
    </w:p>
    <w:p w14:paraId="2C6AA283"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XVII. Por otro lado, el derecho a la información se refiere a la difusión de</w:t>
      </w:r>
      <w:r w:rsidR="00912BFA" w:rsidRPr="0075338B">
        <w:rPr>
          <w:rFonts w:ascii="ITC Avant Garde" w:hAnsi="ITC Avant Garde"/>
          <w:sz w:val="20"/>
          <w:szCs w:val="20"/>
        </w:rPr>
        <w:t xml:space="preserve"> </w:t>
      </w:r>
      <w:r w:rsidRPr="0075338B">
        <w:rPr>
          <w:rFonts w:ascii="ITC Avant Garde" w:hAnsi="ITC Avant Garde"/>
          <w:sz w:val="20"/>
          <w:szCs w:val="20"/>
        </w:rPr>
        <w:t>aquellos hechos considerados noticiables; aclarando que, ya que sólo los</w:t>
      </w:r>
      <w:r w:rsidR="00912BFA" w:rsidRPr="0075338B">
        <w:rPr>
          <w:rFonts w:ascii="ITC Avant Garde" w:hAnsi="ITC Avant Garde"/>
          <w:sz w:val="20"/>
          <w:szCs w:val="20"/>
        </w:rPr>
        <w:t xml:space="preserve"> </w:t>
      </w:r>
      <w:r w:rsidRPr="0075338B">
        <w:rPr>
          <w:rFonts w:ascii="ITC Avant Garde" w:hAnsi="ITC Avant Garde"/>
          <w:sz w:val="20"/>
          <w:szCs w:val="20"/>
        </w:rPr>
        <w:t xml:space="preserve">hechos son susceptibles de prueba, </w:t>
      </w:r>
      <w:r w:rsidRPr="0075338B">
        <w:rPr>
          <w:rFonts w:ascii="ITC Avant Garde" w:hAnsi="ITC Avant Garde"/>
          <w:b/>
          <w:sz w:val="20"/>
          <w:szCs w:val="20"/>
        </w:rPr>
        <w:t>únicamente al derecho a la</w:t>
      </w:r>
      <w:r w:rsidR="00912BFA" w:rsidRPr="0075338B">
        <w:rPr>
          <w:rFonts w:ascii="ITC Avant Garde" w:hAnsi="ITC Avant Garde"/>
          <w:b/>
          <w:sz w:val="20"/>
          <w:szCs w:val="20"/>
        </w:rPr>
        <w:t xml:space="preserve"> </w:t>
      </w:r>
      <w:r w:rsidRPr="0075338B">
        <w:rPr>
          <w:rFonts w:ascii="ITC Avant Garde" w:hAnsi="ITC Avant Garde"/>
          <w:b/>
          <w:sz w:val="20"/>
          <w:szCs w:val="20"/>
        </w:rPr>
        <w:t>información le es aplicable la posibilidad de verificar la veracidad de</w:t>
      </w:r>
      <w:r w:rsidR="006E5EF4" w:rsidRPr="0075338B">
        <w:rPr>
          <w:rFonts w:ascii="ITC Avant Garde" w:hAnsi="ITC Avant Garde"/>
          <w:b/>
          <w:sz w:val="20"/>
          <w:szCs w:val="20"/>
        </w:rPr>
        <w:t xml:space="preserve"> </w:t>
      </w:r>
      <w:r w:rsidRPr="0075338B">
        <w:rPr>
          <w:rFonts w:ascii="ITC Avant Garde" w:hAnsi="ITC Avant Garde"/>
          <w:b/>
          <w:sz w:val="20"/>
          <w:szCs w:val="20"/>
        </w:rPr>
        <w:t>ésta</w:t>
      </w:r>
      <w:r w:rsidRPr="0075338B">
        <w:rPr>
          <w:rFonts w:ascii="ITC Avant Garde" w:hAnsi="ITC Avant Garde"/>
          <w:sz w:val="20"/>
          <w:szCs w:val="20"/>
        </w:rPr>
        <w:t>, de manera que la actualización del estándar de lo que se conoce</w:t>
      </w:r>
      <w:r w:rsidR="006E5EF4" w:rsidRPr="0075338B">
        <w:rPr>
          <w:rFonts w:ascii="ITC Avant Garde" w:hAnsi="ITC Avant Garde"/>
          <w:sz w:val="20"/>
          <w:szCs w:val="20"/>
        </w:rPr>
        <w:t xml:space="preserve"> </w:t>
      </w:r>
      <w:r w:rsidRPr="0075338B">
        <w:rPr>
          <w:rFonts w:ascii="ITC Avant Garde" w:hAnsi="ITC Avant Garde"/>
          <w:sz w:val="20"/>
          <w:szCs w:val="20"/>
        </w:rPr>
        <w:t>como “malicia efectiva” en lo que se refiere a la falsedad, únicamente</w:t>
      </w:r>
      <w:r w:rsidR="006E5EF4" w:rsidRPr="0075338B">
        <w:rPr>
          <w:rFonts w:ascii="ITC Avant Garde" w:hAnsi="ITC Avant Garde"/>
          <w:sz w:val="20"/>
          <w:szCs w:val="20"/>
        </w:rPr>
        <w:t xml:space="preserve"> </w:t>
      </w:r>
      <w:r w:rsidRPr="0075338B">
        <w:rPr>
          <w:rFonts w:ascii="ITC Avant Garde" w:hAnsi="ITC Avant Garde"/>
          <w:sz w:val="20"/>
          <w:szCs w:val="20"/>
        </w:rPr>
        <w:t xml:space="preserve">puede tener lugar en la difusión de hechos y </w:t>
      </w:r>
      <w:r w:rsidRPr="0075338B">
        <w:rPr>
          <w:rFonts w:ascii="ITC Avant Garde" w:hAnsi="ITC Avant Garde"/>
          <w:b/>
          <w:sz w:val="20"/>
          <w:szCs w:val="20"/>
        </w:rPr>
        <w:t>no</w:t>
      </w:r>
      <w:r w:rsidRPr="0075338B">
        <w:rPr>
          <w:rFonts w:ascii="ITC Avant Garde" w:hAnsi="ITC Avant Garde"/>
          <w:sz w:val="20"/>
          <w:szCs w:val="20"/>
        </w:rPr>
        <w:t xml:space="preserve"> de opiniones, ideas o</w:t>
      </w:r>
      <w:r w:rsidR="006E5EF4" w:rsidRPr="0075338B">
        <w:rPr>
          <w:rFonts w:ascii="ITC Avant Garde" w:hAnsi="ITC Avant Garde"/>
          <w:sz w:val="20"/>
          <w:szCs w:val="20"/>
        </w:rPr>
        <w:t xml:space="preserve"> </w:t>
      </w:r>
      <w:r w:rsidRPr="0075338B">
        <w:rPr>
          <w:rFonts w:ascii="ITC Avant Garde" w:hAnsi="ITC Avant Garde"/>
          <w:sz w:val="20"/>
          <w:szCs w:val="20"/>
        </w:rPr>
        <w:t>juicios de valor.</w:t>
      </w:r>
    </w:p>
    <w:p w14:paraId="11E94972" w14:textId="77777777" w:rsidR="00926D88" w:rsidRPr="0075338B" w:rsidRDefault="00926D88" w:rsidP="00D658DA">
      <w:pPr>
        <w:pStyle w:val="Prrafodelista"/>
        <w:spacing w:after="0" w:line="240" w:lineRule="auto"/>
        <w:ind w:left="851"/>
        <w:jc w:val="both"/>
        <w:rPr>
          <w:rFonts w:ascii="ITC Avant Garde" w:hAnsi="ITC Avant Garde"/>
          <w:sz w:val="20"/>
          <w:szCs w:val="20"/>
        </w:rPr>
      </w:pPr>
    </w:p>
    <w:p w14:paraId="3DB34353"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XVIII. Tanto la libertad de expresión como el acceso a la información cubren</w:t>
      </w:r>
      <w:r w:rsidR="00B646F6" w:rsidRPr="0075338B">
        <w:rPr>
          <w:rFonts w:ascii="ITC Avant Garde" w:hAnsi="ITC Avant Garde"/>
          <w:sz w:val="20"/>
          <w:szCs w:val="20"/>
        </w:rPr>
        <w:t xml:space="preserve"> </w:t>
      </w:r>
      <w:r w:rsidRPr="0075338B">
        <w:rPr>
          <w:rFonts w:ascii="ITC Avant Garde" w:hAnsi="ITC Avant Garde"/>
          <w:sz w:val="20"/>
          <w:szCs w:val="20"/>
        </w:rPr>
        <w:t>tanto la expresión de opiniones como la emisión de aseveraciones sobre</w:t>
      </w:r>
      <w:r w:rsidR="00B646F6" w:rsidRPr="0075338B">
        <w:rPr>
          <w:rFonts w:ascii="ITC Avant Garde" w:hAnsi="ITC Avant Garde"/>
          <w:sz w:val="20"/>
          <w:szCs w:val="20"/>
        </w:rPr>
        <w:t xml:space="preserve"> </w:t>
      </w:r>
      <w:r w:rsidRPr="0075338B">
        <w:rPr>
          <w:rFonts w:ascii="ITC Avant Garde" w:hAnsi="ITC Avant Garde"/>
          <w:sz w:val="20"/>
          <w:szCs w:val="20"/>
        </w:rPr>
        <w:t>hechos; sin embargo, son dos cosas que, desde la perspectiva de su</w:t>
      </w:r>
      <w:r w:rsidR="00B646F6" w:rsidRPr="0075338B">
        <w:rPr>
          <w:rFonts w:ascii="ITC Avant Garde" w:hAnsi="ITC Avant Garde"/>
          <w:sz w:val="20"/>
          <w:szCs w:val="20"/>
        </w:rPr>
        <w:t xml:space="preserve"> </w:t>
      </w:r>
      <w:r w:rsidRPr="0075338B">
        <w:rPr>
          <w:rFonts w:ascii="ITC Avant Garde" w:hAnsi="ITC Avant Garde"/>
          <w:sz w:val="20"/>
          <w:szCs w:val="20"/>
        </w:rPr>
        <w:t>régimen jurídico, no son idénticas.</w:t>
      </w:r>
    </w:p>
    <w:p w14:paraId="212AA7BD" w14:textId="77777777" w:rsidR="006E5EF4" w:rsidRPr="0075338B" w:rsidRDefault="006E5EF4" w:rsidP="00D658DA">
      <w:pPr>
        <w:pStyle w:val="Prrafodelista"/>
        <w:spacing w:after="0" w:line="240" w:lineRule="auto"/>
        <w:ind w:left="851"/>
        <w:jc w:val="both"/>
        <w:rPr>
          <w:rFonts w:ascii="ITC Avant Garde" w:hAnsi="ITC Avant Garde"/>
          <w:sz w:val="20"/>
          <w:szCs w:val="20"/>
        </w:rPr>
      </w:pPr>
    </w:p>
    <w:p w14:paraId="7C71B64D"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Séptima.</w:t>
      </w:r>
      <w:r w:rsidRPr="0075338B">
        <w:rPr>
          <w:rFonts w:ascii="ITC Avant Garde" w:hAnsi="ITC Avant Garde"/>
          <w:sz w:val="20"/>
          <w:szCs w:val="20"/>
        </w:rPr>
        <w:t xml:space="preserve"> En mi calidad de Titular de Defensora de las Audiencias, llevé a</w:t>
      </w:r>
      <w:r w:rsidR="00B646F6" w:rsidRPr="0075338B">
        <w:rPr>
          <w:rFonts w:ascii="ITC Avant Garde" w:hAnsi="ITC Avant Garde"/>
          <w:sz w:val="20"/>
          <w:szCs w:val="20"/>
        </w:rPr>
        <w:t xml:space="preserve"> </w:t>
      </w:r>
      <w:r w:rsidRPr="0075338B">
        <w:rPr>
          <w:rFonts w:ascii="ITC Avant Garde" w:hAnsi="ITC Avant Garde"/>
          <w:sz w:val="20"/>
          <w:szCs w:val="20"/>
        </w:rPr>
        <w:t xml:space="preserve">cabo una investigación en la </w:t>
      </w:r>
      <w:r w:rsidRPr="0075338B">
        <w:rPr>
          <w:rFonts w:ascii="ITC Avant Garde" w:hAnsi="ITC Avant Garde"/>
          <w:b/>
          <w:sz w:val="20"/>
          <w:szCs w:val="20"/>
        </w:rPr>
        <w:t>Corte Interamericana De Derechos Humanos,</w:t>
      </w:r>
      <w:r w:rsidR="00B646F6" w:rsidRPr="0075338B">
        <w:rPr>
          <w:rFonts w:ascii="ITC Avant Garde" w:hAnsi="ITC Avant Garde"/>
          <w:b/>
          <w:sz w:val="20"/>
          <w:szCs w:val="20"/>
        </w:rPr>
        <w:t xml:space="preserve"> </w:t>
      </w:r>
      <w:r w:rsidRPr="0075338B">
        <w:rPr>
          <w:rFonts w:ascii="ITC Avant Garde" w:hAnsi="ITC Avant Garde"/>
          <w:b/>
          <w:sz w:val="20"/>
          <w:szCs w:val="20"/>
        </w:rPr>
        <w:t>respecto del caso DEFENSOR DE DERECHOS HUMANOS Y OTROS VS.</w:t>
      </w:r>
      <w:r w:rsidR="00B646F6" w:rsidRPr="0075338B">
        <w:rPr>
          <w:rFonts w:ascii="ITC Avant Garde" w:hAnsi="ITC Avant Garde"/>
          <w:b/>
          <w:sz w:val="20"/>
          <w:szCs w:val="20"/>
        </w:rPr>
        <w:t xml:space="preserve"> </w:t>
      </w:r>
      <w:r w:rsidRPr="0075338B">
        <w:rPr>
          <w:rFonts w:ascii="ITC Avant Garde" w:hAnsi="ITC Avant Garde"/>
          <w:b/>
          <w:sz w:val="20"/>
          <w:szCs w:val="20"/>
        </w:rPr>
        <w:t>GUATEMALA, sentencia de 28 de agosto de 2014</w:t>
      </w:r>
      <w:r w:rsidRPr="0075338B">
        <w:rPr>
          <w:rFonts w:ascii="ITC Avant Garde" w:hAnsi="ITC Avant Garde"/>
          <w:sz w:val="20"/>
          <w:szCs w:val="20"/>
        </w:rPr>
        <w:t>, mismo que en sus</w:t>
      </w:r>
      <w:r w:rsidR="00641BD7" w:rsidRPr="0075338B">
        <w:rPr>
          <w:rFonts w:ascii="ITC Avant Garde" w:hAnsi="ITC Avant Garde"/>
          <w:sz w:val="20"/>
          <w:szCs w:val="20"/>
        </w:rPr>
        <w:t xml:space="preserve"> </w:t>
      </w:r>
      <w:r w:rsidRPr="0075338B">
        <w:rPr>
          <w:rFonts w:ascii="ITC Avant Garde" w:hAnsi="ITC Avant Garde"/>
          <w:sz w:val="20"/>
          <w:szCs w:val="20"/>
        </w:rPr>
        <w:t>argumentos y consideraciones se establece lo siguiente:</w:t>
      </w:r>
    </w:p>
    <w:p w14:paraId="316BB477" w14:textId="77777777" w:rsidR="006E5EF4" w:rsidRPr="0075338B" w:rsidRDefault="006E5EF4" w:rsidP="00D658DA">
      <w:pPr>
        <w:pStyle w:val="Prrafodelista"/>
        <w:spacing w:after="0" w:line="240" w:lineRule="auto"/>
        <w:ind w:left="851"/>
        <w:jc w:val="both"/>
        <w:rPr>
          <w:rFonts w:ascii="ITC Avant Garde" w:hAnsi="ITC Avant Garde"/>
          <w:sz w:val="20"/>
          <w:szCs w:val="20"/>
        </w:rPr>
      </w:pPr>
    </w:p>
    <w:p w14:paraId="0BF702E3" w14:textId="77777777" w:rsidR="00BC5BAA" w:rsidRPr="0075338B" w:rsidRDefault="00BC5BAA"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lastRenderedPageBreak/>
        <w:t>A) Calidad de defensores de derechos humanos de A.A. y B.A.</w:t>
      </w:r>
    </w:p>
    <w:p w14:paraId="1E368726" w14:textId="77777777" w:rsidR="006E5EF4" w:rsidRPr="0075338B" w:rsidRDefault="006E5EF4" w:rsidP="00D658DA">
      <w:pPr>
        <w:pStyle w:val="Prrafodelista"/>
        <w:spacing w:after="0" w:line="240" w:lineRule="auto"/>
        <w:ind w:left="851"/>
        <w:jc w:val="both"/>
        <w:rPr>
          <w:rFonts w:ascii="ITC Avant Garde" w:hAnsi="ITC Avant Garde"/>
          <w:b/>
          <w:sz w:val="20"/>
          <w:szCs w:val="20"/>
        </w:rPr>
      </w:pPr>
    </w:p>
    <w:p w14:paraId="2CEB77A0"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A.1.</w:t>
      </w:r>
      <w:r w:rsidRPr="0075338B">
        <w:rPr>
          <w:rFonts w:ascii="ITC Avant Garde" w:hAnsi="ITC Avant Garde"/>
          <w:sz w:val="20"/>
          <w:szCs w:val="20"/>
        </w:rPr>
        <w:t xml:space="preserve"> Argumentos de la Comisión y de las partes</w:t>
      </w:r>
    </w:p>
    <w:p w14:paraId="6058FF27" w14:textId="77777777" w:rsidR="006E5EF4" w:rsidRPr="0075338B" w:rsidRDefault="006E5EF4" w:rsidP="00D658DA">
      <w:pPr>
        <w:pStyle w:val="Prrafodelista"/>
        <w:spacing w:after="0" w:line="240" w:lineRule="auto"/>
        <w:ind w:left="851"/>
        <w:jc w:val="both"/>
        <w:rPr>
          <w:rFonts w:ascii="ITC Avant Garde" w:hAnsi="ITC Avant Garde"/>
          <w:sz w:val="20"/>
          <w:szCs w:val="20"/>
        </w:rPr>
      </w:pPr>
    </w:p>
    <w:p w14:paraId="514166B0"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 Comisión señaló que el señor A.A. reunía el perfil de un defensor de</w:t>
      </w:r>
      <w:r w:rsidR="007C64C5" w:rsidRPr="0075338B">
        <w:rPr>
          <w:rFonts w:ascii="ITC Avant Garde" w:hAnsi="ITC Avant Garde"/>
          <w:sz w:val="20"/>
          <w:szCs w:val="20"/>
        </w:rPr>
        <w:t xml:space="preserve"> </w:t>
      </w:r>
      <w:r w:rsidRPr="0075338B">
        <w:rPr>
          <w:rFonts w:ascii="ITC Avant Garde" w:hAnsi="ITC Avant Garde"/>
          <w:sz w:val="20"/>
          <w:szCs w:val="20"/>
        </w:rPr>
        <w:t>derechos humanos que promovía los derechos económicos, sociales o</w:t>
      </w:r>
      <w:r w:rsidR="006E5EF4" w:rsidRPr="0075338B">
        <w:rPr>
          <w:rFonts w:ascii="ITC Avant Garde" w:hAnsi="ITC Avant Garde"/>
          <w:sz w:val="20"/>
          <w:szCs w:val="20"/>
        </w:rPr>
        <w:t xml:space="preserve"> </w:t>
      </w:r>
      <w:r w:rsidRPr="0075338B">
        <w:rPr>
          <w:rFonts w:ascii="ITC Avant Garde" w:hAnsi="ITC Avant Garde"/>
          <w:sz w:val="20"/>
          <w:szCs w:val="20"/>
        </w:rPr>
        <w:t>culturales, y perseguía la verdad y la justicia en relación con violaciones de</w:t>
      </w:r>
      <w:r w:rsidR="007C64C5" w:rsidRPr="0075338B">
        <w:rPr>
          <w:rFonts w:ascii="ITC Avant Garde" w:hAnsi="ITC Avant Garde"/>
          <w:sz w:val="20"/>
          <w:szCs w:val="20"/>
        </w:rPr>
        <w:t xml:space="preserve"> </w:t>
      </w:r>
      <w:r w:rsidRPr="0075338B">
        <w:rPr>
          <w:rFonts w:ascii="ITC Avant Garde" w:hAnsi="ITC Avant Garde"/>
          <w:sz w:val="20"/>
          <w:szCs w:val="20"/>
        </w:rPr>
        <w:t>derechos humanos cometidas durante el conflicto armado interno.</w:t>
      </w:r>
    </w:p>
    <w:p w14:paraId="550D60E0" w14:textId="77777777" w:rsidR="006E5EF4" w:rsidRPr="0075338B" w:rsidRDefault="006E5EF4" w:rsidP="00D658DA">
      <w:pPr>
        <w:pStyle w:val="Prrafodelista"/>
        <w:spacing w:after="0" w:line="240" w:lineRule="auto"/>
        <w:ind w:left="851"/>
        <w:jc w:val="both"/>
        <w:rPr>
          <w:rFonts w:ascii="ITC Avant Garde" w:hAnsi="ITC Avant Garde"/>
          <w:sz w:val="20"/>
          <w:szCs w:val="20"/>
        </w:rPr>
      </w:pPr>
    </w:p>
    <w:p w14:paraId="7D4A63A3" w14:textId="77777777" w:rsidR="00BC5BAA" w:rsidRPr="0075338B" w:rsidRDefault="00BC5B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Las representantes afirmaron que tanto A.A. como B.A. ostentaban la</w:t>
      </w:r>
      <w:r w:rsidR="006E5EF4" w:rsidRPr="0075338B">
        <w:rPr>
          <w:rFonts w:ascii="ITC Avant Garde" w:hAnsi="ITC Avant Garde"/>
          <w:sz w:val="20"/>
          <w:szCs w:val="20"/>
        </w:rPr>
        <w:t xml:space="preserve"> </w:t>
      </w:r>
      <w:r w:rsidRPr="0075338B">
        <w:rPr>
          <w:rFonts w:ascii="ITC Avant Garde" w:hAnsi="ITC Avant Garde"/>
          <w:sz w:val="20"/>
          <w:szCs w:val="20"/>
        </w:rPr>
        <w:t>calidad de defensores de derechos humanos. Señalaron que, desde antes de su</w:t>
      </w:r>
      <w:r w:rsidR="007C64C5" w:rsidRPr="0075338B">
        <w:rPr>
          <w:rFonts w:ascii="ITC Avant Garde" w:hAnsi="ITC Avant Garde"/>
          <w:sz w:val="20"/>
          <w:szCs w:val="20"/>
        </w:rPr>
        <w:t xml:space="preserve"> </w:t>
      </w:r>
      <w:r w:rsidRPr="0075338B">
        <w:rPr>
          <w:rFonts w:ascii="ITC Avant Garde" w:hAnsi="ITC Avant Garde"/>
          <w:sz w:val="20"/>
          <w:szCs w:val="20"/>
        </w:rPr>
        <w:t>exilio, el señor A.A. “fundó una cooperativa de ahorro, un sindicato, alfabetizó a</w:t>
      </w:r>
      <w:r w:rsidR="009501D4" w:rsidRPr="0075338B">
        <w:rPr>
          <w:rFonts w:ascii="ITC Avant Garde" w:hAnsi="ITC Avant Garde"/>
          <w:sz w:val="20"/>
          <w:szCs w:val="20"/>
        </w:rPr>
        <w:t xml:space="preserve"> </w:t>
      </w:r>
      <w:r w:rsidRPr="0075338B">
        <w:rPr>
          <w:rFonts w:ascii="ITC Avant Garde" w:hAnsi="ITC Avant Garde"/>
          <w:sz w:val="20"/>
          <w:szCs w:val="20"/>
        </w:rPr>
        <w:t>más de treinta personas y participó en un proyecto de dignificación de vivienda.</w:t>
      </w:r>
    </w:p>
    <w:p w14:paraId="29DD647E" w14:textId="77777777" w:rsidR="006E5EF4" w:rsidRPr="0075338B" w:rsidRDefault="006E5EF4" w:rsidP="00D658DA">
      <w:pPr>
        <w:pStyle w:val="Prrafodelista"/>
        <w:spacing w:after="0" w:line="240" w:lineRule="auto"/>
        <w:ind w:left="851"/>
        <w:jc w:val="both"/>
        <w:rPr>
          <w:rFonts w:ascii="ITC Avant Garde" w:hAnsi="ITC Avant Garde"/>
          <w:sz w:val="20"/>
          <w:szCs w:val="20"/>
        </w:rPr>
      </w:pPr>
    </w:p>
    <w:p w14:paraId="2D650E6A" w14:textId="77777777" w:rsidR="002E1FC8" w:rsidRPr="0075338B" w:rsidRDefault="002E1FC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Asimismo, colaboró con la Procuraduría de los Derechos Humanos en tema de niñez y juventud e impulso procesos de auditoría social”.</w:t>
      </w:r>
    </w:p>
    <w:p w14:paraId="18E6CDC7" w14:textId="77777777" w:rsidR="006E5EF4" w:rsidRPr="0075338B" w:rsidRDefault="006E5EF4" w:rsidP="00D658DA">
      <w:pPr>
        <w:pStyle w:val="Prrafodelista"/>
        <w:spacing w:after="0" w:line="240" w:lineRule="auto"/>
        <w:ind w:left="851"/>
        <w:jc w:val="both"/>
        <w:rPr>
          <w:rFonts w:ascii="ITC Avant Garde" w:hAnsi="ITC Avant Garde"/>
          <w:sz w:val="20"/>
          <w:szCs w:val="20"/>
        </w:rPr>
      </w:pPr>
    </w:p>
    <w:p w14:paraId="697119E4" w14:textId="77777777" w:rsidR="009501D4" w:rsidRPr="0075338B" w:rsidRDefault="002E1FC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También destacaron sus “acciones relacionadas con la memoria histórica, entre ellas la búsqueda de justicia por la desaparición forzada de su hijo”. En relación a B.A., las representantes indicaron </w:t>
      </w:r>
      <w:proofErr w:type="gramStart"/>
      <w:r w:rsidRPr="0075338B">
        <w:rPr>
          <w:rFonts w:ascii="ITC Avant Garde" w:hAnsi="ITC Avant Garde"/>
          <w:sz w:val="20"/>
          <w:szCs w:val="20"/>
        </w:rPr>
        <w:t>que</w:t>
      </w:r>
      <w:proofErr w:type="gramEnd"/>
      <w:r w:rsidRPr="0075338B">
        <w:rPr>
          <w:rFonts w:ascii="ITC Avant Garde" w:hAnsi="ITC Avant Garde"/>
          <w:sz w:val="20"/>
          <w:szCs w:val="20"/>
        </w:rPr>
        <w:t xml:space="preserve"> al regresar a Guatemala en el año 1997, aquélla habría participado “activamente en su comunidad, defendiendo los derechos de la mujer, el derecho a la participación política a nivel comunitario, municipal y nacional, y promoviendo la protección al ambiente frente al impacto</w:t>
      </w:r>
      <w:r w:rsidR="004C081F" w:rsidRPr="0075338B">
        <w:rPr>
          <w:rFonts w:ascii="ITC Avant Garde" w:hAnsi="ITC Avant Garde"/>
          <w:sz w:val="20"/>
          <w:szCs w:val="20"/>
        </w:rPr>
        <w:t xml:space="preserve"> </w:t>
      </w:r>
      <w:r w:rsidRPr="0075338B">
        <w:rPr>
          <w:rFonts w:ascii="ITC Avant Garde" w:hAnsi="ITC Avant Garde"/>
          <w:sz w:val="20"/>
          <w:szCs w:val="20"/>
        </w:rPr>
        <w:t>de los monocultivos del lugar”.</w:t>
      </w:r>
    </w:p>
    <w:p w14:paraId="32FB2E6C" w14:textId="77777777" w:rsidR="004C081F" w:rsidRPr="0075338B" w:rsidRDefault="004C081F" w:rsidP="00D658DA">
      <w:pPr>
        <w:pStyle w:val="Prrafodelista"/>
        <w:spacing w:after="0" w:line="240" w:lineRule="auto"/>
        <w:ind w:left="851"/>
        <w:jc w:val="both"/>
        <w:rPr>
          <w:rFonts w:ascii="ITC Avant Garde" w:hAnsi="ITC Avant Garde"/>
          <w:sz w:val="20"/>
          <w:szCs w:val="20"/>
        </w:rPr>
      </w:pPr>
    </w:p>
    <w:p w14:paraId="6930C2F8" w14:textId="77777777" w:rsidR="002E1FC8" w:rsidRPr="0075338B" w:rsidRDefault="00F52F4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Estado señaló que tanto las peticionarias como la Comisión han procurado hacer ver la calidad de defensor de derechos humanos del señor A.A. sin presentar pruebas que acrediten dicha calidad. Afirmó que “no consta que en realidad el [señor A.A.] haya fungido en alguna institución como defensor de derechos humanos […]. Lo único que consta es que se desempeñaba activamente en actividades políticas de su comunidad […]”. Además, estimó que la calificación de defensor de derechos humanos “constituye un aprovechamiento de la amplitud a la cual la definición de derechos humanos responde”. Finalmente, alegó que tampoco está acreditada la calidad de defensora de derechos humanos de la señora B.A.</w:t>
      </w:r>
    </w:p>
    <w:p w14:paraId="0EB486DA" w14:textId="77777777" w:rsidR="00AC4160" w:rsidRPr="0075338B" w:rsidRDefault="00AC4160" w:rsidP="00D658DA">
      <w:pPr>
        <w:pStyle w:val="Prrafodelista"/>
        <w:spacing w:after="0" w:line="240" w:lineRule="auto"/>
        <w:ind w:left="851"/>
        <w:jc w:val="both"/>
        <w:rPr>
          <w:rFonts w:ascii="ITC Avant Garde" w:hAnsi="ITC Avant Garde"/>
          <w:sz w:val="20"/>
          <w:szCs w:val="20"/>
        </w:rPr>
      </w:pPr>
    </w:p>
    <w:p w14:paraId="3EA61C1B" w14:textId="77777777" w:rsidR="0078364C" w:rsidRPr="0075338B" w:rsidRDefault="0078364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A.2. Consideraciones de la Corte</w:t>
      </w:r>
    </w:p>
    <w:p w14:paraId="05911985" w14:textId="77777777" w:rsidR="00285C89" w:rsidRPr="0075338B" w:rsidRDefault="00285C89" w:rsidP="00D658DA">
      <w:pPr>
        <w:pStyle w:val="Prrafodelista"/>
        <w:spacing w:after="0" w:line="240" w:lineRule="auto"/>
        <w:ind w:left="851"/>
        <w:jc w:val="both"/>
        <w:rPr>
          <w:rFonts w:ascii="ITC Avant Garde" w:hAnsi="ITC Avant Garde"/>
          <w:b/>
          <w:sz w:val="20"/>
          <w:szCs w:val="20"/>
        </w:rPr>
      </w:pPr>
    </w:p>
    <w:p w14:paraId="2A8CB166" w14:textId="77777777" w:rsidR="0078364C" w:rsidRPr="0075338B" w:rsidRDefault="0078364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diversas ocasiones, esta Corte ha destacado la labor realizada por los</w:t>
      </w:r>
      <w:r w:rsidR="00133E8B" w:rsidRPr="0075338B">
        <w:rPr>
          <w:rFonts w:ascii="ITC Avant Garde" w:hAnsi="ITC Avant Garde"/>
          <w:sz w:val="20"/>
          <w:szCs w:val="20"/>
        </w:rPr>
        <w:t xml:space="preserve"> </w:t>
      </w:r>
      <w:r w:rsidRPr="0075338B">
        <w:rPr>
          <w:rFonts w:ascii="ITC Avant Garde" w:hAnsi="ITC Avant Garde"/>
          <w:sz w:val="20"/>
          <w:szCs w:val="20"/>
        </w:rPr>
        <w:t>defensores y defensoras de derechos humanos, considerándola “fundamental</w:t>
      </w:r>
      <w:r w:rsidR="00133E8B" w:rsidRPr="0075338B">
        <w:rPr>
          <w:rFonts w:ascii="ITC Avant Garde" w:hAnsi="ITC Avant Garde"/>
          <w:sz w:val="20"/>
          <w:szCs w:val="20"/>
        </w:rPr>
        <w:t xml:space="preserve"> </w:t>
      </w:r>
      <w:r w:rsidRPr="0075338B">
        <w:rPr>
          <w:rFonts w:ascii="ITC Avant Garde" w:hAnsi="ITC Avant Garde"/>
          <w:sz w:val="20"/>
          <w:szCs w:val="20"/>
        </w:rPr>
        <w:t>para el fortalecimiento de la democracia y el Estado de Derecho”.</w:t>
      </w:r>
    </w:p>
    <w:p w14:paraId="727E64BA" w14:textId="77777777" w:rsidR="00285C89" w:rsidRPr="0075338B" w:rsidRDefault="00285C89" w:rsidP="00D658DA">
      <w:pPr>
        <w:pStyle w:val="Prrafodelista"/>
        <w:spacing w:after="0" w:line="240" w:lineRule="auto"/>
        <w:ind w:left="851"/>
        <w:jc w:val="both"/>
        <w:rPr>
          <w:rFonts w:ascii="ITC Avant Garde" w:hAnsi="ITC Avant Garde"/>
          <w:sz w:val="20"/>
          <w:szCs w:val="20"/>
        </w:rPr>
      </w:pPr>
    </w:p>
    <w:p w14:paraId="75EB2921" w14:textId="77777777" w:rsidR="007612F9" w:rsidRPr="0075338B" w:rsidRDefault="0078364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Además, la Organización de los Estados Americanos ha señalado que</w:t>
      </w:r>
      <w:r w:rsidR="00285C89" w:rsidRPr="0075338B">
        <w:rPr>
          <w:rFonts w:ascii="ITC Avant Garde" w:hAnsi="ITC Avant Garde"/>
          <w:sz w:val="20"/>
          <w:szCs w:val="20"/>
        </w:rPr>
        <w:t xml:space="preserve"> </w:t>
      </w:r>
      <w:r w:rsidRPr="0075338B">
        <w:rPr>
          <w:rFonts w:ascii="ITC Avant Garde" w:hAnsi="ITC Avant Garde"/>
          <w:sz w:val="20"/>
          <w:szCs w:val="20"/>
        </w:rPr>
        <w:t>los Estados miembros deben reconocer la “valiosa contribución [de las</w:t>
      </w:r>
      <w:r w:rsidR="00285C89" w:rsidRPr="0075338B">
        <w:rPr>
          <w:rFonts w:ascii="ITC Avant Garde" w:hAnsi="ITC Avant Garde"/>
          <w:sz w:val="20"/>
          <w:szCs w:val="20"/>
        </w:rPr>
        <w:t xml:space="preserve"> </w:t>
      </w:r>
      <w:r w:rsidRPr="0075338B">
        <w:rPr>
          <w:rFonts w:ascii="ITC Avant Garde" w:hAnsi="ITC Avant Garde"/>
          <w:sz w:val="20"/>
          <w:szCs w:val="20"/>
        </w:rPr>
        <w:t>defensoras y los defensores] para la promoción, protección y respeto de los</w:t>
      </w:r>
      <w:r w:rsidR="00133E8B" w:rsidRPr="0075338B">
        <w:rPr>
          <w:rFonts w:ascii="ITC Avant Garde" w:hAnsi="ITC Avant Garde"/>
          <w:sz w:val="20"/>
          <w:szCs w:val="20"/>
        </w:rPr>
        <w:t xml:space="preserve"> </w:t>
      </w:r>
      <w:r w:rsidRPr="0075338B">
        <w:rPr>
          <w:rFonts w:ascii="ITC Avant Garde" w:hAnsi="ITC Avant Garde"/>
          <w:sz w:val="20"/>
          <w:szCs w:val="20"/>
        </w:rPr>
        <w:t>derechos humanos y libertades fundamentales […]”</w:t>
      </w:r>
    </w:p>
    <w:p w14:paraId="5995D70A" w14:textId="77777777" w:rsidR="00650B39" w:rsidRPr="0075338B" w:rsidRDefault="00650B39" w:rsidP="00D658DA">
      <w:pPr>
        <w:pStyle w:val="Prrafodelista"/>
        <w:spacing w:after="0" w:line="240" w:lineRule="auto"/>
        <w:ind w:left="851"/>
        <w:jc w:val="both"/>
        <w:rPr>
          <w:rFonts w:ascii="ITC Avant Garde" w:hAnsi="ITC Avant Garde"/>
          <w:sz w:val="20"/>
          <w:szCs w:val="20"/>
        </w:rPr>
      </w:pPr>
    </w:p>
    <w:p w14:paraId="646784CE" w14:textId="77777777" w:rsidR="003A16D0" w:rsidRPr="0075338B" w:rsidRDefault="003A16D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Esta Corte ha considerado que la calidad de defensor de derechos humanos radica en la labor que se realiza, con independencia de que la persona que lo haga sea un particular o un funcionario público. Al respecto, la Corte se ha referido a las actividades de vigilancia, denuncia y educación que realizan las defensoras y los defensores de derechos humanos, resaltando que la defensa</w:t>
      </w:r>
      <w:r w:rsidR="00C642AD" w:rsidRPr="0075338B">
        <w:rPr>
          <w:rFonts w:ascii="ITC Avant Garde" w:hAnsi="ITC Avant Garde"/>
          <w:sz w:val="20"/>
          <w:szCs w:val="20"/>
        </w:rPr>
        <w:t xml:space="preserve"> </w:t>
      </w:r>
      <w:r w:rsidRPr="0075338B">
        <w:rPr>
          <w:rFonts w:ascii="ITC Avant Garde" w:hAnsi="ITC Avant Garde"/>
          <w:sz w:val="20"/>
          <w:szCs w:val="20"/>
        </w:rPr>
        <w:t>de los derechos no sólo atiende a los derechos civiles y políticos, sino que</w:t>
      </w:r>
      <w:r w:rsidR="00C642AD" w:rsidRPr="0075338B">
        <w:rPr>
          <w:rFonts w:ascii="ITC Avant Garde" w:hAnsi="ITC Avant Garde"/>
          <w:sz w:val="20"/>
          <w:szCs w:val="20"/>
        </w:rPr>
        <w:t xml:space="preserve"> </w:t>
      </w:r>
      <w:r w:rsidRPr="0075338B">
        <w:rPr>
          <w:rFonts w:ascii="ITC Avant Garde" w:hAnsi="ITC Avant Garde"/>
          <w:sz w:val="20"/>
          <w:szCs w:val="20"/>
        </w:rPr>
        <w:t>abarca necesariamente los derechos económicos, sociales y culturales, de</w:t>
      </w:r>
      <w:r w:rsidR="00C642AD" w:rsidRPr="0075338B">
        <w:rPr>
          <w:rFonts w:ascii="ITC Avant Garde" w:hAnsi="ITC Avant Garde"/>
          <w:sz w:val="20"/>
          <w:szCs w:val="20"/>
        </w:rPr>
        <w:t xml:space="preserve"> </w:t>
      </w:r>
      <w:r w:rsidRPr="0075338B">
        <w:rPr>
          <w:rFonts w:ascii="ITC Avant Garde" w:hAnsi="ITC Avant Garde"/>
          <w:sz w:val="20"/>
          <w:szCs w:val="20"/>
        </w:rPr>
        <w:t>conformidad con los principios de universalidad, indivisibilidad e</w:t>
      </w:r>
      <w:r w:rsidR="00C642AD" w:rsidRPr="0075338B">
        <w:rPr>
          <w:rFonts w:ascii="ITC Avant Garde" w:hAnsi="ITC Avant Garde"/>
          <w:sz w:val="20"/>
          <w:szCs w:val="20"/>
        </w:rPr>
        <w:t xml:space="preserve"> </w:t>
      </w:r>
      <w:r w:rsidRPr="0075338B">
        <w:rPr>
          <w:rFonts w:ascii="ITC Avant Garde" w:hAnsi="ITC Avant Garde"/>
          <w:sz w:val="20"/>
          <w:szCs w:val="20"/>
        </w:rPr>
        <w:t>interdependencia.</w:t>
      </w:r>
    </w:p>
    <w:p w14:paraId="725EBB6F" w14:textId="77777777" w:rsidR="00650B39" w:rsidRPr="0075338B" w:rsidRDefault="00650B39" w:rsidP="00D658DA">
      <w:pPr>
        <w:pStyle w:val="Prrafodelista"/>
        <w:spacing w:after="0" w:line="240" w:lineRule="auto"/>
        <w:ind w:left="851"/>
        <w:jc w:val="both"/>
        <w:rPr>
          <w:rFonts w:ascii="ITC Avant Garde" w:hAnsi="ITC Avant Garde"/>
          <w:sz w:val="20"/>
          <w:szCs w:val="20"/>
        </w:rPr>
      </w:pPr>
    </w:p>
    <w:p w14:paraId="3749810B" w14:textId="77777777" w:rsidR="003A16D0" w:rsidRPr="0075338B" w:rsidRDefault="003A16D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 su vez, esta Corte reconoce que existe un consenso internacional</w:t>
      </w:r>
      <w:r w:rsidR="00C642AD" w:rsidRPr="0075338B">
        <w:rPr>
          <w:rFonts w:ascii="ITC Avant Garde" w:hAnsi="ITC Avant Garde"/>
          <w:sz w:val="20"/>
          <w:szCs w:val="20"/>
        </w:rPr>
        <w:t xml:space="preserve"> </w:t>
      </w:r>
      <w:r w:rsidRPr="0075338B">
        <w:rPr>
          <w:rFonts w:ascii="ITC Avant Garde" w:hAnsi="ITC Avant Garde"/>
          <w:sz w:val="20"/>
          <w:szCs w:val="20"/>
        </w:rPr>
        <w:t>respecto a que las actividades realizadas por las defensoras de derechos</w:t>
      </w:r>
      <w:r w:rsidR="00C642AD" w:rsidRPr="0075338B">
        <w:rPr>
          <w:rFonts w:ascii="ITC Avant Garde" w:hAnsi="ITC Avant Garde"/>
          <w:sz w:val="20"/>
          <w:szCs w:val="20"/>
        </w:rPr>
        <w:t xml:space="preserve"> </w:t>
      </w:r>
      <w:r w:rsidRPr="0075338B">
        <w:rPr>
          <w:rFonts w:ascii="ITC Avant Garde" w:hAnsi="ITC Avant Garde"/>
          <w:sz w:val="20"/>
          <w:szCs w:val="20"/>
        </w:rPr>
        <w:t>humanos son las de promoción y protección de los derechos humanos, entre</w:t>
      </w:r>
      <w:r w:rsidR="00C642AD" w:rsidRPr="0075338B">
        <w:rPr>
          <w:rFonts w:ascii="ITC Avant Garde" w:hAnsi="ITC Avant Garde"/>
          <w:sz w:val="20"/>
          <w:szCs w:val="20"/>
        </w:rPr>
        <w:t xml:space="preserve"> </w:t>
      </w:r>
      <w:r w:rsidRPr="0075338B">
        <w:rPr>
          <w:rFonts w:ascii="ITC Avant Garde" w:hAnsi="ITC Avant Garde"/>
          <w:sz w:val="20"/>
          <w:szCs w:val="20"/>
        </w:rPr>
        <w:t>otras.</w:t>
      </w:r>
    </w:p>
    <w:p w14:paraId="19E8563E" w14:textId="77777777" w:rsidR="00650B39" w:rsidRPr="0075338B" w:rsidRDefault="00650B39" w:rsidP="00D658DA">
      <w:pPr>
        <w:pStyle w:val="Prrafodelista"/>
        <w:spacing w:after="0" w:line="240" w:lineRule="auto"/>
        <w:ind w:left="851"/>
        <w:jc w:val="both"/>
        <w:rPr>
          <w:rFonts w:ascii="ITC Avant Garde" w:hAnsi="ITC Avant Garde"/>
          <w:sz w:val="20"/>
          <w:szCs w:val="20"/>
        </w:rPr>
      </w:pPr>
    </w:p>
    <w:p w14:paraId="01415ACD" w14:textId="77777777" w:rsidR="003A16D0" w:rsidRPr="0075338B" w:rsidRDefault="003A16D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este sentido se han pronunciado la Alta Comisionada de las</w:t>
      </w:r>
      <w:r w:rsidR="00C642AD" w:rsidRPr="0075338B">
        <w:rPr>
          <w:rFonts w:ascii="ITC Avant Garde" w:hAnsi="ITC Avant Garde"/>
          <w:sz w:val="20"/>
          <w:szCs w:val="20"/>
        </w:rPr>
        <w:t xml:space="preserve"> </w:t>
      </w:r>
      <w:r w:rsidRPr="0075338B">
        <w:rPr>
          <w:rFonts w:ascii="ITC Avant Garde" w:hAnsi="ITC Avant Garde"/>
          <w:sz w:val="20"/>
          <w:szCs w:val="20"/>
        </w:rPr>
        <w:t>Naciones Unidas para los Derechos Humanos, el Consejo de la Unión Europea,</w:t>
      </w:r>
      <w:r w:rsidR="00C642AD" w:rsidRPr="0075338B">
        <w:rPr>
          <w:rFonts w:ascii="ITC Avant Garde" w:hAnsi="ITC Avant Garde"/>
          <w:sz w:val="20"/>
          <w:szCs w:val="20"/>
        </w:rPr>
        <w:t xml:space="preserve"> </w:t>
      </w:r>
      <w:r w:rsidRPr="0075338B">
        <w:rPr>
          <w:rFonts w:ascii="ITC Avant Garde" w:hAnsi="ITC Avant Garde"/>
          <w:sz w:val="20"/>
          <w:szCs w:val="20"/>
        </w:rPr>
        <w:t>la Asamblea Parlamentaria de la Unión Europea y la Comisión Interamericana</w:t>
      </w:r>
      <w:r w:rsidR="00C642AD" w:rsidRPr="0075338B">
        <w:rPr>
          <w:rFonts w:ascii="ITC Avant Garde" w:hAnsi="ITC Avant Garde"/>
          <w:sz w:val="20"/>
          <w:szCs w:val="20"/>
        </w:rPr>
        <w:t xml:space="preserve"> </w:t>
      </w:r>
      <w:r w:rsidRPr="0075338B">
        <w:rPr>
          <w:rFonts w:ascii="ITC Avant Garde" w:hAnsi="ITC Avant Garde"/>
          <w:sz w:val="20"/>
          <w:szCs w:val="20"/>
        </w:rPr>
        <w:t>de Derechos Humanos. Asimismo, la Declaración sobre el derecho y el deber de</w:t>
      </w:r>
      <w:r w:rsidR="00C642AD" w:rsidRPr="0075338B">
        <w:rPr>
          <w:rFonts w:ascii="ITC Avant Garde" w:hAnsi="ITC Avant Garde"/>
          <w:sz w:val="20"/>
          <w:szCs w:val="20"/>
        </w:rPr>
        <w:t xml:space="preserve"> </w:t>
      </w:r>
      <w:r w:rsidRPr="0075338B">
        <w:rPr>
          <w:rFonts w:ascii="ITC Avant Garde" w:hAnsi="ITC Avant Garde"/>
          <w:sz w:val="20"/>
          <w:szCs w:val="20"/>
        </w:rPr>
        <w:t>los individuos, los grupos y las instituciones de promover y proteger los</w:t>
      </w:r>
      <w:r w:rsidR="00C642AD" w:rsidRPr="0075338B">
        <w:rPr>
          <w:rFonts w:ascii="ITC Avant Garde" w:hAnsi="ITC Avant Garde"/>
          <w:sz w:val="20"/>
          <w:szCs w:val="20"/>
        </w:rPr>
        <w:t xml:space="preserve"> </w:t>
      </w:r>
      <w:r w:rsidRPr="0075338B">
        <w:rPr>
          <w:rFonts w:ascii="ITC Avant Garde" w:hAnsi="ITC Avant Garde"/>
          <w:sz w:val="20"/>
          <w:szCs w:val="20"/>
        </w:rPr>
        <w:t>derechos humanos y las libertades fundamentales universalmente reconocidos,</w:t>
      </w:r>
      <w:r w:rsidR="00C642AD" w:rsidRPr="0075338B">
        <w:rPr>
          <w:rFonts w:ascii="ITC Avant Garde" w:hAnsi="ITC Avant Garde"/>
          <w:sz w:val="20"/>
          <w:szCs w:val="20"/>
        </w:rPr>
        <w:t xml:space="preserve"> </w:t>
      </w:r>
      <w:r w:rsidRPr="0075338B">
        <w:rPr>
          <w:rFonts w:ascii="ITC Avant Garde" w:hAnsi="ITC Avant Garde"/>
          <w:sz w:val="20"/>
          <w:szCs w:val="20"/>
        </w:rPr>
        <w:t>aprobada por la Asamblea General de las Naciones Unidas mediante</w:t>
      </w:r>
      <w:r w:rsidR="00C642AD" w:rsidRPr="0075338B">
        <w:rPr>
          <w:rFonts w:ascii="ITC Avant Garde" w:hAnsi="ITC Avant Garde"/>
          <w:sz w:val="20"/>
          <w:szCs w:val="20"/>
        </w:rPr>
        <w:t xml:space="preserve"> </w:t>
      </w:r>
      <w:r w:rsidRPr="0075338B">
        <w:rPr>
          <w:rFonts w:ascii="ITC Avant Garde" w:hAnsi="ITC Avant Garde"/>
          <w:sz w:val="20"/>
          <w:szCs w:val="20"/>
        </w:rPr>
        <w:t>Resolución A/RES/53/144 de 1999.</w:t>
      </w:r>
    </w:p>
    <w:p w14:paraId="43450885" w14:textId="77777777" w:rsidR="00650B39" w:rsidRPr="0075338B" w:rsidRDefault="00650B39" w:rsidP="00D658DA">
      <w:pPr>
        <w:pStyle w:val="Prrafodelista"/>
        <w:spacing w:after="0" w:line="240" w:lineRule="auto"/>
        <w:ind w:left="851"/>
        <w:jc w:val="both"/>
        <w:rPr>
          <w:rFonts w:ascii="ITC Avant Garde" w:hAnsi="ITC Avant Garde"/>
          <w:sz w:val="20"/>
          <w:szCs w:val="20"/>
        </w:rPr>
      </w:pPr>
    </w:p>
    <w:p w14:paraId="4A64A9F0" w14:textId="77777777" w:rsidR="00013E1E" w:rsidRPr="0075338B" w:rsidRDefault="00C8555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Octava.</w:t>
      </w:r>
      <w:r w:rsidRPr="0075338B">
        <w:rPr>
          <w:rFonts w:ascii="ITC Avant Garde" w:hAnsi="ITC Avant Garde"/>
          <w:sz w:val="20"/>
          <w:szCs w:val="20"/>
        </w:rPr>
        <w:t xml:space="preserve"> Considero y estoy convencida de que los derechos de las</w:t>
      </w:r>
      <w:r w:rsidR="00AA406E" w:rsidRPr="0075338B">
        <w:rPr>
          <w:rFonts w:ascii="ITC Avant Garde" w:hAnsi="ITC Avant Garde"/>
          <w:sz w:val="20"/>
          <w:szCs w:val="20"/>
        </w:rPr>
        <w:t xml:space="preserve"> </w:t>
      </w:r>
      <w:r w:rsidRPr="0075338B">
        <w:rPr>
          <w:rFonts w:ascii="ITC Avant Garde" w:hAnsi="ITC Avant Garde"/>
          <w:sz w:val="20"/>
          <w:szCs w:val="20"/>
        </w:rPr>
        <w:t xml:space="preserve">audiencias, al ser una derivación de la </w:t>
      </w:r>
      <w:r w:rsidRPr="0075338B">
        <w:rPr>
          <w:rFonts w:ascii="ITC Avant Garde" w:hAnsi="ITC Avant Garde"/>
          <w:b/>
          <w:sz w:val="20"/>
          <w:szCs w:val="20"/>
        </w:rPr>
        <w:t>libertad de expresión y acceso a la</w:t>
      </w:r>
      <w:r w:rsidR="00AA406E" w:rsidRPr="0075338B">
        <w:rPr>
          <w:rFonts w:ascii="ITC Avant Garde" w:hAnsi="ITC Avant Garde"/>
          <w:b/>
          <w:sz w:val="20"/>
          <w:szCs w:val="20"/>
        </w:rPr>
        <w:t xml:space="preserve"> </w:t>
      </w:r>
      <w:r w:rsidRPr="0075338B">
        <w:rPr>
          <w:rFonts w:ascii="ITC Avant Garde" w:hAnsi="ITC Avant Garde"/>
          <w:b/>
          <w:sz w:val="20"/>
          <w:szCs w:val="20"/>
        </w:rPr>
        <w:t>información</w:t>
      </w:r>
      <w:r w:rsidRPr="0075338B">
        <w:rPr>
          <w:rFonts w:ascii="ITC Avant Garde" w:hAnsi="ITC Avant Garde"/>
          <w:sz w:val="20"/>
          <w:szCs w:val="20"/>
        </w:rPr>
        <w:t xml:space="preserve"> adquieren el carácter de </w:t>
      </w:r>
      <w:r w:rsidRPr="0075338B">
        <w:rPr>
          <w:rFonts w:ascii="ITC Avant Garde" w:hAnsi="ITC Avant Garde"/>
          <w:b/>
          <w:sz w:val="20"/>
          <w:szCs w:val="20"/>
        </w:rPr>
        <w:t>derechos fundamentales</w:t>
      </w:r>
      <w:r w:rsidRPr="0075338B">
        <w:rPr>
          <w:rFonts w:ascii="ITC Avant Garde" w:hAnsi="ITC Avant Garde"/>
          <w:sz w:val="20"/>
          <w:szCs w:val="20"/>
        </w:rPr>
        <w:t>, por lo que, es</w:t>
      </w:r>
      <w:r w:rsidR="00AA406E" w:rsidRPr="0075338B">
        <w:rPr>
          <w:rFonts w:ascii="ITC Avant Garde" w:hAnsi="ITC Avant Garde"/>
          <w:sz w:val="20"/>
          <w:szCs w:val="20"/>
        </w:rPr>
        <w:t xml:space="preserve"> </w:t>
      </w:r>
      <w:r w:rsidRPr="0075338B">
        <w:rPr>
          <w:rFonts w:ascii="ITC Avant Garde" w:hAnsi="ITC Avant Garde"/>
          <w:sz w:val="20"/>
          <w:szCs w:val="20"/>
        </w:rPr>
        <w:t xml:space="preserve">imprescindible que se rijan por los principios de </w:t>
      </w:r>
      <w:r w:rsidRPr="0075338B">
        <w:rPr>
          <w:rFonts w:ascii="ITC Avant Garde" w:hAnsi="ITC Avant Garde"/>
          <w:b/>
          <w:sz w:val="20"/>
          <w:szCs w:val="20"/>
        </w:rPr>
        <w:t>acceso a la justicia y tutela</w:t>
      </w:r>
      <w:r w:rsidR="00AA406E" w:rsidRPr="0075338B">
        <w:rPr>
          <w:rFonts w:ascii="ITC Avant Garde" w:hAnsi="ITC Avant Garde"/>
          <w:b/>
          <w:sz w:val="20"/>
          <w:szCs w:val="20"/>
        </w:rPr>
        <w:t xml:space="preserve"> </w:t>
      </w:r>
      <w:r w:rsidRPr="0075338B">
        <w:rPr>
          <w:rFonts w:ascii="ITC Avant Garde" w:hAnsi="ITC Avant Garde"/>
          <w:b/>
          <w:sz w:val="20"/>
          <w:szCs w:val="20"/>
        </w:rPr>
        <w:t>judicial efectiva</w:t>
      </w:r>
      <w:r w:rsidRPr="0075338B">
        <w:rPr>
          <w:rFonts w:ascii="ITC Avant Garde" w:hAnsi="ITC Avant Garde"/>
          <w:sz w:val="20"/>
          <w:szCs w:val="20"/>
        </w:rPr>
        <w:t>, que implica que las audiencias, además, de la queja y</w:t>
      </w:r>
      <w:r w:rsidR="00AA406E" w:rsidRPr="0075338B">
        <w:rPr>
          <w:rFonts w:ascii="ITC Avant Garde" w:hAnsi="ITC Avant Garde"/>
          <w:sz w:val="20"/>
          <w:szCs w:val="20"/>
        </w:rPr>
        <w:t xml:space="preserve"> </w:t>
      </w:r>
      <w:r w:rsidRPr="0075338B">
        <w:rPr>
          <w:rFonts w:ascii="ITC Avant Garde" w:hAnsi="ITC Avant Garde"/>
          <w:sz w:val="20"/>
          <w:szCs w:val="20"/>
        </w:rPr>
        <w:t>reclamación sobre los contenidos y programación, es importante, que las</w:t>
      </w:r>
      <w:r w:rsidR="00AA406E" w:rsidRPr="0075338B">
        <w:rPr>
          <w:rFonts w:ascii="ITC Avant Garde" w:hAnsi="ITC Avant Garde"/>
          <w:sz w:val="20"/>
          <w:szCs w:val="20"/>
        </w:rPr>
        <w:t xml:space="preserve"> </w:t>
      </w:r>
      <w:r w:rsidRPr="0075338B">
        <w:rPr>
          <w:rFonts w:ascii="ITC Avant Garde" w:hAnsi="ITC Avant Garde"/>
          <w:sz w:val="20"/>
          <w:szCs w:val="20"/>
        </w:rPr>
        <w:t>audiencias tengan medios de defensa a su alcance, para controvertir o impugnar</w:t>
      </w:r>
      <w:r w:rsidR="000F62B9" w:rsidRPr="0075338B">
        <w:rPr>
          <w:rFonts w:ascii="ITC Avant Garde" w:hAnsi="ITC Avant Garde"/>
          <w:sz w:val="20"/>
          <w:szCs w:val="20"/>
        </w:rPr>
        <w:t xml:space="preserve"> </w:t>
      </w:r>
      <w:r w:rsidR="00AA406E" w:rsidRPr="0075338B">
        <w:rPr>
          <w:rFonts w:ascii="ITC Avant Garde" w:hAnsi="ITC Avant Garde"/>
          <w:sz w:val="20"/>
          <w:szCs w:val="20"/>
        </w:rPr>
        <w:t xml:space="preserve"> </w:t>
      </w:r>
      <w:r w:rsidR="00711B23" w:rsidRPr="0075338B">
        <w:rPr>
          <w:rFonts w:ascii="ITC Avant Garde" w:hAnsi="ITC Avant Garde"/>
          <w:sz w:val="20"/>
          <w:szCs w:val="20"/>
        </w:rPr>
        <w:t>las resoluciones a dichas quejas y reclamaciones, y que sean las instituciones de derechos humanos, vía mecanismos de protección de éstos, para que dichas instituciones puedan resolver y llevar a cabo interpretaciones de las normas aplicables respecto de estos derechos, lo cual, estoy segura nos llevará a tener un panorama más amplio de lo que significa para nuestro país, estos derechos tan importantes.</w:t>
      </w:r>
    </w:p>
    <w:p w14:paraId="12D83667" w14:textId="77777777" w:rsidR="00EA4593" w:rsidRPr="0075338B" w:rsidRDefault="00EA4593" w:rsidP="00D658DA">
      <w:pPr>
        <w:pStyle w:val="Prrafodelista"/>
        <w:spacing w:after="0" w:line="240" w:lineRule="auto"/>
        <w:ind w:left="851"/>
        <w:jc w:val="both"/>
        <w:rPr>
          <w:rFonts w:ascii="ITC Avant Garde" w:hAnsi="ITC Avant Garde"/>
          <w:sz w:val="20"/>
          <w:szCs w:val="20"/>
        </w:rPr>
      </w:pPr>
    </w:p>
    <w:p w14:paraId="0BABDB92" w14:textId="77777777" w:rsidR="00E20CB1" w:rsidRPr="0075338B" w:rsidRDefault="00E20CB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Novena.</w:t>
      </w:r>
      <w:r w:rsidRPr="0075338B">
        <w:rPr>
          <w:rFonts w:ascii="ITC Avant Garde" w:hAnsi="ITC Avant Garde"/>
          <w:sz w:val="20"/>
          <w:szCs w:val="20"/>
        </w:rPr>
        <w:t xml:space="preserve"> En este sentido considero que si bien es cierto, hemos avanzado mucho en estos diez años de experiencia de la operatividad de las Defensorías de las Audiencias a que se refiere la Ley Federal de</w:t>
      </w:r>
      <w:r w:rsidR="00EA4593" w:rsidRPr="0075338B">
        <w:rPr>
          <w:rFonts w:ascii="ITC Avant Garde" w:hAnsi="ITC Avant Garde"/>
          <w:sz w:val="20"/>
          <w:szCs w:val="20"/>
        </w:rPr>
        <w:t xml:space="preserve"> </w:t>
      </w:r>
      <w:r w:rsidRPr="0075338B">
        <w:rPr>
          <w:rFonts w:ascii="ITC Avant Garde" w:hAnsi="ITC Avant Garde"/>
          <w:sz w:val="20"/>
          <w:szCs w:val="20"/>
        </w:rPr>
        <w:t>Telecomunicaciones y Radiodifusión, y que hemos trabajado arduamente por garantizar los derechos de las audiencias reconocidos en dicha normatividad, y que se han implementado ejercicios de Alfabetización Mediática e Informacional (AMI), que se han resuelto las quejas y reclamaciones correspondientes, es</w:t>
      </w:r>
      <w:r w:rsidR="008F6730" w:rsidRPr="0075338B">
        <w:rPr>
          <w:rFonts w:ascii="ITC Avant Garde" w:hAnsi="ITC Avant Garde"/>
          <w:sz w:val="20"/>
          <w:szCs w:val="20"/>
        </w:rPr>
        <w:t xml:space="preserve"> </w:t>
      </w:r>
      <w:r w:rsidRPr="0075338B">
        <w:rPr>
          <w:rFonts w:ascii="ITC Avant Garde" w:hAnsi="ITC Avant Garde"/>
          <w:sz w:val="20"/>
          <w:szCs w:val="20"/>
        </w:rPr>
        <w:t xml:space="preserve">necesario que las audiencias, tengan </w:t>
      </w:r>
      <w:r w:rsidRPr="0075338B">
        <w:rPr>
          <w:rFonts w:ascii="ITC Avant Garde" w:hAnsi="ITC Avant Garde"/>
          <w:b/>
          <w:sz w:val="20"/>
          <w:szCs w:val="20"/>
        </w:rPr>
        <w:t>medios de defensa a su alcance</w:t>
      </w:r>
      <w:r w:rsidRPr="0075338B">
        <w:rPr>
          <w:rFonts w:ascii="ITC Avant Garde" w:hAnsi="ITC Avant Garde"/>
          <w:sz w:val="20"/>
          <w:szCs w:val="20"/>
        </w:rPr>
        <w:t>, para</w:t>
      </w:r>
      <w:r w:rsidR="008F6730" w:rsidRPr="0075338B">
        <w:rPr>
          <w:rFonts w:ascii="ITC Avant Garde" w:hAnsi="ITC Avant Garde"/>
          <w:sz w:val="20"/>
          <w:szCs w:val="20"/>
        </w:rPr>
        <w:t xml:space="preserve"> </w:t>
      </w:r>
      <w:r w:rsidRPr="0075338B">
        <w:rPr>
          <w:rFonts w:ascii="ITC Avant Garde" w:hAnsi="ITC Avant Garde"/>
          <w:sz w:val="20"/>
          <w:szCs w:val="20"/>
        </w:rPr>
        <w:t>que puedan inconformarse, en caso de que no estén de acuerdo con las</w:t>
      </w:r>
      <w:r w:rsidR="00144737" w:rsidRPr="0075338B">
        <w:rPr>
          <w:rFonts w:ascii="ITC Avant Garde" w:hAnsi="ITC Avant Garde"/>
          <w:sz w:val="20"/>
          <w:szCs w:val="20"/>
        </w:rPr>
        <w:t xml:space="preserve"> </w:t>
      </w:r>
      <w:r w:rsidRPr="0075338B">
        <w:rPr>
          <w:rFonts w:ascii="ITC Avant Garde" w:hAnsi="ITC Avant Garde"/>
          <w:sz w:val="20"/>
          <w:szCs w:val="20"/>
        </w:rPr>
        <w:t>resoluciones emitidas por las Defensorías de las Audiencias, como una forma de</w:t>
      </w:r>
      <w:r w:rsidR="008F6730" w:rsidRPr="0075338B">
        <w:rPr>
          <w:rFonts w:ascii="ITC Avant Garde" w:hAnsi="ITC Avant Garde"/>
          <w:sz w:val="20"/>
          <w:szCs w:val="20"/>
        </w:rPr>
        <w:t xml:space="preserve"> </w:t>
      </w:r>
      <w:r w:rsidRPr="0075338B">
        <w:rPr>
          <w:rFonts w:ascii="ITC Avant Garde" w:hAnsi="ITC Avant Garde"/>
          <w:sz w:val="20"/>
          <w:szCs w:val="20"/>
        </w:rPr>
        <w:t>tener acceso a la justicia y a la tutela judicial efectiva.</w:t>
      </w:r>
    </w:p>
    <w:p w14:paraId="5B1334D2" w14:textId="77777777" w:rsidR="00144737" w:rsidRPr="0075338B" w:rsidRDefault="00144737" w:rsidP="00D658DA">
      <w:pPr>
        <w:pStyle w:val="Prrafodelista"/>
        <w:spacing w:after="0" w:line="240" w:lineRule="auto"/>
        <w:ind w:left="851"/>
        <w:jc w:val="both"/>
        <w:rPr>
          <w:rFonts w:ascii="ITC Avant Garde" w:hAnsi="ITC Avant Garde"/>
          <w:sz w:val="20"/>
          <w:szCs w:val="20"/>
        </w:rPr>
      </w:pPr>
    </w:p>
    <w:p w14:paraId="0ADE52C1" w14:textId="77777777" w:rsidR="00E20CB1" w:rsidRPr="0075338B" w:rsidRDefault="00E20CB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 Corte Interamericana de Derechos Humanos (CIDH) ha reconocido el</w:t>
      </w:r>
      <w:r w:rsidR="00D20D91" w:rsidRPr="0075338B">
        <w:rPr>
          <w:rFonts w:ascii="ITC Avant Garde" w:hAnsi="ITC Avant Garde"/>
          <w:sz w:val="20"/>
          <w:szCs w:val="20"/>
        </w:rPr>
        <w:t xml:space="preserve"> </w:t>
      </w:r>
      <w:r w:rsidRPr="0075338B">
        <w:rPr>
          <w:rFonts w:ascii="ITC Avant Garde" w:hAnsi="ITC Avant Garde"/>
          <w:b/>
          <w:sz w:val="20"/>
          <w:szCs w:val="20"/>
        </w:rPr>
        <w:t>Acceso a la Justicia</w:t>
      </w:r>
      <w:r w:rsidRPr="0075338B">
        <w:rPr>
          <w:rFonts w:ascii="ITC Avant Garde" w:hAnsi="ITC Avant Garde"/>
          <w:sz w:val="20"/>
          <w:szCs w:val="20"/>
        </w:rPr>
        <w:t xml:space="preserve"> como un derecho fundamental en la Convención</w:t>
      </w:r>
      <w:r w:rsidR="00D20D91" w:rsidRPr="0075338B">
        <w:rPr>
          <w:rFonts w:ascii="ITC Avant Garde" w:hAnsi="ITC Avant Garde"/>
          <w:sz w:val="20"/>
          <w:szCs w:val="20"/>
        </w:rPr>
        <w:t xml:space="preserve"> </w:t>
      </w:r>
      <w:r w:rsidRPr="0075338B">
        <w:rPr>
          <w:rFonts w:ascii="ITC Avant Garde" w:hAnsi="ITC Avant Garde"/>
          <w:sz w:val="20"/>
          <w:szCs w:val="20"/>
        </w:rPr>
        <w:t xml:space="preserve">Americana de </w:t>
      </w:r>
      <w:r w:rsidRPr="0075338B">
        <w:rPr>
          <w:rFonts w:ascii="ITC Avant Garde" w:hAnsi="ITC Avant Garde"/>
          <w:sz w:val="20"/>
          <w:szCs w:val="20"/>
        </w:rPr>
        <w:lastRenderedPageBreak/>
        <w:t>Derechos Humanos, que permite a las personas reclamar la</w:t>
      </w:r>
      <w:r w:rsidR="00D20D91" w:rsidRPr="0075338B">
        <w:rPr>
          <w:rFonts w:ascii="ITC Avant Garde" w:hAnsi="ITC Avant Garde"/>
          <w:sz w:val="20"/>
          <w:szCs w:val="20"/>
        </w:rPr>
        <w:t xml:space="preserve"> </w:t>
      </w:r>
      <w:r w:rsidRPr="0075338B">
        <w:rPr>
          <w:rFonts w:ascii="ITC Avant Garde" w:hAnsi="ITC Avant Garde"/>
          <w:sz w:val="20"/>
          <w:szCs w:val="20"/>
        </w:rPr>
        <w:t>protección de sus derechos ante los tribunales, sin importar su estatus</w:t>
      </w:r>
      <w:r w:rsidR="00D20D91" w:rsidRPr="0075338B">
        <w:rPr>
          <w:rFonts w:ascii="ITC Avant Garde" w:hAnsi="ITC Avant Garde"/>
          <w:sz w:val="20"/>
          <w:szCs w:val="20"/>
        </w:rPr>
        <w:t xml:space="preserve"> </w:t>
      </w:r>
      <w:r w:rsidRPr="0075338B">
        <w:rPr>
          <w:rFonts w:ascii="ITC Avant Garde" w:hAnsi="ITC Avant Garde"/>
          <w:sz w:val="20"/>
          <w:szCs w:val="20"/>
        </w:rPr>
        <w:t>económico, social, político, migratorio, racial, étnico, filiación religiosa, identidad</w:t>
      </w:r>
      <w:r w:rsidR="00D20D91" w:rsidRPr="0075338B">
        <w:rPr>
          <w:rFonts w:ascii="ITC Avant Garde" w:hAnsi="ITC Avant Garde"/>
          <w:sz w:val="20"/>
          <w:szCs w:val="20"/>
        </w:rPr>
        <w:t xml:space="preserve"> </w:t>
      </w:r>
      <w:r w:rsidRPr="0075338B">
        <w:rPr>
          <w:rFonts w:ascii="ITC Avant Garde" w:hAnsi="ITC Avant Garde"/>
          <w:sz w:val="20"/>
          <w:szCs w:val="20"/>
        </w:rPr>
        <w:t>de género u orientación sexual.</w:t>
      </w:r>
    </w:p>
    <w:p w14:paraId="0E197043" w14:textId="77777777" w:rsidR="00B03056" w:rsidRPr="0075338B" w:rsidRDefault="00B03056" w:rsidP="00D658DA">
      <w:pPr>
        <w:pStyle w:val="Prrafodelista"/>
        <w:spacing w:after="0" w:line="240" w:lineRule="auto"/>
        <w:ind w:left="851"/>
        <w:jc w:val="both"/>
        <w:rPr>
          <w:rFonts w:ascii="ITC Avant Garde" w:hAnsi="ITC Avant Garde"/>
          <w:sz w:val="20"/>
          <w:szCs w:val="20"/>
        </w:rPr>
      </w:pPr>
    </w:p>
    <w:p w14:paraId="00F46C05" w14:textId="77777777" w:rsidR="00E20CB1" w:rsidRPr="0075338B" w:rsidRDefault="00E20CB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Además, respecto del derecho de </w:t>
      </w:r>
      <w:r w:rsidRPr="0075338B">
        <w:rPr>
          <w:rFonts w:ascii="ITC Avant Garde" w:hAnsi="ITC Avant Garde"/>
          <w:b/>
          <w:sz w:val="20"/>
          <w:szCs w:val="20"/>
        </w:rPr>
        <w:t>Tutela Judicial Efectiva</w:t>
      </w:r>
      <w:r w:rsidRPr="0075338B">
        <w:rPr>
          <w:rFonts w:ascii="ITC Avant Garde" w:hAnsi="ITC Avant Garde"/>
          <w:sz w:val="20"/>
          <w:szCs w:val="20"/>
        </w:rPr>
        <w:t>, ha reconocido que</w:t>
      </w:r>
      <w:r w:rsidR="00D20D91" w:rsidRPr="0075338B">
        <w:rPr>
          <w:rFonts w:ascii="ITC Avant Garde" w:hAnsi="ITC Avant Garde"/>
          <w:sz w:val="20"/>
          <w:szCs w:val="20"/>
        </w:rPr>
        <w:t xml:space="preserve"> </w:t>
      </w:r>
      <w:r w:rsidRPr="0075338B">
        <w:rPr>
          <w:rFonts w:ascii="ITC Avant Garde" w:hAnsi="ITC Avant Garde"/>
          <w:sz w:val="20"/>
          <w:szCs w:val="20"/>
        </w:rPr>
        <w:t>implica la creación de acciones judiciales o de otro tipo, que permitan a su titular</w:t>
      </w:r>
      <w:r w:rsidR="00D20D91" w:rsidRPr="0075338B">
        <w:rPr>
          <w:rFonts w:ascii="ITC Avant Garde" w:hAnsi="ITC Avant Garde"/>
          <w:sz w:val="20"/>
          <w:szCs w:val="20"/>
        </w:rPr>
        <w:t xml:space="preserve"> </w:t>
      </w:r>
      <w:r w:rsidRPr="0075338B">
        <w:rPr>
          <w:rFonts w:ascii="ITC Avant Garde" w:hAnsi="ITC Avant Garde"/>
          <w:sz w:val="20"/>
          <w:szCs w:val="20"/>
        </w:rPr>
        <w:t>reclamar ante una autoridad judicial u otra con similar independencia, ante la</w:t>
      </w:r>
      <w:r w:rsidR="00D20D91" w:rsidRPr="0075338B">
        <w:rPr>
          <w:rFonts w:ascii="ITC Avant Garde" w:hAnsi="ITC Avant Garde"/>
          <w:sz w:val="20"/>
          <w:szCs w:val="20"/>
        </w:rPr>
        <w:t xml:space="preserve"> </w:t>
      </w:r>
      <w:r w:rsidRPr="0075338B">
        <w:rPr>
          <w:rFonts w:ascii="ITC Avant Garde" w:hAnsi="ITC Avant Garde"/>
          <w:sz w:val="20"/>
          <w:szCs w:val="20"/>
        </w:rPr>
        <w:t>falta de cumplimiento de su obligación por parte del sujeto obligado.</w:t>
      </w:r>
    </w:p>
    <w:p w14:paraId="3BE0BFB4" w14:textId="77777777" w:rsidR="00B03056" w:rsidRPr="0075338B" w:rsidRDefault="00B03056" w:rsidP="00D658DA">
      <w:pPr>
        <w:pStyle w:val="Prrafodelista"/>
        <w:spacing w:after="0" w:line="240" w:lineRule="auto"/>
        <w:ind w:left="851"/>
        <w:jc w:val="both"/>
        <w:rPr>
          <w:rFonts w:ascii="ITC Avant Garde" w:hAnsi="ITC Avant Garde"/>
          <w:sz w:val="20"/>
          <w:szCs w:val="20"/>
        </w:rPr>
      </w:pPr>
    </w:p>
    <w:p w14:paraId="38272599" w14:textId="77777777" w:rsidR="00B34B7C" w:rsidRPr="0075338B" w:rsidRDefault="00B34B7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ello, el reconocimiento de derechos es también el reconocimiento de un campo de poder para sus titulares y en ese sentido, puede actuar como una forma de restablecer equilibrios en el marco de situaciones sociales marcadamente desiguales. De esta manera, el reconocimiento de derechos económicos, sociales y culturales conduce a reconocer la necesidad de contar con mecanismos adecuados y efectivos de reclamo de estos derechos de índole individual y colectiva.</w:t>
      </w:r>
    </w:p>
    <w:p w14:paraId="50DA2F47" w14:textId="77777777" w:rsidR="00B03056" w:rsidRPr="0075338B" w:rsidRDefault="00B03056" w:rsidP="00D658DA">
      <w:pPr>
        <w:pStyle w:val="Prrafodelista"/>
        <w:spacing w:after="0" w:line="240" w:lineRule="auto"/>
        <w:ind w:left="851"/>
        <w:jc w:val="both"/>
        <w:rPr>
          <w:rFonts w:ascii="ITC Avant Garde" w:hAnsi="ITC Avant Garde"/>
          <w:sz w:val="20"/>
          <w:szCs w:val="20"/>
        </w:rPr>
      </w:pPr>
    </w:p>
    <w:p w14:paraId="5D54A8AF" w14:textId="77777777" w:rsidR="00B34B7C" w:rsidRPr="0075338B" w:rsidRDefault="00B34B7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Asimismo, el derecho a la tutela judicial efectiva en la </w:t>
      </w:r>
      <w:r w:rsidRPr="0075338B">
        <w:rPr>
          <w:rFonts w:ascii="ITC Avant Garde" w:hAnsi="ITC Avant Garde"/>
          <w:i/>
          <w:sz w:val="20"/>
          <w:szCs w:val="20"/>
        </w:rPr>
        <w:t>Convención Americana sobre Derechos Humanos</w:t>
      </w:r>
      <w:r w:rsidRPr="0075338B">
        <w:rPr>
          <w:rFonts w:ascii="ITC Avant Garde" w:hAnsi="ITC Avant Garde"/>
          <w:sz w:val="20"/>
          <w:szCs w:val="20"/>
        </w:rPr>
        <w:t>, significa una garantía judicial específica, destinada a proteger de manera efectiva a las personas frente a la violación de sus derechos humanos.</w:t>
      </w:r>
    </w:p>
    <w:p w14:paraId="13D81F03" w14:textId="77777777" w:rsidR="00B03056" w:rsidRPr="0075338B" w:rsidRDefault="00B03056" w:rsidP="00D658DA">
      <w:pPr>
        <w:pStyle w:val="Prrafodelista"/>
        <w:spacing w:after="0" w:line="240" w:lineRule="auto"/>
        <w:ind w:left="851"/>
        <w:jc w:val="both"/>
        <w:rPr>
          <w:rFonts w:ascii="ITC Avant Garde" w:hAnsi="ITC Avant Garde"/>
          <w:sz w:val="20"/>
          <w:szCs w:val="20"/>
        </w:rPr>
      </w:pPr>
    </w:p>
    <w:p w14:paraId="652A7CF8" w14:textId="77777777" w:rsidR="00E079D3" w:rsidRPr="0075338B" w:rsidRDefault="00B34B7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Esencialmente, el Artículo 25 del instrumento consagra el derecho a contar con</w:t>
      </w:r>
      <w:r w:rsidR="00D651CA" w:rsidRPr="0075338B">
        <w:rPr>
          <w:rFonts w:ascii="ITC Avant Garde" w:hAnsi="ITC Avant Garde"/>
          <w:sz w:val="20"/>
          <w:szCs w:val="20"/>
        </w:rPr>
        <w:t xml:space="preserve"> </w:t>
      </w:r>
      <w:r w:rsidRPr="0075338B">
        <w:rPr>
          <w:rFonts w:ascii="ITC Avant Garde" w:hAnsi="ITC Avant Garde"/>
          <w:sz w:val="20"/>
          <w:szCs w:val="20"/>
        </w:rPr>
        <w:t>recursos sencillos, rápidos y efectivos contra la vulneración de derechos</w:t>
      </w:r>
      <w:r w:rsidR="00D651CA" w:rsidRPr="0075338B">
        <w:rPr>
          <w:rFonts w:ascii="ITC Avant Garde" w:hAnsi="ITC Avant Garde"/>
          <w:sz w:val="20"/>
          <w:szCs w:val="20"/>
        </w:rPr>
        <w:t xml:space="preserve"> </w:t>
      </w:r>
      <w:r w:rsidRPr="0075338B">
        <w:rPr>
          <w:rFonts w:ascii="ITC Avant Garde" w:hAnsi="ITC Avant Garde"/>
          <w:sz w:val="20"/>
          <w:szCs w:val="20"/>
        </w:rPr>
        <w:t>fundamentales y se establece una obligación estatal de crear un recurso sencillo</w:t>
      </w:r>
      <w:r w:rsidR="00D651CA" w:rsidRPr="0075338B">
        <w:rPr>
          <w:rFonts w:ascii="ITC Avant Garde" w:hAnsi="ITC Avant Garde"/>
          <w:sz w:val="20"/>
          <w:szCs w:val="20"/>
        </w:rPr>
        <w:t xml:space="preserve"> </w:t>
      </w:r>
      <w:r w:rsidRPr="0075338B">
        <w:rPr>
          <w:rFonts w:ascii="ITC Avant Garde" w:hAnsi="ITC Avant Garde"/>
          <w:sz w:val="20"/>
          <w:szCs w:val="20"/>
        </w:rPr>
        <w:t>y rápido, primordialmente de carácter judicial, aunque otros recursos son</w:t>
      </w:r>
      <w:r w:rsidR="00D651CA" w:rsidRPr="0075338B">
        <w:rPr>
          <w:rFonts w:ascii="ITC Avant Garde" w:hAnsi="ITC Avant Garde"/>
          <w:sz w:val="20"/>
          <w:szCs w:val="20"/>
        </w:rPr>
        <w:t xml:space="preserve"> </w:t>
      </w:r>
      <w:r w:rsidRPr="0075338B">
        <w:rPr>
          <w:rFonts w:ascii="ITC Avant Garde" w:hAnsi="ITC Avant Garde"/>
          <w:sz w:val="20"/>
          <w:szCs w:val="20"/>
        </w:rPr>
        <w:t>admisibles en la medida en que sean efectivos, para la tutela de “derechos</w:t>
      </w:r>
      <w:r w:rsidR="00D651CA" w:rsidRPr="0075338B">
        <w:rPr>
          <w:rFonts w:ascii="ITC Avant Garde" w:hAnsi="ITC Avant Garde"/>
          <w:sz w:val="20"/>
          <w:szCs w:val="20"/>
        </w:rPr>
        <w:t xml:space="preserve"> </w:t>
      </w:r>
      <w:r w:rsidRPr="0075338B">
        <w:rPr>
          <w:rFonts w:ascii="ITC Avant Garde" w:hAnsi="ITC Avant Garde"/>
          <w:sz w:val="20"/>
          <w:szCs w:val="20"/>
        </w:rPr>
        <w:t>fundamentales” contenidos en la Convención, en la Constitución o en la ley;</w:t>
      </w:r>
    </w:p>
    <w:p w14:paraId="2A092FDB" w14:textId="77777777" w:rsidR="00B03056" w:rsidRPr="0075338B" w:rsidRDefault="00B03056" w:rsidP="00D658DA">
      <w:pPr>
        <w:pStyle w:val="Prrafodelista"/>
        <w:spacing w:after="0" w:line="240" w:lineRule="auto"/>
        <w:ind w:left="851"/>
        <w:jc w:val="both"/>
        <w:rPr>
          <w:rFonts w:ascii="ITC Avant Garde" w:hAnsi="ITC Avant Garde"/>
          <w:sz w:val="20"/>
          <w:szCs w:val="20"/>
        </w:rPr>
      </w:pPr>
    </w:p>
    <w:p w14:paraId="3D7D9E67" w14:textId="77777777" w:rsidR="008C5982" w:rsidRPr="0075338B" w:rsidRDefault="008C5982" w:rsidP="00D658DA">
      <w:pPr>
        <w:pStyle w:val="Prrafodelista"/>
        <w:numPr>
          <w:ilvl w:val="0"/>
          <w:numId w:val="39"/>
        </w:numPr>
        <w:spacing w:after="0" w:line="240" w:lineRule="auto"/>
        <w:ind w:left="993" w:hanging="153"/>
        <w:jc w:val="both"/>
        <w:rPr>
          <w:rFonts w:ascii="ITC Avant Garde" w:hAnsi="ITC Avant Garde"/>
          <w:sz w:val="20"/>
          <w:szCs w:val="20"/>
        </w:rPr>
      </w:pPr>
      <w:r w:rsidRPr="0075338B">
        <w:rPr>
          <w:rFonts w:ascii="ITC Avant Garde" w:hAnsi="ITC Avant Garde"/>
          <w:sz w:val="20"/>
          <w:szCs w:val="20"/>
        </w:rPr>
        <w:t>Exige que el recurso sea efectivo;</w:t>
      </w:r>
    </w:p>
    <w:p w14:paraId="1732B7F4" w14:textId="77777777" w:rsidR="008C5982" w:rsidRPr="0075338B" w:rsidRDefault="008C5982" w:rsidP="00D658DA">
      <w:pPr>
        <w:pStyle w:val="Prrafodelista"/>
        <w:numPr>
          <w:ilvl w:val="0"/>
          <w:numId w:val="39"/>
        </w:numPr>
        <w:spacing w:after="0" w:line="240" w:lineRule="auto"/>
        <w:ind w:left="993" w:hanging="153"/>
        <w:jc w:val="both"/>
        <w:rPr>
          <w:rFonts w:ascii="ITC Avant Garde" w:hAnsi="ITC Avant Garde"/>
          <w:sz w:val="20"/>
          <w:szCs w:val="20"/>
        </w:rPr>
      </w:pPr>
      <w:r w:rsidRPr="0075338B">
        <w:rPr>
          <w:rFonts w:ascii="ITC Avant Garde" w:hAnsi="ITC Avant Garde"/>
          <w:sz w:val="20"/>
          <w:szCs w:val="20"/>
        </w:rPr>
        <w:t>Estipula la necesidad de que la v</w:t>
      </w:r>
      <w:r w:rsidRPr="0075338B">
        <w:rPr>
          <w:rFonts w:ascii="ITC Avant Garde" w:hAnsi="ITC Avant Garde" w:cs="ITC Avant Garde"/>
          <w:sz w:val="20"/>
          <w:szCs w:val="20"/>
        </w:rPr>
        <w:t>í</w:t>
      </w:r>
      <w:r w:rsidRPr="0075338B">
        <w:rPr>
          <w:rFonts w:ascii="ITC Avant Garde" w:hAnsi="ITC Avant Garde"/>
          <w:sz w:val="20"/>
          <w:szCs w:val="20"/>
        </w:rPr>
        <w:t>ctima de la violaci</w:t>
      </w:r>
      <w:r w:rsidRPr="0075338B">
        <w:rPr>
          <w:rFonts w:ascii="ITC Avant Garde" w:hAnsi="ITC Avant Garde" w:cs="ITC Avant Garde"/>
          <w:sz w:val="20"/>
          <w:szCs w:val="20"/>
        </w:rPr>
        <w:t>ó</w:t>
      </w:r>
      <w:r w:rsidRPr="0075338B">
        <w:rPr>
          <w:rFonts w:ascii="ITC Avant Garde" w:hAnsi="ITC Avant Garde"/>
          <w:sz w:val="20"/>
          <w:szCs w:val="20"/>
        </w:rPr>
        <w:t>n pueda interponerlo;</w:t>
      </w:r>
    </w:p>
    <w:p w14:paraId="0FC7B9A6" w14:textId="77777777" w:rsidR="008C5982" w:rsidRPr="0075338B" w:rsidRDefault="008C5982" w:rsidP="00D658DA">
      <w:pPr>
        <w:pStyle w:val="Prrafodelista"/>
        <w:spacing w:after="0" w:line="240" w:lineRule="auto"/>
        <w:ind w:left="993"/>
        <w:jc w:val="both"/>
        <w:rPr>
          <w:rFonts w:ascii="ITC Avant Garde" w:hAnsi="ITC Avant Garde"/>
          <w:sz w:val="20"/>
          <w:szCs w:val="20"/>
        </w:rPr>
      </w:pPr>
      <w:r w:rsidRPr="0075338B">
        <w:rPr>
          <w:rFonts w:ascii="ITC Avant Garde" w:hAnsi="ITC Avant Garde"/>
          <w:sz w:val="20"/>
          <w:szCs w:val="20"/>
        </w:rPr>
        <w:t>Exige al Estado asegurar que el recurso será considerado;</w:t>
      </w:r>
    </w:p>
    <w:p w14:paraId="7C29DD02" w14:textId="77777777" w:rsidR="008C5982" w:rsidRPr="0075338B" w:rsidRDefault="008C5982" w:rsidP="00D658DA">
      <w:pPr>
        <w:pStyle w:val="Prrafodelista"/>
        <w:numPr>
          <w:ilvl w:val="0"/>
          <w:numId w:val="39"/>
        </w:numPr>
        <w:spacing w:after="0" w:line="240" w:lineRule="auto"/>
        <w:ind w:left="993" w:hanging="153"/>
        <w:jc w:val="both"/>
        <w:rPr>
          <w:rFonts w:ascii="ITC Avant Garde" w:hAnsi="ITC Avant Garde"/>
          <w:sz w:val="20"/>
          <w:szCs w:val="20"/>
        </w:rPr>
      </w:pPr>
      <w:r w:rsidRPr="0075338B">
        <w:rPr>
          <w:rFonts w:ascii="ITC Avant Garde" w:hAnsi="ITC Avant Garde"/>
          <w:sz w:val="20"/>
          <w:szCs w:val="20"/>
        </w:rPr>
        <w:t>Se</w:t>
      </w:r>
      <w:r w:rsidRPr="0075338B">
        <w:rPr>
          <w:rFonts w:ascii="ITC Avant Garde" w:hAnsi="ITC Avant Garde" w:cs="ITC Avant Garde"/>
          <w:sz w:val="20"/>
          <w:szCs w:val="20"/>
        </w:rPr>
        <w:t>ñ</w:t>
      </w:r>
      <w:r w:rsidRPr="0075338B">
        <w:rPr>
          <w:rFonts w:ascii="ITC Avant Garde" w:hAnsi="ITC Avant Garde"/>
          <w:sz w:val="20"/>
          <w:szCs w:val="20"/>
        </w:rPr>
        <w:t>ala que el recurso debe poder dirigirse a</w:t>
      </w:r>
      <w:r w:rsidRPr="0075338B">
        <w:rPr>
          <w:rFonts w:ascii="ITC Avant Garde" w:hAnsi="ITC Avant Garde" w:cs="ITC Avant Garde"/>
          <w:sz w:val="20"/>
          <w:szCs w:val="20"/>
        </w:rPr>
        <w:t>ú</w:t>
      </w:r>
      <w:r w:rsidRPr="0075338B">
        <w:rPr>
          <w:rFonts w:ascii="ITC Avant Garde" w:hAnsi="ITC Avant Garde"/>
          <w:sz w:val="20"/>
          <w:szCs w:val="20"/>
        </w:rPr>
        <w:t>n contra actos cometidos</w:t>
      </w:r>
      <w:r w:rsidR="00B03056" w:rsidRPr="0075338B">
        <w:rPr>
          <w:rFonts w:ascii="ITC Avant Garde" w:hAnsi="ITC Avant Garde"/>
          <w:sz w:val="20"/>
          <w:szCs w:val="20"/>
        </w:rPr>
        <w:t xml:space="preserve"> </w:t>
      </w:r>
      <w:r w:rsidRPr="0075338B">
        <w:rPr>
          <w:rFonts w:ascii="ITC Avant Garde" w:hAnsi="ITC Avant Garde"/>
          <w:sz w:val="20"/>
          <w:szCs w:val="20"/>
        </w:rPr>
        <w:t>por autoridades públicas, por lo que el recurso también es susceptible de ser dirigido contra actos cometidos por sujetos privados;</w:t>
      </w:r>
    </w:p>
    <w:p w14:paraId="6D108F68" w14:textId="77777777" w:rsidR="008C5982" w:rsidRPr="0075338B" w:rsidRDefault="008C5982" w:rsidP="00D658DA">
      <w:pPr>
        <w:pStyle w:val="Prrafodelista"/>
        <w:numPr>
          <w:ilvl w:val="0"/>
          <w:numId w:val="39"/>
        </w:numPr>
        <w:spacing w:after="0" w:line="240" w:lineRule="auto"/>
        <w:ind w:left="993" w:hanging="153"/>
        <w:jc w:val="both"/>
        <w:rPr>
          <w:rFonts w:ascii="ITC Avant Garde" w:hAnsi="ITC Avant Garde"/>
          <w:sz w:val="20"/>
          <w:szCs w:val="20"/>
        </w:rPr>
      </w:pPr>
      <w:r w:rsidRPr="0075338B">
        <w:rPr>
          <w:rFonts w:ascii="ITC Avant Garde" w:hAnsi="ITC Avant Garde"/>
          <w:sz w:val="20"/>
          <w:szCs w:val="20"/>
        </w:rPr>
        <w:t>Compromete al Estado a desarrollar el recurso judicial; y</w:t>
      </w:r>
    </w:p>
    <w:p w14:paraId="2F5A8863" w14:textId="77777777" w:rsidR="00303D14" w:rsidRPr="0075338B" w:rsidRDefault="008C5982" w:rsidP="00D658DA">
      <w:pPr>
        <w:pStyle w:val="Prrafodelista"/>
        <w:numPr>
          <w:ilvl w:val="0"/>
          <w:numId w:val="39"/>
        </w:numPr>
        <w:spacing w:after="0" w:line="240" w:lineRule="auto"/>
        <w:ind w:left="993" w:hanging="153"/>
        <w:jc w:val="both"/>
        <w:rPr>
          <w:rFonts w:ascii="ITC Avant Garde" w:hAnsi="ITC Avant Garde"/>
          <w:sz w:val="20"/>
          <w:szCs w:val="20"/>
        </w:rPr>
      </w:pPr>
      <w:r w:rsidRPr="0075338B">
        <w:rPr>
          <w:rFonts w:ascii="ITC Avant Garde" w:hAnsi="ITC Avant Garde"/>
          <w:sz w:val="20"/>
          <w:szCs w:val="20"/>
        </w:rPr>
        <w:t>Establece la obligación de las autoridades estatales de cumplir con la decisión dictada a partir del recurso.</w:t>
      </w:r>
    </w:p>
    <w:p w14:paraId="3F2EFE54" w14:textId="77777777" w:rsidR="00B03056" w:rsidRPr="0075338B" w:rsidRDefault="00B03056" w:rsidP="00D658DA">
      <w:pPr>
        <w:pStyle w:val="Prrafodelista"/>
        <w:spacing w:after="0" w:line="240" w:lineRule="auto"/>
        <w:ind w:left="851"/>
        <w:jc w:val="both"/>
        <w:rPr>
          <w:rFonts w:ascii="ITC Avant Garde" w:hAnsi="ITC Avant Garde"/>
          <w:sz w:val="20"/>
          <w:szCs w:val="20"/>
        </w:rPr>
      </w:pPr>
    </w:p>
    <w:p w14:paraId="08DFB77B" w14:textId="77777777" w:rsidR="00906D21" w:rsidRPr="0075338B" w:rsidRDefault="00906D2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Décima.</w:t>
      </w:r>
      <w:r w:rsidRPr="0075338B">
        <w:rPr>
          <w:rFonts w:ascii="ITC Avant Garde" w:hAnsi="ITC Avant Garde"/>
          <w:sz w:val="20"/>
          <w:szCs w:val="20"/>
        </w:rPr>
        <w:t xml:space="preserve"> Como se señaló en la consideración </w:t>
      </w:r>
      <w:r w:rsidRPr="0075338B">
        <w:rPr>
          <w:rFonts w:ascii="ITC Avant Garde" w:hAnsi="ITC Avant Garde"/>
          <w:b/>
          <w:sz w:val="20"/>
          <w:szCs w:val="20"/>
        </w:rPr>
        <w:t>primera</w:t>
      </w:r>
      <w:r w:rsidRPr="0075338B">
        <w:rPr>
          <w:rFonts w:ascii="ITC Avant Garde" w:hAnsi="ITC Avant Garde"/>
          <w:sz w:val="20"/>
          <w:szCs w:val="20"/>
        </w:rPr>
        <w:t xml:space="preserve">, uno de los principios más importantes que rigen los derechos humanos y fundamentales, en nuestro caso, los derechos de las audiencias, es el de </w:t>
      </w:r>
      <w:r w:rsidRPr="0075338B">
        <w:rPr>
          <w:rFonts w:ascii="ITC Avant Garde" w:hAnsi="ITC Avant Garde"/>
          <w:b/>
          <w:sz w:val="20"/>
          <w:szCs w:val="20"/>
        </w:rPr>
        <w:t>progresividad</w:t>
      </w:r>
      <w:r w:rsidRPr="0075338B">
        <w:rPr>
          <w:rFonts w:ascii="ITC Avant Garde" w:hAnsi="ITC Avant Garde"/>
          <w:sz w:val="20"/>
          <w:szCs w:val="20"/>
        </w:rPr>
        <w:t>, que significa su gradual progreso para lograr su pleno cumplimiento, es decir, que se requiere la toma de medidas a corto, mediano y largo plazo, pero procediendo lo más expedita y eficazmente posible.</w:t>
      </w:r>
    </w:p>
    <w:p w14:paraId="098EB0CB" w14:textId="77777777" w:rsidR="00621C86" w:rsidRPr="0075338B" w:rsidRDefault="00621C86" w:rsidP="00D658DA">
      <w:pPr>
        <w:pStyle w:val="Prrafodelista"/>
        <w:spacing w:after="0" w:line="240" w:lineRule="auto"/>
        <w:ind w:left="851"/>
        <w:jc w:val="both"/>
        <w:rPr>
          <w:rFonts w:ascii="ITC Avant Garde" w:hAnsi="ITC Avant Garde"/>
          <w:sz w:val="20"/>
          <w:szCs w:val="20"/>
        </w:rPr>
      </w:pPr>
    </w:p>
    <w:p w14:paraId="42211DAF" w14:textId="77777777" w:rsidR="00906D21" w:rsidRPr="0075338B" w:rsidRDefault="00906D2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Así las cosas, como lo dije, el que se incorporara en la ley las Defensorías y los</w:t>
      </w:r>
      <w:r w:rsidR="00DD4331" w:rsidRPr="0075338B">
        <w:rPr>
          <w:rFonts w:ascii="ITC Avant Garde" w:hAnsi="ITC Avant Garde"/>
          <w:sz w:val="20"/>
          <w:szCs w:val="20"/>
        </w:rPr>
        <w:t xml:space="preserve"> </w:t>
      </w:r>
      <w:r w:rsidRPr="0075338B">
        <w:rPr>
          <w:rFonts w:ascii="ITC Avant Garde" w:hAnsi="ITC Avant Garde"/>
          <w:sz w:val="20"/>
          <w:szCs w:val="20"/>
        </w:rPr>
        <w:t>Derechos de las audiencias, así como las quejas y reclamaciones por parte de</w:t>
      </w:r>
      <w:r w:rsidR="00DD4331" w:rsidRPr="0075338B">
        <w:rPr>
          <w:rFonts w:ascii="ITC Avant Garde" w:hAnsi="ITC Avant Garde"/>
          <w:sz w:val="20"/>
          <w:szCs w:val="20"/>
        </w:rPr>
        <w:t xml:space="preserve"> </w:t>
      </w:r>
      <w:r w:rsidRPr="0075338B">
        <w:rPr>
          <w:rFonts w:ascii="ITC Avant Garde" w:hAnsi="ITC Avant Garde"/>
          <w:sz w:val="20"/>
          <w:szCs w:val="20"/>
        </w:rPr>
        <w:t>las personas que constituyen las audiencias y que durante estos diez años de</w:t>
      </w:r>
      <w:r w:rsidR="00DD4331" w:rsidRPr="0075338B">
        <w:rPr>
          <w:rFonts w:ascii="ITC Avant Garde" w:hAnsi="ITC Avant Garde"/>
          <w:sz w:val="20"/>
          <w:szCs w:val="20"/>
        </w:rPr>
        <w:t xml:space="preserve"> </w:t>
      </w:r>
      <w:r w:rsidRPr="0075338B">
        <w:rPr>
          <w:rFonts w:ascii="ITC Avant Garde" w:hAnsi="ITC Avant Garde"/>
          <w:sz w:val="20"/>
          <w:szCs w:val="20"/>
        </w:rPr>
        <w:t>vigencia, considero que no es suficiente y debemos pasar al siguiente nivel, e</w:t>
      </w:r>
      <w:r w:rsidR="00DD4331" w:rsidRPr="0075338B">
        <w:rPr>
          <w:rFonts w:ascii="ITC Avant Garde" w:hAnsi="ITC Avant Garde"/>
          <w:sz w:val="20"/>
          <w:szCs w:val="20"/>
        </w:rPr>
        <w:t xml:space="preserve"> </w:t>
      </w:r>
      <w:r w:rsidRPr="0075338B">
        <w:rPr>
          <w:rFonts w:ascii="ITC Avant Garde" w:hAnsi="ITC Avant Garde"/>
          <w:sz w:val="20"/>
          <w:szCs w:val="20"/>
        </w:rPr>
        <w:t>incorporar en los lineamientos que nos ocupan, los medios de defensa que</w:t>
      </w:r>
      <w:r w:rsidR="00DD4331" w:rsidRPr="0075338B">
        <w:rPr>
          <w:rFonts w:ascii="ITC Avant Garde" w:hAnsi="ITC Avant Garde"/>
          <w:sz w:val="20"/>
          <w:szCs w:val="20"/>
        </w:rPr>
        <w:t xml:space="preserve"> </w:t>
      </w:r>
      <w:r w:rsidRPr="0075338B">
        <w:rPr>
          <w:rFonts w:ascii="ITC Avant Garde" w:hAnsi="ITC Avant Garde"/>
          <w:sz w:val="20"/>
          <w:szCs w:val="20"/>
        </w:rPr>
        <w:t>proceden, para inconformarse de las resoluciones que emiten las Defensorías</w:t>
      </w:r>
      <w:r w:rsidR="00DD4331" w:rsidRPr="0075338B">
        <w:rPr>
          <w:rFonts w:ascii="ITC Avant Garde" w:hAnsi="ITC Avant Garde"/>
          <w:sz w:val="20"/>
          <w:szCs w:val="20"/>
        </w:rPr>
        <w:t xml:space="preserve"> </w:t>
      </w:r>
      <w:r w:rsidRPr="0075338B">
        <w:rPr>
          <w:rFonts w:ascii="ITC Avant Garde" w:hAnsi="ITC Avant Garde"/>
          <w:sz w:val="20"/>
          <w:szCs w:val="20"/>
        </w:rPr>
        <w:t>de las Audiencias.</w:t>
      </w:r>
    </w:p>
    <w:p w14:paraId="0B7C966C" w14:textId="77777777" w:rsidR="00621C86" w:rsidRPr="0075338B" w:rsidRDefault="00621C86" w:rsidP="00D658DA">
      <w:pPr>
        <w:pStyle w:val="Prrafodelista"/>
        <w:spacing w:after="0" w:line="240" w:lineRule="auto"/>
        <w:ind w:left="851"/>
        <w:jc w:val="both"/>
        <w:rPr>
          <w:rFonts w:ascii="ITC Avant Garde" w:hAnsi="ITC Avant Garde"/>
          <w:sz w:val="20"/>
          <w:szCs w:val="20"/>
        </w:rPr>
      </w:pPr>
    </w:p>
    <w:p w14:paraId="45A36A87" w14:textId="77777777" w:rsidR="00906D21" w:rsidRPr="0075338B" w:rsidRDefault="00906D2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 anterior, de acuerdo con las investigaciones llevadas a cabo, así como de</w:t>
      </w:r>
      <w:r w:rsidR="0053637B" w:rsidRPr="0075338B">
        <w:rPr>
          <w:rFonts w:ascii="ITC Avant Garde" w:hAnsi="ITC Avant Garde"/>
          <w:sz w:val="20"/>
          <w:szCs w:val="20"/>
        </w:rPr>
        <w:t xml:space="preserve"> </w:t>
      </w:r>
      <w:r w:rsidRPr="0075338B">
        <w:rPr>
          <w:rFonts w:ascii="ITC Avant Garde" w:hAnsi="ITC Avant Garde"/>
          <w:sz w:val="20"/>
          <w:szCs w:val="20"/>
        </w:rPr>
        <w:t>una reflexión profunda, en relación con “¿A dónde van los derechos de las</w:t>
      </w:r>
      <w:r w:rsidR="0053637B" w:rsidRPr="0075338B">
        <w:rPr>
          <w:rFonts w:ascii="ITC Avant Garde" w:hAnsi="ITC Avant Garde"/>
          <w:sz w:val="20"/>
          <w:szCs w:val="20"/>
        </w:rPr>
        <w:t xml:space="preserve"> </w:t>
      </w:r>
      <w:r w:rsidRPr="0075338B">
        <w:rPr>
          <w:rFonts w:ascii="ITC Avant Garde" w:hAnsi="ITC Avant Garde"/>
          <w:sz w:val="20"/>
          <w:szCs w:val="20"/>
        </w:rPr>
        <w:t>audiencias?”, “¿Qué sigue para los derechos de las audiencias?”, traerá como</w:t>
      </w:r>
      <w:r w:rsidR="0053637B" w:rsidRPr="0075338B">
        <w:rPr>
          <w:rFonts w:ascii="ITC Avant Garde" w:hAnsi="ITC Avant Garde"/>
          <w:sz w:val="20"/>
          <w:szCs w:val="20"/>
        </w:rPr>
        <w:t xml:space="preserve"> </w:t>
      </w:r>
      <w:r w:rsidRPr="0075338B">
        <w:rPr>
          <w:rFonts w:ascii="ITC Avant Garde" w:hAnsi="ITC Avant Garde"/>
          <w:sz w:val="20"/>
          <w:szCs w:val="20"/>
        </w:rPr>
        <w:t>consecuencia que las instituciones protectoras de Derechos Humanos del</w:t>
      </w:r>
      <w:r w:rsidR="0053637B" w:rsidRPr="0075338B">
        <w:rPr>
          <w:rFonts w:ascii="ITC Avant Garde" w:hAnsi="ITC Avant Garde"/>
          <w:sz w:val="20"/>
          <w:szCs w:val="20"/>
        </w:rPr>
        <w:t xml:space="preserve"> </w:t>
      </w:r>
      <w:r w:rsidRPr="0075338B">
        <w:rPr>
          <w:rFonts w:ascii="ITC Avant Garde" w:hAnsi="ITC Avant Garde"/>
          <w:sz w:val="20"/>
          <w:szCs w:val="20"/>
        </w:rPr>
        <w:t>Estado Mexicano, se pronuncien, vía resoluciones administrativas y</w:t>
      </w:r>
      <w:r w:rsidR="0053637B" w:rsidRPr="0075338B">
        <w:rPr>
          <w:rFonts w:ascii="ITC Avant Garde" w:hAnsi="ITC Avant Garde"/>
          <w:sz w:val="20"/>
          <w:szCs w:val="20"/>
        </w:rPr>
        <w:t xml:space="preserve"> </w:t>
      </w:r>
      <w:r w:rsidRPr="0075338B">
        <w:rPr>
          <w:rFonts w:ascii="ITC Avant Garde" w:hAnsi="ITC Avant Garde"/>
          <w:sz w:val="20"/>
          <w:szCs w:val="20"/>
        </w:rPr>
        <w:t>jurisdiccionales, sobre el contenido y alcance de las disposiciones en materia de</w:t>
      </w:r>
      <w:r w:rsidR="0053637B" w:rsidRPr="0075338B">
        <w:rPr>
          <w:rFonts w:ascii="ITC Avant Garde" w:hAnsi="ITC Avant Garde"/>
          <w:sz w:val="20"/>
          <w:szCs w:val="20"/>
        </w:rPr>
        <w:t xml:space="preserve"> </w:t>
      </w:r>
      <w:r w:rsidRPr="0075338B">
        <w:rPr>
          <w:rFonts w:ascii="ITC Avant Garde" w:hAnsi="ITC Avant Garde"/>
          <w:sz w:val="20"/>
          <w:szCs w:val="20"/>
        </w:rPr>
        <w:t>derechos de las audiencias, lo que además ayudará a tener mayores elementos</w:t>
      </w:r>
      <w:r w:rsidR="0053637B" w:rsidRPr="0075338B">
        <w:rPr>
          <w:rFonts w:ascii="ITC Avant Garde" w:hAnsi="ITC Avant Garde"/>
          <w:sz w:val="20"/>
          <w:szCs w:val="20"/>
        </w:rPr>
        <w:t xml:space="preserve"> </w:t>
      </w:r>
      <w:r w:rsidRPr="0075338B">
        <w:rPr>
          <w:rFonts w:ascii="ITC Avant Garde" w:hAnsi="ITC Avant Garde"/>
          <w:sz w:val="20"/>
          <w:szCs w:val="20"/>
        </w:rPr>
        <w:t>para resolver las quejas y recomendaciones sujetas a las resoluciones de las</w:t>
      </w:r>
      <w:r w:rsidR="0053637B" w:rsidRPr="0075338B">
        <w:rPr>
          <w:rFonts w:ascii="ITC Avant Garde" w:hAnsi="ITC Avant Garde"/>
          <w:sz w:val="20"/>
          <w:szCs w:val="20"/>
        </w:rPr>
        <w:t xml:space="preserve"> </w:t>
      </w:r>
      <w:r w:rsidRPr="0075338B">
        <w:rPr>
          <w:rFonts w:ascii="ITC Avant Garde" w:hAnsi="ITC Avant Garde"/>
          <w:sz w:val="20"/>
          <w:szCs w:val="20"/>
        </w:rPr>
        <w:t>defensorías de las audiencias.</w:t>
      </w:r>
    </w:p>
    <w:p w14:paraId="293A86D9" w14:textId="77777777" w:rsidR="00A92287" w:rsidRPr="0075338B" w:rsidRDefault="00A92287" w:rsidP="00D658DA">
      <w:pPr>
        <w:pStyle w:val="Prrafodelista"/>
        <w:spacing w:after="0" w:line="240" w:lineRule="auto"/>
        <w:ind w:left="851"/>
        <w:jc w:val="both"/>
        <w:rPr>
          <w:rFonts w:ascii="ITC Avant Garde" w:hAnsi="ITC Avant Garde"/>
          <w:sz w:val="20"/>
          <w:szCs w:val="20"/>
        </w:rPr>
      </w:pPr>
    </w:p>
    <w:p w14:paraId="45540973" w14:textId="77777777" w:rsidR="008C5982" w:rsidRPr="0075338B" w:rsidRDefault="00906D2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efecto, es fundamental que la Comisión Nacional de Derechos Humanos, las</w:t>
      </w:r>
      <w:r w:rsidR="0053637B" w:rsidRPr="0075338B">
        <w:rPr>
          <w:rFonts w:ascii="ITC Avant Garde" w:hAnsi="ITC Avant Garde"/>
          <w:sz w:val="20"/>
          <w:szCs w:val="20"/>
        </w:rPr>
        <w:t xml:space="preserve"> </w:t>
      </w:r>
      <w:r w:rsidRPr="0075338B">
        <w:rPr>
          <w:rFonts w:ascii="ITC Avant Garde" w:hAnsi="ITC Avant Garde"/>
          <w:sz w:val="20"/>
          <w:szCs w:val="20"/>
        </w:rPr>
        <w:t>Comisiones Estatales de Derechos Humanos, así como los juzgadores de</w:t>
      </w:r>
      <w:r w:rsidR="0053637B" w:rsidRPr="0075338B">
        <w:rPr>
          <w:rFonts w:ascii="ITC Avant Garde" w:hAnsi="ITC Avant Garde"/>
          <w:sz w:val="20"/>
          <w:szCs w:val="20"/>
        </w:rPr>
        <w:t xml:space="preserve"> </w:t>
      </w:r>
      <w:r w:rsidRPr="0075338B">
        <w:rPr>
          <w:rFonts w:ascii="ITC Avant Garde" w:hAnsi="ITC Avant Garde"/>
          <w:sz w:val="20"/>
          <w:szCs w:val="20"/>
        </w:rPr>
        <w:t>Amparo, emitan criterios, obligatorios y de guía para que las resoluciones de las</w:t>
      </w:r>
      <w:r w:rsidR="002E7F83" w:rsidRPr="0075338B">
        <w:rPr>
          <w:rFonts w:ascii="ITC Avant Garde" w:hAnsi="ITC Avant Garde"/>
          <w:sz w:val="20"/>
          <w:szCs w:val="20"/>
        </w:rPr>
        <w:t xml:space="preserve"> </w:t>
      </w:r>
      <w:r w:rsidRPr="0075338B">
        <w:rPr>
          <w:rFonts w:ascii="ITC Avant Garde" w:hAnsi="ITC Avant Garde"/>
          <w:sz w:val="20"/>
          <w:szCs w:val="20"/>
        </w:rPr>
        <w:t>Defensorías de las Audiencias, se vean fortalecidas y tengan precedentes para</w:t>
      </w:r>
      <w:r w:rsidR="002E7F83" w:rsidRPr="0075338B">
        <w:rPr>
          <w:rFonts w:ascii="ITC Avant Garde" w:hAnsi="ITC Avant Garde"/>
          <w:sz w:val="20"/>
          <w:szCs w:val="20"/>
        </w:rPr>
        <w:t xml:space="preserve"> </w:t>
      </w:r>
      <w:r w:rsidRPr="0075338B">
        <w:rPr>
          <w:rFonts w:ascii="ITC Avant Garde" w:hAnsi="ITC Avant Garde"/>
          <w:sz w:val="20"/>
          <w:szCs w:val="20"/>
        </w:rPr>
        <w:t>ser aplicados en sus resoluciones.</w:t>
      </w:r>
    </w:p>
    <w:p w14:paraId="43FB59B8" w14:textId="77777777" w:rsidR="00A92287" w:rsidRPr="0075338B" w:rsidRDefault="00A92287" w:rsidP="00D658DA">
      <w:pPr>
        <w:pStyle w:val="Prrafodelista"/>
        <w:spacing w:after="0" w:line="240" w:lineRule="auto"/>
        <w:ind w:left="851"/>
        <w:jc w:val="both"/>
        <w:rPr>
          <w:rFonts w:ascii="ITC Avant Garde" w:hAnsi="ITC Avant Garde"/>
          <w:sz w:val="20"/>
          <w:szCs w:val="20"/>
        </w:rPr>
      </w:pPr>
    </w:p>
    <w:p w14:paraId="1CADB2A0" w14:textId="77777777" w:rsidR="004D49EE" w:rsidRPr="0075338B" w:rsidRDefault="004D49E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Onceava.</w:t>
      </w:r>
      <w:r w:rsidRPr="0075338B">
        <w:rPr>
          <w:rFonts w:ascii="ITC Avant Garde" w:hAnsi="ITC Avant Garde"/>
          <w:sz w:val="20"/>
          <w:szCs w:val="20"/>
        </w:rPr>
        <w:t xml:space="preserve"> Por todo lo anteriormente expuesto y en aras de que se cumpla con cabalidad el mandato constitucional señalado en el Artículo primero, de que todas las autoridades en el ámbito de sus competencias tienen la obligación de promover, proteger, respetar y garantizar los derechos humanos reconocidos en dicho ordenamiento fundamental así como en los tratados internacionales de los que México forma parte, considero que, una forma en la que podemos transitar en materia del derecho de las audiencias es, que en los lineamientos se incorpore el acceso a la justicia y tutela judicial efectiva como derecho de las audiencias, se propone:</w:t>
      </w:r>
    </w:p>
    <w:p w14:paraId="4EAA623D" w14:textId="77777777" w:rsidR="00220623" w:rsidRPr="0075338B" w:rsidRDefault="00220623" w:rsidP="00D658DA">
      <w:pPr>
        <w:pStyle w:val="Prrafodelista"/>
        <w:spacing w:after="0" w:line="240" w:lineRule="auto"/>
        <w:ind w:left="851"/>
        <w:jc w:val="both"/>
        <w:rPr>
          <w:rFonts w:ascii="ITC Avant Garde" w:hAnsi="ITC Avant Garde"/>
          <w:sz w:val="20"/>
          <w:szCs w:val="20"/>
        </w:rPr>
      </w:pPr>
    </w:p>
    <w:p w14:paraId="7987AE40" w14:textId="77777777" w:rsidR="004D49EE" w:rsidRPr="0075338B" w:rsidRDefault="004D49EE" w:rsidP="00D658DA">
      <w:pPr>
        <w:pStyle w:val="Prrafodelista"/>
        <w:numPr>
          <w:ilvl w:val="0"/>
          <w:numId w:val="39"/>
        </w:numPr>
        <w:spacing w:after="0" w:line="240" w:lineRule="auto"/>
        <w:ind w:left="993" w:hanging="153"/>
        <w:jc w:val="both"/>
        <w:rPr>
          <w:rFonts w:ascii="ITC Avant Garde" w:hAnsi="ITC Avant Garde"/>
          <w:sz w:val="20"/>
          <w:szCs w:val="20"/>
        </w:rPr>
      </w:pPr>
      <w:r w:rsidRPr="0075338B">
        <w:rPr>
          <w:rFonts w:ascii="ITC Avant Garde" w:hAnsi="ITC Avant Garde"/>
          <w:sz w:val="20"/>
          <w:szCs w:val="20"/>
        </w:rPr>
        <w:t>Que se adicione la fracción VII al artículo 9.</w:t>
      </w:r>
    </w:p>
    <w:p w14:paraId="6534C343" w14:textId="77777777" w:rsidR="004D49EE" w:rsidRPr="0075338B" w:rsidRDefault="004D49EE" w:rsidP="00D658DA">
      <w:pPr>
        <w:pStyle w:val="Prrafodelista"/>
        <w:numPr>
          <w:ilvl w:val="0"/>
          <w:numId w:val="39"/>
        </w:numPr>
        <w:spacing w:after="0" w:line="240" w:lineRule="auto"/>
        <w:ind w:left="993" w:hanging="153"/>
        <w:jc w:val="both"/>
        <w:rPr>
          <w:rFonts w:ascii="ITC Avant Garde" w:hAnsi="ITC Avant Garde"/>
          <w:sz w:val="20"/>
          <w:szCs w:val="20"/>
        </w:rPr>
      </w:pPr>
      <w:r w:rsidRPr="0075338B">
        <w:rPr>
          <w:rFonts w:ascii="ITC Avant Garde" w:hAnsi="ITC Avant Garde"/>
          <w:sz w:val="20"/>
          <w:szCs w:val="20"/>
        </w:rPr>
        <w:t xml:space="preserve">Incorporar un </w:t>
      </w:r>
      <w:r w:rsidRPr="0075338B">
        <w:rPr>
          <w:rFonts w:ascii="ITC Avant Garde" w:hAnsi="ITC Avant Garde"/>
          <w:b/>
          <w:sz w:val="20"/>
          <w:szCs w:val="20"/>
        </w:rPr>
        <w:t>CAPÍTULO VI</w:t>
      </w:r>
      <w:r w:rsidRPr="0075338B">
        <w:rPr>
          <w:rFonts w:ascii="ITC Avant Garde" w:hAnsi="ITC Avant Garde"/>
          <w:sz w:val="20"/>
          <w:szCs w:val="20"/>
        </w:rPr>
        <w:t>.</w:t>
      </w:r>
    </w:p>
    <w:p w14:paraId="3433BE7A" w14:textId="77777777" w:rsidR="00220623" w:rsidRPr="0075338B" w:rsidRDefault="00220623" w:rsidP="00D658DA">
      <w:pPr>
        <w:pStyle w:val="Prrafodelista"/>
        <w:spacing w:after="0" w:line="240" w:lineRule="auto"/>
        <w:ind w:left="851"/>
        <w:jc w:val="both"/>
        <w:rPr>
          <w:rFonts w:ascii="ITC Avant Garde" w:hAnsi="ITC Avant Garde"/>
          <w:sz w:val="20"/>
          <w:szCs w:val="20"/>
        </w:rPr>
      </w:pPr>
    </w:p>
    <w:p w14:paraId="401F1FB1" w14:textId="77777777" w:rsidR="004D49EE" w:rsidRPr="0075338B" w:rsidRDefault="004D49E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Para concluir, quiero subrayar la importancia de este </w:t>
      </w:r>
      <w:r w:rsidRPr="0075338B">
        <w:rPr>
          <w:rFonts w:ascii="ITC Avant Garde" w:hAnsi="ITC Avant Garde"/>
          <w:b/>
          <w:sz w:val="20"/>
          <w:szCs w:val="20"/>
        </w:rPr>
        <w:t>Anteproyecto de</w:t>
      </w:r>
      <w:r w:rsidR="0068473D" w:rsidRPr="0075338B">
        <w:rPr>
          <w:rFonts w:ascii="ITC Avant Garde" w:hAnsi="ITC Avant Garde"/>
          <w:b/>
          <w:sz w:val="20"/>
          <w:szCs w:val="20"/>
        </w:rPr>
        <w:t xml:space="preserve"> </w:t>
      </w:r>
      <w:r w:rsidRPr="0075338B">
        <w:rPr>
          <w:rFonts w:ascii="ITC Avant Garde" w:hAnsi="ITC Avant Garde"/>
          <w:b/>
          <w:sz w:val="20"/>
          <w:szCs w:val="20"/>
        </w:rPr>
        <w:t>Lineamientos de Derechos de las Audiencias del Instituto Federal de</w:t>
      </w:r>
      <w:r w:rsidR="0068473D" w:rsidRPr="0075338B">
        <w:rPr>
          <w:rFonts w:ascii="ITC Avant Garde" w:hAnsi="ITC Avant Garde"/>
          <w:b/>
          <w:sz w:val="20"/>
          <w:szCs w:val="20"/>
        </w:rPr>
        <w:t xml:space="preserve"> </w:t>
      </w:r>
      <w:r w:rsidRPr="0075338B">
        <w:rPr>
          <w:rFonts w:ascii="ITC Avant Garde" w:hAnsi="ITC Avant Garde"/>
          <w:b/>
          <w:sz w:val="20"/>
          <w:szCs w:val="20"/>
        </w:rPr>
        <w:t>Telecomunicaciones.</w:t>
      </w:r>
      <w:r w:rsidRPr="0075338B">
        <w:rPr>
          <w:rFonts w:ascii="ITC Avant Garde" w:hAnsi="ITC Avant Garde"/>
          <w:sz w:val="20"/>
          <w:szCs w:val="20"/>
        </w:rPr>
        <w:t xml:space="preserve"> Esta propuesta representa un paso crucial hacia la</w:t>
      </w:r>
      <w:r w:rsidR="0068473D" w:rsidRPr="0075338B">
        <w:rPr>
          <w:rFonts w:ascii="ITC Avant Garde" w:hAnsi="ITC Avant Garde"/>
          <w:sz w:val="20"/>
          <w:szCs w:val="20"/>
        </w:rPr>
        <w:t xml:space="preserve"> </w:t>
      </w:r>
      <w:r w:rsidRPr="0075338B">
        <w:rPr>
          <w:rFonts w:ascii="ITC Avant Garde" w:hAnsi="ITC Avant Garde"/>
          <w:sz w:val="20"/>
          <w:szCs w:val="20"/>
          <w:u w:val="single"/>
        </w:rPr>
        <w:t>garantía de los derechos de todas y todos los ciudadanos a recibir información</w:t>
      </w:r>
      <w:r w:rsidR="0068473D" w:rsidRPr="0075338B">
        <w:rPr>
          <w:rFonts w:ascii="ITC Avant Garde" w:hAnsi="ITC Avant Garde"/>
          <w:sz w:val="20"/>
          <w:szCs w:val="20"/>
          <w:u w:val="single"/>
        </w:rPr>
        <w:t xml:space="preserve"> </w:t>
      </w:r>
      <w:r w:rsidRPr="0075338B">
        <w:rPr>
          <w:rFonts w:ascii="ITC Avant Garde" w:hAnsi="ITC Avant Garde"/>
          <w:sz w:val="20"/>
          <w:szCs w:val="20"/>
          <w:u w:val="single"/>
        </w:rPr>
        <w:t>veraz, plural y oportuna</w:t>
      </w:r>
      <w:r w:rsidRPr="0075338B">
        <w:rPr>
          <w:rFonts w:ascii="ITC Avant Garde" w:hAnsi="ITC Avant Garde"/>
          <w:sz w:val="20"/>
          <w:szCs w:val="20"/>
        </w:rPr>
        <w:t>. Con estos lineamientos, se fortalece el derecho a la</w:t>
      </w:r>
      <w:r w:rsidR="0068473D" w:rsidRPr="0075338B">
        <w:rPr>
          <w:rFonts w:ascii="ITC Avant Garde" w:hAnsi="ITC Avant Garde"/>
          <w:sz w:val="20"/>
          <w:szCs w:val="20"/>
        </w:rPr>
        <w:t xml:space="preserve"> </w:t>
      </w:r>
      <w:r w:rsidRPr="0075338B">
        <w:rPr>
          <w:rFonts w:ascii="ITC Avant Garde" w:hAnsi="ITC Avant Garde"/>
          <w:sz w:val="20"/>
          <w:szCs w:val="20"/>
        </w:rPr>
        <w:t>libertad de expresión y se fomenta un entorno mediático más equilibrado y</w:t>
      </w:r>
      <w:r w:rsidR="0068473D" w:rsidRPr="0075338B">
        <w:rPr>
          <w:rFonts w:ascii="ITC Avant Garde" w:hAnsi="ITC Avant Garde"/>
          <w:sz w:val="20"/>
          <w:szCs w:val="20"/>
        </w:rPr>
        <w:t xml:space="preserve"> </w:t>
      </w:r>
      <w:r w:rsidRPr="0075338B">
        <w:rPr>
          <w:rFonts w:ascii="ITC Avant Garde" w:hAnsi="ITC Avant Garde"/>
          <w:sz w:val="20"/>
          <w:szCs w:val="20"/>
        </w:rPr>
        <w:t>responsable.</w:t>
      </w:r>
    </w:p>
    <w:p w14:paraId="050FAD2F" w14:textId="77777777" w:rsidR="00DA156E" w:rsidRPr="0075338B" w:rsidRDefault="00DA156E" w:rsidP="00D658DA">
      <w:pPr>
        <w:pStyle w:val="Prrafodelista"/>
        <w:spacing w:after="0" w:line="240" w:lineRule="auto"/>
        <w:ind w:left="851"/>
        <w:jc w:val="both"/>
        <w:rPr>
          <w:rFonts w:ascii="ITC Avant Garde" w:hAnsi="ITC Avant Garde"/>
          <w:sz w:val="20"/>
          <w:szCs w:val="20"/>
        </w:rPr>
      </w:pPr>
    </w:p>
    <w:p w14:paraId="45739C6C" w14:textId="77777777" w:rsidR="004D49EE" w:rsidRPr="0075338B" w:rsidRDefault="004D49E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Invito a todos los presentes a reflexionar sobre el impacto de estos lineamientos</w:t>
      </w:r>
      <w:r w:rsidR="005E1DF6" w:rsidRPr="0075338B">
        <w:rPr>
          <w:rFonts w:ascii="ITC Avant Garde" w:hAnsi="ITC Avant Garde"/>
          <w:sz w:val="20"/>
          <w:szCs w:val="20"/>
        </w:rPr>
        <w:t xml:space="preserve"> </w:t>
      </w:r>
      <w:r w:rsidRPr="0075338B">
        <w:rPr>
          <w:rFonts w:ascii="ITC Avant Garde" w:hAnsi="ITC Avant Garde"/>
          <w:sz w:val="20"/>
          <w:szCs w:val="20"/>
        </w:rPr>
        <w:t>en la vida de nuestro día a día y a considerar el papel que cada uno de nosotros</w:t>
      </w:r>
      <w:r w:rsidR="005E1DF6" w:rsidRPr="0075338B">
        <w:rPr>
          <w:rFonts w:ascii="ITC Avant Garde" w:hAnsi="ITC Avant Garde"/>
          <w:sz w:val="20"/>
          <w:szCs w:val="20"/>
        </w:rPr>
        <w:t xml:space="preserve"> </w:t>
      </w:r>
      <w:r w:rsidRPr="0075338B">
        <w:rPr>
          <w:rFonts w:ascii="ITC Avant Garde" w:hAnsi="ITC Avant Garde"/>
          <w:sz w:val="20"/>
          <w:szCs w:val="20"/>
        </w:rPr>
        <w:t>puede desempeñar en la promoción de un sistema de medios más justo y</w:t>
      </w:r>
      <w:r w:rsidR="005E1DF6" w:rsidRPr="0075338B">
        <w:rPr>
          <w:rFonts w:ascii="ITC Avant Garde" w:hAnsi="ITC Avant Garde"/>
          <w:sz w:val="20"/>
          <w:szCs w:val="20"/>
        </w:rPr>
        <w:t xml:space="preserve"> </w:t>
      </w:r>
      <w:r w:rsidRPr="0075338B">
        <w:rPr>
          <w:rFonts w:ascii="ITC Avant Garde" w:hAnsi="ITC Avant Garde"/>
          <w:sz w:val="20"/>
          <w:szCs w:val="20"/>
        </w:rPr>
        <w:t>democrático. Juntos, podemos construir un marco regulatorio que no sólo</w:t>
      </w:r>
      <w:r w:rsidR="005E1DF6" w:rsidRPr="0075338B">
        <w:rPr>
          <w:rFonts w:ascii="ITC Avant Garde" w:hAnsi="ITC Avant Garde"/>
          <w:sz w:val="20"/>
          <w:szCs w:val="20"/>
        </w:rPr>
        <w:t xml:space="preserve"> </w:t>
      </w:r>
      <w:r w:rsidRPr="0075338B">
        <w:rPr>
          <w:rFonts w:ascii="ITC Avant Garde" w:hAnsi="ITC Avant Garde"/>
          <w:sz w:val="20"/>
          <w:szCs w:val="20"/>
        </w:rPr>
        <w:t xml:space="preserve">proteja </w:t>
      </w:r>
      <w:r w:rsidRPr="0075338B">
        <w:rPr>
          <w:rFonts w:ascii="ITC Avant Garde" w:hAnsi="ITC Avant Garde"/>
          <w:sz w:val="20"/>
          <w:szCs w:val="20"/>
        </w:rPr>
        <w:lastRenderedPageBreak/>
        <w:t>los derechos de las audiencias, sino que también fomente una</w:t>
      </w:r>
      <w:r w:rsidR="005E1DF6" w:rsidRPr="0075338B">
        <w:rPr>
          <w:rFonts w:ascii="ITC Avant Garde" w:hAnsi="ITC Avant Garde"/>
          <w:sz w:val="20"/>
          <w:szCs w:val="20"/>
        </w:rPr>
        <w:t xml:space="preserve"> </w:t>
      </w:r>
      <w:r w:rsidRPr="0075338B">
        <w:rPr>
          <w:rFonts w:ascii="ITC Avant Garde" w:hAnsi="ITC Avant Garde"/>
          <w:sz w:val="20"/>
          <w:szCs w:val="20"/>
        </w:rPr>
        <w:t>comunicación más transparente y ética en todo el país.</w:t>
      </w:r>
    </w:p>
    <w:p w14:paraId="7F44A57C" w14:textId="77777777" w:rsidR="00A97C23" w:rsidRPr="0075338B" w:rsidRDefault="00A97C23" w:rsidP="00D658DA">
      <w:pPr>
        <w:pStyle w:val="Prrafodelista"/>
        <w:spacing w:after="0" w:line="240" w:lineRule="auto"/>
        <w:ind w:left="851"/>
        <w:jc w:val="both"/>
        <w:rPr>
          <w:rFonts w:ascii="ITC Avant Garde" w:hAnsi="ITC Avant Garde"/>
          <w:sz w:val="20"/>
          <w:szCs w:val="20"/>
        </w:rPr>
      </w:pPr>
    </w:p>
    <w:p w14:paraId="078D867A" w14:textId="77777777" w:rsidR="00D034E5" w:rsidRPr="0075338B" w:rsidRDefault="004D49E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Agradezco su atención y compromiso con este tema tan relevante. Ahora es el</w:t>
      </w:r>
      <w:r w:rsidR="00647BBA" w:rsidRPr="0075338B">
        <w:rPr>
          <w:rFonts w:ascii="ITC Avant Garde" w:hAnsi="ITC Avant Garde"/>
          <w:sz w:val="20"/>
          <w:szCs w:val="20"/>
        </w:rPr>
        <w:t xml:space="preserve"> </w:t>
      </w:r>
      <w:r w:rsidRPr="0075338B">
        <w:rPr>
          <w:rFonts w:ascii="ITC Avant Garde" w:hAnsi="ITC Avant Garde"/>
          <w:sz w:val="20"/>
          <w:szCs w:val="20"/>
        </w:rPr>
        <w:t>tiempo de las audiencias.</w:t>
      </w:r>
    </w:p>
    <w:p w14:paraId="5B6CB6AF" w14:textId="77777777" w:rsidR="00DA156E" w:rsidRPr="0075338B" w:rsidRDefault="00DA156E" w:rsidP="00D658DA">
      <w:pPr>
        <w:pStyle w:val="Prrafodelista"/>
        <w:spacing w:after="0" w:line="240" w:lineRule="auto"/>
        <w:ind w:left="851"/>
        <w:jc w:val="both"/>
        <w:rPr>
          <w:rFonts w:ascii="ITC Avant Garde" w:hAnsi="ITC Avant Garde"/>
          <w:sz w:val="20"/>
          <w:szCs w:val="20"/>
        </w:rPr>
      </w:pPr>
    </w:p>
    <w:p w14:paraId="74A93289" w14:textId="77777777" w:rsidR="00021A70" w:rsidRPr="0075338B" w:rsidRDefault="00021A70" w:rsidP="00D658DA">
      <w:pPr>
        <w:pStyle w:val="Ttulo3"/>
        <w:spacing w:before="0"/>
        <w:rPr>
          <w:sz w:val="20"/>
          <w:szCs w:val="20"/>
        </w:rPr>
      </w:pPr>
      <w:bookmarkStart w:id="8" w:name="_Toc182167411"/>
      <w:r w:rsidRPr="0075338B">
        <w:rPr>
          <w:sz w:val="20"/>
          <w:szCs w:val="20"/>
        </w:rPr>
        <w:t>Participación de Hilda Saray Gómez González</w:t>
      </w:r>
      <w:bookmarkEnd w:id="8"/>
    </w:p>
    <w:p w14:paraId="1A049F3E" w14:textId="77777777" w:rsidR="00021A70" w:rsidRPr="0075338B" w:rsidRDefault="00021A70" w:rsidP="00D658DA">
      <w:pPr>
        <w:spacing w:after="0" w:line="240" w:lineRule="auto"/>
        <w:contextualSpacing/>
        <w:rPr>
          <w:rFonts w:ascii="ITC Avant Garde" w:hAnsi="ITC Avant Garde"/>
          <w:sz w:val="20"/>
          <w:szCs w:val="20"/>
        </w:rPr>
      </w:pPr>
    </w:p>
    <w:p w14:paraId="3E5DCF89" w14:textId="77777777" w:rsidR="00021A70" w:rsidRPr="0075338B" w:rsidRDefault="00021A70"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30 de agosto de 2024, </w:t>
      </w:r>
      <w:r w:rsidR="00CB06ED" w:rsidRPr="0075338B">
        <w:rPr>
          <w:rFonts w:ascii="ITC Avant Garde" w:hAnsi="ITC Avant Garde"/>
          <w:sz w:val="20"/>
          <w:szCs w:val="20"/>
        </w:rPr>
        <w:t>la</w:t>
      </w:r>
      <w:r w:rsidRPr="0075338B">
        <w:rPr>
          <w:rFonts w:ascii="ITC Avant Garde" w:hAnsi="ITC Avant Garde"/>
          <w:sz w:val="20"/>
          <w:szCs w:val="20"/>
        </w:rPr>
        <w:t xml:space="preserve"> C. </w:t>
      </w:r>
      <w:r w:rsidR="00A7550D" w:rsidRPr="0075338B">
        <w:rPr>
          <w:rFonts w:ascii="ITC Avant Garde" w:hAnsi="ITC Avant Garde"/>
          <w:sz w:val="20"/>
          <w:szCs w:val="20"/>
        </w:rPr>
        <w:t>Hilda Saray Gómez González</w:t>
      </w:r>
      <w:r w:rsidRPr="0075338B">
        <w:rPr>
          <w:rFonts w:ascii="ITC Avant Garde" w:hAnsi="ITC Avant Garde"/>
          <w:sz w:val="20"/>
          <w:szCs w:val="20"/>
        </w:rPr>
        <w:t>, remitió sus comentarios vía correo electrónico, participando en los siguientes términos:</w:t>
      </w:r>
    </w:p>
    <w:p w14:paraId="2FEF9595" w14:textId="77777777" w:rsidR="00DA156E" w:rsidRPr="0075338B" w:rsidRDefault="00DA156E" w:rsidP="00D658DA">
      <w:pPr>
        <w:spacing w:after="0" w:line="240" w:lineRule="auto"/>
        <w:ind w:left="426"/>
        <w:jc w:val="both"/>
        <w:rPr>
          <w:rFonts w:ascii="ITC Avant Garde" w:hAnsi="ITC Avant Garde"/>
          <w:sz w:val="20"/>
          <w:szCs w:val="20"/>
        </w:rPr>
      </w:pPr>
    </w:p>
    <w:p w14:paraId="154A54AA" w14:textId="77777777" w:rsidR="00A7550D" w:rsidRPr="0075338B" w:rsidRDefault="00D97456"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w:t>
      </w:r>
    </w:p>
    <w:p w14:paraId="5F9EC7EF" w14:textId="77777777" w:rsidR="00DA156E" w:rsidRPr="0075338B" w:rsidRDefault="00DA156E" w:rsidP="00D658DA">
      <w:pPr>
        <w:pStyle w:val="Prrafodelista"/>
        <w:spacing w:after="0" w:line="240" w:lineRule="auto"/>
        <w:ind w:left="850"/>
        <w:jc w:val="both"/>
        <w:rPr>
          <w:rFonts w:ascii="ITC Avant Garde" w:hAnsi="ITC Avant Garde"/>
          <w:b/>
          <w:sz w:val="20"/>
          <w:szCs w:val="20"/>
        </w:rPr>
      </w:pPr>
    </w:p>
    <w:p w14:paraId="69691548" w14:textId="77777777" w:rsidR="00B73EC5" w:rsidRPr="0075338B" w:rsidRDefault="00B73EC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la definición del Defensor de la audiencia, solamente se señala como sus tareas el “recibir, documentar, procesar y dar seguimiento a las observaciones, quejas, sugerencias, peticiones o señalamientos de las Audiencias”. En estas actividades falta mencionar el hacer recomendaciones al concesionario, derivado de las </w:t>
      </w:r>
      <w:proofErr w:type="spellStart"/>
      <w:r w:rsidRPr="0075338B">
        <w:rPr>
          <w:rFonts w:ascii="ITC Avant Garde" w:hAnsi="ITC Avant Garde"/>
          <w:sz w:val="20"/>
          <w:szCs w:val="20"/>
        </w:rPr>
        <w:t>violentaciones</w:t>
      </w:r>
      <w:proofErr w:type="spellEnd"/>
      <w:r w:rsidRPr="0075338B">
        <w:rPr>
          <w:rFonts w:ascii="ITC Avant Garde" w:hAnsi="ITC Avant Garde"/>
          <w:sz w:val="20"/>
          <w:szCs w:val="20"/>
        </w:rPr>
        <w:t xml:space="preserve"> a los derechos de las audiencias. Asimismo, en esta definición habría que anotar que el Defensor es un defensor de derechos humanos que se especializa en derechos de las audiencias.</w:t>
      </w:r>
    </w:p>
    <w:p w14:paraId="7F6255DA" w14:textId="77777777" w:rsidR="00DA156E" w:rsidRPr="0075338B" w:rsidRDefault="00DA156E" w:rsidP="00D658DA">
      <w:pPr>
        <w:pStyle w:val="Prrafodelista"/>
        <w:spacing w:after="0" w:line="240" w:lineRule="auto"/>
        <w:ind w:left="851"/>
        <w:jc w:val="both"/>
        <w:rPr>
          <w:rFonts w:ascii="ITC Avant Garde" w:hAnsi="ITC Avant Garde"/>
          <w:sz w:val="20"/>
          <w:szCs w:val="20"/>
        </w:rPr>
      </w:pPr>
    </w:p>
    <w:p w14:paraId="7A847F35" w14:textId="77777777" w:rsidR="00D612F0" w:rsidRPr="0075338B" w:rsidRDefault="00D612F0"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4</w:t>
      </w:r>
    </w:p>
    <w:p w14:paraId="48110D90" w14:textId="77777777" w:rsidR="00DA156E" w:rsidRPr="0075338B" w:rsidRDefault="00DA156E" w:rsidP="00D658DA">
      <w:pPr>
        <w:pStyle w:val="Prrafodelista"/>
        <w:spacing w:after="0" w:line="240" w:lineRule="auto"/>
        <w:ind w:left="850"/>
        <w:jc w:val="both"/>
        <w:rPr>
          <w:rFonts w:ascii="ITC Avant Garde" w:hAnsi="ITC Avant Garde"/>
          <w:b/>
          <w:sz w:val="20"/>
          <w:szCs w:val="20"/>
        </w:rPr>
      </w:pPr>
    </w:p>
    <w:p w14:paraId="51422A26" w14:textId="77777777" w:rsidR="00D612F0" w:rsidRPr="0075338B" w:rsidRDefault="00D612F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Podrían mencionarse algunos ejemplos de mecanismos de protección a fin de que quede claro qué es lo que se persigue con ello.</w:t>
      </w:r>
    </w:p>
    <w:p w14:paraId="7257CFAA" w14:textId="77777777" w:rsidR="00DA156E" w:rsidRPr="0075338B" w:rsidRDefault="00DA156E" w:rsidP="00D658DA">
      <w:pPr>
        <w:pStyle w:val="Prrafodelista"/>
        <w:spacing w:after="0" w:line="240" w:lineRule="auto"/>
        <w:ind w:left="851"/>
        <w:jc w:val="both"/>
        <w:rPr>
          <w:rFonts w:ascii="ITC Avant Garde" w:hAnsi="ITC Avant Garde"/>
          <w:sz w:val="20"/>
          <w:szCs w:val="20"/>
        </w:rPr>
      </w:pPr>
    </w:p>
    <w:p w14:paraId="2DC6A11F" w14:textId="77777777" w:rsidR="00D612F0" w:rsidRPr="0075338B" w:rsidRDefault="001D17CD"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7</w:t>
      </w:r>
    </w:p>
    <w:p w14:paraId="381FFF8C" w14:textId="77777777" w:rsidR="00DA156E" w:rsidRPr="0075338B" w:rsidRDefault="00DA156E" w:rsidP="00D658DA">
      <w:pPr>
        <w:pStyle w:val="Prrafodelista"/>
        <w:spacing w:after="0" w:line="240" w:lineRule="auto"/>
        <w:ind w:left="850"/>
        <w:jc w:val="both"/>
        <w:rPr>
          <w:rFonts w:ascii="ITC Avant Garde" w:hAnsi="ITC Avant Garde"/>
          <w:b/>
          <w:sz w:val="20"/>
          <w:szCs w:val="20"/>
        </w:rPr>
      </w:pPr>
    </w:p>
    <w:p w14:paraId="3E9B7D2B" w14:textId="77777777" w:rsidR="00AB48E5" w:rsidRPr="0075338B" w:rsidRDefault="00AB48E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este y otros artículos donde aparece la palabra “podrá” o “podría” sería recomendable cambiarla a “deberá”, a fin de garantizar que el lineamiento se cumpla y no quede como parte de una decisión discrecional.</w:t>
      </w:r>
    </w:p>
    <w:p w14:paraId="6E1DB642" w14:textId="77777777" w:rsidR="00DA156E" w:rsidRPr="0075338B" w:rsidRDefault="00DA156E" w:rsidP="00D658DA">
      <w:pPr>
        <w:pStyle w:val="Prrafodelista"/>
        <w:spacing w:after="0" w:line="240" w:lineRule="auto"/>
        <w:ind w:left="851"/>
        <w:jc w:val="both"/>
        <w:rPr>
          <w:rFonts w:ascii="ITC Avant Garde" w:hAnsi="ITC Avant Garde"/>
          <w:sz w:val="20"/>
          <w:szCs w:val="20"/>
        </w:rPr>
      </w:pPr>
    </w:p>
    <w:p w14:paraId="04E5E170" w14:textId="77777777" w:rsidR="00AB48E5" w:rsidRPr="0075338B" w:rsidRDefault="00AB48E5"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w:t>
      </w:r>
    </w:p>
    <w:p w14:paraId="0206490D" w14:textId="77777777" w:rsidR="00DA156E" w:rsidRPr="0075338B" w:rsidRDefault="00DA156E" w:rsidP="00D658DA">
      <w:pPr>
        <w:pStyle w:val="Prrafodelista"/>
        <w:spacing w:after="0" w:line="240" w:lineRule="auto"/>
        <w:ind w:left="850"/>
        <w:jc w:val="both"/>
        <w:rPr>
          <w:rFonts w:ascii="ITC Avant Garde" w:hAnsi="ITC Avant Garde"/>
          <w:b/>
          <w:sz w:val="20"/>
          <w:szCs w:val="20"/>
        </w:rPr>
      </w:pPr>
    </w:p>
    <w:p w14:paraId="462D3683" w14:textId="77777777" w:rsidR="0052368B" w:rsidRPr="0075338B" w:rsidRDefault="0052368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Los artículos 223 y 226 de la LFTR contienen elementos relacionados con los derechos de las audiencias, que habrían de ser integrados a estos lineamientos. </w:t>
      </w:r>
    </w:p>
    <w:p w14:paraId="4F9121AC" w14:textId="77777777" w:rsidR="00A312C0" w:rsidRPr="0075338B" w:rsidRDefault="00A312C0" w:rsidP="00D658DA">
      <w:pPr>
        <w:pStyle w:val="Prrafodelista"/>
        <w:spacing w:after="0" w:line="240" w:lineRule="auto"/>
        <w:ind w:left="851"/>
        <w:jc w:val="both"/>
        <w:rPr>
          <w:rFonts w:ascii="ITC Avant Garde" w:hAnsi="ITC Avant Garde"/>
          <w:sz w:val="20"/>
          <w:szCs w:val="20"/>
        </w:rPr>
      </w:pPr>
    </w:p>
    <w:p w14:paraId="0DC5AB6A" w14:textId="77777777" w:rsidR="00AB48E5" w:rsidRPr="0075338B" w:rsidRDefault="0052368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otras leyes, en particular en la Ley General de los derechos de Niñas, Niños y Adolescentes (LGDNNA), la Ley General de Acceso de las Mujeres a una Vida Libre de Violencia y la Ley Federal para Prevenir y Eliminar la Discriminación, hay derechos que deberían ser integrados al cuerpo de derechos de las audiencias.</w:t>
      </w:r>
    </w:p>
    <w:p w14:paraId="734DB282" w14:textId="77777777" w:rsidR="00DC35AB" w:rsidRPr="0075338B" w:rsidRDefault="00DC35AB" w:rsidP="00D658DA">
      <w:pPr>
        <w:pStyle w:val="Prrafodelista"/>
        <w:spacing w:after="0" w:line="240" w:lineRule="auto"/>
        <w:ind w:left="851"/>
        <w:jc w:val="both"/>
        <w:rPr>
          <w:rFonts w:ascii="ITC Avant Garde" w:hAnsi="ITC Avant Garde"/>
          <w:sz w:val="20"/>
          <w:szCs w:val="20"/>
        </w:rPr>
      </w:pPr>
    </w:p>
    <w:p w14:paraId="06C61D7E" w14:textId="77777777" w:rsidR="00DB50F8" w:rsidRPr="0075338B" w:rsidRDefault="00BF72D4"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12</w:t>
      </w:r>
    </w:p>
    <w:p w14:paraId="79660C6A" w14:textId="77777777" w:rsidR="00DC35AB" w:rsidRPr="0075338B" w:rsidRDefault="00DC35AB" w:rsidP="00D658DA">
      <w:pPr>
        <w:pStyle w:val="Prrafodelista"/>
        <w:spacing w:after="0" w:line="240" w:lineRule="auto"/>
        <w:ind w:left="850"/>
        <w:jc w:val="both"/>
        <w:rPr>
          <w:rFonts w:ascii="ITC Avant Garde" w:hAnsi="ITC Avant Garde"/>
          <w:b/>
          <w:sz w:val="20"/>
          <w:szCs w:val="20"/>
        </w:rPr>
      </w:pPr>
    </w:p>
    <w:p w14:paraId="5AF72DB3" w14:textId="77777777" w:rsidR="00BF72D4" w:rsidRPr="0075338B" w:rsidRDefault="00BF72D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 necesario explicitar cuáles son los “elementos materiales” a los que se refiere el artículo. </w:t>
      </w:r>
    </w:p>
    <w:p w14:paraId="57A11B25" w14:textId="77777777" w:rsidR="00DC35AB" w:rsidRPr="0075338B" w:rsidRDefault="00DC35AB" w:rsidP="00D658DA">
      <w:pPr>
        <w:pStyle w:val="Prrafodelista"/>
        <w:spacing w:after="0" w:line="240" w:lineRule="auto"/>
        <w:ind w:left="851"/>
        <w:jc w:val="both"/>
        <w:rPr>
          <w:rFonts w:ascii="ITC Avant Garde" w:hAnsi="ITC Avant Garde"/>
          <w:sz w:val="20"/>
          <w:szCs w:val="20"/>
        </w:rPr>
      </w:pPr>
    </w:p>
    <w:p w14:paraId="5A9B4297" w14:textId="77777777" w:rsidR="00BF72D4" w:rsidRPr="0075338B" w:rsidRDefault="00BF72D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Es importante considerar la remuneración a las defensorías, con lo que se contribuiría a su profesionalización.</w:t>
      </w:r>
    </w:p>
    <w:p w14:paraId="11568721" w14:textId="77777777" w:rsidR="00DC35AB" w:rsidRPr="0075338B" w:rsidRDefault="00DC35AB" w:rsidP="00D658DA">
      <w:pPr>
        <w:pStyle w:val="Prrafodelista"/>
        <w:spacing w:after="0" w:line="240" w:lineRule="auto"/>
        <w:ind w:left="851"/>
        <w:jc w:val="both"/>
        <w:rPr>
          <w:rFonts w:ascii="ITC Avant Garde" w:hAnsi="ITC Avant Garde"/>
          <w:sz w:val="20"/>
          <w:szCs w:val="20"/>
        </w:rPr>
      </w:pPr>
    </w:p>
    <w:p w14:paraId="3F8AC286" w14:textId="77777777" w:rsidR="00BF72D4" w:rsidRPr="0075338B" w:rsidRDefault="00BF72D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¿Cuáles son las conductas u omisiones que podrían coartar la independencia e imparcialidad de la defensoría? Habría que anotar ejemplos.</w:t>
      </w:r>
    </w:p>
    <w:p w14:paraId="495557BC" w14:textId="77777777" w:rsidR="00DC35AB" w:rsidRPr="0075338B" w:rsidRDefault="00DC35AB" w:rsidP="00D658DA">
      <w:pPr>
        <w:pStyle w:val="Prrafodelista"/>
        <w:spacing w:after="0" w:line="240" w:lineRule="auto"/>
        <w:ind w:left="851"/>
        <w:jc w:val="both"/>
        <w:rPr>
          <w:rFonts w:ascii="ITC Avant Garde" w:hAnsi="ITC Avant Garde"/>
          <w:sz w:val="20"/>
          <w:szCs w:val="20"/>
        </w:rPr>
      </w:pPr>
    </w:p>
    <w:p w14:paraId="6A13A4F4" w14:textId="77777777" w:rsidR="00431B05" w:rsidRPr="0075338B" w:rsidRDefault="00431B05"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13</w:t>
      </w:r>
    </w:p>
    <w:p w14:paraId="0EAC26CB" w14:textId="77777777" w:rsidR="00DC35AB" w:rsidRPr="0075338B" w:rsidRDefault="00DC35AB" w:rsidP="00D658DA">
      <w:pPr>
        <w:pStyle w:val="Prrafodelista"/>
        <w:spacing w:after="0" w:line="240" w:lineRule="auto"/>
        <w:ind w:left="850"/>
        <w:jc w:val="both"/>
        <w:rPr>
          <w:rFonts w:ascii="ITC Avant Garde" w:hAnsi="ITC Avant Garde"/>
          <w:b/>
          <w:sz w:val="20"/>
          <w:szCs w:val="20"/>
        </w:rPr>
      </w:pPr>
    </w:p>
    <w:p w14:paraId="7D5900C6" w14:textId="77777777" w:rsidR="00431B05" w:rsidRPr="0075338B" w:rsidRDefault="00431B0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 necesario considerar las condiciones de existencia de las radios comunitarias, indígenas y </w:t>
      </w:r>
      <w:proofErr w:type="spellStart"/>
      <w:r w:rsidRPr="0075338B">
        <w:rPr>
          <w:rFonts w:ascii="ITC Avant Garde" w:hAnsi="ITC Avant Garde"/>
          <w:sz w:val="20"/>
          <w:szCs w:val="20"/>
        </w:rPr>
        <w:t>afromexicanas</w:t>
      </w:r>
      <w:proofErr w:type="spellEnd"/>
      <w:r w:rsidRPr="0075338B">
        <w:rPr>
          <w:rFonts w:ascii="ITC Avant Garde" w:hAnsi="ITC Avant Garde"/>
          <w:sz w:val="20"/>
          <w:szCs w:val="20"/>
        </w:rPr>
        <w:t xml:space="preserve"> al momento de señalar los requisitos para ser Defensor, en las comunidades no existen personas, o no existen suficientes perfiles, con los requisitos que ahí se piden.</w:t>
      </w:r>
    </w:p>
    <w:p w14:paraId="5A7FB3A0" w14:textId="77777777" w:rsidR="00893A97" w:rsidRPr="0075338B" w:rsidRDefault="00893A97" w:rsidP="00D658DA">
      <w:pPr>
        <w:pStyle w:val="Prrafodelista"/>
        <w:spacing w:after="0" w:line="240" w:lineRule="auto"/>
        <w:ind w:left="851"/>
        <w:jc w:val="both"/>
        <w:rPr>
          <w:rFonts w:ascii="ITC Avant Garde" w:hAnsi="ITC Avant Garde"/>
          <w:sz w:val="20"/>
          <w:szCs w:val="20"/>
        </w:rPr>
      </w:pPr>
    </w:p>
    <w:p w14:paraId="701AD92A" w14:textId="77777777" w:rsidR="00431B05" w:rsidRPr="0075338B" w:rsidRDefault="00431B0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 necesario anotar la duración del encargo. </w:t>
      </w:r>
    </w:p>
    <w:p w14:paraId="510A0A81" w14:textId="77777777" w:rsidR="00893A97" w:rsidRPr="0075338B" w:rsidRDefault="00893A97" w:rsidP="00D658DA">
      <w:pPr>
        <w:pStyle w:val="Prrafodelista"/>
        <w:spacing w:after="0" w:line="240" w:lineRule="auto"/>
        <w:ind w:left="851"/>
        <w:jc w:val="both"/>
        <w:rPr>
          <w:rFonts w:ascii="ITC Avant Garde" w:hAnsi="ITC Avant Garde"/>
          <w:sz w:val="20"/>
          <w:szCs w:val="20"/>
        </w:rPr>
      </w:pPr>
    </w:p>
    <w:p w14:paraId="0941E696" w14:textId="77777777" w:rsidR="00BF72D4" w:rsidRPr="0075338B" w:rsidRDefault="00431B0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necesario anotar el impedimento de familiares, socios para ser defensor de las audiencias y cualquier otro que implique conflicto de interés.</w:t>
      </w:r>
    </w:p>
    <w:p w14:paraId="4037B54D" w14:textId="77777777" w:rsidR="00893A97" w:rsidRPr="0075338B" w:rsidRDefault="00893A97" w:rsidP="00D658DA">
      <w:pPr>
        <w:pStyle w:val="Prrafodelista"/>
        <w:spacing w:after="0" w:line="240" w:lineRule="auto"/>
        <w:ind w:left="851"/>
        <w:jc w:val="both"/>
        <w:rPr>
          <w:rFonts w:ascii="ITC Avant Garde" w:hAnsi="ITC Avant Garde"/>
          <w:sz w:val="20"/>
          <w:szCs w:val="20"/>
        </w:rPr>
      </w:pPr>
    </w:p>
    <w:p w14:paraId="34331647" w14:textId="77777777" w:rsidR="006E2A64" w:rsidRPr="0075338B" w:rsidRDefault="00342C43"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16</w:t>
      </w:r>
    </w:p>
    <w:p w14:paraId="26EA6A53" w14:textId="77777777" w:rsidR="00893A97" w:rsidRPr="0075338B" w:rsidRDefault="00893A97" w:rsidP="00D658DA">
      <w:pPr>
        <w:pStyle w:val="Prrafodelista"/>
        <w:spacing w:after="0" w:line="240" w:lineRule="auto"/>
        <w:ind w:left="850"/>
        <w:jc w:val="both"/>
        <w:rPr>
          <w:rFonts w:ascii="ITC Avant Garde" w:hAnsi="ITC Avant Garde"/>
          <w:b/>
          <w:sz w:val="20"/>
          <w:szCs w:val="20"/>
        </w:rPr>
      </w:pPr>
    </w:p>
    <w:p w14:paraId="09FDC567" w14:textId="77777777" w:rsidR="005820EE" w:rsidRPr="0075338B" w:rsidRDefault="004D53B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defensores que ya están inscritos es necesario registrarlos de nuevo?</w:t>
      </w:r>
    </w:p>
    <w:p w14:paraId="678AAC53" w14:textId="77777777" w:rsidR="00893A97" w:rsidRPr="0075338B" w:rsidRDefault="00893A97" w:rsidP="00D658DA">
      <w:pPr>
        <w:pStyle w:val="Prrafodelista"/>
        <w:spacing w:after="0" w:line="240" w:lineRule="auto"/>
        <w:ind w:left="851"/>
        <w:jc w:val="both"/>
        <w:rPr>
          <w:rFonts w:ascii="ITC Avant Garde" w:hAnsi="ITC Avant Garde"/>
          <w:sz w:val="20"/>
          <w:szCs w:val="20"/>
        </w:rPr>
      </w:pPr>
    </w:p>
    <w:p w14:paraId="4E01D6ED" w14:textId="77777777" w:rsidR="004D53B7" w:rsidRPr="0075338B" w:rsidRDefault="004D53B7"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18</w:t>
      </w:r>
    </w:p>
    <w:p w14:paraId="379F15B8" w14:textId="77777777" w:rsidR="00893A97" w:rsidRPr="0075338B" w:rsidRDefault="00893A97" w:rsidP="00D658DA">
      <w:pPr>
        <w:pStyle w:val="Prrafodelista"/>
        <w:spacing w:after="0" w:line="240" w:lineRule="auto"/>
        <w:ind w:left="850"/>
        <w:jc w:val="both"/>
        <w:rPr>
          <w:rFonts w:ascii="ITC Avant Garde" w:hAnsi="ITC Avant Garde"/>
          <w:b/>
          <w:sz w:val="20"/>
          <w:szCs w:val="20"/>
        </w:rPr>
      </w:pPr>
    </w:p>
    <w:p w14:paraId="6D110297" w14:textId="77777777" w:rsidR="008247C1" w:rsidRPr="0075338B" w:rsidRDefault="008247C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 fundamental incluir como parte de las acciones de las audiencias el que pueda dar recomendaciones al concesionario cuando haya </w:t>
      </w:r>
      <w:proofErr w:type="spellStart"/>
      <w:r w:rsidRPr="0075338B">
        <w:rPr>
          <w:rFonts w:ascii="ITC Avant Garde" w:hAnsi="ITC Avant Garde"/>
          <w:sz w:val="20"/>
          <w:szCs w:val="20"/>
        </w:rPr>
        <w:t>violentación</w:t>
      </w:r>
      <w:proofErr w:type="spellEnd"/>
      <w:r w:rsidRPr="0075338B">
        <w:rPr>
          <w:rFonts w:ascii="ITC Avant Garde" w:hAnsi="ITC Avant Garde"/>
          <w:sz w:val="20"/>
          <w:szCs w:val="20"/>
        </w:rPr>
        <w:t xml:space="preserve"> a los derechos humanos, así como propuestas de acciones correctivas.</w:t>
      </w:r>
    </w:p>
    <w:p w14:paraId="409D5763" w14:textId="77777777" w:rsidR="00893A97" w:rsidRPr="0075338B" w:rsidRDefault="00893A97" w:rsidP="00D658DA">
      <w:pPr>
        <w:pStyle w:val="Prrafodelista"/>
        <w:spacing w:after="0" w:line="240" w:lineRule="auto"/>
        <w:ind w:left="851"/>
        <w:jc w:val="both"/>
        <w:rPr>
          <w:rFonts w:ascii="ITC Avant Garde" w:hAnsi="ITC Avant Garde"/>
          <w:sz w:val="20"/>
          <w:szCs w:val="20"/>
        </w:rPr>
      </w:pPr>
    </w:p>
    <w:p w14:paraId="6F2E469B" w14:textId="77777777" w:rsidR="008247C1" w:rsidRPr="0075338B" w:rsidRDefault="008247C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Considerar la Ley General de los derechos de Niñas, niños y Adolescentes (LGDNNA), la Ley General de Acceso de las Mujeres a una Vida Libre de Violencia, y la Ley Federal para Prevenir y Eliminar la Discriminación, como mínimo. </w:t>
      </w:r>
    </w:p>
    <w:p w14:paraId="5D5799C0" w14:textId="77777777" w:rsidR="00893A97" w:rsidRPr="0075338B" w:rsidRDefault="00893A97" w:rsidP="00D658DA">
      <w:pPr>
        <w:pStyle w:val="Prrafodelista"/>
        <w:spacing w:after="0" w:line="240" w:lineRule="auto"/>
        <w:ind w:left="851"/>
        <w:jc w:val="both"/>
        <w:rPr>
          <w:rFonts w:ascii="ITC Avant Garde" w:hAnsi="ITC Avant Garde"/>
          <w:sz w:val="20"/>
          <w:szCs w:val="20"/>
        </w:rPr>
      </w:pPr>
    </w:p>
    <w:p w14:paraId="04B234E5" w14:textId="77777777" w:rsidR="004D53B7" w:rsidRPr="0075338B" w:rsidRDefault="008247C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 AMI / MIL deberá ser parte de las tareas de la defensoría de audiencias. No es una tarea optativa o a criterio del defensor.</w:t>
      </w:r>
    </w:p>
    <w:p w14:paraId="43A3D603" w14:textId="77777777" w:rsidR="00893A97" w:rsidRPr="0075338B" w:rsidRDefault="00893A97" w:rsidP="00D658DA">
      <w:pPr>
        <w:pStyle w:val="Prrafodelista"/>
        <w:spacing w:after="0" w:line="240" w:lineRule="auto"/>
        <w:ind w:left="851"/>
        <w:jc w:val="both"/>
        <w:rPr>
          <w:rFonts w:ascii="ITC Avant Garde" w:hAnsi="ITC Avant Garde"/>
          <w:sz w:val="20"/>
          <w:szCs w:val="20"/>
        </w:rPr>
      </w:pPr>
    </w:p>
    <w:p w14:paraId="7F55F9FE" w14:textId="77777777" w:rsidR="00F56CE3" w:rsidRPr="0075338B" w:rsidRDefault="00137E69"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20</w:t>
      </w:r>
    </w:p>
    <w:p w14:paraId="20647B5D" w14:textId="77777777" w:rsidR="001B4129" w:rsidRPr="0075338B" w:rsidRDefault="001B4129" w:rsidP="00D658DA">
      <w:pPr>
        <w:pStyle w:val="Prrafodelista"/>
        <w:spacing w:after="0" w:line="240" w:lineRule="auto"/>
        <w:ind w:left="850"/>
        <w:jc w:val="both"/>
        <w:rPr>
          <w:rFonts w:ascii="ITC Avant Garde" w:hAnsi="ITC Avant Garde"/>
          <w:b/>
          <w:sz w:val="20"/>
          <w:szCs w:val="20"/>
        </w:rPr>
      </w:pPr>
    </w:p>
    <w:p w14:paraId="49DD5C73" w14:textId="77777777" w:rsidR="00137E69" w:rsidRPr="0075338B" w:rsidRDefault="00137E6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¿Cuándo termina el nombramiento del defensor? ¿Qué causales podrían provocar la terminación del nombramiento?</w:t>
      </w:r>
    </w:p>
    <w:p w14:paraId="4C30946C" w14:textId="77777777" w:rsidR="00A312C0" w:rsidRPr="0075338B" w:rsidRDefault="00A312C0" w:rsidP="00D658DA">
      <w:pPr>
        <w:pStyle w:val="Prrafodelista"/>
        <w:spacing w:after="0" w:line="240" w:lineRule="auto"/>
        <w:ind w:left="851"/>
        <w:jc w:val="both"/>
        <w:rPr>
          <w:rFonts w:ascii="ITC Avant Garde" w:hAnsi="ITC Avant Garde"/>
          <w:sz w:val="20"/>
          <w:szCs w:val="20"/>
        </w:rPr>
      </w:pPr>
    </w:p>
    <w:p w14:paraId="7EBADB9B" w14:textId="77777777" w:rsidR="002807A4" w:rsidRPr="0075338B" w:rsidRDefault="002807A4"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21</w:t>
      </w:r>
    </w:p>
    <w:p w14:paraId="6187CA7C" w14:textId="77777777" w:rsidR="001B4129" w:rsidRPr="0075338B" w:rsidRDefault="001B4129" w:rsidP="00D658DA">
      <w:pPr>
        <w:pStyle w:val="Prrafodelista"/>
        <w:spacing w:after="0" w:line="240" w:lineRule="auto"/>
        <w:ind w:left="850"/>
        <w:jc w:val="both"/>
        <w:rPr>
          <w:rFonts w:ascii="ITC Avant Garde" w:hAnsi="ITC Avant Garde"/>
          <w:b/>
          <w:sz w:val="20"/>
          <w:szCs w:val="20"/>
        </w:rPr>
      </w:pPr>
    </w:p>
    <w:p w14:paraId="316FD695" w14:textId="77777777" w:rsidR="002807A4" w:rsidRPr="0075338B" w:rsidRDefault="002807A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concesionarios deben proveer de todos los mecanismos posibles para que las audiencias comuniquen sus propuestas, quejas y recomendaciones. El abanico de posibilidades que señala este artículo es muy limitado.</w:t>
      </w:r>
    </w:p>
    <w:p w14:paraId="2A87DC4F" w14:textId="77777777" w:rsidR="003D1C22" w:rsidRPr="0075338B" w:rsidRDefault="003D1C22" w:rsidP="00D658DA">
      <w:pPr>
        <w:pStyle w:val="Prrafodelista"/>
        <w:spacing w:after="0" w:line="240" w:lineRule="auto"/>
        <w:ind w:left="851"/>
        <w:jc w:val="both"/>
        <w:rPr>
          <w:rFonts w:ascii="ITC Avant Garde" w:hAnsi="ITC Avant Garde"/>
          <w:sz w:val="20"/>
          <w:szCs w:val="20"/>
        </w:rPr>
      </w:pPr>
    </w:p>
    <w:p w14:paraId="391B95CC" w14:textId="77777777" w:rsidR="002807A4" w:rsidRPr="0075338B" w:rsidRDefault="002807A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Asimismo, en las transmisiones al aire deberá haber avisos, difusión, promoción sobre la existencia de los derechos de las audiencias y las tareas de la defensoría. </w:t>
      </w:r>
      <w:r w:rsidRPr="0075338B">
        <w:rPr>
          <w:rFonts w:ascii="ITC Avant Garde" w:hAnsi="ITC Avant Garde"/>
          <w:sz w:val="20"/>
          <w:szCs w:val="20"/>
        </w:rPr>
        <w:lastRenderedPageBreak/>
        <w:t>Habrá de incluirse también la orientación de cómo ejercer los derechos de las audiencias.</w:t>
      </w:r>
    </w:p>
    <w:p w14:paraId="724E7771" w14:textId="77777777" w:rsidR="003D1C22" w:rsidRPr="0075338B" w:rsidRDefault="003D1C22" w:rsidP="00D658DA">
      <w:pPr>
        <w:pStyle w:val="Prrafodelista"/>
        <w:spacing w:after="0" w:line="240" w:lineRule="auto"/>
        <w:ind w:left="851"/>
        <w:jc w:val="both"/>
        <w:rPr>
          <w:rFonts w:ascii="ITC Avant Garde" w:hAnsi="ITC Avant Garde"/>
          <w:sz w:val="20"/>
          <w:szCs w:val="20"/>
        </w:rPr>
      </w:pPr>
    </w:p>
    <w:p w14:paraId="47491D11" w14:textId="77777777" w:rsidR="00F22B50" w:rsidRPr="0075338B" w:rsidRDefault="00F22B50"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22</w:t>
      </w:r>
    </w:p>
    <w:p w14:paraId="5AECE81F" w14:textId="77777777" w:rsidR="003D1C22" w:rsidRPr="0075338B" w:rsidRDefault="003D1C22" w:rsidP="00D658DA">
      <w:pPr>
        <w:pStyle w:val="Prrafodelista"/>
        <w:spacing w:after="0" w:line="240" w:lineRule="auto"/>
        <w:ind w:left="850"/>
        <w:jc w:val="both"/>
        <w:rPr>
          <w:rFonts w:ascii="ITC Avant Garde" w:hAnsi="ITC Avant Garde"/>
          <w:b/>
          <w:sz w:val="20"/>
          <w:szCs w:val="20"/>
        </w:rPr>
      </w:pPr>
    </w:p>
    <w:p w14:paraId="4D91CA06" w14:textId="77777777" w:rsidR="009B7B60" w:rsidRPr="0075338B" w:rsidRDefault="009B7B6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necesario facilitar la participación de las audiencias: habilitar todas las vías posibles para el contacto (línea telefónica, correo de voz, mesa de recepción, ventanilla de atención).</w:t>
      </w:r>
    </w:p>
    <w:p w14:paraId="6D001D12" w14:textId="77777777" w:rsidR="003D1C22" w:rsidRPr="0075338B" w:rsidRDefault="003D1C22" w:rsidP="00D658DA">
      <w:pPr>
        <w:pStyle w:val="Prrafodelista"/>
        <w:spacing w:after="0" w:line="240" w:lineRule="auto"/>
        <w:ind w:left="851"/>
        <w:jc w:val="both"/>
        <w:rPr>
          <w:rFonts w:ascii="ITC Avant Garde" w:hAnsi="ITC Avant Garde"/>
          <w:sz w:val="20"/>
          <w:szCs w:val="20"/>
        </w:rPr>
      </w:pPr>
    </w:p>
    <w:p w14:paraId="38683406" w14:textId="77777777" w:rsidR="00F22B50" w:rsidRPr="0075338B" w:rsidRDefault="009B7B6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Solicitar el domicilio es innecesario.</w:t>
      </w:r>
    </w:p>
    <w:p w14:paraId="10A0A705" w14:textId="77777777" w:rsidR="003D1C22" w:rsidRPr="0075338B" w:rsidRDefault="003D1C22" w:rsidP="00D658DA">
      <w:pPr>
        <w:pStyle w:val="Prrafodelista"/>
        <w:spacing w:after="0" w:line="240" w:lineRule="auto"/>
        <w:ind w:left="851"/>
        <w:jc w:val="both"/>
        <w:rPr>
          <w:rFonts w:ascii="ITC Avant Garde" w:hAnsi="ITC Avant Garde"/>
          <w:sz w:val="20"/>
          <w:szCs w:val="20"/>
        </w:rPr>
      </w:pPr>
    </w:p>
    <w:p w14:paraId="7E342050" w14:textId="77777777" w:rsidR="003D39B6" w:rsidRPr="0075338B" w:rsidRDefault="008A2BC4"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23</w:t>
      </w:r>
    </w:p>
    <w:p w14:paraId="30C8916D" w14:textId="77777777" w:rsidR="003D1C22" w:rsidRPr="0075338B" w:rsidRDefault="003D1C22" w:rsidP="00D658DA">
      <w:pPr>
        <w:pStyle w:val="Prrafodelista"/>
        <w:spacing w:after="0" w:line="240" w:lineRule="auto"/>
        <w:ind w:left="850"/>
        <w:jc w:val="both"/>
        <w:rPr>
          <w:rFonts w:ascii="ITC Avant Garde" w:hAnsi="ITC Avant Garde"/>
          <w:b/>
          <w:sz w:val="20"/>
          <w:szCs w:val="20"/>
        </w:rPr>
      </w:pPr>
    </w:p>
    <w:p w14:paraId="197FDFE3" w14:textId="77777777" w:rsidR="008A2BC4" w:rsidRPr="0075338B" w:rsidRDefault="008A2BC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El procedimiento que se prevé en el artículo 23 no señala la importancia de resarcir el daño causado por la </w:t>
      </w:r>
      <w:proofErr w:type="spellStart"/>
      <w:r w:rsidRPr="0075338B">
        <w:rPr>
          <w:rFonts w:ascii="ITC Avant Garde" w:hAnsi="ITC Avant Garde"/>
          <w:sz w:val="20"/>
          <w:szCs w:val="20"/>
        </w:rPr>
        <w:t>violentación</w:t>
      </w:r>
      <w:proofErr w:type="spellEnd"/>
      <w:r w:rsidRPr="0075338B">
        <w:rPr>
          <w:rFonts w:ascii="ITC Avant Garde" w:hAnsi="ITC Avant Garde"/>
          <w:sz w:val="20"/>
          <w:szCs w:val="20"/>
        </w:rPr>
        <w:t xml:space="preserve"> de los derechos de las audiencias.</w:t>
      </w:r>
    </w:p>
    <w:p w14:paraId="59BCC069" w14:textId="77777777" w:rsidR="00EF294D" w:rsidRPr="0075338B" w:rsidRDefault="00EF294D" w:rsidP="00D658DA">
      <w:pPr>
        <w:pStyle w:val="Prrafodelista"/>
        <w:spacing w:after="0" w:line="240" w:lineRule="auto"/>
        <w:ind w:left="851"/>
        <w:jc w:val="both"/>
        <w:rPr>
          <w:rFonts w:ascii="ITC Avant Garde" w:hAnsi="ITC Avant Garde"/>
          <w:sz w:val="20"/>
          <w:szCs w:val="20"/>
        </w:rPr>
      </w:pPr>
    </w:p>
    <w:p w14:paraId="392E57C8" w14:textId="77777777" w:rsidR="008A2BC4" w:rsidRPr="0075338B" w:rsidRDefault="008A2BC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Además de observaciones o sugerencias la defensoría debería emitir recomendaciones al medio. </w:t>
      </w:r>
    </w:p>
    <w:p w14:paraId="41EA731D" w14:textId="77777777" w:rsidR="00EF294D" w:rsidRPr="0075338B" w:rsidRDefault="00EF294D" w:rsidP="00D658DA">
      <w:pPr>
        <w:pStyle w:val="Prrafodelista"/>
        <w:spacing w:after="0" w:line="240" w:lineRule="auto"/>
        <w:ind w:left="851"/>
        <w:jc w:val="both"/>
        <w:rPr>
          <w:rFonts w:ascii="ITC Avant Garde" w:hAnsi="ITC Avant Garde"/>
          <w:sz w:val="20"/>
          <w:szCs w:val="20"/>
        </w:rPr>
      </w:pPr>
    </w:p>
    <w:p w14:paraId="5A4F091C" w14:textId="77777777" w:rsidR="008A2BC4" w:rsidRPr="0075338B" w:rsidRDefault="008A2BC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No se señala cuáles serían las consecuencias de no atender las recomendaciones de la defensoría.</w:t>
      </w:r>
    </w:p>
    <w:p w14:paraId="251D4E64" w14:textId="77777777" w:rsidR="00062A98" w:rsidRPr="0075338B" w:rsidRDefault="00062A98" w:rsidP="00D658DA">
      <w:pPr>
        <w:pStyle w:val="Prrafodelista"/>
        <w:spacing w:after="0" w:line="240" w:lineRule="auto"/>
        <w:ind w:left="851"/>
        <w:jc w:val="both"/>
        <w:rPr>
          <w:rFonts w:ascii="ITC Avant Garde" w:hAnsi="ITC Avant Garde"/>
          <w:sz w:val="20"/>
          <w:szCs w:val="20"/>
        </w:rPr>
      </w:pPr>
    </w:p>
    <w:p w14:paraId="70551649" w14:textId="77777777" w:rsidR="00C054DF" w:rsidRPr="0075338B" w:rsidRDefault="00BD54E6"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25</w:t>
      </w:r>
    </w:p>
    <w:p w14:paraId="0B44E50F" w14:textId="77777777" w:rsidR="00EF294D" w:rsidRPr="0075338B" w:rsidRDefault="00EF294D" w:rsidP="00D658DA">
      <w:pPr>
        <w:pStyle w:val="Prrafodelista"/>
        <w:spacing w:after="0" w:line="240" w:lineRule="auto"/>
        <w:ind w:left="850"/>
        <w:jc w:val="both"/>
        <w:rPr>
          <w:rFonts w:ascii="ITC Avant Garde" w:hAnsi="ITC Avant Garde"/>
          <w:b/>
          <w:sz w:val="20"/>
          <w:szCs w:val="20"/>
        </w:rPr>
      </w:pPr>
    </w:p>
    <w:p w14:paraId="6D1431B6" w14:textId="77777777" w:rsidR="00BD54E6" w:rsidRPr="0075338B" w:rsidRDefault="00BD54E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Donde dice: “podrá ser inscrito de conformidad…”, debería decir</w:t>
      </w:r>
      <w:proofErr w:type="gramStart"/>
      <w:r w:rsidRPr="0075338B">
        <w:rPr>
          <w:rFonts w:ascii="ITC Avant Garde" w:hAnsi="ITC Avant Garde"/>
          <w:sz w:val="20"/>
          <w:szCs w:val="20"/>
        </w:rPr>
        <w:t>:  “</w:t>
      </w:r>
      <w:proofErr w:type="gramEnd"/>
      <w:r w:rsidRPr="0075338B">
        <w:rPr>
          <w:rFonts w:ascii="ITC Avant Garde" w:hAnsi="ITC Avant Garde"/>
          <w:sz w:val="20"/>
          <w:szCs w:val="20"/>
        </w:rPr>
        <w:t>deberá ser inscrito...”</w:t>
      </w:r>
    </w:p>
    <w:p w14:paraId="3AC3F4F9" w14:textId="77777777" w:rsidR="005411FB" w:rsidRPr="0075338B" w:rsidRDefault="005411FB" w:rsidP="00D658DA">
      <w:pPr>
        <w:pStyle w:val="Prrafodelista"/>
        <w:spacing w:after="0" w:line="240" w:lineRule="auto"/>
        <w:ind w:left="851"/>
        <w:jc w:val="both"/>
        <w:rPr>
          <w:rFonts w:ascii="ITC Avant Garde" w:hAnsi="ITC Avant Garde"/>
          <w:sz w:val="20"/>
          <w:szCs w:val="20"/>
        </w:rPr>
      </w:pPr>
    </w:p>
    <w:p w14:paraId="0A99D6FE" w14:textId="77777777" w:rsidR="00BD54E6" w:rsidRPr="0075338B" w:rsidRDefault="00BD54E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Dice: “podrá seguir las mismas directrices…”, debería decir: “seguirán las mismas directrices…”</w:t>
      </w:r>
    </w:p>
    <w:p w14:paraId="4AD97C47" w14:textId="77777777" w:rsidR="005411FB" w:rsidRPr="0075338B" w:rsidRDefault="005411FB" w:rsidP="00D658DA">
      <w:pPr>
        <w:pStyle w:val="Prrafodelista"/>
        <w:spacing w:after="0" w:line="240" w:lineRule="auto"/>
        <w:ind w:left="851"/>
        <w:jc w:val="both"/>
        <w:rPr>
          <w:rFonts w:ascii="ITC Avant Garde" w:hAnsi="ITC Avant Garde"/>
          <w:sz w:val="20"/>
          <w:szCs w:val="20"/>
        </w:rPr>
      </w:pPr>
    </w:p>
    <w:p w14:paraId="14819DDE" w14:textId="77777777" w:rsidR="000524EF" w:rsidRPr="0075338B" w:rsidRDefault="000524EF"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27</w:t>
      </w:r>
    </w:p>
    <w:p w14:paraId="4B91FA9B" w14:textId="77777777" w:rsidR="005411FB" w:rsidRPr="0075338B" w:rsidRDefault="005411FB" w:rsidP="00D658DA">
      <w:pPr>
        <w:pStyle w:val="Prrafodelista"/>
        <w:spacing w:after="0" w:line="240" w:lineRule="auto"/>
        <w:ind w:left="850"/>
        <w:jc w:val="both"/>
        <w:rPr>
          <w:rFonts w:ascii="ITC Avant Garde" w:hAnsi="ITC Avant Garde"/>
          <w:b/>
          <w:sz w:val="20"/>
          <w:szCs w:val="20"/>
        </w:rPr>
      </w:pPr>
    </w:p>
    <w:p w14:paraId="3A47E58D" w14:textId="77777777" w:rsidR="001B303C" w:rsidRPr="0075338B" w:rsidRDefault="001B303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¿Cuáles serían los procedimientos o herramientas que llevaría adelante el IFT para supervisar el cumplimiento de los lineamientos?</w:t>
      </w:r>
    </w:p>
    <w:p w14:paraId="733E1282" w14:textId="77777777" w:rsidR="001E496A" w:rsidRPr="0075338B" w:rsidRDefault="001B303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¿Qué pasará con los medios que no cuentan con defensoría? ¿Habrá consecuencias?</w:t>
      </w:r>
    </w:p>
    <w:p w14:paraId="2F58FF96" w14:textId="77777777" w:rsidR="00227F58" w:rsidRPr="0075338B" w:rsidRDefault="00227F58" w:rsidP="00D658DA">
      <w:pPr>
        <w:pStyle w:val="Prrafodelista"/>
        <w:spacing w:after="0" w:line="240" w:lineRule="auto"/>
        <w:ind w:left="851"/>
        <w:jc w:val="both"/>
        <w:rPr>
          <w:rFonts w:ascii="ITC Avant Garde" w:hAnsi="ITC Avant Garde"/>
          <w:sz w:val="20"/>
          <w:szCs w:val="20"/>
        </w:rPr>
      </w:pPr>
    </w:p>
    <w:p w14:paraId="0451E8CD" w14:textId="77777777" w:rsidR="001B303C" w:rsidRPr="0075338B" w:rsidRDefault="00E46FE4"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Transitorio Tercero</w:t>
      </w:r>
    </w:p>
    <w:p w14:paraId="555CA2A4" w14:textId="77777777" w:rsidR="00227F58" w:rsidRPr="0075338B" w:rsidRDefault="00227F58" w:rsidP="00D658DA">
      <w:pPr>
        <w:pStyle w:val="Prrafodelista"/>
        <w:spacing w:after="0" w:line="240" w:lineRule="auto"/>
        <w:ind w:left="850"/>
        <w:jc w:val="both"/>
        <w:rPr>
          <w:rFonts w:ascii="ITC Avant Garde" w:hAnsi="ITC Avant Garde"/>
          <w:b/>
          <w:sz w:val="20"/>
          <w:szCs w:val="20"/>
        </w:rPr>
      </w:pPr>
    </w:p>
    <w:p w14:paraId="5DD840D2" w14:textId="77777777" w:rsidR="00E46FE4" w:rsidRPr="0075338B" w:rsidRDefault="0082457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¿Qué pasará con los Códigos de ética que están vigentes? ¿Se cambiarán? ¿Permanecerán?</w:t>
      </w:r>
    </w:p>
    <w:p w14:paraId="4C3BB0EC" w14:textId="77777777" w:rsidR="00227F58" w:rsidRPr="0075338B" w:rsidRDefault="00227F58" w:rsidP="00D658DA">
      <w:pPr>
        <w:pStyle w:val="Prrafodelista"/>
        <w:spacing w:after="0" w:line="240" w:lineRule="auto"/>
        <w:ind w:left="851"/>
        <w:jc w:val="both"/>
        <w:rPr>
          <w:rFonts w:ascii="ITC Avant Garde" w:hAnsi="ITC Avant Garde"/>
          <w:sz w:val="20"/>
          <w:szCs w:val="20"/>
        </w:rPr>
      </w:pPr>
    </w:p>
    <w:p w14:paraId="28FF3882" w14:textId="77777777" w:rsidR="00824578" w:rsidRPr="0075338B" w:rsidRDefault="004716A5"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Transitorio Quinto</w:t>
      </w:r>
    </w:p>
    <w:p w14:paraId="6227A6D8" w14:textId="77777777" w:rsidR="00CA022C" w:rsidRPr="0075338B" w:rsidRDefault="00CA022C" w:rsidP="00D658DA">
      <w:pPr>
        <w:pStyle w:val="Prrafodelista"/>
        <w:spacing w:after="0" w:line="240" w:lineRule="auto"/>
        <w:ind w:left="850"/>
        <w:jc w:val="both"/>
        <w:rPr>
          <w:rFonts w:ascii="ITC Avant Garde" w:hAnsi="ITC Avant Garde"/>
          <w:b/>
          <w:sz w:val="20"/>
          <w:szCs w:val="20"/>
        </w:rPr>
      </w:pPr>
    </w:p>
    <w:p w14:paraId="2638A195" w14:textId="77777777" w:rsidR="004716A5" w:rsidRPr="0075338B" w:rsidRDefault="00A23C7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¿Todas las defensorías que están en funciones lo seguirán estando?</w:t>
      </w:r>
    </w:p>
    <w:p w14:paraId="659BA74B" w14:textId="77777777" w:rsidR="00CA022C" w:rsidRPr="0075338B" w:rsidRDefault="00CA022C" w:rsidP="00D658DA">
      <w:pPr>
        <w:pStyle w:val="Prrafodelista"/>
        <w:spacing w:after="0" w:line="240" w:lineRule="auto"/>
        <w:ind w:left="851"/>
        <w:jc w:val="both"/>
        <w:rPr>
          <w:rFonts w:ascii="ITC Avant Garde" w:hAnsi="ITC Avant Garde"/>
          <w:sz w:val="20"/>
          <w:szCs w:val="20"/>
        </w:rPr>
      </w:pPr>
    </w:p>
    <w:p w14:paraId="1F6DE41B" w14:textId="77777777" w:rsidR="0025665C" w:rsidRPr="0075338B" w:rsidRDefault="00FC272F" w:rsidP="00D658DA">
      <w:pPr>
        <w:pStyle w:val="Prrafodelista"/>
        <w:numPr>
          <w:ilvl w:val="0"/>
          <w:numId w:val="18"/>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55D49CF3" w14:textId="77777777" w:rsidR="00CA022C" w:rsidRPr="0075338B" w:rsidRDefault="00CA022C" w:rsidP="00D658DA">
      <w:pPr>
        <w:pStyle w:val="Prrafodelista"/>
        <w:spacing w:after="0" w:line="240" w:lineRule="auto"/>
        <w:ind w:left="850"/>
        <w:jc w:val="both"/>
        <w:rPr>
          <w:rFonts w:ascii="ITC Avant Garde" w:hAnsi="ITC Avant Garde"/>
          <w:b/>
          <w:sz w:val="20"/>
          <w:szCs w:val="20"/>
        </w:rPr>
      </w:pPr>
    </w:p>
    <w:p w14:paraId="5895F882" w14:textId="77777777" w:rsidR="00A36ADB" w:rsidRPr="0075338B" w:rsidRDefault="0035430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 xml:space="preserve">Además del respaldo normativo en distintos instrumentos, los Lineamientos deberán destacar el que los derechos de las audiencias son derechos humanos, </w:t>
      </w:r>
      <w:proofErr w:type="gramStart"/>
      <w:r w:rsidRPr="0075338B">
        <w:rPr>
          <w:rFonts w:ascii="ITC Avant Garde" w:hAnsi="ITC Avant Garde"/>
          <w:sz w:val="20"/>
          <w:szCs w:val="20"/>
        </w:rPr>
        <w:t>y</w:t>
      </w:r>
      <w:proofErr w:type="gramEnd"/>
      <w:r w:rsidRPr="0075338B">
        <w:rPr>
          <w:rFonts w:ascii="ITC Avant Garde" w:hAnsi="ITC Avant Garde"/>
          <w:sz w:val="20"/>
          <w:szCs w:val="20"/>
        </w:rPr>
        <w:t xml:space="preserve"> en consecuencia, desarrollar todos los principios de los derechos humanos aplicados a los derechos de las audiencias, tanto en la descripción, los antecedentes y en los procedimientos de atención y reparación, en su caso.</w:t>
      </w:r>
    </w:p>
    <w:p w14:paraId="0C6B7217" w14:textId="77777777" w:rsidR="000C56EF" w:rsidRPr="0075338B" w:rsidRDefault="000C56EF" w:rsidP="00D658DA">
      <w:pPr>
        <w:pStyle w:val="Prrafodelista"/>
        <w:spacing w:after="0" w:line="240" w:lineRule="auto"/>
        <w:ind w:left="851"/>
        <w:jc w:val="both"/>
        <w:rPr>
          <w:rFonts w:ascii="ITC Avant Garde" w:hAnsi="ITC Avant Garde"/>
          <w:sz w:val="20"/>
          <w:szCs w:val="20"/>
        </w:rPr>
      </w:pPr>
    </w:p>
    <w:p w14:paraId="11048E30" w14:textId="77777777" w:rsidR="00143F20" w:rsidRPr="0075338B" w:rsidRDefault="00143F20" w:rsidP="00D658DA">
      <w:pPr>
        <w:pStyle w:val="Ttulo3"/>
        <w:spacing w:before="0"/>
        <w:rPr>
          <w:sz w:val="20"/>
          <w:szCs w:val="20"/>
        </w:rPr>
      </w:pPr>
      <w:bookmarkStart w:id="9" w:name="_Toc182167412"/>
      <w:r w:rsidRPr="0075338B">
        <w:rPr>
          <w:sz w:val="20"/>
          <w:szCs w:val="20"/>
        </w:rPr>
        <w:t>Participación de Adriana Solórzano Fuentes</w:t>
      </w:r>
      <w:bookmarkEnd w:id="9"/>
    </w:p>
    <w:p w14:paraId="76CF72E5" w14:textId="77777777" w:rsidR="00143F20" w:rsidRPr="0075338B" w:rsidRDefault="00143F20" w:rsidP="00D658DA">
      <w:pPr>
        <w:spacing w:after="0" w:line="240" w:lineRule="auto"/>
        <w:contextualSpacing/>
        <w:rPr>
          <w:rFonts w:ascii="ITC Avant Garde" w:hAnsi="ITC Avant Garde"/>
          <w:sz w:val="20"/>
          <w:szCs w:val="20"/>
        </w:rPr>
      </w:pPr>
    </w:p>
    <w:p w14:paraId="0F77A285" w14:textId="77777777" w:rsidR="00143F20" w:rsidRPr="0075338B" w:rsidRDefault="00143F20" w:rsidP="00D658DA">
      <w:pPr>
        <w:spacing w:after="0" w:line="240" w:lineRule="auto"/>
        <w:ind w:left="426"/>
        <w:jc w:val="both"/>
        <w:rPr>
          <w:rFonts w:ascii="ITC Avant Garde" w:hAnsi="ITC Avant Garde"/>
          <w:sz w:val="20"/>
          <w:szCs w:val="20"/>
        </w:rPr>
      </w:pPr>
      <w:r w:rsidRPr="0075338B">
        <w:rPr>
          <w:rFonts w:ascii="ITC Avant Garde" w:hAnsi="ITC Avant Garde"/>
          <w:sz w:val="20"/>
          <w:szCs w:val="20"/>
        </w:rPr>
        <w:t xml:space="preserve">El 30 de agosto de 2024, </w:t>
      </w:r>
      <w:r w:rsidR="00CF0ABD" w:rsidRPr="0075338B">
        <w:rPr>
          <w:rFonts w:ascii="ITC Avant Garde" w:hAnsi="ITC Avant Garde"/>
          <w:sz w:val="20"/>
          <w:szCs w:val="20"/>
        </w:rPr>
        <w:t>la</w:t>
      </w:r>
      <w:r w:rsidRPr="0075338B">
        <w:rPr>
          <w:rFonts w:ascii="ITC Avant Garde" w:hAnsi="ITC Avant Garde"/>
          <w:sz w:val="20"/>
          <w:szCs w:val="20"/>
        </w:rPr>
        <w:t xml:space="preserve"> C. Adriana Solórzano Fuentes, remitió sus comentarios vía correo electrónico, participando en los siguientes términos:</w:t>
      </w:r>
    </w:p>
    <w:p w14:paraId="7BA28E5F" w14:textId="77777777" w:rsidR="00AF1844" w:rsidRPr="0075338B" w:rsidRDefault="00AF1844" w:rsidP="00D658DA">
      <w:pPr>
        <w:spacing w:after="0" w:line="240" w:lineRule="auto"/>
        <w:ind w:left="426"/>
        <w:jc w:val="both"/>
        <w:rPr>
          <w:rFonts w:ascii="ITC Avant Garde" w:hAnsi="ITC Avant Garde"/>
          <w:sz w:val="20"/>
          <w:szCs w:val="20"/>
        </w:rPr>
      </w:pPr>
    </w:p>
    <w:p w14:paraId="263CCC59" w14:textId="77777777" w:rsidR="00143F20" w:rsidRPr="0075338B" w:rsidRDefault="00006C02" w:rsidP="00D658DA">
      <w:pPr>
        <w:pStyle w:val="Prrafodelista"/>
        <w:numPr>
          <w:ilvl w:val="0"/>
          <w:numId w:val="31"/>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w:t>
      </w:r>
    </w:p>
    <w:p w14:paraId="0578334C" w14:textId="77777777" w:rsidR="00AF1844" w:rsidRPr="0075338B" w:rsidRDefault="00AF1844" w:rsidP="00D658DA">
      <w:pPr>
        <w:pStyle w:val="Prrafodelista"/>
        <w:spacing w:after="0" w:line="240" w:lineRule="auto"/>
        <w:ind w:left="850"/>
        <w:jc w:val="both"/>
        <w:rPr>
          <w:rFonts w:ascii="ITC Avant Garde" w:hAnsi="ITC Avant Garde"/>
          <w:b/>
          <w:sz w:val="20"/>
          <w:szCs w:val="20"/>
        </w:rPr>
      </w:pPr>
    </w:p>
    <w:p w14:paraId="6F54B097" w14:textId="77777777" w:rsidR="006B276B" w:rsidRPr="0075338B" w:rsidRDefault="006B276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La redacción es confusa, pareciera que se atribuye a las personas titulares de las Defensorías de las </w:t>
      </w:r>
      <w:r w:rsidR="00E9790C" w:rsidRPr="0075338B">
        <w:rPr>
          <w:rFonts w:ascii="ITC Avant Garde" w:hAnsi="ITC Avant Garde"/>
          <w:sz w:val="20"/>
          <w:szCs w:val="20"/>
        </w:rPr>
        <w:t>Audiencias el</w:t>
      </w:r>
      <w:r w:rsidRPr="0075338B">
        <w:rPr>
          <w:rFonts w:ascii="ITC Avant Garde" w:hAnsi="ITC Avant Garde"/>
          <w:sz w:val="20"/>
          <w:szCs w:val="20"/>
        </w:rPr>
        <w:t xml:space="preserve"> deber de asegurar el cumplimiento de los derechos de información, de expresión y de recepción de contenidos en términos de lo dispuesto en </w:t>
      </w:r>
      <w:r w:rsidR="00E9790C" w:rsidRPr="0075338B">
        <w:rPr>
          <w:rFonts w:ascii="ITC Avant Garde" w:hAnsi="ITC Avant Garde"/>
          <w:sz w:val="20"/>
          <w:szCs w:val="20"/>
        </w:rPr>
        <w:t>los artículos</w:t>
      </w:r>
      <w:r w:rsidRPr="0075338B">
        <w:rPr>
          <w:rFonts w:ascii="ITC Avant Garde" w:hAnsi="ITC Avant Garde"/>
          <w:sz w:val="20"/>
          <w:szCs w:val="20"/>
        </w:rPr>
        <w:t xml:space="preserve"> 6º y </w:t>
      </w:r>
      <w:r w:rsidR="00E9790C" w:rsidRPr="0075338B">
        <w:rPr>
          <w:rFonts w:ascii="ITC Avant Garde" w:hAnsi="ITC Avant Garde"/>
          <w:sz w:val="20"/>
          <w:szCs w:val="20"/>
        </w:rPr>
        <w:t>7º.</w:t>
      </w:r>
      <w:r w:rsidRPr="0075338B">
        <w:rPr>
          <w:rFonts w:ascii="ITC Avant Garde" w:hAnsi="ITC Avant Garde"/>
          <w:sz w:val="20"/>
          <w:szCs w:val="20"/>
        </w:rPr>
        <w:t xml:space="preserve"> Al respecto es necesario considerar que las personas titulares de las Defensorías de las Audiencias no son autoridad y que sus recomendaciones no son vinculantes, por lo que queda fuera de su atribución el asegurar el cumplimiento de derechos.</w:t>
      </w:r>
    </w:p>
    <w:p w14:paraId="1F0783B9" w14:textId="77777777" w:rsidR="00AF1844" w:rsidRPr="0075338B" w:rsidRDefault="00AF1844" w:rsidP="00D658DA">
      <w:pPr>
        <w:pStyle w:val="Prrafodelista"/>
        <w:spacing w:after="0" w:line="240" w:lineRule="auto"/>
        <w:ind w:left="851"/>
        <w:jc w:val="both"/>
        <w:rPr>
          <w:rFonts w:ascii="ITC Avant Garde" w:hAnsi="ITC Avant Garde"/>
          <w:sz w:val="20"/>
          <w:szCs w:val="20"/>
        </w:rPr>
      </w:pPr>
    </w:p>
    <w:p w14:paraId="7E551536" w14:textId="77777777" w:rsidR="006B276B" w:rsidRPr="0075338B" w:rsidRDefault="001A30F9" w:rsidP="00D658DA">
      <w:pPr>
        <w:pStyle w:val="Prrafodelista"/>
        <w:numPr>
          <w:ilvl w:val="0"/>
          <w:numId w:val="31"/>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7</w:t>
      </w:r>
    </w:p>
    <w:p w14:paraId="211BC3FC" w14:textId="77777777" w:rsidR="00AF1844" w:rsidRPr="0075338B" w:rsidRDefault="00AF1844" w:rsidP="00D658DA">
      <w:pPr>
        <w:pStyle w:val="Prrafodelista"/>
        <w:spacing w:after="0" w:line="240" w:lineRule="auto"/>
        <w:ind w:left="850"/>
        <w:jc w:val="both"/>
        <w:rPr>
          <w:rFonts w:ascii="ITC Avant Garde" w:hAnsi="ITC Avant Garde"/>
          <w:b/>
          <w:sz w:val="20"/>
          <w:szCs w:val="20"/>
        </w:rPr>
      </w:pPr>
    </w:p>
    <w:p w14:paraId="413A6EB1" w14:textId="77777777" w:rsidR="001A30F9" w:rsidRPr="0075338B" w:rsidRDefault="00744C9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el artículo se señala que el código de ética podrá ser publicado en la página web de los concesionarios. Un código de ética que no es público es una restricción indebida para la ciudadanía, la cual debe ver facilitada, con valores de máxima publicidad, el acceder a información necesaria para la exigibilidad de sus derechos; por lo anterior, se sugiere cambiar la redacción a “…deberá ser publicado en la página de internet de los concesionarios de Radiodifusión, Programadores y Concesionarios de Televisión y Audio Restringidos. En caso de no contar con una, deberán utilizar los recursos de difusión a su alcance”</w:t>
      </w:r>
    </w:p>
    <w:p w14:paraId="79B55576" w14:textId="77777777" w:rsidR="00B41A09" w:rsidRPr="0075338B" w:rsidRDefault="00B41A09" w:rsidP="00D658DA">
      <w:pPr>
        <w:pStyle w:val="Prrafodelista"/>
        <w:spacing w:after="0" w:line="240" w:lineRule="auto"/>
        <w:ind w:left="851"/>
        <w:jc w:val="both"/>
        <w:rPr>
          <w:rFonts w:ascii="ITC Avant Garde" w:hAnsi="ITC Avant Garde"/>
          <w:sz w:val="20"/>
          <w:szCs w:val="20"/>
        </w:rPr>
      </w:pPr>
    </w:p>
    <w:p w14:paraId="3C9C95EA" w14:textId="77777777" w:rsidR="00744C93" w:rsidRPr="0075338B" w:rsidRDefault="00744C93" w:rsidP="00D658DA">
      <w:pPr>
        <w:pStyle w:val="Prrafodelista"/>
        <w:numPr>
          <w:ilvl w:val="0"/>
          <w:numId w:val="31"/>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w:t>
      </w:r>
    </w:p>
    <w:p w14:paraId="5E300A32" w14:textId="77777777" w:rsidR="00B41A09" w:rsidRPr="0075338B" w:rsidRDefault="00B41A09" w:rsidP="00D658DA">
      <w:pPr>
        <w:pStyle w:val="Prrafodelista"/>
        <w:spacing w:after="0" w:line="240" w:lineRule="auto"/>
        <w:ind w:left="850"/>
        <w:jc w:val="both"/>
        <w:rPr>
          <w:rFonts w:ascii="ITC Avant Garde" w:hAnsi="ITC Avant Garde"/>
          <w:b/>
          <w:sz w:val="20"/>
          <w:szCs w:val="20"/>
        </w:rPr>
      </w:pPr>
    </w:p>
    <w:p w14:paraId="74041859" w14:textId="77777777" w:rsidR="00552F6E" w:rsidRPr="0075338B" w:rsidRDefault="0009234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redujeron los derechos con respecto de lo establecido en 2014. Si bien existe controversia sobre los alcances de la sentencia de la Acción de Inconstitucionalidad 150/2017, reducir derechos es regresivo y contrario a la progresividad de los derechos humanos. Por otra parte, el derecho a no recibir publicidad como si fuera información está establecido constitucionalmente y eso deja fuera de toda duda la procedencia de que sea incluido.</w:t>
      </w:r>
    </w:p>
    <w:p w14:paraId="5C26F5A8" w14:textId="77777777" w:rsidR="00B41A09" w:rsidRPr="0075338B" w:rsidRDefault="00B41A09" w:rsidP="00D658DA">
      <w:pPr>
        <w:pStyle w:val="Prrafodelista"/>
        <w:spacing w:after="0" w:line="240" w:lineRule="auto"/>
        <w:ind w:left="851"/>
        <w:jc w:val="both"/>
        <w:rPr>
          <w:rFonts w:ascii="ITC Avant Garde" w:hAnsi="ITC Avant Garde"/>
          <w:sz w:val="20"/>
          <w:szCs w:val="20"/>
        </w:rPr>
      </w:pPr>
    </w:p>
    <w:p w14:paraId="5DAB1A73" w14:textId="77777777" w:rsidR="00C422E3" w:rsidRPr="0075338B" w:rsidRDefault="00217F0F" w:rsidP="00D658DA">
      <w:pPr>
        <w:pStyle w:val="Prrafodelista"/>
        <w:numPr>
          <w:ilvl w:val="0"/>
          <w:numId w:val="31"/>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 xml:space="preserve">Artículo </w:t>
      </w:r>
      <w:r w:rsidR="006D153A" w:rsidRPr="0075338B">
        <w:rPr>
          <w:rFonts w:ascii="ITC Avant Garde" w:hAnsi="ITC Avant Garde"/>
          <w:b/>
          <w:sz w:val="20"/>
          <w:szCs w:val="20"/>
        </w:rPr>
        <w:t>19</w:t>
      </w:r>
    </w:p>
    <w:p w14:paraId="0822A79D" w14:textId="77777777" w:rsidR="00B41A09" w:rsidRPr="0075338B" w:rsidRDefault="00B41A09" w:rsidP="00D658DA">
      <w:pPr>
        <w:pStyle w:val="Prrafodelista"/>
        <w:spacing w:after="0" w:line="240" w:lineRule="auto"/>
        <w:ind w:left="850"/>
        <w:jc w:val="both"/>
        <w:rPr>
          <w:rFonts w:ascii="ITC Avant Garde" w:hAnsi="ITC Avant Garde"/>
          <w:b/>
          <w:sz w:val="20"/>
          <w:szCs w:val="20"/>
        </w:rPr>
      </w:pPr>
    </w:p>
    <w:p w14:paraId="3484F2D9" w14:textId="77777777" w:rsidR="006379AE" w:rsidRPr="0075338B" w:rsidRDefault="0027601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Al reiterar, prácticamente al pie de la letra, lo establecido en la Ley, pierde sentido la emisión de lineamientos. En este caso es necesario clarificar qué se entiende por “carga desproporcionada o indebida al Concesionario o Programador”</w:t>
      </w:r>
    </w:p>
    <w:p w14:paraId="6B654D3D" w14:textId="77777777" w:rsidR="00186E7E" w:rsidRPr="0075338B" w:rsidRDefault="00186E7E" w:rsidP="00D658DA">
      <w:pPr>
        <w:pStyle w:val="Prrafodelista"/>
        <w:spacing w:after="0" w:line="240" w:lineRule="auto"/>
        <w:ind w:left="851"/>
        <w:jc w:val="both"/>
        <w:rPr>
          <w:rFonts w:ascii="ITC Avant Garde" w:hAnsi="ITC Avant Garde"/>
          <w:sz w:val="20"/>
          <w:szCs w:val="20"/>
        </w:rPr>
      </w:pPr>
    </w:p>
    <w:p w14:paraId="28511845" w14:textId="77777777" w:rsidR="00276013" w:rsidRPr="0075338B" w:rsidRDefault="00276013" w:rsidP="00D658DA">
      <w:pPr>
        <w:pStyle w:val="Prrafodelista"/>
        <w:numPr>
          <w:ilvl w:val="0"/>
          <w:numId w:val="31"/>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21</w:t>
      </w:r>
    </w:p>
    <w:p w14:paraId="4A1CD353" w14:textId="77777777" w:rsidR="00511D57" w:rsidRPr="0075338B" w:rsidRDefault="00511D57" w:rsidP="00D658DA">
      <w:pPr>
        <w:pStyle w:val="Prrafodelista"/>
        <w:spacing w:after="0" w:line="240" w:lineRule="auto"/>
        <w:ind w:left="850"/>
        <w:jc w:val="both"/>
        <w:rPr>
          <w:rFonts w:ascii="ITC Avant Garde" w:hAnsi="ITC Avant Garde"/>
          <w:b/>
          <w:sz w:val="20"/>
          <w:szCs w:val="20"/>
        </w:rPr>
      </w:pPr>
    </w:p>
    <w:p w14:paraId="4EE40333" w14:textId="77777777" w:rsidR="00863166" w:rsidRPr="0075338B" w:rsidRDefault="00EF515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No se debe perder de vista que el sujeto obligado es el Concesionario. No puede ser responsabilidad únicamente del Defensor o Defensora la funcionalidad de los mecanismos establecidos para recibir las quejas.</w:t>
      </w:r>
    </w:p>
    <w:p w14:paraId="1C5B9286" w14:textId="77777777" w:rsidR="00511D57" w:rsidRPr="0075338B" w:rsidRDefault="00511D57" w:rsidP="00D658DA">
      <w:pPr>
        <w:pStyle w:val="Prrafodelista"/>
        <w:spacing w:after="0" w:line="240" w:lineRule="auto"/>
        <w:ind w:left="851"/>
        <w:jc w:val="both"/>
        <w:rPr>
          <w:rFonts w:ascii="ITC Avant Garde" w:hAnsi="ITC Avant Garde"/>
          <w:sz w:val="20"/>
          <w:szCs w:val="20"/>
        </w:rPr>
      </w:pPr>
    </w:p>
    <w:p w14:paraId="0010CDBD" w14:textId="77777777" w:rsidR="00EF515F" w:rsidRPr="0075338B" w:rsidRDefault="00A6297F" w:rsidP="00D658DA">
      <w:pPr>
        <w:pStyle w:val="Prrafodelista"/>
        <w:numPr>
          <w:ilvl w:val="0"/>
          <w:numId w:val="31"/>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23</w:t>
      </w:r>
    </w:p>
    <w:p w14:paraId="1FB181D6" w14:textId="77777777" w:rsidR="00511D57" w:rsidRPr="0075338B" w:rsidRDefault="00511D57" w:rsidP="00D658DA">
      <w:pPr>
        <w:pStyle w:val="Prrafodelista"/>
        <w:spacing w:after="0" w:line="240" w:lineRule="auto"/>
        <w:ind w:left="850"/>
        <w:jc w:val="both"/>
        <w:rPr>
          <w:rFonts w:ascii="ITC Avant Garde" w:hAnsi="ITC Avant Garde"/>
          <w:b/>
          <w:sz w:val="20"/>
          <w:szCs w:val="20"/>
        </w:rPr>
      </w:pPr>
    </w:p>
    <w:p w14:paraId="77CEAEBB" w14:textId="77777777" w:rsidR="00E136D5" w:rsidRPr="0075338B" w:rsidRDefault="00007F8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señala que la persona titular de la Defensoría de las Audiencias puede emitir observaciones o sugerencias.  Desde mi punto de vista, lo que procede es la emisión de Recomendaciones. Sería deseable que se establezcan algunas directrices mínimas que éstas deben contener y que su publicidad o difusión pública no sea optativa. Asimismo, sería importante que las recomendaciones se incluyeran íntegramente, como anexos, en el informe anual que debe entregarse al IFT.</w:t>
      </w:r>
    </w:p>
    <w:p w14:paraId="4F12280E" w14:textId="77777777" w:rsidR="00511D57" w:rsidRPr="0075338B" w:rsidRDefault="00511D57" w:rsidP="00D658DA">
      <w:pPr>
        <w:pStyle w:val="Prrafodelista"/>
        <w:spacing w:after="0" w:line="240" w:lineRule="auto"/>
        <w:ind w:left="851"/>
        <w:jc w:val="both"/>
        <w:rPr>
          <w:rFonts w:ascii="ITC Avant Garde" w:hAnsi="ITC Avant Garde"/>
          <w:sz w:val="20"/>
          <w:szCs w:val="20"/>
        </w:rPr>
      </w:pPr>
    </w:p>
    <w:p w14:paraId="06977F20" w14:textId="77777777" w:rsidR="00007F8A" w:rsidRPr="0075338B" w:rsidRDefault="00007F8A" w:rsidP="00D658DA">
      <w:pPr>
        <w:pStyle w:val="Prrafodelista"/>
        <w:numPr>
          <w:ilvl w:val="0"/>
          <w:numId w:val="31"/>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7CF4A086" w14:textId="77777777" w:rsidR="00511D57" w:rsidRPr="0075338B" w:rsidRDefault="00511D57" w:rsidP="00D658DA">
      <w:pPr>
        <w:pStyle w:val="Prrafodelista"/>
        <w:spacing w:after="0" w:line="240" w:lineRule="auto"/>
        <w:ind w:left="850"/>
        <w:jc w:val="both"/>
        <w:rPr>
          <w:rFonts w:ascii="ITC Avant Garde" w:hAnsi="ITC Avant Garde"/>
          <w:b/>
          <w:sz w:val="20"/>
          <w:szCs w:val="20"/>
        </w:rPr>
      </w:pPr>
    </w:p>
    <w:p w14:paraId="4FBF33D5" w14:textId="77777777" w:rsidR="00A11246" w:rsidRPr="0075338B" w:rsidRDefault="0048394D" w:rsidP="00D658DA">
      <w:pPr>
        <w:pStyle w:val="Prrafodelista"/>
        <w:numPr>
          <w:ilvl w:val="0"/>
          <w:numId w:val="20"/>
        </w:numPr>
        <w:spacing w:after="0" w:line="240" w:lineRule="auto"/>
        <w:jc w:val="both"/>
        <w:rPr>
          <w:rFonts w:ascii="ITC Avant Garde" w:hAnsi="ITC Avant Garde"/>
          <w:sz w:val="20"/>
          <w:szCs w:val="20"/>
        </w:rPr>
      </w:pPr>
      <w:r w:rsidRPr="0075338B">
        <w:rPr>
          <w:rFonts w:ascii="ITC Avant Garde" w:hAnsi="ITC Avant Garde"/>
          <w:sz w:val="20"/>
          <w:szCs w:val="20"/>
        </w:rPr>
        <w:t>Es deseable que los lineamientos estén redactados con perspectiva de género.</w:t>
      </w:r>
    </w:p>
    <w:p w14:paraId="753455A8" w14:textId="77777777" w:rsidR="00F413A5" w:rsidRPr="0075338B" w:rsidRDefault="00F413A5" w:rsidP="00D658DA">
      <w:pPr>
        <w:pStyle w:val="Prrafodelista"/>
        <w:spacing w:after="0" w:line="240" w:lineRule="auto"/>
        <w:ind w:left="1211"/>
        <w:jc w:val="both"/>
        <w:rPr>
          <w:rFonts w:ascii="ITC Avant Garde" w:hAnsi="ITC Avant Garde"/>
          <w:sz w:val="20"/>
          <w:szCs w:val="20"/>
        </w:rPr>
      </w:pPr>
    </w:p>
    <w:p w14:paraId="73C701B8" w14:textId="77777777" w:rsidR="00613642" w:rsidRPr="0075338B" w:rsidRDefault="00613642" w:rsidP="00D658DA">
      <w:pPr>
        <w:pStyle w:val="Prrafodelista"/>
        <w:numPr>
          <w:ilvl w:val="0"/>
          <w:numId w:val="20"/>
        </w:numPr>
        <w:spacing w:after="0" w:line="240" w:lineRule="auto"/>
        <w:jc w:val="both"/>
        <w:rPr>
          <w:rFonts w:ascii="ITC Avant Garde" w:hAnsi="ITC Avant Garde"/>
          <w:sz w:val="20"/>
          <w:szCs w:val="20"/>
        </w:rPr>
      </w:pPr>
      <w:r w:rsidRPr="0075338B">
        <w:rPr>
          <w:rFonts w:ascii="ITC Avant Garde" w:hAnsi="ITC Avant Garde"/>
          <w:sz w:val="20"/>
          <w:szCs w:val="20"/>
        </w:rPr>
        <w:t>Es deseable que se incluya explícitamente en qué circunstancias y con qué objeto el IFT podría solicitar los informes anuales de la persona titular de la Defensoría</w:t>
      </w:r>
    </w:p>
    <w:p w14:paraId="3499DB11" w14:textId="77777777" w:rsidR="00511D57" w:rsidRPr="0075338B" w:rsidRDefault="00511D57" w:rsidP="00D658DA">
      <w:pPr>
        <w:pStyle w:val="Prrafodelista"/>
        <w:spacing w:after="0" w:line="240" w:lineRule="auto"/>
        <w:ind w:left="1211"/>
        <w:jc w:val="both"/>
        <w:rPr>
          <w:rFonts w:ascii="ITC Avant Garde" w:hAnsi="ITC Avant Garde"/>
          <w:sz w:val="20"/>
          <w:szCs w:val="20"/>
        </w:rPr>
      </w:pPr>
    </w:p>
    <w:p w14:paraId="0D75F252" w14:textId="77777777" w:rsidR="00613642" w:rsidRPr="0075338B" w:rsidRDefault="00613642" w:rsidP="00D658DA">
      <w:pPr>
        <w:pStyle w:val="Prrafodelista"/>
        <w:numPr>
          <w:ilvl w:val="0"/>
          <w:numId w:val="20"/>
        </w:numPr>
        <w:spacing w:after="0" w:line="240" w:lineRule="auto"/>
        <w:jc w:val="both"/>
        <w:rPr>
          <w:rFonts w:ascii="ITC Avant Garde" w:hAnsi="ITC Avant Garde"/>
          <w:sz w:val="20"/>
          <w:szCs w:val="20"/>
        </w:rPr>
      </w:pPr>
      <w:r w:rsidRPr="0075338B">
        <w:rPr>
          <w:rFonts w:ascii="ITC Avant Garde" w:hAnsi="ITC Avant Garde"/>
          <w:sz w:val="20"/>
          <w:szCs w:val="20"/>
        </w:rPr>
        <w:t>Es importante que se defina en el glosario el término “libertad programática” en virtud de que no se trata de un derecho regulado en ninguna otra ley.</w:t>
      </w:r>
    </w:p>
    <w:p w14:paraId="00DDF0C9" w14:textId="77777777" w:rsidR="005814BD" w:rsidRPr="0075338B" w:rsidRDefault="005814BD" w:rsidP="00D658DA">
      <w:pPr>
        <w:pStyle w:val="Ttulo3"/>
        <w:numPr>
          <w:ilvl w:val="0"/>
          <w:numId w:val="0"/>
        </w:numPr>
        <w:spacing w:before="0"/>
        <w:ind w:left="426"/>
        <w:rPr>
          <w:sz w:val="20"/>
          <w:szCs w:val="20"/>
        </w:rPr>
      </w:pPr>
    </w:p>
    <w:p w14:paraId="5D6AFCF3" w14:textId="77777777" w:rsidR="00805A6A" w:rsidRPr="0075338B" w:rsidRDefault="00805A6A" w:rsidP="00D658DA">
      <w:pPr>
        <w:pStyle w:val="Ttulo3"/>
        <w:spacing w:before="0"/>
        <w:rPr>
          <w:sz w:val="20"/>
          <w:szCs w:val="20"/>
        </w:rPr>
      </w:pPr>
      <w:bookmarkStart w:id="10" w:name="_Toc182167413"/>
      <w:r w:rsidRPr="0075338B">
        <w:rPr>
          <w:sz w:val="20"/>
          <w:szCs w:val="20"/>
        </w:rPr>
        <w:t>Participación de Mega Cable S.A. de C.V.</w:t>
      </w:r>
      <w:bookmarkEnd w:id="10"/>
    </w:p>
    <w:p w14:paraId="6C76DD61" w14:textId="77777777" w:rsidR="00805A6A" w:rsidRPr="0075338B" w:rsidRDefault="00805A6A" w:rsidP="00D658DA">
      <w:pPr>
        <w:spacing w:after="0" w:line="240" w:lineRule="auto"/>
        <w:ind w:left="708"/>
        <w:rPr>
          <w:rFonts w:ascii="ITC Avant Garde" w:hAnsi="ITC Avant Garde"/>
          <w:sz w:val="20"/>
          <w:szCs w:val="20"/>
        </w:rPr>
      </w:pPr>
    </w:p>
    <w:p w14:paraId="2717B525" w14:textId="77777777" w:rsidR="00805A6A" w:rsidRPr="0075338B" w:rsidRDefault="00805A6A" w:rsidP="00D658DA">
      <w:pPr>
        <w:pStyle w:val="Prrafodelista"/>
        <w:spacing w:after="0" w:line="240" w:lineRule="auto"/>
        <w:ind w:left="709"/>
        <w:jc w:val="both"/>
        <w:rPr>
          <w:rFonts w:ascii="ITC Avant Garde" w:hAnsi="ITC Avant Garde"/>
          <w:sz w:val="20"/>
          <w:szCs w:val="20"/>
        </w:rPr>
      </w:pPr>
      <w:r w:rsidRPr="0075338B">
        <w:rPr>
          <w:rFonts w:ascii="ITC Avant Garde" w:hAnsi="ITC Avant Garde"/>
          <w:sz w:val="20"/>
          <w:szCs w:val="20"/>
        </w:rPr>
        <w:t xml:space="preserve">El </w:t>
      </w:r>
      <w:r w:rsidR="005B5570" w:rsidRPr="0075338B">
        <w:rPr>
          <w:rFonts w:ascii="ITC Avant Garde" w:hAnsi="ITC Avant Garde"/>
          <w:sz w:val="20"/>
          <w:szCs w:val="20"/>
        </w:rPr>
        <w:t>30</w:t>
      </w:r>
      <w:r w:rsidRPr="0075338B">
        <w:rPr>
          <w:rFonts w:ascii="ITC Avant Garde" w:hAnsi="ITC Avant Garde"/>
          <w:sz w:val="20"/>
          <w:szCs w:val="20"/>
        </w:rPr>
        <w:t xml:space="preserve"> de agosto de 2024, </w:t>
      </w:r>
      <w:r w:rsidR="007666FF" w:rsidRPr="0075338B">
        <w:rPr>
          <w:rFonts w:ascii="ITC Avant Garde" w:hAnsi="ITC Avant Garde"/>
          <w:sz w:val="20"/>
          <w:szCs w:val="20"/>
        </w:rPr>
        <w:t>el</w:t>
      </w:r>
      <w:r w:rsidRPr="0075338B">
        <w:rPr>
          <w:rFonts w:ascii="ITC Avant Garde" w:hAnsi="ITC Avant Garde"/>
          <w:sz w:val="20"/>
          <w:szCs w:val="20"/>
        </w:rPr>
        <w:t xml:space="preserve"> C. </w:t>
      </w:r>
      <w:r w:rsidR="005B5570" w:rsidRPr="0075338B">
        <w:rPr>
          <w:rFonts w:ascii="ITC Avant Garde" w:hAnsi="ITC Avant Garde"/>
          <w:sz w:val="20"/>
          <w:szCs w:val="20"/>
        </w:rPr>
        <w:t>Ramón Olivares Chávez</w:t>
      </w:r>
      <w:r w:rsidRPr="0075338B">
        <w:rPr>
          <w:rFonts w:ascii="ITC Avant Garde" w:hAnsi="ITC Avant Garde"/>
          <w:sz w:val="20"/>
          <w:szCs w:val="20"/>
        </w:rPr>
        <w:t xml:space="preserve">, en representación de </w:t>
      </w:r>
      <w:r w:rsidR="005B5570" w:rsidRPr="0075338B">
        <w:rPr>
          <w:rFonts w:ascii="ITC Avant Garde" w:hAnsi="ITC Avant Garde"/>
          <w:sz w:val="20"/>
          <w:szCs w:val="20"/>
        </w:rPr>
        <w:t>Mega Cable S.A. de C.V.</w:t>
      </w:r>
      <w:r w:rsidRPr="0075338B">
        <w:rPr>
          <w:rFonts w:ascii="ITC Avant Garde" w:hAnsi="ITC Avant Garde"/>
          <w:sz w:val="20"/>
          <w:szCs w:val="20"/>
        </w:rPr>
        <w:t>, remitió sus comentarios vía correo electrónico, participando en los siguientes términos:</w:t>
      </w:r>
    </w:p>
    <w:p w14:paraId="538D1D4A" w14:textId="77777777" w:rsidR="003A5E89" w:rsidRPr="0075338B" w:rsidRDefault="003A5E89" w:rsidP="00D658DA">
      <w:pPr>
        <w:pStyle w:val="Prrafodelista"/>
        <w:spacing w:after="0" w:line="240" w:lineRule="auto"/>
        <w:ind w:left="426"/>
        <w:jc w:val="both"/>
        <w:rPr>
          <w:rFonts w:ascii="ITC Avant Garde" w:hAnsi="ITC Avant Garde"/>
          <w:sz w:val="20"/>
          <w:szCs w:val="20"/>
        </w:rPr>
      </w:pPr>
    </w:p>
    <w:p w14:paraId="67A97958" w14:textId="77777777" w:rsidR="003A5E89" w:rsidRPr="0075338B" w:rsidRDefault="00B43241" w:rsidP="00D658DA">
      <w:pPr>
        <w:pStyle w:val="Prrafodelista"/>
        <w:numPr>
          <w:ilvl w:val="0"/>
          <w:numId w:val="3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Fracción IV</w:t>
      </w:r>
    </w:p>
    <w:p w14:paraId="6BA12086" w14:textId="77777777" w:rsidR="005E3751" w:rsidRPr="0075338B" w:rsidRDefault="005E3751" w:rsidP="00D658DA">
      <w:pPr>
        <w:pStyle w:val="Prrafodelista"/>
        <w:spacing w:after="0" w:line="240" w:lineRule="auto"/>
        <w:ind w:left="850"/>
        <w:jc w:val="both"/>
        <w:rPr>
          <w:rFonts w:ascii="ITC Avant Garde" w:hAnsi="ITC Avant Garde"/>
          <w:b/>
          <w:sz w:val="20"/>
          <w:szCs w:val="20"/>
        </w:rPr>
      </w:pPr>
    </w:p>
    <w:p w14:paraId="1F69A2AD" w14:textId="77777777" w:rsidR="00DE6B0A" w:rsidRPr="0075338B" w:rsidRDefault="00B811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Consideramos que para la definición de “código de ética” debe eliminarse el texto que más delante de plasma; en razón de estar considerado dentro de la Constitución Política de los Estados Unidos Mexicanos, tal y como hace referencia la propia definición propuesta. No obstante, es de importancia destacar que, el código de ética tiene como propósito establecer los deberes y valores a regirse en una determinada actividad.</w:t>
      </w:r>
    </w:p>
    <w:p w14:paraId="32929333" w14:textId="77777777" w:rsidR="00231787" w:rsidRPr="0075338B" w:rsidRDefault="0023178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Siendo así que, el hecho de referir nuevamente a lo que ya contempla la propia Constitución Política de los Estados Unidos Mexicanos, conlleva a una </w:t>
      </w:r>
      <w:proofErr w:type="spellStart"/>
      <w:r w:rsidRPr="0075338B">
        <w:rPr>
          <w:rFonts w:ascii="ITC Avant Garde" w:hAnsi="ITC Avant Garde"/>
          <w:sz w:val="20"/>
          <w:szCs w:val="20"/>
        </w:rPr>
        <w:t>sobre-regulación</w:t>
      </w:r>
      <w:proofErr w:type="spellEnd"/>
      <w:r w:rsidRPr="0075338B">
        <w:rPr>
          <w:rFonts w:ascii="ITC Avant Garde" w:hAnsi="ITC Avant Garde"/>
          <w:sz w:val="20"/>
          <w:szCs w:val="20"/>
        </w:rPr>
        <w:t xml:space="preserve"> a la industria de la Televisión restringida.</w:t>
      </w:r>
    </w:p>
    <w:p w14:paraId="3C25E8E3" w14:textId="77777777" w:rsidR="005E3751" w:rsidRPr="0075338B" w:rsidRDefault="005E3751" w:rsidP="00D658DA">
      <w:pPr>
        <w:pStyle w:val="Prrafodelista"/>
        <w:spacing w:after="0" w:line="240" w:lineRule="auto"/>
        <w:ind w:left="851"/>
        <w:jc w:val="both"/>
        <w:rPr>
          <w:rFonts w:ascii="ITC Avant Garde" w:hAnsi="ITC Avant Garde"/>
          <w:sz w:val="20"/>
          <w:szCs w:val="20"/>
        </w:rPr>
      </w:pPr>
    </w:p>
    <w:p w14:paraId="156432BF" w14:textId="77777777" w:rsidR="00231787" w:rsidRPr="0075338B" w:rsidRDefault="0023178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por lo anterior que, solicitamos la eliminación siguiente:</w:t>
      </w:r>
    </w:p>
    <w:p w14:paraId="3FFB7A8A" w14:textId="77777777" w:rsidR="005E3751" w:rsidRPr="0075338B" w:rsidRDefault="005E3751" w:rsidP="00D658DA">
      <w:pPr>
        <w:pStyle w:val="Prrafodelista"/>
        <w:spacing w:after="0" w:line="240" w:lineRule="auto"/>
        <w:ind w:left="851"/>
        <w:jc w:val="both"/>
        <w:rPr>
          <w:rFonts w:ascii="ITC Avant Garde" w:hAnsi="ITC Avant Garde"/>
          <w:sz w:val="20"/>
          <w:szCs w:val="20"/>
        </w:rPr>
      </w:pPr>
    </w:p>
    <w:p w14:paraId="2D98DFF8" w14:textId="77777777" w:rsidR="00B81154" w:rsidRPr="0075338B" w:rsidRDefault="00A06714" w:rsidP="00D658DA">
      <w:pPr>
        <w:pStyle w:val="Prrafodelista"/>
        <w:spacing w:after="0" w:line="240" w:lineRule="auto"/>
        <w:ind w:left="851"/>
        <w:jc w:val="both"/>
        <w:rPr>
          <w:rFonts w:ascii="ITC Avant Garde" w:hAnsi="ITC Avant Garde"/>
          <w:strike/>
          <w:sz w:val="20"/>
          <w:szCs w:val="20"/>
        </w:rPr>
      </w:pPr>
      <w:r w:rsidRPr="0075338B">
        <w:rPr>
          <w:rFonts w:ascii="ITC Avant Garde" w:hAnsi="ITC Avant Garde"/>
          <w:b/>
          <w:sz w:val="20"/>
          <w:szCs w:val="20"/>
        </w:rPr>
        <w:t>IV.</w:t>
      </w:r>
      <w:r w:rsidR="00AD77C8" w:rsidRPr="0075338B">
        <w:rPr>
          <w:rFonts w:ascii="ITC Avant Garde" w:hAnsi="ITC Avant Garde"/>
          <w:b/>
          <w:sz w:val="20"/>
          <w:szCs w:val="20"/>
        </w:rPr>
        <w:t xml:space="preserve"> </w:t>
      </w:r>
      <w:r w:rsidRPr="0075338B">
        <w:rPr>
          <w:rFonts w:ascii="ITC Avant Garde" w:hAnsi="ITC Avant Garde"/>
          <w:b/>
          <w:sz w:val="20"/>
          <w:szCs w:val="20"/>
        </w:rPr>
        <w:t>Código de Ética.</w:t>
      </w:r>
      <w:r w:rsidRPr="0075338B">
        <w:rPr>
          <w:rFonts w:ascii="ITC Avant Garde" w:hAnsi="ITC Avant Garde"/>
          <w:sz w:val="20"/>
          <w:szCs w:val="20"/>
        </w:rPr>
        <w:t xml:space="preserve"> – Documento que contiene un conjunto de principios, valores y fundamentos deontológicos adoptados por los Concesionarios de Radiodifusión, </w:t>
      </w:r>
      <w:r w:rsidRPr="0075338B">
        <w:rPr>
          <w:rFonts w:ascii="ITC Avant Garde" w:hAnsi="ITC Avant Garde"/>
          <w:sz w:val="20"/>
          <w:szCs w:val="20"/>
        </w:rPr>
        <w:lastRenderedPageBreak/>
        <w:t xml:space="preserve">Programadores y Concesionarios de Televisión y Audio Restringidos que tiene por objeto proteger los derechos de las audiencias, </w:t>
      </w:r>
      <w:r w:rsidRPr="0075338B">
        <w:rPr>
          <w:rFonts w:ascii="ITC Avant Garde" w:hAnsi="ITC Avant Garde"/>
          <w:strike/>
          <w:sz w:val="20"/>
          <w:szCs w:val="20"/>
        </w:rPr>
        <w:t>asimismo asegurar que los Concesionarios de Radiodifusión, Programadores y Concesionarios de Televisión y Audio Restringidos cumplan con los derechos de información, de expresión y de recepción de contenidos en términos de lo dispuesto en los artículos 6o, y 7o. de la Constitución Política de los Estados Unidos Mexicanos.</w:t>
      </w:r>
    </w:p>
    <w:p w14:paraId="5CD4ECC8" w14:textId="77777777" w:rsidR="005E3751" w:rsidRPr="0075338B" w:rsidRDefault="005E3751" w:rsidP="00D658DA">
      <w:pPr>
        <w:pStyle w:val="Prrafodelista"/>
        <w:spacing w:after="0" w:line="240" w:lineRule="auto"/>
        <w:ind w:left="851"/>
        <w:jc w:val="both"/>
        <w:rPr>
          <w:rFonts w:ascii="ITC Avant Garde" w:hAnsi="ITC Avant Garde"/>
          <w:strike/>
          <w:sz w:val="20"/>
          <w:szCs w:val="20"/>
        </w:rPr>
      </w:pPr>
    </w:p>
    <w:p w14:paraId="6F8C9DA1" w14:textId="77777777" w:rsidR="003451DF" w:rsidRPr="0075338B" w:rsidRDefault="003451DF" w:rsidP="00D658DA">
      <w:pPr>
        <w:pStyle w:val="Prrafodelista"/>
        <w:numPr>
          <w:ilvl w:val="0"/>
          <w:numId w:val="3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3</w:t>
      </w:r>
    </w:p>
    <w:p w14:paraId="008815B0" w14:textId="77777777" w:rsidR="005E3751" w:rsidRPr="0075338B" w:rsidRDefault="005E3751" w:rsidP="00D658DA">
      <w:pPr>
        <w:pStyle w:val="Prrafodelista"/>
        <w:spacing w:after="0" w:line="240" w:lineRule="auto"/>
        <w:ind w:left="850"/>
        <w:jc w:val="both"/>
        <w:rPr>
          <w:rFonts w:ascii="ITC Avant Garde" w:hAnsi="ITC Avant Garde"/>
          <w:b/>
          <w:sz w:val="20"/>
          <w:szCs w:val="20"/>
        </w:rPr>
      </w:pPr>
    </w:p>
    <w:p w14:paraId="7FB4BF80" w14:textId="77777777" w:rsidR="0080287F" w:rsidRPr="0075338B" w:rsidRDefault="0080287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Este artículo refiere la protección de los derechos de las audiencias sin especificar que se refiere a las Audiencias del Servicio de Radiodifusión, como se puntualiza en el artículo 6 del proyecto que nos ocupa, </w:t>
      </w:r>
    </w:p>
    <w:p w14:paraId="5423850A" w14:textId="77777777" w:rsidR="003451DF" w:rsidRPr="0075338B" w:rsidRDefault="0080287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ese sentido, se solicita al Instituto hacer la puntualización correspondiente para evitar que se generé inseguridad jurídica para los Usuarios y Concesionarios.</w:t>
      </w:r>
    </w:p>
    <w:p w14:paraId="71B3B974" w14:textId="77777777" w:rsidR="0050343E" w:rsidRPr="0075338B" w:rsidRDefault="0050343E" w:rsidP="00D658DA">
      <w:pPr>
        <w:pStyle w:val="Prrafodelista"/>
        <w:spacing w:after="0" w:line="240" w:lineRule="auto"/>
        <w:ind w:left="851"/>
        <w:jc w:val="both"/>
        <w:rPr>
          <w:rFonts w:ascii="ITC Avant Garde" w:hAnsi="ITC Avant Garde"/>
          <w:sz w:val="20"/>
          <w:szCs w:val="20"/>
        </w:rPr>
      </w:pPr>
    </w:p>
    <w:p w14:paraId="16DE9BC4" w14:textId="77777777" w:rsidR="00802543" w:rsidRPr="0075338B" w:rsidRDefault="00802543" w:rsidP="00D658DA">
      <w:pPr>
        <w:pStyle w:val="Prrafodelista"/>
        <w:numPr>
          <w:ilvl w:val="0"/>
          <w:numId w:val="3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3 Segundo Párrafo</w:t>
      </w:r>
    </w:p>
    <w:p w14:paraId="750A7528" w14:textId="77777777" w:rsidR="0050343E" w:rsidRPr="0075338B" w:rsidRDefault="0050343E" w:rsidP="00D658DA">
      <w:pPr>
        <w:pStyle w:val="Prrafodelista"/>
        <w:spacing w:after="0" w:line="240" w:lineRule="auto"/>
        <w:ind w:left="850"/>
        <w:jc w:val="both"/>
        <w:rPr>
          <w:rFonts w:ascii="ITC Avant Garde" w:hAnsi="ITC Avant Garde"/>
          <w:b/>
          <w:sz w:val="20"/>
          <w:szCs w:val="20"/>
        </w:rPr>
      </w:pPr>
    </w:p>
    <w:p w14:paraId="2D3D8042" w14:textId="77777777" w:rsidR="00BC4373" w:rsidRPr="0075338B" w:rsidRDefault="00BC437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considera dentro de este párrafo que, debiera hacerse referencia al PROGRAMADOR y no así a los Canales de Programación, esto, para ser consistente con las mismas definiciones consideradas dentro de los Lineamientos. </w:t>
      </w:r>
    </w:p>
    <w:p w14:paraId="2B6E4037" w14:textId="77777777" w:rsidR="0050343E" w:rsidRPr="0075338B" w:rsidRDefault="0050343E" w:rsidP="00D658DA">
      <w:pPr>
        <w:pStyle w:val="Prrafodelista"/>
        <w:spacing w:after="0" w:line="240" w:lineRule="auto"/>
        <w:ind w:left="851"/>
        <w:jc w:val="both"/>
        <w:rPr>
          <w:rFonts w:ascii="ITC Avant Garde" w:hAnsi="ITC Avant Garde"/>
          <w:sz w:val="20"/>
          <w:szCs w:val="20"/>
        </w:rPr>
      </w:pPr>
    </w:p>
    <w:p w14:paraId="3FA24876" w14:textId="77777777" w:rsidR="00BC4373" w:rsidRPr="0075338B" w:rsidRDefault="00BC437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lo anterior, solicitamos al Instituto considerar la siguiente propuesta:</w:t>
      </w:r>
    </w:p>
    <w:p w14:paraId="4FC29F79" w14:textId="77777777" w:rsidR="0050343E" w:rsidRPr="0075338B" w:rsidRDefault="0050343E" w:rsidP="00D658DA">
      <w:pPr>
        <w:pStyle w:val="Prrafodelista"/>
        <w:spacing w:after="0" w:line="240" w:lineRule="auto"/>
        <w:ind w:left="851"/>
        <w:jc w:val="both"/>
        <w:rPr>
          <w:rFonts w:ascii="ITC Avant Garde" w:hAnsi="ITC Avant Garde"/>
          <w:sz w:val="20"/>
          <w:szCs w:val="20"/>
        </w:rPr>
      </w:pPr>
    </w:p>
    <w:p w14:paraId="786CBF2B" w14:textId="77777777" w:rsidR="00BC4373" w:rsidRPr="0075338B" w:rsidRDefault="00BC4373"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 xml:space="preserve">Dice: </w:t>
      </w:r>
    </w:p>
    <w:p w14:paraId="7EEEC922" w14:textId="77777777" w:rsidR="0050343E" w:rsidRPr="0075338B" w:rsidRDefault="0050343E" w:rsidP="00D658DA">
      <w:pPr>
        <w:pStyle w:val="Prrafodelista"/>
        <w:spacing w:after="0" w:line="240" w:lineRule="auto"/>
        <w:ind w:left="851"/>
        <w:jc w:val="both"/>
        <w:rPr>
          <w:rFonts w:ascii="ITC Avant Garde" w:hAnsi="ITC Avant Garde"/>
          <w:b/>
          <w:sz w:val="20"/>
          <w:szCs w:val="20"/>
        </w:rPr>
      </w:pPr>
    </w:p>
    <w:p w14:paraId="29A70893" w14:textId="77777777" w:rsidR="00BC4373" w:rsidRPr="0075338B" w:rsidRDefault="00BC437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 </w:t>
      </w:r>
    </w:p>
    <w:p w14:paraId="0800C68C" w14:textId="77777777" w:rsidR="00802543" w:rsidRPr="0075338B" w:rsidRDefault="00BC437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Canales de Programación que tengan la misma Identidad a lo largo del país deberán tener el mismo Código de Ética.”</w:t>
      </w:r>
    </w:p>
    <w:p w14:paraId="20CDA5DA" w14:textId="77777777" w:rsidR="0050343E" w:rsidRPr="0075338B" w:rsidRDefault="0050343E" w:rsidP="00D658DA">
      <w:pPr>
        <w:pStyle w:val="Prrafodelista"/>
        <w:spacing w:after="0" w:line="240" w:lineRule="auto"/>
        <w:ind w:left="851"/>
        <w:jc w:val="both"/>
        <w:rPr>
          <w:rFonts w:ascii="ITC Avant Garde" w:hAnsi="ITC Avant Garde"/>
          <w:sz w:val="20"/>
          <w:szCs w:val="20"/>
        </w:rPr>
      </w:pPr>
    </w:p>
    <w:p w14:paraId="0C60707E" w14:textId="77777777" w:rsidR="00076D60" w:rsidRPr="0075338B" w:rsidRDefault="00076D60"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 xml:space="preserve">Se propone: </w:t>
      </w:r>
    </w:p>
    <w:p w14:paraId="6AC85282" w14:textId="77777777" w:rsidR="0050343E" w:rsidRPr="0075338B" w:rsidRDefault="0050343E" w:rsidP="00D658DA">
      <w:pPr>
        <w:pStyle w:val="Prrafodelista"/>
        <w:spacing w:after="0" w:line="240" w:lineRule="auto"/>
        <w:ind w:left="851"/>
        <w:jc w:val="both"/>
        <w:rPr>
          <w:rFonts w:ascii="ITC Avant Garde" w:hAnsi="ITC Avant Garde"/>
          <w:b/>
          <w:sz w:val="20"/>
          <w:szCs w:val="20"/>
        </w:rPr>
      </w:pPr>
    </w:p>
    <w:p w14:paraId="22124309" w14:textId="77777777" w:rsidR="00076D60" w:rsidRPr="0075338B" w:rsidRDefault="00076D6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w:t>
      </w:r>
    </w:p>
    <w:p w14:paraId="31A262D9" w14:textId="77777777" w:rsidR="00076D60" w:rsidRPr="0075338B" w:rsidRDefault="00076D6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Programador que tenga la misma identidad a lo largo del país deberá tener el mismo Código de Ética.”</w:t>
      </w:r>
    </w:p>
    <w:p w14:paraId="3DB6E99C" w14:textId="77777777" w:rsidR="0050343E" w:rsidRPr="0075338B" w:rsidRDefault="0050343E" w:rsidP="00D658DA">
      <w:pPr>
        <w:pStyle w:val="Prrafodelista"/>
        <w:spacing w:after="0" w:line="240" w:lineRule="auto"/>
        <w:ind w:left="851"/>
        <w:jc w:val="both"/>
        <w:rPr>
          <w:rFonts w:ascii="ITC Avant Garde" w:hAnsi="ITC Avant Garde"/>
          <w:sz w:val="20"/>
          <w:szCs w:val="20"/>
        </w:rPr>
      </w:pPr>
    </w:p>
    <w:p w14:paraId="2D2CEA27" w14:textId="77777777" w:rsidR="002E6DBB" w:rsidRPr="0075338B" w:rsidRDefault="002E6DBB" w:rsidP="00D658DA">
      <w:pPr>
        <w:pStyle w:val="Prrafodelista"/>
        <w:numPr>
          <w:ilvl w:val="0"/>
          <w:numId w:val="3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4</w:t>
      </w:r>
    </w:p>
    <w:p w14:paraId="2F1FA3E6" w14:textId="77777777" w:rsidR="0050343E" w:rsidRPr="0075338B" w:rsidRDefault="0050343E" w:rsidP="00D658DA">
      <w:pPr>
        <w:pStyle w:val="Prrafodelista"/>
        <w:spacing w:after="0" w:line="240" w:lineRule="auto"/>
        <w:ind w:left="850"/>
        <w:jc w:val="both"/>
        <w:rPr>
          <w:rFonts w:ascii="ITC Avant Garde" w:hAnsi="ITC Avant Garde"/>
          <w:b/>
          <w:sz w:val="20"/>
          <w:szCs w:val="20"/>
        </w:rPr>
      </w:pPr>
    </w:p>
    <w:p w14:paraId="6BDF7E33" w14:textId="77777777" w:rsidR="00C94527" w:rsidRPr="0075338B" w:rsidRDefault="00C9452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el primer párrafo se precisa que los Concesionarios de Televisión y Audio Restringido “deberán” establecer en sus códigos de éticas los derechos de las Audiencias y sus Mecanismos de Protección. </w:t>
      </w:r>
    </w:p>
    <w:p w14:paraId="77F96DF3" w14:textId="77777777" w:rsidR="0050343E" w:rsidRPr="0075338B" w:rsidRDefault="0050343E" w:rsidP="00D658DA">
      <w:pPr>
        <w:pStyle w:val="Prrafodelista"/>
        <w:spacing w:after="0" w:line="240" w:lineRule="auto"/>
        <w:ind w:left="851"/>
        <w:jc w:val="both"/>
        <w:rPr>
          <w:rFonts w:ascii="ITC Avant Garde" w:hAnsi="ITC Avant Garde"/>
          <w:sz w:val="20"/>
          <w:szCs w:val="20"/>
        </w:rPr>
      </w:pPr>
    </w:p>
    <w:p w14:paraId="36FBF432" w14:textId="77777777" w:rsidR="00C94527" w:rsidRPr="0075338B" w:rsidRDefault="00C9452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Luego, en el último párrafo de este artículo, se desprende que, para los Concesionarios de Televisión Restringida aplicará lo relativo a las fracciones II a V del mismo artículo, sin embargo, no se prevé que lo dispuesto en dichas fracciones, no es aplicable al Concesionario de Televisión Restringida, en cumplimiento de sus obligaciones, esto, conforme a lo dispuesto y establecido en los Lineamientos </w:t>
      </w:r>
      <w:proofErr w:type="spellStart"/>
      <w:r w:rsidRPr="0075338B">
        <w:rPr>
          <w:rFonts w:ascii="ITC Avant Garde" w:hAnsi="ITC Avant Garde"/>
          <w:sz w:val="20"/>
          <w:szCs w:val="20"/>
        </w:rPr>
        <w:t>Must</w:t>
      </w:r>
      <w:proofErr w:type="spellEnd"/>
      <w:r w:rsidRPr="0075338B">
        <w:rPr>
          <w:rFonts w:ascii="ITC Avant Garde" w:hAnsi="ITC Avant Garde"/>
          <w:sz w:val="20"/>
          <w:szCs w:val="20"/>
        </w:rPr>
        <w:t xml:space="preserve"> </w:t>
      </w:r>
      <w:proofErr w:type="spellStart"/>
      <w:r w:rsidRPr="0075338B">
        <w:rPr>
          <w:rFonts w:ascii="ITC Avant Garde" w:hAnsi="ITC Avant Garde"/>
          <w:sz w:val="20"/>
          <w:szCs w:val="20"/>
        </w:rPr>
        <w:t>Carry</w:t>
      </w:r>
      <w:proofErr w:type="spellEnd"/>
      <w:r w:rsidRPr="0075338B">
        <w:rPr>
          <w:rFonts w:ascii="ITC Avant Garde" w:hAnsi="ITC Avant Garde"/>
          <w:sz w:val="20"/>
          <w:szCs w:val="20"/>
        </w:rPr>
        <w:t xml:space="preserve"> / </w:t>
      </w:r>
      <w:proofErr w:type="spellStart"/>
      <w:r w:rsidRPr="0075338B">
        <w:rPr>
          <w:rFonts w:ascii="ITC Avant Garde" w:hAnsi="ITC Avant Garde"/>
          <w:sz w:val="20"/>
          <w:szCs w:val="20"/>
        </w:rPr>
        <w:t>Must</w:t>
      </w:r>
      <w:proofErr w:type="spellEnd"/>
      <w:r w:rsidRPr="0075338B">
        <w:rPr>
          <w:rFonts w:ascii="ITC Avant Garde" w:hAnsi="ITC Avant Garde"/>
          <w:sz w:val="20"/>
          <w:szCs w:val="20"/>
        </w:rPr>
        <w:t xml:space="preserve"> </w:t>
      </w:r>
      <w:proofErr w:type="spellStart"/>
      <w:r w:rsidRPr="0075338B">
        <w:rPr>
          <w:rFonts w:ascii="ITC Avant Garde" w:hAnsi="ITC Avant Garde"/>
          <w:sz w:val="20"/>
          <w:szCs w:val="20"/>
        </w:rPr>
        <w:t>Offer</w:t>
      </w:r>
      <w:proofErr w:type="spellEnd"/>
      <w:r w:rsidRPr="0075338B">
        <w:rPr>
          <w:rFonts w:ascii="ITC Avant Garde" w:hAnsi="ITC Avant Garde"/>
          <w:sz w:val="20"/>
          <w:szCs w:val="20"/>
        </w:rPr>
        <w:t xml:space="preserve">, puesto que el Concesionario de Televisión Restringida no define la programación de las señales.  </w:t>
      </w:r>
    </w:p>
    <w:p w14:paraId="7AD3F1CF" w14:textId="77777777" w:rsidR="0050343E" w:rsidRPr="0075338B" w:rsidRDefault="0050343E" w:rsidP="00D658DA">
      <w:pPr>
        <w:pStyle w:val="Prrafodelista"/>
        <w:spacing w:after="0" w:line="240" w:lineRule="auto"/>
        <w:ind w:left="851"/>
        <w:jc w:val="both"/>
        <w:rPr>
          <w:rFonts w:ascii="ITC Avant Garde" w:hAnsi="ITC Avant Garde"/>
          <w:sz w:val="20"/>
          <w:szCs w:val="20"/>
        </w:rPr>
      </w:pPr>
    </w:p>
    <w:p w14:paraId="2FF095A0" w14:textId="77777777" w:rsidR="006A65CB" w:rsidRPr="0075338B" w:rsidRDefault="00C9452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por lo anterior que, se solicita al Instituto excluir en este apartado la obligación a los Concesionarios de Televisión Restringida.</w:t>
      </w:r>
    </w:p>
    <w:p w14:paraId="3BA8E5AE" w14:textId="77777777" w:rsidR="0050343E" w:rsidRPr="0075338B" w:rsidRDefault="0050343E" w:rsidP="00D658DA">
      <w:pPr>
        <w:pStyle w:val="Prrafodelista"/>
        <w:spacing w:after="0" w:line="240" w:lineRule="auto"/>
        <w:ind w:left="851"/>
        <w:jc w:val="both"/>
        <w:rPr>
          <w:rFonts w:ascii="ITC Avant Garde" w:hAnsi="ITC Avant Garde"/>
          <w:sz w:val="20"/>
          <w:szCs w:val="20"/>
        </w:rPr>
      </w:pPr>
    </w:p>
    <w:p w14:paraId="598013C9" w14:textId="77777777" w:rsidR="00845EC8" w:rsidRPr="0075338B" w:rsidRDefault="0057510A" w:rsidP="00D658DA">
      <w:pPr>
        <w:pStyle w:val="Prrafodelista"/>
        <w:numPr>
          <w:ilvl w:val="0"/>
          <w:numId w:val="3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5</w:t>
      </w:r>
    </w:p>
    <w:p w14:paraId="2183DC1D" w14:textId="77777777" w:rsidR="009C6C6A" w:rsidRPr="0075338B" w:rsidRDefault="009C6C6A" w:rsidP="00D658DA">
      <w:pPr>
        <w:pStyle w:val="Prrafodelista"/>
        <w:spacing w:after="0" w:line="240" w:lineRule="auto"/>
        <w:ind w:left="850"/>
        <w:jc w:val="both"/>
        <w:rPr>
          <w:rFonts w:ascii="ITC Avant Garde" w:hAnsi="ITC Avant Garde"/>
          <w:b/>
          <w:sz w:val="20"/>
          <w:szCs w:val="20"/>
        </w:rPr>
      </w:pPr>
    </w:p>
    <w:p w14:paraId="5AA0130F" w14:textId="77777777" w:rsidR="00343099" w:rsidRPr="0075338B" w:rsidRDefault="00950E8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la propuesta para este numeral se incluye como Sujeto Obligado al Concesionario de Televisión y Audio Restringido; lo que se contradice con el objetivo de los lineamientos y contravienen lo previsto para el Artículo previo, por lo que debe ajustarse para eliminar a los Concesionario de Televisión y Audio Restringidos.</w:t>
      </w:r>
    </w:p>
    <w:p w14:paraId="4A080E13" w14:textId="77777777" w:rsidR="009C6C6A" w:rsidRPr="0075338B" w:rsidRDefault="009C6C6A" w:rsidP="00D658DA">
      <w:pPr>
        <w:pStyle w:val="Prrafodelista"/>
        <w:spacing w:after="0" w:line="240" w:lineRule="auto"/>
        <w:ind w:left="851"/>
        <w:jc w:val="both"/>
        <w:rPr>
          <w:rFonts w:ascii="ITC Avant Garde" w:hAnsi="ITC Avant Garde"/>
          <w:sz w:val="20"/>
          <w:szCs w:val="20"/>
        </w:rPr>
      </w:pPr>
    </w:p>
    <w:p w14:paraId="3210D0C3" w14:textId="77777777" w:rsidR="00600A99" w:rsidRPr="0075338B" w:rsidRDefault="00AD41F4" w:rsidP="00D658DA">
      <w:pPr>
        <w:pStyle w:val="Prrafodelista"/>
        <w:numPr>
          <w:ilvl w:val="0"/>
          <w:numId w:val="3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10 Fracción IV.</w:t>
      </w:r>
    </w:p>
    <w:p w14:paraId="4A2584DB" w14:textId="77777777" w:rsidR="009C6C6A" w:rsidRPr="0075338B" w:rsidRDefault="009C6C6A" w:rsidP="00D658DA">
      <w:pPr>
        <w:pStyle w:val="Prrafodelista"/>
        <w:spacing w:after="0" w:line="240" w:lineRule="auto"/>
        <w:ind w:left="850"/>
        <w:jc w:val="both"/>
        <w:rPr>
          <w:rFonts w:ascii="ITC Avant Garde" w:hAnsi="ITC Avant Garde"/>
          <w:b/>
          <w:sz w:val="20"/>
          <w:szCs w:val="20"/>
        </w:rPr>
      </w:pPr>
    </w:p>
    <w:p w14:paraId="1C66B25B" w14:textId="77777777" w:rsidR="00A6764F" w:rsidRPr="0075338B" w:rsidRDefault="00A6764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 la finalidad de robustecer lo considerado en esta fracción, solicitamos al Instituto adicionar lo siguiente: </w:t>
      </w:r>
    </w:p>
    <w:p w14:paraId="2AD51D02" w14:textId="77777777" w:rsidR="009C6C6A" w:rsidRPr="0075338B" w:rsidRDefault="009C6C6A" w:rsidP="00D658DA">
      <w:pPr>
        <w:pStyle w:val="Prrafodelista"/>
        <w:spacing w:after="0" w:line="240" w:lineRule="auto"/>
        <w:ind w:left="851"/>
        <w:jc w:val="both"/>
        <w:rPr>
          <w:rFonts w:ascii="ITC Avant Garde" w:hAnsi="ITC Avant Garde"/>
          <w:sz w:val="20"/>
          <w:szCs w:val="20"/>
        </w:rPr>
      </w:pPr>
    </w:p>
    <w:p w14:paraId="4CC6A84C" w14:textId="77777777" w:rsidR="00A6764F" w:rsidRPr="0075338B" w:rsidRDefault="00A6764F"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 xml:space="preserve">Dice: </w:t>
      </w:r>
    </w:p>
    <w:p w14:paraId="7C334BE4" w14:textId="77777777" w:rsidR="009C6C6A" w:rsidRPr="0075338B" w:rsidRDefault="009C6C6A" w:rsidP="00D658DA">
      <w:pPr>
        <w:pStyle w:val="Prrafodelista"/>
        <w:spacing w:after="0" w:line="240" w:lineRule="auto"/>
        <w:ind w:left="851"/>
        <w:jc w:val="both"/>
        <w:rPr>
          <w:rFonts w:ascii="ITC Avant Garde" w:hAnsi="ITC Avant Garde"/>
          <w:b/>
          <w:sz w:val="20"/>
          <w:szCs w:val="20"/>
        </w:rPr>
      </w:pPr>
    </w:p>
    <w:p w14:paraId="56F35353" w14:textId="77777777" w:rsidR="00A6764F" w:rsidRPr="0075338B" w:rsidRDefault="00A6764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IV.</w:t>
      </w:r>
      <w:r w:rsidRPr="0075338B">
        <w:rPr>
          <w:rFonts w:ascii="ITC Avant Garde" w:hAnsi="ITC Avant Garde"/>
          <w:sz w:val="20"/>
          <w:szCs w:val="20"/>
        </w:rPr>
        <w:t xml:space="preserve"> Acceso a la guía de programación a través de un número telefónico o de portales de Internet de los concesionarios en formatos accesibles para personas con discapacidad.   </w:t>
      </w:r>
    </w:p>
    <w:p w14:paraId="4FD08DC3" w14:textId="77777777" w:rsidR="009C6C6A" w:rsidRPr="0075338B" w:rsidRDefault="009C6C6A" w:rsidP="00D658DA">
      <w:pPr>
        <w:pStyle w:val="Prrafodelista"/>
        <w:spacing w:after="0" w:line="240" w:lineRule="auto"/>
        <w:ind w:left="851"/>
        <w:jc w:val="both"/>
        <w:rPr>
          <w:rFonts w:ascii="ITC Avant Garde" w:hAnsi="ITC Avant Garde"/>
          <w:sz w:val="20"/>
          <w:szCs w:val="20"/>
        </w:rPr>
      </w:pPr>
    </w:p>
    <w:p w14:paraId="0EDB604A" w14:textId="77777777" w:rsidR="00A6764F" w:rsidRPr="0075338B" w:rsidRDefault="00A6764F"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 xml:space="preserve">Debe decir:  </w:t>
      </w:r>
    </w:p>
    <w:p w14:paraId="1109A052" w14:textId="77777777" w:rsidR="009C6C6A" w:rsidRPr="0075338B" w:rsidRDefault="009C6C6A" w:rsidP="00D658DA">
      <w:pPr>
        <w:pStyle w:val="Prrafodelista"/>
        <w:spacing w:after="0" w:line="240" w:lineRule="auto"/>
        <w:ind w:left="851"/>
        <w:jc w:val="both"/>
        <w:rPr>
          <w:rFonts w:ascii="ITC Avant Garde" w:hAnsi="ITC Avant Garde"/>
          <w:b/>
          <w:sz w:val="20"/>
          <w:szCs w:val="20"/>
        </w:rPr>
      </w:pPr>
    </w:p>
    <w:p w14:paraId="39582E6D" w14:textId="77777777" w:rsidR="00A6764F" w:rsidRPr="0075338B" w:rsidRDefault="00A6764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IV.</w:t>
      </w:r>
      <w:r w:rsidRPr="0075338B">
        <w:rPr>
          <w:rFonts w:ascii="ITC Avant Garde" w:hAnsi="ITC Avant Garde"/>
          <w:sz w:val="20"/>
          <w:szCs w:val="20"/>
        </w:rPr>
        <w:t xml:space="preserve"> Acceso a la guía de programación a través de un número telefónico o de portales de Internet de los concesionarios en formatos accesibles para personas con discapacidad, en términos de lo dispuesto en el Artículo 227 de la Ley y los Lineamientos que al efecto haya establecido el Instituto. </w:t>
      </w:r>
    </w:p>
    <w:p w14:paraId="06F9CDC3" w14:textId="77777777" w:rsidR="009C6C6A" w:rsidRPr="0075338B" w:rsidRDefault="009C6C6A" w:rsidP="00D658DA">
      <w:pPr>
        <w:pStyle w:val="Prrafodelista"/>
        <w:spacing w:after="0" w:line="240" w:lineRule="auto"/>
        <w:ind w:left="851"/>
        <w:jc w:val="both"/>
        <w:rPr>
          <w:rFonts w:ascii="ITC Avant Garde" w:hAnsi="ITC Avant Garde"/>
          <w:sz w:val="20"/>
          <w:szCs w:val="20"/>
        </w:rPr>
      </w:pPr>
    </w:p>
    <w:p w14:paraId="3857743A" w14:textId="77777777" w:rsidR="00A6764F" w:rsidRPr="0075338B" w:rsidRDefault="00A6764F"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Con esto último, haciendo referencia a los Lineamientos Generales de Accesibilidad a Servicios de Telecomunicaciones para los Usuarios con Discapacidad.</w:t>
      </w:r>
    </w:p>
    <w:p w14:paraId="0E12AC5D" w14:textId="77777777" w:rsidR="009C6C6A" w:rsidRPr="0075338B" w:rsidRDefault="009C6C6A" w:rsidP="00D658DA">
      <w:pPr>
        <w:pStyle w:val="Prrafodelista"/>
        <w:spacing w:after="0" w:line="240" w:lineRule="auto"/>
        <w:ind w:left="851"/>
        <w:jc w:val="both"/>
        <w:rPr>
          <w:rFonts w:ascii="ITC Avant Garde" w:hAnsi="ITC Avant Garde"/>
          <w:sz w:val="20"/>
          <w:szCs w:val="20"/>
        </w:rPr>
      </w:pPr>
    </w:p>
    <w:p w14:paraId="7D6B36B6" w14:textId="77777777" w:rsidR="009408E6" w:rsidRPr="0075338B" w:rsidRDefault="005E2394" w:rsidP="00D658DA">
      <w:pPr>
        <w:pStyle w:val="Prrafodelista"/>
        <w:numPr>
          <w:ilvl w:val="0"/>
          <w:numId w:val="32"/>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151ED689" w14:textId="77777777" w:rsidR="009C6C6A" w:rsidRPr="0075338B" w:rsidRDefault="009C6C6A" w:rsidP="00D658DA">
      <w:pPr>
        <w:pStyle w:val="Prrafodelista"/>
        <w:spacing w:after="0" w:line="240" w:lineRule="auto"/>
        <w:ind w:left="850"/>
        <w:jc w:val="both"/>
        <w:rPr>
          <w:rFonts w:ascii="ITC Avant Garde" w:hAnsi="ITC Avant Garde"/>
          <w:b/>
          <w:sz w:val="20"/>
          <w:szCs w:val="20"/>
        </w:rPr>
      </w:pPr>
    </w:p>
    <w:p w14:paraId="5B190755" w14:textId="77777777" w:rsidR="00F32F9D" w:rsidRPr="0075338B" w:rsidRDefault="00F32F9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Los Lineamientos Generales para garantizar los Derechos de las audiencias, en los términos propuestos, pareciera que pretende establece obligaciones a los Concesionarios de Televisión Restringida, que no son propios, contraviniendo así lo señalado en por la propia Ley Federal de Telecomunicaciones y Radiodifusión, particularmente a los dispuesto en el Art. 256 y 257, pues el objetivo de esos Lineamientos es justo la tutela de los Derechos de las Audiencias de los </w:t>
      </w:r>
      <w:r w:rsidRPr="0075338B">
        <w:rPr>
          <w:rFonts w:ascii="ITC Avant Garde" w:hAnsi="ITC Avant Garde"/>
          <w:b/>
          <w:sz w:val="20"/>
          <w:szCs w:val="20"/>
        </w:rPr>
        <w:t>Servicios de Radiodifusión</w:t>
      </w:r>
      <w:r w:rsidRPr="0075338B">
        <w:rPr>
          <w:rFonts w:ascii="ITC Avant Garde" w:hAnsi="ITC Avant Garde"/>
          <w:sz w:val="20"/>
          <w:szCs w:val="20"/>
        </w:rPr>
        <w:t xml:space="preserve">. Siendo así, esta H. Autoridad, en la procuración de un desarrollo eficiente de las telecomunicaciones y promoción de competencia, debe realizar los cambios correspondientes a fin de precisar que son los Concesionarios de los Servicios de Radiodifusión los que deben atender las disposiciones a efecto de satisfacer los derechos de las Audiencias. </w:t>
      </w:r>
    </w:p>
    <w:p w14:paraId="6A3B1F3E" w14:textId="77777777" w:rsidR="0076498D" w:rsidRPr="0075338B" w:rsidRDefault="0076498D" w:rsidP="00D658DA">
      <w:pPr>
        <w:pStyle w:val="Prrafodelista"/>
        <w:spacing w:after="0" w:line="240" w:lineRule="auto"/>
        <w:ind w:left="851"/>
        <w:jc w:val="both"/>
        <w:rPr>
          <w:rFonts w:ascii="ITC Avant Garde" w:hAnsi="ITC Avant Garde"/>
          <w:sz w:val="20"/>
          <w:szCs w:val="20"/>
        </w:rPr>
      </w:pPr>
    </w:p>
    <w:p w14:paraId="792A85C8" w14:textId="77777777" w:rsidR="005E2394" w:rsidRPr="0075338B" w:rsidRDefault="00F32F9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En ese orden de ideas, es menester señalar que, al igual que los Concesionarios de Servicios de Telecomunicaciones, que ofrecen servicios de Televisión y/o audio restringido, tienen una seria de obligaciones y deberes que tutelan los derechos de los usuarios de estos servicios; entre los que se destacan:</w:t>
      </w:r>
    </w:p>
    <w:p w14:paraId="6F5B37F3" w14:textId="77777777" w:rsidR="00642DB3" w:rsidRPr="0075338B" w:rsidRDefault="00642DB3" w:rsidP="00D658DA">
      <w:pPr>
        <w:pStyle w:val="Prrafodelista"/>
        <w:spacing w:after="0" w:line="240" w:lineRule="auto"/>
        <w:ind w:left="851"/>
        <w:jc w:val="both"/>
        <w:rPr>
          <w:rFonts w:ascii="ITC Avant Garde" w:hAnsi="ITC Avant Garde"/>
          <w:sz w:val="20"/>
          <w:szCs w:val="20"/>
        </w:rPr>
      </w:pPr>
    </w:p>
    <w:p w14:paraId="197E4D81" w14:textId="77777777" w:rsidR="00A42C54" w:rsidRPr="0075338B" w:rsidRDefault="00A42C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•Lineamientos de clasificación de contenidos audiovisuales de las transmisiones radiodifundidas y del servicio de televisión y audio restringidos. </w:t>
      </w:r>
    </w:p>
    <w:p w14:paraId="1D701AD1" w14:textId="77777777" w:rsidR="00A42C54" w:rsidRPr="0075338B" w:rsidRDefault="00A42C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•Lineamientos Generales sobre las Guías Electrónicas de Programación del Servicio de Televisión Restringida. </w:t>
      </w:r>
    </w:p>
    <w:p w14:paraId="70C18C4E" w14:textId="77777777" w:rsidR="00A42C54" w:rsidRPr="0075338B" w:rsidRDefault="00A42C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•Lineamientos Generales de Accesibilidad a Servicios de Telecomunicaciones para los Usuarios con Discapacidad. </w:t>
      </w:r>
    </w:p>
    <w:p w14:paraId="4C307802" w14:textId="77777777" w:rsidR="00A42C54" w:rsidRPr="0075338B" w:rsidRDefault="00A42C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•NOM-184-SCFI-2028</w:t>
      </w:r>
    </w:p>
    <w:p w14:paraId="7A78BF50" w14:textId="77777777" w:rsidR="00A42C54" w:rsidRPr="0075338B" w:rsidRDefault="00A42C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•Carta de los Derechos Mínimos de los Usuarios de los Servicios Públicos de Telecomunicaciones. </w:t>
      </w:r>
    </w:p>
    <w:p w14:paraId="0550510F" w14:textId="77777777" w:rsidR="00642DB3" w:rsidRPr="0075338B" w:rsidRDefault="00642DB3" w:rsidP="00D658DA">
      <w:pPr>
        <w:pStyle w:val="Prrafodelista"/>
        <w:spacing w:after="0" w:line="240" w:lineRule="auto"/>
        <w:ind w:left="851"/>
        <w:jc w:val="both"/>
        <w:rPr>
          <w:rFonts w:ascii="ITC Avant Garde" w:hAnsi="ITC Avant Garde"/>
          <w:sz w:val="20"/>
          <w:szCs w:val="20"/>
        </w:rPr>
      </w:pPr>
    </w:p>
    <w:p w14:paraId="75425CA0" w14:textId="77777777" w:rsidR="00A42C54" w:rsidRPr="0075338B" w:rsidRDefault="00A42C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todo lo anterior que, de la manera más atenta se solicita a esta H. Autoridad, atender los cabios propuestos para la adecuada promoción, protección, defensa y representación de los usuarios de conformidad normativa vigente.</w:t>
      </w:r>
    </w:p>
    <w:p w14:paraId="0DE85E77" w14:textId="77777777" w:rsidR="00642DB3" w:rsidRPr="0075338B" w:rsidRDefault="00642DB3" w:rsidP="00D658DA">
      <w:pPr>
        <w:pStyle w:val="Prrafodelista"/>
        <w:spacing w:after="0" w:line="240" w:lineRule="auto"/>
        <w:ind w:left="851"/>
        <w:jc w:val="both"/>
        <w:rPr>
          <w:rFonts w:ascii="ITC Avant Garde" w:hAnsi="ITC Avant Garde"/>
          <w:sz w:val="20"/>
          <w:szCs w:val="20"/>
        </w:rPr>
      </w:pPr>
    </w:p>
    <w:p w14:paraId="267CA3EB" w14:textId="77777777" w:rsidR="00FD3B7B" w:rsidRPr="0075338B" w:rsidRDefault="00FD3B7B" w:rsidP="00D658DA">
      <w:pPr>
        <w:pStyle w:val="Ttulo3"/>
        <w:spacing w:before="0"/>
        <w:rPr>
          <w:sz w:val="20"/>
          <w:szCs w:val="20"/>
        </w:rPr>
      </w:pPr>
      <w:bookmarkStart w:id="11" w:name="_Toc182167414"/>
      <w:r w:rsidRPr="0075338B">
        <w:rPr>
          <w:sz w:val="20"/>
          <w:szCs w:val="20"/>
        </w:rPr>
        <w:t xml:space="preserve">Participación de </w:t>
      </w:r>
      <w:bookmarkStart w:id="12" w:name="_Hlk176363140"/>
      <w:r w:rsidRPr="0075338B">
        <w:rPr>
          <w:sz w:val="20"/>
          <w:szCs w:val="20"/>
        </w:rPr>
        <w:t>Observatorio Latinoamericano de Regulación, Medios y Convergencia</w:t>
      </w:r>
      <w:bookmarkEnd w:id="11"/>
    </w:p>
    <w:bookmarkEnd w:id="12"/>
    <w:p w14:paraId="16A93A0D" w14:textId="77777777" w:rsidR="00FD3B7B" w:rsidRPr="0075338B" w:rsidRDefault="00FD3B7B" w:rsidP="00D658DA">
      <w:pPr>
        <w:pStyle w:val="Prrafodelista"/>
        <w:spacing w:after="0" w:line="240" w:lineRule="auto"/>
        <w:ind w:left="851"/>
        <w:jc w:val="both"/>
        <w:rPr>
          <w:rFonts w:ascii="ITC Avant Garde" w:hAnsi="ITC Avant Garde"/>
          <w:sz w:val="20"/>
          <w:szCs w:val="20"/>
        </w:rPr>
      </w:pPr>
    </w:p>
    <w:p w14:paraId="7524C9BB" w14:textId="77777777" w:rsidR="00A42C54" w:rsidRPr="0075338B" w:rsidRDefault="00FD3B7B"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30 de agosto de 2024, </w:t>
      </w:r>
      <w:r w:rsidR="00E54441" w:rsidRPr="0075338B">
        <w:rPr>
          <w:rFonts w:ascii="ITC Avant Garde" w:hAnsi="ITC Avant Garde"/>
          <w:sz w:val="20"/>
          <w:szCs w:val="20"/>
        </w:rPr>
        <w:t xml:space="preserve">el C. Gustavo Gómez, en representación de </w:t>
      </w:r>
      <w:r w:rsidR="005F30FE" w:rsidRPr="0075338B">
        <w:rPr>
          <w:rFonts w:ascii="ITC Avant Garde" w:hAnsi="ITC Avant Garde"/>
          <w:sz w:val="20"/>
          <w:szCs w:val="20"/>
        </w:rPr>
        <w:t>Observatorio Latinoamericano de Regulación, Medios y Convergencia</w:t>
      </w:r>
      <w:r w:rsidR="00E54441" w:rsidRPr="0075338B">
        <w:rPr>
          <w:rFonts w:ascii="ITC Avant Garde" w:hAnsi="ITC Avant Garde"/>
          <w:sz w:val="20"/>
          <w:szCs w:val="20"/>
        </w:rPr>
        <w:t>, remitió sus comentarios vía correo electrónico, participando en los siguientes términos:</w:t>
      </w:r>
    </w:p>
    <w:p w14:paraId="1F5BEFF0" w14:textId="77777777" w:rsidR="008B6A36" w:rsidRPr="0075338B" w:rsidRDefault="008B6A36" w:rsidP="00D658DA">
      <w:pPr>
        <w:pStyle w:val="Prrafodelista"/>
        <w:spacing w:after="0" w:line="240" w:lineRule="auto"/>
        <w:ind w:left="426"/>
        <w:jc w:val="both"/>
        <w:rPr>
          <w:rFonts w:ascii="ITC Avant Garde" w:hAnsi="ITC Avant Garde"/>
          <w:sz w:val="20"/>
          <w:szCs w:val="20"/>
        </w:rPr>
      </w:pPr>
    </w:p>
    <w:p w14:paraId="25109E55" w14:textId="77777777" w:rsidR="008B6A36" w:rsidRPr="0075338B" w:rsidRDefault="00595674"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II</w:t>
      </w:r>
    </w:p>
    <w:p w14:paraId="0996FC0C" w14:textId="77777777" w:rsidR="001872FB" w:rsidRPr="0075338B" w:rsidRDefault="001872FB" w:rsidP="00D658DA">
      <w:pPr>
        <w:pStyle w:val="Prrafodelista"/>
        <w:spacing w:after="0" w:line="240" w:lineRule="auto"/>
        <w:ind w:left="850"/>
        <w:jc w:val="both"/>
        <w:rPr>
          <w:rFonts w:ascii="ITC Avant Garde" w:hAnsi="ITC Avant Garde"/>
          <w:b/>
          <w:sz w:val="20"/>
          <w:szCs w:val="20"/>
        </w:rPr>
      </w:pPr>
    </w:p>
    <w:p w14:paraId="005011AF" w14:textId="77777777" w:rsidR="009037D7" w:rsidRPr="0075338B" w:rsidRDefault="00930EB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 xml:space="preserve">Definición de </w:t>
      </w:r>
      <w:r w:rsidRPr="0075338B">
        <w:rPr>
          <w:rFonts w:ascii="ITC Avant Garde" w:hAnsi="ITC Avant Garde"/>
          <w:b/>
          <w:i/>
          <w:sz w:val="20"/>
          <w:szCs w:val="20"/>
        </w:rPr>
        <w:t>audiencia</w:t>
      </w:r>
      <w:r w:rsidRPr="0075338B">
        <w:rPr>
          <w:rFonts w:ascii="ITC Avant Garde" w:hAnsi="ITC Avant Garde"/>
          <w:sz w:val="20"/>
          <w:szCs w:val="20"/>
        </w:rPr>
        <w:t xml:space="preserve">. La definición incluida en la propuesta de Lineamientos restringe el concepto a las “personas que perciben contenidos de audio o audiovisuales”. Teniendo en cuenta que estos Lineamientos refieren a los derechos de las audiencias, recomendamos </w:t>
      </w:r>
      <w:r w:rsidRPr="0075338B">
        <w:rPr>
          <w:rFonts w:ascii="ITC Avant Garde" w:hAnsi="ITC Avant Garde"/>
          <w:b/>
          <w:sz w:val="20"/>
          <w:szCs w:val="20"/>
        </w:rPr>
        <w:t>reemplazar esta definición por una que focalice en la identificación de las audiencias como titulares o sujetos de derechos</w:t>
      </w:r>
      <w:r w:rsidRPr="0075338B">
        <w:rPr>
          <w:rFonts w:ascii="ITC Avant Garde" w:hAnsi="ITC Avant Garde"/>
          <w:sz w:val="20"/>
          <w:szCs w:val="20"/>
        </w:rPr>
        <w:t xml:space="preserve"> en relación con los servicios alcanzados por los Lineamientos, y no como meros receptores de contenidos, perspectiva que ha sido además revisada ya por las aproximaciones teóricas a los estudios de audiencias.</w:t>
      </w:r>
    </w:p>
    <w:p w14:paraId="1AC31854" w14:textId="77777777" w:rsidR="001872FB" w:rsidRPr="0075338B" w:rsidRDefault="001872FB" w:rsidP="00D658DA">
      <w:pPr>
        <w:pStyle w:val="Prrafodelista"/>
        <w:spacing w:after="0" w:line="240" w:lineRule="auto"/>
        <w:ind w:left="851"/>
        <w:jc w:val="both"/>
        <w:rPr>
          <w:rFonts w:ascii="ITC Avant Garde" w:hAnsi="ITC Avant Garde"/>
          <w:sz w:val="20"/>
          <w:szCs w:val="20"/>
        </w:rPr>
      </w:pPr>
    </w:p>
    <w:p w14:paraId="4989195F" w14:textId="77777777" w:rsidR="00057A66" w:rsidRPr="0075338B" w:rsidRDefault="00057A66"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IV</w:t>
      </w:r>
    </w:p>
    <w:p w14:paraId="2B9F24FC" w14:textId="77777777" w:rsidR="001872FB" w:rsidRPr="0075338B" w:rsidRDefault="001872FB" w:rsidP="00D658DA">
      <w:pPr>
        <w:pStyle w:val="Prrafodelista"/>
        <w:spacing w:after="0" w:line="240" w:lineRule="auto"/>
        <w:ind w:left="850"/>
        <w:jc w:val="both"/>
        <w:rPr>
          <w:rFonts w:ascii="ITC Avant Garde" w:hAnsi="ITC Avant Garde"/>
          <w:b/>
          <w:sz w:val="20"/>
          <w:szCs w:val="20"/>
        </w:rPr>
      </w:pPr>
    </w:p>
    <w:p w14:paraId="135A985D" w14:textId="77777777" w:rsidR="00057A66" w:rsidRPr="0075338B" w:rsidRDefault="00CA35C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 xml:space="preserve">Definición de </w:t>
      </w:r>
      <w:r w:rsidRPr="0075338B">
        <w:rPr>
          <w:rFonts w:ascii="ITC Avant Garde" w:hAnsi="ITC Avant Garde"/>
          <w:b/>
          <w:i/>
          <w:sz w:val="20"/>
          <w:szCs w:val="20"/>
        </w:rPr>
        <w:t>código de ética</w:t>
      </w:r>
      <w:r w:rsidRPr="0075338B">
        <w:rPr>
          <w:rFonts w:ascii="ITC Avant Garde" w:hAnsi="ITC Avant Garde"/>
          <w:b/>
          <w:sz w:val="20"/>
          <w:szCs w:val="20"/>
        </w:rPr>
        <w:t>.</w:t>
      </w:r>
      <w:r w:rsidRPr="0075338B">
        <w:rPr>
          <w:rFonts w:ascii="ITC Avant Garde" w:hAnsi="ITC Avant Garde"/>
          <w:sz w:val="20"/>
          <w:szCs w:val="20"/>
        </w:rPr>
        <w:t xml:space="preserve"> Se recomienda incluir, junto con la referencia a los artículos constitucionales 6° y 7°, las normas pertinentes de la LFTR que consagran derechos de los que son titulares las audiencias de los servicios audiovisuales a los que aplican los Lineamientos (véanse más adelante los comentarios al artículo 9 de los Lineamientos).</w:t>
      </w:r>
    </w:p>
    <w:p w14:paraId="1593DFD6" w14:textId="77777777" w:rsidR="00F44AE4" w:rsidRPr="0075338B" w:rsidRDefault="00F44AE4" w:rsidP="00D658DA">
      <w:pPr>
        <w:pStyle w:val="Prrafodelista"/>
        <w:spacing w:after="0" w:line="240" w:lineRule="auto"/>
        <w:ind w:left="851"/>
        <w:jc w:val="both"/>
        <w:rPr>
          <w:rFonts w:ascii="ITC Avant Garde" w:hAnsi="ITC Avant Garde"/>
          <w:sz w:val="20"/>
          <w:szCs w:val="20"/>
        </w:rPr>
      </w:pPr>
    </w:p>
    <w:p w14:paraId="64FEC31F" w14:textId="77777777" w:rsidR="00182675" w:rsidRPr="0075338B" w:rsidRDefault="00344482"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VII</w:t>
      </w:r>
    </w:p>
    <w:p w14:paraId="1C9066D0" w14:textId="77777777" w:rsidR="00F44AE4" w:rsidRPr="0075338B" w:rsidRDefault="00F44AE4" w:rsidP="00D658DA">
      <w:pPr>
        <w:pStyle w:val="Prrafodelista"/>
        <w:spacing w:after="0" w:line="240" w:lineRule="auto"/>
        <w:ind w:left="850"/>
        <w:jc w:val="both"/>
        <w:rPr>
          <w:rFonts w:ascii="ITC Avant Garde" w:hAnsi="ITC Avant Garde"/>
          <w:b/>
          <w:sz w:val="20"/>
          <w:szCs w:val="20"/>
        </w:rPr>
      </w:pPr>
    </w:p>
    <w:p w14:paraId="6AC4F846" w14:textId="77777777" w:rsidR="00DC1221" w:rsidRPr="0075338B" w:rsidRDefault="00DC122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lastRenderedPageBreak/>
        <w:t xml:space="preserve">Definición de </w:t>
      </w:r>
      <w:r w:rsidRPr="0075338B">
        <w:rPr>
          <w:rFonts w:ascii="ITC Avant Garde" w:hAnsi="ITC Avant Garde"/>
          <w:b/>
          <w:i/>
          <w:sz w:val="20"/>
          <w:szCs w:val="20"/>
        </w:rPr>
        <w:t>Defensor de la Audiencia</w:t>
      </w:r>
      <w:r w:rsidRPr="0075338B">
        <w:rPr>
          <w:rFonts w:ascii="ITC Avant Garde" w:hAnsi="ITC Avant Garde"/>
          <w:b/>
          <w:sz w:val="20"/>
          <w:szCs w:val="20"/>
        </w:rPr>
        <w:t>.</w:t>
      </w:r>
      <w:r w:rsidRPr="0075338B">
        <w:rPr>
          <w:rFonts w:ascii="ITC Avant Garde" w:hAnsi="ITC Avant Garde"/>
          <w:sz w:val="20"/>
          <w:szCs w:val="20"/>
        </w:rPr>
        <w:t xml:space="preserve"> Recomendamos, por un lado, </w:t>
      </w:r>
      <w:r w:rsidRPr="0075338B">
        <w:rPr>
          <w:rFonts w:ascii="ITC Avant Garde" w:hAnsi="ITC Avant Garde"/>
          <w:b/>
          <w:sz w:val="20"/>
          <w:szCs w:val="20"/>
        </w:rPr>
        <w:t>utilizar la figura de la Defensoría de la Audiencia</w:t>
      </w:r>
      <w:r w:rsidRPr="0075338B">
        <w:rPr>
          <w:rFonts w:ascii="ITC Avant Garde" w:hAnsi="ITC Avant Garde"/>
          <w:sz w:val="20"/>
          <w:szCs w:val="20"/>
        </w:rPr>
        <w:t>, tal como se utiliza en los Considerandos y en algunos artículos, porque se trata de una fórmula inclusiva y porque jerarquiza la institucionalidad, incluso tratándose de una figura cuya elección es potestad de los propios actores obligados (concesionarios y programadores).</w:t>
      </w:r>
    </w:p>
    <w:p w14:paraId="217596E8" w14:textId="77777777" w:rsidR="00F44AE4" w:rsidRPr="0075338B" w:rsidRDefault="00F44AE4" w:rsidP="00D658DA">
      <w:pPr>
        <w:pStyle w:val="Prrafodelista"/>
        <w:spacing w:after="0" w:line="240" w:lineRule="auto"/>
        <w:ind w:left="851"/>
        <w:jc w:val="both"/>
        <w:rPr>
          <w:rFonts w:ascii="ITC Avant Garde" w:hAnsi="ITC Avant Garde"/>
          <w:sz w:val="20"/>
          <w:szCs w:val="20"/>
        </w:rPr>
      </w:pPr>
    </w:p>
    <w:p w14:paraId="372B1753" w14:textId="77777777" w:rsidR="00AE7B01" w:rsidRPr="0075338B" w:rsidRDefault="00DC122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Por otra parte, recomendamos que se incluya al código de ética como la herramienta por cuyo cumplimiento debe velar la Defensoría. Es decir, en el marco de las responsabilidades que el artículo enuncia, la Defensoría debe velar por el cumplimiento del código y los derechos de las audiencias. Es el instrumento clave para la realización de su tarea y su adopción es obligación del concesionario, por lo </w:t>
      </w:r>
      <w:proofErr w:type="gramStart"/>
      <w:r w:rsidRPr="0075338B">
        <w:rPr>
          <w:rFonts w:ascii="ITC Avant Garde" w:hAnsi="ITC Avant Garde"/>
          <w:sz w:val="20"/>
          <w:szCs w:val="20"/>
        </w:rPr>
        <w:t>tanto</w:t>
      </w:r>
      <w:proofErr w:type="gramEnd"/>
      <w:r w:rsidRPr="0075338B">
        <w:rPr>
          <w:rFonts w:ascii="ITC Avant Garde" w:hAnsi="ITC Avant Garde"/>
          <w:sz w:val="20"/>
          <w:szCs w:val="20"/>
        </w:rPr>
        <w:t xml:space="preserve"> la figura del defensor o defensora y el código son herramientas complementarias para la garantía de los derechos de las audiencias.</w:t>
      </w:r>
    </w:p>
    <w:p w14:paraId="0B2AAB37" w14:textId="77777777" w:rsidR="00F44AE4" w:rsidRPr="0075338B" w:rsidRDefault="00F44AE4" w:rsidP="00D658DA">
      <w:pPr>
        <w:pStyle w:val="Prrafodelista"/>
        <w:spacing w:after="0" w:line="240" w:lineRule="auto"/>
        <w:ind w:left="851"/>
        <w:jc w:val="both"/>
        <w:rPr>
          <w:rFonts w:ascii="ITC Avant Garde" w:hAnsi="ITC Avant Garde"/>
          <w:sz w:val="20"/>
          <w:szCs w:val="20"/>
        </w:rPr>
      </w:pPr>
    </w:p>
    <w:p w14:paraId="7EF70B35" w14:textId="77777777" w:rsidR="00486C44" w:rsidRPr="0075338B" w:rsidRDefault="004E1989"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IX</w:t>
      </w:r>
    </w:p>
    <w:p w14:paraId="6675F33A" w14:textId="77777777" w:rsidR="00F44AE4" w:rsidRPr="0075338B" w:rsidRDefault="00F44AE4" w:rsidP="00D658DA">
      <w:pPr>
        <w:pStyle w:val="Prrafodelista"/>
        <w:spacing w:after="0" w:line="240" w:lineRule="auto"/>
        <w:ind w:left="850"/>
        <w:jc w:val="both"/>
        <w:rPr>
          <w:rFonts w:ascii="ITC Avant Garde" w:hAnsi="ITC Avant Garde"/>
          <w:b/>
          <w:sz w:val="20"/>
          <w:szCs w:val="20"/>
        </w:rPr>
      </w:pPr>
    </w:p>
    <w:p w14:paraId="5600E564" w14:textId="77777777" w:rsidR="00CE3425" w:rsidRPr="0075338B" w:rsidRDefault="00B50B0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b/>
          <w:sz w:val="20"/>
          <w:szCs w:val="20"/>
        </w:rPr>
        <w:t>Se recomienda reemplazar “racional” por “razonable” ya que esta es la pauta de los estándares internacionales de derechos humanos</w:t>
      </w:r>
      <w:r w:rsidRPr="0075338B">
        <w:rPr>
          <w:rFonts w:ascii="ITC Avant Garde" w:hAnsi="ITC Avant Garde"/>
          <w:sz w:val="20"/>
          <w:szCs w:val="20"/>
        </w:rPr>
        <w:t xml:space="preserve"> en la materia. El concepto de racionalidad no es pertinente pero sí el de razonabilidad.</w:t>
      </w:r>
    </w:p>
    <w:p w14:paraId="7B6D07B0" w14:textId="77777777" w:rsidR="00F44AE4" w:rsidRPr="0075338B" w:rsidRDefault="00F44AE4" w:rsidP="00D658DA">
      <w:pPr>
        <w:pStyle w:val="Prrafodelista"/>
        <w:spacing w:after="0" w:line="240" w:lineRule="auto"/>
        <w:ind w:left="851"/>
        <w:jc w:val="both"/>
        <w:rPr>
          <w:rFonts w:ascii="ITC Avant Garde" w:hAnsi="ITC Avant Garde"/>
          <w:sz w:val="20"/>
          <w:szCs w:val="20"/>
        </w:rPr>
      </w:pPr>
    </w:p>
    <w:p w14:paraId="20CCED64" w14:textId="77777777" w:rsidR="002E4A1E" w:rsidRPr="0075338B" w:rsidRDefault="00D432F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Existen situaciones que implican un trato desigual admitido por los estándares internacionales y que son razonables (por ejemplo, que los niños y niñas no pueden votar, esa es una restricción razonable). De esta manera, las medidas que suponen exclusiones o restricciones deben ser sometidas, según los estándares internacionales, al “test de razonabilidad” que busca identificar cuál es el criterio relevante que justifica el trato desigual (en nuestro ejemplo, la edad de la persona).</w:t>
      </w:r>
    </w:p>
    <w:p w14:paraId="70BBD1F1" w14:textId="77777777" w:rsidR="00F44AE4" w:rsidRPr="0075338B" w:rsidRDefault="00F44AE4" w:rsidP="00D658DA">
      <w:pPr>
        <w:pStyle w:val="Prrafodelista"/>
        <w:spacing w:after="0" w:line="240" w:lineRule="auto"/>
        <w:ind w:left="851"/>
        <w:jc w:val="both"/>
        <w:rPr>
          <w:rFonts w:ascii="ITC Avant Garde" w:hAnsi="ITC Avant Garde"/>
          <w:sz w:val="20"/>
          <w:szCs w:val="20"/>
        </w:rPr>
      </w:pPr>
    </w:p>
    <w:p w14:paraId="707208BA" w14:textId="77777777" w:rsidR="00AB0739" w:rsidRPr="0075338B" w:rsidRDefault="00C95BAA"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XI</w:t>
      </w:r>
    </w:p>
    <w:p w14:paraId="61C5C346" w14:textId="77777777" w:rsidR="00F44AE4" w:rsidRPr="0075338B" w:rsidRDefault="00F44AE4" w:rsidP="00D658DA">
      <w:pPr>
        <w:pStyle w:val="Prrafodelista"/>
        <w:spacing w:after="0" w:line="240" w:lineRule="auto"/>
        <w:ind w:left="850"/>
        <w:jc w:val="both"/>
        <w:rPr>
          <w:rFonts w:ascii="ITC Avant Garde" w:hAnsi="ITC Avant Garde"/>
          <w:b/>
          <w:sz w:val="20"/>
          <w:szCs w:val="20"/>
        </w:rPr>
      </w:pPr>
    </w:p>
    <w:p w14:paraId="7AE1506F" w14:textId="77777777" w:rsidR="006753DD" w:rsidRPr="0075338B" w:rsidRDefault="00FB270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considerar el carácter restrictivo y binario de la noción de </w:t>
      </w:r>
      <w:r w:rsidRPr="0075338B">
        <w:rPr>
          <w:rFonts w:ascii="ITC Avant Garde" w:hAnsi="ITC Avant Garde"/>
          <w:b/>
          <w:sz w:val="20"/>
          <w:szCs w:val="20"/>
        </w:rPr>
        <w:t>igualdad de género</w:t>
      </w:r>
      <w:r w:rsidRPr="0075338B">
        <w:rPr>
          <w:rFonts w:ascii="ITC Avant Garde" w:hAnsi="ITC Avant Garde"/>
          <w:sz w:val="20"/>
          <w:szCs w:val="20"/>
        </w:rPr>
        <w:t xml:space="preserve"> tomada como referencia, ya que esta excluye la consideración de la diversidad de identidades de géneros, en particular a la población transgénero que incluye a aquellas personas que se identifican con un sexo distinto al que se les asignó al nacer. El sistema interamericano de derechos humanos ha identificado a las personas </w:t>
      </w:r>
      <w:proofErr w:type="spellStart"/>
      <w:r w:rsidRPr="0075338B">
        <w:rPr>
          <w:rFonts w:ascii="ITC Avant Garde" w:hAnsi="ITC Avant Garde"/>
          <w:sz w:val="20"/>
          <w:szCs w:val="20"/>
        </w:rPr>
        <w:t>gays</w:t>
      </w:r>
      <w:proofErr w:type="spellEnd"/>
      <w:r w:rsidRPr="0075338B">
        <w:rPr>
          <w:rFonts w:ascii="ITC Avant Garde" w:hAnsi="ITC Avant Garde"/>
          <w:sz w:val="20"/>
          <w:szCs w:val="20"/>
        </w:rPr>
        <w:t xml:space="preserve">, bisexuales, lesbianas, trans e </w:t>
      </w:r>
      <w:proofErr w:type="spellStart"/>
      <w:r w:rsidRPr="0075338B">
        <w:rPr>
          <w:rFonts w:ascii="ITC Avant Garde" w:hAnsi="ITC Avant Garde"/>
          <w:sz w:val="20"/>
          <w:szCs w:val="20"/>
        </w:rPr>
        <w:t>intersex</w:t>
      </w:r>
      <w:proofErr w:type="spellEnd"/>
      <w:r w:rsidRPr="0075338B">
        <w:rPr>
          <w:rFonts w:ascii="ITC Avant Garde" w:hAnsi="ITC Avant Garde"/>
          <w:sz w:val="20"/>
          <w:szCs w:val="20"/>
        </w:rPr>
        <w:t xml:space="preserve"> como uno de los grupos sociales que sufre trato discriminatorio debido a una particular condición o situación de discriminación histórica y estructural (CIDH, 2019: 43, entre otras referencias). Por este motivo y en función del principio de igualdad y no discriminación, se recomienda que, en tanto emanados de un organismo público, los Lineamientos recepten una perspectiva sobre la igualdad de género que incluya la diversidad sexual.</w:t>
      </w:r>
    </w:p>
    <w:p w14:paraId="30D7A3C4" w14:textId="77777777" w:rsidR="00727219" w:rsidRPr="0075338B" w:rsidRDefault="00727219" w:rsidP="00D658DA">
      <w:pPr>
        <w:pStyle w:val="Prrafodelista"/>
        <w:spacing w:after="0" w:line="240" w:lineRule="auto"/>
        <w:ind w:left="851"/>
        <w:jc w:val="both"/>
        <w:rPr>
          <w:rFonts w:ascii="ITC Avant Garde" w:hAnsi="ITC Avant Garde"/>
          <w:sz w:val="20"/>
          <w:szCs w:val="20"/>
        </w:rPr>
      </w:pPr>
    </w:p>
    <w:p w14:paraId="5BB27057" w14:textId="77777777" w:rsidR="00C11CE2" w:rsidRPr="0075338B" w:rsidRDefault="00732E57"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4</w:t>
      </w:r>
    </w:p>
    <w:p w14:paraId="678CA726" w14:textId="77777777" w:rsidR="00727219" w:rsidRPr="0075338B" w:rsidRDefault="00727219" w:rsidP="00D658DA">
      <w:pPr>
        <w:pStyle w:val="Prrafodelista"/>
        <w:spacing w:after="0" w:line="240" w:lineRule="auto"/>
        <w:ind w:left="850"/>
        <w:jc w:val="both"/>
        <w:rPr>
          <w:rFonts w:ascii="ITC Avant Garde" w:hAnsi="ITC Avant Garde"/>
          <w:b/>
          <w:sz w:val="20"/>
          <w:szCs w:val="20"/>
        </w:rPr>
      </w:pPr>
    </w:p>
    <w:p w14:paraId="19F54C13" w14:textId="77777777" w:rsidR="00B94EF7" w:rsidRPr="0075338B" w:rsidRDefault="00B94EF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la previsión expresa de que la Misión, Visión y Valores deban estar alineadas con los derechos previstos en el marco jurídico vigente en materia de derechos humanos (un radiodifusor podría admitir en su código de ética que los </w:t>
      </w:r>
      <w:r w:rsidRPr="0075338B">
        <w:rPr>
          <w:rFonts w:ascii="ITC Avant Garde" w:hAnsi="ITC Avant Garde"/>
          <w:sz w:val="20"/>
          <w:szCs w:val="20"/>
        </w:rPr>
        <w:lastRenderedPageBreak/>
        <w:t>valores que guían su programación son la lucha contra las minorías y su exclusión del seno de la sociedad o la incitación a la violencia, y este valor no estaría alineado con el marco jurídico vigente en todos los niveles).</w:t>
      </w:r>
    </w:p>
    <w:p w14:paraId="727444A0" w14:textId="77777777" w:rsidR="00727219" w:rsidRPr="0075338B" w:rsidRDefault="00727219" w:rsidP="00D658DA">
      <w:pPr>
        <w:pStyle w:val="Prrafodelista"/>
        <w:spacing w:after="0" w:line="240" w:lineRule="auto"/>
        <w:ind w:left="851"/>
        <w:jc w:val="both"/>
        <w:rPr>
          <w:rFonts w:ascii="ITC Avant Garde" w:hAnsi="ITC Avant Garde"/>
          <w:sz w:val="20"/>
          <w:szCs w:val="20"/>
        </w:rPr>
      </w:pPr>
    </w:p>
    <w:p w14:paraId="71799227" w14:textId="77777777" w:rsidR="00B94EF7" w:rsidRPr="0075338B" w:rsidRDefault="00B94EF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relevante que el punto V obligue a incluir expresamente la observancia “de los principios y preceptos a que deben sujetarse las transmisiones en términos del marco jurídico aplicable” (el destacado es propio). Esta disposición tiende a vincular los derechos de las audiencias y los códigos de ética, con la normativa vigente en materia de protección de derechos (ver más adelante los comentarios al artículo 9 de los presentes Lineamientos).</w:t>
      </w:r>
    </w:p>
    <w:p w14:paraId="5FE8CEE3" w14:textId="77777777" w:rsidR="00727219" w:rsidRPr="0075338B" w:rsidRDefault="00727219" w:rsidP="00D658DA">
      <w:pPr>
        <w:pStyle w:val="Prrafodelista"/>
        <w:spacing w:after="0" w:line="240" w:lineRule="auto"/>
        <w:ind w:left="851"/>
        <w:jc w:val="both"/>
        <w:rPr>
          <w:rFonts w:ascii="ITC Avant Garde" w:hAnsi="ITC Avant Garde"/>
          <w:sz w:val="20"/>
          <w:szCs w:val="20"/>
        </w:rPr>
      </w:pPr>
    </w:p>
    <w:p w14:paraId="0155C9E3" w14:textId="77777777" w:rsidR="00B94EF7" w:rsidRPr="0075338B" w:rsidRDefault="00B94EF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Ahora bien, la sola mención de estos principios y preceptos no es condición suficiente para su realización efectiva, por lo que se recomienda que los códigos de ética brinden pautas claras sobre cómo van a materializarse esos principios y preceptos en las decisiones de concesionarios y programadores.</w:t>
      </w:r>
    </w:p>
    <w:p w14:paraId="532EC0C3" w14:textId="77777777" w:rsidR="00727219" w:rsidRPr="0075338B" w:rsidRDefault="00727219" w:rsidP="00D658DA">
      <w:pPr>
        <w:pStyle w:val="Prrafodelista"/>
        <w:spacing w:after="0" w:line="240" w:lineRule="auto"/>
        <w:ind w:left="851"/>
        <w:jc w:val="both"/>
        <w:rPr>
          <w:rFonts w:ascii="ITC Avant Garde" w:hAnsi="ITC Avant Garde"/>
          <w:sz w:val="20"/>
          <w:szCs w:val="20"/>
        </w:rPr>
      </w:pPr>
    </w:p>
    <w:p w14:paraId="43A5D4A1" w14:textId="77777777" w:rsidR="00210137" w:rsidRPr="0075338B" w:rsidRDefault="00B94EF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otro orden de cosas, corresponde notar que la indicación de que los códigos de ética de los servicios restringidos no deben mencionar los derechos de las audiencias, aparece como una exclusión que desconoce la interdependencia e integridad de los derechos humanos, y particularmente del andamiaje de derechos que asiste a la ciudadanía en su relación con los servicios audiovisuales y los medios de comunicación en general.</w:t>
      </w:r>
    </w:p>
    <w:p w14:paraId="4BDAF6FC" w14:textId="77777777" w:rsidR="00043A1A" w:rsidRPr="0075338B" w:rsidRDefault="00043A1A" w:rsidP="00D658DA">
      <w:pPr>
        <w:pStyle w:val="Prrafodelista"/>
        <w:spacing w:after="0" w:line="240" w:lineRule="auto"/>
        <w:ind w:left="851"/>
        <w:jc w:val="both"/>
        <w:rPr>
          <w:rFonts w:ascii="ITC Avant Garde" w:hAnsi="ITC Avant Garde"/>
          <w:sz w:val="20"/>
          <w:szCs w:val="20"/>
        </w:rPr>
      </w:pPr>
    </w:p>
    <w:p w14:paraId="2A41FADD" w14:textId="77777777" w:rsidR="00210137" w:rsidRPr="0075338B" w:rsidRDefault="00D4077D" w:rsidP="00D658DA">
      <w:pPr>
        <w:pStyle w:val="Prrafodelista"/>
        <w:numPr>
          <w:ilvl w:val="0"/>
          <w:numId w:val="33"/>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7</w:t>
      </w:r>
    </w:p>
    <w:p w14:paraId="4041B78B" w14:textId="77777777" w:rsidR="00043A1A" w:rsidRPr="0075338B" w:rsidRDefault="00043A1A" w:rsidP="00D658DA">
      <w:pPr>
        <w:pStyle w:val="Prrafodelista"/>
        <w:spacing w:after="0" w:line="240" w:lineRule="auto"/>
        <w:ind w:left="850"/>
        <w:jc w:val="both"/>
        <w:rPr>
          <w:rFonts w:ascii="ITC Avant Garde" w:hAnsi="ITC Avant Garde"/>
          <w:sz w:val="20"/>
          <w:szCs w:val="20"/>
        </w:rPr>
      </w:pPr>
    </w:p>
    <w:p w14:paraId="342B1F5F" w14:textId="77777777" w:rsidR="00D532DC" w:rsidRPr="0075338B" w:rsidRDefault="00A10C2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Recomendamos que </w:t>
      </w:r>
      <w:r w:rsidRPr="0075338B">
        <w:rPr>
          <w:rFonts w:ascii="ITC Avant Garde" w:hAnsi="ITC Avant Garde"/>
          <w:b/>
          <w:sz w:val="20"/>
          <w:szCs w:val="20"/>
        </w:rPr>
        <w:t>sea obligación la publicación del Código de Ética</w:t>
      </w:r>
      <w:r w:rsidRPr="0075338B">
        <w:rPr>
          <w:rFonts w:ascii="ITC Avant Garde" w:hAnsi="ITC Avant Garde"/>
          <w:sz w:val="20"/>
          <w:szCs w:val="20"/>
        </w:rPr>
        <w:t xml:space="preserve"> a fin de que la herramienta y sus postulados sean ampliamente conocidos por la ciudadanía. Este conocimiento es inherente a la consideración de las audiencias como titulares de derechos. En tal sentido, la previsión de este artículo de que el Código de Ética “podrá ser publicado en la página de Internet de los Concesionarios…” debiera reemplazarse por la indicación de que “…deberá ser publicado…”.</w:t>
      </w:r>
    </w:p>
    <w:p w14:paraId="755F4B1D" w14:textId="77777777" w:rsidR="00A3033C" w:rsidRPr="0075338B" w:rsidRDefault="00A3033C" w:rsidP="00D658DA">
      <w:pPr>
        <w:pStyle w:val="Prrafodelista"/>
        <w:spacing w:after="0" w:line="240" w:lineRule="auto"/>
        <w:ind w:left="851"/>
        <w:jc w:val="both"/>
        <w:rPr>
          <w:rFonts w:ascii="ITC Avant Garde" w:hAnsi="ITC Avant Garde"/>
          <w:sz w:val="20"/>
          <w:szCs w:val="20"/>
        </w:rPr>
      </w:pPr>
    </w:p>
    <w:p w14:paraId="63D17BF0" w14:textId="77777777" w:rsidR="00E21FF5" w:rsidRPr="0075338B" w:rsidRDefault="00E21FF5"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8</w:t>
      </w:r>
    </w:p>
    <w:p w14:paraId="768C8F4F" w14:textId="77777777" w:rsidR="00A3033C" w:rsidRPr="0075338B" w:rsidRDefault="00A3033C" w:rsidP="00D658DA">
      <w:pPr>
        <w:pStyle w:val="Prrafodelista"/>
        <w:spacing w:after="0" w:line="240" w:lineRule="auto"/>
        <w:ind w:left="850"/>
        <w:jc w:val="both"/>
        <w:rPr>
          <w:rFonts w:ascii="ITC Avant Garde" w:hAnsi="ITC Avant Garde"/>
          <w:b/>
          <w:sz w:val="20"/>
          <w:szCs w:val="20"/>
        </w:rPr>
      </w:pPr>
    </w:p>
    <w:p w14:paraId="0962C3D6" w14:textId="77777777" w:rsidR="00883D6C" w:rsidRPr="0075338B" w:rsidRDefault="0025576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recomienda incluir el requisito de participación de la Defensoría de la Audiencia en el proceso de modificación de los códigos de ética.</w:t>
      </w:r>
    </w:p>
    <w:p w14:paraId="2CFF9F37" w14:textId="77777777" w:rsidR="00A3033C" w:rsidRPr="0075338B" w:rsidRDefault="00A3033C" w:rsidP="00D658DA">
      <w:pPr>
        <w:pStyle w:val="Prrafodelista"/>
        <w:spacing w:after="0" w:line="240" w:lineRule="auto"/>
        <w:ind w:left="851"/>
        <w:jc w:val="both"/>
        <w:rPr>
          <w:rFonts w:ascii="ITC Avant Garde" w:hAnsi="ITC Avant Garde"/>
          <w:sz w:val="20"/>
          <w:szCs w:val="20"/>
        </w:rPr>
      </w:pPr>
    </w:p>
    <w:p w14:paraId="658BDCD7" w14:textId="77777777" w:rsidR="00255760" w:rsidRPr="0075338B" w:rsidRDefault="00634048"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 (a)</w:t>
      </w:r>
    </w:p>
    <w:p w14:paraId="41A41878" w14:textId="77777777" w:rsidR="00A3033C" w:rsidRPr="0075338B" w:rsidRDefault="00A3033C" w:rsidP="00D658DA">
      <w:pPr>
        <w:pStyle w:val="Prrafodelista"/>
        <w:spacing w:after="0" w:line="240" w:lineRule="auto"/>
        <w:ind w:left="850"/>
        <w:jc w:val="both"/>
        <w:rPr>
          <w:rFonts w:ascii="ITC Avant Garde" w:hAnsi="ITC Avant Garde"/>
          <w:b/>
          <w:sz w:val="20"/>
          <w:szCs w:val="20"/>
        </w:rPr>
      </w:pPr>
    </w:p>
    <w:p w14:paraId="4F4B90CE" w14:textId="77777777" w:rsidR="00926C04" w:rsidRPr="0075338B" w:rsidRDefault="00E1287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w:t>
      </w:r>
      <w:r w:rsidRPr="0075338B">
        <w:rPr>
          <w:rFonts w:ascii="ITC Avant Garde" w:hAnsi="ITC Avant Garde"/>
          <w:b/>
          <w:sz w:val="20"/>
          <w:szCs w:val="20"/>
        </w:rPr>
        <w:t>receptar</w:t>
      </w:r>
      <w:r w:rsidRPr="0075338B">
        <w:rPr>
          <w:rFonts w:ascii="ITC Avant Garde" w:hAnsi="ITC Avant Garde"/>
          <w:sz w:val="20"/>
          <w:szCs w:val="20"/>
        </w:rPr>
        <w:t xml:space="preserve">, en tanto derechos de las audiencias, la previsión constitucional de acuerdo con la cual: “Se prohíbe la transmisión de publicidad o propaganda presentada como información periodística o noticiosa” </w:t>
      </w:r>
      <w:r w:rsidRPr="0075338B">
        <w:rPr>
          <w:rFonts w:ascii="ITC Avant Garde" w:hAnsi="ITC Avant Garde"/>
          <w:b/>
          <w:sz w:val="20"/>
          <w:szCs w:val="20"/>
        </w:rPr>
        <w:t>(Constitución Política, artículo 6, IV)</w:t>
      </w:r>
      <w:r w:rsidRPr="0075338B">
        <w:rPr>
          <w:rFonts w:ascii="ITC Avant Garde" w:hAnsi="ITC Avant Garde"/>
          <w:sz w:val="20"/>
          <w:szCs w:val="20"/>
        </w:rPr>
        <w:t xml:space="preserve">. Esta disposición, que estaba incluida en el artículo 256 IV de la LFTR fue objeto de modificación. Sin embargo, en razón del principio jurídico de acuerdo con el cual la Constitución tiene prelación frente a la normativa de menor rango, corresponde que sea receptado por los Lineamientos como parte de los </w:t>
      </w:r>
      <w:r w:rsidRPr="0075338B">
        <w:rPr>
          <w:rFonts w:ascii="ITC Avant Garde" w:hAnsi="ITC Avant Garde"/>
          <w:sz w:val="20"/>
          <w:szCs w:val="20"/>
        </w:rPr>
        <w:lastRenderedPageBreak/>
        <w:t>derechos de las audiencias en función de la plena vigencia del artículo constitucional citado.</w:t>
      </w:r>
    </w:p>
    <w:p w14:paraId="20FF072E" w14:textId="77777777" w:rsidR="00A27B0A" w:rsidRPr="0075338B" w:rsidRDefault="00A27B0A" w:rsidP="00D658DA">
      <w:pPr>
        <w:pStyle w:val="Prrafodelista"/>
        <w:spacing w:after="0" w:line="240" w:lineRule="auto"/>
        <w:ind w:left="851"/>
        <w:jc w:val="both"/>
        <w:rPr>
          <w:rFonts w:ascii="ITC Avant Garde" w:hAnsi="ITC Avant Garde"/>
          <w:sz w:val="20"/>
          <w:szCs w:val="20"/>
        </w:rPr>
      </w:pPr>
    </w:p>
    <w:p w14:paraId="72C3291A" w14:textId="77777777" w:rsidR="004A55AB" w:rsidRPr="0075338B" w:rsidRDefault="004A55AB"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 (b)</w:t>
      </w:r>
    </w:p>
    <w:p w14:paraId="440CCFE5" w14:textId="77777777" w:rsidR="00A27B0A" w:rsidRPr="0075338B" w:rsidRDefault="00A27B0A" w:rsidP="00D658DA">
      <w:pPr>
        <w:pStyle w:val="Prrafodelista"/>
        <w:spacing w:after="0" w:line="240" w:lineRule="auto"/>
        <w:ind w:left="850"/>
        <w:jc w:val="both"/>
        <w:rPr>
          <w:rFonts w:ascii="ITC Avant Garde" w:hAnsi="ITC Avant Garde"/>
          <w:b/>
          <w:sz w:val="20"/>
          <w:szCs w:val="20"/>
        </w:rPr>
      </w:pPr>
    </w:p>
    <w:p w14:paraId="3A904B00" w14:textId="77777777" w:rsidR="004A55AB" w:rsidRPr="0075338B" w:rsidRDefault="00CE67B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incluir el </w:t>
      </w:r>
      <w:r w:rsidRPr="0075338B">
        <w:rPr>
          <w:rFonts w:ascii="ITC Avant Garde" w:hAnsi="ITC Avant Garde"/>
          <w:b/>
          <w:sz w:val="20"/>
          <w:szCs w:val="20"/>
        </w:rPr>
        <w:t>reconocimiento expreso del derecho de las audiencias a formular reclamaciones, quejas y sugerencias</w:t>
      </w:r>
      <w:r w:rsidRPr="0075338B">
        <w:rPr>
          <w:rFonts w:ascii="ITC Avant Garde" w:hAnsi="ITC Avant Garde"/>
          <w:sz w:val="20"/>
          <w:szCs w:val="20"/>
        </w:rPr>
        <w:t>. Si bien este podría colegirse de la consagración constitucional de estos derechos, de su inclusión en la LFTR y de la existencia misma de estos Lineamientos (además de que se contempla expresamente para las personas con discapacidad en el artículo 10 III), su inclusión como parte del catálogo de derechos de las audiencias constituye un reconocimiento que jerarquiza íntegramente el sistema de garantía que los Lineamientos pretenden establecer.</w:t>
      </w:r>
    </w:p>
    <w:p w14:paraId="4C9A0B6D" w14:textId="77777777" w:rsidR="00A27B0A" w:rsidRPr="0075338B" w:rsidRDefault="00A27B0A" w:rsidP="00D658DA">
      <w:pPr>
        <w:pStyle w:val="Prrafodelista"/>
        <w:spacing w:after="0" w:line="240" w:lineRule="auto"/>
        <w:ind w:left="851"/>
        <w:jc w:val="both"/>
        <w:rPr>
          <w:rFonts w:ascii="ITC Avant Garde" w:hAnsi="ITC Avant Garde"/>
          <w:sz w:val="20"/>
          <w:szCs w:val="20"/>
        </w:rPr>
      </w:pPr>
    </w:p>
    <w:p w14:paraId="4CB538ED" w14:textId="77777777" w:rsidR="00DB035B" w:rsidRPr="0075338B" w:rsidRDefault="00380DA7"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 (c)</w:t>
      </w:r>
    </w:p>
    <w:p w14:paraId="5F55BE41" w14:textId="77777777" w:rsidR="00F30419" w:rsidRPr="0075338B" w:rsidRDefault="00F30419" w:rsidP="00D658DA">
      <w:pPr>
        <w:pStyle w:val="Prrafodelista"/>
        <w:spacing w:after="0" w:line="240" w:lineRule="auto"/>
        <w:ind w:left="850"/>
        <w:jc w:val="both"/>
        <w:rPr>
          <w:rFonts w:ascii="ITC Avant Garde" w:hAnsi="ITC Avant Garde"/>
          <w:b/>
          <w:sz w:val="20"/>
          <w:szCs w:val="20"/>
        </w:rPr>
      </w:pPr>
    </w:p>
    <w:p w14:paraId="77709B80" w14:textId="77777777" w:rsidR="00765F8D" w:rsidRPr="0075338B" w:rsidRDefault="00765F8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relación con la </w:t>
      </w:r>
      <w:r w:rsidRPr="0075338B">
        <w:rPr>
          <w:rFonts w:ascii="ITC Avant Garde" w:hAnsi="ITC Avant Garde"/>
          <w:b/>
          <w:sz w:val="20"/>
          <w:szCs w:val="20"/>
        </w:rPr>
        <w:t>protección de las audiencias de niños, niñas y adolescentes</w:t>
      </w:r>
      <w:r w:rsidRPr="0075338B">
        <w:rPr>
          <w:rFonts w:ascii="ITC Avant Garde" w:hAnsi="ITC Avant Garde"/>
          <w:sz w:val="20"/>
          <w:szCs w:val="20"/>
        </w:rPr>
        <w:t>, corresponde ampliar el catálogo de derechos toda vez que tanto la LFTR como la Ley General de Derechos de Niños, Niñas y Adolescentes prevén disposiciones en este sentido.</w:t>
      </w:r>
    </w:p>
    <w:p w14:paraId="360A802D" w14:textId="77777777" w:rsidR="0086704E" w:rsidRPr="0075338B" w:rsidRDefault="0086704E" w:rsidP="00D658DA">
      <w:pPr>
        <w:pStyle w:val="Prrafodelista"/>
        <w:spacing w:after="0" w:line="240" w:lineRule="auto"/>
        <w:ind w:left="851"/>
        <w:jc w:val="both"/>
        <w:rPr>
          <w:rFonts w:ascii="ITC Avant Garde" w:hAnsi="ITC Avant Garde"/>
          <w:sz w:val="20"/>
          <w:szCs w:val="20"/>
        </w:rPr>
      </w:pPr>
    </w:p>
    <w:p w14:paraId="4BE40FCB" w14:textId="77777777" w:rsidR="00380DA7" w:rsidRPr="0075338B" w:rsidRDefault="00765F8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relación con la LFTR, el artículo 226 de esa norma que establece las obligaciones que debe cumplir la programación dirigida a este sector de la población para “promover su desarrollo armónica e integral” debe ser considerado como parte constitutiva de los derechos de las audiencias de niños, niñas y adolescentes. Dicho </w:t>
      </w:r>
      <w:proofErr w:type="spellStart"/>
      <w:r w:rsidRPr="0075338B">
        <w:rPr>
          <w:rFonts w:ascii="ITC Avant Garde" w:hAnsi="ITC Avant Garde"/>
          <w:sz w:val="20"/>
          <w:szCs w:val="20"/>
        </w:rPr>
        <w:t>articulo</w:t>
      </w:r>
      <w:proofErr w:type="spellEnd"/>
      <w:r w:rsidRPr="0075338B">
        <w:rPr>
          <w:rFonts w:ascii="ITC Avant Garde" w:hAnsi="ITC Avant Garde"/>
          <w:sz w:val="20"/>
          <w:szCs w:val="20"/>
        </w:rPr>
        <w:t xml:space="preserve"> establece una amplia gama de obligaciones entre las que se incluyen: evitar contenidos que estimulen o hagan apología de la violencia; promover el derecho de las mujeres a una vida libre de violencia; proteger la identidad de las víctimas de delitos sexuales; cumplir con la clasificación y los horarios relativos a la utilización y difusión de contenidos pornográficos; advertir a la audiencia de contenidos que puedan perjudicar el libre desarrollo de la personalidad de niños, niñas y adolescentes, entre otros. Luego el artículo 227 de la LFTR establece la obligación de clasificación de los contenidos y de informar dicha clasificación en pantalla.</w:t>
      </w:r>
    </w:p>
    <w:p w14:paraId="073EC999" w14:textId="77777777" w:rsidR="0086704E" w:rsidRPr="0075338B" w:rsidRDefault="0086704E" w:rsidP="00D658DA">
      <w:pPr>
        <w:pStyle w:val="Prrafodelista"/>
        <w:spacing w:after="0" w:line="240" w:lineRule="auto"/>
        <w:ind w:left="851"/>
        <w:jc w:val="both"/>
        <w:rPr>
          <w:rFonts w:ascii="ITC Avant Garde" w:hAnsi="ITC Avant Garde"/>
          <w:sz w:val="20"/>
          <w:szCs w:val="20"/>
        </w:rPr>
      </w:pPr>
    </w:p>
    <w:p w14:paraId="0EC8A6CF" w14:textId="77777777" w:rsidR="00765F8D" w:rsidRPr="0075338B" w:rsidRDefault="00765F8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Esta obligación de clasificación se extiende, de acuerdo con el artículo 244 de la LFTR al contenido publicitario cuya emisión debe adecuarse a las franjas horarias (las condiciones que debe cumplir la publicidad emitida en la programación destinada al público de niños y niñas se establecen en el artículo 246 de la LTFR).</w:t>
      </w:r>
    </w:p>
    <w:p w14:paraId="42B41DD4" w14:textId="77777777" w:rsidR="0086704E" w:rsidRPr="0075338B" w:rsidRDefault="0086704E" w:rsidP="00D658DA">
      <w:pPr>
        <w:pStyle w:val="Prrafodelista"/>
        <w:spacing w:after="0" w:line="240" w:lineRule="auto"/>
        <w:ind w:left="851"/>
        <w:jc w:val="both"/>
        <w:rPr>
          <w:rFonts w:ascii="ITC Avant Garde" w:hAnsi="ITC Avant Garde"/>
          <w:sz w:val="20"/>
          <w:szCs w:val="20"/>
        </w:rPr>
      </w:pPr>
    </w:p>
    <w:p w14:paraId="12E92490" w14:textId="77777777" w:rsidR="00765F8D" w:rsidRPr="0075338B" w:rsidRDefault="00765F8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Por su parte, la Ley General de Derechos de Niñas, Niños y Adolescentes incluye numerosas disposiciones destinadas a salvaguardar distintos derechos de esta población en su relación con los medios de comunicación (artículos 66, 68, 69, 76, 77, 78, 79, a los que se suman las pautas del régimen sancionatorio de los artículos 148, 149 y 151). Puntualmente respecto al acceso a contenidos, el art´. 68 expresamente vincula esta norma con la LTFR y complementa que además de las pautas en ella establecidas, “…las concesiones que se otorguen en materia de radiodifusión y telecomunicaciones deberán contemplar la obligación de los </w:t>
      </w:r>
      <w:r w:rsidRPr="0075338B">
        <w:rPr>
          <w:rFonts w:ascii="ITC Avant Garde" w:hAnsi="ITC Avant Garde"/>
          <w:sz w:val="20"/>
          <w:szCs w:val="20"/>
        </w:rPr>
        <w:lastRenderedPageBreak/>
        <w:t>concesionarios de abstenerse de difundir o transmitir información, imágenes o audio que impidan objetivamente el desarrollo integral de niños, niñas y adolescentes, o que hagan apología del delito en contravención del principio de interés superior de la niñez”.</w:t>
      </w:r>
    </w:p>
    <w:p w14:paraId="152C53EC" w14:textId="77777777" w:rsidR="0086704E" w:rsidRPr="0075338B" w:rsidRDefault="0086704E" w:rsidP="00D658DA">
      <w:pPr>
        <w:pStyle w:val="Prrafodelista"/>
        <w:spacing w:after="0" w:line="240" w:lineRule="auto"/>
        <w:ind w:left="851"/>
        <w:jc w:val="both"/>
        <w:rPr>
          <w:rFonts w:ascii="ITC Avant Garde" w:hAnsi="ITC Avant Garde"/>
          <w:sz w:val="20"/>
          <w:szCs w:val="20"/>
        </w:rPr>
      </w:pPr>
    </w:p>
    <w:p w14:paraId="609C53A2" w14:textId="77777777" w:rsidR="00765F8D" w:rsidRPr="0075338B" w:rsidRDefault="00765F8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Así, todas estas obligaciones que hemos reseñado hasta aquí son coherentes con la consideración de los niños, niñas y adolescentes como sujetos de derechos y con el respeto al interés superior del niño que el artículo 9 de los Lineamientos recepta. Recomendamos por tanto considerar de manera integrada los derechos de niños, niñas y adolescentes que el marco jurídico mexicano recepta y considerar como derechos de las audiencias de niños, niñas y adolescentes, las disposiciones plenamente vigentes de la LFTR y de la Ley General de Derechos. Ello independientemente de que estas normas prevean mecanismos propios de garantía ya que en función del principio de corresponsabilidad todos los ámbitos institucionales (desde las estatales hasta la familia) participan en la garantía de los derechos de niños y niñas.</w:t>
      </w:r>
    </w:p>
    <w:p w14:paraId="684151F4" w14:textId="77777777" w:rsidR="0086704E" w:rsidRPr="0075338B" w:rsidRDefault="0086704E" w:rsidP="00D658DA">
      <w:pPr>
        <w:pStyle w:val="Prrafodelista"/>
        <w:spacing w:after="0" w:line="240" w:lineRule="auto"/>
        <w:ind w:left="851"/>
        <w:jc w:val="both"/>
        <w:rPr>
          <w:rFonts w:ascii="ITC Avant Garde" w:hAnsi="ITC Avant Garde"/>
          <w:sz w:val="20"/>
          <w:szCs w:val="20"/>
        </w:rPr>
      </w:pPr>
    </w:p>
    <w:p w14:paraId="2CF1F142" w14:textId="77777777" w:rsidR="00765F8D" w:rsidRPr="0075338B" w:rsidRDefault="00765F8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Tomando en consideración las normas reseñadas hasta aquí resulta incoherente que el artículo 9 de los Lineamientos solo considere en tanto derechos de las audiencias de niños, niñas y adolescentes la inclusión de avisos parentales (inciso II) y el respeto del interés superior del niño (inciso VI). Toda vez que los Lineamientos tienen un sentido de proveer a la garantía de los derechos de las audiencias y que se fundamentan en la consideración de las audiencias como titulares de derechos, corresponde que, desde una perspectiva integral y de interés superior, recepten los derechos que el marco jurídico mexicano consagra.</w:t>
      </w:r>
    </w:p>
    <w:p w14:paraId="58C12EDE" w14:textId="77777777" w:rsidR="0086704E" w:rsidRPr="0075338B" w:rsidRDefault="0086704E" w:rsidP="00D658DA">
      <w:pPr>
        <w:pStyle w:val="Prrafodelista"/>
        <w:spacing w:after="0" w:line="240" w:lineRule="auto"/>
        <w:ind w:left="851"/>
        <w:jc w:val="both"/>
        <w:rPr>
          <w:rFonts w:ascii="ITC Avant Garde" w:hAnsi="ITC Avant Garde"/>
          <w:sz w:val="20"/>
          <w:szCs w:val="20"/>
        </w:rPr>
      </w:pPr>
    </w:p>
    <w:p w14:paraId="062FD5D7" w14:textId="77777777" w:rsidR="00C004D3" w:rsidRPr="0075338B" w:rsidRDefault="007140CE"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 (d)</w:t>
      </w:r>
    </w:p>
    <w:p w14:paraId="742B4EC0" w14:textId="77777777" w:rsidR="0086704E" w:rsidRPr="0075338B" w:rsidRDefault="0086704E" w:rsidP="00D658DA">
      <w:pPr>
        <w:pStyle w:val="Prrafodelista"/>
        <w:spacing w:after="0" w:line="240" w:lineRule="auto"/>
        <w:ind w:left="850"/>
        <w:jc w:val="both"/>
        <w:rPr>
          <w:rFonts w:ascii="ITC Avant Garde" w:hAnsi="ITC Avant Garde"/>
          <w:b/>
          <w:sz w:val="20"/>
          <w:szCs w:val="20"/>
        </w:rPr>
      </w:pPr>
    </w:p>
    <w:p w14:paraId="3C791E0D" w14:textId="77777777" w:rsidR="007140CE" w:rsidRPr="0075338B" w:rsidRDefault="007140C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Tal como ocurre con las previsiones sobre derechos de niños, niñas y adolescentes, la </w:t>
      </w:r>
      <w:r w:rsidRPr="0075338B">
        <w:rPr>
          <w:rFonts w:ascii="ITC Avant Garde" w:hAnsi="ITC Avant Garde"/>
          <w:b/>
          <w:sz w:val="20"/>
          <w:szCs w:val="20"/>
        </w:rPr>
        <w:t>Ley General de Acceso de las Mujeres a una Vida Libre de Violencia</w:t>
      </w:r>
      <w:r w:rsidRPr="0075338B">
        <w:rPr>
          <w:rFonts w:ascii="ITC Avant Garde" w:hAnsi="ITC Avant Garde"/>
          <w:sz w:val="20"/>
          <w:szCs w:val="20"/>
        </w:rPr>
        <w:t xml:space="preserve"> establece una serie de disposiciones que deben contemplarse como parte de los derechos de las audiencias, en particular, como parte constitutiva del derecho al “respeto de […] la igualdad de género y la no discriminación” (art. 9 VI de los Lineamientos).</w:t>
      </w:r>
    </w:p>
    <w:p w14:paraId="0D82ADC5" w14:textId="77777777" w:rsidR="00192170" w:rsidRPr="0075338B" w:rsidRDefault="00192170" w:rsidP="00D658DA">
      <w:pPr>
        <w:pStyle w:val="Prrafodelista"/>
        <w:spacing w:after="0" w:line="240" w:lineRule="auto"/>
        <w:ind w:left="851"/>
        <w:jc w:val="both"/>
        <w:rPr>
          <w:rFonts w:ascii="ITC Avant Garde" w:hAnsi="ITC Avant Garde"/>
          <w:sz w:val="20"/>
          <w:szCs w:val="20"/>
        </w:rPr>
      </w:pPr>
    </w:p>
    <w:p w14:paraId="69511842" w14:textId="77777777" w:rsidR="00F12454" w:rsidRPr="0075338B" w:rsidRDefault="00F124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un lado, el art. 38 de la Ley General incluye como parte del Programa Integral para Prevenir, Atender, Sancionar y Erradicar la Violencia contra las Mujeres, una manda específica hacia los medios de comunicación (entre los cuales corresponde incluir a los concesionarios y programadores de radiodifusión) en el sentido de no fomentar la violencia contra las mujeres y, por el contrario, favorecer la erradicación de todos los tipos de violencia, para fortalecer el respeto a los derechos humanos y la dignidad de las mujeres.</w:t>
      </w:r>
    </w:p>
    <w:p w14:paraId="671C96EF" w14:textId="77777777" w:rsidR="00192170" w:rsidRPr="0075338B" w:rsidRDefault="00192170" w:rsidP="00D658DA">
      <w:pPr>
        <w:pStyle w:val="Prrafodelista"/>
        <w:spacing w:after="0" w:line="240" w:lineRule="auto"/>
        <w:ind w:left="851"/>
        <w:jc w:val="both"/>
        <w:rPr>
          <w:rFonts w:ascii="ITC Avant Garde" w:hAnsi="ITC Avant Garde"/>
          <w:sz w:val="20"/>
          <w:szCs w:val="20"/>
        </w:rPr>
      </w:pPr>
    </w:p>
    <w:p w14:paraId="4ED72B6F" w14:textId="77777777" w:rsidR="00F12454" w:rsidRPr="0075338B" w:rsidRDefault="00F124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su parte, el artículo 41 XVIII incluye, entre las facultades y obligaciones de la Federación (a través de sus instituciones, entre ellas el IFT): “vigilar que los medios de comunicación no promuevan imágenes estereotipadas de mujeres y hombres, y eliminen patrones de conducta generadores de violencia”.</w:t>
      </w:r>
    </w:p>
    <w:p w14:paraId="2FAA2EA5" w14:textId="77777777" w:rsidR="00192170" w:rsidRPr="0075338B" w:rsidRDefault="00192170" w:rsidP="00D658DA">
      <w:pPr>
        <w:pStyle w:val="Prrafodelista"/>
        <w:spacing w:after="0" w:line="240" w:lineRule="auto"/>
        <w:ind w:left="851"/>
        <w:jc w:val="both"/>
        <w:rPr>
          <w:rFonts w:ascii="ITC Avant Garde" w:hAnsi="ITC Avant Garde"/>
          <w:sz w:val="20"/>
          <w:szCs w:val="20"/>
        </w:rPr>
      </w:pPr>
    </w:p>
    <w:p w14:paraId="2ECC4A4E" w14:textId="77777777" w:rsidR="00F12454" w:rsidRPr="0075338B" w:rsidRDefault="00F124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Del mismo modo, esta norma consagra, como otras de la región, la figura de la violencia mediática contra las mujeres (capítulo IV Ter).</w:t>
      </w:r>
    </w:p>
    <w:p w14:paraId="6E4B6E6C" w14:textId="77777777" w:rsidR="00776D42" w:rsidRPr="0075338B" w:rsidRDefault="00776D42" w:rsidP="00D658DA">
      <w:pPr>
        <w:pStyle w:val="Prrafodelista"/>
        <w:spacing w:after="0" w:line="240" w:lineRule="auto"/>
        <w:ind w:left="851"/>
        <w:jc w:val="both"/>
        <w:rPr>
          <w:rFonts w:ascii="ITC Avant Garde" w:hAnsi="ITC Avant Garde"/>
          <w:sz w:val="20"/>
          <w:szCs w:val="20"/>
        </w:rPr>
      </w:pPr>
    </w:p>
    <w:p w14:paraId="5ED80823" w14:textId="77777777" w:rsidR="00F12454" w:rsidRPr="0075338B" w:rsidRDefault="00F124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Surge entonces que esta Ley General incluye pautas muy específicas que deben ser consideradas expresamente en tanto derechos de las audiencias y por tanto ser expresamente referidas en los Lineamientos a fin de que el respeto por la igualdad y la no discriminación que este texto enuncia, no quede justamente reducido a una mera enunciación. En este sentido, la LFTR en su versión original, previa a las reformas y decisiones judiciales que han dejado en un limbo las fracciones reformadas en 2017 —reforma que fue luego invalidada judicialmente— preveía con inteligencia que eran también derechos de las audiencias aquellos que se establecieran en otras leyes (art. 256 X), tal es el caso de la normativa aquí reseñada.</w:t>
      </w:r>
    </w:p>
    <w:p w14:paraId="20BD1DEE" w14:textId="77777777" w:rsidR="00192170" w:rsidRPr="0075338B" w:rsidRDefault="00192170" w:rsidP="00D658DA">
      <w:pPr>
        <w:pStyle w:val="Prrafodelista"/>
        <w:spacing w:after="0" w:line="240" w:lineRule="auto"/>
        <w:ind w:left="851"/>
        <w:jc w:val="both"/>
        <w:rPr>
          <w:rFonts w:ascii="ITC Avant Garde" w:hAnsi="ITC Avant Garde"/>
          <w:sz w:val="20"/>
          <w:szCs w:val="20"/>
        </w:rPr>
      </w:pPr>
    </w:p>
    <w:p w14:paraId="1231E691" w14:textId="77777777" w:rsidR="00F12454" w:rsidRPr="0075338B" w:rsidRDefault="00F124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Recomendamos entonces considerar de manera integral e integrada el sistema de reconocimiento de derechos que la normativa mexicana establece (tanto las mencionadas normas como otras pertinentes en materia de discriminación) y también sus mecanismos de garantía, que incluyen a estos Lineamientos como un insumo clave respecto a las audiencias de los servicios audiovisuales.</w:t>
      </w:r>
    </w:p>
    <w:p w14:paraId="1F66F782" w14:textId="77777777" w:rsidR="00192170" w:rsidRPr="0075338B" w:rsidRDefault="00192170" w:rsidP="00D658DA">
      <w:pPr>
        <w:pStyle w:val="Prrafodelista"/>
        <w:spacing w:after="0" w:line="240" w:lineRule="auto"/>
        <w:ind w:left="851"/>
        <w:jc w:val="both"/>
        <w:rPr>
          <w:rFonts w:ascii="ITC Avant Garde" w:hAnsi="ITC Avant Garde"/>
          <w:sz w:val="20"/>
          <w:szCs w:val="20"/>
        </w:rPr>
      </w:pPr>
    </w:p>
    <w:p w14:paraId="4C31FDDC" w14:textId="77777777" w:rsidR="00F12454" w:rsidRPr="0075338B" w:rsidRDefault="0067273D"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10</w:t>
      </w:r>
    </w:p>
    <w:p w14:paraId="34E4AD46" w14:textId="77777777" w:rsidR="00192170" w:rsidRPr="0075338B" w:rsidRDefault="00192170" w:rsidP="00D658DA">
      <w:pPr>
        <w:pStyle w:val="Prrafodelista"/>
        <w:spacing w:after="0" w:line="240" w:lineRule="auto"/>
        <w:ind w:left="850"/>
        <w:jc w:val="both"/>
        <w:rPr>
          <w:rFonts w:ascii="ITC Avant Garde" w:hAnsi="ITC Avant Garde"/>
          <w:b/>
          <w:sz w:val="20"/>
          <w:szCs w:val="20"/>
        </w:rPr>
      </w:pPr>
    </w:p>
    <w:p w14:paraId="43D833CA" w14:textId="77777777" w:rsidR="003709C6" w:rsidRPr="0075338B" w:rsidRDefault="008D796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 preciso incluir la </w:t>
      </w:r>
      <w:proofErr w:type="spellStart"/>
      <w:r w:rsidRPr="0075338B">
        <w:rPr>
          <w:rFonts w:ascii="ITC Avant Garde" w:hAnsi="ITC Avant Garde"/>
          <w:b/>
          <w:sz w:val="20"/>
          <w:szCs w:val="20"/>
        </w:rPr>
        <w:t>audiodescripción</w:t>
      </w:r>
      <w:proofErr w:type="spellEnd"/>
      <w:r w:rsidRPr="0075338B">
        <w:rPr>
          <w:rFonts w:ascii="ITC Avant Garde" w:hAnsi="ITC Avant Garde"/>
          <w:sz w:val="20"/>
          <w:szCs w:val="20"/>
        </w:rPr>
        <w:t xml:space="preserve"> como un servicio de accesibilidad toda vez que constituye un apoyo a la comunicación para las personas ciegas o con discapacidad visual que les permite acceder a los contenidos audiovisuales. En relación con el cumplimiento de todas las medidas de accesibilidad, recomendamos que los Lineamientos recepten expresamente las disposiciones de la LFTR (art. 161) y las que el IFT haya establecido para reglamentarlas, a fin de que el reconocimiento expresado en el artículo 10 de los Lineamientos se complemente con las pautas de cumplimiento que la LFTR establece.</w:t>
      </w:r>
    </w:p>
    <w:p w14:paraId="5847B2A9" w14:textId="77777777" w:rsidR="00192170" w:rsidRPr="0075338B" w:rsidRDefault="00192170" w:rsidP="00D658DA">
      <w:pPr>
        <w:pStyle w:val="Prrafodelista"/>
        <w:spacing w:after="0" w:line="240" w:lineRule="auto"/>
        <w:ind w:left="851"/>
        <w:jc w:val="both"/>
        <w:rPr>
          <w:rFonts w:ascii="ITC Avant Garde" w:hAnsi="ITC Avant Garde"/>
          <w:sz w:val="20"/>
          <w:szCs w:val="20"/>
        </w:rPr>
      </w:pPr>
    </w:p>
    <w:p w14:paraId="519DD4E9" w14:textId="77777777" w:rsidR="00A55E31" w:rsidRPr="0075338B" w:rsidRDefault="00A55E31"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10 III</w:t>
      </w:r>
    </w:p>
    <w:p w14:paraId="2EFDCE7B" w14:textId="77777777" w:rsidR="00192170" w:rsidRPr="0075338B" w:rsidRDefault="00192170" w:rsidP="00D658DA">
      <w:pPr>
        <w:pStyle w:val="Prrafodelista"/>
        <w:spacing w:after="0" w:line="240" w:lineRule="auto"/>
        <w:ind w:left="850"/>
        <w:jc w:val="both"/>
        <w:rPr>
          <w:rFonts w:ascii="ITC Avant Garde" w:hAnsi="ITC Avant Garde"/>
          <w:b/>
          <w:sz w:val="20"/>
          <w:szCs w:val="20"/>
        </w:rPr>
      </w:pPr>
    </w:p>
    <w:p w14:paraId="59E7045F" w14:textId="77777777" w:rsidR="00A55E31" w:rsidRPr="0075338B" w:rsidRDefault="00C274B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establecer sin condiciones el derecho de las personas con discapacidad a contar con mecanismos de </w:t>
      </w:r>
      <w:r w:rsidRPr="0075338B">
        <w:rPr>
          <w:rFonts w:ascii="ITC Avant Garde" w:hAnsi="ITC Avant Garde"/>
          <w:b/>
          <w:sz w:val="20"/>
          <w:szCs w:val="20"/>
        </w:rPr>
        <w:t>accesibilidad para formular sus reclamaciones</w:t>
      </w:r>
      <w:r w:rsidRPr="0075338B">
        <w:rPr>
          <w:rFonts w:ascii="ITC Avant Garde" w:hAnsi="ITC Avant Garde"/>
          <w:sz w:val="20"/>
          <w:szCs w:val="20"/>
        </w:rPr>
        <w:t>. En tal sentido la reserva de que la obligación se extiende “siempre y cuando no represente una carga desproporcionada o indebida al concesionario” puede tornar absolutamente ineficiente la consagración misma del derecho a reclamar de las personas con discapacidad. Es claro que proveer los mecanismos que permitan la realización de los derechos de las personas con discapacidad implicará la puesta a disposición de recursos por parte de los concesionarios. Sin embargo, estos derechos están claramente consagrados en la normativa vigente por lo que el Estado debe proveer a su realización.</w:t>
      </w:r>
    </w:p>
    <w:p w14:paraId="0E9F997D" w14:textId="77777777" w:rsidR="00776D42" w:rsidRPr="0075338B" w:rsidRDefault="00776D42" w:rsidP="00D658DA">
      <w:pPr>
        <w:pStyle w:val="Prrafodelista"/>
        <w:spacing w:after="0" w:line="240" w:lineRule="auto"/>
        <w:ind w:left="851"/>
        <w:jc w:val="both"/>
        <w:rPr>
          <w:rFonts w:ascii="ITC Avant Garde" w:hAnsi="ITC Avant Garde"/>
          <w:sz w:val="20"/>
          <w:szCs w:val="20"/>
        </w:rPr>
      </w:pPr>
    </w:p>
    <w:p w14:paraId="1BD0163F" w14:textId="77777777" w:rsidR="009A13A7" w:rsidRPr="0075338B" w:rsidRDefault="003C4819"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11</w:t>
      </w:r>
    </w:p>
    <w:p w14:paraId="18F22D74" w14:textId="77777777" w:rsidR="00192170" w:rsidRPr="0075338B" w:rsidRDefault="00192170" w:rsidP="00D658DA">
      <w:pPr>
        <w:pStyle w:val="Prrafodelista"/>
        <w:spacing w:after="0" w:line="240" w:lineRule="auto"/>
        <w:ind w:left="850"/>
        <w:jc w:val="both"/>
        <w:rPr>
          <w:rFonts w:ascii="ITC Avant Garde" w:hAnsi="ITC Avant Garde"/>
          <w:b/>
          <w:sz w:val="20"/>
          <w:szCs w:val="20"/>
        </w:rPr>
      </w:pPr>
    </w:p>
    <w:p w14:paraId="1DC68852" w14:textId="77777777" w:rsidR="00D721AC" w:rsidRPr="0075338B" w:rsidRDefault="00D721A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La posibilidad de que una sola persona tenga a cargo la Defensoría de Audiencia de muchos radiodifusores, puede tornar inviable e ineficaz la tarea, derivando en </w:t>
      </w:r>
      <w:r w:rsidRPr="0075338B">
        <w:rPr>
          <w:rFonts w:ascii="ITC Avant Garde" w:hAnsi="ITC Avant Garde"/>
          <w:sz w:val="20"/>
          <w:szCs w:val="20"/>
        </w:rPr>
        <w:lastRenderedPageBreak/>
        <w:t xml:space="preserve">un rol meramente burocrático que no cumpla las responsabilidades y funciones establecidas en los Lineamientos (art. 18). Lo mismo puede ocurrir cuando el organismo de representación corporativa lleva adelante la defensoría. En tal sentido, recomendamos </w:t>
      </w:r>
      <w:r w:rsidRPr="0075338B">
        <w:rPr>
          <w:rFonts w:ascii="ITC Avant Garde" w:hAnsi="ITC Avant Garde"/>
          <w:b/>
          <w:sz w:val="20"/>
          <w:szCs w:val="20"/>
        </w:rPr>
        <w:t>limitar el número de concesionarios que pueden compartir una Defensoría</w:t>
      </w:r>
      <w:r w:rsidRPr="0075338B">
        <w:rPr>
          <w:rFonts w:ascii="ITC Avant Garde" w:hAnsi="ITC Avant Garde"/>
          <w:sz w:val="20"/>
          <w:szCs w:val="20"/>
        </w:rPr>
        <w:t>. En caso de que se conserve esta posibilidad, es imprescindible que los concesionarios aseguren estructura, recursos, financiamiento y demás elementos imprescindibles para el desarrollo de sus tareas.</w:t>
      </w:r>
    </w:p>
    <w:p w14:paraId="646868B6" w14:textId="77777777" w:rsidR="0019194E" w:rsidRPr="0075338B" w:rsidRDefault="0019194E" w:rsidP="00D658DA">
      <w:pPr>
        <w:pStyle w:val="Prrafodelista"/>
        <w:spacing w:after="0" w:line="240" w:lineRule="auto"/>
        <w:ind w:left="851"/>
        <w:jc w:val="both"/>
        <w:rPr>
          <w:rFonts w:ascii="ITC Avant Garde" w:hAnsi="ITC Avant Garde"/>
          <w:sz w:val="20"/>
          <w:szCs w:val="20"/>
        </w:rPr>
      </w:pPr>
    </w:p>
    <w:p w14:paraId="1485ED6E" w14:textId="77777777" w:rsidR="00AD3902" w:rsidRPr="0075338B" w:rsidRDefault="00D721A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Para favorecer el ejercicio de sus funciones y evitar la burocratización y la ineficiencia, la Defensoría debe tener vínculo no solamente con las audiencias sino también con quienes deciden y desarrollan los contenidos, a fin de canalizar de manera virtuosa las reclamaciones y contribuir con el cumplimiento de la normativa vigente y del código de ética que haya adoptado el concesionario o programador.</w:t>
      </w:r>
    </w:p>
    <w:p w14:paraId="70F24A3B" w14:textId="77777777" w:rsidR="008515FC" w:rsidRPr="0075338B" w:rsidRDefault="008515FC" w:rsidP="00D658DA">
      <w:pPr>
        <w:pStyle w:val="Prrafodelista"/>
        <w:spacing w:after="0" w:line="240" w:lineRule="auto"/>
        <w:ind w:left="851"/>
        <w:jc w:val="both"/>
        <w:rPr>
          <w:rFonts w:ascii="ITC Avant Garde" w:hAnsi="ITC Avant Garde"/>
          <w:sz w:val="20"/>
          <w:szCs w:val="20"/>
        </w:rPr>
      </w:pPr>
    </w:p>
    <w:p w14:paraId="1A16BF42" w14:textId="77777777" w:rsidR="008D5648" w:rsidRPr="0075338B" w:rsidRDefault="008D5648"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12</w:t>
      </w:r>
    </w:p>
    <w:p w14:paraId="75B40A56" w14:textId="77777777" w:rsidR="0019194E" w:rsidRPr="0075338B" w:rsidRDefault="0019194E" w:rsidP="00D658DA">
      <w:pPr>
        <w:pStyle w:val="Prrafodelista"/>
        <w:spacing w:after="0" w:line="240" w:lineRule="auto"/>
        <w:ind w:left="850"/>
        <w:jc w:val="both"/>
        <w:rPr>
          <w:rFonts w:ascii="ITC Avant Garde" w:hAnsi="ITC Avant Garde"/>
          <w:b/>
          <w:sz w:val="20"/>
          <w:szCs w:val="20"/>
        </w:rPr>
      </w:pPr>
    </w:p>
    <w:p w14:paraId="16FD6A66" w14:textId="77777777" w:rsidR="00803A79" w:rsidRPr="0075338B" w:rsidRDefault="0063078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Recomendamos </w:t>
      </w:r>
      <w:r w:rsidRPr="0075338B">
        <w:rPr>
          <w:rFonts w:ascii="ITC Avant Garde" w:hAnsi="ITC Avant Garde"/>
          <w:b/>
          <w:sz w:val="20"/>
          <w:szCs w:val="20"/>
        </w:rPr>
        <w:t>que sea obligación</w:t>
      </w:r>
      <w:r w:rsidRPr="0075338B">
        <w:rPr>
          <w:rFonts w:ascii="ITC Avant Garde" w:hAnsi="ITC Avant Garde"/>
          <w:sz w:val="20"/>
          <w:szCs w:val="20"/>
        </w:rPr>
        <w:t xml:space="preserve"> de los concesionarios y programadores </w:t>
      </w:r>
      <w:r w:rsidRPr="0075338B">
        <w:rPr>
          <w:rFonts w:ascii="ITC Avant Garde" w:hAnsi="ITC Avant Garde"/>
          <w:b/>
          <w:sz w:val="20"/>
          <w:szCs w:val="20"/>
        </w:rPr>
        <w:t>proporcionar los elementos materiales</w:t>
      </w:r>
      <w:r w:rsidRPr="0075338B">
        <w:rPr>
          <w:rFonts w:ascii="ITC Avant Garde" w:hAnsi="ITC Avant Garde"/>
          <w:sz w:val="20"/>
          <w:szCs w:val="20"/>
        </w:rPr>
        <w:t xml:space="preserve"> para que la Defensoría lleve adelante sus funciones. En tal sentido la previsión de que el concesionario “…podrá proporcionar…” dichos elementos técnicos, pone en riesgo íntegramente la tarea de la Defensoría toda vez que esta requiere de manera imprescindible contar con un espacio físico, con los elementos para acceder a los archivos digitales de la programación, para conocer las reclamaciones, analizarlas y responderlas, y, en general cumplir con las responsabilidades del artículo 18. Sin la oportuna y adecuada provisión de elementos materiales es inviable el desarrollo de tareas por parte de la Defensoría.</w:t>
      </w:r>
    </w:p>
    <w:p w14:paraId="12E786ED" w14:textId="77777777" w:rsidR="000E6D62" w:rsidRPr="0075338B" w:rsidRDefault="000E6D62" w:rsidP="00D658DA">
      <w:pPr>
        <w:pStyle w:val="Prrafodelista"/>
        <w:spacing w:after="0" w:line="240" w:lineRule="auto"/>
        <w:ind w:left="851"/>
        <w:jc w:val="both"/>
        <w:rPr>
          <w:rFonts w:ascii="ITC Avant Garde" w:hAnsi="ITC Avant Garde"/>
          <w:sz w:val="20"/>
          <w:szCs w:val="20"/>
        </w:rPr>
      </w:pPr>
    </w:p>
    <w:p w14:paraId="572FEA98" w14:textId="77777777" w:rsidR="00454B82" w:rsidRPr="0075338B" w:rsidRDefault="00454B82"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13 IV</w:t>
      </w:r>
    </w:p>
    <w:p w14:paraId="6447A168" w14:textId="77777777" w:rsidR="000E6D62" w:rsidRPr="0075338B" w:rsidRDefault="000E6D62" w:rsidP="00D658DA">
      <w:pPr>
        <w:pStyle w:val="Prrafodelista"/>
        <w:spacing w:after="0" w:line="240" w:lineRule="auto"/>
        <w:ind w:left="850"/>
        <w:jc w:val="both"/>
        <w:rPr>
          <w:rFonts w:ascii="ITC Avant Garde" w:hAnsi="ITC Avant Garde"/>
          <w:b/>
          <w:sz w:val="20"/>
          <w:szCs w:val="20"/>
        </w:rPr>
      </w:pPr>
    </w:p>
    <w:p w14:paraId="2B080AF8" w14:textId="77777777" w:rsidR="00CA32C7" w:rsidRPr="0075338B" w:rsidRDefault="004E1F2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Recomendamos que no solamente se incluya como requisito no haber trabajado en o con el concesionario en los dos años previos a la designación, sino también carecer de otros tipos de vínculo de asesoría técnica o similar que no incluya relación laboral, haya sido prestada de manera remunerada o </w:t>
      </w:r>
      <w:r w:rsidRPr="0075338B">
        <w:rPr>
          <w:rFonts w:ascii="ITC Avant Garde" w:hAnsi="ITC Avant Garde"/>
          <w:i/>
          <w:sz w:val="20"/>
          <w:szCs w:val="20"/>
        </w:rPr>
        <w:t>ad honorem</w:t>
      </w:r>
      <w:r w:rsidRPr="0075338B">
        <w:rPr>
          <w:rFonts w:ascii="ITC Avant Garde" w:hAnsi="ITC Avant Garde"/>
          <w:sz w:val="20"/>
          <w:szCs w:val="20"/>
        </w:rPr>
        <w:t>. Ello con el objetivo de proveer a la imparcialidad y a la mejor realización de las tareas por parte de quien lleve adelante la Defensoría.</w:t>
      </w:r>
    </w:p>
    <w:p w14:paraId="6E998D0E" w14:textId="77777777" w:rsidR="009F7FFC" w:rsidRPr="0075338B" w:rsidRDefault="009F7FFC" w:rsidP="00D658DA">
      <w:pPr>
        <w:pStyle w:val="Prrafodelista"/>
        <w:spacing w:after="0" w:line="240" w:lineRule="auto"/>
        <w:ind w:left="851"/>
        <w:jc w:val="both"/>
        <w:rPr>
          <w:rFonts w:ascii="ITC Avant Garde" w:hAnsi="ITC Avant Garde"/>
          <w:sz w:val="20"/>
          <w:szCs w:val="20"/>
        </w:rPr>
      </w:pPr>
    </w:p>
    <w:p w14:paraId="13C53E6F" w14:textId="77777777" w:rsidR="00F30EE6" w:rsidRPr="0075338B" w:rsidRDefault="00DF3644"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14</w:t>
      </w:r>
    </w:p>
    <w:p w14:paraId="10F8F4FB" w14:textId="77777777" w:rsidR="009533C2" w:rsidRPr="0075338B" w:rsidRDefault="009533C2" w:rsidP="00D658DA">
      <w:pPr>
        <w:pStyle w:val="Prrafodelista"/>
        <w:spacing w:after="0" w:line="240" w:lineRule="auto"/>
        <w:ind w:left="850"/>
        <w:jc w:val="both"/>
        <w:rPr>
          <w:rFonts w:ascii="ITC Avant Garde" w:hAnsi="ITC Avant Garde"/>
          <w:b/>
          <w:sz w:val="20"/>
          <w:szCs w:val="20"/>
        </w:rPr>
      </w:pPr>
    </w:p>
    <w:p w14:paraId="39DAEDB1" w14:textId="77777777" w:rsidR="00CB721C" w:rsidRPr="0075338B" w:rsidRDefault="00366F1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que, además de la declaración de decir verdad (Anexo B de los Lineamientos) </w:t>
      </w:r>
      <w:r w:rsidRPr="0075338B">
        <w:rPr>
          <w:rFonts w:ascii="ITC Avant Garde" w:hAnsi="ITC Avant Garde"/>
          <w:b/>
          <w:sz w:val="20"/>
          <w:szCs w:val="20"/>
        </w:rPr>
        <w:t>el cumplimiento de los requisitos del artículo 13 deba acreditarse mediante la documentación pertinente</w:t>
      </w:r>
      <w:r w:rsidRPr="0075338B">
        <w:rPr>
          <w:rFonts w:ascii="ITC Avant Garde" w:hAnsi="ITC Avant Garde"/>
          <w:sz w:val="20"/>
          <w:szCs w:val="20"/>
        </w:rPr>
        <w:t xml:space="preserve"> que así lo confirme. Esto es clave para la garantía de los principios de independencia, imparcialidad (art. 17 de los Lineamientos) y para garantizar que efectivamente la persona elegida cumpla con los requisitos.</w:t>
      </w:r>
    </w:p>
    <w:p w14:paraId="1EDD7519" w14:textId="77777777" w:rsidR="009533C2" w:rsidRPr="0075338B" w:rsidRDefault="009533C2" w:rsidP="00D658DA">
      <w:pPr>
        <w:pStyle w:val="Prrafodelista"/>
        <w:spacing w:after="0" w:line="240" w:lineRule="auto"/>
        <w:ind w:left="851"/>
        <w:jc w:val="both"/>
        <w:rPr>
          <w:rFonts w:ascii="ITC Avant Garde" w:hAnsi="ITC Avant Garde"/>
          <w:sz w:val="20"/>
          <w:szCs w:val="20"/>
        </w:rPr>
      </w:pPr>
    </w:p>
    <w:p w14:paraId="30E1F2BC" w14:textId="77777777" w:rsidR="0094017E" w:rsidRPr="0075338B" w:rsidRDefault="004A1577"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17</w:t>
      </w:r>
    </w:p>
    <w:p w14:paraId="6729E80B" w14:textId="77777777" w:rsidR="009533C2" w:rsidRPr="0075338B" w:rsidRDefault="009533C2" w:rsidP="00D658DA">
      <w:pPr>
        <w:pStyle w:val="Prrafodelista"/>
        <w:spacing w:after="0" w:line="240" w:lineRule="auto"/>
        <w:ind w:left="850"/>
        <w:jc w:val="both"/>
        <w:rPr>
          <w:rFonts w:ascii="ITC Avant Garde" w:hAnsi="ITC Avant Garde"/>
          <w:b/>
          <w:sz w:val="20"/>
          <w:szCs w:val="20"/>
        </w:rPr>
      </w:pPr>
    </w:p>
    <w:p w14:paraId="4DB7CE5A" w14:textId="77777777" w:rsidR="00B47AFF" w:rsidRPr="0075338B" w:rsidRDefault="00C95DC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 xml:space="preserve">Se recomienda incluir en este artículo sobre la actuación de la Defensoría, </w:t>
      </w:r>
      <w:r w:rsidRPr="0075338B">
        <w:rPr>
          <w:rFonts w:ascii="ITC Avant Garde" w:hAnsi="ITC Avant Garde"/>
          <w:b/>
          <w:sz w:val="20"/>
          <w:szCs w:val="20"/>
        </w:rPr>
        <w:t>establecer las características del tipo de procedimiento</w:t>
      </w:r>
      <w:r w:rsidRPr="0075338B">
        <w:rPr>
          <w:rFonts w:ascii="ITC Avant Garde" w:hAnsi="ITC Avant Garde"/>
          <w:sz w:val="20"/>
          <w:szCs w:val="20"/>
        </w:rPr>
        <w:t xml:space="preserve"> que deben llevar en la tramitación de las reclamaciones. En este sentido, la previsión de un</w:t>
      </w:r>
      <w:r w:rsidR="00A93372" w:rsidRPr="0075338B">
        <w:rPr>
          <w:rFonts w:ascii="ITC Avant Garde" w:hAnsi="ITC Avant Garde"/>
          <w:sz w:val="20"/>
          <w:szCs w:val="20"/>
        </w:rPr>
        <w:t xml:space="preserve"> </w:t>
      </w:r>
      <w:r w:rsidR="00D06F2F" w:rsidRPr="0075338B">
        <w:rPr>
          <w:rFonts w:ascii="ITC Avant Garde" w:hAnsi="ITC Avant Garde"/>
          <w:sz w:val="20"/>
          <w:szCs w:val="20"/>
        </w:rPr>
        <w:t>procedimiento expedito, accesible, transparente e informado, aparecen como un piso mínimo en relación con la garantía de derechos a la que estos Lineamientos aspiran.</w:t>
      </w:r>
    </w:p>
    <w:p w14:paraId="1F74432A" w14:textId="77777777" w:rsidR="008515FC" w:rsidRPr="0075338B" w:rsidRDefault="008515FC" w:rsidP="00D658DA">
      <w:pPr>
        <w:pStyle w:val="Prrafodelista"/>
        <w:spacing w:after="0" w:line="240" w:lineRule="auto"/>
        <w:ind w:left="851"/>
        <w:jc w:val="both"/>
        <w:rPr>
          <w:rFonts w:ascii="ITC Avant Garde" w:hAnsi="ITC Avant Garde"/>
          <w:sz w:val="20"/>
          <w:szCs w:val="20"/>
        </w:rPr>
      </w:pPr>
    </w:p>
    <w:p w14:paraId="4A416E62" w14:textId="77777777" w:rsidR="00D06F2F" w:rsidRPr="0075338B" w:rsidRDefault="00C14C22"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18 I</w:t>
      </w:r>
    </w:p>
    <w:p w14:paraId="4B34946C" w14:textId="77777777" w:rsidR="00B05608" w:rsidRPr="0075338B" w:rsidRDefault="00B05608" w:rsidP="00D658DA">
      <w:pPr>
        <w:pStyle w:val="Prrafodelista"/>
        <w:spacing w:after="0" w:line="240" w:lineRule="auto"/>
        <w:ind w:left="850"/>
        <w:jc w:val="both"/>
        <w:rPr>
          <w:rFonts w:ascii="ITC Avant Garde" w:hAnsi="ITC Avant Garde"/>
          <w:b/>
          <w:sz w:val="20"/>
          <w:szCs w:val="20"/>
        </w:rPr>
      </w:pPr>
    </w:p>
    <w:p w14:paraId="3B2EBF83" w14:textId="77777777" w:rsidR="00170340" w:rsidRPr="0075338B" w:rsidRDefault="0017034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este primer inciso recomendamos incluir la </w:t>
      </w:r>
      <w:r w:rsidRPr="0075338B">
        <w:rPr>
          <w:rFonts w:ascii="ITC Avant Garde" w:hAnsi="ITC Avant Garde"/>
          <w:b/>
          <w:sz w:val="20"/>
          <w:szCs w:val="20"/>
        </w:rPr>
        <w:t>función de recomendación</w:t>
      </w:r>
      <w:r w:rsidRPr="0075338B">
        <w:rPr>
          <w:rFonts w:ascii="ITC Avant Garde" w:hAnsi="ITC Avant Garde"/>
          <w:sz w:val="20"/>
          <w:szCs w:val="20"/>
        </w:rPr>
        <w:t xml:space="preserve"> toda vez que, como resultado de procesar las reclamaciones y analizar los contenidos a los que aluden, corresponde que los Defensores y Defensoras formulen recomendaciones a fin de que las programaciones respeten los derechos de las audiencias.</w:t>
      </w:r>
    </w:p>
    <w:p w14:paraId="0B75DAFC" w14:textId="77777777" w:rsidR="00642E99" w:rsidRPr="0075338B" w:rsidRDefault="00642E99" w:rsidP="00D658DA">
      <w:pPr>
        <w:pStyle w:val="Prrafodelista"/>
        <w:spacing w:after="0" w:line="240" w:lineRule="auto"/>
        <w:ind w:left="851"/>
        <w:jc w:val="both"/>
        <w:rPr>
          <w:rFonts w:ascii="ITC Avant Garde" w:hAnsi="ITC Avant Garde"/>
          <w:sz w:val="20"/>
          <w:szCs w:val="20"/>
        </w:rPr>
      </w:pPr>
    </w:p>
    <w:p w14:paraId="435EB995" w14:textId="77777777" w:rsidR="008C0609" w:rsidRPr="0075338B" w:rsidRDefault="00170340"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Del mismo modo, se recomienda considerar, dentro de las funciones de la Defensoría, la posibilidad de arbitrar </w:t>
      </w:r>
      <w:r w:rsidRPr="0075338B">
        <w:rPr>
          <w:rFonts w:ascii="ITC Avant Garde" w:hAnsi="ITC Avant Garde"/>
          <w:b/>
          <w:sz w:val="20"/>
          <w:szCs w:val="20"/>
        </w:rPr>
        <w:t>mecanismos de reparación simbólica</w:t>
      </w:r>
      <w:r w:rsidRPr="0075338B">
        <w:rPr>
          <w:rFonts w:ascii="ITC Avant Garde" w:hAnsi="ITC Avant Garde"/>
          <w:sz w:val="20"/>
          <w:szCs w:val="20"/>
        </w:rPr>
        <w:t xml:space="preserve"> de los derechos de las audiencias que pudieran haberse visto afectados. Este tipo de medidas es medidas es coherente con el derecho de réplica que los propios Lineamientos consagran (art. 9 III). Entre las medidas de reparación simbólica pueden incluirse pedidos de disculpas; rectificaciones de información personal inexacta o agraviante en los términos del artículo 14 de la Convención Americana sobre Derechos Humanos; o la emisión de información sobre derechos que esté vinculada con el contenido motivo del reclamo, entre otras opciones que pueden construirse de manera dialogada entre la Defensoría, quienes realizan los contenidos y también las audiencias.</w:t>
      </w:r>
    </w:p>
    <w:p w14:paraId="24026046" w14:textId="77777777" w:rsidR="008709D4" w:rsidRPr="0075338B" w:rsidRDefault="008709D4" w:rsidP="00D658DA">
      <w:pPr>
        <w:pStyle w:val="Prrafodelista"/>
        <w:spacing w:after="0" w:line="240" w:lineRule="auto"/>
        <w:ind w:left="851"/>
        <w:jc w:val="both"/>
        <w:rPr>
          <w:rFonts w:ascii="ITC Avant Garde" w:hAnsi="ITC Avant Garde"/>
          <w:sz w:val="20"/>
          <w:szCs w:val="20"/>
        </w:rPr>
      </w:pPr>
    </w:p>
    <w:p w14:paraId="0A341A6D" w14:textId="77777777" w:rsidR="004D126D" w:rsidRPr="0075338B" w:rsidRDefault="00CB6F3B"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19</w:t>
      </w:r>
    </w:p>
    <w:p w14:paraId="0BE67588" w14:textId="77777777" w:rsidR="00990ED2" w:rsidRPr="0075338B" w:rsidRDefault="00990ED2" w:rsidP="00D658DA">
      <w:pPr>
        <w:pStyle w:val="Prrafodelista"/>
        <w:spacing w:after="0" w:line="240" w:lineRule="auto"/>
        <w:ind w:left="850"/>
        <w:jc w:val="both"/>
        <w:rPr>
          <w:rFonts w:ascii="ITC Avant Garde" w:hAnsi="ITC Avant Garde"/>
          <w:b/>
          <w:sz w:val="20"/>
          <w:szCs w:val="20"/>
        </w:rPr>
      </w:pPr>
    </w:p>
    <w:p w14:paraId="2337A325" w14:textId="77777777" w:rsidR="005165EE" w:rsidRPr="0075338B" w:rsidRDefault="00D564E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advierte que este artículo establece la obligación de los concesionarios de proveer mecanismos de accesibilidad para que las personas con discapacidad formulen sus reclamaciones. Se reiteran por tanto los señalamientos formulados sobre el art. 10 III ya que, nuevamente, se condiciona el cumplimiento de esta obligación a que esta no represente una carga desproporcionada o indebida. Este condicionamiento puede dejar sin efecto el ejercicio del derecho a reclamar en igualdad de condiciones que tienen las personas con discapacidad.</w:t>
      </w:r>
    </w:p>
    <w:p w14:paraId="287A99E2" w14:textId="77777777" w:rsidR="004C210F" w:rsidRPr="0075338B" w:rsidRDefault="004C210F" w:rsidP="00D658DA">
      <w:pPr>
        <w:pStyle w:val="Prrafodelista"/>
        <w:spacing w:after="0" w:line="240" w:lineRule="auto"/>
        <w:ind w:left="851"/>
        <w:jc w:val="both"/>
        <w:rPr>
          <w:rFonts w:ascii="ITC Avant Garde" w:hAnsi="ITC Avant Garde"/>
          <w:sz w:val="20"/>
          <w:szCs w:val="20"/>
        </w:rPr>
      </w:pPr>
    </w:p>
    <w:p w14:paraId="026E4BF8" w14:textId="77777777" w:rsidR="00AB0C93" w:rsidRPr="0075338B" w:rsidRDefault="007A44D4"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21</w:t>
      </w:r>
    </w:p>
    <w:p w14:paraId="5C652CE7" w14:textId="77777777" w:rsidR="004D4696" w:rsidRPr="0075338B" w:rsidRDefault="004D4696" w:rsidP="00D658DA">
      <w:pPr>
        <w:pStyle w:val="Prrafodelista"/>
        <w:spacing w:after="0" w:line="240" w:lineRule="auto"/>
        <w:ind w:left="850"/>
        <w:jc w:val="both"/>
        <w:rPr>
          <w:rFonts w:ascii="ITC Avant Garde" w:hAnsi="ITC Avant Garde"/>
          <w:b/>
          <w:sz w:val="20"/>
          <w:szCs w:val="20"/>
        </w:rPr>
      </w:pPr>
    </w:p>
    <w:p w14:paraId="30788285" w14:textId="77777777" w:rsidR="00183448" w:rsidRPr="0075338B" w:rsidRDefault="00F1341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prever la obligación de otras </w:t>
      </w:r>
      <w:r w:rsidRPr="0075338B">
        <w:rPr>
          <w:rFonts w:ascii="ITC Avant Garde" w:hAnsi="ITC Avant Garde"/>
          <w:b/>
          <w:sz w:val="20"/>
          <w:szCs w:val="20"/>
        </w:rPr>
        <w:t>formas de difusión de la actuación de la Defensoría</w:t>
      </w:r>
      <w:r w:rsidRPr="0075338B">
        <w:rPr>
          <w:rFonts w:ascii="ITC Avant Garde" w:hAnsi="ITC Avant Garde"/>
          <w:sz w:val="20"/>
          <w:szCs w:val="20"/>
        </w:rPr>
        <w:t xml:space="preserve"> que no se restrinjan a la sola comunicación unidireccional con el/la reclamante (el párrafo 1 sólo identifica correo electrónico, páginas electrónicas o número telefónico). En tal sentido, la previsión de un espacio en la programación (que no sea en horario marginal), de “cápsulas” que puedan intercalarse en la programación o la previsión de un espacio específico no marginal en la página web del concesionario, entre otras opciones, surgen como los mecanismos de información adecuados al ejercicio de las tareas por parte de la Defensoría. Esta visibilidad de la Defensoría, de su actuación y de las preocupaciones formuladas por la ciudadanía es coherente además con </w:t>
      </w:r>
      <w:proofErr w:type="gramStart"/>
      <w:r w:rsidRPr="0075338B">
        <w:rPr>
          <w:rFonts w:ascii="ITC Avant Garde" w:hAnsi="ITC Avant Garde"/>
          <w:sz w:val="20"/>
          <w:szCs w:val="20"/>
        </w:rPr>
        <w:t xml:space="preserve">las </w:t>
      </w:r>
      <w:r w:rsidRPr="0075338B">
        <w:rPr>
          <w:rFonts w:ascii="ITC Avant Garde" w:hAnsi="ITC Avant Garde"/>
          <w:sz w:val="20"/>
          <w:szCs w:val="20"/>
        </w:rPr>
        <w:lastRenderedPageBreak/>
        <w:t>responsabilidad</w:t>
      </w:r>
      <w:proofErr w:type="gramEnd"/>
      <w:r w:rsidRPr="0075338B">
        <w:rPr>
          <w:rFonts w:ascii="ITC Avant Garde" w:hAnsi="ITC Avant Garde"/>
          <w:sz w:val="20"/>
          <w:szCs w:val="20"/>
        </w:rPr>
        <w:t xml:space="preserve"> de llevar adelante acciones de alfabetización mediática e informacional y a la difusión de los derechos de las audiencias y sus mecanismos de garantía, que los propios Lineamientos ponen en cabeza de la Defensoría (art. 18). Del mismo modo, las acciones de reparación simbólica que las Defensorías impulsen resultan también una acción de difusión no solamente de su actuación sino de los derechos de las audiencias, también en los términos que las obligaciones que los propios Lineamientos establecen.</w:t>
      </w:r>
    </w:p>
    <w:p w14:paraId="1A3408AD" w14:textId="77777777" w:rsidR="00773621" w:rsidRPr="0075338B" w:rsidRDefault="00773621" w:rsidP="00D658DA">
      <w:pPr>
        <w:pStyle w:val="Prrafodelista"/>
        <w:spacing w:after="0" w:line="240" w:lineRule="auto"/>
        <w:ind w:left="851"/>
        <w:jc w:val="both"/>
        <w:rPr>
          <w:rFonts w:ascii="ITC Avant Garde" w:hAnsi="ITC Avant Garde"/>
          <w:sz w:val="20"/>
          <w:szCs w:val="20"/>
        </w:rPr>
      </w:pPr>
    </w:p>
    <w:p w14:paraId="593D9EF3" w14:textId="77777777" w:rsidR="001B52D2" w:rsidRPr="0075338B" w:rsidRDefault="001B52D2"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22</w:t>
      </w:r>
    </w:p>
    <w:p w14:paraId="2C07C2C5" w14:textId="77777777" w:rsidR="00773621" w:rsidRPr="0075338B" w:rsidRDefault="00773621" w:rsidP="00D658DA">
      <w:pPr>
        <w:pStyle w:val="Prrafodelista"/>
        <w:spacing w:after="0" w:line="240" w:lineRule="auto"/>
        <w:ind w:left="850"/>
        <w:jc w:val="both"/>
        <w:rPr>
          <w:rFonts w:ascii="ITC Avant Garde" w:hAnsi="ITC Avant Garde"/>
          <w:b/>
          <w:sz w:val="20"/>
          <w:szCs w:val="20"/>
        </w:rPr>
      </w:pPr>
    </w:p>
    <w:p w14:paraId="40C7C806" w14:textId="77777777" w:rsidR="0006129F" w:rsidRPr="0075338B" w:rsidRDefault="00A86B1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w:t>
      </w:r>
      <w:r w:rsidRPr="0075338B">
        <w:rPr>
          <w:rFonts w:ascii="ITC Avant Garde" w:hAnsi="ITC Avant Garde"/>
          <w:b/>
          <w:sz w:val="20"/>
          <w:szCs w:val="20"/>
        </w:rPr>
        <w:t>ampliar a 15 días el plazo para la presentación</w:t>
      </w:r>
      <w:r w:rsidRPr="0075338B">
        <w:rPr>
          <w:rFonts w:ascii="ITC Avant Garde" w:hAnsi="ITC Avant Garde"/>
          <w:sz w:val="20"/>
          <w:szCs w:val="20"/>
        </w:rPr>
        <w:t xml:space="preserve"> de las reclamaciones, un plazo similar al que la acción de amparo prevé en México, ello a fin de no restringir la posibilidad de las audiencias de ejercer sus derechos.</w:t>
      </w:r>
    </w:p>
    <w:p w14:paraId="4B515A75" w14:textId="77777777" w:rsidR="00773621" w:rsidRPr="0075338B" w:rsidRDefault="00773621" w:rsidP="00D658DA">
      <w:pPr>
        <w:pStyle w:val="Prrafodelista"/>
        <w:spacing w:after="0" w:line="240" w:lineRule="auto"/>
        <w:ind w:left="851"/>
        <w:jc w:val="both"/>
        <w:rPr>
          <w:rFonts w:ascii="ITC Avant Garde" w:hAnsi="ITC Avant Garde"/>
          <w:sz w:val="20"/>
          <w:szCs w:val="20"/>
        </w:rPr>
      </w:pPr>
    </w:p>
    <w:p w14:paraId="0B0810E6" w14:textId="77777777" w:rsidR="002C2466" w:rsidRPr="0075338B" w:rsidRDefault="002C2466"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22</w:t>
      </w:r>
    </w:p>
    <w:p w14:paraId="4F7D0B97" w14:textId="77777777" w:rsidR="00773621" w:rsidRPr="0075338B" w:rsidRDefault="00773621" w:rsidP="00D658DA">
      <w:pPr>
        <w:pStyle w:val="Prrafodelista"/>
        <w:spacing w:after="0" w:line="240" w:lineRule="auto"/>
        <w:ind w:left="850"/>
        <w:jc w:val="both"/>
        <w:rPr>
          <w:rFonts w:ascii="ITC Avant Garde" w:hAnsi="ITC Avant Garde"/>
          <w:b/>
          <w:sz w:val="20"/>
          <w:szCs w:val="20"/>
        </w:rPr>
      </w:pPr>
    </w:p>
    <w:p w14:paraId="0B327700" w14:textId="77777777" w:rsidR="00BA065C" w:rsidRPr="0075338B" w:rsidRDefault="00BA065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Recomendamos que </w:t>
      </w:r>
      <w:r w:rsidRPr="0075338B">
        <w:rPr>
          <w:rFonts w:ascii="ITC Avant Garde" w:hAnsi="ITC Avant Garde"/>
          <w:b/>
          <w:sz w:val="20"/>
          <w:szCs w:val="20"/>
        </w:rPr>
        <w:t>se evite la exigencia de presentar datos personales</w:t>
      </w:r>
      <w:r w:rsidRPr="0075338B">
        <w:rPr>
          <w:rFonts w:ascii="ITC Avant Garde" w:hAnsi="ITC Avant Garde"/>
          <w:sz w:val="20"/>
          <w:szCs w:val="20"/>
        </w:rPr>
        <w:t xml:space="preserve"> a las audiencias, en particular aquellos que hacen al domicilio y número telefónico (el correo electrónico puede solicitarse a efectos de comunicar el resultado de las tramitaciones). La previsión de que la Defensoría debe tratar los datos personales según la normativa vigente en materia de protección de datos personales no resulta protección suficiente toda vez que no obliga a la adopción de protocolos específicos, su referendo con la autoridad en la materia u otras medidas que garanticen el correcto tratamiento de esos datos.</w:t>
      </w:r>
    </w:p>
    <w:p w14:paraId="2A0BF7FE" w14:textId="77777777" w:rsidR="000D2FE0" w:rsidRPr="0075338B" w:rsidRDefault="000D2FE0" w:rsidP="00D658DA">
      <w:pPr>
        <w:pStyle w:val="Prrafodelista"/>
        <w:spacing w:after="0" w:line="240" w:lineRule="auto"/>
        <w:ind w:left="851"/>
        <w:jc w:val="both"/>
        <w:rPr>
          <w:rFonts w:ascii="ITC Avant Garde" w:hAnsi="ITC Avant Garde"/>
          <w:sz w:val="20"/>
          <w:szCs w:val="20"/>
        </w:rPr>
      </w:pPr>
    </w:p>
    <w:p w14:paraId="28359F92" w14:textId="77777777" w:rsidR="00BA065C" w:rsidRPr="0075338B" w:rsidRDefault="00BA065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Así, la solicitud de estos datos personales puede inhibir a la ciudadanía a presentar reclamaciones al tiempo que, en algunos contextos, puede dar lugar a señalamientos que resulten lesivos para las audiencias o vulneren su privacidad o intimidad.</w:t>
      </w:r>
    </w:p>
    <w:p w14:paraId="2C3764C7" w14:textId="77777777" w:rsidR="000D2FE0" w:rsidRPr="0075338B" w:rsidRDefault="000D2FE0" w:rsidP="00D658DA">
      <w:pPr>
        <w:pStyle w:val="Prrafodelista"/>
        <w:spacing w:after="0" w:line="240" w:lineRule="auto"/>
        <w:ind w:left="851"/>
        <w:jc w:val="both"/>
        <w:rPr>
          <w:rFonts w:ascii="ITC Avant Garde" w:hAnsi="ITC Avant Garde"/>
          <w:sz w:val="20"/>
          <w:szCs w:val="20"/>
        </w:rPr>
      </w:pPr>
    </w:p>
    <w:p w14:paraId="6421FDBB" w14:textId="77777777" w:rsidR="00BC132E" w:rsidRPr="0075338B" w:rsidRDefault="00BA065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importante mencionar que, a los efectos de analizar el contenido de la reclamación, bastan la correcta identificación del programa, su fecha de emisión y la queja en particular.</w:t>
      </w:r>
    </w:p>
    <w:p w14:paraId="070FEE2A" w14:textId="77777777" w:rsidR="000D2FE0" w:rsidRPr="0075338B" w:rsidRDefault="000D2FE0" w:rsidP="00D658DA">
      <w:pPr>
        <w:pStyle w:val="Prrafodelista"/>
        <w:spacing w:after="0" w:line="240" w:lineRule="auto"/>
        <w:ind w:left="851"/>
        <w:jc w:val="both"/>
        <w:rPr>
          <w:rFonts w:ascii="ITC Avant Garde" w:hAnsi="ITC Avant Garde"/>
          <w:sz w:val="20"/>
          <w:szCs w:val="20"/>
        </w:rPr>
      </w:pPr>
    </w:p>
    <w:p w14:paraId="09308512" w14:textId="77777777" w:rsidR="00C758AF" w:rsidRPr="0075338B" w:rsidRDefault="009D2EB1"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23</w:t>
      </w:r>
    </w:p>
    <w:p w14:paraId="256DC5C7" w14:textId="77777777" w:rsidR="000D2FE0" w:rsidRPr="0075338B" w:rsidRDefault="000D2FE0" w:rsidP="00D658DA">
      <w:pPr>
        <w:pStyle w:val="Prrafodelista"/>
        <w:spacing w:after="0" w:line="240" w:lineRule="auto"/>
        <w:ind w:left="850"/>
        <w:jc w:val="both"/>
        <w:rPr>
          <w:rFonts w:ascii="ITC Avant Garde" w:hAnsi="ITC Avant Garde"/>
          <w:b/>
          <w:sz w:val="20"/>
          <w:szCs w:val="20"/>
        </w:rPr>
      </w:pPr>
    </w:p>
    <w:p w14:paraId="7F492CA5" w14:textId="77777777" w:rsidR="00022EF6" w:rsidRPr="0075338B" w:rsidRDefault="00D410D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Consideramos importante reforzar la potestad de la Defensoría de hacer públicas las respuestas que otorgue, en particular aquellas que hayan generado recomendaciones por parte del Defensor/a, así como medidas de reparación. En este sentido, se reitera lo señalado en relación con el artículo 21 de los Lineamientos sobre la importancia de que los concesionarios y programadores tanto públicos como privados, tengan la obligación de poner a disposición de la Defensoría instancias que provean a la visibilidad de su desempeño, a los derechos de las audiencias en general y las formas de reclamarlos.</w:t>
      </w:r>
    </w:p>
    <w:p w14:paraId="3542AF7A" w14:textId="77777777" w:rsidR="000D2FE0" w:rsidRPr="0075338B" w:rsidRDefault="000D2FE0" w:rsidP="00D658DA">
      <w:pPr>
        <w:pStyle w:val="Prrafodelista"/>
        <w:spacing w:after="0" w:line="240" w:lineRule="auto"/>
        <w:ind w:left="851"/>
        <w:jc w:val="both"/>
        <w:rPr>
          <w:rFonts w:ascii="ITC Avant Garde" w:hAnsi="ITC Avant Garde"/>
          <w:sz w:val="20"/>
          <w:szCs w:val="20"/>
        </w:rPr>
      </w:pPr>
    </w:p>
    <w:p w14:paraId="5A52A6C6" w14:textId="77777777" w:rsidR="00D410DA" w:rsidRPr="0075338B" w:rsidRDefault="00163A62"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24</w:t>
      </w:r>
    </w:p>
    <w:p w14:paraId="2FD4D066" w14:textId="77777777" w:rsidR="000D2FE0" w:rsidRPr="0075338B" w:rsidRDefault="000D2FE0" w:rsidP="00D658DA">
      <w:pPr>
        <w:pStyle w:val="Prrafodelista"/>
        <w:spacing w:after="0" w:line="240" w:lineRule="auto"/>
        <w:ind w:left="850"/>
        <w:jc w:val="both"/>
        <w:rPr>
          <w:rFonts w:ascii="ITC Avant Garde" w:hAnsi="ITC Avant Garde"/>
          <w:b/>
          <w:sz w:val="20"/>
          <w:szCs w:val="20"/>
        </w:rPr>
      </w:pPr>
    </w:p>
    <w:p w14:paraId="124BA410" w14:textId="77777777" w:rsidR="000F4C21" w:rsidRPr="0075338B" w:rsidRDefault="000F4C2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La desigual protección de los derechos de las audiencias en los servicios de televisión y audio restringidos se encuentra explicada en los fundamentos de los Lineamientos y responde a la situación desigual ya definida en la LFTR que se aleja de una vocación de reconocimiento y protección de los derechos de las audiencias que sería esperable en un contexto de generalización del acceso a contenidos a través de servicios de televisión y audio restringidos.</w:t>
      </w:r>
    </w:p>
    <w:p w14:paraId="7AE1A677" w14:textId="77777777" w:rsidR="003D59D5" w:rsidRPr="0075338B" w:rsidRDefault="003D59D5" w:rsidP="00D658DA">
      <w:pPr>
        <w:pStyle w:val="Prrafodelista"/>
        <w:spacing w:after="0" w:line="240" w:lineRule="auto"/>
        <w:ind w:left="851"/>
        <w:jc w:val="both"/>
        <w:rPr>
          <w:rFonts w:ascii="ITC Avant Garde" w:hAnsi="ITC Avant Garde"/>
          <w:sz w:val="20"/>
          <w:szCs w:val="20"/>
        </w:rPr>
      </w:pPr>
    </w:p>
    <w:p w14:paraId="3DBC2D53" w14:textId="77777777" w:rsidR="00DC2AD7" w:rsidRPr="0075338B" w:rsidRDefault="000F4C2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Señalado esto y teniendo en cuenta que los Lineamientos contemplan la posibilidad de que las audiencias formulen reclamaciones directamente a estos servicios, se recomienda establecer algunas pautas básicas respecto a qué deben hacer estos servicios con las reclamaciones recibidas. Estas acciones pueden ser analizarlas, canalizarlas si son pertinentes, responderlas a quien las presenta. En este sentido, la sola indicación de que estos servicios podrán “determinar lo conducente” en relación con las reclamaciones recibidas (lo cual podría incluir la posibilidad de desconocerlas o desatenderlas) despoja de sentido el reconocimiento de derechos y el ejercicio del derecho a reclamar.</w:t>
      </w:r>
    </w:p>
    <w:p w14:paraId="772399FF" w14:textId="77777777" w:rsidR="004327D0" w:rsidRPr="0075338B" w:rsidRDefault="004327D0" w:rsidP="00D658DA">
      <w:pPr>
        <w:pStyle w:val="Prrafodelista"/>
        <w:spacing w:after="0" w:line="240" w:lineRule="auto"/>
        <w:ind w:left="851"/>
        <w:jc w:val="both"/>
        <w:rPr>
          <w:rFonts w:ascii="ITC Avant Garde" w:hAnsi="ITC Avant Garde"/>
          <w:sz w:val="20"/>
          <w:szCs w:val="20"/>
        </w:rPr>
      </w:pPr>
    </w:p>
    <w:p w14:paraId="2BD7CB77" w14:textId="77777777" w:rsidR="000F4C21" w:rsidRPr="0075338B" w:rsidRDefault="000F4C21"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Artículos 26 y 27</w:t>
      </w:r>
    </w:p>
    <w:p w14:paraId="10A56994" w14:textId="77777777" w:rsidR="003D59D5" w:rsidRPr="0075338B" w:rsidRDefault="003D59D5" w:rsidP="00D658DA">
      <w:pPr>
        <w:pStyle w:val="Prrafodelista"/>
        <w:spacing w:after="0" w:line="240" w:lineRule="auto"/>
        <w:ind w:left="850"/>
        <w:jc w:val="both"/>
        <w:rPr>
          <w:rFonts w:ascii="ITC Avant Garde" w:hAnsi="ITC Avant Garde"/>
          <w:b/>
          <w:sz w:val="20"/>
          <w:szCs w:val="20"/>
        </w:rPr>
      </w:pPr>
    </w:p>
    <w:p w14:paraId="34D001F9" w14:textId="77777777" w:rsidR="00544021" w:rsidRPr="0075338B" w:rsidRDefault="0051499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recomienda </w:t>
      </w:r>
      <w:r w:rsidRPr="0075338B">
        <w:rPr>
          <w:rFonts w:ascii="ITC Avant Garde" w:hAnsi="ITC Avant Garde"/>
          <w:b/>
          <w:sz w:val="20"/>
          <w:szCs w:val="20"/>
        </w:rPr>
        <w:t>profundizar este capítulo definiendo de manera clara a través de qué mecanismos el IFT supervisará el cumplimiento de los Lineamientos y cuáles son las consecuencias</w:t>
      </w:r>
      <w:r w:rsidRPr="0075338B">
        <w:rPr>
          <w:rFonts w:ascii="ITC Avant Garde" w:hAnsi="ITC Avant Garde"/>
          <w:sz w:val="20"/>
          <w:szCs w:val="20"/>
        </w:rPr>
        <w:t xml:space="preserve"> que acarreará para los concesionarios dicho incumplimiento, lo cual es central en función del principio de legalidad. Del mismo modo, se trata de previsiones legales que son fundamentales para el correcto desempeño de la Defensoría en términos de que coadyuve al acatamiento de los Lineamientos por parte del concesionario.</w:t>
      </w:r>
    </w:p>
    <w:p w14:paraId="2AE87192" w14:textId="77777777" w:rsidR="003D59D5" w:rsidRPr="0075338B" w:rsidRDefault="003D59D5" w:rsidP="00D658DA">
      <w:pPr>
        <w:pStyle w:val="Prrafodelista"/>
        <w:spacing w:after="0" w:line="240" w:lineRule="auto"/>
        <w:ind w:left="851"/>
        <w:jc w:val="both"/>
        <w:rPr>
          <w:rFonts w:ascii="ITC Avant Garde" w:hAnsi="ITC Avant Garde"/>
          <w:sz w:val="20"/>
          <w:szCs w:val="20"/>
        </w:rPr>
      </w:pPr>
    </w:p>
    <w:p w14:paraId="3259A5C9" w14:textId="77777777" w:rsidR="001211B9" w:rsidRPr="0075338B" w:rsidRDefault="001211B9" w:rsidP="00D658DA">
      <w:pPr>
        <w:pStyle w:val="Prrafodelista"/>
        <w:numPr>
          <w:ilvl w:val="0"/>
          <w:numId w:val="33"/>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3439EF41" w14:textId="77777777" w:rsidR="003D59D5" w:rsidRPr="0075338B" w:rsidRDefault="003D59D5" w:rsidP="00D658DA">
      <w:pPr>
        <w:pStyle w:val="Prrafodelista"/>
        <w:spacing w:after="0" w:line="240" w:lineRule="auto"/>
        <w:ind w:left="850"/>
        <w:jc w:val="both"/>
        <w:rPr>
          <w:rFonts w:ascii="ITC Avant Garde" w:hAnsi="ITC Avant Garde"/>
          <w:b/>
          <w:sz w:val="20"/>
          <w:szCs w:val="20"/>
        </w:rPr>
      </w:pPr>
    </w:p>
    <w:p w14:paraId="2D9C6549" w14:textId="77777777" w:rsidR="00A44ACD" w:rsidRPr="0075338B" w:rsidRDefault="00A44AC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OBSERVACOM realiza estos aportes al proceso de consulta impulsado por el IFT con la convicción de que es preciso contribuir a la realización efectiva de los derechos de las audiencias que consagran tanto la Constitución Política de México como la Ley Federal de Telecomunicaciones y Radiodifusión. Más aún cuando su debido cumplimiento </w:t>
      </w:r>
      <w:proofErr w:type="gramStart"/>
      <w:r w:rsidRPr="0075338B">
        <w:rPr>
          <w:rFonts w:ascii="ITC Avant Garde" w:hAnsi="ITC Avant Garde"/>
          <w:sz w:val="20"/>
          <w:szCs w:val="20"/>
        </w:rPr>
        <w:t>e</w:t>
      </w:r>
      <w:proofErr w:type="gramEnd"/>
      <w:r w:rsidRPr="0075338B">
        <w:rPr>
          <w:rFonts w:ascii="ITC Avant Garde" w:hAnsi="ITC Avant Garde"/>
          <w:sz w:val="20"/>
          <w:szCs w:val="20"/>
        </w:rPr>
        <w:t xml:space="preserve"> encuentra pendiente en función de las reformas a la ley, planteos judiciales y debates públicos que llevan años.</w:t>
      </w:r>
    </w:p>
    <w:p w14:paraId="63E65EBC" w14:textId="77777777" w:rsidR="001E68A3" w:rsidRPr="0075338B" w:rsidRDefault="001E68A3" w:rsidP="00D658DA">
      <w:pPr>
        <w:pStyle w:val="Prrafodelista"/>
        <w:spacing w:after="0" w:line="240" w:lineRule="auto"/>
        <w:ind w:left="851"/>
        <w:jc w:val="both"/>
        <w:rPr>
          <w:rFonts w:ascii="ITC Avant Garde" w:hAnsi="ITC Avant Garde"/>
          <w:sz w:val="20"/>
          <w:szCs w:val="20"/>
        </w:rPr>
      </w:pPr>
    </w:p>
    <w:p w14:paraId="17CD3B80" w14:textId="77777777" w:rsidR="00A44ACD" w:rsidRPr="0075338B" w:rsidRDefault="00A44AC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Complementando los señalamientos específicos formulados oportunamente en artículos específicos, queremos realizar los siguientes señalamientos generales a la propuesta de Lineamientos.</w:t>
      </w:r>
    </w:p>
    <w:p w14:paraId="377051E0" w14:textId="77777777" w:rsidR="001E68A3" w:rsidRPr="0075338B" w:rsidRDefault="001E68A3" w:rsidP="00D658DA">
      <w:pPr>
        <w:pStyle w:val="Prrafodelista"/>
        <w:spacing w:after="0" w:line="240" w:lineRule="auto"/>
        <w:ind w:left="851"/>
        <w:jc w:val="both"/>
        <w:rPr>
          <w:rFonts w:ascii="ITC Avant Garde" w:hAnsi="ITC Avant Garde"/>
          <w:sz w:val="20"/>
          <w:szCs w:val="20"/>
        </w:rPr>
      </w:pPr>
    </w:p>
    <w:p w14:paraId="6B01D6F0" w14:textId="77777777" w:rsidR="00A44ACD" w:rsidRPr="0075338B" w:rsidRDefault="00A44AC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un lado, es preciso que se expliciten, refuercen y mejoren los mecanismos que garantizarán los derechos de las audiencias reconocidos, ya que esta propuesta de Lineamientos adolece de la previsión de los mismos. Esto refiere tanto a la figura de la defensoría como a los códigos de ética y a la propia definición y alcance de los derechos de las audiencias (ver propuestas concretas en los comentarios a artículos específicos).</w:t>
      </w:r>
    </w:p>
    <w:p w14:paraId="409FA9DA" w14:textId="77777777" w:rsidR="001E68A3" w:rsidRPr="0075338B" w:rsidRDefault="001E68A3" w:rsidP="00D658DA">
      <w:pPr>
        <w:pStyle w:val="Prrafodelista"/>
        <w:spacing w:after="0" w:line="240" w:lineRule="auto"/>
        <w:ind w:left="851"/>
        <w:jc w:val="both"/>
        <w:rPr>
          <w:rFonts w:ascii="ITC Avant Garde" w:hAnsi="ITC Avant Garde"/>
          <w:sz w:val="20"/>
          <w:szCs w:val="20"/>
        </w:rPr>
      </w:pPr>
    </w:p>
    <w:p w14:paraId="4843E2FE" w14:textId="77777777" w:rsidR="00A44ACD" w:rsidRPr="0075338B" w:rsidRDefault="00A44AC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 xml:space="preserve">En tal sentido, es preciso recordar que la Constitución dispone en su artículo 6 que “La ley establecerá los derechos de los usuarios de telecomunicaciones, de las audiencias, </w:t>
      </w:r>
      <w:r w:rsidRPr="0075338B">
        <w:rPr>
          <w:rFonts w:ascii="ITC Avant Garde" w:hAnsi="ITC Avant Garde"/>
          <w:i/>
          <w:sz w:val="20"/>
          <w:szCs w:val="20"/>
        </w:rPr>
        <w:t>así como los mecanismos para su protección</w:t>
      </w:r>
      <w:r w:rsidRPr="0075338B">
        <w:rPr>
          <w:rFonts w:ascii="ITC Avant Garde" w:hAnsi="ITC Avant Garde"/>
          <w:sz w:val="20"/>
          <w:szCs w:val="20"/>
        </w:rPr>
        <w:t>” (el destacado es propio). Por esta razón, consideramos que los Lineamientos deben cumplir el mandato constitucional y no pueden ignorarlo, como tampoco pueden desconocer las disposiciones específicas en materia de derechos que otras leyes nacionales establecen.</w:t>
      </w:r>
    </w:p>
    <w:p w14:paraId="6F67F918" w14:textId="77777777" w:rsidR="001211B9" w:rsidRPr="0075338B" w:rsidRDefault="00A44AC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tal sentido, los Lineamientos deben contemplar las disposiciones pertinentes de la Ley Federal de Telecomunicaciones y </w:t>
      </w:r>
      <w:proofErr w:type="gramStart"/>
      <w:r w:rsidRPr="0075338B">
        <w:rPr>
          <w:rFonts w:ascii="ITC Avant Garde" w:hAnsi="ITC Avant Garde"/>
          <w:sz w:val="20"/>
          <w:szCs w:val="20"/>
        </w:rPr>
        <w:t>Radiodifusión</w:t>
      </w:r>
      <w:proofErr w:type="gramEnd"/>
      <w:r w:rsidRPr="0075338B">
        <w:rPr>
          <w:rFonts w:ascii="ITC Avant Garde" w:hAnsi="ITC Avant Garde"/>
          <w:sz w:val="20"/>
          <w:szCs w:val="20"/>
        </w:rPr>
        <w:t xml:space="preserve"> así como las previsiones pertinentes reconocidas en normas de derechos humanos que también deben ser respetadas por los concesionarios de radio y televisión y programadores (las vigentes en materia de protección de niños, niñas y adolescentes; de derechos de las personas con discapacidad; de erradicación de la violencia contra las mujeres; entre otras).</w:t>
      </w:r>
    </w:p>
    <w:p w14:paraId="02CC1139" w14:textId="77777777" w:rsidR="001E68A3" w:rsidRPr="0075338B" w:rsidRDefault="001E68A3" w:rsidP="00D658DA">
      <w:pPr>
        <w:pStyle w:val="Prrafodelista"/>
        <w:spacing w:after="0" w:line="240" w:lineRule="auto"/>
        <w:ind w:left="851"/>
        <w:jc w:val="both"/>
        <w:rPr>
          <w:rFonts w:ascii="ITC Avant Garde" w:hAnsi="ITC Avant Garde"/>
          <w:sz w:val="20"/>
          <w:szCs w:val="20"/>
        </w:rPr>
      </w:pPr>
    </w:p>
    <w:p w14:paraId="69BD62CA" w14:textId="77777777" w:rsidR="003945D4" w:rsidRPr="0075338B" w:rsidRDefault="008005D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Finalmente, corresponde señalar que más allá de las obligaciones mínimas y comunes de todos los concesionarios respecto al cumplimiento de los derechos de las audiencias, los Lineamientos deben considerar adecuadamente que existen radiodifusores públicos, comerciales y sociales, y que estos tienen, además de características diferentes, obligaciones distintas según la normativa vigente.</w:t>
      </w:r>
    </w:p>
    <w:p w14:paraId="2183CA3C" w14:textId="77777777" w:rsidR="001E68A3" w:rsidRPr="0075338B" w:rsidRDefault="001E68A3" w:rsidP="00D658DA">
      <w:pPr>
        <w:pStyle w:val="Prrafodelista"/>
        <w:spacing w:after="0" w:line="240" w:lineRule="auto"/>
        <w:ind w:left="851"/>
        <w:jc w:val="both"/>
        <w:rPr>
          <w:rFonts w:ascii="ITC Avant Garde" w:hAnsi="ITC Avant Garde"/>
          <w:sz w:val="20"/>
          <w:szCs w:val="20"/>
        </w:rPr>
      </w:pPr>
    </w:p>
    <w:p w14:paraId="57F22B06" w14:textId="77777777" w:rsidR="00400CF8" w:rsidRPr="0075338B" w:rsidRDefault="00400CF8" w:rsidP="00D658DA">
      <w:pPr>
        <w:pStyle w:val="Ttulo3"/>
        <w:spacing w:before="0"/>
        <w:rPr>
          <w:sz w:val="20"/>
          <w:szCs w:val="20"/>
        </w:rPr>
      </w:pPr>
      <w:bookmarkStart w:id="13" w:name="_Toc182167415"/>
      <w:r w:rsidRPr="0075338B">
        <w:rPr>
          <w:sz w:val="20"/>
          <w:szCs w:val="20"/>
        </w:rPr>
        <w:t>Participación de Alianza para la Defensa de los Derechos de las Audiencias</w:t>
      </w:r>
      <w:bookmarkEnd w:id="13"/>
    </w:p>
    <w:p w14:paraId="00696D1C" w14:textId="77777777" w:rsidR="00400CF8" w:rsidRPr="0075338B" w:rsidRDefault="00400CF8" w:rsidP="00D658DA">
      <w:pPr>
        <w:pStyle w:val="Prrafodelista"/>
        <w:spacing w:after="0" w:line="240" w:lineRule="auto"/>
        <w:ind w:left="851"/>
        <w:jc w:val="both"/>
        <w:rPr>
          <w:rFonts w:ascii="ITC Avant Garde" w:hAnsi="ITC Avant Garde"/>
          <w:sz w:val="20"/>
          <w:szCs w:val="20"/>
        </w:rPr>
      </w:pPr>
    </w:p>
    <w:p w14:paraId="678B7C2C" w14:textId="77777777" w:rsidR="00400CF8" w:rsidRPr="0075338B" w:rsidRDefault="00400CF8" w:rsidP="00D658DA">
      <w:pPr>
        <w:spacing w:after="0" w:line="240" w:lineRule="auto"/>
        <w:jc w:val="both"/>
        <w:rPr>
          <w:rFonts w:ascii="ITC Avant Garde" w:hAnsi="ITC Avant Garde"/>
          <w:sz w:val="20"/>
          <w:szCs w:val="20"/>
        </w:rPr>
      </w:pPr>
      <w:r w:rsidRPr="0075338B">
        <w:rPr>
          <w:rFonts w:ascii="ITC Avant Garde" w:hAnsi="ITC Avant Garde"/>
          <w:sz w:val="20"/>
          <w:szCs w:val="20"/>
        </w:rPr>
        <w:t>El 30 de agosto de 2024, Alianza para la Defensa de los Derechos de las Audiencias, remitió sus comentarios vía correo electrónico, participando en los siguientes términos:</w:t>
      </w:r>
    </w:p>
    <w:p w14:paraId="6D279C3E" w14:textId="77777777" w:rsidR="00400CF8" w:rsidRPr="0075338B" w:rsidRDefault="00400CF8" w:rsidP="00D658DA">
      <w:pPr>
        <w:pStyle w:val="Prrafodelista"/>
        <w:spacing w:after="0" w:line="240" w:lineRule="auto"/>
        <w:ind w:left="851"/>
        <w:jc w:val="both"/>
        <w:rPr>
          <w:rFonts w:ascii="ITC Avant Garde" w:hAnsi="ITC Avant Garde"/>
          <w:sz w:val="20"/>
          <w:szCs w:val="20"/>
        </w:rPr>
      </w:pPr>
    </w:p>
    <w:p w14:paraId="23A1F335" w14:textId="77777777" w:rsidR="00400CF8" w:rsidRPr="0075338B" w:rsidRDefault="00A3408E" w:rsidP="00D658DA">
      <w:pPr>
        <w:pStyle w:val="Prrafodelista"/>
        <w:numPr>
          <w:ilvl w:val="0"/>
          <w:numId w:val="34"/>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w:t>
      </w:r>
    </w:p>
    <w:p w14:paraId="16FBF553" w14:textId="77777777" w:rsidR="006A4CE2" w:rsidRPr="0075338B" w:rsidRDefault="006A4CE2" w:rsidP="00D658DA">
      <w:pPr>
        <w:pStyle w:val="Prrafodelista"/>
        <w:spacing w:after="0" w:line="240" w:lineRule="auto"/>
        <w:ind w:left="850"/>
        <w:jc w:val="both"/>
        <w:rPr>
          <w:rFonts w:ascii="ITC Avant Garde" w:hAnsi="ITC Avant Garde"/>
          <w:b/>
          <w:sz w:val="20"/>
          <w:szCs w:val="20"/>
        </w:rPr>
      </w:pPr>
    </w:p>
    <w:p w14:paraId="5AFF260D" w14:textId="77777777" w:rsidR="008E59C2" w:rsidRPr="0075338B" w:rsidRDefault="008E59C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Acorde con una perspectiva de género, se propone adicionar a este artículo lo que se resalta con letras mayúsculas:</w:t>
      </w:r>
    </w:p>
    <w:p w14:paraId="0963A3B5" w14:textId="77777777" w:rsidR="00732DD0" w:rsidRPr="0075338B" w:rsidRDefault="00732DD0" w:rsidP="00D658DA">
      <w:pPr>
        <w:pStyle w:val="Prrafodelista"/>
        <w:spacing w:after="0" w:line="240" w:lineRule="auto"/>
        <w:ind w:left="851"/>
        <w:jc w:val="both"/>
        <w:rPr>
          <w:rFonts w:ascii="ITC Avant Garde" w:hAnsi="ITC Avant Garde"/>
          <w:sz w:val="20"/>
          <w:szCs w:val="20"/>
        </w:rPr>
      </w:pPr>
    </w:p>
    <w:p w14:paraId="4E8C0835" w14:textId="77777777" w:rsidR="00A3408E" w:rsidRPr="0075338B" w:rsidRDefault="008E59C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Artículo 1. Los presentes Lineamientos Generales para garantizar los Derechos de las Audiencias son de orden público y tienen por objeto regular, en el marco de competencia del Instituto, los Códigos de Ética que deben emitir los Concesionarios del Servicio de Radiodifusión, los Concesionarios del Servicio de Televisión y Audio Restringidos y los Programadores, así como a los Defensores de las Audiencias, los cuales deben asegurar el cumplimiento de los derechos de información, de expresión y de recepción de contenidos en términos de lo dispuesto en los artículos 6o. y 7o. de la Constitución Política de los Estados Unidos Mexicanos, garantizando que los Concesionarios de uso comercial, público y social cuenten con plena libertad de expresión, libertad programática, libertad editorial, desde una perspectiva de género, libre de estereotipos sexistas, xenófobos, homófobos, racistas y de todo tipo de discriminación. Se pretende que toda la población, en su gran diversidad, se vea representada con dignidad en los contenidos audiovisuales.</w:t>
      </w:r>
    </w:p>
    <w:p w14:paraId="6D23AE98" w14:textId="77777777" w:rsidR="00732DD0" w:rsidRPr="0075338B" w:rsidRDefault="00732DD0" w:rsidP="00D658DA">
      <w:pPr>
        <w:pStyle w:val="Prrafodelista"/>
        <w:spacing w:after="0" w:line="240" w:lineRule="auto"/>
        <w:ind w:left="851"/>
        <w:jc w:val="both"/>
        <w:rPr>
          <w:rFonts w:ascii="ITC Avant Garde" w:hAnsi="ITC Avant Garde"/>
          <w:sz w:val="20"/>
          <w:szCs w:val="20"/>
        </w:rPr>
      </w:pPr>
    </w:p>
    <w:p w14:paraId="0CEDF927" w14:textId="77777777" w:rsidR="008E59C2" w:rsidRPr="0075338B" w:rsidRDefault="008E59C2" w:rsidP="00D658DA">
      <w:pPr>
        <w:pStyle w:val="Prrafodelista"/>
        <w:numPr>
          <w:ilvl w:val="0"/>
          <w:numId w:val="34"/>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w:t>
      </w:r>
    </w:p>
    <w:p w14:paraId="207C116E" w14:textId="77777777" w:rsidR="00E62CC2" w:rsidRPr="0075338B" w:rsidRDefault="00E62CC2" w:rsidP="00D658DA">
      <w:pPr>
        <w:pStyle w:val="Prrafodelista"/>
        <w:spacing w:after="0" w:line="240" w:lineRule="auto"/>
        <w:ind w:left="850"/>
        <w:jc w:val="both"/>
        <w:rPr>
          <w:rFonts w:ascii="ITC Avant Garde" w:hAnsi="ITC Avant Garde"/>
          <w:b/>
          <w:sz w:val="20"/>
          <w:szCs w:val="20"/>
        </w:rPr>
      </w:pPr>
    </w:p>
    <w:p w14:paraId="52B56EA5" w14:textId="77777777" w:rsidR="008E59C2" w:rsidRPr="0075338B" w:rsidRDefault="008E59C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 xml:space="preserve">En el artículo 2° del Anteproyecto de Lineamientos, se observa que la definición de Audiencias se encuentra prevista de manera general como “Personas que perciben contenidos de audio o audiovisuales”. Consideramos que en consonancia con una perspectiva teórica actualizada y pertinente para el caso, debería definirse a las audiencias como “personas que </w:t>
      </w:r>
      <w:r w:rsidRPr="0075338B">
        <w:rPr>
          <w:rFonts w:ascii="ITC Avant Garde" w:hAnsi="ITC Avant Garde"/>
          <w:b/>
          <w:sz w:val="20"/>
          <w:szCs w:val="20"/>
        </w:rPr>
        <w:t>consumen</w:t>
      </w:r>
      <w:r w:rsidRPr="0075338B">
        <w:rPr>
          <w:rFonts w:ascii="ITC Avant Garde" w:hAnsi="ITC Avant Garde"/>
          <w:sz w:val="20"/>
          <w:szCs w:val="20"/>
        </w:rPr>
        <w:t xml:space="preserve"> contenidos de audio, video o audiovisuales”.</w:t>
      </w:r>
    </w:p>
    <w:p w14:paraId="156286F0" w14:textId="77777777" w:rsidR="00D256F7" w:rsidRPr="0075338B" w:rsidRDefault="00D256F7" w:rsidP="00D658DA">
      <w:pPr>
        <w:pStyle w:val="Prrafodelista"/>
        <w:spacing w:after="0" w:line="240" w:lineRule="auto"/>
        <w:ind w:left="851"/>
        <w:jc w:val="both"/>
        <w:rPr>
          <w:rFonts w:ascii="ITC Avant Garde" w:hAnsi="ITC Avant Garde"/>
          <w:sz w:val="20"/>
          <w:szCs w:val="20"/>
        </w:rPr>
      </w:pPr>
    </w:p>
    <w:p w14:paraId="7FDF543D" w14:textId="77777777" w:rsidR="008E59C2" w:rsidRPr="0075338B" w:rsidRDefault="008E59C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Identificamos también que el artículo en cuestión no refiere de manera textual y expresa que dentro de las audiencias también existe el público infantil, como son las niñas, niños y adolescentes. En tal sentido, sugerimos se incluya la definición de “niñas y niños”, que son aquellas personas menores de doce años, y adolescentes, las personas que tienen entre doce años cumplidos y menos de dieciocho años.</w:t>
      </w:r>
    </w:p>
    <w:p w14:paraId="35AFAB10" w14:textId="77777777" w:rsidR="00D256F7" w:rsidRPr="0075338B" w:rsidRDefault="00D256F7" w:rsidP="00D658DA">
      <w:pPr>
        <w:pStyle w:val="Prrafodelista"/>
        <w:spacing w:after="0" w:line="240" w:lineRule="auto"/>
        <w:ind w:left="851"/>
        <w:jc w:val="both"/>
        <w:rPr>
          <w:rFonts w:ascii="ITC Avant Garde" w:hAnsi="ITC Avant Garde"/>
          <w:sz w:val="20"/>
          <w:szCs w:val="20"/>
        </w:rPr>
      </w:pPr>
    </w:p>
    <w:p w14:paraId="2F4244E1" w14:textId="77777777" w:rsidR="008E59C2" w:rsidRPr="0075338B" w:rsidRDefault="008E59C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Además, se propone la construcción de una definición clara de contenido de audio, video y audiovisual, pues al no aparecer ni en el glosario de estos Lineamientos ni en la misma LFTR, se omite la relevancia de el o los contenidos, como el contacto directo entre los Concesionarios y las Audiencias; por lo tanto, este documento no los considera como un elemento susceptible de la protección de los derechos como formas de expresión y recepción.</w:t>
      </w:r>
    </w:p>
    <w:p w14:paraId="1C592AD5" w14:textId="77777777" w:rsidR="00D256F7" w:rsidRPr="0075338B" w:rsidRDefault="00D256F7" w:rsidP="00D658DA">
      <w:pPr>
        <w:pStyle w:val="Prrafodelista"/>
        <w:spacing w:after="0" w:line="240" w:lineRule="auto"/>
        <w:ind w:left="851"/>
        <w:jc w:val="both"/>
        <w:rPr>
          <w:rFonts w:ascii="ITC Avant Garde" w:hAnsi="ITC Avant Garde"/>
          <w:sz w:val="20"/>
          <w:szCs w:val="20"/>
        </w:rPr>
      </w:pPr>
    </w:p>
    <w:p w14:paraId="23CCDE9C" w14:textId="77777777" w:rsidR="00FA75C3" w:rsidRPr="0075338B" w:rsidRDefault="00FA75C3" w:rsidP="00D658DA">
      <w:pPr>
        <w:pStyle w:val="Prrafodelista"/>
        <w:numPr>
          <w:ilvl w:val="0"/>
          <w:numId w:val="34"/>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Apartado IX</w:t>
      </w:r>
    </w:p>
    <w:p w14:paraId="0584C71D" w14:textId="77777777" w:rsidR="00222EB0" w:rsidRPr="0075338B" w:rsidRDefault="00222EB0" w:rsidP="00D658DA">
      <w:pPr>
        <w:pStyle w:val="Prrafodelista"/>
        <w:spacing w:after="0" w:line="240" w:lineRule="auto"/>
        <w:ind w:left="850"/>
        <w:jc w:val="both"/>
        <w:rPr>
          <w:rFonts w:ascii="ITC Avant Garde" w:hAnsi="ITC Avant Garde"/>
          <w:b/>
          <w:sz w:val="20"/>
          <w:szCs w:val="20"/>
        </w:rPr>
      </w:pPr>
    </w:p>
    <w:p w14:paraId="51D75F1A" w14:textId="77777777" w:rsidR="00FA75C3" w:rsidRPr="0075338B" w:rsidRDefault="00252AD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Hay un error que se está repitiendo constantemente en los lineamientos, y es el uso de la categoría “género”. Se debe precisar de qué forma se entenderá, pues, desde la perspectiva de género, es una herramienta metodológica y de análisis; sin embargo, se está tomando como sinónimo de “identidad”, bajo otros parámetros ideológicos. En este caso, se sugiere que se cambie por “identidad”.</w:t>
      </w:r>
    </w:p>
    <w:p w14:paraId="4E6851CB" w14:textId="77777777" w:rsidR="00222EB0" w:rsidRPr="0075338B" w:rsidRDefault="00222EB0" w:rsidP="00D658DA">
      <w:pPr>
        <w:pStyle w:val="Prrafodelista"/>
        <w:spacing w:after="0" w:line="240" w:lineRule="auto"/>
        <w:ind w:left="851"/>
        <w:jc w:val="both"/>
        <w:rPr>
          <w:rFonts w:ascii="ITC Avant Garde" w:hAnsi="ITC Avant Garde"/>
          <w:sz w:val="20"/>
          <w:szCs w:val="20"/>
        </w:rPr>
      </w:pPr>
    </w:p>
    <w:p w14:paraId="1316C16D" w14:textId="77777777" w:rsidR="00F855B4" w:rsidRPr="0075338B" w:rsidRDefault="00F855B4" w:rsidP="00D658DA">
      <w:pPr>
        <w:pStyle w:val="Prrafodelista"/>
        <w:numPr>
          <w:ilvl w:val="0"/>
          <w:numId w:val="34"/>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Apartado VIII</w:t>
      </w:r>
    </w:p>
    <w:p w14:paraId="6B071C8E" w14:textId="77777777" w:rsidR="00222EB0" w:rsidRPr="0075338B" w:rsidRDefault="00222EB0" w:rsidP="00D658DA">
      <w:pPr>
        <w:pStyle w:val="Prrafodelista"/>
        <w:spacing w:after="0" w:line="240" w:lineRule="auto"/>
        <w:ind w:left="850"/>
        <w:jc w:val="both"/>
        <w:rPr>
          <w:rFonts w:ascii="ITC Avant Garde" w:hAnsi="ITC Avant Garde"/>
          <w:b/>
          <w:sz w:val="20"/>
          <w:szCs w:val="20"/>
        </w:rPr>
      </w:pPr>
    </w:p>
    <w:p w14:paraId="0ADF6901" w14:textId="77777777" w:rsidR="00102026" w:rsidRPr="0075338B" w:rsidRDefault="0010202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 definición de “discapacidad” es errónea, ya que, después de hacer un análisis comparativo entre los diversos lineamientos relacionados con cuestiones relativas en materia de discapacidad, como los Lineamientos Generales de Accesibilidad al Servicio de Televisión Radiodifundida, se advierte que refieren que la definición de discapacidad contenida en el artículo 2 de los Lineamientos señalados fue obtenida de definiciones contempladas en otras Leyes aplicables y vigentes en la materia; sin embargo, al realizar la consulta de la Ley General para la Inclusión de las Personas con Discapacidad, se advierte que no concuerda con lo establecido en ese cuerpo normativo.</w:t>
      </w:r>
      <w:r w:rsidR="005D279A" w:rsidRPr="0075338B">
        <w:rPr>
          <w:rFonts w:ascii="ITC Avant Garde" w:hAnsi="ITC Avant Garde"/>
          <w:sz w:val="20"/>
          <w:szCs w:val="20"/>
        </w:rPr>
        <w:t xml:space="preserve"> </w:t>
      </w:r>
      <w:r w:rsidRPr="0075338B">
        <w:rPr>
          <w:rFonts w:ascii="ITC Avant Garde" w:hAnsi="ITC Avant Garde"/>
          <w:sz w:val="20"/>
          <w:szCs w:val="20"/>
        </w:rPr>
        <w:t>En ese sentido, para los efectos de los Lineamientos Generales para</w:t>
      </w:r>
      <w:r w:rsidR="005D279A" w:rsidRPr="0075338B">
        <w:rPr>
          <w:rFonts w:ascii="ITC Avant Garde" w:hAnsi="ITC Avant Garde"/>
          <w:sz w:val="20"/>
          <w:szCs w:val="20"/>
        </w:rPr>
        <w:t xml:space="preserve"> </w:t>
      </w:r>
      <w:r w:rsidRPr="0075338B">
        <w:rPr>
          <w:rFonts w:ascii="ITC Avant Garde" w:hAnsi="ITC Avant Garde"/>
          <w:sz w:val="20"/>
          <w:szCs w:val="20"/>
        </w:rPr>
        <w:t>Garantizar los Derechos de las Audiencias, se solicita que se utilice la</w:t>
      </w:r>
      <w:r w:rsidR="005D279A" w:rsidRPr="0075338B">
        <w:rPr>
          <w:rFonts w:ascii="ITC Avant Garde" w:hAnsi="ITC Avant Garde"/>
          <w:sz w:val="20"/>
          <w:szCs w:val="20"/>
        </w:rPr>
        <w:t xml:space="preserve"> </w:t>
      </w:r>
      <w:r w:rsidRPr="0075338B">
        <w:rPr>
          <w:rFonts w:ascii="ITC Avant Garde" w:hAnsi="ITC Avant Garde"/>
          <w:sz w:val="20"/>
          <w:szCs w:val="20"/>
        </w:rPr>
        <w:t>definición contenida en el artículo 2 fracción IX de la Ley General para</w:t>
      </w:r>
      <w:r w:rsidR="005D279A" w:rsidRPr="0075338B">
        <w:rPr>
          <w:rFonts w:ascii="ITC Avant Garde" w:hAnsi="ITC Avant Garde"/>
          <w:sz w:val="20"/>
          <w:szCs w:val="20"/>
        </w:rPr>
        <w:t xml:space="preserve"> </w:t>
      </w:r>
      <w:r w:rsidRPr="0075338B">
        <w:rPr>
          <w:rFonts w:ascii="ITC Avant Garde" w:hAnsi="ITC Avant Garde"/>
          <w:sz w:val="20"/>
          <w:szCs w:val="20"/>
        </w:rPr>
        <w:t>la Inclusión de las Personas con Discapacidad, que a letra dice:</w:t>
      </w:r>
      <w:r w:rsidR="005D279A" w:rsidRPr="0075338B">
        <w:rPr>
          <w:rFonts w:ascii="ITC Avant Garde" w:hAnsi="ITC Avant Garde"/>
          <w:sz w:val="20"/>
          <w:szCs w:val="20"/>
        </w:rPr>
        <w:t xml:space="preserve"> </w:t>
      </w:r>
      <w:r w:rsidRPr="0075338B">
        <w:rPr>
          <w:rFonts w:ascii="ITC Avant Garde" w:hAnsi="ITC Avant Garde"/>
          <w:sz w:val="20"/>
          <w:szCs w:val="20"/>
        </w:rPr>
        <w:t>“Discapacidad. Es la consecuencia de la presencia de una deficiencia o</w:t>
      </w:r>
      <w:r w:rsidR="005D279A" w:rsidRPr="0075338B">
        <w:rPr>
          <w:rFonts w:ascii="ITC Avant Garde" w:hAnsi="ITC Avant Garde"/>
          <w:sz w:val="20"/>
          <w:szCs w:val="20"/>
        </w:rPr>
        <w:t xml:space="preserve"> </w:t>
      </w:r>
      <w:r w:rsidRPr="0075338B">
        <w:rPr>
          <w:rFonts w:ascii="ITC Avant Garde" w:hAnsi="ITC Avant Garde"/>
          <w:sz w:val="20"/>
          <w:szCs w:val="20"/>
        </w:rPr>
        <w:t>limitación en una persona, que al interactuar con las barreras que le</w:t>
      </w:r>
      <w:r w:rsidR="005D279A" w:rsidRPr="0075338B">
        <w:rPr>
          <w:rFonts w:ascii="ITC Avant Garde" w:hAnsi="ITC Avant Garde"/>
          <w:sz w:val="20"/>
          <w:szCs w:val="20"/>
        </w:rPr>
        <w:t xml:space="preserve"> </w:t>
      </w:r>
      <w:r w:rsidRPr="0075338B">
        <w:rPr>
          <w:rFonts w:ascii="ITC Avant Garde" w:hAnsi="ITC Avant Garde"/>
          <w:sz w:val="20"/>
          <w:szCs w:val="20"/>
        </w:rPr>
        <w:t>impone el entorno social, pueda impedir su inclusión plena y efectiva en</w:t>
      </w:r>
      <w:r w:rsidR="005D279A" w:rsidRPr="0075338B">
        <w:rPr>
          <w:rFonts w:ascii="ITC Avant Garde" w:hAnsi="ITC Avant Garde"/>
          <w:sz w:val="20"/>
          <w:szCs w:val="20"/>
        </w:rPr>
        <w:t xml:space="preserve"> </w:t>
      </w:r>
      <w:r w:rsidRPr="0075338B">
        <w:rPr>
          <w:rFonts w:ascii="ITC Avant Garde" w:hAnsi="ITC Avant Garde"/>
          <w:sz w:val="20"/>
          <w:szCs w:val="20"/>
        </w:rPr>
        <w:t>la sociedad, en igualdad de condiciones con los demás”.</w:t>
      </w:r>
    </w:p>
    <w:p w14:paraId="37CBF0C1" w14:textId="77777777" w:rsidR="00C03D9D" w:rsidRPr="0075338B" w:rsidRDefault="00C03D9D" w:rsidP="00D658DA">
      <w:pPr>
        <w:pStyle w:val="Prrafodelista"/>
        <w:spacing w:after="0" w:line="240" w:lineRule="auto"/>
        <w:ind w:left="851"/>
        <w:jc w:val="both"/>
        <w:rPr>
          <w:rFonts w:ascii="ITC Avant Garde" w:hAnsi="ITC Avant Garde"/>
          <w:sz w:val="20"/>
          <w:szCs w:val="20"/>
        </w:rPr>
      </w:pPr>
    </w:p>
    <w:p w14:paraId="25DFE818" w14:textId="77777777" w:rsidR="000D4E9C" w:rsidRPr="0075338B" w:rsidRDefault="0010202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En su caso, se sugiere que se utilice la definición que contempla la</w:t>
      </w:r>
      <w:r w:rsidR="005D279A" w:rsidRPr="0075338B">
        <w:rPr>
          <w:rFonts w:ascii="ITC Avant Garde" w:hAnsi="ITC Avant Garde"/>
          <w:sz w:val="20"/>
          <w:szCs w:val="20"/>
        </w:rPr>
        <w:t xml:space="preserve"> </w:t>
      </w:r>
      <w:r w:rsidRPr="0075338B">
        <w:rPr>
          <w:rFonts w:ascii="ITC Avant Garde" w:hAnsi="ITC Avant Garde"/>
          <w:sz w:val="20"/>
          <w:szCs w:val="20"/>
        </w:rPr>
        <w:t>Convención sobre los Derechos de las Personas con Discapacidad.</w:t>
      </w:r>
    </w:p>
    <w:p w14:paraId="19D79B3E" w14:textId="77777777" w:rsidR="00C03D9D" w:rsidRPr="0075338B" w:rsidRDefault="00C03D9D" w:rsidP="00D658DA">
      <w:pPr>
        <w:pStyle w:val="Prrafodelista"/>
        <w:spacing w:after="0" w:line="240" w:lineRule="auto"/>
        <w:ind w:left="851"/>
        <w:jc w:val="both"/>
        <w:rPr>
          <w:rFonts w:ascii="ITC Avant Garde" w:hAnsi="ITC Avant Garde"/>
          <w:sz w:val="20"/>
          <w:szCs w:val="20"/>
        </w:rPr>
      </w:pPr>
    </w:p>
    <w:p w14:paraId="7F6B47AD" w14:textId="77777777" w:rsidR="00AC2FAF" w:rsidRPr="0075338B" w:rsidRDefault="00AC2FAF" w:rsidP="00D658DA">
      <w:pPr>
        <w:pStyle w:val="Prrafodelista"/>
        <w:numPr>
          <w:ilvl w:val="0"/>
          <w:numId w:val="34"/>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4 Apartado V</w:t>
      </w:r>
    </w:p>
    <w:p w14:paraId="51A9B3DA" w14:textId="77777777" w:rsidR="00C03D9D" w:rsidRPr="0075338B" w:rsidRDefault="00C03D9D" w:rsidP="00D658DA">
      <w:pPr>
        <w:pStyle w:val="Prrafodelista"/>
        <w:spacing w:after="0" w:line="240" w:lineRule="auto"/>
        <w:ind w:left="850"/>
        <w:jc w:val="both"/>
        <w:rPr>
          <w:rFonts w:ascii="ITC Avant Garde" w:hAnsi="ITC Avant Garde"/>
          <w:b/>
          <w:sz w:val="20"/>
          <w:szCs w:val="20"/>
        </w:rPr>
      </w:pPr>
    </w:p>
    <w:p w14:paraId="7665A3B5" w14:textId="77777777" w:rsidR="00011673" w:rsidRPr="0075338B" w:rsidRDefault="0001167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establece que los códigos de ética deberán de contener de forma mínima lo siguiente: “la mención expresa respecto de la observancia de los principios y preceptos a que deben sujetarse las transmisiones en términos del marco jurídico aplicable”. Aquí se sugiere que se incluyan cuatro de los principios rectores que mandata la Ley General de los Derechos de Niñas, Niños y Adolescentes, y que están vinculados con la protección integral de derechos de niñas, niños y adolescentes, como son:</w:t>
      </w:r>
    </w:p>
    <w:p w14:paraId="34465E13" w14:textId="77777777" w:rsidR="00C03D9D" w:rsidRPr="0075338B" w:rsidRDefault="00C03D9D" w:rsidP="00D658DA">
      <w:pPr>
        <w:pStyle w:val="Prrafodelista"/>
        <w:spacing w:after="0" w:line="240" w:lineRule="auto"/>
        <w:ind w:left="851"/>
        <w:jc w:val="both"/>
        <w:rPr>
          <w:rFonts w:ascii="ITC Avant Garde" w:hAnsi="ITC Avant Garde"/>
          <w:sz w:val="20"/>
          <w:szCs w:val="20"/>
        </w:rPr>
      </w:pPr>
    </w:p>
    <w:p w14:paraId="0A93DA8B" w14:textId="77777777" w:rsidR="00011673" w:rsidRPr="0075338B" w:rsidRDefault="00011673" w:rsidP="00D658DA">
      <w:pPr>
        <w:pStyle w:val="Prrafodelista"/>
        <w:numPr>
          <w:ilvl w:val="0"/>
          <w:numId w:val="24"/>
        </w:numPr>
        <w:spacing w:after="0" w:line="240" w:lineRule="auto"/>
        <w:ind w:left="1134" w:hanging="283"/>
        <w:jc w:val="both"/>
        <w:rPr>
          <w:rFonts w:ascii="ITC Avant Garde" w:hAnsi="ITC Avant Garde"/>
          <w:sz w:val="20"/>
          <w:szCs w:val="20"/>
        </w:rPr>
      </w:pPr>
      <w:r w:rsidRPr="0075338B">
        <w:rPr>
          <w:rFonts w:ascii="ITC Avant Garde" w:hAnsi="ITC Avant Garde"/>
          <w:sz w:val="20"/>
          <w:szCs w:val="20"/>
        </w:rPr>
        <w:t>El interés superior de la niñez (ISN): cuyo objetivo principal es garantizar que los niños, niñas y adolescentes (NNA) disfruten plenamente de todos sus derechos y puedan desarrollarse de manera efectiva.</w:t>
      </w:r>
    </w:p>
    <w:p w14:paraId="6533BF97" w14:textId="77777777" w:rsidR="00011673" w:rsidRPr="0075338B" w:rsidRDefault="00011673" w:rsidP="00D658DA">
      <w:pPr>
        <w:pStyle w:val="Prrafodelista"/>
        <w:numPr>
          <w:ilvl w:val="0"/>
          <w:numId w:val="24"/>
        </w:numPr>
        <w:spacing w:after="0" w:line="240" w:lineRule="auto"/>
        <w:ind w:left="1134" w:hanging="283"/>
        <w:jc w:val="both"/>
        <w:rPr>
          <w:rFonts w:ascii="ITC Avant Garde" w:hAnsi="ITC Avant Garde"/>
          <w:sz w:val="20"/>
          <w:szCs w:val="20"/>
        </w:rPr>
      </w:pPr>
      <w:r w:rsidRPr="0075338B">
        <w:rPr>
          <w:rFonts w:ascii="ITC Avant Garde" w:hAnsi="ITC Avant Garde"/>
          <w:sz w:val="20"/>
          <w:szCs w:val="20"/>
        </w:rPr>
        <w:t xml:space="preserve">La No Discriminación: es decir, los derechos deben ser garantizados independientemente de la edad, el sexo, la identidad, la religión, la clase, la nacionalidad, la etnia, la </w:t>
      </w:r>
      <w:proofErr w:type="spellStart"/>
      <w:r w:rsidRPr="0075338B">
        <w:rPr>
          <w:rFonts w:ascii="ITC Avant Garde" w:hAnsi="ITC Avant Garde"/>
          <w:sz w:val="20"/>
          <w:szCs w:val="20"/>
        </w:rPr>
        <w:t>racialización</w:t>
      </w:r>
      <w:proofErr w:type="spellEnd"/>
      <w:r w:rsidRPr="0075338B">
        <w:rPr>
          <w:rFonts w:ascii="ITC Avant Garde" w:hAnsi="ITC Avant Garde"/>
          <w:sz w:val="20"/>
          <w:szCs w:val="20"/>
        </w:rPr>
        <w:t xml:space="preserve"> u otra situación y condición de vida.</w:t>
      </w:r>
    </w:p>
    <w:p w14:paraId="0D49ED6F" w14:textId="77777777" w:rsidR="005A7D58" w:rsidRPr="0075338B" w:rsidRDefault="00011673" w:rsidP="00D658DA">
      <w:pPr>
        <w:pStyle w:val="Prrafodelista"/>
        <w:numPr>
          <w:ilvl w:val="0"/>
          <w:numId w:val="24"/>
        </w:numPr>
        <w:spacing w:after="0" w:line="240" w:lineRule="auto"/>
        <w:ind w:left="1134" w:hanging="283"/>
        <w:jc w:val="both"/>
        <w:rPr>
          <w:rFonts w:ascii="ITC Avant Garde" w:hAnsi="ITC Avant Garde"/>
          <w:sz w:val="20"/>
          <w:szCs w:val="20"/>
        </w:rPr>
      </w:pPr>
      <w:r w:rsidRPr="0075338B">
        <w:rPr>
          <w:rFonts w:ascii="ITC Avant Garde" w:hAnsi="ITC Avant Garde"/>
          <w:sz w:val="20"/>
          <w:szCs w:val="20"/>
        </w:rPr>
        <w:t xml:space="preserve">La participación: con la finalidad de garantizar el enfoque de derechos, es imprescindible conocer el punto de vista y la opinión de las niñas, niños y adolescentes para evitar que nuestras acciones sean definidas desde una visión </w:t>
      </w:r>
      <w:proofErr w:type="spellStart"/>
      <w:r w:rsidRPr="0075338B">
        <w:rPr>
          <w:rFonts w:ascii="ITC Avant Garde" w:hAnsi="ITC Avant Garde"/>
          <w:sz w:val="20"/>
          <w:szCs w:val="20"/>
        </w:rPr>
        <w:t>adultocéntrica</w:t>
      </w:r>
      <w:proofErr w:type="spellEnd"/>
      <w:r w:rsidRPr="0075338B">
        <w:rPr>
          <w:rFonts w:ascii="ITC Avant Garde" w:hAnsi="ITC Avant Garde"/>
          <w:sz w:val="20"/>
          <w:szCs w:val="20"/>
        </w:rPr>
        <w:t>.</w:t>
      </w:r>
    </w:p>
    <w:p w14:paraId="68266C2D" w14:textId="77777777" w:rsidR="00A32B57" w:rsidRPr="0075338B" w:rsidRDefault="00011673" w:rsidP="00D658DA">
      <w:pPr>
        <w:pStyle w:val="Prrafodelista"/>
        <w:numPr>
          <w:ilvl w:val="0"/>
          <w:numId w:val="24"/>
        </w:numPr>
        <w:spacing w:after="0" w:line="240" w:lineRule="auto"/>
        <w:ind w:left="1134" w:hanging="283"/>
        <w:jc w:val="both"/>
        <w:rPr>
          <w:rFonts w:ascii="ITC Avant Garde" w:hAnsi="ITC Avant Garde"/>
          <w:sz w:val="20"/>
          <w:szCs w:val="20"/>
        </w:rPr>
      </w:pPr>
      <w:r w:rsidRPr="0075338B">
        <w:rPr>
          <w:rFonts w:ascii="ITC Avant Garde" w:hAnsi="ITC Avant Garde"/>
          <w:sz w:val="20"/>
          <w:szCs w:val="20"/>
        </w:rPr>
        <w:t>La Autonomía Progresiva: este principio se encuentra relacionado directamente con los principios de participación y de progresividad, y refiere a que conforme las niñas, niños y adolescentes van creciendo, su capacidad de ejercer y expresar sus derechos se va consolidando con cada vez más independencia.</w:t>
      </w:r>
    </w:p>
    <w:p w14:paraId="2510E4AC" w14:textId="77777777" w:rsidR="00A31680" w:rsidRPr="0075338B" w:rsidRDefault="00A31680" w:rsidP="00D658DA">
      <w:pPr>
        <w:spacing w:after="0" w:line="240" w:lineRule="auto"/>
        <w:ind w:left="851"/>
        <w:jc w:val="both"/>
        <w:rPr>
          <w:rFonts w:ascii="ITC Avant Garde" w:hAnsi="ITC Avant Garde"/>
          <w:sz w:val="20"/>
          <w:szCs w:val="20"/>
        </w:rPr>
      </w:pPr>
    </w:p>
    <w:p w14:paraId="14216AA9" w14:textId="77777777" w:rsidR="00A32B57" w:rsidRPr="0075338B" w:rsidRDefault="00A32B57"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4</w:t>
      </w:r>
    </w:p>
    <w:p w14:paraId="61059681" w14:textId="77777777" w:rsidR="00406B5A" w:rsidRPr="0075338B" w:rsidRDefault="00406B5A" w:rsidP="00D658DA">
      <w:pPr>
        <w:pStyle w:val="Prrafodelista"/>
        <w:spacing w:after="0" w:line="240" w:lineRule="auto"/>
        <w:ind w:left="850"/>
        <w:jc w:val="both"/>
        <w:rPr>
          <w:rFonts w:ascii="ITC Avant Garde" w:hAnsi="ITC Avant Garde"/>
          <w:sz w:val="20"/>
          <w:szCs w:val="20"/>
        </w:rPr>
      </w:pPr>
    </w:p>
    <w:p w14:paraId="2E6BCD26"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Además, se sugiere:</w:t>
      </w:r>
    </w:p>
    <w:p w14:paraId="78A9EF10"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2A4524DC"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la misión:</w:t>
      </w:r>
    </w:p>
    <w:p w14:paraId="39A3E310"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5F4AC02A"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 Que los medios tienen el propósito de brindar información para</w:t>
      </w:r>
      <w:r w:rsidR="002A32E0" w:rsidRPr="0075338B">
        <w:rPr>
          <w:rFonts w:ascii="ITC Avant Garde" w:hAnsi="ITC Avant Garde"/>
          <w:sz w:val="20"/>
          <w:szCs w:val="20"/>
        </w:rPr>
        <w:t xml:space="preserve"> </w:t>
      </w:r>
      <w:r w:rsidRPr="0075338B">
        <w:rPr>
          <w:rFonts w:ascii="ITC Avant Garde" w:hAnsi="ITC Avant Garde"/>
          <w:sz w:val="20"/>
          <w:szCs w:val="20"/>
        </w:rPr>
        <w:t>generar conocimiento y ciudadanía.</w:t>
      </w:r>
    </w:p>
    <w:p w14:paraId="51BB05EA" w14:textId="77777777" w:rsidR="00EC1812" w:rsidRPr="0075338B" w:rsidRDefault="00EC1812" w:rsidP="00D658DA">
      <w:pPr>
        <w:pStyle w:val="Prrafodelista"/>
        <w:spacing w:after="0" w:line="240" w:lineRule="auto"/>
        <w:ind w:left="851"/>
        <w:jc w:val="both"/>
        <w:rPr>
          <w:rFonts w:ascii="ITC Avant Garde" w:hAnsi="ITC Avant Garde"/>
          <w:sz w:val="20"/>
          <w:szCs w:val="20"/>
        </w:rPr>
      </w:pPr>
    </w:p>
    <w:p w14:paraId="0EDEC91D"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B) Aportar en la construcción para un entorno igualitario y con</w:t>
      </w:r>
      <w:r w:rsidR="002A32E0" w:rsidRPr="0075338B">
        <w:rPr>
          <w:rFonts w:ascii="ITC Avant Garde" w:hAnsi="ITC Avant Garde"/>
          <w:sz w:val="20"/>
          <w:szCs w:val="20"/>
        </w:rPr>
        <w:t xml:space="preserve"> </w:t>
      </w:r>
      <w:r w:rsidRPr="0075338B">
        <w:rPr>
          <w:rFonts w:ascii="ITC Avant Garde" w:hAnsi="ITC Avant Garde"/>
          <w:sz w:val="20"/>
          <w:szCs w:val="20"/>
        </w:rPr>
        <w:t>pertinencia cultural.</w:t>
      </w:r>
    </w:p>
    <w:p w14:paraId="13D60E9E"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15FB75E7"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 Promover el lenguaje incluyente no sexista desde sus contenidos</w:t>
      </w:r>
      <w:r w:rsidR="002A32E0" w:rsidRPr="0075338B">
        <w:rPr>
          <w:rFonts w:ascii="ITC Avant Garde" w:hAnsi="ITC Avant Garde"/>
          <w:sz w:val="20"/>
          <w:szCs w:val="20"/>
        </w:rPr>
        <w:t xml:space="preserve"> </w:t>
      </w:r>
      <w:r w:rsidRPr="0075338B">
        <w:rPr>
          <w:rFonts w:ascii="ITC Avant Garde" w:hAnsi="ITC Avant Garde"/>
          <w:sz w:val="20"/>
          <w:szCs w:val="20"/>
        </w:rPr>
        <w:t>para integrar y llegar a la población diversa.</w:t>
      </w:r>
    </w:p>
    <w:p w14:paraId="6AE6E2BA"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3694E22C"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 Respetar la paridad de género para transmitir contenidos libres de</w:t>
      </w:r>
      <w:r w:rsidR="002A32E0" w:rsidRPr="0075338B">
        <w:rPr>
          <w:rFonts w:ascii="ITC Avant Garde" w:hAnsi="ITC Avant Garde"/>
          <w:sz w:val="20"/>
          <w:szCs w:val="20"/>
        </w:rPr>
        <w:t xml:space="preserve"> </w:t>
      </w:r>
      <w:r w:rsidRPr="0075338B">
        <w:rPr>
          <w:rFonts w:ascii="ITC Avant Garde" w:hAnsi="ITC Avant Garde"/>
          <w:sz w:val="20"/>
          <w:szCs w:val="20"/>
        </w:rPr>
        <w:t>violencia y estereotipos.</w:t>
      </w:r>
    </w:p>
    <w:p w14:paraId="08B57B58"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35498BC7"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la visión: garantizar a las audiencias contenidos para poblaciones</w:t>
      </w:r>
      <w:r w:rsidR="002A32E0" w:rsidRPr="0075338B">
        <w:rPr>
          <w:rFonts w:ascii="ITC Avant Garde" w:hAnsi="ITC Avant Garde"/>
          <w:sz w:val="20"/>
          <w:szCs w:val="20"/>
        </w:rPr>
        <w:t xml:space="preserve"> </w:t>
      </w:r>
      <w:r w:rsidRPr="0075338B">
        <w:rPr>
          <w:rFonts w:ascii="ITC Avant Garde" w:hAnsi="ITC Avant Garde"/>
          <w:sz w:val="20"/>
          <w:szCs w:val="20"/>
        </w:rPr>
        <w:t>diversas.</w:t>
      </w:r>
    </w:p>
    <w:p w14:paraId="61841C98"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2449E21D"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los valores:</w:t>
      </w:r>
    </w:p>
    <w:p w14:paraId="417445C8"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24A5DBEE"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 Respeto a la diversidad y derechos humanos</w:t>
      </w:r>
    </w:p>
    <w:p w14:paraId="09F2FDE0"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B) Tolerancia</w:t>
      </w:r>
    </w:p>
    <w:p w14:paraId="4A0227A2"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 Responsabilidad</w:t>
      </w:r>
    </w:p>
    <w:p w14:paraId="4FB7409A"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 Interés público</w:t>
      </w:r>
    </w:p>
    <w:p w14:paraId="44362A1D"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 Equidad de género</w:t>
      </w:r>
    </w:p>
    <w:p w14:paraId="6CFA7007"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F) Igualdad y No discriminación</w:t>
      </w:r>
    </w:p>
    <w:p w14:paraId="5EA8A00C"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0610CE98"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Para respetar la observancia del código de ética, será a través de la</w:t>
      </w:r>
      <w:r w:rsidR="002A32E0" w:rsidRPr="0075338B">
        <w:rPr>
          <w:rFonts w:ascii="ITC Avant Garde" w:hAnsi="ITC Avant Garde"/>
          <w:sz w:val="20"/>
          <w:szCs w:val="20"/>
        </w:rPr>
        <w:t xml:space="preserve"> </w:t>
      </w:r>
      <w:r w:rsidRPr="0075338B">
        <w:rPr>
          <w:rFonts w:ascii="ITC Avant Garde" w:hAnsi="ITC Avant Garde"/>
          <w:sz w:val="20"/>
          <w:szCs w:val="20"/>
        </w:rPr>
        <w:t>auto regulación y observancia de la Defensoría de las Audiencias y de</w:t>
      </w:r>
      <w:r w:rsidR="002A32E0" w:rsidRPr="0075338B">
        <w:rPr>
          <w:rFonts w:ascii="ITC Avant Garde" w:hAnsi="ITC Avant Garde"/>
          <w:sz w:val="20"/>
          <w:szCs w:val="20"/>
        </w:rPr>
        <w:t xml:space="preserve"> </w:t>
      </w:r>
      <w:r w:rsidRPr="0075338B">
        <w:rPr>
          <w:rFonts w:ascii="ITC Avant Garde" w:hAnsi="ITC Avant Garde"/>
          <w:sz w:val="20"/>
          <w:szCs w:val="20"/>
        </w:rPr>
        <w:t xml:space="preserve">la Editora de Género </w:t>
      </w:r>
      <w:proofErr w:type="spellStart"/>
      <w:r w:rsidRPr="0075338B">
        <w:rPr>
          <w:rFonts w:ascii="ITC Avant Garde" w:hAnsi="ITC Avant Garde"/>
          <w:sz w:val="20"/>
          <w:szCs w:val="20"/>
        </w:rPr>
        <w:t>Antiracista</w:t>
      </w:r>
      <w:proofErr w:type="spellEnd"/>
      <w:r w:rsidRPr="0075338B">
        <w:rPr>
          <w:rFonts w:ascii="ITC Avant Garde" w:hAnsi="ITC Avant Garde"/>
          <w:sz w:val="20"/>
          <w:szCs w:val="20"/>
        </w:rPr>
        <w:t>.</w:t>
      </w:r>
    </w:p>
    <w:p w14:paraId="4DD255B7" w14:textId="77777777" w:rsidR="00406B5A" w:rsidRPr="0075338B" w:rsidRDefault="00406B5A" w:rsidP="00D658DA">
      <w:pPr>
        <w:pStyle w:val="Prrafodelista"/>
        <w:spacing w:after="0" w:line="240" w:lineRule="auto"/>
        <w:ind w:left="851"/>
        <w:jc w:val="both"/>
        <w:rPr>
          <w:rFonts w:ascii="ITC Avant Garde" w:hAnsi="ITC Avant Garde"/>
          <w:sz w:val="20"/>
          <w:szCs w:val="20"/>
        </w:rPr>
      </w:pPr>
    </w:p>
    <w:p w14:paraId="192F25AC" w14:textId="77777777" w:rsidR="001C5A2D"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La publicidad también debe apegarse a lo establecido en el código de</w:t>
      </w:r>
    </w:p>
    <w:p w14:paraId="40C5094E" w14:textId="77777777" w:rsidR="00A32B57" w:rsidRPr="0075338B" w:rsidRDefault="001C5A2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ética.</w:t>
      </w:r>
    </w:p>
    <w:p w14:paraId="6202DCA9" w14:textId="77777777" w:rsidR="005B1BE7" w:rsidRPr="0075338B" w:rsidRDefault="005B1BE7" w:rsidP="00D658DA">
      <w:pPr>
        <w:spacing w:after="0" w:line="240" w:lineRule="auto"/>
        <w:jc w:val="both"/>
        <w:rPr>
          <w:rFonts w:ascii="ITC Avant Garde" w:hAnsi="ITC Avant Garde"/>
          <w:b/>
          <w:sz w:val="20"/>
          <w:szCs w:val="20"/>
        </w:rPr>
      </w:pPr>
    </w:p>
    <w:p w14:paraId="22D82BBE" w14:textId="77777777" w:rsidR="00280EE7" w:rsidRPr="0075338B" w:rsidRDefault="00280EE7"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7</w:t>
      </w:r>
    </w:p>
    <w:p w14:paraId="5A12E486" w14:textId="77777777" w:rsidR="005B1BE7" w:rsidRPr="0075338B" w:rsidRDefault="005B1BE7" w:rsidP="00D658DA">
      <w:pPr>
        <w:pStyle w:val="Prrafodelista"/>
        <w:spacing w:after="0" w:line="240" w:lineRule="auto"/>
        <w:ind w:left="850"/>
        <w:jc w:val="both"/>
        <w:rPr>
          <w:rFonts w:ascii="ITC Avant Garde" w:hAnsi="ITC Avant Garde"/>
          <w:sz w:val="20"/>
          <w:szCs w:val="20"/>
        </w:rPr>
      </w:pPr>
    </w:p>
    <w:p w14:paraId="21D5D3FB" w14:textId="77777777" w:rsidR="00E27BB3" w:rsidRPr="0075338B" w:rsidRDefault="00E27BB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artículo 7 de los Lineamientos propuestos dice: “El Código de Ética</w:t>
      </w:r>
      <w:r w:rsidR="00C33201" w:rsidRPr="0075338B">
        <w:rPr>
          <w:rFonts w:ascii="ITC Avant Garde" w:hAnsi="ITC Avant Garde"/>
          <w:sz w:val="20"/>
          <w:szCs w:val="20"/>
        </w:rPr>
        <w:t xml:space="preserve"> </w:t>
      </w:r>
      <w:r w:rsidRPr="0075338B">
        <w:rPr>
          <w:rFonts w:ascii="ITC Avant Garde" w:hAnsi="ITC Avant Garde"/>
          <w:sz w:val="20"/>
          <w:szCs w:val="20"/>
        </w:rPr>
        <w:t>podrá ser publicado en la página de Internet de los Concesionarios de</w:t>
      </w:r>
      <w:r w:rsidR="00C33201" w:rsidRPr="0075338B">
        <w:rPr>
          <w:rFonts w:ascii="ITC Avant Garde" w:hAnsi="ITC Avant Garde"/>
          <w:sz w:val="20"/>
          <w:szCs w:val="20"/>
        </w:rPr>
        <w:t xml:space="preserve"> </w:t>
      </w:r>
      <w:r w:rsidRPr="0075338B">
        <w:rPr>
          <w:rFonts w:ascii="ITC Avant Garde" w:hAnsi="ITC Avant Garde"/>
          <w:sz w:val="20"/>
          <w:szCs w:val="20"/>
        </w:rPr>
        <w:t>Radiodifusión, Programadores y Concesionarios de Televisión y Audio</w:t>
      </w:r>
      <w:r w:rsidR="00C33201" w:rsidRPr="0075338B">
        <w:rPr>
          <w:rFonts w:ascii="ITC Avant Garde" w:hAnsi="ITC Avant Garde"/>
          <w:sz w:val="20"/>
          <w:szCs w:val="20"/>
        </w:rPr>
        <w:t xml:space="preserve"> </w:t>
      </w:r>
      <w:r w:rsidRPr="0075338B">
        <w:rPr>
          <w:rFonts w:ascii="ITC Avant Garde" w:hAnsi="ITC Avant Garde"/>
          <w:sz w:val="20"/>
          <w:szCs w:val="20"/>
        </w:rPr>
        <w:t>Restringidos”. Este texto no es aceptable por lo siguiente:</w:t>
      </w:r>
    </w:p>
    <w:p w14:paraId="2331FBDB" w14:textId="77777777" w:rsidR="00ED2E44" w:rsidRPr="0075338B" w:rsidRDefault="00ED2E44" w:rsidP="00D658DA">
      <w:pPr>
        <w:pStyle w:val="Prrafodelista"/>
        <w:spacing w:after="0" w:line="240" w:lineRule="auto"/>
        <w:ind w:left="851"/>
        <w:jc w:val="both"/>
        <w:rPr>
          <w:rFonts w:ascii="ITC Avant Garde" w:hAnsi="ITC Avant Garde"/>
          <w:sz w:val="20"/>
          <w:szCs w:val="20"/>
        </w:rPr>
      </w:pPr>
    </w:p>
    <w:p w14:paraId="4F97D8D3" w14:textId="77777777" w:rsidR="00E27BB3" w:rsidRPr="0075338B" w:rsidRDefault="00E27BB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evidente la importancia de los Lineamientos, pues deben ser fuente</w:t>
      </w:r>
      <w:r w:rsidR="00C33201" w:rsidRPr="0075338B">
        <w:rPr>
          <w:rFonts w:ascii="ITC Avant Garde" w:hAnsi="ITC Avant Garde"/>
          <w:sz w:val="20"/>
          <w:szCs w:val="20"/>
        </w:rPr>
        <w:t xml:space="preserve"> </w:t>
      </w:r>
      <w:r w:rsidRPr="0075338B">
        <w:rPr>
          <w:rFonts w:ascii="ITC Avant Garde" w:hAnsi="ITC Avant Garde"/>
          <w:sz w:val="20"/>
          <w:szCs w:val="20"/>
        </w:rPr>
        <w:t>de consulta de primera necesidad para las audiencias en tanto que,</w:t>
      </w:r>
      <w:r w:rsidR="00C33201" w:rsidRPr="0075338B">
        <w:rPr>
          <w:rFonts w:ascii="ITC Avant Garde" w:hAnsi="ITC Avant Garde"/>
          <w:sz w:val="20"/>
          <w:szCs w:val="20"/>
        </w:rPr>
        <w:t xml:space="preserve"> </w:t>
      </w:r>
      <w:r w:rsidRPr="0075338B">
        <w:rPr>
          <w:rFonts w:ascii="ITC Avant Garde" w:hAnsi="ITC Avant Garde"/>
          <w:sz w:val="20"/>
          <w:szCs w:val="20"/>
        </w:rPr>
        <w:t>desde el artículo 256, segundo párrafo de la LFTR, reivindicado por el</w:t>
      </w:r>
      <w:r w:rsidR="00C33201" w:rsidRPr="0075338B">
        <w:rPr>
          <w:rFonts w:ascii="ITC Avant Garde" w:hAnsi="ITC Avant Garde"/>
          <w:sz w:val="20"/>
          <w:szCs w:val="20"/>
        </w:rPr>
        <w:t xml:space="preserve"> </w:t>
      </w:r>
      <w:r w:rsidRPr="0075338B">
        <w:rPr>
          <w:rFonts w:ascii="ITC Avant Garde" w:hAnsi="ITC Avant Garde"/>
          <w:sz w:val="20"/>
          <w:szCs w:val="20"/>
        </w:rPr>
        <w:t>Amparo 653/2029, se establece:</w:t>
      </w:r>
    </w:p>
    <w:p w14:paraId="0F65EF72" w14:textId="77777777" w:rsidR="00ED2E44" w:rsidRPr="0075338B" w:rsidRDefault="00ED2E44" w:rsidP="00D658DA">
      <w:pPr>
        <w:pStyle w:val="Prrafodelista"/>
        <w:spacing w:after="0" w:line="240" w:lineRule="auto"/>
        <w:ind w:left="851"/>
        <w:jc w:val="both"/>
        <w:rPr>
          <w:rFonts w:ascii="ITC Avant Garde" w:hAnsi="ITC Avant Garde"/>
          <w:sz w:val="20"/>
          <w:szCs w:val="20"/>
        </w:rPr>
      </w:pPr>
    </w:p>
    <w:p w14:paraId="549FA541" w14:textId="77777777" w:rsidR="00E27BB3" w:rsidRPr="0075338B" w:rsidRDefault="00E27BB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concesionarios de radiodifusión o de televisión o audio restringidos</w:t>
      </w:r>
      <w:r w:rsidR="00C33201" w:rsidRPr="0075338B">
        <w:rPr>
          <w:rFonts w:ascii="ITC Avant Garde" w:hAnsi="ITC Avant Garde"/>
          <w:sz w:val="20"/>
          <w:szCs w:val="20"/>
        </w:rPr>
        <w:t xml:space="preserve"> </w:t>
      </w:r>
      <w:r w:rsidRPr="0075338B">
        <w:rPr>
          <w:rFonts w:ascii="ITC Avant Garde" w:hAnsi="ITC Avant Garde"/>
          <w:sz w:val="20"/>
          <w:szCs w:val="20"/>
        </w:rPr>
        <w:t>deberán expedir Códigos de Ética con el objeto de proteger los</w:t>
      </w:r>
      <w:r w:rsidR="00C33201" w:rsidRPr="0075338B">
        <w:rPr>
          <w:rFonts w:ascii="ITC Avant Garde" w:hAnsi="ITC Avant Garde"/>
          <w:sz w:val="20"/>
          <w:szCs w:val="20"/>
        </w:rPr>
        <w:t xml:space="preserve"> </w:t>
      </w:r>
      <w:r w:rsidRPr="0075338B">
        <w:rPr>
          <w:rFonts w:ascii="ITC Avant Garde" w:hAnsi="ITC Avant Garde"/>
          <w:sz w:val="20"/>
          <w:szCs w:val="20"/>
        </w:rPr>
        <w:t>derechos de las audiencias. Los Códigos de Ética se deberán ajustar a</w:t>
      </w:r>
      <w:r w:rsidR="00C33201" w:rsidRPr="0075338B">
        <w:rPr>
          <w:rFonts w:ascii="ITC Avant Garde" w:hAnsi="ITC Avant Garde"/>
          <w:sz w:val="20"/>
          <w:szCs w:val="20"/>
        </w:rPr>
        <w:t xml:space="preserve"> </w:t>
      </w:r>
      <w:r w:rsidRPr="0075338B">
        <w:rPr>
          <w:rFonts w:ascii="ITC Avant Garde" w:hAnsi="ITC Avant Garde"/>
          <w:sz w:val="20"/>
          <w:szCs w:val="20"/>
        </w:rPr>
        <w:t>los lineamientos que emita el Instituto, los cuales deberán asegurar el cumplimiento de los derechos de información, de expresión y de</w:t>
      </w:r>
      <w:r w:rsidR="00C33201" w:rsidRPr="0075338B">
        <w:rPr>
          <w:rFonts w:ascii="ITC Avant Garde" w:hAnsi="ITC Avant Garde"/>
          <w:sz w:val="20"/>
          <w:szCs w:val="20"/>
        </w:rPr>
        <w:t xml:space="preserve"> </w:t>
      </w:r>
      <w:r w:rsidRPr="0075338B">
        <w:rPr>
          <w:rFonts w:ascii="ITC Avant Garde" w:hAnsi="ITC Avant Garde"/>
          <w:sz w:val="20"/>
          <w:szCs w:val="20"/>
        </w:rPr>
        <w:t>recepción de contenidos en términos de lo dispuesto en los artículos</w:t>
      </w:r>
      <w:r w:rsidR="00C33201" w:rsidRPr="0075338B">
        <w:rPr>
          <w:rFonts w:ascii="ITC Avant Garde" w:hAnsi="ITC Avant Garde"/>
          <w:sz w:val="20"/>
          <w:szCs w:val="20"/>
        </w:rPr>
        <w:t xml:space="preserve"> </w:t>
      </w:r>
      <w:r w:rsidRPr="0075338B">
        <w:rPr>
          <w:rFonts w:ascii="ITC Avant Garde" w:hAnsi="ITC Avant Garde"/>
          <w:sz w:val="20"/>
          <w:szCs w:val="20"/>
        </w:rPr>
        <w:t>6o. y 7o. de la Constitución. Los lineamientos que emita el Instituto</w:t>
      </w:r>
      <w:r w:rsidR="00C33201" w:rsidRPr="0075338B">
        <w:rPr>
          <w:rFonts w:ascii="ITC Avant Garde" w:hAnsi="ITC Avant Garde"/>
          <w:sz w:val="20"/>
          <w:szCs w:val="20"/>
        </w:rPr>
        <w:t xml:space="preserve"> </w:t>
      </w:r>
      <w:r w:rsidRPr="0075338B">
        <w:rPr>
          <w:rFonts w:ascii="ITC Avant Garde" w:hAnsi="ITC Avant Garde"/>
          <w:sz w:val="20"/>
          <w:szCs w:val="20"/>
        </w:rPr>
        <w:t>deberán garantizar que los concesionarios de uso comercial, público y</w:t>
      </w:r>
      <w:r w:rsidR="00C33201" w:rsidRPr="0075338B">
        <w:rPr>
          <w:rFonts w:ascii="ITC Avant Garde" w:hAnsi="ITC Avant Garde"/>
          <w:sz w:val="20"/>
          <w:szCs w:val="20"/>
        </w:rPr>
        <w:t xml:space="preserve"> </w:t>
      </w:r>
      <w:r w:rsidRPr="0075338B">
        <w:rPr>
          <w:rFonts w:ascii="ITC Avant Garde" w:hAnsi="ITC Avant Garde"/>
          <w:sz w:val="20"/>
          <w:szCs w:val="20"/>
        </w:rPr>
        <w:t>social cuenten con plena libertad de expresión, libertad programática,</w:t>
      </w:r>
      <w:r w:rsidR="00C33201" w:rsidRPr="0075338B">
        <w:rPr>
          <w:rFonts w:ascii="ITC Avant Garde" w:hAnsi="ITC Avant Garde"/>
          <w:sz w:val="20"/>
          <w:szCs w:val="20"/>
        </w:rPr>
        <w:t xml:space="preserve"> </w:t>
      </w:r>
      <w:r w:rsidRPr="0075338B">
        <w:rPr>
          <w:rFonts w:ascii="ITC Avant Garde" w:hAnsi="ITC Avant Garde"/>
          <w:sz w:val="20"/>
          <w:szCs w:val="20"/>
        </w:rPr>
        <w:t>libertad editorial y se evite cualquier tipo de censura previa sobre sus</w:t>
      </w:r>
      <w:r w:rsidR="00C33201" w:rsidRPr="0075338B">
        <w:rPr>
          <w:rFonts w:ascii="ITC Avant Garde" w:hAnsi="ITC Avant Garde"/>
          <w:sz w:val="20"/>
          <w:szCs w:val="20"/>
        </w:rPr>
        <w:t xml:space="preserve"> </w:t>
      </w:r>
      <w:r w:rsidRPr="0075338B">
        <w:rPr>
          <w:rFonts w:ascii="ITC Avant Garde" w:hAnsi="ITC Avant Garde"/>
          <w:sz w:val="20"/>
          <w:szCs w:val="20"/>
        </w:rPr>
        <w:t>contenidos.”</w:t>
      </w:r>
    </w:p>
    <w:p w14:paraId="0B939B56" w14:textId="77777777" w:rsidR="00ED2E44" w:rsidRPr="0075338B" w:rsidRDefault="00ED2E44" w:rsidP="00D658DA">
      <w:pPr>
        <w:pStyle w:val="Prrafodelista"/>
        <w:spacing w:after="0" w:line="240" w:lineRule="auto"/>
        <w:ind w:left="851"/>
        <w:jc w:val="both"/>
        <w:rPr>
          <w:rFonts w:ascii="ITC Avant Garde" w:hAnsi="ITC Avant Garde"/>
          <w:sz w:val="20"/>
          <w:szCs w:val="20"/>
        </w:rPr>
      </w:pPr>
    </w:p>
    <w:p w14:paraId="38BAFB39" w14:textId="77777777" w:rsidR="00E27BB3" w:rsidRPr="0075338B" w:rsidRDefault="00E27BB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su parte el preámbulo de los Lineamientos, en el tercer párrafo de</w:t>
      </w:r>
      <w:r w:rsidR="00C33201" w:rsidRPr="0075338B">
        <w:rPr>
          <w:rFonts w:ascii="ITC Avant Garde" w:hAnsi="ITC Avant Garde"/>
          <w:sz w:val="20"/>
          <w:szCs w:val="20"/>
        </w:rPr>
        <w:t xml:space="preserve"> </w:t>
      </w:r>
      <w:r w:rsidRPr="0075338B">
        <w:rPr>
          <w:rFonts w:ascii="ITC Avant Garde" w:hAnsi="ITC Avant Garde"/>
          <w:sz w:val="20"/>
          <w:szCs w:val="20"/>
        </w:rPr>
        <w:t>la página 21 considera: “[…] el Anteproyecto establece la obligación de</w:t>
      </w:r>
      <w:r w:rsidR="00C33201" w:rsidRPr="0075338B">
        <w:rPr>
          <w:rFonts w:ascii="ITC Avant Garde" w:hAnsi="ITC Avant Garde"/>
          <w:sz w:val="20"/>
          <w:szCs w:val="20"/>
        </w:rPr>
        <w:t xml:space="preserve"> </w:t>
      </w:r>
      <w:r w:rsidRPr="0075338B">
        <w:rPr>
          <w:rFonts w:ascii="ITC Avant Garde" w:hAnsi="ITC Avant Garde"/>
          <w:sz w:val="20"/>
          <w:szCs w:val="20"/>
        </w:rPr>
        <w:t>los Concesionarios del servicio de radiodifusión, Programadores y</w:t>
      </w:r>
      <w:r w:rsidR="00C33201" w:rsidRPr="0075338B">
        <w:rPr>
          <w:rFonts w:ascii="ITC Avant Garde" w:hAnsi="ITC Avant Garde"/>
          <w:sz w:val="20"/>
          <w:szCs w:val="20"/>
        </w:rPr>
        <w:t xml:space="preserve"> </w:t>
      </w:r>
      <w:r w:rsidRPr="0075338B">
        <w:rPr>
          <w:rFonts w:ascii="ITC Avant Garde" w:hAnsi="ITC Avant Garde"/>
          <w:sz w:val="20"/>
          <w:szCs w:val="20"/>
        </w:rPr>
        <w:t>Concesionarios de televisión y audio restringidos de inscribir en el</w:t>
      </w:r>
      <w:r w:rsidR="00C33201" w:rsidRPr="0075338B">
        <w:rPr>
          <w:rFonts w:ascii="ITC Avant Garde" w:hAnsi="ITC Avant Garde"/>
          <w:sz w:val="20"/>
          <w:szCs w:val="20"/>
        </w:rPr>
        <w:t xml:space="preserve"> </w:t>
      </w:r>
      <w:r w:rsidRPr="0075338B">
        <w:rPr>
          <w:rFonts w:ascii="ITC Avant Garde" w:hAnsi="ITC Avant Garde"/>
          <w:sz w:val="20"/>
          <w:szCs w:val="20"/>
        </w:rPr>
        <w:t>Registro Público de Concesiones del Instituto sus respectivos Códigos</w:t>
      </w:r>
      <w:r w:rsidR="00C33201" w:rsidRPr="0075338B">
        <w:rPr>
          <w:rFonts w:ascii="ITC Avant Garde" w:hAnsi="ITC Avant Garde"/>
          <w:sz w:val="20"/>
          <w:szCs w:val="20"/>
        </w:rPr>
        <w:t xml:space="preserve"> </w:t>
      </w:r>
      <w:r w:rsidRPr="0075338B">
        <w:rPr>
          <w:rFonts w:ascii="ITC Avant Garde" w:hAnsi="ITC Avant Garde"/>
          <w:sz w:val="20"/>
          <w:szCs w:val="20"/>
        </w:rPr>
        <w:t>de Ética, lo anterior con el objeto de darle publicidad a los mismos</w:t>
      </w:r>
      <w:r w:rsidR="00C33201" w:rsidRPr="0075338B">
        <w:rPr>
          <w:rFonts w:ascii="ITC Avant Garde" w:hAnsi="ITC Avant Garde"/>
          <w:sz w:val="20"/>
          <w:szCs w:val="20"/>
        </w:rPr>
        <w:t xml:space="preserve"> </w:t>
      </w:r>
      <w:r w:rsidRPr="0075338B">
        <w:rPr>
          <w:rFonts w:ascii="ITC Avant Garde" w:hAnsi="ITC Avant Garde"/>
          <w:sz w:val="20"/>
          <w:szCs w:val="20"/>
        </w:rPr>
        <w:t>frente a las audiencias”, y el artículo 2, fracción II, de los Lineamientos</w:t>
      </w:r>
      <w:r w:rsidR="00C33201" w:rsidRPr="0075338B">
        <w:rPr>
          <w:rFonts w:ascii="ITC Avant Garde" w:hAnsi="ITC Avant Garde"/>
          <w:sz w:val="20"/>
          <w:szCs w:val="20"/>
        </w:rPr>
        <w:t xml:space="preserve"> </w:t>
      </w:r>
      <w:r w:rsidRPr="0075338B">
        <w:rPr>
          <w:rFonts w:ascii="ITC Avant Garde" w:hAnsi="ITC Avant Garde"/>
          <w:sz w:val="20"/>
          <w:szCs w:val="20"/>
        </w:rPr>
        <w:t>especifica que este documento deontológico consagra las</w:t>
      </w:r>
      <w:r w:rsidR="00C33201" w:rsidRPr="0075338B">
        <w:rPr>
          <w:rFonts w:ascii="ITC Avant Garde" w:hAnsi="ITC Avant Garde"/>
          <w:sz w:val="20"/>
          <w:szCs w:val="20"/>
        </w:rPr>
        <w:t xml:space="preserve"> </w:t>
      </w:r>
      <w:r w:rsidRPr="0075338B">
        <w:rPr>
          <w:rFonts w:ascii="ITC Avant Garde" w:hAnsi="ITC Avant Garde"/>
          <w:sz w:val="20"/>
          <w:szCs w:val="20"/>
        </w:rPr>
        <w:t>disposiciones constitucionales en los siguientes términos: “Código de</w:t>
      </w:r>
      <w:r w:rsidR="00C33201" w:rsidRPr="0075338B">
        <w:rPr>
          <w:rFonts w:ascii="ITC Avant Garde" w:hAnsi="ITC Avant Garde"/>
          <w:sz w:val="20"/>
          <w:szCs w:val="20"/>
        </w:rPr>
        <w:t xml:space="preserve"> </w:t>
      </w:r>
      <w:r w:rsidRPr="0075338B">
        <w:rPr>
          <w:rFonts w:ascii="ITC Avant Garde" w:hAnsi="ITC Avant Garde"/>
          <w:sz w:val="20"/>
          <w:szCs w:val="20"/>
        </w:rPr>
        <w:t>Ética.- Documento que contiene un conjunto de principios, valores y</w:t>
      </w:r>
      <w:r w:rsidR="00C33201" w:rsidRPr="0075338B">
        <w:rPr>
          <w:rFonts w:ascii="ITC Avant Garde" w:hAnsi="ITC Avant Garde"/>
          <w:sz w:val="20"/>
          <w:szCs w:val="20"/>
        </w:rPr>
        <w:t xml:space="preserve"> </w:t>
      </w:r>
      <w:r w:rsidRPr="0075338B">
        <w:rPr>
          <w:rFonts w:ascii="ITC Avant Garde" w:hAnsi="ITC Avant Garde"/>
          <w:sz w:val="20"/>
          <w:szCs w:val="20"/>
        </w:rPr>
        <w:t>fundamentos deontológicos adoptados por los Concesionarios de</w:t>
      </w:r>
      <w:r w:rsidR="00C33201" w:rsidRPr="0075338B">
        <w:rPr>
          <w:rFonts w:ascii="ITC Avant Garde" w:hAnsi="ITC Avant Garde"/>
          <w:sz w:val="20"/>
          <w:szCs w:val="20"/>
        </w:rPr>
        <w:t xml:space="preserve"> </w:t>
      </w:r>
      <w:r w:rsidRPr="0075338B">
        <w:rPr>
          <w:rFonts w:ascii="ITC Avant Garde" w:hAnsi="ITC Avant Garde"/>
          <w:sz w:val="20"/>
          <w:szCs w:val="20"/>
        </w:rPr>
        <w:t>Radiodifusión, Programadores y Concesionarios de Televisión y Audio</w:t>
      </w:r>
      <w:r w:rsidR="00C33201" w:rsidRPr="0075338B">
        <w:rPr>
          <w:rFonts w:ascii="ITC Avant Garde" w:hAnsi="ITC Avant Garde"/>
          <w:sz w:val="20"/>
          <w:szCs w:val="20"/>
        </w:rPr>
        <w:t xml:space="preserve"> </w:t>
      </w:r>
      <w:r w:rsidRPr="0075338B">
        <w:rPr>
          <w:rFonts w:ascii="ITC Avant Garde" w:hAnsi="ITC Avant Garde"/>
          <w:sz w:val="20"/>
          <w:szCs w:val="20"/>
        </w:rPr>
        <w:t>Restringidos que tiene por objeto proteger los derechos de las</w:t>
      </w:r>
      <w:r w:rsidR="00C33201" w:rsidRPr="0075338B">
        <w:rPr>
          <w:rFonts w:ascii="ITC Avant Garde" w:hAnsi="ITC Avant Garde"/>
          <w:sz w:val="20"/>
          <w:szCs w:val="20"/>
        </w:rPr>
        <w:t xml:space="preserve"> </w:t>
      </w:r>
      <w:r w:rsidRPr="0075338B">
        <w:rPr>
          <w:rFonts w:ascii="ITC Avant Garde" w:hAnsi="ITC Avant Garde"/>
          <w:sz w:val="20"/>
          <w:szCs w:val="20"/>
        </w:rPr>
        <w:t>audiencias, asimismo asegurar que los Concesionarios de</w:t>
      </w:r>
    </w:p>
    <w:p w14:paraId="78449065" w14:textId="77777777" w:rsidR="00E27BB3" w:rsidRPr="0075338B" w:rsidRDefault="00E27BB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Radiodifusión, Programadores y Concesionarios de Televisión y Audio</w:t>
      </w:r>
      <w:r w:rsidR="00C33201" w:rsidRPr="0075338B">
        <w:rPr>
          <w:rFonts w:ascii="ITC Avant Garde" w:hAnsi="ITC Avant Garde"/>
          <w:sz w:val="20"/>
          <w:szCs w:val="20"/>
        </w:rPr>
        <w:t xml:space="preserve"> </w:t>
      </w:r>
      <w:r w:rsidRPr="0075338B">
        <w:rPr>
          <w:rFonts w:ascii="ITC Avant Garde" w:hAnsi="ITC Avant Garde"/>
          <w:sz w:val="20"/>
          <w:szCs w:val="20"/>
        </w:rPr>
        <w:t>Restringidos cumplan con los derechos de información, de expresión y</w:t>
      </w:r>
      <w:r w:rsidR="00C33201" w:rsidRPr="0075338B">
        <w:rPr>
          <w:rFonts w:ascii="ITC Avant Garde" w:hAnsi="ITC Avant Garde"/>
          <w:sz w:val="20"/>
          <w:szCs w:val="20"/>
        </w:rPr>
        <w:t xml:space="preserve"> </w:t>
      </w:r>
      <w:r w:rsidRPr="0075338B">
        <w:rPr>
          <w:rFonts w:ascii="ITC Avant Garde" w:hAnsi="ITC Avant Garde"/>
          <w:sz w:val="20"/>
          <w:szCs w:val="20"/>
        </w:rPr>
        <w:t>de recepción de contenidos en términos de lo dispuesto en los artículos</w:t>
      </w:r>
      <w:r w:rsidR="00C33201" w:rsidRPr="0075338B">
        <w:rPr>
          <w:rFonts w:ascii="ITC Avant Garde" w:hAnsi="ITC Avant Garde"/>
          <w:sz w:val="20"/>
          <w:szCs w:val="20"/>
        </w:rPr>
        <w:t xml:space="preserve"> </w:t>
      </w:r>
      <w:r w:rsidRPr="0075338B">
        <w:rPr>
          <w:rFonts w:ascii="ITC Avant Garde" w:hAnsi="ITC Avant Garde"/>
          <w:sz w:val="20"/>
          <w:szCs w:val="20"/>
        </w:rPr>
        <w:t>6o. y 7o. de la Constitución Política de los Estados Unidos Mexicanos”.</w:t>
      </w:r>
    </w:p>
    <w:p w14:paraId="796478F6" w14:textId="77777777" w:rsidR="00ED2E44" w:rsidRPr="0075338B" w:rsidRDefault="00ED2E44" w:rsidP="00D658DA">
      <w:pPr>
        <w:pStyle w:val="Prrafodelista"/>
        <w:spacing w:after="0" w:line="240" w:lineRule="auto"/>
        <w:ind w:left="851"/>
        <w:jc w:val="both"/>
        <w:rPr>
          <w:rFonts w:ascii="ITC Avant Garde" w:hAnsi="ITC Avant Garde"/>
          <w:sz w:val="20"/>
          <w:szCs w:val="20"/>
        </w:rPr>
      </w:pPr>
    </w:p>
    <w:p w14:paraId="1E816264" w14:textId="77777777" w:rsidR="00E27BB3" w:rsidRPr="0075338B" w:rsidRDefault="00E27BB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lo tanto, el verbo a utilizar tiene que ser “</w:t>
      </w:r>
      <w:r w:rsidRPr="0075338B">
        <w:rPr>
          <w:rFonts w:ascii="ITC Avant Garde" w:hAnsi="ITC Avant Garde"/>
          <w:b/>
          <w:sz w:val="20"/>
          <w:szCs w:val="20"/>
        </w:rPr>
        <w:t>deberá</w:t>
      </w:r>
      <w:r w:rsidRPr="0075338B">
        <w:rPr>
          <w:rFonts w:ascii="ITC Avant Garde" w:hAnsi="ITC Avant Garde"/>
          <w:sz w:val="20"/>
          <w:szCs w:val="20"/>
        </w:rPr>
        <w:t>” y no “podrá”, de</w:t>
      </w:r>
      <w:r w:rsidR="00C33201" w:rsidRPr="0075338B">
        <w:rPr>
          <w:rFonts w:ascii="ITC Avant Garde" w:hAnsi="ITC Avant Garde"/>
          <w:sz w:val="20"/>
          <w:szCs w:val="20"/>
        </w:rPr>
        <w:t xml:space="preserve"> </w:t>
      </w:r>
      <w:r w:rsidRPr="0075338B">
        <w:rPr>
          <w:rFonts w:ascii="ITC Avant Garde" w:hAnsi="ITC Avant Garde"/>
          <w:sz w:val="20"/>
          <w:szCs w:val="20"/>
        </w:rPr>
        <w:t>tal forma que se genere una obligación de los concesionarios para</w:t>
      </w:r>
      <w:r w:rsidR="00C33201" w:rsidRPr="0075338B">
        <w:rPr>
          <w:rFonts w:ascii="ITC Avant Garde" w:hAnsi="ITC Avant Garde"/>
          <w:sz w:val="20"/>
          <w:szCs w:val="20"/>
        </w:rPr>
        <w:t xml:space="preserve"> </w:t>
      </w:r>
      <w:r w:rsidRPr="0075338B">
        <w:rPr>
          <w:rFonts w:ascii="ITC Avant Garde" w:hAnsi="ITC Avant Garde"/>
          <w:sz w:val="20"/>
          <w:szCs w:val="20"/>
        </w:rPr>
        <w:t>difundirlo en su propia página de Internet; Por tal razón, el artículo</w:t>
      </w:r>
      <w:r w:rsidR="00C33201" w:rsidRPr="0075338B">
        <w:rPr>
          <w:rFonts w:ascii="ITC Avant Garde" w:hAnsi="ITC Avant Garde"/>
          <w:sz w:val="20"/>
          <w:szCs w:val="20"/>
        </w:rPr>
        <w:t xml:space="preserve"> </w:t>
      </w:r>
      <w:r w:rsidRPr="0075338B">
        <w:rPr>
          <w:rFonts w:ascii="ITC Avant Garde" w:hAnsi="ITC Avant Garde"/>
          <w:sz w:val="20"/>
          <w:szCs w:val="20"/>
        </w:rPr>
        <w:t>deberá decir, en atención al derecho de acceso a la información:</w:t>
      </w:r>
    </w:p>
    <w:p w14:paraId="64A854E4" w14:textId="77777777" w:rsidR="00ED2E44" w:rsidRPr="0075338B" w:rsidRDefault="00ED2E44" w:rsidP="00D658DA">
      <w:pPr>
        <w:pStyle w:val="Prrafodelista"/>
        <w:spacing w:after="0" w:line="240" w:lineRule="auto"/>
        <w:ind w:left="851"/>
        <w:jc w:val="both"/>
        <w:rPr>
          <w:rFonts w:ascii="ITC Avant Garde" w:hAnsi="ITC Avant Garde"/>
          <w:sz w:val="20"/>
          <w:szCs w:val="20"/>
        </w:rPr>
      </w:pPr>
    </w:p>
    <w:p w14:paraId="28CDA25F" w14:textId="77777777" w:rsidR="002A32E0" w:rsidRPr="0075338B" w:rsidRDefault="00E27BB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“Artículo 7.- El Código de Ética deberá ser publicado en la página de</w:t>
      </w:r>
      <w:r w:rsidR="00C33201" w:rsidRPr="0075338B">
        <w:rPr>
          <w:rFonts w:ascii="ITC Avant Garde" w:hAnsi="ITC Avant Garde"/>
          <w:sz w:val="20"/>
          <w:szCs w:val="20"/>
        </w:rPr>
        <w:t xml:space="preserve"> </w:t>
      </w:r>
      <w:r w:rsidRPr="0075338B">
        <w:rPr>
          <w:rFonts w:ascii="ITC Avant Garde" w:hAnsi="ITC Avant Garde"/>
          <w:sz w:val="20"/>
          <w:szCs w:val="20"/>
        </w:rPr>
        <w:t>Internet de los Concesionarios de Radiodifusión, Programadores y</w:t>
      </w:r>
      <w:r w:rsidR="00C33201" w:rsidRPr="0075338B">
        <w:rPr>
          <w:rFonts w:ascii="ITC Avant Garde" w:hAnsi="ITC Avant Garde"/>
          <w:sz w:val="20"/>
          <w:szCs w:val="20"/>
        </w:rPr>
        <w:t xml:space="preserve"> </w:t>
      </w:r>
      <w:r w:rsidRPr="0075338B">
        <w:rPr>
          <w:rFonts w:ascii="ITC Avant Garde" w:hAnsi="ITC Avant Garde"/>
          <w:sz w:val="20"/>
          <w:szCs w:val="20"/>
        </w:rPr>
        <w:t>Concesionarios de Televisión y Audio Restringidos en formatos</w:t>
      </w:r>
      <w:r w:rsidR="00C33201" w:rsidRPr="0075338B">
        <w:rPr>
          <w:rFonts w:ascii="ITC Avant Garde" w:hAnsi="ITC Avant Garde"/>
          <w:sz w:val="20"/>
          <w:szCs w:val="20"/>
        </w:rPr>
        <w:t xml:space="preserve"> </w:t>
      </w:r>
      <w:r w:rsidRPr="0075338B">
        <w:rPr>
          <w:rFonts w:ascii="ITC Avant Garde" w:hAnsi="ITC Avant Garde"/>
          <w:sz w:val="20"/>
          <w:szCs w:val="20"/>
        </w:rPr>
        <w:t>accesibles a fin de atender al mayor número de Audiencias”.</w:t>
      </w:r>
    </w:p>
    <w:p w14:paraId="73DACD6E" w14:textId="77777777" w:rsidR="00ED2E44" w:rsidRPr="0075338B" w:rsidRDefault="00ED2E44" w:rsidP="00D658DA">
      <w:pPr>
        <w:pStyle w:val="Prrafodelista"/>
        <w:spacing w:after="0" w:line="240" w:lineRule="auto"/>
        <w:ind w:left="851"/>
        <w:jc w:val="both"/>
        <w:rPr>
          <w:rFonts w:ascii="ITC Avant Garde" w:hAnsi="ITC Avant Garde"/>
          <w:sz w:val="20"/>
          <w:szCs w:val="20"/>
        </w:rPr>
      </w:pPr>
    </w:p>
    <w:p w14:paraId="2C07FAA2" w14:textId="77777777" w:rsidR="00DB617E" w:rsidRPr="0075338B" w:rsidRDefault="00DB617E"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9</w:t>
      </w:r>
    </w:p>
    <w:p w14:paraId="4926F47D" w14:textId="77777777" w:rsidR="00ED2E44" w:rsidRPr="0075338B" w:rsidRDefault="00ED2E44" w:rsidP="00D658DA">
      <w:pPr>
        <w:pStyle w:val="Prrafodelista"/>
        <w:spacing w:after="0" w:line="240" w:lineRule="auto"/>
        <w:ind w:left="850"/>
        <w:jc w:val="both"/>
        <w:rPr>
          <w:rFonts w:ascii="ITC Avant Garde" w:hAnsi="ITC Avant Garde"/>
          <w:sz w:val="20"/>
          <w:szCs w:val="20"/>
        </w:rPr>
      </w:pPr>
    </w:p>
    <w:p w14:paraId="767E3EDE" w14:textId="77777777" w:rsidR="00DB617E" w:rsidRPr="0075338B" w:rsidRDefault="002E67F1"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sugiere incorporar el derecho a recibir programación en diferentes géneros y formatos de audio y audiovisuales, como forma de expresión de distintas ideas y opiniones de la sociedad.</w:t>
      </w:r>
    </w:p>
    <w:p w14:paraId="643EB438" w14:textId="77777777" w:rsidR="00775BE7" w:rsidRPr="0075338B" w:rsidRDefault="00775BE7" w:rsidP="00D658DA">
      <w:pPr>
        <w:pStyle w:val="Prrafodelista"/>
        <w:spacing w:after="0" w:line="240" w:lineRule="auto"/>
        <w:ind w:left="851"/>
        <w:jc w:val="both"/>
        <w:rPr>
          <w:rFonts w:ascii="ITC Avant Garde" w:hAnsi="ITC Avant Garde"/>
          <w:sz w:val="20"/>
          <w:szCs w:val="20"/>
        </w:rPr>
      </w:pPr>
    </w:p>
    <w:p w14:paraId="5494C5FF" w14:textId="77777777" w:rsidR="00581CC2" w:rsidRPr="0075338B" w:rsidRDefault="009362C0"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 xml:space="preserve">Propuesta de </w:t>
      </w:r>
      <w:r w:rsidR="00581CC2" w:rsidRPr="0075338B">
        <w:rPr>
          <w:rFonts w:ascii="ITC Avant Garde" w:hAnsi="ITC Avant Garde"/>
          <w:b/>
          <w:sz w:val="20"/>
          <w:szCs w:val="20"/>
        </w:rPr>
        <w:t xml:space="preserve">Artículo </w:t>
      </w:r>
      <w:r w:rsidRPr="0075338B">
        <w:rPr>
          <w:rFonts w:ascii="ITC Avant Garde" w:hAnsi="ITC Avant Garde"/>
          <w:b/>
          <w:sz w:val="20"/>
          <w:szCs w:val="20"/>
        </w:rPr>
        <w:t>10</w:t>
      </w:r>
    </w:p>
    <w:p w14:paraId="6A7CB8ED" w14:textId="77777777" w:rsidR="009362C0" w:rsidRPr="0075338B" w:rsidRDefault="006538A6"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Al analizar el Anteproyecto de los lineamientos se considera que puede</w:t>
      </w:r>
      <w:r w:rsidR="00A851B8" w:rsidRPr="0075338B">
        <w:rPr>
          <w:rFonts w:ascii="ITC Avant Garde" w:hAnsi="ITC Avant Garde"/>
          <w:sz w:val="20"/>
          <w:szCs w:val="20"/>
        </w:rPr>
        <w:t xml:space="preserve"> </w:t>
      </w:r>
      <w:r w:rsidRPr="0075338B">
        <w:rPr>
          <w:rFonts w:ascii="ITC Avant Garde" w:hAnsi="ITC Avant Garde"/>
          <w:sz w:val="20"/>
          <w:szCs w:val="20"/>
        </w:rPr>
        <w:t>robustecer el Anteproyecto en establecer un capítulo específico</w:t>
      </w:r>
      <w:r w:rsidR="00A851B8" w:rsidRPr="0075338B">
        <w:rPr>
          <w:rFonts w:ascii="ITC Avant Garde" w:hAnsi="ITC Avant Garde"/>
          <w:sz w:val="20"/>
          <w:szCs w:val="20"/>
        </w:rPr>
        <w:t xml:space="preserve"> </w:t>
      </w:r>
      <w:r w:rsidRPr="0075338B">
        <w:rPr>
          <w:rFonts w:ascii="ITC Avant Garde" w:hAnsi="ITC Avant Garde"/>
          <w:sz w:val="20"/>
          <w:szCs w:val="20"/>
        </w:rPr>
        <w:t>denominado “</w:t>
      </w:r>
      <w:r w:rsidRPr="0075338B">
        <w:rPr>
          <w:rFonts w:ascii="ITC Avant Garde" w:hAnsi="ITC Avant Garde"/>
          <w:i/>
          <w:sz w:val="20"/>
          <w:szCs w:val="20"/>
        </w:rPr>
        <w:t>El Derecho de Audiencias en las Infancias</w:t>
      </w:r>
      <w:r w:rsidRPr="0075338B">
        <w:rPr>
          <w:rFonts w:ascii="ITC Avant Garde" w:hAnsi="ITC Avant Garde"/>
          <w:sz w:val="20"/>
          <w:szCs w:val="20"/>
        </w:rPr>
        <w:t>”, es decir</w:t>
      </w:r>
      <w:r w:rsidR="00A851B8" w:rsidRPr="0075338B">
        <w:rPr>
          <w:rFonts w:ascii="ITC Avant Garde" w:hAnsi="ITC Avant Garde"/>
          <w:sz w:val="20"/>
          <w:szCs w:val="20"/>
        </w:rPr>
        <w:t xml:space="preserve"> </w:t>
      </w:r>
      <w:r w:rsidRPr="0075338B">
        <w:rPr>
          <w:rFonts w:ascii="ITC Avant Garde" w:hAnsi="ITC Avant Garde"/>
          <w:sz w:val="20"/>
          <w:szCs w:val="20"/>
        </w:rPr>
        <w:t>desarrollar una serie de artículos y fracciones enumeradas que</w:t>
      </w:r>
      <w:r w:rsidR="00A851B8" w:rsidRPr="0075338B">
        <w:rPr>
          <w:rFonts w:ascii="ITC Avant Garde" w:hAnsi="ITC Avant Garde"/>
          <w:sz w:val="20"/>
          <w:szCs w:val="20"/>
        </w:rPr>
        <w:t xml:space="preserve"> </w:t>
      </w:r>
      <w:r w:rsidRPr="0075338B">
        <w:rPr>
          <w:rFonts w:ascii="ITC Avant Garde" w:hAnsi="ITC Avant Garde"/>
          <w:sz w:val="20"/>
          <w:szCs w:val="20"/>
        </w:rPr>
        <w:t>orienten y dispongan supuestos sobre las cuestiones mínimas que</w:t>
      </w:r>
      <w:r w:rsidR="00A851B8" w:rsidRPr="0075338B">
        <w:rPr>
          <w:rFonts w:ascii="ITC Avant Garde" w:hAnsi="ITC Avant Garde"/>
          <w:sz w:val="20"/>
          <w:szCs w:val="20"/>
        </w:rPr>
        <w:t xml:space="preserve"> </w:t>
      </w:r>
      <w:r w:rsidRPr="0075338B">
        <w:rPr>
          <w:rFonts w:ascii="ITC Avant Garde" w:hAnsi="ITC Avant Garde"/>
          <w:sz w:val="20"/>
          <w:szCs w:val="20"/>
        </w:rPr>
        <w:t>deben contemplar los Concesionarios de Radiodifusión, Programadores</w:t>
      </w:r>
      <w:r w:rsidR="00A851B8" w:rsidRPr="0075338B">
        <w:rPr>
          <w:rFonts w:ascii="ITC Avant Garde" w:hAnsi="ITC Avant Garde"/>
          <w:sz w:val="20"/>
          <w:szCs w:val="20"/>
        </w:rPr>
        <w:t xml:space="preserve"> </w:t>
      </w:r>
      <w:r w:rsidRPr="0075338B">
        <w:rPr>
          <w:rFonts w:ascii="ITC Avant Garde" w:hAnsi="ITC Avant Garde"/>
          <w:sz w:val="20"/>
          <w:szCs w:val="20"/>
        </w:rPr>
        <w:t>y Concesionarios de Televisión y Audio Restringidos y que sean</w:t>
      </w:r>
      <w:r w:rsidR="00A851B8" w:rsidRPr="0075338B">
        <w:rPr>
          <w:rFonts w:ascii="ITC Avant Garde" w:hAnsi="ITC Avant Garde"/>
          <w:sz w:val="20"/>
          <w:szCs w:val="20"/>
        </w:rPr>
        <w:t xml:space="preserve"> </w:t>
      </w:r>
      <w:r w:rsidRPr="0075338B">
        <w:rPr>
          <w:rFonts w:ascii="ITC Avant Garde" w:hAnsi="ITC Avant Garde"/>
          <w:sz w:val="20"/>
          <w:szCs w:val="20"/>
        </w:rPr>
        <w:t>dirigidas a las niñas, niños y adolescentes.</w:t>
      </w:r>
    </w:p>
    <w:p w14:paraId="4DCF4E83" w14:textId="77777777" w:rsidR="00EB0459" w:rsidRPr="0075338B" w:rsidRDefault="00EB0459" w:rsidP="00D658DA">
      <w:pPr>
        <w:pStyle w:val="Prrafodelista"/>
        <w:spacing w:after="0" w:line="240" w:lineRule="auto"/>
        <w:ind w:left="851"/>
        <w:jc w:val="both"/>
        <w:rPr>
          <w:rFonts w:ascii="ITC Avant Garde" w:hAnsi="ITC Avant Garde"/>
          <w:sz w:val="20"/>
          <w:szCs w:val="20"/>
        </w:rPr>
      </w:pPr>
    </w:p>
    <w:p w14:paraId="2503DF71" w14:textId="77777777" w:rsidR="00A851B8" w:rsidRPr="0075338B" w:rsidRDefault="00A851B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ese orden de ideas se presenta la siguiente propuesta de un texto normativo que se puede utilizar para el diseño de un artículo específico sobre los derechos de audiencia de niñas, niños y adolescentes, siendo esta la siguiente:</w:t>
      </w:r>
    </w:p>
    <w:p w14:paraId="209FC273" w14:textId="77777777" w:rsidR="003A1178" w:rsidRPr="0075338B" w:rsidRDefault="003A1178" w:rsidP="00D658DA">
      <w:pPr>
        <w:pStyle w:val="Prrafodelista"/>
        <w:spacing w:after="0" w:line="240" w:lineRule="auto"/>
        <w:ind w:left="851"/>
        <w:jc w:val="center"/>
        <w:rPr>
          <w:rFonts w:ascii="ITC Avant Garde" w:hAnsi="ITC Avant Garde"/>
          <w:b/>
          <w:sz w:val="20"/>
          <w:szCs w:val="20"/>
        </w:rPr>
      </w:pPr>
      <w:r w:rsidRPr="0075338B">
        <w:rPr>
          <w:rFonts w:ascii="ITC Avant Garde" w:hAnsi="ITC Avant Garde"/>
          <w:b/>
          <w:sz w:val="20"/>
          <w:szCs w:val="20"/>
        </w:rPr>
        <w:t>Capítulo II</w:t>
      </w:r>
    </w:p>
    <w:p w14:paraId="2BF38BCC" w14:textId="77777777" w:rsidR="00A21479" w:rsidRPr="0075338B" w:rsidRDefault="00A21479" w:rsidP="00D658DA">
      <w:pPr>
        <w:pStyle w:val="Prrafodelista"/>
        <w:spacing w:after="0" w:line="240" w:lineRule="auto"/>
        <w:ind w:left="851"/>
        <w:jc w:val="center"/>
        <w:rPr>
          <w:rFonts w:ascii="ITC Avant Garde" w:hAnsi="ITC Avant Garde"/>
          <w:b/>
          <w:sz w:val="20"/>
          <w:szCs w:val="20"/>
        </w:rPr>
      </w:pPr>
    </w:p>
    <w:p w14:paraId="3946D8AB" w14:textId="77777777" w:rsidR="003A1178" w:rsidRPr="0075338B" w:rsidRDefault="003A1178" w:rsidP="00D658DA">
      <w:pPr>
        <w:pStyle w:val="Prrafodelista"/>
        <w:spacing w:after="0" w:line="240" w:lineRule="auto"/>
        <w:ind w:left="851"/>
        <w:jc w:val="center"/>
        <w:rPr>
          <w:rFonts w:ascii="ITC Avant Garde" w:hAnsi="ITC Avant Garde"/>
          <w:b/>
          <w:sz w:val="20"/>
          <w:szCs w:val="20"/>
        </w:rPr>
      </w:pPr>
      <w:r w:rsidRPr="0075338B">
        <w:rPr>
          <w:rFonts w:ascii="ITC Avant Garde" w:hAnsi="ITC Avant Garde"/>
          <w:b/>
          <w:sz w:val="20"/>
          <w:szCs w:val="20"/>
        </w:rPr>
        <w:t>De los Derechos de las Audiencias de la Infancia</w:t>
      </w:r>
    </w:p>
    <w:p w14:paraId="6DF2DD81" w14:textId="77777777" w:rsidR="00A21479" w:rsidRPr="0075338B" w:rsidRDefault="00A21479" w:rsidP="00D658DA">
      <w:pPr>
        <w:pStyle w:val="Prrafodelista"/>
        <w:spacing w:after="0" w:line="240" w:lineRule="auto"/>
        <w:ind w:left="851"/>
        <w:jc w:val="center"/>
        <w:rPr>
          <w:rFonts w:ascii="ITC Avant Garde" w:hAnsi="ITC Avant Garde"/>
          <w:b/>
          <w:sz w:val="20"/>
          <w:szCs w:val="20"/>
        </w:rPr>
      </w:pPr>
    </w:p>
    <w:p w14:paraId="19287F59"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Artículo 10.- Son Derechos de las Audiencias de Niñas, Niños y</w:t>
      </w:r>
      <w:r w:rsidR="002D015B" w:rsidRPr="0075338B">
        <w:rPr>
          <w:rFonts w:ascii="ITC Avant Garde" w:hAnsi="ITC Avant Garde"/>
          <w:b/>
          <w:sz w:val="20"/>
          <w:szCs w:val="20"/>
        </w:rPr>
        <w:t xml:space="preserve"> </w:t>
      </w:r>
      <w:r w:rsidRPr="0075338B">
        <w:rPr>
          <w:rFonts w:ascii="ITC Avant Garde" w:hAnsi="ITC Avant Garde"/>
          <w:b/>
          <w:sz w:val="20"/>
          <w:szCs w:val="20"/>
        </w:rPr>
        <w:t>Adolescentes relacionados con los Servicios de Radiodifusión los</w:t>
      </w:r>
      <w:r w:rsidR="002D015B" w:rsidRPr="0075338B">
        <w:rPr>
          <w:rFonts w:ascii="ITC Avant Garde" w:hAnsi="ITC Avant Garde"/>
          <w:b/>
          <w:sz w:val="20"/>
          <w:szCs w:val="20"/>
        </w:rPr>
        <w:t xml:space="preserve"> </w:t>
      </w:r>
      <w:r w:rsidRPr="0075338B">
        <w:rPr>
          <w:rFonts w:ascii="ITC Avant Garde" w:hAnsi="ITC Avant Garde"/>
          <w:b/>
          <w:sz w:val="20"/>
          <w:szCs w:val="20"/>
        </w:rPr>
        <w:t>siguientes:</w:t>
      </w:r>
    </w:p>
    <w:p w14:paraId="41AA38F2"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3A577DEC" w14:textId="77777777" w:rsidR="003A1178" w:rsidRPr="0075338B" w:rsidRDefault="003A1178" w:rsidP="00D658DA">
      <w:pPr>
        <w:pStyle w:val="Prrafodelista"/>
        <w:numPr>
          <w:ilvl w:val="0"/>
          <w:numId w:val="25"/>
        </w:numPr>
        <w:spacing w:after="0" w:line="240" w:lineRule="auto"/>
        <w:ind w:left="993" w:hanging="142"/>
        <w:jc w:val="both"/>
        <w:rPr>
          <w:rFonts w:ascii="ITC Avant Garde" w:hAnsi="ITC Avant Garde"/>
          <w:b/>
          <w:sz w:val="20"/>
          <w:szCs w:val="20"/>
        </w:rPr>
      </w:pPr>
      <w:r w:rsidRPr="0075338B">
        <w:rPr>
          <w:rFonts w:ascii="ITC Avant Garde" w:hAnsi="ITC Avant Garde"/>
          <w:b/>
          <w:sz w:val="20"/>
          <w:szCs w:val="20"/>
        </w:rPr>
        <w:t>Niñas, niños y adolescentes tienen derecho al libre acceso a la</w:t>
      </w:r>
      <w:r w:rsidR="002D015B" w:rsidRPr="0075338B">
        <w:rPr>
          <w:rFonts w:ascii="ITC Avant Garde" w:hAnsi="ITC Avant Garde"/>
          <w:b/>
          <w:sz w:val="20"/>
          <w:szCs w:val="20"/>
        </w:rPr>
        <w:t xml:space="preserve"> </w:t>
      </w:r>
      <w:r w:rsidRPr="0075338B">
        <w:rPr>
          <w:rFonts w:ascii="ITC Avant Garde" w:hAnsi="ITC Avant Garde"/>
          <w:b/>
          <w:sz w:val="20"/>
          <w:szCs w:val="20"/>
        </w:rPr>
        <w:t>información, los Concesionarios de Radiodifusión,</w:t>
      </w:r>
      <w:r w:rsidR="002D015B" w:rsidRPr="0075338B">
        <w:rPr>
          <w:rFonts w:ascii="ITC Avant Garde" w:hAnsi="ITC Avant Garde"/>
          <w:b/>
          <w:sz w:val="20"/>
          <w:szCs w:val="20"/>
        </w:rPr>
        <w:t xml:space="preserve"> </w:t>
      </w:r>
      <w:r w:rsidRPr="0075338B">
        <w:rPr>
          <w:rFonts w:ascii="ITC Avant Garde" w:hAnsi="ITC Avant Garde"/>
          <w:b/>
          <w:sz w:val="20"/>
          <w:szCs w:val="20"/>
        </w:rPr>
        <w:t>Programadores y Concesionarios de Televisión y Audio</w:t>
      </w:r>
      <w:r w:rsidR="002D015B" w:rsidRPr="0075338B">
        <w:rPr>
          <w:rFonts w:ascii="ITC Avant Garde" w:hAnsi="ITC Avant Garde"/>
          <w:b/>
          <w:sz w:val="20"/>
          <w:szCs w:val="20"/>
        </w:rPr>
        <w:t xml:space="preserve"> </w:t>
      </w:r>
      <w:r w:rsidRPr="0075338B">
        <w:rPr>
          <w:rFonts w:ascii="ITC Avant Garde" w:hAnsi="ITC Avant Garde"/>
          <w:b/>
          <w:sz w:val="20"/>
          <w:szCs w:val="20"/>
        </w:rPr>
        <w:t>Restringidos promoverán la difusión de información y material</w:t>
      </w:r>
      <w:r w:rsidR="002D015B" w:rsidRPr="0075338B">
        <w:rPr>
          <w:rFonts w:ascii="ITC Avant Garde" w:hAnsi="ITC Avant Garde"/>
          <w:b/>
          <w:sz w:val="20"/>
          <w:szCs w:val="20"/>
        </w:rPr>
        <w:t xml:space="preserve"> </w:t>
      </w:r>
      <w:r w:rsidRPr="0075338B">
        <w:rPr>
          <w:rFonts w:ascii="ITC Avant Garde" w:hAnsi="ITC Avant Garde"/>
          <w:b/>
          <w:sz w:val="20"/>
          <w:szCs w:val="20"/>
        </w:rPr>
        <w:t>que tengan</w:t>
      </w:r>
    </w:p>
    <w:p w14:paraId="498690B0" w14:textId="77777777" w:rsidR="00A21479" w:rsidRPr="0075338B" w:rsidRDefault="00A21479" w:rsidP="00D658DA">
      <w:pPr>
        <w:pStyle w:val="Prrafodelista"/>
        <w:spacing w:after="0" w:line="240" w:lineRule="auto"/>
        <w:ind w:left="993"/>
        <w:jc w:val="both"/>
        <w:rPr>
          <w:rFonts w:ascii="ITC Avant Garde" w:hAnsi="ITC Avant Garde"/>
          <w:b/>
          <w:sz w:val="20"/>
          <w:szCs w:val="20"/>
        </w:rPr>
      </w:pPr>
    </w:p>
    <w:p w14:paraId="4A69947E"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La libertad de expresión de niñas, niños y adolescentes conlleva el</w:t>
      </w:r>
      <w:r w:rsidR="002D015B" w:rsidRPr="0075338B">
        <w:rPr>
          <w:rFonts w:ascii="ITC Avant Garde" w:hAnsi="ITC Avant Garde"/>
          <w:b/>
          <w:sz w:val="20"/>
          <w:szCs w:val="20"/>
        </w:rPr>
        <w:t xml:space="preserve"> </w:t>
      </w:r>
      <w:r w:rsidRPr="0075338B">
        <w:rPr>
          <w:rFonts w:ascii="ITC Avant Garde" w:hAnsi="ITC Avant Garde"/>
          <w:b/>
          <w:sz w:val="20"/>
          <w:szCs w:val="20"/>
        </w:rPr>
        <w:t>derecho a que se tome en cuenta su opinión y puedan decidir si ejercer o</w:t>
      </w:r>
      <w:r w:rsidR="002D015B" w:rsidRPr="0075338B">
        <w:rPr>
          <w:rFonts w:ascii="ITC Avant Garde" w:hAnsi="ITC Avant Garde"/>
          <w:b/>
          <w:sz w:val="20"/>
          <w:szCs w:val="20"/>
        </w:rPr>
        <w:t xml:space="preserve"> </w:t>
      </w:r>
      <w:r w:rsidRPr="0075338B">
        <w:rPr>
          <w:rFonts w:ascii="ITC Avant Garde" w:hAnsi="ITC Avant Garde"/>
          <w:b/>
          <w:sz w:val="20"/>
          <w:szCs w:val="20"/>
        </w:rPr>
        <w:t>no su derecho a participar, respecto de los asuntos que les afecten</w:t>
      </w:r>
      <w:r w:rsidR="002D015B" w:rsidRPr="0075338B">
        <w:rPr>
          <w:rFonts w:ascii="ITC Avant Garde" w:hAnsi="ITC Avant Garde"/>
          <w:b/>
          <w:sz w:val="20"/>
          <w:szCs w:val="20"/>
        </w:rPr>
        <w:t xml:space="preserve"> </w:t>
      </w:r>
      <w:r w:rsidRPr="0075338B">
        <w:rPr>
          <w:rFonts w:ascii="ITC Avant Garde" w:hAnsi="ITC Avant Garde"/>
          <w:b/>
          <w:sz w:val="20"/>
          <w:szCs w:val="20"/>
        </w:rPr>
        <w:t xml:space="preserve">directamente, o a sus familias o </w:t>
      </w:r>
      <w:r w:rsidRPr="0075338B">
        <w:rPr>
          <w:rFonts w:ascii="ITC Avant Garde" w:hAnsi="ITC Avant Garde"/>
          <w:b/>
          <w:sz w:val="20"/>
          <w:szCs w:val="20"/>
        </w:rPr>
        <w:lastRenderedPageBreak/>
        <w:t>comunidades y en caso de hacerlo a</w:t>
      </w:r>
      <w:r w:rsidR="002D015B" w:rsidRPr="0075338B">
        <w:rPr>
          <w:rFonts w:ascii="ITC Avant Garde" w:hAnsi="ITC Avant Garde"/>
          <w:b/>
          <w:sz w:val="20"/>
          <w:szCs w:val="20"/>
        </w:rPr>
        <w:t xml:space="preserve"> </w:t>
      </w:r>
      <w:r w:rsidRPr="0075338B">
        <w:rPr>
          <w:rFonts w:ascii="ITC Avant Garde" w:hAnsi="ITC Avant Garde"/>
          <w:b/>
          <w:sz w:val="20"/>
          <w:szCs w:val="20"/>
        </w:rPr>
        <w:t>través de un representante, asegurarse de que sus intereses estén</w:t>
      </w:r>
      <w:r w:rsidR="002D015B" w:rsidRPr="0075338B">
        <w:rPr>
          <w:rFonts w:ascii="ITC Avant Garde" w:hAnsi="ITC Avant Garde"/>
          <w:b/>
          <w:sz w:val="20"/>
          <w:szCs w:val="20"/>
        </w:rPr>
        <w:t xml:space="preserve"> </w:t>
      </w:r>
      <w:r w:rsidRPr="0075338B">
        <w:rPr>
          <w:rFonts w:ascii="ITC Avant Garde" w:hAnsi="ITC Avant Garde"/>
          <w:b/>
          <w:sz w:val="20"/>
          <w:szCs w:val="20"/>
        </w:rPr>
        <w:t>adecuadamente representados.</w:t>
      </w:r>
    </w:p>
    <w:p w14:paraId="4F727678"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7537CB7B"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Cuando se trate de Niñas, Niños y Adolescentes indígenas se tendrá que</w:t>
      </w:r>
      <w:r w:rsidR="002D015B" w:rsidRPr="0075338B">
        <w:rPr>
          <w:rFonts w:ascii="ITC Avant Garde" w:hAnsi="ITC Avant Garde"/>
          <w:b/>
          <w:sz w:val="20"/>
          <w:szCs w:val="20"/>
        </w:rPr>
        <w:t xml:space="preserve"> </w:t>
      </w:r>
      <w:r w:rsidRPr="0075338B">
        <w:rPr>
          <w:rFonts w:ascii="ITC Avant Garde" w:hAnsi="ITC Avant Garde"/>
          <w:b/>
          <w:sz w:val="20"/>
          <w:szCs w:val="20"/>
        </w:rPr>
        <w:t>difundir la información y la promoción de los derechos en la lengua</w:t>
      </w:r>
      <w:r w:rsidR="002D015B" w:rsidRPr="0075338B">
        <w:rPr>
          <w:rFonts w:ascii="ITC Avant Garde" w:hAnsi="ITC Avant Garde"/>
          <w:b/>
          <w:sz w:val="20"/>
          <w:szCs w:val="20"/>
        </w:rPr>
        <w:t xml:space="preserve"> </w:t>
      </w:r>
      <w:r w:rsidRPr="0075338B">
        <w:rPr>
          <w:rFonts w:ascii="ITC Avant Garde" w:hAnsi="ITC Avant Garde"/>
          <w:b/>
          <w:sz w:val="20"/>
          <w:szCs w:val="20"/>
        </w:rPr>
        <w:t>indígena local.</w:t>
      </w:r>
    </w:p>
    <w:p w14:paraId="7886317B"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4F252901"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II. Los Concesionarios de Radiodifusión, Programadores y</w:t>
      </w:r>
      <w:r w:rsidR="002D015B" w:rsidRPr="0075338B">
        <w:rPr>
          <w:rFonts w:ascii="ITC Avant Garde" w:hAnsi="ITC Avant Garde"/>
          <w:b/>
          <w:sz w:val="20"/>
          <w:szCs w:val="20"/>
        </w:rPr>
        <w:t xml:space="preserve"> </w:t>
      </w:r>
      <w:r w:rsidRPr="0075338B">
        <w:rPr>
          <w:rFonts w:ascii="ITC Avant Garde" w:hAnsi="ITC Avant Garde"/>
          <w:b/>
          <w:sz w:val="20"/>
          <w:szCs w:val="20"/>
        </w:rPr>
        <w:t>Concesionarios de Televisión y Audio Restringidos, deberán</w:t>
      </w:r>
      <w:r w:rsidR="002D015B" w:rsidRPr="0075338B">
        <w:rPr>
          <w:rFonts w:ascii="ITC Avant Garde" w:hAnsi="ITC Avant Garde"/>
          <w:b/>
          <w:sz w:val="20"/>
          <w:szCs w:val="20"/>
        </w:rPr>
        <w:t xml:space="preserve"> </w:t>
      </w:r>
      <w:r w:rsidRPr="0075338B">
        <w:rPr>
          <w:rFonts w:ascii="ITC Avant Garde" w:hAnsi="ITC Avant Garde"/>
          <w:b/>
          <w:sz w:val="20"/>
          <w:szCs w:val="20"/>
        </w:rPr>
        <w:t>Implementar mecanismos para recolectar opiniones y realizar</w:t>
      </w:r>
      <w:r w:rsidR="002D015B" w:rsidRPr="0075338B">
        <w:rPr>
          <w:rFonts w:ascii="ITC Avant Garde" w:hAnsi="ITC Avant Garde"/>
          <w:b/>
          <w:sz w:val="20"/>
          <w:szCs w:val="20"/>
        </w:rPr>
        <w:t xml:space="preserve"> </w:t>
      </w:r>
      <w:r w:rsidRPr="0075338B">
        <w:rPr>
          <w:rFonts w:ascii="ITC Avant Garde" w:hAnsi="ITC Avant Garde"/>
          <w:b/>
          <w:sz w:val="20"/>
          <w:szCs w:val="20"/>
        </w:rPr>
        <w:t>entrevistas a niñas, niños y adolescentes sobre temas de interés</w:t>
      </w:r>
      <w:r w:rsidR="002D015B" w:rsidRPr="0075338B">
        <w:rPr>
          <w:rFonts w:ascii="ITC Avant Garde" w:hAnsi="ITC Avant Garde"/>
          <w:b/>
          <w:sz w:val="20"/>
          <w:szCs w:val="20"/>
        </w:rPr>
        <w:t xml:space="preserve"> </w:t>
      </w:r>
      <w:r w:rsidRPr="0075338B">
        <w:rPr>
          <w:rFonts w:ascii="ITC Avant Garde" w:hAnsi="ITC Avant Garde"/>
          <w:b/>
          <w:sz w:val="20"/>
          <w:szCs w:val="20"/>
        </w:rPr>
        <w:t>para ellos y a su vez recabar el consentimiento informado de los</w:t>
      </w:r>
      <w:r w:rsidR="002D015B" w:rsidRPr="0075338B">
        <w:rPr>
          <w:rFonts w:ascii="ITC Avant Garde" w:hAnsi="ITC Avant Garde"/>
          <w:b/>
          <w:sz w:val="20"/>
          <w:szCs w:val="20"/>
        </w:rPr>
        <w:t xml:space="preserve"> </w:t>
      </w:r>
      <w:r w:rsidRPr="0075338B">
        <w:rPr>
          <w:rFonts w:ascii="ITC Avant Garde" w:hAnsi="ITC Avant Garde"/>
          <w:b/>
          <w:sz w:val="20"/>
          <w:szCs w:val="20"/>
        </w:rPr>
        <w:t>padres, o tutores en el que se identifique expresamente la</w:t>
      </w:r>
    </w:p>
    <w:p w14:paraId="5FA2E5CD"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voluntad de autorizar que se realice la entrevista y su difusión.</w:t>
      </w:r>
    </w:p>
    <w:p w14:paraId="0756CC88"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27F135D4"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III.</w:t>
      </w:r>
      <w:r w:rsidR="002D015B" w:rsidRPr="0075338B">
        <w:rPr>
          <w:rFonts w:ascii="ITC Avant Garde" w:hAnsi="ITC Avant Garde"/>
          <w:b/>
          <w:sz w:val="20"/>
          <w:szCs w:val="20"/>
        </w:rPr>
        <w:t xml:space="preserve"> </w:t>
      </w:r>
      <w:r w:rsidRPr="0075338B">
        <w:rPr>
          <w:rFonts w:ascii="ITC Avant Garde" w:hAnsi="ITC Avant Garde"/>
          <w:b/>
          <w:sz w:val="20"/>
          <w:szCs w:val="20"/>
        </w:rPr>
        <w:t>No se requerirá el consentimiento de quienes ejerzan la patria potestad o</w:t>
      </w:r>
      <w:r w:rsidR="002D015B" w:rsidRPr="0075338B">
        <w:rPr>
          <w:rFonts w:ascii="ITC Avant Garde" w:hAnsi="ITC Avant Garde"/>
          <w:b/>
          <w:sz w:val="20"/>
          <w:szCs w:val="20"/>
        </w:rPr>
        <w:t xml:space="preserve"> </w:t>
      </w:r>
      <w:r w:rsidRPr="0075338B">
        <w:rPr>
          <w:rFonts w:ascii="ITC Avant Garde" w:hAnsi="ITC Avant Garde"/>
          <w:b/>
          <w:sz w:val="20"/>
          <w:szCs w:val="20"/>
        </w:rPr>
        <w:t>tutela de niñas, niños o adolescentes, cuando la entrevista tenga por</w:t>
      </w:r>
      <w:r w:rsidR="002D015B" w:rsidRPr="0075338B">
        <w:rPr>
          <w:rFonts w:ascii="ITC Avant Garde" w:hAnsi="ITC Avant Garde"/>
          <w:b/>
          <w:sz w:val="20"/>
          <w:szCs w:val="20"/>
        </w:rPr>
        <w:t xml:space="preserve"> </w:t>
      </w:r>
      <w:r w:rsidRPr="0075338B">
        <w:rPr>
          <w:rFonts w:ascii="ITC Avant Garde" w:hAnsi="ITC Avant Garde"/>
          <w:b/>
          <w:sz w:val="20"/>
          <w:szCs w:val="20"/>
        </w:rPr>
        <w:t>objeto que éstos expresen libremente su opinión respecto de los asuntos</w:t>
      </w:r>
      <w:r w:rsidR="002D015B" w:rsidRPr="0075338B">
        <w:rPr>
          <w:rFonts w:ascii="ITC Avant Garde" w:hAnsi="ITC Avant Garde"/>
          <w:b/>
          <w:sz w:val="20"/>
          <w:szCs w:val="20"/>
        </w:rPr>
        <w:t xml:space="preserve"> </w:t>
      </w:r>
      <w:r w:rsidRPr="0075338B">
        <w:rPr>
          <w:rFonts w:ascii="ITC Avant Garde" w:hAnsi="ITC Avant Garde"/>
          <w:b/>
          <w:sz w:val="20"/>
          <w:szCs w:val="20"/>
        </w:rPr>
        <w:t>que les afecten directamente, siempre que ello no implique una</w:t>
      </w:r>
      <w:r w:rsidR="002D015B" w:rsidRPr="0075338B">
        <w:rPr>
          <w:rFonts w:ascii="ITC Avant Garde" w:hAnsi="ITC Avant Garde"/>
          <w:b/>
          <w:sz w:val="20"/>
          <w:szCs w:val="20"/>
        </w:rPr>
        <w:t xml:space="preserve"> </w:t>
      </w:r>
      <w:r w:rsidRPr="0075338B">
        <w:rPr>
          <w:rFonts w:ascii="ITC Avant Garde" w:hAnsi="ITC Avant Garde"/>
          <w:b/>
          <w:sz w:val="20"/>
          <w:szCs w:val="20"/>
        </w:rPr>
        <w:t>afectación a algún derecho.</w:t>
      </w:r>
    </w:p>
    <w:p w14:paraId="6BAAD73C"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1410151B"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III.</w:t>
      </w:r>
      <w:r w:rsidR="00355AB6" w:rsidRPr="0075338B">
        <w:rPr>
          <w:rFonts w:ascii="ITC Avant Garde" w:hAnsi="ITC Avant Garde"/>
          <w:b/>
          <w:sz w:val="20"/>
          <w:szCs w:val="20"/>
        </w:rPr>
        <w:t xml:space="preserve"> </w:t>
      </w:r>
      <w:r w:rsidRPr="0075338B">
        <w:rPr>
          <w:rFonts w:ascii="ITC Avant Garde" w:hAnsi="ITC Avant Garde"/>
          <w:b/>
          <w:sz w:val="20"/>
          <w:szCs w:val="20"/>
        </w:rPr>
        <w:t>Garantizaran que cualquier medio masivo de información,</w:t>
      </w:r>
      <w:r w:rsidR="002D015B" w:rsidRPr="0075338B">
        <w:rPr>
          <w:rFonts w:ascii="ITC Avant Garde" w:hAnsi="ITC Avant Garde"/>
          <w:b/>
          <w:sz w:val="20"/>
          <w:szCs w:val="20"/>
        </w:rPr>
        <w:t xml:space="preserve"> </w:t>
      </w:r>
      <w:r w:rsidRPr="0075338B">
        <w:rPr>
          <w:rFonts w:ascii="ITC Avant Garde" w:hAnsi="ITC Avant Garde"/>
          <w:b/>
          <w:sz w:val="20"/>
          <w:szCs w:val="20"/>
        </w:rPr>
        <w:t>comunicación que capte, utilice, genere, publique o divulgue</w:t>
      </w:r>
      <w:r w:rsidR="002D015B" w:rsidRPr="0075338B">
        <w:rPr>
          <w:rFonts w:ascii="ITC Avant Garde" w:hAnsi="ITC Avant Garde"/>
          <w:b/>
          <w:sz w:val="20"/>
          <w:szCs w:val="20"/>
        </w:rPr>
        <w:t xml:space="preserve"> </w:t>
      </w:r>
      <w:r w:rsidRPr="0075338B">
        <w:rPr>
          <w:rFonts w:ascii="ITC Avant Garde" w:hAnsi="ITC Avant Garde"/>
          <w:b/>
          <w:sz w:val="20"/>
          <w:szCs w:val="20"/>
        </w:rPr>
        <w:t>imágenes fotográficas o videos de Niñas, Niños y Adolescentes,</w:t>
      </w:r>
      <w:r w:rsidR="002D015B" w:rsidRPr="0075338B">
        <w:rPr>
          <w:rFonts w:ascii="ITC Avant Garde" w:hAnsi="ITC Avant Garde"/>
          <w:b/>
          <w:sz w:val="20"/>
          <w:szCs w:val="20"/>
        </w:rPr>
        <w:t xml:space="preserve"> </w:t>
      </w:r>
      <w:r w:rsidRPr="0075338B">
        <w:rPr>
          <w:rFonts w:ascii="ITC Avant Garde" w:hAnsi="ITC Avant Garde"/>
          <w:b/>
          <w:sz w:val="20"/>
          <w:szCs w:val="20"/>
        </w:rPr>
        <w:t>sea realizado conforme lo exige el Derecho a la Protección de su Intimidad, Identidad y Vida Privada es decir que no afecte su</w:t>
      </w:r>
      <w:r w:rsidR="002D015B" w:rsidRPr="0075338B">
        <w:rPr>
          <w:rFonts w:ascii="ITC Avant Garde" w:hAnsi="ITC Avant Garde"/>
          <w:b/>
          <w:sz w:val="20"/>
          <w:szCs w:val="20"/>
        </w:rPr>
        <w:t xml:space="preserve"> </w:t>
      </w:r>
      <w:r w:rsidRPr="0075338B">
        <w:rPr>
          <w:rFonts w:ascii="ITC Avant Garde" w:hAnsi="ITC Avant Garde"/>
          <w:b/>
          <w:sz w:val="20"/>
          <w:szCs w:val="20"/>
        </w:rPr>
        <w:t>honra o reputación.</w:t>
      </w:r>
    </w:p>
    <w:p w14:paraId="48066D79"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39A28B6E"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IV. Promoverán mecanismos para la protección de los intereses de</w:t>
      </w:r>
      <w:r w:rsidR="002D015B" w:rsidRPr="0075338B">
        <w:rPr>
          <w:rFonts w:ascii="ITC Avant Garde" w:hAnsi="ITC Avant Garde"/>
          <w:b/>
          <w:sz w:val="20"/>
          <w:szCs w:val="20"/>
        </w:rPr>
        <w:t xml:space="preserve"> </w:t>
      </w:r>
      <w:r w:rsidRPr="0075338B">
        <w:rPr>
          <w:rFonts w:ascii="ITC Avant Garde" w:hAnsi="ITC Avant Garde"/>
          <w:b/>
          <w:sz w:val="20"/>
          <w:szCs w:val="20"/>
        </w:rPr>
        <w:t>niñas, niños y adolescentes respecto de los riesgos derivados del</w:t>
      </w:r>
      <w:r w:rsidR="002D015B" w:rsidRPr="0075338B">
        <w:rPr>
          <w:rFonts w:ascii="ITC Avant Garde" w:hAnsi="ITC Avant Garde"/>
          <w:b/>
          <w:sz w:val="20"/>
          <w:szCs w:val="20"/>
        </w:rPr>
        <w:t xml:space="preserve"> </w:t>
      </w:r>
      <w:r w:rsidRPr="0075338B">
        <w:rPr>
          <w:rFonts w:ascii="ITC Avant Garde" w:hAnsi="ITC Avant Garde"/>
          <w:b/>
          <w:sz w:val="20"/>
          <w:szCs w:val="20"/>
        </w:rPr>
        <w:t>acceso a medios de comunicación y uso de sistemas de</w:t>
      </w:r>
      <w:r w:rsidR="002D015B" w:rsidRPr="0075338B">
        <w:rPr>
          <w:rFonts w:ascii="ITC Avant Garde" w:hAnsi="ITC Avant Garde"/>
          <w:b/>
          <w:sz w:val="20"/>
          <w:szCs w:val="20"/>
        </w:rPr>
        <w:t xml:space="preserve"> </w:t>
      </w:r>
      <w:r w:rsidRPr="0075338B">
        <w:rPr>
          <w:rFonts w:ascii="ITC Avant Garde" w:hAnsi="ITC Avant Garde"/>
          <w:b/>
          <w:sz w:val="20"/>
          <w:szCs w:val="20"/>
        </w:rPr>
        <w:t>información que afecten o impidan objetivamente su desarrollo</w:t>
      </w:r>
      <w:r w:rsidR="002D015B" w:rsidRPr="0075338B">
        <w:rPr>
          <w:rFonts w:ascii="ITC Avant Garde" w:hAnsi="ITC Avant Garde"/>
          <w:b/>
          <w:sz w:val="20"/>
          <w:szCs w:val="20"/>
        </w:rPr>
        <w:t xml:space="preserve"> </w:t>
      </w:r>
      <w:r w:rsidRPr="0075338B">
        <w:rPr>
          <w:rFonts w:ascii="ITC Avant Garde" w:hAnsi="ITC Avant Garde"/>
          <w:b/>
          <w:sz w:val="20"/>
          <w:szCs w:val="20"/>
        </w:rPr>
        <w:t>integral.</w:t>
      </w:r>
    </w:p>
    <w:p w14:paraId="2BCBD7F3"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462848B6"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V. Sin perjuicio de lo previsto en las diversas disposiciones</w:t>
      </w:r>
      <w:r w:rsidR="002D015B" w:rsidRPr="0075338B">
        <w:rPr>
          <w:rFonts w:ascii="ITC Avant Garde" w:hAnsi="ITC Avant Garde"/>
          <w:b/>
          <w:sz w:val="20"/>
          <w:szCs w:val="20"/>
        </w:rPr>
        <w:t xml:space="preserve"> </w:t>
      </w:r>
      <w:r w:rsidRPr="0075338B">
        <w:rPr>
          <w:rFonts w:ascii="ITC Avant Garde" w:hAnsi="ITC Avant Garde"/>
          <w:b/>
          <w:sz w:val="20"/>
          <w:szCs w:val="20"/>
        </w:rPr>
        <w:t>aplicables en la materia a los medios de comunicación, Los</w:t>
      </w:r>
      <w:r w:rsidR="002D015B" w:rsidRPr="0075338B">
        <w:rPr>
          <w:rFonts w:ascii="ITC Avant Garde" w:hAnsi="ITC Avant Garde"/>
          <w:b/>
          <w:sz w:val="20"/>
          <w:szCs w:val="20"/>
        </w:rPr>
        <w:t xml:space="preserve"> </w:t>
      </w:r>
      <w:r w:rsidRPr="0075338B">
        <w:rPr>
          <w:rFonts w:ascii="ITC Avant Garde" w:hAnsi="ITC Avant Garde"/>
          <w:b/>
          <w:sz w:val="20"/>
          <w:szCs w:val="20"/>
        </w:rPr>
        <w:t>Concesionarios de Radiodifusión, Programadores y</w:t>
      </w:r>
      <w:r w:rsidR="002D015B" w:rsidRPr="0075338B">
        <w:rPr>
          <w:rFonts w:ascii="ITC Avant Garde" w:hAnsi="ITC Avant Garde"/>
          <w:b/>
          <w:sz w:val="20"/>
          <w:szCs w:val="20"/>
        </w:rPr>
        <w:t xml:space="preserve"> </w:t>
      </w:r>
      <w:r w:rsidRPr="0075338B">
        <w:rPr>
          <w:rFonts w:ascii="ITC Avant Garde" w:hAnsi="ITC Avant Garde"/>
          <w:b/>
          <w:sz w:val="20"/>
          <w:szCs w:val="20"/>
        </w:rPr>
        <w:t>Concesionarios de Televisión y Audio Restringidos, procurarán la</w:t>
      </w:r>
      <w:r w:rsidR="002D015B" w:rsidRPr="0075338B">
        <w:rPr>
          <w:rFonts w:ascii="ITC Avant Garde" w:hAnsi="ITC Avant Garde"/>
          <w:b/>
          <w:sz w:val="20"/>
          <w:szCs w:val="20"/>
        </w:rPr>
        <w:t xml:space="preserve"> </w:t>
      </w:r>
      <w:r w:rsidRPr="0075338B">
        <w:rPr>
          <w:rFonts w:ascii="ITC Avant Garde" w:hAnsi="ITC Avant Garde"/>
          <w:b/>
          <w:sz w:val="20"/>
          <w:szCs w:val="20"/>
        </w:rPr>
        <w:t>difusión de información y materiales relacionados con:</w:t>
      </w:r>
    </w:p>
    <w:p w14:paraId="127A5A3E"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7AE4B41E"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a. El interés social y cultural para niñas, niños y adolescentes, de</w:t>
      </w:r>
      <w:r w:rsidR="002D015B" w:rsidRPr="0075338B">
        <w:rPr>
          <w:rFonts w:ascii="ITC Avant Garde" w:hAnsi="ITC Avant Garde"/>
          <w:b/>
          <w:sz w:val="20"/>
          <w:szCs w:val="20"/>
        </w:rPr>
        <w:t xml:space="preserve"> </w:t>
      </w:r>
      <w:r w:rsidRPr="0075338B">
        <w:rPr>
          <w:rFonts w:ascii="ITC Avant Garde" w:hAnsi="ITC Avant Garde"/>
          <w:b/>
          <w:sz w:val="20"/>
          <w:szCs w:val="20"/>
        </w:rPr>
        <w:t>conformidad con los objetivos de la educación que dispone el</w:t>
      </w:r>
      <w:r w:rsidR="002D015B" w:rsidRPr="0075338B">
        <w:rPr>
          <w:rFonts w:ascii="ITC Avant Garde" w:hAnsi="ITC Avant Garde"/>
          <w:b/>
          <w:sz w:val="20"/>
          <w:szCs w:val="20"/>
        </w:rPr>
        <w:t xml:space="preserve"> </w:t>
      </w:r>
      <w:r w:rsidRPr="0075338B">
        <w:rPr>
          <w:rFonts w:ascii="ITC Avant Garde" w:hAnsi="ITC Avant Garde"/>
          <w:b/>
          <w:sz w:val="20"/>
          <w:szCs w:val="20"/>
        </w:rPr>
        <w:t>artículo 3o. de la Constitución Política de los Estados Unidos</w:t>
      </w:r>
      <w:r w:rsidR="002D015B" w:rsidRPr="0075338B">
        <w:rPr>
          <w:rFonts w:ascii="ITC Avant Garde" w:hAnsi="ITC Avant Garde"/>
          <w:b/>
          <w:sz w:val="20"/>
          <w:szCs w:val="20"/>
        </w:rPr>
        <w:t xml:space="preserve"> </w:t>
      </w:r>
      <w:r w:rsidRPr="0075338B">
        <w:rPr>
          <w:rFonts w:ascii="ITC Avant Garde" w:hAnsi="ITC Avant Garde"/>
          <w:b/>
          <w:sz w:val="20"/>
          <w:szCs w:val="20"/>
        </w:rPr>
        <w:t>Mexicanos;</w:t>
      </w:r>
    </w:p>
    <w:p w14:paraId="32DEDA8F"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2A737CF0"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b. La existencia en la sociedad de servicios, instalaciones y</w:t>
      </w:r>
      <w:r w:rsidR="002D015B" w:rsidRPr="0075338B">
        <w:rPr>
          <w:rFonts w:ascii="ITC Avant Garde" w:hAnsi="ITC Avant Garde"/>
          <w:b/>
          <w:sz w:val="20"/>
          <w:szCs w:val="20"/>
        </w:rPr>
        <w:t xml:space="preserve"> </w:t>
      </w:r>
      <w:r w:rsidRPr="0075338B">
        <w:rPr>
          <w:rFonts w:ascii="ITC Avant Garde" w:hAnsi="ITC Avant Garde"/>
          <w:b/>
          <w:sz w:val="20"/>
          <w:szCs w:val="20"/>
        </w:rPr>
        <w:t>oportunidades destinados a niñas, niños y adolescentes;</w:t>
      </w:r>
    </w:p>
    <w:p w14:paraId="2B8CC6A0"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52ACADE2"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c. La orientación a niñas, niños y adolescentes en el ejercicio de</w:t>
      </w:r>
      <w:r w:rsidR="002D015B" w:rsidRPr="0075338B">
        <w:rPr>
          <w:rFonts w:ascii="ITC Avant Garde" w:hAnsi="ITC Avant Garde"/>
          <w:b/>
          <w:sz w:val="20"/>
          <w:szCs w:val="20"/>
        </w:rPr>
        <w:t xml:space="preserve"> </w:t>
      </w:r>
      <w:r w:rsidRPr="0075338B">
        <w:rPr>
          <w:rFonts w:ascii="ITC Avant Garde" w:hAnsi="ITC Avant Garde"/>
          <w:b/>
          <w:sz w:val="20"/>
          <w:szCs w:val="20"/>
        </w:rPr>
        <w:t>sus derechos;</w:t>
      </w:r>
    </w:p>
    <w:p w14:paraId="45979510"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633E581C"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d. La promoción de la prevención de violaciones a los derechos</w:t>
      </w:r>
      <w:r w:rsidR="002D015B" w:rsidRPr="0075338B">
        <w:rPr>
          <w:rFonts w:ascii="ITC Avant Garde" w:hAnsi="ITC Avant Garde"/>
          <w:b/>
          <w:sz w:val="20"/>
          <w:szCs w:val="20"/>
        </w:rPr>
        <w:t xml:space="preserve"> </w:t>
      </w:r>
      <w:r w:rsidRPr="0075338B">
        <w:rPr>
          <w:rFonts w:ascii="ITC Avant Garde" w:hAnsi="ITC Avant Garde"/>
          <w:b/>
          <w:sz w:val="20"/>
          <w:szCs w:val="20"/>
        </w:rPr>
        <w:t>humanos de niñas, niños y adolescentes y la comisión de actos</w:t>
      </w:r>
      <w:r w:rsidR="002D015B" w:rsidRPr="0075338B">
        <w:rPr>
          <w:rFonts w:ascii="ITC Avant Garde" w:hAnsi="ITC Avant Garde"/>
          <w:b/>
          <w:sz w:val="20"/>
          <w:szCs w:val="20"/>
        </w:rPr>
        <w:t xml:space="preserve"> </w:t>
      </w:r>
      <w:r w:rsidRPr="0075338B">
        <w:rPr>
          <w:rFonts w:ascii="ITC Avant Garde" w:hAnsi="ITC Avant Garde"/>
          <w:b/>
          <w:sz w:val="20"/>
          <w:szCs w:val="20"/>
        </w:rPr>
        <w:t>delictivos, y</w:t>
      </w:r>
    </w:p>
    <w:p w14:paraId="69C70715"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13679376" w14:textId="77777777" w:rsidR="003A1178"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e. El enfoque de inclusión, igualdad sustantiva, no discriminación y</w:t>
      </w:r>
      <w:r w:rsidR="002D015B" w:rsidRPr="0075338B">
        <w:rPr>
          <w:rFonts w:ascii="ITC Avant Garde" w:hAnsi="ITC Avant Garde"/>
          <w:b/>
          <w:sz w:val="20"/>
          <w:szCs w:val="20"/>
        </w:rPr>
        <w:t xml:space="preserve"> </w:t>
      </w:r>
      <w:r w:rsidRPr="0075338B">
        <w:rPr>
          <w:rFonts w:ascii="ITC Avant Garde" w:hAnsi="ITC Avant Garde"/>
          <w:b/>
          <w:sz w:val="20"/>
          <w:szCs w:val="20"/>
        </w:rPr>
        <w:t>perspectiva de derechos humanos.</w:t>
      </w:r>
    </w:p>
    <w:p w14:paraId="0790DFC0"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5BE47FF9" w14:textId="77777777" w:rsidR="00431C17" w:rsidRPr="0075338B" w:rsidRDefault="003A1178"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VI. De conformidad con lo establecido en la Ley Federal de</w:t>
      </w:r>
      <w:r w:rsidR="002D015B" w:rsidRPr="0075338B">
        <w:rPr>
          <w:rFonts w:ascii="ITC Avant Garde" w:hAnsi="ITC Avant Garde"/>
          <w:b/>
          <w:sz w:val="20"/>
          <w:szCs w:val="20"/>
        </w:rPr>
        <w:t xml:space="preserve"> </w:t>
      </w:r>
      <w:r w:rsidRPr="0075338B">
        <w:rPr>
          <w:rFonts w:ascii="ITC Avant Garde" w:hAnsi="ITC Avant Garde"/>
          <w:b/>
          <w:sz w:val="20"/>
          <w:szCs w:val="20"/>
        </w:rPr>
        <w:t>Telecomunicaciones y Radiodifusión respecto a la programación</w:t>
      </w:r>
      <w:r w:rsidR="002D015B" w:rsidRPr="0075338B">
        <w:rPr>
          <w:rFonts w:ascii="ITC Avant Garde" w:hAnsi="ITC Avant Garde"/>
          <w:b/>
          <w:sz w:val="20"/>
          <w:szCs w:val="20"/>
        </w:rPr>
        <w:t xml:space="preserve"> </w:t>
      </w:r>
      <w:r w:rsidRPr="0075338B">
        <w:rPr>
          <w:rFonts w:ascii="ITC Avant Garde" w:hAnsi="ITC Avant Garde"/>
          <w:b/>
          <w:sz w:val="20"/>
          <w:szCs w:val="20"/>
        </w:rPr>
        <w:t>dirigida a niñas, niños y adolescentes, así como los criterios de</w:t>
      </w:r>
      <w:r w:rsidR="002D015B" w:rsidRPr="0075338B">
        <w:rPr>
          <w:rFonts w:ascii="ITC Avant Garde" w:hAnsi="ITC Avant Garde"/>
          <w:b/>
          <w:sz w:val="20"/>
          <w:szCs w:val="20"/>
        </w:rPr>
        <w:t xml:space="preserve"> </w:t>
      </w:r>
      <w:r w:rsidRPr="0075338B">
        <w:rPr>
          <w:rFonts w:ascii="ITC Avant Garde" w:hAnsi="ITC Avant Garde"/>
          <w:b/>
          <w:sz w:val="20"/>
          <w:szCs w:val="20"/>
        </w:rPr>
        <w:t>clasificación emitidos de conformidad con la misma, las</w:t>
      </w:r>
      <w:r w:rsidR="002D015B" w:rsidRPr="0075338B">
        <w:rPr>
          <w:rFonts w:ascii="ITC Avant Garde" w:hAnsi="ITC Avant Garde"/>
          <w:b/>
          <w:sz w:val="20"/>
          <w:szCs w:val="20"/>
        </w:rPr>
        <w:t xml:space="preserve"> </w:t>
      </w:r>
      <w:r w:rsidRPr="0075338B">
        <w:rPr>
          <w:rFonts w:ascii="ITC Avant Garde" w:hAnsi="ITC Avant Garde"/>
          <w:b/>
          <w:sz w:val="20"/>
          <w:szCs w:val="20"/>
        </w:rPr>
        <w:t>concesiones que se otorguen en materia de radiodifusión y</w:t>
      </w:r>
      <w:r w:rsidR="002D015B" w:rsidRPr="0075338B">
        <w:rPr>
          <w:rFonts w:ascii="ITC Avant Garde" w:hAnsi="ITC Avant Garde"/>
          <w:b/>
          <w:sz w:val="20"/>
          <w:szCs w:val="20"/>
        </w:rPr>
        <w:t xml:space="preserve"> </w:t>
      </w:r>
      <w:r w:rsidRPr="0075338B">
        <w:rPr>
          <w:rFonts w:ascii="ITC Avant Garde" w:hAnsi="ITC Avant Garde"/>
          <w:b/>
          <w:sz w:val="20"/>
          <w:szCs w:val="20"/>
        </w:rPr>
        <w:t>telecomunicaciones deberán contemplar la obligación de los</w:t>
      </w:r>
      <w:r w:rsidR="002D015B" w:rsidRPr="0075338B">
        <w:rPr>
          <w:rFonts w:ascii="ITC Avant Garde" w:hAnsi="ITC Avant Garde"/>
          <w:b/>
          <w:sz w:val="20"/>
          <w:szCs w:val="20"/>
        </w:rPr>
        <w:t xml:space="preserve"> </w:t>
      </w:r>
      <w:r w:rsidRPr="0075338B">
        <w:rPr>
          <w:rFonts w:ascii="ITC Avant Garde" w:hAnsi="ITC Avant Garde"/>
          <w:b/>
          <w:sz w:val="20"/>
          <w:szCs w:val="20"/>
        </w:rPr>
        <w:t>concesionarios de abstenerse de difundir o transmitir</w:t>
      </w:r>
      <w:r w:rsidR="002D015B" w:rsidRPr="0075338B">
        <w:rPr>
          <w:rFonts w:ascii="ITC Avant Garde" w:hAnsi="ITC Avant Garde"/>
          <w:b/>
          <w:sz w:val="20"/>
          <w:szCs w:val="20"/>
        </w:rPr>
        <w:t xml:space="preserve"> </w:t>
      </w:r>
      <w:r w:rsidRPr="0075338B">
        <w:rPr>
          <w:rFonts w:ascii="ITC Avant Garde" w:hAnsi="ITC Avant Garde"/>
          <w:b/>
          <w:sz w:val="20"/>
          <w:szCs w:val="20"/>
        </w:rPr>
        <w:t>información, contenido, imágenes o audios que pongan en</w:t>
      </w:r>
      <w:r w:rsidR="002D015B" w:rsidRPr="0075338B">
        <w:rPr>
          <w:rFonts w:ascii="ITC Avant Garde" w:hAnsi="ITC Avant Garde"/>
          <w:b/>
          <w:sz w:val="20"/>
          <w:szCs w:val="20"/>
        </w:rPr>
        <w:t xml:space="preserve"> </w:t>
      </w:r>
      <w:r w:rsidRPr="0075338B">
        <w:rPr>
          <w:rFonts w:ascii="ITC Avant Garde" w:hAnsi="ITC Avant Garde"/>
          <w:b/>
          <w:sz w:val="20"/>
          <w:szCs w:val="20"/>
        </w:rPr>
        <w:t>peligro de forma individual o colectiva, la vida, la integridad, la</w:t>
      </w:r>
      <w:r w:rsidR="002D015B" w:rsidRPr="0075338B">
        <w:rPr>
          <w:rFonts w:ascii="ITC Avant Garde" w:hAnsi="ITC Avant Garde"/>
          <w:b/>
          <w:sz w:val="20"/>
          <w:szCs w:val="20"/>
        </w:rPr>
        <w:t xml:space="preserve"> </w:t>
      </w:r>
      <w:r w:rsidRPr="0075338B">
        <w:rPr>
          <w:rFonts w:ascii="ITC Avant Garde" w:hAnsi="ITC Avant Garde"/>
          <w:b/>
          <w:sz w:val="20"/>
          <w:szCs w:val="20"/>
        </w:rPr>
        <w:t>dignidad u otros derechos de niñas, niños y adolescentes, o que</w:t>
      </w:r>
      <w:r w:rsidR="002D015B" w:rsidRPr="0075338B">
        <w:rPr>
          <w:rFonts w:ascii="ITC Avant Garde" w:hAnsi="ITC Avant Garde"/>
          <w:b/>
          <w:sz w:val="20"/>
          <w:szCs w:val="20"/>
        </w:rPr>
        <w:t xml:space="preserve"> </w:t>
      </w:r>
      <w:r w:rsidRPr="0075338B">
        <w:rPr>
          <w:rFonts w:ascii="ITC Avant Garde" w:hAnsi="ITC Avant Garde"/>
          <w:b/>
          <w:sz w:val="20"/>
          <w:szCs w:val="20"/>
        </w:rPr>
        <w:t>hagan apología del delito, en contravención al principio de interés</w:t>
      </w:r>
      <w:r w:rsidR="002D015B" w:rsidRPr="0075338B">
        <w:rPr>
          <w:rFonts w:ascii="ITC Avant Garde" w:hAnsi="ITC Avant Garde"/>
          <w:b/>
          <w:sz w:val="20"/>
          <w:szCs w:val="20"/>
        </w:rPr>
        <w:t xml:space="preserve"> </w:t>
      </w:r>
      <w:r w:rsidRPr="0075338B">
        <w:rPr>
          <w:rFonts w:ascii="ITC Avant Garde" w:hAnsi="ITC Avant Garde"/>
          <w:b/>
          <w:sz w:val="20"/>
          <w:szCs w:val="20"/>
        </w:rPr>
        <w:t>superior de la niñez.</w:t>
      </w:r>
    </w:p>
    <w:p w14:paraId="680E4846" w14:textId="77777777" w:rsidR="00A21479" w:rsidRPr="0075338B" w:rsidRDefault="00A21479" w:rsidP="00D658DA">
      <w:pPr>
        <w:pStyle w:val="Prrafodelista"/>
        <w:spacing w:after="0" w:line="240" w:lineRule="auto"/>
        <w:ind w:left="851"/>
        <w:jc w:val="both"/>
        <w:rPr>
          <w:rFonts w:ascii="ITC Avant Garde" w:hAnsi="ITC Avant Garde"/>
          <w:b/>
          <w:sz w:val="20"/>
          <w:szCs w:val="20"/>
        </w:rPr>
      </w:pPr>
    </w:p>
    <w:p w14:paraId="06F796F3" w14:textId="77777777" w:rsidR="002D015B" w:rsidRPr="0075338B" w:rsidRDefault="002D015B"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VII. Garantizar y vigilar que se clasifiquen las películas, los programas de radio y televisión en términos de lo dispuesto en la Ley Federal de Telecomunicaciones y Radiodifusión y que cumplan con los horarios destinados a su difusión para las audiencias de niñas, niños y adolescentes.</w:t>
      </w:r>
    </w:p>
    <w:p w14:paraId="6366A2DF" w14:textId="77777777" w:rsidR="004C0D58" w:rsidRPr="0075338B" w:rsidRDefault="004C0D58" w:rsidP="00D658DA">
      <w:pPr>
        <w:pStyle w:val="Prrafodelista"/>
        <w:spacing w:after="0" w:line="240" w:lineRule="auto"/>
        <w:ind w:left="851"/>
        <w:jc w:val="both"/>
        <w:rPr>
          <w:rFonts w:ascii="ITC Avant Garde" w:hAnsi="ITC Avant Garde"/>
          <w:b/>
          <w:sz w:val="20"/>
          <w:szCs w:val="20"/>
        </w:rPr>
      </w:pPr>
    </w:p>
    <w:p w14:paraId="7383207F" w14:textId="77777777" w:rsidR="002D015B" w:rsidRPr="0075338B" w:rsidRDefault="002D015B" w:rsidP="00D658DA">
      <w:pPr>
        <w:pStyle w:val="Prrafodelista"/>
        <w:numPr>
          <w:ilvl w:val="0"/>
          <w:numId w:val="26"/>
        </w:numPr>
        <w:spacing w:after="0" w:line="240" w:lineRule="auto"/>
        <w:ind w:left="993" w:hanging="153"/>
        <w:jc w:val="both"/>
        <w:rPr>
          <w:rFonts w:ascii="ITC Avant Garde" w:hAnsi="ITC Avant Garde"/>
          <w:b/>
          <w:sz w:val="20"/>
          <w:szCs w:val="20"/>
        </w:rPr>
      </w:pPr>
      <w:r w:rsidRPr="0075338B">
        <w:rPr>
          <w:rFonts w:ascii="ITC Avant Garde" w:hAnsi="ITC Avant Garde"/>
          <w:b/>
          <w:sz w:val="20"/>
          <w:szCs w:val="20"/>
        </w:rPr>
        <w:t>Los medios de radiodifusión y comunicación deberán garantizar que la participación de niñas, niños y adolescentes se realice a través de entornos seguros y adecuados para que estos puedan participar plenamente. Esto incluye no solo el lugar físico, sino también las personas presentes, el lenguaje utilizado y la especialización del personal y sobre todo los tiempos de participación.</w:t>
      </w:r>
    </w:p>
    <w:p w14:paraId="0882A007" w14:textId="77777777" w:rsidR="00A21479" w:rsidRPr="0075338B" w:rsidRDefault="00A21479" w:rsidP="00D658DA">
      <w:pPr>
        <w:spacing w:after="0" w:line="240" w:lineRule="auto"/>
        <w:ind w:left="840"/>
        <w:jc w:val="both"/>
        <w:rPr>
          <w:rFonts w:ascii="ITC Avant Garde" w:hAnsi="ITC Avant Garde"/>
          <w:b/>
          <w:sz w:val="20"/>
          <w:szCs w:val="20"/>
        </w:rPr>
      </w:pPr>
    </w:p>
    <w:p w14:paraId="1641D1A3" w14:textId="77777777" w:rsidR="00773905" w:rsidRPr="0075338B" w:rsidRDefault="00773905"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10</w:t>
      </w:r>
    </w:p>
    <w:p w14:paraId="76140A51" w14:textId="77777777" w:rsidR="00DD3F33" w:rsidRPr="0075338B" w:rsidRDefault="00DD3F33" w:rsidP="00D658DA">
      <w:pPr>
        <w:pStyle w:val="Prrafodelista"/>
        <w:spacing w:after="0" w:line="240" w:lineRule="auto"/>
        <w:ind w:left="850"/>
        <w:jc w:val="both"/>
        <w:rPr>
          <w:rFonts w:ascii="ITC Avant Garde" w:hAnsi="ITC Avant Garde"/>
          <w:sz w:val="20"/>
          <w:szCs w:val="20"/>
        </w:rPr>
      </w:pPr>
    </w:p>
    <w:p w14:paraId="79DCB6CA" w14:textId="77777777" w:rsidR="00E500BC" w:rsidRPr="0075338B" w:rsidRDefault="00E500B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el artículo 10, párrafo 2, se expresa: “A que se promueva el</w:t>
      </w:r>
      <w:r w:rsidR="00B20B0D" w:rsidRPr="0075338B">
        <w:rPr>
          <w:rFonts w:ascii="ITC Avant Garde" w:hAnsi="ITC Avant Garde"/>
          <w:sz w:val="20"/>
          <w:szCs w:val="20"/>
        </w:rPr>
        <w:t xml:space="preserve"> </w:t>
      </w:r>
      <w:r w:rsidRPr="0075338B">
        <w:rPr>
          <w:rFonts w:ascii="ITC Avant Garde" w:hAnsi="ITC Avant Garde"/>
          <w:sz w:val="20"/>
          <w:szCs w:val="20"/>
        </w:rPr>
        <w:t>reconocimiento de sus capacidades, méritos y habilidades, así como la</w:t>
      </w:r>
      <w:r w:rsidR="00B20B0D" w:rsidRPr="0075338B">
        <w:rPr>
          <w:rFonts w:ascii="ITC Avant Garde" w:hAnsi="ITC Avant Garde"/>
          <w:sz w:val="20"/>
          <w:szCs w:val="20"/>
        </w:rPr>
        <w:t xml:space="preserve"> </w:t>
      </w:r>
      <w:r w:rsidRPr="0075338B">
        <w:rPr>
          <w:rFonts w:ascii="ITC Avant Garde" w:hAnsi="ITC Avant Garde"/>
          <w:sz w:val="20"/>
          <w:szCs w:val="20"/>
        </w:rPr>
        <w:t>necesidad de su atención y respeto”. De la misma forma, hay que</w:t>
      </w:r>
      <w:r w:rsidR="00B20B0D" w:rsidRPr="0075338B">
        <w:rPr>
          <w:rFonts w:ascii="ITC Avant Garde" w:hAnsi="ITC Avant Garde"/>
          <w:sz w:val="20"/>
          <w:szCs w:val="20"/>
        </w:rPr>
        <w:t xml:space="preserve"> </w:t>
      </w:r>
      <w:r w:rsidRPr="0075338B">
        <w:rPr>
          <w:rFonts w:ascii="ITC Avant Garde" w:hAnsi="ITC Avant Garde"/>
          <w:sz w:val="20"/>
          <w:szCs w:val="20"/>
        </w:rPr>
        <w:t>establecer un artículo para niñas, niños y adolescentes que señale</w:t>
      </w:r>
      <w:r w:rsidR="00B20B0D" w:rsidRPr="0075338B">
        <w:rPr>
          <w:rFonts w:ascii="ITC Avant Garde" w:hAnsi="ITC Avant Garde"/>
          <w:sz w:val="20"/>
          <w:szCs w:val="20"/>
        </w:rPr>
        <w:t xml:space="preserve"> </w:t>
      </w:r>
      <w:r w:rsidRPr="0075338B">
        <w:rPr>
          <w:rFonts w:ascii="ITC Avant Garde" w:hAnsi="ITC Avant Garde"/>
          <w:sz w:val="20"/>
          <w:szCs w:val="20"/>
        </w:rPr>
        <w:t>puntos semejantes.</w:t>
      </w:r>
    </w:p>
    <w:p w14:paraId="235D5CD8"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4FBF8EE1" w14:textId="77777777" w:rsidR="00E500BC" w:rsidRPr="0075338B" w:rsidRDefault="00E500B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considera que en el proyecto solo se transcribió lo dispuesto en el</w:t>
      </w:r>
      <w:r w:rsidR="00B20B0D" w:rsidRPr="0075338B">
        <w:rPr>
          <w:rFonts w:ascii="ITC Avant Garde" w:hAnsi="ITC Avant Garde"/>
          <w:sz w:val="20"/>
          <w:szCs w:val="20"/>
        </w:rPr>
        <w:t xml:space="preserve"> </w:t>
      </w:r>
      <w:r w:rsidRPr="0075338B">
        <w:rPr>
          <w:rFonts w:ascii="ITC Avant Garde" w:hAnsi="ITC Avant Garde"/>
          <w:sz w:val="20"/>
          <w:szCs w:val="20"/>
        </w:rPr>
        <w:t>artículo 257 de la Ley Federal de Telecomunicaciones y Radiodifusión;</w:t>
      </w:r>
      <w:r w:rsidR="00B20B0D" w:rsidRPr="0075338B">
        <w:rPr>
          <w:rFonts w:ascii="ITC Avant Garde" w:hAnsi="ITC Avant Garde"/>
          <w:sz w:val="20"/>
          <w:szCs w:val="20"/>
        </w:rPr>
        <w:t xml:space="preserve"> </w:t>
      </w:r>
      <w:r w:rsidRPr="0075338B">
        <w:rPr>
          <w:rFonts w:ascii="ITC Avant Garde" w:hAnsi="ITC Avant Garde"/>
          <w:sz w:val="20"/>
          <w:szCs w:val="20"/>
        </w:rPr>
        <w:t>sin embargo, los Lineamientos se emiten cuando se requiere</w:t>
      </w:r>
      <w:r w:rsidR="00B20B0D" w:rsidRPr="0075338B">
        <w:rPr>
          <w:rFonts w:ascii="ITC Avant Garde" w:hAnsi="ITC Avant Garde"/>
          <w:sz w:val="20"/>
          <w:szCs w:val="20"/>
        </w:rPr>
        <w:t xml:space="preserve"> </w:t>
      </w:r>
      <w:r w:rsidRPr="0075338B">
        <w:rPr>
          <w:rFonts w:ascii="ITC Avant Garde" w:hAnsi="ITC Avant Garde"/>
          <w:sz w:val="20"/>
          <w:szCs w:val="20"/>
        </w:rPr>
        <w:t>particularizar o detallar acciones que derivan de un ordenamiento de</w:t>
      </w:r>
      <w:r w:rsidR="00B20B0D" w:rsidRPr="0075338B">
        <w:rPr>
          <w:rFonts w:ascii="ITC Avant Garde" w:hAnsi="ITC Avant Garde"/>
          <w:sz w:val="20"/>
          <w:szCs w:val="20"/>
        </w:rPr>
        <w:t xml:space="preserve"> </w:t>
      </w:r>
      <w:r w:rsidRPr="0075338B">
        <w:rPr>
          <w:rFonts w:ascii="ITC Avant Garde" w:hAnsi="ITC Avant Garde"/>
          <w:sz w:val="20"/>
          <w:szCs w:val="20"/>
        </w:rPr>
        <w:t>mayor jerarquía como una ley, un código, un reglamento, un decreto,</w:t>
      </w:r>
      <w:r w:rsidR="00B20B0D" w:rsidRPr="0075338B">
        <w:rPr>
          <w:rFonts w:ascii="ITC Avant Garde" w:hAnsi="ITC Avant Garde"/>
          <w:sz w:val="20"/>
          <w:szCs w:val="20"/>
        </w:rPr>
        <w:t xml:space="preserve"> </w:t>
      </w:r>
      <w:r w:rsidRPr="0075338B">
        <w:rPr>
          <w:rFonts w:ascii="ITC Avant Garde" w:hAnsi="ITC Avant Garde"/>
          <w:sz w:val="20"/>
          <w:szCs w:val="20"/>
        </w:rPr>
        <w:t>entre otros. Asimismo, describen las etapas, fases, pautas y formatos</w:t>
      </w:r>
      <w:r w:rsidR="00B20B0D" w:rsidRPr="0075338B">
        <w:rPr>
          <w:rFonts w:ascii="ITC Avant Garde" w:hAnsi="ITC Avant Garde"/>
          <w:sz w:val="20"/>
          <w:szCs w:val="20"/>
        </w:rPr>
        <w:t xml:space="preserve"> </w:t>
      </w:r>
      <w:r w:rsidRPr="0075338B">
        <w:rPr>
          <w:rFonts w:ascii="ITC Avant Garde" w:hAnsi="ITC Avant Garde"/>
          <w:sz w:val="20"/>
          <w:szCs w:val="20"/>
        </w:rPr>
        <w:t>necesarios para desarrollar actividades o tareas específicas. En ese</w:t>
      </w:r>
      <w:r w:rsidR="00B20B0D" w:rsidRPr="0075338B">
        <w:rPr>
          <w:rFonts w:ascii="ITC Avant Garde" w:hAnsi="ITC Avant Garde"/>
          <w:sz w:val="20"/>
          <w:szCs w:val="20"/>
        </w:rPr>
        <w:t xml:space="preserve"> </w:t>
      </w:r>
      <w:r w:rsidRPr="0075338B">
        <w:rPr>
          <w:rFonts w:ascii="ITC Avant Garde" w:hAnsi="ITC Avant Garde"/>
          <w:sz w:val="20"/>
          <w:szCs w:val="20"/>
        </w:rPr>
        <w:t>sentido, sería incorrecto contemplar el artículo 10 de la siguiente</w:t>
      </w:r>
      <w:r w:rsidR="00B20B0D" w:rsidRPr="0075338B">
        <w:rPr>
          <w:rFonts w:ascii="ITC Avant Garde" w:hAnsi="ITC Avant Garde"/>
          <w:sz w:val="20"/>
          <w:szCs w:val="20"/>
        </w:rPr>
        <w:t xml:space="preserve"> </w:t>
      </w:r>
      <w:r w:rsidRPr="0075338B">
        <w:rPr>
          <w:rFonts w:ascii="ITC Avant Garde" w:hAnsi="ITC Avant Garde"/>
          <w:sz w:val="20"/>
          <w:szCs w:val="20"/>
        </w:rPr>
        <w:t>manera:</w:t>
      </w:r>
    </w:p>
    <w:p w14:paraId="02D9215D"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5EE1952C" w14:textId="77777777" w:rsidR="00E500BC" w:rsidRPr="0075338B" w:rsidRDefault="00E500B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Artículo 10.- Son Derechos de las Audiencias con Discapacidad:</w:t>
      </w:r>
    </w:p>
    <w:p w14:paraId="0F248F28"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0894B7AB" w14:textId="77777777" w:rsidR="00E500BC" w:rsidRPr="0075338B" w:rsidRDefault="00E500B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 Contar con servicios de subtitulaje, doblaje al español y lengua</w:t>
      </w:r>
      <w:r w:rsidR="00B20B0D" w:rsidRPr="0075338B">
        <w:rPr>
          <w:rFonts w:ascii="ITC Avant Garde" w:hAnsi="ITC Avant Garde"/>
          <w:sz w:val="20"/>
          <w:szCs w:val="20"/>
        </w:rPr>
        <w:t xml:space="preserve"> </w:t>
      </w:r>
      <w:r w:rsidRPr="0075338B">
        <w:rPr>
          <w:rFonts w:ascii="ITC Avant Garde" w:hAnsi="ITC Avant Garde"/>
          <w:sz w:val="20"/>
          <w:szCs w:val="20"/>
        </w:rPr>
        <w:t>de señas mexicana para accesibilidad a personas con debilidad</w:t>
      </w:r>
      <w:r w:rsidR="00B20B0D" w:rsidRPr="0075338B">
        <w:rPr>
          <w:rFonts w:ascii="ITC Avant Garde" w:hAnsi="ITC Avant Garde"/>
          <w:sz w:val="20"/>
          <w:szCs w:val="20"/>
        </w:rPr>
        <w:t xml:space="preserve"> </w:t>
      </w:r>
      <w:r w:rsidRPr="0075338B">
        <w:rPr>
          <w:rFonts w:ascii="ITC Avant Garde" w:hAnsi="ITC Avant Garde"/>
          <w:sz w:val="20"/>
          <w:szCs w:val="20"/>
        </w:rPr>
        <w:t>auditiva. Estos servicios deberán estar disponibles en al menos uno de</w:t>
      </w:r>
      <w:r w:rsidR="00B20B0D" w:rsidRPr="0075338B">
        <w:rPr>
          <w:rFonts w:ascii="ITC Avant Garde" w:hAnsi="ITC Avant Garde"/>
          <w:sz w:val="20"/>
          <w:szCs w:val="20"/>
        </w:rPr>
        <w:t xml:space="preserve"> </w:t>
      </w:r>
      <w:r w:rsidRPr="0075338B">
        <w:rPr>
          <w:rFonts w:ascii="ITC Avant Garde" w:hAnsi="ITC Avant Garde"/>
          <w:sz w:val="20"/>
          <w:szCs w:val="20"/>
        </w:rPr>
        <w:t>los programas noticiosos de mayor audiencia a nivel nacional;</w:t>
      </w:r>
    </w:p>
    <w:p w14:paraId="4C56CF32"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39579438" w14:textId="77777777" w:rsidR="00E500BC" w:rsidRPr="0075338B" w:rsidRDefault="00E500B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II. A que se promueva el reconocimiento de sus capacidades,</w:t>
      </w:r>
      <w:r w:rsidR="00B20B0D" w:rsidRPr="0075338B">
        <w:rPr>
          <w:rFonts w:ascii="ITC Avant Garde" w:hAnsi="ITC Avant Garde"/>
          <w:sz w:val="20"/>
          <w:szCs w:val="20"/>
        </w:rPr>
        <w:t xml:space="preserve"> </w:t>
      </w:r>
      <w:r w:rsidRPr="0075338B">
        <w:rPr>
          <w:rFonts w:ascii="ITC Avant Garde" w:hAnsi="ITC Avant Garde"/>
          <w:sz w:val="20"/>
          <w:szCs w:val="20"/>
        </w:rPr>
        <w:t>méritos y habilidades, así como la necesidad de su atención y respeto;</w:t>
      </w:r>
    </w:p>
    <w:p w14:paraId="6FDE0720"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33C44E36" w14:textId="77777777" w:rsidR="00773905" w:rsidRPr="0075338B" w:rsidRDefault="00E500B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III. A contar con mecanismos que les den accesibilidad para</w:t>
      </w:r>
      <w:r w:rsidR="00B20B0D" w:rsidRPr="0075338B">
        <w:rPr>
          <w:rFonts w:ascii="ITC Avant Garde" w:hAnsi="ITC Avant Garde"/>
          <w:sz w:val="20"/>
          <w:szCs w:val="20"/>
        </w:rPr>
        <w:t xml:space="preserve"> </w:t>
      </w:r>
      <w:r w:rsidRPr="0075338B">
        <w:rPr>
          <w:rFonts w:ascii="ITC Avant Garde" w:hAnsi="ITC Avant Garde"/>
          <w:sz w:val="20"/>
          <w:szCs w:val="20"/>
        </w:rPr>
        <w:t>expresar sus reclamaciones, sugerencias y quejas a los defensores de</w:t>
      </w:r>
      <w:r w:rsidR="00B20B0D" w:rsidRPr="0075338B">
        <w:rPr>
          <w:rFonts w:ascii="ITC Avant Garde" w:hAnsi="ITC Avant Garde"/>
          <w:sz w:val="20"/>
          <w:szCs w:val="20"/>
        </w:rPr>
        <w:t xml:space="preserve"> </w:t>
      </w:r>
      <w:r w:rsidRPr="0075338B">
        <w:rPr>
          <w:rFonts w:ascii="ITC Avant Garde" w:hAnsi="ITC Avant Garde"/>
          <w:sz w:val="20"/>
          <w:szCs w:val="20"/>
        </w:rPr>
        <w:t>las audiencias, siempre y cuando no represente una carga</w:t>
      </w:r>
      <w:r w:rsidR="00B20B0D" w:rsidRPr="0075338B">
        <w:rPr>
          <w:rFonts w:ascii="ITC Avant Garde" w:hAnsi="ITC Avant Garde"/>
          <w:sz w:val="20"/>
          <w:szCs w:val="20"/>
        </w:rPr>
        <w:t xml:space="preserve"> </w:t>
      </w:r>
      <w:r w:rsidRPr="0075338B">
        <w:rPr>
          <w:rFonts w:ascii="ITC Avant Garde" w:hAnsi="ITC Avant Garde"/>
          <w:sz w:val="20"/>
          <w:szCs w:val="20"/>
        </w:rPr>
        <w:t>desproporcionada o indebida al concesionario, y</w:t>
      </w:r>
    </w:p>
    <w:p w14:paraId="0CF94390"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51A1ABE6" w14:textId="77777777" w:rsidR="00F16B29" w:rsidRPr="0075338B" w:rsidRDefault="00F16B2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IV. Acceso a la guía de programación a través de un número telefónico o de portales de Internet de los concesionarios en formatos accesibles para personas con discapacidad.</w:t>
      </w:r>
    </w:p>
    <w:p w14:paraId="424C866C"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0CCDBE58" w14:textId="77777777" w:rsidR="00F16B29" w:rsidRPr="0075338B" w:rsidRDefault="00F16B2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V. Promoción de contenidos que representen las voces y experiencias directas de las personas con discapacidad para generar narrativas alternas a las </w:t>
      </w:r>
      <w:proofErr w:type="spellStart"/>
      <w:r w:rsidRPr="0075338B">
        <w:rPr>
          <w:rFonts w:ascii="ITC Avant Garde" w:hAnsi="ITC Avant Garde"/>
          <w:sz w:val="20"/>
          <w:szCs w:val="20"/>
        </w:rPr>
        <w:t>capacitistas</w:t>
      </w:r>
      <w:proofErr w:type="spellEnd"/>
      <w:r w:rsidRPr="0075338B">
        <w:rPr>
          <w:rFonts w:ascii="ITC Avant Garde" w:hAnsi="ITC Avant Garde"/>
          <w:sz w:val="20"/>
          <w:szCs w:val="20"/>
        </w:rPr>
        <w:t>.</w:t>
      </w:r>
    </w:p>
    <w:p w14:paraId="4C0BF907"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025D7131" w14:textId="77777777" w:rsidR="00F16B29" w:rsidRPr="0075338B" w:rsidRDefault="00F16B2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ese sentido, se debe de describir como serían los servicios de subtitulaje, doblaje al español e interpretación de Lengua de Señas Mexicana para las personas con discapacidad auditiva.</w:t>
      </w:r>
    </w:p>
    <w:p w14:paraId="55CC0AA3" w14:textId="77777777" w:rsidR="006A5032" w:rsidRPr="0075338B" w:rsidRDefault="006A5032" w:rsidP="00D658DA">
      <w:pPr>
        <w:pStyle w:val="Prrafodelista"/>
        <w:spacing w:after="0" w:line="240" w:lineRule="auto"/>
        <w:ind w:left="851"/>
        <w:jc w:val="both"/>
        <w:rPr>
          <w:rFonts w:ascii="ITC Avant Garde" w:hAnsi="ITC Avant Garde"/>
          <w:sz w:val="20"/>
          <w:szCs w:val="20"/>
        </w:rPr>
      </w:pPr>
    </w:p>
    <w:p w14:paraId="0FC10502" w14:textId="77777777" w:rsidR="00B20B0D" w:rsidRPr="0075338B" w:rsidRDefault="00F16B2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Asimismo, se reitera que el concepto de “debilidad auditiva” es erróneo.</w:t>
      </w:r>
    </w:p>
    <w:p w14:paraId="7AE9D685" w14:textId="77777777" w:rsidR="007053A2" w:rsidRPr="0075338B" w:rsidRDefault="007053A2" w:rsidP="00D658DA">
      <w:pPr>
        <w:pStyle w:val="Prrafodelista"/>
        <w:spacing w:after="0" w:line="240" w:lineRule="auto"/>
        <w:ind w:left="851"/>
        <w:jc w:val="both"/>
        <w:rPr>
          <w:rFonts w:ascii="ITC Avant Garde" w:hAnsi="ITC Avant Garde"/>
          <w:sz w:val="20"/>
          <w:szCs w:val="20"/>
        </w:rPr>
      </w:pPr>
    </w:p>
    <w:p w14:paraId="77D7A061" w14:textId="77777777" w:rsidR="00F16B29" w:rsidRPr="0075338B" w:rsidRDefault="004D69D4"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11</w:t>
      </w:r>
    </w:p>
    <w:p w14:paraId="26309104" w14:textId="77777777" w:rsidR="000F74F1" w:rsidRPr="0075338B" w:rsidRDefault="000F74F1" w:rsidP="00D658DA">
      <w:pPr>
        <w:pStyle w:val="Prrafodelista"/>
        <w:spacing w:after="0" w:line="240" w:lineRule="auto"/>
        <w:ind w:left="850"/>
        <w:jc w:val="both"/>
        <w:rPr>
          <w:rFonts w:ascii="ITC Avant Garde" w:hAnsi="ITC Avant Garde"/>
          <w:sz w:val="20"/>
          <w:szCs w:val="20"/>
        </w:rPr>
      </w:pPr>
    </w:p>
    <w:p w14:paraId="30380FF6" w14:textId="77777777" w:rsidR="00051608" w:rsidRPr="0075338B" w:rsidRDefault="0005160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el artículo 11 se pretende establecer la figura del Defensor de las Audiencias con el objeto, entre otros, de realizar acciones para recibir, documentar, procesar y dar seguimiento a las observaciones, quejas, sugerencias, peticiones o señalamientos de las Audiencias; coadyuvar en la implementación de medidas de accesibilidad respecto de la difusión de su actuación, así como para que las Audiencias con Discapacidad puedan expresar sus reclamaciones, sugerencias y quejas, siempre y cuando no representen una carga desproporcionada.</w:t>
      </w:r>
    </w:p>
    <w:p w14:paraId="71C90B1C" w14:textId="77777777" w:rsidR="000F74F1" w:rsidRPr="0075338B" w:rsidRDefault="000F74F1" w:rsidP="00D658DA">
      <w:pPr>
        <w:pStyle w:val="Prrafodelista"/>
        <w:spacing w:after="0" w:line="240" w:lineRule="auto"/>
        <w:ind w:left="851"/>
        <w:jc w:val="both"/>
        <w:rPr>
          <w:rFonts w:ascii="ITC Avant Garde" w:hAnsi="ITC Avant Garde"/>
          <w:sz w:val="20"/>
          <w:szCs w:val="20"/>
        </w:rPr>
      </w:pPr>
    </w:p>
    <w:p w14:paraId="48BC1A99" w14:textId="77777777" w:rsidR="00051608" w:rsidRPr="0075338B" w:rsidRDefault="0005160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Al respecto, se sugiere incluir la misma figura Defensor de Audiencias, pero en este caso de Niñas, Niños y Adolescentes, y que en conjunto con las procuradurías de Protección, sean las autoridades competentes, debido a que —conforme con la Ley General de los Derechos de Niñas, Niños y Adolescentes (LGDNNA)— podrán promover ante autoridades administrativas la imposición de sanciones a los medios de comunicación, en los términos que establece esta Ley y demás disposiciones aplicables a la garantía y protección de los derechos de NNA; sobre todo, lo relacionado con el derecho de la libertad de expresión y acceso a la información. Lo anterior, en términos de lo dispuesto en el artículo 70 de la LGDNNA.</w:t>
      </w:r>
    </w:p>
    <w:p w14:paraId="735528EF" w14:textId="77777777" w:rsidR="000F74F1" w:rsidRPr="0075338B" w:rsidRDefault="000F74F1" w:rsidP="00D658DA">
      <w:pPr>
        <w:pStyle w:val="Prrafodelista"/>
        <w:spacing w:after="0" w:line="240" w:lineRule="auto"/>
        <w:ind w:left="851"/>
        <w:jc w:val="both"/>
        <w:rPr>
          <w:rFonts w:ascii="ITC Avant Garde" w:hAnsi="ITC Avant Garde"/>
          <w:sz w:val="20"/>
          <w:szCs w:val="20"/>
        </w:rPr>
      </w:pPr>
    </w:p>
    <w:p w14:paraId="2510525C" w14:textId="77777777" w:rsidR="00051608" w:rsidRPr="0075338B" w:rsidRDefault="0005160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También se observa que la selección de la figura a representar debe de ser de carácter vinculatorio y debe de emitir resoluciones y debe de seguir su debido proceso, con el fin de que se pueda crear un código propio o aplicar la ley de procedimiento administrativo.</w:t>
      </w:r>
    </w:p>
    <w:p w14:paraId="7E345EDF" w14:textId="77777777" w:rsidR="00051608" w:rsidRPr="0075338B" w:rsidRDefault="0005160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Dentro de estos requisitos: no admitir recurso ordinario, tener facultades ejecutoras, que sea inclusivo (la eliminación de la palabra de “defensor” y estipular el puesto de </w:t>
      </w:r>
      <w:proofErr w:type="spellStart"/>
      <w:r w:rsidRPr="0075338B">
        <w:rPr>
          <w:rFonts w:ascii="ITC Avant Garde" w:hAnsi="ITC Avant Garde"/>
          <w:sz w:val="20"/>
          <w:szCs w:val="20"/>
        </w:rPr>
        <w:t>Ombudsperson</w:t>
      </w:r>
      <w:proofErr w:type="spellEnd"/>
      <w:r w:rsidRPr="0075338B">
        <w:rPr>
          <w:rFonts w:ascii="ITC Avant Garde" w:hAnsi="ITC Avant Garde"/>
          <w:sz w:val="20"/>
          <w:szCs w:val="20"/>
        </w:rPr>
        <w:t xml:space="preserve"> o un órgano colegiado en su defecto).</w:t>
      </w:r>
    </w:p>
    <w:p w14:paraId="3A288DD8" w14:textId="77777777" w:rsidR="000F74F1" w:rsidRPr="0075338B" w:rsidRDefault="000F74F1" w:rsidP="00D658DA">
      <w:pPr>
        <w:pStyle w:val="Prrafodelista"/>
        <w:spacing w:after="0" w:line="240" w:lineRule="auto"/>
        <w:ind w:left="851"/>
        <w:jc w:val="both"/>
        <w:rPr>
          <w:rFonts w:ascii="ITC Avant Garde" w:hAnsi="ITC Avant Garde"/>
          <w:sz w:val="20"/>
          <w:szCs w:val="20"/>
        </w:rPr>
      </w:pPr>
    </w:p>
    <w:p w14:paraId="40D6629F" w14:textId="77777777" w:rsidR="004D69D4" w:rsidRPr="0075338B" w:rsidRDefault="0005160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Asimismo: eliminar el haber sido sentenciado por un delito doloso y considerar el convertir a la defensoría en un órgano colegiado.</w:t>
      </w:r>
    </w:p>
    <w:p w14:paraId="7B924EB7" w14:textId="77777777" w:rsidR="000F74F1" w:rsidRPr="0075338B" w:rsidRDefault="000F74F1" w:rsidP="00D658DA">
      <w:pPr>
        <w:pStyle w:val="Prrafodelista"/>
        <w:spacing w:after="0" w:line="240" w:lineRule="auto"/>
        <w:ind w:left="851"/>
        <w:jc w:val="both"/>
        <w:rPr>
          <w:rFonts w:ascii="ITC Avant Garde" w:hAnsi="ITC Avant Garde"/>
          <w:sz w:val="20"/>
          <w:szCs w:val="20"/>
        </w:rPr>
      </w:pPr>
    </w:p>
    <w:p w14:paraId="36E2C455" w14:textId="77777777" w:rsidR="00307454" w:rsidRPr="0075338B" w:rsidRDefault="003074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Garantizar la secrecía del denunciante, que se garantice la protección de datos personales.</w:t>
      </w:r>
    </w:p>
    <w:p w14:paraId="3492C27A" w14:textId="77777777" w:rsidR="000F74F1" w:rsidRPr="0075338B" w:rsidRDefault="000F74F1" w:rsidP="00D658DA">
      <w:pPr>
        <w:pStyle w:val="Prrafodelista"/>
        <w:spacing w:after="0" w:line="240" w:lineRule="auto"/>
        <w:ind w:left="851"/>
        <w:jc w:val="both"/>
        <w:rPr>
          <w:rFonts w:ascii="ITC Avant Garde" w:hAnsi="ITC Avant Garde"/>
          <w:sz w:val="20"/>
          <w:szCs w:val="20"/>
        </w:rPr>
      </w:pPr>
    </w:p>
    <w:p w14:paraId="7D3B94BD" w14:textId="77777777" w:rsidR="00307454" w:rsidRPr="0075338B" w:rsidRDefault="0030745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Que sea responsabilidad del órgano defensor hacer públicas sus resoluciones.</w:t>
      </w:r>
    </w:p>
    <w:p w14:paraId="71C60F5E" w14:textId="77777777" w:rsidR="000F74F1" w:rsidRPr="0075338B" w:rsidRDefault="000F74F1" w:rsidP="00D658DA">
      <w:pPr>
        <w:pStyle w:val="Prrafodelista"/>
        <w:spacing w:after="0" w:line="240" w:lineRule="auto"/>
        <w:ind w:left="851"/>
        <w:jc w:val="both"/>
        <w:rPr>
          <w:rFonts w:ascii="ITC Avant Garde" w:hAnsi="ITC Avant Garde"/>
          <w:sz w:val="20"/>
          <w:szCs w:val="20"/>
        </w:rPr>
      </w:pPr>
    </w:p>
    <w:p w14:paraId="56487AF7" w14:textId="77777777" w:rsidR="0095145E" w:rsidRPr="0075338B" w:rsidRDefault="0095145E"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12, fracción V</w:t>
      </w:r>
    </w:p>
    <w:p w14:paraId="35A22C46" w14:textId="77777777" w:rsidR="000F74F1" w:rsidRPr="0075338B" w:rsidRDefault="000F74F1" w:rsidP="00D658DA">
      <w:pPr>
        <w:pStyle w:val="Prrafodelista"/>
        <w:spacing w:after="0" w:line="240" w:lineRule="auto"/>
        <w:ind w:left="850"/>
        <w:jc w:val="both"/>
        <w:rPr>
          <w:rFonts w:ascii="ITC Avant Garde" w:hAnsi="ITC Avant Garde"/>
          <w:sz w:val="20"/>
          <w:szCs w:val="20"/>
        </w:rPr>
      </w:pPr>
    </w:p>
    <w:p w14:paraId="29894B67" w14:textId="77777777" w:rsidR="00DC5717" w:rsidRPr="0075338B" w:rsidRDefault="00DC571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necesario cambiar la redacción: “podrán proporcionar los elementos materiales” a “</w:t>
      </w:r>
      <w:r w:rsidRPr="0075338B">
        <w:rPr>
          <w:rFonts w:ascii="ITC Avant Garde" w:hAnsi="ITC Avant Garde"/>
          <w:b/>
          <w:sz w:val="20"/>
          <w:szCs w:val="20"/>
        </w:rPr>
        <w:t>deberán</w:t>
      </w:r>
      <w:r w:rsidRPr="0075338B">
        <w:rPr>
          <w:rFonts w:ascii="ITC Avant Garde" w:hAnsi="ITC Avant Garde"/>
          <w:sz w:val="20"/>
          <w:szCs w:val="20"/>
        </w:rPr>
        <w:t xml:space="preserve"> proporcionar los elementos materiales”, toda vez que las personas defensoras de audiencias requieren equipo, infraestructura y recursos económicos e, incluso, humanos para llevar a cabo su labor.</w:t>
      </w:r>
    </w:p>
    <w:p w14:paraId="131E7D52" w14:textId="77777777" w:rsidR="00E01F2A" w:rsidRPr="0075338B" w:rsidRDefault="00E01F2A" w:rsidP="00D658DA">
      <w:pPr>
        <w:pStyle w:val="Prrafodelista"/>
        <w:spacing w:after="0" w:line="240" w:lineRule="auto"/>
        <w:ind w:left="851"/>
        <w:jc w:val="both"/>
        <w:rPr>
          <w:rFonts w:ascii="ITC Avant Garde" w:hAnsi="ITC Avant Garde"/>
          <w:sz w:val="20"/>
          <w:szCs w:val="20"/>
        </w:rPr>
      </w:pPr>
    </w:p>
    <w:p w14:paraId="13BA7088" w14:textId="77777777" w:rsidR="0095145E" w:rsidRPr="0075338B" w:rsidRDefault="00DC571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De otra forma, el cumplimiento de sus obligaciones, contenidas en el artículo 18, dependería de la capacidad económica y material de la persona defensora; más aún, en términos del artículo 21, segundo párrafo que establece “El Defensor de la Audiencia deberá asegurar que el o los mecanismos que determine para la recepción de observaciones, quejas, sugerencias, peticiones, señalamientos o reclamaciones estén habilitados y sean funcionales, a fin de que las Audiencias puedan presentar y dar seguimiento a las mismas.” Es indispensable que los concesionarios aseguren los medios materiales para que el defensor logre sus objetivos.</w:t>
      </w:r>
    </w:p>
    <w:p w14:paraId="727BDEA8" w14:textId="77777777" w:rsidR="00E01F2A" w:rsidRPr="0075338B" w:rsidRDefault="00E01F2A" w:rsidP="00D658DA">
      <w:pPr>
        <w:pStyle w:val="Prrafodelista"/>
        <w:spacing w:after="0" w:line="240" w:lineRule="auto"/>
        <w:ind w:left="851"/>
        <w:jc w:val="both"/>
        <w:rPr>
          <w:rFonts w:ascii="ITC Avant Garde" w:hAnsi="ITC Avant Garde"/>
          <w:sz w:val="20"/>
          <w:szCs w:val="20"/>
        </w:rPr>
      </w:pPr>
    </w:p>
    <w:p w14:paraId="1519B74A" w14:textId="77777777" w:rsidR="00D75A24" w:rsidRPr="0075338B" w:rsidRDefault="00D75A24"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18</w:t>
      </w:r>
    </w:p>
    <w:p w14:paraId="169946DC" w14:textId="77777777" w:rsidR="00E01F2A" w:rsidRPr="0075338B" w:rsidRDefault="00E01F2A" w:rsidP="00D658DA">
      <w:pPr>
        <w:pStyle w:val="Prrafodelista"/>
        <w:spacing w:after="0" w:line="240" w:lineRule="auto"/>
        <w:ind w:left="850"/>
        <w:jc w:val="both"/>
        <w:rPr>
          <w:rFonts w:ascii="ITC Avant Garde" w:hAnsi="ITC Avant Garde"/>
          <w:sz w:val="20"/>
          <w:szCs w:val="20"/>
        </w:rPr>
      </w:pPr>
    </w:p>
    <w:p w14:paraId="11402983" w14:textId="77777777" w:rsidR="00D75A24" w:rsidRPr="0075338B" w:rsidRDefault="0041035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el art. 18, párrafo IV, se dice: “Coadyuvar en la implementación de medidas de accesibilidad respecto de la difusión de su actuación, así como para que las Audiencias con Discapacidad puedan expresar sus reclamaciones, sugerencias y quejas, siempre y cuando no representen una carga desproporcionada”. Abre la posibilidad de que, así como se describe el rol del Defensor de la Audiencia con las audiencias con discapacidad, se haga el mismo ejercicio con niñez y adolescencia.</w:t>
      </w:r>
    </w:p>
    <w:p w14:paraId="658533EB" w14:textId="77777777" w:rsidR="004B6A41" w:rsidRPr="0075338B" w:rsidRDefault="004B6A41" w:rsidP="00D658DA">
      <w:pPr>
        <w:pStyle w:val="Prrafodelista"/>
        <w:spacing w:after="0" w:line="240" w:lineRule="auto"/>
        <w:ind w:left="851"/>
        <w:jc w:val="both"/>
        <w:rPr>
          <w:rFonts w:ascii="ITC Avant Garde" w:hAnsi="ITC Avant Garde"/>
          <w:sz w:val="20"/>
          <w:szCs w:val="20"/>
        </w:rPr>
      </w:pPr>
    </w:p>
    <w:p w14:paraId="4225BA74" w14:textId="77777777" w:rsidR="006228ED" w:rsidRPr="0075338B" w:rsidRDefault="006228ED"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 22</w:t>
      </w:r>
    </w:p>
    <w:p w14:paraId="3C6EC630" w14:textId="77777777" w:rsidR="004B6A41" w:rsidRPr="0075338B" w:rsidRDefault="004B6A41" w:rsidP="00D658DA">
      <w:pPr>
        <w:pStyle w:val="Prrafodelista"/>
        <w:spacing w:after="0" w:line="240" w:lineRule="auto"/>
        <w:ind w:left="850"/>
        <w:jc w:val="both"/>
        <w:rPr>
          <w:rFonts w:ascii="ITC Avant Garde" w:hAnsi="ITC Avant Garde"/>
          <w:sz w:val="20"/>
          <w:szCs w:val="20"/>
        </w:rPr>
      </w:pPr>
    </w:p>
    <w:p w14:paraId="00B5F54F" w14:textId="77777777" w:rsidR="00106795" w:rsidRPr="0075338B" w:rsidRDefault="00106795"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sz w:val="20"/>
          <w:szCs w:val="20"/>
        </w:rPr>
        <w:t xml:space="preserve">En el artículo 22 aparece un formato que exige varios datos como requisitos para que una persona se queje, sugiera, etcétera. Lo que se menciona es para personas adultas. </w:t>
      </w:r>
      <w:r w:rsidRPr="0075338B">
        <w:rPr>
          <w:rFonts w:ascii="ITC Avant Garde" w:hAnsi="ITC Avant Garde"/>
          <w:b/>
          <w:sz w:val="20"/>
          <w:szCs w:val="20"/>
        </w:rPr>
        <w:t>Se necesita que haya accesibilidad para personas con discapacidad visual, auditiva e intelectual, cuando menos, así como vías para niñez y adolescencia, como dibujos, cartas sencillas y otros productos que puedan manejar para expresarse. Asimismo, se necesita un</w:t>
      </w:r>
    </w:p>
    <w:p w14:paraId="5F909151" w14:textId="77777777" w:rsidR="006228ED" w:rsidRPr="0075338B" w:rsidRDefault="00106795"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mecanismo de consulta y asesoría que establezca un diálogo particular entre la o el defensor de audiencias con un grupo específico de niñas, niños y adolescentes, con equidad de género.</w:t>
      </w:r>
    </w:p>
    <w:p w14:paraId="4823C46A" w14:textId="77777777" w:rsidR="00B466A3" w:rsidRPr="0075338B" w:rsidRDefault="00B466A3" w:rsidP="00D658DA">
      <w:pPr>
        <w:pStyle w:val="Prrafodelista"/>
        <w:spacing w:after="0" w:line="240" w:lineRule="auto"/>
        <w:ind w:left="851"/>
        <w:jc w:val="both"/>
        <w:rPr>
          <w:rFonts w:ascii="ITC Avant Garde" w:hAnsi="ITC Avant Garde"/>
          <w:b/>
          <w:sz w:val="20"/>
          <w:szCs w:val="20"/>
        </w:rPr>
      </w:pPr>
    </w:p>
    <w:p w14:paraId="1F3302B5" w14:textId="77777777" w:rsidR="009D19F3" w:rsidRPr="0075338B" w:rsidRDefault="009D19F3"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Artículos del 2</w:t>
      </w:r>
      <w:r w:rsidR="003006FB" w:rsidRPr="0075338B">
        <w:rPr>
          <w:rFonts w:ascii="ITC Avant Garde" w:hAnsi="ITC Avant Garde"/>
          <w:b/>
          <w:sz w:val="20"/>
          <w:szCs w:val="20"/>
        </w:rPr>
        <w:t>4</w:t>
      </w:r>
      <w:r w:rsidRPr="0075338B">
        <w:rPr>
          <w:rFonts w:ascii="ITC Avant Garde" w:hAnsi="ITC Avant Garde"/>
          <w:b/>
          <w:sz w:val="20"/>
          <w:szCs w:val="20"/>
        </w:rPr>
        <w:t xml:space="preserve"> al 27</w:t>
      </w:r>
    </w:p>
    <w:p w14:paraId="02FB9853" w14:textId="77777777" w:rsidR="00B466A3" w:rsidRPr="0075338B" w:rsidRDefault="00B466A3" w:rsidP="00D658DA">
      <w:pPr>
        <w:pStyle w:val="Prrafodelista"/>
        <w:spacing w:after="0" w:line="240" w:lineRule="auto"/>
        <w:ind w:left="850"/>
        <w:jc w:val="both"/>
        <w:rPr>
          <w:rFonts w:ascii="ITC Avant Garde" w:hAnsi="ITC Avant Garde"/>
          <w:sz w:val="20"/>
          <w:szCs w:val="20"/>
        </w:rPr>
      </w:pPr>
    </w:p>
    <w:p w14:paraId="090F4EF8" w14:textId="77777777" w:rsidR="003006FB" w:rsidRPr="0075338B" w:rsidRDefault="003006F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sugiere modificar la redacción desde la perspectiva de género:</w:t>
      </w:r>
    </w:p>
    <w:p w14:paraId="2B553705" w14:textId="77777777" w:rsidR="00AF3F7E" w:rsidRPr="0075338B" w:rsidRDefault="00AF3F7E" w:rsidP="00D658DA">
      <w:pPr>
        <w:pStyle w:val="Prrafodelista"/>
        <w:spacing w:after="0" w:line="240" w:lineRule="auto"/>
        <w:ind w:left="851"/>
        <w:jc w:val="both"/>
        <w:rPr>
          <w:rFonts w:ascii="ITC Avant Garde" w:hAnsi="ITC Avant Garde"/>
          <w:sz w:val="20"/>
          <w:szCs w:val="20"/>
        </w:rPr>
      </w:pPr>
    </w:p>
    <w:p w14:paraId="7F2C8AC1" w14:textId="77777777" w:rsidR="003006FB" w:rsidRPr="0075338B" w:rsidRDefault="003006F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Artículo 24.- Las Audiencias podrán presentar a la figura que</w:t>
      </w:r>
      <w:r w:rsidR="009E5EED" w:rsidRPr="0075338B">
        <w:rPr>
          <w:rFonts w:ascii="ITC Avant Garde" w:hAnsi="ITC Avant Garde"/>
          <w:sz w:val="20"/>
          <w:szCs w:val="20"/>
        </w:rPr>
        <w:t xml:space="preserve"> </w:t>
      </w:r>
      <w:r w:rsidRPr="0075338B">
        <w:rPr>
          <w:rFonts w:ascii="ITC Avant Garde" w:hAnsi="ITC Avant Garde"/>
          <w:sz w:val="20"/>
          <w:szCs w:val="20"/>
        </w:rPr>
        <w:t>concesione Televisión y Audio Restringidos las observaciones, quejas,</w:t>
      </w:r>
      <w:r w:rsidR="009E5EED" w:rsidRPr="0075338B">
        <w:rPr>
          <w:rFonts w:ascii="ITC Avant Garde" w:hAnsi="ITC Avant Garde"/>
          <w:sz w:val="20"/>
          <w:szCs w:val="20"/>
        </w:rPr>
        <w:t xml:space="preserve"> </w:t>
      </w:r>
      <w:r w:rsidRPr="0075338B">
        <w:rPr>
          <w:rFonts w:ascii="ITC Avant Garde" w:hAnsi="ITC Avant Garde"/>
          <w:sz w:val="20"/>
          <w:szCs w:val="20"/>
        </w:rPr>
        <w:t>sugerencias, peticiones, señalamientos o reclamaciones sobre los</w:t>
      </w:r>
      <w:r w:rsidR="009E5EED" w:rsidRPr="0075338B">
        <w:rPr>
          <w:rFonts w:ascii="ITC Avant Garde" w:hAnsi="ITC Avant Garde"/>
          <w:sz w:val="20"/>
          <w:szCs w:val="20"/>
        </w:rPr>
        <w:t xml:space="preserve"> </w:t>
      </w:r>
      <w:r w:rsidRPr="0075338B">
        <w:rPr>
          <w:rFonts w:ascii="ITC Avant Garde" w:hAnsi="ITC Avant Garde"/>
          <w:sz w:val="20"/>
          <w:szCs w:val="20"/>
        </w:rPr>
        <w:t>contenidos que transmitan dichas Concesiones, a efecto de que</w:t>
      </w:r>
      <w:r w:rsidR="009E5EED" w:rsidRPr="0075338B">
        <w:rPr>
          <w:rFonts w:ascii="ITC Avant Garde" w:hAnsi="ITC Avant Garde"/>
          <w:sz w:val="20"/>
          <w:szCs w:val="20"/>
        </w:rPr>
        <w:t xml:space="preserve"> </w:t>
      </w:r>
      <w:r w:rsidRPr="0075338B">
        <w:rPr>
          <w:rFonts w:ascii="ITC Avant Garde" w:hAnsi="ITC Avant Garde"/>
          <w:sz w:val="20"/>
          <w:szCs w:val="20"/>
        </w:rPr>
        <w:t>determinen lo conducente.</w:t>
      </w:r>
    </w:p>
    <w:p w14:paraId="6AD3F7CC" w14:textId="77777777" w:rsidR="00B05F88" w:rsidRPr="0075338B" w:rsidRDefault="00B05F88" w:rsidP="00D658DA">
      <w:pPr>
        <w:pStyle w:val="Prrafodelista"/>
        <w:spacing w:after="0" w:line="240" w:lineRule="auto"/>
        <w:ind w:left="851"/>
        <w:jc w:val="both"/>
        <w:rPr>
          <w:rFonts w:ascii="ITC Avant Garde" w:hAnsi="ITC Avant Garde"/>
          <w:sz w:val="20"/>
          <w:szCs w:val="20"/>
        </w:rPr>
      </w:pPr>
    </w:p>
    <w:p w14:paraId="60D64212" w14:textId="77777777" w:rsidR="009E5EED" w:rsidRPr="0075338B" w:rsidRDefault="003006F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Artículo 25.- Las personas que concesionan Televisión y Audio</w:t>
      </w:r>
      <w:r w:rsidR="009E5EED" w:rsidRPr="0075338B">
        <w:rPr>
          <w:rFonts w:ascii="ITC Avant Garde" w:hAnsi="ITC Avant Garde"/>
          <w:sz w:val="20"/>
          <w:szCs w:val="20"/>
        </w:rPr>
        <w:t xml:space="preserve"> </w:t>
      </w:r>
      <w:r w:rsidRPr="0075338B">
        <w:rPr>
          <w:rFonts w:ascii="ITC Avant Garde" w:hAnsi="ITC Avant Garde"/>
          <w:sz w:val="20"/>
          <w:szCs w:val="20"/>
        </w:rPr>
        <w:t>Restringidos podrán optar por nombrar en cualquier momento a una</w:t>
      </w:r>
      <w:r w:rsidR="009E5EED" w:rsidRPr="0075338B">
        <w:rPr>
          <w:rFonts w:ascii="ITC Avant Garde" w:hAnsi="ITC Avant Garde"/>
          <w:sz w:val="20"/>
          <w:szCs w:val="20"/>
        </w:rPr>
        <w:t xml:space="preserve"> </w:t>
      </w:r>
      <w:r w:rsidRPr="0075338B">
        <w:rPr>
          <w:rFonts w:ascii="ITC Avant Garde" w:hAnsi="ITC Avant Garde"/>
          <w:sz w:val="20"/>
          <w:szCs w:val="20"/>
        </w:rPr>
        <w:t>persona de la Defensoría de las Audiencias, en cuyo caso podrá ser</w:t>
      </w:r>
      <w:r w:rsidR="009E5EED" w:rsidRPr="0075338B">
        <w:rPr>
          <w:rFonts w:ascii="ITC Avant Garde" w:hAnsi="ITC Avant Garde"/>
          <w:sz w:val="20"/>
          <w:szCs w:val="20"/>
        </w:rPr>
        <w:t xml:space="preserve"> inscrito de conformidad con las disposiciones aplicables en relación con la Defensoría de las Audiencias de las Concesiones de Radiodifusión y Programación de los presentes Lineamientos.</w:t>
      </w:r>
    </w:p>
    <w:p w14:paraId="16B19B36" w14:textId="77777777" w:rsidR="00B05F88" w:rsidRPr="0075338B" w:rsidRDefault="00B05F88" w:rsidP="00D658DA">
      <w:pPr>
        <w:pStyle w:val="Prrafodelista"/>
        <w:spacing w:after="0" w:line="240" w:lineRule="auto"/>
        <w:ind w:left="851"/>
        <w:jc w:val="both"/>
        <w:rPr>
          <w:rFonts w:ascii="ITC Avant Garde" w:hAnsi="ITC Avant Garde"/>
          <w:sz w:val="20"/>
          <w:szCs w:val="20"/>
        </w:rPr>
      </w:pPr>
    </w:p>
    <w:p w14:paraId="369C24F5" w14:textId="77777777" w:rsidR="009E5EED" w:rsidRPr="0075338B" w:rsidRDefault="009E5EE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caso de contar con la figura de la Defensoría de la Audiencia, la atención y tramitación de las observaciones, quejas, sugerencias, peticiones, señalamientos o reclamaciones correspondientes podrán seguir las mismas directrices que para el caso del Servicio de Radiodifusión, lo que incluye la elaboración del informe anual de su gestión, con fecha de corte al 31 de diciembre de cada año y su puesta a disposición del Instituto.</w:t>
      </w:r>
    </w:p>
    <w:p w14:paraId="1F42A9A4" w14:textId="77777777" w:rsidR="00B05F88" w:rsidRPr="0075338B" w:rsidRDefault="00B05F88" w:rsidP="00D658DA">
      <w:pPr>
        <w:pStyle w:val="Prrafodelista"/>
        <w:spacing w:after="0" w:line="240" w:lineRule="auto"/>
        <w:ind w:left="851"/>
        <w:jc w:val="both"/>
        <w:rPr>
          <w:rFonts w:ascii="ITC Avant Garde" w:hAnsi="ITC Avant Garde"/>
          <w:sz w:val="20"/>
          <w:szCs w:val="20"/>
        </w:rPr>
      </w:pPr>
    </w:p>
    <w:p w14:paraId="5B72BBDD" w14:textId="77777777" w:rsidR="009E5EED" w:rsidRPr="0075338B" w:rsidRDefault="009E5EE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Artículo 26.- El Instituto supervisará a las personas que realizan funciones de concesionar y programar radiodifusión, televisión y audio restringidos para que den cumplimiento a lo establecido en los presentes Lineamientos.</w:t>
      </w:r>
    </w:p>
    <w:p w14:paraId="5B9DEB78" w14:textId="77777777" w:rsidR="00B05F88" w:rsidRPr="0075338B" w:rsidRDefault="00B05F88" w:rsidP="00D658DA">
      <w:pPr>
        <w:pStyle w:val="Prrafodelista"/>
        <w:spacing w:after="0" w:line="240" w:lineRule="auto"/>
        <w:ind w:left="851"/>
        <w:jc w:val="both"/>
        <w:rPr>
          <w:rFonts w:ascii="ITC Avant Garde" w:hAnsi="ITC Avant Garde"/>
          <w:sz w:val="20"/>
          <w:szCs w:val="20"/>
        </w:rPr>
      </w:pPr>
    </w:p>
    <w:p w14:paraId="545F40CC" w14:textId="77777777" w:rsidR="009E5EED" w:rsidRPr="0075338B" w:rsidRDefault="009E5EE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27. transitorio</w:t>
      </w:r>
    </w:p>
    <w:p w14:paraId="6545A2A8" w14:textId="77777777" w:rsidR="00B05F88" w:rsidRPr="0075338B" w:rsidRDefault="00B05F88" w:rsidP="00D658DA">
      <w:pPr>
        <w:pStyle w:val="Prrafodelista"/>
        <w:spacing w:after="0" w:line="240" w:lineRule="auto"/>
        <w:ind w:left="851"/>
        <w:jc w:val="both"/>
        <w:rPr>
          <w:rFonts w:ascii="ITC Avant Garde" w:hAnsi="ITC Avant Garde"/>
          <w:sz w:val="20"/>
          <w:szCs w:val="20"/>
        </w:rPr>
      </w:pPr>
    </w:p>
    <w:p w14:paraId="3B7DEAFC" w14:textId="77777777" w:rsidR="009E5EED" w:rsidRPr="0075338B" w:rsidRDefault="009E5EED" w:rsidP="00D658DA">
      <w:pPr>
        <w:pStyle w:val="Prrafodelista"/>
        <w:spacing w:after="0" w:line="240" w:lineRule="auto"/>
        <w:ind w:left="851"/>
        <w:jc w:val="both"/>
        <w:rPr>
          <w:rFonts w:ascii="ITC Avant Garde" w:hAnsi="ITC Avant Garde"/>
          <w:sz w:val="20"/>
          <w:szCs w:val="20"/>
        </w:rPr>
      </w:pPr>
      <w:proofErr w:type="gramStart"/>
      <w:r w:rsidRPr="0075338B">
        <w:rPr>
          <w:rFonts w:ascii="ITC Avant Garde" w:hAnsi="ITC Avant Garde"/>
          <w:sz w:val="20"/>
          <w:szCs w:val="20"/>
        </w:rPr>
        <w:t>Quinto.-</w:t>
      </w:r>
      <w:proofErr w:type="gramEnd"/>
      <w:r w:rsidRPr="0075338B">
        <w:rPr>
          <w:rFonts w:ascii="ITC Avant Garde" w:hAnsi="ITC Avant Garde"/>
          <w:sz w:val="20"/>
          <w:szCs w:val="20"/>
        </w:rPr>
        <w:t xml:space="preserve"> Las personas encargadas de concesionar y programar en radiodifusión deberán solicitar la inscripción de los nombramientos a la persona responsable de la Defensoría de la Audiencia en términos del presente Acuerdo, dentro del plazo de 60 días naturales contados a partir de su entrada en vigor.</w:t>
      </w:r>
    </w:p>
    <w:p w14:paraId="68ACAB39" w14:textId="77777777" w:rsidR="00B05F88" w:rsidRPr="0075338B" w:rsidRDefault="00B05F88" w:rsidP="00D658DA">
      <w:pPr>
        <w:pStyle w:val="Prrafodelista"/>
        <w:spacing w:after="0" w:line="240" w:lineRule="auto"/>
        <w:ind w:left="851"/>
        <w:jc w:val="both"/>
        <w:rPr>
          <w:rFonts w:ascii="ITC Avant Garde" w:hAnsi="ITC Avant Garde"/>
          <w:sz w:val="20"/>
          <w:szCs w:val="20"/>
        </w:rPr>
      </w:pPr>
    </w:p>
    <w:p w14:paraId="43319634" w14:textId="77777777" w:rsidR="009D19F3" w:rsidRPr="0075338B" w:rsidRDefault="009E5EE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Lo anterior, excepto quienes concesionen y programen radiodifusión que previamente a la fecha de entrada en vigor de los presentes Lineamientos hayan solicitado la inscripción de la persona encargada de la Defensoría de las Audiencias, ante el </w:t>
      </w:r>
      <w:proofErr w:type="spellStart"/>
      <w:r w:rsidRPr="0075338B">
        <w:rPr>
          <w:rFonts w:ascii="ITC Avant Garde" w:hAnsi="ITC Avant Garde"/>
          <w:sz w:val="20"/>
          <w:szCs w:val="20"/>
        </w:rPr>
        <w:t>Registro.vh</w:t>
      </w:r>
      <w:proofErr w:type="spellEnd"/>
    </w:p>
    <w:p w14:paraId="605C2354" w14:textId="77777777" w:rsidR="00B05F88" w:rsidRPr="0075338B" w:rsidRDefault="00B05F88" w:rsidP="00D658DA">
      <w:pPr>
        <w:pStyle w:val="Prrafodelista"/>
        <w:spacing w:after="0" w:line="240" w:lineRule="auto"/>
        <w:ind w:left="851"/>
        <w:jc w:val="both"/>
        <w:rPr>
          <w:rFonts w:ascii="ITC Avant Garde" w:hAnsi="ITC Avant Garde"/>
          <w:sz w:val="20"/>
          <w:szCs w:val="20"/>
        </w:rPr>
      </w:pPr>
    </w:p>
    <w:p w14:paraId="49C43092" w14:textId="77777777" w:rsidR="00112864" w:rsidRPr="0075338B" w:rsidRDefault="00112864" w:rsidP="00D658DA">
      <w:pPr>
        <w:pStyle w:val="Prrafodelista"/>
        <w:numPr>
          <w:ilvl w:val="0"/>
          <w:numId w:val="34"/>
        </w:numPr>
        <w:spacing w:after="0" w:line="240" w:lineRule="auto"/>
        <w:ind w:left="850" w:hanging="357"/>
        <w:jc w:val="both"/>
        <w:rPr>
          <w:rFonts w:ascii="ITC Avant Garde" w:hAnsi="ITC Avant Garde"/>
          <w:sz w:val="20"/>
          <w:szCs w:val="20"/>
        </w:rPr>
      </w:pPr>
      <w:r w:rsidRPr="0075338B">
        <w:rPr>
          <w:rFonts w:ascii="ITC Avant Garde" w:hAnsi="ITC Avant Garde"/>
          <w:b/>
          <w:sz w:val="20"/>
          <w:szCs w:val="20"/>
        </w:rPr>
        <w:t>Comentarios Generales</w:t>
      </w:r>
    </w:p>
    <w:p w14:paraId="06882FD4" w14:textId="77777777" w:rsidR="00B05F88" w:rsidRPr="0075338B" w:rsidRDefault="00B05F88" w:rsidP="00D658DA">
      <w:pPr>
        <w:pStyle w:val="Prrafodelista"/>
        <w:spacing w:after="0" w:line="240" w:lineRule="auto"/>
        <w:ind w:left="850"/>
        <w:jc w:val="both"/>
        <w:rPr>
          <w:rFonts w:ascii="ITC Avant Garde" w:hAnsi="ITC Avant Garde"/>
          <w:sz w:val="20"/>
          <w:szCs w:val="20"/>
        </w:rPr>
      </w:pPr>
    </w:p>
    <w:p w14:paraId="319F82E0" w14:textId="77777777" w:rsidR="008B2B35" w:rsidRPr="0075338B" w:rsidRDefault="008B2B3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anteproyecto de lineamientos en análisis presenta una serie de deficiencias y omisiones que lo hacen inadecuado para garantizar la protección y promoción de los</w:t>
      </w:r>
      <w:r w:rsidR="003B4717" w:rsidRPr="0075338B">
        <w:rPr>
          <w:rFonts w:ascii="ITC Avant Garde" w:hAnsi="ITC Avant Garde"/>
          <w:sz w:val="20"/>
          <w:szCs w:val="20"/>
        </w:rPr>
        <w:t xml:space="preserve"> </w:t>
      </w:r>
      <w:r w:rsidRPr="0075338B">
        <w:rPr>
          <w:rFonts w:ascii="ITC Avant Garde" w:hAnsi="ITC Avant Garde"/>
          <w:sz w:val="20"/>
          <w:szCs w:val="20"/>
        </w:rPr>
        <w:t>derechos humanos como audiencias. A continuación, se presentan las principales</w:t>
      </w:r>
      <w:r w:rsidR="003B4717" w:rsidRPr="0075338B">
        <w:rPr>
          <w:rFonts w:ascii="ITC Avant Garde" w:hAnsi="ITC Avant Garde"/>
          <w:sz w:val="20"/>
          <w:szCs w:val="20"/>
        </w:rPr>
        <w:t xml:space="preserve"> </w:t>
      </w:r>
      <w:r w:rsidRPr="0075338B">
        <w:rPr>
          <w:rFonts w:ascii="ITC Avant Garde" w:hAnsi="ITC Avant Garde"/>
          <w:sz w:val="20"/>
          <w:szCs w:val="20"/>
        </w:rPr>
        <w:t>carencias y argumentos que, de ser tomados en cuenta, nutrirían el anteproyecto y,</w:t>
      </w:r>
      <w:r w:rsidR="003B4717" w:rsidRPr="0075338B">
        <w:rPr>
          <w:rFonts w:ascii="ITC Avant Garde" w:hAnsi="ITC Avant Garde"/>
          <w:sz w:val="20"/>
          <w:szCs w:val="20"/>
        </w:rPr>
        <w:t xml:space="preserve"> </w:t>
      </w:r>
      <w:r w:rsidRPr="0075338B">
        <w:rPr>
          <w:rFonts w:ascii="ITC Avant Garde" w:hAnsi="ITC Avant Garde"/>
          <w:sz w:val="20"/>
          <w:szCs w:val="20"/>
        </w:rPr>
        <w:t>sobre todo, cumpliría con principios constitucionales fundamentales en nuestros</w:t>
      </w:r>
      <w:r w:rsidR="003B4717" w:rsidRPr="0075338B">
        <w:rPr>
          <w:rFonts w:ascii="ITC Avant Garde" w:hAnsi="ITC Avant Garde"/>
          <w:sz w:val="20"/>
          <w:szCs w:val="20"/>
        </w:rPr>
        <w:t xml:space="preserve"> </w:t>
      </w:r>
      <w:r w:rsidRPr="0075338B">
        <w:rPr>
          <w:rFonts w:ascii="ITC Avant Garde" w:hAnsi="ITC Avant Garde"/>
          <w:sz w:val="20"/>
          <w:szCs w:val="20"/>
        </w:rPr>
        <w:t>tiempos, derivados de los artículos 1, 3, 4, 6,7 y 17, entre otros.</w:t>
      </w:r>
    </w:p>
    <w:p w14:paraId="4F6CA151" w14:textId="77777777" w:rsidR="00C15D30" w:rsidRPr="0075338B" w:rsidRDefault="00C15D30" w:rsidP="00D658DA">
      <w:pPr>
        <w:pStyle w:val="Prrafodelista"/>
        <w:spacing w:after="0" w:line="240" w:lineRule="auto"/>
        <w:ind w:left="851"/>
        <w:jc w:val="both"/>
        <w:rPr>
          <w:rFonts w:ascii="ITC Avant Garde" w:hAnsi="ITC Avant Garde"/>
          <w:sz w:val="20"/>
          <w:szCs w:val="20"/>
        </w:rPr>
      </w:pPr>
    </w:p>
    <w:p w14:paraId="15758761" w14:textId="77777777" w:rsidR="00614F5A" w:rsidRPr="0075338B" w:rsidRDefault="008B2B3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1. Falta de enfoque en derechos humanos: El anteproyecto no contempla un enfoque</w:t>
      </w:r>
      <w:r w:rsidR="003B4717" w:rsidRPr="0075338B">
        <w:rPr>
          <w:rFonts w:ascii="ITC Avant Garde" w:hAnsi="ITC Avant Garde"/>
          <w:sz w:val="20"/>
          <w:szCs w:val="20"/>
        </w:rPr>
        <w:t xml:space="preserve"> </w:t>
      </w:r>
      <w:r w:rsidRPr="0075338B">
        <w:rPr>
          <w:rFonts w:ascii="ITC Avant Garde" w:hAnsi="ITC Avant Garde"/>
          <w:sz w:val="20"/>
          <w:szCs w:val="20"/>
        </w:rPr>
        <w:t xml:space="preserve">basado en los derechos humanos, lo que implica que no se prioriza la </w:t>
      </w:r>
      <w:r w:rsidRPr="0075338B">
        <w:rPr>
          <w:rFonts w:ascii="ITC Avant Garde" w:hAnsi="ITC Avant Garde"/>
          <w:sz w:val="20"/>
          <w:szCs w:val="20"/>
        </w:rPr>
        <w:lastRenderedPageBreak/>
        <w:t>protección y</w:t>
      </w:r>
      <w:r w:rsidR="003B4717" w:rsidRPr="0075338B">
        <w:rPr>
          <w:rFonts w:ascii="ITC Avant Garde" w:hAnsi="ITC Avant Garde"/>
          <w:sz w:val="20"/>
          <w:szCs w:val="20"/>
        </w:rPr>
        <w:t xml:space="preserve"> </w:t>
      </w:r>
      <w:r w:rsidRPr="0075338B">
        <w:rPr>
          <w:rFonts w:ascii="ITC Avant Garde" w:hAnsi="ITC Avant Garde"/>
          <w:sz w:val="20"/>
          <w:szCs w:val="20"/>
        </w:rPr>
        <w:t>promoción de los derechos fundamentales de las audiencias adultas, adolescentes y de</w:t>
      </w:r>
      <w:r w:rsidR="003B4717" w:rsidRPr="0075338B">
        <w:rPr>
          <w:rFonts w:ascii="ITC Avant Garde" w:hAnsi="ITC Avant Garde"/>
          <w:sz w:val="20"/>
          <w:szCs w:val="20"/>
        </w:rPr>
        <w:t xml:space="preserve"> </w:t>
      </w:r>
      <w:r w:rsidRPr="0075338B">
        <w:rPr>
          <w:rFonts w:ascii="ITC Avant Garde" w:hAnsi="ITC Avant Garde"/>
          <w:sz w:val="20"/>
          <w:szCs w:val="20"/>
        </w:rPr>
        <w:t>infancia.</w:t>
      </w:r>
    </w:p>
    <w:p w14:paraId="58D75DBE" w14:textId="77777777" w:rsidR="00C15D30" w:rsidRPr="0075338B" w:rsidRDefault="00C15D30" w:rsidP="00D658DA">
      <w:pPr>
        <w:pStyle w:val="Prrafodelista"/>
        <w:spacing w:after="0" w:line="240" w:lineRule="auto"/>
        <w:ind w:left="851"/>
        <w:jc w:val="both"/>
        <w:rPr>
          <w:rFonts w:ascii="ITC Avant Garde" w:hAnsi="ITC Avant Garde"/>
          <w:sz w:val="20"/>
          <w:szCs w:val="20"/>
        </w:rPr>
      </w:pPr>
    </w:p>
    <w:p w14:paraId="59342321" w14:textId="77777777" w:rsidR="006D74EB" w:rsidRPr="0075338B" w:rsidRDefault="006D74E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2. Ausencia de perspectiva de género. El anteproyecto no incorpora una perspectiva de género que abone en la erradicación de estereotipos, lo que significa que no se consideran las necesidades y experiencias específicas de las mujeres y las niñas, perpetuando la desigualdad y discriminación.</w:t>
      </w:r>
    </w:p>
    <w:p w14:paraId="4034926A" w14:textId="77777777" w:rsidR="00C15D30" w:rsidRPr="0075338B" w:rsidRDefault="00C15D30" w:rsidP="00D658DA">
      <w:pPr>
        <w:pStyle w:val="Prrafodelista"/>
        <w:spacing w:after="0" w:line="240" w:lineRule="auto"/>
        <w:ind w:left="851"/>
        <w:jc w:val="both"/>
        <w:rPr>
          <w:rFonts w:ascii="ITC Avant Garde" w:hAnsi="ITC Avant Garde"/>
          <w:sz w:val="20"/>
          <w:szCs w:val="20"/>
        </w:rPr>
      </w:pPr>
    </w:p>
    <w:p w14:paraId="3BE1B5CA" w14:textId="77777777" w:rsidR="006D74EB" w:rsidRPr="0075338B" w:rsidRDefault="006D74E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medios públicos, comprometidos con su responsabilidad social, han adoptado</w:t>
      </w:r>
      <w:r w:rsidR="008C589C" w:rsidRPr="0075338B">
        <w:rPr>
          <w:rFonts w:ascii="ITC Avant Garde" w:hAnsi="ITC Avant Garde"/>
          <w:sz w:val="20"/>
          <w:szCs w:val="20"/>
        </w:rPr>
        <w:t xml:space="preserve"> </w:t>
      </w:r>
      <w:r w:rsidRPr="0075338B">
        <w:rPr>
          <w:rFonts w:ascii="ITC Avant Garde" w:hAnsi="ITC Avant Garde"/>
          <w:sz w:val="20"/>
          <w:szCs w:val="20"/>
        </w:rPr>
        <w:t xml:space="preserve">figuras de autorregulación, como la editora de género y de </w:t>
      </w:r>
      <w:proofErr w:type="spellStart"/>
      <w:r w:rsidRPr="0075338B">
        <w:rPr>
          <w:rFonts w:ascii="ITC Avant Garde" w:hAnsi="ITC Avant Garde"/>
          <w:sz w:val="20"/>
          <w:szCs w:val="20"/>
        </w:rPr>
        <w:t>antiracismo</w:t>
      </w:r>
      <w:proofErr w:type="spellEnd"/>
      <w:r w:rsidRPr="0075338B">
        <w:rPr>
          <w:rFonts w:ascii="ITC Avant Garde" w:hAnsi="ITC Avant Garde"/>
          <w:sz w:val="20"/>
          <w:szCs w:val="20"/>
        </w:rPr>
        <w:t>, que podrían ser</w:t>
      </w:r>
      <w:r w:rsidR="008C589C" w:rsidRPr="0075338B">
        <w:rPr>
          <w:rFonts w:ascii="ITC Avant Garde" w:hAnsi="ITC Avant Garde"/>
          <w:sz w:val="20"/>
          <w:szCs w:val="20"/>
        </w:rPr>
        <w:t xml:space="preserve"> </w:t>
      </w:r>
      <w:r w:rsidRPr="0075338B">
        <w:rPr>
          <w:rFonts w:ascii="ITC Avant Garde" w:hAnsi="ITC Avant Garde"/>
          <w:sz w:val="20"/>
          <w:szCs w:val="20"/>
        </w:rPr>
        <w:t>integradas en estos lineamientos para erradicar estereotipos y ofrecer contenidos más</w:t>
      </w:r>
      <w:r w:rsidR="008C589C" w:rsidRPr="0075338B">
        <w:rPr>
          <w:rFonts w:ascii="ITC Avant Garde" w:hAnsi="ITC Avant Garde"/>
          <w:sz w:val="20"/>
          <w:szCs w:val="20"/>
        </w:rPr>
        <w:t xml:space="preserve"> </w:t>
      </w:r>
      <w:r w:rsidRPr="0075338B">
        <w:rPr>
          <w:rFonts w:ascii="ITC Avant Garde" w:hAnsi="ITC Avant Garde"/>
          <w:sz w:val="20"/>
          <w:szCs w:val="20"/>
        </w:rPr>
        <w:t xml:space="preserve">inclusivos y respetuosos. La editora de género y de </w:t>
      </w:r>
      <w:proofErr w:type="spellStart"/>
      <w:r w:rsidRPr="0075338B">
        <w:rPr>
          <w:rFonts w:ascii="ITC Avant Garde" w:hAnsi="ITC Avant Garde"/>
          <w:sz w:val="20"/>
          <w:szCs w:val="20"/>
        </w:rPr>
        <w:t>antiracismo</w:t>
      </w:r>
      <w:proofErr w:type="spellEnd"/>
      <w:r w:rsidRPr="0075338B">
        <w:rPr>
          <w:rFonts w:ascii="ITC Avant Garde" w:hAnsi="ITC Avant Garde"/>
          <w:sz w:val="20"/>
          <w:szCs w:val="20"/>
        </w:rPr>
        <w:t xml:space="preserve"> desempeñaría un papel</w:t>
      </w:r>
      <w:r w:rsidR="008C589C" w:rsidRPr="0075338B">
        <w:rPr>
          <w:rFonts w:ascii="ITC Avant Garde" w:hAnsi="ITC Avant Garde"/>
          <w:sz w:val="20"/>
          <w:szCs w:val="20"/>
        </w:rPr>
        <w:t xml:space="preserve"> </w:t>
      </w:r>
      <w:r w:rsidRPr="0075338B">
        <w:rPr>
          <w:rFonts w:ascii="ITC Avant Garde" w:hAnsi="ITC Avant Garde"/>
          <w:sz w:val="20"/>
          <w:szCs w:val="20"/>
        </w:rPr>
        <w:t>clave en la revisión y evaluación de contenidos desde una perspectiva de género</w:t>
      </w:r>
      <w:r w:rsidR="008C589C" w:rsidRPr="0075338B">
        <w:rPr>
          <w:rFonts w:ascii="ITC Avant Garde" w:hAnsi="ITC Avant Garde"/>
          <w:sz w:val="20"/>
          <w:szCs w:val="20"/>
        </w:rPr>
        <w:t xml:space="preserve"> </w:t>
      </w:r>
      <w:proofErr w:type="spellStart"/>
      <w:r w:rsidRPr="0075338B">
        <w:rPr>
          <w:rFonts w:ascii="ITC Avant Garde" w:hAnsi="ITC Avant Garde"/>
          <w:sz w:val="20"/>
          <w:szCs w:val="20"/>
        </w:rPr>
        <w:t>antiracista</w:t>
      </w:r>
      <w:proofErr w:type="spellEnd"/>
      <w:r w:rsidRPr="0075338B">
        <w:rPr>
          <w:rFonts w:ascii="ITC Avant Garde" w:hAnsi="ITC Avant Garde"/>
          <w:sz w:val="20"/>
          <w:szCs w:val="20"/>
        </w:rPr>
        <w:t>, garantizando la ausencia de representaciones estereotipadas y</w:t>
      </w:r>
      <w:r w:rsidR="008C589C" w:rsidRPr="0075338B">
        <w:rPr>
          <w:rFonts w:ascii="ITC Avant Garde" w:hAnsi="ITC Avant Garde"/>
          <w:sz w:val="20"/>
          <w:szCs w:val="20"/>
        </w:rPr>
        <w:t xml:space="preserve"> </w:t>
      </w:r>
      <w:r w:rsidRPr="0075338B">
        <w:rPr>
          <w:rFonts w:ascii="ITC Avant Garde" w:hAnsi="ITC Avant Garde"/>
          <w:sz w:val="20"/>
          <w:szCs w:val="20"/>
        </w:rPr>
        <w:t>promoviendo la igualdad y la diversidad. Esto permitiría la creación de contenidos más</w:t>
      </w:r>
      <w:r w:rsidR="008C589C" w:rsidRPr="0075338B">
        <w:rPr>
          <w:rFonts w:ascii="ITC Avant Garde" w:hAnsi="ITC Avant Garde"/>
          <w:sz w:val="20"/>
          <w:szCs w:val="20"/>
        </w:rPr>
        <w:t xml:space="preserve"> </w:t>
      </w:r>
      <w:r w:rsidRPr="0075338B">
        <w:rPr>
          <w:rFonts w:ascii="ITC Avant Garde" w:hAnsi="ITC Avant Garde"/>
          <w:sz w:val="20"/>
          <w:szCs w:val="20"/>
        </w:rPr>
        <w:t>ricos y variados que reflejen la complejidad de la sociedad y contribuyan a la</w:t>
      </w:r>
      <w:r w:rsidR="008C589C" w:rsidRPr="0075338B">
        <w:rPr>
          <w:rFonts w:ascii="ITC Avant Garde" w:hAnsi="ITC Avant Garde"/>
          <w:sz w:val="20"/>
          <w:szCs w:val="20"/>
        </w:rPr>
        <w:t xml:space="preserve"> </w:t>
      </w:r>
      <w:r w:rsidRPr="0075338B">
        <w:rPr>
          <w:rFonts w:ascii="ITC Avant Garde" w:hAnsi="ITC Avant Garde"/>
          <w:sz w:val="20"/>
          <w:szCs w:val="20"/>
        </w:rPr>
        <w:t>construcción de una cultura más justa y equitativa.</w:t>
      </w:r>
    </w:p>
    <w:p w14:paraId="5D07D295" w14:textId="77777777" w:rsidR="00C15D30" w:rsidRPr="0075338B" w:rsidRDefault="00C15D30" w:rsidP="00D658DA">
      <w:pPr>
        <w:pStyle w:val="Prrafodelista"/>
        <w:spacing w:after="0" w:line="240" w:lineRule="auto"/>
        <w:ind w:left="851"/>
        <w:jc w:val="both"/>
        <w:rPr>
          <w:rFonts w:ascii="ITC Avant Garde" w:hAnsi="ITC Avant Garde"/>
          <w:sz w:val="20"/>
          <w:szCs w:val="20"/>
        </w:rPr>
      </w:pPr>
    </w:p>
    <w:p w14:paraId="102693EB" w14:textId="77777777" w:rsidR="006D74EB" w:rsidRPr="0075338B" w:rsidRDefault="006D74E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3. Inaccesibilidad. El anteproyecto no aborda la accesibilidad para las personas con</w:t>
      </w:r>
      <w:r w:rsidR="008C589C" w:rsidRPr="0075338B">
        <w:rPr>
          <w:rFonts w:ascii="ITC Avant Garde" w:hAnsi="ITC Avant Garde"/>
          <w:sz w:val="20"/>
          <w:szCs w:val="20"/>
        </w:rPr>
        <w:t xml:space="preserve"> </w:t>
      </w:r>
      <w:r w:rsidRPr="0075338B">
        <w:rPr>
          <w:rFonts w:ascii="ITC Avant Garde" w:hAnsi="ITC Avant Garde"/>
          <w:sz w:val="20"/>
          <w:szCs w:val="20"/>
        </w:rPr>
        <w:t>discapacidad, lo que limita su capacidad para acceder y disfrutar de los contenidos y</w:t>
      </w:r>
      <w:r w:rsidR="008C589C" w:rsidRPr="0075338B">
        <w:rPr>
          <w:rFonts w:ascii="ITC Avant Garde" w:hAnsi="ITC Avant Garde"/>
          <w:sz w:val="20"/>
          <w:szCs w:val="20"/>
        </w:rPr>
        <w:t xml:space="preserve"> </w:t>
      </w:r>
      <w:r w:rsidRPr="0075338B">
        <w:rPr>
          <w:rFonts w:ascii="ITC Avant Garde" w:hAnsi="ITC Avant Garde"/>
          <w:sz w:val="20"/>
          <w:szCs w:val="20"/>
        </w:rPr>
        <w:t>servicios de comunicación.</w:t>
      </w:r>
    </w:p>
    <w:p w14:paraId="33056687" w14:textId="77777777" w:rsidR="006D74EB" w:rsidRPr="0075338B" w:rsidRDefault="006D74E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4. Desconocimiento del interés superior de la niñez. El anteproyecto no prioriza el</w:t>
      </w:r>
      <w:r w:rsidR="008C589C" w:rsidRPr="0075338B">
        <w:rPr>
          <w:rFonts w:ascii="ITC Avant Garde" w:hAnsi="ITC Avant Garde"/>
          <w:sz w:val="20"/>
          <w:szCs w:val="20"/>
        </w:rPr>
        <w:t xml:space="preserve"> </w:t>
      </w:r>
      <w:r w:rsidRPr="0075338B">
        <w:rPr>
          <w:rFonts w:ascii="ITC Avant Garde" w:hAnsi="ITC Avant Garde"/>
          <w:sz w:val="20"/>
          <w:szCs w:val="20"/>
        </w:rPr>
        <w:t>interés superior de la niñez, como lo establece el mandato constitucional, lo que implica</w:t>
      </w:r>
      <w:r w:rsidR="008C589C" w:rsidRPr="0075338B">
        <w:rPr>
          <w:rFonts w:ascii="ITC Avant Garde" w:hAnsi="ITC Avant Garde"/>
          <w:sz w:val="20"/>
          <w:szCs w:val="20"/>
        </w:rPr>
        <w:t xml:space="preserve"> </w:t>
      </w:r>
      <w:r w:rsidRPr="0075338B">
        <w:rPr>
          <w:rFonts w:ascii="ITC Avant Garde" w:hAnsi="ITC Avant Garde"/>
          <w:sz w:val="20"/>
          <w:szCs w:val="20"/>
        </w:rPr>
        <w:t>que no se garantiza la protección y promoción de sus derechos y necesidades</w:t>
      </w:r>
      <w:r w:rsidR="008C589C" w:rsidRPr="0075338B">
        <w:rPr>
          <w:rFonts w:ascii="ITC Avant Garde" w:hAnsi="ITC Avant Garde"/>
          <w:sz w:val="20"/>
          <w:szCs w:val="20"/>
        </w:rPr>
        <w:t xml:space="preserve"> </w:t>
      </w:r>
      <w:r w:rsidRPr="0075338B">
        <w:rPr>
          <w:rFonts w:ascii="ITC Avant Garde" w:hAnsi="ITC Avant Garde"/>
          <w:sz w:val="20"/>
          <w:szCs w:val="20"/>
        </w:rPr>
        <w:t>específicas. Dada su indiscutible relevancia, proponemos un capítulo específico,</w:t>
      </w:r>
      <w:r w:rsidR="008C589C" w:rsidRPr="0075338B">
        <w:rPr>
          <w:rFonts w:ascii="ITC Avant Garde" w:hAnsi="ITC Avant Garde"/>
          <w:sz w:val="20"/>
          <w:szCs w:val="20"/>
        </w:rPr>
        <w:t xml:space="preserve"> </w:t>
      </w:r>
      <w:r w:rsidRPr="0075338B">
        <w:rPr>
          <w:rFonts w:ascii="ITC Avant Garde" w:hAnsi="ITC Avant Garde"/>
          <w:sz w:val="20"/>
          <w:szCs w:val="20"/>
        </w:rPr>
        <w:t>también mencionado en el apartado anterior de los comentarios.</w:t>
      </w:r>
    </w:p>
    <w:p w14:paraId="713B1FCF" w14:textId="77777777" w:rsidR="00C15D30" w:rsidRPr="0075338B" w:rsidRDefault="00C15D30" w:rsidP="00D658DA">
      <w:pPr>
        <w:pStyle w:val="Prrafodelista"/>
        <w:spacing w:after="0" w:line="240" w:lineRule="auto"/>
        <w:ind w:left="851"/>
        <w:jc w:val="both"/>
        <w:rPr>
          <w:rFonts w:ascii="ITC Avant Garde" w:hAnsi="ITC Avant Garde"/>
          <w:sz w:val="20"/>
          <w:szCs w:val="20"/>
        </w:rPr>
      </w:pPr>
    </w:p>
    <w:p w14:paraId="04402F14" w14:textId="77777777" w:rsidR="008C589C" w:rsidRPr="0075338B" w:rsidRDefault="008C589C" w:rsidP="00D658DA">
      <w:pPr>
        <w:pStyle w:val="Prrafodelista"/>
        <w:spacing w:after="0" w:line="240" w:lineRule="auto"/>
        <w:ind w:left="851"/>
        <w:jc w:val="center"/>
        <w:rPr>
          <w:rFonts w:ascii="ITC Avant Garde" w:hAnsi="ITC Avant Garde"/>
          <w:b/>
          <w:sz w:val="20"/>
          <w:szCs w:val="20"/>
        </w:rPr>
      </w:pPr>
      <w:r w:rsidRPr="0075338B">
        <w:rPr>
          <w:rFonts w:ascii="ITC Avant Garde" w:hAnsi="ITC Avant Garde"/>
          <w:b/>
          <w:sz w:val="20"/>
          <w:szCs w:val="20"/>
        </w:rPr>
        <w:t>“Capítulo II</w:t>
      </w:r>
    </w:p>
    <w:p w14:paraId="2D5AD4E1" w14:textId="77777777" w:rsidR="00C15D30" w:rsidRPr="0075338B" w:rsidRDefault="00C15D30" w:rsidP="00D658DA">
      <w:pPr>
        <w:pStyle w:val="Prrafodelista"/>
        <w:spacing w:after="0" w:line="240" w:lineRule="auto"/>
        <w:ind w:left="851"/>
        <w:jc w:val="center"/>
        <w:rPr>
          <w:rFonts w:ascii="ITC Avant Garde" w:hAnsi="ITC Avant Garde"/>
          <w:b/>
          <w:sz w:val="20"/>
          <w:szCs w:val="20"/>
        </w:rPr>
      </w:pPr>
    </w:p>
    <w:p w14:paraId="10A58193" w14:textId="77777777" w:rsidR="008C589C" w:rsidRPr="0075338B" w:rsidRDefault="008C589C" w:rsidP="00D658DA">
      <w:pPr>
        <w:pStyle w:val="Prrafodelista"/>
        <w:spacing w:after="0" w:line="240" w:lineRule="auto"/>
        <w:ind w:left="851"/>
        <w:jc w:val="center"/>
        <w:rPr>
          <w:rFonts w:ascii="ITC Avant Garde" w:hAnsi="ITC Avant Garde"/>
          <w:b/>
          <w:sz w:val="20"/>
          <w:szCs w:val="20"/>
        </w:rPr>
      </w:pPr>
      <w:r w:rsidRPr="0075338B">
        <w:rPr>
          <w:rFonts w:ascii="ITC Avant Garde" w:hAnsi="ITC Avant Garde"/>
          <w:b/>
          <w:sz w:val="20"/>
          <w:szCs w:val="20"/>
        </w:rPr>
        <w:t>De los Derechos de las Audiencias de la Infancia</w:t>
      </w:r>
    </w:p>
    <w:p w14:paraId="3868A2F8" w14:textId="77777777" w:rsidR="00C15D30" w:rsidRPr="0075338B" w:rsidRDefault="00C15D30" w:rsidP="00D658DA">
      <w:pPr>
        <w:pStyle w:val="Prrafodelista"/>
        <w:spacing w:after="0" w:line="240" w:lineRule="auto"/>
        <w:ind w:left="851"/>
        <w:jc w:val="center"/>
        <w:rPr>
          <w:rFonts w:ascii="ITC Avant Garde" w:hAnsi="ITC Avant Garde"/>
          <w:b/>
          <w:sz w:val="20"/>
          <w:szCs w:val="20"/>
        </w:rPr>
      </w:pPr>
    </w:p>
    <w:p w14:paraId="2140D146"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Artículo 10.- Son Derechos de las Audiencias de Niñas, Niños y Adolescentes</w:t>
      </w:r>
    </w:p>
    <w:p w14:paraId="4EA9215A"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relacionados con los Servicios de Radiodifusión los siguientes:</w:t>
      </w:r>
    </w:p>
    <w:p w14:paraId="49715901" w14:textId="77777777" w:rsidR="00C15D30" w:rsidRPr="0075338B" w:rsidRDefault="00C15D30" w:rsidP="00D658DA">
      <w:pPr>
        <w:pStyle w:val="Prrafodelista"/>
        <w:spacing w:after="0" w:line="240" w:lineRule="auto"/>
        <w:ind w:left="851"/>
        <w:jc w:val="both"/>
        <w:rPr>
          <w:rFonts w:ascii="ITC Avant Garde" w:hAnsi="ITC Avant Garde"/>
          <w:b/>
          <w:sz w:val="20"/>
          <w:szCs w:val="20"/>
        </w:rPr>
      </w:pPr>
    </w:p>
    <w:p w14:paraId="1C705701"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I. Niñas, niños y adolescentes tienen derecho al libre acceso a la información, los</w:t>
      </w:r>
      <w:r w:rsidR="00ED21BB" w:rsidRPr="0075338B">
        <w:rPr>
          <w:rFonts w:ascii="ITC Avant Garde" w:hAnsi="ITC Avant Garde"/>
          <w:b/>
          <w:sz w:val="20"/>
          <w:szCs w:val="20"/>
        </w:rPr>
        <w:t xml:space="preserve"> </w:t>
      </w:r>
      <w:r w:rsidRPr="0075338B">
        <w:rPr>
          <w:rFonts w:ascii="ITC Avant Garde" w:hAnsi="ITC Avant Garde"/>
          <w:b/>
          <w:sz w:val="20"/>
          <w:szCs w:val="20"/>
        </w:rPr>
        <w:t>Concesionarios de Radiodifusión, Programadores y Concesionarios de Televisión</w:t>
      </w:r>
      <w:r w:rsidR="00ED21BB" w:rsidRPr="0075338B">
        <w:rPr>
          <w:rFonts w:ascii="ITC Avant Garde" w:hAnsi="ITC Avant Garde"/>
          <w:b/>
          <w:sz w:val="20"/>
          <w:szCs w:val="20"/>
        </w:rPr>
        <w:t xml:space="preserve"> </w:t>
      </w:r>
      <w:r w:rsidRPr="0075338B">
        <w:rPr>
          <w:rFonts w:ascii="ITC Avant Garde" w:hAnsi="ITC Avant Garde"/>
          <w:b/>
          <w:sz w:val="20"/>
          <w:szCs w:val="20"/>
        </w:rPr>
        <w:t>y Audio Restringidos promoverán la difusión de información y material que</w:t>
      </w:r>
      <w:r w:rsidR="00ED21BB" w:rsidRPr="0075338B">
        <w:rPr>
          <w:rFonts w:ascii="ITC Avant Garde" w:hAnsi="ITC Avant Garde"/>
          <w:b/>
          <w:sz w:val="20"/>
          <w:szCs w:val="20"/>
        </w:rPr>
        <w:t xml:space="preserve"> </w:t>
      </w:r>
      <w:r w:rsidRPr="0075338B">
        <w:rPr>
          <w:rFonts w:ascii="ITC Avant Garde" w:hAnsi="ITC Avant Garde"/>
          <w:b/>
          <w:sz w:val="20"/>
          <w:szCs w:val="20"/>
        </w:rPr>
        <w:t>tengan.</w:t>
      </w:r>
    </w:p>
    <w:p w14:paraId="1CC67A76" w14:textId="77777777" w:rsidR="00C15D30" w:rsidRPr="0075338B" w:rsidRDefault="00C15D30" w:rsidP="00D658DA">
      <w:pPr>
        <w:pStyle w:val="Prrafodelista"/>
        <w:spacing w:after="0" w:line="240" w:lineRule="auto"/>
        <w:ind w:left="851"/>
        <w:jc w:val="both"/>
        <w:rPr>
          <w:rFonts w:ascii="ITC Avant Garde" w:hAnsi="ITC Avant Garde"/>
          <w:b/>
          <w:sz w:val="20"/>
          <w:szCs w:val="20"/>
        </w:rPr>
      </w:pPr>
    </w:p>
    <w:p w14:paraId="0554C415"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La libertad de expresión de niñas, niños y adolescentes conlleva el derecho a que se tome</w:t>
      </w:r>
      <w:r w:rsidR="00895BF7" w:rsidRPr="0075338B">
        <w:rPr>
          <w:rFonts w:ascii="ITC Avant Garde" w:hAnsi="ITC Avant Garde"/>
          <w:b/>
          <w:sz w:val="20"/>
          <w:szCs w:val="20"/>
        </w:rPr>
        <w:t xml:space="preserve"> </w:t>
      </w:r>
      <w:r w:rsidRPr="0075338B">
        <w:rPr>
          <w:rFonts w:ascii="ITC Avant Garde" w:hAnsi="ITC Avant Garde"/>
          <w:b/>
          <w:sz w:val="20"/>
          <w:szCs w:val="20"/>
        </w:rPr>
        <w:t>en cuenta su opinión y puedan decidir si ejercer o no su derecho a participar, respecto de</w:t>
      </w:r>
      <w:r w:rsidR="00895BF7" w:rsidRPr="0075338B">
        <w:rPr>
          <w:rFonts w:ascii="ITC Avant Garde" w:hAnsi="ITC Avant Garde"/>
          <w:b/>
          <w:sz w:val="20"/>
          <w:szCs w:val="20"/>
        </w:rPr>
        <w:t xml:space="preserve"> </w:t>
      </w:r>
      <w:r w:rsidRPr="0075338B">
        <w:rPr>
          <w:rFonts w:ascii="ITC Avant Garde" w:hAnsi="ITC Avant Garde"/>
          <w:b/>
          <w:sz w:val="20"/>
          <w:szCs w:val="20"/>
        </w:rPr>
        <w:t>los asuntos que les afecten directamente, o a sus familias o comunidades y, en caso de</w:t>
      </w:r>
      <w:r w:rsidR="00895BF7" w:rsidRPr="0075338B">
        <w:rPr>
          <w:rFonts w:ascii="ITC Avant Garde" w:hAnsi="ITC Avant Garde"/>
          <w:b/>
          <w:sz w:val="20"/>
          <w:szCs w:val="20"/>
        </w:rPr>
        <w:t xml:space="preserve"> </w:t>
      </w:r>
      <w:r w:rsidRPr="0075338B">
        <w:rPr>
          <w:rFonts w:ascii="ITC Avant Garde" w:hAnsi="ITC Avant Garde"/>
          <w:b/>
          <w:sz w:val="20"/>
          <w:szCs w:val="20"/>
        </w:rPr>
        <w:t>hacerlo a través de un representante, asegurarse de que sus intereses estén</w:t>
      </w:r>
      <w:r w:rsidR="00895BF7" w:rsidRPr="0075338B">
        <w:rPr>
          <w:rFonts w:ascii="ITC Avant Garde" w:hAnsi="ITC Avant Garde"/>
          <w:b/>
          <w:sz w:val="20"/>
          <w:szCs w:val="20"/>
        </w:rPr>
        <w:t xml:space="preserve"> </w:t>
      </w:r>
      <w:r w:rsidRPr="0075338B">
        <w:rPr>
          <w:rFonts w:ascii="ITC Avant Garde" w:hAnsi="ITC Avant Garde"/>
          <w:b/>
          <w:sz w:val="20"/>
          <w:szCs w:val="20"/>
        </w:rPr>
        <w:t>adecuadamente representados.</w:t>
      </w:r>
    </w:p>
    <w:p w14:paraId="1FF30A7C" w14:textId="77777777" w:rsidR="00C15D30" w:rsidRPr="0075338B" w:rsidRDefault="00C15D30" w:rsidP="00D658DA">
      <w:pPr>
        <w:pStyle w:val="Prrafodelista"/>
        <w:spacing w:after="0" w:line="240" w:lineRule="auto"/>
        <w:ind w:left="851"/>
        <w:jc w:val="both"/>
        <w:rPr>
          <w:rFonts w:ascii="ITC Avant Garde" w:hAnsi="ITC Avant Garde"/>
          <w:b/>
          <w:sz w:val="20"/>
          <w:szCs w:val="20"/>
        </w:rPr>
      </w:pPr>
    </w:p>
    <w:p w14:paraId="49E5FB02"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Cuando se trate de niñas, niños y adolescentes indígenas se tendrá que difundir la</w:t>
      </w:r>
      <w:r w:rsidR="00895BF7" w:rsidRPr="0075338B">
        <w:rPr>
          <w:rFonts w:ascii="ITC Avant Garde" w:hAnsi="ITC Avant Garde"/>
          <w:b/>
          <w:sz w:val="20"/>
          <w:szCs w:val="20"/>
        </w:rPr>
        <w:t xml:space="preserve"> </w:t>
      </w:r>
      <w:r w:rsidRPr="0075338B">
        <w:rPr>
          <w:rFonts w:ascii="ITC Avant Garde" w:hAnsi="ITC Avant Garde"/>
          <w:b/>
          <w:sz w:val="20"/>
          <w:szCs w:val="20"/>
        </w:rPr>
        <w:t>información y la promoción de los derechos en la lengua indígena local.</w:t>
      </w:r>
    </w:p>
    <w:p w14:paraId="16DB4BE7" w14:textId="77777777" w:rsidR="00C15D30" w:rsidRPr="0075338B" w:rsidRDefault="00C15D30" w:rsidP="00D658DA">
      <w:pPr>
        <w:pStyle w:val="Prrafodelista"/>
        <w:spacing w:after="0" w:line="240" w:lineRule="auto"/>
        <w:ind w:left="851"/>
        <w:jc w:val="both"/>
        <w:rPr>
          <w:rFonts w:ascii="ITC Avant Garde" w:hAnsi="ITC Avant Garde"/>
          <w:b/>
          <w:sz w:val="20"/>
          <w:szCs w:val="20"/>
        </w:rPr>
      </w:pPr>
    </w:p>
    <w:p w14:paraId="75FB9E07"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lastRenderedPageBreak/>
        <w:t>II. Los Concesionarios de Radiodifusión, Programadores y Concesionarios de</w:t>
      </w:r>
      <w:r w:rsidR="00C15D30" w:rsidRPr="0075338B">
        <w:rPr>
          <w:rFonts w:ascii="ITC Avant Garde" w:hAnsi="ITC Avant Garde"/>
          <w:b/>
          <w:sz w:val="20"/>
          <w:szCs w:val="20"/>
        </w:rPr>
        <w:t xml:space="preserve"> </w:t>
      </w:r>
      <w:r w:rsidRPr="0075338B">
        <w:rPr>
          <w:rFonts w:ascii="ITC Avant Garde" w:hAnsi="ITC Avant Garde"/>
          <w:b/>
          <w:sz w:val="20"/>
          <w:szCs w:val="20"/>
        </w:rPr>
        <w:t>Televisión y Audio Restringidos deberán implementar mecanismos para recolectar</w:t>
      </w:r>
      <w:r w:rsidR="00895BF7" w:rsidRPr="0075338B">
        <w:rPr>
          <w:rFonts w:ascii="ITC Avant Garde" w:hAnsi="ITC Avant Garde"/>
          <w:b/>
          <w:sz w:val="20"/>
          <w:szCs w:val="20"/>
        </w:rPr>
        <w:t xml:space="preserve"> </w:t>
      </w:r>
      <w:r w:rsidRPr="0075338B">
        <w:rPr>
          <w:rFonts w:ascii="ITC Avant Garde" w:hAnsi="ITC Avant Garde"/>
          <w:b/>
          <w:sz w:val="20"/>
          <w:szCs w:val="20"/>
        </w:rPr>
        <w:t>opiniones y realizar entrevistas a niñas, niños y adolescentes sobre temas de</w:t>
      </w:r>
      <w:r w:rsidR="00895BF7" w:rsidRPr="0075338B">
        <w:rPr>
          <w:rFonts w:ascii="ITC Avant Garde" w:hAnsi="ITC Avant Garde"/>
          <w:b/>
          <w:sz w:val="20"/>
          <w:szCs w:val="20"/>
        </w:rPr>
        <w:t xml:space="preserve"> </w:t>
      </w:r>
      <w:r w:rsidRPr="0075338B">
        <w:rPr>
          <w:rFonts w:ascii="ITC Avant Garde" w:hAnsi="ITC Avant Garde"/>
          <w:b/>
          <w:sz w:val="20"/>
          <w:szCs w:val="20"/>
        </w:rPr>
        <w:t>interés para ellos, y a su vez recabar el consentimiento informado de los padres, o</w:t>
      </w:r>
      <w:r w:rsidR="00895BF7" w:rsidRPr="0075338B">
        <w:rPr>
          <w:rFonts w:ascii="ITC Avant Garde" w:hAnsi="ITC Avant Garde"/>
          <w:b/>
          <w:sz w:val="20"/>
          <w:szCs w:val="20"/>
        </w:rPr>
        <w:t xml:space="preserve"> </w:t>
      </w:r>
      <w:r w:rsidRPr="0075338B">
        <w:rPr>
          <w:rFonts w:ascii="ITC Avant Garde" w:hAnsi="ITC Avant Garde"/>
          <w:b/>
          <w:sz w:val="20"/>
          <w:szCs w:val="20"/>
        </w:rPr>
        <w:t>tutores en el que se identifique expresamente la voluntad de autorizar que se</w:t>
      </w:r>
      <w:r w:rsidR="00895BF7" w:rsidRPr="0075338B">
        <w:rPr>
          <w:rFonts w:ascii="ITC Avant Garde" w:hAnsi="ITC Avant Garde"/>
          <w:b/>
          <w:sz w:val="20"/>
          <w:szCs w:val="20"/>
        </w:rPr>
        <w:t xml:space="preserve"> </w:t>
      </w:r>
      <w:r w:rsidRPr="0075338B">
        <w:rPr>
          <w:rFonts w:ascii="ITC Avant Garde" w:hAnsi="ITC Avant Garde"/>
          <w:b/>
          <w:sz w:val="20"/>
          <w:szCs w:val="20"/>
        </w:rPr>
        <w:t>realice la entrevista y su difusión.</w:t>
      </w:r>
    </w:p>
    <w:p w14:paraId="50EA6CD3"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4C5DC546"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No se requerirá el consentimiento de quienes ejerzan la patria potestad o tutela de</w:t>
      </w:r>
      <w:r w:rsidR="00895BF7" w:rsidRPr="0075338B">
        <w:rPr>
          <w:rFonts w:ascii="ITC Avant Garde" w:hAnsi="ITC Avant Garde"/>
          <w:b/>
          <w:sz w:val="20"/>
          <w:szCs w:val="20"/>
        </w:rPr>
        <w:t xml:space="preserve"> </w:t>
      </w:r>
      <w:r w:rsidRPr="0075338B">
        <w:rPr>
          <w:rFonts w:ascii="ITC Avant Garde" w:hAnsi="ITC Avant Garde"/>
          <w:b/>
          <w:sz w:val="20"/>
          <w:szCs w:val="20"/>
        </w:rPr>
        <w:t>niñas, niños o adolescentes, cuando la entrevista tenga por objeto que estos</w:t>
      </w:r>
      <w:r w:rsidR="00895BF7" w:rsidRPr="0075338B">
        <w:rPr>
          <w:rFonts w:ascii="ITC Avant Garde" w:hAnsi="ITC Avant Garde"/>
          <w:b/>
          <w:sz w:val="20"/>
          <w:szCs w:val="20"/>
        </w:rPr>
        <w:t xml:space="preserve"> </w:t>
      </w:r>
      <w:r w:rsidRPr="0075338B">
        <w:rPr>
          <w:rFonts w:ascii="ITC Avant Garde" w:hAnsi="ITC Avant Garde"/>
          <w:b/>
          <w:sz w:val="20"/>
          <w:szCs w:val="20"/>
        </w:rPr>
        <w:t>expresen libremente su opinión, respecto de los asuntos que les afecten</w:t>
      </w:r>
      <w:r w:rsidR="00CD488F" w:rsidRPr="0075338B">
        <w:rPr>
          <w:rFonts w:ascii="ITC Avant Garde" w:hAnsi="ITC Avant Garde"/>
          <w:b/>
          <w:sz w:val="20"/>
          <w:szCs w:val="20"/>
        </w:rPr>
        <w:t xml:space="preserve"> </w:t>
      </w:r>
      <w:r w:rsidRPr="0075338B">
        <w:rPr>
          <w:rFonts w:ascii="ITC Avant Garde" w:hAnsi="ITC Avant Garde"/>
          <w:b/>
          <w:sz w:val="20"/>
          <w:szCs w:val="20"/>
        </w:rPr>
        <w:t>directamente, siempre que ello no implique una afectación a algún derecho.</w:t>
      </w:r>
    </w:p>
    <w:p w14:paraId="4465FA7A"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1746F151"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III. Garantizarán que cualquier medio de información y comunicación masiva que</w:t>
      </w:r>
      <w:r w:rsidR="00CD488F" w:rsidRPr="0075338B">
        <w:rPr>
          <w:rFonts w:ascii="ITC Avant Garde" w:hAnsi="ITC Avant Garde"/>
          <w:b/>
          <w:sz w:val="20"/>
          <w:szCs w:val="20"/>
        </w:rPr>
        <w:t xml:space="preserve"> </w:t>
      </w:r>
      <w:r w:rsidRPr="0075338B">
        <w:rPr>
          <w:rFonts w:ascii="ITC Avant Garde" w:hAnsi="ITC Avant Garde"/>
          <w:b/>
          <w:sz w:val="20"/>
          <w:szCs w:val="20"/>
        </w:rPr>
        <w:t>capte, utilice, genere, publique o divulgue imágenes fotográficas o videos de</w:t>
      </w:r>
      <w:r w:rsidR="00CD488F" w:rsidRPr="0075338B">
        <w:rPr>
          <w:rFonts w:ascii="ITC Avant Garde" w:hAnsi="ITC Avant Garde"/>
          <w:b/>
          <w:sz w:val="20"/>
          <w:szCs w:val="20"/>
        </w:rPr>
        <w:t xml:space="preserve"> </w:t>
      </w:r>
      <w:r w:rsidRPr="0075338B">
        <w:rPr>
          <w:rFonts w:ascii="ITC Avant Garde" w:hAnsi="ITC Avant Garde"/>
          <w:b/>
          <w:sz w:val="20"/>
          <w:szCs w:val="20"/>
        </w:rPr>
        <w:t>niñas, niños y adolescentes, sea realizado conforme lo exige el derecho a la</w:t>
      </w:r>
      <w:r w:rsidR="006C56F4" w:rsidRPr="0075338B">
        <w:rPr>
          <w:rFonts w:ascii="ITC Avant Garde" w:hAnsi="ITC Avant Garde"/>
          <w:b/>
          <w:sz w:val="20"/>
          <w:szCs w:val="20"/>
        </w:rPr>
        <w:t xml:space="preserve"> </w:t>
      </w:r>
      <w:r w:rsidRPr="0075338B">
        <w:rPr>
          <w:rFonts w:ascii="ITC Avant Garde" w:hAnsi="ITC Avant Garde"/>
          <w:b/>
          <w:sz w:val="20"/>
          <w:szCs w:val="20"/>
        </w:rPr>
        <w:t>protección de su intimidad, identidad y vida privada; es decir, que no afecte su</w:t>
      </w:r>
      <w:r w:rsidR="006C56F4" w:rsidRPr="0075338B">
        <w:rPr>
          <w:rFonts w:ascii="ITC Avant Garde" w:hAnsi="ITC Avant Garde"/>
          <w:b/>
          <w:sz w:val="20"/>
          <w:szCs w:val="20"/>
        </w:rPr>
        <w:t xml:space="preserve"> </w:t>
      </w:r>
      <w:r w:rsidRPr="0075338B">
        <w:rPr>
          <w:rFonts w:ascii="ITC Avant Garde" w:hAnsi="ITC Avant Garde"/>
          <w:b/>
          <w:sz w:val="20"/>
          <w:szCs w:val="20"/>
        </w:rPr>
        <w:t>honra o reputación.</w:t>
      </w:r>
    </w:p>
    <w:p w14:paraId="17A45F7C"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17EFCE39"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IV. Promoverán mecanismos para la protección de los intereses de niñas, niños y</w:t>
      </w:r>
      <w:r w:rsidR="006C56F4" w:rsidRPr="0075338B">
        <w:rPr>
          <w:rFonts w:ascii="ITC Avant Garde" w:hAnsi="ITC Avant Garde"/>
          <w:b/>
          <w:sz w:val="20"/>
          <w:szCs w:val="20"/>
        </w:rPr>
        <w:t xml:space="preserve"> </w:t>
      </w:r>
      <w:r w:rsidRPr="0075338B">
        <w:rPr>
          <w:rFonts w:ascii="ITC Avant Garde" w:hAnsi="ITC Avant Garde"/>
          <w:b/>
          <w:sz w:val="20"/>
          <w:szCs w:val="20"/>
        </w:rPr>
        <w:t>adolescentes, respecto de los riesgos derivados del acceso a medios de</w:t>
      </w:r>
      <w:r w:rsidR="006C56F4" w:rsidRPr="0075338B">
        <w:rPr>
          <w:rFonts w:ascii="ITC Avant Garde" w:hAnsi="ITC Avant Garde"/>
          <w:b/>
          <w:sz w:val="20"/>
          <w:szCs w:val="20"/>
        </w:rPr>
        <w:t xml:space="preserve"> </w:t>
      </w:r>
      <w:r w:rsidRPr="0075338B">
        <w:rPr>
          <w:rFonts w:ascii="ITC Avant Garde" w:hAnsi="ITC Avant Garde"/>
          <w:b/>
          <w:sz w:val="20"/>
          <w:szCs w:val="20"/>
        </w:rPr>
        <w:t>comunicación y uso de sistemas de información que afecten o impidan</w:t>
      </w:r>
      <w:r w:rsidR="006C56F4" w:rsidRPr="0075338B">
        <w:rPr>
          <w:rFonts w:ascii="ITC Avant Garde" w:hAnsi="ITC Avant Garde"/>
          <w:b/>
          <w:sz w:val="20"/>
          <w:szCs w:val="20"/>
        </w:rPr>
        <w:t xml:space="preserve"> </w:t>
      </w:r>
      <w:r w:rsidRPr="0075338B">
        <w:rPr>
          <w:rFonts w:ascii="ITC Avant Garde" w:hAnsi="ITC Avant Garde"/>
          <w:b/>
          <w:sz w:val="20"/>
          <w:szCs w:val="20"/>
        </w:rPr>
        <w:t>objetivamente su desarrollo integral.</w:t>
      </w:r>
    </w:p>
    <w:p w14:paraId="65C720B2"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233E2B27"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V. Sin perjuicio de lo previsto en las diversas disposiciones aplicables en la materia</w:t>
      </w:r>
      <w:r w:rsidR="006C56F4" w:rsidRPr="0075338B">
        <w:rPr>
          <w:rFonts w:ascii="ITC Avant Garde" w:hAnsi="ITC Avant Garde"/>
          <w:b/>
          <w:sz w:val="20"/>
          <w:szCs w:val="20"/>
        </w:rPr>
        <w:t xml:space="preserve"> </w:t>
      </w:r>
      <w:r w:rsidRPr="0075338B">
        <w:rPr>
          <w:rFonts w:ascii="ITC Avant Garde" w:hAnsi="ITC Avant Garde"/>
          <w:b/>
          <w:sz w:val="20"/>
          <w:szCs w:val="20"/>
        </w:rPr>
        <w:t>a los medios de comunicación, los Concesionarios de Radiodifusión,</w:t>
      </w:r>
      <w:r w:rsidR="006C56F4" w:rsidRPr="0075338B">
        <w:rPr>
          <w:rFonts w:ascii="ITC Avant Garde" w:hAnsi="ITC Avant Garde"/>
          <w:b/>
          <w:sz w:val="20"/>
          <w:szCs w:val="20"/>
        </w:rPr>
        <w:t xml:space="preserve"> </w:t>
      </w:r>
      <w:r w:rsidRPr="0075338B">
        <w:rPr>
          <w:rFonts w:ascii="ITC Avant Garde" w:hAnsi="ITC Avant Garde"/>
          <w:b/>
          <w:sz w:val="20"/>
          <w:szCs w:val="20"/>
        </w:rPr>
        <w:t>Programadores y Concesionarios de Televisión y Audio Restringidos procurarán</w:t>
      </w:r>
      <w:r w:rsidR="006C56F4" w:rsidRPr="0075338B">
        <w:rPr>
          <w:rFonts w:ascii="ITC Avant Garde" w:hAnsi="ITC Avant Garde"/>
          <w:b/>
          <w:sz w:val="20"/>
          <w:szCs w:val="20"/>
        </w:rPr>
        <w:t xml:space="preserve"> </w:t>
      </w:r>
      <w:r w:rsidRPr="0075338B">
        <w:rPr>
          <w:rFonts w:ascii="ITC Avant Garde" w:hAnsi="ITC Avant Garde"/>
          <w:b/>
          <w:sz w:val="20"/>
          <w:szCs w:val="20"/>
        </w:rPr>
        <w:t>la difusión de información y materiales relacionados con:</w:t>
      </w:r>
    </w:p>
    <w:p w14:paraId="230A2C85"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585AAA61"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a) El interés social y cultural para niñas, niños y adolescentes, de conformidad con</w:t>
      </w:r>
      <w:r w:rsidR="006C56F4" w:rsidRPr="0075338B">
        <w:rPr>
          <w:rFonts w:ascii="ITC Avant Garde" w:hAnsi="ITC Avant Garde"/>
          <w:b/>
          <w:sz w:val="20"/>
          <w:szCs w:val="20"/>
        </w:rPr>
        <w:t xml:space="preserve"> </w:t>
      </w:r>
      <w:r w:rsidRPr="0075338B">
        <w:rPr>
          <w:rFonts w:ascii="ITC Avant Garde" w:hAnsi="ITC Avant Garde"/>
          <w:b/>
          <w:sz w:val="20"/>
          <w:szCs w:val="20"/>
        </w:rPr>
        <w:t>los objetivos de la educación que dispone el artículo 3o. de la Constitución</w:t>
      </w:r>
      <w:r w:rsidR="006C56F4" w:rsidRPr="0075338B">
        <w:rPr>
          <w:rFonts w:ascii="ITC Avant Garde" w:hAnsi="ITC Avant Garde"/>
          <w:b/>
          <w:sz w:val="20"/>
          <w:szCs w:val="20"/>
        </w:rPr>
        <w:t xml:space="preserve"> </w:t>
      </w:r>
      <w:r w:rsidRPr="0075338B">
        <w:rPr>
          <w:rFonts w:ascii="ITC Avant Garde" w:hAnsi="ITC Avant Garde"/>
          <w:b/>
          <w:sz w:val="20"/>
          <w:szCs w:val="20"/>
        </w:rPr>
        <w:t>Política de los Estados Unidos Mexicanos;</w:t>
      </w:r>
    </w:p>
    <w:p w14:paraId="294730B1"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2B23CDE5"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b) La existencia en la sociedad de servicios, instalaciones y oportunidades</w:t>
      </w:r>
    </w:p>
    <w:p w14:paraId="179E8AA2"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destinados a niñas, niños y adolescentes;</w:t>
      </w:r>
    </w:p>
    <w:p w14:paraId="3839246C"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03370639"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c) La orientación a niñas, niños y adolescentes en el ejercicio de sus derechos;</w:t>
      </w:r>
    </w:p>
    <w:p w14:paraId="70F67B04"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3ADA3F24"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d) La promoción de la prevención de violaciones a los derechos humanos de niñas,</w:t>
      </w:r>
      <w:r w:rsidR="009C4533" w:rsidRPr="0075338B">
        <w:rPr>
          <w:rFonts w:ascii="ITC Avant Garde" w:hAnsi="ITC Avant Garde"/>
          <w:b/>
          <w:sz w:val="20"/>
          <w:szCs w:val="20"/>
        </w:rPr>
        <w:t xml:space="preserve"> </w:t>
      </w:r>
      <w:r w:rsidRPr="0075338B">
        <w:rPr>
          <w:rFonts w:ascii="ITC Avant Garde" w:hAnsi="ITC Avant Garde"/>
          <w:b/>
          <w:sz w:val="20"/>
          <w:szCs w:val="20"/>
        </w:rPr>
        <w:t>niños y adolescentes y la comisión de actos delictivos, y</w:t>
      </w:r>
    </w:p>
    <w:p w14:paraId="61B52E34"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7EBA70D4"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e) El enfoque de inclusión, igualdad sustantiva, no discriminación y perspectiva de</w:t>
      </w:r>
      <w:r w:rsidR="00025D2A" w:rsidRPr="0075338B">
        <w:rPr>
          <w:rFonts w:ascii="ITC Avant Garde" w:hAnsi="ITC Avant Garde"/>
          <w:b/>
          <w:sz w:val="20"/>
          <w:szCs w:val="20"/>
        </w:rPr>
        <w:t xml:space="preserve"> </w:t>
      </w:r>
      <w:r w:rsidRPr="0075338B">
        <w:rPr>
          <w:rFonts w:ascii="ITC Avant Garde" w:hAnsi="ITC Avant Garde"/>
          <w:b/>
          <w:sz w:val="20"/>
          <w:szCs w:val="20"/>
        </w:rPr>
        <w:t>derechos humanos.</w:t>
      </w:r>
    </w:p>
    <w:p w14:paraId="51878374" w14:textId="77777777" w:rsidR="009B5850" w:rsidRPr="0075338B" w:rsidRDefault="009B5850" w:rsidP="00D658DA">
      <w:pPr>
        <w:pStyle w:val="Prrafodelista"/>
        <w:spacing w:after="0" w:line="240" w:lineRule="auto"/>
        <w:ind w:left="851"/>
        <w:jc w:val="both"/>
        <w:rPr>
          <w:rFonts w:ascii="ITC Avant Garde" w:hAnsi="ITC Avant Garde"/>
          <w:b/>
          <w:sz w:val="20"/>
          <w:szCs w:val="20"/>
        </w:rPr>
      </w:pPr>
    </w:p>
    <w:p w14:paraId="56CADE84" w14:textId="77777777" w:rsidR="004C6C69"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VI. De conformidad con lo establecido en la Ley Federal de Telecomunicaciones y</w:t>
      </w:r>
      <w:r w:rsidR="009A36C1" w:rsidRPr="0075338B">
        <w:rPr>
          <w:rFonts w:ascii="ITC Avant Garde" w:hAnsi="ITC Avant Garde"/>
          <w:b/>
          <w:sz w:val="20"/>
          <w:szCs w:val="20"/>
        </w:rPr>
        <w:t xml:space="preserve"> </w:t>
      </w:r>
      <w:r w:rsidRPr="0075338B">
        <w:rPr>
          <w:rFonts w:ascii="ITC Avant Garde" w:hAnsi="ITC Avant Garde"/>
          <w:b/>
          <w:sz w:val="20"/>
          <w:szCs w:val="20"/>
        </w:rPr>
        <w:t>Radiodifusión, respecto de la programación dirigida a niñas, niños y adolescentes,</w:t>
      </w:r>
      <w:r w:rsidR="009A36C1" w:rsidRPr="0075338B">
        <w:rPr>
          <w:rFonts w:ascii="ITC Avant Garde" w:hAnsi="ITC Avant Garde"/>
          <w:b/>
          <w:sz w:val="20"/>
          <w:szCs w:val="20"/>
        </w:rPr>
        <w:t xml:space="preserve"> </w:t>
      </w:r>
      <w:r w:rsidRPr="0075338B">
        <w:rPr>
          <w:rFonts w:ascii="ITC Avant Garde" w:hAnsi="ITC Avant Garde"/>
          <w:b/>
          <w:sz w:val="20"/>
          <w:szCs w:val="20"/>
        </w:rPr>
        <w:t>así como los criterios de clasificación emitidos de conformidad con la misma, las</w:t>
      </w:r>
      <w:r w:rsidR="009A36C1" w:rsidRPr="0075338B">
        <w:rPr>
          <w:rFonts w:ascii="ITC Avant Garde" w:hAnsi="ITC Avant Garde"/>
          <w:b/>
          <w:sz w:val="20"/>
          <w:szCs w:val="20"/>
        </w:rPr>
        <w:t xml:space="preserve"> </w:t>
      </w:r>
      <w:r w:rsidRPr="0075338B">
        <w:rPr>
          <w:rFonts w:ascii="ITC Avant Garde" w:hAnsi="ITC Avant Garde"/>
          <w:b/>
          <w:sz w:val="20"/>
          <w:szCs w:val="20"/>
        </w:rPr>
        <w:t>concesiones que se otorguen en materia de radiodifusión y telecomunicaciones</w:t>
      </w:r>
      <w:r w:rsidR="009A36C1" w:rsidRPr="0075338B">
        <w:rPr>
          <w:rFonts w:ascii="ITC Avant Garde" w:hAnsi="ITC Avant Garde"/>
          <w:b/>
          <w:sz w:val="20"/>
          <w:szCs w:val="20"/>
        </w:rPr>
        <w:t xml:space="preserve"> </w:t>
      </w:r>
      <w:r w:rsidRPr="0075338B">
        <w:rPr>
          <w:rFonts w:ascii="ITC Avant Garde" w:hAnsi="ITC Avant Garde"/>
          <w:b/>
          <w:sz w:val="20"/>
          <w:szCs w:val="20"/>
        </w:rPr>
        <w:t xml:space="preserve">deberán contemplar la obligación de los concesionarios de </w:t>
      </w:r>
      <w:r w:rsidRPr="0075338B">
        <w:rPr>
          <w:rFonts w:ascii="ITC Avant Garde" w:hAnsi="ITC Avant Garde"/>
          <w:b/>
          <w:sz w:val="20"/>
          <w:szCs w:val="20"/>
        </w:rPr>
        <w:lastRenderedPageBreak/>
        <w:t>abstenerse de difundir</w:t>
      </w:r>
      <w:r w:rsidR="009A36C1" w:rsidRPr="0075338B">
        <w:rPr>
          <w:rFonts w:ascii="ITC Avant Garde" w:hAnsi="ITC Avant Garde"/>
          <w:b/>
          <w:sz w:val="20"/>
          <w:szCs w:val="20"/>
        </w:rPr>
        <w:t xml:space="preserve"> </w:t>
      </w:r>
      <w:r w:rsidRPr="0075338B">
        <w:rPr>
          <w:rFonts w:ascii="ITC Avant Garde" w:hAnsi="ITC Avant Garde"/>
          <w:b/>
          <w:sz w:val="20"/>
          <w:szCs w:val="20"/>
        </w:rPr>
        <w:t>o transmitir información, contenido, imágenes o audios que pongan en peligro de</w:t>
      </w:r>
      <w:r w:rsidR="009A36C1" w:rsidRPr="0075338B">
        <w:rPr>
          <w:rFonts w:ascii="ITC Avant Garde" w:hAnsi="ITC Avant Garde"/>
          <w:b/>
          <w:sz w:val="20"/>
          <w:szCs w:val="20"/>
        </w:rPr>
        <w:t xml:space="preserve"> </w:t>
      </w:r>
      <w:r w:rsidRPr="0075338B">
        <w:rPr>
          <w:rFonts w:ascii="ITC Avant Garde" w:hAnsi="ITC Avant Garde"/>
          <w:b/>
          <w:sz w:val="20"/>
          <w:szCs w:val="20"/>
        </w:rPr>
        <w:t>forma individual o colectiva la vida, la integridad, la dignidad u otros derechos de</w:t>
      </w:r>
      <w:r w:rsidR="009A36C1" w:rsidRPr="0075338B">
        <w:rPr>
          <w:rFonts w:ascii="ITC Avant Garde" w:hAnsi="ITC Avant Garde"/>
          <w:b/>
          <w:sz w:val="20"/>
          <w:szCs w:val="20"/>
        </w:rPr>
        <w:t xml:space="preserve"> </w:t>
      </w:r>
      <w:r w:rsidRPr="0075338B">
        <w:rPr>
          <w:rFonts w:ascii="ITC Avant Garde" w:hAnsi="ITC Avant Garde"/>
          <w:b/>
          <w:sz w:val="20"/>
          <w:szCs w:val="20"/>
        </w:rPr>
        <w:t>niñas, niños y adolescentes, o que hagan apología del delito, en contravención al</w:t>
      </w:r>
      <w:r w:rsidR="009A36C1" w:rsidRPr="0075338B">
        <w:rPr>
          <w:rFonts w:ascii="ITC Avant Garde" w:hAnsi="ITC Avant Garde"/>
          <w:b/>
          <w:sz w:val="20"/>
          <w:szCs w:val="20"/>
        </w:rPr>
        <w:t xml:space="preserve"> </w:t>
      </w:r>
      <w:r w:rsidRPr="0075338B">
        <w:rPr>
          <w:rFonts w:ascii="ITC Avant Garde" w:hAnsi="ITC Avant Garde"/>
          <w:b/>
          <w:sz w:val="20"/>
          <w:szCs w:val="20"/>
        </w:rPr>
        <w:t>principio de interés superior de la niñez.</w:t>
      </w:r>
      <w:r w:rsidRPr="0075338B">
        <w:rPr>
          <w:rFonts w:ascii="ITC Avant Garde" w:hAnsi="ITC Avant Garde"/>
          <w:b/>
          <w:sz w:val="20"/>
          <w:szCs w:val="20"/>
        </w:rPr>
        <w:cr/>
      </w:r>
    </w:p>
    <w:p w14:paraId="3FC764F1"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VII. Garantizar y vigilar que se clasifiquen las películas, los programas de radio y</w:t>
      </w:r>
      <w:r w:rsidR="00E91DC4" w:rsidRPr="0075338B">
        <w:rPr>
          <w:rFonts w:ascii="ITC Avant Garde" w:hAnsi="ITC Avant Garde"/>
          <w:b/>
          <w:sz w:val="20"/>
          <w:szCs w:val="20"/>
        </w:rPr>
        <w:t xml:space="preserve"> </w:t>
      </w:r>
      <w:r w:rsidRPr="0075338B">
        <w:rPr>
          <w:rFonts w:ascii="ITC Avant Garde" w:hAnsi="ITC Avant Garde"/>
          <w:b/>
          <w:sz w:val="20"/>
          <w:szCs w:val="20"/>
        </w:rPr>
        <w:t>televisión en términos de lo dispuesto en la Ley Federal de Telecomunicaciones y</w:t>
      </w:r>
      <w:r w:rsidR="00E91DC4" w:rsidRPr="0075338B">
        <w:rPr>
          <w:rFonts w:ascii="ITC Avant Garde" w:hAnsi="ITC Avant Garde"/>
          <w:b/>
          <w:sz w:val="20"/>
          <w:szCs w:val="20"/>
        </w:rPr>
        <w:t xml:space="preserve"> </w:t>
      </w:r>
      <w:r w:rsidRPr="0075338B">
        <w:rPr>
          <w:rFonts w:ascii="ITC Avant Garde" w:hAnsi="ITC Avant Garde"/>
          <w:b/>
          <w:sz w:val="20"/>
          <w:szCs w:val="20"/>
        </w:rPr>
        <w:t>Radiodifusión y que cumplan con los horarios destinados a su difusión para las</w:t>
      </w:r>
      <w:r w:rsidR="00E91DC4" w:rsidRPr="0075338B">
        <w:rPr>
          <w:rFonts w:ascii="ITC Avant Garde" w:hAnsi="ITC Avant Garde"/>
          <w:b/>
          <w:sz w:val="20"/>
          <w:szCs w:val="20"/>
        </w:rPr>
        <w:t xml:space="preserve"> </w:t>
      </w:r>
      <w:r w:rsidRPr="0075338B">
        <w:rPr>
          <w:rFonts w:ascii="ITC Avant Garde" w:hAnsi="ITC Avant Garde"/>
          <w:b/>
          <w:sz w:val="20"/>
          <w:szCs w:val="20"/>
        </w:rPr>
        <w:t>audiencias de niñas, niños y adolescentes.</w:t>
      </w:r>
    </w:p>
    <w:p w14:paraId="5F78361C" w14:textId="77777777" w:rsidR="001F124A" w:rsidRPr="0075338B" w:rsidRDefault="001F124A" w:rsidP="00D658DA">
      <w:pPr>
        <w:pStyle w:val="Prrafodelista"/>
        <w:spacing w:after="0" w:line="240" w:lineRule="auto"/>
        <w:ind w:left="851"/>
        <w:jc w:val="both"/>
        <w:rPr>
          <w:rFonts w:ascii="ITC Avant Garde" w:hAnsi="ITC Avant Garde"/>
          <w:b/>
          <w:sz w:val="20"/>
          <w:szCs w:val="20"/>
        </w:rPr>
      </w:pPr>
    </w:p>
    <w:p w14:paraId="21C0B1BB"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VIII. Los medios de radiodifusión y comunicación deberán garantizar que la</w:t>
      </w:r>
    </w:p>
    <w:p w14:paraId="786F1970"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participación de niñas, niños y adolescentes se realice a través de entornos</w:t>
      </w:r>
    </w:p>
    <w:p w14:paraId="592FDAF7" w14:textId="77777777" w:rsidR="008C589C" w:rsidRPr="0075338B" w:rsidRDefault="008C589C"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b/>
          <w:sz w:val="20"/>
          <w:szCs w:val="20"/>
        </w:rPr>
        <w:t>seguros y adecuados para que estos puedan participar plenamente. Esto incluye</w:t>
      </w:r>
      <w:r w:rsidR="0081303D" w:rsidRPr="0075338B">
        <w:rPr>
          <w:rFonts w:ascii="ITC Avant Garde" w:hAnsi="ITC Avant Garde"/>
          <w:b/>
          <w:sz w:val="20"/>
          <w:szCs w:val="20"/>
        </w:rPr>
        <w:t xml:space="preserve"> </w:t>
      </w:r>
      <w:r w:rsidRPr="0075338B">
        <w:rPr>
          <w:rFonts w:ascii="ITC Avant Garde" w:hAnsi="ITC Avant Garde"/>
          <w:b/>
          <w:sz w:val="20"/>
          <w:szCs w:val="20"/>
        </w:rPr>
        <w:t>no solo el lugar físico, sino también las personas presentes, el lenguaje utilizado y</w:t>
      </w:r>
      <w:r w:rsidR="0081303D" w:rsidRPr="0075338B">
        <w:rPr>
          <w:rFonts w:ascii="ITC Avant Garde" w:hAnsi="ITC Avant Garde"/>
          <w:b/>
          <w:sz w:val="20"/>
          <w:szCs w:val="20"/>
        </w:rPr>
        <w:t xml:space="preserve"> </w:t>
      </w:r>
      <w:r w:rsidRPr="0075338B">
        <w:rPr>
          <w:rFonts w:ascii="ITC Avant Garde" w:hAnsi="ITC Avant Garde"/>
          <w:b/>
          <w:sz w:val="20"/>
          <w:szCs w:val="20"/>
        </w:rPr>
        <w:t>la especialización del personal y, sobre todo, los tiempos de participación.”</w:t>
      </w:r>
    </w:p>
    <w:p w14:paraId="1BF02A8C" w14:textId="77777777" w:rsidR="001F124A" w:rsidRPr="0075338B" w:rsidRDefault="001F124A" w:rsidP="00D658DA">
      <w:pPr>
        <w:pStyle w:val="Prrafodelista"/>
        <w:spacing w:after="0" w:line="240" w:lineRule="auto"/>
        <w:ind w:left="851"/>
        <w:jc w:val="both"/>
        <w:rPr>
          <w:rFonts w:ascii="ITC Avant Garde" w:hAnsi="ITC Avant Garde"/>
          <w:b/>
          <w:sz w:val="20"/>
          <w:szCs w:val="20"/>
        </w:rPr>
      </w:pPr>
    </w:p>
    <w:p w14:paraId="679CF727" w14:textId="77777777" w:rsidR="008C589C" w:rsidRPr="0075338B" w:rsidRDefault="008C589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5. La interpretación que realiza el IFT de las sentencias correspondientes de la SCJN</w:t>
      </w:r>
      <w:r w:rsidR="0018235B" w:rsidRPr="0075338B">
        <w:rPr>
          <w:rFonts w:ascii="ITC Avant Garde" w:hAnsi="ITC Avant Garde"/>
          <w:sz w:val="20"/>
          <w:szCs w:val="20"/>
        </w:rPr>
        <w:t xml:space="preserve"> </w:t>
      </w:r>
      <w:r w:rsidRPr="0075338B">
        <w:rPr>
          <w:rFonts w:ascii="ITC Avant Garde" w:hAnsi="ITC Avant Garde"/>
          <w:sz w:val="20"/>
          <w:szCs w:val="20"/>
        </w:rPr>
        <w:t>que mandatan la restitución del cuerpo sustantivo de los Derechos de las Audiencias es</w:t>
      </w:r>
      <w:r w:rsidR="0018235B" w:rsidRPr="0075338B">
        <w:rPr>
          <w:rFonts w:ascii="ITC Avant Garde" w:hAnsi="ITC Avant Garde"/>
          <w:sz w:val="20"/>
          <w:szCs w:val="20"/>
        </w:rPr>
        <w:t xml:space="preserve"> </w:t>
      </w:r>
      <w:r w:rsidRPr="0075338B">
        <w:rPr>
          <w:rFonts w:ascii="ITC Avant Garde" w:hAnsi="ITC Avant Garde"/>
          <w:sz w:val="20"/>
          <w:szCs w:val="20"/>
        </w:rPr>
        <w:t>omisa, por decir lo menos, de la consustancialidad y progresividad de los derechos de</w:t>
      </w:r>
      <w:r w:rsidR="0018235B" w:rsidRPr="0075338B">
        <w:rPr>
          <w:rFonts w:ascii="ITC Avant Garde" w:hAnsi="ITC Avant Garde"/>
          <w:sz w:val="20"/>
          <w:szCs w:val="20"/>
        </w:rPr>
        <w:t xml:space="preserve"> </w:t>
      </w:r>
      <w:r w:rsidRPr="0075338B">
        <w:rPr>
          <w:rFonts w:ascii="ITC Avant Garde" w:hAnsi="ITC Avant Garde"/>
          <w:sz w:val="20"/>
          <w:szCs w:val="20"/>
        </w:rPr>
        <w:t>las audiencias enunciados en su conjunto y que —en el artículo 256 de la versión</w:t>
      </w:r>
      <w:r w:rsidR="0018235B" w:rsidRPr="0075338B">
        <w:rPr>
          <w:rFonts w:ascii="ITC Avant Garde" w:hAnsi="ITC Avant Garde"/>
          <w:sz w:val="20"/>
          <w:szCs w:val="20"/>
        </w:rPr>
        <w:t xml:space="preserve"> </w:t>
      </w:r>
      <w:r w:rsidRPr="0075338B">
        <w:rPr>
          <w:rFonts w:ascii="ITC Avant Garde" w:hAnsi="ITC Avant Garde"/>
          <w:sz w:val="20"/>
          <w:szCs w:val="20"/>
        </w:rPr>
        <w:t xml:space="preserve">original de la </w:t>
      </w:r>
      <w:proofErr w:type="spellStart"/>
      <w:r w:rsidRPr="0075338B">
        <w:rPr>
          <w:rFonts w:ascii="ITC Avant Garde" w:hAnsi="ITC Avant Garde"/>
          <w:sz w:val="20"/>
          <w:szCs w:val="20"/>
        </w:rPr>
        <w:t>LFTyR</w:t>
      </w:r>
      <w:proofErr w:type="spellEnd"/>
      <w:r w:rsidRPr="0075338B">
        <w:rPr>
          <w:rFonts w:ascii="ITC Avant Garde" w:hAnsi="ITC Avant Garde"/>
          <w:sz w:val="20"/>
          <w:szCs w:val="20"/>
        </w:rPr>
        <w:t>, publicada en el DOF en 2014— en los puntos II y III refieren de</w:t>
      </w:r>
      <w:r w:rsidR="0018235B" w:rsidRPr="0075338B">
        <w:rPr>
          <w:rFonts w:ascii="ITC Avant Garde" w:hAnsi="ITC Avant Garde"/>
          <w:sz w:val="20"/>
          <w:szCs w:val="20"/>
        </w:rPr>
        <w:t xml:space="preserve"> </w:t>
      </w:r>
      <w:r w:rsidRPr="0075338B">
        <w:rPr>
          <w:rFonts w:ascii="ITC Avant Garde" w:hAnsi="ITC Avant Garde"/>
          <w:sz w:val="20"/>
          <w:szCs w:val="20"/>
        </w:rPr>
        <w:t>forma inequívoca que las audiencias tienen derecho a: (II) “Que se diferencie con</w:t>
      </w:r>
      <w:r w:rsidR="0018235B" w:rsidRPr="0075338B">
        <w:rPr>
          <w:rFonts w:ascii="ITC Avant Garde" w:hAnsi="ITC Avant Garde"/>
          <w:sz w:val="20"/>
          <w:szCs w:val="20"/>
        </w:rPr>
        <w:t xml:space="preserve"> </w:t>
      </w:r>
      <w:r w:rsidRPr="0075338B">
        <w:rPr>
          <w:rFonts w:ascii="ITC Avant Garde" w:hAnsi="ITC Avant Garde"/>
          <w:sz w:val="20"/>
          <w:szCs w:val="20"/>
        </w:rPr>
        <w:t>claridad la información noticiosa de la opinión de quien la presenta; y (III) “Que se</w:t>
      </w:r>
      <w:r w:rsidR="0018235B" w:rsidRPr="0075338B">
        <w:rPr>
          <w:rFonts w:ascii="ITC Avant Garde" w:hAnsi="ITC Avant Garde"/>
          <w:sz w:val="20"/>
          <w:szCs w:val="20"/>
        </w:rPr>
        <w:t xml:space="preserve"> </w:t>
      </w:r>
      <w:r w:rsidRPr="0075338B">
        <w:rPr>
          <w:rFonts w:ascii="ITC Avant Garde" w:hAnsi="ITC Avant Garde"/>
          <w:sz w:val="20"/>
          <w:szCs w:val="20"/>
        </w:rPr>
        <w:t>aporten elementos para distinguir entre la publicidad y el contenido de un programa”.</w:t>
      </w:r>
    </w:p>
    <w:p w14:paraId="0BC27926"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3EAE6273" w14:textId="77777777" w:rsidR="008C589C" w:rsidRPr="0075338B" w:rsidRDefault="008C589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Consideramos </w:t>
      </w:r>
      <w:proofErr w:type="gramStart"/>
      <w:r w:rsidRPr="0075338B">
        <w:rPr>
          <w:rFonts w:ascii="ITC Avant Garde" w:hAnsi="ITC Avant Garde"/>
          <w:sz w:val="20"/>
          <w:szCs w:val="20"/>
        </w:rPr>
        <w:t>que</w:t>
      </w:r>
      <w:proofErr w:type="gramEnd"/>
      <w:r w:rsidRPr="0075338B">
        <w:rPr>
          <w:rFonts w:ascii="ITC Avant Garde" w:hAnsi="ITC Avant Garde"/>
          <w:sz w:val="20"/>
          <w:szCs w:val="20"/>
        </w:rPr>
        <w:t xml:space="preserve"> para atender el sentido de la sentencia de la SCJN en su</w:t>
      </w:r>
      <w:r w:rsidR="0018235B" w:rsidRPr="0075338B">
        <w:rPr>
          <w:rFonts w:ascii="ITC Avant Garde" w:hAnsi="ITC Avant Garde"/>
          <w:sz w:val="20"/>
          <w:szCs w:val="20"/>
        </w:rPr>
        <w:t xml:space="preserve"> </w:t>
      </w:r>
      <w:r w:rsidRPr="0075338B">
        <w:rPr>
          <w:rFonts w:ascii="ITC Avant Garde" w:hAnsi="ITC Avant Garde"/>
          <w:sz w:val="20"/>
          <w:szCs w:val="20"/>
        </w:rPr>
        <w:t>justificación sobre la relevancia de los derechos de las audiencias, en su relación</w:t>
      </w:r>
      <w:r w:rsidR="0018235B" w:rsidRPr="0075338B">
        <w:rPr>
          <w:rFonts w:ascii="ITC Avant Garde" w:hAnsi="ITC Avant Garde"/>
          <w:sz w:val="20"/>
          <w:szCs w:val="20"/>
        </w:rPr>
        <w:t xml:space="preserve"> </w:t>
      </w:r>
      <w:r w:rsidRPr="0075338B">
        <w:rPr>
          <w:rFonts w:ascii="ITC Avant Garde" w:hAnsi="ITC Avant Garde"/>
          <w:sz w:val="20"/>
          <w:szCs w:val="20"/>
        </w:rPr>
        <w:t>operativa con el del artículo 6º constitucional referente al derecho a la información. La</w:t>
      </w:r>
      <w:r w:rsidR="0018235B" w:rsidRPr="0075338B">
        <w:rPr>
          <w:rFonts w:ascii="ITC Avant Garde" w:hAnsi="ITC Avant Garde"/>
          <w:sz w:val="20"/>
          <w:szCs w:val="20"/>
        </w:rPr>
        <w:t xml:space="preserve"> </w:t>
      </w:r>
      <w:r w:rsidRPr="0075338B">
        <w:rPr>
          <w:rFonts w:ascii="ITC Avant Garde" w:hAnsi="ITC Avant Garde"/>
          <w:sz w:val="20"/>
          <w:szCs w:val="20"/>
        </w:rPr>
        <w:t>restitución de estos dos derechos particulares es de importancia vital, pues permitirá la</w:t>
      </w:r>
      <w:r w:rsidR="0018235B" w:rsidRPr="0075338B">
        <w:rPr>
          <w:rFonts w:ascii="ITC Avant Garde" w:hAnsi="ITC Avant Garde"/>
          <w:sz w:val="20"/>
          <w:szCs w:val="20"/>
        </w:rPr>
        <w:t xml:space="preserve"> </w:t>
      </w:r>
      <w:r w:rsidRPr="0075338B">
        <w:rPr>
          <w:rFonts w:ascii="ITC Avant Garde" w:hAnsi="ITC Avant Garde"/>
          <w:sz w:val="20"/>
          <w:szCs w:val="20"/>
        </w:rPr>
        <w:t>congruencia con el sentido original con el que los derechos de las audiencias fueron</w:t>
      </w:r>
      <w:r w:rsidR="0018235B" w:rsidRPr="0075338B">
        <w:rPr>
          <w:rFonts w:ascii="ITC Avant Garde" w:hAnsi="ITC Avant Garde"/>
          <w:sz w:val="20"/>
          <w:szCs w:val="20"/>
        </w:rPr>
        <w:t xml:space="preserve"> </w:t>
      </w:r>
      <w:r w:rsidRPr="0075338B">
        <w:rPr>
          <w:rFonts w:ascii="ITC Avant Garde" w:hAnsi="ITC Avant Garde"/>
          <w:sz w:val="20"/>
          <w:szCs w:val="20"/>
        </w:rPr>
        <w:t>planteados originalmente. El mismo artículo 6º refiere en la fracción V del inciso B la</w:t>
      </w:r>
      <w:r w:rsidR="0018235B" w:rsidRPr="0075338B">
        <w:rPr>
          <w:rFonts w:ascii="ITC Avant Garde" w:hAnsi="ITC Avant Garde"/>
          <w:sz w:val="20"/>
          <w:szCs w:val="20"/>
        </w:rPr>
        <w:t xml:space="preserve"> </w:t>
      </w:r>
      <w:r w:rsidRPr="0075338B">
        <w:rPr>
          <w:rFonts w:ascii="ITC Avant Garde" w:hAnsi="ITC Avant Garde"/>
          <w:sz w:val="20"/>
          <w:szCs w:val="20"/>
        </w:rPr>
        <w:t>obligatoriedad de que los concesionarios aseguren a las audiencias el acceso “a</w:t>
      </w:r>
      <w:r w:rsidR="0018235B" w:rsidRPr="0075338B">
        <w:rPr>
          <w:rFonts w:ascii="ITC Avant Garde" w:hAnsi="ITC Avant Garde"/>
          <w:sz w:val="20"/>
          <w:szCs w:val="20"/>
        </w:rPr>
        <w:t xml:space="preserve"> </w:t>
      </w:r>
      <w:r w:rsidRPr="0075338B">
        <w:rPr>
          <w:rFonts w:ascii="ITC Avant Garde" w:hAnsi="ITC Avant Garde"/>
          <w:sz w:val="20"/>
          <w:szCs w:val="20"/>
        </w:rPr>
        <w:t>contenidos que promuevan la integración nacional, la formación educativa, cultural y</w:t>
      </w:r>
    </w:p>
    <w:p w14:paraId="43039FBB" w14:textId="77777777" w:rsidR="008C589C" w:rsidRPr="0075338B" w:rsidRDefault="008C589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cívica, la igualdad entre mujeres y hombres, la difusión de información imparcial,</w:t>
      </w:r>
      <w:r w:rsidR="0018235B" w:rsidRPr="0075338B">
        <w:rPr>
          <w:rFonts w:ascii="ITC Avant Garde" w:hAnsi="ITC Avant Garde"/>
          <w:sz w:val="20"/>
          <w:szCs w:val="20"/>
        </w:rPr>
        <w:t xml:space="preserve"> </w:t>
      </w:r>
      <w:r w:rsidRPr="0075338B">
        <w:rPr>
          <w:rFonts w:ascii="ITC Avant Garde" w:hAnsi="ITC Avant Garde"/>
          <w:sz w:val="20"/>
          <w:szCs w:val="20"/>
        </w:rPr>
        <w:t>objetiva, oportuna y veraz del acontecer nacional e internacional y dar espacio a las</w:t>
      </w:r>
      <w:r w:rsidR="0018235B" w:rsidRPr="0075338B">
        <w:rPr>
          <w:rFonts w:ascii="ITC Avant Garde" w:hAnsi="ITC Avant Garde"/>
          <w:sz w:val="20"/>
          <w:szCs w:val="20"/>
        </w:rPr>
        <w:t xml:space="preserve"> </w:t>
      </w:r>
      <w:r w:rsidRPr="0075338B">
        <w:rPr>
          <w:rFonts w:ascii="ITC Avant Garde" w:hAnsi="ITC Avant Garde"/>
          <w:sz w:val="20"/>
          <w:szCs w:val="20"/>
        </w:rPr>
        <w:t xml:space="preserve">obras de producción independiente, </w:t>
      </w:r>
      <w:proofErr w:type="spellStart"/>
      <w:r w:rsidRPr="0075338B">
        <w:rPr>
          <w:rFonts w:ascii="ITC Avant Garde" w:hAnsi="ITC Avant Garde"/>
          <w:sz w:val="20"/>
          <w:szCs w:val="20"/>
        </w:rPr>
        <w:t>asi</w:t>
      </w:r>
      <w:proofErr w:type="spellEnd"/>
      <w:r w:rsidRPr="0075338B">
        <w:rPr>
          <w:rFonts w:ascii="ITC Avant Garde" w:hAnsi="ITC Avant Garde"/>
          <w:sz w:val="20"/>
          <w:szCs w:val="20"/>
        </w:rPr>
        <w:t>́ como a la expresi</w:t>
      </w:r>
      <w:r w:rsidRPr="0075338B">
        <w:rPr>
          <w:rFonts w:ascii="ITC Avant Garde" w:hAnsi="ITC Avant Garde" w:cs="ITC Avant Garde"/>
          <w:sz w:val="20"/>
          <w:szCs w:val="20"/>
        </w:rPr>
        <w:t>ó</w:t>
      </w:r>
      <w:r w:rsidRPr="0075338B">
        <w:rPr>
          <w:rFonts w:ascii="ITC Avant Garde" w:hAnsi="ITC Avant Garde"/>
          <w:sz w:val="20"/>
          <w:szCs w:val="20"/>
        </w:rPr>
        <w:t>n de la diversidad y</w:t>
      </w:r>
      <w:r w:rsidR="0018235B" w:rsidRPr="0075338B">
        <w:rPr>
          <w:rFonts w:ascii="ITC Avant Garde" w:hAnsi="ITC Avant Garde"/>
          <w:sz w:val="20"/>
          <w:szCs w:val="20"/>
        </w:rPr>
        <w:t xml:space="preserve"> </w:t>
      </w:r>
      <w:r w:rsidRPr="0075338B">
        <w:rPr>
          <w:rFonts w:ascii="ITC Avant Garde" w:hAnsi="ITC Avant Garde"/>
          <w:sz w:val="20"/>
          <w:szCs w:val="20"/>
        </w:rPr>
        <w:t>pluralidad de ideas y opiniones que fortalezcan la vida democrática de la sociedad”.</w:t>
      </w:r>
    </w:p>
    <w:p w14:paraId="7D13AD7C"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76F3651B" w14:textId="77777777" w:rsidR="008C589C" w:rsidRPr="0075338B" w:rsidRDefault="008C589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Esta fracción articula una serie de principios normativos presentes en diversos</w:t>
      </w:r>
      <w:r w:rsidR="0018235B" w:rsidRPr="0075338B">
        <w:rPr>
          <w:rFonts w:ascii="ITC Avant Garde" w:hAnsi="ITC Avant Garde"/>
          <w:sz w:val="20"/>
          <w:szCs w:val="20"/>
        </w:rPr>
        <w:t xml:space="preserve"> </w:t>
      </w:r>
      <w:r w:rsidRPr="0075338B">
        <w:rPr>
          <w:rFonts w:ascii="ITC Avant Garde" w:hAnsi="ITC Avant Garde"/>
          <w:sz w:val="20"/>
          <w:szCs w:val="20"/>
        </w:rPr>
        <w:t>articulados de nuestra carta magna en relación con el sentido de la promoción de la</w:t>
      </w:r>
      <w:r w:rsidR="0018235B" w:rsidRPr="0075338B">
        <w:rPr>
          <w:rFonts w:ascii="ITC Avant Garde" w:hAnsi="ITC Avant Garde"/>
          <w:sz w:val="20"/>
          <w:szCs w:val="20"/>
        </w:rPr>
        <w:t xml:space="preserve"> </w:t>
      </w:r>
      <w:r w:rsidRPr="0075338B">
        <w:rPr>
          <w:rFonts w:ascii="ITC Avant Garde" w:hAnsi="ITC Avant Garde"/>
          <w:sz w:val="20"/>
          <w:szCs w:val="20"/>
        </w:rPr>
        <w:t>unidad nacional, desde una perspectiva respetuosa y garante de los derechos</w:t>
      </w:r>
      <w:r w:rsidR="0018235B" w:rsidRPr="0075338B">
        <w:rPr>
          <w:rFonts w:ascii="ITC Avant Garde" w:hAnsi="ITC Avant Garde"/>
          <w:sz w:val="20"/>
          <w:szCs w:val="20"/>
        </w:rPr>
        <w:t xml:space="preserve"> </w:t>
      </w:r>
      <w:r w:rsidRPr="0075338B">
        <w:rPr>
          <w:rFonts w:ascii="ITC Avant Garde" w:hAnsi="ITC Avant Garde"/>
          <w:sz w:val="20"/>
          <w:szCs w:val="20"/>
        </w:rPr>
        <w:t>humanos. Por tal razón, es imperativo se reinstauren dichos derechos de las audiencias</w:t>
      </w:r>
      <w:r w:rsidR="0018235B" w:rsidRPr="0075338B">
        <w:rPr>
          <w:rFonts w:ascii="ITC Avant Garde" w:hAnsi="ITC Avant Garde"/>
          <w:sz w:val="20"/>
          <w:szCs w:val="20"/>
        </w:rPr>
        <w:t xml:space="preserve"> </w:t>
      </w:r>
      <w:r w:rsidRPr="0075338B">
        <w:rPr>
          <w:rFonts w:ascii="ITC Avant Garde" w:hAnsi="ITC Avant Garde"/>
          <w:sz w:val="20"/>
          <w:szCs w:val="20"/>
        </w:rPr>
        <w:t>en los Lineamientos Generales para garantizar los Derechos de las Audiencias. Esta</w:t>
      </w:r>
      <w:r w:rsidR="0018235B" w:rsidRPr="0075338B">
        <w:rPr>
          <w:rFonts w:ascii="ITC Avant Garde" w:hAnsi="ITC Avant Garde"/>
          <w:sz w:val="20"/>
          <w:szCs w:val="20"/>
        </w:rPr>
        <w:t xml:space="preserve"> </w:t>
      </w:r>
      <w:r w:rsidRPr="0075338B">
        <w:rPr>
          <w:rFonts w:ascii="ITC Avant Garde" w:hAnsi="ITC Avant Garde"/>
          <w:sz w:val="20"/>
          <w:szCs w:val="20"/>
        </w:rPr>
        <w:t>inclusión no contravendría de forma alguna lo dispuesto por la SCJN.</w:t>
      </w:r>
    </w:p>
    <w:p w14:paraId="727AAEC6"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678FC668" w14:textId="77777777" w:rsidR="00164CE4" w:rsidRPr="0075338B" w:rsidRDefault="008C589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6. Desactivación del mecanismo garante de protección de los derechos de las</w:t>
      </w:r>
      <w:r w:rsidR="00536522" w:rsidRPr="0075338B">
        <w:rPr>
          <w:rFonts w:ascii="ITC Avant Garde" w:hAnsi="ITC Avant Garde"/>
          <w:sz w:val="20"/>
          <w:szCs w:val="20"/>
        </w:rPr>
        <w:t xml:space="preserve"> </w:t>
      </w:r>
      <w:r w:rsidRPr="0075338B">
        <w:rPr>
          <w:rFonts w:ascii="ITC Avant Garde" w:hAnsi="ITC Avant Garde"/>
          <w:sz w:val="20"/>
          <w:szCs w:val="20"/>
        </w:rPr>
        <w:t>audiencias. El anteproyecto elimina la posibilidad de emitir recomendaciones, lo que</w:t>
      </w:r>
      <w:r w:rsidR="00536522" w:rsidRPr="0075338B">
        <w:rPr>
          <w:rFonts w:ascii="ITC Avant Garde" w:hAnsi="ITC Avant Garde"/>
          <w:sz w:val="20"/>
          <w:szCs w:val="20"/>
        </w:rPr>
        <w:t xml:space="preserve"> </w:t>
      </w:r>
      <w:r w:rsidRPr="0075338B">
        <w:rPr>
          <w:rFonts w:ascii="ITC Avant Garde" w:hAnsi="ITC Avant Garde"/>
          <w:sz w:val="20"/>
          <w:szCs w:val="20"/>
        </w:rPr>
        <w:t xml:space="preserve">desactiva el mecanismo de protección de los derechos de las audiencias y las deja </w:t>
      </w:r>
      <w:proofErr w:type="gramStart"/>
      <w:r w:rsidRPr="0075338B">
        <w:rPr>
          <w:rFonts w:ascii="ITC Avant Garde" w:hAnsi="ITC Avant Garde"/>
          <w:sz w:val="20"/>
          <w:szCs w:val="20"/>
        </w:rPr>
        <w:t>sin</w:t>
      </w:r>
      <w:r w:rsidR="00536522" w:rsidRPr="0075338B">
        <w:rPr>
          <w:rFonts w:ascii="ITC Avant Garde" w:hAnsi="ITC Avant Garde"/>
          <w:sz w:val="20"/>
          <w:szCs w:val="20"/>
        </w:rPr>
        <w:t xml:space="preserve">  </w:t>
      </w:r>
      <w:r w:rsidR="00164CE4" w:rsidRPr="0075338B">
        <w:rPr>
          <w:rFonts w:ascii="ITC Avant Garde" w:hAnsi="ITC Avant Garde"/>
          <w:sz w:val="20"/>
          <w:szCs w:val="20"/>
        </w:rPr>
        <w:t>voz</w:t>
      </w:r>
      <w:proofErr w:type="gramEnd"/>
      <w:r w:rsidR="00164CE4" w:rsidRPr="0075338B">
        <w:rPr>
          <w:rFonts w:ascii="ITC Avant Garde" w:hAnsi="ITC Avant Garde"/>
          <w:sz w:val="20"/>
          <w:szCs w:val="20"/>
        </w:rPr>
        <w:t xml:space="preserve"> ni representación, lo que va en contra del espíritu de la Ley y del reconocimiento</w:t>
      </w:r>
      <w:r w:rsidR="001F124A" w:rsidRPr="0075338B">
        <w:rPr>
          <w:rFonts w:ascii="ITC Avant Garde" w:hAnsi="ITC Avant Garde"/>
          <w:sz w:val="20"/>
          <w:szCs w:val="20"/>
        </w:rPr>
        <w:t xml:space="preserve"> </w:t>
      </w:r>
      <w:r w:rsidR="00164CE4" w:rsidRPr="0075338B">
        <w:rPr>
          <w:rFonts w:ascii="ITC Avant Garde" w:hAnsi="ITC Avant Garde"/>
          <w:sz w:val="20"/>
          <w:szCs w:val="20"/>
        </w:rPr>
        <w:t>constitucional de los derechos de las audiencias como derechos humanos.</w:t>
      </w:r>
    </w:p>
    <w:p w14:paraId="11BB73F4"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5F5C07E5"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resumen, el anteproyecto de lineamientos en análisis es inadecuado y debe ser revisado y modificado para incorporar un enfoque basado en los derechos humanos, perspectiva de género, accesibilidad, priorización del interés superior de la niñez y mecanismos efectivos de protección de los derechos de las audiencias.</w:t>
      </w:r>
    </w:p>
    <w:p w14:paraId="68A7B521"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04DCA422"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fundamental que los lineamientos, por su naturaleza, contemplen clara y seriamente los mecanismos de protección adecuados que garanticen el cumplimiento del artículo 6 constitucional, el cual establece el derecho a la información y la libertad de expresión. Esto implica que los lineamientos deben ser precisos y detallados en cuanto a los procedimientos y medidas que se deben tomar para proteger los derechos de las audiencias, asegurando que tengan acceso a información veraz, oportuna y plural y que puedan ejercer su derecho a la participación y el diálogo en los medios de comunicación, con lo que se honrará la lucha de décadas.</w:t>
      </w:r>
    </w:p>
    <w:p w14:paraId="1F916A78"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28AE4753"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Consideramos y proponemos respetuosamente que debe robustecerse en lo siguiente:</w:t>
      </w:r>
    </w:p>
    <w:p w14:paraId="40F30ACD"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46F23789"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1. Enfoque en procedimientos administrativos. Los lineamientos se centran en establecer procedimientos administrativos, sin abordar el fondo de los derechos de las audiencias.</w:t>
      </w:r>
    </w:p>
    <w:p w14:paraId="55494D2C"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782278FB"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2. Falta de claridad en conceptos clave. No se define claramente qué se entiende por "alfabetización mediática e informacional" ni se establecen mecanismos para su implementación.</w:t>
      </w:r>
    </w:p>
    <w:p w14:paraId="5D8839E1"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4E2160F4"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3. Uso indistinto de "audiencia" y "audiencias". Se reconoce la importancia de usar el término "audiencias" para reconocer la pluralidad de la sociedad.</w:t>
      </w:r>
    </w:p>
    <w:p w14:paraId="71913FE9"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6C4DD497"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4. Omisión del proceso de nombramiento de suplencia. No se incluye el proceso de nombramiento de suplencia inmediata provisional.</w:t>
      </w:r>
    </w:p>
    <w:p w14:paraId="00E183F2"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668F7B5B"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5. Falta de lenguaje incluyente no sexista. Los lineamientos no utilizan un lenguaje inclusivo.</w:t>
      </w:r>
    </w:p>
    <w:p w14:paraId="297C44DA"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1F6A28A1"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6. Insuficiencia en la regulación de mecanismos para ejercer derechos. No se establecen mecanismos claros para que las audiencias ejerzan plenamente sus derechos.</w:t>
      </w:r>
    </w:p>
    <w:p w14:paraId="46A55C43"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50D163E2" w14:textId="77777777" w:rsidR="008C589C"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7. Reducción sustancial en contenido. La nueva versión de los lineamientos es menos exhaustiva que la anterior.</w:t>
      </w:r>
    </w:p>
    <w:p w14:paraId="0BF1C460"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5507403C"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8. Necesidad de actualización de la Ley. Se propone actualizar la Ley para hacer obligatoria la existencia de defensorías de audiencias en todos los concesionarios.</w:t>
      </w:r>
    </w:p>
    <w:p w14:paraId="123821D4"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0E76884D"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9. Importancia de la capacitación constante. Se propone incluir en los códigos de ética la importancia de la capacitación constante del personal de los medios de comunicación.</w:t>
      </w:r>
    </w:p>
    <w:p w14:paraId="7457B3FB"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63A0A55C"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10. Mejora en la supervisión y seguimiento. Se propone establecer un sistema de revisión continua y retroalimentación, así como auditorías y reportes para garantizar la implementación efectiva de los lineamientos.</w:t>
      </w:r>
    </w:p>
    <w:p w14:paraId="24F499F5"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importante abordar estas críticas y propuestas de mejora para garantizar que los lineamientos sean efectivos en la protección de los derechos de las audiencias.</w:t>
      </w:r>
    </w:p>
    <w:p w14:paraId="56C3162F"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1536DC2C"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Durante el 3er Foro de Pátzcuaro, se destacó la necesidad de revisar el mecanismo que permita a las concesiones comunitarias, indígenas y </w:t>
      </w:r>
      <w:proofErr w:type="spellStart"/>
      <w:r w:rsidRPr="0075338B">
        <w:rPr>
          <w:rFonts w:ascii="ITC Avant Garde" w:hAnsi="ITC Avant Garde"/>
          <w:sz w:val="20"/>
          <w:szCs w:val="20"/>
        </w:rPr>
        <w:t>afromexicanas</w:t>
      </w:r>
      <w:proofErr w:type="spellEnd"/>
      <w:r w:rsidRPr="0075338B">
        <w:rPr>
          <w:rFonts w:ascii="ITC Avant Garde" w:hAnsi="ITC Avant Garde"/>
          <w:sz w:val="20"/>
          <w:szCs w:val="20"/>
        </w:rPr>
        <w:t xml:space="preserve"> contar con un defensor o defensora que responda a las necesidades y contextos específicos de cada comunidad. Es fundamental reconocer que las concesiones comunitarias, indígenas y </w:t>
      </w:r>
      <w:proofErr w:type="spellStart"/>
      <w:r w:rsidRPr="0075338B">
        <w:rPr>
          <w:rFonts w:ascii="ITC Avant Garde" w:hAnsi="ITC Avant Garde"/>
          <w:sz w:val="20"/>
          <w:szCs w:val="20"/>
        </w:rPr>
        <w:t>afromexicanas</w:t>
      </w:r>
      <w:proofErr w:type="spellEnd"/>
      <w:r w:rsidRPr="0075338B">
        <w:rPr>
          <w:rFonts w:ascii="ITC Avant Garde" w:hAnsi="ITC Avant Garde"/>
          <w:sz w:val="20"/>
          <w:szCs w:val="20"/>
        </w:rPr>
        <w:t xml:space="preserve"> enfrentan desafíos únicos y requieren de representantes que</w:t>
      </w:r>
      <w:r w:rsidR="009E556B" w:rsidRPr="0075338B">
        <w:rPr>
          <w:rFonts w:ascii="ITC Avant Garde" w:hAnsi="ITC Avant Garde"/>
          <w:sz w:val="20"/>
          <w:szCs w:val="20"/>
        </w:rPr>
        <w:t xml:space="preserve"> </w:t>
      </w:r>
      <w:r w:rsidRPr="0075338B">
        <w:rPr>
          <w:rFonts w:ascii="ITC Avant Garde" w:hAnsi="ITC Avant Garde"/>
          <w:sz w:val="20"/>
          <w:szCs w:val="20"/>
        </w:rPr>
        <w:t>comprendan y respeten sus particularidades. Por lo tanto, se propone flexibilizar los</w:t>
      </w:r>
      <w:r w:rsidR="009E556B" w:rsidRPr="0075338B">
        <w:rPr>
          <w:rFonts w:ascii="ITC Avant Garde" w:hAnsi="ITC Avant Garde"/>
          <w:sz w:val="20"/>
          <w:szCs w:val="20"/>
        </w:rPr>
        <w:t xml:space="preserve"> </w:t>
      </w:r>
      <w:r w:rsidRPr="0075338B">
        <w:rPr>
          <w:rFonts w:ascii="ITC Avant Garde" w:hAnsi="ITC Avant Garde"/>
          <w:sz w:val="20"/>
          <w:szCs w:val="20"/>
        </w:rPr>
        <w:t>requisitos para los defensores de estas concesiones, permitiendo que se adapten a las</w:t>
      </w:r>
      <w:r w:rsidR="009E556B" w:rsidRPr="0075338B">
        <w:rPr>
          <w:rFonts w:ascii="ITC Avant Garde" w:hAnsi="ITC Avant Garde"/>
          <w:sz w:val="20"/>
          <w:szCs w:val="20"/>
        </w:rPr>
        <w:t xml:space="preserve"> </w:t>
      </w:r>
      <w:r w:rsidRPr="0075338B">
        <w:rPr>
          <w:rFonts w:ascii="ITC Avant Garde" w:hAnsi="ITC Avant Garde"/>
          <w:sz w:val="20"/>
          <w:szCs w:val="20"/>
        </w:rPr>
        <w:t>realidades locales y comunitarias y que puedan ser designados, según criterios que</w:t>
      </w:r>
      <w:r w:rsidR="009E556B" w:rsidRPr="0075338B">
        <w:rPr>
          <w:rFonts w:ascii="ITC Avant Garde" w:hAnsi="ITC Avant Garde"/>
          <w:sz w:val="20"/>
          <w:szCs w:val="20"/>
        </w:rPr>
        <w:t xml:space="preserve"> </w:t>
      </w:r>
      <w:r w:rsidRPr="0075338B">
        <w:rPr>
          <w:rFonts w:ascii="ITC Avant Garde" w:hAnsi="ITC Avant Garde"/>
          <w:sz w:val="20"/>
          <w:szCs w:val="20"/>
        </w:rPr>
        <w:t>reflejen la diversidad y riqueza cultural de México. De esta manera, se garantizará que</w:t>
      </w:r>
      <w:r w:rsidR="009E556B" w:rsidRPr="0075338B">
        <w:rPr>
          <w:rFonts w:ascii="ITC Avant Garde" w:hAnsi="ITC Avant Garde"/>
          <w:sz w:val="20"/>
          <w:szCs w:val="20"/>
        </w:rPr>
        <w:t xml:space="preserve"> </w:t>
      </w:r>
      <w:r w:rsidRPr="0075338B">
        <w:rPr>
          <w:rFonts w:ascii="ITC Avant Garde" w:hAnsi="ITC Avant Garde"/>
          <w:sz w:val="20"/>
          <w:szCs w:val="20"/>
        </w:rPr>
        <w:t xml:space="preserve">las concesiones comunitarias, indígenas y </w:t>
      </w:r>
      <w:proofErr w:type="spellStart"/>
      <w:r w:rsidRPr="0075338B">
        <w:rPr>
          <w:rFonts w:ascii="ITC Avant Garde" w:hAnsi="ITC Avant Garde"/>
          <w:sz w:val="20"/>
          <w:szCs w:val="20"/>
        </w:rPr>
        <w:t>afromexicanas</w:t>
      </w:r>
      <w:proofErr w:type="spellEnd"/>
      <w:r w:rsidRPr="0075338B">
        <w:rPr>
          <w:rFonts w:ascii="ITC Avant Garde" w:hAnsi="ITC Avant Garde"/>
          <w:sz w:val="20"/>
          <w:szCs w:val="20"/>
        </w:rPr>
        <w:t xml:space="preserve"> tengan mayores posibilidades</w:t>
      </w:r>
      <w:r w:rsidR="009E556B" w:rsidRPr="0075338B">
        <w:rPr>
          <w:rFonts w:ascii="ITC Avant Garde" w:hAnsi="ITC Avant Garde"/>
          <w:sz w:val="20"/>
          <w:szCs w:val="20"/>
        </w:rPr>
        <w:t xml:space="preserve"> </w:t>
      </w:r>
      <w:r w:rsidRPr="0075338B">
        <w:rPr>
          <w:rFonts w:ascii="ITC Avant Garde" w:hAnsi="ITC Avant Garde"/>
          <w:sz w:val="20"/>
          <w:szCs w:val="20"/>
        </w:rPr>
        <w:t>de nombrar a los titulares de sus defensorías.</w:t>
      </w:r>
    </w:p>
    <w:p w14:paraId="74A94851"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1D483E71" w14:textId="77777777" w:rsidR="00164CE4" w:rsidRPr="0075338B" w:rsidRDefault="00164CE4"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 fundamental recordar que el objeto de estos lineamientos es dar cumplimiento a la</w:t>
      </w:r>
      <w:r w:rsidR="002D599F" w:rsidRPr="0075338B">
        <w:rPr>
          <w:rFonts w:ascii="ITC Avant Garde" w:hAnsi="ITC Avant Garde"/>
          <w:sz w:val="20"/>
          <w:szCs w:val="20"/>
        </w:rPr>
        <w:t xml:space="preserve"> </w:t>
      </w:r>
      <w:r w:rsidRPr="0075338B">
        <w:rPr>
          <w:rFonts w:ascii="ITC Avant Garde" w:hAnsi="ITC Avant Garde"/>
          <w:sz w:val="20"/>
          <w:szCs w:val="20"/>
        </w:rPr>
        <w:t>sentencia de amparo de la SCJN, por lo que debemos realizar un análisis serio y</w:t>
      </w:r>
      <w:r w:rsidR="002D599F" w:rsidRPr="0075338B">
        <w:rPr>
          <w:rFonts w:ascii="ITC Avant Garde" w:hAnsi="ITC Avant Garde"/>
          <w:sz w:val="20"/>
          <w:szCs w:val="20"/>
        </w:rPr>
        <w:t xml:space="preserve"> </w:t>
      </w:r>
      <w:r w:rsidRPr="0075338B">
        <w:rPr>
          <w:rFonts w:ascii="ITC Avant Garde" w:hAnsi="ITC Avant Garde"/>
          <w:sz w:val="20"/>
          <w:szCs w:val="20"/>
        </w:rPr>
        <w:t xml:space="preserve">progresista que honre el principio </w:t>
      </w:r>
      <w:proofErr w:type="spellStart"/>
      <w:r w:rsidRPr="0075338B">
        <w:rPr>
          <w:rFonts w:ascii="ITC Avant Garde" w:hAnsi="ITC Avant Garde"/>
          <w:sz w:val="20"/>
          <w:szCs w:val="20"/>
        </w:rPr>
        <w:t>pro</w:t>
      </w:r>
      <w:proofErr w:type="spellEnd"/>
      <w:r w:rsidRPr="0075338B">
        <w:rPr>
          <w:rFonts w:ascii="ITC Avant Garde" w:hAnsi="ITC Avant Garde"/>
          <w:sz w:val="20"/>
          <w:szCs w:val="20"/>
        </w:rPr>
        <w:t xml:space="preserve"> persona, garantizando que se refleje el sentido y</w:t>
      </w:r>
      <w:r w:rsidR="002D599F" w:rsidRPr="0075338B">
        <w:rPr>
          <w:rFonts w:ascii="ITC Avant Garde" w:hAnsi="ITC Avant Garde"/>
          <w:sz w:val="20"/>
          <w:szCs w:val="20"/>
        </w:rPr>
        <w:t xml:space="preserve"> </w:t>
      </w:r>
      <w:r w:rsidRPr="0075338B">
        <w:rPr>
          <w:rFonts w:ascii="ITC Avant Garde" w:hAnsi="ITC Avant Garde"/>
          <w:sz w:val="20"/>
          <w:szCs w:val="20"/>
        </w:rPr>
        <w:t>espíritu de la sentencia en el anteproyecto. Esto implica priorizar la protección y</w:t>
      </w:r>
      <w:r w:rsidR="002D599F" w:rsidRPr="0075338B">
        <w:rPr>
          <w:rFonts w:ascii="ITC Avant Garde" w:hAnsi="ITC Avant Garde"/>
          <w:sz w:val="20"/>
          <w:szCs w:val="20"/>
        </w:rPr>
        <w:t xml:space="preserve"> </w:t>
      </w:r>
      <w:r w:rsidRPr="0075338B">
        <w:rPr>
          <w:rFonts w:ascii="ITC Avant Garde" w:hAnsi="ITC Avant Garde"/>
          <w:sz w:val="20"/>
          <w:szCs w:val="20"/>
        </w:rPr>
        <w:t>promoción de los derechos humanos de las audiencias, especialmente de las</w:t>
      </w:r>
      <w:r w:rsidR="002D599F" w:rsidRPr="0075338B">
        <w:rPr>
          <w:rFonts w:ascii="ITC Avant Garde" w:hAnsi="ITC Avant Garde"/>
          <w:sz w:val="20"/>
          <w:szCs w:val="20"/>
        </w:rPr>
        <w:t xml:space="preserve"> </w:t>
      </w:r>
      <w:r w:rsidRPr="0075338B">
        <w:rPr>
          <w:rFonts w:ascii="ITC Avant Garde" w:hAnsi="ITC Avant Garde"/>
          <w:sz w:val="20"/>
          <w:szCs w:val="20"/>
        </w:rPr>
        <w:t>comunidades más vulnerables, y asegurar que los lineamientos sean claros, precisos y</w:t>
      </w:r>
      <w:r w:rsidR="002D599F" w:rsidRPr="0075338B">
        <w:rPr>
          <w:rFonts w:ascii="ITC Avant Garde" w:hAnsi="ITC Avant Garde"/>
          <w:sz w:val="20"/>
          <w:szCs w:val="20"/>
        </w:rPr>
        <w:t xml:space="preserve"> </w:t>
      </w:r>
      <w:r w:rsidRPr="0075338B">
        <w:rPr>
          <w:rFonts w:ascii="ITC Avant Garde" w:hAnsi="ITC Avant Garde"/>
          <w:sz w:val="20"/>
          <w:szCs w:val="20"/>
        </w:rPr>
        <w:t>efectivos en la garantía de estos derechos. De esta manera, podremos generar un</w:t>
      </w:r>
      <w:r w:rsidR="002D599F" w:rsidRPr="0075338B">
        <w:rPr>
          <w:rFonts w:ascii="ITC Avant Garde" w:hAnsi="ITC Avant Garde"/>
          <w:sz w:val="20"/>
          <w:szCs w:val="20"/>
        </w:rPr>
        <w:t xml:space="preserve"> </w:t>
      </w:r>
      <w:r w:rsidRPr="0075338B">
        <w:rPr>
          <w:rFonts w:ascii="ITC Avant Garde" w:hAnsi="ITC Avant Garde"/>
          <w:sz w:val="20"/>
          <w:szCs w:val="20"/>
        </w:rPr>
        <w:t>marco regulatorio que verdaderamente responda a las necesidades y expectativas de la</w:t>
      </w:r>
      <w:r w:rsidR="002D599F" w:rsidRPr="0075338B">
        <w:rPr>
          <w:rFonts w:ascii="ITC Avant Garde" w:hAnsi="ITC Avant Garde"/>
          <w:sz w:val="20"/>
          <w:szCs w:val="20"/>
        </w:rPr>
        <w:t xml:space="preserve"> </w:t>
      </w:r>
      <w:r w:rsidRPr="0075338B">
        <w:rPr>
          <w:rFonts w:ascii="ITC Avant Garde" w:hAnsi="ITC Avant Garde"/>
          <w:sz w:val="20"/>
          <w:szCs w:val="20"/>
        </w:rPr>
        <w:t>sociedad y que contribuya a la construcción de un entorno mediático más justo,</w:t>
      </w:r>
      <w:r w:rsidR="002D599F" w:rsidRPr="0075338B">
        <w:rPr>
          <w:rFonts w:ascii="ITC Avant Garde" w:hAnsi="ITC Avant Garde"/>
          <w:sz w:val="20"/>
          <w:szCs w:val="20"/>
        </w:rPr>
        <w:t xml:space="preserve"> </w:t>
      </w:r>
      <w:r w:rsidRPr="0075338B">
        <w:rPr>
          <w:rFonts w:ascii="ITC Avant Garde" w:hAnsi="ITC Avant Garde"/>
          <w:sz w:val="20"/>
          <w:szCs w:val="20"/>
        </w:rPr>
        <w:t>igualitario, inclusivo y democrático.</w:t>
      </w:r>
    </w:p>
    <w:p w14:paraId="779047FE" w14:textId="77777777" w:rsidR="001F124A" w:rsidRPr="0075338B" w:rsidRDefault="001F124A" w:rsidP="00D658DA">
      <w:pPr>
        <w:pStyle w:val="Prrafodelista"/>
        <w:spacing w:after="0" w:line="240" w:lineRule="auto"/>
        <w:ind w:left="851"/>
        <w:jc w:val="both"/>
        <w:rPr>
          <w:rFonts w:ascii="ITC Avant Garde" w:hAnsi="ITC Avant Garde"/>
          <w:sz w:val="20"/>
          <w:szCs w:val="20"/>
        </w:rPr>
      </w:pPr>
    </w:p>
    <w:p w14:paraId="7526DE65" w14:textId="77777777" w:rsidR="00D40821" w:rsidRPr="0075338B" w:rsidRDefault="00D40821" w:rsidP="00D658DA">
      <w:pPr>
        <w:pStyle w:val="Ttulo3"/>
        <w:spacing w:before="0"/>
        <w:rPr>
          <w:sz w:val="20"/>
          <w:szCs w:val="20"/>
        </w:rPr>
      </w:pPr>
      <w:bookmarkStart w:id="14" w:name="_Toc182167416"/>
      <w:r w:rsidRPr="0075338B">
        <w:rPr>
          <w:sz w:val="20"/>
          <w:szCs w:val="20"/>
        </w:rPr>
        <w:t>Participación de Maricruz Zamora Rodríguez</w:t>
      </w:r>
      <w:bookmarkEnd w:id="14"/>
    </w:p>
    <w:p w14:paraId="6F2EC419" w14:textId="77777777" w:rsidR="00D40821" w:rsidRPr="0075338B" w:rsidRDefault="00D40821" w:rsidP="00D658DA">
      <w:pPr>
        <w:pStyle w:val="Prrafodelista"/>
        <w:spacing w:after="0" w:line="240" w:lineRule="auto"/>
        <w:ind w:left="851"/>
        <w:jc w:val="both"/>
        <w:rPr>
          <w:rFonts w:ascii="ITC Avant Garde" w:hAnsi="ITC Avant Garde"/>
          <w:sz w:val="20"/>
          <w:szCs w:val="20"/>
        </w:rPr>
      </w:pPr>
    </w:p>
    <w:p w14:paraId="7025D336" w14:textId="77777777" w:rsidR="002D599F" w:rsidRPr="0075338B" w:rsidRDefault="00D40821"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w:t>
      </w:r>
      <w:r w:rsidR="00C66125" w:rsidRPr="0075338B">
        <w:rPr>
          <w:rFonts w:ascii="ITC Avant Garde" w:hAnsi="ITC Avant Garde"/>
          <w:sz w:val="20"/>
          <w:szCs w:val="20"/>
        </w:rPr>
        <w:t>30</w:t>
      </w:r>
      <w:r w:rsidRPr="0075338B">
        <w:rPr>
          <w:rFonts w:ascii="ITC Avant Garde" w:hAnsi="ITC Avant Garde"/>
          <w:sz w:val="20"/>
          <w:szCs w:val="20"/>
        </w:rPr>
        <w:t xml:space="preserve"> de agosto de 2024, la C. Maricruz Zamora Rodríguez, remitió sus comentarios vía correo electrónico, participando en los siguientes términos:</w:t>
      </w:r>
    </w:p>
    <w:p w14:paraId="7624C09D" w14:textId="77777777" w:rsidR="00366A1C" w:rsidRPr="0075338B" w:rsidRDefault="00366A1C" w:rsidP="00D658DA">
      <w:pPr>
        <w:pStyle w:val="Prrafodelista"/>
        <w:spacing w:after="0" w:line="240" w:lineRule="auto"/>
        <w:ind w:left="851"/>
        <w:jc w:val="both"/>
        <w:rPr>
          <w:rFonts w:ascii="ITC Avant Garde" w:hAnsi="ITC Avant Garde"/>
          <w:sz w:val="20"/>
          <w:szCs w:val="20"/>
        </w:rPr>
      </w:pPr>
    </w:p>
    <w:p w14:paraId="7AFE4CEE" w14:textId="77777777" w:rsidR="00366A1C" w:rsidRPr="0075338B" w:rsidRDefault="00366A1C"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w:t>
      </w:r>
    </w:p>
    <w:p w14:paraId="08DA3715" w14:textId="77777777" w:rsidR="002965F8" w:rsidRPr="0075338B" w:rsidRDefault="002965F8" w:rsidP="00D658DA">
      <w:pPr>
        <w:pStyle w:val="Prrafodelista"/>
        <w:spacing w:after="0" w:line="240" w:lineRule="auto"/>
        <w:ind w:left="850"/>
        <w:jc w:val="both"/>
        <w:rPr>
          <w:rFonts w:ascii="ITC Avant Garde" w:hAnsi="ITC Avant Garde"/>
          <w:b/>
          <w:sz w:val="20"/>
          <w:szCs w:val="20"/>
        </w:rPr>
      </w:pPr>
    </w:p>
    <w:p w14:paraId="367FD468" w14:textId="77777777" w:rsidR="00366A1C" w:rsidRPr="0075338B" w:rsidRDefault="00366A1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lastRenderedPageBreak/>
        <w:t>Falta incorporar como tareas fundamentales de las personas defensoras de las audiencias: 1) la elaboración de observaciones y recomendaciones a las y los concesionarios cuando detecte violaciones a los derechos de las audiencias (así como incorporar en el apartado que corresponda, la obligación de las y los concesionarios de responder a dichas recomendaciones); 2) estipular claramente que se trata de audiencias (en plural) porque este concepto incluye a diversos sectores sociales y no es un perfil único y homogéneo</w:t>
      </w:r>
    </w:p>
    <w:p w14:paraId="610460F6" w14:textId="77777777" w:rsidR="002965F8" w:rsidRPr="0075338B" w:rsidRDefault="002965F8" w:rsidP="00D658DA">
      <w:pPr>
        <w:pStyle w:val="Prrafodelista"/>
        <w:spacing w:after="0" w:line="240" w:lineRule="auto"/>
        <w:ind w:left="851"/>
        <w:jc w:val="both"/>
        <w:rPr>
          <w:rFonts w:ascii="ITC Avant Garde" w:hAnsi="ITC Avant Garde"/>
          <w:sz w:val="20"/>
          <w:szCs w:val="20"/>
        </w:rPr>
      </w:pPr>
    </w:p>
    <w:p w14:paraId="0008ACA4" w14:textId="77777777" w:rsidR="003D5F16" w:rsidRPr="0075338B" w:rsidRDefault="00235F32"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3 y 4</w:t>
      </w:r>
    </w:p>
    <w:p w14:paraId="67D3B8F0" w14:textId="77777777" w:rsidR="002965F8" w:rsidRPr="0075338B" w:rsidRDefault="002965F8" w:rsidP="00D658DA">
      <w:pPr>
        <w:pStyle w:val="Prrafodelista"/>
        <w:spacing w:after="0" w:line="240" w:lineRule="auto"/>
        <w:ind w:left="850"/>
        <w:jc w:val="both"/>
        <w:rPr>
          <w:rFonts w:ascii="ITC Avant Garde" w:hAnsi="ITC Avant Garde"/>
          <w:b/>
          <w:sz w:val="20"/>
          <w:szCs w:val="20"/>
        </w:rPr>
      </w:pPr>
    </w:p>
    <w:p w14:paraId="406AB338" w14:textId="77777777" w:rsidR="00F66CF4" w:rsidRPr="0075338B" w:rsidRDefault="00117AAD"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Falta incorporar los requisitos mínimos que deben contener los códigos de ética, así como establecer con claridad cuáles serán los mecanismos para garantizar los derechos de las audiencias y las obligaciones que deben cumplir las y los concesionarios para garantizar el cumplimiento de esos derechos</w:t>
      </w:r>
    </w:p>
    <w:p w14:paraId="586A3F43" w14:textId="77777777" w:rsidR="002E3C4E" w:rsidRPr="0075338B" w:rsidRDefault="002E3C4E" w:rsidP="00D658DA">
      <w:pPr>
        <w:pStyle w:val="Prrafodelista"/>
        <w:spacing w:after="0" w:line="240" w:lineRule="auto"/>
        <w:ind w:left="851"/>
        <w:jc w:val="both"/>
        <w:rPr>
          <w:rFonts w:ascii="ITC Avant Garde" w:hAnsi="ITC Avant Garde"/>
          <w:sz w:val="20"/>
          <w:szCs w:val="20"/>
        </w:rPr>
      </w:pPr>
    </w:p>
    <w:p w14:paraId="7F09D7F6" w14:textId="77777777" w:rsidR="00747FF5" w:rsidRPr="0075338B" w:rsidRDefault="00747FF5"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7</w:t>
      </w:r>
    </w:p>
    <w:p w14:paraId="37AEE46A" w14:textId="77777777" w:rsidR="002965F8" w:rsidRPr="0075338B" w:rsidRDefault="002965F8" w:rsidP="00D658DA">
      <w:pPr>
        <w:pStyle w:val="Prrafodelista"/>
        <w:spacing w:after="0" w:line="240" w:lineRule="auto"/>
        <w:ind w:left="850"/>
        <w:jc w:val="both"/>
        <w:rPr>
          <w:rFonts w:ascii="ITC Avant Garde" w:hAnsi="ITC Avant Garde"/>
          <w:b/>
          <w:sz w:val="20"/>
          <w:szCs w:val="20"/>
        </w:rPr>
      </w:pPr>
    </w:p>
    <w:p w14:paraId="4B7D8DA6" w14:textId="77777777" w:rsidR="00930BCA" w:rsidRPr="0075338B" w:rsidRDefault="009E5E0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códigos de ética deben ser publicados y difundidos, no puede dejarse como una opción para las y los concesionarios (cambiar la palabra “podrá” por “deberá”)</w:t>
      </w:r>
    </w:p>
    <w:p w14:paraId="2AAFFCA9" w14:textId="77777777" w:rsidR="002965F8" w:rsidRPr="0075338B" w:rsidRDefault="002965F8" w:rsidP="00D658DA">
      <w:pPr>
        <w:pStyle w:val="Prrafodelista"/>
        <w:spacing w:after="0" w:line="240" w:lineRule="auto"/>
        <w:ind w:left="851"/>
        <w:jc w:val="both"/>
        <w:rPr>
          <w:rFonts w:ascii="ITC Avant Garde" w:hAnsi="ITC Avant Garde"/>
          <w:sz w:val="20"/>
          <w:szCs w:val="20"/>
        </w:rPr>
      </w:pPr>
    </w:p>
    <w:p w14:paraId="3C7CB3B0" w14:textId="77777777" w:rsidR="00D17D3F" w:rsidRPr="0075338B" w:rsidRDefault="00D17D3F"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9</w:t>
      </w:r>
    </w:p>
    <w:p w14:paraId="17064E0B" w14:textId="77777777" w:rsidR="002965F8" w:rsidRPr="0075338B" w:rsidRDefault="002965F8" w:rsidP="00D658DA">
      <w:pPr>
        <w:pStyle w:val="Prrafodelista"/>
        <w:spacing w:after="0" w:line="240" w:lineRule="auto"/>
        <w:ind w:left="850"/>
        <w:jc w:val="both"/>
        <w:rPr>
          <w:rFonts w:ascii="ITC Avant Garde" w:hAnsi="ITC Avant Garde"/>
          <w:b/>
          <w:sz w:val="20"/>
          <w:szCs w:val="20"/>
        </w:rPr>
      </w:pPr>
    </w:p>
    <w:p w14:paraId="67ECAD12" w14:textId="77777777" w:rsidR="00D17D3F" w:rsidRPr="0075338B" w:rsidRDefault="00030405"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Falta enfatizar las obligaciones o responsabilidades de los concesionarios y establecer con claridad que existen otras leyes que protegen derechos humanos y que por tanto son aplicables también para la garantía de los derechos de esos sectores que también son audiencias (infancias, adultos mayores, mujeres, personas indígenas y afrodescendientes, etc.)</w:t>
      </w:r>
    </w:p>
    <w:p w14:paraId="7DB88AC4" w14:textId="77777777" w:rsidR="005364D3" w:rsidRPr="0075338B" w:rsidRDefault="005364D3" w:rsidP="00D658DA">
      <w:pPr>
        <w:pStyle w:val="Prrafodelista"/>
        <w:spacing w:after="0" w:line="240" w:lineRule="auto"/>
        <w:ind w:left="851"/>
        <w:jc w:val="both"/>
        <w:rPr>
          <w:rFonts w:ascii="ITC Avant Garde" w:hAnsi="ITC Avant Garde"/>
          <w:sz w:val="20"/>
          <w:szCs w:val="20"/>
        </w:rPr>
      </w:pPr>
    </w:p>
    <w:p w14:paraId="2BB06B61" w14:textId="77777777" w:rsidR="00084BAD" w:rsidRPr="0075338B" w:rsidRDefault="00084BAD"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13</w:t>
      </w:r>
    </w:p>
    <w:p w14:paraId="2A142A8D" w14:textId="77777777" w:rsidR="005364D3" w:rsidRPr="0075338B" w:rsidRDefault="005364D3" w:rsidP="00D658DA">
      <w:pPr>
        <w:pStyle w:val="Prrafodelista"/>
        <w:spacing w:after="0" w:line="240" w:lineRule="auto"/>
        <w:ind w:left="850"/>
        <w:jc w:val="both"/>
        <w:rPr>
          <w:rFonts w:ascii="ITC Avant Garde" w:hAnsi="ITC Avant Garde"/>
          <w:b/>
          <w:sz w:val="20"/>
          <w:szCs w:val="20"/>
        </w:rPr>
      </w:pPr>
    </w:p>
    <w:p w14:paraId="62B1338B" w14:textId="77777777" w:rsidR="00084BAD" w:rsidRPr="0075338B" w:rsidRDefault="00F7319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Sería importante estipular que el nombramiento de las personas defensoras debe garantizar que no haya lazos de parentesco cercano con el concesionario para evitar cualquier conflicto de interés que ponga en riesgo el desempeño de sus actividades</w:t>
      </w:r>
    </w:p>
    <w:p w14:paraId="431350E9" w14:textId="77777777" w:rsidR="005364D3" w:rsidRPr="0075338B" w:rsidRDefault="005364D3" w:rsidP="00D658DA">
      <w:pPr>
        <w:pStyle w:val="Prrafodelista"/>
        <w:spacing w:after="0" w:line="240" w:lineRule="auto"/>
        <w:ind w:left="851"/>
        <w:jc w:val="both"/>
        <w:rPr>
          <w:rFonts w:ascii="ITC Avant Garde" w:hAnsi="ITC Avant Garde"/>
          <w:sz w:val="20"/>
          <w:szCs w:val="20"/>
        </w:rPr>
      </w:pPr>
    </w:p>
    <w:p w14:paraId="5713C652" w14:textId="77777777" w:rsidR="00502EFA" w:rsidRPr="0075338B" w:rsidRDefault="00502EFA"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19</w:t>
      </w:r>
    </w:p>
    <w:p w14:paraId="2CAC232A" w14:textId="77777777" w:rsidR="005364D3" w:rsidRPr="0075338B" w:rsidRDefault="005364D3" w:rsidP="00D658DA">
      <w:pPr>
        <w:pStyle w:val="Prrafodelista"/>
        <w:spacing w:after="0" w:line="240" w:lineRule="auto"/>
        <w:ind w:left="850"/>
        <w:jc w:val="both"/>
        <w:rPr>
          <w:rFonts w:ascii="ITC Avant Garde" w:hAnsi="ITC Avant Garde"/>
          <w:b/>
          <w:sz w:val="20"/>
          <w:szCs w:val="20"/>
        </w:rPr>
      </w:pPr>
    </w:p>
    <w:p w14:paraId="62CDC0E5" w14:textId="77777777" w:rsidR="00042AC0" w:rsidRPr="0075338B" w:rsidRDefault="00C92DB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debe establecer claramente la obligación del concesionario de contar con mecanismos de accesibilidad (las nuevas tecnologías lo permiten) para las audiencias con discapacidad (eliminar donde dice que siempre y cuando no represente carga desproporcionada)</w:t>
      </w:r>
    </w:p>
    <w:p w14:paraId="0A6E0BB4" w14:textId="77777777" w:rsidR="005364D3" w:rsidRPr="0075338B" w:rsidRDefault="005364D3" w:rsidP="00D658DA">
      <w:pPr>
        <w:pStyle w:val="Prrafodelista"/>
        <w:spacing w:after="0" w:line="240" w:lineRule="auto"/>
        <w:ind w:left="851"/>
        <w:jc w:val="both"/>
        <w:rPr>
          <w:rFonts w:ascii="ITC Avant Garde" w:hAnsi="ITC Avant Garde"/>
          <w:sz w:val="20"/>
          <w:szCs w:val="20"/>
        </w:rPr>
      </w:pPr>
    </w:p>
    <w:p w14:paraId="3AC3AB31" w14:textId="77777777" w:rsidR="006721EC" w:rsidRPr="0075338B" w:rsidRDefault="006721EC"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21</w:t>
      </w:r>
    </w:p>
    <w:p w14:paraId="7F8B567B" w14:textId="77777777" w:rsidR="005364D3" w:rsidRPr="0075338B" w:rsidRDefault="005364D3" w:rsidP="00D658DA">
      <w:pPr>
        <w:pStyle w:val="Prrafodelista"/>
        <w:spacing w:after="0" w:line="240" w:lineRule="auto"/>
        <w:ind w:left="850"/>
        <w:jc w:val="both"/>
        <w:rPr>
          <w:rFonts w:ascii="ITC Avant Garde" w:hAnsi="ITC Avant Garde"/>
          <w:b/>
          <w:sz w:val="20"/>
          <w:szCs w:val="20"/>
        </w:rPr>
      </w:pPr>
    </w:p>
    <w:p w14:paraId="1F81AB2A" w14:textId="77777777" w:rsidR="006721EC" w:rsidRPr="0075338B" w:rsidRDefault="003D65C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Establecer con claridad que es el concesionario quien está obligado a garantizar los derechos de las audiencias y brindar a las personas defensoras de las audiencias, todos los mecanismos de contacto y atención.</w:t>
      </w:r>
    </w:p>
    <w:p w14:paraId="4C90351C" w14:textId="77777777" w:rsidR="005364D3" w:rsidRPr="0075338B" w:rsidRDefault="005364D3" w:rsidP="00D658DA">
      <w:pPr>
        <w:pStyle w:val="Prrafodelista"/>
        <w:spacing w:after="0" w:line="240" w:lineRule="auto"/>
        <w:ind w:left="851"/>
        <w:jc w:val="both"/>
        <w:rPr>
          <w:rFonts w:ascii="ITC Avant Garde" w:hAnsi="ITC Avant Garde"/>
          <w:sz w:val="20"/>
          <w:szCs w:val="20"/>
        </w:rPr>
      </w:pPr>
    </w:p>
    <w:p w14:paraId="53525E9E" w14:textId="77777777" w:rsidR="007A5404" w:rsidRPr="0075338B" w:rsidRDefault="007A5404"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w:t>
      </w:r>
      <w:r w:rsidR="0006500C" w:rsidRPr="0075338B">
        <w:rPr>
          <w:rFonts w:ascii="ITC Avant Garde" w:hAnsi="ITC Avant Garde"/>
          <w:b/>
          <w:sz w:val="20"/>
          <w:szCs w:val="20"/>
        </w:rPr>
        <w:t>2</w:t>
      </w:r>
    </w:p>
    <w:p w14:paraId="1A04BF5F" w14:textId="77777777" w:rsidR="005364D3" w:rsidRPr="0075338B" w:rsidRDefault="005364D3" w:rsidP="00D658DA">
      <w:pPr>
        <w:pStyle w:val="Prrafodelista"/>
        <w:spacing w:after="0" w:line="240" w:lineRule="auto"/>
        <w:ind w:left="850"/>
        <w:jc w:val="both"/>
        <w:rPr>
          <w:rFonts w:ascii="ITC Avant Garde" w:hAnsi="ITC Avant Garde"/>
          <w:b/>
          <w:sz w:val="20"/>
          <w:szCs w:val="20"/>
        </w:rPr>
      </w:pPr>
    </w:p>
    <w:p w14:paraId="432E6F89" w14:textId="77777777" w:rsidR="0006500C" w:rsidRPr="0075338B" w:rsidRDefault="00B73E7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No deben imponerse plazos a las audiencias para la presentación de sus quejas o sugerencias; tampoco se les debe poner como requisito que proporciona su dirección y otros datos personales.</w:t>
      </w:r>
    </w:p>
    <w:p w14:paraId="6779B44F" w14:textId="77777777" w:rsidR="005364D3" w:rsidRPr="0075338B" w:rsidRDefault="005364D3" w:rsidP="00D658DA">
      <w:pPr>
        <w:pStyle w:val="Prrafodelista"/>
        <w:spacing w:after="0" w:line="240" w:lineRule="auto"/>
        <w:ind w:left="851"/>
        <w:jc w:val="both"/>
        <w:rPr>
          <w:rFonts w:ascii="ITC Avant Garde" w:hAnsi="ITC Avant Garde"/>
          <w:sz w:val="20"/>
          <w:szCs w:val="20"/>
        </w:rPr>
      </w:pPr>
    </w:p>
    <w:p w14:paraId="430716DC" w14:textId="77777777" w:rsidR="00B73E79" w:rsidRPr="0075338B" w:rsidRDefault="00B73E79" w:rsidP="00D658DA">
      <w:pPr>
        <w:pStyle w:val="Prrafodelista"/>
        <w:numPr>
          <w:ilvl w:val="0"/>
          <w:numId w:val="35"/>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0204DFCD" w14:textId="77777777" w:rsidR="005364D3" w:rsidRPr="0075338B" w:rsidRDefault="005364D3" w:rsidP="00D658DA">
      <w:pPr>
        <w:pStyle w:val="Prrafodelista"/>
        <w:spacing w:after="0" w:line="240" w:lineRule="auto"/>
        <w:ind w:left="850"/>
        <w:jc w:val="both"/>
        <w:rPr>
          <w:rFonts w:ascii="ITC Avant Garde" w:hAnsi="ITC Avant Garde"/>
          <w:b/>
          <w:sz w:val="20"/>
          <w:szCs w:val="20"/>
        </w:rPr>
      </w:pPr>
    </w:p>
    <w:p w14:paraId="100A61D7" w14:textId="77777777" w:rsidR="00B851B9" w:rsidRPr="0075338B" w:rsidRDefault="00B851B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Se sugiere revisar todo el proyecto de lineamientos para asegurar que esté redactado con lenguaje incluyente y perspectiva de género.</w:t>
      </w:r>
    </w:p>
    <w:p w14:paraId="79582895" w14:textId="77777777" w:rsidR="00B73E79" w:rsidRPr="0075338B" w:rsidRDefault="00B851B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Establecer con claridad que existen otras leyes que establecen derechos humanos de distintos sectores poblacionales y que de estas leyes también se desprenden derechos de esos sectores como audiencias.</w:t>
      </w:r>
    </w:p>
    <w:p w14:paraId="4619C4CE" w14:textId="77777777" w:rsidR="002E3C4E" w:rsidRPr="0075338B" w:rsidRDefault="002E3C4E" w:rsidP="00D658DA">
      <w:pPr>
        <w:pStyle w:val="Prrafodelista"/>
        <w:spacing w:after="0" w:line="240" w:lineRule="auto"/>
        <w:ind w:left="851"/>
        <w:jc w:val="both"/>
        <w:rPr>
          <w:rFonts w:ascii="ITC Avant Garde" w:hAnsi="ITC Avant Garde"/>
          <w:sz w:val="20"/>
          <w:szCs w:val="20"/>
        </w:rPr>
      </w:pPr>
    </w:p>
    <w:p w14:paraId="659FE33B" w14:textId="77777777" w:rsidR="00A644AF" w:rsidRPr="0075338B" w:rsidRDefault="00A644AF" w:rsidP="00D658DA">
      <w:pPr>
        <w:pStyle w:val="Ttulo3"/>
        <w:spacing w:before="0"/>
        <w:rPr>
          <w:sz w:val="20"/>
          <w:szCs w:val="20"/>
        </w:rPr>
      </w:pPr>
      <w:bookmarkStart w:id="15" w:name="_Toc182167417"/>
      <w:r w:rsidRPr="0075338B">
        <w:rPr>
          <w:sz w:val="20"/>
          <w:szCs w:val="20"/>
        </w:rPr>
        <w:t>Participación de Karina Sánchez García</w:t>
      </w:r>
      <w:bookmarkEnd w:id="15"/>
    </w:p>
    <w:p w14:paraId="41DD4AD1" w14:textId="77777777" w:rsidR="00A644AF" w:rsidRPr="0075338B" w:rsidRDefault="00A644AF" w:rsidP="00D658DA">
      <w:pPr>
        <w:pStyle w:val="Prrafodelista"/>
        <w:spacing w:after="0" w:line="240" w:lineRule="auto"/>
        <w:ind w:left="851"/>
        <w:jc w:val="both"/>
        <w:rPr>
          <w:rFonts w:ascii="ITC Avant Garde" w:hAnsi="ITC Avant Garde"/>
          <w:sz w:val="20"/>
          <w:szCs w:val="20"/>
        </w:rPr>
      </w:pPr>
    </w:p>
    <w:p w14:paraId="618BFB7B" w14:textId="77777777" w:rsidR="00A644AF" w:rsidRPr="0075338B" w:rsidRDefault="00A644AF" w:rsidP="00D658DA">
      <w:pPr>
        <w:spacing w:after="0" w:line="240" w:lineRule="auto"/>
        <w:jc w:val="both"/>
        <w:rPr>
          <w:rFonts w:ascii="ITC Avant Garde" w:hAnsi="ITC Avant Garde"/>
          <w:sz w:val="20"/>
          <w:szCs w:val="20"/>
        </w:rPr>
      </w:pPr>
      <w:r w:rsidRPr="0075338B">
        <w:rPr>
          <w:rFonts w:ascii="ITC Avant Garde" w:hAnsi="ITC Avant Garde"/>
          <w:sz w:val="20"/>
          <w:szCs w:val="20"/>
        </w:rPr>
        <w:t>El 30 de agosto de 2024, la C. Karina Sánchez García, remitió sus comentarios vía correo electrónico, participando en los siguientes términos:</w:t>
      </w:r>
    </w:p>
    <w:p w14:paraId="523B896E" w14:textId="77777777" w:rsidR="00A644AF" w:rsidRPr="0075338B" w:rsidRDefault="00A644AF" w:rsidP="00D658DA">
      <w:pPr>
        <w:pStyle w:val="Prrafodelista"/>
        <w:spacing w:after="0" w:line="240" w:lineRule="auto"/>
        <w:ind w:left="851"/>
        <w:jc w:val="both"/>
        <w:rPr>
          <w:rFonts w:ascii="ITC Avant Garde" w:hAnsi="ITC Avant Garde"/>
          <w:sz w:val="20"/>
          <w:szCs w:val="20"/>
        </w:rPr>
      </w:pPr>
    </w:p>
    <w:p w14:paraId="51142271" w14:textId="77777777" w:rsidR="00A644AF" w:rsidRPr="0075338B" w:rsidRDefault="00C001D0" w:rsidP="00D658DA">
      <w:pPr>
        <w:pStyle w:val="Prrafodelista"/>
        <w:numPr>
          <w:ilvl w:val="0"/>
          <w:numId w:val="3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Fracción VII</w:t>
      </w:r>
    </w:p>
    <w:p w14:paraId="0C7A2EF5" w14:textId="77777777" w:rsidR="003C47BD" w:rsidRPr="0075338B" w:rsidRDefault="003C47BD" w:rsidP="00D658DA">
      <w:pPr>
        <w:pStyle w:val="Prrafodelista"/>
        <w:spacing w:after="0" w:line="240" w:lineRule="auto"/>
        <w:ind w:left="850"/>
        <w:jc w:val="both"/>
        <w:rPr>
          <w:rFonts w:ascii="ITC Avant Garde" w:hAnsi="ITC Avant Garde"/>
          <w:b/>
          <w:sz w:val="20"/>
          <w:szCs w:val="20"/>
        </w:rPr>
      </w:pPr>
    </w:p>
    <w:p w14:paraId="466821AE" w14:textId="77777777" w:rsidR="0035173F" w:rsidRPr="0075338B" w:rsidRDefault="00817A2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El término “Defensor de la audiencia” además de nombrar en masculino genérico restringe la concepción plural de las audiencias a la que se alude en la fracción II del mismo artículo, por lo que se propone “Defensor o defensora de las audiencias”</w:t>
      </w:r>
    </w:p>
    <w:p w14:paraId="23E0DE4A" w14:textId="77777777" w:rsidR="003C47BD" w:rsidRPr="0075338B" w:rsidRDefault="003C47BD" w:rsidP="00D658DA">
      <w:pPr>
        <w:pStyle w:val="Prrafodelista"/>
        <w:spacing w:after="0" w:line="240" w:lineRule="auto"/>
        <w:ind w:left="851"/>
        <w:jc w:val="both"/>
        <w:rPr>
          <w:rFonts w:ascii="ITC Avant Garde" w:hAnsi="ITC Avant Garde"/>
          <w:sz w:val="20"/>
          <w:szCs w:val="20"/>
        </w:rPr>
      </w:pPr>
    </w:p>
    <w:p w14:paraId="04BC7AB4" w14:textId="77777777" w:rsidR="00962546" w:rsidRPr="0075338B" w:rsidRDefault="00962546" w:rsidP="00D658DA">
      <w:pPr>
        <w:pStyle w:val="Prrafodelista"/>
        <w:numPr>
          <w:ilvl w:val="0"/>
          <w:numId w:val="3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7</w:t>
      </w:r>
    </w:p>
    <w:p w14:paraId="4DBBF93F" w14:textId="77777777" w:rsidR="003C47BD" w:rsidRPr="0075338B" w:rsidRDefault="003C47BD" w:rsidP="00D658DA">
      <w:pPr>
        <w:pStyle w:val="Prrafodelista"/>
        <w:spacing w:after="0" w:line="240" w:lineRule="auto"/>
        <w:ind w:left="850"/>
        <w:jc w:val="both"/>
        <w:rPr>
          <w:rFonts w:ascii="ITC Avant Garde" w:hAnsi="ITC Avant Garde"/>
          <w:b/>
          <w:sz w:val="20"/>
          <w:szCs w:val="20"/>
        </w:rPr>
      </w:pPr>
    </w:p>
    <w:p w14:paraId="3F55C605" w14:textId="77777777" w:rsidR="00962546" w:rsidRPr="0075338B" w:rsidRDefault="009F6B6E"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Al referir que el Código de ética “podrá” ser publicado en la página de internet de los Concesionarios de Radiodifusión, Programadores y Concesionario de Televisión y Audio Restringido se contraviene lo referido en el artículo 259 de la Ley Federal de Telecomunicaciones y Radiodifusión (</w:t>
      </w:r>
      <w:proofErr w:type="spellStart"/>
      <w:r w:rsidRPr="0075338B">
        <w:rPr>
          <w:rFonts w:ascii="ITC Avant Garde" w:hAnsi="ITC Avant Garde"/>
          <w:sz w:val="20"/>
          <w:szCs w:val="20"/>
        </w:rPr>
        <w:t>LFTyR</w:t>
      </w:r>
      <w:proofErr w:type="spellEnd"/>
      <w:r w:rsidRPr="0075338B">
        <w:rPr>
          <w:rFonts w:ascii="ITC Avant Garde" w:hAnsi="ITC Avant Garde"/>
          <w:sz w:val="20"/>
          <w:szCs w:val="20"/>
        </w:rPr>
        <w:t>) cuando se señala que tales Códigos “estarán a disposición del público en general”</w:t>
      </w:r>
    </w:p>
    <w:p w14:paraId="589A8961" w14:textId="77777777" w:rsidR="003C47BD" w:rsidRPr="0075338B" w:rsidRDefault="003C47BD" w:rsidP="00D658DA">
      <w:pPr>
        <w:pStyle w:val="Prrafodelista"/>
        <w:spacing w:after="0" w:line="240" w:lineRule="auto"/>
        <w:ind w:left="851"/>
        <w:jc w:val="both"/>
        <w:rPr>
          <w:rFonts w:ascii="ITC Avant Garde" w:hAnsi="ITC Avant Garde"/>
          <w:sz w:val="20"/>
          <w:szCs w:val="20"/>
        </w:rPr>
      </w:pPr>
    </w:p>
    <w:p w14:paraId="3B9526BB" w14:textId="77777777" w:rsidR="009F6B6E" w:rsidRPr="0075338B" w:rsidRDefault="009F6B6E" w:rsidP="00D658DA">
      <w:pPr>
        <w:pStyle w:val="Prrafodelista"/>
        <w:numPr>
          <w:ilvl w:val="0"/>
          <w:numId w:val="3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 xml:space="preserve">Artículo </w:t>
      </w:r>
      <w:r w:rsidR="00D35174" w:rsidRPr="0075338B">
        <w:rPr>
          <w:rFonts w:ascii="ITC Avant Garde" w:hAnsi="ITC Avant Garde"/>
          <w:b/>
          <w:sz w:val="20"/>
          <w:szCs w:val="20"/>
        </w:rPr>
        <w:t>9</w:t>
      </w:r>
    </w:p>
    <w:p w14:paraId="63FB9B43" w14:textId="77777777" w:rsidR="003C47BD" w:rsidRPr="0075338B" w:rsidRDefault="003C47BD" w:rsidP="00D658DA">
      <w:pPr>
        <w:pStyle w:val="Prrafodelista"/>
        <w:spacing w:after="0" w:line="240" w:lineRule="auto"/>
        <w:ind w:left="850"/>
        <w:jc w:val="both"/>
        <w:rPr>
          <w:rFonts w:ascii="ITC Avant Garde" w:hAnsi="ITC Avant Garde"/>
          <w:b/>
          <w:sz w:val="20"/>
          <w:szCs w:val="20"/>
        </w:rPr>
      </w:pPr>
    </w:p>
    <w:p w14:paraId="4680568C" w14:textId="77777777" w:rsidR="00F560E2" w:rsidRPr="0075338B" w:rsidRDefault="00F560E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No se refieren derechos reconocidos en el propio artículo 6º. de la Constitución Política de los Estados Unidos Mexicanos (apartado B, </w:t>
      </w:r>
      <w:proofErr w:type="spellStart"/>
      <w:r w:rsidRPr="0075338B">
        <w:rPr>
          <w:rFonts w:ascii="ITC Avant Garde" w:hAnsi="ITC Avant Garde"/>
          <w:sz w:val="20"/>
          <w:szCs w:val="20"/>
        </w:rPr>
        <w:t>fracc.</w:t>
      </w:r>
      <w:proofErr w:type="spellEnd"/>
      <w:r w:rsidRPr="0075338B">
        <w:rPr>
          <w:rFonts w:ascii="ITC Avant Garde" w:hAnsi="ITC Avant Garde"/>
          <w:sz w:val="20"/>
          <w:szCs w:val="20"/>
        </w:rPr>
        <w:t xml:space="preserve"> IV) </w:t>
      </w:r>
    </w:p>
    <w:p w14:paraId="44850057" w14:textId="77777777" w:rsidR="003C47BD" w:rsidRPr="0075338B" w:rsidRDefault="003C47BD" w:rsidP="00D658DA">
      <w:pPr>
        <w:pStyle w:val="Prrafodelista"/>
        <w:spacing w:after="0" w:line="240" w:lineRule="auto"/>
        <w:ind w:left="851"/>
        <w:jc w:val="both"/>
        <w:rPr>
          <w:rFonts w:ascii="ITC Avant Garde" w:hAnsi="ITC Avant Garde"/>
          <w:sz w:val="20"/>
          <w:szCs w:val="20"/>
        </w:rPr>
      </w:pPr>
    </w:p>
    <w:p w14:paraId="3D6AEE62" w14:textId="77777777" w:rsidR="00F560E2" w:rsidRPr="0075338B" w:rsidRDefault="00F560E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“Se prohíbe la transmisión de publicidad o propaganda presentada como </w:t>
      </w:r>
    </w:p>
    <w:p w14:paraId="4A480B34" w14:textId="77777777" w:rsidR="00F560E2" w:rsidRPr="0075338B" w:rsidRDefault="00F560E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información periodística o noticiosa”.</w:t>
      </w:r>
    </w:p>
    <w:p w14:paraId="48E2AF6B" w14:textId="77777777" w:rsidR="003C47BD" w:rsidRPr="0075338B" w:rsidRDefault="003C47BD" w:rsidP="00D658DA">
      <w:pPr>
        <w:pStyle w:val="Prrafodelista"/>
        <w:spacing w:after="0" w:line="240" w:lineRule="auto"/>
        <w:ind w:left="851"/>
        <w:jc w:val="both"/>
        <w:rPr>
          <w:rFonts w:ascii="ITC Avant Garde" w:hAnsi="ITC Avant Garde"/>
          <w:sz w:val="20"/>
          <w:szCs w:val="20"/>
        </w:rPr>
      </w:pPr>
    </w:p>
    <w:p w14:paraId="3B707A6E" w14:textId="77777777" w:rsidR="00F560E2" w:rsidRPr="0075338B" w:rsidRDefault="00F560E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Por lo demás, un análisis completo de la </w:t>
      </w:r>
      <w:proofErr w:type="spellStart"/>
      <w:r w:rsidRPr="0075338B">
        <w:rPr>
          <w:rFonts w:ascii="ITC Avant Garde" w:hAnsi="ITC Avant Garde"/>
          <w:sz w:val="20"/>
          <w:szCs w:val="20"/>
        </w:rPr>
        <w:t>LFTyR</w:t>
      </w:r>
      <w:proofErr w:type="spellEnd"/>
      <w:r w:rsidRPr="0075338B">
        <w:rPr>
          <w:rFonts w:ascii="ITC Avant Garde" w:hAnsi="ITC Avant Garde"/>
          <w:sz w:val="20"/>
          <w:szCs w:val="20"/>
        </w:rPr>
        <w:t xml:space="preserve"> sobre los derechos de las audiencias que en ella se reconocen incluye los enunciados en los artículos</w:t>
      </w:r>
    </w:p>
    <w:p w14:paraId="6515B0A4" w14:textId="77777777" w:rsidR="00F560E2" w:rsidRPr="0075338B" w:rsidRDefault="00F560E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223 y 226 principalmente (aunque estos se dirigen a audiencias infantiles de </w:t>
      </w:r>
    </w:p>
    <w:p w14:paraId="0C2665E3" w14:textId="77777777" w:rsidR="00A052B4" w:rsidRPr="0075338B" w:rsidRDefault="00F560E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manera particular), y los artículos 222 y 225 (dirigidos a audiencias de televisión y audio restringido)</w:t>
      </w:r>
    </w:p>
    <w:p w14:paraId="381F74EE" w14:textId="77777777" w:rsidR="003C47BD" w:rsidRPr="0075338B" w:rsidRDefault="003C47BD" w:rsidP="00D658DA">
      <w:pPr>
        <w:pStyle w:val="Prrafodelista"/>
        <w:spacing w:after="0" w:line="240" w:lineRule="auto"/>
        <w:ind w:left="851"/>
        <w:jc w:val="both"/>
        <w:rPr>
          <w:rFonts w:ascii="ITC Avant Garde" w:hAnsi="ITC Avant Garde"/>
          <w:sz w:val="20"/>
          <w:szCs w:val="20"/>
        </w:rPr>
      </w:pPr>
    </w:p>
    <w:p w14:paraId="29D5A288" w14:textId="77777777" w:rsidR="00D9114F" w:rsidRPr="0075338B" w:rsidRDefault="00A052B4" w:rsidP="00D658DA">
      <w:pPr>
        <w:pStyle w:val="Prrafodelista"/>
        <w:numPr>
          <w:ilvl w:val="0"/>
          <w:numId w:val="3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lastRenderedPageBreak/>
        <w:t xml:space="preserve">Artículo </w:t>
      </w:r>
      <w:r w:rsidR="005324CF" w:rsidRPr="0075338B">
        <w:rPr>
          <w:rFonts w:ascii="ITC Avant Garde" w:hAnsi="ITC Avant Garde"/>
          <w:b/>
          <w:sz w:val="20"/>
          <w:szCs w:val="20"/>
        </w:rPr>
        <w:t>18</w:t>
      </w:r>
    </w:p>
    <w:p w14:paraId="03C90D9B" w14:textId="77777777" w:rsidR="003C47BD" w:rsidRPr="0075338B" w:rsidRDefault="003C47BD" w:rsidP="00D658DA">
      <w:pPr>
        <w:pStyle w:val="Prrafodelista"/>
        <w:spacing w:after="0" w:line="240" w:lineRule="auto"/>
        <w:ind w:left="850"/>
        <w:jc w:val="both"/>
        <w:rPr>
          <w:rFonts w:ascii="ITC Avant Garde" w:hAnsi="ITC Avant Garde"/>
          <w:b/>
          <w:sz w:val="20"/>
          <w:szCs w:val="20"/>
        </w:rPr>
      </w:pPr>
    </w:p>
    <w:p w14:paraId="531BB0C0" w14:textId="77777777" w:rsidR="006B70D3" w:rsidRPr="0075338B" w:rsidRDefault="006B70D3"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Considerando que el Defensor de la Audiencia podrá llevar a cabo acciones de alfabetización mediática e informacional, sería conveniente definir qué se entiende por alfabetización mediática e informacional en el artículo 2 de los Lineamientos.</w:t>
      </w:r>
    </w:p>
    <w:p w14:paraId="68588D7D" w14:textId="77777777" w:rsidR="003C47BD" w:rsidRPr="0075338B" w:rsidRDefault="003C47BD" w:rsidP="00D658DA">
      <w:pPr>
        <w:pStyle w:val="Prrafodelista"/>
        <w:spacing w:after="0" w:line="240" w:lineRule="auto"/>
        <w:ind w:left="851"/>
        <w:jc w:val="both"/>
        <w:rPr>
          <w:rFonts w:ascii="ITC Avant Garde" w:hAnsi="ITC Avant Garde"/>
          <w:sz w:val="20"/>
          <w:szCs w:val="20"/>
        </w:rPr>
      </w:pPr>
    </w:p>
    <w:p w14:paraId="2838E926" w14:textId="77777777" w:rsidR="009A3504" w:rsidRPr="0075338B" w:rsidRDefault="009A3504" w:rsidP="00D658DA">
      <w:pPr>
        <w:pStyle w:val="Prrafodelista"/>
        <w:numPr>
          <w:ilvl w:val="0"/>
          <w:numId w:val="3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19</w:t>
      </w:r>
    </w:p>
    <w:p w14:paraId="2A55307F" w14:textId="77777777" w:rsidR="00E834A3" w:rsidRPr="0075338B" w:rsidRDefault="00E834A3" w:rsidP="00D658DA">
      <w:pPr>
        <w:pStyle w:val="Prrafodelista"/>
        <w:spacing w:after="0" w:line="240" w:lineRule="auto"/>
        <w:ind w:left="850"/>
        <w:jc w:val="both"/>
        <w:rPr>
          <w:rFonts w:ascii="ITC Avant Garde" w:hAnsi="ITC Avant Garde"/>
          <w:b/>
          <w:sz w:val="20"/>
          <w:szCs w:val="20"/>
        </w:rPr>
      </w:pPr>
    </w:p>
    <w:p w14:paraId="21323BE0" w14:textId="77777777" w:rsidR="00813419" w:rsidRPr="0075338B" w:rsidRDefault="0081341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Considerando que la finalidad de los Lineamientos es aclarar conceptos </w:t>
      </w:r>
    </w:p>
    <w:p w14:paraId="1F2FBBA5" w14:textId="77777777" w:rsidR="006B70D3" w:rsidRPr="0075338B" w:rsidRDefault="00813419"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incluidos en la </w:t>
      </w:r>
      <w:proofErr w:type="spellStart"/>
      <w:r w:rsidRPr="0075338B">
        <w:rPr>
          <w:rFonts w:ascii="ITC Avant Garde" w:hAnsi="ITC Avant Garde"/>
          <w:sz w:val="20"/>
          <w:szCs w:val="20"/>
        </w:rPr>
        <w:t>LFTyR</w:t>
      </w:r>
      <w:proofErr w:type="spellEnd"/>
      <w:r w:rsidRPr="0075338B">
        <w:rPr>
          <w:rFonts w:ascii="ITC Avant Garde" w:hAnsi="ITC Avant Garde"/>
          <w:sz w:val="20"/>
          <w:szCs w:val="20"/>
        </w:rPr>
        <w:t>, ¿qué se entiende por carga desproporcionada o indebida al Concesionario o Programador?</w:t>
      </w:r>
    </w:p>
    <w:p w14:paraId="053E766C" w14:textId="77777777" w:rsidR="00D93116" w:rsidRPr="0075338B" w:rsidRDefault="00D93116" w:rsidP="00D658DA">
      <w:pPr>
        <w:pStyle w:val="Prrafodelista"/>
        <w:spacing w:after="0" w:line="240" w:lineRule="auto"/>
        <w:ind w:left="851"/>
        <w:jc w:val="both"/>
        <w:rPr>
          <w:rFonts w:ascii="ITC Avant Garde" w:hAnsi="ITC Avant Garde"/>
          <w:sz w:val="20"/>
          <w:szCs w:val="20"/>
        </w:rPr>
      </w:pPr>
    </w:p>
    <w:p w14:paraId="4851B9AB" w14:textId="77777777" w:rsidR="00813419" w:rsidRPr="0075338B" w:rsidRDefault="00813419" w:rsidP="00D658DA">
      <w:pPr>
        <w:pStyle w:val="Prrafodelista"/>
        <w:numPr>
          <w:ilvl w:val="0"/>
          <w:numId w:val="3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21</w:t>
      </w:r>
    </w:p>
    <w:p w14:paraId="024CA3F3" w14:textId="77777777" w:rsidR="00E834A3" w:rsidRPr="0075338B" w:rsidRDefault="00E834A3" w:rsidP="00D658DA">
      <w:pPr>
        <w:pStyle w:val="Prrafodelista"/>
        <w:spacing w:after="0" w:line="240" w:lineRule="auto"/>
        <w:ind w:left="850"/>
        <w:jc w:val="both"/>
        <w:rPr>
          <w:rFonts w:ascii="ITC Avant Garde" w:hAnsi="ITC Avant Garde"/>
          <w:b/>
          <w:sz w:val="20"/>
          <w:szCs w:val="20"/>
        </w:rPr>
      </w:pPr>
    </w:p>
    <w:p w14:paraId="513A580D" w14:textId="77777777" w:rsidR="00813419" w:rsidRPr="0075338B" w:rsidRDefault="00734802"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Considerando los mecanismos implementados por las defensorías de audiencias, los referidos en dicho artículo son reducidos</w:t>
      </w:r>
    </w:p>
    <w:p w14:paraId="4650BC19" w14:textId="77777777" w:rsidR="00E834A3" w:rsidRPr="0075338B" w:rsidRDefault="00E834A3" w:rsidP="00D658DA">
      <w:pPr>
        <w:pStyle w:val="Prrafodelista"/>
        <w:spacing w:after="0" w:line="240" w:lineRule="auto"/>
        <w:ind w:left="851"/>
        <w:jc w:val="both"/>
        <w:rPr>
          <w:rFonts w:ascii="ITC Avant Garde" w:hAnsi="ITC Avant Garde"/>
          <w:sz w:val="20"/>
          <w:szCs w:val="20"/>
        </w:rPr>
      </w:pPr>
    </w:p>
    <w:p w14:paraId="224CDF9A" w14:textId="77777777" w:rsidR="000117A7" w:rsidRPr="0075338B" w:rsidRDefault="000117A7" w:rsidP="00D658DA">
      <w:pPr>
        <w:pStyle w:val="Prrafodelista"/>
        <w:numPr>
          <w:ilvl w:val="0"/>
          <w:numId w:val="36"/>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7A2AEC96" w14:textId="77777777" w:rsidR="00E834A3" w:rsidRPr="0075338B" w:rsidRDefault="00E834A3" w:rsidP="00D658DA">
      <w:pPr>
        <w:pStyle w:val="Prrafodelista"/>
        <w:spacing w:after="0" w:line="240" w:lineRule="auto"/>
        <w:ind w:left="850"/>
        <w:jc w:val="both"/>
        <w:rPr>
          <w:rFonts w:ascii="ITC Avant Garde" w:hAnsi="ITC Avant Garde"/>
          <w:b/>
          <w:sz w:val="20"/>
          <w:szCs w:val="20"/>
        </w:rPr>
      </w:pPr>
    </w:p>
    <w:p w14:paraId="5BC327EF" w14:textId="77777777" w:rsidR="001C4028" w:rsidRPr="0075338B" w:rsidRDefault="001C402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lo general no hay claridad sobre las responsabilidades de concesionarios de televisión y audio restringido sobre los derechos de audiencias, pues mientras que en el artículo 1 se reconoce que deben asegurar el cumplimiento de los derechos de información, de expresión y de recepción de contenidos en términos de lo dispuesto en los artículos 6º. Y 7º. de la Constitución, en el artículo 4 se indica que sus códigos de ética no deben incluir la Fracc. I del mismo artículo (mención expresa de los derechos de las Audiencias y directrices para su garantía).</w:t>
      </w:r>
    </w:p>
    <w:p w14:paraId="68DFD5F6" w14:textId="77777777" w:rsidR="00F2586E" w:rsidRPr="0075338B" w:rsidRDefault="00F2586E" w:rsidP="00D658DA">
      <w:pPr>
        <w:pStyle w:val="Prrafodelista"/>
        <w:spacing w:after="0" w:line="240" w:lineRule="auto"/>
        <w:ind w:left="851"/>
        <w:jc w:val="both"/>
        <w:rPr>
          <w:rFonts w:ascii="ITC Avant Garde" w:hAnsi="ITC Avant Garde"/>
          <w:sz w:val="20"/>
          <w:szCs w:val="20"/>
        </w:rPr>
      </w:pPr>
    </w:p>
    <w:p w14:paraId="6E202BE9" w14:textId="77777777" w:rsidR="001C4028" w:rsidRPr="0075338B" w:rsidRDefault="001C402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Por otro lado, no es claro porqué se solicita tener al menos 30 años como requisito para los defensores de audiencias y por qué no se incorporan elementos que eviten el conflicto de interés.</w:t>
      </w:r>
    </w:p>
    <w:p w14:paraId="634178E9" w14:textId="77777777" w:rsidR="00F2586E" w:rsidRPr="0075338B" w:rsidRDefault="00F2586E" w:rsidP="00D658DA">
      <w:pPr>
        <w:pStyle w:val="Prrafodelista"/>
        <w:spacing w:after="0" w:line="240" w:lineRule="auto"/>
        <w:ind w:left="851"/>
        <w:jc w:val="both"/>
        <w:rPr>
          <w:rFonts w:ascii="ITC Avant Garde" w:hAnsi="ITC Avant Garde"/>
          <w:sz w:val="20"/>
          <w:szCs w:val="20"/>
        </w:rPr>
      </w:pPr>
    </w:p>
    <w:p w14:paraId="61C878CE" w14:textId="77777777" w:rsidR="001C4028" w:rsidRPr="0075338B" w:rsidRDefault="001C402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En la propuesta no se refiere el periodo de encargo del Defensor o defensora, aunque la </w:t>
      </w:r>
      <w:proofErr w:type="spellStart"/>
      <w:r w:rsidRPr="0075338B">
        <w:rPr>
          <w:rFonts w:ascii="ITC Avant Garde" w:hAnsi="ITC Avant Garde"/>
          <w:sz w:val="20"/>
          <w:szCs w:val="20"/>
        </w:rPr>
        <w:t>LFTyR</w:t>
      </w:r>
      <w:proofErr w:type="spellEnd"/>
      <w:r w:rsidRPr="0075338B">
        <w:rPr>
          <w:rFonts w:ascii="ITC Avant Garde" w:hAnsi="ITC Avant Garde"/>
          <w:sz w:val="20"/>
          <w:szCs w:val="20"/>
        </w:rPr>
        <w:t xml:space="preserve"> establece que este puede ser definido por cada concesionario.</w:t>
      </w:r>
    </w:p>
    <w:p w14:paraId="62CF61D5" w14:textId="77777777" w:rsidR="00F2586E" w:rsidRPr="0075338B" w:rsidRDefault="00F2586E" w:rsidP="00D658DA">
      <w:pPr>
        <w:pStyle w:val="Prrafodelista"/>
        <w:spacing w:after="0" w:line="240" w:lineRule="auto"/>
        <w:ind w:left="851"/>
        <w:jc w:val="both"/>
        <w:rPr>
          <w:rFonts w:ascii="ITC Avant Garde" w:hAnsi="ITC Avant Garde"/>
          <w:sz w:val="20"/>
          <w:szCs w:val="20"/>
        </w:rPr>
      </w:pPr>
    </w:p>
    <w:p w14:paraId="48E910E7" w14:textId="77777777" w:rsidR="000117A7" w:rsidRPr="0075338B" w:rsidRDefault="001C402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plazos establecidos para la presentación de una queja pueden inhibir la participación de las audiencias, hay una discusión amplia al respecto en relación con el ejercicio del derecho de réplica.</w:t>
      </w:r>
    </w:p>
    <w:p w14:paraId="303A56AB" w14:textId="77777777" w:rsidR="00F2586E" w:rsidRPr="0075338B" w:rsidRDefault="00F2586E" w:rsidP="00D658DA">
      <w:pPr>
        <w:pStyle w:val="Prrafodelista"/>
        <w:spacing w:after="0" w:line="240" w:lineRule="auto"/>
        <w:ind w:left="851"/>
        <w:jc w:val="both"/>
        <w:rPr>
          <w:rFonts w:ascii="ITC Avant Garde" w:hAnsi="ITC Avant Garde"/>
          <w:sz w:val="20"/>
          <w:szCs w:val="20"/>
        </w:rPr>
      </w:pPr>
    </w:p>
    <w:p w14:paraId="491BB56A" w14:textId="77777777" w:rsidR="00D851A1" w:rsidRPr="0075338B" w:rsidRDefault="00D851A1" w:rsidP="00D658DA">
      <w:pPr>
        <w:pStyle w:val="Ttulo3"/>
        <w:spacing w:before="0"/>
        <w:rPr>
          <w:sz w:val="20"/>
          <w:szCs w:val="20"/>
        </w:rPr>
      </w:pPr>
      <w:bookmarkStart w:id="16" w:name="_Toc182167418"/>
      <w:r w:rsidRPr="0075338B">
        <w:rPr>
          <w:sz w:val="20"/>
          <w:szCs w:val="20"/>
        </w:rPr>
        <w:t>Participación de Bricio Patrocinio Barajas Sandoval</w:t>
      </w:r>
      <w:bookmarkEnd w:id="16"/>
    </w:p>
    <w:p w14:paraId="470B6E70" w14:textId="77777777" w:rsidR="00D851A1" w:rsidRPr="0075338B" w:rsidRDefault="00D851A1" w:rsidP="00D658DA">
      <w:pPr>
        <w:pStyle w:val="Prrafodelista"/>
        <w:spacing w:after="0" w:line="240" w:lineRule="auto"/>
        <w:ind w:left="851"/>
        <w:jc w:val="both"/>
        <w:rPr>
          <w:rFonts w:ascii="ITC Avant Garde" w:hAnsi="ITC Avant Garde"/>
          <w:sz w:val="20"/>
          <w:szCs w:val="20"/>
        </w:rPr>
      </w:pPr>
    </w:p>
    <w:p w14:paraId="1C988ABE" w14:textId="77777777" w:rsidR="00D851A1" w:rsidRPr="0075338B" w:rsidRDefault="00D851A1"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30 de agosto de 2024, </w:t>
      </w:r>
      <w:r w:rsidR="00D277DD" w:rsidRPr="0075338B">
        <w:rPr>
          <w:rFonts w:ascii="ITC Avant Garde" w:hAnsi="ITC Avant Garde"/>
          <w:sz w:val="20"/>
          <w:szCs w:val="20"/>
        </w:rPr>
        <w:t>el</w:t>
      </w:r>
      <w:r w:rsidRPr="0075338B">
        <w:rPr>
          <w:rFonts w:ascii="ITC Avant Garde" w:hAnsi="ITC Avant Garde"/>
          <w:sz w:val="20"/>
          <w:szCs w:val="20"/>
        </w:rPr>
        <w:t xml:space="preserve"> C. </w:t>
      </w:r>
      <w:r w:rsidR="00E33D9B" w:rsidRPr="0075338B">
        <w:rPr>
          <w:rFonts w:ascii="ITC Avant Garde" w:hAnsi="ITC Avant Garde"/>
          <w:sz w:val="20"/>
          <w:szCs w:val="20"/>
        </w:rPr>
        <w:t>Bricio Patrocinio Barajas Sandoval</w:t>
      </w:r>
      <w:r w:rsidRPr="0075338B">
        <w:rPr>
          <w:rFonts w:ascii="ITC Avant Garde" w:hAnsi="ITC Avant Garde"/>
          <w:sz w:val="20"/>
          <w:szCs w:val="20"/>
        </w:rPr>
        <w:t>, remitió sus comentarios vía correo electrónico, participando en los siguientes términos:</w:t>
      </w:r>
    </w:p>
    <w:p w14:paraId="230F5C83" w14:textId="77777777" w:rsidR="00E33D9B" w:rsidRPr="0075338B" w:rsidRDefault="00E33D9B" w:rsidP="00D658DA">
      <w:pPr>
        <w:pStyle w:val="Prrafodelista"/>
        <w:spacing w:after="0" w:line="240" w:lineRule="auto"/>
        <w:ind w:left="851"/>
        <w:jc w:val="both"/>
        <w:rPr>
          <w:rFonts w:ascii="ITC Avant Garde" w:hAnsi="ITC Avant Garde"/>
          <w:sz w:val="20"/>
          <w:szCs w:val="20"/>
        </w:rPr>
      </w:pPr>
    </w:p>
    <w:p w14:paraId="1F5CDDFD" w14:textId="77777777" w:rsidR="00E33D9B" w:rsidRPr="0075338B" w:rsidRDefault="007B2893" w:rsidP="00D658DA">
      <w:pPr>
        <w:pStyle w:val="Prrafodelista"/>
        <w:numPr>
          <w:ilvl w:val="0"/>
          <w:numId w:val="37"/>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 apartado II</w:t>
      </w:r>
    </w:p>
    <w:p w14:paraId="48BD08ED" w14:textId="77777777" w:rsidR="00F2586E" w:rsidRPr="0075338B" w:rsidRDefault="00F2586E" w:rsidP="00D658DA">
      <w:pPr>
        <w:pStyle w:val="Prrafodelista"/>
        <w:spacing w:after="0" w:line="240" w:lineRule="auto"/>
        <w:ind w:left="850"/>
        <w:jc w:val="both"/>
        <w:rPr>
          <w:rFonts w:ascii="ITC Avant Garde" w:hAnsi="ITC Avant Garde"/>
          <w:b/>
          <w:sz w:val="20"/>
          <w:szCs w:val="20"/>
        </w:rPr>
      </w:pPr>
    </w:p>
    <w:p w14:paraId="170C5A05" w14:textId="77777777" w:rsidR="00FC60A1" w:rsidRPr="0075338B" w:rsidRDefault="00047CE2" w:rsidP="00D658DA">
      <w:pPr>
        <w:pStyle w:val="Prrafodelista"/>
        <w:spacing w:after="0" w:line="240" w:lineRule="auto"/>
        <w:ind w:left="851"/>
        <w:jc w:val="both"/>
        <w:rPr>
          <w:rFonts w:ascii="ITC Avant Garde" w:hAnsi="ITC Avant Garde"/>
          <w:b/>
          <w:sz w:val="20"/>
          <w:szCs w:val="20"/>
        </w:rPr>
      </w:pPr>
      <w:r w:rsidRPr="0075338B">
        <w:rPr>
          <w:rFonts w:ascii="ITC Avant Garde" w:hAnsi="ITC Avant Garde"/>
          <w:sz w:val="20"/>
          <w:szCs w:val="20"/>
        </w:rPr>
        <w:t xml:space="preserve">Esta es mi propuesta de definición de Audiencias:  </w:t>
      </w:r>
      <w:r w:rsidRPr="0075338B">
        <w:rPr>
          <w:rFonts w:ascii="ITC Avant Garde" w:hAnsi="ITC Avant Garde"/>
          <w:b/>
          <w:sz w:val="20"/>
          <w:szCs w:val="20"/>
        </w:rPr>
        <w:t xml:space="preserve">Audiencia es cualquier persona que interactúa de forma directa con la información que trasmiten o retransmiten </w:t>
      </w:r>
      <w:r w:rsidRPr="0075338B">
        <w:rPr>
          <w:rFonts w:ascii="ITC Avant Garde" w:hAnsi="ITC Avant Garde"/>
          <w:b/>
          <w:sz w:val="20"/>
          <w:szCs w:val="20"/>
        </w:rPr>
        <w:lastRenderedPageBreak/>
        <w:t>los prestadores de servicios de telecomunicaciones y radiodifusión a través de cualquier aparato, formato o plataforma tecnológica que permitan ser cualificados y cuantificables.</w:t>
      </w:r>
    </w:p>
    <w:p w14:paraId="4FE63733" w14:textId="77777777" w:rsidR="00D671BB" w:rsidRPr="0075338B" w:rsidRDefault="00D671BB" w:rsidP="00D658DA">
      <w:pPr>
        <w:pStyle w:val="Prrafodelista"/>
        <w:spacing w:after="0" w:line="240" w:lineRule="auto"/>
        <w:ind w:left="851"/>
        <w:jc w:val="both"/>
        <w:rPr>
          <w:rFonts w:ascii="ITC Avant Garde" w:hAnsi="ITC Avant Garde"/>
          <w:b/>
          <w:sz w:val="20"/>
          <w:szCs w:val="20"/>
        </w:rPr>
      </w:pPr>
    </w:p>
    <w:p w14:paraId="4DE08102" w14:textId="77777777" w:rsidR="00047CE2" w:rsidRPr="0075338B" w:rsidRDefault="00047CE2" w:rsidP="00D658DA">
      <w:pPr>
        <w:pStyle w:val="Prrafodelista"/>
        <w:numPr>
          <w:ilvl w:val="0"/>
          <w:numId w:val="37"/>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 xml:space="preserve">Artículo </w:t>
      </w:r>
      <w:r w:rsidR="00FE586B" w:rsidRPr="0075338B">
        <w:rPr>
          <w:rFonts w:ascii="ITC Avant Garde" w:hAnsi="ITC Avant Garde"/>
          <w:b/>
          <w:sz w:val="20"/>
          <w:szCs w:val="20"/>
        </w:rPr>
        <w:t>9</w:t>
      </w:r>
    </w:p>
    <w:p w14:paraId="38C20FA1" w14:textId="77777777" w:rsidR="009C50AE" w:rsidRPr="0075338B" w:rsidRDefault="009C50AE" w:rsidP="00D658DA">
      <w:pPr>
        <w:pStyle w:val="Prrafodelista"/>
        <w:spacing w:after="0" w:line="240" w:lineRule="auto"/>
        <w:ind w:left="850"/>
        <w:jc w:val="both"/>
        <w:rPr>
          <w:rFonts w:ascii="ITC Avant Garde" w:hAnsi="ITC Avant Garde"/>
          <w:b/>
          <w:sz w:val="20"/>
          <w:szCs w:val="20"/>
        </w:rPr>
      </w:pPr>
    </w:p>
    <w:p w14:paraId="07DE6E88" w14:textId="77777777" w:rsidR="0084725B" w:rsidRPr="0075338B" w:rsidRDefault="0084725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Mencionar que es un derecho de las audiencias recibir información de calidad, la cual implica que sea objetiva, diversa, plural y veraz como lo marca la Constitución.</w:t>
      </w:r>
    </w:p>
    <w:p w14:paraId="7B42FF1D" w14:textId="77777777" w:rsidR="009C50AE" w:rsidRPr="0075338B" w:rsidRDefault="009C50AE" w:rsidP="00D658DA">
      <w:pPr>
        <w:pStyle w:val="Prrafodelista"/>
        <w:spacing w:after="0" w:line="240" w:lineRule="auto"/>
        <w:ind w:left="851"/>
        <w:jc w:val="both"/>
        <w:rPr>
          <w:rFonts w:ascii="ITC Avant Garde" w:hAnsi="ITC Avant Garde"/>
          <w:sz w:val="20"/>
          <w:szCs w:val="20"/>
        </w:rPr>
      </w:pPr>
    </w:p>
    <w:p w14:paraId="54420614" w14:textId="77777777" w:rsidR="0084725B" w:rsidRPr="0075338B" w:rsidRDefault="0084725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Considero que se debe agregar el derecho a la participación de las audiencias a través de los medios públicos y sociales para conocer la diversidad y pluralidad de ideas e identidades. </w:t>
      </w:r>
    </w:p>
    <w:p w14:paraId="03F00190" w14:textId="77777777" w:rsidR="009C50AE" w:rsidRPr="0075338B" w:rsidRDefault="009C50AE" w:rsidP="00D658DA">
      <w:pPr>
        <w:pStyle w:val="Prrafodelista"/>
        <w:spacing w:after="0" w:line="240" w:lineRule="auto"/>
        <w:ind w:left="851"/>
        <w:jc w:val="both"/>
        <w:rPr>
          <w:rFonts w:ascii="ITC Avant Garde" w:hAnsi="ITC Avant Garde"/>
          <w:sz w:val="20"/>
          <w:szCs w:val="20"/>
        </w:rPr>
      </w:pPr>
    </w:p>
    <w:p w14:paraId="2978B20D" w14:textId="77777777" w:rsidR="0084725B" w:rsidRPr="0075338B" w:rsidRDefault="0084725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Falta puntualizar el derecho a que los concesionarios señalen en espacios informativos y noticiosos cuando se trata de una opinión de información periodística.</w:t>
      </w:r>
    </w:p>
    <w:p w14:paraId="1653742B" w14:textId="77777777" w:rsidR="009C50AE" w:rsidRPr="0075338B" w:rsidRDefault="009C50AE" w:rsidP="00D658DA">
      <w:pPr>
        <w:pStyle w:val="Prrafodelista"/>
        <w:spacing w:after="0" w:line="240" w:lineRule="auto"/>
        <w:ind w:left="851"/>
        <w:jc w:val="both"/>
        <w:rPr>
          <w:rFonts w:ascii="ITC Avant Garde" w:hAnsi="ITC Avant Garde"/>
          <w:sz w:val="20"/>
          <w:szCs w:val="20"/>
        </w:rPr>
      </w:pPr>
    </w:p>
    <w:p w14:paraId="1A9C4820" w14:textId="77777777" w:rsidR="00FE586B" w:rsidRPr="0075338B" w:rsidRDefault="0084725B"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También hay que señalar que es un derecho de las audiencias que los concesionarios eviten la simulación de espacios informativos-noticiosos cuando se trata de publicidad encubierta. Dicho acto está prohibido por la Constitución</w:t>
      </w:r>
    </w:p>
    <w:p w14:paraId="7887B76F" w14:textId="77777777" w:rsidR="009C50AE" w:rsidRPr="0075338B" w:rsidRDefault="009C50AE" w:rsidP="00D658DA">
      <w:pPr>
        <w:pStyle w:val="Prrafodelista"/>
        <w:spacing w:after="0" w:line="240" w:lineRule="auto"/>
        <w:ind w:left="851"/>
        <w:jc w:val="both"/>
        <w:rPr>
          <w:rFonts w:ascii="ITC Avant Garde" w:hAnsi="ITC Avant Garde"/>
          <w:sz w:val="20"/>
          <w:szCs w:val="20"/>
        </w:rPr>
      </w:pPr>
    </w:p>
    <w:p w14:paraId="099505EE" w14:textId="77777777" w:rsidR="008541C8" w:rsidRPr="0075338B" w:rsidRDefault="008541C8" w:rsidP="00D658DA">
      <w:pPr>
        <w:pStyle w:val="Prrafodelista"/>
        <w:numPr>
          <w:ilvl w:val="0"/>
          <w:numId w:val="37"/>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23</w:t>
      </w:r>
    </w:p>
    <w:p w14:paraId="35111E74" w14:textId="77777777" w:rsidR="009C50AE" w:rsidRPr="0075338B" w:rsidRDefault="009C50AE" w:rsidP="00D658DA">
      <w:pPr>
        <w:pStyle w:val="Prrafodelista"/>
        <w:spacing w:after="0" w:line="240" w:lineRule="auto"/>
        <w:ind w:left="850"/>
        <w:jc w:val="both"/>
        <w:rPr>
          <w:rFonts w:ascii="ITC Avant Garde" w:hAnsi="ITC Avant Garde"/>
          <w:b/>
          <w:sz w:val="20"/>
          <w:szCs w:val="20"/>
        </w:rPr>
      </w:pPr>
    </w:p>
    <w:p w14:paraId="6CCA1B4F" w14:textId="77777777" w:rsidR="008541C8" w:rsidRPr="0075338B" w:rsidRDefault="008541C8"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En el último párrafo, considero que además de hacer pública la respuesta que la persona defensora de a la Audiencia de su comentario, queja, sugerencia, petición o señalamiento, también deber hacer pública la respuesta que brinde el Concesionario de Radiodifusión o Programador para conocer la posición que guarda con relación al caso.</w:t>
      </w:r>
    </w:p>
    <w:p w14:paraId="2086975E" w14:textId="77777777" w:rsidR="009C50AE" w:rsidRPr="0075338B" w:rsidRDefault="009C50AE" w:rsidP="00D658DA">
      <w:pPr>
        <w:pStyle w:val="Prrafodelista"/>
        <w:spacing w:after="0" w:line="240" w:lineRule="auto"/>
        <w:ind w:left="851"/>
        <w:jc w:val="both"/>
        <w:rPr>
          <w:rFonts w:ascii="ITC Avant Garde" w:hAnsi="ITC Avant Garde"/>
          <w:sz w:val="20"/>
          <w:szCs w:val="20"/>
        </w:rPr>
      </w:pPr>
    </w:p>
    <w:p w14:paraId="6669B9C0" w14:textId="77777777" w:rsidR="00ED0E6C" w:rsidRPr="0075338B" w:rsidRDefault="00392AE4" w:rsidP="00D658DA">
      <w:pPr>
        <w:pStyle w:val="Prrafodelista"/>
        <w:numPr>
          <w:ilvl w:val="0"/>
          <w:numId w:val="37"/>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24</w:t>
      </w:r>
    </w:p>
    <w:p w14:paraId="0107FB55" w14:textId="77777777" w:rsidR="009C50AE" w:rsidRPr="0075338B" w:rsidRDefault="009C50AE" w:rsidP="00D658DA">
      <w:pPr>
        <w:pStyle w:val="Prrafodelista"/>
        <w:spacing w:after="0" w:line="240" w:lineRule="auto"/>
        <w:ind w:left="850"/>
        <w:jc w:val="both"/>
        <w:rPr>
          <w:rFonts w:ascii="ITC Avant Garde" w:hAnsi="ITC Avant Garde"/>
          <w:b/>
          <w:sz w:val="20"/>
          <w:szCs w:val="20"/>
        </w:rPr>
      </w:pPr>
    </w:p>
    <w:p w14:paraId="2A4193AB" w14:textId="77777777" w:rsidR="00ED0E6C" w:rsidRPr="0075338B" w:rsidRDefault="00ED0E6C"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Al señalar que los Concesionario de Televisión y Audio Restringido sean ellos mismos los que determinen lo conducente ante las observaciones, quejas, sugerencias, peticiones, señalamientos o reclamaciones sobre los contenidos que presenten las audiencias, se cae en un modelo de autorregulación. No debe existir una distinción entre estos y el Concesionario de Radiodifusión o Programador. Los derechos de las audiencias son derechos humanos, y no están sujetos a límites materiales ni a plataformas tecnológicas.</w:t>
      </w:r>
    </w:p>
    <w:p w14:paraId="30CACBE8" w14:textId="77777777" w:rsidR="00D55D95" w:rsidRPr="0075338B" w:rsidRDefault="00D55D95" w:rsidP="00D658DA">
      <w:pPr>
        <w:pStyle w:val="Prrafodelista"/>
        <w:spacing w:after="0" w:line="240" w:lineRule="auto"/>
        <w:ind w:left="851"/>
        <w:jc w:val="both"/>
        <w:rPr>
          <w:rFonts w:ascii="ITC Avant Garde" w:hAnsi="ITC Avant Garde"/>
          <w:sz w:val="20"/>
          <w:szCs w:val="20"/>
        </w:rPr>
      </w:pPr>
    </w:p>
    <w:p w14:paraId="6EFD5EE1" w14:textId="77777777" w:rsidR="000A7587" w:rsidRPr="0075338B" w:rsidRDefault="000A7587" w:rsidP="00D658DA">
      <w:pPr>
        <w:pStyle w:val="Prrafodelista"/>
        <w:numPr>
          <w:ilvl w:val="0"/>
          <w:numId w:val="37"/>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Artículo 25</w:t>
      </w:r>
    </w:p>
    <w:p w14:paraId="092DCCE6" w14:textId="77777777" w:rsidR="00106C33" w:rsidRPr="0075338B" w:rsidRDefault="00106C33" w:rsidP="00D658DA">
      <w:pPr>
        <w:pStyle w:val="Prrafodelista"/>
        <w:spacing w:after="0" w:line="240" w:lineRule="auto"/>
        <w:ind w:left="850"/>
        <w:jc w:val="both"/>
        <w:rPr>
          <w:rFonts w:ascii="ITC Avant Garde" w:hAnsi="ITC Avant Garde"/>
          <w:b/>
          <w:sz w:val="20"/>
          <w:szCs w:val="20"/>
        </w:rPr>
      </w:pPr>
    </w:p>
    <w:p w14:paraId="3D1A45AF" w14:textId="77777777" w:rsidR="000A7587" w:rsidRPr="0075338B" w:rsidRDefault="000A7587"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Al señalar que los Concesionarios de Televisión y Audio Restringidos podrán optar por nombrar a un Defensor de las Audiencias se aplica un modelo de autorregulación, negado el mandato constitucional que tiene el IFT para regular, supervisar y sancionar con relación a la radiodifusión que es un servicio público de interés general. No pueden optar, es su obligación al hacer uso de un bien de la nación.</w:t>
      </w:r>
    </w:p>
    <w:p w14:paraId="33F011E8" w14:textId="77777777" w:rsidR="00B57B7D" w:rsidRPr="0075338B" w:rsidRDefault="00B57B7D" w:rsidP="00D658DA">
      <w:pPr>
        <w:pStyle w:val="Prrafodelista"/>
        <w:spacing w:after="0" w:line="240" w:lineRule="auto"/>
        <w:ind w:left="851"/>
        <w:jc w:val="both"/>
        <w:rPr>
          <w:rFonts w:ascii="ITC Avant Garde" w:hAnsi="ITC Avant Garde"/>
          <w:sz w:val="20"/>
          <w:szCs w:val="20"/>
        </w:rPr>
      </w:pPr>
    </w:p>
    <w:p w14:paraId="1BEBC820" w14:textId="77777777" w:rsidR="00F7259A" w:rsidRPr="0075338B" w:rsidRDefault="00F7259A" w:rsidP="00D658DA">
      <w:pPr>
        <w:pStyle w:val="Prrafodelista"/>
        <w:numPr>
          <w:ilvl w:val="0"/>
          <w:numId w:val="37"/>
        </w:numPr>
        <w:spacing w:after="0" w:line="240" w:lineRule="auto"/>
        <w:ind w:left="850" w:hanging="357"/>
        <w:jc w:val="both"/>
        <w:rPr>
          <w:rFonts w:ascii="ITC Avant Garde" w:hAnsi="ITC Avant Garde"/>
          <w:b/>
          <w:sz w:val="20"/>
          <w:szCs w:val="20"/>
        </w:rPr>
      </w:pPr>
      <w:r w:rsidRPr="0075338B">
        <w:rPr>
          <w:rFonts w:ascii="ITC Avant Garde" w:hAnsi="ITC Avant Garde"/>
          <w:b/>
          <w:sz w:val="20"/>
          <w:szCs w:val="20"/>
        </w:rPr>
        <w:t>Comentarios Generales</w:t>
      </w:r>
    </w:p>
    <w:p w14:paraId="3F693B1B" w14:textId="77777777" w:rsidR="00B57B7D" w:rsidRPr="0075338B" w:rsidRDefault="00B57B7D" w:rsidP="00D658DA">
      <w:pPr>
        <w:pStyle w:val="Prrafodelista"/>
        <w:spacing w:after="0" w:line="240" w:lineRule="auto"/>
        <w:ind w:left="850"/>
        <w:jc w:val="both"/>
        <w:rPr>
          <w:rFonts w:ascii="ITC Avant Garde" w:hAnsi="ITC Avant Garde"/>
          <w:b/>
          <w:sz w:val="20"/>
          <w:szCs w:val="20"/>
        </w:rPr>
      </w:pPr>
    </w:p>
    <w:p w14:paraId="430D5F96" w14:textId="77777777" w:rsidR="00B63CAA" w:rsidRPr="0075338B" w:rsidRDefault="00B63C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Los Lineamientos en general conservan la dinámica donde prevalece el derecho a la libertad de expresión de los concesionarios por sobre el derecho a la información de calidad de las audiencias.  Me parece que resultan limitados ante el reto sustantivo que tiene el IFT de proteger y garantizar derechos humanos, como lo son los de las audiencias. En lugar de plantear un andamiaje que amplié y </w:t>
      </w:r>
      <w:proofErr w:type="gramStart"/>
      <w:r w:rsidRPr="0075338B">
        <w:rPr>
          <w:rFonts w:ascii="ITC Avant Garde" w:hAnsi="ITC Avant Garde"/>
          <w:sz w:val="20"/>
          <w:szCs w:val="20"/>
        </w:rPr>
        <w:t>precise</w:t>
      </w:r>
      <w:proofErr w:type="gramEnd"/>
      <w:r w:rsidRPr="0075338B">
        <w:rPr>
          <w:rFonts w:ascii="ITC Avant Garde" w:hAnsi="ITC Avant Garde"/>
          <w:sz w:val="20"/>
          <w:szCs w:val="20"/>
        </w:rPr>
        <w:t xml:space="preserve"> los derechos expresados en la LFTR a favor de las audiencias, y sus mecanismos de exigibilidad por medio de los defensores de las audiencias, solo parece que buscan cumplir de manera superflua la sentencia 653/2019 sin aplicar un verdadero enfoque en derechos humanos como lo mantada la reforma constitucional de 2011 en la materia y la posterior reforma de 2013. </w:t>
      </w:r>
    </w:p>
    <w:p w14:paraId="7318E318" w14:textId="77777777" w:rsidR="00A52FCE" w:rsidRPr="0075338B" w:rsidRDefault="00A52FCE" w:rsidP="00D658DA">
      <w:pPr>
        <w:pStyle w:val="Prrafodelista"/>
        <w:spacing w:after="0" w:line="240" w:lineRule="auto"/>
        <w:ind w:left="851"/>
        <w:jc w:val="both"/>
        <w:rPr>
          <w:rFonts w:ascii="ITC Avant Garde" w:hAnsi="ITC Avant Garde"/>
          <w:sz w:val="20"/>
          <w:szCs w:val="20"/>
        </w:rPr>
      </w:pPr>
    </w:p>
    <w:p w14:paraId="1CCCF540" w14:textId="77777777" w:rsidR="00B63CAA" w:rsidRPr="0075338B" w:rsidRDefault="00B63C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Los derechos humanos, como son las audiencias, no pueden ni están limitados por la plataforma tecnológica. Tanto las telecomunicaciones como la radiodifusión son servicios de interés general, por lo que el Estado está obligado de proteger y garantizar los derechos humanos, en este caso lo de las audiencias. Este debería ser el eje rector de los lineamientos, como lo expresa la Constitución.</w:t>
      </w:r>
    </w:p>
    <w:p w14:paraId="7DE95085" w14:textId="77777777" w:rsidR="00A52FCE" w:rsidRPr="0075338B" w:rsidRDefault="00A52FCE" w:rsidP="00D658DA">
      <w:pPr>
        <w:pStyle w:val="Prrafodelista"/>
        <w:spacing w:after="0" w:line="240" w:lineRule="auto"/>
        <w:ind w:left="851"/>
        <w:jc w:val="both"/>
        <w:rPr>
          <w:rFonts w:ascii="ITC Avant Garde" w:hAnsi="ITC Avant Garde"/>
          <w:sz w:val="20"/>
          <w:szCs w:val="20"/>
        </w:rPr>
      </w:pPr>
    </w:p>
    <w:p w14:paraId="7AC2E7F6" w14:textId="77777777" w:rsidR="00F7259A" w:rsidRPr="0075338B" w:rsidRDefault="00B63CAA" w:rsidP="00D658DA">
      <w:pPr>
        <w:pStyle w:val="Prrafodelista"/>
        <w:spacing w:after="0" w:line="240" w:lineRule="auto"/>
        <w:ind w:left="851"/>
        <w:jc w:val="both"/>
        <w:rPr>
          <w:rFonts w:ascii="ITC Avant Garde" w:hAnsi="ITC Avant Garde"/>
          <w:sz w:val="20"/>
          <w:szCs w:val="20"/>
        </w:rPr>
      </w:pPr>
      <w:r w:rsidRPr="0075338B">
        <w:rPr>
          <w:rFonts w:ascii="ITC Avant Garde" w:hAnsi="ITC Avant Garde"/>
          <w:sz w:val="20"/>
          <w:szCs w:val="20"/>
        </w:rPr>
        <w:t xml:space="preserve">Es una tristeza que después de tanto tiempo de la sentencia de la SCJN que ratificó el amparo a favor de la AMDA se presente tan pobre documento. Solo refuerzan la pésima imagen que tienen a nivel social por lo que el proyecto de reforma del actual </w:t>
      </w:r>
      <w:proofErr w:type="gramStart"/>
      <w:r w:rsidRPr="0075338B">
        <w:rPr>
          <w:rFonts w:ascii="ITC Avant Garde" w:hAnsi="ITC Avant Garde"/>
          <w:sz w:val="20"/>
          <w:szCs w:val="20"/>
        </w:rPr>
        <w:t>Presidente</w:t>
      </w:r>
      <w:proofErr w:type="gramEnd"/>
      <w:r w:rsidRPr="0075338B">
        <w:rPr>
          <w:rFonts w:ascii="ITC Avant Garde" w:hAnsi="ITC Avant Garde"/>
          <w:sz w:val="20"/>
          <w:szCs w:val="20"/>
        </w:rPr>
        <w:t xml:space="preserve"> de la República de buscar su eliminación genera sentido, cuando han sido incapaces de cumplir con sus obligaciones constitucionales, favoreciendo por acción u omisión a los medios de comunicación comerciales y hegemónicos en detrimento de las audiencias.</w:t>
      </w:r>
    </w:p>
    <w:p w14:paraId="2249CD11" w14:textId="77777777" w:rsidR="00AD399C" w:rsidRPr="0075338B" w:rsidRDefault="00AD399C" w:rsidP="00D658DA">
      <w:pPr>
        <w:spacing w:after="0" w:line="240" w:lineRule="auto"/>
        <w:rPr>
          <w:rFonts w:ascii="ITC Avant Garde" w:hAnsi="ITC Avant Garde"/>
          <w:sz w:val="20"/>
          <w:szCs w:val="20"/>
        </w:rPr>
      </w:pPr>
      <w:r w:rsidRPr="0075338B">
        <w:rPr>
          <w:rFonts w:ascii="ITC Avant Garde" w:hAnsi="ITC Avant Garde"/>
          <w:sz w:val="20"/>
          <w:szCs w:val="20"/>
        </w:rPr>
        <w:br w:type="page"/>
      </w:r>
    </w:p>
    <w:p w14:paraId="044CD308" w14:textId="77777777" w:rsidR="001A1ACA" w:rsidRPr="0075338B" w:rsidRDefault="00AD399C" w:rsidP="00D658DA">
      <w:pPr>
        <w:pStyle w:val="Ttulo2"/>
        <w:numPr>
          <w:ilvl w:val="0"/>
          <w:numId w:val="7"/>
        </w:numPr>
        <w:spacing w:before="0"/>
        <w:ind w:left="0"/>
        <w:rPr>
          <w:sz w:val="20"/>
          <w:szCs w:val="20"/>
        </w:rPr>
      </w:pPr>
      <w:bookmarkStart w:id="17" w:name="_Toc182167419"/>
      <w:r w:rsidRPr="0075338B">
        <w:rPr>
          <w:sz w:val="20"/>
          <w:szCs w:val="20"/>
        </w:rPr>
        <w:lastRenderedPageBreak/>
        <w:t>Respuestas generales que brinda el Instituto Federal de Telecomunicaciones a los comentarios, opiniones y aportaciones presentadas durante la Consulta Pública sobre el “Anteproyecto del 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w:t>
      </w:r>
      <w:bookmarkEnd w:id="17"/>
    </w:p>
    <w:p w14:paraId="124882D2" w14:textId="77777777" w:rsidR="00D171AB" w:rsidRPr="0075338B" w:rsidRDefault="00D171AB" w:rsidP="00D658DA">
      <w:pPr>
        <w:pStyle w:val="Prrafodelista"/>
        <w:spacing w:after="0" w:line="240" w:lineRule="auto"/>
        <w:jc w:val="both"/>
        <w:rPr>
          <w:rFonts w:ascii="ITC Avant Garde" w:hAnsi="ITC Avant Garde"/>
          <w:sz w:val="20"/>
          <w:szCs w:val="20"/>
        </w:rPr>
      </w:pPr>
    </w:p>
    <w:p w14:paraId="02CF6C83" w14:textId="77777777" w:rsidR="00D171AB" w:rsidRPr="0075338B" w:rsidRDefault="00D171AB" w:rsidP="00D658DA">
      <w:pPr>
        <w:spacing w:after="0" w:line="240" w:lineRule="auto"/>
        <w:jc w:val="both"/>
        <w:rPr>
          <w:rFonts w:ascii="ITC Avant Garde" w:hAnsi="ITC Avant Garde"/>
          <w:sz w:val="20"/>
          <w:szCs w:val="20"/>
        </w:rPr>
      </w:pPr>
      <w:r w:rsidRPr="0075338B">
        <w:rPr>
          <w:rFonts w:ascii="ITC Avant Garde" w:hAnsi="ITC Avant Garde"/>
          <w:sz w:val="20"/>
          <w:szCs w:val="20"/>
        </w:rPr>
        <w:t>A continuación, se presentan agrupadas de manera temática, las respuestas generales a los comentarios, opiniones y aportaciones recibidos durante la consulta pública, los cuales obran plasmados en la Sección A del presente documento.</w:t>
      </w:r>
    </w:p>
    <w:p w14:paraId="6A82963C" w14:textId="77777777" w:rsidR="00C47EA9" w:rsidRPr="0075338B" w:rsidRDefault="00C47EA9" w:rsidP="00D658DA">
      <w:pPr>
        <w:pStyle w:val="Prrafodelista"/>
        <w:spacing w:after="0" w:line="240" w:lineRule="auto"/>
        <w:jc w:val="both"/>
        <w:rPr>
          <w:rFonts w:ascii="ITC Avant Garde" w:hAnsi="ITC Avant Garde"/>
          <w:sz w:val="20"/>
          <w:szCs w:val="20"/>
        </w:rPr>
      </w:pPr>
    </w:p>
    <w:p w14:paraId="2ECA61EE" w14:textId="77777777" w:rsidR="004C1715" w:rsidRPr="0075338B" w:rsidRDefault="004C1715" w:rsidP="00D658DA">
      <w:pPr>
        <w:pStyle w:val="Ttulo3"/>
        <w:numPr>
          <w:ilvl w:val="0"/>
          <w:numId w:val="14"/>
        </w:numPr>
        <w:spacing w:before="0"/>
        <w:rPr>
          <w:sz w:val="20"/>
          <w:szCs w:val="20"/>
        </w:rPr>
      </w:pPr>
      <w:bookmarkStart w:id="18" w:name="_Toc182167420"/>
      <w:r w:rsidRPr="0075338B">
        <w:rPr>
          <w:sz w:val="20"/>
          <w:szCs w:val="20"/>
        </w:rPr>
        <w:t>Respuestas que se brindan respecto de los comentarios relativos al objeto de los Lineamientos</w:t>
      </w:r>
      <w:r w:rsidR="006A233E" w:rsidRPr="0075338B">
        <w:rPr>
          <w:sz w:val="20"/>
          <w:szCs w:val="20"/>
        </w:rPr>
        <w:t xml:space="preserve"> (artículo 1</w:t>
      </w:r>
      <w:r w:rsidR="009F13F5" w:rsidRPr="0075338B">
        <w:rPr>
          <w:sz w:val="20"/>
          <w:szCs w:val="20"/>
        </w:rPr>
        <w:t xml:space="preserve"> del Anteproyecto</w:t>
      </w:r>
      <w:r w:rsidR="006A233E" w:rsidRPr="0075338B">
        <w:rPr>
          <w:sz w:val="20"/>
          <w:szCs w:val="20"/>
        </w:rPr>
        <w:t>)</w:t>
      </w:r>
      <w:r w:rsidRPr="0075338B">
        <w:rPr>
          <w:sz w:val="20"/>
          <w:szCs w:val="20"/>
        </w:rPr>
        <w:t>.</w:t>
      </w:r>
      <w:bookmarkEnd w:id="18"/>
    </w:p>
    <w:p w14:paraId="251BA1AF" w14:textId="77777777" w:rsidR="00C47EA9" w:rsidRPr="0075338B" w:rsidRDefault="00C47EA9" w:rsidP="00D658DA">
      <w:pPr>
        <w:spacing w:after="0" w:line="240" w:lineRule="auto"/>
        <w:rPr>
          <w:rFonts w:ascii="ITC Avant Garde" w:hAnsi="ITC Avant Garde"/>
          <w:sz w:val="20"/>
          <w:szCs w:val="20"/>
        </w:rPr>
      </w:pPr>
    </w:p>
    <w:p w14:paraId="154C3155" w14:textId="4CA92664" w:rsidR="00E97BC3" w:rsidRPr="0075338B" w:rsidRDefault="00E97BC3"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artículo 1 del Anteproyecto </w:t>
      </w:r>
      <w:r w:rsidR="0041379C">
        <w:rPr>
          <w:rFonts w:ascii="ITC Avant Garde" w:hAnsi="ITC Avant Garde"/>
          <w:sz w:val="20"/>
          <w:szCs w:val="20"/>
        </w:rPr>
        <w:t xml:space="preserve">sometido a Consulta Pública </w:t>
      </w:r>
      <w:r w:rsidRPr="0075338B">
        <w:rPr>
          <w:rFonts w:ascii="ITC Avant Garde" w:hAnsi="ITC Avant Garde"/>
          <w:sz w:val="20"/>
          <w:szCs w:val="20"/>
        </w:rPr>
        <w:t>establece el objeto de la disposición regulatoria</w:t>
      </w:r>
      <w:r w:rsidR="008C4D45" w:rsidRPr="0075338B">
        <w:rPr>
          <w:rFonts w:ascii="ITC Avant Garde" w:hAnsi="ITC Avant Garde"/>
          <w:sz w:val="20"/>
          <w:szCs w:val="20"/>
        </w:rPr>
        <w:t xml:space="preserve"> </w:t>
      </w:r>
      <w:r w:rsidR="0041379C">
        <w:rPr>
          <w:rFonts w:ascii="ITC Avant Garde" w:hAnsi="ITC Avant Garde"/>
          <w:sz w:val="20"/>
          <w:szCs w:val="20"/>
        </w:rPr>
        <w:t>el cual consiste en</w:t>
      </w:r>
      <w:r w:rsidR="00CD2262" w:rsidRPr="0075338B">
        <w:rPr>
          <w:rFonts w:ascii="ITC Avant Garde" w:hAnsi="ITC Avant Garde"/>
          <w:sz w:val="20"/>
          <w:szCs w:val="20"/>
        </w:rPr>
        <w:t xml:space="preserve"> “</w:t>
      </w:r>
      <w:r w:rsidRPr="0075338B">
        <w:rPr>
          <w:rFonts w:ascii="ITC Avant Garde" w:hAnsi="ITC Avant Garde"/>
          <w:i/>
          <w:sz w:val="20"/>
          <w:szCs w:val="20"/>
        </w:rPr>
        <w:t>regular, en el marco de competencia del Instituto, los Códigos de Ética que deben emitir los Concesionarios del Servicio de Radiodifusión, los Concesionarios del Servicio de Televisión y Audio Restringidos y los Programadores, así como a los Defensores de las Audiencias, los cuales deben asegurar el cumplimiento de los derechos de información, de expresión y de recepción de contenidos en términos de lo dispuesto en los artículos 6o. y 7o. de la Constitución Política de los Estados Unidos Mexicanos, garantizando que los Concesionarios de uso comercial, público y social cuenten con plena libertad de expresión, libertad programática, libertad editorial y se evite cualquier tipo de censura previa sobre sus contenidos</w:t>
      </w:r>
      <w:r w:rsidRPr="0075338B">
        <w:rPr>
          <w:rFonts w:ascii="ITC Avant Garde" w:hAnsi="ITC Avant Garde"/>
          <w:sz w:val="20"/>
          <w:szCs w:val="20"/>
        </w:rPr>
        <w:t>.”</w:t>
      </w:r>
    </w:p>
    <w:p w14:paraId="4278F7E9" w14:textId="77777777" w:rsidR="00E97BC3" w:rsidRPr="0075338B" w:rsidRDefault="00E97BC3" w:rsidP="00D658DA">
      <w:pPr>
        <w:spacing w:after="0" w:line="240" w:lineRule="auto"/>
        <w:jc w:val="both"/>
        <w:rPr>
          <w:rFonts w:ascii="ITC Avant Garde" w:hAnsi="ITC Avant Garde"/>
          <w:sz w:val="20"/>
          <w:szCs w:val="20"/>
        </w:rPr>
      </w:pPr>
    </w:p>
    <w:p w14:paraId="5037FDCD" w14:textId="4AC1B48D" w:rsidR="00E97BC3" w:rsidRPr="0075338B" w:rsidRDefault="00CD2262"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Respecto de dicho </w:t>
      </w:r>
      <w:r w:rsidR="00BD0D49">
        <w:rPr>
          <w:rFonts w:ascii="ITC Avant Garde" w:hAnsi="ITC Avant Garde"/>
          <w:sz w:val="20"/>
          <w:szCs w:val="20"/>
        </w:rPr>
        <w:t>objeto</w:t>
      </w:r>
      <w:r w:rsidRPr="0075338B">
        <w:rPr>
          <w:rFonts w:ascii="ITC Avant Garde" w:hAnsi="ITC Avant Garde"/>
          <w:sz w:val="20"/>
          <w:szCs w:val="20"/>
        </w:rPr>
        <w:t xml:space="preserve"> </w:t>
      </w:r>
      <w:r w:rsidR="00E97BC3" w:rsidRPr="0075338B">
        <w:rPr>
          <w:rFonts w:ascii="ITC Avant Garde" w:hAnsi="ITC Avant Garde"/>
          <w:sz w:val="20"/>
          <w:szCs w:val="20"/>
        </w:rPr>
        <w:t>se recibi</w:t>
      </w:r>
      <w:r w:rsidR="00363E10" w:rsidRPr="0075338B">
        <w:rPr>
          <w:rFonts w:ascii="ITC Avant Garde" w:hAnsi="ITC Avant Garde"/>
          <w:sz w:val="20"/>
          <w:szCs w:val="20"/>
        </w:rPr>
        <w:t>ó</w:t>
      </w:r>
      <w:r w:rsidR="00E97BC3" w:rsidRPr="0075338B">
        <w:rPr>
          <w:rFonts w:ascii="ITC Avant Garde" w:hAnsi="ITC Avant Garde"/>
          <w:sz w:val="20"/>
          <w:szCs w:val="20"/>
        </w:rPr>
        <w:t xml:space="preserve"> </w:t>
      </w:r>
      <w:r w:rsidR="00363E10" w:rsidRPr="0075338B">
        <w:rPr>
          <w:rFonts w:ascii="ITC Avant Garde" w:hAnsi="ITC Avant Garde"/>
          <w:sz w:val="20"/>
          <w:szCs w:val="20"/>
        </w:rPr>
        <w:t xml:space="preserve">un </w:t>
      </w:r>
      <w:r w:rsidR="00E97BC3" w:rsidRPr="0075338B">
        <w:rPr>
          <w:rFonts w:ascii="ITC Avant Garde" w:hAnsi="ITC Avant Garde"/>
          <w:sz w:val="20"/>
          <w:szCs w:val="20"/>
        </w:rPr>
        <w:t xml:space="preserve">comentario en el </w:t>
      </w:r>
      <w:r w:rsidR="00C60BD2" w:rsidRPr="0075338B">
        <w:rPr>
          <w:rFonts w:ascii="ITC Avant Garde" w:hAnsi="ITC Avant Garde"/>
          <w:sz w:val="20"/>
          <w:szCs w:val="20"/>
        </w:rPr>
        <w:t>que se refiere que</w:t>
      </w:r>
      <w:r w:rsidR="00E97BC3" w:rsidRPr="0075338B">
        <w:rPr>
          <w:rFonts w:ascii="ITC Avant Garde" w:hAnsi="ITC Avant Garde"/>
          <w:sz w:val="20"/>
          <w:szCs w:val="20"/>
        </w:rPr>
        <w:t xml:space="preserve"> </w:t>
      </w:r>
      <w:r w:rsidR="00C65FB6" w:rsidRPr="0075338B">
        <w:rPr>
          <w:rFonts w:ascii="ITC Avant Garde" w:hAnsi="ITC Avant Garde"/>
          <w:sz w:val="20"/>
          <w:szCs w:val="20"/>
        </w:rPr>
        <w:t>el</w:t>
      </w:r>
      <w:r w:rsidR="00C60BD2" w:rsidRPr="0075338B">
        <w:rPr>
          <w:rFonts w:ascii="ITC Avant Garde" w:hAnsi="ITC Avant Garde"/>
          <w:sz w:val="20"/>
          <w:szCs w:val="20"/>
        </w:rPr>
        <w:t xml:space="preserve"> artículo </w:t>
      </w:r>
      <w:r w:rsidRPr="0075338B">
        <w:rPr>
          <w:rFonts w:ascii="ITC Avant Garde" w:hAnsi="ITC Avant Garde"/>
          <w:sz w:val="20"/>
          <w:szCs w:val="20"/>
        </w:rPr>
        <w:t xml:space="preserve">debe hacer mención expresa de que </w:t>
      </w:r>
      <w:r w:rsidR="00C60BD2" w:rsidRPr="0075338B">
        <w:rPr>
          <w:rFonts w:ascii="ITC Avant Garde" w:hAnsi="ITC Avant Garde"/>
          <w:sz w:val="20"/>
          <w:szCs w:val="20"/>
        </w:rPr>
        <w:t xml:space="preserve">los Lineamientos </w:t>
      </w:r>
      <w:r w:rsidRPr="0075338B">
        <w:rPr>
          <w:rFonts w:ascii="ITC Avant Garde" w:hAnsi="ITC Avant Garde"/>
          <w:sz w:val="20"/>
          <w:szCs w:val="20"/>
        </w:rPr>
        <w:t xml:space="preserve">se emiten en cumplimiento del mandato constitucional de establecer </w:t>
      </w:r>
      <w:r w:rsidR="00240454" w:rsidRPr="0075338B">
        <w:rPr>
          <w:rFonts w:ascii="ITC Avant Garde" w:hAnsi="ITC Avant Garde"/>
          <w:sz w:val="20"/>
          <w:szCs w:val="20"/>
        </w:rPr>
        <w:t>medios de protección</w:t>
      </w:r>
      <w:r w:rsidRPr="0075338B">
        <w:rPr>
          <w:rFonts w:ascii="ITC Avant Garde" w:hAnsi="ITC Avant Garde"/>
          <w:sz w:val="20"/>
          <w:szCs w:val="20"/>
        </w:rPr>
        <w:t xml:space="preserve"> de los derechos de las audiencias a través de las defensorías, las cuales puedan emitir las recomendaciones necesarias cuando exista violación a esos derechos.</w:t>
      </w:r>
    </w:p>
    <w:p w14:paraId="23471BA0" w14:textId="5C19D2A3" w:rsidR="00CD2262" w:rsidRPr="0075338B" w:rsidRDefault="00CD2262" w:rsidP="00D658DA">
      <w:pPr>
        <w:spacing w:after="0" w:line="240" w:lineRule="auto"/>
        <w:jc w:val="both"/>
        <w:rPr>
          <w:rFonts w:ascii="ITC Avant Garde" w:hAnsi="ITC Avant Garde"/>
          <w:sz w:val="20"/>
          <w:szCs w:val="20"/>
        </w:rPr>
      </w:pPr>
    </w:p>
    <w:p w14:paraId="1B4B4C25" w14:textId="77777777" w:rsidR="002F26E1" w:rsidRDefault="00444F0D" w:rsidP="002F26E1">
      <w:pPr>
        <w:spacing w:after="0" w:line="240" w:lineRule="auto"/>
        <w:jc w:val="both"/>
        <w:rPr>
          <w:rFonts w:ascii="ITC Avant Garde" w:hAnsi="ITC Avant Garde"/>
          <w:sz w:val="20"/>
          <w:szCs w:val="20"/>
        </w:rPr>
      </w:pPr>
      <w:r>
        <w:rPr>
          <w:rFonts w:ascii="ITC Avant Garde" w:hAnsi="ITC Avant Garde"/>
          <w:sz w:val="20"/>
          <w:szCs w:val="20"/>
        </w:rPr>
        <w:t xml:space="preserve">De acuerdo al comentario, en </w:t>
      </w:r>
      <w:r w:rsidRPr="002F26E1">
        <w:rPr>
          <w:rFonts w:ascii="ITC Avant Garde" w:hAnsi="ITC Avant Garde"/>
          <w:sz w:val="20"/>
          <w:szCs w:val="20"/>
        </w:rPr>
        <w:t>efecto</w:t>
      </w:r>
      <w:r w:rsidR="00C058FC" w:rsidRPr="002F26E1">
        <w:rPr>
          <w:rFonts w:ascii="ITC Avant Garde" w:hAnsi="ITC Avant Garde"/>
          <w:sz w:val="20"/>
          <w:szCs w:val="20"/>
        </w:rPr>
        <w:t xml:space="preserve"> la Constitución prevé que la </w:t>
      </w:r>
      <w:r w:rsidR="00C058FC" w:rsidRPr="002F26E1">
        <w:rPr>
          <w:rFonts w:ascii="ITC Avant Garde" w:hAnsi="ITC Avant Garde"/>
          <w:b/>
          <w:sz w:val="20"/>
          <w:szCs w:val="20"/>
        </w:rPr>
        <w:t xml:space="preserve">Ley Federal de Telecomunicaciones y Radiodifusión </w:t>
      </w:r>
      <w:r w:rsidR="00C058FC" w:rsidRPr="002F26E1">
        <w:rPr>
          <w:rFonts w:ascii="ITC Avant Garde" w:hAnsi="ITC Avant Garde"/>
          <w:sz w:val="20"/>
          <w:szCs w:val="20"/>
        </w:rPr>
        <w:t>(</w:t>
      </w:r>
      <w:r w:rsidR="00C058FC" w:rsidRPr="002F26E1">
        <w:rPr>
          <w:rFonts w:ascii="ITC Avant Garde" w:hAnsi="ITC Avant Garde"/>
          <w:b/>
          <w:sz w:val="20"/>
          <w:szCs w:val="20"/>
        </w:rPr>
        <w:t>LFTR</w:t>
      </w:r>
      <w:r w:rsidR="00C058FC" w:rsidRPr="002F26E1">
        <w:rPr>
          <w:rFonts w:ascii="ITC Avant Garde" w:hAnsi="ITC Avant Garde"/>
          <w:sz w:val="20"/>
          <w:szCs w:val="20"/>
        </w:rPr>
        <w:t xml:space="preserve">) establecerá los Derechos de las Audiencias y los mecanismos para su defensa, de ahí que tomando en consideración lo dictado por el juicio de amparo, </w:t>
      </w:r>
      <w:r w:rsidR="00951E94" w:rsidRPr="002F26E1">
        <w:rPr>
          <w:rFonts w:ascii="ITC Avant Garde" w:hAnsi="ITC Avant Garde"/>
          <w:sz w:val="20"/>
          <w:szCs w:val="20"/>
        </w:rPr>
        <w:t>y conforme al marco legal vigente, los Lineamientos</w:t>
      </w:r>
      <w:r w:rsidR="00951E94">
        <w:rPr>
          <w:rFonts w:ascii="ITC Avant Garde" w:hAnsi="ITC Avant Garde"/>
          <w:sz w:val="20"/>
          <w:szCs w:val="20"/>
        </w:rPr>
        <w:t xml:space="preserve"> recogen y especifican estos mecanismos, es decir, el Código de Ética y la Defensoría de Audiencias, esto a fin de determinar dichos mecanismos </w:t>
      </w:r>
      <w:r w:rsidR="002F26E1">
        <w:rPr>
          <w:rFonts w:ascii="ITC Avant Garde" w:hAnsi="ITC Avant Garde"/>
          <w:sz w:val="20"/>
          <w:szCs w:val="20"/>
        </w:rPr>
        <w:t xml:space="preserve">y dotarlos </w:t>
      </w:r>
      <w:r w:rsidR="007A261E" w:rsidRPr="0075338B">
        <w:rPr>
          <w:rFonts w:ascii="ITC Avant Garde" w:hAnsi="ITC Avant Garde"/>
          <w:sz w:val="20"/>
          <w:szCs w:val="20"/>
        </w:rPr>
        <w:t>de eficacia</w:t>
      </w:r>
      <w:r w:rsidR="004574D9" w:rsidRPr="0075338B">
        <w:rPr>
          <w:rFonts w:ascii="ITC Avant Garde" w:hAnsi="ITC Avant Garde"/>
          <w:sz w:val="20"/>
          <w:szCs w:val="20"/>
        </w:rPr>
        <w:t>, así como</w:t>
      </w:r>
      <w:r w:rsidR="007A261E" w:rsidRPr="0075338B">
        <w:rPr>
          <w:rFonts w:ascii="ITC Avant Garde" w:hAnsi="ITC Avant Garde"/>
          <w:sz w:val="20"/>
          <w:szCs w:val="20"/>
        </w:rPr>
        <w:t xml:space="preserve"> que se traduzcan en garantía de protección de los derechos de las audiencias</w:t>
      </w:r>
      <w:r w:rsidR="002F26E1">
        <w:rPr>
          <w:rFonts w:ascii="ITC Avant Garde" w:hAnsi="ITC Avant Garde"/>
          <w:sz w:val="20"/>
          <w:szCs w:val="20"/>
        </w:rPr>
        <w:t>.</w:t>
      </w:r>
    </w:p>
    <w:p w14:paraId="52F8B5C4" w14:textId="77777777" w:rsidR="002F26E1" w:rsidRDefault="002F26E1" w:rsidP="002F26E1">
      <w:pPr>
        <w:spacing w:after="0" w:line="240" w:lineRule="auto"/>
        <w:jc w:val="both"/>
        <w:rPr>
          <w:rFonts w:ascii="ITC Avant Garde" w:hAnsi="ITC Avant Garde"/>
          <w:sz w:val="20"/>
          <w:szCs w:val="20"/>
        </w:rPr>
      </w:pPr>
    </w:p>
    <w:p w14:paraId="08D403DD" w14:textId="0082404E" w:rsidR="00C60BD2" w:rsidRPr="0075338B" w:rsidRDefault="002F26E1" w:rsidP="002F26E1">
      <w:pPr>
        <w:spacing w:after="0" w:line="240" w:lineRule="auto"/>
        <w:jc w:val="both"/>
        <w:rPr>
          <w:rFonts w:ascii="ITC Avant Garde" w:hAnsi="ITC Avant Garde"/>
          <w:sz w:val="20"/>
          <w:szCs w:val="20"/>
        </w:rPr>
      </w:pPr>
      <w:r>
        <w:rPr>
          <w:rFonts w:ascii="ITC Avant Garde" w:hAnsi="ITC Avant Garde"/>
          <w:sz w:val="20"/>
          <w:szCs w:val="20"/>
        </w:rPr>
        <w:t xml:space="preserve">De esta manera, a </w:t>
      </w:r>
      <w:r w:rsidR="00E426E7" w:rsidRPr="0075338B">
        <w:rPr>
          <w:rFonts w:ascii="ITC Avant Garde" w:hAnsi="ITC Avant Garde"/>
          <w:sz w:val="20"/>
          <w:szCs w:val="20"/>
        </w:rPr>
        <w:t>través del</w:t>
      </w:r>
      <w:r w:rsidR="001E6BC0">
        <w:rPr>
          <w:rFonts w:ascii="ITC Avant Garde" w:hAnsi="ITC Avant Garde"/>
          <w:sz w:val="20"/>
          <w:szCs w:val="20"/>
        </w:rPr>
        <w:t xml:space="preserve"> Antep</w:t>
      </w:r>
      <w:r w:rsidR="00E426E7" w:rsidRPr="0075338B">
        <w:rPr>
          <w:rFonts w:ascii="ITC Avant Garde" w:hAnsi="ITC Avant Garde"/>
          <w:sz w:val="20"/>
          <w:szCs w:val="20"/>
        </w:rPr>
        <w:t xml:space="preserve">royecto se </w:t>
      </w:r>
      <w:r w:rsidR="00590205" w:rsidRPr="0075338B">
        <w:rPr>
          <w:rFonts w:ascii="ITC Avant Garde" w:hAnsi="ITC Avant Garde"/>
          <w:sz w:val="20"/>
          <w:szCs w:val="20"/>
        </w:rPr>
        <w:t xml:space="preserve">desarrollan </w:t>
      </w:r>
      <w:r w:rsidR="0064332D">
        <w:rPr>
          <w:rFonts w:ascii="ITC Avant Garde" w:hAnsi="ITC Avant Garde"/>
          <w:sz w:val="20"/>
          <w:szCs w:val="20"/>
        </w:rPr>
        <w:t xml:space="preserve">elementos </w:t>
      </w:r>
      <w:r>
        <w:rPr>
          <w:rFonts w:ascii="ITC Avant Garde" w:hAnsi="ITC Avant Garde"/>
          <w:sz w:val="20"/>
          <w:szCs w:val="20"/>
        </w:rPr>
        <w:t>particulares sobre los</w:t>
      </w:r>
      <w:r w:rsidR="00590205" w:rsidRPr="0075338B">
        <w:rPr>
          <w:rFonts w:ascii="ITC Avant Garde" w:hAnsi="ITC Avant Garde"/>
          <w:sz w:val="20"/>
          <w:szCs w:val="20"/>
        </w:rPr>
        <w:t xml:space="preserve"> contenidos</w:t>
      </w:r>
      <w:r w:rsidR="00B61504">
        <w:rPr>
          <w:rFonts w:ascii="ITC Avant Garde" w:hAnsi="ITC Avant Garde"/>
          <w:sz w:val="20"/>
          <w:szCs w:val="20"/>
        </w:rPr>
        <w:t xml:space="preserve"> mínimos</w:t>
      </w:r>
      <w:r w:rsidR="005C7DB1">
        <w:rPr>
          <w:rFonts w:ascii="ITC Avant Garde" w:hAnsi="ITC Avant Garde"/>
          <w:sz w:val="20"/>
          <w:szCs w:val="20"/>
        </w:rPr>
        <w:t xml:space="preserve"> de los Códigos de Ética</w:t>
      </w:r>
      <w:r w:rsidR="00590205" w:rsidRPr="0075338B">
        <w:rPr>
          <w:rFonts w:ascii="ITC Avant Garde" w:hAnsi="ITC Avant Garde"/>
          <w:sz w:val="20"/>
          <w:szCs w:val="20"/>
        </w:rPr>
        <w:t xml:space="preserve">, </w:t>
      </w:r>
      <w:r w:rsidR="0064332D">
        <w:rPr>
          <w:rFonts w:ascii="ITC Avant Garde" w:hAnsi="ITC Avant Garde"/>
          <w:sz w:val="20"/>
          <w:szCs w:val="20"/>
        </w:rPr>
        <w:t xml:space="preserve">su </w:t>
      </w:r>
      <w:r w:rsidR="00590205" w:rsidRPr="0075338B">
        <w:rPr>
          <w:rFonts w:ascii="ITC Avant Garde" w:hAnsi="ITC Avant Garde"/>
          <w:sz w:val="20"/>
          <w:szCs w:val="20"/>
        </w:rPr>
        <w:t>inscripción</w:t>
      </w:r>
      <w:r w:rsidR="00EE709F">
        <w:rPr>
          <w:rFonts w:ascii="ITC Avant Garde" w:hAnsi="ITC Avant Garde"/>
          <w:sz w:val="20"/>
          <w:szCs w:val="20"/>
        </w:rPr>
        <w:t xml:space="preserve"> y </w:t>
      </w:r>
      <w:r w:rsidR="00590205" w:rsidRPr="0075338B">
        <w:rPr>
          <w:rFonts w:ascii="ITC Avant Garde" w:hAnsi="ITC Avant Garde"/>
          <w:sz w:val="20"/>
          <w:szCs w:val="20"/>
        </w:rPr>
        <w:t>publicidad</w:t>
      </w:r>
      <w:r w:rsidR="0064332D">
        <w:rPr>
          <w:rFonts w:ascii="ITC Avant Garde" w:hAnsi="ITC Avant Garde"/>
          <w:sz w:val="20"/>
          <w:szCs w:val="20"/>
        </w:rPr>
        <w:t>, así como las</w:t>
      </w:r>
      <w:r w:rsidR="00590205" w:rsidRPr="0075338B">
        <w:rPr>
          <w:rFonts w:ascii="ITC Avant Garde" w:hAnsi="ITC Avant Garde"/>
          <w:sz w:val="20"/>
          <w:szCs w:val="20"/>
        </w:rPr>
        <w:t xml:space="preserve"> responsabilidades</w:t>
      </w:r>
      <w:r w:rsidR="0064332D">
        <w:rPr>
          <w:rFonts w:ascii="ITC Avant Garde" w:hAnsi="ITC Avant Garde"/>
          <w:sz w:val="20"/>
          <w:szCs w:val="20"/>
        </w:rPr>
        <w:t xml:space="preserve"> </w:t>
      </w:r>
      <w:r w:rsidR="005C7DB1">
        <w:rPr>
          <w:rFonts w:ascii="ITC Avant Garde" w:hAnsi="ITC Avant Garde"/>
          <w:sz w:val="20"/>
          <w:szCs w:val="20"/>
        </w:rPr>
        <w:t>de las Defensorías de Audiencias</w:t>
      </w:r>
      <w:r w:rsidR="00590205" w:rsidRPr="0075338B">
        <w:rPr>
          <w:rFonts w:ascii="ITC Avant Garde" w:hAnsi="ITC Avant Garde"/>
          <w:sz w:val="20"/>
          <w:szCs w:val="20"/>
        </w:rPr>
        <w:t xml:space="preserve">, </w:t>
      </w:r>
      <w:r w:rsidR="00B15D21" w:rsidRPr="0075338B">
        <w:rPr>
          <w:rFonts w:ascii="ITC Avant Garde" w:hAnsi="ITC Avant Garde"/>
          <w:sz w:val="20"/>
          <w:szCs w:val="20"/>
        </w:rPr>
        <w:t>entre</w:t>
      </w:r>
      <w:r w:rsidR="00590205" w:rsidRPr="0075338B">
        <w:rPr>
          <w:rFonts w:ascii="ITC Avant Garde" w:hAnsi="ITC Avant Garde"/>
          <w:sz w:val="20"/>
          <w:szCs w:val="20"/>
        </w:rPr>
        <w:t xml:space="preserve"> otros</w:t>
      </w:r>
      <w:r w:rsidR="005C7DB1">
        <w:rPr>
          <w:rFonts w:ascii="ITC Avant Garde" w:hAnsi="ITC Avant Garde"/>
          <w:sz w:val="20"/>
          <w:szCs w:val="20"/>
        </w:rPr>
        <w:t xml:space="preserve"> elementos de</w:t>
      </w:r>
      <w:r w:rsidR="00590205" w:rsidRPr="0075338B">
        <w:rPr>
          <w:rFonts w:ascii="ITC Avant Garde" w:hAnsi="ITC Avant Garde"/>
          <w:sz w:val="20"/>
          <w:szCs w:val="20"/>
        </w:rPr>
        <w:t xml:space="preserve"> los </w:t>
      </w:r>
      <w:r w:rsidR="00E426E7" w:rsidRPr="0075338B">
        <w:rPr>
          <w:rFonts w:ascii="ITC Avant Garde" w:hAnsi="ITC Avant Garde"/>
          <w:sz w:val="20"/>
          <w:szCs w:val="20"/>
        </w:rPr>
        <w:t xml:space="preserve">mecanismos </w:t>
      </w:r>
      <w:r w:rsidR="00B15D21" w:rsidRPr="0075338B">
        <w:rPr>
          <w:rFonts w:ascii="ITC Avant Garde" w:hAnsi="ITC Avant Garde"/>
          <w:sz w:val="20"/>
          <w:szCs w:val="20"/>
        </w:rPr>
        <w:t>en cuestión</w:t>
      </w:r>
      <w:r w:rsidR="00535C2B">
        <w:rPr>
          <w:rFonts w:ascii="ITC Avant Garde" w:hAnsi="ITC Avant Garde"/>
          <w:sz w:val="20"/>
          <w:szCs w:val="20"/>
        </w:rPr>
        <w:t>, como en adelante se podrá observar en cuanto a su reforzamiento derivado de los comentarios de esta Consulta Pública</w:t>
      </w:r>
      <w:r w:rsidR="00E426E7" w:rsidRPr="0075338B">
        <w:rPr>
          <w:rFonts w:ascii="ITC Avant Garde" w:hAnsi="ITC Avant Garde"/>
          <w:sz w:val="20"/>
          <w:szCs w:val="20"/>
        </w:rPr>
        <w:t xml:space="preserve">. </w:t>
      </w:r>
    </w:p>
    <w:p w14:paraId="22E49BDA" w14:textId="77777777" w:rsidR="00374233" w:rsidRPr="0075338B" w:rsidRDefault="00374233" w:rsidP="00D658DA">
      <w:pPr>
        <w:spacing w:after="0" w:line="240" w:lineRule="auto"/>
        <w:jc w:val="both"/>
        <w:rPr>
          <w:rFonts w:ascii="ITC Avant Garde" w:hAnsi="ITC Avant Garde"/>
          <w:sz w:val="20"/>
          <w:szCs w:val="20"/>
        </w:rPr>
      </w:pPr>
    </w:p>
    <w:p w14:paraId="6C9C339B" w14:textId="113CEFA2" w:rsidR="001E1C3C" w:rsidRPr="0075338B" w:rsidRDefault="00374233" w:rsidP="00D658DA">
      <w:pPr>
        <w:spacing w:after="0" w:line="240" w:lineRule="auto"/>
        <w:jc w:val="both"/>
        <w:rPr>
          <w:rFonts w:ascii="ITC Avant Garde" w:hAnsi="ITC Avant Garde"/>
          <w:sz w:val="20"/>
          <w:szCs w:val="20"/>
        </w:rPr>
      </w:pPr>
      <w:r w:rsidRPr="0075338B">
        <w:rPr>
          <w:rFonts w:ascii="ITC Avant Garde" w:hAnsi="ITC Avant Garde"/>
          <w:sz w:val="20"/>
          <w:szCs w:val="20"/>
        </w:rPr>
        <w:t>Ahora bien, respecto a</w:t>
      </w:r>
      <w:r w:rsidR="00B15D21" w:rsidRPr="0075338B">
        <w:rPr>
          <w:rFonts w:ascii="ITC Avant Garde" w:hAnsi="ITC Avant Garde"/>
          <w:sz w:val="20"/>
          <w:szCs w:val="20"/>
        </w:rPr>
        <w:t xml:space="preserve"> la parte del</w:t>
      </w:r>
      <w:r w:rsidR="0047020C" w:rsidRPr="0075338B">
        <w:rPr>
          <w:rFonts w:ascii="ITC Avant Garde" w:hAnsi="ITC Avant Garde"/>
          <w:sz w:val="20"/>
          <w:szCs w:val="20"/>
        </w:rPr>
        <w:t xml:space="preserve"> comentario </w:t>
      </w:r>
      <w:r w:rsidR="00432D22" w:rsidRPr="0075338B">
        <w:rPr>
          <w:rFonts w:ascii="ITC Avant Garde" w:hAnsi="ITC Avant Garde"/>
          <w:sz w:val="20"/>
          <w:szCs w:val="20"/>
        </w:rPr>
        <w:t xml:space="preserve">en la </w:t>
      </w:r>
      <w:r w:rsidR="00B15D21" w:rsidRPr="0075338B">
        <w:rPr>
          <w:rFonts w:ascii="ITC Avant Garde" w:hAnsi="ITC Avant Garde"/>
          <w:sz w:val="20"/>
          <w:szCs w:val="20"/>
        </w:rPr>
        <w:t xml:space="preserve">que </w:t>
      </w:r>
      <w:r w:rsidR="00432D22" w:rsidRPr="0075338B">
        <w:rPr>
          <w:rFonts w:ascii="ITC Avant Garde" w:hAnsi="ITC Avant Garde"/>
          <w:sz w:val="20"/>
          <w:szCs w:val="20"/>
        </w:rPr>
        <w:t xml:space="preserve">se </w:t>
      </w:r>
      <w:r w:rsidR="00B15D21" w:rsidRPr="0075338B">
        <w:rPr>
          <w:rFonts w:ascii="ITC Avant Garde" w:hAnsi="ITC Avant Garde"/>
          <w:sz w:val="20"/>
          <w:szCs w:val="20"/>
        </w:rPr>
        <w:t xml:space="preserve">sugiere </w:t>
      </w:r>
      <w:r w:rsidRPr="0075338B">
        <w:rPr>
          <w:rFonts w:ascii="ITC Avant Garde" w:hAnsi="ITC Avant Garde"/>
          <w:sz w:val="20"/>
          <w:szCs w:val="20"/>
        </w:rPr>
        <w:t xml:space="preserve">que se incluya la posibilidad de que las </w:t>
      </w:r>
      <w:r w:rsidR="0047020C" w:rsidRPr="0075338B">
        <w:rPr>
          <w:rFonts w:ascii="ITC Avant Garde" w:hAnsi="ITC Avant Garde"/>
          <w:sz w:val="20"/>
          <w:szCs w:val="20"/>
        </w:rPr>
        <w:t>D</w:t>
      </w:r>
      <w:r w:rsidRPr="0075338B">
        <w:rPr>
          <w:rFonts w:ascii="ITC Avant Garde" w:hAnsi="ITC Avant Garde"/>
          <w:sz w:val="20"/>
          <w:szCs w:val="20"/>
        </w:rPr>
        <w:t xml:space="preserve">efensorías puedan emitir recomendaciones cuando existan </w:t>
      </w:r>
      <w:r w:rsidRPr="0075338B">
        <w:rPr>
          <w:rFonts w:ascii="ITC Avant Garde" w:hAnsi="ITC Avant Garde"/>
          <w:sz w:val="20"/>
          <w:szCs w:val="20"/>
        </w:rPr>
        <w:lastRenderedPageBreak/>
        <w:t xml:space="preserve">violaciones a los </w:t>
      </w:r>
      <w:r w:rsidR="00B15D21" w:rsidRPr="0075338B">
        <w:rPr>
          <w:rFonts w:ascii="ITC Avant Garde" w:hAnsi="ITC Avant Garde"/>
          <w:sz w:val="20"/>
          <w:szCs w:val="20"/>
        </w:rPr>
        <w:t>D</w:t>
      </w:r>
      <w:r w:rsidRPr="0075338B">
        <w:rPr>
          <w:rFonts w:ascii="ITC Avant Garde" w:hAnsi="ITC Avant Garde"/>
          <w:sz w:val="20"/>
          <w:szCs w:val="20"/>
        </w:rPr>
        <w:t xml:space="preserve">erechos de las </w:t>
      </w:r>
      <w:r w:rsidR="00B15D21" w:rsidRPr="0075338B">
        <w:rPr>
          <w:rFonts w:ascii="ITC Avant Garde" w:hAnsi="ITC Avant Garde"/>
          <w:sz w:val="20"/>
          <w:szCs w:val="20"/>
        </w:rPr>
        <w:t>A</w:t>
      </w:r>
      <w:r w:rsidRPr="0075338B">
        <w:rPr>
          <w:rFonts w:ascii="ITC Avant Garde" w:hAnsi="ITC Avant Garde"/>
          <w:sz w:val="20"/>
          <w:szCs w:val="20"/>
        </w:rPr>
        <w:t xml:space="preserve">udiencias se señala que, </w:t>
      </w:r>
      <w:r w:rsidR="00CD2262" w:rsidRPr="0075338B">
        <w:rPr>
          <w:rFonts w:ascii="ITC Avant Garde" w:hAnsi="ITC Avant Garde"/>
          <w:sz w:val="20"/>
          <w:szCs w:val="20"/>
        </w:rPr>
        <w:t xml:space="preserve">como será abordado más adelante en el presente </w:t>
      </w:r>
      <w:r w:rsidR="0047020C" w:rsidRPr="0075338B">
        <w:rPr>
          <w:rFonts w:ascii="ITC Avant Garde" w:hAnsi="ITC Avant Garde"/>
          <w:sz w:val="20"/>
          <w:szCs w:val="20"/>
        </w:rPr>
        <w:t>i</w:t>
      </w:r>
      <w:r w:rsidR="00CD2262" w:rsidRPr="0075338B">
        <w:rPr>
          <w:rFonts w:ascii="ITC Avant Garde" w:hAnsi="ITC Avant Garde"/>
          <w:sz w:val="20"/>
          <w:szCs w:val="20"/>
        </w:rPr>
        <w:t xml:space="preserve">nforme, </w:t>
      </w:r>
      <w:r w:rsidRPr="0075338B">
        <w:rPr>
          <w:rFonts w:ascii="ITC Avant Garde" w:hAnsi="ITC Avant Garde"/>
          <w:sz w:val="20"/>
          <w:szCs w:val="20"/>
        </w:rPr>
        <w:t xml:space="preserve">si bien </w:t>
      </w:r>
      <w:r w:rsidR="00CD2262" w:rsidRPr="0075338B">
        <w:rPr>
          <w:rFonts w:ascii="ITC Avant Garde" w:hAnsi="ITC Avant Garde"/>
          <w:sz w:val="20"/>
          <w:szCs w:val="20"/>
        </w:rPr>
        <w:t>se ha considerado pertinente incluir en el Proyecto que l</w:t>
      </w:r>
      <w:r w:rsidR="004574D9" w:rsidRPr="0075338B">
        <w:rPr>
          <w:rFonts w:ascii="ITC Avant Garde" w:hAnsi="ITC Avant Garde"/>
          <w:sz w:val="20"/>
          <w:szCs w:val="20"/>
        </w:rPr>
        <w:t>a</w:t>
      </w:r>
      <w:r w:rsidR="00076087">
        <w:rPr>
          <w:rFonts w:ascii="ITC Avant Garde" w:hAnsi="ITC Avant Garde"/>
          <w:sz w:val="20"/>
          <w:szCs w:val="20"/>
        </w:rPr>
        <w:t>s</w:t>
      </w:r>
      <w:r w:rsidR="00CD2262" w:rsidRPr="0075338B">
        <w:rPr>
          <w:rFonts w:ascii="ITC Avant Garde" w:hAnsi="ITC Avant Garde"/>
          <w:sz w:val="20"/>
          <w:szCs w:val="20"/>
        </w:rPr>
        <w:t xml:space="preserve"> Defensor</w:t>
      </w:r>
      <w:r w:rsidR="004574D9" w:rsidRPr="0075338B">
        <w:rPr>
          <w:rFonts w:ascii="ITC Avant Garde" w:hAnsi="ITC Avant Garde"/>
          <w:sz w:val="20"/>
          <w:szCs w:val="20"/>
        </w:rPr>
        <w:t>ía</w:t>
      </w:r>
      <w:r w:rsidR="00076087">
        <w:rPr>
          <w:rFonts w:ascii="ITC Avant Garde" w:hAnsi="ITC Avant Garde"/>
          <w:sz w:val="20"/>
          <w:szCs w:val="20"/>
        </w:rPr>
        <w:t>s</w:t>
      </w:r>
      <w:r w:rsidR="00CD2262" w:rsidRPr="0075338B">
        <w:rPr>
          <w:rFonts w:ascii="ITC Avant Garde" w:hAnsi="ITC Avant Garde"/>
          <w:sz w:val="20"/>
          <w:szCs w:val="20"/>
        </w:rPr>
        <w:t xml:space="preserve"> de Audiencias </w:t>
      </w:r>
      <w:r w:rsidR="001E1C3C" w:rsidRPr="0075338B">
        <w:rPr>
          <w:rFonts w:ascii="ITC Avant Garde" w:hAnsi="ITC Avant Garde"/>
          <w:sz w:val="20"/>
          <w:szCs w:val="20"/>
        </w:rPr>
        <w:t>podrá</w:t>
      </w:r>
      <w:r w:rsidR="00076087">
        <w:rPr>
          <w:rFonts w:ascii="ITC Avant Garde" w:hAnsi="ITC Avant Garde"/>
          <w:sz w:val="20"/>
          <w:szCs w:val="20"/>
        </w:rPr>
        <w:t>n</w:t>
      </w:r>
      <w:r w:rsidR="001E1C3C" w:rsidRPr="0075338B">
        <w:rPr>
          <w:rFonts w:ascii="ITC Avant Garde" w:hAnsi="ITC Avant Garde"/>
          <w:sz w:val="20"/>
          <w:szCs w:val="20"/>
        </w:rPr>
        <w:t xml:space="preserve"> emitir </w:t>
      </w:r>
      <w:r w:rsidR="00CD2262" w:rsidRPr="0075338B">
        <w:rPr>
          <w:rFonts w:ascii="ITC Avant Garde" w:hAnsi="ITC Avant Garde"/>
          <w:sz w:val="20"/>
          <w:szCs w:val="20"/>
        </w:rPr>
        <w:t xml:space="preserve">Recomendaciones en los casos en que </w:t>
      </w:r>
      <w:r w:rsidR="008C22BB">
        <w:rPr>
          <w:rFonts w:ascii="ITC Avant Garde" w:hAnsi="ITC Avant Garde"/>
          <w:sz w:val="20"/>
          <w:szCs w:val="20"/>
        </w:rPr>
        <w:t xml:space="preserve">consideren que </w:t>
      </w:r>
      <w:r w:rsidR="00CD2262" w:rsidRPr="0075338B">
        <w:rPr>
          <w:rFonts w:ascii="ITC Avant Garde" w:hAnsi="ITC Avant Garde"/>
          <w:sz w:val="20"/>
          <w:szCs w:val="20"/>
        </w:rPr>
        <w:t>exist</w:t>
      </w:r>
      <w:r w:rsidR="008C22BB">
        <w:rPr>
          <w:rFonts w:ascii="ITC Avant Garde" w:hAnsi="ITC Avant Garde"/>
          <w:sz w:val="20"/>
          <w:szCs w:val="20"/>
        </w:rPr>
        <w:t>e</w:t>
      </w:r>
      <w:r w:rsidR="00CD2262" w:rsidRPr="0075338B">
        <w:rPr>
          <w:rFonts w:ascii="ITC Avant Garde" w:hAnsi="ITC Avant Garde"/>
          <w:sz w:val="20"/>
          <w:szCs w:val="20"/>
        </w:rPr>
        <w:t>n violaciones a los derechos de las audiencias</w:t>
      </w:r>
      <w:r w:rsidRPr="0075338B">
        <w:rPr>
          <w:rFonts w:ascii="ITC Avant Garde" w:hAnsi="ITC Avant Garde"/>
          <w:sz w:val="20"/>
          <w:szCs w:val="20"/>
        </w:rPr>
        <w:t>, dich</w:t>
      </w:r>
      <w:r w:rsidR="004574D9" w:rsidRPr="0075338B">
        <w:rPr>
          <w:rFonts w:ascii="ITC Avant Garde" w:hAnsi="ITC Avant Garde"/>
          <w:sz w:val="20"/>
          <w:szCs w:val="20"/>
        </w:rPr>
        <w:t xml:space="preserve">o elemento </w:t>
      </w:r>
      <w:r w:rsidRPr="0075338B">
        <w:rPr>
          <w:rFonts w:ascii="ITC Avant Garde" w:hAnsi="ITC Avant Garde"/>
          <w:sz w:val="20"/>
          <w:szCs w:val="20"/>
        </w:rPr>
        <w:t xml:space="preserve">será </w:t>
      </w:r>
      <w:r w:rsidR="00E426E7" w:rsidRPr="0075338B">
        <w:rPr>
          <w:rFonts w:ascii="ITC Avant Garde" w:hAnsi="ITC Avant Garde"/>
          <w:sz w:val="20"/>
          <w:szCs w:val="20"/>
        </w:rPr>
        <w:t>incluido</w:t>
      </w:r>
      <w:r w:rsidRPr="0075338B">
        <w:rPr>
          <w:rFonts w:ascii="ITC Avant Garde" w:hAnsi="ITC Avant Garde"/>
          <w:sz w:val="20"/>
          <w:szCs w:val="20"/>
        </w:rPr>
        <w:t xml:space="preserve"> en la sección relativa a l</w:t>
      </w:r>
      <w:r w:rsidR="004574D9" w:rsidRPr="0075338B">
        <w:rPr>
          <w:rFonts w:ascii="ITC Avant Garde" w:hAnsi="ITC Avant Garde"/>
          <w:sz w:val="20"/>
          <w:szCs w:val="20"/>
        </w:rPr>
        <w:t>as Defensorías de Audiencias</w:t>
      </w:r>
      <w:r w:rsidR="00250D4C" w:rsidRPr="0075338B">
        <w:rPr>
          <w:rFonts w:ascii="ITC Avant Garde" w:hAnsi="ITC Avant Garde"/>
          <w:sz w:val="20"/>
          <w:szCs w:val="20"/>
        </w:rPr>
        <w:t xml:space="preserve">, y no como parte del </w:t>
      </w:r>
      <w:r w:rsidR="00AA1D68" w:rsidRPr="0075338B">
        <w:rPr>
          <w:rFonts w:ascii="ITC Avant Garde" w:hAnsi="ITC Avant Garde"/>
          <w:sz w:val="20"/>
          <w:szCs w:val="20"/>
        </w:rPr>
        <w:t>artículo 1</w:t>
      </w:r>
      <w:r w:rsidR="00250D4C" w:rsidRPr="0075338B">
        <w:rPr>
          <w:rFonts w:ascii="ITC Avant Garde" w:hAnsi="ITC Avant Garde"/>
          <w:sz w:val="20"/>
          <w:szCs w:val="20"/>
        </w:rPr>
        <w:t xml:space="preserve"> del Proyecto</w:t>
      </w:r>
      <w:r w:rsidR="008C22BB">
        <w:rPr>
          <w:rFonts w:ascii="ITC Avant Garde" w:hAnsi="ITC Avant Garde"/>
          <w:sz w:val="20"/>
          <w:szCs w:val="20"/>
        </w:rPr>
        <w:t>, el cual, como ya se señaló, se refiere al objeto de la disposición</w:t>
      </w:r>
      <w:r w:rsidR="00CD2262" w:rsidRPr="0075338B">
        <w:rPr>
          <w:rFonts w:ascii="ITC Avant Garde" w:hAnsi="ITC Avant Garde"/>
          <w:sz w:val="20"/>
          <w:szCs w:val="20"/>
        </w:rPr>
        <w:t xml:space="preserve">. </w:t>
      </w:r>
    </w:p>
    <w:p w14:paraId="664BEA34" w14:textId="77777777" w:rsidR="001E1C3C" w:rsidRPr="0075338B" w:rsidRDefault="001E1C3C" w:rsidP="00D658DA">
      <w:pPr>
        <w:spacing w:after="0" w:line="240" w:lineRule="auto"/>
        <w:jc w:val="both"/>
        <w:rPr>
          <w:rFonts w:ascii="ITC Avant Garde" w:hAnsi="ITC Avant Garde"/>
          <w:sz w:val="20"/>
          <w:szCs w:val="20"/>
        </w:rPr>
      </w:pPr>
    </w:p>
    <w:p w14:paraId="7AE09B3D" w14:textId="77777777" w:rsidR="0047020C" w:rsidRPr="0075338B" w:rsidRDefault="00E426E7" w:rsidP="00D658DA">
      <w:pPr>
        <w:spacing w:after="0" w:line="240" w:lineRule="auto"/>
        <w:jc w:val="both"/>
        <w:rPr>
          <w:rFonts w:ascii="ITC Avant Garde" w:hAnsi="ITC Avant Garde"/>
          <w:sz w:val="20"/>
          <w:szCs w:val="20"/>
        </w:rPr>
      </w:pPr>
      <w:r w:rsidRPr="0075338B">
        <w:rPr>
          <w:rFonts w:ascii="ITC Avant Garde" w:hAnsi="ITC Avant Garde"/>
          <w:sz w:val="20"/>
          <w:szCs w:val="20"/>
        </w:rPr>
        <w:t>Por otro lado,</w:t>
      </w:r>
      <w:r w:rsidR="0047020C" w:rsidRPr="0075338B">
        <w:rPr>
          <w:rFonts w:ascii="ITC Avant Garde" w:hAnsi="ITC Avant Garde"/>
          <w:sz w:val="20"/>
          <w:szCs w:val="20"/>
        </w:rPr>
        <w:t xml:space="preserve"> respecto del mencionado artículo 1 del Anteproyecto</w:t>
      </w:r>
      <w:r w:rsidR="00C60BD2" w:rsidRPr="0075338B">
        <w:rPr>
          <w:rFonts w:ascii="ITC Avant Garde" w:hAnsi="ITC Avant Garde"/>
          <w:sz w:val="20"/>
          <w:szCs w:val="20"/>
        </w:rPr>
        <w:t xml:space="preserve"> se recibi</w:t>
      </w:r>
      <w:r w:rsidRPr="0075338B">
        <w:rPr>
          <w:rFonts w:ascii="ITC Avant Garde" w:hAnsi="ITC Avant Garde"/>
          <w:sz w:val="20"/>
          <w:szCs w:val="20"/>
        </w:rPr>
        <w:t>ó un</w:t>
      </w:r>
      <w:r w:rsidR="00C60BD2" w:rsidRPr="0075338B">
        <w:rPr>
          <w:rFonts w:ascii="ITC Avant Garde" w:hAnsi="ITC Avant Garde"/>
          <w:sz w:val="20"/>
          <w:szCs w:val="20"/>
        </w:rPr>
        <w:t xml:space="preserve"> comentario</w:t>
      </w:r>
      <w:r w:rsidRPr="0075338B">
        <w:rPr>
          <w:rFonts w:ascii="ITC Avant Garde" w:hAnsi="ITC Avant Garde"/>
          <w:sz w:val="20"/>
          <w:szCs w:val="20"/>
        </w:rPr>
        <w:t xml:space="preserve"> </w:t>
      </w:r>
      <w:r w:rsidR="00C60BD2" w:rsidRPr="0075338B">
        <w:rPr>
          <w:rFonts w:ascii="ITC Avant Garde" w:hAnsi="ITC Avant Garde"/>
          <w:sz w:val="20"/>
          <w:szCs w:val="20"/>
        </w:rPr>
        <w:t xml:space="preserve">relativo a que </w:t>
      </w:r>
      <w:r w:rsidR="00BE53DA" w:rsidRPr="0075338B">
        <w:rPr>
          <w:rFonts w:ascii="ITC Avant Garde" w:hAnsi="ITC Avant Garde"/>
          <w:sz w:val="20"/>
          <w:szCs w:val="20"/>
        </w:rPr>
        <w:t>su</w:t>
      </w:r>
      <w:r w:rsidR="00C60BD2" w:rsidRPr="0075338B">
        <w:rPr>
          <w:rFonts w:ascii="ITC Avant Garde" w:hAnsi="ITC Avant Garde"/>
          <w:sz w:val="20"/>
          <w:szCs w:val="20"/>
        </w:rPr>
        <w:t xml:space="preserve"> redacción es confusa</w:t>
      </w:r>
      <w:r w:rsidR="00BE53DA" w:rsidRPr="0075338B">
        <w:rPr>
          <w:rFonts w:ascii="ITC Avant Garde" w:hAnsi="ITC Avant Garde"/>
          <w:sz w:val="20"/>
          <w:szCs w:val="20"/>
        </w:rPr>
        <w:t>, ya</w:t>
      </w:r>
      <w:r w:rsidRPr="0075338B">
        <w:rPr>
          <w:rFonts w:ascii="ITC Avant Garde" w:hAnsi="ITC Avant Garde"/>
          <w:sz w:val="20"/>
          <w:szCs w:val="20"/>
        </w:rPr>
        <w:t xml:space="preserve"> que “</w:t>
      </w:r>
      <w:r w:rsidR="00C60BD2" w:rsidRPr="0075338B">
        <w:rPr>
          <w:rFonts w:ascii="ITC Avant Garde" w:hAnsi="ITC Avant Garde"/>
          <w:i/>
          <w:sz w:val="20"/>
          <w:szCs w:val="20"/>
        </w:rPr>
        <w:t>pareciera que se atribuye a las personas titulares de las Defensorías de las Audiencias el deber de asegurar el cumplimiento de los derechos de información, de expresión y de recepción de contenidos en términos de lo dispuesto en los</w:t>
      </w:r>
      <w:r w:rsidR="00BE53DA" w:rsidRPr="0075338B">
        <w:rPr>
          <w:rFonts w:ascii="ITC Avant Garde" w:hAnsi="ITC Avant Garde"/>
          <w:i/>
          <w:sz w:val="20"/>
          <w:szCs w:val="20"/>
        </w:rPr>
        <w:t xml:space="preserve"> </w:t>
      </w:r>
      <w:r w:rsidR="00C60BD2" w:rsidRPr="0075338B">
        <w:rPr>
          <w:rFonts w:ascii="ITC Avant Garde" w:hAnsi="ITC Avant Garde"/>
          <w:i/>
          <w:sz w:val="20"/>
          <w:szCs w:val="20"/>
        </w:rPr>
        <w:t>artículo</w:t>
      </w:r>
      <w:r w:rsidR="00BE53DA" w:rsidRPr="0075338B">
        <w:rPr>
          <w:rFonts w:ascii="ITC Avant Garde" w:hAnsi="ITC Avant Garde"/>
          <w:i/>
          <w:sz w:val="20"/>
          <w:szCs w:val="20"/>
        </w:rPr>
        <w:t>s</w:t>
      </w:r>
      <w:r w:rsidR="00C60BD2" w:rsidRPr="0075338B">
        <w:rPr>
          <w:rFonts w:ascii="ITC Avant Garde" w:hAnsi="ITC Avant Garde"/>
          <w:i/>
          <w:sz w:val="20"/>
          <w:szCs w:val="20"/>
        </w:rPr>
        <w:t xml:space="preserve"> 6º y 7º</w:t>
      </w:r>
      <w:r w:rsidRPr="0075338B">
        <w:rPr>
          <w:rFonts w:ascii="ITC Avant Garde" w:hAnsi="ITC Avant Garde"/>
          <w:sz w:val="20"/>
          <w:szCs w:val="20"/>
        </w:rPr>
        <w:t>”.</w:t>
      </w:r>
      <w:r w:rsidR="0047020C" w:rsidRPr="0075338B">
        <w:rPr>
          <w:rFonts w:ascii="ITC Avant Garde" w:hAnsi="ITC Avant Garde"/>
          <w:sz w:val="20"/>
          <w:szCs w:val="20"/>
        </w:rPr>
        <w:t xml:space="preserve"> </w:t>
      </w:r>
    </w:p>
    <w:p w14:paraId="2D88A5A2" w14:textId="77777777" w:rsidR="0047020C" w:rsidRPr="0075338B" w:rsidRDefault="0047020C" w:rsidP="00D658DA">
      <w:pPr>
        <w:spacing w:after="0" w:line="240" w:lineRule="auto"/>
        <w:jc w:val="both"/>
        <w:rPr>
          <w:rFonts w:ascii="ITC Avant Garde" w:hAnsi="ITC Avant Garde"/>
          <w:sz w:val="20"/>
          <w:szCs w:val="20"/>
        </w:rPr>
      </w:pPr>
    </w:p>
    <w:p w14:paraId="3D4D6673" w14:textId="17FDFF49" w:rsidR="00BE53DA" w:rsidRDefault="00AA1D68" w:rsidP="00D658DA">
      <w:pPr>
        <w:spacing w:after="0" w:line="240" w:lineRule="auto"/>
        <w:jc w:val="both"/>
        <w:rPr>
          <w:rFonts w:ascii="ITC Avant Garde" w:hAnsi="ITC Avant Garde"/>
          <w:sz w:val="20"/>
          <w:szCs w:val="20"/>
        </w:rPr>
      </w:pPr>
      <w:r w:rsidRPr="0075338B">
        <w:rPr>
          <w:rFonts w:ascii="ITC Avant Garde" w:hAnsi="ITC Avant Garde"/>
          <w:sz w:val="20"/>
          <w:szCs w:val="20"/>
        </w:rPr>
        <w:t>Al respecto, y c</w:t>
      </w:r>
      <w:r w:rsidR="00BE53DA" w:rsidRPr="0075338B">
        <w:rPr>
          <w:rFonts w:ascii="ITC Avant Garde" w:hAnsi="ITC Avant Garde"/>
          <w:sz w:val="20"/>
          <w:szCs w:val="20"/>
        </w:rPr>
        <w:t xml:space="preserve">on objeto de brindar mayor claridad </w:t>
      </w:r>
      <w:r w:rsidRPr="0075338B">
        <w:rPr>
          <w:rFonts w:ascii="ITC Avant Garde" w:hAnsi="ITC Avant Garde"/>
          <w:sz w:val="20"/>
          <w:szCs w:val="20"/>
        </w:rPr>
        <w:t>a</w:t>
      </w:r>
      <w:r w:rsidR="00BE53DA" w:rsidRPr="0075338B">
        <w:rPr>
          <w:rFonts w:ascii="ITC Avant Garde" w:hAnsi="ITC Avant Garde"/>
          <w:sz w:val="20"/>
          <w:szCs w:val="20"/>
        </w:rPr>
        <w:t xml:space="preserve">l Proyecto, se considera viable </w:t>
      </w:r>
      <w:r w:rsidR="00432D22" w:rsidRPr="0075338B">
        <w:rPr>
          <w:rFonts w:ascii="ITC Avant Garde" w:hAnsi="ITC Avant Garde"/>
          <w:sz w:val="20"/>
          <w:szCs w:val="20"/>
        </w:rPr>
        <w:t xml:space="preserve">realizar </w:t>
      </w:r>
      <w:r w:rsidR="00287D2D" w:rsidRPr="0075338B">
        <w:rPr>
          <w:rFonts w:ascii="ITC Avant Garde" w:hAnsi="ITC Avant Garde"/>
          <w:sz w:val="20"/>
          <w:szCs w:val="20"/>
        </w:rPr>
        <w:t xml:space="preserve">un </w:t>
      </w:r>
      <w:r w:rsidR="00BE53DA" w:rsidRPr="0075338B">
        <w:rPr>
          <w:rFonts w:ascii="ITC Avant Garde" w:hAnsi="ITC Avant Garde"/>
          <w:sz w:val="20"/>
          <w:szCs w:val="20"/>
        </w:rPr>
        <w:t>ajust</w:t>
      </w:r>
      <w:r w:rsidR="00432D22" w:rsidRPr="0075338B">
        <w:rPr>
          <w:rFonts w:ascii="ITC Avant Garde" w:hAnsi="ITC Avant Garde"/>
          <w:sz w:val="20"/>
          <w:szCs w:val="20"/>
        </w:rPr>
        <w:t>e</w:t>
      </w:r>
      <w:r w:rsidR="00BE53DA" w:rsidRPr="0075338B">
        <w:rPr>
          <w:rFonts w:ascii="ITC Avant Garde" w:hAnsi="ITC Avant Garde"/>
          <w:sz w:val="20"/>
          <w:szCs w:val="20"/>
        </w:rPr>
        <w:t xml:space="preserve"> </w:t>
      </w:r>
      <w:r w:rsidR="00432D22" w:rsidRPr="0075338B">
        <w:rPr>
          <w:rFonts w:ascii="ITC Avant Garde" w:hAnsi="ITC Avant Garde"/>
          <w:sz w:val="20"/>
          <w:szCs w:val="20"/>
        </w:rPr>
        <w:t>a la redacción d</w:t>
      </w:r>
      <w:r w:rsidR="00BE53DA" w:rsidRPr="0075338B">
        <w:rPr>
          <w:rFonts w:ascii="ITC Avant Garde" w:hAnsi="ITC Avant Garde"/>
          <w:sz w:val="20"/>
          <w:szCs w:val="20"/>
        </w:rPr>
        <w:t>el referido artículo</w:t>
      </w:r>
      <w:r w:rsidR="00287D2D" w:rsidRPr="0075338B">
        <w:rPr>
          <w:rFonts w:ascii="ITC Avant Garde" w:hAnsi="ITC Avant Garde"/>
          <w:sz w:val="20"/>
          <w:szCs w:val="20"/>
        </w:rPr>
        <w:t xml:space="preserve"> con el objeto de dejar claro que quienes deben asegurar el cumplimiento de los derechos de información, de expresión y de recepción de contenidos en términos de lo dispuesto en los artículos 6o. y 7o. de la Constitución Política de los Estados Unidos Mexicanos son </w:t>
      </w:r>
      <w:r w:rsidR="008C22BB">
        <w:rPr>
          <w:rFonts w:ascii="ITC Avant Garde" w:hAnsi="ITC Avant Garde"/>
          <w:sz w:val="20"/>
          <w:szCs w:val="20"/>
        </w:rPr>
        <w:t>l</w:t>
      </w:r>
      <w:r w:rsidR="00287D2D" w:rsidRPr="0075338B">
        <w:rPr>
          <w:rFonts w:ascii="ITC Avant Garde" w:hAnsi="ITC Avant Garde"/>
          <w:sz w:val="20"/>
          <w:szCs w:val="20"/>
        </w:rPr>
        <w:t xml:space="preserve">os Códigos de Ética </w:t>
      </w:r>
      <w:r w:rsidR="008C22BB">
        <w:rPr>
          <w:rFonts w:ascii="ITC Avant Garde" w:hAnsi="ITC Avant Garde"/>
          <w:sz w:val="20"/>
          <w:szCs w:val="20"/>
        </w:rPr>
        <w:t xml:space="preserve">de los Concesionarios y Programadores </w:t>
      </w:r>
      <w:r w:rsidR="00287D2D" w:rsidRPr="0075338B">
        <w:rPr>
          <w:rFonts w:ascii="ITC Avant Garde" w:hAnsi="ITC Avant Garde"/>
          <w:sz w:val="20"/>
          <w:szCs w:val="20"/>
        </w:rPr>
        <w:t>y no las Defensorías de Audiencia</w:t>
      </w:r>
      <w:r w:rsidR="001D56E6">
        <w:rPr>
          <w:rFonts w:ascii="ITC Avant Garde" w:hAnsi="ITC Avant Garde"/>
          <w:sz w:val="20"/>
          <w:szCs w:val="20"/>
        </w:rPr>
        <w:t>, sin dejar de referir que dentro del objeto de la disposición se encuentra la de regular a las Defensorías de Audiencias</w:t>
      </w:r>
      <w:r w:rsidR="00D032DB">
        <w:rPr>
          <w:rFonts w:ascii="ITC Avant Garde" w:hAnsi="ITC Avant Garde"/>
          <w:sz w:val="20"/>
          <w:szCs w:val="20"/>
        </w:rPr>
        <w:t>, como parte de los mecanismos que la Ley establece para la protección de los derechos de las audiencias</w:t>
      </w:r>
      <w:r w:rsidR="00BE53DA" w:rsidRPr="0075338B">
        <w:rPr>
          <w:rFonts w:ascii="ITC Avant Garde" w:hAnsi="ITC Avant Garde"/>
          <w:sz w:val="20"/>
          <w:szCs w:val="20"/>
        </w:rPr>
        <w:t>.</w:t>
      </w:r>
    </w:p>
    <w:p w14:paraId="1597F255" w14:textId="6D1F8200" w:rsidR="00BE53DA" w:rsidRPr="0075338B" w:rsidRDefault="00BE53DA" w:rsidP="00D658DA">
      <w:pPr>
        <w:spacing w:after="0" w:line="240" w:lineRule="auto"/>
        <w:jc w:val="both"/>
        <w:rPr>
          <w:rFonts w:ascii="ITC Avant Garde" w:hAnsi="ITC Avant Garde"/>
          <w:sz w:val="20"/>
          <w:szCs w:val="20"/>
        </w:rPr>
      </w:pPr>
    </w:p>
    <w:p w14:paraId="6CCB2645" w14:textId="00175E6F" w:rsidR="00BE53DA" w:rsidRDefault="00310C2C" w:rsidP="00D658DA">
      <w:pPr>
        <w:spacing w:after="0" w:line="240" w:lineRule="auto"/>
        <w:jc w:val="both"/>
        <w:rPr>
          <w:rFonts w:ascii="ITC Avant Garde" w:hAnsi="ITC Avant Garde"/>
          <w:sz w:val="20"/>
          <w:szCs w:val="20"/>
        </w:rPr>
      </w:pPr>
      <w:r>
        <w:rPr>
          <w:rFonts w:ascii="ITC Avant Garde" w:hAnsi="ITC Avant Garde"/>
          <w:sz w:val="20"/>
          <w:szCs w:val="20"/>
        </w:rPr>
        <w:t>P</w:t>
      </w:r>
      <w:r w:rsidR="00BE53DA" w:rsidRPr="0075338B">
        <w:rPr>
          <w:rFonts w:ascii="ITC Avant Garde" w:hAnsi="ITC Avant Garde"/>
          <w:sz w:val="20"/>
          <w:szCs w:val="20"/>
        </w:rPr>
        <w:t xml:space="preserve">or lo que hace al comentario </w:t>
      </w:r>
      <w:r w:rsidR="00432D22" w:rsidRPr="0075338B">
        <w:rPr>
          <w:rFonts w:ascii="ITC Avant Garde" w:hAnsi="ITC Avant Garde"/>
          <w:sz w:val="20"/>
          <w:szCs w:val="20"/>
        </w:rPr>
        <w:t xml:space="preserve">recibido en la </w:t>
      </w:r>
      <w:r w:rsidR="002C18A4" w:rsidRPr="0075338B">
        <w:rPr>
          <w:rFonts w:ascii="ITC Avant Garde" w:hAnsi="ITC Avant Garde"/>
          <w:sz w:val="20"/>
          <w:szCs w:val="20"/>
        </w:rPr>
        <w:t>C</w:t>
      </w:r>
      <w:r w:rsidR="00432D22" w:rsidRPr="0075338B">
        <w:rPr>
          <w:rFonts w:ascii="ITC Avant Garde" w:hAnsi="ITC Avant Garde"/>
          <w:sz w:val="20"/>
          <w:szCs w:val="20"/>
        </w:rPr>
        <w:t xml:space="preserve">onsulta </w:t>
      </w:r>
      <w:r w:rsidR="002C18A4" w:rsidRPr="0075338B">
        <w:rPr>
          <w:rFonts w:ascii="ITC Avant Garde" w:hAnsi="ITC Avant Garde"/>
          <w:sz w:val="20"/>
          <w:szCs w:val="20"/>
        </w:rPr>
        <w:t>P</w:t>
      </w:r>
      <w:r w:rsidR="00432D22" w:rsidRPr="0075338B">
        <w:rPr>
          <w:rFonts w:ascii="ITC Avant Garde" w:hAnsi="ITC Avant Garde"/>
          <w:sz w:val="20"/>
          <w:szCs w:val="20"/>
        </w:rPr>
        <w:t>ública</w:t>
      </w:r>
      <w:r w:rsidR="002C18A4" w:rsidRPr="0075338B">
        <w:rPr>
          <w:rFonts w:ascii="ITC Avant Garde" w:hAnsi="ITC Avant Garde"/>
          <w:sz w:val="20"/>
          <w:szCs w:val="20"/>
        </w:rPr>
        <w:t xml:space="preserve"> por medio del cual</w:t>
      </w:r>
      <w:r w:rsidR="00BE53DA" w:rsidRPr="0075338B">
        <w:rPr>
          <w:rFonts w:ascii="ITC Avant Garde" w:hAnsi="ITC Avant Garde"/>
          <w:sz w:val="20"/>
          <w:szCs w:val="20"/>
        </w:rPr>
        <w:t xml:space="preserve"> </w:t>
      </w:r>
      <w:r w:rsidR="00432D22" w:rsidRPr="0075338B">
        <w:rPr>
          <w:rFonts w:ascii="ITC Avant Garde" w:hAnsi="ITC Avant Garde"/>
          <w:sz w:val="20"/>
          <w:szCs w:val="20"/>
        </w:rPr>
        <w:t xml:space="preserve">se </w:t>
      </w:r>
      <w:r w:rsidR="00BE53DA" w:rsidRPr="0075338B">
        <w:rPr>
          <w:rFonts w:ascii="ITC Avant Garde" w:hAnsi="ITC Avant Garde"/>
          <w:sz w:val="20"/>
          <w:szCs w:val="20"/>
        </w:rPr>
        <w:t>propone adicionar al artículo primero del Anteproyecto</w:t>
      </w:r>
      <w:r w:rsidR="00E85BE8" w:rsidRPr="0075338B">
        <w:rPr>
          <w:rFonts w:ascii="ITC Avant Garde" w:hAnsi="ITC Avant Garde"/>
          <w:sz w:val="20"/>
          <w:szCs w:val="20"/>
        </w:rPr>
        <w:t xml:space="preserve"> </w:t>
      </w:r>
      <w:r w:rsidR="00E31D5A" w:rsidRPr="0075338B">
        <w:rPr>
          <w:rFonts w:ascii="ITC Avant Garde" w:hAnsi="ITC Avant Garde"/>
          <w:sz w:val="20"/>
          <w:szCs w:val="20"/>
        </w:rPr>
        <w:t>la frase:</w:t>
      </w:r>
      <w:r w:rsidR="00BE53DA" w:rsidRPr="0075338B">
        <w:rPr>
          <w:rFonts w:ascii="ITC Avant Garde" w:hAnsi="ITC Avant Garde"/>
          <w:sz w:val="20"/>
          <w:szCs w:val="20"/>
        </w:rPr>
        <w:t xml:space="preserve"> “</w:t>
      </w:r>
      <w:r w:rsidR="00BE53DA" w:rsidRPr="0075338B">
        <w:rPr>
          <w:rFonts w:ascii="ITC Avant Garde" w:hAnsi="ITC Avant Garde"/>
          <w:i/>
          <w:sz w:val="20"/>
          <w:szCs w:val="20"/>
        </w:rPr>
        <w:t>desde una perspectiva de género, libre de estereotipos sexistas, xenófobos, homófobos, racistas y de todo tipo de discriminación</w:t>
      </w:r>
      <w:r w:rsidR="00BE53DA" w:rsidRPr="0075338B">
        <w:rPr>
          <w:rFonts w:ascii="ITC Avant Garde" w:hAnsi="ITC Avant Garde"/>
          <w:sz w:val="20"/>
          <w:szCs w:val="20"/>
        </w:rPr>
        <w:t xml:space="preserve">” se señala que dichos </w:t>
      </w:r>
      <w:r w:rsidR="002C18A4" w:rsidRPr="0075338B">
        <w:rPr>
          <w:rFonts w:ascii="ITC Avant Garde" w:hAnsi="ITC Avant Garde"/>
          <w:sz w:val="20"/>
          <w:szCs w:val="20"/>
        </w:rPr>
        <w:t>principios</w:t>
      </w:r>
      <w:r w:rsidR="00BE53DA" w:rsidRPr="0075338B">
        <w:rPr>
          <w:rFonts w:ascii="ITC Avant Garde" w:hAnsi="ITC Avant Garde"/>
          <w:sz w:val="20"/>
          <w:szCs w:val="20"/>
        </w:rPr>
        <w:t xml:space="preserve"> forman parte del marco </w:t>
      </w:r>
      <w:r w:rsidR="00E31D5A" w:rsidRPr="0075338B">
        <w:rPr>
          <w:rFonts w:ascii="ITC Avant Garde" w:hAnsi="ITC Avant Garde"/>
          <w:sz w:val="20"/>
          <w:szCs w:val="20"/>
        </w:rPr>
        <w:t>jurídico</w:t>
      </w:r>
      <w:r w:rsidR="00BE53DA" w:rsidRPr="0075338B">
        <w:rPr>
          <w:rFonts w:ascii="ITC Avant Garde" w:hAnsi="ITC Avant Garde"/>
          <w:sz w:val="20"/>
          <w:szCs w:val="20"/>
        </w:rPr>
        <w:t xml:space="preserve"> aplicable a los contenidos audiovisuales</w:t>
      </w:r>
      <w:r w:rsidR="00E31D5A" w:rsidRPr="0075338B">
        <w:rPr>
          <w:rFonts w:ascii="ITC Avant Garde" w:hAnsi="ITC Avant Garde"/>
          <w:sz w:val="20"/>
          <w:szCs w:val="20"/>
        </w:rPr>
        <w:t xml:space="preserve"> que son transmitidos a través de los servicios de Radiodifusión y de Televisión y Audio Restringidos</w:t>
      </w:r>
      <w:r w:rsidR="00BE53DA" w:rsidRPr="0075338B">
        <w:rPr>
          <w:rFonts w:ascii="ITC Avant Garde" w:hAnsi="ITC Avant Garde"/>
          <w:sz w:val="20"/>
          <w:szCs w:val="20"/>
        </w:rPr>
        <w:t>. En ese sentido, si bien no se considera viable incluir</w:t>
      </w:r>
      <w:r w:rsidR="00E31D5A" w:rsidRPr="0075338B">
        <w:rPr>
          <w:rFonts w:ascii="ITC Avant Garde" w:hAnsi="ITC Avant Garde"/>
          <w:sz w:val="20"/>
          <w:szCs w:val="20"/>
        </w:rPr>
        <w:t xml:space="preserve"> los principios referidos</w:t>
      </w:r>
      <w:r w:rsidR="00BE53DA" w:rsidRPr="0075338B">
        <w:rPr>
          <w:rFonts w:ascii="ITC Avant Garde" w:hAnsi="ITC Avant Garde"/>
          <w:sz w:val="20"/>
          <w:szCs w:val="20"/>
        </w:rPr>
        <w:t xml:space="preserve"> en el artículo primero de los Lineamientos, </w:t>
      </w:r>
      <w:r w:rsidR="00E31D5A" w:rsidRPr="0075338B">
        <w:rPr>
          <w:rFonts w:ascii="ITC Avant Garde" w:hAnsi="ITC Avant Garde"/>
          <w:sz w:val="20"/>
          <w:szCs w:val="20"/>
        </w:rPr>
        <w:t xml:space="preserve">los principios se contemplan como parte de los Lineamientos, al </w:t>
      </w:r>
      <w:r w:rsidR="0047020C" w:rsidRPr="0075338B">
        <w:rPr>
          <w:rFonts w:ascii="ITC Avant Garde" w:hAnsi="ITC Avant Garde"/>
          <w:sz w:val="20"/>
          <w:szCs w:val="20"/>
        </w:rPr>
        <w:t>establecerse</w:t>
      </w:r>
      <w:r w:rsidR="00E31D5A" w:rsidRPr="0075338B">
        <w:rPr>
          <w:rFonts w:ascii="ITC Avant Garde" w:hAnsi="ITC Avant Garde"/>
          <w:sz w:val="20"/>
          <w:szCs w:val="20"/>
        </w:rPr>
        <w:t xml:space="preserve"> </w:t>
      </w:r>
      <w:r w:rsidR="002A01BE" w:rsidRPr="0075338B">
        <w:rPr>
          <w:rFonts w:ascii="ITC Avant Garde" w:hAnsi="ITC Avant Garde"/>
          <w:sz w:val="20"/>
          <w:szCs w:val="20"/>
        </w:rPr>
        <w:t xml:space="preserve">en la fracción V del artículo 4 </w:t>
      </w:r>
      <w:r w:rsidR="00E31D5A" w:rsidRPr="0075338B">
        <w:rPr>
          <w:rFonts w:ascii="ITC Avant Garde" w:hAnsi="ITC Avant Garde"/>
          <w:sz w:val="20"/>
          <w:szCs w:val="20"/>
        </w:rPr>
        <w:t xml:space="preserve">que los </w:t>
      </w:r>
      <w:r w:rsidR="0047020C" w:rsidRPr="0075338B">
        <w:rPr>
          <w:rFonts w:ascii="ITC Avant Garde" w:hAnsi="ITC Avant Garde"/>
          <w:sz w:val="20"/>
          <w:szCs w:val="20"/>
        </w:rPr>
        <w:t>C</w:t>
      </w:r>
      <w:r w:rsidR="00E31D5A" w:rsidRPr="0075338B">
        <w:rPr>
          <w:rFonts w:ascii="ITC Avant Garde" w:hAnsi="ITC Avant Garde"/>
          <w:sz w:val="20"/>
          <w:szCs w:val="20"/>
        </w:rPr>
        <w:t xml:space="preserve">ódigos de </w:t>
      </w:r>
      <w:r w:rsidR="0047020C" w:rsidRPr="0075338B">
        <w:rPr>
          <w:rFonts w:ascii="ITC Avant Garde" w:hAnsi="ITC Avant Garde"/>
          <w:sz w:val="20"/>
          <w:szCs w:val="20"/>
        </w:rPr>
        <w:t>É</w:t>
      </w:r>
      <w:r w:rsidR="00E31D5A" w:rsidRPr="0075338B">
        <w:rPr>
          <w:rFonts w:ascii="ITC Avant Garde" w:hAnsi="ITC Avant Garde"/>
          <w:sz w:val="20"/>
          <w:szCs w:val="20"/>
        </w:rPr>
        <w:t xml:space="preserve">tica de los Concesionarios de Radiodifusión, Programadores y Concesionarios de Televisión y Audio Restringidos deberán </w:t>
      </w:r>
      <w:r w:rsidR="002A01BE" w:rsidRPr="0075338B">
        <w:rPr>
          <w:rFonts w:ascii="ITC Avant Garde" w:hAnsi="ITC Avant Garde"/>
          <w:sz w:val="20"/>
          <w:szCs w:val="20"/>
        </w:rPr>
        <w:t>contener</w:t>
      </w:r>
      <w:r w:rsidR="00E31D5A" w:rsidRPr="0075338B">
        <w:rPr>
          <w:rFonts w:ascii="ITC Avant Garde" w:hAnsi="ITC Avant Garde"/>
          <w:sz w:val="20"/>
          <w:szCs w:val="20"/>
        </w:rPr>
        <w:t xml:space="preserve"> “</w:t>
      </w:r>
      <w:r w:rsidR="00E31D5A" w:rsidRPr="008326E3">
        <w:rPr>
          <w:rFonts w:ascii="ITC Avant Garde" w:hAnsi="ITC Avant Garde"/>
          <w:i/>
          <w:sz w:val="20"/>
          <w:szCs w:val="20"/>
        </w:rPr>
        <w:t>la mención expresa respecto a la observancia de los principios y preceptos a que deben sujetarse las transmisiones en términos del marco jurídico aplicable</w:t>
      </w:r>
      <w:r w:rsidR="00E31D5A" w:rsidRPr="0075338B">
        <w:rPr>
          <w:rFonts w:ascii="ITC Avant Garde" w:hAnsi="ITC Avant Garde"/>
          <w:sz w:val="20"/>
          <w:szCs w:val="20"/>
        </w:rPr>
        <w:t>”.</w:t>
      </w:r>
    </w:p>
    <w:p w14:paraId="6C8F23B4" w14:textId="4A59AC3F" w:rsidR="00E26397" w:rsidRDefault="00E26397" w:rsidP="00D658DA">
      <w:pPr>
        <w:spacing w:after="0" w:line="240" w:lineRule="auto"/>
        <w:jc w:val="both"/>
        <w:rPr>
          <w:rFonts w:ascii="ITC Avant Garde" w:hAnsi="ITC Avant Garde"/>
          <w:sz w:val="20"/>
          <w:szCs w:val="20"/>
        </w:rPr>
      </w:pPr>
    </w:p>
    <w:p w14:paraId="5EB06348" w14:textId="6724090D" w:rsidR="002C18A4" w:rsidRDefault="00E26397" w:rsidP="00D658DA">
      <w:pPr>
        <w:spacing w:after="0" w:line="240" w:lineRule="auto"/>
        <w:jc w:val="both"/>
        <w:rPr>
          <w:rFonts w:ascii="ITC Avant Garde" w:hAnsi="ITC Avant Garde"/>
          <w:sz w:val="20"/>
          <w:szCs w:val="20"/>
        </w:rPr>
      </w:pPr>
      <w:r w:rsidRPr="00067F3F">
        <w:rPr>
          <w:rFonts w:ascii="ITC Avant Garde" w:hAnsi="ITC Avant Garde"/>
          <w:sz w:val="20"/>
          <w:szCs w:val="20"/>
        </w:rPr>
        <w:t xml:space="preserve">Asimismo, como será abordado más adelante en el presente informe, se ha considerado pertinente añadir a la mencionada fracción V del artículo 4 de la disposición regulatoria que </w:t>
      </w:r>
      <w:r w:rsidR="001933F6" w:rsidRPr="00067F3F">
        <w:rPr>
          <w:rFonts w:ascii="ITC Avant Garde" w:hAnsi="ITC Avant Garde"/>
          <w:sz w:val="20"/>
          <w:szCs w:val="20"/>
        </w:rPr>
        <w:t xml:space="preserve">entre dichos principios y preceptos se encuentran los previstos por la Constitución Política de los Estados Unidos Mexicanos, la propia Ley Federal de Telecomunicaciones y Radiodifusión, la Ley General de los Derechos de Niñas, Niños y Adolescentes, la Ley General de Acceso de las Mujeres a una Vida Libre de Violencia, la Ley Federal para Prevenir y Eliminar la Discriminación, </w:t>
      </w:r>
      <w:r w:rsidR="008356A8" w:rsidRPr="00067F3F">
        <w:rPr>
          <w:rFonts w:ascii="ITC Avant Garde" w:hAnsi="ITC Avant Garde"/>
          <w:sz w:val="20"/>
          <w:szCs w:val="20"/>
        </w:rPr>
        <w:t>por mencionar algunas.</w:t>
      </w:r>
      <w:r w:rsidR="008356A8">
        <w:rPr>
          <w:rFonts w:ascii="ITC Avant Garde" w:hAnsi="ITC Avant Garde"/>
          <w:sz w:val="20"/>
          <w:szCs w:val="20"/>
        </w:rPr>
        <w:t xml:space="preserve"> </w:t>
      </w:r>
    </w:p>
    <w:p w14:paraId="3B2E8F19" w14:textId="6C7C24AA" w:rsidR="008356A8" w:rsidRPr="0075338B" w:rsidRDefault="008356A8" w:rsidP="00D658DA">
      <w:pPr>
        <w:spacing w:after="0" w:line="240" w:lineRule="auto"/>
        <w:jc w:val="both"/>
        <w:rPr>
          <w:rFonts w:ascii="ITC Avant Garde" w:hAnsi="ITC Avant Garde"/>
          <w:sz w:val="20"/>
          <w:szCs w:val="20"/>
        </w:rPr>
      </w:pPr>
    </w:p>
    <w:p w14:paraId="7F01CE8A" w14:textId="649A3AFB" w:rsidR="008E0264" w:rsidRPr="0075338B" w:rsidRDefault="00E31D5A"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w:t>
      </w:r>
      <w:r w:rsidR="008E0264" w:rsidRPr="0075338B">
        <w:rPr>
          <w:rFonts w:ascii="ITC Avant Garde" w:hAnsi="ITC Avant Garde"/>
          <w:sz w:val="20"/>
          <w:szCs w:val="20"/>
        </w:rPr>
        <w:t>ese sentido</w:t>
      </w:r>
      <w:r w:rsidRPr="0075338B">
        <w:rPr>
          <w:rFonts w:ascii="ITC Avant Garde" w:hAnsi="ITC Avant Garde"/>
          <w:sz w:val="20"/>
          <w:szCs w:val="20"/>
        </w:rPr>
        <w:t xml:space="preserve">, </w:t>
      </w:r>
      <w:r w:rsidR="008E0264" w:rsidRPr="0075338B">
        <w:rPr>
          <w:rFonts w:ascii="ITC Avant Garde" w:hAnsi="ITC Avant Garde"/>
          <w:sz w:val="20"/>
          <w:szCs w:val="20"/>
        </w:rPr>
        <w:t xml:space="preserve">al encontrarse reconocidos </w:t>
      </w:r>
      <w:r w:rsidRPr="0075338B">
        <w:rPr>
          <w:rFonts w:ascii="ITC Avant Garde" w:hAnsi="ITC Avant Garde"/>
          <w:sz w:val="20"/>
          <w:szCs w:val="20"/>
        </w:rPr>
        <w:t xml:space="preserve">dichos </w:t>
      </w:r>
      <w:r w:rsidR="00B27706" w:rsidRPr="0075338B">
        <w:rPr>
          <w:rFonts w:ascii="ITC Avant Garde" w:hAnsi="ITC Avant Garde"/>
          <w:sz w:val="20"/>
          <w:szCs w:val="20"/>
        </w:rPr>
        <w:t>principios</w:t>
      </w:r>
      <w:r w:rsidRPr="0075338B">
        <w:rPr>
          <w:rFonts w:ascii="ITC Avant Garde" w:hAnsi="ITC Avant Garde"/>
          <w:sz w:val="20"/>
          <w:szCs w:val="20"/>
        </w:rPr>
        <w:t xml:space="preserve"> por los </w:t>
      </w:r>
      <w:r w:rsidR="008E0264" w:rsidRPr="0075338B">
        <w:rPr>
          <w:rFonts w:ascii="ITC Avant Garde" w:hAnsi="ITC Avant Garde"/>
          <w:sz w:val="20"/>
          <w:szCs w:val="20"/>
        </w:rPr>
        <w:t>C</w:t>
      </w:r>
      <w:r w:rsidRPr="0075338B">
        <w:rPr>
          <w:rFonts w:ascii="ITC Avant Garde" w:hAnsi="ITC Avant Garde"/>
          <w:sz w:val="20"/>
          <w:szCs w:val="20"/>
        </w:rPr>
        <w:t xml:space="preserve">ódigos de </w:t>
      </w:r>
      <w:r w:rsidR="008E0264" w:rsidRPr="0075338B">
        <w:rPr>
          <w:rFonts w:ascii="ITC Avant Garde" w:hAnsi="ITC Avant Garde"/>
          <w:sz w:val="20"/>
          <w:szCs w:val="20"/>
        </w:rPr>
        <w:t>É</w:t>
      </w:r>
      <w:r w:rsidRPr="0075338B">
        <w:rPr>
          <w:rFonts w:ascii="ITC Avant Garde" w:hAnsi="ITC Avant Garde"/>
          <w:sz w:val="20"/>
          <w:szCs w:val="20"/>
        </w:rPr>
        <w:t xml:space="preserve">tica de los sujetos </w:t>
      </w:r>
      <w:r w:rsidR="0047020C" w:rsidRPr="0075338B">
        <w:rPr>
          <w:rFonts w:ascii="ITC Avant Garde" w:hAnsi="ITC Avant Garde"/>
          <w:sz w:val="20"/>
          <w:szCs w:val="20"/>
        </w:rPr>
        <w:t>referidos</w:t>
      </w:r>
      <w:r w:rsidRPr="0075338B">
        <w:rPr>
          <w:rFonts w:ascii="ITC Avant Garde" w:hAnsi="ITC Avant Garde"/>
          <w:sz w:val="20"/>
          <w:szCs w:val="20"/>
        </w:rPr>
        <w:t xml:space="preserve">, las Defensorías de Audiencias </w:t>
      </w:r>
      <w:r w:rsidR="008E0264" w:rsidRPr="0075338B">
        <w:rPr>
          <w:rFonts w:ascii="ITC Avant Garde" w:hAnsi="ITC Avant Garde"/>
          <w:sz w:val="20"/>
          <w:szCs w:val="20"/>
        </w:rPr>
        <w:t xml:space="preserve">podrán </w:t>
      </w:r>
      <w:r w:rsidRPr="0075338B">
        <w:rPr>
          <w:rFonts w:ascii="ITC Avant Garde" w:hAnsi="ITC Avant Garde"/>
          <w:sz w:val="20"/>
          <w:szCs w:val="20"/>
        </w:rPr>
        <w:t xml:space="preserve">conocer </w:t>
      </w:r>
      <w:r w:rsidR="008E0264" w:rsidRPr="0075338B">
        <w:rPr>
          <w:rFonts w:ascii="ITC Avant Garde" w:hAnsi="ITC Avant Garde"/>
          <w:sz w:val="20"/>
          <w:szCs w:val="20"/>
        </w:rPr>
        <w:t xml:space="preserve">por las </w:t>
      </w:r>
      <w:r w:rsidRPr="0075338B">
        <w:rPr>
          <w:rFonts w:ascii="ITC Avant Garde" w:hAnsi="ITC Avant Garde"/>
          <w:sz w:val="20"/>
          <w:szCs w:val="20"/>
        </w:rPr>
        <w:t xml:space="preserve">presuntas violaciones </w:t>
      </w:r>
      <w:r w:rsidR="0047020C" w:rsidRPr="0075338B">
        <w:rPr>
          <w:rFonts w:ascii="ITC Avant Garde" w:hAnsi="ITC Avant Garde"/>
          <w:sz w:val="20"/>
          <w:szCs w:val="20"/>
        </w:rPr>
        <w:t>a</w:t>
      </w:r>
      <w:r w:rsidRPr="0075338B">
        <w:rPr>
          <w:rFonts w:ascii="ITC Avant Garde" w:hAnsi="ITC Avant Garde"/>
          <w:sz w:val="20"/>
          <w:szCs w:val="20"/>
        </w:rPr>
        <w:t xml:space="preserve"> los mismos</w:t>
      </w:r>
      <w:r w:rsidR="008135C1">
        <w:rPr>
          <w:rFonts w:ascii="ITC Avant Garde" w:hAnsi="ITC Avant Garde"/>
          <w:sz w:val="20"/>
          <w:szCs w:val="20"/>
        </w:rPr>
        <w:t>,</w:t>
      </w:r>
      <w:r w:rsidR="008356A8">
        <w:rPr>
          <w:rFonts w:ascii="ITC Avant Garde" w:hAnsi="ITC Avant Garde"/>
          <w:sz w:val="20"/>
          <w:szCs w:val="20"/>
        </w:rPr>
        <w:t xml:space="preserve"> así como garantizar su ejercicio</w:t>
      </w:r>
      <w:r w:rsidR="008E0264" w:rsidRPr="0075338B">
        <w:rPr>
          <w:rFonts w:ascii="ITC Avant Garde" w:hAnsi="ITC Avant Garde"/>
          <w:sz w:val="20"/>
          <w:szCs w:val="20"/>
        </w:rPr>
        <w:t xml:space="preserve">. </w:t>
      </w:r>
    </w:p>
    <w:p w14:paraId="37655513" w14:textId="77777777" w:rsidR="008E0264" w:rsidRPr="0075338B" w:rsidRDefault="008E0264" w:rsidP="00D658DA">
      <w:pPr>
        <w:spacing w:after="0" w:line="240" w:lineRule="auto"/>
        <w:jc w:val="both"/>
        <w:rPr>
          <w:rFonts w:ascii="ITC Avant Garde" w:hAnsi="ITC Avant Garde"/>
          <w:sz w:val="20"/>
          <w:szCs w:val="20"/>
        </w:rPr>
      </w:pPr>
    </w:p>
    <w:p w14:paraId="582983A3" w14:textId="47A011EE" w:rsidR="0047020C" w:rsidRPr="0075338B" w:rsidRDefault="0047020C" w:rsidP="00D658DA">
      <w:pPr>
        <w:spacing w:after="0" w:line="240" w:lineRule="auto"/>
        <w:jc w:val="both"/>
        <w:rPr>
          <w:rFonts w:ascii="ITC Avant Garde" w:hAnsi="ITC Avant Garde"/>
          <w:sz w:val="20"/>
          <w:szCs w:val="20"/>
        </w:rPr>
      </w:pPr>
      <w:r w:rsidRPr="0075338B">
        <w:rPr>
          <w:rFonts w:ascii="ITC Avant Garde" w:hAnsi="ITC Avant Garde"/>
          <w:sz w:val="20"/>
          <w:szCs w:val="20"/>
        </w:rPr>
        <w:lastRenderedPageBreak/>
        <w:t xml:space="preserve">En </w:t>
      </w:r>
      <w:r w:rsidR="008E0264" w:rsidRPr="0075338B">
        <w:rPr>
          <w:rFonts w:ascii="ITC Avant Garde" w:hAnsi="ITC Avant Garde"/>
          <w:sz w:val="20"/>
          <w:szCs w:val="20"/>
        </w:rPr>
        <w:t>virtud de lo anterior</w:t>
      </w:r>
      <w:r w:rsidRPr="0075338B">
        <w:rPr>
          <w:rFonts w:ascii="ITC Avant Garde" w:hAnsi="ITC Avant Garde"/>
          <w:sz w:val="20"/>
          <w:szCs w:val="20"/>
        </w:rPr>
        <w:t xml:space="preserve">, no se considera necesaria </w:t>
      </w:r>
      <w:r w:rsidR="00A12A26" w:rsidRPr="0075338B">
        <w:rPr>
          <w:rFonts w:ascii="ITC Avant Garde" w:hAnsi="ITC Avant Garde"/>
          <w:sz w:val="20"/>
          <w:szCs w:val="20"/>
        </w:rPr>
        <w:t>la</w:t>
      </w:r>
      <w:r w:rsidRPr="0075338B">
        <w:rPr>
          <w:rFonts w:ascii="ITC Avant Garde" w:hAnsi="ITC Avant Garde"/>
          <w:sz w:val="20"/>
          <w:szCs w:val="20"/>
        </w:rPr>
        <w:t xml:space="preserve"> inclusión </w:t>
      </w:r>
      <w:r w:rsidR="00A12A26" w:rsidRPr="0075338B">
        <w:rPr>
          <w:rFonts w:ascii="ITC Avant Garde" w:hAnsi="ITC Avant Garde"/>
          <w:sz w:val="20"/>
          <w:szCs w:val="20"/>
        </w:rPr>
        <w:t xml:space="preserve">propuesta por </w:t>
      </w:r>
      <w:r w:rsidR="008E0264" w:rsidRPr="0075338B">
        <w:rPr>
          <w:rFonts w:ascii="ITC Avant Garde" w:hAnsi="ITC Avant Garde"/>
          <w:sz w:val="20"/>
          <w:szCs w:val="20"/>
        </w:rPr>
        <w:t>la</w:t>
      </w:r>
      <w:r w:rsidR="00A12A26" w:rsidRPr="0075338B">
        <w:rPr>
          <w:rFonts w:ascii="ITC Avant Garde" w:hAnsi="ITC Avant Garde"/>
          <w:sz w:val="20"/>
          <w:szCs w:val="20"/>
        </w:rPr>
        <w:t xml:space="preserve"> </w:t>
      </w:r>
      <w:r w:rsidR="008E0264" w:rsidRPr="0075338B">
        <w:rPr>
          <w:rFonts w:ascii="ITC Avant Garde" w:hAnsi="ITC Avant Garde"/>
          <w:sz w:val="20"/>
          <w:szCs w:val="20"/>
        </w:rPr>
        <w:t xml:space="preserve">participación en cuestión. </w:t>
      </w:r>
    </w:p>
    <w:p w14:paraId="1CE13F54" w14:textId="084745F2" w:rsidR="00E31D5A" w:rsidRPr="0075338B" w:rsidRDefault="00E31D5A" w:rsidP="00D658DA">
      <w:pPr>
        <w:spacing w:after="0" w:line="240" w:lineRule="auto"/>
        <w:jc w:val="both"/>
        <w:rPr>
          <w:rFonts w:ascii="ITC Avant Garde" w:hAnsi="ITC Avant Garde"/>
          <w:sz w:val="20"/>
          <w:szCs w:val="20"/>
        </w:rPr>
      </w:pPr>
    </w:p>
    <w:p w14:paraId="315312E2" w14:textId="77777777" w:rsidR="00E31D5A" w:rsidRPr="0075338B" w:rsidRDefault="00E31D5A" w:rsidP="00D658DA">
      <w:pPr>
        <w:spacing w:after="0" w:line="240" w:lineRule="auto"/>
        <w:jc w:val="both"/>
        <w:rPr>
          <w:rFonts w:ascii="ITC Avant Garde" w:hAnsi="ITC Avant Garde"/>
          <w:sz w:val="20"/>
          <w:szCs w:val="20"/>
        </w:rPr>
      </w:pPr>
    </w:p>
    <w:p w14:paraId="49327960" w14:textId="77777777" w:rsidR="00BE53DA" w:rsidRPr="0075338B" w:rsidRDefault="00BE53DA" w:rsidP="00D658DA">
      <w:pPr>
        <w:spacing w:after="0" w:line="240" w:lineRule="auto"/>
        <w:jc w:val="both"/>
        <w:rPr>
          <w:rFonts w:ascii="ITC Avant Garde" w:hAnsi="ITC Avant Garde"/>
          <w:sz w:val="20"/>
          <w:szCs w:val="20"/>
        </w:rPr>
      </w:pPr>
    </w:p>
    <w:p w14:paraId="7E0A4BB0" w14:textId="5D600F29" w:rsidR="00E426E7" w:rsidRPr="0075338B" w:rsidRDefault="00BE53DA"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 </w:t>
      </w:r>
    </w:p>
    <w:p w14:paraId="1F2BB074" w14:textId="77777777" w:rsidR="001E1C3C" w:rsidRPr="0075338B" w:rsidRDefault="001E1C3C" w:rsidP="00D658DA">
      <w:pPr>
        <w:spacing w:after="0" w:line="240" w:lineRule="auto"/>
        <w:rPr>
          <w:rFonts w:ascii="ITC Avant Garde" w:eastAsiaTheme="majorEastAsia" w:hAnsi="ITC Avant Garde" w:cstheme="majorBidi"/>
          <w:b/>
          <w:sz w:val="20"/>
          <w:szCs w:val="20"/>
        </w:rPr>
      </w:pPr>
      <w:r w:rsidRPr="0075338B">
        <w:rPr>
          <w:rFonts w:ascii="ITC Avant Garde" w:hAnsi="ITC Avant Garde"/>
          <w:sz w:val="20"/>
          <w:szCs w:val="20"/>
        </w:rPr>
        <w:br w:type="page"/>
      </w:r>
    </w:p>
    <w:p w14:paraId="3D66F489" w14:textId="32E53B96" w:rsidR="004C1715" w:rsidRPr="0075338B" w:rsidRDefault="004C1715" w:rsidP="00D658DA">
      <w:pPr>
        <w:pStyle w:val="Ttulo3"/>
        <w:numPr>
          <w:ilvl w:val="0"/>
          <w:numId w:val="14"/>
        </w:numPr>
        <w:spacing w:before="0"/>
        <w:rPr>
          <w:sz w:val="20"/>
          <w:szCs w:val="20"/>
        </w:rPr>
      </w:pPr>
      <w:bookmarkStart w:id="19" w:name="_Toc182167421"/>
      <w:r w:rsidRPr="0075338B">
        <w:rPr>
          <w:sz w:val="20"/>
          <w:szCs w:val="20"/>
        </w:rPr>
        <w:lastRenderedPageBreak/>
        <w:t>Respuestas que se brindan respecto de los comentarios relativos a</w:t>
      </w:r>
      <w:r w:rsidR="002543E0" w:rsidRPr="0075338B">
        <w:rPr>
          <w:sz w:val="20"/>
          <w:szCs w:val="20"/>
        </w:rPr>
        <w:t xml:space="preserve"> las</w:t>
      </w:r>
      <w:r w:rsidRPr="0075338B">
        <w:rPr>
          <w:sz w:val="20"/>
          <w:szCs w:val="20"/>
        </w:rPr>
        <w:t xml:space="preserve"> definiciones</w:t>
      </w:r>
      <w:r w:rsidR="009F13F5" w:rsidRPr="0075338B">
        <w:rPr>
          <w:sz w:val="20"/>
          <w:szCs w:val="20"/>
        </w:rPr>
        <w:t xml:space="preserve"> (artículo 2 del Anteproyecto)</w:t>
      </w:r>
      <w:r w:rsidRPr="0075338B">
        <w:rPr>
          <w:sz w:val="20"/>
          <w:szCs w:val="20"/>
        </w:rPr>
        <w:t>.</w:t>
      </w:r>
      <w:bookmarkEnd w:id="19"/>
      <w:r w:rsidR="009F13F5" w:rsidRPr="0075338B">
        <w:rPr>
          <w:sz w:val="20"/>
          <w:szCs w:val="20"/>
        </w:rPr>
        <w:t xml:space="preserve"> </w:t>
      </w:r>
    </w:p>
    <w:p w14:paraId="31C013D9" w14:textId="0D5FC8AB" w:rsidR="00C47EA9" w:rsidRPr="0075338B" w:rsidRDefault="00C47EA9" w:rsidP="00D658DA">
      <w:pPr>
        <w:spacing w:after="0" w:line="240" w:lineRule="auto"/>
        <w:rPr>
          <w:rFonts w:ascii="ITC Avant Garde" w:hAnsi="ITC Avant Garde"/>
          <w:sz w:val="20"/>
          <w:szCs w:val="20"/>
        </w:rPr>
      </w:pPr>
    </w:p>
    <w:p w14:paraId="2EA1FEF8" w14:textId="4DE5F325" w:rsidR="00D54DEC" w:rsidRPr="0075338B" w:rsidRDefault="00D54DEC"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artículo 2 del Anteproyecto establece las definiciones necesarias para la correcta interpretación de la disposición regulatoria. </w:t>
      </w:r>
      <w:r w:rsidR="007D6502" w:rsidRPr="0075338B">
        <w:rPr>
          <w:rFonts w:ascii="ITC Avant Garde" w:hAnsi="ITC Avant Garde"/>
          <w:sz w:val="20"/>
          <w:szCs w:val="20"/>
        </w:rPr>
        <w:t>Entre las definiciones que el artículo señalado establece se encuentran la</w:t>
      </w:r>
      <w:r w:rsidR="00377806" w:rsidRPr="0075338B">
        <w:rPr>
          <w:rFonts w:ascii="ITC Avant Garde" w:hAnsi="ITC Avant Garde"/>
          <w:sz w:val="20"/>
          <w:szCs w:val="20"/>
        </w:rPr>
        <w:t>s</w:t>
      </w:r>
      <w:r w:rsidR="007D6502" w:rsidRPr="0075338B">
        <w:rPr>
          <w:rFonts w:ascii="ITC Avant Garde" w:hAnsi="ITC Avant Garde"/>
          <w:sz w:val="20"/>
          <w:szCs w:val="20"/>
        </w:rPr>
        <w:t xml:space="preserve"> de </w:t>
      </w:r>
      <w:r w:rsidR="00377806" w:rsidRPr="0075338B">
        <w:rPr>
          <w:rFonts w:ascii="ITC Avant Garde" w:hAnsi="ITC Avant Garde"/>
          <w:sz w:val="20"/>
          <w:szCs w:val="20"/>
        </w:rPr>
        <w:t xml:space="preserve">Accesibilidad, </w:t>
      </w:r>
      <w:r w:rsidR="007D6502" w:rsidRPr="0075338B">
        <w:rPr>
          <w:rFonts w:ascii="ITC Avant Garde" w:hAnsi="ITC Avant Garde"/>
          <w:sz w:val="20"/>
          <w:szCs w:val="20"/>
        </w:rPr>
        <w:t>Audiencias</w:t>
      </w:r>
      <w:r w:rsidR="00377806" w:rsidRPr="0075338B">
        <w:rPr>
          <w:rFonts w:ascii="ITC Avant Garde" w:hAnsi="ITC Avant Garde"/>
          <w:sz w:val="20"/>
          <w:szCs w:val="20"/>
        </w:rPr>
        <w:t>, Código de Ética, Defensor de la Audiencia, Discapacidad, Discriminación e Igualdad de Género</w:t>
      </w:r>
      <w:r w:rsidR="0016725F" w:rsidRPr="0075338B">
        <w:rPr>
          <w:rFonts w:ascii="ITC Avant Garde" w:hAnsi="ITC Avant Garde"/>
          <w:sz w:val="20"/>
          <w:szCs w:val="20"/>
        </w:rPr>
        <w:t xml:space="preserve">, </w:t>
      </w:r>
      <w:r w:rsidR="000301C9">
        <w:rPr>
          <w:rFonts w:ascii="ITC Avant Garde" w:hAnsi="ITC Avant Garde"/>
          <w:sz w:val="20"/>
          <w:szCs w:val="20"/>
        </w:rPr>
        <w:t xml:space="preserve">respecto de </w:t>
      </w:r>
      <w:r w:rsidR="0016725F" w:rsidRPr="0075338B">
        <w:rPr>
          <w:rFonts w:ascii="ITC Avant Garde" w:hAnsi="ITC Avant Garde"/>
          <w:sz w:val="20"/>
          <w:szCs w:val="20"/>
        </w:rPr>
        <w:t xml:space="preserve">las cuales </w:t>
      </w:r>
      <w:r w:rsidR="000301C9">
        <w:rPr>
          <w:rFonts w:ascii="ITC Avant Garde" w:hAnsi="ITC Avant Garde"/>
          <w:sz w:val="20"/>
          <w:szCs w:val="20"/>
        </w:rPr>
        <w:t xml:space="preserve">se recibieron </w:t>
      </w:r>
      <w:r w:rsidR="005125C3" w:rsidRPr="0075338B">
        <w:rPr>
          <w:rFonts w:ascii="ITC Avant Garde" w:hAnsi="ITC Avant Garde"/>
          <w:sz w:val="20"/>
          <w:szCs w:val="20"/>
        </w:rPr>
        <w:t xml:space="preserve">comentarios </w:t>
      </w:r>
      <w:r w:rsidR="00D11F5A">
        <w:rPr>
          <w:rFonts w:ascii="ITC Avant Garde" w:hAnsi="ITC Avant Garde"/>
          <w:sz w:val="20"/>
          <w:szCs w:val="20"/>
        </w:rPr>
        <w:t xml:space="preserve">en la Consulta Pública, </w:t>
      </w:r>
      <w:r w:rsidR="0020386F">
        <w:rPr>
          <w:rFonts w:ascii="ITC Avant Garde" w:hAnsi="ITC Avant Garde"/>
          <w:sz w:val="20"/>
          <w:szCs w:val="20"/>
        </w:rPr>
        <w:t xml:space="preserve">con la atención </w:t>
      </w:r>
      <w:r w:rsidR="006211D4">
        <w:rPr>
          <w:rFonts w:ascii="ITC Avant Garde" w:hAnsi="ITC Avant Garde"/>
          <w:sz w:val="20"/>
          <w:szCs w:val="20"/>
        </w:rPr>
        <w:t>siguiente:</w:t>
      </w:r>
    </w:p>
    <w:p w14:paraId="204AAA16" w14:textId="5E9D6EB1" w:rsidR="00D54DEC" w:rsidRPr="0075338B" w:rsidRDefault="00D54DEC" w:rsidP="00D658DA">
      <w:pPr>
        <w:spacing w:after="0" w:line="240" w:lineRule="auto"/>
        <w:jc w:val="both"/>
        <w:rPr>
          <w:rFonts w:ascii="ITC Avant Garde" w:hAnsi="ITC Avant Garde"/>
          <w:sz w:val="20"/>
          <w:szCs w:val="20"/>
        </w:rPr>
      </w:pPr>
    </w:p>
    <w:p w14:paraId="58AC6679" w14:textId="3E6C7A9B" w:rsidR="0097369A" w:rsidRPr="0075338B" w:rsidRDefault="00AA03F6" w:rsidP="00D658DA">
      <w:pPr>
        <w:spacing w:after="0" w:line="240" w:lineRule="auto"/>
        <w:jc w:val="both"/>
        <w:rPr>
          <w:rFonts w:ascii="ITC Avant Garde" w:hAnsi="ITC Avant Garde"/>
          <w:sz w:val="20"/>
          <w:szCs w:val="20"/>
        </w:rPr>
      </w:pPr>
      <w:r>
        <w:rPr>
          <w:rFonts w:ascii="ITC Avant Garde" w:hAnsi="ITC Avant Garde"/>
          <w:sz w:val="20"/>
          <w:szCs w:val="20"/>
        </w:rPr>
        <w:t>Al respecto, la</w:t>
      </w:r>
      <w:r w:rsidR="0097369A" w:rsidRPr="0075338B">
        <w:rPr>
          <w:rFonts w:ascii="ITC Avant Garde" w:hAnsi="ITC Avant Garde"/>
          <w:sz w:val="20"/>
          <w:szCs w:val="20"/>
        </w:rPr>
        <w:t xml:space="preserve"> </w:t>
      </w:r>
      <w:r w:rsidR="0097369A" w:rsidRPr="0075338B">
        <w:rPr>
          <w:rFonts w:ascii="ITC Avant Garde" w:hAnsi="ITC Avant Garde"/>
          <w:b/>
          <w:sz w:val="20"/>
          <w:szCs w:val="20"/>
        </w:rPr>
        <w:t>fracción II</w:t>
      </w:r>
      <w:r w:rsidR="0097369A" w:rsidRPr="0075338B">
        <w:rPr>
          <w:rFonts w:ascii="ITC Avant Garde" w:hAnsi="ITC Avant Garde"/>
          <w:sz w:val="20"/>
          <w:szCs w:val="20"/>
        </w:rPr>
        <w:t xml:space="preserve"> del artículo 2 </w:t>
      </w:r>
      <w:r w:rsidR="006211D4">
        <w:rPr>
          <w:rFonts w:ascii="ITC Avant Garde" w:hAnsi="ITC Avant Garde"/>
          <w:sz w:val="20"/>
          <w:szCs w:val="20"/>
        </w:rPr>
        <w:t xml:space="preserve">del Anteproyecto </w:t>
      </w:r>
      <w:r w:rsidR="0097369A" w:rsidRPr="0075338B">
        <w:rPr>
          <w:rFonts w:ascii="ITC Avant Garde" w:hAnsi="ITC Avant Garde"/>
          <w:sz w:val="20"/>
          <w:szCs w:val="20"/>
        </w:rPr>
        <w:t xml:space="preserve">define el concepto de </w:t>
      </w:r>
      <w:r w:rsidR="0097369A" w:rsidRPr="0075338B">
        <w:rPr>
          <w:rFonts w:ascii="ITC Avant Garde" w:hAnsi="ITC Avant Garde"/>
          <w:b/>
          <w:sz w:val="20"/>
          <w:szCs w:val="20"/>
        </w:rPr>
        <w:t>Audiencias</w:t>
      </w:r>
      <w:r w:rsidR="0097369A" w:rsidRPr="0075338B">
        <w:rPr>
          <w:rFonts w:ascii="ITC Avant Garde" w:hAnsi="ITC Avant Garde"/>
          <w:sz w:val="20"/>
          <w:szCs w:val="20"/>
        </w:rPr>
        <w:t xml:space="preserve"> </w:t>
      </w:r>
      <w:r w:rsidR="006211D4">
        <w:rPr>
          <w:rFonts w:ascii="ITC Avant Garde" w:hAnsi="ITC Avant Garde"/>
          <w:sz w:val="20"/>
          <w:szCs w:val="20"/>
        </w:rPr>
        <w:t>de la siguiente manera:</w:t>
      </w:r>
      <w:r w:rsidR="0097369A" w:rsidRPr="0075338B">
        <w:rPr>
          <w:rFonts w:ascii="ITC Avant Garde" w:hAnsi="ITC Avant Garde"/>
          <w:sz w:val="20"/>
          <w:szCs w:val="20"/>
        </w:rPr>
        <w:t xml:space="preserve"> “</w:t>
      </w:r>
      <w:r w:rsidR="0097369A" w:rsidRPr="0075338B">
        <w:rPr>
          <w:rFonts w:ascii="ITC Avant Garde" w:hAnsi="ITC Avant Garde"/>
          <w:i/>
          <w:sz w:val="20"/>
          <w:szCs w:val="20"/>
        </w:rPr>
        <w:t>personas que perciben contenidos de audio o audiovisuales provistos a través del Servicio de Radiodifusión y del Servicio de Televisión y Audio Restringidos, según corresponda</w:t>
      </w:r>
      <w:r w:rsidR="0097369A" w:rsidRPr="0075338B">
        <w:rPr>
          <w:rFonts w:ascii="ITC Avant Garde" w:hAnsi="ITC Avant Garde"/>
          <w:sz w:val="20"/>
          <w:szCs w:val="20"/>
        </w:rPr>
        <w:t>.”</w:t>
      </w:r>
    </w:p>
    <w:p w14:paraId="50DA7117" w14:textId="77777777" w:rsidR="006E6018" w:rsidRPr="0075338B" w:rsidRDefault="006E6018" w:rsidP="00D658DA">
      <w:pPr>
        <w:spacing w:after="0" w:line="240" w:lineRule="auto"/>
        <w:jc w:val="both"/>
        <w:rPr>
          <w:rFonts w:ascii="ITC Avant Garde" w:hAnsi="ITC Avant Garde"/>
          <w:sz w:val="20"/>
          <w:szCs w:val="20"/>
        </w:rPr>
      </w:pPr>
    </w:p>
    <w:p w14:paraId="118EEF4F" w14:textId="47A5A1E6" w:rsidR="0097369A" w:rsidRPr="0075338B" w:rsidRDefault="006E6018" w:rsidP="00D658DA">
      <w:pPr>
        <w:spacing w:after="0" w:line="240" w:lineRule="auto"/>
        <w:jc w:val="both"/>
        <w:rPr>
          <w:rFonts w:ascii="ITC Avant Garde" w:hAnsi="ITC Avant Garde"/>
          <w:sz w:val="20"/>
          <w:szCs w:val="20"/>
        </w:rPr>
      </w:pPr>
      <w:r w:rsidRPr="0075338B">
        <w:rPr>
          <w:rFonts w:ascii="ITC Avant Garde" w:hAnsi="ITC Avant Garde"/>
          <w:sz w:val="20"/>
          <w:szCs w:val="20"/>
        </w:rPr>
        <w:t>Respecto de dicha definición se recibi</w:t>
      </w:r>
      <w:r w:rsidR="007E493E">
        <w:rPr>
          <w:rFonts w:ascii="ITC Avant Garde" w:hAnsi="ITC Avant Garde"/>
          <w:sz w:val="20"/>
          <w:szCs w:val="20"/>
        </w:rPr>
        <w:t>ó</w:t>
      </w:r>
      <w:r w:rsidRPr="0075338B">
        <w:rPr>
          <w:rFonts w:ascii="ITC Avant Garde" w:hAnsi="ITC Avant Garde"/>
          <w:sz w:val="20"/>
          <w:szCs w:val="20"/>
        </w:rPr>
        <w:t xml:space="preserve"> </w:t>
      </w:r>
      <w:r w:rsidR="007E493E">
        <w:rPr>
          <w:rFonts w:ascii="ITC Avant Garde" w:hAnsi="ITC Avant Garde"/>
          <w:sz w:val="20"/>
          <w:szCs w:val="20"/>
        </w:rPr>
        <w:t xml:space="preserve">un </w:t>
      </w:r>
      <w:r w:rsidR="00B25B89">
        <w:rPr>
          <w:rFonts w:ascii="ITC Avant Garde" w:hAnsi="ITC Avant Garde"/>
          <w:sz w:val="20"/>
          <w:szCs w:val="20"/>
        </w:rPr>
        <w:t>comentario</w:t>
      </w:r>
      <w:r w:rsidR="00DA601A" w:rsidRPr="0075338B">
        <w:rPr>
          <w:rFonts w:ascii="ITC Avant Garde" w:hAnsi="ITC Avant Garde"/>
          <w:sz w:val="20"/>
          <w:szCs w:val="20"/>
        </w:rPr>
        <w:t xml:space="preserve"> </w:t>
      </w:r>
      <w:r w:rsidR="007E493E">
        <w:rPr>
          <w:rFonts w:ascii="ITC Avant Garde" w:hAnsi="ITC Avant Garde"/>
          <w:sz w:val="20"/>
          <w:szCs w:val="20"/>
        </w:rPr>
        <w:t>en</w:t>
      </w:r>
      <w:r w:rsidR="006211D4">
        <w:rPr>
          <w:rFonts w:ascii="ITC Avant Garde" w:hAnsi="ITC Avant Garde"/>
          <w:sz w:val="20"/>
          <w:szCs w:val="20"/>
        </w:rPr>
        <w:t xml:space="preserve"> </w:t>
      </w:r>
      <w:r w:rsidR="007E493E">
        <w:rPr>
          <w:rFonts w:ascii="ITC Avant Garde" w:hAnsi="ITC Avant Garde"/>
          <w:sz w:val="20"/>
          <w:szCs w:val="20"/>
        </w:rPr>
        <w:t>e</w:t>
      </w:r>
      <w:r w:rsidR="006211D4">
        <w:rPr>
          <w:rFonts w:ascii="ITC Avant Garde" w:hAnsi="ITC Avant Garde"/>
          <w:sz w:val="20"/>
          <w:szCs w:val="20"/>
        </w:rPr>
        <w:t xml:space="preserve">l </w:t>
      </w:r>
      <w:r w:rsidR="007E493E">
        <w:rPr>
          <w:rFonts w:ascii="ITC Avant Garde" w:hAnsi="ITC Avant Garde"/>
          <w:sz w:val="20"/>
          <w:szCs w:val="20"/>
        </w:rPr>
        <w:t xml:space="preserve">cual </w:t>
      </w:r>
      <w:r w:rsidR="006211D4">
        <w:rPr>
          <w:rFonts w:ascii="ITC Avant Garde" w:hAnsi="ITC Avant Garde"/>
          <w:sz w:val="20"/>
          <w:szCs w:val="20"/>
        </w:rPr>
        <w:t xml:space="preserve">se señala que la regulación </w:t>
      </w:r>
      <w:r w:rsidR="007A3E29" w:rsidRPr="0075338B">
        <w:rPr>
          <w:rFonts w:ascii="ITC Avant Garde" w:hAnsi="ITC Avant Garde"/>
          <w:sz w:val="20"/>
          <w:szCs w:val="20"/>
        </w:rPr>
        <w:t xml:space="preserve">debe hablar de </w:t>
      </w:r>
      <w:r w:rsidRPr="0075338B">
        <w:rPr>
          <w:rFonts w:ascii="ITC Avant Garde" w:hAnsi="ITC Avant Garde"/>
          <w:b/>
          <w:sz w:val="20"/>
          <w:szCs w:val="20"/>
          <w:u w:val="single"/>
        </w:rPr>
        <w:t>consumo</w:t>
      </w:r>
      <w:r w:rsidRPr="0075338B">
        <w:rPr>
          <w:rFonts w:ascii="ITC Avant Garde" w:hAnsi="ITC Avant Garde"/>
          <w:sz w:val="20"/>
          <w:szCs w:val="20"/>
        </w:rPr>
        <w:t xml:space="preserve"> de contenidos de audio, video o audiovisuales</w:t>
      </w:r>
      <w:r w:rsidR="00895AF3" w:rsidRPr="0075338B">
        <w:rPr>
          <w:rFonts w:ascii="ITC Avant Garde" w:hAnsi="ITC Avant Garde"/>
          <w:sz w:val="20"/>
          <w:szCs w:val="20"/>
        </w:rPr>
        <w:t xml:space="preserve">, </w:t>
      </w:r>
      <w:r w:rsidR="007A3E29" w:rsidRPr="0075338B">
        <w:rPr>
          <w:rFonts w:ascii="ITC Avant Garde" w:hAnsi="ITC Avant Garde"/>
          <w:sz w:val="20"/>
          <w:szCs w:val="20"/>
        </w:rPr>
        <w:t>con objeto de encontrarse en consonancia con una perspectiva teórica actualizada</w:t>
      </w:r>
      <w:r w:rsidR="007E493E">
        <w:rPr>
          <w:rFonts w:ascii="ITC Avant Garde" w:hAnsi="ITC Avant Garde"/>
          <w:sz w:val="20"/>
          <w:szCs w:val="20"/>
        </w:rPr>
        <w:t xml:space="preserve">, a lo que se señala que se considera viable incluir </w:t>
      </w:r>
      <w:r w:rsidR="004E3F53">
        <w:rPr>
          <w:rFonts w:ascii="ITC Avant Garde" w:hAnsi="ITC Avant Garde"/>
          <w:sz w:val="20"/>
          <w:szCs w:val="20"/>
        </w:rPr>
        <w:t xml:space="preserve">lo sugerido por el comentario en </w:t>
      </w:r>
      <w:r w:rsidR="00FB1F43">
        <w:rPr>
          <w:rFonts w:ascii="ITC Avant Garde" w:hAnsi="ITC Avant Garde"/>
          <w:sz w:val="20"/>
          <w:szCs w:val="20"/>
        </w:rPr>
        <w:t>la definición en cuestión</w:t>
      </w:r>
      <w:r w:rsidR="007A3E29" w:rsidRPr="0075338B">
        <w:rPr>
          <w:rFonts w:ascii="ITC Avant Garde" w:hAnsi="ITC Avant Garde"/>
          <w:sz w:val="20"/>
          <w:szCs w:val="20"/>
        </w:rPr>
        <w:t>.</w:t>
      </w:r>
    </w:p>
    <w:p w14:paraId="77CA8756" w14:textId="355777FF" w:rsidR="006E6018" w:rsidRDefault="006E6018" w:rsidP="00D658DA">
      <w:pPr>
        <w:spacing w:after="0" w:line="240" w:lineRule="auto"/>
        <w:jc w:val="both"/>
        <w:rPr>
          <w:rFonts w:ascii="ITC Avant Garde" w:hAnsi="ITC Avant Garde"/>
          <w:sz w:val="20"/>
          <w:szCs w:val="20"/>
        </w:rPr>
      </w:pPr>
    </w:p>
    <w:p w14:paraId="77A34999" w14:textId="5A98D1AF" w:rsidR="008C6C00" w:rsidRDefault="004175BF" w:rsidP="00D658DA">
      <w:pPr>
        <w:spacing w:after="0" w:line="240" w:lineRule="auto"/>
        <w:jc w:val="both"/>
        <w:rPr>
          <w:rFonts w:ascii="ITC Avant Garde" w:hAnsi="ITC Avant Garde"/>
          <w:sz w:val="20"/>
          <w:szCs w:val="20"/>
        </w:rPr>
      </w:pPr>
      <w:r>
        <w:rPr>
          <w:rFonts w:ascii="ITC Avant Garde" w:hAnsi="ITC Avant Garde"/>
          <w:sz w:val="20"/>
          <w:szCs w:val="20"/>
        </w:rPr>
        <w:t>Igualmente</w:t>
      </w:r>
      <w:r w:rsidR="008C6C00" w:rsidRPr="0075338B">
        <w:rPr>
          <w:rFonts w:ascii="ITC Avant Garde" w:hAnsi="ITC Avant Garde"/>
          <w:sz w:val="20"/>
          <w:szCs w:val="20"/>
        </w:rPr>
        <w:t xml:space="preserve">, </w:t>
      </w:r>
      <w:r>
        <w:rPr>
          <w:rFonts w:ascii="ITC Avant Garde" w:hAnsi="ITC Avant Garde"/>
          <w:sz w:val="20"/>
          <w:szCs w:val="20"/>
        </w:rPr>
        <w:t xml:space="preserve">se recibió un comentario en el que se señala </w:t>
      </w:r>
      <w:r w:rsidR="008C6C00" w:rsidRPr="0075338B">
        <w:rPr>
          <w:rFonts w:ascii="ITC Avant Garde" w:hAnsi="ITC Avant Garde"/>
          <w:sz w:val="20"/>
          <w:szCs w:val="20"/>
        </w:rPr>
        <w:t xml:space="preserve">que la definición de Audiencias </w:t>
      </w:r>
      <w:r>
        <w:rPr>
          <w:rFonts w:ascii="ITC Avant Garde" w:hAnsi="ITC Avant Garde"/>
          <w:sz w:val="20"/>
          <w:szCs w:val="20"/>
        </w:rPr>
        <w:t>debe focalizarse</w:t>
      </w:r>
      <w:r w:rsidR="008C6C00" w:rsidRPr="0075338B">
        <w:rPr>
          <w:rFonts w:ascii="ITC Avant Garde" w:hAnsi="ITC Avant Garde"/>
          <w:sz w:val="20"/>
          <w:szCs w:val="20"/>
        </w:rPr>
        <w:t xml:space="preserve"> en la identificación de las audiencias como titulares o sujetos de derechos, </w:t>
      </w:r>
      <w:r>
        <w:rPr>
          <w:rFonts w:ascii="ITC Avant Garde" w:hAnsi="ITC Avant Garde"/>
          <w:sz w:val="20"/>
          <w:szCs w:val="20"/>
        </w:rPr>
        <w:t xml:space="preserve">lo que igualmente se estima pertinente de reflejarse en el </w:t>
      </w:r>
      <w:r w:rsidR="00FA6E36">
        <w:rPr>
          <w:rFonts w:ascii="ITC Avant Garde" w:hAnsi="ITC Avant Garde"/>
          <w:sz w:val="20"/>
          <w:szCs w:val="20"/>
        </w:rPr>
        <w:t xml:space="preserve">proyecto. </w:t>
      </w:r>
    </w:p>
    <w:p w14:paraId="33B115D8" w14:textId="2B9FCF32" w:rsidR="00FA6E36" w:rsidRDefault="00FA6E36" w:rsidP="00D658DA">
      <w:pPr>
        <w:spacing w:after="0" w:line="240" w:lineRule="auto"/>
        <w:jc w:val="both"/>
        <w:rPr>
          <w:rFonts w:ascii="ITC Avant Garde" w:hAnsi="ITC Avant Garde"/>
          <w:sz w:val="20"/>
          <w:szCs w:val="20"/>
        </w:rPr>
      </w:pPr>
    </w:p>
    <w:p w14:paraId="2CDC6ED5" w14:textId="0276B110" w:rsidR="00FA6E36" w:rsidRDefault="00FA6E36" w:rsidP="00D658DA">
      <w:pPr>
        <w:spacing w:after="0" w:line="240" w:lineRule="auto"/>
        <w:jc w:val="both"/>
        <w:rPr>
          <w:rFonts w:ascii="ITC Avant Garde" w:hAnsi="ITC Avant Garde"/>
          <w:sz w:val="20"/>
          <w:szCs w:val="20"/>
        </w:rPr>
      </w:pPr>
      <w:r>
        <w:rPr>
          <w:rFonts w:ascii="ITC Avant Garde" w:hAnsi="ITC Avant Garde"/>
          <w:sz w:val="20"/>
          <w:szCs w:val="20"/>
        </w:rPr>
        <w:t>En virtud de los comentarios</w:t>
      </w:r>
      <w:r w:rsidR="004E3F53" w:rsidRPr="004E3F53">
        <w:rPr>
          <w:rFonts w:ascii="ITC Avant Garde" w:hAnsi="ITC Avant Garde"/>
          <w:sz w:val="20"/>
          <w:szCs w:val="20"/>
        </w:rPr>
        <w:t xml:space="preserve"> </w:t>
      </w:r>
      <w:r w:rsidR="004E3F53">
        <w:rPr>
          <w:rFonts w:ascii="ITC Avant Garde" w:hAnsi="ITC Avant Garde"/>
          <w:sz w:val="20"/>
          <w:szCs w:val="20"/>
        </w:rPr>
        <w:t>anteriores</w:t>
      </w:r>
      <w:r>
        <w:rPr>
          <w:rFonts w:ascii="ITC Avant Garde" w:hAnsi="ITC Avant Garde"/>
          <w:sz w:val="20"/>
          <w:szCs w:val="20"/>
        </w:rPr>
        <w:t xml:space="preserve">, se ha optado por establecer en el </w:t>
      </w:r>
      <w:r w:rsidR="0066017C">
        <w:rPr>
          <w:rFonts w:ascii="ITC Avant Garde" w:hAnsi="ITC Avant Garde"/>
          <w:sz w:val="20"/>
          <w:szCs w:val="20"/>
        </w:rPr>
        <w:t>P</w:t>
      </w:r>
      <w:r>
        <w:rPr>
          <w:rFonts w:ascii="ITC Avant Garde" w:hAnsi="ITC Avant Garde"/>
          <w:sz w:val="20"/>
          <w:szCs w:val="20"/>
        </w:rPr>
        <w:t>royecto la siguiente definición del concepto Audiencias: “</w:t>
      </w:r>
      <w:r w:rsidRPr="001E1048">
        <w:rPr>
          <w:rFonts w:ascii="ITC Avant Garde" w:hAnsi="ITC Avant Garde"/>
          <w:i/>
          <w:sz w:val="20"/>
          <w:szCs w:val="20"/>
        </w:rPr>
        <w:t xml:space="preserve">Personas </w:t>
      </w:r>
      <w:r w:rsidRPr="001E1048">
        <w:rPr>
          <w:rFonts w:ascii="ITC Avant Garde" w:hAnsi="ITC Avant Garde"/>
          <w:b/>
          <w:i/>
          <w:sz w:val="20"/>
          <w:szCs w:val="20"/>
        </w:rPr>
        <w:t>titulares de derechos</w:t>
      </w:r>
      <w:r w:rsidRPr="001E1048">
        <w:rPr>
          <w:rFonts w:ascii="ITC Avant Garde" w:hAnsi="ITC Avant Garde"/>
          <w:i/>
          <w:sz w:val="20"/>
          <w:szCs w:val="20"/>
        </w:rPr>
        <w:t xml:space="preserve"> que perciben </w:t>
      </w:r>
      <w:r w:rsidRPr="001E1048">
        <w:rPr>
          <w:rFonts w:ascii="ITC Avant Garde" w:hAnsi="ITC Avant Garde"/>
          <w:b/>
          <w:i/>
          <w:sz w:val="20"/>
          <w:szCs w:val="20"/>
        </w:rPr>
        <w:t>y consumen</w:t>
      </w:r>
      <w:r w:rsidRPr="001E1048">
        <w:rPr>
          <w:rFonts w:ascii="ITC Avant Garde" w:hAnsi="ITC Avant Garde"/>
          <w:i/>
          <w:sz w:val="20"/>
          <w:szCs w:val="20"/>
        </w:rPr>
        <w:t xml:space="preserve"> contenidos de audio o audiovisuales provistos a través del Servicio de Radiodifusión y del Servicio de Televisión y Audio Restringidos, según corresponda</w:t>
      </w:r>
      <w:r w:rsidR="001E1048">
        <w:rPr>
          <w:rFonts w:ascii="ITC Avant Garde" w:hAnsi="ITC Avant Garde"/>
          <w:i/>
          <w:sz w:val="20"/>
          <w:szCs w:val="20"/>
        </w:rPr>
        <w:t>.</w:t>
      </w:r>
      <w:r>
        <w:rPr>
          <w:rFonts w:ascii="ITC Avant Garde" w:hAnsi="ITC Avant Garde"/>
          <w:sz w:val="20"/>
          <w:szCs w:val="20"/>
        </w:rPr>
        <w:t>”</w:t>
      </w:r>
    </w:p>
    <w:p w14:paraId="7D26B581" w14:textId="77777777" w:rsidR="00FA6E36" w:rsidRDefault="00FA6E36" w:rsidP="00D658DA">
      <w:pPr>
        <w:spacing w:after="0" w:line="240" w:lineRule="auto"/>
        <w:jc w:val="both"/>
        <w:rPr>
          <w:rFonts w:ascii="ITC Avant Garde" w:hAnsi="ITC Avant Garde"/>
          <w:sz w:val="20"/>
          <w:szCs w:val="20"/>
        </w:rPr>
      </w:pPr>
    </w:p>
    <w:p w14:paraId="70984261" w14:textId="7BFFC0EA" w:rsidR="00895AF3" w:rsidRPr="0075338B" w:rsidRDefault="004E3F53" w:rsidP="00D658DA">
      <w:pPr>
        <w:spacing w:after="0" w:line="240" w:lineRule="auto"/>
        <w:jc w:val="both"/>
        <w:rPr>
          <w:rFonts w:ascii="ITC Avant Garde" w:hAnsi="ITC Avant Garde"/>
          <w:sz w:val="20"/>
          <w:szCs w:val="20"/>
        </w:rPr>
      </w:pPr>
      <w:r>
        <w:rPr>
          <w:rFonts w:ascii="ITC Avant Garde" w:hAnsi="ITC Avant Garde"/>
          <w:sz w:val="20"/>
          <w:szCs w:val="20"/>
        </w:rPr>
        <w:t>Por otra parte</w:t>
      </w:r>
      <w:r w:rsidR="00895AF3" w:rsidRPr="0075338B">
        <w:rPr>
          <w:rFonts w:ascii="ITC Avant Garde" w:hAnsi="ITC Avant Garde"/>
          <w:sz w:val="20"/>
          <w:szCs w:val="20"/>
        </w:rPr>
        <w:t xml:space="preserve">, </w:t>
      </w:r>
      <w:r w:rsidR="006E6018" w:rsidRPr="0075338B">
        <w:rPr>
          <w:rFonts w:ascii="ITC Avant Garde" w:hAnsi="ITC Avant Garde"/>
          <w:sz w:val="20"/>
          <w:szCs w:val="20"/>
        </w:rPr>
        <w:t xml:space="preserve">se recibieron comentarios </w:t>
      </w:r>
      <w:r w:rsidR="003964BA">
        <w:rPr>
          <w:rFonts w:ascii="ITC Avant Garde" w:hAnsi="ITC Avant Garde"/>
          <w:sz w:val="20"/>
          <w:szCs w:val="20"/>
        </w:rPr>
        <w:t>en los que se señala que</w:t>
      </w:r>
      <w:r w:rsidR="001E1048">
        <w:rPr>
          <w:rFonts w:ascii="ITC Avant Garde" w:hAnsi="ITC Avant Garde"/>
          <w:sz w:val="20"/>
          <w:szCs w:val="20"/>
        </w:rPr>
        <w:t xml:space="preserve"> la definición </w:t>
      </w:r>
      <w:r w:rsidR="003964BA">
        <w:rPr>
          <w:rFonts w:ascii="ITC Avant Garde" w:hAnsi="ITC Avant Garde"/>
          <w:sz w:val="20"/>
          <w:szCs w:val="20"/>
        </w:rPr>
        <w:t>en cuestión</w:t>
      </w:r>
      <w:r w:rsidR="001E1048">
        <w:rPr>
          <w:rFonts w:ascii="ITC Avant Garde" w:hAnsi="ITC Avant Garde"/>
          <w:sz w:val="20"/>
          <w:szCs w:val="20"/>
        </w:rPr>
        <w:t xml:space="preserve"> </w:t>
      </w:r>
      <w:r w:rsidR="006E6018" w:rsidRPr="0075338B">
        <w:rPr>
          <w:rFonts w:ascii="ITC Avant Garde" w:hAnsi="ITC Avant Garde"/>
          <w:sz w:val="20"/>
          <w:szCs w:val="20"/>
        </w:rPr>
        <w:t xml:space="preserve">debe incluir </w:t>
      </w:r>
      <w:r w:rsidR="00895AF3" w:rsidRPr="0075338B">
        <w:rPr>
          <w:rFonts w:ascii="ITC Avant Garde" w:hAnsi="ITC Avant Garde"/>
          <w:sz w:val="20"/>
          <w:szCs w:val="20"/>
        </w:rPr>
        <w:t>a</w:t>
      </w:r>
      <w:r w:rsidR="006E6018" w:rsidRPr="0075338B">
        <w:rPr>
          <w:rFonts w:ascii="ITC Avant Garde" w:hAnsi="ITC Avant Garde"/>
          <w:sz w:val="20"/>
          <w:szCs w:val="20"/>
        </w:rPr>
        <w:t>l público de niñas, niños y adolescentes</w:t>
      </w:r>
      <w:r w:rsidR="00895AF3" w:rsidRPr="0075338B">
        <w:rPr>
          <w:rFonts w:ascii="ITC Avant Garde" w:hAnsi="ITC Avant Garde"/>
          <w:sz w:val="20"/>
          <w:szCs w:val="20"/>
        </w:rPr>
        <w:t>, así como a las personas con discapacidad, entre otros grupos</w:t>
      </w:r>
      <w:r w:rsidR="003964BA">
        <w:rPr>
          <w:rFonts w:ascii="ITC Avant Garde" w:hAnsi="ITC Avant Garde"/>
          <w:sz w:val="20"/>
          <w:szCs w:val="20"/>
        </w:rPr>
        <w:t xml:space="preserve"> poblacionales</w:t>
      </w:r>
      <w:r w:rsidR="0058335A">
        <w:rPr>
          <w:rFonts w:ascii="ITC Avant Garde" w:hAnsi="ITC Avant Garde"/>
          <w:sz w:val="20"/>
          <w:szCs w:val="20"/>
        </w:rPr>
        <w:t xml:space="preserve"> que conforman las audiencias. A dichos comentarios </w:t>
      </w:r>
      <w:r w:rsidR="00895AF3" w:rsidRPr="0075338B">
        <w:rPr>
          <w:rFonts w:ascii="ITC Avant Garde" w:hAnsi="ITC Avant Garde"/>
          <w:sz w:val="20"/>
          <w:szCs w:val="20"/>
        </w:rPr>
        <w:t xml:space="preserve">se </w:t>
      </w:r>
      <w:r w:rsidR="003964BA">
        <w:rPr>
          <w:rFonts w:ascii="ITC Avant Garde" w:hAnsi="ITC Avant Garde"/>
          <w:sz w:val="20"/>
          <w:szCs w:val="20"/>
        </w:rPr>
        <w:t xml:space="preserve">refiere </w:t>
      </w:r>
      <w:r w:rsidR="00895AF3" w:rsidRPr="0075338B">
        <w:rPr>
          <w:rFonts w:ascii="ITC Avant Garde" w:hAnsi="ITC Avant Garde"/>
          <w:sz w:val="20"/>
          <w:szCs w:val="20"/>
        </w:rPr>
        <w:t xml:space="preserve">que </w:t>
      </w:r>
      <w:r w:rsidR="00273B48">
        <w:rPr>
          <w:rFonts w:ascii="ITC Avant Garde" w:hAnsi="ITC Avant Garde"/>
          <w:sz w:val="20"/>
          <w:szCs w:val="20"/>
        </w:rPr>
        <w:t>no</w:t>
      </w:r>
      <w:r w:rsidR="00895AF3" w:rsidRPr="0075338B">
        <w:rPr>
          <w:rFonts w:ascii="ITC Avant Garde" w:hAnsi="ITC Avant Garde"/>
          <w:sz w:val="20"/>
          <w:szCs w:val="20"/>
        </w:rPr>
        <w:t xml:space="preserve"> se considera necesario </w:t>
      </w:r>
      <w:r w:rsidR="007A3E29" w:rsidRPr="0075338B">
        <w:rPr>
          <w:rFonts w:ascii="ITC Avant Garde" w:hAnsi="ITC Avant Garde"/>
          <w:sz w:val="20"/>
          <w:szCs w:val="20"/>
        </w:rPr>
        <w:t>enumerar</w:t>
      </w:r>
      <w:r w:rsidR="00895AF3" w:rsidRPr="0075338B">
        <w:rPr>
          <w:rFonts w:ascii="ITC Avant Garde" w:hAnsi="ITC Avant Garde"/>
          <w:sz w:val="20"/>
          <w:szCs w:val="20"/>
        </w:rPr>
        <w:t xml:space="preserve"> dentro de dicha definición los diversos grupos que comprenden las audiencias, </w:t>
      </w:r>
      <w:r w:rsidR="00A14E2A" w:rsidRPr="0075338B">
        <w:rPr>
          <w:rFonts w:ascii="ITC Avant Garde" w:hAnsi="ITC Avant Garde"/>
          <w:sz w:val="20"/>
          <w:szCs w:val="20"/>
        </w:rPr>
        <w:t xml:space="preserve">especialmente con </w:t>
      </w:r>
      <w:r w:rsidR="003964BA">
        <w:rPr>
          <w:rFonts w:ascii="ITC Avant Garde" w:hAnsi="ITC Avant Garde"/>
          <w:sz w:val="20"/>
          <w:szCs w:val="20"/>
        </w:rPr>
        <w:t xml:space="preserve">la finalidad </w:t>
      </w:r>
      <w:r w:rsidR="00A14E2A" w:rsidRPr="0075338B">
        <w:rPr>
          <w:rFonts w:ascii="ITC Avant Garde" w:hAnsi="ITC Avant Garde"/>
          <w:sz w:val="20"/>
          <w:szCs w:val="20"/>
        </w:rPr>
        <w:t xml:space="preserve">de no dejar fuera de la </w:t>
      </w:r>
      <w:r w:rsidR="00A877BF">
        <w:rPr>
          <w:rFonts w:ascii="ITC Avant Garde" w:hAnsi="ITC Avant Garde"/>
          <w:sz w:val="20"/>
          <w:szCs w:val="20"/>
        </w:rPr>
        <w:t>misma</w:t>
      </w:r>
      <w:r w:rsidR="00A14E2A" w:rsidRPr="0075338B">
        <w:rPr>
          <w:rFonts w:ascii="ITC Avant Garde" w:hAnsi="ITC Avant Garde"/>
          <w:sz w:val="20"/>
          <w:szCs w:val="20"/>
        </w:rPr>
        <w:t xml:space="preserve"> a ningún grupo en específico</w:t>
      </w:r>
      <w:r w:rsidR="00273B48">
        <w:rPr>
          <w:rFonts w:ascii="ITC Avant Garde" w:hAnsi="ITC Avant Garde"/>
          <w:sz w:val="20"/>
          <w:szCs w:val="20"/>
        </w:rPr>
        <w:t>. En ese sentido,</w:t>
      </w:r>
      <w:r w:rsidR="00A14E2A" w:rsidRPr="0075338B">
        <w:rPr>
          <w:rFonts w:ascii="ITC Avant Garde" w:hAnsi="ITC Avant Garde"/>
          <w:sz w:val="20"/>
          <w:szCs w:val="20"/>
        </w:rPr>
        <w:t xml:space="preserve"> se opta por </w:t>
      </w:r>
      <w:r w:rsidR="00895AF3" w:rsidRPr="0075338B">
        <w:rPr>
          <w:rFonts w:ascii="ITC Avant Garde" w:hAnsi="ITC Avant Garde"/>
          <w:sz w:val="20"/>
          <w:szCs w:val="20"/>
        </w:rPr>
        <w:t xml:space="preserve">mantener </w:t>
      </w:r>
      <w:r w:rsidR="00273B48">
        <w:rPr>
          <w:rFonts w:ascii="ITC Avant Garde" w:hAnsi="ITC Avant Garde"/>
          <w:sz w:val="20"/>
          <w:szCs w:val="20"/>
        </w:rPr>
        <w:t>l</w:t>
      </w:r>
      <w:r w:rsidR="00A14E2A" w:rsidRPr="0075338B">
        <w:rPr>
          <w:rFonts w:ascii="ITC Avant Garde" w:hAnsi="ITC Avant Garde"/>
          <w:sz w:val="20"/>
          <w:szCs w:val="20"/>
        </w:rPr>
        <w:t>a</w:t>
      </w:r>
      <w:r w:rsidR="00895AF3" w:rsidRPr="0075338B">
        <w:rPr>
          <w:rFonts w:ascii="ITC Avant Garde" w:hAnsi="ITC Avant Garde"/>
          <w:sz w:val="20"/>
          <w:szCs w:val="20"/>
        </w:rPr>
        <w:t xml:space="preserve"> </w:t>
      </w:r>
      <w:r w:rsidR="009B4820" w:rsidRPr="0075338B">
        <w:rPr>
          <w:rFonts w:ascii="ITC Avant Garde" w:hAnsi="ITC Avant Garde"/>
          <w:sz w:val="20"/>
          <w:szCs w:val="20"/>
        </w:rPr>
        <w:t>definición</w:t>
      </w:r>
      <w:r w:rsidR="00895AF3" w:rsidRPr="0075338B">
        <w:rPr>
          <w:rFonts w:ascii="ITC Avant Garde" w:hAnsi="ITC Avant Garde"/>
          <w:sz w:val="20"/>
          <w:szCs w:val="20"/>
        </w:rPr>
        <w:t xml:space="preserve"> </w:t>
      </w:r>
      <w:r w:rsidR="0058335A">
        <w:rPr>
          <w:rFonts w:ascii="ITC Avant Garde" w:hAnsi="ITC Avant Garde"/>
          <w:sz w:val="20"/>
          <w:szCs w:val="20"/>
        </w:rPr>
        <w:t xml:space="preserve">en términos </w:t>
      </w:r>
      <w:r w:rsidR="00895AF3" w:rsidRPr="0075338B">
        <w:rPr>
          <w:rFonts w:ascii="ITC Avant Garde" w:hAnsi="ITC Avant Garde"/>
          <w:sz w:val="20"/>
          <w:szCs w:val="20"/>
        </w:rPr>
        <w:t>general</w:t>
      </w:r>
      <w:r w:rsidR="0058335A">
        <w:rPr>
          <w:rFonts w:ascii="ITC Avant Garde" w:hAnsi="ITC Avant Garde"/>
          <w:sz w:val="20"/>
          <w:szCs w:val="20"/>
        </w:rPr>
        <w:t xml:space="preserve">es, como </w:t>
      </w:r>
      <w:r w:rsidR="00C872B9">
        <w:rPr>
          <w:rFonts w:ascii="ITC Avant Garde" w:hAnsi="ITC Avant Garde"/>
          <w:sz w:val="20"/>
          <w:szCs w:val="20"/>
        </w:rPr>
        <w:t xml:space="preserve">fue establecido en </w:t>
      </w:r>
      <w:r w:rsidR="00273B48">
        <w:rPr>
          <w:rFonts w:ascii="ITC Avant Garde" w:hAnsi="ITC Avant Garde"/>
          <w:sz w:val="20"/>
          <w:szCs w:val="20"/>
        </w:rPr>
        <w:t>el Anteproyecto</w:t>
      </w:r>
      <w:r w:rsidR="00895AF3" w:rsidRPr="0075338B">
        <w:rPr>
          <w:rFonts w:ascii="ITC Avant Garde" w:hAnsi="ITC Avant Garde"/>
          <w:sz w:val="20"/>
          <w:szCs w:val="20"/>
        </w:rPr>
        <w:t>.</w:t>
      </w:r>
    </w:p>
    <w:p w14:paraId="772DB405" w14:textId="2F601D47" w:rsidR="00895AF3" w:rsidRPr="0075338B" w:rsidRDefault="00895AF3" w:rsidP="00D658DA">
      <w:pPr>
        <w:spacing w:after="0" w:line="240" w:lineRule="auto"/>
        <w:jc w:val="both"/>
        <w:rPr>
          <w:rFonts w:ascii="ITC Avant Garde" w:hAnsi="ITC Avant Garde"/>
          <w:sz w:val="20"/>
          <w:szCs w:val="20"/>
        </w:rPr>
      </w:pPr>
    </w:p>
    <w:p w14:paraId="154FF135" w14:textId="7B5D80CD" w:rsidR="00895AF3" w:rsidRPr="0075338B" w:rsidRDefault="00FD048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La </w:t>
      </w:r>
      <w:r w:rsidRPr="0075338B">
        <w:rPr>
          <w:rFonts w:ascii="ITC Avant Garde" w:hAnsi="ITC Avant Garde"/>
          <w:b/>
          <w:sz w:val="20"/>
          <w:szCs w:val="20"/>
        </w:rPr>
        <w:t>fracción IV</w:t>
      </w:r>
      <w:r w:rsidRPr="0075338B">
        <w:rPr>
          <w:rFonts w:ascii="ITC Avant Garde" w:hAnsi="ITC Avant Garde"/>
          <w:sz w:val="20"/>
          <w:szCs w:val="20"/>
        </w:rPr>
        <w:t xml:space="preserve"> del artículo en comento define </w:t>
      </w:r>
      <w:r w:rsidR="00C872B9">
        <w:rPr>
          <w:rFonts w:ascii="ITC Avant Garde" w:hAnsi="ITC Avant Garde"/>
          <w:sz w:val="20"/>
          <w:szCs w:val="20"/>
        </w:rPr>
        <w:t>el</w:t>
      </w:r>
      <w:r w:rsidRPr="0075338B">
        <w:rPr>
          <w:rFonts w:ascii="ITC Avant Garde" w:hAnsi="ITC Avant Garde"/>
          <w:sz w:val="20"/>
          <w:szCs w:val="20"/>
        </w:rPr>
        <w:t xml:space="preserve"> </w:t>
      </w:r>
      <w:r w:rsidRPr="0075338B">
        <w:rPr>
          <w:rFonts w:ascii="ITC Avant Garde" w:hAnsi="ITC Avant Garde"/>
          <w:b/>
          <w:sz w:val="20"/>
          <w:szCs w:val="20"/>
        </w:rPr>
        <w:t>Código de Ética</w:t>
      </w:r>
      <w:r w:rsidRPr="0075338B">
        <w:rPr>
          <w:rFonts w:ascii="ITC Avant Garde" w:hAnsi="ITC Avant Garde"/>
          <w:sz w:val="20"/>
          <w:szCs w:val="20"/>
        </w:rPr>
        <w:t xml:space="preserve"> como el “</w:t>
      </w:r>
      <w:r w:rsidRPr="0075338B">
        <w:rPr>
          <w:rFonts w:ascii="ITC Avant Garde" w:hAnsi="ITC Avant Garde"/>
          <w:i/>
          <w:sz w:val="20"/>
          <w:szCs w:val="20"/>
        </w:rPr>
        <w:t>Documento que contiene un conjunto de principios, valores y fundamentos deontológicos adoptados por los Concesionarios de Radiodifusión, Programadores y Concesionarios de Televisión y Audio Restringidos que tiene por objeto proteger los derechos de las audiencias, asimismo asegurar que los Concesionarios de Radiodifusión, Programadores y Concesionarios de Televisión y Audio Restringidos cumplan con los derechos de información, de expresión y de recepción de contenidos en términos de lo dispuesto en los artículos 6o. y 7o. de la Constitución Política de los Estados Unidos Mexicanos</w:t>
      </w:r>
      <w:r w:rsidRPr="0075338B">
        <w:rPr>
          <w:rFonts w:ascii="ITC Avant Garde" w:hAnsi="ITC Avant Garde"/>
          <w:sz w:val="20"/>
          <w:szCs w:val="20"/>
        </w:rPr>
        <w:t>”</w:t>
      </w:r>
    </w:p>
    <w:p w14:paraId="7E21FF27" w14:textId="77777777" w:rsidR="00895AF3" w:rsidRPr="0075338B" w:rsidRDefault="00895AF3" w:rsidP="00D658DA">
      <w:pPr>
        <w:spacing w:after="0" w:line="240" w:lineRule="auto"/>
        <w:jc w:val="both"/>
        <w:rPr>
          <w:rFonts w:ascii="ITC Avant Garde" w:hAnsi="ITC Avant Garde"/>
          <w:sz w:val="20"/>
          <w:szCs w:val="20"/>
        </w:rPr>
      </w:pPr>
    </w:p>
    <w:p w14:paraId="66740D64" w14:textId="4D2341AA" w:rsidR="006E6018" w:rsidRPr="0075338B" w:rsidRDefault="008A685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Respecto </w:t>
      </w:r>
      <w:r w:rsidR="007A3E29" w:rsidRPr="0075338B">
        <w:rPr>
          <w:rFonts w:ascii="ITC Avant Garde" w:hAnsi="ITC Avant Garde"/>
          <w:sz w:val="20"/>
          <w:szCs w:val="20"/>
        </w:rPr>
        <w:t>de</w:t>
      </w:r>
      <w:r w:rsidR="009375FA" w:rsidRPr="0075338B">
        <w:rPr>
          <w:rFonts w:ascii="ITC Avant Garde" w:hAnsi="ITC Avant Garde"/>
          <w:sz w:val="20"/>
          <w:szCs w:val="20"/>
        </w:rPr>
        <w:t xml:space="preserve"> </w:t>
      </w:r>
      <w:r w:rsidRPr="0075338B">
        <w:rPr>
          <w:rFonts w:ascii="ITC Avant Garde" w:hAnsi="ITC Avant Garde"/>
          <w:sz w:val="20"/>
          <w:szCs w:val="20"/>
        </w:rPr>
        <w:t xml:space="preserve">dicha definición se recibió un comentario en el </w:t>
      </w:r>
      <w:r w:rsidR="00A114CD">
        <w:rPr>
          <w:rFonts w:ascii="ITC Avant Garde" w:hAnsi="ITC Avant Garde"/>
          <w:sz w:val="20"/>
          <w:szCs w:val="20"/>
        </w:rPr>
        <w:t xml:space="preserve">que se propone </w:t>
      </w:r>
      <w:r w:rsidRPr="0075338B">
        <w:rPr>
          <w:rFonts w:ascii="ITC Avant Garde" w:hAnsi="ITC Avant Garde"/>
          <w:sz w:val="20"/>
          <w:szCs w:val="20"/>
        </w:rPr>
        <w:t>que se elimine la referencia a los Concesionarios del Servicio de Televisión y Audio Restringidos</w:t>
      </w:r>
      <w:r w:rsidR="00C872B9">
        <w:rPr>
          <w:rFonts w:ascii="ITC Avant Garde" w:hAnsi="ITC Avant Garde"/>
          <w:sz w:val="20"/>
          <w:szCs w:val="20"/>
        </w:rPr>
        <w:t>,</w:t>
      </w:r>
      <w:r w:rsidRPr="0075338B">
        <w:rPr>
          <w:rFonts w:ascii="ITC Avant Garde" w:hAnsi="ITC Avant Garde"/>
          <w:sz w:val="20"/>
          <w:szCs w:val="20"/>
        </w:rPr>
        <w:t xml:space="preserve"> así como </w:t>
      </w:r>
      <w:r w:rsidRPr="0075338B">
        <w:rPr>
          <w:rFonts w:ascii="ITC Avant Garde" w:hAnsi="ITC Avant Garde"/>
          <w:sz w:val="20"/>
          <w:szCs w:val="20"/>
        </w:rPr>
        <w:lastRenderedPageBreak/>
        <w:t xml:space="preserve">la frase </w:t>
      </w:r>
      <w:r w:rsidR="004C064A" w:rsidRPr="0075338B">
        <w:rPr>
          <w:rFonts w:ascii="ITC Avant Garde" w:hAnsi="ITC Avant Garde"/>
          <w:sz w:val="20"/>
          <w:szCs w:val="20"/>
        </w:rPr>
        <w:t>final</w:t>
      </w:r>
      <w:r w:rsidR="007A3E29" w:rsidRPr="0075338B">
        <w:rPr>
          <w:rFonts w:ascii="ITC Avant Garde" w:hAnsi="ITC Avant Garde"/>
          <w:sz w:val="20"/>
          <w:szCs w:val="20"/>
        </w:rPr>
        <w:t xml:space="preserve"> </w:t>
      </w:r>
      <w:r w:rsidR="00A14E2A" w:rsidRPr="0075338B">
        <w:rPr>
          <w:rFonts w:ascii="ITC Avant Garde" w:hAnsi="ITC Avant Garde"/>
          <w:sz w:val="20"/>
          <w:szCs w:val="20"/>
        </w:rPr>
        <w:t xml:space="preserve">de dicha definición, lo anterior, </w:t>
      </w:r>
      <w:r w:rsidRPr="0075338B">
        <w:rPr>
          <w:rFonts w:ascii="ITC Avant Garde" w:hAnsi="ITC Avant Garde"/>
          <w:sz w:val="20"/>
          <w:szCs w:val="20"/>
        </w:rPr>
        <w:t>en virtud de que esto se encuentra establecido en la Constitución y, por lo tanto</w:t>
      </w:r>
      <w:r w:rsidR="003C62A4">
        <w:rPr>
          <w:rFonts w:ascii="ITC Avant Garde" w:hAnsi="ITC Avant Garde"/>
          <w:sz w:val="20"/>
          <w:szCs w:val="20"/>
        </w:rPr>
        <w:t>, al parecer del participante,</w:t>
      </w:r>
      <w:r w:rsidRPr="0075338B">
        <w:rPr>
          <w:rFonts w:ascii="ITC Avant Garde" w:hAnsi="ITC Avant Garde"/>
          <w:sz w:val="20"/>
          <w:szCs w:val="20"/>
        </w:rPr>
        <w:t xml:space="preserve"> conlleva a una </w:t>
      </w:r>
      <w:proofErr w:type="spellStart"/>
      <w:r w:rsidRPr="0075338B">
        <w:rPr>
          <w:rFonts w:ascii="ITC Avant Garde" w:hAnsi="ITC Avant Garde"/>
          <w:sz w:val="20"/>
          <w:szCs w:val="20"/>
        </w:rPr>
        <w:t>sobre-regulación</w:t>
      </w:r>
      <w:proofErr w:type="spellEnd"/>
      <w:r w:rsidRPr="0075338B">
        <w:rPr>
          <w:rFonts w:ascii="ITC Avant Garde" w:hAnsi="ITC Avant Garde"/>
          <w:sz w:val="20"/>
          <w:szCs w:val="20"/>
        </w:rPr>
        <w:t xml:space="preserve"> a la industria de la </w:t>
      </w:r>
      <w:r w:rsidR="00A14E2A" w:rsidRPr="0075338B">
        <w:rPr>
          <w:rFonts w:ascii="ITC Avant Garde" w:hAnsi="ITC Avant Garde"/>
          <w:sz w:val="20"/>
          <w:szCs w:val="20"/>
        </w:rPr>
        <w:t>t</w:t>
      </w:r>
      <w:r w:rsidRPr="0075338B">
        <w:rPr>
          <w:rFonts w:ascii="ITC Avant Garde" w:hAnsi="ITC Avant Garde"/>
          <w:sz w:val="20"/>
          <w:szCs w:val="20"/>
        </w:rPr>
        <w:t xml:space="preserve">elevisión restringida. </w:t>
      </w:r>
    </w:p>
    <w:p w14:paraId="33C96B2D" w14:textId="51216760" w:rsidR="008A6858" w:rsidRPr="0075338B" w:rsidRDefault="008A6858" w:rsidP="00D658DA">
      <w:pPr>
        <w:spacing w:after="0" w:line="240" w:lineRule="auto"/>
        <w:jc w:val="both"/>
        <w:rPr>
          <w:rFonts w:ascii="ITC Avant Garde" w:hAnsi="ITC Avant Garde"/>
          <w:sz w:val="20"/>
          <w:szCs w:val="20"/>
        </w:rPr>
      </w:pPr>
    </w:p>
    <w:p w14:paraId="4D3B0898" w14:textId="59DA2E4A" w:rsidR="00A620D0" w:rsidRDefault="003C62A4" w:rsidP="00F73215">
      <w:pPr>
        <w:spacing w:after="0" w:line="240" w:lineRule="auto"/>
        <w:jc w:val="both"/>
        <w:rPr>
          <w:rFonts w:ascii="ITC Avant Garde" w:hAnsi="ITC Avant Garde"/>
          <w:sz w:val="20"/>
          <w:szCs w:val="20"/>
        </w:rPr>
      </w:pPr>
      <w:r>
        <w:rPr>
          <w:rFonts w:ascii="ITC Avant Garde" w:hAnsi="ITC Avant Garde"/>
          <w:sz w:val="20"/>
          <w:szCs w:val="20"/>
        </w:rPr>
        <w:t>Al respecto</w:t>
      </w:r>
      <w:r w:rsidR="009375FA" w:rsidRPr="0075338B">
        <w:rPr>
          <w:rFonts w:ascii="ITC Avant Garde" w:hAnsi="ITC Avant Garde"/>
          <w:sz w:val="20"/>
          <w:szCs w:val="20"/>
        </w:rPr>
        <w:t xml:space="preserve"> </w:t>
      </w:r>
      <w:r w:rsidR="008A6858" w:rsidRPr="0075338B">
        <w:rPr>
          <w:rFonts w:ascii="ITC Avant Garde" w:hAnsi="ITC Avant Garde"/>
          <w:sz w:val="20"/>
          <w:szCs w:val="20"/>
        </w:rPr>
        <w:t>se señala que</w:t>
      </w:r>
      <w:r w:rsidR="00CF753E">
        <w:rPr>
          <w:rFonts w:ascii="ITC Avant Garde" w:hAnsi="ITC Avant Garde"/>
          <w:sz w:val="20"/>
          <w:szCs w:val="20"/>
        </w:rPr>
        <w:t>,</w:t>
      </w:r>
      <w:r w:rsidR="008A6858" w:rsidRPr="0075338B">
        <w:rPr>
          <w:rFonts w:ascii="ITC Avant Garde" w:hAnsi="ITC Avant Garde"/>
          <w:sz w:val="20"/>
          <w:szCs w:val="20"/>
        </w:rPr>
        <w:t xml:space="preserve"> </w:t>
      </w:r>
      <w:r w:rsidR="00CF753E">
        <w:rPr>
          <w:rFonts w:ascii="ITC Avant Garde" w:hAnsi="ITC Avant Garde"/>
          <w:sz w:val="20"/>
          <w:szCs w:val="20"/>
        </w:rPr>
        <w:t>como se desprende del segundo párrafo del artículo 256 de la LFTR, el cual resurge en términos del amparo 653/2019, los c</w:t>
      </w:r>
      <w:r w:rsidR="00C55C3B">
        <w:rPr>
          <w:rFonts w:ascii="ITC Avant Garde" w:hAnsi="ITC Avant Garde"/>
          <w:sz w:val="20"/>
          <w:szCs w:val="20"/>
        </w:rPr>
        <w:t xml:space="preserve">oncesionarios del servicio de </w:t>
      </w:r>
      <w:r w:rsidR="00D318DB">
        <w:rPr>
          <w:rFonts w:ascii="ITC Avant Garde" w:hAnsi="ITC Avant Garde"/>
          <w:sz w:val="20"/>
          <w:szCs w:val="20"/>
        </w:rPr>
        <w:t>T</w:t>
      </w:r>
      <w:r w:rsidR="00C55C3B">
        <w:rPr>
          <w:rFonts w:ascii="ITC Avant Garde" w:hAnsi="ITC Avant Garde"/>
          <w:sz w:val="20"/>
          <w:szCs w:val="20"/>
        </w:rPr>
        <w:t xml:space="preserve">elevisión y </w:t>
      </w:r>
      <w:r w:rsidR="00D318DB">
        <w:rPr>
          <w:rFonts w:ascii="ITC Avant Garde" w:hAnsi="ITC Avant Garde"/>
          <w:sz w:val="20"/>
          <w:szCs w:val="20"/>
        </w:rPr>
        <w:t>A</w:t>
      </w:r>
      <w:r w:rsidR="00C55C3B">
        <w:rPr>
          <w:rFonts w:ascii="ITC Avant Garde" w:hAnsi="ITC Avant Garde"/>
          <w:sz w:val="20"/>
          <w:szCs w:val="20"/>
        </w:rPr>
        <w:t xml:space="preserve">udio </w:t>
      </w:r>
      <w:r w:rsidR="00D318DB">
        <w:rPr>
          <w:rFonts w:ascii="ITC Avant Garde" w:hAnsi="ITC Avant Garde"/>
          <w:sz w:val="20"/>
          <w:szCs w:val="20"/>
        </w:rPr>
        <w:t>R</w:t>
      </w:r>
      <w:r w:rsidR="00C55C3B">
        <w:rPr>
          <w:rFonts w:ascii="ITC Avant Garde" w:hAnsi="ITC Avant Garde"/>
          <w:sz w:val="20"/>
          <w:szCs w:val="20"/>
        </w:rPr>
        <w:t xml:space="preserve">estringidos </w:t>
      </w:r>
      <w:r w:rsidR="00A620D0">
        <w:rPr>
          <w:rFonts w:ascii="ITC Avant Garde" w:hAnsi="ITC Avant Garde"/>
          <w:sz w:val="20"/>
          <w:szCs w:val="20"/>
        </w:rPr>
        <w:t>se encuentran obligado</w:t>
      </w:r>
      <w:r w:rsidR="001C5883">
        <w:rPr>
          <w:rFonts w:ascii="ITC Avant Garde" w:hAnsi="ITC Avant Garde"/>
          <w:sz w:val="20"/>
          <w:szCs w:val="20"/>
        </w:rPr>
        <w:t>s</w:t>
      </w:r>
      <w:r w:rsidR="00A620D0">
        <w:rPr>
          <w:rFonts w:ascii="ITC Avant Garde" w:hAnsi="ITC Avant Garde"/>
          <w:sz w:val="20"/>
          <w:szCs w:val="20"/>
        </w:rPr>
        <w:t xml:space="preserve"> por la LFTR a</w:t>
      </w:r>
      <w:r w:rsidR="005E0E2D">
        <w:rPr>
          <w:rFonts w:ascii="ITC Avant Garde" w:hAnsi="ITC Avant Garde"/>
          <w:sz w:val="20"/>
          <w:szCs w:val="20"/>
        </w:rPr>
        <w:t xml:space="preserve"> expedir Códigos de Ética </w:t>
      </w:r>
      <w:r w:rsidR="00A620D0">
        <w:rPr>
          <w:rFonts w:ascii="ITC Avant Garde" w:hAnsi="ITC Avant Garde"/>
          <w:sz w:val="20"/>
          <w:szCs w:val="20"/>
        </w:rPr>
        <w:t xml:space="preserve">con objeto de proteger los derechos de las audiencias, </w:t>
      </w:r>
      <w:r w:rsidR="005E0E2D">
        <w:rPr>
          <w:rFonts w:ascii="ITC Avant Garde" w:hAnsi="ITC Avant Garde"/>
          <w:sz w:val="20"/>
          <w:szCs w:val="20"/>
        </w:rPr>
        <w:t xml:space="preserve">al igual que los </w:t>
      </w:r>
      <w:r w:rsidR="00D318DB">
        <w:rPr>
          <w:rFonts w:ascii="ITC Avant Garde" w:hAnsi="ITC Avant Garde"/>
          <w:sz w:val="20"/>
          <w:szCs w:val="20"/>
        </w:rPr>
        <w:t>C</w:t>
      </w:r>
      <w:r w:rsidR="005E0E2D">
        <w:rPr>
          <w:rFonts w:ascii="ITC Avant Garde" w:hAnsi="ITC Avant Garde"/>
          <w:sz w:val="20"/>
          <w:szCs w:val="20"/>
        </w:rPr>
        <w:t xml:space="preserve">oncesionarios del servicio de </w:t>
      </w:r>
      <w:r w:rsidR="00D318DB">
        <w:rPr>
          <w:rFonts w:ascii="ITC Avant Garde" w:hAnsi="ITC Avant Garde"/>
          <w:sz w:val="20"/>
          <w:szCs w:val="20"/>
        </w:rPr>
        <w:t>R</w:t>
      </w:r>
      <w:r w:rsidR="005E0E2D">
        <w:rPr>
          <w:rFonts w:ascii="ITC Avant Garde" w:hAnsi="ITC Avant Garde"/>
          <w:sz w:val="20"/>
          <w:szCs w:val="20"/>
        </w:rPr>
        <w:t xml:space="preserve">adiodifusión. </w:t>
      </w:r>
    </w:p>
    <w:p w14:paraId="7349FD8C" w14:textId="77777777" w:rsidR="00A620D0" w:rsidRDefault="00A620D0" w:rsidP="00F73215">
      <w:pPr>
        <w:spacing w:after="0" w:line="240" w:lineRule="auto"/>
        <w:jc w:val="both"/>
        <w:rPr>
          <w:rFonts w:ascii="ITC Avant Garde" w:hAnsi="ITC Avant Garde"/>
          <w:sz w:val="20"/>
          <w:szCs w:val="20"/>
        </w:rPr>
      </w:pPr>
    </w:p>
    <w:p w14:paraId="0987B967" w14:textId="50B12CCE" w:rsidR="008A6858" w:rsidRPr="0075338B" w:rsidRDefault="005E0E2D" w:rsidP="00F73215">
      <w:pPr>
        <w:spacing w:after="0" w:line="240" w:lineRule="auto"/>
        <w:jc w:val="both"/>
        <w:rPr>
          <w:rFonts w:ascii="ITC Avant Garde" w:hAnsi="ITC Avant Garde"/>
          <w:sz w:val="20"/>
          <w:szCs w:val="20"/>
        </w:rPr>
      </w:pPr>
      <w:r>
        <w:rPr>
          <w:rFonts w:ascii="ITC Avant Garde" w:hAnsi="ITC Avant Garde"/>
          <w:sz w:val="20"/>
          <w:szCs w:val="20"/>
        </w:rPr>
        <w:t xml:space="preserve">En ese sentido, </w:t>
      </w:r>
      <w:r w:rsidR="00F73215">
        <w:rPr>
          <w:rFonts w:ascii="ITC Avant Garde" w:hAnsi="ITC Avant Garde"/>
          <w:sz w:val="20"/>
          <w:szCs w:val="20"/>
        </w:rPr>
        <w:t xml:space="preserve">se trata de una obligación que la propia LFTR establece, y que el </w:t>
      </w:r>
      <w:r w:rsidR="00125F4C">
        <w:rPr>
          <w:rFonts w:ascii="ITC Avant Garde" w:hAnsi="ITC Avant Garde"/>
          <w:sz w:val="20"/>
          <w:szCs w:val="20"/>
        </w:rPr>
        <w:t>Ante</w:t>
      </w:r>
      <w:r w:rsidR="00F73215">
        <w:rPr>
          <w:rFonts w:ascii="ITC Avant Garde" w:hAnsi="ITC Avant Garde"/>
          <w:sz w:val="20"/>
          <w:szCs w:val="20"/>
        </w:rPr>
        <w:t>proyecto reproduce</w:t>
      </w:r>
      <w:r w:rsidR="00125F4C">
        <w:rPr>
          <w:rFonts w:ascii="ITC Avant Garde" w:hAnsi="ITC Avant Garde"/>
          <w:sz w:val="20"/>
          <w:szCs w:val="20"/>
        </w:rPr>
        <w:t>;</w:t>
      </w:r>
      <w:r w:rsidR="00F73215">
        <w:rPr>
          <w:rFonts w:ascii="ITC Avant Garde" w:hAnsi="ITC Avant Garde"/>
          <w:sz w:val="20"/>
          <w:szCs w:val="20"/>
        </w:rPr>
        <w:t xml:space="preserve"> </w:t>
      </w:r>
      <w:r w:rsidR="002F4180">
        <w:rPr>
          <w:rFonts w:ascii="ITC Avant Garde" w:hAnsi="ITC Avant Garde"/>
          <w:sz w:val="20"/>
          <w:szCs w:val="20"/>
        </w:rPr>
        <w:t>en virtud de lo que</w:t>
      </w:r>
      <w:r w:rsidR="00F73215">
        <w:rPr>
          <w:rFonts w:ascii="ITC Avant Garde" w:hAnsi="ITC Avant Garde"/>
          <w:sz w:val="20"/>
          <w:szCs w:val="20"/>
        </w:rPr>
        <w:t xml:space="preserve"> no se coincide en que</w:t>
      </w:r>
      <w:r w:rsidR="00C55C3B">
        <w:rPr>
          <w:rFonts w:ascii="ITC Avant Garde" w:hAnsi="ITC Avant Garde"/>
          <w:sz w:val="20"/>
          <w:szCs w:val="20"/>
        </w:rPr>
        <w:t xml:space="preserve"> </w:t>
      </w:r>
      <w:r w:rsidR="008A6858" w:rsidRPr="0075338B">
        <w:rPr>
          <w:rFonts w:ascii="ITC Avant Garde" w:hAnsi="ITC Avant Garde"/>
          <w:sz w:val="20"/>
          <w:szCs w:val="20"/>
        </w:rPr>
        <w:t xml:space="preserve">se trate de una </w:t>
      </w:r>
      <w:proofErr w:type="spellStart"/>
      <w:r w:rsidR="008A6858" w:rsidRPr="0075338B">
        <w:rPr>
          <w:rFonts w:ascii="ITC Avant Garde" w:hAnsi="ITC Avant Garde"/>
          <w:sz w:val="20"/>
          <w:szCs w:val="20"/>
        </w:rPr>
        <w:t>sobre-regulación</w:t>
      </w:r>
      <w:proofErr w:type="spellEnd"/>
      <w:r w:rsidR="009375FA" w:rsidRPr="0075338B">
        <w:rPr>
          <w:rFonts w:ascii="ITC Avant Garde" w:hAnsi="ITC Avant Garde"/>
          <w:sz w:val="20"/>
          <w:szCs w:val="20"/>
        </w:rPr>
        <w:t xml:space="preserve"> de la industria</w:t>
      </w:r>
      <w:r w:rsidR="00F73215">
        <w:rPr>
          <w:rFonts w:ascii="ITC Avant Garde" w:hAnsi="ITC Avant Garde"/>
          <w:sz w:val="20"/>
          <w:szCs w:val="20"/>
        </w:rPr>
        <w:t xml:space="preserve">, sino que, como el propio participante lo señala, se encuentra </w:t>
      </w:r>
      <w:r w:rsidR="008A6858" w:rsidRPr="0075338B">
        <w:rPr>
          <w:rFonts w:ascii="ITC Avant Garde" w:hAnsi="ITC Avant Garde"/>
          <w:sz w:val="20"/>
          <w:szCs w:val="20"/>
        </w:rPr>
        <w:t xml:space="preserve">establecido </w:t>
      </w:r>
      <w:r w:rsidR="00056449">
        <w:rPr>
          <w:rFonts w:ascii="ITC Avant Garde" w:hAnsi="ITC Avant Garde"/>
          <w:sz w:val="20"/>
          <w:szCs w:val="20"/>
        </w:rPr>
        <w:t xml:space="preserve">de esta manera </w:t>
      </w:r>
      <w:r w:rsidR="00A14E2A" w:rsidRPr="0075338B">
        <w:rPr>
          <w:rFonts w:ascii="ITC Avant Garde" w:hAnsi="ITC Avant Garde"/>
          <w:sz w:val="20"/>
          <w:szCs w:val="20"/>
        </w:rPr>
        <w:t>en el marco legal</w:t>
      </w:r>
      <w:r w:rsidR="00A620D0">
        <w:rPr>
          <w:rFonts w:ascii="ITC Avant Garde" w:hAnsi="ITC Avant Garde"/>
          <w:sz w:val="20"/>
          <w:szCs w:val="20"/>
        </w:rPr>
        <w:t xml:space="preserve"> vigente</w:t>
      </w:r>
      <w:r w:rsidR="002F4180">
        <w:rPr>
          <w:rFonts w:ascii="ITC Avant Garde" w:hAnsi="ITC Avant Garde"/>
          <w:sz w:val="20"/>
          <w:szCs w:val="20"/>
        </w:rPr>
        <w:t>.</w:t>
      </w:r>
      <w:r w:rsidR="00125F4C">
        <w:rPr>
          <w:rFonts w:ascii="ITC Avant Garde" w:hAnsi="ITC Avant Garde"/>
          <w:sz w:val="20"/>
          <w:szCs w:val="20"/>
        </w:rPr>
        <w:t xml:space="preserve"> </w:t>
      </w:r>
      <w:r w:rsidR="00A620D0">
        <w:rPr>
          <w:rFonts w:ascii="ITC Avant Garde" w:hAnsi="ITC Avant Garde"/>
          <w:sz w:val="20"/>
          <w:szCs w:val="20"/>
        </w:rPr>
        <w:t xml:space="preserve">Por </w:t>
      </w:r>
      <w:r w:rsidR="002F4180">
        <w:rPr>
          <w:rFonts w:ascii="ITC Avant Garde" w:hAnsi="ITC Avant Garde"/>
          <w:sz w:val="20"/>
          <w:szCs w:val="20"/>
        </w:rPr>
        <w:t xml:space="preserve">lo anterior, </w:t>
      </w:r>
      <w:r w:rsidR="009375FA" w:rsidRPr="0075338B">
        <w:rPr>
          <w:rFonts w:ascii="ITC Avant Garde" w:hAnsi="ITC Avant Garde"/>
          <w:sz w:val="20"/>
          <w:szCs w:val="20"/>
        </w:rPr>
        <w:t xml:space="preserve">no se considera </w:t>
      </w:r>
      <w:r w:rsidR="00125F4C">
        <w:rPr>
          <w:rFonts w:ascii="ITC Avant Garde" w:hAnsi="ITC Avant Garde"/>
          <w:sz w:val="20"/>
          <w:szCs w:val="20"/>
        </w:rPr>
        <w:t xml:space="preserve">viable </w:t>
      </w:r>
      <w:r w:rsidR="004C064A" w:rsidRPr="0075338B">
        <w:rPr>
          <w:rFonts w:ascii="ITC Avant Garde" w:hAnsi="ITC Avant Garde"/>
          <w:sz w:val="20"/>
          <w:szCs w:val="20"/>
        </w:rPr>
        <w:t>modificar el Anteproyecto en virtud del comentario en cuestión</w:t>
      </w:r>
      <w:r w:rsidR="00116EB8">
        <w:rPr>
          <w:rFonts w:ascii="ITC Avant Garde" w:hAnsi="ITC Avant Garde"/>
          <w:sz w:val="20"/>
          <w:szCs w:val="20"/>
        </w:rPr>
        <w:t xml:space="preserve"> toda vez que se le da cumplimiento al mandato legal</w:t>
      </w:r>
      <w:r w:rsidR="004C064A" w:rsidRPr="0075338B">
        <w:rPr>
          <w:rFonts w:ascii="ITC Avant Garde" w:hAnsi="ITC Avant Garde"/>
          <w:sz w:val="20"/>
          <w:szCs w:val="20"/>
        </w:rPr>
        <w:t>.</w:t>
      </w:r>
    </w:p>
    <w:p w14:paraId="534F5E25" w14:textId="26DB97CC" w:rsidR="009375FA" w:rsidRPr="0075338B" w:rsidRDefault="009375FA" w:rsidP="00D658DA">
      <w:pPr>
        <w:spacing w:after="0" w:line="240" w:lineRule="auto"/>
        <w:jc w:val="both"/>
        <w:rPr>
          <w:rFonts w:ascii="ITC Avant Garde" w:hAnsi="ITC Avant Garde"/>
          <w:sz w:val="20"/>
          <w:szCs w:val="20"/>
        </w:rPr>
      </w:pPr>
    </w:p>
    <w:p w14:paraId="524A0694" w14:textId="2B78351D" w:rsidR="009375FA" w:rsidRPr="0075338B" w:rsidRDefault="009375FA"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Por otra parte, respecto </w:t>
      </w:r>
      <w:r w:rsidR="004305EC">
        <w:rPr>
          <w:rFonts w:ascii="ITC Avant Garde" w:hAnsi="ITC Avant Garde"/>
          <w:sz w:val="20"/>
          <w:szCs w:val="20"/>
        </w:rPr>
        <w:t>de</w:t>
      </w:r>
      <w:r w:rsidRPr="0075338B">
        <w:rPr>
          <w:rFonts w:ascii="ITC Avant Garde" w:hAnsi="ITC Avant Garde"/>
          <w:sz w:val="20"/>
          <w:szCs w:val="20"/>
        </w:rPr>
        <w:t xml:space="preserve">l comentario que sugiere incluir en la definición </w:t>
      </w:r>
      <w:r w:rsidR="004C064A" w:rsidRPr="0075338B">
        <w:rPr>
          <w:rFonts w:ascii="ITC Avant Garde" w:hAnsi="ITC Avant Garde"/>
          <w:sz w:val="20"/>
          <w:szCs w:val="20"/>
        </w:rPr>
        <w:t xml:space="preserve">de Código de Ética otras disposiciones previstas en la LFTR </w:t>
      </w:r>
      <w:r w:rsidR="00B37FFA" w:rsidRPr="0075338B">
        <w:rPr>
          <w:rFonts w:ascii="ITC Avant Garde" w:hAnsi="ITC Avant Garde"/>
          <w:sz w:val="20"/>
          <w:szCs w:val="20"/>
        </w:rPr>
        <w:t>en</w:t>
      </w:r>
      <w:r w:rsidR="004C064A" w:rsidRPr="0075338B">
        <w:rPr>
          <w:rFonts w:ascii="ITC Avant Garde" w:hAnsi="ITC Avant Garde"/>
          <w:sz w:val="20"/>
          <w:szCs w:val="20"/>
        </w:rPr>
        <w:t xml:space="preserve"> favor de las Audiencias, se señala que</w:t>
      </w:r>
      <w:r w:rsidR="0032068F">
        <w:rPr>
          <w:rFonts w:ascii="ITC Avant Garde" w:hAnsi="ITC Avant Garde"/>
          <w:sz w:val="20"/>
          <w:szCs w:val="20"/>
        </w:rPr>
        <w:t xml:space="preserve"> si bien</w:t>
      </w:r>
      <w:r w:rsidR="004C064A" w:rsidRPr="0075338B">
        <w:rPr>
          <w:rFonts w:ascii="ITC Avant Garde" w:hAnsi="ITC Avant Garde"/>
          <w:sz w:val="20"/>
          <w:szCs w:val="20"/>
        </w:rPr>
        <w:t xml:space="preserve"> no se considera necesaria </w:t>
      </w:r>
      <w:r w:rsidR="004305EC">
        <w:rPr>
          <w:rFonts w:ascii="ITC Avant Garde" w:hAnsi="ITC Avant Garde"/>
          <w:sz w:val="20"/>
          <w:szCs w:val="20"/>
        </w:rPr>
        <w:t>la</w:t>
      </w:r>
      <w:r w:rsidR="004C064A" w:rsidRPr="0075338B">
        <w:rPr>
          <w:rFonts w:ascii="ITC Avant Garde" w:hAnsi="ITC Avant Garde"/>
          <w:sz w:val="20"/>
          <w:szCs w:val="20"/>
        </w:rPr>
        <w:t xml:space="preserve"> inclusión </w:t>
      </w:r>
      <w:r w:rsidR="004305EC">
        <w:rPr>
          <w:rFonts w:ascii="ITC Avant Garde" w:hAnsi="ITC Avant Garde"/>
          <w:sz w:val="20"/>
          <w:szCs w:val="20"/>
        </w:rPr>
        <w:t xml:space="preserve">sugerida en </w:t>
      </w:r>
      <w:r w:rsidR="004C064A" w:rsidRPr="0075338B">
        <w:rPr>
          <w:rFonts w:ascii="ITC Avant Garde" w:hAnsi="ITC Avant Garde"/>
          <w:sz w:val="20"/>
          <w:szCs w:val="20"/>
        </w:rPr>
        <w:t xml:space="preserve">la definición, </w:t>
      </w:r>
      <w:r w:rsidR="00BA467D">
        <w:rPr>
          <w:rFonts w:ascii="ITC Avant Garde" w:hAnsi="ITC Avant Garde"/>
          <w:sz w:val="20"/>
          <w:szCs w:val="20"/>
        </w:rPr>
        <w:t>ello</w:t>
      </w:r>
      <w:r w:rsidR="004C064A" w:rsidRPr="0075338B">
        <w:rPr>
          <w:rFonts w:ascii="ITC Avant Garde" w:hAnsi="ITC Avant Garde"/>
          <w:sz w:val="20"/>
          <w:szCs w:val="20"/>
        </w:rPr>
        <w:t xml:space="preserve"> no implica que no se </w:t>
      </w:r>
      <w:r w:rsidR="00BA467D">
        <w:rPr>
          <w:rFonts w:ascii="ITC Avant Garde" w:hAnsi="ITC Avant Garde"/>
          <w:sz w:val="20"/>
          <w:szCs w:val="20"/>
        </w:rPr>
        <w:t>encuentren reconocidas por el Anteproyecto</w:t>
      </w:r>
      <w:r w:rsidR="00EC6750">
        <w:rPr>
          <w:rFonts w:ascii="ITC Avant Garde" w:hAnsi="ITC Avant Garde"/>
          <w:sz w:val="20"/>
          <w:szCs w:val="20"/>
        </w:rPr>
        <w:t>;</w:t>
      </w:r>
      <w:r w:rsidR="009A3E82">
        <w:rPr>
          <w:rFonts w:ascii="ITC Avant Garde" w:hAnsi="ITC Avant Garde"/>
          <w:sz w:val="20"/>
          <w:szCs w:val="20"/>
        </w:rPr>
        <w:t xml:space="preserve"> en ese sentido,</w:t>
      </w:r>
      <w:r w:rsidR="004C064A" w:rsidRPr="0075338B">
        <w:rPr>
          <w:rFonts w:ascii="ITC Avant Garde" w:hAnsi="ITC Avant Garde"/>
          <w:sz w:val="20"/>
          <w:szCs w:val="20"/>
        </w:rPr>
        <w:t xml:space="preserve"> como </w:t>
      </w:r>
      <w:r w:rsidR="008B5630">
        <w:rPr>
          <w:rFonts w:ascii="ITC Avant Garde" w:hAnsi="ITC Avant Garde"/>
          <w:sz w:val="20"/>
          <w:szCs w:val="20"/>
        </w:rPr>
        <w:t>será abordado más adelante en el presente inform</w:t>
      </w:r>
      <w:r w:rsidR="00423C23">
        <w:rPr>
          <w:rFonts w:ascii="ITC Avant Garde" w:hAnsi="ITC Avant Garde"/>
          <w:sz w:val="20"/>
          <w:szCs w:val="20"/>
        </w:rPr>
        <w:t>e</w:t>
      </w:r>
      <w:r w:rsidR="004C064A" w:rsidRPr="0075338B">
        <w:rPr>
          <w:rFonts w:ascii="ITC Avant Garde" w:hAnsi="ITC Avant Garde"/>
          <w:sz w:val="20"/>
          <w:szCs w:val="20"/>
        </w:rPr>
        <w:t xml:space="preserve">, el Proyecto establece que </w:t>
      </w:r>
      <w:r w:rsidR="00953121">
        <w:rPr>
          <w:rFonts w:ascii="ITC Avant Garde" w:hAnsi="ITC Avant Garde"/>
          <w:sz w:val="20"/>
          <w:szCs w:val="20"/>
        </w:rPr>
        <w:t xml:space="preserve">como parte del contenido mínimo de </w:t>
      </w:r>
      <w:r w:rsidR="004C064A" w:rsidRPr="0075338B">
        <w:rPr>
          <w:rFonts w:ascii="ITC Avant Garde" w:hAnsi="ITC Avant Garde"/>
          <w:sz w:val="20"/>
          <w:szCs w:val="20"/>
        </w:rPr>
        <w:t xml:space="preserve">los Códigos de Ética de </w:t>
      </w:r>
      <w:r w:rsidR="004C064A" w:rsidRPr="00AF3DDB">
        <w:rPr>
          <w:rFonts w:ascii="ITC Avant Garde" w:hAnsi="ITC Avant Garde"/>
          <w:sz w:val="20"/>
          <w:szCs w:val="20"/>
        </w:rPr>
        <w:t xml:space="preserve">los </w:t>
      </w:r>
      <w:r w:rsidR="00BA467D" w:rsidRPr="00AF3DDB">
        <w:rPr>
          <w:rFonts w:ascii="ITC Avant Garde" w:hAnsi="ITC Avant Garde"/>
          <w:sz w:val="20"/>
          <w:szCs w:val="20"/>
        </w:rPr>
        <w:t>C</w:t>
      </w:r>
      <w:r w:rsidR="004C064A" w:rsidRPr="00AF3DDB">
        <w:rPr>
          <w:rFonts w:ascii="ITC Avant Garde" w:hAnsi="ITC Avant Garde"/>
          <w:sz w:val="20"/>
          <w:szCs w:val="20"/>
        </w:rPr>
        <w:t xml:space="preserve">oncesionarios </w:t>
      </w:r>
      <w:r w:rsidR="007A3E29" w:rsidRPr="00AF3DDB">
        <w:rPr>
          <w:rFonts w:ascii="ITC Avant Garde" w:hAnsi="ITC Avant Garde"/>
          <w:sz w:val="20"/>
          <w:szCs w:val="20"/>
        </w:rPr>
        <w:t xml:space="preserve">y </w:t>
      </w:r>
      <w:r w:rsidR="00BA467D" w:rsidRPr="00AF3DDB">
        <w:rPr>
          <w:rFonts w:ascii="ITC Avant Garde" w:hAnsi="ITC Avant Garde"/>
          <w:sz w:val="20"/>
          <w:szCs w:val="20"/>
        </w:rPr>
        <w:t>P</w:t>
      </w:r>
      <w:r w:rsidR="007A3E29" w:rsidRPr="00AF3DDB">
        <w:rPr>
          <w:rFonts w:ascii="ITC Avant Garde" w:hAnsi="ITC Avant Garde"/>
          <w:sz w:val="20"/>
          <w:szCs w:val="20"/>
        </w:rPr>
        <w:t xml:space="preserve">rogramadores </w:t>
      </w:r>
      <w:r w:rsidR="00953121" w:rsidRPr="00AF3DDB">
        <w:rPr>
          <w:rFonts w:ascii="ITC Avant Garde" w:hAnsi="ITC Avant Garde"/>
          <w:sz w:val="20"/>
          <w:szCs w:val="20"/>
        </w:rPr>
        <w:t xml:space="preserve">estos </w:t>
      </w:r>
      <w:r w:rsidR="004C064A" w:rsidRPr="00AF3DDB">
        <w:rPr>
          <w:rFonts w:ascii="ITC Avant Garde" w:hAnsi="ITC Avant Garde"/>
          <w:sz w:val="20"/>
          <w:szCs w:val="20"/>
        </w:rPr>
        <w:t>deberán reconocer la observancia de los principios y preceptos a que deben sujetarse las transmisiones en términos del marco jurídico aplicable, lo que incluye las disposiciones de la LFTR que el comentario señala</w:t>
      </w:r>
      <w:r w:rsidR="00EB7038" w:rsidRPr="00AF3DDB">
        <w:rPr>
          <w:rFonts w:ascii="ITC Avant Garde" w:hAnsi="ITC Avant Garde"/>
          <w:sz w:val="20"/>
          <w:szCs w:val="20"/>
        </w:rPr>
        <w:t>, entre otra normativa</w:t>
      </w:r>
      <w:r w:rsidR="004C064A" w:rsidRPr="00AF3DDB">
        <w:rPr>
          <w:rFonts w:ascii="ITC Avant Garde" w:hAnsi="ITC Avant Garde"/>
          <w:sz w:val="20"/>
          <w:szCs w:val="20"/>
        </w:rPr>
        <w:t>.</w:t>
      </w:r>
      <w:r w:rsidR="004C064A" w:rsidRPr="0075338B">
        <w:rPr>
          <w:rFonts w:ascii="ITC Avant Garde" w:hAnsi="ITC Avant Garde"/>
          <w:sz w:val="20"/>
          <w:szCs w:val="20"/>
        </w:rPr>
        <w:t xml:space="preserve">  </w:t>
      </w:r>
    </w:p>
    <w:p w14:paraId="69DF348D" w14:textId="5F1F7641" w:rsidR="004C064A" w:rsidRPr="0075338B" w:rsidRDefault="004C064A" w:rsidP="00D658DA">
      <w:pPr>
        <w:spacing w:after="0" w:line="240" w:lineRule="auto"/>
        <w:jc w:val="both"/>
        <w:rPr>
          <w:rFonts w:ascii="ITC Avant Garde" w:hAnsi="ITC Avant Garde"/>
          <w:sz w:val="20"/>
          <w:szCs w:val="20"/>
        </w:rPr>
      </w:pPr>
    </w:p>
    <w:p w14:paraId="084FD91C" w14:textId="77777777" w:rsidR="0054376C" w:rsidRDefault="007A3E29" w:rsidP="0054376C">
      <w:pPr>
        <w:spacing w:after="0" w:line="240" w:lineRule="auto"/>
        <w:jc w:val="both"/>
        <w:rPr>
          <w:rFonts w:ascii="ITC Avant Garde" w:hAnsi="ITC Avant Garde"/>
          <w:sz w:val="20"/>
          <w:szCs w:val="20"/>
        </w:rPr>
      </w:pPr>
      <w:r w:rsidRPr="0075338B">
        <w:rPr>
          <w:rFonts w:ascii="ITC Avant Garde" w:hAnsi="ITC Avant Garde"/>
          <w:sz w:val="20"/>
          <w:szCs w:val="20"/>
        </w:rPr>
        <w:t xml:space="preserve">Por lo que hace al comentario que señala que la definición de Código de Ética debe hacer mención de que éste es el documento que servirá para regular los mecanismos de protección de los derechos de las audiencias, se </w:t>
      </w:r>
      <w:r w:rsidR="005B3491">
        <w:rPr>
          <w:rFonts w:ascii="ITC Avant Garde" w:hAnsi="ITC Avant Garde"/>
          <w:sz w:val="20"/>
          <w:szCs w:val="20"/>
        </w:rPr>
        <w:t xml:space="preserve">reitera que, </w:t>
      </w:r>
      <w:r w:rsidR="005F325A" w:rsidRPr="0075338B">
        <w:rPr>
          <w:rFonts w:ascii="ITC Avant Garde" w:hAnsi="ITC Avant Garde"/>
          <w:sz w:val="20"/>
          <w:szCs w:val="20"/>
        </w:rPr>
        <w:t>en términos del principio de Reserva de Ley establecido por la Constitución</w:t>
      </w:r>
      <w:r w:rsidR="005F325A">
        <w:rPr>
          <w:rFonts w:ascii="ITC Avant Garde" w:hAnsi="ITC Avant Garde"/>
          <w:sz w:val="20"/>
          <w:szCs w:val="20"/>
        </w:rPr>
        <w:t>,</w:t>
      </w:r>
      <w:r w:rsidR="005F325A" w:rsidRPr="0075338B">
        <w:rPr>
          <w:rFonts w:ascii="ITC Avant Garde" w:hAnsi="ITC Avant Garde"/>
          <w:sz w:val="20"/>
          <w:szCs w:val="20"/>
        </w:rPr>
        <w:t xml:space="preserve"> </w:t>
      </w:r>
      <w:r w:rsidRPr="0075338B">
        <w:rPr>
          <w:rFonts w:ascii="ITC Avant Garde" w:hAnsi="ITC Avant Garde"/>
          <w:sz w:val="20"/>
          <w:szCs w:val="20"/>
        </w:rPr>
        <w:t xml:space="preserve">los mecanismos de protección para la defensa de los derechos de las audiencias </w:t>
      </w:r>
      <w:r w:rsidR="009229F2" w:rsidRPr="0075338B">
        <w:rPr>
          <w:rFonts w:ascii="ITC Avant Garde" w:hAnsi="ITC Avant Garde"/>
          <w:sz w:val="20"/>
          <w:szCs w:val="20"/>
        </w:rPr>
        <w:t xml:space="preserve">son aquellos que </w:t>
      </w:r>
      <w:r w:rsidR="0054376C">
        <w:rPr>
          <w:rFonts w:ascii="ITC Avant Garde" w:hAnsi="ITC Avant Garde"/>
          <w:sz w:val="20"/>
          <w:szCs w:val="20"/>
        </w:rPr>
        <w:t>se encuentran</w:t>
      </w:r>
      <w:r w:rsidR="00861D6B">
        <w:rPr>
          <w:rFonts w:ascii="ITC Avant Garde" w:hAnsi="ITC Avant Garde"/>
          <w:sz w:val="20"/>
          <w:szCs w:val="20"/>
        </w:rPr>
        <w:t xml:space="preserve"> </w:t>
      </w:r>
      <w:r w:rsidR="009229F2" w:rsidRPr="0075338B">
        <w:rPr>
          <w:rFonts w:ascii="ITC Avant Garde" w:hAnsi="ITC Avant Garde"/>
          <w:sz w:val="20"/>
          <w:szCs w:val="20"/>
        </w:rPr>
        <w:t>establec</w:t>
      </w:r>
      <w:r w:rsidR="00861D6B">
        <w:rPr>
          <w:rFonts w:ascii="ITC Avant Garde" w:hAnsi="ITC Avant Garde"/>
          <w:sz w:val="20"/>
          <w:szCs w:val="20"/>
        </w:rPr>
        <w:t xml:space="preserve">idos </w:t>
      </w:r>
      <w:r w:rsidR="0003419B">
        <w:rPr>
          <w:rFonts w:ascii="ITC Avant Garde" w:hAnsi="ITC Avant Garde"/>
          <w:sz w:val="20"/>
          <w:szCs w:val="20"/>
        </w:rPr>
        <w:t xml:space="preserve">por </w:t>
      </w:r>
      <w:r w:rsidR="009229F2" w:rsidRPr="0075338B">
        <w:rPr>
          <w:rFonts w:ascii="ITC Avant Garde" w:hAnsi="ITC Avant Garde"/>
          <w:sz w:val="20"/>
          <w:szCs w:val="20"/>
        </w:rPr>
        <w:t>la LFTR, es decir los Códigos de Ética y las Defensorías de Audiencias</w:t>
      </w:r>
      <w:r w:rsidR="00B37FFA" w:rsidRPr="0075338B">
        <w:rPr>
          <w:rFonts w:ascii="ITC Avant Garde" w:hAnsi="ITC Avant Garde"/>
          <w:sz w:val="20"/>
          <w:szCs w:val="20"/>
        </w:rPr>
        <w:t>;</w:t>
      </w:r>
      <w:r w:rsidR="009229F2" w:rsidRPr="0075338B">
        <w:rPr>
          <w:rFonts w:ascii="ITC Avant Garde" w:hAnsi="ITC Avant Garde"/>
          <w:sz w:val="20"/>
          <w:szCs w:val="20"/>
        </w:rPr>
        <w:t xml:space="preserve"> en ese sentido, no se considera viable </w:t>
      </w:r>
      <w:r w:rsidR="00B37FFA" w:rsidRPr="0075338B">
        <w:rPr>
          <w:rFonts w:ascii="ITC Avant Garde" w:hAnsi="ITC Avant Garde"/>
          <w:sz w:val="20"/>
          <w:szCs w:val="20"/>
        </w:rPr>
        <w:t xml:space="preserve">la </w:t>
      </w:r>
      <w:r w:rsidR="009229F2" w:rsidRPr="0075338B">
        <w:rPr>
          <w:rFonts w:ascii="ITC Avant Garde" w:hAnsi="ITC Avant Garde"/>
          <w:sz w:val="20"/>
          <w:szCs w:val="20"/>
        </w:rPr>
        <w:t>modifica</w:t>
      </w:r>
      <w:r w:rsidR="00B37FFA" w:rsidRPr="0075338B">
        <w:rPr>
          <w:rFonts w:ascii="ITC Avant Garde" w:hAnsi="ITC Avant Garde"/>
          <w:sz w:val="20"/>
          <w:szCs w:val="20"/>
        </w:rPr>
        <w:t xml:space="preserve">ción de la fracción </w:t>
      </w:r>
      <w:r w:rsidR="009229F2" w:rsidRPr="0075338B">
        <w:rPr>
          <w:rFonts w:ascii="ITC Avant Garde" w:hAnsi="ITC Avant Garde"/>
          <w:sz w:val="20"/>
          <w:szCs w:val="20"/>
        </w:rPr>
        <w:t xml:space="preserve">en cuestión. </w:t>
      </w:r>
    </w:p>
    <w:p w14:paraId="563E00AB" w14:textId="77777777" w:rsidR="0054376C" w:rsidRDefault="0054376C" w:rsidP="0054376C">
      <w:pPr>
        <w:spacing w:after="0" w:line="240" w:lineRule="auto"/>
        <w:jc w:val="both"/>
        <w:rPr>
          <w:rFonts w:ascii="ITC Avant Garde" w:hAnsi="ITC Avant Garde"/>
          <w:sz w:val="20"/>
          <w:szCs w:val="20"/>
        </w:rPr>
      </w:pPr>
    </w:p>
    <w:p w14:paraId="30EB2076" w14:textId="44D71378" w:rsidR="00446EFD" w:rsidRPr="0075338B" w:rsidRDefault="0054376C" w:rsidP="0054376C">
      <w:pPr>
        <w:spacing w:after="0" w:line="240" w:lineRule="auto"/>
        <w:jc w:val="both"/>
        <w:rPr>
          <w:rFonts w:ascii="ITC Avant Garde" w:hAnsi="ITC Avant Garde"/>
          <w:sz w:val="20"/>
          <w:szCs w:val="20"/>
        </w:rPr>
      </w:pPr>
      <w:r w:rsidRPr="00DE553B">
        <w:rPr>
          <w:rFonts w:ascii="ITC Avant Garde" w:hAnsi="ITC Avant Garde"/>
          <w:sz w:val="20"/>
          <w:szCs w:val="20"/>
        </w:rPr>
        <w:t>No obstante lo anterior,</w:t>
      </w:r>
      <w:r w:rsidR="00B87CCF" w:rsidRPr="00DE553B">
        <w:rPr>
          <w:rFonts w:ascii="ITC Avant Garde" w:hAnsi="ITC Avant Garde"/>
          <w:sz w:val="20"/>
          <w:szCs w:val="20"/>
        </w:rPr>
        <w:t xml:space="preserve"> se señala que si bien los mecanismos de protección de los Derechos de las Audiencias consisten en los dos referidos por la LFTR, el Anteproyecto establece diversos </w:t>
      </w:r>
      <w:r w:rsidR="008C47FD">
        <w:rPr>
          <w:rFonts w:ascii="ITC Avant Garde" w:hAnsi="ITC Avant Garde"/>
          <w:sz w:val="20"/>
          <w:szCs w:val="20"/>
        </w:rPr>
        <w:t>medios</w:t>
      </w:r>
      <w:r w:rsidR="009E1A4B" w:rsidRPr="00DE553B">
        <w:rPr>
          <w:rFonts w:ascii="ITC Avant Garde" w:hAnsi="ITC Avant Garde"/>
          <w:sz w:val="20"/>
          <w:szCs w:val="20"/>
        </w:rPr>
        <w:t xml:space="preserve"> a través de los cuales </w:t>
      </w:r>
      <w:r w:rsidR="006F6534" w:rsidRPr="00DE553B">
        <w:rPr>
          <w:rFonts w:ascii="ITC Avant Garde" w:hAnsi="ITC Avant Garde"/>
          <w:sz w:val="20"/>
          <w:szCs w:val="20"/>
        </w:rPr>
        <w:t>los</w:t>
      </w:r>
      <w:r w:rsidR="009E1A4B" w:rsidRPr="00DE553B">
        <w:rPr>
          <w:rFonts w:ascii="ITC Avant Garde" w:hAnsi="ITC Avant Garde"/>
          <w:sz w:val="20"/>
          <w:szCs w:val="20"/>
        </w:rPr>
        <w:t xml:space="preserve"> mecanismos </w:t>
      </w:r>
      <w:r w:rsidR="00103BEE" w:rsidRPr="00DE553B">
        <w:rPr>
          <w:rFonts w:ascii="ITC Avant Garde" w:hAnsi="ITC Avant Garde"/>
          <w:sz w:val="20"/>
          <w:szCs w:val="20"/>
        </w:rPr>
        <w:t xml:space="preserve">velarán por el cumplimiento de los Derechos de las Audiencias </w:t>
      </w:r>
      <w:r w:rsidR="0000495A" w:rsidRPr="00DE553B">
        <w:rPr>
          <w:rFonts w:ascii="ITC Avant Garde" w:hAnsi="ITC Avant Garde"/>
          <w:sz w:val="20"/>
          <w:szCs w:val="20"/>
        </w:rPr>
        <w:t>entre los que</w:t>
      </w:r>
      <w:r w:rsidR="008C47FD">
        <w:rPr>
          <w:rFonts w:ascii="ITC Avant Garde" w:hAnsi="ITC Avant Garde"/>
          <w:sz w:val="20"/>
          <w:szCs w:val="20"/>
        </w:rPr>
        <w:t xml:space="preserve"> </w:t>
      </w:r>
      <w:r w:rsidR="00DE553B">
        <w:rPr>
          <w:rFonts w:ascii="ITC Avant Garde" w:hAnsi="ITC Avant Garde"/>
          <w:sz w:val="20"/>
          <w:szCs w:val="20"/>
        </w:rPr>
        <w:t>podemos</w:t>
      </w:r>
      <w:r w:rsidR="0000495A" w:rsidRPr="00DE553B">
        <w:rPr>
          <w:rFonts w:ascii="ITC Avant Garde" w:hAnsi="ITC Avant Garde"/>
          <w:sz w:val="20"/>
          <w:szCs w:val="20"/>
        </w:rPr>
        <w:t xml:space="preserve"> señalar</w:t>
      </w:r>
      <w:r w:rsidR="008C47FD">
        <w:rPr>
          <w:rFonts w:ascii="ITC Avant Garde" w:hAnsi="ITC Avant Garde"/>
          <w:sz w:val="20"/>
          <w:szCs w:val="20"/>
        </w:rPr>
        <w:t>,</w:t>
      </w:r>
      <w:r w:rsidR="008C47FD" w:rsidRPr="00DE553B">
        <w:rPr>
          <w:rFonts w:ascii="ITC Avant Garde" w:hAnsi="ITC Avant Garde"/>
          <w:sz w:val="20"/>
          <w:szCs w:val="20"/>
        </w:rPr>
        <w:t xml:space="preserve"> a manera de ejemplo</w:t>
      </w:r>
      <w:r w:rsidR="008C47FD">
        <w:rPr>
          <w:rFonts w:ascii="ITC Avant Garde" w:hAnsi="ITC Avant Garde"/>
          <w:sz w:val="20"/>
          <w:szCs w:val="20"/>
        </w:rPr>
        <w:t>:</w:t>
      </w:r>
      <w:r w:rsidR="008C47FD" w:rsidRPr="00DE553B">
        <w:rPr>
          <w:rFonts w:ascii="ITC Avant Garde" w:hAnsi="ITC Avant Garde"/>
          <w:sz w:val="20"/>
          <w:szCs w:val="20"/>
        </w:rPr>
        <w:t xml:space="preserve"> </w:t>
      </w:r>
      <w:r w:rsidR="00A2156A" w:rsidRPr="00DE553B">
        <w:rPr>
          <w:rFonts w:ascii="ITC Avant Garde" w:hAnsi="ITC Avant Garde"/>
          <w:sz w:val="20"/>
          <w:szCs w:val="20"/>
        </w:rPr>
        <w:t>la recepción de observaciones, quejas, sugerencias, peticiones o señalamientos de las Audiencias</w:t>
      </w:r>
      <w:r w:rsidR="008C47FD">
        <w:rPr>
          <w:rFonts w:ascii="ITC Avant Garde" w:hAnsi="ITC Avant Garde"/>
          <w:sz w:val="20"/>
          <w:szCs w:val="20"/>
        </w:rPr>
        <w:t>;</w:t>
      </w:r>
      <w:r w:rsidR="00DE553B">
        <w:rPr>
          <w:rFonts w:ascii="ITC Avant Garde" w:hAnsi="ITC Avant Garde"/>
          <w:sz w:val="20"/>
          <w:szCs w:val="20"/>
        </w:rPr>
        <w:t xml:space="preserve"> </w:t>
      </w:r>
      <w:r w:rsidR="00FD18FB">
        <w:rPr>
          <w:rFonts w:ascii="ITC Avant Garde" w:hAnsi="ITC Avant Garde"/>
          <w:sz w:val="20"/>
          <w:szCs w:val="20"/>
        </w:rPr>
        <w:t xml:space="preserve">el procedimiento para la atención de dichas </w:t>
      </w:r>
      <w:r w:rsidR="006360FD" w:rsidRPr="00DE553B">
        <w:rPr>
          <w:rFonts w:ascii="ITC Avant Garde" w:hAnsi="ITC Avant Garde"/>
          <w:sz w:val="20"/>
          <w:szCs w:val="20"/>
        </w:rPr>
        <w:t>observaciones, quejas, sugerencias, peticiones o señalamientos</w:t>
      </w:r>
      <w:r w:rsidR="006360FD">
        <w:rPr>
          <w:rFonts w:ascii="ITC Avant Garde" w:hAnsi="ITC Avant Garde"/>
          <w:sz w:val="20"/>
          <w:szCs w:val="20"/>
        </w:rPr>
        <w:t xml:space="preserve">; las </w:t>
      </w:r>
      <w:r w:rsidR="00936E1E">
        <w:rPr>
          <w:rFonts w:ascii="ITC Avant Garde" w:hAnsi="ITC Avant Garde"/>
          <w:sz w:val="20"/>
          <w:szCs w:val="20"/>
        </w:rPr>
        <w:t>r</w:t>
      </w:r>
      <w:r w:rsidR="00DE553B">
        <w:rPr>
          <w:rFonts w:ascii="ITC Avant Garde" w:hAnsi="ITC Avant Garde"/>
          <w:sz w:val="20"/>
          <w:szCs w:val="20"/>
        </w:rPr>
        <w:t>ecomendaciones</w:t>
      </w:r>
      <w:r w:rsidR="00936E1E">
        <w:rPr>
          <w:rFonts w:ascii="ITC Avant Garde" w:hAnsi="ITC Avant Garde"/>
          <w:sz w:val="20"/>
          <w:szCs w:val="20"/>
        </w:rPr>
        <w:t xml:space="preserve">, observaciones o sugerencias </w:t>
      </w:r>
      <w:r w:rsidR="006360FD">
        <w:rPr>
          <w:rFonts w:ascii="ITC Avant Garde" w:hAnsi="ITC Avant Garde"/>
          <w:sz w:val="20"/>
          <w:szCs w:val="20"/>
        </w:rPr>
        <w:t>que</w:t>
      </w:r>
      <w:r w:rsidR="008C47FD">
        <w:rPr>
          <w:rFonts w:ascii="ITC Avant Garde" w:hAnsi="ITC Avant Garde"/>
          <w:sz w:val="20"/>
          <w:szCs w:val="20"/>
        </w:rPr>
        <w:t>, en su caso,</w:t>
      </w:r>
      <w:r w:rsidR="006360FD">
        <w:rPr>
          <w:rFonts w:ascii="ITC Avant Garde" w:hAnsi="ITC Avant Garde"/>
          <w:sz w:val="20"/>
          <w:szCs w:val="20"/>
        </w:rPr>
        <w:t xml:space="preserve"> pueden dirigir </w:t>
      </w:r>
      <w:r w:rsidR="00936E1E">
        <w:rPr>
          <w:rFonts w:ascii="ITC Avant Garde" w:hAnsi="ITC Avant Garde"/>
          <w:sz w:val="20"/>
          <w:szCs w:val="20"/>
        </w:rPr>
        <w:t>al Concesionario o Programador</w:t>
      </w:r>
      <w:r w:rsidR="00CF458F">
        <w:rPr>
          <w:rFonts w:ascii="ITC Avant Garde" w:hAnsi="ITC Avant Garde"/>
          <w:sz w:val="20"/>
          <w:szCs w:val="20"/>
        </w:rPr>
        <w:t xml:space="preserve">, así como </w:t>
      </w:r>
      <w:r w:rsidR="00B110C7">
        <w:rPr>
          <w:rFonts w:ascii="ITC Avant Garde" w:hAnsi="ITC Avant Garde"/>
          <w:sz w:val="20"/>
          <w:szCs w:val="20"/>
        </w:rPr>
        <w:t>su</w:t>
      </w:r>
      <w:r w:rsidR="00CF458F">
        <w:rPr>
          <w:rFonts w:ascii="ITC Avant Garde" w:hAnsi="ITC Avant Garde"/>
          <w:sz w:val="20"/>
          <w:szCs w:val="20"/>
        </w:rPr>
        <w:t xml:space="preserve"> publicidad</w:t>
      </w:r>
      <w:r w:rsidR="006360FD">
        <w:rPr>
          <w:rFonts w:ascii="ITC Avant Garde" w:hAnsi="ITC Avant Garde"/>
          <w:sz w:val="20"/>
          <w:szCs w:val="20"/>
        </w:rPr>
        <w:t>; y el informe de gestión que deben realizar las Defensorías</w:t>
      </w:r>
      <w:r w:rsidR="0085008B">
        <w:rPr>
          <w:rFonts w:ascii="ITC Avant Garde" w:hAnsi="ITC Avant Garde"/>
          <w:sz w:val="20"/>
          <w:szCs w:val="20"/>
        </w:rPr>
        <w:t xml:space="preserve">, lo cual se puntualiza en </w:t>
      </w:r>
      <w:r w:rsidR="005F2F0E">
        <w:rPr>
          <w:rFonts w:ascii="ITC Avant Garde" w:hAnsi="ITC Avant Garde"/>
          <w:sz w:val="20"/>
          <w:szCs w:val="20"/>
        </w:rPr>
        <w:t>el capítulo de Defensoría de Audiencias d</w:t>
      </w:r>
      <w:r w:rsidR="0085008B">
        <w:rPr>
          <w:rFonts w:ascii="ITC Avant Garde" w:hAnsi="ITC Avant Garde"/>
          <w:sz w:val="20"/>
          <w:szCs w:val="20"/>
        </w:rPr>
        <w:t>el Proyecto de Lineamientos</w:t>
      </w:r>
      <w:r w:rsidR="008C47FD">
        <w:rPr>
          <w:rFonts w:ascii="ITC Avant Garde" w:hAnsi="ITC Avant Garde"/>
          <w:sz w:val="20"/>
          <w:szCs w:val="20"/>
        </w:rPr>
        <w:t>.</w:t>
      </w:r>
      <w:r w:rsidR="006360FD">
        <w:rPr>
          <w:rFonts w:ascii="ITC Avant Garde" w:hAnsi="ITC Avant Garde"/>
          <w:sz w:val="20"/>
          <w:szCs w:val="20"/>
        </w:rPr>
        <w:t xml:space="preserve"> </w:t>
      </w:r>
      <w:r w:rsidR="00936E1E">
        <w:rPr>
          <w:rFonts w:ascii="ITC Avant Garde" w:hAnsi="ITC Avant Garde"/>
          <w:sz w:val="20"/>
          <w:szCs w:val="20"/>
        </w:rPr>
        <w:t xml:space="preserve"> </w:t>
      </w:r>
    </w:p>
    <w:p w14:paraId="39CE83B8" w14:textId="77777777" w:rsidR="007A3E29" w:rsidRPr="0075338B" w:rsidRDefault="007A3E29" w:rsidP="00D658DA">
      <w:pPr>
        <w:spacing w:after="0" w:line="240" w:lineRule="auto"/>
        <w:jc w:val="both"/>
        <w:rPr>
          <w:rFonts w:ascii="ITC Avant Garde" w:hAnsi="ITC Avant Garde"/>
          <w:sz w:val="20"/>
          <w:szCs w:val="20"/>
        </w:rPr>
      </w:pPr>
    </w:p>
    <w:p w14:paraId="7BA39064" w14:textId="6CECF7BC" w:rsidR="00BA560F" w:rsidRPr="0075338B" w:rsidRDefault="00FB7194" w:rsidP="00D658DA">
      <w:pPr>
        <w:spacing w:after="0" w:line="240" w:lineRule="auto"/>
        <w:jc w:val="both"/>
        <w:rPr>
          <w:rFonts w:ascii="ITC Avant Garde" w:hAnsi="ITC Avant Garde"/>
          <w:sz w:val="20"/>
          <w:szCs w:val="20"/>
        </w:rPr>
      </w:pPr>
      <w:r>
        <w:rPr>
          <w:rFonts w:ascii="ITC Avant Garde" w:hAnsi="ITC Avant Garde"/>
          <w:sz w:val="20"/>
          <w:szCs w:val="20"/>
        </w:rPr>
        <w:t>Ahora bien, r</w:t>
      </w:r>
      <w:r w:rsidR="00BA560F" w:rsidRPr="0075338B">
        <w:rPr>
          <w:rFonts w:ascii="ITC Avant Garde" w:hAnsi="ITC Avant Garde"/>
          <w:sz w:val="20"/>
          <w:szCs w:val="20"/>
        </w:rPr>
        <w:t xml:space="preserve">especto de la definición prevista en la </w:t>
      </w:r>
      <w:r w:rsidR="00BA560F" w:rsidRPr="0075338B">
        <w:rPr>
          <w:rFonts w:ascii="ITC Avant Garde" w:hAnsi="ITC Avant Garde"/>
          <w:b/>
          <w:sz w:val="20"/>
          <w:szCs w:val="20"/>
        </w:rPr>
        <w:t>fracción VII</w:t>
      </w:r>
      <w:r w:rsidR="00BA560F" w:rsidRPr="0075338B">
        <w:rPr>
          <w:rFonts w:ascii="ITC Avant Garde" w:hAnsi="ITC Avant Garde"/>
          <w:sz w:val="20"/>
          <w:szCs w:val="20"/>
        </w:rPr>
        <w:t xml:space="preserve"> del artículo 2, la cual </w:t>
      </w:r>
      <w:r w:rsidR="00DA601A" w:rsidRPr="0075338B">
        <w:rPr>
          <w:rFonts w:ascii="ITC Avant Garde" w:hAnsi="ITC Avant Garde"/>
          <w:sz w:val="20"/>
          <w:szCs w:val="20"/>
        </w:rPr>
        <w:t>establece que por</w:t>
      </w:r>
      <w:r w:rsidR="00BA560F" w:rsidRPr="0075338B">
        <w:rPr>
          <w:rFonts w:ascii="ITC Avant Garde" w:hAnsi="ITC Avant Garde"/>
          <w:sz w:val="20"/>
          <w:szCs w:val="20"/>
        </w:rPr>
        <w:t xml:space="preserve"> </w:t>
      </w:r>
      <w:r w:rsidR="00BA560F" w:rsidRPr="0075338B">
        <w:rPr>
          <w:rFonts w:ascii="ITC Avant Garde" w:hAnsi="ITC Avant Garde"/>
          <w:b/>
          <w:sz w:val="20"/>
          <w:szCs w:val="20"/>
        </w:rPr>
        <w:t>Defensor de la Audiencia</w:t>
      </w:r>
      <w:r w:rsidR="00BA560F" w:rsidRPr="0075338B">
        <w:rPr>
          <w:rFonts w:ascii="ITC Avant Garde" w:hAnsi="ITC Avant Garde"/>
          <w:sz w:val="20"/>
          <w:szCs w:val="20"/>
        </w:rPr>
        <w:t xml:space="preserve"> se entiende la “</w:t>
      </w:r>
      <w:r w:rsidR="00BA560F" w:rsidRPr="0075338B">
        <w:rPr>
          <w:rFonts w:ascii="ITC Avant Garde" w:hAnsi="ITC Avant Garde"/>
          <w:i/>
          <w:sz w:val="20"/>
          <w:szCs w:val="20"/>
        </w:rPr>
        <w:t xml:space="preserve">persona física nombrada por </w:t>
      </w:r>
      <w:r w:rsidR="00BA560F" w:rsidRPr="0075338B">
        <w:rPr>
          <w:rFonts w:ascii="ITC Avant Garde" w:hAnsi="ITC Avant Garde"/>
          <w:i/>
          <w:sz w:val="20"/>
          <w:szCs w:val="20"/>
        </w:rPr>
        <w:lastRenderedPageBreak/>
        <w:t>los Concesionarios de Radiodifusión y/o Programadores y, en su caso, Concesionarios de Televisión y Audio Restringidos que será responsable de recibir, documentar, procesar y dar seguimiento a las observaciones, quejas, sugerencias, peticiones o señalamientos de las Audiencias</w:t>
      </w:r>
      <w:r w:rsidR="00BA560F" w:rsidRPr="0075338B">
        <w:rPr>
          <w:rFonts w:ascii="ITC Avant Garde" w:hAnsi="ITC Avant Garde"/>
          <w:sz w:val="20"/>
          <w:szCs w:val="20"/>
        </w:rPr>
        <w:t xml:space="preserve">”, se recibieron participaciones en las que se señala que hace falta que se incluya la facultad de las Defensorías de emitir </w:t>
      </w:r>
      <w:r w:rsidR="00DA601A" w:rsidRPr="0075338B">
        <w:rPr>
          <w:rFonts w:ascii="ITC Avant Garde" w:hAnsi="ITC Avant Garde"/>
          <w:sz w:val="20"/>
          <w:szCs w:val="20"/>
        </w:rPr>
        <w:t>R</w:t>
      </w:r>
      <w:r w:rsidR="00BA560F" w:rsidRPr="0075338B">
        <w:rPr>
          <w:rFonts w:ascii="ITC Avant Garde" w:hAnsi="ITC Avant Garde"/>
          <w:sz w:val="20"/>
          <w:szCs w:val="20"/>
        </w:rPr>
        <w:t>ecomendaciones para el caso de que adviertan violaciones a los Derechos de las Audiencias</w:t>
      </w:r>
      <w:r w:rsidR="0097369A" w:rsidRPr="0075338B">
        <w:rPr>
          <w:rFonts w:ascii="ITC Avant Garde" w:hAnsi="ITC Avant Garde"/>
          <w:sz w:val="20"/>
          <w:szCs w:val="20"/>
        </w:rPr>
        <w:t xml:space="preserve">. </w:t>
      </w:r>
    </w:p>
    <w:p w14:paraId="17E30083" w14:textId="7A975A02" w:rsidR="0097369A" w:rsidRPr="0075338B" w:rsidRDefault="0097369A" w:rsidP="00D658DA">
      <w:pPr>
        <w:spacing w:after="0" w:line="240" w:lineRule="auto"/>
        <w:jc w:val="both"/>
        <w:rPr>
          <w:rFonts w:ascii="ITC Avant Garde" w:hAnsi="ITC Avant Garde"/>
          <w:sz w:val="20"/>
          <w:szCs w:val="20"/>
        </w:rPr>
      </w:pPr>
    </w:p>
    <w:p w14:paraId="1813F71C" w14:textId="18A68B60" w:rsidR="00BA560F" w:rsidRPr="0075338B" w:rsidRDefault="0097369A" w:rsidP="00D658DA">
      <w:pPr>
        <w:spacing w:after="0" w:line="240" w:lineRule="auto"/>
        <w:jc w:val="both"/>
        <w:rPr>
          <w:rFonts w:ascii="ITC Avant Garde" w:hAnsi="ITC Avant Garde"/>
          <w:sz w:val="20"/>
          <w:szCs w:val="20"/>
        </w:rPr>
      </w:pPr>
      <w:r w:rsidRPr="00244DD0">
        <w:rPr>
          <w:rFonts w:ascii="ITC Avant Garde" w:hAnsi="ITC Avant Garde"/>
          <w:sz w:val="20"/>
          <w:szCs w:val="20"/>
        </w:rPr>
        <w:t xml:space="preserve">Al respecto, </w:t>
      </w:r>
      <w:r w:rsidR="006C36E2" w:rsidRPr="00244DD0">
        <w:rPr>
          <w:rFonts w:ascii="ITC Avant Garde" w:hAnsi="ITC Avant Garde"/>
          <w:sz w:val="20"/>
          <w:szCs w:val="20"/>
        </w:rPr>
        <w:t>como será abordado más adelante</w:t>
      </w:r>
      <w:r w:rsidR="004352DC">
        <w:rPr>
          <w:rFonts w:ascii="ITC Avant Garde" w:hAnsi="ITC Avant Garde"/>
          <w:sz w:val="20"/>
          <w:szCs w:val="20"/>
        </w:rPr>
        <w:t xml:space="preserve"> en el presente informe</w:t>
      </w:r>
      <w:r w:rsidR="006C36E2" w:rsidRPr="00244DD0">
        <w:rPr>
          <w:rFonts w:ascii="ITC Avant Garde" w:hAnsi="ITC Avant Garde"/>
          <w:sz w:val="20"/>
          <w:szCs w:val="20"/>
        </w:rPr>
        <w:t xml:space="preserve">, </w:t>
      </w:r>
      <w:r w:rsidRPr="00244DD0">
        <w:rPr>
          <w:rFonts w:ascii="ITC Avant Garde" w:hAnsi="ITC Avant Garde"/>
          <w:sz w:val="20"/>
          <w:szCs w:val="20"/>
        </w:rPr>
        <w:t>se considera viable la propuesta</w:t>
      </w:r>
      <w:r w:rsidR="00DA601A" w:rsidRPr="00244DD0">
        <w:rPr>
          <w:rFonts w:ascii="ITC Avant Garde" w:hAnsi="ITC Avant Garde"/>
          <w:sz w:val="20"/>
          <w:szCs w:val="20"/>
        </w:rPr>
        <w:t xml:space="preserve"> de incluir la posibilidad </w:t>
      </w:r>
      <w:r w:rsidR="003C6C43" w:rsidRPr="00244DD0">
        <w:rPr>
          <w:rFonts w:ascii="ITC Avant Garde" w:hAnsi="ITC Avant Garde"/>
          <w:sz w:val="20"/>
          <w:szCs w:val="20"/>
        </w:rPr>
        <w:t xml:space="preserve">de emitir Recomendaciones por parte </w:t>
      </w:r>
      <w:r w:rsidR="00DA601A" w:rsidRPr="00244DD0">
        <w:rPr>
          <w:rFonts w:ascii="ITC Avant Garde" w:hAnsi="ITC Avant Garde"/>
          <w:sz w:val="20"/>
          <w:szCs w:val="20"/>
        </w:rPr>
        <w:t xml:space="preserve">de </w:t>
      </w:r>
      <w:r w:rsidR="007A3E29" w:rsidRPr="00244DD0">
        <w:rPr>
          <w:rFonts w:ascii="ITC Avant Garde" w:hAnsi="ITC Avant Garde"/>
          <w:sz w:val="20"/>
          <w:szCs w:val="20"/>
        </w:rPr>
        <w:t>las Defensorías</w:t>
      </w:r>
      <w:r w:rsidR="006C36E2" w:rsidRPr="00244DD0">
        <w:rPr>
          <w:rFonts w:ascii="ITC Avant Garde" w:hAnsi="ITC Avant Garde"/>
          <w:sz w:val="20"/>
          <w:szCs w:val="20"/>
        </w:rPr>
        <w:t xml:space="preserve"> de Audiencias;</w:t>
      </w:r>
      <w:r w:rsidRPr="00244DD0">
        <w:rPr>
          <w:rFonts w:ascii="ITC Avant Garde" w:hAnsi="ITC Avant Garde"/>
          <w:sz w:val="20"/>
          <w:szCs w:val="20"/>
        </w:rPr>
        <w:t xml:space="preserve"> </w:t>
      </w:r>
      <w:r w:rsidR="008100E9" w:rsidRPr="00244DD0">
        <w:rPr>
          <w:rFonts w:ascii="ITC Avant Garde" w:hAnsi="ITC Avant Garde"/>
          <w:sz w:val="20"/>
          <w:szCs w:val="20"/>
        </w:rPr>
        <w:t xml:space="preserve">no </w:t>
      </w:r>
      <w:proofErr w:type="gramStart"/>
      <w:r w:rsidR="008100E9" w:rsidRPr="00244DD0">
        <w:rPr>
          <w:rFonts w:ascii="ITC Avant Garde" w:hAnsi="ITC Avant Garde"/>
          <w:sz w:val="20"/>
          <w:szCs w:val="20"/>
        </w:rPr>
        <w:t>obstante</w:t>
      </w:r>
      <w:proofErr w:type="gramEnd"/>
      <w:r w:rsidR="008100E9" w:rsidRPr="00244DD0">
        <w:rPr>
          <w:rFonts w:ascii="ITC Avant Garde" w:hAnsi="ITC Avant Garde"/>
          <w:sz w:val="20"/>
          <w:szCs w:val="20"/>
        </w:rPr>
        <w:t xml:space="preserve"> lo anterior, </w:t>
      </w:r>
      <w:r w:rsidR="006C36E2" w:rsidRPr="00244DD0">
        <w:rPr>
          <w:rFonts w:ascii="ITC Avant Garde" w:hAnsi="ITC Avant Garde"/>
          <w:sz w:val="20"/>
          <w:szCs w:val="20"/>
        </w:rPr>
        <w:t xml:space="preserve">dicha facultad </w:t>
      </w:r>
      <w:r w:rsidR="007A3E29" w:rsidRPr="00244DD0">
        <w:rPr>
          <w:rFonts w:ascii="ITC Avant Garde" w:hAnsi="ITC Avant Garde"/>
          <w:sz w:val="20"/>
          <w:szCs w:val="20"/>
        </w:rPr>
        <w:t>se</w:t>
      </w:r>
      <w:r w:rsidRPr="00244DD0">
        <w:rPr>
          <w:rFonts w:ascii="ITC Avant Garde" w:hAnsi="ITC Avant Garde"/>
          <w:sz w:val="20"/>
          <w:szCs w:val="20"/>
        </w:rPr>
        <w:t xml:space="preserve"> </w:t>
      </w:r>
      <w:r w:rsidR="008100E9" w:rsidRPr="00244DD0">
        <w:rPr>
          <w:rFonts w:ascii="ITC Avant Garde" w:hAnsi="ITC Avant Garde"/>
          <w:sz w:val="20"/>
          <w:szCs w:val="20"/>
        </w:rPr>
        <w:t>inclu</w:t>
      </w:r>
      <w:r w:rsidR="004352DC">
        <w:rPr>
          <w:rFonts w:ascii="ITC Avant Garde" w:hAnsi="ITC Avant Garde"/>
          <w:sz w:val="20"/>
          <w:szCs w:val="20"/>
        </w:rPr>
        <w:t>ye</w:t>
      </w:r>
      <w:r w:rsidR="008100E9" w:rsidRPr="00244DD0">
        <w:rPr>
          <w:rFonts w:ascii="ITC Avant Garde" w:hAnsi="ITC Avant Garde"/>
          <w:sz w:val="20"/>
          <w:szCs w:val="20"/>
        </w:rPr>
        <w:t xml:space="preserve"> </w:t>
      </w:r>
      <w:r w:rsidRPr="00244DD0">
        <w:rPr>
          <w:rFonts w:ascii="ITC Avant Garde" w:hAnsi="ITC Avant Garde"/>
          <w:sz w:val="20"/>
          <w:szCs w:val="20"/>
        </w:rPr>
        <w:t>en la sección relativa a las Defensorías</w:t>
      </w:r>
      <w:r w:rsidR="006E6018" w:rsidRPr="00244DD0">
        <w:rPr>
          <w:rFonts w:ascii="ITC Avant Garde" w:hAnsi="ITC Avant Garde"/>
          <w:sz w:val="20"/>
          <w:szCs w:val="20"/>
        </w:rPr>
        <w:t xml:space="preserve"> de Audiencias</w:t>
      </w:r>
      <w:r w:rsidR="008100E9" w:rsidRPr="00244DD0">
        <w:rPr>
          <w:rFonts w:ascii="ITC Avant Garde" w:hAnsi="ITC Avant Garde"/>
          <w:sz w:val="20"/>
          <w:szCs w:val="20"/>
        </w:rPr>
        <w:t xml:space="preserve">, </w:t>
      </w:r>
      <w:r w:rsidR="006C36E2" w:rsidRPr="00244DD0">
        <w:rPr>
          <w:rFonts w:ascii="ITC Avant Garde" w:hAnsi="ITC Avant Garde"/>
          <w:sz w:val="20"/>
          <w:szCs w:val="20"/>
        </w:rPr>
        <w:t xml:space="preserve">y no en la </w:t>
      </w:r>
      <w:r w:rsidR="004352DC">
        <w:rPr>
          <w:rFonts w:ascii="ITC Avant Garde" w:hAnsi="ITC Avant Garde"/>
          <w:sz w:val="20"/>
          <w:szCs w:val="20"/>
        </w:rPr>
        <w:t xml:space="preserve">relativa a las </w:t>
      </w:r>
      <w:r w:rsidR="006C36E2" w:rsidRPr="00244DD0">
        <w:rPr>
          <w:rFonts w:ascii="ITC Avant Garde" w:hAnsi="ITC Avant Garde"/>
          <w:sz w:val="20"/>
          <w:szCs w:val="20"/>
        </w:rPr>
        <w:t>definici</w:t>
      </w:r>
      <w:r w:rsidR="004352DC">
        <w:rPr>
          <w:rFonts w:ascii="ITC Avant Garde" w:hAnsi="ITC Avant Garde"/>
          <w:sz w:val="20"/>
          <w:szCs w:val="20"/>
        </w:rPr>
        <w:t>ones de la disposición.</w:t>
      </w:r>
    </w:p>
    <w:p w14:paraId="68538B27" w14:textId="77777777" w:rsidR="009229F2" w:rsidRPr="0075338B" w:rsidRDefault="009229F2" w:rsidP="00D658DA">
      <w:pPr>
        <w:spacing w:after="0" w:line="240" w:lineRule="auto"/>
        <w:jc w:val="both"/>
        <w:rPr>
          <w:rFonts w:ascii="ITC Avant Garde" w:hAnsi="ITC Avant Garde"/>
          <w:sz w:val="20"/>
          <w:szCs w:val="20"/>
        </w:rPr>
      </w:pPr>
    </w:p>
    <w:p w14:paraId="1D75AC7A" w14:textId="10422D1B" w:rsidR="0097369A" w:rsidRPr="0075338B" w:rsidRDefault="0097369A"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Asimismo, respecto de </w:t>
      </w:r>
      <w:r w:rsidR="007A3E29" w:rsidRPr="0075338B">
        <w:rPr>
          <w:rFonts w:ascii="ITC Avant Garde" w:hAnsi="ITC Avant Garde"/>
          <w:sz w:val="20"/>
          <w:szCs w:val="20"/>
        </w:rPr>
        <w:t>la</w:t>
      </w:r>
      <w:r w:rsidRPr="0075338B">
        <w:rPr>
          <w:rFonts w:ascii="ITC Avant Garde" w:hAnsi="ITC Avant Garde"/>
          <w:sz w:val="20"/>
          <w:szCs w:val="20"/>
        </w:rPr>
        <w:t xml:space="preserve"> definición </w:t>
      </w:r>
      <w:r w:rsidR="007A3E29" w:rsidRPr="0075338B">
        <w:rPr>
          <w:rFonts w:ascii="ITC Avant Garde" w:hAnsi="ITC Avant Garde"/>
          <w:sz w:val="20"/>
          <w:szCs w:val="20"/>
        </w:rPr>
        <w:t xml:space="preserve">en cuestión </w:t>
      </w:r>
      <w:r w:rsidRPr="0075338B">
        <w:rPr>
          <w:rFonts w:ascii="ITC Avant Garde" w:hAnsi="ITC Avant Garde"/>
          <w:sz w:val="20"/>
          <w:szCs w:val="20"/>
        </w:rPr>
        <w:t xml:space="preserve">se recibieron comentarios mediante los cuales se señala que debe utilizarse el término Defensoría de Audiencia </w:t>
      </w:r>
      <w:r w:rsidR="00B37FFA" w:rsidRPr="0075338B">
        <w:rPr>
          <w:rFonts w:ascii="ITC Avant Garde" w:hAnsi="ITC Avant Garde"/>
          <w:sz w:val="20"/>
          <w:szCs w:val="20"/>
        </w:rPr>
        <w:t xml:space="preserve">y no Defensor de Audiencia </w:t>
      </w:r>
      <w:r w:rsidRPr="0075338B">
        <w:rPr>
          <w:rFonts w:ascii="ITC Avant Garde" w:hAnsi="ITC Avant Garde"/>
          <w:sz w:val="20"/>
          <w:szCs w:val="20"/>
        </w:rPr>
        <w:t>en virtud de tratarse de una fórmula inclusiva o neutra, lo que se estima viable de modificar</w:t>
      </w:r>
      <w:r w:rsidR="00F03DAF">
        <w:rPr>
          <w:rFonts w:ascii="ITC Avant Garde" w:hAnsi="ITC Avant Garde"/>
          <w:sz w:val="20"/>
          <w:szCs w:val="20"/>
        </w:rPr>
        <w:t>se</w:t>
      </w:r>
      <w:r w:rsidRPr="0075338B">
        <w:rPr>
          <w:rFonts w:ascii="ITC Avant Garde" w:hAnsi="ITC Avant Garde"/>
          <w:sz w:val="20"/>
          <w:szCs w:val="20"/>
        </w:rPr>
        <w:t>, por lo que se utilizará el referido concepto de Defensoría de Audiencia</w:t>
      </w:r>
      <w:r w:rsidR="006E6018" w:rsidRPr="0075338B">
        <w:rPr>
          <w:rFonts w:ascii="ITC Avant Garde" w:hAnsi="ITC Avant Garde"/>
          <w:sz w:val="20"/>
          <w:szCs w:val="20"/>
        </w:rPr>
        <w:t>s</w:t>
      </w:r>
      <w:r w:rsidRPr="0075338B">
        <w:rPr>
          <w:rFonts w:ascii="ITC Avant Garde" w:hAnsi="ITC Avant Garde"/>
          <w:sz w:val="20"/>
          <w:szCs w:val="20"/>
        </w:rPr>
        <w:t xml:space="preserve"> en el </w:t>
      </w:r>
      <w:r w:rsidR="007A3E29" w:rsidRPr="0075338B">
        <w:rPr>
          <w:rFonts w:ascii="ITC Avant Garde" w:hAnsi="ITC Avant Garde"/>
          <w:sz w:val="20"/>
          <w:szCs w:val="20"/>
        </w:rPr>
        <w:t>P</w:t>
      </w:r>
      <w:r w:rsidRPr="0075338B">
        <w:rPr>
          <w:rFonts w:ascii="ITC Avant Garde" w:hAnsi="ITC Avant Garde"/>
          <w:sz w:val="20"/>
          <w:szCs w:val="20"/>
        </w:rPr>
        <w:t xml:space="preserve">royecto, en la medida en que sea pertinente. </w:t>
      </w:r>
    </w:p>
    <w:p w14:paraId="0DD2DCF4" w14:textId="18F9C850" w:rsidR="006E6018" w:rsidRPr="0075338B" w:rsidRDefault="006E6018" w:rsidP="00D658DA">
      <w:pPr>
        <w:spacing w:after="0" w:line="240" w:lineRule="auto"/>
        <w:jc w:val="both"/>
        <w:rPr>
          <w:rFonts w:ascii="ITC Avant Garde" w:hAnsi="ITC Avant Garde"/>
          <w:sz w:val="20"/>
          <w:szCs w:val="20"/>
        </w:rPr>
      </w:pPr>
    </w:p>
    <w:p w14:paraId="41A0F2FE" w14:textId="205FBDE0" w:rsidR="006E6018" w:rsidRPr="0075338B" w:rsidRDefault="006E601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el mismo sentido, se considera </w:t>
      </w:r>
      <w:r w:rsidR="003A135F">
        <w:rPr>
          <w:rFonts w:ascii="ITC Avant Garde" w:hAnsi="ITC Avant Garde"/>
          <w:sz w:val="20"/>
          <w:szCs w:val="20"/>
        </w:rPr>
        <w:t>procedente</w:t>
      </w:r>
      <w:r w:rsidRPr="0075338B">
        <w:rPr>
          <w:rFonts w:ascii="ITC Avant Garde" w:hAnsi="ITC Avant Garde"/>
          <w:sz w:val="20"/>
          <w:szCs w:val="20"/>
        </w:rPr>
        <w:t xml:space="preserve"> que la definición de Defensor de Audiencia se refiera a Audiencias</w:t>
      </w:r>
      <w:r w:rsidR="007A3E29" w:rsidRPr="0075338B">
        <w:rPr>
          <w:rFonts w:ascii="ITC Avant Garde" w:hAnsi="ITC Avant Garde"/>
          <w:sz w:val="20"/>
          <w:szCs w:val="20"/>
        </w:rPr>
        <w:t xml:space="preserve"> en plural</w:t>
      </w:r>
      <w:r w:rsidRPr="0075338B">
        <w:rPr>
          <w:rFonts w:ascii="ITC Avant Garde" w:hAnsi="ITC Avant Garde"/>
          <w:sz w:val="20"/>
          <w:szCs w:val="20"/>
        </w:rPr>
        <w:t xml:space="preserve">, </w:t>
      </w:r>
      <w:r w:rsidR="007A3E29" w:rsidRPr="0075338B">
        <w:rPr>
          <w:rFonts w:ascii="ITC Avant Garde" w:hAnsi="ITC Avant Garde"/>
          <w:sz w:val="20"/>
          <w:szCs w:val="20"/>
        </w:rPr>
        <w:t>al tratarse</w:t>
      </w:r>
      <w:r w:rsidRPr="0075338B">
        <w:rPr>
          <w:rFonts w:ascii="ITC Avant Garde" w:hAnsi="ITC Avant Garde"/>
          <w:sz w:val="20"/>
          <w:szCs w:val="20"/>
        </w:rPr>
        <w:t xml:space="preserve">, como se señala en las participaciones recibidas, de audiencias con una diversidad de perspectivas. </w:t>
      </w:r>
    </w:p>
    <w:p w14:paraId="65592536" w14:textId="0665EC77" w:rsidR="007A3E29" w:rsidRPr="0075338B" w:rsidRDefault="007A3E29" w:rsidP="00D658DA">
      <w:pPr>
        <w:spacing w:after="0" w:line="240" w:lineRule="auto"/>
        <w:jc w:val="both"/>
        <w:rPr>
          <w:rFonts w:ascii="ITC Avant Garde" w:hAnsi="ITC Avant Garde"/>
          <w:sz w:val="20"/>
          <w:szCs w:val="20"/>
        </w:rPr>
      </w:pPr>
    </w:p>
    <w:p w14:paraId="0516BD5C" w14:textId="7681F972" w:rsidR="002C6070" w:rsidRDefault="009229F2" w:rsidP="00D658DA">
      <w:pPr>
        <w:spacing w:after="0" w:line="240" w:lineRule="auto"/>
        <w:jc w:val="both"/>
        <w:rPr>
          <w:rFonts w:ascii="ITC Avant Garde" w:hAnsi="ITC Avant Garde"/>
          <w:sz w:val="20"/>
          <w:szCs w:val="20"/>
        </w:rPr>
      </w:pPr>
      <w:r w:rsidRPr="00676FEB">
        <w:rPr>
          <w:rFonts w:ascii="ITC Avant Garde" w:hAnsi="ITC Avant Garde"/>
          <w:sz w:val="20"/>
          <w:szCs w:val="20"/>
        </w:rPr>
        <w:t xml:space="preserve">Ahora bien, por lo que hace a la participación que sugiere que se incluya el Código de Ética como la herramienta por cuyo cumplimiento debe velar la Defensoría de Audiencias, se </w:t>
      </w:r>
      <w:r w:rsidR="00056449" w:rsidRPr="00676FEB">
        <w:rPr>
          <w:rFonts w:ascii="ITC Avant Garde" w:hAnsi="ITC Avant Garde"/>
          <w:sz w:val="20"/>
          <w:szCs w:val="20"/>
        </w:rPr>
        <w:t>señala que</w:t>
      </w:r>
      <w:r w:rsidR="00D10B0A" w:rsidRPr="00676FEB">
        <w:rPr>
          <w:rFonts w:ascii="ITC Avant Garde" w:hAnsi="ITC Avant Garde"/>
          <w:sz w:val="20"/>
          <w:szCs w:val="20"/>
        </w:rPr>
        <w:t xml:space="preserve"> se considera viable añadir al Proyecto, en su artículo 17, que las </w:t>
      </w:r>
      <w:r w:rsidR="002C6070" w:rsidRPr="00676FEB">
        <w:rPr>
          <w:rFonts w:ascii="ITC Avant Garde" w:hAnsi="ITC Avant Garde"/>
          <w:sz w:val="20"/>
          <w:szCs w:val="20"/>
        </w:rPr>
        <w:t>Defensoría</w:t>
      </w:r>
      <w:r w:rsidR="00D10B0A" w:rsidRPr="00676FEB">
        <w:rPr>
          <w:rFonts w:ascii="ITC Avant Garde" w:hAnsi="ITC Avant Garde"/>
          <w:sz w:val="20"/>
          <w:szCs w:val="20"/>
        </w:rPr>
        <w:t>s</w:t>
      </w:r>
      <w:r w:rsidR="002C6070" w:rsidRPr="00676FEB">
        <w:rPr>
          <w:rFonts w:ascii="ITC Avant Garde" w:hAnsi="ITC Avant Garde"/>
          <w:sz w:val="20"/>
          <w:szCs w:val="20"/>
        </w:rPr>
        <w:t xml:space="preserve"> de Audiencias </w:t>
      </w:r>
      <w:r w:rsidR="00D10B0A" w:rsidRPr="00676FEB">
        <w:rPr>
          <w:rFonts w:ascii="ITC Avant Garde" w:hAnsi="ITC Avant Garde"/>
          <w:sz w:val="20"/>
          <w:szCs w:val="20"/>
        </w:rPr>
        <w:t>tendrán</w:t>
      </w:r>
      <w:r w:rsidR="002C6070" w:rsidRPr="00676FEB">
        <w:rPr>
          <w:rFonts w:ascii="ITC Avant Garde" w:hAnsi="ITC Avant Garde"/>
          <w:sz w:val="20"/>
          <w:szCs w:val="20"/>
        </w:rPr>
        <w:t xml:space="preserve"> como prioridad hacer valer los Derechos de las Audiencias </w:t>
      </w:r>
      <w:r w:rsidR="002C6070" w:rsidRPr="00676FEB">
        <w:rPr>
          <w:rFonts w:ascii="ITC Avant Garde" w:hAnsi="ITC Avant Garde"/>
          <w:b/>
          <w:sz w:val="20"/>
          <w:szCs w:val="20"/>
        </w:rPr>
        <w:t>velando por la observancia de los Códigos de Ética que haya firmado o a los que se haya adherido cada concesionario</w:t>
      </w:r>
      <w:r w:rsidR="00676FEB">
        <w:rPr>
          <w:rFonts w:ascii="ITC Avant Garde" w:hAnsi="ITC Avant Garde"/>
          <w:sz w:val="20"/>
          <w:szCs w:val="20"/>
        </w:rPr>
        <w:t xml:space="preserve">, con lo que se atiende el presente comentario. </w:t>
      </w:r>
    </w:p>
    <w:p w14:paraId="2D0440F4" w14:textId="77777777" w:rsidR="002C6070" w:rsidRPr="0075338B" w:rsidRDefault="002C6070" w:rsidP="00D658DA">
      <w:pPr>
        <w:spacing w:after="0" w:line="240" w:lineRule="auto"/>
        <w:jc w:val="both"/>
        <w:rPr>
          <w:rFonts w:ascii="ITC Avant Garde" w:hAnsi="ITC Avant Garde"/>
          <w:sz w:val="20"/>
          <w:szCs w:val="20"/>
        </w:rPr>
      </w:pPr>
    </w:p>
    <w:p w14:paraId="4A6BC197" w14:textId="425FDF3D" w:rsidR="00D36A76" w:rsidRPr="0075338B" w:rsidRDefault="00BC239D" w:rsidP="00105BE5">
      <w:pPr>
        <w:spacing w:after="0" w:line="240" w:lineRule="auto"/>
        <w:jc w:val="both"/>
        <w:rPr>
          <w:rFonts w:ascii="ITC Avant Garde" w:hAnsi="ITC Avant Garde"/>
          <w:sz w:val="20"/>
          <w:szCs w:val="20"/>
        </w:rPr>
      </w:pPr>
      <w:r>
        <w:rPr>
          <w:rFonts w:ascii="ITC Avant Garde" w:hAnsi="ITC Avant Garde"/>
          <w:sz w:val="20"/>
          <w:szCs w:val="20"/>
        </w:rPr>
        <w:t>Por otro lado, r</w:t>
      </w:r>
      <w:r w:rsidR="00D36A76" w:rsidRPr="0075338B">
        <w:rPr>
          <w:rFonts w:ascii="ITC Avant Garde" w:hAnsi="ITC Avant Garde"/>
          <w:sz w:val="20"/>
          <w:szCs w:val="20"/>
        </w:rPr>
        <w:t xml:space="preserve">especto </w:t>
      </w:r>
      <w:r w:rsidR="00E823F6">
        <w:rPr>
          <w:rFonts w:ascii="ITC Avant Garde" w:hAnsi="ITC Avant Garde"/>
          <w:sz w:val="20"/>
          <w:szCs w:val="20"/>
        </w:rPr>
        <w:t>de la definición de</w:t>
      </w:r>
      <w:r w:rsidR="00E823F6" w:rsidRPr="00E823F6">
        <w:rPr>
          <w:rFonts w:ascii="ITC Avant Garde" w:hAnsi="ITC Avant Garde"/>
          <w:b/>
          <w:sz w:val="20"/>
          <w:szCs w:val="20"/>
        </w:rPr>
        <w:t xml:space="preserve"> </w:t>
      </w:r>
      <w:r w:rsidR="00E823F6" w:rsidRPr="0075338B">
        <w:rPr>
          <w:rFonts w:ascii="ITC Avant Garde" w:hAnsi="ITC Avant Garde"/>
          <w:b/>
          <w:sz w:val="20"/>
          <w:szCs w:val="20"/>
        </w:rPr>
        <w:t>Discapacidad</w:t>
      </w:r>
      <w:r w:rsidR="00E823F6" w:rsidRPr="0075338B">
        <w:rPr>
          <w:rFonts w:ascii="ITC Avant Garde" w:hAnsi="ITC Avant Garde"/>
          <w:sz w:val="20"/>
          <w:szCs w:val="20"/>
        </w:rPr>
        <w:t xml:space="preserve"> prevista por la fracción VIII del artículo 2</w:t>
      </w:r>
      <w:r w:rsidR="00860468">
        <w:rPr>
          <w:rFonts w:ascii="ITC Avant Garde" w:hAnsi="ITC Avant Garde"/>
          <w:sz w:val="20"/>
          <w:szCs w:val="20"/>
        </w:rPr>
        <w:t xml:space="preserve"> del Anteproyecto</w:t>
      </w:r>
      <w:r w:rsidR="00105BE5">
        <w:rPr>
          <w:rFonts w:ascii="ITC Avant Garde" w:hAnsi="ITC Avant Garde"/>
          <w:sz w:val="20"/>
          <w:szCs w:val="20"/>
        </w:rPr>
        <w:t xml:space="preserve">, se recibió un comentario </w:t>
      </w:r>
      <w:r w:rsidR="00D36A76" w:rsidRPr="0075338B">
        <w:rPr>
          <w:rFonts w:ascii="ITC Avant Garde" w:hAnsi="ITC Avant Garde"/>
          <w:sz w:val="20"/>
          <w:szCs w:val="20"/>
        </w:rPr>
        <w:t xml:space="preserve">mediante el cual se señala que la definición </w:t>
      </w:r>
      <w:r w:rsidR="007070F7" w:rsidRPr="0075338B">
        <w:rPr>
          <w:rFonts w:ascii="ITC Avant Garde" w:hAnsi="ITC Avant Garde"/>
          <w:sz w:val="20"/>
          <w:szCs w:val="20"/>
        </w:rPr>
        <w:t xml:space="preserve">debe tomar la </w:t>
      </w:r>
      <w:r w:rsidR="00105BE5">
        <w:rPr>
          <w:rFonts w:ascii="ITC Avant Garde" w:hAnsi="ITC Avant Garde"/>
          <w:sz w:val="20"/>
          <w:szCs w:val="20"/>
        </w:rPr>
        <w:t>prevista por</w:t>
      </w:r>
      <w:r w:rsidR="007070F7" w:rsidRPr="0075338B">
        <w:rPr>
          <w:rFonts w:ascii="ITC Avant Garde" w:hAnsi="ITC Avant Garde"/>
          <w:sz w:val="20"/>
          <w:szCs w:val="20"/>
        </w:rPr>
        <w:t xml:space="preserve"> la Ley General para la Inclusión de las Personas con Discapacidad o la de la Convención sobre los Derechos de las Personas con Discapacidad</w:t>
      </w:r>
      <w:r w:rsidR="0057591C">
        <w:rPr>
          <w:rFonts w:ascii="ITC Avant Garde" w:hAnsi="ITC Avant Garde"/>
          <w:sz w:val="20"/>
          <w:szCs w:val="20"/>
        </w:rPr>
        <w:t xml:space="preserve">, a lo que </w:t>
      </w:r>
      <w:r w:rsidR="00860468">
        <w:rPr>
          <w:rFonts w:ascii="ITC Avant Garde" w:hAnsi="ITC Avant Garde"/>
          <w:sz w:val="20"/>
          <w:szCs w:val="20"/>
        </w:rPr>
        <w:t xml:space="preserve">se señala que </w:t>
      </w:r>
      <w:r w:rsidR="00A0306D">
        <w:rPr>
          <w:rFonts w:ascii="ITC Avant Garde" w:hAnsi="ITC Avant Garde"/>
          <w:sz w:val="20"/>
          <w:szCs w:val="20"/>
        </w:rPr>
        <w:t xml:space="preserve">si bien se había tomado la definición de los Lineamientos </w:t>
      </w:r>
      <w:r w:rsidR="00A0306D" w:rsidRPr="00A0306D">
        <w:rPr>
          <w:rFonts w:ascii="ITC Avant Garde" w:hAnsi="ITC Avant Garde"/>
          <w:sz w:val="20"/>
          <w:szCs w:val="20"/>
        </w:rPr>
        <w:t>Generales para garantizar los Derechos de las Audiencias</w:t>
      </w:r>
      <w:r w:rsidR="00A0306D">
        <w:rPr>
          <w:rFonts w:ascii="ITC Avant Garde" w:hAnsi="ITC Avant Garde"/>
          <w:sz w:val="20"/>
          <w:szCs w:val="20"/>
        </w:rPr>
        <w:t xml:space="preserve"> emitidos por este Instituto</w:t>
      </w:r>
      <w:r w:rsidR="00860468">
        <w:rPr>
          <w:rFonts w:ascii="ITC Avant Garde" w:hAnsi="ITC Avant Garde"/>
          <w:sz w:val="20"/>
          <w:szCs w:val="20"/>
        </w:rPr>
        <w:t xml:space="preserve"> con objeto de </w:t>
      </w:r>
      <w:r w:rsidR="00A0306D">
        <w:rPr>
          <w:rFonts w:ascii="ITC Avant Garde" w:hAnsi="ITC Avant Garde"/>
          <w:sz w:val="20"/>
          <w:szCs w:val="20"/>
        </w:rPr>
        <w:t xml:space="preserve">dotar de coherencia y homogeneidad la regulación en la materia, se considera viable establecer la definición de la Ley General para la Inclusión </w:t>
      </w:r>
      <w:r w:rsidR="00105BE5">
        <w:rPr>
          <w:rFonts w:ascii="ITC Avant Garde" w:hAnsi="ITC Avant Garde"/>
          <w:sz w:val="20"/>
          <w:szCs w:val="20"/>
        </w:rPr>
        <w:t xml:space="preserve"> </w:t>
      </w:r>
      <w:r w:rsidR="00A0306D" w:rsidRPr="0075338B">
        <w:rPr>
          <w:rFonts w:ascii="ITC Avant Garde" w:hAnsi="ITC Avant Garde"/>
          <w:sz w:val="20"/>
          <w:szCs w:val="20"/>
        </w:rPr>
        <w:t>de las Personas con Discapacida</w:t>
      </w:r>
      <w:r w:rsidR="00A0306D">
        <w:rPr>
          <w:rFonts w:ascii="ITC Avant Garde" w:hAnsi="ITC Avant Garde"/>
          <w:sz w:val="20"/>
          <w:szCs w:val="20"/>
        </w:rPr>
        <w:t>d</w:t>
      </w:r>
      <w:r w:rsidR="009418C3">
        <w:rPr>
          <w:rFonts w:ascii="ITC Avant Garde" w:hAnsi="ITC Avant Garde"/>
          <w:sz w:val="20"/>
          <w:szCs w:val="20"/>
        </w:rPr>
        <w:t xml:space="preserve"> por tratarse de la legislación vigente en la materia</w:t>
      </w:r>
      <w:r w:rsidR="00A0306D">
        <w:rPr>
          <w:rFonts w:ascii="ITC Avant Garde" w:hAnsi="ITC Avant Garde"/>
          <w:sz w:val="20"/>
          <w:szCs w:val="20"/>
        </w:rPr>
        <w:t>.</w:t>
      </w:r>
    </w:p>
    <w:p w14:paraId="3483AD41" w14:textId="77777777" w:rsidR="00D36A76" w:rsidRPr="0075338B" w:rsidRDefault="00D36A76" w:rsidP="00D658DA">
      <w:pPr>
        <w:spacing w:after="0" w:line="240" w:lineRule="auto"/>
        <w:jc w:val="both"/>
        <w:rPr>
          <w:rFonts w:ascii="ITC Avant Garde" w:hAnsi="ITC Avant Garde"/>
          <w:sz w:val="20"/>
          <w:szCs w:val="20"/>
        </w:rPr>
      </w:pPr>
    </w:p>
    <w:p w14:paraId="4C7B39E2" w14:textId="56997817" w:rsidR="00D36A76" w:rsidRPr="0075338B" w:rsidRDefault="00B37FFA" w:rsidP="00D658DA">
      <w:pPr>
        <w:spacing w:after="0" w:line="240" w:lineRule="auto"/>
        <w:jc w:val="both"/>
        <w:rPr>
          <w:rFonts w:ascii="ITC Avant Garde" w:hAnsi="ITC Avant Garde"/>
          <w:sz w:val="20"/>
          <w:szCs w:val="20"/>
        </w:rPr>
      </w:pPr>
      <w:r w:rsidRPr="0075338B">
        <w:rPr>
          <w:rFonts w:ascii="ITC Avant Garde" w:hAnsi="ITC Avant Garde"/>
          <w:sz w:val="20"/>
          <w:szCs w:val="20"/>
        </w:rPr>
        <w:t>E</w:t>
      </w:r>
      <w:r w:rsidR="009229F2" w:rsidRPr="0075338B">
        <w:rPr>
          <w:rFonts w:ascii="ITC Avant Garde" w:hAnsi="ITC Avant Garde"/>
          <w:sz w:val="20"/>
          <w:szCs w:val="20"/>
        </w:rPr>
        <w:t xml:space="preserve">n relación con la </w:t>
      </w:r>
      <w:r w:rsidR="00D36A76" w:rsidRPr="0075338B">
        <w:rPr>
          <w:rFonts w:ascii="ITC Avant Garde" w:hAnsi="ITC Avant Garde"/>
          <w:sz w:val="20"/>
          <w:szCs w:val="20"/>
        </w:rPr>
        <w:t xml:space="preserve">participación </w:t>
      </w:r>
      <w:r w:rsidRPr="0075338B">
        <w:rPr>
          <w:rFonts w:ascii="ITC Avant Garde" w:hAnsi="ITC Avant Garde"/>
          <w:sz w:val="20"/>
          <w:szCs w:val="20"/>
        </w:rPr>
        <w:t xml:space="preserve">que se refiere </w:t>
      </w:r>
      <w:r w:rsidR="00D36A76" w:rsidRPr="0075338B">
        <w:rPr>
          <w:rFonts w:ascii="ITC Avant Garde" w:hAnsi="ITC Avant Garde"/>
          <w:sz w:val="20"/>
          <w:szCs w:val="20"/>
        </w:rPr>
        <w:t xml:space="preserve">a la </w:t>
      </w:r>
      <w:r w:rsidR="009229F2" w:rsidRPr="0075338B">
        <w:rPr>
          <w:rFonts w:ascii="ITC Avant Garde" w:hAnsi="ITC Avant Garde"/>
          <w:sz w:val="20"/>
          <w:szCs w:val="20"/>
        </w:rPr>
        <w:t xml:space="preserve">definición de </w:t>
      </w:r>
      <w:r w:rsidR="009229F2" w:rsidRPr="0075338B">
        <w:rPr>
          <w:rFonts w:ascii="ITC Avant Garde" w:hAnsi="ITC Avant Garde"/>
          <w:b/>
          <w:sz w:val="20"/>
          <w:szCs w:val="20"/>
        </w:rPr>
        <w:t>Discriminación</w:t>
      </w:r>
      <w:r w:rsidR="00D36A76" w:rsidRPr="0075338B">
        <w:rPr>
          <w:rFonts w:ascii="ITC Avant Garde" w:hAnsi="ITC Avant Garde"/>
          <w:sz w:val="20"/>
          <w:szCs w:val="20"/>
        </w:rPr>
        <w:t xml:space="preserve">, prevista por la fracción IX del artículo 2, </w:t>
      </w:r>
      <w:r w:rsidR="009229F2" w:rsidRPr="0075338B">
        <w:rPr>
          <w:rFonts w:ascii="ITC Avant Garde" w:hAnsi="ITC Avant Garde"/>
          <w:sz w:val="20"/>
          <w:szCs w:val="20"/>
        </w:rPr>
        <w:t>se señala que dicha definición se obtiene de la legislación especializada en la materia, es decir, la Ley Federal para Prevenir y Eliminar la Discriminación</w:t>
      </w:r>
      <w:r w:rsidR="00215391">
        <w:rPr>
          <w:rFonts w:ascii="ITC Avant Garde" w:hAnsi="ITC Avant Garde"/>
          <w:sz w:val="20"/>
          <w:szCs w:val="20"/>
        </w:rPr>
        <w:t>, por lo que no se considera viable su modificación</w:t>
      </w:r>
      <w:r w:rsidR="00D36A76" w:rsidRPr="0075338B">
        <w:rPr>
          <w:rFonts w:ascii="ITC Avant Garde" w:hAnsi="ITC Avant Garde"/>
          <w:sz w:val="20"/>
          <w:szCs w:val="20"/>
        </w:rPr>
        <w:t xml:space="preserve">. </w:t>
      </w:r>
    </w:p>
    <w:p w14:paraId="77562926" w14:textId="77777777" w:rsidR="00D36A76" w:rsidRPr="0075338B" w:rsidRDefault="00D36A76" w:rsidP="00D658DA">
      <w:pPr>
        <w:spacing w:after="0" w:line="240" w:lineRule="auto"/>
        <w:jc w:val="both"/>
        <w:rPr>
          <w:rFonts w:ascii="ITC Avant Garde" w:hAnsi="ITC Avant Garde"/>
          <w:sz w:val="20"/>
          <w:szCs w:val="20"/>
        </w:rPr>
      </w:pPr>
    </w:p>
    <w:p w14:paraId="551491F9" w14:textId="2DC5059C" w:rsidR="00D36A76" w:rsidRPr="0075338B" w:rsidRDefault="00D36A76"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ese mismo sentido, la definición de </w:t>
      </w:r>
      <w:r w:rsidRPr="0075338B">
        <w:rPr>
          <w:rFonts w:ascii="ITC Avant Garde" w:hAnsi="ITC Avant Garde"/>
          <w:b/>
          <w:sz w:val="20"/>
          <w:szCs w:val="20"/>
        </w:rPr>
        <w:t>Igualdad de Género</w:t>
      </w:r>
      <w:r w:rsidRPr="0075338B">
        <w:rPr>
          <w:rFonts w:ascii="ITC Avant Garde" w:hAnsi="ITC Avant Garde"/>
          <w:sz w:val="20"/>
          <w:szCs w:val="20"/>
        </w:rPr>
        <w:t xml:space="preserve">, prevista en la fracción XI del artículo 2 del Anteproyecto se extrae de la legislación especializada en la materia, es decir, </w:t>
      </w:r>
      <w:r w:rsidRPr="0075338B">
        <w:rPr>
          <w:rFonts w:ascii="ITC Avant Garde" w:hAnsi="ITC Avant Garde"/>
          <w:sz w:val="20"/>
          <w:szCs w:val="20"/>
        </w:rPr>
        <w:lastRenderedPageBreak/>
        <w:t>la Ley General para la Igualdad entre Mujeres y Hombres</w:t>
      </w:r>
      <w:r w:rsidR="0050631C">
        <w:rPr>
          <w:rFonts w:ascii="ITC Avant Garde" w:hAnsi="ITC Avant Garde"/>
          <w:sz w:val="20"/>
          <w:szCs w:val="20"/>
        </w:rPr>
        <w:t>, por lo que se mantiene la def</w:t>
      </w:r>
      <w:r w:rsidR="0004561E">
        <w:rPr>
          <w:rFonts w:ascii="ITC Avant Garde" w:hAnsi="ITC Avant Garde"/>
          <w:sz w:val="20"/>
          <w:szCs w:val="20"/>
        </w:rPr>
        <w:t>inición en los términos propuestos</w:t>
      </w:r>
      <w:r w:rsidRPr="0075338B">
        <w:rPr>
          <w:rFonts w:ascii="ITC Avant Garde" w:hAnsi="ITC Avant Garde"/>
          <w:sz w:val="20"/>
          <w:szCs w:val="20"/>
        </w:rPr>
        <w:t>.</w:t>
      </w:r>
    </w:p>
    <w:p w14:paraId="1A61490B" w14:textId="77777777" w:rsidR="00D36A76" w:rsidRPr="0075338B" w:rsidRDefault="00D36A76" w:rsidP="00D658DA">
      <w:pPr>
        <w:spacing w:after="0" w:line="240" w:lineRule="auto"/>
        <w:jc w:val="both"/>
        <w:rPr>
          <w:rFonts w:ascii="ITC Avant Garde" w:hAnsi="ITC Avant Garde"/>
          <w:sz w:val="20"/>
          <w:szCs w:val="20"/>
        </w:rPr>
      </w:pPr>
    </w:p>
    <w:p w14:paraId="660B67E3" w14:textId="5D9540DA" w:rsidR="0097369A" w:rsidRPr="0075338B" w:rsidRDefault="007070F7" w:rsidP="00D658DA">
      <w:pPr>
        <w:spacing w:after="0" w:line="240" w:lineRule="auto"/>
        <w:jc w:val="both"/>
        <w:rPr>
          <w:rFonts w:ascii="ITC Avant Garde" w:hAnsi="ITC Avant Garde"/>
          <w:sz w:val="20"/>
          <w:szCs w:val="20"/>
        </w:rPr>
      </w:pPr>
      <w:r w:rsidRPr="00ED5178">
        <w:rPr>
          <w:rFonts w:ascii="ITC Avant Garde" w:hAnsi="ITC Avant Garde"/>
          <w:sz w:val="20"/>
          <w:szCs w:val="20"/>
        </w:rPr>
        <w:t xml:space="preserve">Finalmente, respecto </w:t>
      </w:r>
      <w:r w:rsidR="0058312E" w:rsidRPr="00ED5178">
        <w:rPr>
          <w:rFonts w:ascii="ITC Avant Garde" w:hAnsi="ITC Avant Garde"/>
          <w:sz w:val="20"/>
          <w:szCs w:val="20"/>
        </w:rPr>
        <w:t>de</w:t>
      </w:r>
      <w:r w:rsidRPr="00ED5178">
        <w:rPr>
          <w:rFonts w:ascii="ITC Avant Garde" w:hAnsi="ITC Avant Garde"/>
          <w:sz w:val="20"/>
          <w:szCs w:val="20"/>
        </w:rPr>
        <w:t xml:space="preserve"> la participación que sugiere la inclusión de una definición de contenido de audio, video y audiovisual se señala </w:t>
      </w:r>
      <w:proofErr w:type="gramStart"/>
      <w:r w:rsidRPr="00ED5178">
        <w:rPr>
          <w:rFonts w:ascii="ITC Avant Garde" w:hAnsi="ITC Avant Garde"/>
          <w:sz w:val="20"/>
          <w:szCs w:val="20"/>
        </w:rPr>
        <w:t>que</w:t>
      </w:r>
      <w:proofErr w:type="gramEnd"/>
      <w:r w:rsidR="00F8331C" w:rsidRPr="00ED5178">
        <w:rPr>
          <w:rFonts w:ascii="ITC Avant Garde" w:hAnsi="ITC Avant Garde"/>
          <w:sz w:val="20"/>
          <w:szCs w:val="20"/>
        </w:rPr>
        <w:t xml:space="preserve"> si bien</w:t>
      </w:r>
      <w:r w:rsidRPr="00ED5178">
        <w:rPr>
          <w:rFonts w:ascii="ITC Avant Garde" w:hAnsi="ITC Avant Garde"/>
          <w:sz w:val="20"/>
          <w:szCs w:val="20"/>
        </w:rPr>
        <w:t xml:space="preserve"> </w:t>
      </w:r>
      <w:r w:rsidR="00F8331C" w:rsidRPr="00ED5178">
        <w:rPr>
          <w:rFonts w:ascii="ITC Avant Garde" w:hAnsi="ITC Avant Garde"/>
          <w:sz w:val="20"/>
          <w:szCs w:val="20"/>
        </w:rPr>
        <w:t xml:space="preserve">el concepto es utilizado en la disposición en </w:t>
      </w:r>
      <w:r w:rsidR="00087940" w:rsidRPr="00ED5178">
        <w:rPr>
          <w:rFonts w:ascii="ITC Avant Garde" w:hAnsi="ITC Avant Garde"/>
          <w:sz w:val="20"/>
          <w:szCs w:val="20"/>
        </w:rPr>
        <w:t>diversas</w:t>
      </w:r>
      <w:r w:rsidR="00F8331C" w:rsidRPr="00ED5178">
        <w:rPr>
          <w:rFonts w:ascii="ITC Avant Garde" w:hAnsi="ITC Avant Garde"/>
          <w:sz w:val="20"/>
          <w:szCs w:val="20"/>
        </w:rPr>
        <w:t xml:space="preserve"> ocasiones, </w:t>
      </w:r>
      <w:r w:rsidR="004975D7" w:rsidRPr="00ED5178">
        <w:rPr>
          <w:rFonts w:ascii="ITC Avant Garde" w:hAnsi="ITC Avant Garde"/>
          <w:sz w:val="20"/>
          <w:szCs w:val="20"/>
        </w:rPr>
        <w:t xml:space="preserve">no se considera necesaria la </w:t>
      </w:r>
      <w:r w:rsidR="00746C4B" w:rsidRPr="00ED5178">
        <w:rPr>
          <w:rFonts w:ascii="ITC Avant Garde" w:hAnsi="ITC Avant Garde"/>
          <w:sz w:val="20"/>
          <w:szCs w:val="20"/>
        </w:rPr>
        <w:t>misma toda vez</w:t>
      </w:r>
      <w:r w:rsidR="00AB0DBF" w:rsidRPr="00ED5178">
        <w:rPr>
          <w:rFonts w:ascii="ITC Avant Garde" w:hAnsi="ITC Avant Garde"/>
          <w:sz w:val="20"/>
          <w:szCs w:val="20"/>
        </w:rPr>
        <w:t xml:space="preserve"> que</w:t>
      </w:r>
      <w:r w:rsidR="00087940" w:rsidRPr="00ED5178">
        <w:rPr>
          <w:rFonts w:ascii="ITC Avant Garde" w:hAnsi="ITC Avant Garde"/>
          <w:sz w:val="20"/>
          <w:szCs w:val="20"/>
        </w:rPr>
        <w:t xml:space="preserve"> </w:t>
      </w:r>
      <w:r w:rsidR="00246EF0" w:rsidRPr="00ED5178">
        <w:rPr>
          <w:rFonts w:ascii="ITC Avant Garde" w:hAnsi="ITC Avant Garde"/>
          <w:sz w:val="20"/>
          <w:szCs w:val="20"/>
        </w:rPr>
        <w:t xml:space="preserve">no </w:t>
      </w:r>
      <w:r w:rsidR="00087940" w:rsidRPr="00ED5178">
        <w:rPr>
          <w:rFonts w:ascii="ITC Avant Garde" w:hAnsi="ITC Avant Garde"/>
          <w:sz w:val="20"/>
          <w:szCs w:val="20"/>
        </w:rPr>
        <w:t xml:space="preserve">se considera que </w:t>
      </w:r>
      <w:r w:rsidR="00246EF0" w:rsidRPr="00ED5178">
        <w:rPr>
          <w:rFonts w:ascii="ITC Avant Garde" w:hAnsi="ITC Avant Garde"/>
          <w:sz w:val="20"/>
          <w:szCs w:val="20"/>
        </w:rPr>
        <w:t>requier</w:t>
      </w:r>
      <w:r w:rsidR="001776C6" w:rsidRPr="00ED5178">
        <w:rPr>
          <w:rFonts w:ascii="ITC Avant Garde" w:hAnsi="ITC Avant Garde"/>
          <w:sz w:val="20"/>
          <w:szCs w:val="20"/>
        </w:rPr>
        <w:t>a</w:t>
      </w:r>
      <w:r w:rsidR="00246EF0" w:rsidRPr="00ED5178">
        <w:rPr>
          <w:rFonts w:ascii="ITC Avant Garde" w:hAnsi="ITC Avant Garde"/>
          <w:sz w:val="20"/>
          <w:szCs w:val="20"/>
        </w:rPr>
        <w:t xml:space="preserve"> de una definición específica que l</w:t>
      </w:r>
      <w:r w:rsidR="00F8331C" w:rsidRPr="00ED5178">
        <w:rPr>
          <w:rFonts w:ascii="ITC Avant Garde" w:hAnsi="ITC Avant Garde"/>
          <w:sz w:val="20"/>
          <w:szCs w:val="20"/>
        </w:rPr>
        <w:t>a</w:t>
      </w:r>
      <w:r w:rsidR="00246EF0" w:rsidRPr="00ED5178">
        <w:rPr>
          <w:rFonts w:ascii="ITC Avant Garde" w:hAnsi="ITC Avant Garde"/>
          <w:sz w:val="20"/>
          <w:szCs w:val="20"/>
        </w:rPr>
        <w:t xml:space="preserve"> delimite.</w:t>
      </w:r>
    </w:p>
    <w:p w14:paraId="654EA19B" w14:textId="4666850F" w:rsidR="0097369A" w:rsidRPr="0075338B" w:rsidRDefault="0097369A"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 </w:t>
      </w:r>
    </w:p>
    <w:p w14:paraId="6356EF0F" w14:textId="77777777" w:rsidR="00BA560F" w:rsidRPr="0075338B" w:rsidRDefault="00BA560F" w:rsidP="00D658DA">
      <w:pPr>
        <w:spacing w:after="0" w:line="240" w:lineRule="auto"/>
        <w:jc w:val="both"/>
        <w:rPr>
          <w:rFonts w:ascii="ITC Avant Garde" w:hAnsi="ITC Avant Garde"/>
          <w:sz w:val="20"/>
          <w:szCs w:val="20"/>
        </w:rPr>
      </w:pPr>
    </w:p>
    <w:p w14:paraId="20B32137" w14:textId="50FBB4E1" w:rsidR="00D54DEC" w:rsidRPr="0075338B" w:rsidRDefault="00D54DEC" w:rsidP="00D658DA">
      <w:pPr>
        <w:spacing w:after="0" w:line="240" w:lineRule="auto"/>
        <w:jc w:val="both"/>
        <w:rPr>
          <w:rFonts w:ascii="ITC Avant Garde" w:hAnsi="ITC Avant Garde"/>
          <w:sz w:val="20"/>
          <w:szCs w:val="20"/>
        </w:rPr>
      </w:pPr>
      <w:r w:rsidRPr="0075338B">
        <w:rPr>
          <w:rFonts w:ascii="ITC Avant Garde" w:hAnsi="ITC Avant Garde"/>
          <w:sz w:val="20"/>
          <w:szCs w:val="20"/>
        </w:rPr>
        <w:br w:type="page"/>
      </w:r>
    </w:p>
    <w:p w14:paraId="3D63B796" w14:textId="6B6BC6B6" w:rsidR="004C1715" w:rsidRPr="0075338B" w:rsidRDefault="004C1715" w:rsidP="00D658DA">
      <w:pPr>
        <w:pStyle w:val="Ttulo3"/>
        <w:numPr>
          <w:ilvl w:val="0"/>
          <w:numId w:val="14"/>
        </w:numPr>
        <w:spacing w:before="0"/>
        <w:rPr>
          <w:sz w:val="20"/>
          <w:szCs w:val="20"/>
        </w:rPr>
      </w:pPr>
      <w:bookmarkStart w:id="20" w:name="_Toc182167422"/>
      <w:r w:rsidRPr="0075338B">
        <w:rPr>
          <w:sz w:val="20"/>
          <w:szCs w:val="20"/>
        </w:rPr>
        <w:lastRenderedPageBreak/>
        <w:t>Respuestas que se brindan respecto de los comentarios relativos a los Códigos de Ética</w:t>
      </w:r>
      <w:r w:rsidR="009F13F5" w:rsidRPr="0075338B">
        <w:rPr>
          <w:sz w:val="20"/>
          <w:szCs w:val="20"/>
        </w:rPr>
        <w:t xml:space="preserve"> (artículos 3 a 8 del Anteproyecto)</w:t>
      </w:r>
      <w:r w:rsidRPr="0075338B">
        <w:rPr>
          <w:sz w:val="20"/>
          <w:szCs w:val="20"/>
        </w:rPr>
        <w:t>.</w:t>
      </w:r>
      <w:bookmarkEnd w:id="20"/>
    </w:p>
    <w:p w14:paraId="3586BE2C" w14:textId="4BDF2C0B" w:rsidR="00C47EA9" w:rsidRPr="0075338B" w:rsidRDefault="00C47EA9" w:rsidP="00D658DA">
      <w:pPr>
        <w:spacing w:after="0" w:line="240" w:lineRule="auto"/>
        <w:jc w:val="both"/>
        <w:rPr>
          <w:rFonts w:ascii="ITC Avant Garde" w:hAnsi="ITC Avant Garde"/>
          <w:sz w:val="20"/>
          <w:szCs w:val="20"/>
        </w:rPr>
      </w:pPr>
    </w:p>
    <w:p w14:paraId="14AF2C55" w14:textId="1D2BF48D" w:rsidR="00CD2CEF" w:rsidRPr="0075338B" w:rsidRDefault="00040D1A" w:rsidP="00D658DA">
      <w:pPr>
        <w:spacing w:after="0" w:line="240" w:lineRule="auto"/>
        <w:jc w:val="both"/>
        <w:rPr>
          <w:rFonts w:ascii="ITC Avant Garde" w:hAnsi="ITC Avant Garde"/>
          <w:sz w:val="20"/>
          <w:szCs w:val="20"/>
        </w:rPr>
      </w:pPr>
      <w:r w:rsidRPr="0075338B">
        <w:rPr>
          <w:rFonts w:ascii="ITC Avant Garde" w:hAnsi="ITC Avant Garde"/>
          <w:sz w:val="20"/>
          <w:szCs w:val="20"/>
        </w:rPr>
        <w:t>El capítulo I del Anteproyecto establece la regulación relativa a los Códigos de Ética</w:t>
      </w:r>
      <w:r w:rsidR="00C4416C" w:rsidRPr="0075338B">
        <w:rPr>
          <w:rFonts w:ascii="ITC Avant Garde" w:hAnsi="ITC Avant Garde"/>
          <w:sz w:val="20"/>
          <w:szCs w:val="20"/>
        </w:rPr>
        <w:t xml:space="preserve"> como uno de los mecanismos de protección de los Derechos de las Audiencias</w:t>
      </w:r>
      <w:r w:rsidR="0034392A" w:rsidRPr="0075338B">
        <w:rPr>
          <w:rFonts w:ascii="ITC Avant Garde" w:hAnsi="ITC Avant Garde"/>
          <w:sz w:val="20"/>
          <w:szCs w:val="20"/>
        </w:rPr>
        <w:t xml:space="preserve"> previstos por la LFTR. Lo anterior,</w:t>
      </w:r>
      <w:r w:rsidRPr="0075338B">
        <w:rPr>
          <w:rFonts w:ascii="ITC Avant Garde" w:hAnsi="ITC Avant Garde"/>
          <w:sz w:val="20"/>
          <w:szCs w:val="20"/>
        </w:rPr>
        <w:t xml:space="preserve"> en términos del segundo párrafo del artículo 256 de la LFTR</w:t>
      </w:r>
      <w:r w:rsidR="00244112">
        <w:rPr>
          <w:rFonts w:ascii="ITC Avant Garde" w:hAnsi="ITC Avant Garde"/>
          <w:sz w:val="20"/>
          <w:szCs w:val="20"/>
        </w:rPr>
        <w:t xml:space="preserve">, el cual </w:t>
      </w:r>
      <w:r w:rsidR="00581232">
        <w:rPr>
          <w:rFonts w:ascii="ITC Avant Garde" w:hAnsi="ITC Avant Garde"/>
          <w:sz w:val="20"/>
          <w:szCs w:val="20"/>
        </w:rPr>
        <w:t>resurge en virtud</w:t>
      </w:r>
      <w:r w:rsidRPr="0075338B">
        <w:rPr>
          <w:rFonts w:ascii="ITC Avant Garde" w:hAnsi="ITC Avant Garde"/>
          <w:sz w:val="20"/>
          <w:szCs w:val="20"/>
        </w:rPr>
        <w:t xml:space="preserve"> de la sentencia en el Amparo 653/2019</w:t>
      </w:r>
      <w:r w:rsidR="00FC09BE">
        <w:rPr>
          <w:rFonts w:ascii="ITC Avant Garde" w:hAnsi="ITC Avant Garde"/>
          <w:sz w:val="20"/>
          <w:szCs w:val="20"/>
        </w:rPr>
        <w:t>, el cual</w:t>
      </w:r>
      <w:r w:rsidR="00581232">
        <w:rPr>
          <w:rFonts w:ascii="ITC Avant Garde" w:hAnsi="ITC Avant Garde"/>
          <w:sz w:val="20"/>
          <w:szCs w:val="20"/>
        </w:rPr>
        <w:t>, para mayor claridad, se transcribe a continuación</w:t>
      </w:r>
      <w:r w:rsidRPr="0075338B">
        <w:rPr>
          <w:rFonts w:ascii="ITC Avant Garde" w:hAnsi="ITC Avant Garde"/>
          <w:sz w:val="20"/>
          <w:szCs w:val="20"/>
        </w:rPr>
        <w:t>:</w:t>
      </w:r>
    </w:p>
    <w:p w14:paraId="06E625E7" w14:textId="4648C265" w:rsidR="00040D1A" w:rsidRPr="0075338B" w:rsidRDefault="00040D1A" w:rsidP="00D658DA">
      <w:pPr>
        <w:spacing w:after="0" w:line="240" w:lineRule="auto"/>
        <w:jc w:val="both"/>
        <w:rPr>
          <w:rFonts w:ascii="ITC Avant Garde" w:hAnsi="ITC Avant Garde"/>
          <w:sz w:val="20"/>
          <w:szCs w:val="20"/>
        </w:rPr>
      </w:pPr>
    </w:p>
    <w:p w14:paraId="70C82AA8" w14:textId="77777777" w:rsidR="00040D1A" w:rsidRPr="0075338B" w:rsidRDefault="00040D1A" w:rsidP="00D658DA">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“Artículo 256…</w:t>
      </w:r>
    </w:p>
    <w:p w14:paraId="4BD5EDAA" w14:textId="77777777" w:rsidR="00040D1A" w:rsidRPr="0075338B" w:rsidRDefault="00040D1A" w:rsidP="00D658DA">
      <w:pPr>
        <w:spacing w:after="0" w:line="240" w:lineRule="auto"/>
        <w:ind w:left="567" w:right="616"/>
        <w:jc w:val="both"/>
        <w:rPr>
          <w:rFonts w:ascii="ITC Avant Garde" w:hAnsi="ITC Avant Garde"/>
          <w:i/>
          <w:sz w:val="20"/>
          <w:szCs w:val="20"/>
        </w:rPr>
      </w:pPr>
    </w:p>
    <w:p w14:paraId="70566E5C" w14:textId="4A1968CA" w:rsidR="00040D1A" w:rsidRPr="0075338B" w:rsidRDefault="00040D1A" w:rsidP="00D658DA">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 xml:space="preserve">Los concesionarios de radiodifusión o de televisión o audio restringidos </w:t>
      </w:r>
      <w:r w:rsidRPr="005911D7">
        <w:rPr>
          <w:rFonts w:ascii="ITC Avant Garde" w:hAnsi="ITC Avant Garde"/>
          <w:b/>
          <w:i/>
          <w:sz w:val="20"/>
          <w:szCs w:val="20"/>
        </w:rPr>
        <w:t>deberán expedir Códigos de Ética con el objeto de proteger los derechos de las audiencias</w:t>
      </w:r>
      <w:r w:rsidRPr="0075338B">
        <w:rPr>
          <w:rFonts w:ascii="ITC Avant Garde" w:hAnsi="ITC Avant Garde"/>
          <w:i/>
          <w:sz w:val="20"/>
          <w:szCs w:val="20"/>
        </w:rPr>
        <w:t>.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2CEC738A" w14:textId="06192DDB" w:rsidR="00040D1A" w:rsidRPr="0075338B" w:rsidRDefault="00040D1A" w:rsidP="00D658DA">
      <w:pPr>
        <w:spacing w:after="0" w:line="240" w:lineRule="auto"/>
        <w:jc w:val="both"/>
        <w:rPr>
          <w:rFonts w:ascii="ITC Avant Garde" w:hAnsi="ITC Avant Garde"/>
          <w:sz w:val="20"/>
          <w:szCs w:val="20"/>
        </w:rPr>
      </w:pPr>
    </w:p>
    <w:p w14:paraId="0F00F14B" w14:textId="0B1917CC" w:rsidR="00040D1A" w:rsidRPr="0075338B" w:rsidRDefault="00040D1A" w:rsidP="00D658DA">
      <w:pPr>
        <w:spacing w:after="0" w:line="240" w:lineRule="auto"/>
        <w:jc w:val="both"/>
        <w:rPr>
          <w:rFonts w:ascii="ITC Avant Garde" w:hAnsi="ITC Avant Garde"/>
          <w:sz w:val="20"/>
          <w:szCs w:val="20"/>
        </w:rPr>
      </w:pPr>
      <w:r w:rsidRPr="0075338B">
        <w:rPr>
          <w:rFonts w:ascii="ITC Avant Garde" w:hAnsi="ITC Avant Garde"/>
          <w:sz w:val="20"/>
          <w:szCs w:val="20"/>
        </w:rPr>
        <w:t>E</w:t>
      </w:r>
      <w:r w:rsidR="006B5712">
        <w:rPr>
          <w:rFonts w:ascii="ITC Avant Garde" w:hAnsi="ITC Avant Garde"/>
          <w:sz w:val="20"/>
          <w:szCs w:val="20"/>
        </w:rPr>
        <w:t>n este tenor, el</w:t>
      </w:r>
      <w:r w:rsidRPr="0075338B">
        <w:rPr>
          <w:rFonts w:ascii="ITC Avant Garde" w:hAnsi="ITC Avant Garde"/>
          <w:sz w:val="20"/>
          <w:szCs w:val="20"/>
        </w:rPr>
        <w:t xml:space="preserve"> capítulo se integra </w:t>
      </w:r>
      <w:r w:rsidR="005125C3" w:rsidRPr="0075338B">
        <w:rPr>
          <w:rFonts w:ascii="ITC Avant Garde" w:hAnsi="ITC Avant Garde"/>
          <w:sz w:val="20"/>
          <w:szCs w:val="20"/>
        </w:rPr>
        <w:t>por</w:t>
      </w:r>
      <w:r w:rsidRPr="0075338B">
        <w:rPr>
          <w:rFonts w:ascii="ITC Avant Garde" w:hAnsi="ITC Avant Garde"/>
          <w:sz w:val="20"/>
          <w:szCs w:val="20"/>
        </w:rPr>
        <w:t xml:space="preserve"> los artículos 3 al 8</w:t>
      </w:r>
      <w:r w:rsidR="002D681B" w:rsidRPr="0075338B">
        <w:rPr>
          <w:rFonts w:ascii="ITC Avant Garde" w:hAnsi="ITC Avant Garde"/>
          <w:sz w:val="20"/>
          <w:szCs w:val="20"/>
        </w:rPr>
        <w:t xml:space="preserve"> del </w:t>
      </w:r>
      <w:r w:rsidR="00A408AF" w:rsidRPr="0075338B">
        <w:rPr>
          <w:rFonts w:ascii="ITC Avant Garde" w:hAnsi="ITC Avant Garde"/>
          <w:sz w:val="20"/>
          <w:szCs w:val="20"/>
        </w:rPr>
        <w:t>Antep</w:t>
      </w:r>
      <w:r w:rsidR="002D681B" w:rsidRPr="0075338B">
        <w:rPr>
          <w:rFonts w:ascii="ITC Avant Garde" w:hAnsi="ITC Avant Garde"/>
          <w:sz w:val="20"/>
          <w:szCs w:val="20"/>
        </w:rPr>
        <w:t>royecto</w:t>
      </w:r>
      <w:r w:rsidRPr="0075338B">
        <w:rPr>
          <w:rFonts w:ascii="ITC Avant Garde" w:hAnsi="ITC Avant Garde"/>
          <w:sz w:val="20"/>
          <w:szCs w:val="20"/>
        </w:rPr>
        <w:t xml:space="preserve">, respecto de los cuales se recibieron </w:t>
      </w:r>
      <w:r w:rsidR="006B5712">
        <w:rPr>
          <w:rFonts w:ascii="ITC Avant Garde" w:hAnsi="ITC Avant Garde"/>
          <w:sz w:val="20"/>
          <w:szCs w:val="20"/>
        </w:rPr>
        <w:t>diversos</w:t>
      </w:r>
      <w:r w:rsidRPr="0075338B">
        <w:rPr>
          <w:rFonts w:ascii="ITC Avant Garde" w:hAnsi="ITC Avant Garde"/>
          <w:sz w:val="20"/>
          <w:szCs w:val="20"/>
        </w:rPr>
        <w:t xml:space="preserve"> comentarios </w:t>
      </w:r>
      <w:r w:rsidR="00742978">
        <w:rPr>
          <w:rFonts w:ascii="ITC Avant Garde" w:hAnsi="ITC Avant Garde"/>
          <w:sz w:val="20"/>
          <w:szCs w:val="20"/>
        </w:rPr>
        <w:t xml:space="preserve">cuya atención se </w:t>
      </w:r>
      <w:r w:rsidR="00FC09BE">
        <w:rPr>
          <w:rFonts w:ascii="ITC Avant Garde" w:hAnsi="ITC Avant Garde"/>
          <w:sz w:val="20"/>
          <w:szCs w:val="20"/>
        </w:rPr>
        <w:t>relaciona</w:t>
      </w:r>
      <w:r w:rsidR="00742978">
        <w:rPr>
          <w:rFonts w:ascii="ITC Avant Garde" w:hAnsi="ITC Avant Garde"/>
          <w:sz w:val="20"/>
          <w:szCs w:val="20"/>
        </w:rPr>
        <w:t xml:space="preserve"> a continuación</w:t>
      </w:r>
      <w:r w:rsidRPr="0075338B">
        <w:rPr>
          <w:rFonts w:ascii="ITC Avant Garde" w:hAnsi="ITC Avant Garde"/>
          <w:sz w:val="20"/>
          <w:szCs w:val="20"/>
        </w:rPr>
        <w:t xml:space="preserve">. </w:t>
      </w:r>
    </w:p>
    <w:p w14:paraId="2332CD13" w14:textId="1B02117F" w:rsidR="005125C3" w:rsidRPr="0075338B" w:rsidRDefault="005125C3" w:rsidP="00D658DA">
      <w:pPr>
        <w:spacing w:after="0" w:line="240" w:lineRule="auto"/>
        <w:jc w:val="both"/>
        <w:rPr>
          <w:rFonts w:ascii="ITC Avant Garde" w:hAnsi="ITC Avant Garde"/>
          <w:sz w:val="20"/>
          <w:szCs w:val="20"/>
        </w:rPr>
      </w:pPr>
    </w:p>
    <w:p w14:paraId="476224C6" w14:textId="13CC4E95" w:rsidR="00250CA4" w:rsidRPr="0075338B" w:rsidRDefault="00250CA4" w:rsidP="00D658DA">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 3</w:t>
      </w:r>
    </w:p>
    <w:p w14:paraId="1FEF61A7" w14:textId="77777777" w:rsidR="00250CA4" w:rsidRPr="0075338B" w:rsidRDefault="00250CA4" w:rsidP="00D658DA">
      <w:pPr>
        <w:spacing w:after="0" w:line="240" w:lineRule="auto"/>
        <w:jc w:val="both"/>
        <w:rPr>
          <w:rFonts w:ascii="ITC Avant Garde" w:hAnsi="ITC Avant Garde"/>
          <w:sz w:val="20"/>
          <w:szCs w:val="20"/>
        </w:rPr>
      </w:pPr>
    </w:p>
    <w:p w14:paraId="56E49EFA" w14:textId="38A6479B" w:rsidR="005125C3" w:rsidRPr="0075338B" w:rsidRDefault="005125C3"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El artículo 3 del Anteproyecto </w:t>
      </w:r>
      <w:r w:rsidR="00951167" w:rsidRPr="0075338B">
        <w:rPr>
          <w:rFonts w:ascii="ITC Avant Garde" w:hAnsi="ITC Avant Garde"/>
          <w:sz w:val="20"/>
          <w:szCs w:val="20"/>
        </w:rPr>
        <w:t xml:space="preserve">en su primer párrafo </w:t>
      </w:r>
      <w:r w:rsidRPr="0075338B">
        <w:rPr>
          <w:rFonts w:ascii="ITC Avant Garde" w:hAnsi="ITC Avant Garde"/>
          <w:sz w:val="20"/>
          <w:szCs w:val="20"/>
        </w:rPr>
        <w:t xml:space="preserve">establece que </w:t>
      </w:r>
      <w:r w:rsidR="003F3542" w:rsidRPr="0075338B">
        <w:rPr>
          <w:rFonts w:ascii="ITC Avant Garde" w:hAnsi="ITC Avant Garde"/>
          <w:sz w:val="20"/>
          <w:szCs w:val="20"/>
        </w:rPr>
        <w:t>los Concesionarios de Radiodifusión, Programadores y Concesionarios de Televisión y Audio Restringidos deberán expedir Códigos de Ética con el objeto de proteger los derechos de las audiencias</w:t>
      </w:r>
      <w:r w:rsidR="003E25E5" w:rsidRPr="0075338B">
        <w:rPr>
          <w:rFonts w:ascii="ITC Avant Garde" w:hAnsi="ITC Avant Garde"/>
          <w:sz w:val="20"/>
          <w:szCs w:val="20"/>
        </w:rPr>
        <w:t xml:space="preserve">, en tanto que </w:t>
      </w:r>
      <w:r w:rsidR="00FC09BE">
        <w:rPr>
          <w:rFonts w:ascii="ITC Avant Garde" w:hAnsi="ITC Avant Garde"/>
          <w:sz w:val="20"/>
          <w:szCs w:val="20"/>
        </w:rPr>
        <w:t>su</w:t>
      </w:r>
      <w:r w:rsidR="001E2F18" w:rsidRPr="0075338B">
        <w:rPr>
          <w:rFonts w:ascii="ITC Avant Garde" w:hAnsi="ITC Avant Garde"/>
          <w:sz w:val="20"/>
          <w:szCs w:val="20"/>
        </w:rPr>
        <w:t xml:space="preserve"> segundo párrafo</w:t>
      </w:r>
      <w:r w:rsidR="007D51EA">
        <w:rPr>
          <w:rFonts w:ascii="ITC Avant Garde" w:hAnsi="ITC Avant Garde"/>
          <w:sz w:val="20"/>
          <w:szCs w:val="20"/>
        </w:rPr>
        <w:t xml:space="preserve"> </w:t>
      </w:r>
      <w:r w:rsidR="003E25E5" w:rsidRPr="0075338B">
        <w:rPr>
          <w:rFonts w:ascii="ITC Avant Garde" w:hAnsi="ITC Avant Garde"/>
          <w:sz w:val="20"/>
          <w:szCs w:val="20"/>
        </w:rPr>
        <w:t>refiere</w:t>
      </w:r>
      <w:r w:rsidR="001E2F18" w:rsidRPr="0075338B">
        <w:rPr>
          <w:rFonts w:ascii="ITC Avant Garde" w:hAnsi="ITC Avant Garde"/>
          <w:sz w:val="20"/>
          <w:szCs w:val="20"/>
        </w:rPr>
        <w:t xml:space="preserve"> que </w:t>
      </w:r>
      <w:r w:rsidR="003F3542" w:rsidRPr="0075338B">
        <w:rPr>
          <w:rFonts w:ascii="ITC Avant Garde" w:hAnsi="ITC Avant Garde"/>
          <w:sz w:val="20"/>
          <w:szCs w:val="20"/>
        </w:rPr>
        <w:t>los Canales de Programación que tengan la misma Identidad a lo largo del país deberán tener el mismo Código de Ética.</w:t>
      </w:r>
    </w:p>
    <w:p w14:paraId="3D76739A" w14:textId="043D9DB6" w:rsidR="003F3542" w:rsidRPr="0075338B" w:rsidRDefault="003F3542" w:rsidP="00D658DA">
      <w:pPr>
        <w:spacing w:after="0" w:line="240" w:lineRule="auto"/>
        <w:jc w:val="both"/>
        <w:rPr>
          <w:rFonts w:ascii="ITC Avant Garde" w:hAnsi="ITC Avant Garde"/>
          <w:sz w:val="20"/>
          <w:szCs w:val="20"/>
        </w:rPr>
      </w:pPr>
    </w:p>
    <w:p w14:paraId="4AD7FC86" w14:textId="69B8C8A3" w:rsidR="003F3542" w:rsidRPr="0075338B" w:rsidRDefault="001D27BB" w:rsidP="00D658DA">
      <w:pPr>
        <w:spacing w:after="0" w:line="240" w:lineRule="auto"/>
        <w:jc w:val="both"/>
        <w:rPr>
          <w:rFonts w:ascii="ITC Avant Garde" w:hAnsi="ITC Avant Garde"/>
          <w:sz w:val="20"/>
          <w:szCs w:val="20"/>
        </w:rPr>
      </w:pPr>
      <w:r w:rsidRPr="0075338B">
        <w:rPr>
          <w:rFonts w:ascii="ITC Avant Garde" w:hAnsi="ITC Avant Garde"/>
          <w:sz w:val="20"/>
          <w:szCs w:val="20"/>
        </w:rPr>
        <w:t>Al respecto</w:t>
      </w:r>
      <w:r w:rsidR="00294664" w:rsidRPr="0075338B">
        <w:rPr>
          <w:rFonts w:ascii="ITC Avant Garde" w:hAnsi="ITC Avant Garde"/>
          <w:sz w:val="20"/>
          <w:szCs w:val="20"/>
        </w:rPr>
        <w:t xml:space="preserve">, se recibió un comentario en el </w:t>
      </w:r>
      <w:r w:rsidR="007D51EA">
        <w:rPr>
          <w:rFonts w:ascii="ITC Avant Garde" w:hAnsi="ITC Avant Garde"/>
          <w:sz w:val="20"/>
          <w:szCs w:val="20"/>
        </w:rPr>
        <w:t>que se señala que</w:t>
      </w:r>
      <w:r w:rsidR="00294664" w:rsidRPr="0075338B">
        <w:rPr>
          <w:rFonts w:ascii="ITC Avant Garde" w:hAnsi="ITC Avant Garde"/>
          <w:sz w:val="20"/>
          <w:szCs w:val="20"/>
        </w:rPr>
        <w:t xml:space="preserve"> en el </w:t>
      </w:r>
      <w:r w:rsidR="00056243" w:rsidRPr="0075338B">
        <w:rPr>
          <w:rFonts w:ascii="ITC Avant Garde" w:hAnsi="ITC Avant Garde"/>
          <w:sz w:val="20"/>
          <w:szCs w:val="20"/>
        </w:rPr>
        <w:t>Antep</w:t>
      </w:r>
      <w:r w:rsidR="00294664" w:rsidRPr="0075338B">
        <w:rPr>
          <w:rFonts w:ascii="ITC Avant Garde" w:hAnsi="ITC Avant Garde"/>
          <w:sz w:val="20"/>
          <w:szCs w:val="20"/>
        </w:rPr>
        <w:t>royecto de Lineamientos no señala cómo se protegerán los Derechos de las Audiencias</w:t>
      </w:r>
      <w:r w:rsidR="00865B1B">
        <w:rPr>
          <w:rFonts w:ascii="ITC Avant Garde" w:hAnsi="ITC Avant Garde"/>
          <w:sz w:val="20"/>
          <w:szCs w:val="20"/>
        </w:rPr>
        <w:t>,</w:t>
      </w:r>
      <w:r w:rsidR="00294664" w:rsidRPr="0075338B">
        <w:rPr>
          <w:rFonts w:ascii="ITC Avant Garde" w:hAnsi="ITC Avant Garde"/>
          <w:sz w:val="20"/>
          <w:szCs w:val="20"/>
        </w:rPr>
        <w:t xml:space="preserve"> </w:t>
      </w:r>
      <w:r w:rsidR="00865B1B">
        <w:rPr>
          <w:rFonts w:ascii="ITC Avant Garde" w:hAnsi="ITC Avant Garde"/>
          <w:sz w:val="20"/>
          <w:szCs w:val="20"/>
        </w:rPr>
        <w:t xml:space="preserve">además de que </w:t>
      </w:r>
      <w:r w:rsidR="00056243" w:rsidRPr="0075338B">
        <w:rPr>
          <w:rFonts w:ascii="ITC Avant Garde" w:hAnsi="ITC Avant Garde"/>
          <w:sz w:val="20"/>
          <w:szCs w:val="20"/>
        </w:rPr>
        <w:t xml:space="preserve">tendrían que establecerse en los Códigos de Ética los compromisos que los </w:t>
      </w:r>
      <w:r w:rsidR="00FF1828" w:rsidRPr="0075338B">
        <w:rPr>
          <w:rFonts w:ascii="ITC Avant Garde" w:hAnsi="ITC Avant Garde"/>
          <w:sz w:val="20"/>
          <w:szCs w:val="20"/>
        </w:rPr>
        <w:t>C</w:t>
      </w:r>
      <w:r w:rsidR="00056243" w:rsidRPr="0075338B">
        <w:rPr>
          <w:rFonts w:ascii="ITC Avant Garde" w:hAnsi="ITC Avant Garde"/>
          <w:sz w:val="20"/>
          <w:szCs w:val="20"/>
        </w:rPr>
        <w:t xml:space="preserve">oncesionarios asumen ante las </w:t>
      </w:r>
      <w:r w:rsidR="00FF1828" w:rsidRPr="0075338B">
        <w:rPr>
          <w:rFonts w:ascii="ITC Avant Garde" w:hAnsi="ITC Avant Garde"/>
          <w:sz w:val="20"/>
          <w:szCs w:val="20"/>
        </w:rPr>
        <w:t>A</w:t>
      </w:r>
      <w:r w:rsidR="00056243" w:rsidRPr="0075338B">
        <w:rPr>
          <w:rFonts w:ascii="ITC Avant Garde" w:hAnsi="ITC Avant Garde"/>
          <w:sz w:val="20"/>
          <w:szCs w:val="20"/>
        </w:rPr>
        <w:t xml:space="preserve">udiencias, </w:t>
      </w:r>
      <w:r w:rsidR="00F86973">
        <w:rPr>
          <w:rFonts w:ascii="ITC Avant Garde" w:hAnsi="ITC Avant Garde"/>
          <w:sz w:val="20"/>
          <w:szCs w:val="20"/>
        </w:rPr>
        <w:t>así como</w:t>
      </w:r>
      <w:r w:rsidR="00056243" w:rsidRPr="0075338B">
        <w:rPr>
          <w:rFonts w:ascii="ITC Avant Garde" w:hAnsi="ITC Avant Garde"/>
          <w:sz w:val="20"/>
          <w:szCs w:val="20"/>
        </w:rPr>
        <w:t xml:space="preserve"> que tiene que agregarse una estructura mínima de los Códigos de Ética en los que se establezcan los compromisos en materia de contenidos, políticas, derechos humanos, difusión </w:t>
      </w:r>
      <w:r w:rsidR="00A05298">
        <w:rPr>
          <w:rFonts w:ascii="ITC Avant Garde" w:hAnsi="ITC Avant Garde"/>
          <w:sz w:val="20"/>
          <w:szCs w:val="20"/>
        </w:rPr>
        <w:t>así como respecto al</w:t>
      </w:r>
      <w:r w:rsidR="00056243" w:rsidRPr="0075338B">
        <w:rPr>
          <w:rFonts w:ascii="ITC Avant Garde" w:hAnsi="ITC Avant Garde"/>
          <w:sz w:val="20"/>
          <w:szCs w:val="20"/>
        </w:rPr>
        <w:t xml:space="preserve"> </w:t>
      </w:r>
      <w:r w:rsidR="00A05298">
        <w:rPr>
          <w:rFonts w:ascii="ITC Avant Garde" w:hAnsi="ITC Avant Garde"/>
          <w:sz w:val="20"/>
          <w:szCs w:val="20"/>
        </w:rPr>
        <w:t>seguimiento de</w:t>
      </w:r>
      <w:r w:rsidR="00056243" w:rsidRPr="0075338B">
        <w:rPr>
          <w:rFonts w:ascii="ITC Avant Garde" w:hAnsi="ITC Avant Garde"/>
          <w:sz w:val="20"/>
          <w:szCs w:val="20"/>
        </w:rPr>
        <w:t xml:space="preserve"> las recomendaciones del defensor o defensora de las audiencias, </w:t>
      </w:r>
      <w:r w:rsidR="007479F4">
        <w:rPr>
          <w:rFonts w:ascii="ITC Avant Garde" w:hAnsi="ITC Avant Garde"/>
          <w:sz w:val="20"/>
          <w:szCs w:val="20"/>
        </w:rPr>
        <w:t>entre otros</w:t>
      </w:r>
      <w:r w:rsidR="00056243" w:rsidRPr="0075338B">
        <w:rPr>
          <w:rFonts w:ascii="ITC Avant Garde" w:hAnsi="ITC Avant Garde"/>
          <w:sz w:val="20"/>
          <w:szCs w:val="20"/>
        </w:rPr>
        <w:t>.</w:t>
      </w:r>
    </w:p>
    <w:p w14:paraId="33B1A1E2" w14:textId="409C2F06" w:rsidR="00056243" w:rsidRPr="0075338B" w:rsidRDefault="00056243" w:rsidP="00D658DA">
      <w:pPr>
        <w:spacing w:after="0" w:line="240" w:lineRule="auto"/>
        <w:jc w:val="both"/>
        <w:rPr>
          <w:rFonts w:ascii="ITC Avant Garde" w:hAnsi="ITC Avant Garde"/>
          <w:sz w:val="20"/>
          <w:szCs w:val="20"/>
        </w:rPr>
      </w:pPr>
    </w:p>
    <w:p w14:paraId="745507BA" w14:textId="67D50AB1" w:rsidR="0086375B" w:rsidRPr="0075338B" w:rsidRDefault="0086375B" w:rsidP="00D658DA">
      <w:pPr>
        <w:spacing w:after="0" w:line="240" w:lineRule="auto"/>
        <w:jc w:val="both"/>
        <w:rPr>
          <w:rFonts w:ascii="ITC Avant Garde" w:hAnsi="ITC Avant Garde"/>
          <w:sz w:val="20"/>
          <w:szCs w:val="20"/>
        </w:rPr>
      </w:pPr>
      <w:r w:rsidRPr="0075338B">
        <w:rPr>
          <w:rFonts w:ascii="ITC Avant Garde" w:hAnsi="ITC Avant Garde"/>
          <w:sz w:val="20"/>
          <w:szCs w:val="20"/>
        </w:rPr>
        <w:t>A dich</w:t>
      </w:r>
      <w:r w:rsidR="001E2F18" w:rsidRPr="0075338B">
        <w:rPr>
          <w:rFonts w:ascii="ITC Avant Garde" w:hAnsi="ITC Avant Garde"/>
          <w:sz w:val="20"/>
          <w:szCs w:val="20"/>
        </w:rPr>
        <w:t xml:space="preserve">o comentario </w:t>
      </w:r>
      <w:r w:rsidRPr="0075338B">
        <w:rPr>
          <w:rFonts w:ascii="ITC Avant Garde" w:hAnsi="ITC Avant Garde"/>
          <w:sz w:val="20"/>
          <w:szCs w:val="20"/>
        </w:rPr>
        <w:t xml:space="preserve">se señala que a través del Anteproyecto </w:t>
      </w:r>
      <w:r w:rsidR="00E83ED1" w:rsidRPr="0075338B">
        <w:rPr>
          <w:rFonts w:ascii="ITC Avant Garde" w:hAnsi="ITC Avant Garde"/>
          <w:sz w:val="20"/>
          <w:szCs w:val="20"/>
        </w:rPr>
        <w:t xml:space="preserve">sometido a Consulta Pública </w:t>
      </w:r>
      <w:r w:rsidRPr="0075338B">
        <w:rPr>
          <w:rFonts w:ascii="ITC Avant Garde" w:hAnsi="ITC Avant Garde"/>
          <w:sz w:val="20"/>
          <w:szCs w:val="20"/>
        </w:rPr>
        <w:t xml:space="preserve">se busca dar eficacia a los Derechos de las Audiencias </w:t>
      </w:r>
      <w:r w:rsidR="00541FC3" w:rsidRPr="0075338B">
        <w:rPr>
          <w:rFonts w:ascii="ITC Avant Garde" w:hAnsi="ITC Avant Garde"/>
          <w:sz w:val="20"/>
          <w:szCs w:val="20"/>
        </w:rPr>
        <w:t xml:space="preserve">previstos por la LFTR (artículos 256 y 258), así como a </w:t>
      </w:r>
      <w:r w:rsidRPr="0075338B">
        <w:rPr>
          <w:rFonts w:ascii="ITC Avant Garde" w:hAnsi="ITC Avant Garde"/>
          <w:sz w:val="20"/>
          <w:szCs w:val="20"/>
        </w:rPr>
        <w:t xml:space="preserve">los mecanismos de protección </w:t>
      </w:r>
      <w:r w:rsidR="00541FC3" w:rsidRPr="0075338B">
        <w:rPr>
          <w:rFonts w:ascii="ITC Avant Garde" w:hAnsi="ITC Avant Garde"/>
          <w:sz w:val="20"/>
          <w:szCs w:val="20"/>
        </w:rPr>
        <w:t xml:space="preserve">que la propia LFTR </w:t>
      </w:r>
      <w:r w:rsidR="003246E8" w:rsidRPr="0075338B">
        <w:rPr>
          <w:rFonts w:ascii="ITC Avant Garde" w:hAnsi="ITC Avant Garde"/>
          <w:sz w:val="20"/>
          <w:szCs w:val="20"/>
        </w:rPr>
        <w:t>reconoce</w:t>
      </w:r>
      <w:r w:rsidRPr="0075338B">
        <w:rPr>
          <w:rFonts w:ascii="ITC Avant Garde" w:hAnsi="ITC Avant Garde"/>
          <w:sz w:val="20"/>
          <w:szCs w:val="20"/>
        </w:rPr>
        <w:t xml:space="preserve">, es decir, los Códigos de Ética y las Defensorías de Audiencias; lo anterior, </w:t>
      </w:r>
      <w:r w:rsidR="00E83ED1" w:rsidRPr="0075338B">
        <w:rPr>
          <w:rFonts w:ascii="ITC Avant Garde" w:hAnsi="ITC Avant Garde"/>
          <w:sz w:val="20"/>
          <w:szCs w:val="20"/>
        </w:rPr>
        <w:t>en términos d</w:t>
      </w:r>
      <w:r w:rsidRPr="0075338B">
        <w:rPr>
          <w:rFonts w:ascii="ITC Avant Garde" w:hAnsi="ITC Avant Garde"/>
          <w:sz w:val="20"/>
          <w:szCs w:val="20"/>
        </w:rPr>
        <w:t xml:space="preserve">el marco jurídico </w:t>
      </w:r>
      <w:r w:rsidR="00E83ED1" w:rsidRPr="0075338B">
        <w:rPr>
          <w:rFonts w:ascii="ITC Avant Garde" w:hAnsi="ITC Avant Garde"/>
          <w:sz w:val="20"/>
          <w:szCs w:val="20"/>
        </w:rPr>
        <w:t>actualmente vigente</w:t>
      </w:r>
      <w:r w:rsidR="001C6608" w:rsidRPr="0075338B">
        <w:rPr>
          <w:rFonts w:ascii="ITC Avant Garde" w:hAnsi="ITC Avant Garde"/>
          <w:sz w:val="20"/>
          <w:szCs w:val="20"/>
        </w:rPr>
        <w:t>, el cual, como ya se señaló, encuentra diversas inconsistencias</w:t>
      </w:r>
      <w:r w:rsidR="00870866">
        <w:rPr>
          <w:rFonts w:ascii="ITC Avant Garde" w:hAnsi="ITC Avant Garde"/>
          <w:sz w:val="20"/>
          <w:szCs w:val="20"/>
        </w:rPr>
        <w:t xml:space="preserve"> y </w:t>
      </w:r>
      <w:r w:rsidR="001C6608" w:rsidRPr="0075338B">
        <w:rPr>
          <w:rFonts w:ascii="ITC Avant Garde" w:hAnsi="ITC Avant Garde"/>
          <w:sz w:val="20"/>
          <w:szCs w:val="20"/>
        </w:rPr>
        <w:t>lagunas</w:t>
      </w:r>
      <w:r w:rsidR="00870866">
        <w:rPr>
          <w:rFonts w:ascii="ITC Avant Garde" w:hAnsi="ITC Avant Garde"/>
          <w:sz w:val="20"/>
          <w:szCs w:val="20"/>
        </w:rPr>
        <w:t xml:space="preserve"> en la materia</w:t>
      </w:r>
      <w:r w:rsidR="00FF1828" w:rsidRPr="0075338B">
        <w:rPr>
          <w:rFonts w:ascii="ITC Avant Garde" w:hAnsi="ITC Avant Garde"/>
          <w:sz w:val="20"/>
          <w:szCs w:val="20"/>
        </w:rPr>
        <w:t>.</w:t>
      </w:r>
      <w:r w:rsidRPr="0075338B">
        <w:rPr>
          <w:rFonts w:ascii="ITC Avant Garde" w:hAnsi="ITC Avant Garde"/>
          <w:sz w:val="20"/>
          <w:szCs w:val="20"/>
        </w:rPr>
        <w:t xml:space="preserve"> </w:t>
      </w:r>
    </w:p>
    <w:p w14:paraId="2EAC70E3" w14:textId="28738AB6" w:rsidR="009D44BC" w:rsidRPr="0075338B" w:rsidRDefault="009D44BC" w:rsidP="00D658DA">
      <w:pPr>
        <w:spacing w:after="0" w:line="240" w:lineRule="auto"/>
        <w:jc w:val="both"/>
        <w:rPr>
          <w:rFonts w:ascii="ITC Avant Garde" w:hAnsi="ITC Avant Garde"/>
          <w:sz w:val="20"/>
          <w:szCs w:val="20"/>
        </w:rPr>
      </w:pPr>
    </w:p>
    <w:p w14:paraId="739D1E36" w14:textId="1BA1010A" w:rsidR="009D44BC" w:rsidRDefault="001C660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ese sentido, </w:t>
      </w:r>
      <w:r w:rsidR="0078457C" w:rsidRPr="0075338B">
        <w:rPr>
          <w:rFonts w:ascii="ITC Avant Garde" w:hAnsi="ITC Avant Garde"/>
          <w:sz w:val="20"/>
          <w:szCs w:val="20"/>
        </w:rPr>
        <w:t xml:space="preserve">a través del Anteproyecto se pretende armonizar el marco con </w:t>
      </w:r>
      <w:r w:rsidR="00A737D2">
        <w:rPr>
          <w:rFonts w:ascii="ITC Avant Garde" w:hAnsi="ITC Avant Garde"/>
          <w:sz w:val="20"/>
          <w:szCs w:val="20"/>
        </w:rPr>
        <w:t>l</w:t>
      </w:r>
      <w:r w:rsidR="0078457C" w:rsidRPr="0075338B">
        <w:rPr>
          <w:rFonts w:ascii="ITC Avant Garde" w:hAnsi="ITC Avant Garde"/>
          <w:sz w:val="20"/>
          <w:szCs w:val="20"/>
        </w:rPr>
        <w:t xml:space="preserve">a finalidad de que tanto los </w:t>
      </w:r>
      <w:r w:rsidR="00AC676B">
        <w:rPr>
          <w:rFonts w:ascii="ITC Avant Garde" w:hAnsi="ITC Avant Garde"/>
          <w:sz w:val="20"/>
          <w:szCs w:val="20"/>
        </w:rPr>
        <w:t>D</w:t>
      </w:r>
      <w:r w:rsidR="0078457C" w:rsidRPr="0075338B">
        <w:rPr>
          <w:rFonts w:ascii="ITC Avant Garde" w:hAnsi="ITC Avant Garde"/>
          <w:sz w:val="20"/>
          <w:szCs w:val="20"/>
        </w:rPr>
        <w:t xml:space="preserve">erechos </w:t>
      </w:r>
      <w:r w:rsidR="00AC676B">
        <w:rPr>
          <w:rFonts w:ascii="ITC Avant Garde" w:hAnsi="ITC Avant Garde"/>
          <w:sz w:val="20"/>
          <w:szCs w:val="20"/>
        </w:rPr>
        <w:t xml:space="preserve">de las Audiencias </w:t>
      </w:r>
      <w:r w:rsidR="0078457C" w:rsidRPr="0075338B">
        <w:rPr>
          <w:rFonts w:ascii="ITC Avant Garde" w:hAnsi="ITC Avant Garde"/>
          <w:sz w:val="20"/>
          <w:szCs w:val="20"/>
        </w:rPr>
        <w:t xml:space="preserve">como </w:t>
      </w:r>
      <w:r w:rsidR="00AC676B">
        <w:rPr>
          <w:rFonts w:ascii="ITC Avant Garde" w:hAnsi="ITC Avant Garde"/>
          <w:sz w:val="20"/>
          <w:szCs w:val="20"/>
        </w:rPr>
        <w:t>sus</w:t>
      </w:r>
      <w:r w:rsidR="0078457C" w:rsidRPr="0075338B">
        <w:rPr>
          <w:rFonts w:ascii="ITC Avant Garde" w:hAnsi="ITC Avant Garde"/>
          <w:sz w:val="20"/>
          <w:szCs w:val="20"/>
        </w:rPr>
        <w:t xml:space="preserve"> mecanismos de protección </w:t>
      </w:r>
      <w:r w:rsidR="003246E8" w:rsidRPr="0075338B">
        <w:rPr>
          <w:rFonts w:ascii="ITC Avant Garde" w:hAnsi="ITC Avant Garde"/>
          <w:sz w:val="20"/>
          <w:szCs w:val="20"/>
        </w:rPr>
        <w:t xml:space="preserve">representen </w:t>
      </w:r>
      <w:r w:rsidR="00A737D2">
        <w:rPr>
          <w:rFonts w:ascii="ITC Avant Garde" w:hAnsi="ITC Avant Garde"/>
          <w:sz w:val="20"/>
          <w:szCs w:val="20"/>
        </w:rPr>
        <w:t>elementos de protección</w:t>
      </w:r>
      <w:r w:rsidR="003246E8" w:rsidRPr="0075338B">
        <w:rPr>
          <w:rFonts w:ascii="ITC Avant Garde" w:hAnsi="ITC Avant Garde"/>
          <w:sz w:val="20"/>
          <w:szCs w:val="20"/>
        </w:rPr>
        <w:t xml:space="preserve"> </w:t>
      </w:r>
      <w:r w:rsidR="00AC676B">
        <w:rPr>
          <w:rFonts w:ascii="ITC Avant Garde" w:hAnsi="ITC Avant Garde"/>
          <w:sz w:val="20"/>
          <w:szCs w:val="20"/>
        </w:rPr>
        <w:t xml:space="preserve">y garantía </w:t>
      </w:r>
      <w:r w:rsidR="003246E8" w:rsidRPr="0075338B">
        <w:rPr>
          <w:rFonts w:ascii="ITC Avant Garde" w:hAnsi="ITC Avant Garde"/>
          <w:sz w:val="20"/>
          <w:szCs w:val="20"/>
        </w:rPr>
        <w:t>eficaces</w:t>
      </w:r>
      <w:r w:rsidR="00F24E3A">
        <w:rPr>
          <w:rFonts w:ascii="ITC Avant Garde" w:hAnsi="ITC Avant Garde"/>
          <w:sz w:val="20"/>
          <w:szCs w:val="20"/>
        </w:rPr>
        <w:t xml:space="preserve"> </w:t>
      </w:r>
      <w:r w:rsidR="003246E8" w:rsidRPr="0075338B">
        <w:rPr>
          <w:rFonts w:ascii="ITC Avant Garde" w:hAnsi="ITC Avant Garde"/>
          <w:sz w:val="20"/>
          <w:szCs w:val="20"/>
        </w:rPr>
        <w:t>que</w:t>
      </w:r>
      <w:r w:rsidR="009237E7" w:rsidRPr="0075338B">
        <w:rPr>
          <w:rFonts w:ascii="ITC Avant Garde" w:hAnsi="ITC Avant Garde"/>
          <w:sz w:val="20"/>
          <w:szCs w:val="20"/>
        </w:rPr>
        <w:t xml:space="preserve"> </w:t>
      </w:r>
      <w:r w:rsidR="00D1399A">
        <w:rPr>
          <w:rFonts w:ascii="ITC Avant Garde" w:hAnsi="ITC Avant Garde"/>
          <w:sz w:val="20"/>
          <w:szCs w:val="20"/>
        </w:rPr>
        <w:t xml:space="preserve">redunden en beneficios hacia </w:t>
      </w:r>
      <w:r w:rsidR="009237E7" w:rsidRPr="0075338B">
        <w:rPr>
          <w:rFonts w:ascii="ITC Avant Garde" w:hAnsi="ITC Avant Garde"/>
          <w:sz w:val="20"/>
          <w:szCs w:val="20"/>
        </w:rPr>
        <w:t>las audiencias</w:t>
      </w:r>
      <w:r w:rsidR="0082697F">
        <w:rPr>
          <w:rFonts w:ascii="ITC Avant Garde" w:hAnsi="ITC Avant Garde"/>
          <w:sz w:val="20"/>
          <w:szCs w:val="20"/>
        </w:rPr>
        <w:t xml:space="preserve">, </w:t>
      </w:r>
      <w:r w:rsidR="00F24E3A">
        <w:rPr>
          <w:rFonts w:ascii="ITC Avant Garde" w:hAnsi="ITC Avant Garde"/>
          <w:sz w:val="20"/>
          <w:szCs w:val="20"/>
        </w:rPr>
        <w:t xml:space="preserve">aún y cuando, como se ha señalado, el marco legal vigente carece de armonía y sentido, </w:t>
      </w:r>
      <w:r w:rsidR="0082697F">
        <w:rPr>
          <w:rFonts w:ascii="ITC Avant Garde" w:hAnsi="ITC Avant Garde"/>
          <w:sz w:val="20"/>
          <w:szCs w:val="20"/>
        </w:rPr>
        <w:t xml:space="preserve">por lo que </w:t>
      </w:r>
      <w:r w:rsidR="00BA1732">
        <w:rPr>
          <w:rFonts w:ascii="ITC Avant Garde" w:hAnsi="ITC Avant Garde"/>
          <w:sz w:val="20"/>
          <w:szCs w:val="20"/>
        </w:rPr>
        <w:t xml:space="preserve">contrario a lo que se señala en el comentario se estima que con los elementos con los que se cuenta se establece un marco de protección de Derechos de las Audiencias que encuentra un sentido de aplicación. </w:t>
      </w:r>
    </w:p>
    <w:p w14:paraId="5A93E4A6" w14:textId="76B79FAD" w:rsidR="003706BC" w:rsidRDefault="003706BC" w:rsidP="00D658DA">
      <w:pPr>
        <w:spacing w:after="0" w:line="240" w:lineRule="auto"/>
        <w:jc w:val="both"/>
        <w:rPr>
          <w:rFonts w:ascii="ITC Avant Garde" w:hAnsi="ITC Avant Garde"/>
          <w:sz w:val="20"/>
          <w:szCs w:val="20"/>
        </w:rPr>
      </w:pPr>
    </w:p>
    <w:p w14:paraId="609FE523" w14:textId="3515F34D" w:rsidR="006D72FE" w:rsidRPr="0075338B" w:rsidRDefault="00FF182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Ahora bien, por lo que hace a la parte del comentario en la que se sugiere que los Códigos de Ética </w:t>
      </w:r>
      <w:r w:rsidR="00846DF0" w:rsidRPr="0075338B">
        <w:rPr>
          <w:rFonts w:ascii="ITC Avant Garde" w:hAnsi="ITC Avant Garde"/>
          <w:sz w:val="20"/>
          <w:szCs w:val="20"/>
        </w:rPr>
        <w:t>establezcan</w:t>
      </w:r>
      <w:r w:rsidRPr="0075338B">
        <w:rPr>
          <w:rFonts w:ascii="ITC Avant Garde" w:hAnsi="ITC Avant Garde"/>
          <w:sz w:val="20"/>
          <w:szCs w:val="20"/>
        </w:rPr>
        <w:t xml:space="preserve"> los compromisos de los Concesionarios </w:t>
      </w:r>
      <w:r w:rsidR="009975C0">
        <w:rPr>
          <w:rFonts w:ascii="ITC Avant Garde" w:hAnsi="ITC Avant Garde"/>
          <w:sz w:val="20"/>
          <w:szCs w:val="20"/>
        </w:rPr>
        <w:t xml:space="preserve">y Programadores </w:t>
      </w:r>
      <w:r w:rsidRPr="0075338B">
        <w:rPr>
          <w:rFonts w:ascii="ITC Avant Garde" w:hAnsi="ITC Avant Garde"/>
          <w:sz w:val="20"/>
          <w:szCs w:val="20"/>
        </w:rPr>
        <w:t>ante las Audiencias</w:t>
      </w:r>
      <w:r w:rsidR="007D5A44">
        <w:rPr>
          <w:rFonts w:ascii="ITC Avant Garde" w:hAnsi="ITC Avant Garde"/>
          <w:sz w:val="20"/>
          <w:szCs w:val="20"/>
        </w:rPr>
        <w:t xml:space="preserve">, así como que dichos </w:t>
      </w:r>
      <w:r w:rsidR="009975C0">
        <w:rPr>
          <w:rFonts w:ascii="ITC Avant Garde" w:hAnsi="ITC Avant Garde"/>
          <w:sz w:val="20"/>
          <w:szCs w:val="20"/>
        </w:rPr>
        <w:t>Códigos de Ética</w:t>
      </w:r>
      <w:r w:rsidR="007D5A44">
        <w:rPr>
          <w:rFonts w:ascii="ITC Avant Garde" w:hAnsi="ITC Avant Garde"/>
          <w:sz w:val="20"/>
          <w:szCs w:val="20"/>
        </w:rPr>
        <w:t xml:space="preserve"> </w:t>
      </w:r>
      <w:r w:rsidR="00B06C2E">
        <w:rPr>
          <w:rFonts w:ascii="ITC Avant Garde" w:hAnsi="ITC Avant Garde"/>
          <w:sz w:val="20"/>
          <w:szCs w:val="20"/>
        </w:rPr>
        <w:t>cuenten con</w:t>
      </w:r>
      <w:r w:rsidR="007D5A44">
        <w:rPr>
          <w:rFonts w:ascii="ITC Avant Garde" w:hAnsi="ITC Avant Garde"/>
          <w:sz w:val="20"/>
          <w:szCs w:val="20"/>
        </w:rPr>
        <w:t xml:space="preserve"> una estructura mínima</w:t>
      </w:r>
      <w:r w:rsidR="009975C0">
        <w:rPr>
          <w:rFonts w:ascii="ITC Avant Garde" w:hAnsi="ITC Avant Garde"/>
          <w:sz w:val="20"/>
          <w:szCs w:val="20"/>
        </w:rPr>
        <w:t xml:space="preserve"> </w:t>
      </w:r>
      <w:r w:rsidR="009975C0" w:rsidRPr="0075338B">
        <w:rPr>
          <w:rFonts w:ascii="ITC Avant Garde" w:hAnsi="ITC Avant Garde"/>
          <w:sz w:val="20"/>
          <w:szCs w:val="20"/>
        </w:rPr>
        <w:t>en l</w:t>
      </w:r>
      <w:r w:rsidR="009975C0">
        <w:rPr>
          <w:rFonts w:ascii="ITC Avant Garde" w:hAnsi="ITC Avant Garde"/>
          <w:sz w:val="20"/>
          <w:szCs w:val="20"/>
        </w:rPr>
        <w:t>a</w:t>
      </w:r>
      <w:r w:rsidR="009975C0" w:rsidRPr="0075338B">
        <w:rPr>
          <w:rFonts w:ascii="ITC Avant Garde" w:hAnsi="ITC Avant Garde"/>
          <w:sz w:val="20"/>
          <w:szCs w:val="20"/>
        </w:rPr>
        <w:t xml:space="preserve"> que se establezcan los compromisos en materia de contenidos, políticas, derechos humanos, difusión y </w:t>
      </w:r>
      <w:r w:rsidR="009975C0">
        <w:rPr>
          <w:rFonts w:ascii="ITC Avant Garde" w:hAnsi="ITC Avant Garde"/>
          <w:sz w:val="20"/>
          <w:szCs w:val="20"/>
        </w:rPr>
        <w:t>respeto a</w:t>
      </w:r>
      <w:r w:rsidR="009975C0" w:rsidRPr="0075338B">
        <w:rPr>
          <w:rFonts w:ascii="ITC Avant Garde" w:hAnsi="ITC Avant Garde"/>
          <w:sz w:val="20"/>
          <w:szCs w:val="20"/>
        </w:rPr>
        <w:t xml:space="preserve"> las recomendaciones del defensor o defensora de las audiencias, </w:t>
      </w:r>
      <w:r w:rsidR="009975C0">
        <w:rPr>
          <w:rFonts w:ascii="ITC Avant Garde" w:hAnsi="ITC Avant Garde"/>
          <w:sz w:val="20"/>
          <w:szCs w:val="20"/>
        </w:rPr>
        <w:t>entre otros</w:t>
      </w:r>
      <w:r w:rsidR="00B06C2E">
        <w:rPr>
          <w:rFonts w:ascii="ITC Avant Garde" w:hAnsi="ITC Avant Garde"/>
          <w:sz w:val="20"/>
          <w:szCs w:val="20"/>
        </w:rPr>
        <w:t>,</w:t>
      </w:r>
      <w:r w:rsidRPr="0075338B">
        <w:rPr>
          <w:rFonts w:ascii="ITC Avant Garde" w:hAnsi="ITC Avant Garde"/>
          <w:sz w:val="20"/>
          <w:szCs w:val="20"/>
        </w:rPr>
        <w:t xml:space="preserve"> se señala que el artículo 4 del Anteproyecto </w:t>
      </w:r>
      <w:r w:rsidR="00846DF0" w:rsidRPr="0075338B">
        <w:rPr>
          <w:rFonts w:ascii="ITC Avant Garde" w:hAnsi="ITC Avant Garde"/>
          <w:sz w:val="20"/>
          <w:szCs w:val="20"/>
        </w:rPr>
        <w:t xml:space="preserve">precisamente señala el contenido mínimo que deben tener los referidos Códigos de Ética </w:t>
      </w:r>
      <w:r w:rsidR="00C7062C" w:rsidRPr="0075338B">
        <w:rPr>
          <w:rFonts w:ascii="ITC Avant Garde" w:hAnsi="ITC Avant Garde"/>
          <w:sz w:val="20"/>
          <w:szCs w:val="20"/>
        </w:rPr>
        <w:t xml:space="preserve">con la finalidad de que los mismos </w:t>
      </w:r>
      <w:r w:rsidR="006D72FE" w:rsidRPr="0075338B">
        <w:rPr>
          <w:rFonts w:ascii="ITC Avant Garde" w:hAnsi="ITC Avant Garde"/>
          <w:sz w:val="20"/>
          <w:szCs w:val="20"/>
        </w:rPr>
        <w:t xml:space="preserve">representen </w:t>
      </w:r>
      <w:r w:rsidR="009237E7" w:rsidRPr="0075338B">
        <w:rPr>
          <w:rFonts w:ascii="ITC Avant Garde" w:hAnsi="ITC Avant Garde"/>
          <w:sz w:val="20"/>
          <w:szCs w:val="20"/>
        </w:rPr>
        <w:t>una garantía</w:t>
      </w:r>
      <w:r w:rsidR="00C7062C" w:rsidRPr="0075338B">
        <w:rPr>
          <w:rFonts w:ascii="ITC Avant Garde" w:hAnsi="ITC Avant Garde"/>
          <w:sz w:val="20"/>
          <w:szCs w:val="20"/>
        </w:rPr>
        <w:t xml:space="preserve"> </w:t>
      </w:r>
      <w:r w:rsidR="009E69F0">
        <w:rPr>
          <w:rFonts w:ascii="ITC Avant Garde" w:hAnsi="ITC Avant Garde"/>
          <w:sz w:val="20"/>
          <w:szCs w:val="20"/>
        </w:rPr>
        <w:t xml:space="preserve">en favor </w:t>
      </w:r>
      <w:r w:rsidR="000F50E4">
        <w:rPr>
          <w:rFonts w:ascii="ITC Avant Garde" w:hAnsi="ITC Avant Garde"/>
          <w:sz w:val="20"/>
          <w:szCs w:val="20"/>
        </w:rPr>
        <w:t>de</w:t>
      </w:r>
      <w:r w:rsidR="002E46D0" w:rsidRPr="0075338B">
        <w:rPr>
          <w:rFonts w:ascii="ITC Avant Garde" w:hAnsi="ITC Avant Garde"/>
          <w:sz w:val="20"/>
          <w:szCs w:val="20"/>
        </w:rPr>
        <w:t xml:space="preserve"> </w:t>
      </w:r>
      <w:r w:rsidR="00C7062C" w:rsidRPr="0075338B">
        <w:rPr>
          <w:rFonts w:ascii="ITC Avant Garde" w:hAnsi="ITC Avant Garde"/>
          <w:sz w:val="20"/>
          <w:szCs w:val="20"/>
        </w:rPr>
        <w:t xml:space="preserve">las </w:t>
      </w:r>
      <w:r w:rsidR="000F50E4">
        <w:rPr>
          <w:rFonts w:ascii="ITC Avant Garde" w:hAnsi="ITC Avant Garde"/>
          <w:sz w:val="20"/>
          <w:szCs w:val="20"/>
        </w:rPr>
        <w:t>A</w:t>
      </w:r>
      <w:r w:rsidR="00C7062C" w:rsidRPr="0075338B">
        <w:rPr>
          <w:rFonts w:ascii="ITC Avant Garde" w:hAnsi="ITC Avant Garde"/>
          <w:sz w:val="20"/>
          <w:szCs w:val="20"/>
        </w:rPr>
        <w:t xml:space="preserve">udiencias. </w:t>
      </w:r>
    </w:p>
    <w:p w14:paraId="69168DC2" w14:textId="77777777" w:rsidR="006D72FE" w:rsidRPr="0075338B" w:rsidRDefault="006D72FE" w:rsidP="00D658DA">
      <w:pPr>
        <w:spacing w:after="0" w:line="240" w:lineRule="auto"/>
        <w:jc w:val="both"/>
        <w:rPr>
          <w:rFonts w:ascii="ITC Avant Garde" w:hAnsi="ITC Avant Garde"/>
          <w:sz w:val="20"/>
          <w:szCs w:val="20"/>
        </w:rPr>
      </w:pPr>
    </w:p>
    <w:p w14:paraId="6D7BACBB" w14:textId="5DB60F21" w:rsidR="00AE604D" w:rsidRPr="0075338B" w:rsidRDefault="00C7062C"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ese sentido, </w:t>
      </w:r>
      <w:r w:rsidR="006D72FE" w:rsidRPr="0075338B">
        <w:rPr>
          <w:rFonts w:ascii="ITC Avant Garde" w:hAnsi="ITC Avant Garde"/>
          <w:sz w:val="20"/>
          <w:szCs w:val="20"/>
        </w:rPr>
        <w:t>el artículo</w:t>
      </w:r>
      <w:r w:rsidRPr="0075338B">
        <w:rPr>
          <w:rFonts w:ascii="ITC Avant Garde" w:hAnsi="ITC Avant Garde"/>
          <w:sz w:val="20"/>
          <w:szCs w:val="20"/>
        </w:rPr>
        <w:t xml:space="preserve"> </w:t>
      </w:r>
      <w:r w:rsidR="00934AC4">
        <w:rPr>
          <w:rFonts w:ascii="ITC Avant Garde" w:hAnsi="ITC Avant Garde"/>
          <w:sz w:val="20"/>
          <w:szCs w:val="20"/>
        </w:rPr>
        <w:t>establece</w:t>
      </w:r>
      <w:r w:rsidRPr="0075338B">
        <w:rPr>
          <w:rFonts w:ascii="ITC Avant Garde" w:hAnsi="ITC Avant Garde"/>
          <w:sz w:val="20"/>
          <w:szCs w:val="20"/>
        </w:rPr>
        <w:t xml:space="preserve"> que los Concesionarios de Radiodifusión, </w:t>
      </w:r>
      <w:r w:rsidR="004C14F4">
        <w:rPr>
          <w:rFonts w:ascii="ITC Avant Garde" w:hAnsi="ITC Avant Garde"/>
          <w:sz w:val="20"/>
          <w:szCs w:val="20"/>
        </w:rPr>
        <w:t xml:space="preserve">los Programadores y los Concesionarios </w:t>
      </w:r>
      <w:r w:rsidRPr="0075338B">
        <w:rPr>
          <w:rFonts w:ascii="ITC Avant Garde" w:hAnsi="ITC Avant Garde"/>
          <w:sz w:val="20"/>
          <w:szCs w:val="20"/>
        </w:rPr>
        <w:t xml:space="preserve">de Televisión y Audio Restringidos deberán </w:t>
      </w:r>
      <w:r w:rsidR="009B30E7">
        <w:rPr>
          <w:rFonts w:ascii="ITC Avant Garde" w:hAnsi="ITC Avant Garde"/>
          <w:sz w:val="20"/>
          <w:szCs w:val="20"/>
        </w:rPr>
        <w:t xml:space="preserve">expedir Códigos de Ética, los cuales deberán contener de forma mínima </w:t>
      </w:r>
      <w:r w:rsidR="003154AE">
        <w:rPr>
          <w:rFonts w:ascii="ITC Avant Garde" w:hAnsi="ITC Avant Garde"/>
          <w:sz w:val="20"/>
          <w:szCs w:val="20"/>
        </w:rPr>
        <w:t>lo</w:t>
      </w:r>
      <w:r w:rsidR="009B43F9" w:rsidRPr="0075338B">
        <w:rPr>
          <w:rFonts w:ascii="ITC Avant Garde" w:hAnsi="ITC Avant Garde"/>
          <w:sz w:val="20"/>
          <w:szCs w:val="20"/>
        </w:rPr>
        <w:t xml:space="preserve"> siguiente</w:t>
      </w:r>
      <w:r w:rsidR="00DF0CEC">
        <w:rPr>
          <w:rFonts w:ascii="ITC Avant Garde" w:hAnsi="ITC Avant Garde"/>
          <w:sz w:val="20"/>
          <w:szCs w:val="20"/>
        </w:rPr>
        <w:t>:</w:t>
      </w:r>
      <w:r w:rsidR="009B43F9" w:rsidRPr="0075338B">
        <w:rPr>
          <w:rFonts w:ascii="ITC Avant Garde" w:hAnsi="ITC Avant Garde"/>
          <w:sz w:val="20"/>
          <w:szCs w:val="20"/>
        </w:rPr>
        <w:t xml:space="preserve"> </w:t>
      </w:r>
    </w:p>
    <w:p w14:paraId="22F14425" w14:textId="77777777" w:rsidR="00AE604D" w:rsidRPr="0075338B" w:rsidRDefault="00AE604D" w:rsidP="00D658DA">
      <w:pPr>
        <w:spacing w:after="0" w:line="240" w:lineRule="auto"/>
        <w:jc w:val="both"/>
        <w:rPr>
          <w:rFonts w:ascii="ITC Avant Garde" w:hAnsi="ITC Avant Garde"/>
          <w:i/>
          <w:sz w:val="20"/>
          <w:szCs w:val="20"/>
        </w:rPr>
      </w:pPr>
    </w:p>
    <w:p w14:paraId="229697E4" w14:textId="3996F13F" w:rsidR="00AE604D" w:rsidRPr="0075338B" w:rsidRDefault="00AE604D" w:rsidP="00D658DA">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“I.</w:t>
      </w:r>
      <w:r w:rsidR="000F7B83" w:rsidRPr="0075338B">
        <w:rPr>
          <w:rFonts w:ascii="ITC Avant Garde" w:hAnsi="ITC Avant Garde"/>
          <w:i/>
          <w:sz w:val="20"/>
          <w:szCs w:val="20"/>
        </w:rPr>
        <w:t xml:space="preserve"> </w:t>
      </w:r>
      <w:r w:rsidRPr="0075338B">
        <w:rPr>
          <w:rFonts w:ascii="ITC Avant Garde" w:hAnsi="ITC Avant Garde"/>
          <w:i/>
          <w:sz w:val="20"/>
          <w:szCs w:val="20"/>
        </w:rPr>
        <w:t xml:space="preserve">Mención expresa de los derechos de las Audiencias referidos en los presentes Lineamientos, </w:t>
      </w:r>
      <w:r w:rsidRPr="0075338B">
        <w:rPr>
          <w:rFonts w:ascii="ITC Avant Garde" w:hAnsi="ITC Avant Garde"/>
          <w:b/>
          <w:i/>
          <w:sz w:val="20"/>
          <w:szCs w:val="20"/>
        </w:rPr>
        <w:t>así como las directrices generales del Concesionario de Radiodifusión o Programador para su garantía</w:t>
      </w:r>
      <w:r w:rsidRPr="0075338B">
        <w:rPr>
          <w:rFonts w:ascii="ITC Avant Garde" w:hAnsi="ITC Avant Garde"/>
          <w:i/>
          <w:sz w:val="20"/>
          <w:szCs w:val="20"/>
        </w:rPr>
        <w:t>;</w:t>
      </w:r>
    </w:p>
    <w:p w14:paraId="064DC3CC" w14:textId="77777777" w:rsidR="00AE604D" w:rsidRPr="0075338B" w:rsidRDefault="00AE604D" w:rsidP="00D658DA">
      <w:pPr>
        <w:spacing w:after="0" w:line="240" w:lineRule="auto"/>
        <w:ind w:left="567" w:right="616"/>
        <w:jc w:val="both"/>
        <w:rPr>
          <w:rFonts w:ascii="ITC Avant Garde" w:hAnsi="ITC Avant Garde"/>
          <w:i/>
          <w:sz w:val="20"/>
          <w:szCs w:val="20"/>
        </w:rPr>
      </w:pPr>
    </w:p>
    <w:p w14:paraId="705D24E6" w14:textId="37FE489F" w:rsidR="00AE604D" w:rsidRPr="0075338B" w:rsidRDefault="00AE604D" w:rsidP="00D658DA">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II.</w:t>
      </w:r>
      <w:r w:rsidR="000F7B83" w:rsidRPr="0075338B">
        <w:rPr>
          <w:rFonts w:ascii="ITC Avant Garde" w:hAnsi="ITC Avant Garde"/>
          <w:i/>
          <w:sz w:val="20"/>
          <w:szCs w:val="20"/>
        </w:rPr>
        <w:t xml:space="preserve"> </w:t>
      </w:r>
      <w:r w:rsidRPr="0075338B">
        <w:rPr>
          <w:rFonts w:ascii="ITC Avant Garde" w:hAnsi="ITC Avant Garde"/>
          <w:i/>
          <w:sz w:val="20"/>
          <w:szCs w:val="20"/>
        </w:rPr>
        <w:t>Misión, en la que se establezca el propósito respectivo y su impacto en las Audiencias;</w:t>
      </w:r>
    </w:p>
    <w:p w14:paraId="405D89CF" w14:textId="77777777" w:rsidR="00AE604D" w:rsidRPr="0075338B" w:rsidRDefault="00AE604D" w:rsidP="00D658DA">
      <w:pPr>
        <w:spacing w:after="0" w:line="240" w:lineRule="auto"/>
        <w:ind w:left="567" w:right="616"/>
        <w:jc w:val="both"/>
        <w:rPr>
          <w:rFonts w:ascii="ITC Avant Garde" w:hAnsi="ITC Avant Garde"/>
          <w:i/>
          <w:sz w:val="20"/>
          <w:szCs w:val="20"/>
        </w:rPr>
      </w:pPr>
    </w:p>
    <w:p w14:paraId="5F7CA696" w14:textId="52DC47A7" w:rsidR="00AE604D" w:rsidRPr="0075338B" w:rsidRDefault="00AE604D" w:rsidP="00D658DA">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III.</w:t>
      </w:r>
      <w:r w:rsidR="000F7B83" w:rsidRPr="0075338B">
        <w:rPr>
          <w:rFonts w:ascii="ITC Avant Garde" w:hAnsi="ITC Avant Garde"/>
          <w:i/>
          <w:sz w:val="20"/>
          <w:szCs w:val="20"/>
        </w:rPr>
        <w:t xml:space="preserve"> </w:t>
      </w:r>
      <w:r w:rsidRPr="0075338B">
        <w:rPr>
          <w:rFonts w:ascii="ITC Avant Garde" w:hAnsi="ITC Avant Garde"/>
          <w:i/>
          <w:sz w:val="20"/>
          <w:szCs w:val="20"/>
        </w:rPr>
        <w:t>Visión, a fin de definir qué se busca alcanzar en el futuro y su impacto en las Audiencias;</w:t>
      </w:r>
    </w:p>
    <w:p w14:paraId="4C0FA0E8" w14:textId="77777777" w:rsidR="00AE604D" w:rsidRPr="0075338B" w:rsidRDefault="00AE604D" w:rsidP="00D658DA">
      <w:pPr>
        <w:spacing w:after="0" w:line="240" w:lineRule="auto"/>
        <w:ind w:left="567" w:right="616"/>
        <w:jc w:val="both"/>
        <w:rPr>
          <w:rFonts w:ascii="ITC Avant Garde" w:hAnsi="ITC Avant Garde"/>
          <w:i/>
          <w:sz w:val="20"/>
          <w:szCs w:val="20"/>
        </w:rPr>
      </w:pPr>
    </w:p>
    <w:p w14:paraId="0E9CCB03" w14:textId="5C21E08E" w:rsidR="00AE604D" w:rsidRPr="0075338B" w:rsidRDefault="00AE604D" w:rsidP="00D658DA">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IV.</w:t>
      </w:r>
      <w:r w:rsidR="000F7B83" w:rsidRPr="0075338B">
        <w:rPr>
          <w:rFonts w:ascii="ITC Avant Garde" w:hAnsi="ITC Avant Garde"/>
          <w:i/>
          <w:sz w:val="20"/>
          <w:szCs w:val="20"/>
        </w:rPr>
        <w:t xml:space="preserve"> </w:t>
      </w:r>
      <w:r w:rsidRPr="0075338B">
        <w:rPr>
          <w:rFonts w:ascii="ITC Avant Garde" w:hAnsi="ITC Avant Garde"/>
          <w:i/>
          <w:sz w:val="20"/>
          <w:szCs w:val="20"/>
        </w:rPr>
        <w:t>Valores, a partir de los cuales se definirá la programación transmitida</w:t>
      </w:r>
      <w:r w:rsidR="00240AF7">
        <w:rPr>
          <w:rFonts w:ascii="ITC Avant Garde" w:hAnsi="ITC Avant Garde"/>
          <w:i/>
          <w:sz w:val="20"/>
          <w:szCs w:val="20"/>
        </w:rPr>
        <w:t>;</w:t>
      </w:r>
    </w:p>
    <w:p w14:paraId="3024E6B1" w14:textId="77777777" w:rsidR="00AE604D" w:rsidRPr="0075338B" w:rsidRDefault="00AE604D" w:rsidP="00D658DA">
      <w:pPr>
        <w:spacing w:after="0" w:line="240" w:lineRule="auto"/>
        <w:ind w:left="567" w:right="616"/>
        <w:jc w:val="both"/>
        <w:rPr>
          <w:rFonts w:ascii="ITC Avant Garde" w:hAnsi="ITC Avant Garde"/>
          <w:i/>
          <w:sz w:val="20"/>
          <w:szCs w:val="20"/>
        </w:rPr>
      </w:pPr>
    </w:p>
    <w:p w14:paraId="7FBE0F12" w14:textId="0F69B2B7" w:rsidR="00B914FD" w:rsidRDefault="00AE604D" w:rsidP="00D658DA">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V.</w:t>
      </w:r>
      <w:r w:rsidR="000F7B83" w:rsidRPr="0075338B">
        <w:rPr>
          <w:rFonts w:ascii="ITC Avant Garde" w:hAnsi="ITC Avant Garde"/>
          <w:i/>
          <w:sz w:val="20"/>
          <w:szCs w:val="20"/>
        </w:rPr>
        <w:t xml:space="preserve"> </w:t>
      </w:r>
      <w:r w:rsidRPr="0075338B">
        <w:rPr>
          <w:rFonts w:ascii="ITC Avant Garde" w:hAnsi="ITC Avant Garde"/>
          <w:i/>
          <w:sz w:val="20"/>
          <w:szCs w:val="20"/>
        </w:rPr>
        <w:t>La mención expresa respecto a la observancia de los principios y preceptos a que deben sujetarse las transmisiones en términos del marco jurídico aplicable</w:t>
      </w:r>
      <w:r w:rsidR="00B914FD">
        <w:rPr>
          <w:rFonts w:ascii="ITC Avant Garde" w:hAnsi="ITC Avant Garde"/>
          <w:i/>
          <w:sz w:val="20"/>
          <w:szCs w:val="20"/>
        </w:rPr>
        <w:t xml:space="preserve">, </w:t>
      </w:r>
      <w:r w:rsidR="00B914FD" w:rsidRPr="00B914FD">
        <w:rPr>
          <w:rFonts w:ascii="ITC Avant Garde" w:hAnsi="ITC Avant Garde"/>
          <w:i/>
          <w:sz w:val="20"/>
          <w:szCs w:val="20"/>
        </w:rPr>
        <w:t>tales como la Constitución Política de los Estados Unidos Mexicanos, la Ley Federal de Telecomunicaciones y Radiodifusión, la Ley General de los Derechos de Niñas, Niños y Adolescentes, la Ley General de Acceso de las Mujeres a una Vida Libre de Violencia, la Ley Federal para Prevenir y Eliminar la Discriminación, entre otras</w:t>
      </w:r>
      <w:r w:rsidR="00240AF7">
        <w:rPr>
          <w:rFonts w:ascii="ITC Avant Garde" w:hAnsi="ITC Avant Garde"/>
          <w:i/>
          <w:sz w:val="20"/>
          <w:szCs w:val="20"/>
        </w:rPr>
        <w:t>; y</w:t>
      </w:r>
    </w:p>
    <w:p w14:paraId="11F1E338" w14:textId="77777777" w:rsidR="00B914FD" w:rsidRDefault="00B914FD" w:rsidP="00D658DA">
      <w:pPr>
        <w:spacing w:after="0" w:line="240" w:lineRule="auto"/>
        <w:ind w:left="567" w:right="616"/>
        <w:jc w:val="both"/>
        <w:rPr>
          <w:rFonts w:ascii="ITC Avant Garde" w:hAnsi="ITC Avant Garde"/>
          <w:i/>
          <w:sz w:val="20"/>
          <w:szCs w:val="20"/>
        </w:rPr>
      </w:pPr>
    </w:p>
    <w:p w14:paraId="711CCDBD" w14:textId="4042B487" w:rsidR="00AE604D" w:rsidRPr="0075338B" w:rsidRDefault="00B914FD" w:rsidP="00D658DA">
      <w:pPr>
        <w:spacing w:after="0" w:line="240" w:lineRule="auto"/>
        <w:ind w:left="567" w:right="616"/>
        <w:jc w:val="both"/>
        <w:rPr>
          <w:rFonts w:ascii="ITC Avant Garde" w:hAnsi="ITC Avant Garde"/>
          <w:i/>
          <w:sz w:val="20"/>
          <w:szCs w:val="20"/>
        </w:rPr>
      </w:pPr>
      <w:r>
        <w:rPr>
          <w:rFonts w:ascii="ITC Avant Garde" w:hAnsi="ITC Avant Garde"/>
          <w:i/>
          <w:sz w:val="20"/>
          <w:szCs w:val="20"/>
        </w:rPr>
        <w:t xml:space="preserve">VI. </w:t>
      </w:r>
      <w:r w:rsidRPr="00B914FD">
        <w:rPr>
          <w:rFonts w:ascii="ITC Avant Garde" w:hAnsi="ITC Avant Garde"/>
          <w:i/>
          <w:sz w:val="20"/>
          <w:szCs w:val="20"/>
        </w:rPr>
        <w:t>La mención expresa de que en conjunto con la Defensoría de Audiencias (para el caso de Concesionarios de Radiodifusión y Programadores) contarán con los medios para la recepción de las observaciones, quejas, sugerencias, peticiones, señalamientos o reclamaciones presentadas por las Audiencias</w:t>
      </w:r>
      <w:r>
        <w:rPr>
          <w:rFonts w:ascii="ITC Avant Garde" w:hAnsi="ITC Avant Garde"/>
          <w:i/>
          <w:sz w:val="20"/>
          <w:szCs w:val="20"/>
        </w:rPr>
        <w:t>.</w:t>
      </w:r>
      <w:r w:rsidR="00AE604D" w:rsidRPr="0075338B">
        <w:rPr>
          <w:rFonts w:ascii="ITC Avant Garde" w:hAnsi="ITC Avant Garde"/>
          <w:i/>
          <w:sz w:val="20"/>
          <w:szCs w:val="20"/>
        </w:rPr>
        <w:t>”</w:t>
      </w:r>
    </w:p>
    <w:p w14:paraId="1EEE6AA8" w14:textId="77777777" w:rsidR="00AE604D" w:rsidRPr="0075338B" w:rsidRDefault="00AE604D" w:rsidP="00D658DA">
      <w:pPr>
        <w:spacing w:after="0" w:line="240" w:lineRule="auto"/>
        <w:jc w:val="both"/>
        <w:rPr>
          <w:rFonts w:ascii="ITC Avant Garde" w:hAnsi="ITC Avant Garde"/>
          <w:i/>
          <w:sz w:val="20"/>
          <w:szCs w:val="20"/>
        </w:rPr>
      </w:pPr>
    </w:p>
    <w:p w14:paraId="29EF3FEE" w14:textId="19854041" w:rsidR="00DF0CEC" w:rsidRDefault="00DF0CEC" w:rsidP="00D658DA">
      <w:pPr>
        <w:spacing w:after="0" w:line="240" w:lineRule="auto"/>
        <w:jc w:val="both"/>
        <w:rPr>
          <w:rFonts w:ascii="ITC Avant Garde" w:hAnsi="ITC Avant Garde"/>
          <w:sz w:val="20"/>
          <w:szCs w:val="20"/>
        </w:rPr>
      </w:pPr>
      <w:r>
        <w:rPr>
          <w:rFonts w:ascii="ITC Avant Garde" w:hAnsi="ITC Avant Garde"/>
          <w:sz w:val="20"/>
          <w:szCs w:val="20"/>
        </w:rPr>
        <w:lastRenderedPageBreak/>
        <w:t>De esta forma</w:t>
      </w:r>
      <w:r w:rsidR="00D31D7E">
        <w:rPr>
          <w:rFonts w:ascii="ITC Avant Garde" w:hAnsi="ITC Avant Garde"/>
          <w:sz w:val="20"/>
          <w:szCs w:val="20"/>
        </w:rPr>
        <w:t>, como se desprende de la anterior transcripción</w:t>
      </w:r>
      <w:r w:rsidR="00934AC4">
        <w:rPr>
          <w:rFonts w:ascii="ITC Avant Garde" w:hAnsi="ITC Avant Garde"/>
          <w:sz w:val="20"/>
          <w:szCs w:val="20"/>
        </w:rPr>
        <w:t xml:space="preserve">, </w:t>
      </w:r>
      <w:r w:rsidR="004E3AE8">
        <w:rPr>
          <w:rFonts w:ascii="ITC Avant Garde" w:hAnsi="ITC Avant Garde"/>
          <w:sz w:val="20"/>
          <w:szCs w:val="20"/>
        </w:rPr>
        <w:t xml:space="preserve">el Anteproyecto </w:t>
      </w:r>
      <w:r w:rsidR="00D31D7E">
        <w:rPr>
          <w:rFonts w:ascii="ITC Avant Garde" w:hAnsi="ITC Avant Garde"/>
          <w:sz w:val="20"/>
          <w:szCs w:val="20"/>
        </w:rPr>
        <w:t>si prevé una estructura mínima de los referidos Códigos de Ética</w:t>
      </w:r>
      <w:r w:rsidR="004E3AE8">
        <w:rPr>
          <w:rFonts w:ascii="ITC Avant Garde" w:hAnsi="ITC Avant Garde"/>
          <w:sz w:val="20"/>
          <w:szCs w:val="20"/>
        </w:rPr>
        <w:t xml:space="preserve"> en la cual los Concesionarios y Programadores </w:t>
      </w:r>
      <w:r w:rsidR="00AD012A">
        <w:rPr>
          <w:rFonts w:ascii="ITC Avant Garde" w:hAnsi="ITC Avant Garde"/>
          <w:sz w:val="20"/>
          <w:szCs w:val="20"/>
        </w:rPr>
        <w:t xml:space="preserve">deberán establecer </w:t>
      </w:r>
      <w:r w:rsidR="00773B21">
        <w:rPr>
          <w:rFonts w:ascii="ITC Avant Garde" w:hAnsi="ITC Avant Garde"/>
          <w:sz w:val="20"/>
          <w:szCs w:val="20"/>
        </w:rPr>
        <w:t>l</w:t>
      </w:r>
      <w:r w:rsidR="00773B21" w:rsidRPr="00773B21">
        <w:rPr>
          <w:rFonts w:ascii="ITC Avant Garde" w:hAnsi="ITC Avant Garde"/>
          <w:sz w:val="20"/>
          <w:szCs w:val="20"/>
        </w:rPr>
        <w:t>os elementos que se consideran necesarios con la finalidad de que los Códigos de Ética cumplan con su objeto como mecanismo</w:t>
      </w:r>
      <w:r w:rsidR="009E69F0">
        <w:rPr>
          <w:rFonts w:ascii="ITC Avant Garde" w:hAnsi="ITC Avant Garde"/>
          <w:sz w:val="20"/>
          <w:szCs w:val="20"/>
        </w:rPr>
        <w:t>s</w:t>
      </w:r>
      <w:r w:rsidR="00773B21" w:rsidRPr="00773B21">
        <w:rPr>
          <w:rFonts w:ascii="ITC Avant Garde" w:hAnsi="ITC Avant Garde"/>
          <w:sz w:val="20"/>
          <w:szCs w:val="20"/>
        </w:rPr>
        <w:t xml:space="preserve"> de protección a favor de las audiencias, esto es, aquellos elementos deontológicos que guían la programación y visión editorial de los respectivos Concesionarios y Programadores, así como en general su actuar frente a las referidas audiencias en el marco de la libertad de expresión</w:t>
      </w:r>
      <w:r w:rsidR="00172022">
        <w:rPr>
          <w:rFonts w:ascii="ITC Avant Garde" w:hAnsi="ITC Avant Garde"/>
          <w:sz w:val="20"/>
          <w:szCs w:val="20"/>
        </w:rPr>
        <w:t>, incluidos los Derechos de las Audiencias del marco legal vigente</w:t>
      </w:r>
      <w:r w:rsidR="00773B21">
        <w:rPr>
          <w:rFonts w:ascii="ITC Avant Garde" w:hAnsi="ITC Avant Garde"/>
          <w:sz w:val="20"/>
          <w:szCs w:val="20"/>
        </w:rPr>
        <w:t>.</w:t>
      </w:r>
    </w:p>
    <w:p w14:paraId="2DF00155" w14:textId="4F4BCC73" w:rsidR="004E3AE8" w:rsidRDefault="00AD012A" w:rsidP="00D658DA">
      <w:pPr>
        <w:spacing w:after="0" w:line="240" w:lineRule="auto"/>
        <w:jc w:val="both"/>
        <w:rPr>
          <w:rFonts w:ascii="ITC Avant Garde" w:hAnsi="ITC Avant Garde"/>
          <w:sz w:val="20"/>
          <w:szCs w:val="20"/>
        </w:rPr>
      </w:pPr>
      <w:r>
        <w:rPr>
          <w:rFonts w:ascii="ITC Avant Garde" w:hAnsi="ITC Avant Garde"/>
          <w:sz w:val="20"/>
          <w:szCs w:val="20"/>
        </w:rPr>
        <w:t xml:space="preserve"> </w:t>
      </w:r>
      <w:r w:rsidR="004E3AE8">
        <w:rPr>
          <w:rFonts w:ascii="ITC Avant Garde" w:hAnsi="ITC Avant Garde"/>
          <w:sz w:val="20"/>
          <w:szCs w:val="20"/>
        </w:rPr>
        <w:t xml:space="preserve"> </w:t>
      </w:r>
    </w:p>
    <w:p w14:paraId="4C61AA3A" w14:textId="0E85B73A" w:rsidR="00615E99" w:rsidRDefault="00D31D7E" w:rsidP="00D658DA">
      <w:pPr>
        <w:spacing w:after="0" w:line="240" w:lineRule="auto"/>
        <w:jc w:val="both"/>
        <w:rPr>
          <w:rFonts w:ascii="ITC Avant Garde" w:hAnsi="ITC Avant Garde"/>
          <w:sz w:val="20"/>
          <w:szCs w:val="20"/>
        </w:rPr>
      </w:pPr>
      <w:r>
        <w:rPr>
          <w:rFonts w:ascii="ITC Avant Garde" w:hAnsi="ITC Avant Garde"/>
          <w:sz w:val="20"/>
          <w:szCs w:val="20"/>
        </w:rPr>
        <w:t>A</w:t>
      </w:r>
      <w:r w:rsidR="00B253D5">
        <w:rPr>
          <w:rFonts w:ascii="ITC Avant Garde" w:hAnsi="ITC Avant Garde"/>
          <w:sz w:val="20"/>
          <w:szCs w:val="20"/>
        </w:rPr>
        <w:t xml:space="preserve">hora bien, por lo que </w:t>
      </w:r>
      <w:r w:rsidR="000F7B83" w:rsidRPr="0075338B">
        <w:rPr>
          <w:rFonts w:ascii="ITC Avant Garde" w:hAnsi="ITC Avant Garde"/>
          <w:sz w:val="20"/>
          <w:szCs w:val="20"/>
        </w:rPr>
        <w:t>hace a</w:t>
      </w:r>
      <w:r w:rsidR="00B253D5">
        <w:rPr>
          <w:rFonts w:ascii="ITC Avant Garde" w:hAnsi="ITC Avant Garde"/>
          <w:sz w:val="20"/>
          <w:szCs w:val="20"/>
        </w:rPr>
        <w:t xml:space="preserve"> </w:t>
      </w:r>
      <w:r w:rsidR="000F7B83" w:rsidRPr="0075338B">
        <w:rPr>
          <w:rFonts w:ascii="ITC Avant Garde" w:hAnsi="ITC Avant Garde"/>
          <w:sz w:val="20"/>
          <w:szCs w:val="20"/>
        </w:rPr>
        <w:t>l</w:t>
      </w:r>
      <w:r w:rsidR="00B253D5">
        <w:rPr>
          <w:rFonts w:ascii="ITC Avant Garde" w:hAnsi="ITC Avant Garde"/>
          <w:sz w:val="20"/>
          <w:szCs w:val="20"/>
        </w:rPr>
        <w:t>a parte del</w:t>
      </w:r>
      <w:r w:rsidR="000F7B83" w:rsidRPr="0075338B">
        <w:rPr>
          <w:rFonts w:ascii="ITC Avant Garde" w:hAnsi="ITC Avant Garde"/>
          <w:sz w:val="20"/>
          <w:szCs w:val="20"/>
        </w:rPr>
        <w:t xml:space="preserve"> comentario</w:t>
      </w:r>
      <w:r w:rsidR="00530B9C" w:rsidRPr="0075338B">
        <w:rPr>
          <w:rFonts w:ascii="ITC Avant Garde" w:hAnsi="ITC Avant Garde"/>
          <w:sz w:val="20"/>
          <w:szCs w:val="20"/>
        </w:rPr>
        <w:t xml:space="preserve"> </w:t>
      </w:r>
      <w:r w:rsidR="00B253D5">
        <w:rPr>
          <w:rFonts w:ascii="ITC Avant Garde" w:hAnsi="ITC Avant Garde"/>
          <w:sz w:val="20"/>
          <w:szCs w:val="20"/>
        </w:rPr>
        <w:t>que refiere</w:t>
      </w:r>
      <w:r w:rsidR="000F7B83" w:rsidRPr="0075338B">
        <w:rPr>
          <w:rFonts w:ascii="ITC Avant Garde" w:hAnsi="ITC Avant Garde"/>
          <w:sz w:val="20"/>
          <w:szCs w:val="20"/>
        </w:rPr>
        <w:t xml:space="preserve"> que </w:t>
      </w:r>
      <w:r w:rsidR="00200A12">
        <w:rPr>
          <w:rFonts w:ascii="ITC Avant Garde" w:hAnsi="ITC Avant Garde"/>
          <w:sz w:val="20"/>
          <w:szCs w:val="20"/>
        </w:rPr>
        <w:t xml:space="preserve">los Códigos de Ética deberán establecer </w:t>
      </w:r>
      <w:r w:rsidR="00200A12" w:rsidRPr="00200A12">
        <w:rPr>
          <w:rFonts w:ascii="ITC Avant Garde" w:hAnsi="ITC Avant Garde"/>
          <w:sz w:val="20"/>
          <w:szCs w:val="20"/>
        </w:rPr>
        <w:t xml:space="preserve">los compromisos </w:t>
      </w:r>
      <w:r w:rsidR="00200A12">
        <w:rPr>
          <w:rFonts w:ascii="ITC Avant Garde" w:hAnsi="ITC Avant Garde"/>
          <w:sz w:val="20"/>
          <w:szCs w:val="20"/>
        </w:rPr>
        <w:t xml:space="preserve">de los Concesionarios y Programadores </w:t>
      </w:r>
      <w:r w:rsidR="00200A12" w:rsidRPr="00200A12">
        <w:rPr>
          <w:rFonts w:ascii="ITC Avant Garde" w:hAnsi="ITC Avant Garde"/>
          <w:sz w:val="20"/>
          <w:szCs w:val="20"/>
        </w:rPr>
        <w:t>en materia de contenidos, políticas, derechos humanos, difusión y respeto a las recomendaciones del defensor o defensora de las audiencias</w:t>
      </w:r>
      <w:r w:rsidR="00200A12">
        <w:rPr>
          <w:rFonts w:ascii="ITC Avant Garde" w:hAnsi="ITC Avant Garde"/>
          <w:sz w:val="20"/>
          <w:szCs w:val="20"/>
        </w:rPr>
        <w:t xml:space="preserve">, se señala que </w:t>
      </w:r>
      <w:r w:rsidR="000F7B83" w:rsidRPr="0075338B">
        <w:rPr>
          <w:rFonts w:ascii="ITC Avant Garde" w:hAnsi="ITC Avant Garde"/>
          <w:sz w:val="20"/>
          <w:szCs w:val="20"/>
        </w:rPr>
        <w:t xml:space="preserve">la fracción I </w:t>
      </w:r>
      <w:r w:rsidR="007113A8">
        <w:rPr>
          <w:rFonts w:ascii="ITC Avant Garde" w:hAnsi="ITC Avant Garde"/>
          <w:sz w:val="20"/>
          <w:szCs w:val="20"/>
        </w:rPr>
        <w:t xml:space="preserve">del artículo </w:t>
      </w:r>
      <w:r w:rsidR="009B43F9" w:rsidRPr="0075338B">
        <w:rPr>
          <w:rFonts w:ascii="ITC Avant Garde" w:hAnsi="ITC Avant Garde"/>
          <w:sz w:val="20"/>
          <w:szCs w:val="20"/>
        </w:rPr>
        <w:t>antes transcrit</w:t>
      </w:r>
      <w:r w:rsidR="007113A8">
        <w:rPr>
          <w:rFonts w:ascii="ITC Avant Garde" w:hAnsi="ITC Avant Garde"/>
          <w:sz w:val="20"/>
          <w:szCs w:val="20"/>
        </w:rPr>
        <w:t xml:space="preserve">o, </w:t>
      </w:r>
      <w:r w:rsidR="00D3344F">
        <w:rPr>
          <w:rFonts w:ascii="ITC Avant Garde" w:hAnsi="ITC Avant Garde"/>
          <w:sz w:val="20"/>
          <w:szCs w:val="20"/>
        </w:rPr>
        <w:t>establece como parte de los mencionados Códigos la m</w:t>
      </w:r>
      <w:r w:rsidR="00D3344F" w:rsidRPr="00D3344F">
        <w:rPr>
          <w:rFonts w:ascii="ITC Avant Garde" w:hAnsi="ITC Avant Garde"/>
          <w:sz w:val="20"/>
          <w:szCs w:val="20"/>
        </w:rPr>
        <w:t>ención expresa de los derechos de las Audiencias referidos en los Lineamientos, así como las directrices generales del Concesionario de Radiodifusión o Programador para su garantía</w:t>
      </w:r>
      <w:r w:rsidR="00D3344F">
        <w:rPr>
          <w:rFonts w:ascii="ITC Avant Garde" w:hAnsi="ITC Avant Garde"/>
          <w:sz w:val="20"/>
          <w:szCs w:val="20"/>
        </w:rPr>
        <w:t xml:space="preserve">, en ese sentido, se considera que a través de dichos elementos, los sujetos en cuestión </w:t>
      </w:r>
      <w:r w:rsidR="000F7B83" w:rsidRPr="0075338B">
        <w:rPr>
          <w:rFonts w:ascii="ITC Avant Garde" w:hAnsi="ITC Avant Garde"/>
          <w:sz w:val="20"/>
          <w:szCs w:val="20"/>
        </w:rPr>
        <w:t xml:space="preserve">establecerán </w:t>
      </w:r>
      <w:r w:rsidR="00D3344F">
        <w:rPr>
          <w:rFonts w:ascii="ITC Avant Garde" w:hAnsi="ITC Avant Garde"/>
          <w:sz w:val="20"/>
          <w:szCs w:val="20"/>
        </w:rPr>
        <w:t>los</w:t>
      </w:r>
      <w:r w:rsidR="000F7B83" w:rsidRPr="0075338B">
        <w:rPr>
          <w:rFonts w:ascii="ITC Avant Garde" w:hAnsi="ITC Avant Garde"/>
          <w:sz w:val="20"/>
          <w:szCs w:val="20"/>
        </w:rPr>
        <w:t xml:space="preserve"> compromisos que adquieren ante sus respectivas audiencias</w:t>
      </w:r>
      <w:r w:rsidR="009B43F9" w:rsidRPr="0075338B">
        <w:rPr>
          <w:rFonts w:ascii="ITC Avant Garde" w:hAnsi="ITC Avant Garde"/>
          <w:sz w:val="20"/>
          <w:szCs w:val="20"/>
        </w:rPr>
        <w:t xml:space="preserve"> respecto de cada uno de los Derechos de las Audiencias que nuestro marco jurídico reconoce</w:t>
      </w:r>
      <w:r w:rsidR="00D53032" w:rsidRPr="0075338B">
        <w:rPr>
          <w:rFonts w:ascii="ITC Avant Garde" w:hAnsi="ITC Avant Garde"/>
          <w:sz w:val="20"/>
          <w:szCs w:val="20"/>
        </w:rPr>
        <w:t>.</w:t>
      </w:r>
      <w:r w:rsidR="009237E7" w:rsidRPr="0075338B">
        <w:rPr>
          <w:rFonts w:ascii="ITC Avant Garde" w:hAnsi="ITC Avant Garde"/>
          <w:sz w:val="20"/>
          <w:szCs w:val="20"/>
        </w:rPr>
        <w:t xml:space="preserve"> </w:t>
      </w:r>
    </w:p>
    <w:p w14:paraId="0E30B280" w14:textId="77777777" w:rsidR="00615E99" w:rsidRDefault="00615E99" w:rsidP="00D658DA">
      <w:pPr>
        <w:spacing w:after="0" w:line="240" w:lineRule="auto"/>
        <w:jc w:val="both"/>
        <w:rPr>
          <w:rFonts w:ascii="ITC Avant Garde" w:hAnsi="ITC Avant Garde"/>
          <w:sz w:val="20"/>
          <w:szCs w:val="20"/>
        </w:rPr>
      </w:pPr>
    </w:p>
    <w:p w14:paraId="1DCEA820" w14:textId="77E0D505" w:rsidR="007F19F3" w:rsidRPr="0075338B" w:rsidRDefault="007B3338" w:rsidP="00D658DA">
      <w:pPr>
        <w:spacing w:after="0" w:line="240" w:lineRule="auto"/>
        <w:jc w:val="both"/>
        <w:rPr>
          <w:rFonts w:ascii="ITC Avant Garde" w:hAnsi="ITC Avant Garde"/>
          <w:sz w:val="20"/>
          <w:szCs w:val="20"/>
        </w:rPr>
      </w:pPr>
      <w:r>
        <w:rPr>
          <w:rFonts w:ascii="ITC Avant Garde" w:hAnsi="ITC Avant Garde"/>
          <w:sz w:val="20"/>
          <w:szCs w:val="20"/>
        </w:rPr>
        <w:t>Igualmente</w:t>
      </w:r>
      <w:r w:rsidR="00615E99">
        <w:rPr>
          <w:rFonts w:ascii="ITC Avant Garde" w:hAnsi="ITC Avant Garde"/>
          <w:sz w:val="20"/>
          <w:szCs w:val="20"/>
        </w:rPr>
        <w:t xml:space="preserve">, </w:t>
      </w:r>
      <w:r w:rsidR="00C13DC2">
        <w:rPr>
          <w:rFonts w:ascii="ITC Avant Garde" w:hAnsi="ITC Avant Garde"/>
          <w:sz w:val="20"/>
          <w:szCs w:val="20"/>
        </w:rPr>
        <w:t>e</w:t>
      </w:r>
      <w:r w:rsidR="009D3885">
        <w:rPr>
          <w:rFonts w:ascii="ITC Avant Garde" w:hAnsi="ITC Avant Garde"/>
          <w:sz w:val="20"/>
          <w:szCs w:val="20"/>
        </w:rPr>
        <w:t xml:space="preserve">l </w:t>
      </w:r>
      <w:r>
        <w:rPr>
          <w:rFonts w:ascii="ITC Avant Garde" w:hAnsi="ITC Avant Garde"/>
          <w:sz w:val="20"/>
          <w:szCs w:val="20"/>
        </w:rPr>
        <w:t xml:space="preserve">mencionado </w:t>
      </w:r>
      <w:r w:rsidR="003332E5" w:rsidRPr="0075338B">
        <w:rPr>
          <w:rFonts w:ascii="ITC Avant Garde" w:hAnsi="ITC Avant Garde"/>
          <w:sz w:val="20"/>
          <w:szCs w:val="20"/>
        </w:rPr>
        <w:t xml:space="preserve">comentario </w:t>
      </w:r>
      <w:r w:rsidR="009D3885">
        <w:rPr>
          <w:rFonts w:ascii="ITC Avant Garde" w:hAnsi="ITC Avant Garde"/>
          <w:sz w:val="20"/>
          <w:szCs w:val="20"/>
        </w:rPr>
        <w:t xml:space="preserve">refiere que </w:t>
      </w:r>
      <w:r w:rsidR="001F3F64" w:rsidRPr="0075338B">
        <w:rPr>
          <w:rFonts w:ascii="ITC Avant Garde" w:hAnsi="ITC Avant Garde"/>
          <w:sz w:val="20"/>
          <w:szCs w:val="20"/>
        </w:rPr>
        <w:t xml:space="preserve">al primer párrafo del artículo 3 </w:t>
      </w:r>
      <w:r w:rsidR="007F19F3" w:rsidRPr="0075338B">
        <w:rPr>
          <w:rFonts w:ascii="ITC Avant Garde" w:hAnsi="ITC Avant Garde"/>
          <w:sz w:val="20"/>
          <w:szCs w:val="20"/>
        </w:rPr>
        <w:t xml:space="preserve">del Anteproyecto </w:t>
      </w:r>
      <w:r w:rsidR="001F3F64" w:rsidRPr="0075338B">
        <w:rPr>
          <w:rFonts w:ascii="ITC Avant Garde" w:hAnsi="ITC Avant Garde"/>
          <w:sz w:val="20"/>
          <w:szCs w:val="20"/>
        </w:rPr>
        <w:t xml:space="preserve">deberá agregarse la frase “estableciendo claramente los mecanismos de protección correspondientes”, </w:t>
      </w:r>
      <w:r w:rsidR="009D3885">
        <w:rPr>
          <w:rFonts w:ascii="ITC Avant Garde" w:hAnsi="ITC Avant Garde"/>
          <w:sz w:val="20"/>
          <w:szCs w:val="20"/>
        </w:rPr>
        <w:t xml:space="preserve">a lo que </w:t>
      </w:r>
      <w:r w:rsidR="001F3F64" w:rsidRPr="0075338B">
        <w:rPr>
          <w:rFonts w:ascii="ITC Avant Garde" w:hAnsi="ITC Avant Garde"/>
          <w:sz w:val="20"/>
          <w:szCs w:val="20"/>
        </w:rPr>
        <w:t>se señala que, como fue referido en el Anteproyecto</w:t>
      </w:r>
      <w:r w:rsidR="007E139C">
        <w:rPr>
          <w:rFonts w:ascii="ITC Avant Garde" w:hAnsi="ITC Avant Garde"/>
          <w:sz w:val="20"/>
          <w:szCs w:val="20"/>
        </w:rPr>
        <w:t>,</w:t>
      </w:r>
      <w:r w:rsidR="001F3F64" w:rsidRPr="0075338B">
        <w:rPr>
          <w:rFonts w:ascii="ITC Avant Garde" w:hAnsi="ITC Avant Garde"/>
          <w:sz w:val="20"/>
          <w:szCs w:val="20"/>
        </w:rPr>
        <w:t xml:space="preserve"> así como </w:t>
      </w:r>
      <w:r w:rsidR="00710BB3">
        <w:rPr>
          <w:rFonts w:ascii="ITC Avant Garde" w:hAnsi="ITC Avant Garde"/>
          <w:sz w:val="20"/>
          <w:szCs w:val="20"/>
        </w:rPr>
        <w:t xml:space="preserve">que </w:t>
      </w:r>
      <w:r w:rsidR="009D3885">
        <w:rPr>
          <w:rFonts w:ascii="ITC Avant Garde" w:hAnsi="ITC Avant Garde"/>
          <w:sz w:val="20"/>
          <w:szCs w:val="20"/>
        </w:rPr>
        <w:t xml:space="preserve">ya </w:t>
      </w:r>
      <w:r w:rsidR="00726B14">
        <w:rPr>
          <w:rFonts w:ascii="ITC Avant Garde" w:hAnsi="ITC Avant Garde"/>
          <w:sz w:val="20"/>
          <w:szCs w:val="20"/>
        </w:rPr>
        <w:t>fue</w:t>
      </w:r>
      <w:r w:rsidR="009D3885">
        <w:rPr>
          <w:rFonts w:ascii="ITC Avant Garde" w:hAnsi="ITC Avant Garde"/>
          <w:sz w:val="20"/>
          <w:szCs w:val="20"/>
        </w:rPr>
        <w:t xml:space="preserve"> señal</w:t>
      </w:r>
      <w:r w:rsidR="00726B14">
        <w:rPr>
          <w:rFonts w:ascii="ITC Avant Garde" w:hAnsi="ITC Avant Garde"/>
          <w:sz w:val="20"/>
          <w:szCs w:val="20"/>
        </w:rPr>
        <w:t>ado</w:t>
      </w:r>
      <w:r w:rsidR="009D3885">
        <w:rPr>
          <w:rFonts w:ascii="ITC Avant Garde" w:hAnsi="ITC Avant Garde"/>
          <w:sz w:val="20"/>
          <w:szCs w:val="20"/>
        </w:rPr>
        <w:t xml:space="preserve"> en el </w:t>
      </w:r>
      <w:r w:rsidR="001F3F64" w:rsidRPr="0075338B">
        <w:rPr>
          <w:rFonts w:ascii="ITC Avant Garde" w:hAnsi="ITC Avant Garde"/>
          <w:sz w:val="20"/>
          <w:szCs w:val="20"/>
        </w:rPr>
        <w:t>presente informe, el Proyecto de Lineamientos se emite en términos de</w:t>
      </w:r>
      <w:r w:rsidR="00726B14">
        <w:rPr>
          <w:rFonts w:ascii="ITC Avant Garde" w:hAnsi="ITC Avant Garde"/>
          <w:sz w:val="20"/>
          <w:szCs w:val="20"/>
        </w:rPr>
        <w:t xml:space="preserve"> lo </w:t>
      </w:r>
      <w:r w:rsidR="001F3F64" w:rsidRPr="0075338B">
        <w:rPr>
          <w:rFonts w:ascii="ITC Avant Garde" w:hAnsi="ITC Avant Garde"/>
          <w:sz w:val="20"/>
          <w:szCs w:val="20"/>
        </w:rPr>
        <w:t xml:space="preserve">establecido por la fracción VI del </w:t>
      </w:r>
      <w:r w:rsidR="007F19F3" w:rsidRPr="0075338B">
        <w:rPr>
          <w:rFonts w:ascii="ITC Avant Garde" w:hAnsi="ITC Avant Garde"/>
          <w:sz w:val="20"/>
          <w:szCs w:val="20"/>
        </w:rPr>
        <w:t>Apartado B d</w:t>
      </w:r>
      <w:r w:rsidR="001F3F64" w:rsidRPr="0075338B">
        <w:rPr>
          <w:rFonts w:ascii="ITC Avant Garde" w:hAnsi="ITC Avant Garde"/>
          <w:sz w:val="20"/>
          <w:szCs w:val="20"/>
        </w:rPr>
        <w:t>el artículo 6o.</w:t>
      </w:r>
      <w:r w:rsidR="007F19F3" w:rsidRPr="0075338B">
        <w:rPr>
          <w:rFonts w:ascii="ITC Avant Garde" w:hAnsi="ITC Avant Garde"/>
          <w:sz w:val="20"/>
          <w:szCs w:val="20"/>
        </w:rPr>
        <w:t xml:space="preserve"> de la Constitución, el cual señala que “</w:t>
      </w:r>
      <w:r w:rsidR="007F19F3" w:rsidRPr="0075338B">
        <w:rPr>
          <w:rFonts w:ascii="ITC Avant Garde" w:hAnsi="ITC Avant Garde"/>
          <w:b/>
          <w:i/>
          <w:sz w:val="20"/>
          <w:szCs w:val="20"/>
          <w:u w:val="single"/>
        </w:rPr>
        <w:t>La ley establecerá</w:t>
      </w:r>
      <w:r w:rsidR="007F19F3" w:rsidRPr="0075338B">
        <w:rPr>
          <w:rFonts w:ascii="ITC Avant Garde" w:hAnsi="ITC Avant Garde"/>
          <w:i/>
          <w:sz w:val="20"/>
          <w:szCs w:val="20"/>
        </w:rPr>
        <w:t xml:space="preserve"> los derechos… de las audiencias, así como los mecanismos para su protección.</w:t>
      </w:r>
      <w:r w:rsidR="007F19F3" w:rsidRPr="0075338B">
        <w:rPr>
          <w:rFonts w:ascii="ITC Avant Garde" w:hAnsi="ITC Avant Garde"/>
          <w:sz w:val="20"/>
          <w:szCs w:val="20"/>
        </w:rPr>
        <w:t xml:space="preserve">” </w:t>
      </w:r>
    </w:p>
    <w:p w14:paraId="5AEE9DD9" w14:textId="77777777" w:rsidR="007F19F3" w:rsidRPr="0075338B" w:rsidRDefault="007F19F3" w:rsidP="00D658DA">
      <w:pPr>
        <w:spacing w:after="0" w:line="240" w:lineRule="auto"/>
        <w:jc w:val="both"/>
        <w:rPr>
          <w:rFonts w:ascii="ITC Avant Garde" w:hAnsi="ITC Avant Garde"/>
          <w:sz w:val="20"/>
          <w:szCs w:val="20"/>
        </w:rPr>
      </w:pPr>
    </w:p>
    <w:p w14:paraId="735E984C" w14:textId="49A80DB8" w:rsidR="007978DC" w:rsidRPr="0075338B" w:rsidRDefault="007F19F3" w:rsidP="00D658DA">
      <w:pPr>
        <w:spacing w:after="0" w:line="240" w:lineRule="auto"/>
        <w:jc w:val="both"/>
        <w:rPr>
          <w:rFonts w:ascii="ITC Avant Garde" w:hAnsi="ITC Avant Garde"/>
          <w:sz w:val="20"/>
          <w:szCs w:val="20"/>
        </w:rPr>
      </w:pPr>
      <w:r w:rsidRPr="0075338B">
        <w:rPr>
          <w:rFonts w:ascii="ITC Avant Garde" w:hAnsi="ITC Avant Garde"/>
          <w:sz w:val="20"/>
          <w:szCs w:val="20"/>
        </w:rPr>
        <w:t>En ese sentido, en términos de</w:t>
      </w:r>
      <w:r w:rsidR="004A621C">
        <w:rPr>
          <w:rFonts w:ascii="ITC Avant Garde" w:hAnsi="ITC Avant Garde"/>
          <w:sz w:val="20"/>
          <w:szCs w:val="20"/>
        </w:rPr>
        <w:t xml:space="preserve">l principio de Reserva de Ley establecido </w:t>
      </w:r>
      <w:r w:rsidRPr="0075338B">
        <w:rPr>
          <w:rFonts w:ascii="ITC Avant Garde" w:hAnsi="ITC Avant Garde"/>
          <w:sz w:val="20"/>
          <w:szCs w:val="20"/>
        </w:rPr>
        <w:t xml:space="preserve">por la Constitución, es la propia LFTR la norma en la cual se establecen tanto los Derechos de Audiencias, como los mecanismos para su protección. Por lo anterior, </w:t>
      </w:r>
      <w:r w:rsidR="007978DC" w:rsidRPr="0075338B">
        <w:rPr>
          <w:rFonts w:ascii="ITC Avant Garde" w:hAnsi="ITC Avant Garde"/>
          <w:sz w:val="20"/>
          <w:szCs w:val="20"/>
        </w:rPr>
        <w:t>el Instituto no cuenta con las facultades para establecer otros Derechos de Audiencias u otros mecanismos de protección de dichos derechos, distintos de los ya previstos por la norma referida</w:t>
      </w:r>
      <w:r w:rsidR="00912672" w:rsidRPr="0075338B">
        <w:rPr>
          <w:rFonts w:ascii="ITC Avant Garde" w:hAnsi="ITC Avant Garde"/>
          <w:sz w:val="20"/>
          <w:szCs w:val="20"/>
        </w:rPr>
        <w:t xml:space="preserve">, por lo que no se considera viable la inclusión de la frase en cuestión. </w:t>
      </w:r>
    </w:p>
    <w:p w14:paraId="64E9C6CD" w14:textId="77777777" w:rsidR="007978DC" w:rsidRPr="0075338B" w:rsidRDefault="007978DC" w:rsidP="00D658DA">
      <w:pPr>
        <w:spacing w:after="0" w:line="240" w:lineRule="auto"/>
        <w:jc w:val="both"/>
        <w:rPr>
          <w:rFonts w:ascii="ITC Avant Garde" w:hAnsi="ITC Avant Garde"/>
          <w:sz w:val="20"/>
          <w:szCs w:val="20"/>
        </w:rPr>
      </w:pPr>
    </w:p>
    <w:p w14:paraId="022335B9" w14:textId="7FA0AC8C" w:rsidR="003332E5" w:rsidRPr="0075338B" w:rsidRDefault="00CC74FD" w:rsidP="00D658DA">
      <w:pPr>
        <w:spacing w:after="0" w:line="240" w:lineRule="auto"/>
        <w:jc w:val="both"/>
        <w:rPr>
          <w:rFonts w:ascii="ITC Avant Garde" w:hAnsi="ITC Avant Garde"/>
          <w:sz w:val="20"/>
          <w:szCs w:val="20"/>
        </w:rPr>
      </w:pPr>
      <w:r>
        <w:rPr>
          <w:rFonts w:ascii="ITC Avant Garde" w:hAnsi="ITC Avant Garde"/>
          <w:sz w:val="20"/>
          <w:szCs w:val="20"/>
        </w:rPr>
        <w:t xml:space="preserve">Por </w:t>
      </w:r>
      <w:r w:rsidR="00DC1F1F">
        <w:rPr>
          <w:rFonts w:ascii="ITC Avant Garde" w:hAnsi="ITC Avant Garde"/>
          <w:sz w:val="20"/>
          <w:szCs w:val="20"/>
        </w:rPr>
        <w:t>otra parte</w:t>
      </w:r>
      <w:r>
        <w:rPr>
          <w:rFonts w:ascii="ITC Avant Garde" w:hAnsi="ITC Avant Garde"/>
          <w:sz w:val="20"/>
          <w:szCs w:val="20"/>
        </w:rPr>
        <w:t xml:space="preserve">, </w:t>
      </w:r>
      <w:r w:rsidR="003B3E42" w:rsidRPr="0075338B">
        <w:rPr>
          <w:rFonts w:ascii="ITC Avant Garde" w:hAnsi="ITC Avant Garde"/>
          <w:sz w:val="20"/>
          <w:szCs w:val="20"/>
        </w:rPr>
        <w:t xml:space="preserve">otro </w:t>
      </w:r>
      <w:r w:rsidR="00DC1F1F">
        <w:rPr>
          <w:rFonts w:ascii="ITC Avant Garde" w:hAnsi="ITC Avant Garde"/>
          <w:sz w:val="20"/>
          <w:szCs w:val="20"/>
        </w:rPr>
        <w:t xml:space="preserve">de los </w:t>
      </w:r>
      <w:r w:rsidR="003B3E42" w:rsidRPr="0075338B">
        <w:rPr>
          <w:rFonts w:ascii="ITC Avant Garde" w:hAnsi="ITC Avant Garde"/>
          <w:sz w:val="20"/>
          <w:szCs w:val="20"/>
        </w:rPr>
        <w:t>comentario</w:t>
      </w:r>
      <w:r w:rsidR="00DC1F1F">
        <w:rPr>
          <w:rFonts w:ascii="ITC Avant Garde" w:hAnsi="ITC Avant Garde"/>
          <w:sz w:val="20"/>
          <w:szCs w:val="20"/>
        </w:rPr>
        <w:t>s</w:t>
      </w:r>
      <w:r w:rsidR="003B3E42" w:rsidRPr="0075338B">
        <w:rPr>
          <w:rFonts w:ascii="ITC Avant Garde" w:hAnsi="ITC Avant Garde"/>
          <w:sz w:val="20"/>
          <w:szCs w:val="20"/>
        </w:rPr>
        <w:t xml:space="preserve"> </w:t>
      </w:r>
      <w:r>
        <w:rPr>
          <w:rFonts w:ascii="ITC Avant Garde" w:hAnsi="ITC Avant Garde"/>
          <w:sz w:val="20"/>
          <w:szCs w:val="20"/>
        </w:rPr>
        <w:t xml:space="preserve">respecto del artículo 3 del Anteproyecto </w:t>
      </w:r>
      <w:r w:rsidR="003B3E42" w:rsidRPr="0075338B">
        <w:rPr>
          <w:rFonts w:ascii="ITC Avant Garde" w:hAnsi="ITC Avant Garde"/>
          <w:sz w:val="20"/>
          <w:szCs w:val="20"/>
        </w:rPr>
        <w:t xml:space="preserve">señala que dicho artículo no especifica que </w:t>
      </w:r>
      <w:r w:rsidR="00817FF4" w:rsidRPr="0075338B">
        <w:rPr>
          <w:rFonts w:ascii="ITC Avant Garde" w:hAnsi="ITC Avant Garde"/>
          <w:sz w:val="20"/>
          <w:szCs w:val="20"/>
        </w:rPr>
        <w:t xml:space="preserve">los Derechos de las Audiencias son aplicables para las Audiencias del servicio de Radiodifusión, por lo que solicita hacer la aclaración correspondiente. </w:t>
      </w:r>
      <w:r w:rsidR="007F19F3" w:rsidRPr="0075338B">
        <w:rPr>
          <w:rFonts w:ascii="ITC Avant Garde" w:hAnsi="ITC Avant Garde"/>
          <w:sz w:val="20"/>
          <w:szCs w:val="20"/>
        </w:rPr>
        <w:t xml:space="preserve"> </w:t>
      </w:r>
    </w:p>
    <w:p w14:paraId="319A6BB8" w14:textId="6EB8D721" w:rsidR="00817FF4" w:rsidRPr="0075338B" w:rsidRDefault="00817FF4" w:rsidP="00D658DA">
      <w:pPr>
        <w:spacing w:after="0" w:line="240" w:lineRule="auto"/>
        <w:jc w:val="both"/>
        <w:rPr>
          <w:rFonts w:ascii="ITC Avant Garde" w:hAnsi="ITC Avant Garde"/>
          <w:sz w:val="20"/>
          <w:szCs w:val="20"/>
        </w:rPr>
      </w:pPr>
    </w:p>
    <w:p w14:paraId="442211FC" w14:textId="23152E87" w:rsidR="00727A31" w:rsidRPr="0075338B" w:rsidRDefault="00727A31"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w:t>
      </w:r>
      <w:r w:rsidR="002A5B27" w:rsidRPr="0075338B">
        <w:rPr>
          <w:rFonts w:ascii="ITC Avant Garde" w:hAnsi="ITC Avant Garde"/>
          <w:sz w:val="20"/>
          <w:szCs w:val="20"/>
        </w:rPr>
        <w:t>refiere</w:t>
      </w:r>
      <w:r w:rsidRPr="0075338B">
        <w:rPr>
          <w:rFonts w:ascii="ITC Avant Garde" w:hAnsi="ITC Avant Garde"/>
          <w:sz w:val="20"/>
          <w:szCs w:val="20"/>
        </w:rPr>
        <w:t xml:space="preserve"> que, como </w:t>
      </w:r>
      <w:r w:rsidR="00EA67E2" w:rsidRPr="0075338B">
        <w:rPr>
          <w:rFonts w:ascii="ITC Avant Garde" w:hAnsi="ITC Avant Garde"/>
          <w:sz w:val="20"/>
          <w:szCs w:val="20"/>
        </w:rPr>
        <w:t xml:space="preserve">se </w:t>
      </w:r>
      <w:r w:rsidR="00B17219">
        <w:rPr>
          <w:rFonts w:ascii="ITC Avant Garde" w:hAnsi="ITC Avant Garde"/>
          <w:sz w:val="20"/>
          <w:szCs w:val="20"/>
        </w:rPr>
        <w:t>desprende</w:t>
      </w:r>
      <w:r w:rsidRPr="0075338B">
        <w:rPr>
          <w:rFonts w:ascii="ITC Avant Garde" w:hAnsi="ITC Avant Garde"/>
          <w:sz w:val="20"/>
          <w:szCs w:val="20"/>
        </w:rPr>
        <w:t xml:space="preserve"> </w:t>
      </w:r>
      <w:r w:rsidR="00B17219">
        <w:rPr>
          <w:rFonts w:ascii="ITC Avant Garde" w:hAnsi="ITC Avant Garde"/>
          <w:sz w:val="20"/>
          <w:szCs w:val="20"/>
        </w:rPr>
        <w:t>de</w:t>
      </w:r>
      <w:r w:rsidRPr="0075338B">
        <w:rPr>
          <w:rFonts w:ascii="ITC Avant Garde" w:hAnsi="ITC Avant Garde"/>
          <w:sz w:val="20"/>
          <w:szCs w:val="20"/>
        </w:rPr>
        <w:t xml:space="preserve"> </w:t>
      </w:r>
      <w:r w:rsidR="0095754D">
        <w:rPr>
          <w:rFonts w:ascii="ITC Avant Garde" w:hAnsi="ITC Avant Garde"/>
          <w:sz w:val="20"/>
          <w:szCs w:val="20"/>
        </w:rPr>
        <w:t>l</w:t>
      </w:r>
      <w:r w:rsidR="00B17219">
        <w:rPr>
          <w:rFonts w:ascii="ITC Avant Garde" w:hAnsi="ITC Avant Garde"/>
          <w:sz w:val="20"/>
          <w:szCs w:val="20"/>
        </w:rPr>
        <w:t>a sección de</w:t>
      </w:r>
      <w:r w:rsidR="0095754D">
        <w:rPr>
          <w:rFonts w:ascii="ITC Avant Garde" w:hAnsi="ITC Avant Garde"/>
          <w:sz w:val="20"/>
          <w:szCs w:val="20"/>
        </w:rPr>
        <w:t xml:space="preserve"> </w:t>
      </w:r>
      <w:r w:rsidR="00B17219">
        <w:rPr>
          <w:rFonts w:ascii="ITC Avant Garde" w:hAnsi="ITC Avant Garde"/>
          <w:sz w:val="20"/>
          <w:szCs w:val="20"/>
        </w:rPr>
        <w:t>C</w:t>
      </w:r>
      <w:r w:rsidR="0095754D">
        <w:rPr>
          <w:rFonts w:ascii="ITC Avant Garde" w:hAnsi="ITC Avant Garde"/>
          <w:sz w:val="20"/>
          <w:szCs w:val="20"/>
        </w:rPr>
        <w:t>onsiderandos d</w:t>
      </w:r>
      <w:r w:rsidRPr="0075338B">
        <w:rPr>
          <w:rFonts w:ascii="ITC Avant Garde" w:hAnsi="ITC Avant Garde"/>
          <w:sz w:val="20"/>
          <w:szCs w:val="20"/>
        </w:rPr>
        <w:t xml:space="preserve">el Anteproyecto, el marco jurídico que conforma la materia de Derechos de las Audiencias </w:t>
      </w:r>
      <w:r w:rsidR="00584D4C" w:rsidRPr="0075338B">
        <w:rPr>
          <w:rFonts w:ascii="ITC Avant Garde" w:hAnsi="ITC Avant Garde"/>
          <w:sz w:val="20"/>
          <w:szCs w:val="20"/>
        </w:rPr>
        <w:t xml:space="preserve">en la LFTR </w:t>
      </w:r>
      <w:r w:rsidRPr="0075338B">
        <w:rPr>
          <w:rFonts w:ascii="ITC Avant Garde" w:hAnsi="ITC Avant Garde"/>
          <w:sz w:val="20"/>
          <w:szCs w:val="20"/>
        </w:rPr>
        <w:t xml:space="preserve">es un marco inconsistente, </w:t>
      </w:r>
      <w:r w:rsidR="00584D4C" w:rsidRPr="0075338B">
        <w:rPr>
          <w:rFonts w:ascii="ITC Avant Garde" w:hAnsi="ITC Avant Garde"/>
          <w:sz w:val="20"/>
          <w:szCs w:val="20"/>
        </w:rPr>
        <w:t xml:space="preserve">que encuentra contradicciones </w:t>
      </w:r>
      <w:r w:rsidR="00F43EE8" w:rsidRPr="0075338B">
        <w:rPr>
          <w:rFonts w:ascii="ITC Avant Garde" w:hAnsi="ITC Avant Garde"/>
          <w:sz w:val="20"/>
          <w:szCs w:val="20"/>
        </w:rPr>
        <w:t xml:space="preserve">en las disposiciones que </w:t>
      </w:r>
      <w:r w:rsidR="000F4446" w:rsidRPr="0075338B">
        <w:rPr>
          <w:rFonts w:ascii="ITC Avant Garde" w:hAnsi="ITC Avant Garde"/>
          <w:sz w:val="20"/>
          <w:szCs w:val="20"/>
        </w:rPr>
        <w:t>se encuentran</w:t>
      </w:r>
      <w:r w:rsidR="00F43EE8" w:rsidRPr="0075338B">
        <w:rPr>
          <w:rFonts w:ascii="ITC Avant Garde" w:hAnsi="ITC Avant Garde"/>
          <w:sz w:val="20"/>
          <w:szCs w:val="20"/>
        </w:rPr>
        <w:t xml:space="preserve"> vigentes; </w:t>
      </w:r>
      <w:r w:rsidRPr="0075338B">
        <w:rPr>
          <w:rFonts w:ascii="ITC Avant Garde" w:hAnsi="ITC Avant Garde"/>
          <w:sz w:val="20"/>
          <w:szCs w:val="20"/>
        </w:rPr>
        <w:t>en ese sentido</w:t>
      </w:r>
      <w:r w:rsidR="006E263C" w:rsidRPr="0075338B">
        <w:rPr>
          <w:rFonts w:ascii="ITC Avant Garde" w:hAnsi="ITC Avant Garde"/>
          <w:sz w:val="20"/>
          <w:szCs w:val="20"/>
        </w:rPr>
        <w:t>,</w:t>
      </w:r>
      <w:r w:rsidRPr="0075338B">
        <w:rPr>
          <w:rFonts w:ascii="ITC Avant Garde" w:hAnsi="ITC Avant Garde"/>
          <w:sz w:val="20"/>
          <w:szCs w:val="20"/>
        </w:rPr>
        <w:t xml:space="preserve"> si bien la LFTR establece que los Derechos de las Audiencias </w:t>
      </w:r>
      <w:r w:rsidR="001B38F9">
        <w:rPr>
          <w:rFonts w:ascii="ITC Avant Garde" w:hAnsi="ITC Avant Garde"/>
          <w:sz w:val="20"/>
          <w:szCs w:val="20"/>
        </w:rPr>
        <w:t>resultan</w:t>
      </w:r>
      <w:r w:rsidRPr="0075338B">
        <w:rPr>
          <w:rFonts w:ascii="ITC Avant Garde" w:hAnsi="ITC Avant Garde"/>
          <w:sz w:val="20"/>
          <w:szCs w:val="20"/>
        </w:rPr>
        <w:t xml:space="preserve"> aplicables al servicio de Radiodifusión, también </w:t>
      </w:r>
      <w:r w:rsidR="00F43EE8" w:rsidRPr="0075338B">
        <w:rPr>
          <w:rFonts w:ascii="ITC Avant Garde" w:hAnsi="ITC Avant Garde"/>
          <w:sz w:val="20"/>
          <w:szCs w:val="20"/>
        </w:rPr>
        <w:t xml:space="preserve">lo es que </w:t>
      </w:r>
      <w:r w:rsidR="00A60FBC" w:rsidRPr="0075338B">
        <w:rPr>
          <w:rFonts w:ascii="ITC Avant Garde" w:hAnsi="ITC Avant Garde"/>
          <w:sz w:val="20"/>
          <w:szCs w:val="20"/>
        </w:rPr>
        <w:t xml:space="preserve">establece que </w:t>
      </w:r>
      <w:r w:rsidRPr="0075338B">
        <w:rPr>
          <w:rFonts w:ascii="ITC Avant Garde" w:hAnsi="ITC Avant Garde"/>
          <w:sz w:val="20"/>
          <w:szCs w:val="20"/>
        </w:rPr>
        <w:t>los Códigos de Ética</w:t>
      </w:r>
      <w:r w:rsidR="00A629F3" w:rsidRPr="0075338B">
        <w:rPr>
          <w:rFonts w:ascii="ITC Avant Garde" w:hAnsi="ITC Avant Garde"/>
          <w:sz w:val="20"/>
          <w:szCs w:val="20"/>
        </w:rPr>
        <w:t xml:space="preserve">, los cuales deben ser </w:t>
      </w:r>
      <w:r w:rsidR="00F87233" w:rsidRPr="0075338B">
        <w:rPr>
          <w:rFonts w:ascii="ITC Avant Garde" w:hAnsi="ITC Avant Garde"/>
          <w:sz w:val="20"/>
          <w:szCs w:val="20"/>
        </w:rPr>
        <w:t xml:space="preserve">expedidos por los Concesionarios de Radiodifusión y </w:t>
      </w:r>
      <w:r w:rsidR="00F43EE8" w:rsidRPr="0075338B">
        <w:rPr>
          <w:rFonts w:ascii="ITC Avant Garde" w:hAnsi="ITC Avant Garde"/>
          <w:sz w:val="20"/>
          <w:szCs w:val="20"/>
        </w:rPr>
        <w:t xml:space="preserve">los Concesionarios </w:t>
      </w:r>
      <w:r w:rsidR="00F87233" w:rsidRPr="0075338B">
        <w:rPr>
          <w:rFonts w:ascii="ITC Avant Garde" w:hAnsi="ITC Avant Garde"/>
          <w:sz w:val="20"/>
          <w:szCs w:val="20"/>
        </w:rPr>
        <w:t>de Televisión y Audio Restringidos</w:t>
      </w:r>
      <w:r w:rsidR="00F43EE8" w:rsidRPr="0075338B">
        <w:rPr>
          <w:rFonts w:ascii="ITC Avant Garde" w:hAnsi="ITC Avant Garde"/>
          <w:sz w:val="20"/>
          <w:szCs w:val="20"/>
        </w:rPr>
        <w:t xml:space="preserve">, se expiden “con el objeto de proteger los derechos de las audiencias”. </w:t>
      </w:r>
    </w:p>
    <w:p w14:paraId="5798C60A" w14:textId="1AF24620" w:rsidR="00F43EE8" w:rsidRPr="0075338B" w:rsidRDefault="00F43EE8" w:rsidP="00D658DA">
      <w:pPr>
        <w:spacing w:after="0" w:line="240" w:lineRule="auto"/>
        <w:jc w:val="both"/>
        <w:rPr>
          <w:rFonts w:ascii="ITC Avant Garde" w:hAnsi="ITC Avant Garde"/>
          <w:sz w:val="20"/>
          <w:szCs w:val="20"/>
        </w:rPr>
      </w:pPr>
    </w:p>
    <w:p w14:paraId="54362DB8" w14:textId="5AECDBC5" w:rsidR="00016D47" w:rsidRDefault="00F43EE8" w:rsidP="00DA073C">
      <w:pPr>
        <w:spacing w:after="0" w:line="240" w:lineRule="auto"/>
        <w:jc w:val="both"/>
        <w:rPr>
          <w:rFonts w:ascii="ITC Avant Garde" w:hAnsi="ITC Avant Garde"/>
          <w:sz w:val="20"/>
          <w:szCs w:val="20"/>
        </w:rPr>
      </w:pPr>
      <w:r w:rsidRPr="0075338B">
        <w:rPr>
          <w:rFonts w:ascii="ITC Avant Garde" w:hAnsi="ITC Avant Garde"/>
          <w:sz w:val="20"/>
          <w:szCs w:val="20"/>
        </w:rPr>
        <w:t xml:space="preserve">En virtud de lo anterior, esta </w:t>
      </w:r>
      <w:r w:rsidR="007977F9" w:rsidRPr="0075338B">
        <w:rPr>
          <w:rFonts w:ascii="ITC Avant Garde" w:hAnsi="ITC Avant Garde"/>
          <w:sz w:val="20"/>
          <w:szCs w:val="20"/>
        </w:rPr>
        <w:t>UMCA</w:t>
      </w:r>
      <w:r w:rsidRPr="0075338B">
        <w:rPr>
          <w:rFonts w:ascii="ITC Avant Garde" w:hAnsi="ITC Avant Garde"/>
          <w:sz w:val="20"/>
          <w:szCs w:val="20"/>
        </w:rPr>
        <w:t>, con el fin de armonizar las disposiciones</w:t>
      </w:r>
      <w:r w:rsidR="00DB2355" w:rsidRPr="0075338B">
        <w:rPr>
          <w:rFonts w:ascii="ITC Avant Garde" w:hAnsi="ITC Avant Garde"/>
          <w:sz w:val="20"/>
          <w:szCs w:val="20"/>
        </w:rPr>
        <w:t xml:space="preserve"> vigentes</w:t>
      </w:r>
      <w:r w:rsidRPr="0075338B">
        <w:rPr>
          <w:rFonts w:ascii="ITC Avant Garde" w:hAnsi="ITC Avant Garde"/>
          <w:sz w:val="20"/>
          <w:szCs w:val="20"/>
        </w:rPr>
        <w:t xml:space="preserve">, </w:t>
      </w:r>
      <w:r w:rsidR="008E4FCA" w:rsidRPr="0075338B">
        <w:rPr>
          <w:rFonts w:ascii="ITC Avant Garde" w:hAnsi="ITC Avant Garde"/>
          <w:sz w:val="20"/>
          <w:szCs w:val="20"/>
        </w:rPr>
        <w:t xml:space="preserve">y siguiendo lo referido por el segundo párrafo del artículo 256 de la LFTR, </w:t>
      </w:r>
      <w:r w:rsidR="00DB2355" w:rsidRPr="0075338B">
        <w:rPr>
          <w:rFonts w:ascii="ITC Avant Garde" w:hAnsi="ITC Avant Garde"/>
          <w:sz w:val="20"/>
          <w:szCs w:val="20"/>
        </w:rPr>
        <w:t>establec</w:t>
      </w:r>
      <w:r w:rsidR="00A60FBC" w:rsidRPr="0075338B">
        <w:rPr>
          <w:rFonts w:ascii="ITC Avant Garde" w:hAnsi="ITC Avant Garde"/>
          <w:sz w:val="20"/>
          <w:szCs w:val="20"/>
        </w:rPr>
        <w:t>ió en el Anteproyecto</w:t>
      </w:r>
      <w:r w:rsidR="00DB2355" w:rsidRPr="0075338B">
        <w:rPr>
          <w:rFonts w:ascii="ITC Avant Garde" w:hAnsi="ITC Avant Garde"/>
          <w:sz w:val="20"/>
          <w:szCs w:val="20"/>
        </w:rPr>
        <w:t xml:space="preserve"> </w:t>
      </w:r>
      <w:r w:rsidRPr="0075338B">
        <w:rPr>
          <w:rFonts w:ascii="ITC Avant Garde" w:hAnsi="ITC Avant Garde"/>
          <w:sz w:val="20"/>
          <w:szCs w:val="20"/>
        </w:rPr>
        <w:t xml:space="preserve">que los </w:t>
      </w:r>
      <w:r w:rsidR="00DB2355" w:rsidRPr="0075338B">
        <w:rPr>
          <w:rFonts w:ascii="ITC Avant Garde" w:hAnsi="ITC Avant Garde"/>
          <w:sz w:val="20"/>
          <w:szCs w:val="20"/>
        </w:rPr>
        <w:t>Concesionarios del servicio de Televisión y Audio Restringidos debe</w:t>
      </w:r>
      <w:r w:rsidR="002A0783" w:rsidRPr="0075338B">
        <w:rPr>
          <w:rFonts w:ascii="ITC Avant Garde" w:hAnsi="ITC Avant Garde"/>
          <w:sz w:val="20"/>
          <w:szCs w:val="20"/>
        </w:rPr>
        <w:t>rá</w:t>
      </w:r>
      <w:r w:rsidR="00DB2355" w:rsidRPr="0075338B">
        <w:rPr>
          <w:rFonts w:ascii="ITC Avant Garde" w:hAnsi="ITC Avant Garde"/>
          <w:sz w:val="20"/>
          <w:szCs w:val="20"/>
        </w:rPr>
        <w:t xml:space="preserve">n </w:t>
      </w:r>
      <w:r w:rsidR="002244D0" w:rsidRPr="0075338B">
        <w:rPr>
          <w:rFonts w:ascii="ITC Avant Garde" w:hAnsi="ITC Avant Garde"/>
          <w:sz w:val="20"/>
          <w:szCs w:val="20"/>
        </w:rPr>
        <w:t xml:space="preserve">expedir </w:t>
      </w:r>
      <w:r w:rsidR="00A60FBC" w:rsidRPr="0075338B">
        <w:rPr>
          <w:rFonts w:ascii="ITC Avant Garde" w:hAnsi="ITC Avant Garde"/>
          <w:sz w:val="20"/>
          <w:szCs w:val="20"/>
        </w:rPr>
        <w:t xml:space="preserve">Códigos de Ética </w:t>
      </w:r>
      <w:r w:rsidR="00F372B3">
        <w:rPr>
          <w:rFonts w:ascii="ITC Avant Garde" w:hAnsi="ITC Avant Garde"/>
          <w:sz w:val="20"/>
          <w:szCs w:val="20"/>
        </w:rPr>
        <w:t>“</w:t>
      </w:r>
      <w:r w:rsidR="00F372B3" w:rsidRPr="00F372B3">
        <w:rPr>
          <w:rFonts w:ascii="ITC Avant Garde" w:hAnsi="ITC Avant Garde"/>
          <w:i/>
          <w:sz w:val="20"/>
          <w:szCs w:val="20"/>
        </w:rPr>
        <w:t>con el objeto de proteger los derechos de las audiencias</w:t>
      </w:r>
      <w:r w:rsidR="001B38F9">
        <w:rPr>
          <w:rFonts w:ascii="ITC Avant Garde" w:hAnsi="ITC Avant Garde"/>
          <w:i/>
          <w:sz w:val="20"/>
          <w:szCs w:val="20"/>
        </w:rPr>
        <w:t>,</w:t>
      </w:r>
      <w:r w:rsidR="00F372B3">
        <w:rPr>
          <w:rFonts w:ascii="ITC Avant Garde" w:hAnsi="ITC Avant Garde"/>
          <w:sz w:val="20"/>
          <w:szCs w:val="20"/>
        </w:rPr>
        <w:t>”</w:t>
      </w:r>
      <w:r w:rsidR="00016D47" w:rsidRPr="0075338B">
        <w:rPr>
          <w:rFonts w:ascii="ITC Avant Garde" w:hAnsi="ITC Avant Garde"/>
          <w:sz w:val="20"/>
          <w:szCs w:val="20"/>
        </w:rPr>
        <w:t xml:space="preserve"> </w:t>
      </w:r>
      <w:r w:rsidR="001B38F9">
        <w:rPr>
          <w:rFonts w:ascii="ITC Avant Garde" w:hAnsi="ITC Avant Garde"/>
          <w:sz w:val="20"/>
          <w:szCs w:val="20"/>
        </w:rPr>
        <w:t xml:space="preserve">en el mismo sentido </w:t>
      </w:r>
      <w:r w:rsidR="009D161B">
        <w:rPr>
          <w:rFonts w:ascii="ITC Avant Garde" w:hAnsi="ITC Avant Garde"/>
          <w:sz w:val="20"/>
          <w:szCs w:val="20"/>
        </w:rPr>
        <w:t>en el que dicha cuestión encuentra su fundamento legal en el marco aplicable.</w:t>
      </w:r>
      <w:r w:rsidR="00DA073C">
        <w:rPr>
          <w:rFonts w:ascii="ITC Avant Garde" w:hAnsi="ITC Avant Garde"/>
          <w:sz w:val="20"/>
          <w:szCs w:val="20"/>
        </w:rPr>
        <w:t xml:space="preserve"> </w:t>
      </w:r>
    </w:p>
    <w:p w14:paraId="744D291D" w14:textId="4F2F4694" w:rsidR="00902980" w:rsidRDefault="00902980" w:rsidP="00DA073C">
      <w:pPr>
        <w:spacing w:after="0" w:line="240" w:lineRule="auto"/>
        <w:jc w:val="both"/>
        <w:rPr>
          <w:rFonts w:ascii="ITC Avant Garde" w:hAnsi="ITC Avant Garde"/>
          <w:sz w:val="20"/>
          <w:szCs w:val="20"/>
        </w:rPr>
      </w:pPr>
    </w:p>
    <w:p w14:paraId="63B37E25" w14:textId="7C2FABA6" w:rsidR="00902980" w:rsidRDefault="00902980" w:rsidP="00DA073C">
      <w:pPr>
        <w:spacing w:after="0" w:line="240" w:lineRule="auto"/>
        <w:jc w:val="both"/>
        <w:rPr>
          <w:rFonts w:ascii="ITC Avant Garde" w:hAnsi="ITC Avant Garde"/>
          <w:sz w:val="20"/>
          <w:szCs w:val="20"/>
        </w:rPr>
      </w:pPr>
      <w:r>
        <w:rPr>
          <w:rFonts w:ascii="ITC Avant Garde" w:hAnsi="ITC Avant Garde"/>
          <w:sz w:val="20"/>
          <w:szCs w:val="20"/>
        </w:rPr>
        <w:t xml:space="preserve">No </w:t>
      </w:r>
      <w:proofErr w:type="gramStart"/>
      <w:r>
        <w:rPr>
          <w:rFonts w:ascii="ITC Avant Garde" w:hAnsi="ITC Avant Garde"/>
          <w:sz w:val="20"/>
          <w:szCs w:val="20"/>
        </w:rPr>
        <w:t>obstante</w:t>
      </w:r>
      <w:proofErr w:type="gramEnd"/>
      <w:r>
        <w:rPr>
          <w:rFonts w:ascii="ITC Avant Garde" w:hAnsi="ITC Avant Garde"/>
          <w:sz w:val="20"/>
          <w:szCs w:val="20"/>
        </w:rPr>
        <w:t xml:space="preserve"> lo anterior, </w:t>
      </w:r>
      <w:r w:rsidR="007740CF">
        <w:rPr>
          <w:rFonts w:ascii="ITC Avant Garde" w:hAnsi="ITC Avant Garde"/>
          <w:sz w:val="20"/>
          <w:szCs w:val="20"/>
        </w:rPr>
        <w:t xml:space="preserve">el artículo 9 de la disposición establece </w:t>
      </w:r>
      <w:r w:rsidR="00E0106E">
        <w:rPr>
          <w:rFonts w:ascii="ITC Avant Garde" w:hAnsi="ITC Avant Garde"/>
          <w:sz w:val="20"/>
          <w:szCs w:val="20"/>
        </w:rPr>
        <w:t>expresamente</w:t>
      </w:r>
      <w:r w:rsidR="007740CF">
        <w:rPr>
          <w:rFonts w:ascii="ITC Avant Garde" w:hAnsi="ITC Avant Garde"/>
          <w:sz w:val="20"/>
          <w:szCs w:val="20"/>
        </w:rPr>
        <w:t xml:space="preserve"> que los Derechos de las Audiencias resultan aplicables para el servicio de Radiodifusión. En ese mismo sentido, </w:t>
      </w:r>
      <w:r>
        <w:rPr>
          <w:rFonts w:ascii="ITC Avant Garde" w:hAnsi="ITC Avant Garde"/>
          <w:sz w:val="20"/>
          <w:szCs w:val="20"/>
        </w:rPr>
        <w:t>el artículo 4</w:t>
      </w:r>
      <w:r w:rsidR="00087839">
        <w:rPr>
          <w:rFonts w:ascii="ITC Avant Garde" w:hAnsi="ITC Avant Garde"/>
          <w:sz w:val="20"/>
          <w:szCs w:val="20"/>
        </w:rPr>
        <w:t xml:space="preserve"> de Anteproyecto exceptúa a los Concesionarios del servicio de Televisión y Audio Restringidos de incluir en sus Códigos de Ética el elemento relativo a la mención </w:t>
      </w:r>
      <w:r w:rsidR="00087839" w:rsidRPr="00087839">
        <w:rPr>
          <w:rFonts w:ascii="ITC Avant Garde" w:hAnsi="ITC Avant Garde"/>
          <w:sz w:val="20"/>
          <w:szCs w:val="20"/>
        </w:rPr>
        <w:t xml:space="preserve">expresa de los </w:t>
      </w:r>
      <w:r w:rsidR="007740CF">
        <w:rPr>
          <w:rFonts w:ascii="ITC Avant Garde" w:hAnsi="ITC Avant Garde"/>
          <w:sz w:val="20"/>
          <w:szCs w:val="20"/>
        </w:rPr>
        <w:t>D</w:t>
      </w:r>
      <w:r w:rsidR="00087839" w:rsidRPr="00087839">
        <w:rPr>
          <w:rFonts w:ascii="ITC Avant Garde" w:hAnsi="ITC Avant Garde"/>
          <w:sz w:val="20"/>
          <w:szCs w:val="20"/>
        </w:rPr>
        <w:t>erechos de las Audiencias referidos en los Lineamientos, así como las directrices generales para su garantía</w:t>
      </w:r>
      <w:r w:rsidR="00350AC2">
        <w:rPr>
          <w:rFonts w:ascii="ITC Avant Garde" w:hAnsi="ITC Avant Garde"/>
          <w:sz w:val="20"/>
          <w:szCs w:val="20"/>
        </w:rPr>
        <w:t xml:space="preserve">. </w:t>
      </w:r>
    </w:p>
    <w:p w14:paraId="477C4B48" w14:textId="0660E4F2" w:rsidR="007740CF" w:rsidRDefault="007740CF" w:rsidP="00DA073C">
      <w:pPr>
        <w:spacing w:after="0" w:line="240" w:lineRule="auto"/>
        <w:jc w:val="both"/>
        <w:rPr>
          <w:rFonts w:ascii="ITC Avant Garde" w:hAnsi="ITC Avant Garde"/>
          <w:sz w:val="20"/>
          <w:szCs w:val="20"/>
        </w:rPr>
      </w:pPr>
    </w:p>
    <w:p w14:paraId="4E3BDEF2" w14:textId="6BAF0F1E" w:rsidR="007740CF" w:rsidRDefault="007740CF" w:rsidP="00DA073C">
      <w:pPr>
        <w:spacing w:after="0" w:line="240" w:lineRule="auto"/>
        <w:jc w:val="both"/>
        <w:rPr>
          <w:rFonts w:ascii="ITC Avant Garde" w:hAnsi="ITC Avant Garde"/>
          <w:sz w:val="20"/>
          <w:szCs w:val="20"/>
        </w:rPr>
      </w:pPr>
      <w:r>
        <w:rPr>
          <w:rFonts w:ascii="ITC Avant Garde" w:hAnsi="ITC Avant Garde"/>
          <w:sz w:val="20"/>
          <w:szCs w:val="20"/>
        </w:rPr>
        <w:t xml:space="preserve">En virtud de lo anterior, </w:t>
      </w:r>
      <w:r w:rsidR="005E7110">
        <w:rPr>
          <w:rFonts w:ascii="ITC Avant Garde" w:hAnsi="ITC Avant Garde"/>
          <w:sz w:val="20"/>
          <w:szCs w:val="20"/>
        </w:rPr>
        <w:t>no se considera procedente modificar el artículo 3 del Anteproyecto como lo señala la participación.</w:t>
      </w:r>
    </w:p>
    <w:p w14:paraId="68DBCB39" w14:textId="53103946" w:rsidR="00DA073C" w:rsidRDefault="00DA073C" w:rsidP="00DA073C">
      <w:pPr>
        <w:spacing w:after="0" w:line="240" w:lineRule="auto"/>
        <w:jc w:val="both"/>
        <w:rPr>
          <w:rFonts w:ascii="ITC Avant Garde" w:hAnsi="ITC Avant Garde"/>
          <w:sz w:val="20"/>
          <w:szCs w:val="20"/>
        </w:rPr>
      </w:pPr>
    </w:p>
    <w:p w14:paraId="59516418" w14:textId="7C382F03" w:rsidR="00A87118" w:rsidRDefault="003B1535" w:rsidP="00D658DA">
      <w:pPr>
        <w:spacing w:after="0" w:line="240" w:lineRule="auto"/>
        <w:jc w:val="both"/>
        <w:rPr>
          <w:rFonts w:ascii="ITC Avant Garde" w:hAnsi="ITC Avant Garde"/>
          <w:sz w:val="20"/>
          <w:szCs w:val="20"/>
        </w:rPr>
      </w:pPr>
      <w:r>
        <w:rPr>
          <w:rFonts w:ascii="ITC Avant Garde" w:hAnsi="ITC Avant Garde"/>
          <w:sz w:val="20"/>
          <w:szCs w:val="20"/>
        </w:rPr>
        <w:t>Ahora bien, e</w:t>
      </w:r>
      <w:r w:rsidR="00052D83" w:rsidRPr="0075338B">
        <w:rPr>
          <w:rFonts w:ascii="ITC Avant Garde" w:hAnsi="ITC Avant Garde"/>
          <w:sz w:val="20"/>
          <w:szCs w:val="20"/>
        </w:rPr>
        <w:t xml:space="preserve">l mencionado comentario </w:t>
      </w:r>
      <w:r w:rsidR="006E5A98" w:rsidRPr="0075338B">
        <w:rPr>
          <w:rFonts w:ascii="ITC Avant Garde" w:hAnsi="ITC Avant Garde"/>
          <w:sz w:val="20"/>
          <w:szCs w:val="20"/>
        </w:rPr>
        <w:t>señala</w:t>
      </w:r>
      <w:r w:rsidR="00052D83" w:rsidRPr="0075338B">
        <w:rPr>
          <w:rFonts w:ascii="ITC Avant Garde" w:hAnsi="ITC Avant Garde"/>
          <w:sz w:val="20"/>
          <w:szCs w:val="20"/>
        </w:rPr>
        <w:t xml:space="preserve"> </w:t>
      </w:r>
      <w:r w:rsidR="00A02263">
        <w:rPr>
          <w:rFonts w:ascii="ITC Avant Garde" w:hAnsi="ITC Avant Garde"/>
          <w:sz w:val="20"/>
          <w:szCs w:val="20"/>
        </w:rPr>
        <w:t>igualmente</w:t>
      </w:r>
      <w:r w:rsidR="006E7389" w:rsidRPr="0075338B">
        <w:rPr>
          <w:rFonts w:ascii="ITC Avant Garde" w:hAnsi="ITC Avant Garde"/>
          <w:sz w:val="20"/>
          <w:szCs w:val="20"/>
        </w:rPr>
        <w:t xml:space="preserve"> que </w:t>
      </w:r>
      <w:r w:rsidR="00052D83" w:rsidRPr="0075338B">
        <w:rPr>
          <w:rFonts w:ascii="ITC Avant Garde" w:hAnsi="ITC Avant Garde"/>
          <w:sz w:val="20"/>
          <w:szCs w:val="20"/>
        </w:rPr>
        <w:t xml:space="preserve">el segundo párrafo del artículo 3 </w:t>
      </w:r>
      <w:r w:rsidR="00B46248" w:rsidRPr="0075338B">
        <w:rPr>
          <w:rFonts w:ascii="ITC Avant Garde" w:hAnsi="ITC Avant Garde"/>
          <w:sz w:val="20"/>
          <w:szCs w:val="20"/>
        </w:rPr>
        <w:t>del Anteproyecto,</w:t>
      </w:r>
      <w:r w:rsidR="00052D83" w:rsidRPr="0075338B">
        <w:rPr>
          <w:rFonts w:ascii="ITC Avant Garde" w:hAnsi="ITC Avant Garde"/>
          <w:sz w:val="20"/>
          <w:szCs w:val="20"/>
        </w:rPr>
        <w:t xml:space="preserve"> </w:t>
      </w:r>
      <w:r w:rsidR="001C5CD4">
        <w:rPr>
          <w:rFonts w:ascii="ITC Avant Garde" w:hAnsi="ITC Avant Garde"/>
          <w:sz w:val="20"/>
          <w:szCs w:val="20"/>
        </w:rPr>
        <w:t xml:space="preserve">en el que se </w:t>
      </w:r>
      <w:r w:rsidR="00A02263">
        <w:rPr>
          <w:rFonts w:ascii="ITC Avant Garde" w:hAnsi="ITC Avant Garde"/>
          <w:sz w:val="20"/>
          <w:szCs w:val="20"/>
        </w:rPr>
        <w:t>establece</w:t>
      </w:r>
      <w:r w:rsidR="001C5CD4">
        <w:rPr>
          <w:rFonts w:ascii="ITC Avant Garde" w:hAnsi="ITC Avant Garde"/>
          <w:sz w:val="20"/>
          <w:szCs w:val="20"/>
        </w:rPr>
        <w:t xml:space="preserve"> que “</w:t>
      </w:r>
      <w:r w:rsidR="00A02263">
        <w:rPr>
          <w:rFonts w:ascii="ITC Avant Garde" w:hAnsi="ITC Avant Garde"/>
          <w:i/>
          <w:sz w:val="20"/>
          <w:szCs w:val="20"/>
        </w:rPr>
        <w:t>lo</w:t>
      </w:r>
      <w:r w:rsidR="001C5CD4" w:rsidRPr="001C5CD4">
        <w:rPr>
          <w:rFonts w:ascii="ITC Avant Garde" w:hAnsi="ITC Avant Garde"/>
          <w:i/>
          <w:sz w:val="20"/>
          <w:szCs w:val="20"/>
        </w:rPr>
        <w:t>s Canales de Programación que tengan la misma Identidad a lo largo del país deberán tener el mismo Código de Ética</w:t>
      </w:r>
      <w:r w:rsidR="001C5CD4">
        <w:rPr>
          <w:rFonts w:ascii="ITC Avant Garde" w:hAnsi="ITC Avant Garde"/>
          <w:sz w:val="20"/>
          <w:szCs w:val="20"/>
        </w:rPr>
        <w:t>”</w:t>
      </w:r>
      <w:r w:rsidR="00A02263">
        <w:rPr>
          <w:rFonts w:ascii="ITC Avant Garde" w:hAnsi="ITC Avant Garde"/>
          <w:sz w:val="20"/>
          <w:szCs w:val="20"/>
        </w:rPr>
        <w:t xml:space="preserve">, </w:t>
      </w:r>
      <w:r w:rsidR="00052D83" w:rsidRPr="0075338B">
        <w:rPr>
          <w:rFonts w:ascii="ITC Avant Garde" w:hAnsi="ITC Avant Garde"/>
          <w:sz w:val="20"/>
          <w:szCs w:val="20"/>
        </w:rPr>
        <w:t>en consistencia con las definiciones</w:t>
      </w:r>
      <w:r w:rsidR="006E5A98" w:rsidRPr="0075338B">
        <w:rPr>
          <w:rFonts w:ascii="ITC Avant Garde" w:hAnsi="ITC Avant Garde"/>
          <w:sz w:val="20"/>
          <w:szCs w:val="20"/>
        </w:rPr>
        <w:t xml:space="preserve"> de la </w:t>
      </w:r>
      <w:r w:rsidR="0064548C">
        <w:rPr>
          <w:rFonts w:ascii="ITC Avant Garde" w:hAnsi="ITC Avant Garde"/>
          <w:sz w:val="20"/>
          <w:szCs w:val="20"/>
        </w:rPr>
        <w:t>regulación</w:t>
      </w:r>
      <w:r w:rsidR="00052D83" w:rsidRPr="0075338B">
        <w:rPr>
          <w:rFonts w:ascii="ITC Avant Garde" w:hAnsi="ITC Avant Garde"/>
          <w:sz w:val="20"/>
          <w:szCs w:val="20"/>
        </w:rPr>
        <w:t xml:space="preserve">, debería </w:t>
      </w:r>
      <w:r w:rsidR="004F5B7A" w:rsidRPr="0075338B">
        <w:rPr>
          <w:rFonts w:ascii="ITC Avant Garde" w:hAnsi="ITC Avant Garde"/>
          <w:sz w:val="20"/>
          <w:szCs w:val="20"/>
        </w:rPr>
        <w:t xml:space="preserve">hacer referencia </w:t>
      </w:r>
      <w:r w:rsidR="00BD19A3" w:rsidRPr="0075338B">
        <w:rPr>
          <w:rFonts w:ascii="ITC Avant Garde" w:hAnsi="ITC Avant Garde"/>
          <w:sz w:val="20"/>
          <w:szCs w:val="20"/>
        </w:rPr>
        <w:t xml:space="preserve">al </w:t>
      </w:r>
      <w:r w:rsidR="00052D83" w:rsidRPr="0075338B">
        <w:rPr>
          <w:rFonts w:ascii="ITC Avant Garde" w:hAnsi="ITC Avant Garde"/>
          <w:sz w:val="20"/>
          <w:szCs w:val="20"/>
        </w:rPr>
        <w:t xml:space="preserve">Programador </w:t>
      </w:r>
      <w:r w:rsidR="00A87118">
        <w:rPr>
          <w:rFonts w:ascii="ITC Avant Garde" w:hAnsi="ITC Avant Garde"/>
          <w:sz w:val="20"/>
          <w:szCs w:val="20"/>
        </w:rPr>
        <w:t xml:space="preserve">y no </w:t>
      </w:r>
      <w:r w:rsidR="004F5B7A" w:rsidRPr="0075338B">
        <w:rPr>
          <w:rFonts w:ascii="ITC Avant Garde" w:hAnsi="ITC Avant Garde"/>
          <w:sz w:val="20"/>
          <w:szCs w:val="20"/>
        </w:rPr>
        <w:t xml:space="preserve">a </w:t>
      </w:r>
      <w:r w:rsidR="00BD19A3" w:rsidRPr="0075338B">
        <w:rPr>
          <w:rFonts w:ascii="ITC Avant Garde" w:hAnsi="ITC Avant Garde"/>
          <w:sz w:val="20"/>
          <w:szCs w:val="20"/>
        </w:rPr>
        <w:t>los Canales de Programación</w:t>
      </w:r>
      <w:r w:rsidR="00A87118">
        <w:rPr>
          <w:rFonts w:ascii="ITC Avant Garde" w:hAnsi="ITC Avant Garde"/>
          <w:sz w:val="20"/>
          <w:szCs w:val="20"/>
        </w:rPr>
        <w:t xml:space="preserve">, </w:t>
      </w:r>
      <w:r w:rsidR="004F5B7A" w:rsidRPr="0075338B">
        <w:rPr>
          <w:rFonts w:ascii="ITC Avant Garde" w:hAnsi="ITC Avant Garde"/>
          <w:sz w:val="20"/>
          <w:szCs w:val="20"/>
        </w:rPr>
        <w:t xml:space="preserve">a lo que </w:t>
      </w:r>
      <w:r w:rsidR="00BD19A3" w:rsidRPr="0075338B">
        <w:rPr>
          <w:rFonts w:ascii="ITC Avant Garde" w:hAnsi="ITC Avant Garde"/>
          <w:sz w:val="20"/>
          <w:szCs w:val="20"/>
        </w:rPr>
        <w:t xml:space="preserve">se </w:t>
      </w:r>
      <w:r w:rsidR="00A87118">
        <w:rPr>
          <w:rFonts w:ascii="ITC Avant Garde" w:hAnsi="ITC Avant Garde"/>
          <w:sz w:val="20"/>
          <w:szCs w:val="20"/>
        </w:rPr>
        <w:t xml:space="preserve">le refiere </w:t>
      </w:r>
      <w:r w:rsidR="008E4A3C" w:rsidRPr="0075338B">
        <w:rPr>
          <w:rFonts w:ascii="ITC Avant Garde" w:hAnsi="ITC Avant Garde"/>
          <w:sz w:val="20"/>
          <w:szCs w:val="20"/>
        </w:rPr>
        <w:t xml:space="preserve">que </w:t>
      </w:r>
      <w:r w:rsidR="00B63448" w:rsidRPr="0075338B">
        <w:rPr>
          <w:rFonts w:ascii="ITC Avant Garde" w:hAnsi="ITC Avant Garde"/>
          <w:sz w:val="20"/>
          <w:szCs w:val="20"/>
        </w:rPr>
        <w:t xml:space="preserve">el </w:t>
      </w:r>
      <w:r w:rsidR="00B46248" w:rsidRPr="0075338B">
        <w:rPr>
          <w:rFonts w:ascii="ITC Avant Garde" w:hAnsi="ITC Avant Garde"/>
          <w:sz w:val="20"/>
          <w:szCs w:val="20"/>
        </w:rPr>
        <w:t>mencionado</w:t>
      </w:r>
      <w:r w:rsidR="00B63448" w:rsidRPr="0075338B">
        <w:rPr>
          <w:rFonts w:ascii="ITC Avant Garde" w:hAnsi="ITC Avant Garde"/>
          <w:sz w:val="20"/>
          <w:szCs w:val="20"/>
        </w:rPr>
        <w:t xml:space="preserve"> párrafo no </w:t>
      </w:r>
      <w:r w:rsidR="005E7110">
        <w:rPr>
          <w:rFonts w:ascii="ITC Avant Garde" w:hAnsi="ITC Avant Garde"/>
          <w:sz w:val="20"/>
          <w:szCs w:val="20"/>
        </w:rPr>
        <w:t>resulta</w:t>
      </w:r>
      <w:r w:rsidR="00B63448" w:rsidRPr="0075338B">
        <w:rPr>
          <w:rFonts w:ascii="ITC Avant Garde" w:hAnsi="ITC Avant Garde"/>
          <w:sz w:val="20"/>
          <w:szCs w:val="20"/>
        </w:rPr>
        <w:t xml:space="preserve"> aplicable para los Programadores de los canales del servicio de Televisión y Audio Restringidos</w:t>
      </w:r>
      <w:r w:rsidR="00B46248" w:rsidRPr="0075338B">
        <w:rPr>
          <w:rFonts w:ascii="ITC Avant Garde" w:hAnsi="ITC Avant Garde"/>
          <w:sz w:val="20"/>
          <w:szCs w:val="20"/>
        </w:rPr>
        <w:t xml:space="preserve">, </w:t>
      </w:r>
      <w:r w:rsidR="0064548C">
        <w:rPr>
          <w:rFonts w:ascii="ITC Avant Garde" w:hAnsi="ITC Avant Garde"/>
          <w:sz w:val="20"/>
          <w:szCs w:val="20"/>
        </w:rPr>
        <w:t xml:space="preserve">sino a los </w:t>
      </w:r>
      <w:r w:rsidR="00D85D6A">
        <w:rPr>
          <w:rFonts w:ascii="ITC Avant Garde" w:hAnsi="ITC Avant Garde"/>
          <w:sz w:val="20"/>
          <w:szCs w:val="20"/>
        </w:rPr>
        <w:t xml:space="preserve">Programadores de los </w:t>
      </w:r>
      <w:r w:rsidR="0064548C">
        <w:rPr>
          <w:rFonts w:ascii="ITC Avant Garde" w:hAnsi="ITC Avant Garde"/>
          <w:sz w:val="20"/>
          <w:szCs w:val="20"/>
        </w:rPr>
        <w:t xml:space="preserve">Canales de Programación que son transmitidos </w:t>
      </w:r>
      <w:r w:rsidR="00D85D6A">
        <w:rPr>
          <w:rFonts w:ascii="ITC Avant Garde" w:hAnsi="ITC Avant Garde"/>
          <w:sz w:val="20"/>
          <w:szCs w:val="20"/>
        </w:rPr>
        <w:t>a través de</w:t>
      </w:r>
      <w:r w:rsidR="0064548C">
        <w:rPr>
          <w:rFonts w:ascii="ITC Avant Garde" w:hAnsi="ITC Avant Garde"/>
          <w:sz w:val="20"/>
          <w:szCs w:val="20"/>
        </w:rPr>
        <w:t xml:space="preserve"> Multiprogramación</w:t>
      </w:r>
      <w:r w:rsidR="00252E6E">
        <w:rPr>
          <w:rFonts w:ascii="ITC Avant Garde" w:hAnsi="ITC Avant Garde"/>
          <w:sz w:val="20"/>
          <w:szCs w:val="20"/>
        </w:rPr>
        <w:t>;</w:t>
      </w:r>
      <w:r w:rsidR="00A87118">
        <w:rPr>
          <w:rFonts w:ascii="ITC Avant Garde" w:hAnsi="ITC Avant Garde"/>
          <w:sz w:val="20"/>
          <w:szCs w:val="20"/>
        </w:rPr>
        <w:t xml:space="preserve"> </w:t>
      </w:r>
      <w:r w:rsidR="00252E6E">
        <w:rPr>
          <w:rFonts w:ascii="ITC Avant Garde" w:hAnsi="ITC Avant Garde"/>
          <w:sz w:val="20"/>
          <w:szCs w:val="20"/>
        </w:rPr>
        <w:t>e</w:t>
      </w:r>
      <w:r w:rsidR="00A87118">
        <w:rPr>
          <w:rFonts w:ascii="ITC Avant Garde" w:hAnsi="ITC Avant Garde"/>
          <w:sz w:val="20"/>
          <w:szCs w:val="20"/>
        </w:rPr>
        <w:t xml:space="preserve">n ese sentido, </w:t>
      </w:r>
      <w:r w:rsidR="005E7110">
        <w:rPr>
          <w:rFonts w:ascii="ITC Avant Garde" w:hAnsi="ITC Avant Garde"/>
          <w:sz w:val="20"/>
          <w:szCs w:val="20"/>
        </w:rPr>
        <w:t xml:space="preserve">dicho párrafo </w:t>
      </w:r>
      <w:r w:rsidR="00A87118">
        <w:rPr>
          <w:rFonts w:ascii="ITC Avant Garde" w:hAnsi="ITC Avant Garde"/>
          <w:sz w:val="20"/>
          <w:szCs w:val="20"/>
        </w:rPr>
        <w:t xml:space="preserve">no le resulta aplicable </w:t>
      </w:r>
      <w:r w:rsidR="00252E6E">
        <w:rPr>
          <w:rFonts w:ascii="ITC Avant Garde" w:hAnsi="ITC Avant Garde"/>
          <w:sz w:val="20"/>
          <w:szCs w:val="20"/>
        </w:rPr>
        <w:t xml:space="preserve">a los Concesionarios del servicio de Televisión y Audio Restringidos. </w:t>
      </w:r>
    </w:p>
    <w:p w14:paraId="3416B562" w14:textId="77777777" w:rsidR="00A87118" w:rsidRDefault="00A87118" w:rsidP="00D658DA">
      <w:pPr>
        <w:spacing w:after="0" w:line="240" w:lineRule="auto"/>
        <w:jc w:val="both"/>
        <w:rPr>
          <w:rFonts w:ascii="ITC Avant Garde" w:hAnsi="ITC Avant Garde"/>
          <w:sz w:val="20"/>
          <w:szCs w:val="20"/>
        </w:rPr>
      </w:pPr>
    </w:p>
    <w:p w14:paraId="367E36C8" w14:textId="633A1E33" w:rsidR="0003797F" w:rsidRPr="0075338B" w:rsidRDefault="00466E6D" w:rsidP="00D658DA">
      <w:pPr>
        <w:spacing w:after="0" w:line="240" w:lineRule="auto"/>
        <w:jc w:val="both"/>
        <w:rPr>
          <w:rFonts w:ascii="ITC Avant Garde" w:hAnsi="ITC Avant Garde"/>
          <w:sz w:val="20"/>
          <w:szCs w:val="20"/>
        </w:rPr>
      </w:pPr>
      <w:r>
        <w:rPr>
          <w:rFonts w:ascii="ITC Avant Garde" w:hAnsi="ITC Avant Garde"/>
          <w:sz w:val="20"/>
          <w:szCs w:val="20"/>
        </w:rPr>
        <w:t>Además de lo anterior</w:t>
      </w:r>
      <w:r w:rsidR="00C06022">
        <w:rPr>
          <w:rFonts w:ascii="ITC Avant Garde" w:hAnsi="ITC Avant Garde"/>
          <w:sz w:val="20"/>
          <w:szCs w:val="20"/>
        </w:rPr>
        <w:t xml:space="preserve">, se señala que </w:t>
      </w:r>
      <w:r w:rsidR="00B46248" w:rsidRPr="0075338B">
        <w:rPr>
          <w:rFonts w:ascii="ITC Avant Garde" w:hAnsi="ITC Avant Garde"/>
          <w:sz w:val="20"/>
          <w:szCs w:val="20"/>
        </w:rPr>
        <w:t xml:space="preserve">los sujetos de la obligación </w:t>
      </w:r>
      <w:r w:rsidR="001152F1" w:rsidRPr="0075338B">
        <w:rPr>
          <w:rFonts w:ascii="ITC Avant Garde" w:hAnsi="ITC Avant Garde"/>
          <w:sz w:val="20"/>
          <w:szCs w:val="20"/>
        </w:rPr>
        <w:t xml:space="preserve">contenida en dicho párrafo </w:t>
      </w:r>
      <w:r w:rsidR="00B46248" w:rsidRPr="0075338B">
        <w:rPr>
          <w:rFonts w:ascii="ITC Avant Garde" w:hAnsi="ITC Avant Garde"/>
          <w:sz w:val="20"/>
          <w:szCs w:val="20"/>
        </w:rPr>
        <w:t xml:space="preserve">no son </w:t>
      </w:r>
      <w:r w:rsidR="00D85D6A">
        <w:rPr>
          <w:rFonts w:ascii="ITC Avant Garde" w:hAnsi="ITC Avant Garde"/>
          <w:sz w:val="20"/>
          <w:szCs w:val="20"/>
        </w:rPr>
        <w:t xml:space="preserve">propiamente </w:t>
      </w:r>
      <w:r w:rsidR="00B46248" w:rsidRPr="0075338B">
        <w:rPr>
          <w:rFonts w:ascii="ITC Avant Garde" w:hAnsi="ITC Avant Garde"/>
          <w:sz w:val="20"/>
          <w:szCs w:val="20"/>
        </w:rPr>
        <w:t xml:space="preserve">los </w:t>
      </w:r>
      <w:r w:rsidR="00C06022">
        <w:rPr>
          <w:rFonts w:ascii="ITC Avant Garde" w:hAnsi="ITC Avant Garde"/>
          <w:sz w:val="20"/>
          <w:szCs w:val="20"/>
        </w:rPr>
        <w:t>p</w:t>
      </w:r>
      <w:r w:rsidR="00B46248" w:rsidRPr="0075338B">
        <w:rPr>
          <w:rFonts w:ascii="ITC Avant Garde" w:hAnsi="ITC Avant Garde"/>
          <w:sz w:val="20"/>
          <w:szCs w:val="20"/>
        </w:rPr>
        <w:t>rogramadores</w:t>
      </w:r>
      <w:r w:rsidR="00D85D6A">
        <w:rPr>
          <w:rFonts w:ascii="ITC Avant Garde" w:hAnsi="ITC Avant Garde"/>
          <w:sz w:val="20"/>
          <w:szCs w:val="20"/>
        </w:rPr>
        <w:t>,</w:t>
      </w:r>
      <w:r w:rsidR="00B46248" w:rsidRPr="0075338B">
        <w:rPr>
          <w:rFonts w:ascii="ITC Avant Garde" w:hAnsi="ITC Avant Garde"/>
          <w:sz w:val="20"/>
          <w:szCs w:val="20"/>
        </w:rPr>
        <w:t xml:space="preserve"> sino los </w:t>
      </w:r>
      <w:r w:rsidR="0064548C">
        <w:rPr>
          <w:rFonts w:ascii="ITC Avant Garde" w:hAnsi="ITC Avant Garde"/>
          <w:sz w:val="20"/>
          <w:szCs w:val="20"/>
        </w:rPr>
        <w:t>C</w:t>
      </w:r>
      <w:r w:rsidR="00B46248" w:rsidRPr="0075338B">
        <w:rPr>
          <w:rFonts w:ascii="ITC Avant Garde" w:hAnsi="ITC Avant Garde"/>
          <w:sz w:val="20"/>
          <w:szCs w:val="20"/>
        </w:rPr>
        <w:t>oncesionarios</w:t>
      </w:r>
      <w:r w:rsidR="001152F1" w:rsidRPr="0075338B">
        <w:rPr>
          <w:rFonts w:ascii="ITC Avant Garde" w:hAnsi="ITC Avant Garde"/>
          <w:sz w:val="20"/>
          <w:szCs w:val="20"/>
        </w:rPr>
        <w:t xml:space="preserve"> del servicio</w:t>
      </w:r>
      <w:r w:rsidR="00D85D6A">
        <w:rPr>
          <w:rFonts w:ascii="ITC Avant Garde" w:hAnsi="ITC Avant Garde"/>
          <w:sz w:val="20"/>
          <w:szCs w:val="20"/>
        </w:rPr>
        <w:t xml:space="preserve"> en cuestión</w:t>
      </w:r>
      <w:r w:rsidR="00B46248" w:rsidRPr="0075338B">
        <w:rPr>
          <w:rFonts w:ascii="ITC Avant Garde" w:hAnsi="ITC Avant Garde"/>
          <w:sz w:val="20"/>
          <w:szCs w:val="20"/>
        </w:rPr>
        <w:t xml:space="preserve">. </w:t>
      </w:r>
      <w:r w:rsidR="00B63448" w:rsidRPr="0075338B">
        <w:rPr>
          <w:rFonts w:ascii="ITC Avant Garde" w:hAnsi="ITC Avant Garde"/>
          <w:sz w:val="20"/>
          <w:szCs w:val="20"/>
        </w:rPr>
        <w:t xml:space="preserve"> </w:t>
      </w:r>
    </w:p>
    <w:p w14:paraId="1AA15BD5" w14:textId="6E0DC3DB" w:rsidR="001152F1" w:rsidRPr="0075338B" w:rsidRDefault="001152F1" w:rsidP="00D658DA">
      <w:pPr>
        <w:spacing w:after="0" w:line="240" w:lineRule="auto"/>
        <w:jc w:val="both"/>
        <w:rPr>
          <w:rFonts w:ascii="ITC Avant Garde" w:hAnsi="ITC Avant Garde"/>
          <w:sz w:val="20"/>
          <w:szCs w:val="20"/>
        </w:rPr>
      </w:pPr>
    </w:p>
    <w:p w14:paraId="54D3E705" w14:textId="5989C943" w:rsidR="00250CA4" w:rsidRPr="0075338B" w:rsidRDefault="00250CA4" w:rsidP="00D658DA">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 4</w:t>
      </w:r>
    </w:p>
    <w:p w14:paraId="211F9CED" w14:textId="77777777" w:rsidR="00250CA4" w:rsidRPr="0075338B" w:rsidRDefault="00250CA4" w:rsidP="00D658DA">
      <w:pPr>
        <w:spacing w:after="0" w:line="240" w:lineRule="auto"/>
        <w:jc w:val="both"/>
        <w:rPr>
          <w:rFonts w:ascii="ITC Avant Garde" w:hAnsi="ITC Avant Garde"/>
          <w:sz w:val="20"/>
          <w:szCs w:val="20"/>
        </w:rPr>
      </w:pPr>
    </w:p>
    <w:p w14:paraId="09D0040D" w14:textId="20EEC596" w:rsidR="001152F1" w:rsidRPr="0075338B" w:rsidRDefault="00250CA4" w:rsidP="00D658DA">
      <w:pPr>
        <w:spacing w:after="0" w:line="240" w:lineRule="auto"/>
        <w:jc w:val="both"/>
        <w:rPr>
          <w:rFonts w:ascii="ITC Avant Garde" w:hAnsi="ITC Avant Garde"/>
          <w:sz w:val="20"/>
          <w:szCs w:val="20"/>
        </w:rPr>
      </w:pPr>
      <w:r w:rsidRPr="0075338B">
        <w:rPr>
          <w:rFonts w:ascii="ITC Avant Garde" w:hAnsi="ITC Avant Garde"/>
          <w:sz w:val="20"/>
          <w:szCs w:val="20"/>
        </w:rPr>
        <w:t>E</w:t>
      </w:r>
      <w:r w:rsidR="00C64940" w:rsidRPr="0075338B">
        <w:rPr>
          <w:rFonts w:ascii="ITC Avant Garde" w:hAnsi="ITC Avant Garde"/>
          <w:sz w:val="20"/>
          <w:szCs w:val="20"/>
        </w:rPr>
        <w:t>l artículo 4 del Anteproyecto</w:t>
      </w:r>
      <w:r w:rsidR="00D9051E" w:rsidRPr="0075338B">
        <w:rPr>
          <w:rFonts w:ascii="ITC Avant Garde" w:hAnsi="ITC Avant Garde"/>
          <w:sz w:val="20"/>
          <w:szCs w:val="20"/>
        </w:rPr>
        <w:t xml:space="preserve"> </w:t>
      </w:r>
      <w:r w:rsidR="00C64940" w:rsidRPr="0075338B">
        <w:rPr>
          <w:rFonts w:ascii="ITC Avant Garde" w:hAnsi="ITC Avant Garde"/>
          <w:sz w:val="20"/>
          <w:szCs w:val="20"/>
        </w:rPr>
        <w:t>establece</w:t>
      </w:r>
      <w:r w:rsidR="00AF2CA3" w:rsidRPr="0075338B">
        <w:rPr>
          <w:rFonts w:ascii="ITC Avant Garde" w:hAnsi="ITC Avant Garde"/>
          <w:sz w:val="20"/>
          <w:szCs w:val="20"/>
        </w:rPr>
        <w:t xml:space="preserve"> el contenido mínimo de los Códigos de Ética</w:t>
      </w:r>
      <w:r w:rsidR="00372615" w:rsidRPr="0075338B">
        <w:rPr>
          <w:rFonts w:ascii="ITC Avant Garde" w:hAnsi="ITC Avant Garde"/>
          <w:sz w:val="20"/>
          <w:szCs w:val="20"/>
        </w:rPr>
        <w:t xml:space="preserve"> que deberán expedir los </w:t>
      </w:r>
      <w:r w:rsidR="00E77CFD" w:rsidRPr="0075338B">
        <w:rPr>
          <w:rFonts w:ascii="ITC Avant Garde" w:hAnsi="ITC Avant Garde"/>
          <w:sz w:val="20"/>
          <w:szCs w:val="20"/>
        </w:rPr>
        <w:t>Concesionarios de Radiodifusión, Programadores y Concesionarios de Televisión y Audio Restringidos</w:t>
      </w:r>
      <w:r w:rsidR="009242E0">
        <w:rPr>
          <w:rFonts w:ascii="ITC Avant Garde" w:hAnsi="ITC Avant Garde"/>
          <w:sz w:val="20"/>
          <w:szCs w:val="20"/>
        </w:rPr>
        <w:t xml:space="preserve">, entre los que se encuentran la mención de los Derechos de las Audiencias </w:t>
      </w:r>
      <w:r w:rsidR="00816345">
        <w:rPr>
          <w:rFonts w:ascii="ITC Avant Garde" w:hAnsi="ITC Avant Garde"/>
          <w:sz w:val="20"/>
          <w:szCs w:val="20"/>
        </w:rPr>
        <w:t>y las directrices generales para su garantía, la misión, la visión, los valores y la mención sobre la observancia de los principios y preceptos a que deben sujetarse las transmisiones en términos del marco jurídico aplicable</w:t>
      </w:r>
      <w:r w:rsidR="00AF2CA3" w:rsidRPr="0075338B">
        <w:rPr>
          <w:rFonts w:ascii="ITC Avant Garde" w:hAnsi="ITC Avant Garde"/>
          <w:sz w:val="20"/>
          <w:szCs w:val="20"/>
        </w:rPr>
        <w:t>.</w:t>
      </w:r>
    </w:p>
    <w:p w14:paraId="3772D04A" w14:textId="4AAD661F" w:rsidR="005214A6" w:rsidRPr="0075338B" w:rsidRDefault="005214A6" w:rsidP="00D658DA">
      <w:pPr>
        <w:spacing w:after="0" w:line="240" w:lineRule="auto"/>
        <w:jc w:val="both"/>
        <w:rPr>
          <w:rFonts w:ascii="ITC Avant Garde" w:hAnsi="ITC Avant Garde"/>
          <w:sz w:val="20"/>
          <w:szCs w:val="20"/>
        </w:rPr>
      </w:pPr>
    </w:p>
    <w:p w14:paraId="44B6DD18" w14:textId="1DF44086" w:rsidR="00AC6018" w:rsidRPr="0075338B" w:rsidRDefault="006D2267"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Respecto de dicho artículo se recibió un comentario en el que se </w:t>
      </w:r>
      <w:r w:rsidR="00F04B4E" w:rsidRPr="0075338B">
        <w:rPr>
          <w:rFonts w:ascii="ITC Avant Garde" w:hAnsi="ITC Avant Garde"/>
          <w:sz w:val="20"/>
          <w:szCs w:val="20"/>
        </w:rPr>
        <w:t xml:space="preserve">expresa la duda </w:t>
      </w:r>
      <w:r w:rsidR="007F3B9B">
        <w:rPr>
          <w:rFonts w:ascii="ITC Avant Garde" w:hAnsi="ITC Avant Garde"/>
          <w:sz w:val="20"/>
          <w:szCs w:val="20"/>
        </w:rPr>
        <w:t xml:space="preserve">sobre la razón por la cual </w:t>
      </w:r>
      <w:r w:rsidR="00F04B4E" w:rsidRPr="0075338B">
        <w:rPr>
          <w:rFonts w:ascii="ITC Avant Garde" w:hAnsi="ITC Avant Garde"/>
          <w:sz w:val="20"/>
          <w:szCs w:val="20"/>
        </w:rPr>
        <w:t>la fracción I del artículo 4 de</w:t>
      </w:r>
      <w:r w:rsidR="00BF50A1" w:rsidRPr="0075338B">
        <w:rPr>
          <w:rFonts w:ascii="ITC Avant Garde" w:hAnsi="ITC Avant Garde"/>
          <w:sz w:val="20"/>
          <w:szCs w:val="20"/>
        </w:rPr>
        <w:t>l Anteproyecto</w:t>
      </w:r>
      <w:r w:rsidR="003F6EFD" w:rsidRPr="0075338B">
        <w:rPr>
          <w:rFonts w:ascii="ITC Avant Garde" w:hAnsi="ITC Avant Garde"/>
          <w:sz w:val="20"/>
          <w:szCs w:val="20"/>
        </w:rPr>
        <w:t xml:space="preserve">, </w:t>
      </w:r>
      <w:r w:rsidR="00002A99" w:rsidRPr="0075338B">
        <w:rPr>
          <w:rFonts w:ascii="ITC Avant Garde" w:hAnsi="ITC Avant Garde"/>
          <w:sz w:val="20"/>
          <w:szCs w:val="20"/>
        </w:rPr>
        <w:t>relativa a</w:t>
      </w:r>
      <w:r w:rsidR="003F6EFD" w:rsidRPr="0075338B">
        <w:rPr>
          <w:rFonts w:ascii="ITC Avant Garde" w:hAnsi="ITC Avant Garde"/>
          <w:sz w:val="20"/>
          <w:szCs w:val="20"/>
        </w:rPr>
        <w:t xml:space="preserve"> la mención expresa de los </w:t>
      </w:r>
      <w:r w:rsidR="00D9051E" w:rsidRPr="0075338B">
        <w:rPr>
          <w:rFonts w:ascii="ITC Avant Garde" w:hAnsi="ITC Avant Garde"/>
          <w:sz w:val="20"/>
          <w:szCs w:val="20"/>
        </w:rPr>
        <w:t>D</w:t>
      </w:r>
      <w:r w:rsidR="003F6EFD" w:rsidRPr="0075338B">
        <w:rPr>
          <w:rFonts w:ascii="ITC Avant Garde" w:hAnsi="ITC Avant Garde"/>
          <w:sz w:val="20"/>
          <w:szCs w:val="20"/>
        </w:rPr>
        <w:t>erechos de las Audiencias</w:t>
      </w:r>
      <w:r w:rsidR="00BF170F" w:rsidRPr="0075338B">
        <w:rPr>
          <w:rFonts w:ascii="ITC Avant Garde" w:hAnsi="ITC Avant Garde"/>
          <w:sz w:val="20"/>
          <w:szCs w:val="20"/>
        </w:rPr>
        <w:t>,</w:t>
      </w:r>
      <w:r w:rsidR="003F6EFD" w:rsidRPr="0075338B">
        <w:rPr>
          <w:rFonts w:ascii="ITC Avant Garde" w:hAnsi="ITC Avant Garde"/>
          <w:sz w:val="20"/>
          <w:szCs w:val="20"/>
        </w:rPr>
        <w:t xml:space="preserve"> así como las directrices generales para su garantía</w:t>
      </w:r>
      <w:r w:rsidR="00675CB4">
        <w:rPr>
          <w:rFonts w:ascii="ITC Avant Garde" w:hAnsi="ITC Avant Garde"/>
          <w:sz w:val="20"/>
          <w:szCs w:val="20"/>
        </w:rPr>
        <w:t>,</w:t>
      </w:r>
      <w:r w:rsidR="00F04B4E" w:rsidRPr="0075338B">
        <w:rPr>
          <w:rFonts w:ascii="ITC Avant Garde" w:hAnsi="ITC Avant Garde"/>
          <w:sz w:val="20"/>
          <w:szCs w:val="20"/>
        </w:rPr>
        <w:t xml:space="preserve"> no contempla a los </w:t>
      </w:r>
      <w:r w:rsidR="00AC6018" w:rsidRPr="0075338B">
        <w:rPr>
          <w:rFonts w:ascii="ITC Avant Garde" w:hAnsi="ITC Avant Garde"/>
          <w:sz w:val="20"/>
          <w:szCs w:val="20"/>
        </w:rPr>
        <w:t>C</w:t>
      </w:r>
      <w:r w:rsidR="00F04B4E" w:rsidRPr="0075338B">
        <w:rPr>
          <w:rFonts w:ascii="ITC Avant Garde" w:hAnsi="ITC Avant Garde"/>
          <w:sz w:val="20"/>
          <w:szCs w:val="20"/>
        </w:rPr>
        <w:t>oncesionarios de</w:t>
      </w:r>
      <w:r w:rsidR="00AC6018" w:rsidRPr="0075338B">
        <w:rPr>
          <w:rFonts w:ascii="ITC Avant Garde" w:hAnsi="ITC Avant Garde"/>
          <w:sz w:val="20"/>
          <w:szCs w:val="20"/>
        </w:rPr>
        <w:t>l servicio de</w:t>
      </w:r>
      <w:r w:rsidR="00F04B4E" w:rsidRPr="0075338B">
        <w:rPr>
          <w:rFonts w:ascii="ITC Avant Garde" w:hAnsi="ITC Avant Garde"/>
          <w:sz w:val="20"/>
          <w:szCs w:val="20"/>
        </w:rPr>
        <w:t xml:space="preserve"> </w:t>
      </w:r>
      <w:r w:rsidR="00AC6018" w:rsidRPr="0075338B">
        <w:rPr>
          <w:rFonts w:ascii="ITC Avant Garde" w:hAnsi="ITC Avant Garde"/>
          <w:sz w:val="20"/>
          <w:szCs w:val="20"/>
        </w:rPr>
        <w:t>T</w:t>
      </w:r>
      <w:r w:rsidR="00F04B4E" w:rsidRPr="0075338B">
        <w:rPr>
          <w:rFonts w:ascii="ITC Avant Garde" w:hAnsi="ITC Avant Garde"/>
          <w:sz w:val="20"/>
          <w:szCs w:val="20"/>
        </w:rPr>
        <w:t xml:space="preserve">elevisión y </w:t>
      </w:r>
      <w:r w:rsidR="00AC6018" w:rsidRPr="0075338B">
        <w:rPr>
          <w:rFonts w:ascii="ITC Avant Garde" w:hAnsi="ITC Avant Garde"/>
          <w:sz w:val="20"/>
          <w:szCs w:val="20"/>
        </w:rPr>
        <w:t>A</w:t>
      </w:r>
      <w:r w:rsidR="00F04B4E" w:rsidRPr="0075338B">
        <w:rPr>
          <w:rFonts w:ascii="ITC Avant Garde" w:hAnsi="ITC Avant Garde"/>
          <w:sz w:val="20"/>
          <w:szCs w:val="20"/>
        </w:rPr>
        <w:t xml:space="preserve">udio </w:t>
      </w:r>
      <w:r w:rsidR="00002A99" w:rsidRPr="0075338B">
        <w:rPr>
          <w:rFonts w:ascii="ITC Avant Garde" w:hAnsi="ITC Avant Garde"/>
          <w:sz w:val="20"/>
          <w:szCs w:val="20"/>
        </w:rPr>
        <w:t>R</w:t>
      </w:r>
      <w:r w:rsidR="00F04B4E" w:rsidRPr="0075338B">
        <w:rPr>
          <w:rFonts w:ascii="ITC Avant Garde" w:hAnsi="ITC Avant Garde"/>
          <w:sz w:val="20"/>
          <w:szCs w:val="20"/>
        </w:rPr>
        <w:t xml:space="preserve">estringidos, pues argumenta que los concesionarios de dicho servicio también prestan un servicio público. </w:t>
      </w:r>
    </w:p>
    <w:p w14:paraId="391A6ABE" w14:textId="77777777" w:rsidR="00AC6018" w:rsidRPr="0075338B" w:rsidRDefault="00AC6018" w:rsidP="00D658DA">
      <w:pPr>
        <w:spacing w:after="0" w:line="240" w:lineRule="auto"/>
        <w:jc w:val="both"/>
        <w:rPr>
          <w:rFonts w:ascii="ITC Avant Garde" w:hAnsi="ITC Avant Garde"/>
          <w:sz w:val="20"/>
          <w:szCs w:val="20"/>
        </w:rPr>
      </w:pPr>
    </w:p>
    <w:p w14:paraId="3407C8B2" w14:textId="22C19071" w:rsidR="00D84A9F" w:rsidRPr="0075338B" w:rsidRDefault="00DA0F2A" w:rsidP="00D658DA">
      <w:pPr>
        <w:spacing w:after="0" w:line="240" w:lineRule="auto"/>
        <w:jc w:val="both"/>
        <w:rPr>
          <w:rFonts w:ascii="ITC Avant Garde" w:hAnsi="ITC Avant Garde"/>
          <w:sz w:val="20"/>
          <w:szCs w:val="20"/>
        </w:rPr>
      </w:pPr>
      <w:r w:rsidRPr="0075338B">
        <w:rPr>
          <w:rFonts w:ascii="ITC Avant Garde" w:hAnsi="ITC Avant Garde"/>
          <w:sz w:val="20"/>
          <w:szCs w:val="20"/>
        </w:rPr>
        <w:lastRenderedPageBreak/>
        <w:t>A dicho comentario</w:t>
      </w:r>
      <w:r w:rsidR="00F04B4E" w:rsidRPr="0075338B">
        <w:rPr>
          <w:rFonts w:ascii="ITC Avant Garde" w:hAnsi="ITC Avant Garde"/>
          <w:sz w:val="20"/>
          <w:szCs w:val="20"/>
        </w:rPr>
        <w:t xml:space="preserve"> se </w:t>
      </w:r>
      <w:r w:rsidR="002C24C9" w:rsidRPr="0075338B">
        <w:rPr>
          <w:rFonts w:ascii="ITC Avant Garde" w:hAnsi="ITC Avant Garde"/>
          <w:sz w:val="20"/>
          <w:szCs w:val="20"/>
        </w:rPr>
        <w:t>señala que</w:t>
      </w:r>
      <w:r w:rsidR="008D572C" w:rsidRPr="0075338B">
        <w:rPr>
          <w:rFonts w:ascii="ITC Avant Garde" w:hAnsi="ITC Avant Garde"/>
          <w:sz w:val="20"/>
          <w:szCs w:val="20"/>
        </w:rPr>
        <w:t xml:space="preserve"> </w:t>
      </w:r>
      <w:r w:rsidR="00D9051E" w:rsidRPr="0075338B">
        <w:rPr>
          <w:rFonts w:ascii="ITC Avant Garde" w:hAnsi="ITC Avant Garde"/>
          <w:sz w:val="20"/>
          <w:szCs w:val="20"/>
        </w:rPr>
        <w:t xml:space="preserve">el catálogo de </w:t>
      </w:r>
      <w:r w:rsidRPr="0075338B">
        <w:rPr>
          <w:rFonts w:ascii="ITC Avant Garde" w:hAnsi="ITC Avant Garde"/>
          <w:sz w:val="20"/>
          <w:szCs w:val="20"/>
        </w:rPr>
        <w:t xml:space="preserve">Derechos de las Audiencias </w:t>
      </w:r>
      <w:r w:rsidR="00566075" w:rsidRPr="0075338B">
        <w:rPr>
          <w:rFonts w:ascii="ITC Avant Garde" w:hAnsi="ITC Avant Garde"/>
          <w:sz w:val="20"/>
          <w:szCs w:val="20"/>
        </w:rPr>
        <w:t xml:space="preserve">previsto en la LFTR </w:t>
      </w:r>
      <w:r w:rsidR="00D9051E" w:rsidRPr="0075338B">
        <w:rPr>
          <w:rFonts w:ascii="ITC Avant Garde" w:hAnsi="ITC Avant Garde"/>
          <w:sz w:val="20"/>
          <w:szCs w:val="20"/>
        </w:rPr>
        <w:t xml:space="preserve">no le </w:t>
      </w:r>
      <w:r w:rsidR="007B0022" w:rsidRPr="0075338B">
        <w:rPr>
          <w:rFonts w:ascii="ITC Avant Garde" w:hAnsi="ITC Avant Garde"/>
          <w:sz w:val="20"/>
          <w:szCs w:val="20"/>
        </w:rPr>
        <w:t xml:space="preserve">resulta aplicable a </w:t>
      </w:r>
      <w:r w:rsidR="00566075" w:rsidRPr="0075338B">
        <w:rPr>
          <w:rFonts w:ascii="ITC Avant Garde" w:hAnsi="ITC Avant Garde"/>
          <w:sz w:val="20"/>
          <w:szCs w:val="20"/>
        </w:rPr>
        <w:t>los</w:t>
      </w:r>
      <w:r w:rsidR="007B0022" w:rsidRPr="0075338B">
        <w:rPr>
          <w:rFonts w:ascii="ITC Avant Garde" w:hAnsi="ITC Avant Garde"/>
          <w:sz w:val="20"/>
          <w:szCs w:val="20"/>
        </w:rPr>
        <w:t xml:space="preserve"> servicio</w:t>
      </w:r>
      <w:r w:rsidR="00FC4CFC" w:rsidRPr="0075338B">
        <w:rPr>
          <w:rFonts w:ascii="ITC Avant Garde" w:hAnsi="ITC Avant Garde"/>
          <w:sz w:val="20"/>
          <w:szCs w:val="20"/>
        </w:rPr>
        <w:t>s</w:t>
      </w:r>
      <w:r w:rsidR="00566075" w:rsidRPr="0075338B">
        <w:rPr>
          <w:rFonts w:ascii="ITC Avant Garde" w:hAnsi="ITC Avant Garde"/>
          <w:sz w:val="20"/>
          <w:szCs w:val="20"/>
        </w:rPr>
        <w:t xml:space="preserve"> de Televisión y Audio Restringidos</w:t>
      </w:r>
      <w:r w:rsidR="00002A99" w:rsidRPr="0075338B">
        <w:rPr>
          <w:rFonts w:ascii="ITC Avant Garde" w:hAnsi="ITC Avant Garde"/>
          <w:sz w:val="20"/>
          <w:szCs w:val="20"/>
        </w:rPr>
        <w:t>,</w:t>
      </w:r>
      <w:r w:rsidR="002E048D" w:rsidRPr="0075338B">
        <w:rPr>
          <w:rFonts w:ascii="ITC Avant Garde" w:hAnsi="ITC Avant Garde"/>
          <w:sz w:val="20"/>
          <w:szCs w:val="20"/>
        </w:rPr>
        <w:t xml:space="preserve"> </w:t>
      </w:r>
      <w:r w:rsidR="003A749B" w:rsidRPr="0075338B">
        <w:rPr>
          <w:rFonts w:ascii="ITC Avant Garde" w:hAnsi="ITC Avant Garde"/>
          <w:sz w:val="20"/>
          <w:szCs w:val="20"/>
        </w:rPr>
        <w:t>en virtud</w:t>
      </w:r>
      <w:r w:rsidR="0006198F">
        <w:rPr>
          <w:rFonts w:ascii="ITC Avant Garde" w:hAnsi="ITC Avant Garde"/>
          <w:sz w:val="20"/>
          <w:szCs w:val="20"/>
        </w:rPr>
        <w:t xml:space="preserve"> </w:t>
      </w:r>
      <w:r w:rsidR="003A749B" w:rsidRPr="0075338B">
        <w:rPr>
          <w:rFonts w:ascii="ITC Avant Garde" w:hAnsi="ITC Avant Garde"/>
          <w:sz w:val="20"/>
          <w:szCs w:val="20"/>
        </w:rPr>
        <w:t>de</w:t>
      </w:r>
      <w:r w:rsidR="00FC4CFC" w:rsidRPr="0075338B">
        <w:rPr>
          <w:rFonts w:ascii="ITC Avant Garde" w:hAnsi="ITC Avant Garde"/>
          <w:sz w:val="20"/>
          <w:szCs w:val="20"/>
        </w:rPr>
        <w:t xml:space="preserve"> que </w:t>
      </w:r>
      <w:r w:rsidR="000D16B1">
        <w:rPr>
          <w:rFonts w:ascii="ITC Avant Garde" w:hAnsi="ITC Avant Garde"/>
          <w:sz w:val="20"/>
          <w:szCs w:val="20"/>
        </w:rPr>
        <w:t xml:space="preserve">los Derechos de las Audiencias </w:t>
      </w:r>
      <w:r w:rsidR="00FC4CFC" w:rsidRPr="0075338B">
        <w:rPr>
          <w:rFonts w:ascii="ITC Avant Garde" w:hAnsi="ITC Avant Garde"/>
          <w:sz w:val="20"/>
          <w:szCs w:val="20"/>
        </w:rPr>
        <w:t xml:space="preserve">se </w:t>
      </w:r>
      <w:r w:rsidR="003B3D87" w:rsidRPr="0075338B">
        <w:rPr>
          <w:rFonts w:ascii="ITC Avant Garde" w:hAnsi="ITC Avant Garde"/>
          <w:sz w:val="20"/>
          <w:szCs w:val="20"/>
        </w:rPr>
        <w:t>desprende</w:t>
      </w:r>
      <w:r w:rsidR="000D16B1">
        <w:rPr>
          <w:rFonts w:ascii="ITC Avant Garde" w:hAnsi="ITC Avant Garde"/>
          <w:sz w:val="20"/>
          <w:szCs w:val="20"/>
        </w:rPr>
        <w:t>n</w:t>
      </w:r>
      <w:r w:rsidR="003B3D87" w:rsidRPr="0075338B">
        <w:rPr>
          <w:rFonts w:ascii="ITC Avant Garde" w:hAnsi="ITC Avant Garde"/>
          <w:sz w:val="20"/>
          <w:szCs w:val="20"/>
        </w:rPr>
        <w:t xml:space="preserve"> del</w:t>
      </w:r>
      <w:r w:rsidR="002E048D" w:rsidRPr="0075338B">
        <w:rPr>
          <w:rFonts w:ascii="ITC Avant Garde" w:hAnsi="ITC Avant Garde"/>
          <w:sz w:val="20"/>
          <w:szCs w:val="20"/>
        </w:rPr>
        <w:t xml:space="preserve"> artículo 256 de la LFTR</w:t>
      </w:r>
      <w:r w:rsidR="00FC4CFC" w:rsidRPr="0075338B">
        <w:rPr>
          <w:rFonts w:ascii="ITC Avant Garde" w:hAnsi="ITC Avant Garde"/>
          <w:sz w:val="20"/>
          <w:szCs w:val="20"/>
        </w:rPr>
        <w:t>,</w:t>
      </w:r>
      <w:r w:rsidR="002E048D" w:rsidRPr="0075338B">
        <w:rPr>
          <w:rFonts w:ascii="ITC Avant Garde" w:hAnsi="ITC Avant Garde"/>
          <w:sz w:val="20"/>
          <w:szCs w:val="20"/>
        </w:rPr>
        <w:t xml:space="preserve"> el cual </w:t>
      </w:r>
      <w:r w:rsidR="00933720">
        <w:rPr>
          <w:rFonts w:ascii="ITC Avant Garde" w:hAnsi="ITC Avant Garde"/>
          <w:sz w:val="20"/>
          <w:szCs w:val="20"/>
        </w:rPr>
        <w:t>se refiere al</w:t>
      </w:r>
      <w:r w:rsidR="003B3D87" w:rsidRPr="0075338B">
        <w:rPr>
          <w:rFonts w:ascii="ITC Avant Garde" w:hAnsi="ITC Avant Garde"/>
          <w:sz w:val="20"/>
          <w:szCs w:val="20"/>
        </w:rPr>
        <w:t xml:space="preserve"> servicio de Radiodifusión</w:t>
      </w:r>
      <w:r w:rsidR="00531475">
        <w:rPr>
          <w:rFonts w:ascii="ITC Avant Garde" w:hAnsi="ITC Avant Garde"/>
          <w:sz w:val="20"/>
          <w:szCs w:val="20"/>
        </w:rPr>
        <w:t>,</w:t>
      </w:r>
      <w:r w:rsidR="00D84A9F" w:rsidRPr="0075338B">
        <w:rPr>
          <w:rFonts w:ascii="ITC Avant Garde" w:hAnsi="ITC Avant Garde"/>
          <w:sz w:val="20"/>
          <w:szCs w:val="20"/>
        </w:rPr>
        <w:t xml:space="preserve"> </w:t>
      </w:r>
      <w:r w:rsidR="00B24443" w:rsidRPr="0075338B">
        <w:rPr>
          <w:rFonts w:ascii="ITC Avant Garde" w:hAnsi="ITC Avant Garde"/>
          <w:sz w:val="20"/>
          <w:szCs w:val="20"/>
        </w:rPr>
        <w:t>como a continuación se transcribe</w:t>
      </w:r>
      <w:r w:rsidR="003B3D87" w:rsidRPr="0075338B">
        <w:rPr>
          <w:rFonts w:ascii="ITC Avant Garde" w:hAnsi="ITC Avant Garde"/>
          <w:sz w:val="20"/>
          <w:szCs w:val="20"/>
        </w:rPr>
        <w:t>:</w:t>
      </w:r>
    </w:p>
    <w:p w14:paraId="281B116A" w14:textId="77777777" w:rsidR="00D84A9F" w:rsidRPr="0075338B" w:rsidRDefault="00D84A9F" w:rsidP="00D658DA">
      <w:pPr>
        <w:spacing w:after="0" w:line="240" w:lineRule="auto"/>
        <w:jc w:val="both"/>
        <w:rPr>
          <w:rFonts w:ascii="ITC Avant Garde" w:hAnsi="ITC Avant Garde"/>
          <w:sz w:val="20"/>
          <w:szCs w:val="20"/>
        </w:rPr>
      </w:pPr>
    </w:p>
    <w:p w14:paraId="48CC5733" w14:textId="7EBD8FB9" w:rsidR="00531475" w:rsidRDefault="00D84A9F" w:rsidP="00D658DA">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 xml:space="preserve">“Artículo 256. El </w:t>
      </w:r>
      <w:r w:rsidRPr="00FB65C3">
        <w:rPr>
          <w:rFonts w:ascii="ITC Avant Garde" w:hAnsi="ITC Avant Garde"/>
          <w:b/>
          <w:i/>
          <w:sz w:val="20"/>
          <w:szCs w:val="20"/>
        </w:rPr>
        <w:t>servicio público de radiodifusión</w:t>
      </w:r>
      <w:r w:rsidRPr="0075338B">
        <w:rPr>
          <w:rFonts w:ascii="ITC Avant Garde" w:hAnsi="ITC Avant Garde"/>
          <w:i/>
          <w:sz w:val="20"/>
          <w:szCs w:val="20"/>
        </w:rPr>
        <w:t xml:space="preserve"> de interés general deberá prestarse en condiciones de competencia y calidad, a efecto de satisfacer los derechos de las audiencias, para lo cual, a través de sus transmisiones brindará los beneficios de la cultura, preservando la pluralidad y veracidad de la información, además de fomentar los valores de la identidad nacional, con el propósito de contribuir a la satisfacción de los fines establecidos en el artículo 3o. de la Constitución</w:t>
      </w:r>
      <w:r w:rsidR="00531475" w:rsidRPr="00531475">
        <w:rPr>
          <w:rFonts w:ascii="ITC Avant Garde" w:hAnsi="ITC Avant Garde"/>
          <w:i/>
          <w:sz w:val="20"/>
          <w:szCs w:val="20"/>
        </w:rPr>
        <w:t xml:space="preserve">. </w:t>
      </w:r>
      <w:r w:rsidR="00531475" w:rsidRPr="00FB65C3">
        <w:rPr>
          <w:rFonts w:ascii="ITC Avant Garde" w:hAnsi="ITC Avant Garde"/>
          <w:b/>
          <w:i/>
          <w:sz w:val="20"/>
          <w:szCs w:val="20"/>
        </w:rPr>
        <w:t>Son derechos de las audiencias</w:t>
      </w:r>
      <w:r w:rsidR="00524AB5">
        <w:rPr>
          <w:rFonts w:ascii="ITC Avant Garde" w:hAnsi="ITC Avant Garde"/>
          <w:i/>
          <w:sz w:val="20"/>
          <w:szCs w:val="20"/>
        </w:rPr>
        <w:t xml:space="preserve">…” </w:t>
      </w:r>
    </w:p>
    <w:p w14:paraId="65F5B7B5" w14:textId="77777777" w:rsidR="00222E68" w:rsidRPr="0075338B" w:rsidRDefault="00222E68" w:rsidP="00D658DA">
      <w:pPr>
        <w:spacing w:after="0" w:line="240" w:lineRule="auto"/>
        <w:jc w:val="both"/>
        <w:rPr>
          <w:rFonts w:ascii="ITC Avant Garde" w:hAnsi="ITC Avant Garde"/>
          <w:sz w:val="20"/>
          <w:szCs w:val="20"/>
        </w:rPr>
      </w:pPr>
    </w:p>
    <w:p w14:paraId="3E759677" w14:textId="77A66AA3" w:rsidR="001B6919" w:rsidRDefault="00060869" w:rsidP="00D658DA">
      <w:pPr>
        <w:spacing w:after="0" w:line="240" w:lineRule="auto"/>
        <w:jc w:val="both"/>
        <w:rPr>
          <w:rFonts w:ascii="ITC Avant Garde" w:hAnsi="ITC Avant Garde"/>
          <w:sz w:val="20"/>
          <w:szCs w:val="20"/>
        </w:rPr>
      </w:pPr>
      <w:r>
        <w:rPr>
          <w:rFonts w:ascii="ITC Avant Garde" w:hAnsi="ITC Avant Garde"/>
          <w:sz w:val="20"/>
          <w:szCs w:val="20"/>
        </w:rPr>
        <w:t xml:space="preserve">En ese sentido, </w:t>
      </w:r>
      <w:r w:rsidR="00AC43FB">
        <w:rPr>
          <w:rFonts w:ascii="ITC Avant Garde" w:hAnsi="ITC Avant Garde"/>
          <w:sz w:val="20"/>
          <w:szCs w:val="20"/>
        </w:rPr>
        <w:t xml:space="preserve">los Derechos de las Audiencias resultan exclusivamente aplicables a los servicios de Radiodifusión </w:t>
      </w:r>
      <w:r w:rsidR="007C200A">
        <w:rPr>
          <w:rFonts w:ascii="ITC Avant Garde" w:hAnsi="ITC Avant Garde"/>
          <w:sz w:val="20"/>
          <w:szCs w:val="20"/>
        </w:rPr>
        <w:t xml:space="preserve">y no </w:t>
      </w:r>
      <w:r>
        <w:rPr>
          <w:rFonts w:ascii="ITC Avant Garde" w:hAnsi="ITC Avant Garde"/>
          <w:sz w:val="20"/>
          <w:szCs w:val="20"/>
        </w:rPr>
        <w:t>a</w:t>
      </w:r>
      <w:r w:rsidR="00131F1E">
        <w:rPr>
          <w:rFonts w:ascii="ITC Avant Garde" w:hAnsi="ITC Avant Garde"/>
          <w:sz w:val="20"/>
          <w:szCs w:val="20"/>
        </w:rPr>
        <w:t xml:space="preserve">l </w:t>
      </w:r>
      <w:r>
        <w:rPr>
          <w:rFonts w:ascii="ITC Avant Garde" w:hAnsi="ITC Avant Garde"/>
          <w:sz w:val="20"/>
          <w:szCs w:val="20"/>
        </w:rPr>
        <w:t>servicio de Televisión y Audio Restringidos</w:t>
      </w:r>
      <w:r w:rsidR="000D0473">
        <w:rPr>
          <w:rFonts w:ascii="ITC Avant Garde" w:hAnsi="ITC Avant Garde"/>
          <w:sz w:val="20"/>
          <w:szCs w:val="20"/>
        </w:rPr>
        <w:t xml:space="preserve">, </w:t>
      </w:r>
      <w:r w:rsidR="00085628">
        <w:rPr>
          <w:rFonts w:ascii="ITC Avant Garde" w:hAnsi="ITC Avant Garde"/>
          <w:sz w:val="20"/>
          <w:szCs w:val="20"/>
        </w:rPr>
        <w:t>razón por la cual</w:t>
      </w:r>
      <w:r w:rsidR="000D0473">
        <w:rPr>
          <w:rFonts w:ascii="ITC Avant Garde" w:hAnsi="ITC Avant Garde"/>
          <w:sz w:val="20"/>
          <w:szCs w:val="20"/>
        </w:rPr>
        <w:t xml:space="preserve"> se exceptúa</w:t>
      </w:r>
      <w:r w:rsidR="00085628">
        <w:rPr>
          <w:rFonts w:ascii="ITC Avant Garde" w:hAnsi="ITC Avant Garde"/>
          <w:sz w:val="20"/>
          <w:szCs w:val="20"/>
        </w:rPr>
        <w:t>n</w:t>
      </w:r>
      <w:r w:rsidR="000D0473">
        <w:rPr>
          <w:rFonts w:ascii="ITC Avant Garde" w:hAnsi="ITC Avant Garde"/>
          <w:sz w:val="20"/>
          <w:szCs w:val="20"/>
        </w:rPr>
        <w:t xml:space="preserve"> de la fracción I del artículo </w:t>
      </w:r>
      <w:r w:rsidR="00085628">
        <w:rPr>
          <w:rFonts w:ascii="ITC Avant Garde" w:hAnsi="ITC Avant Garde"/>
          <w:sz w:val="20"/>
          <w:szCs w:val="20"/>
        </w:rPr>
        <w:t>4 del Anteproyecto a los mencionados Concesionarios del servicio de Televisión y Audio Restringidos.</w:t>
      </w:r>
    </w:p>
    <w:p w14:paraId="468225BF" w14:textId="77777777" w:rsidR="001B6919" w:rsidRDefault="001B6919" w:rsidP="00D658DA">
      <w:pPr>
        <w:spacing w:after="0" w:line="240" w:lineRule="auto"/>
        <w:jc w:val="both"/>
        <w:rPr>
          <w:rFonts w:ascii="ITC Avant Garde" w:hAnsi="ITC Avant Garde"/>
          <w:sz w:val="20"/>
          <w:szCs w:val="20"/>
        </w:rPr>
      </w:pPr>
    </w:p>
    <w:p w14:paraId="062B5BE8" w14:textId="77777777" w:rsidR="00613F34" w:rsidRDefault="009A1C05" w:rsidP="00D658DA">
      <w:pPr>
        <w:spacing w:after="0" w:line="240" w:lineRule="auto"/>
        <w:jc w:val="both"/>
        <w:rPr>
          <w:rFonts w:ascii="ITC Avant Garde" w:hAnsi="ITC Avant Garde"/>
          <w:sz w:val="20"/>
          <w:szCs w:val="20"/>
        </w:rPr>
      </w:pPr>
      <w:r>
        <w:rPr>
          <w:rFonts w:ascii="ITC Avant Garde" w:hAnsi="ITC Avant Garde"/>
          <w:sz w:val="20"/>
          <w:szCs w:val="20"/>
        </w:rPr>
        <w:t>N</w:t>
      </w:r>
      <w:r w:rsidR="003B3D87" w:rsidRPr="0075338B">
        <w:rPr>
          <w:rFonts w:ascii="ITC Avant Garde" w:hAnsi="ITC Avant Garde"/>
          <w:sz w:val="20"/>
          <w:szCs w:val="20"/>
        </w:rPr>
        <w:t>o obstante lo anterior</w:t>
      </w:r>
      <w:r w:rsidR="003A749B" w:rsidRPr="0075338B">
        <w:rPr>
          <w:rFonts w:ascii="ITC Avant Garde" w:hAnsi="ITC Avant Garde"/>
          <w:sz w:val="20"/>
          <w:szCs w:val="20"/>
        </w:rPr>
        <w:t>,</w:t>
      </w:r>
      <w:r w:rsidR="003B3D87" w:rsidRPr="0075338B">
        <w:rPr>
          <w:rFonts w:ascii="ITC Avant Garde" w:hAnsi="ITC Avant Garde"/>
          <w:sz w:val="20"/>
          <w:szCs w:val="20"/>
        </w:rPr>
        <w:t xml:space="preserve"> </w:t>
      </w:r>
      <w:r w:rsidR="009150DD" w:rsidRPr="0075338B">
        <w:rPr>
          <w:rFonts w:ascii="ITC Avant Garde" w:hAnsi="ITC Avant Garde"/>
          <w:sz w:val="20"/>
          <w:szCs w:val="20"/>
        </w:rPr>
        <w:t xml:space="preserve">partiendo de lo </w:t>
      </w:r>
      <w:r w:rsidR="001B6919">
        <w:rPr>
          <w:rFonts w:ascii="ITC Avant Garde" w:hAnsi="ITC Avant Garde"/>
          <w:sz w:val="20"/>
          <w:szCs w:val="20"/>
        </w:rPr>
        <w:t>señalado</w:t>
      </w:r>
      <w:r w:rsidR="009150DD" w:rsidRPr="0075338B">
        <w:rPr>
          <w:rFonts w:ascii="ITC Avant Garde" w:hAnsi="ITC Avant Garde"/>
          <w:sz w:val="20"/>
          <w:szCs w:val="20"/>
        </w:rPr>
        <w:t xml:space="preserve"> por el segundo párrafo del artículo 256 de la LFTR, </w:t>
      </w:r>
      <w:r w:rsidR="007C200A">
        <w:rPr>
          <w:rFonts w:ascii="ITC Avant Garde" w:hAnsi="ITC Avant Garde"/>
          <w:sz w:val="20"/>
          <w:szCs w:val="20"/>
        </w:rPr>
        <w:t xml:space="preserve">el cual </w:t>
      </w:r>
      <w:r w:rsidR="00524AB5">
        <w:rPr>
          <w:rFonts w:ascii="ITC Avant Garde" w:hAnsi="ITC Avant Garde"/>
          <w:sz w:val="20"/>
          <w:szCs w:val="20"/>
        </w:rPr>
        <w:t>establece que “</w:t>
      </w:r>
      <w:r w:rsidR="00085628" w:rsidRPr="00FB65C3">
        <w:rPr>
          <w:rFonts w:ascii="ITC Avant Garde" w:hAnsi="ITC Avant Garde"/>
          <w:i/>
          <w:sz w:val="20"/>
          <w:szCs w:val="20"/>
        </w:rPr>
        <w:t>l</w:t>
      </w:r>
      <w:r w:rsidR="00524AB5" w:rsidRPr="00FB65C3">
        <w:rPr>
          <w:rFonts w:ascii="ITC Avant Garde" w:hAnsi="ITC Avant Garde"/>
          <w:i/>
          <w:sz w:val="20"/>
          <w:szCs w:val="20"/>
        </w:rPr>
        <w:t>os concesionarios de radiodifusión o de televisión o audio restringidos deberán expedir Códigos de Ética con el objeto de proteger los derechos de las audiencias</w:t>
      </w:r>
      <w:r w:rsidR="00524AB5">
        <w:rPr>
          <w:rFonts w:ascii="ITC Avant Garde" w:hAnsi="ITC Avant Garde"/>
          <w:sz w:val="20"/>
          <w:szCs w:val="20"/>
        </w:rPr>
        <w:t>”</w:t>
      </w:r>
      <w:r w:rsidR="001B6919">
        <w:rPr>
          <w:rFonts w:ascii="ITC Avant Garde" w:hAnsi="ITC Avant Garde"/>
          <w:sz w:val="20"/>
          <w:szCs w:val="20"/>
        </w:rPr>
        <w:t>,</w:t>
      </w:r>
      <w:r w:rsidR="00524AB5">
        <w:rPr>
          <w:rFonts w:ascii="ITC Avant Garde" w:hAnsi="ITC Avant Garde"/>
          <w:sz w:val="20"/>
          <w:szCs w:val="20"/>
        </w:rPr>
        <w:t xml:space="preserve"> y con el fin de armonizar el marco jurídico</w:t>
      </w:r>
      <w:r w:rsidR="00085628">
        <w:rPr>
          <w:rFonts w:ascii="ITC Avant Garde" w:hAnsi="ITC Avant Garde"/>
          <w:sz w:val="20"/>
          <w:szCs w:val="20"/>
        </w:rPr>
        <w:t xml:space="preserve"> vigente</w:t>
      </w:r>
      <w:r w:rsidR="00524AB5">
        <w:rPr>
          <w:rFonts w:ascii="ITC Avant Garde" w:hAnsi="ITC Avant Garde"/>
          <w:sz w:val="20"/>
          <w:szCs w:val="20"/>
        </w:rPr>
        <w:t xml:space="preserve">, </w:t>
      </w:r>
      <w:r w:rsidR="009150DD" w:rsidRPr="0075338B">
        <w:rPr>
          <w:rFonts w:ascii="ITC Avant Garde" w:hAnsi="ITC Avant Garde"/>
          <w:sz w:val="20"/>
          <w:szCs w:val="20"/>
        </w:rPr>
        <w:t xml:space="preserve">el Anteproyecto </w:t>
      </w:r>
      <w:r w:rsidR="00645270" w:rsidRPr="0075338B">
        <w:rPr>
          <w:rFonts w:ascii="ITC Avant Garde" w:hAnsi="ITC Avant Garde"/>
          <w:sz w:val="20"/>
          <w:szCs w:val="20"/>
        </w:rPr>
        <w:t xml:space="preserve">establece </w:t>
      </w:r>
      <w:r w:rsidR="009150DD" w:rsidRPr="0075338B">
        <w:rPr>
          <w:rFonts w:ascii="ITC Avant Garde" w:hAnsi="ITC Avant Garde"/>
          <w:sz w:val="20"/>
          <w:szCs w:val="20"/>
        </w:rPr>
        <w:t xml:space="preserve">que </w:t>
      </w:r>
      <w:r w:rsidR="00645270" w:rsidRPr="0075338B">
        <w:rPr>
          <w:rFonts w:ascii="ITC Avant Garde" w:hAnsi="ITC Avant Garde"/>
          <w:sz w:val="20"/>
          <w:szCs w:val="20"/>
        </w:rPr>
        <w:t>los</w:t>
      </w:r>
      <w:r w:rsidR="009150DD" w:rsidRPr="0075338B">
        <w:rPr>
          <w:rFonts w:ascii="ITC Avant Garde" w:hAnsi="ITC Avant Garde"/>
          <w:sz w:val="20"/>
          <w:szCs w:val="20"/>
        </w:rPr>
        <w:t xml:space="preserve"> Concesionarios </w:t>
      </w:r>
      <w:r w:rsidR="00645270" w:rsidRPr="0075338B">
        <w:rPr>
          <w:rFonts w:ascii="ITC Avant Garde" w:hAnsi="ITC Avant Garde"/>
          <w:sz w:val="20"/>
          <w:szCs w:val="20"/>
        </w:rPr>
        <w:t>del servicio de Televisión y Audio Restringidos deberán emitir un Código de Ética</w:t>
      </w:r>
      <w:r w:rsidR="00EF2BF4">
        <w:rPr>
          <w:rFonts w:ascii="ITC Avant Garde" w:hAnsi="ITC Avant Garde"/>
          <w:sz w:val="20"/>
          <w:szCs w:val="20"/>
        </w:rPr>
        <w:t>,</w:t>
      </w:r>
      <w:r w:rsidR="00776A1F">
        <w:rPr>
          <w:rFonts w:ascii="ITC Avant Garde" w:hAnsi="ITC Avant Garde"/>
          <w:sz w:val="20"/>
          <w:szCs w:val="20"/>
        </w:rPr>
        <w:t xml:space="preserve"> </w:t>
      </w:r>
      <w:r w:rsidR="00EF2BF4">
        <w:rPr>
          <w:rFonts w:ascii="ITC Avant Garde" w:hAnsi="ITC Avant Garde"/>
          <w:sz w:val="20"/>
          <w:szCs w:val="20"/>
        </w:rPr>
        <w:t>el cual deberá</w:t>
      </w:r>
      <w:r w:rsidR="002B1664">
        <w:rPr>
          <w:rFonts w:ascii="ITC Avant Garde" w:hAnsi="ITC Avant Garde"/>
          <w:sz w:val="20"/>
          <w:szCs w:val="20"/>
        </w:rPr>
        <w:t xml:space="preserve"> </w:t>
      </w:r>
      <w:r w:rsidR="00EF2BF4">
        <w:rPr>
          <w:rFonts w:ascii="ITC Avant Garde" w:hAnsi="ITC Avant Garde"/>
          <w:sz w:val="20"/>
          <w:szCs w:val="20"/>
        </w:rPr>
        <w:t xml:space="preserve">contemplar los </w:t>
      </w:r>
      <w:r w:rsidR="008264E3" w:rsidRPr="0075338B">
        <w:rPr>
          <w:rFonts w:ascii="ITC Avant Garde" w:hAnsi="ITC Avant Garde"/>
          <w:sz w:val="20"/>
          <w:szCs w:val="20"/>
        </w:rPr>
        <w:t xml:space="preserve">elementos mínimos </w:t>
      </w:r>
      <w:r w:rsidR="000C7576" w:rsidRPr="0075338B">
        <w:rPr>
          <w:rFonts w:ascii="ITC Avant Garde" w:hAnsi="ITC Avant Garde"/>
          <w:sz w:val="20"/>
          <w:szCs w:val="20"/>
        </w:rPr>
        <w:t>referidos</w:t>
      </w:r>
      <w:r w:rsidR="008264E3" w:rsidRPr="0075338B">
        <w:rPr>
          <w:rFonts w:ascii="ITC Avant Garde" w:hAnsi="ITC Avant Garde"/>
          <w:sz w:val="20"/>
          <w:szCs w:val="20"/>
        </w:rPr>
        <w:t xml:space="preserve"> en el artículo 4 de los Lineamientos</w:t>
      </w:r>
      <w:r w:rsidR="00776A1F">
        <w:rPr>
          <w:rFonts w:ascii="ITC Avant Garde" w:hAnsi="ITC Avant Garde"/>
          <w:sz w:val="20"/>
          <w:szCs w:val="20"/>
        </w:rPr>
        <w:t>,</w:t>
      </w:r>
      <w:r w:rsidR="00EF2BF4">
        <w:rPr>
          <w:rFonts w:ascii="ITC Avant Garde" w:hAnsi="ITC Avant Garde"/>
          <w:sz w:val="20"/>
          <w:szCs w:val="20"/>
        </w:rPr>
        <w:t xml:space="preserve"> con excepción del</w:t>
      </w:r>
      <w:r w:rsidR="00946593" w:rsidRPr="0075338B">
        <w:rPr>
          <w:rFonts w:ascii="ITC Avant Garde" w:hAnsi="ITC Avant Garde"/>
          <w:sz w:val="20"/>
          <w:szCs w:val="20"/>
        </w:rPr>
        <w:t xml:space="preserve"> referente a los Derechos de las Audiencias</w:t>
      </w:r>
      <w:r w:rsidR="0002511B">
        <w:rPr>
          <w:rFonts w:ascii="ITC Avant Garde" w:hAnsi="ITC Avant Garde"/>
          <w:sz w:val="20"/>
          <w:szCs w:val="20"/>
        </w:rPr>
        <w:t xml:space="preserve">. </w:t>
      </w:r>
    </w:p>
    <w:p w14:paraId="448B2653" w14:textId="77777777" w:rsidR="00613F34" w:rsidRDefault="00613F34" w:rsidP="00D658DA">
      <w:pPr>
        <w:spacing w:after="0" w:line="240" w:lineRule="auto"/>
        <w:jc w:val="both"/>
        <w:rPr>
          <w:rFonts w:ascii="ITC Avant Garde" w:hAnsi="ITC Avant Garde"/>
          <w:sz w:val="20"/>
          <w:szCs w:val="20"/>
        </w:rPr>
      </w:pPr>
    </w:p>
    <w:p w14:paraId="423019BA" w14:textId="5EA6FEA4" w:rsidR="00F31E06" w:rsidRDefault="0002511B" w:rsidP="00D658DA">
      <w:pPr>
        <w:spacing w:after="0" w:line="240" w:lineRule="auto"/>
        <w:jc w:val="both"/>
        <w:rPr>
          <w:rFonts w:ascii="ITC Avant Garde" w:hAnsi="ITC Avant Garde"/>
          <w:sz w:val="20"/>
          <w:szCs w:val="20"/>
        </w:rPr>
      </w:pPr>
      <w:r>
        <w:rPr>
          <w:rFonts w:ascii="ITC Avant Garde" w:hAnsi="ITC Avant Garde"/>
          <w:sz w:val="20"/>
          <w:szCs w:val="20"/>
        </w:rPr>
        <w:t xml:space="preserve">Asimismo, el Anteproyecto establece que </w:t>
      </w:r>
      <w:r w:rsidR="00F31E06">
        <w:rPr>
          <w:rFonts w:ascii="ITC Avant Garde" w:hAnsi="ITC Avant Garde"/>
          <w:sz w:val="20"/>
          <w:szCs w:val="20"/>
        </w:rPr>
        <w:t xml:space="preserve">las Audiencias de dichos servicios podrán presentar al Concesionario </w:t>
      </w:r>
      <w:r w:rsidR="00F31E06" w:rsidRPr="00F31E06">
        <w:rPr>
          <w:rFonts w:ascii="ITC Avant Garde" w:hAnsi="ITC Avant Garde"/>
          <w:sz w:val="20"/>
          <w:szCs w:val="20"/>
        </w:rPr>
        <w:t>las observaciones, quejas, sugerencias, peticiones, señalamientos o reclamaciones sobre los contenidos que transmitan</w:t>
      </w:r>
      <w:r w:rsidR="001951AD">
        <w:rPr>
          <w:rFonts w:ascii="ITC Avant Garde" w:hAnsi="ITC Avant Garde"/>
          <w:sz w:val="20"/>
          <w:szCs w:val="20"/>
        </w:rPr>
        <w:t>, a efecto de que los referidos Concesionarios determinen lo conducente</w:t>
      </w:r>
      <w:r w:rsidR="009242E0">
        <w:rPr>
          <w:rFonts w:ascii="ITC Avant Garde" w:hAnsi="ITC Avant Garde"/>
          <w:sz w:val="20"/>
          <w:szCs w:val="20"/>
        </w:rPr>
        <w:t>, así como que, los Concesionarios del referido servicio podrán designar una Defensoría de Audiencia</w:t>
      </w:r>
      <w:r w:rsidR="008F0C3D">
        <w:rPr>
          <w:rFonts w:ascii="ITC Avant Garde" w:hAnsi="ITC Avant Garde"/>
          <w:sz w:val="20"/>
          <w:szCs w:val="20"/>
        </w:rPr>
        <w:t>s</w:t>
      </w:r>
      <w:r w:rsidR="00ED257E">
        <w:rPr>
          <w:rFonts w:ascii="ITC Avant Garde" w:hAnsi="ITC Avant Garde"/>
          <w:sz w:val="20"/>
          <w:szCs w:val="20"/>
        </w:rPr>
        <w:t>, como una buena práctica en la materia</w:t>
      </w:r>
      <w:r w:rsidR="008F0C3D">
        <w:rPr>
          <w:rFonts w:ascii="ITC Avant Garde" w:hAnsi="ITC Avant Garde"/>
          <w:sz w:val="20"/>
          <w:szCs w:val="20"/>
        </w:rPr>
        <w:t xml:space="preserve">. </w:t>
      </w:r>
      <w:r w:rsidR="009242E0">
        <w:rPr>
          <w:rFonts w:ascii="ITC Avant Garde" w:hAnsi="ITC Avant Garde"/>
          <w:sz w:val="20"/>
          <w:szCs w:val="20"/>
        </w:rPr>
        <w:t xml:space="preserve"> </w:t>
      </w:r>
    </w:p>
    <w:p w14:paraId="18E5D179" w14:textId="43A1D324" w:rsidR="00FC5DE7" w:rsidRDefault="00FC5DE7" w:rsidP="00D658DA">
      <w:pPr>
        <w:spacing w:after="0" w:line="240" w:lineRule="auto"/>
        <w:jc w:val="both"/>
        <w:rPr>
          <w:rFonts w:ascii="ITC Avant Garde" w:hAnsi="ITC Avant Garde"/>
          <w:sz w:val="20"/>
          <w:szCs w:val="20"/>
        </w:rPr>
      </w:pPr>
    </w:p>
    <w:p w14:paraId="322DF128" w14:textId="6A8E927A" w:rsidR="00FC5DE7" w:rsidRDefault="00ED257E" w:rsidP="00D658DA">
      <w:pPr>
        <w:spacing w:after="0" w:line="240" w:lineRule="auto"/>
        <w:jc w:val="both"/>
        <w:rPr>
          <w:rFonts w:ascii="ITC Avant Garde" w:hAnsi="ITC Avant Garde"/>
          <w:sz w:val="20"/>
          <w:szCs w:val="20"/>
        </w:rPr>
      </w:pPr>
      <w:r>
        <w:rPr>
          <w:rFonts w:ascii="ITC Avant Garde" w:hAnsi="ITC Avant Garde"/>
          <w:sz w:val="20"/>
          <w:szCs w:val="20"/>
        </w:rPr>
        <w:t>En virtud de lo anterior</w:t>
      </w:r>
      <w:r w:rsidR="00BD5921">
        <w:rPr>
          <w:rFonts w:ascii="ITC Avant Garde" w:hAnsi="ITC Avant Garde"/>
          <w:sz w:val="20"/>
          <w:szCs w:val="20"/>
        </w:rPr>
        <w:t xml:space="preserve">, no se considera viable modificar el Anteproyecto con objeto de que </w:t>
      </w:r>
      <w:r w:rsidR="00065903">
        <w:rPr>
          <w:rFonts w:ascii="ITC Avant Garde" w:hAnsi="ITC Avant Garde"/>
          <w:sz w:val="20"/>
          <w:szCs w:val="20"/>
        </w:rPr>
        <w:t>los Concesionarios del servicio de Televisión y Audio Restringido</w:t>
      </w:r>
      <w:r w:rsidR="00FF580B">
        <w:rPr>
          <w:rFonts w:ascii="ITC Avant Garde" w:hAnsi="ITC Avant Garde"/>
          <w:sz w:val="20"/>
          <w:szCs w:val="20"/>
        </w:rPr>
        <w:t>s</w:t>
      </w:r>
      <w:r w:rsidR="00065903">
        <w:rPr>
          <w:rFonts w:ascii="ITC Avant Garde" w:hAnsi="ITC Avant Garde"/>
          <w:sz w:val="20"/>
          <w:szCs w:val="20"/>
        </w:rPr>
        <w:t xml:space="preserve"> incluyan dentro de sus Códigos de Ética lo previsto en la fracción I de su artículo 4. </w:t>
      </w:r>
    </w:p>
    <w:p w14:paraId="27E9690C" w14:textId="77777777" w:rsidR="00F31E06" w:rsidRDefault="00F31E06" w:rsidP="00D658DA">
      <w:pPr>
        <w:spacing w:after="0" w:line="240" w:lineRule="auto"/>
        <w:jc w:val="both"/>
        <w:rPr>
          <w:rFonts w:ascii="ITC Avant Garde" w:hAnsi="ITC Avant Garde"/>
          <w:sz w:val="20"/>
          <w:szCs w:val="20"/>
        </w:rPr>
      </w:pPr>
    </w:p>
    <w:p w14:paraId="53AE26E3" w14:textId="16720E22" w:rsidR="000D7822" w:rsidRDefault="00CE5070" w:rsidP="00CE5070">
      <w:pPr>
        <w:spacing w:after="0" w:line="240" w:lineRule="auto"/>
        <w:jc w:val="both"/>
        <w:rPr>
          <w:rFonts w:ascii="ITC Avant Garde" w:hAnsi="ITC Avant Garde"/>
          <w:sz w:val="20"/>
          <w:szCs w:val="20"/>
        </w:rPr>
      </w:pPr>
      <w:r>
        <w:rPr>
          <w:rFonts w:ascii="ITC Avant Garde" w:hAnsi="ITC Avant Garde"/>
          <w:sz w:val="20"/>
          <w:szCs w:val="20"/>
        </w:rPr>
        <w:t>Asimismo, se recibi</w:t>
      </w:r>
      <w:r w:rsidR="001C59D0">
        <w:rPr>
          <w:rFonts w:ascii="ITC Avant Garde" w:hAnsi="ITC Avant Garde"/>
          <w:sz w:val="20"/>
          <w:szCs w:val="20"/>
        </w:rPr>
        <w:t>ó</w:t>
      </w:r>
      <w:r>
        <w:rPr>
          <w:rFonts w:ascii="ITC Avant Garde" w:hAnsi="ITC Avant Garde"/>
          <w:sz w:val="20"/>
          <w:szCs w:val="20"/>
        </w:rPr>
        <w:t xml:space="preserve"> </w:t>
      </w:r>
      <w:r w:rsidR="001C59D0">
        <w:rPr>
          <w:rFonts w:ascii="ITC Avant Garde" w:hAnsi="ITC Avant Garde"/>
          <w:sz w:val="20"/>
          <w:szCs w:val="20"/>
        </w:rPr>
        <w:t xml:space="preserve">un </w:t>
      </w:r>
      <w:r>
        <w:rPr>
          <w:rFonts w:ascii="ITC Avant Garde" w:hAnsi="ITC Avant Garde"/>
          <w:sz w:val="20"/>
          <w:szCs w:val="20"/>
        </w:rPr>
        <w:t xml:space="preserve">comentario </w:t>
      </w:r>
      <w:r w:rsidR="00FE433D">
        <w:rPr>
          <w:rFonts w:ascii="ITC Avant Garde" w:hAnsi="ITC Avant Garde"/>
          <w:sz w:val="20"/>
          <w:szCs w:val="20"/>
        </w:rPr>
        <w:t>respecto de</w:t>
      </w:r>
      <w:r w:rsidR="001C59D0">
        <w:rPr>
          <w:rFonts w:ascii="ITC Avant Garde" w:hAnsi="ITC Avant Garde"/>
          <w:sz w:val="20"/>
          <w:szCs w:val="20"/>
        </w:rPr>
        <w:t>l</w:t>
      </w:r>
      <w:r w:rsidR="00FE433D">
        <w:rPr>
          <w:rFonts w:ascii="ITC Avant Garde" w:hAnsi="ITC Avant Garde"/>
          <w:sz w:val="20"/>
          <w:szCs w:val="20"/>
        </w:rPr>
        <w:t xml:space="preserve"> artículo 4 del Anteproyecto </w:t>
      </w:r>
      <w:r>
        <w:rPr>
          <w:rFonts w:ascii="ITC Avant Garde" w:hAnsi="ITC Avant Garde"/>
          <w:sz w:val="20"/>
          <w:szCs w:val="20"/>
        </w:rPr>
        <w:t xml:space="preserve">en </w:t>
      </w:r>
      <w:r w:rsidR="001C59D0">
        <w:rPr>
          <w:rFonts w:ascii="ITC Avant Garde" w:hAnsi="ITC Avant Garde"/>
          <w:sz w:val="20"/>
          <w:szCs w:val="20"/>
        </w:rPr>
        <w:t>e</w:t>
      </w:r>
      <w:r>
        <w:rPr>
          <w:rFonts w:ascii="ITC Avant Garde" w:hAnsi="ITC Avant Garde"/>
          <w:sz w:val="20"/>
          <w:szCs w:val="20"/>
        </w:rPr>
        <w:t xml:space="preserve">l que se </w:t>
      </w:r>
      <w:r w:rsidRPr="0075338B">
        <w:rPr>
          <w:rFonts w:ascii="ITC Avant Garde" w:hAnsi="ITC Avant Garde"/>
          <w:sz w:val="20"/>
          <w:szCs w:val="20"/>
        </w:rPr>
        <w:t xml:space="preserve">refiere que el que se exceptúen de los Códigos de Ética de los Concesionarios del servicio de Televisión y Audio Restringido de lo previsto en la fracción I del artículo </w:t>
      </w:r>
      <w:r w:rsidR="00F30188">
        <w:rPr>
          <w:rFonts w:ascii="ITC Avant Garde" w:hAnsi="ITC Avant Garde"/>
          <w:sz w:val="20"/>
          <w:szCs w:val="20"/>
        </w:rPr>
        <w:t>en cuestión</w:t>
      </w:r>
      <w:r w:rsidR="001C59D0">
        <w:rPr>
          <w:rFonts w:ascii="ITC Avant Garde" w:hAnsi="ITC Avant Garde"/>
          <w:sz w:val="20"/>
          <w:szCs w:val="20"/>
        </w:rPr>
        <w:t xml:space="preserve"> -</w:t>
      </w:r>
      <w:r w:rsidR="00ED257E">
        <w:rPr>
          <w:rFonts w:ascii="ITC Avant Garde" w:hAnsi="ITC Avant Garde"/>
          <w:sz w:val="20"/>
          <w:szCs w:val="20"/>
        </w:rPr>
        <w:t xml:space="preserve">es decir, </w:t>
      </w:r>
      <w:r w:rsidR="00724A2D">
        <w:rPr>
          <w:rFonts w:ascii="ITC Avant Garde" w:hAnsi="ITC Avant Garde"/>
          <w:sz w:val="20"/>
          <w:szCs w:val="20"/>
        </w:rPr>
        <w:t xml:space="preserve">la mención expresa </w:t>
      </w:r>
      <w:r w:rsidR="00724A2D" w:rsidRPr="00724A2D">
        <w:rPr>
          <w:rFonts w:ascii="ITC Avant Garde" w:hAnsi="ITC Avant Garde"/>
          <w:sz w:val="20"/>
          <w:szCs w:val="20"/>
        </w:rPr>
        <w:t>de los derechos de las Audiencias referidos en los Lineamientos, así como las directrices generales del Concesionario para su garantía</w:t>
      </w:r>
      <w:r w:rsidR="001C59D0">
        <w:rPr>
          <w:rFonts w:ascii="ITC Avant Garde" w:hAnsi="ITC Avant Garde"/>
          <w:sz w:val="20"/>
          <w:szCs w:val="20"/>
        </w:rPr>
        <w:t>-,</w:t>
      </w:r>
      <w:r w:rsidR="00724A2D">
        <w:rPr>
          <w:rFonts w:ascii="ITC Avant Garde" w:hAnsi="ITC Avant Garde"/>
          <w:sz w:val="20"/>
          <w:szCs w:val="20"/>
        </w:rPr>
        <w:t xml:space="preserve"> </w:t>
      </w:r>
      <w:r w:rsidRPr="0075338B">
        <w:rPr>
          <w:rFonts w:ascii="ITC Avant Garde" w:hAnsi="ITC Avant Garde"/>
          <w:sz w:val="20"/>
          <w:szCs w:val="20"/>
        </w:rPr>
        <w:t>desconoce la interdependencia e integridad de los derechos humanos</w:t>
      </w:r>
      <w:r>
        <w:rPr>
          <w:rFonts w:ascii="ITC Avant Garde" w:hAnsi="ITC Avant Garde"/>
          <w:sz w:val="20"/>
          <w:szCs w:val="20"/>
        </w:rPr>
        <w:t xml:space="preserve">, a lo que se </w:t>
      </w:r>
      <w:r w:rsidR="007818F3">
        <w:rPr>
          <w:rFonts w:ascii="ITC Avant Garde" w:hAnsi="ITC Avant Garde"/>
          <w:sz w:val="20"/>
          <w:szCs w:val="20"/>
        </w:rPr>
        <w:t>señala</w:t>
      </w:r>
      <w:r>
        <w:rPr>
          <w:rFonts w:ascii="ITC Avant Garde" w:hAnsi="ITC Avant Garde"/>
          <w:sz w:val="20"/>
          <w:szCs w:val="20"/>
        </w:rPr>
        <w:t xml:space="preserve"> que</w:t>
      </w:r>
      <w:r w:rsidR="00CE631D">
        <w:rPr>
          <w:rFonts w:ascii="ITC Avant Garde" w:hAnsi="ITC Avant Garde"/>
          <w:sz w:val="20"/>
          <w:szCs w:val="20"/>
        </w:rPr>
        <w:t xml:space="preserve">, </w:t>
      </w:r>
      <w:r w:rsidR="000D7822">
        <w:rPr>
          <w:rFonts w:ascii="ITC Avant Garde" w:hAnsi="ITC Avant Garde"/>
          <w:sz w:val="20"/>
          <w:szCs w:val="20"/>
        </w:rPr>
        <w:t>como ya se refirió</w:t>
      </w:r>
      <w:r w:rsidR="001C59D0">
        <w:rPr>
          <w:rFonts w:ascii="ITC Avant Garde" w:hAnsi="ITC Avant Garde"/>
          <w:sz w:val="20"/>
          <w:szCs w:val="20"/>
        </w:rPr>
        <w:t xml:space="preserve"> en el presente informe</w:t>
      </w:r>
      <w:r w:rsidR="000D7822">
        <w:rPr>
          <w:rFonts w:ascii="ITC Avant Garde" w:hAnsi="ITC Avant Garde"/>
          <w:sz w:val="20"/>
          <w:szCs w:val="20"/>
        </w:rPr>
        <w:t xml:space="preserve">, </w:t>
      </w:r>
      <w:r w:rsidR="00CE631D">
        <w:rPr>
          <w:rFonts w:ascii="ITC Avant Garde" w:hAnsi="ITC Avant Garde"/>
          <w:sz w:val="20"/>
          <w:szCs w:val="20"/>
        </w:rPr>
        <w:t xml:space="preserve">en términos </w:t>
      </w:r>
      <w:r w:rsidR="00625752">
        <w:rPr>
          <w:rFonts w:ascii="ITC Avant Garde" w:hAnsi="ITC Avant Garde"/>
          <w:sz w:val="20"/>
          <w:szCs w:val="20"/>
        </w:rPr>
        <w:t>del marco jurídico vigente,</w:t>
      </w:r>
      <w:r>
        <w:rPr>
          <w:rFonts w:ascii="ITC Avant Garde" w:hAnsi="ITC Avant Garde"/>
          <w:sz w:val="20"/>
          <w:szCs w:val="20"/>
        </w:rPr>
        <w:t xml:space="preserve"> los Derechos de las Audiencias resultan exclusivamente aplicables a los servicios de Radiodifusión</w:t>
      </w:r>
      <w:r w:rsidR="000D7822">
        <w:rPr>
          <w:rFonts w:ascii="ITC Avant Garde" w:hAnsi="ITC Avant Garde"/>
          <w:sz w:val="20"/>
          <w:szCs w:val="20"/>
        </w:rPr>
        <w:t>.</w:t>
      </w:r>
    </w:p>
    <w:p w14:paraId="26ADA314" w14:textId="77777777" w:rsidR="000D7822" w:rsidRDefault="000D7822" w:rsidP="00CE5070">
      <w:pPr>
        <w:spacing w:after="0" w:line="240" w:lineRule="auto"/>
        <w:jc w:val="both"/>
        <w:rPr>
          <w:rFonts w:ascii="ITC Avant Garde" w:hAnsi="ITC Avant Garde"/>
          <w:sz w:val="20"/>
          <w:szCs w:val="20"/>
        </w:rPr>
      </w:pPr>
    </w:p>
    <w:p w14:paraId="15358938" w14:textId="7AD0E387" w:rsidR="007D1DEA" w:rsidRDefault="00783607" w:rsidP="00CE5070">
      <w:pPr>
        <w:spacing w:after="0" w:line="240" w:lineRule="auto"/>
        <w:jc w:val="both"/>
        <w:rPr>
          <w:rFonts w:ascii="ITC Avant Garde" w:hAnsi="ITC Avant Garde"/>
          <w:sz w:val="20"/>
          <w:szCs w:val="20"/>
        </w:rPr>
      </w:pPr>
      <w:r>
        <w:rPr>
          <w:rFonts w:ascii="ITC Avant Garde" w:hAnsi="ITC Avant Garde"/>
          <w:sz w:val="20"/>
          <w:szCs w:val="20"/>
        </w:rPr>
        <w:lastRenderedPageBreak/>
        <w:t>En ese sentido</w:t>
      </w:r>
      <w:r w:rsidR="00CE5070">
        <w:rPr>
          <w:rFonts w:ascii="ITC Avant Garde" w:hAnsi="ITC Avant Garde"/>
          <w:sz w:val="20"/>
          <w:szCs w:val="20"/>
        </w:rPr>
        <w:t xml:space="preserve"> no </w:t>
      </w:r>
      <w:r w:rsidR="007818F3">
        <w:rPr>
          <w:rFonts w:ascii="ITC Avant Garde" w:hAnsi="ITC Avant Garde"/>
          <w:sz w:val="20"/>
          <w:szCs w:val="20"/>
        </w:rPr>
        <w:t xml:space="preserve">se encuentra dentro del marco de facultades de este Instituto el </w:t>
      </w:r>
      <w:r w:rsidR="00D167CD">
        <w:rPr>
          <w:rFonts w:ascii="ITC Avant Garde" w:hAnsi="ITC Avant Garde"/>
          <w:sz w:val="20"/>
          <w:szCs w:val="20"/>
        </w:rPr>
        <w:t>extender los Derechos de las Audiencias al servicio de Televisión y Audio Restringidos</w:t>
      </w:r>
      <w:r w:rsidR="000D7822">
        <w:rPr>
          <w:rFonts w:ascii="ITC Avant Garde" w:hAnsi="ITC Avant Garde"/>
          <w:sz w:val="20"/>
          <w:szCs w:val="20"/>
        </w:rPr>
        <w:t xml:space="preserve">, lo que en su caso tendría que </w:t>
      </w:r>
      <w:r w:rsidR="00B02BBE">
        <w:rPr>
          <w:rFonts w:ascii="ITC Avant Garde" w:hAnsi="ITC Avant Garde"/>
          <w:sz w:val="20"/>
          <w:szCs w:val="20"/>
        </w:rPr>
        <w:t>haber</w:t>
      </w:r>
      <w:r w:rsidR="000D7822">
        <w:rPr>
          <w:rFonts w:ascii="ITC Avant Garde" w:hAnsi="ITC Avant Garde"/>
          <w:sz w:val="20"/>
          <w:szCs w:val="20"/>
        </w:rPr>
        <w:t xml:space="preserve"> </w:t>
      </w:r>
      <w:r w:rsidR="00B02BBE">
        <w:rPr>
          <w:rFonts w:ascii="ITC Avant Garde" w:hAnsi="ITC Avant Garde"/>
          <w:sz w:val="20"/>
          <w:szCs w:val="20"/>
        </w:rPr>
        <w:t xml:space="preserve">sido </w:t>
      </w:r>
      <w:r w:rsidR="000D7822">
        <w:rPr>
          <w:rFonts w:ascii="ITC Avant Garde" w:hAnsi="ITC Avant Garde"/>
          <w:sz w:val="20"/>
          <w:szCs w:val="20"/>
        </w:rPr>
        <w:t xml:space="preserve">establecido </w:t>
      </w:r>
      <w:r w:rsidR="00B02BBE">
        <w:rPr>
          <w:rFonts w:ascii="ITC Avant Garde" w:hAnsi="ITC Avant Garde"/>
          <w:sz w:val="20"/>
          <w:szCs w:val="20"/>
        </w:rPr>
        <w:t xml:space="preserve">por el legislador </w:t>
      </w:r>
      <w:r w:rsidR="000D7822">
        <w:rPr>
          <w:rFonts w:ascii="ITC Avant Garde" w:hAnsi="ITC Avant Garde"/>
          <w:sz w:val="20"/>
          <w:szCs w:val="20"/>
        </w:rPr>
        <w:t>en la LFTR</w:t>
      </w:r>
      <w:r w:rsidR="004E57EE">
        <w:rPr>
          <w:rFonts w:ascii="ITC Avant Garde" w:hAnsi="ITC Avant Garde"/>
          <w:sz w:val="20"/>
          <w:szCs w:val="20"/>
        </w:rPr>
        <w:t>.</w:t>
      </w:r>
      <w:r w:rsidR="00FE433D">
        <w:rPr>
          <w:rFonts w:ascii="ITC Avant Garde" w:hAnsi="ITC Avant Garde"/>
          <w:sz w:val="20"/>
          <w:szCs w:val="20"/>
        </w:rPr>
        <w:t xml:space="preserve"> </w:t>
      </w:r>
    </w:p>
    <w:p w14:paraId="773F3807" w14:textId="77777777" w:rsidR="007D1DEA" w:rsidRDefault="007D1DEA" w:rsidP="00CE5070">
      <w:pPr>
        <w:spacing w:after="0" w:line="240" w:lineRule="auto"/>
        <w:jc w:val="both"/>
        <w:rPr>
          <w:rFonts w:ascii="ITC Avant Garde" w:hAnsi="ITC Avant Garde"/>
          <w:sz w:val="20"/>
          <w:szCs w:val="20"/>
        </w:rPr>
      </w:pPr>
    </w:p>
    <w:p w14:paraId="4A1DE9BA" w14:textId="66D8FA03" w:rsidR="00CE5070" w:rsidRDefault="007D1DEA" w:rsidP="00CE5070">
      <w:pPr>
        <w:spacing w:after="0" w:line="240" w:lineRule="auto"/>
        <w:jc w:val="both"/>
        <w:rPr>
          <w:rFonts w:ascii="ITC Avant Garde" w:hAnsi="ITC Avant Garde"/>
          <w:sz w:val="20"/>
          <w:szCs w:val="20"/>
        </w:rPr>
      </w:pPr>
      <w:r>
        <w:rPr>
          <w:rFonts w:ascii="ITC Avant Garde" w:hAnsi="ITC Avant Garde"/>
          <w:sz w:val="20"/>
          <w:szCs w:val="20"/>
        </w:rPr>
        <w:t>De esta forma</w:t>
      </w:r>
      <w:r w:rsidR="00FE433D">
        <w:rPr>
          <w:rFonts w:ascii="ITC Avant Garde" w:hAnsi="ITC Avant Garde"/>
          <w:sz w:val="20"/>
          <w:szCs w:val="20"/>
        </w:rPr>
        <w:t>,</w:t>
      </w:r>
      <w:r w:rsidR="00667E05">
        <w:rPr>
          <w:rFonts w:ascii="ITC Avant Garde" w:hAnsi="ITC Avant Garde"/>
          <w:sz w:val="20"/>
          <w:szCs w:val="20"/>
        </w:rPr>
        <w:t xml:space="preserve"> </w:t>
      </w:r>
      <w:r w:rsidR="00FE433D">
        <w:rPr>
          <w:rFonts w:ascii="ITC Avant Garde" w:hAnsi="ITC Avant Garde"/>
          <w:sz w:val="20"/>
          <w:szCs w:val="20"/>
        </w:rPr>
        <w:t xml:space="preserve">este Instituto se ciñe al marco jurídico vigente en materia de Audiencias, </w:t>
      </w:r>
      <w:r w:rsidR="00F30188">
        <w:rPr>
          <w:rFonts w:ascii="ITC Avant Garde" w:hAnsi="ITC Avant Garde"/>
          <w:sz w:val="20"/>
          <w:szCs w:val="20"/>
        </w:rPr>
        <w:t xml:space="preserve">sin que se encuentre dentro de sus </w:t>
      </w:r>
      <w:r w:rsidR="00913783">
        <w:rPr>
          <w:rFonts w:ascii="ITC Avant Garde" w:hAnsi="ITC Avant Garde"/>
          <w:sz w:val="20"/>
          <w:szCs w:val="20"/>
        </w:rPr>
        <w:t>posibilidades</w:t>
      </w:r>
      <w:r w:rsidR="00F30188">
        <w:rPr>
          <w:rFonts w:ascii="ITC Avant Garde" w:hAnsi="ITC Avant Garde"/>
          <w:sz w:val="20"/>
          <w:szCs w:val="20"/>
        </w:rPr>
        <w:t xml:space="preserve"> </w:t>
      </w:r>
      <w:r w:rsidR="00667E05">
        <w:rPr>
          <w:rFonts w:ascii="ITC Avant Garde" w:hAnsi="ITC Avant Garde"/>
          <w:sz w:val="20"/>
          <w:szCs w:val="20"/>
        </w:rPr>
        <w:t xml:space="preserve">el </w:t>
      </w:r>
      <w:r w:rsidR="00F30188">
        <w:rPr>
          <w:rFonts w:ascii="ITC Avant Garde" w:hAnsi="ITC Avant Garde"/>
          <w:sz w:val="20"/>
          <w:szCs w:val="20"/>
        </w:rPr>
        <w:t>ir más allá del mismo</w:t>
      </w:r>
      <w:r w:rsidR="00387149">
        <w:rPr>
          <w:rFonts w:ascii="ITC Avant Garde" w:hAnsi="ITC Avant Garde"/>
          <w:sz w:val="20"/>
          <w:szCs w:val="20"/>
        </w:rPr>
        <w:t xml:space="preserve">, ni </w:t>
      </w:r>
      <w:r w:rsidR="00913783">
        <w:rPr>
          <w:rFonts w:ascii="ITC Avant Garde" w:hAnsi="ITC Avant Garde"/>
          <w:sz w:val="20"/>
          <w:szCs w:val="20"/>
        </w:rPr>
        <w:t xml:space="preserve">mucho menos, el interpretar los principios recogidos </w:t>
      </w:r>
      <w:r w:rsidR="009B03A0">
        <w:rPr>
          <w:rFonts w:ascii="ITC Avant Garde" w:hAnsi="ITC Avant Garde"/>
          <w:sz w:val="20"/>
          <w:szCs w:val="20"/>
        </w:rPr>
        <w:t>por</w:t>
      </w:r>
      <w:r w:rsidR="00913783">
        <w:rPr>
          <w:rFonts w:ascii="ITC Avant Garde" w:hAnsi="ITC Avant Garde"/>
          <w:sz w:val="20"/>
          <w:szCs w:val="20"/>
        </w:rPr>
        <w:t xml:space="preserve"> la Constitución</w:t>
      </w:r>
      <w:r>
        <w:rPr>
          <w:rFonts w:ascii="ITC Avant Garde" w:hAnsi="ITC Avant Garde"/>
          <w:sz w:val="20"/>
          <w:szCs w:val="20"/>
        </w:rPr>
        <w:t>, lo que corresponde al Poder Judicial de la Federación</w:t>
      </w:r>
      <w:r w:rsidR="00667E05">
        <w:rPr>
          <w:rFonts w:ascii="ITC Avant Garde" w:hAnsi="ITC Avant Garde"/>
          <w:sz w:val="20"/>
          <w:szCs w:val="20"/>
        </w:rPr>
        <w:t>.</w:t>
      </w:r>
      <w:r w:rsidR="00A524DC">
        <w:rPr>
          <w:rFonts w:ascii="ITC Avant Garde" w:hAnsi="ITC Avant Garde"/>
          <w:sz w:val="20"/>
          <w:szCs w:val="20"/>
        </w:rPr>
        <w:t xml:space="preserve"> </w:t>
      </w:r>
    </w:p>
    <w:p w14:paraId="6816D17C" w14:textId="77777777" w:rsidR="008F0C3D" w:rsidRDefault="008F0C3D" w:rsidP="00D658DA">
      <w:pPr>
        <w:spacing w:after="0" w:line="240" w:lineRule="auto"/>
        <w:jc w:val="both"/>
        <w:rPr>
          <w:rFonts w:ascii="ITC Avant Garde" w:hAnsi="ITC Avant Garde"/>
          <w:sz w:val="20"/>
          <w:szCs w:val="20"/>
        </w:rPr>
      </w:pPr>
    </w:p>
    <w:p w14:paraId="7F408CF8" w14:textId="1F50D7C1" w:rsidR="005D64AB" w:rsidRPr="0075338B" w:rsidRDefault="00F32ADF" w:rsidP="00D658DA">
      <w:pPr>
        <w:spacing w:after="0" w:line="240" w:lineRule="auto"/>
        <w:jc w:val="both"/>
        <w:rPr>
          <w:rFonts w:ascii="ITC Avant Garde" w:hAnsi="ITC Avant Garde"/>
          <w:sz w:val="20"/>
          <w:szCs w:val="20"/>
        </w:rPr>
      </w:pPr>
      <w:r>
        <w:rPr>
          <w:rFonts w:ascii="ITC Avant Garde" w:hAnsi="ITC Avant Garde"/>
          <w:sz w:val="20"/>
          <w:szCs w:val="20"/>
        </w:rPr>
        <w:t>Asimismo</w:t>
      </w:r>
      <w:r w:rsidR="00CC4C91" w:rsidRPr="0027245E">
        <w:rPr>
          <w:rFonts w:ascii="ITC Avant Garde" w:hAnsi="ITC Avant Garde"/>
          <w:sz w:val="20"/>
          <w:szCs w:val="20"/>
        </w:rPr>
        <w:t>, e</w:t>
      </w:r>
      <w:r w:rsidR="000777A3" w:rsidRPr="0027245E">
        <w:rPr>
          <w:rFonts w:ascii="ITC Avant Garde" w:hAnsi="ITC Avant Garde"/>
          <w:sz w:val="20"/>
          <w:szCs w:val="20"/>
        </w:rPr>
        <w:t xml:space="preserve">l comentario </w:t>
      </w:r>
      <w:r w:rsidR="00E27DA9" w:rsidRPr="0027245E">
        <w:rPr>
          <w:rFonts w:ascii="ITC Avant Garde" w:hAnsi="ITC Avant Garde"/>
          <w:sz w:val="20"/>
          <w:szCs w:val="20"/>
        </w:rPr>
        <w:t xml:space="preserve">en cuestión </w:t>
      </w:r>
      <w:r w:rsidR="00692BD2" w:rsidRPr="0027245E">
        <w:rPr>
          <w:rFonts w:ascii="ITC Avant Garde" w:hAnsi="ITC Avant Garde"/>
          <w:sz w:val="20"/>
          <w:szCs w:val="20"/>
        </w:rPr>
        <w:t>señala que</w:t>
      </w:r>
      <w:r w:rsidR="005E4C14" w:rsidRPr="0027245E">
        <w:rPr>
          <w:rFonts w:ascii="ITC Avant Garde" w:hAnsi="ITC Avant Garde"/>
          <w:sz w:val="20"/>
          <w:szCs w:val="20"/>
        </w:rPr>
        <w:t>,</w:t>
      </w:r>
      <w:r w:rsidR="009B6837" w:rsidRPr="0027245E">
        <w:rPr>
          <w:rFonts w:ascii="ITC Avant Garde" w:hAnsi="ITC Avant Garde"/>
          <w:sz w:val="20"/>
          <w:szCs w:val="20"/>
        </w:rPr>
        <w:t xml:space="preserve"> en relación con </w:t>
      </w:r>
      <w:r w:rsidR="005D64AB" w:rsidRPr="0027245E">
        <w:rPr>
          <w:rFonts w:ascii="ITC Avant Garde" w:hAnsi="ITC Avant Garde"/>
          <w:sz w:val="20"/>
          <w:szCs w:val="20"/>
        </w:rPr>
        <w:t xml:space="preserve">la fracción V del artículo 4 del Anteproyecto, </w:t>
      </w:r>
      <w:r w:rsidR="009B6837" w:rsidRPr="0027245E">
        <w:rPr>
          <w:rFonts w:ascii="ITC Avant Garde" w:hAnsi="ITC Avant Garde"/>
          <w:sz w:val="20"/>
          <w:szCs w:val="20"/>
        </w:rPr>
        <w:t xml:space="preserve">la cual establece como parte del contenido mínimo </w:t>
      </w:r>
      <w:r w:rsidR="005E4C14" w:rsidRPr="0027245E">
        <w:rPr>
          <w:rFonts w:ascii="ITC Avant Garde" w:hAnsi="ITC Avant Garde"/>
          <w:sz w:val="20"/>
          <w:szCs w:val="20"/>
        </w:rPr>
        <w:t xml:space="preserve">con el que deben contar </w:t>
      </w:r>
      <w:r w:rsidR="009B6837" w:rsidRPr="0027245E">
        <w:rPr>
          <w:rFonts w:ascii="ITC Avant Garde" w:hAnsi="ITC Avant Garde"/>
          <w:sz w:val="20"/>
          <w:szCs w:val="20"/>
        </w:rPr>
        <w:t>los Códigos de Ética</w:t>
      </w:r>
      <w:r w:rsidR="005D64AB" w:rsidRPr="0027245E">
        <w:rPr>
          <w:rFonts w:ascii="ITC Avant Garde" w:hAnsi="ITC Avant Garde"/>
          <w:sz w:val="20"/>
          <w:szCs w:val="20"/>
        </w:rPr>
        <w:t xml:space="preserve"> “</w:t>
      </w:r>
      <w:r w:rsidR="005D64AB" w:rsidRPr="0027245E">
        <w:rPr>
          <w:rFonts w:ascii="ITC Avant Garde" w:hAnsi="ITC Avant Garde"/>
          <w:i/>
          <w:sz w:val="20"/>
          <w:szCs w:val="20"/>
        </w:rPr>
        <w:t>la mención expresa respecto a la observancia de los principios y preceptos a que deben sujetarse las transmisiones en términos del marco jurídico aplicable</w:t>
      </w:r>
      <w:r w:rsidR="005D64AB" w:rsidRPr="0027245E">
        <w:rPr>
          <w:rFonts w:ascii="ITC Avant Garde" w:hAnsi="ITC Avant Garde"/>
          <w:sz w:val="20"/>
          <w:szCs w:val="20"/>
        </w:rPr>
        <w:t>”</w:t>
      </w:r>
      <w:r w:rsidR="00F91D5D">
        <w:rPr>
          <w:rFonts w:ascii="ITC Avant Garde" w:hAnsi="ITC Avant Garde"/>
          <w:sz w:val="20"/>
          <w:szCs w:val="20"/>
        </w:rPr>
        <w:t>,</w:t>
      </w:r>
      <w:r w:rsidR="00AC7525" w:rsidRPr="0027245E">
        <w:rPr>
          <w:rFonts w:ascii="ITC Avant Garde" w:hAnsi="ITC Avant Garde"/>
          <w:sz w:val="20"/>
          <w:szCs w:val="20"/>
        </w:rPr>
        <w:t xml:space="preserve"> </w:t>
      </w:r>
      <w:r w:rsidR="005E4C14" w:rsidRPr="0027245E">
        <w:rPr>
          <w:rFonts w:ascii="ITC Avant Garde" w:hAnsi="ITC Avant Garde"/>
          <w:sz w:val="20"/>
          <w:szCs w:val="20"/>
        </w:rPr>
        <w:t>resulta</w:t>
      </w:r>
      <w:r w:rsidR="005D64AB" w:rsidRPr="0027245E">
        <w:rPr>
          <w:rFonts w:ascii="ITC Avant Garde" w:hAnsi="ITC Avant Garde"/>
          <w:sz w:val="20"/>
          <w:szCs w:val="20"/>
        </w:rPr>
        <w:t xml:space="preserve"> imprescindible precisar cuál es ese marco jurídico</w:t>
      </w:r>
      <w:r w:rsidR="00CC4C91" w:rsidRPr="0027245E">
        <w:rPr>
          <w:rFonts w:ascii="ITC Avant Garde" w:hAnsi="ITC Avant Garde"/>
          <w:sz w:val="20"/>
          <w:szCs w:val="20"/>
        </w:rPr>
        <w:t>.</w:t>
      </w:r>
      <w:r w:rsidR="00CC4C91" w:rsidRPr="0075338B">
        <w:rPr>
          <w:rFonts w:ascii="ITC Avant Garde" w:hAnsi="ITC Avant Garde"/>
          <w:sz w:val="20"/>
          <w:szCs w:val="20"/>
        </w:rPr>
        <w:t xml:space="preserve"> </w:t>
      </w:r>
    </w:p>
    <w:p w14:paraId="436903AF" w14:textId="2EBF3744" w:rsidR="00CC4C91" w:rsidRPr="0075338B" w:rsidRDefault="00CC4C91" w:rsidP="00D658DA">
      <w:pPr>
        <w:spacing w:after="0" w:line="240" w:lineRule="auto"/>
        <w:jc w:val="both"/>
        <w:rPr>
          <w:rFonts w:ascii="ITC Avant Garde" w:hAnsi="ITC Avant Garde"/>
          <w:sz w:val="20"/>
          <w:szCs w:val="20"/>
        </w:rPr>
      </w:pPr>
    </w:p>
    <w:p w14:paraId="1C58DB78" w14:textId="1AF7A0D3" w:rsidR="007B480E" w:rsidRPr="0075338B" w:rsidRDefault="00CC4C91" w:rsidP="00D658DA">
      <w:pPr>
        <w:spacing w:after="0" w:line="240" w:lineRule="auto"/>
        <w:jc w:val="both"/>
        <w:rPr>
          <w:rFonts w:ascii="ITC Avant Garde" w:hAnsi="ITC Avant Garde"/>
          <w:sz w:val="20"/>
          <w:szCs w:val="20"/>
        </w:rPr>
      </w:pPr>
      <w:r w:rsidRPr="0075338B">
        <w:rPr>
          <w:rFonts w:ascii="ITC Avant Garde" w:hAnsi="ITC Avant Garde"/>
          <w:sz w:val="20"/>
          <w:szCs w:val="20"/>
        </w:rPr>
        <w:t>Al respecto, se señala que</w:t>
      </w:r>
      <w:r w:rsidR="00D50BAA" w:rsidRPr="0075338B">
        <w:rPr>
          <w:rFonts w:ascii="ITC Avant Garde" w:hAnsi="ITC Avant Garde"/>
          <w:sz w:val="20"/>
          <w:szCs w:val="20"/>
        </w:rPr>
        <w:t xml:space="preserve"> </w:t>
      </w:r>
      <w:r w:rsidR="002666BC" w:rsidRPr="0075338B">
        <w:rPr>
          <w:rFonts w:ascii="ITC Avant Garde" w:hAnsi="ITC Avant Garde"/>
          <w:sz w:val="20"/>
          <w:szCs w:val="20"/>
        </w:rPr>
        <w:t xml:space="preserve">existen diversas disposiciones </w:t>
      </w:r>
      <w:r w:rsidR="009F16DF" w:rsidRPr="0075338B">
        <w:rPr>
          <w:rFonts w:ascii="ITC Avant Garde" w:hAnsi="ITC Avant Garde"/>
          <w:sz w:val="20"/>
          <w:szCs w:val="20"/>
        </w:rPr>
        <w:t xml:space="preserve">jurídicas </w:t>
      </w:r>
      <w:r w:rsidR="007B480E" w:rsidRPr="0075338B">
        <w:rPr>
          <w:rFonts w:ascii="ITC Avant Garde" w:hAnsi="ITC Avant Garde"/>
          <w:sz w:val="20"/>
          <w:szCs w:val="20"/>
        </w:rPr>
        <w:t xml:space="preserve">previstas </w:t>
      </w:r>
      <w:r w:rsidR="00183606" w:rsidRPr="0075338B">
        <w:rPr>
          <w:rFonts w:ascii="ITC Avant Garde" w:hAnsi="ITC Avant Garde"/>
          <w:sz w:val="20"/>
          <w:szCs w:val="20"/>
        </w:rPr>
        <w:t xml:space="preserve">en el marco normativo </w:t>
      </w:r>
      <w:r w:rsidR="000432A6">
        <w:rPr>
          <w:rFonts w:ascii="ITC Avant Garde" w:hAnsi="ITC Avant Garde"/>
          <w:sz w:val="20"/>
          <w:szCs w:val="20"/>
        </w:rPr>
        <w:t xml:space="preserve">a los que deben sujetarse </w:t>
      </w:r>
      <w:r w:rsidR="00E400A6">
        <w:rPr>
          <w:rFonts w:ascii="ITC Avant Garde" w:hAnsi="ITC Avant Garde"/>
          <w:sz w:val="20"/>
          <w:szCs w:val="20"/>
        </w:rPr>
        <w:t>las transmisiones de los servicios de radio y televisión abierta y televisión restringida, y en favor de las audiencias,</w:t>
      </w:r>
      <w:r w:rsidR="0025033D" w:rsidRPr="0075338B">
        <w:rPr>
          <w:rFonts w:ascii="ITC Avant Garde" w:hAnsi="ITC Avant Garde"/>
          <w:sz w:val="20"/>
          <w:szCs w:val="20"/>
        </w:rPr>
        <w:t xml:space="preserve"> </w:t>
      </w:r>
      <w:r w:rsidR="002666BC" w:rsidRPr="0075338B">
        <w:rPr>
          <w:rFonts w:ascii="ITC Avant Garde" w:hAnsi="ITC Avant Garde"/>
          <w:sz w:val="20"/>
          <w:szCs w:val="20"/>
        </w:rPr>
        <w:t xml:space="preserve">tanto en la </w:t>
      </w:r>
      <w:r w:rsidR="0025033D" w:rsidRPr="0075338B">
        <w:rPr>
          <w:rFonts w:ascii="ITC Avant Garde" w:hAnsi="ITC Avant Garde"/>
          <w:sz w:val="20"/>
          <w:szCs w:val="20"/>
        </w:rPr>
        <w:t xml:space="preserve">Constitución y la </w:t>
      </w:r>
      <w:r w:rsidR="002666BC" w:rsidRPr="0075338B">
        <w:rPr>
          <w:rFonts w:ascii="ITC Avant Garde" w:hAnsi="ITC Avant Garde"/>
          <w:sz w:val="20"/>
          <w:szCs w:val="20"/>
        </w:rPr>
        <w:t>LFTR</w:t>
      </w:r>
      <w:r w:rsidR="001000DC" w:rsidRPr="0075338B">
        <w:rPr>
          <w:rFonts w:ascii="ITC Avant Garde" w:hAnsi="ITC Avant Garde"/>
          <w:sz w:val="20"/>
          <w:szCs w:val="20"/>
        </w:rPr>
        <w:t xml:space="preserve"> (tales como </w:t>
      </w:r>
      <w:r w:rsidR="0007608E" w:rsidRPr="0075338B">
        <w:rPr>
          <w:rFonts w:ascii="ITC Avant Garde" w:hAnsi="ITC Avant Garde"/>
          <w:sz w:val="20"/>
          <w:szCs w:val="20"/>
        </w:rPr>
        <w:t xml:space="preserve">la fracción IV del aparato B de la Constitución y </w:t>
      </w:r>
      <w:r w:rsidR="001000DC" w:rsidRPr="0075338B">
        <w:rPr>
          <w:rFonts w:ascii="ITC Avant Garde" w:hAnsi="ITC Avant Garde"/>
          <w:sz w:val="20"/>
          <w:szCs w:val="20"/>
        </w:rPr>
        <w:t xml:space="preserve">los artículos </w:t>
      </w:r>
      <w:r w:rsidR="00824A74" w:rsidRPr="0075338B">
        <w:rPr>
          <w:rFonts w:ascii="ITC Avant Garde" w:hAnsi="ITC Avant Garde"/>
          <w:sz w:val="20"/>
          <w:szCs w:val="20"/>
        </w:rPr>
        <w:t>223, 226 y 246 de la LFTR</w:t>
      </w:r>
      <w:r w:rsidR="0007608E" w:rsidRPr="0075338B">
        <w:rPr>
          <w:rFonts w:ascii="ITC Avant Garde" w:hAnsi="ITC Avant Garde"/>
          <w:sz w:val="20"/>
          <w:szCs w:val="20"/>
        </w:rPr>
        <w:t>, entre otros)</w:t>
      </w:r>
      <w:r w:rsidR="002666BC" w:rsidRPr="0075338B">
        <w:rPr>
          <w:rFonts w:ascii="ITC Avant Garde" w:hAnsi="ITC Avant Garde"/>
          <w:sz w:val="20"/>
          <w:szCs w:val="20"/>
        </w:rPr>
        <w:t xml:space="preserve">, como en otras </w:t>
      </w:r>
      <w:r w:rsidR="0098231D" w:rsidRPr="0075338B">
        <w:rPr>
          <w:rFonts w:ascii="ITC Avant Garde" w:hAnsi="ITC Avant Garde"/>
          <w:sz w:val="20"/>
          <w:szCs w:val="20"/>
        </w:rPr>
        <w:t>legislaciones</w:t>
      </w:r>
      <w:r w:rsidR="002666BC" w:rsidRPr="0075338B">
        <w:rPr>
          <w:rFonts w:ascii="ITC Avant Garde" w:hAnsi="ITC Avant Garde"/>
          <w:sz w:val="20"/>
          <w:szCs w:val="20"/>
        </w:rPr>
        <w:t xml:space="preserve"> tales como la </w:t>
      </w:r>
      <w:hyperlink r:id="rId11" w:history="1">
        <w:r w:rsidR="002666BC" w:rsidRPr="0075338B">
          <w:rPr>
            <w:rStyle w:val="Hipervnculo"/>
            <w:rFonts w:ascii="ITC Avant Garde" w:hAnsi="ITC Avant Garde"/>
            <w:sz w:val="20"/>
            <w:szCs w:val="20"/>
          </w:rPr>
          <w:t>Ley General de Derechos de Niñas, Niños y Adolescentes</w:t>
        </w:r>
      </w:hyperlink>
      <w:r w:rsidR="002666BC" w:rsidRPr="0075338B">
        <w:rPr>
          <w:rFonts w:ascii="ITC Avant Garde" w:hAnsi="ITC Avant Garde"/>
          <w:sz w:val="20"/>
          <w:szCs w:val="20"/>
        </w:rPr>
        <w:t xml:space="preserve">, la </w:t>
      </w:r>
      <w:hyperlink r:id="rId12" w:history="1">
        <w:r w:rsidR="002666BC" w:rsidRPr="0075338B">
          <w:rPr>
            <w:rStyle w:val="Hipervnculo"/>
            <w:rFonts w:ascii="ITC Avant Garde" w:hAnsi="ITC Avant Garde"/>
            <w:sz w:val="20"/>
            <w:szCs w:val="20"/>
          </w:rPr>
          <w:t>Ley General de Acceso de las Mujeres a una Vida Libre de Violencia</w:t>
        </w:r>
      </w:hyperlink>
      <w:r w:rsidR="002666BC" w:rsidRPr="0075338B">
        <w:rPr>
          <w:rFonts w:ascii="ITC Avant Garde" w:hAnsi="ITC Avant Garde"/>
          <w:sz w:val="20"/>
          <w:szCs w:val="20"/>
        </w:rPr>
        <w:t xml:space="preserve">, la </w:t>
      </w:r>
      <w:hyperlink r:id="rId13" w:history="1">
        <w:r w:rsidR="002666BC" w:rsidRPr="0075338B">
          <w:rPr>
            <w:rStyle w:val="Hipervnculo"/>
            <w:rFonts w:ascii="ITC Avant Garde" w:hAnsi="ITC Avant Garde"/>
            <w:sz w:val="20"/>
            <w:szCs w:val="20"/>
          </w:rPr>
          <w:t>Ley General para la Igualdad entre Mujeres y Hombres</w:t>
        </w:r>
      </w:hyperlink>
      <w:r w:rsidR="009F16DF" w:rsidRPr="0075338B">
        <w:rPr>
          <w:rFonts w:ascii="ITC Avant Garde" w:hAnsi="ITC Avant Garde"/>
          <w:sz w:val="20"/>
          <w:szCs w:val="20"/>
        </w:rPr>
        <w:t xml:space="preserve"> y</w:t>
      </w:r>
      <w:r w:rsidR="002666BC" w:rsidRPr="0075338B">
        <w:rPr>
          <w:rFonts w:ascii="ITC Avant Garde" w:hAnsi="ITC Avant Garde"/>
          <w:sz w:val="20"/>
          <w:szCs w:val="20"/>
        </w:rPr>
        <w:t xml:space="preserve"> la </w:t>
      </w:r>
      <w:hyperlink r:id="rId14" w:history="1">
        <w:r w:rsidR="002666BC" w:rsidRPr="0075338B">
          <w:rPr>
            <w:rStyle w:val="Hipervnculo"/>
            <w:rFonts w:ascii="ITC Avant Garde" w:hAnsi="ITC Avant Garde"/>
            <w:sz w:val="20"/>
            <w:szCs w:val="20"/>
          </w:rPr>
          <w:t>Ley General para la Inclusión de las Personas con Discapacidad</w:t>
        </w:r>
      </w:hyperlink>
      <w:r w:rsidR="00862382" w:rsidRPr="0075338B">
        <w:rPr>
          <w:rFonts w:ascii="ITC Avant Garde" w:hAnsi="ITC Avant Garde"/>
          <w:sz w:val="20"/>
          <w:szCs w:val="20"/>
        </w:rPr>
        <w:t xml:space="preserve">, </w:t>
      </w:r>
      <w:r w:rsidR="0007608E" w:rsidRPr="0075338B">
        <w:rPr>
          <w:rFonts w:ascii="ITC Avant Garde" w:hAnsi="ITC Avant Garde"/>
          <w:sz w:val="20"/>
          <w:szCs w:val="20"/>
        </w:rPr>
        <w:t>por mencionar algunas</w:t>
      </w:r>
      <w:r w:rsidR="0098231D" w:rsidRPr="0075338B">
        <w:rPr>
          <w:rFonts w:ascii="ITC Avant Garde" w:hAnsi="ITC Avant Garde"/>
          <w:sz w:val="20"/>
          <w:szCs w:val="20"/>
        </w:rPr>
        <w:t>.</w:t>
      </w:r>
      <w:r w:rsidR="0025033D" w:rsidRPr="0075338B">
        <w:rPr>
          <w:rFonts w:ascii="ITC Avant Garde" w:hAnsi="ITC Avant Garde"/>
          <w:sz w:val="20"/>
          <w:szCs w:val="20"/>
        </w:rPr>
        <w:t xml:space="preserve"> </w:t>
      </w:r>
    </w:p>
    <w:p w14:paraId="42F2B21A" w14:textId="77777777" w:rsidR="007B480E" w:rsidRPr="0075338B" w:rsidRDefault="007B480E" w:rsidP="00D658DA">
      <w:pPr>
        <w:spacing w:after="0" w:line="240" w:lineRule="auto"/>
        <w:jc w:val="both"/>
        <w:rPr>
          <w:rFonts w:ascii="ITC Avant Garde" w:hAnsi="ITC Avant Garde"/>
          <w:sz w:val="20"/>
          <w:szCs w:val="20"/>
        </w:rPr>
      </w:pPr>
    </w:p>
    <w:p w14:paraId="18C6A855" w14:textId="7C357C36" w:rsidR="00273308" w:rsidRPr="00067F3F" w:rsidRDefault="00F91D5D" w:rsidP="00D658DA">
      <w:pPr>
        <w:spacing w:after="0" w:line="240" w:lineRule="auto"/>
        <w:jc w:val="both"/>
        <w:rPr>
          <w:rFonts w:ascii="ITC Avant Garde" w:hAnsi="ITC Avant Garde"/>
          <w:sz w:val="20"/>
          <w:szCs w:val="20"/>
        </w:rPr>
      </w:pPr>
      <w:r w:rsidRPr="00067F3F">
        <w:rPr>
          <w:rFonts w:ascii="ITC Avant Garde" w:hAnsi="ITC Avant Garde"/>
          <w:sz w:val="20"/>
          <w:szCs w:val="20"/>
        </w:rPr>
        <w:t>A este respecto</w:t>
      </w:r>
      <w:r w:rsidR="00E42B45" w:rsidRPr="00067F3F">
        <w:rPr>
          <w:rFonts w:ascii="ITC Avant Garde" w:hAnsi="ITC Avant Garde"/>
          <w:sz w:val="20"/>
          <w:szCs w:val="20"/>
        </w:rPr>
        <w:t xml:space="preserve">, </w:t>
      </w:r>
      <w:r w:rsidR="00907A29" w:rsidRPr="00067F3F">
        <w:rPr>
          <w:rFonts w:ascii="ITC Avant Garde" w:hAnsi="ITC Avant Garde"/>
          <w:sz w:val="20"/>
          <w:szCs w:val="20"/>
        </w:rPr>
        <w:t>se consider</w:t>
      </w:r>
      <w:r w:rsidR="00DE09C6" w:rsidRPr="00067F3F">
        <w:rPr>
          <w:rFonts w:ascii="ITC Avant Garde" w:hAnsi="ITC Avant Garde"/>
          <w:sz w:val="20"/>
          <w:szCs w:val="20"/>
        </w:rPr>
        <w:t>ó</w:t>
      </w:r>
      <w:r w:rsidR="00907A29" w:rsidRPr="00067F3F">
        <w:rPr>
          <w:rFonts w:ascii="ITC Avant Garde" w:hAnsi="ITC Avant Garde"/>
          <w:sz w:val="20"/>
          <w:szCs w:val="20"/>
        </w:rPr>
        <w:t xml:space="preserve"> pertinente </w:t>
      </w:r>
      <w:r w:rsidR="00951974" w:rsidRPr="00067F3F">
        <w:rPr>
          <w:rFonts w:ascii="ITC Avant Garde" w:hAnsi="ITC Avant Garde"/>
          <w:sz w:val="20"/>
          <w:szCs w:val="20"/>
        </w:rPr>
        <w:t>integrar</w:t>
      </w:r>
      <w:r w:rsidR="00907A29" w:rsidRPr="00067F3F">
        <w:rPr>
          <w:rFonts w:ascii="ITC Avant Garde" w:hAnsi="ITC Avant Garde"/>
          <w:sz w:val="20"/>
          <w:szCs w:val="20"/>
        </w:rPr>
        <w:t xml:space="preserve"> </w:t>
      </w:r>
      <w:r w:rsidRPr="00067F3F">
        <w:rPr>
          <w:rFonts w:ascii="ITC Avant Garde" w:hAnsi="ITC Avant Garde"/>
          <w:sz w:val="20"/>
          <w:szCs w:val="20"/>
        </w:rPr>
        <w:t>la</w:t>
      </w:r>
      <w:r w:rsidR="00907A29" w:rsidRPr="00067F3F">
        <w:rPr>
          <w:rFonts w:ascii="ITC Avant Garde" w:hAnsi="ITC Avant Garde"/>
          <w:sz w:val="20"/>
          <w:szCs w:val="20"/>
        </w:rPr>
        <w:t xml:space="preserve"> fracción</w:t>
      </w:r>
      <w:r w:rsidRPr="00067F3F">
        <w:rPr>
          <w:rFonts w:ascii="ITC Avant Garde" w:hAnsi="ITC Avant Garde"/>
          <w:sz w:val="20"/>
          <w:szCs w:val="20"/>
        </w:rPr>
        <w:t xml:space="preserve"> V del artículo 4 del Anteproyecto</w:t>
      </w:r>
      <w:r w:rsidR="00907A29" w:rsidRPr="00067F3F">
        <w:rPr>
          <w:rFonts w:ascii="ITC Avant Garde" w:hAnsi="ITC Avant Garde"/>
          <w:sz w:val="20"/>
          <w:szCs w:val="20"/>
        </w:rPr>
        <w:t xml:space="preserve">, sin </w:t>
      </w:r>
      <w:r w:rsidR="00273308" w:rsidRPr="00067F3F">
        <w:rPr>
          <w:rFonts w:ascii="ITC Avant Garde" w:hAnsi="ITC Avant Garde"/>
          <w:sz w:val="20"/>
          <w:szCs w:val="20"/>
        </w:rPr>
        <w:t xml:space="preserve">hacer una referencia </w:t>
      </w:r>
      <w:r w:rsidR="00907A29" w:rsidRPr="00067F3F">
        <w:rPr>
          <w:rFonts w:ascii="ITC Avant Garde" w:hAnsi="ITC Avant Garde"/>
          <w:sz w:val="20"/>
          <w:szCs w:val="20"/>
        </w:rPr>
        <w:t>expres</w:t>
      </w:r>
      <w:r w:rsidR="00273308" w:rsidRPr="00067F3F">
        <w:rPr>
          <w:rFonts w:ascii="ITC Avant Garde" w:hAnsi="ITC Avant Garde"/>
          <w:sz w:val="20"/>
          <w:szCs w:val="20"/>
        </w:rPr>
        <w:t>a a</w:t>
      </w:r>
      <w:r w:rsidR="00907A29" w:rsidRPr="00067F3F">
        <w:rPr>
          <w:rFonts w:ascii="ITC Avant Garde" w:hAnsi="ITC Avant Garde"/>
          <w:sz w:val="20"/>
          <w:szCs w:val="20"/>
        </w:rPr>
        <w:t xml:space="preserve"> </w:t>
      </w:r>
      <w:r w:rsidR="00781110" w:rsidRPr="00067F3F">
        <w:rPr>
          <w:rFonts w:ascii="ITC Avant Garde" w:hAnsi="ITC Avant Garde"/>
          <w:sz w:val="20"/>
          <w:szCs w:val="20"/>
        </w:rPr>
        <w:t>cada uno de los</w:t>
      </w:r>
      <w:r w:rsidR="00907A29" w:rsidRPr="00067F3F">
        <w:rPr>
          <w:rFonts w:ascii="ITC Avant Garde" w:hAnsi="ITC Avant Garde"/>
          <w:sz w:val="20"/>
          <w:szCs w:val="20"/>
        </w:rPr>
        <w:t xml:space="preserve"> </w:t>
      </w:r>
      <w:r w:rsidR="00894251" w:rsidRPr="00067F3F">
        <w:rPr>
          <w:rFonts w:ascii="ITC Avant Garde" w:hAnsi="ITC Avant Garde"/>
          <w:sz w:val="20"/>
          <w:szCs w:val="20"/>
        </w:rPr>
        <w:t xml:space="preserve">principios y </w:t>
      </w:r>
      <w:r w:rsidR="00781110" w:rsidRPr="00067F3F">
        <w:rPr>
          <w:rFonts w:ascii="ITC Avant Garde" w:hAnsi="ITC Avant Garde"/>
          <w:sz w:val="20"/>
          <w:szCs w:val="20"/>
        </w:rPr>
        <w:t>preceptos</w:t>
      </w:r>
      <w:r w:rsidR="00907A29" w:rsidRPr="00067F3F">
        <w:rPr>
          <w:rFonts w:ascii="ITC Avant Garde" w:hAnsi="ITC Avant Garde"/>
          <w:sz w:val="20"/>
          <w:szCs w:val="20"/>
        </w:rPr>
        <w:t xml:space="preserve"> en cuestión</w:t>
      </w:r>
      <w:r w:rsidR="00951974" w:rsidRPr="00067F3F">
        <w:rPr>
          <w:rFonts w:ascii="ITC Avant Garde" w:hAnsi="ITC Avant Garde"/>
          <w:sz w:val="20"/>
          <w:szCs w:val="20"/>
        </w:rPr>
        <w:t xml:space="preserve"> contenidos en todos y cada una de las legislaciones que resultan aplicables a las referidas transmisiones</w:t>
      </w:r>
      <w:r w:rsidR="00A56249" w:rsidRPr="00067F3F">
        <w:rPr>
          <w:rFonts w:ascii="ITC Avant Garde" w:hAnsi="ITC Avant Garde"/>
          <w:sz w:val="20"/>
          <w:szCs w:val="20"/>
        </w:rPr>
        <w:t>.</w:t>
      </w:r>
    </w:p>
    <w:p w14:paraId="2AEB1164" w14:textId="77777777" w:rsidR="00D244E7" w:rsidRPr="00067F3F" w:rsidRDefault="00D244E7" w:rsidP="00D658DA">
      <w:pPr>
        <w:spacing w:after="0" w:line="240" w:lineRule="auto"/>
        <w:jc w:val="both"/>
        <w:rPr>
          <w:rFonts w:ascii="ITC Avant Garde" w:hAnsi="ITC Avant Garde"/>
          <w:sz w:val="20"/>
          <w:szCs w:val="20"/>
        </w:rPr>
      </w:pPr>
    </w:p>
    <w:p w14:paraId="357BEB25" w14:textId="0E72F094" w:rsidR="008F7197" w:rsidRPr="00067F3F" w:rsidRDefault="00273308" w:rsidP="001F7126">
      <w:pPr>
        <w:spacing w:after="0" w:line="240" w:lineRule="auto"/>
        <w:jc w:val="both"/>
        <w:rPr>
          <w:rFonts w:ascii="ITC Avant Garde" w:hAnsi="ITC Avant Garde"/>
          <w:sz w:val="20"/>
          <w:szCs w:val="20"/>
        </w:rPr>
      </w:pPr>
      <w:r w:rsidRPr="00067F3F">
        <w:rPr>
          <w:rFonts w:ascii="ITC Avant Garde" w:hAnsi="ITC Avant Garde"/>
          <w:sz w:val="20"/>
          <w:szCs w:val="20"/>
        </w:rPr>
        <w:t xml:space="preserve">No obstante lo anterior, </w:t>
      </w:r>
      <w:r w:rsidR="00BA7AB2" w:rsidRPr="00067F3F">
        <w:rPr>
          <w:rFonts w:ascii="ITC Avant Garde" w:hAnsi="ITC Avant Garde"/>
          <w:sz w:val="20"/>
          <w:szCs w:val="20"/>
        </w:rPr>
        <w:t xml:space="preserve">en virtud de dicho comentario </w:t>
      </w:r>
      <w:r w:rsidRPr="00067F3F">
        <w:rPr>
          <w:rFonts w:ascii="ITC Avant Garde" w:hAnsi="ITC Avant Garde"/>
          <w:sz w:val="20"/>
          <w:szCs w:val="20"/>
        </w:rPr>
        <w:t>se ha considerado viable</w:t>
      </w:r>
      <w:r w:rsidR="00AF5018" w:rsidRPr="00067F3F">
        <w:rPr>
          <w:rFonts w:ascii="ITC Avant Garde" w:hAnsi="ITC Avant Garde"/>
          <w:sz w:val="20"/>
          <w:szCs w:val="20"/>
        </w:rPr>
        <w:t xml:space="preserve"> agregar a la referida fracción </w:t>
      </w:r>
      <w:r w:rsidR="00E24D71" w:rsidRPr="00067F3F">
        <w:rPr>
          <w:rFonts w:ascii="ITC Avant Garde" w:hAnsi="ITC Avant Garde"/>
          <w:sz w:val="20"/>
          <w:szCs w:val="20"/>
        </w:rPr>
        <w:t>, con objeto de brindar mayor claridad</w:t>
      </w:r>
      <w:r w:rsidR="003B4A88" w:rsidRPr="00067F3F">
        <w:rPr>
          <w:rFonts w:ascii="ITC Avant Garde" w:hAnsi="ITC Avant Garde"/>
          <w:sz w:val="20"/>
          <w:szCs w:val="20"/>
        </w:rPr>
        <w:t xml:space="preserve"> al Anteproyecto</w:t>
      </w:r>
      <w:r w:rsidR="00E24D71" w:rsidRPr="00067F3F">
        <w:rPr>
          <w:rFonts w:ascii="ITC Avant Garde" w:hAnsi="ITC Avant Garde"/>
          <w:sz w:val="20"/>
          <w:szCs w:val="20"/>
        </w:rPr>
        <w:t>,</w:t>
      </w:r>
      <w:r w:rsidR="00AF5018" w:rsidRPr="00067F3F">
        <w:rPr>
          <w:rFonts w:ascii="ITC Avant Garde" w:hAnsi="ITC Avant Garde"/>
          <w:sz w:val="20"/>
          <w:szCs w:val="20"/>
        </w:rPr>
        <w:t xml:space="preserve"> </w:t>
      </w:r>
      <w:r w:rsidR="005D1743" w:rsidRPr="00067F3F">
        <w:rPr>
          <w:rFonts w:ascii="ITC Avant Garde" w:hAnsi="ITC Avant Garde"/>
          <w:sz w:val="20"/>
          <w:szCs w:val="20"/>
        </w:rPr>
        <w:t xml:space="preserve">que entre </w:t>
      </w:r>
      <w:r w:rsidR="005D545D" w:rsidRPr="00067F3F">
        <w:rPr>
          <w:rFonts w:ascii="ITC Avant Garde" w:hAnsi="ITC Avant Garde"/>
          <w:sz w:val="20"/>
          <w:szCs w:val="20"/>
        </w:rPr>
        <w:t>l</w:t>
      </w:r>
      <w:r w:rsidR="005D1743" w:rsidRPr="00067F3F">
        <w:rPr>
          <w:rFonts w:ascii="ITC Avant Garde" w:hAnsi="ITC Avant Garde"/>
          <w:sz w:val="20"/>
          <w:szCs w:val="20"/>
        </w:rPr>
        <w:t>os principios y preceptos a que deben sujetarse las transmisiones en términos del marco jurídico aplicable</w:t>
      </w:r>
      <w:r w:rsidR="003A7A87" w:rsidRPr="00067F3F">
        <w:rPr>
          <w:rFonts w:ascii="ITC Avant Garde" w:hAnsi="ITC Avant Garde"/>
          <w:sz w:val="20"/>
          <w:szCs w:val="20"/>
        </w:rPr>
        <w:t>,</w:t>
      </w:r>
      <w:r w:rsidR="00AF5018" w:rsidRPr="00067F3F">
        <w:rPr>
          <w:rFonts w:ascii="ITC Avant Garde" w:hAnsi="ITC Avant Garde"/>
          <w:sz w:val="20"/>
          <w:szCs w:val="20"/>
        </w:rPr>
        <w:t xml:space="preserve"> se encuentran los previstos por la Constitución Política de los Estados Unidos Mexicanos, la Ley Federal de Telecomunicaciones y Radiodifusión, la Ley General de los Derechos de Niñas, Niños y Adolescentes, la Ley General de Acceso de las Mujeres a una Vida Libre de Violencia, la Ley Federal para Prevenir y Eliminar la Discriminación, entre otras</w:t>
      </w:r>
      <w:r w:rsidR="005D545D" w:rsidRPr="00067F3F">
        <w:rPr>
          <w:rFonts w:ascii="ITC Avant Garde" w:hAnsi="ITC Avant Garde"/>
          <w:sz w:val="20"/>
          <w:szCs w:val="20"/>
        </w:rPr>
        <w:t xml:space="preserve"> legislaciones</w:t>
      </w:r>
      <w:r w:rsidR="008F7197" w:rsidRPr="00067F3F">
        <w:rPr>
          <w:rFonts w:ascii="ITC Avant Garde" w:hAnsi="ITC Avant Garde"/>
          <w:sz w:val="20"/>
          <w:szCs w:val="20"/>
        </w:rPr>
        <w:t>.</w:t>
      </w:r>
    </w:p>
    <w:p w14:paraId="7A699D04" w14:textId="77777777" w:rsidR="008F7197" w:rsidRPr="00067F3F" w:rsidRDefault="008F7197" w:rsidP="001F7126">
      <w:pPr>
        <w:spacing w:after="0" w:line="240" w:lineRule="auto"/>
        <w:jc w:val="both"/>
        <w:rPr>
          <w:rFonts w:ascii="ITC Avant Garde" w:hAnsi="ITC Avant Garde"/>
          <w:sz w:val="20"/>
          <w:szCs w:val="20"/>
        </w:rPr>
      </w:pPr>
    </w:p>
    <w:p w14:paraId="7397AA30" w14:textId="322D7918" w:rsidR="00862B84" w:rsidRDefault="008F7197" w:rsidP="001F7126">
      <w:pPr>
        <w:spacing w:after="0" w:line="240" w:lineRule="auto"/>
        <w:jc w:val="both"/>
        <w:rPr>
          <w:rFonts w:ascii="ITC Avant Garde" w:hAnsi="ITC Avant Garde"/>
          <w:sz w:val="20"/>
          <w:szCs w:val="20"/>
        </w:rPr>
      </w:pPr>
      <w:r w:rsidRPr="00067F3F">
        <w:rPr>
          <w:rFonts w:ascii="ITC Avant Garde" w:hAnsi="ITC Avant Garde"/>
          <w:sz w:val="20"/>
          <w:szCs w:val="20"/>
        </w:rPr>
        <w:t xml:space="preserve">De esta manera, </w:t>
      </w:r>
      <w:r w:rsidR="003E4933" w:rsidRPr="00067F3F">
        <w:rPr>
          <w:rFonts w:ascii="ITC Avant Garde" w:hAnsi="ITC Avant Garde"/>
          <w:sz w:val="20"/>
          <w:szCs w:val="20"/>
        </w:rPr>
        <w:t xml:space="preserve">se </w:t>
      </w:r>
      <w:r w:rsidR="00894251" w:rsidRPr="00067F3F">
        <w:rPr>
          <w:rFonts w:ascii="ITC Avant Garde" w:hAnsi="ITC Avant Garde"/>
          <w:sz w:val="20"/>
          <w:szCs w:val="20"/>
        </w:rPr>
        <w:t xml:space="preserve">dota </w:t>
      </w:r>
      <w:r w:rsidR="007D4C05" w:rsidRPr="00067F3F">
        <w:rPr>
          <w:rFonts w:ascii="ITC Avant Garde" w:hAnsi="ITC Avant Garde"/>
          <w:sz w:val="20"/>
          <w:szCs w:val="20"/>
        </w:rPr>
        <w:t xml:space="preserve">a los mencionados principios y preceptos </w:t>
      </w:r>
      <w:r w:rsidR="00894251" w:rsidRPr="00067F3F">
        <w:rPr>
          <w:rFonts w:ascii="ITC Avant Garde" w:hAnsi="ITC Avant Garde"/>
          <w:sz w:val="20"/>
          <w:szCs w:val="20"/>
        </w:rPr>
        <w:t xml:space="preserve">de una garantía </w:t>
      </w:r>
      <w:r w:rsidR="007D4C05" w:rsidRPr="00067F3F">
        <w:rPr>
          <w:rFonts w:ascii="ITC Avant Garde" w:hAnsi="ITC Avant Garde"/>
          <w:sz w:val="20"/>
          <w:szCs w:val="20"/>
        </w:rPr>
        <w:t xml:space="preserve">de cumplimiento </w:t>
      </w:r>
      <w:r w:rsidR="008B3B14" w:rsidRPr="00067F3F">
        <w:rPr>
          <w:rFonts w:ascii="ITC Avant Garde" w:hAnsi="ITC Avant Garde"/>
          <w:sz w:val="20"/>
          <w:szCs w:val="20"/>
        </w:rPr>
        <w:t xml:space="preserve">sobre </w:t>
      </w:r>
      <w:r w:rsidR="00F95FCF" w:rsidRPr="00067F3F">
        <w:rPr>
          <w:rFonts w:ascii="ITC Avant Garde" w:hAnsi="ITC Avant Garde"/>
          <w:sz w:val="20"/>
          <w:szCs w:val="20"/>
        </w:rPr>
        <w:t xml:space="preserve">los mencionados </w:t>
      </w:r>
      <w:r w:rsidR="004E5D8F" w:rsidRPr="00067F3F">
        <w:rPr>
          <w:rFonts w:ascii="ITC Avant Garde" w:hAnsi="ITC Avant Garde"/>
          <w:sz w:val="20"/>
          <w:szCs w:val="20"/>
        </w:rPr>
        <w:t>principios y preceptos</w:t>
      </w:r>
      <w:r w:rsidR="00F95FCF" w:rsidRPr="00067F3F">
        <w:rPr>
          <w:rFonts w:ascii="ITC Avant Garde" w:hAnsi="ITC Avant Garde"/>
          <w:sz w:val="20"/>
          <w:szCs w:val="20"/>
        </w:rPr>
        <w:t xml:space="preserve"> a que deben sujetarse las transmisiones en términos del marco jurídico aplicable</w:t>
      </w:r>
      <w:r w:rsidR="008B3B14" w:rsidRPr="00067F3F">
        <w:rPr>
          <w:rFonts w:ascii="ITC Avant Garde" w:hAnsi="ITC Avant Garde"/>
          <w:sz w:val="20"/>
          <w:szCs w:val="20"/>
        </w:rPr>
        <w:t>, cuy</w:t>
      </w:r>
      <w:r w:rsidR="001A7859" w:rsidRPr="00067F3F">
        <w:rPr>
          <w:rFonts w:ascii="ITC Avant Garde" w:hAnsi="ITC Avant Garde"/>
          <w:sz w:val="20"/>
          <w:szCs w:val="20"/>
        </w:rPr>
        <w:t>o compromiso de cumplimiento se deberá expresar por parte de los concesionarios en los correspondientes Códigos de Ética</w:t>
      </w:r>
      <w:r w:rsidR="004E5D8F" w:rsidRPr="00067F3F">
        <w:rPr>
          <w:rFonts w:ascii="ITC Avant Garde" w:hAnsi="ITC Avant Garde"/>
          <w:sz w:val="20"/>
          <w:szCs w:val="20"/>
        </w:rPr>
        <w:t>.</w:t>
      </w:r>
      <w:r w:rsidR="004E5D8F">
        <w:rPr>
          <w:rFonts w:ascii="ITC Avant Garde" w:hAnsi="ITC Avant Garde"/>
          <w:sz w:val="20"/>
          <w:szCs w:val="20"/>
        </w:rPr>
        <w:t xml:space="preserve"> </w:t>
      </w:r>
    </w:p>
    <w:p w14:paraId="6AEA77ED" w14:textId="4007A90C" w:rsidR="00E24D71" w:rsidRDefault="00E24D71" w:rsidP="001F7126">
      <w:pPr>
        <w:spacing w:after="0" w:line="240" w:lineRule="auto"/>
        <w:jc w:val="both"/>
        <w:rPr>
          <w:rFonts w:ascii="ITC Avant Garde" w:hAnsi="ITC Avant Garde"/>
          <w:sz w:val="20"/>
          <w:szCs w:val="20"/>
        </w:rPr>
      </w:pPr>
    </w:p>
    <w:p w14:paraId="2C260EA0" w14:textId="3A44D8EF" w:rsidR="00D50BAA" w:rsidRPr="0075338B" w:rsidRDefault="00E24D71" w:rsidP="00014316">
      <w:pPr>
        <w:spacing w:after="0" w:line="240" w:lineRule="auto"/>
        <w:jc w:val="both"/>
        <w:rPr>
          <w:rFonts w:ascii="ITC Avant Garde" w:hAnsi="ITC Avant Garde"/>
          <w:sz w:val="20"/>
          <w:szCs w:val="20"/>
        </w:rPr>
      </w:pPr>
      <w:r>
        <w:rPr>
          <w:rFonts w:ascii="ITC Avant Garde" w:hAnsi="ITC Avant Garde"/>
          <w:sz w:val="20"/>
          <w:szCs w:val="20"/>
        </w:rPr>
        <w:t xml:space="preserve">En virtud de las razones antes referidas, no se considera necesaria la inclusión </w:t>
      </w:r>
      <w:r w:rsidR="001A7859">
        <w:rPr>
          <w:rFonts w:ascii="ITC Avant Garde" w:hAnsi="ITC Avant Garde"/>
          <w:sz w:val="20"/>
          <w:szCs w:val="20"/>
        </w:rPr>
        <w:t xml:space="preserve">específica </w:t>
      </w:r>
      <w:r>
        <w:rPr>
          <w:rFonts w:ascii="ITC Avant Garde" w:hAnsi="ITC Avant Garde"/>
          <w:sz w:val="20"/>
          <w:szCs w:val="20"/>
        </w:rPr>
        <w:t xml:space="preserve">de los principios rectores </w:t>
      </w:r>
      <w:r w:rsidR="00315E19">
        <w:rPr>
          <w:rFonts w:ascii="ITC Avant Garde" w:hAnsi="ITC Avant Garde"/>
          <w:sz w:val="20"/>
          <w:szCs w:val="20"/>
        </w:rPr>
        <w:t>de</w:t>
      </w:r>
      <w:r w:rsidRPr="0075338B">
        <w:rPr>
          <w:rFonts w:ascii="ITC Avant Garde" w:hAnsi="ITC Avant Garde"/>
          <w:sz w:val="20"/>
          <w:szCs w:val="20"/>
        </w:rPr>
        <w:t xml:space="preserve"> la</w:t>
      </w:r>
      <w:r w:rsidR="00F27D7C">
        <w:rPr>
          <w:rFonts w:ascii="ITC Avant Garde" w:hAnsi="ITC Avant Garde"/>
          <w:sz w:val="20"/>
          <w:szCs w:val="20"/>
        </w:rPr>
        <w:t xml:space="preserve"> Ley General de los Derechos de Niñas, Niños y Adolescentes </w:t>
      </w:r>
      <w:r w:rsidR="00315E19">
        <w:rPr>
          <w:rFonts w:ascii="ITC Avant Garde" w:hAnsi="ITC Avant Garde"/>
          <w:sz w:val="20"/>
          <w:szCs w:val="20"/>
        </w:rPr>
        <w:t xml:space="preserve">al Anteproyecto como lo sugiere el </w:t>
      </w:r>
      <w:r w:rsidR="00014316">
        <w:rPr>
          <w:rFonts w:ascii="ITC Avant Garde" w:hAnsi="ITC Avant Garde"/>
          <w:sz w:val="20"/>
          <w:szCs w:val="20"/>
        </w:rPr>
        <w:t xml:space="preserve">mismo comentario; lo anterior, en virtud de </w:t>
      </w:r>
      <w:r w:rsidR="008A0A9F">
        <w:rPr>
          <w:rFonts w:ascii="ITC Avant Garde" w:hAnsi="ITC Avant Garde"/>
          <w:sz w:val="20"/>
          <w:szCs w:val="20"/>
        </w:rPr>
        <w:t xml:space="preserve">que dichos </w:t>
      </w:r>
      <w:r w:rsidR="008A0A9F">
        <w:rPr>
          <w:rFonts w:ascii="ITC Avant Garde" w:hAnsi="ITC Avant Garde"/>
          <w:sz w:val="20"/>
          <w:szCs w:val="20"/>
        </w:rPr>
        <w:lastRenderedPageBreak/>
        <w:t xml:space="preserve">principios se encuentran </w:t>
      </w:r>
      <w:r w:rsidR="00433E9E">
        <w:rPr>
          <w:rFonts w:ascii="ITC Avant Garde" w:hAnsi="ITC Avant Garde"/>
          <w:sz w:val="20"/>
          <w:szCs w:val="20"/>
        </w:rPr>
        <w:t xml:space="preserve">previstos </w:t>
      </w:r>
      <w:r w:rsidR="001A7859">
        <w:rPr>
          <w:rFonts w:ascii="ITC Avant Garde" w:hAnsi="ITC Avant Garde"/>
          <w:sz w:val="20"/>
          <w:szCs w:val="20"/>
        </w:rPr>
        <w:t>en la propia legislación que se recog</w:t>
      </w:r>
      <w:r w:rsidR="006C44B6">
        <w:rPr>
          <w:rFonts w:ascii="ITC Avant Garde" w:hAnsi="ITC Avant Garde"/>
          <w:sz w:val="20"/>
          <w:szCs w:val="20"/>
        </w:rPr>
        <w:t xml:space="preserve">e </w:t>
      </w:r>
      <w:r w:rsidR="00433E9E">
        <w:rPr>
          <w:rFonts w:ascii="ITC Avant Garde" w:hAnsi="ITC Avant Garde"/>
          <w:sz w:val="20"/>
          <w:szCs w:val="20"/>
        </w:rPr>
        <w:t xml:space="preserve">dentro de la fracción </w:t>
      </w:r>
      <w:r w:rsidR="00AB1B2F">
        <w:rPr>
          <w:rFonts w:ascii="ITC Avant Garde" w:hAnsi="ITC Avant Garde"/>
          <w:sz w:val="20"/>
          <w:szCs w:val="20"/>
        </w:rPr>
        <w:t>quinta del artículo 4</w:t>
      </w:r>
      <w:r w:rsidR="00433E9E">
        <w:rPr>
          <w:rFonts w:ascii="ITC Avant Garde" w:hAnsi="ITC Avant Garde"/>
          <w:sz w:val="20"/>
          <w:szCs w:val="20"/>
        </w:rPr>
        <w:t xml:space="preserve"> del Anteproyecto</w:t>
      </w:r>
      <w:r w:rsidR="00CA549A">
        <w:rPr>
          <w:rFonts w:ascii="ITC Avant Garde" w:hAnsi="ITC Avant Garde"/>
          <w:sz w:val="20"/>
          <w:szCs w:val="20"/>
        </w:rPr>
        <w:t>,</w:t>
      </w:r>
      <w:r w:rsidR="00014316">
        <w:rPr>
          <w:rFonts w:ascii="ITC Avant Garde" w:hAnsi="ITC Avant Garde"/>
          <w:sz w:val="20"/>
          <w:szCs w:val="20"/>
        </w:rPr>
        <w:t xml:space="preserve"> como ya fue referido. </w:t>
      </w:r>
    </w:p>
    <w:p w14:paraId="4832A829" w14:textId="77777777" w:rsidR="00437E4C" w:rsidRPr="0075338B" w:rsidRDefault="00437E4C" w:rsidP="00D658DA">
      <w:pPr>
        <w:spacing w:after="0" w:line="240" w:lineRule="auto"/>
        <w:jc w:val="both"/>
        <w:rPr>
          <w:rFonts w:ascii="ITC Avant Garde" w:hAnsi="ITC Avant Garde"/>
          <w:sz w:val="20"/>
          <w:szCs w:val="20"/>
        </w:rPr>
      </w:pPr>
    </w:p>
    <w:p w14:paraId="5F956349" w14:textId="1D22666F" w:rsidR="003311FF" w:rsidRPr="0075338B" w:rsidRDefault="00FA6AA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Por otro lado, se recibió un comentario respecto del artículo 4 </w:t>
      </w:r>
      <w:r w:rsidR="003311FF" w:rsidRPr="0075338B">
        <w:rPr>
          <w:rFonts w:ascii="ITC Avant Garde" w:hAnsi="ITC Avant Garde"/>
          <w:sz w:val="20"/>
          <w:szCs w:val="20"/>
        </w:rPr>
        <w:t>del Anteproyecto</w:t>
      </w:r>
      <w:r w:rsidR="00FF1A2F" w:rsidRPr="0075338B">
        <w:rPr>
          <w:rFonts w:ascii="ITC Avant Garde" w:hAnsi="ITC Avant Garde"/>
          <w:sz w:val="20"/>
          <w:szCs w:val="20"/>
        </w:rPr>
        <w:t>,</w:t>
      </w:r>
      <w:r w:rsidR="003311FF" w:rsidRPr="0075338B">
        <w:rPr>
          <w:rFonts w:ascii="ITC Avant Garde" w:hAnsi="ITC Avant Garde"/>
          <w:sz w:val="20"/>
          <w:szCs w:val="20"/>
        </w:rPr>
        <w:t xml:space="preserve"> mediante </w:t>
      </w:r>
      <w:r w:rsidRPr="0075338B">
        <w:rPr>
          <w:rFonts w:ascii="ITC Avant Garde" w:hAnsi="ITC Avant Garde"/>
          <w:sz w:val="20"/>
          <w:szCs w:val="20"/>
        </w:rPr>
        <w:t>el</w:t>
      </w:r>
      <w:r w:rsidR="003311FF" w:rsidRPr="0075338B">
        <w:rPr>
          <w:rFonts w:ascii="ITC Avant Garde" w:hAnsi="ITC Avant Garde"/>
          <w:sz w:val="20"/>
          <w:szCs w:val="20"/>
        </w:rPr>
        <w:t xml:space="preserve"> cual </w:t>
      </w:r>
      <w:r w:rsidR="008636EA" w:rsidRPr="0075338B">
        <w:rPr>
          <w:rFonts w:ascii="ITC Avant Garde" w:hAnsi="ITC Avant Garde"/>
          <w:sz w:val="20"/>
          <w:szCs w:val="20"/>
        </w:rPr>
        <w:t xml:space="preserve">se hace referencia a las obligaciones de </w:t>
      </w:r>
      <w:r w:rsidR="009E61FD" w:rsidRPr="0075338B">
        <w:rPr>
          <w:rFonts w:ascii="ITC Avant Garde" w:hAnsi="ITC Avant Garde"/>
          <w:sz w:val="20"/>
          <w:szCs w:val="20"/>
        </w:rPr>
        <w:t>retransmisión de señales radiodifundidas</w:t>
      </w:r>
      <w:r w:rsidR="003311FF" w:rsidRPr="0075338B">
        <w:rPr>
          <w:rFonts w:ascii="ITC Avant Garde" w:hAnsi="ITC Avant Garde"/>
          <w:sz w:val="20"/>
          <w:szCs w:val="20"/>
        </w:rPr>
        <w:t>, también conocidas como “</w:t>
      </w:r>
      <w:proofErr w:type="spellStart"/>
      <w:r w:rsidR="003311FF" w:rsidRPr="0075338B">
        <w:rPr>
          <w:rFonts w:ascii="ITC Avant Garde" w:hAnsi="ITC Avant Garde"/>
          <w:sz w:val="20"/>
          <w:szCs w:val="20"/>
        </w:rPr>
        <w:t>Must</w:t>
      </w:r>
      <w:proofErr w:type="spellEnd"/>
      <w:r w:rsidR="003311FF" w:rsidRPr="0075338B">
        <w:rPr>
          <w:rFonts w:ascii="ITC Avant Garde" w:hAnsi="ITC Avant Garde"/>
          <w:sz w:val="20"/>
          <w:szCs w:val="20"/>
        </w:rPr>
        <w:t xml:space="preserve"> </w:t>
      </w:r>
      <w:proofErr w:type="spellStart"/>
      <w:r w:rsidR="003311FF" w:rsidRPr="0075338B">
        <w:rPr>
          <w:rFonts w:ascii="ITC Avant Garde" w:hAnsi="ITC Avant Garde"/>
          <w:sz w:val="20"/>
          <w:szCs w:val="20"/>
        </w:rPr>
        <w:t>Carry</w:t>
      </w:r>
      <w:proofErr w:type="spellEnd"/>
      <w:r w:rsidR="003311FF" w:rsidRPr="0075338B">
        <w:rPr>
          <w:rFonts w:ascii="ITC Avant Garde" w:hAnsi="ITC Avant Garde"/>
          <w:sz w:val="20"/>
          <w:szCs w:val="20"/>
        </w:rPr>
        <w:t xml:space="preserve"> </w:t>
      </w:r>
      <w:proofErr w:type="spellStart"/>
      <w:r w:rsidR="003311FF" w:rsidRPr="0075338B">
        <w:rPr>
          <w:rFonts w:ascii="ITC Avant Garde" w:hAnsi="ITC Avant Garde"/>
          <w:sz w:val="20"/>
          <w:szCs w:val="20"/>
        </w:rPr>
        <w:t>Must</w:t>
      </w:r>
      <w:proofErr w:type="spellEnd"/>
      <w:r w:rsidR="003311FF" w:rsidRPr="0075338B">
        <w:rPr>
          <w:rFonts w:ascii="ITC Avant Garde" w:hAnsi="ITC Avant Garde"/>
          <w:sz w:val="20"/>
          <w:szCs w:val="20"/>
        </w:rPr>
        <w:t xml:space="preserve"> </w:t>
      </w:r>
      <w:proofErr w:type="spellStart"/>
      <w:r w:rsidR="003311FF" w:rsidRPr="0075338B">
        <w:rPr>
          <w:rFonts w:ascii="ITC Avant Garde" w:hAnsi="ITC Avant Garde"/>
          <w:sz w:val="20"/>
          <w:szCs w:val="20"/>
        </w:rPr>
        <w:t>Offer</w:t>
      </w:r>
      <w:proofErr w:type="spellEnd"/>
      <w:r w:rsidR="003311FF" w:rsidRPr="0075338B">
        <w:rPr>
          <w:rFonts w:ascii="ITC Avant Garde" w:hAnsi="ITC Avant Garde"/>
          <w:sz w:val="20"/>
          <w:szCs w:val="20"/>
        </w:rPr>
        <w:t>”,</w:t>
      </w:r>
      <w:r w:rsidR="009E61FD" w:rsidRPr="0075338B">
        <w:rPr>
          <w:rFonts w:ascii="ITC Avant Garde" w:hAnsi="ITC Avant Garde"/>
          <w:sz w:val="20"/>
          <w:szCs w:val="20"/>
        </w:rPr>
        <w:t xml:space="preserve"> en términos de los </w:t>
      </w:r>
      <w:r w:rsidR="00D51E2E">
        <w:rPr>
          <w:rFonts w:ascii="ITC Avant Garde" w:hAnsi="ITC Avant Garde"/>
          <w:sz w:val="20"/>
          <w:szCs w:val="20"/>
        </w:rPr>
        <w:t>“</w:t>
      </w:r>
      <w:r w:rsidR="00CA3748" w:rsidRPr="0075338B">
        <w:rPr>
          <w:rFonts w:ascii="ITC Avant Garde" w:hAnsi="ITC Avant Garde"/>
          <w:sz w:val="20"/>
          <w:szCs w:val="20"/>
        </w:rPr>
        <w:t>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w:t>
      </w:r>
      <w:r w:rsidR="00D51E2E">
        <w:rPr>
          <w:rFonts w:ascii="ITC Avant Garde" w:hAnsi="ITC Avant Garde"/>
          <w:sz w:val="20"/>
          <w:szCs w:val="20"/>
        </w:rPr>
        <w:t>”</w:t>
      </w:r>
      <w:r w:rsidR="003311FF" w:rsidRPr="0075338B">
        <w:rPr>
          <w:rFonts w:ascii="ITC Avant Garde" w:hAnsi="ITC Avant Garde"/>
          <w:sz w:val="20"/>
          <w:szCs w:val="20"/>
        </w:rPr>
        <w:t>.</w:t>
      </w:r>
      <w:r w:rsidR="00CA3748" w:rsidRPr="0075338B">
        <w:rPr>
          <w:rFonts w:ascii="ITC Avant Garde" w:hAnsi="ITC Avant Garde"/>
          <w:sz w:val="20"/>
          <w:szCs w:val="20"/>
        </w:rPr>
        <w:t xml:space="preserve"> </w:t>
      </w:r>
    </w:p>
    <w:p w14:paraId="317B114C" w14:textId="77777777" w:rsidR="003311FF" w:rsidRPr="0075338B" w:rsidRDefault="003311FF" w:rsidP="00D658DA">
      <w:pPr>
        <w:spacing w:after="0" w:line="240" w:lineRule="auto"/>
        <w:jc w:val="both"/>
        <w:rPr>
          <w:rFonts w:ascii="ITC Avant Garde" w:hAnsi="ITC Avant Garde"/>
          <w:sz w:val="20"/>
          <w:szCs w:val="20"/>
        </w:rPr>
      </w:pPr>
    </w:p>
    <w:p w14:paraId="4065BF83" w14:textId="0689CB9C" w:rsidR="005D27B1" w:rsidRDefault="00C707CE"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señala que </w:t>
      </w:r>
      <w:r w:rsidR="0000558B" w:rsidRPr="0075338B">
        <w:rPr>
          <w:rFonts w:ascii="ITC Avant Garde" w:hAnsi="ITC Avant Garde"/>
          <w:sz w:val="20"/>
          <w:szCs w:val="20"/>
        </w:rPr>
        <w:t xml:space="preserve">a </w:t>
      </w:r>
      <w:r w:rsidR="00BD45F7" w:rsidRPr="0075338B">
        <w:rPr>
          <w:rFonts w:ascii="ITC Avant Garde" w:hAnsi="ITC Avant Garde"/>
          <w:sz w:val="20"/>
          <w:szCs w:val="20"/>
        </w:rPr>
        <w:t xml:space="preserve">los canales que sean retransmitidos en términos de los Lineamientos antes referidos no les </w:t>
      </w:r>
      <w:r w:rsidR="00A30C34" w:rsidRPr="0075338B">
        <w:rPr>
          <w:rFonts w:ascii="ITC Avant Garde" w:hAnsi="ITC Avant Garde"/>
          <w:sz w:val="20"/>
          <w:szCs w:val="20"/>
        </w:rPr>
        <w:t>resulta</w:t>
      </w:r>
      <w:r w:rsidR="00BD45F7" w:rsidRPr="0075338B">
        <w:rPr>
          <w:rFonts w:ascii="ITC Avant Garde" w:hAnsi="ITC Avant Garde"/>
          <w:sz w:val="20"/>
          <w:szCs w:val="20"/>
        </w:rPr>
        <w:t xml:space="preserve"> aplicable lo establecido en el Código</w:t>
      </w:r>
      <w:r w:rsidR="00A30C34" w:rsidRPr="0075338B">
        <w:rPr>
          <w:rFonts w:ascii="ITC Avant Garde" w:hAnsi="ITC Avant Garde"/>
          <w:sz w:val="20"/>
          <w:szCs w:val="20"/>
        </w:rPr>
        <w:t xml:space="preserve"> de Ética del Concesionario de Televisión y Audio Restringidos</w:t>
      </w:r>
      <w:r w:rsidR="003F5B7D">
        <w:rPr>
          <w:rFonts w:ascii="ITC Avant Garde" w:hAnsi="ITC Avant Garde"/>
          <w:sz w:val="20"/>
          <w:szCs w:val="20"/>
        </w:rPr>
        <w:t xml:space="preserve"> que retransmite dichas señales; lo anterior,</w:t>
      </w:r>
      <w:r w:rsidR="00BD45F7" w:rsidRPr="0075338B">
        <w:rPr>
          <w:rFonts w:ascii="ITC Avant Garde" w:hAnsi="ITC Avant Garde"/>
          <w:sz w:val="20"/>
          <w:szCs w:val="20"/>
        </w:rPr>
        <w:t xml:space="preserve"> en virtud de que </w:t>
      </w:r>
      <w:r w:rsidR="00A30C34" w:rsidRPr="0075338B">
        <w:rPr>
          <w:rFonts w:ascii="ITC Avant Garde" w:hAnsi="ITC Avant Garde"/>
          <w:sz w:val="20"/>
          <w:szCs w:val="20"/>
        </w:rPr>
        <w:t>ellos</w:t>
      </w:r>
      <w:r w:rsidR="00BD45F7" w:rsidRPr="0075338B">
        <w:rPr>
          <w:rFonts w:ascii="ITC Avant Garde" w:hAnsi="ITC Avant Garde"/>
          <w:sz w:val="20"/>
          <w:szCs w:val="20"/>
        </w:rPr>
        <w:t xml:space="preserve"> </w:t>
      </w:r>
      <w:r w:rsidR="0000558B" w:rsidRPr="0075338B">
        <w:rPr>
          <w:rFonts w:ascii="ITC Avant Garde" w:hAnsi="ITC Avant Garde"/>
          <w:sz w:val="20"/>
          <w:szCs w:val="20"/>
        </w:rPr>
        <w:t>no definen la programación</w:t>
      </w:r>
      <w:r w:rsidR="00A30C34" w:rsidRPr="0075338B">
        <w:rPr>
          <w:rFonts w:ascii="ITC Avant Garde" w:hAnsi="ITC Avant Garde"/>
          <w:sz w:val="20"/>
          <w:szCs w:val="20"/>
        </w:rPr>
        <w:t xml:space="preserve"> retransmitida</w:t>
      </w:r>
      <w:r w:rsidR="0000558B" w:rsidRPr="0075338B">
        <w:rPr>
          <w:rFonts w:ascii="ITC Avant Garde" w:hAnsi="ITC Avant Garde"/>
          <w:sz w:val="20"/>
          <w:szCs w:val="20"/>
        </w:rPr>
        <w:t xml:space="preserve">, sino solamente </w:t>
      </w:r>
      <w:r w:rsidR="003F5B7D">
        <w:rPr>
          <w:rFonts w:ascii="ITC Avant Garde" w:hAnsi="ITC Avant Garde"/>
          <w:sz w:val="20"/>
          <w:szCs w:val="20"/>
        </w:rPr>
        <w:t xml:space="preserve">llevan a cabo la retransmisión </w:t>
      </w:r>
      <w:r w:rsidR="0000558B" w:rsidRPr="0075338B">
        <w:rPr>
          <w:rFonts w:ascii="ITC Avant Garde" w:hAnsi="ITC Avant Garde"/>
          <w:sz w:val="20"/>
          <w:szCs w:val="20"/>
        </w:rPr>
        <w:t xml:space="preserve">de manera íntegra y sin modificaciones </w:t>
      </w:r>
      <w:r w:rsidR="003F5B7D">
        <w:rPr>
          <w:rFonts w:ascii="ITC Avant Garde" w:hAnsi="ITC Avant Garde"/>
          <w:sz w:val="20"/>
          <w:szCs w:val="20"/>
        </w:rPr>
        <w:t xml:space="preserve">de </w:t>
      </w:r>
      <w:r w:rsidR="00A30C34" w:rsidRPr="0075338B">
        <w:rPr>
          <w:rFonts w:ascii="ITC Avant Garde" w:hAnsi="ITC Avant Garde"/>
          <w:sz w:val="20"/>
          <w:szCs w:val="20"/>
        </w:rPr>
        <w:t>las señales radiodifundidas</w:t>
      </w:r>
      <w:r w:rsidR="00BC3D46">
        <w:rPr>
          <w:rFonts w:ascii="ITC Avant Garde" w:hAnsi="ITC Avant Garde"/>
          <w:sz w:val="20"/>
          <w:szCs w:val="20"/>
        </w:rPr>
        <w:t xml:space="preserve"> en </w:t>
      </w:r>
      <w:r w:rsidR="005542CF">
        <w:rPr>
          <w:rFonts w:ascii="ITC Avant Garde" w:hAnsi="ITC Avant Garde"/>
          <w:sz w:val="20"/>
          <w:szCs w:val="20"/>
        </w:rPr>
        <w:t xml:space="preserve">el área </w:t>
      </w:r>
      <w:r w:rsidR="003F5B7D">
        <w:rPr>
          <w:rFonts w:ascii="ITC Avant Garde" w:hAnsi="ITC Avant Garde"/>
          <w:sz w:val="20"/>
          <w:szCs w:val="20"/>
        </w:rPr>
        <w:t>correspondiente</w:t>
      </w:r>
      <w:r w:rsidR="0045163C">
        <w:rPr>
          <w:rFonts w:ascii="ITC Avant Garde" w:hAnsi="ITC Avant Garde"/>
          <w:sz w:val="20"/>
          <w:szCs w:val="20"/>
        </w:rPr>
        <w:t>.</w:t>
      </w:r>
    </w:p>
    <w:p w14:paraId="7B293E61" w14:textId="380C032A" w:rsidR="00BC3D46" w:rsidRDefault="00BC3D46" w:rsidP="00D658DA">
      <w:pPr>
        <w:spacing w:after="0" w:line="240" w:lineRule="auto"/>
        <w:jc w:val="both"/>
        <w:rPr>
          <w:rFonts w:ascii="ITC Avant Garde" w:hAnsi="ITC Avant Garde"/>
          <w:sz w:val="20"/>
          <w:szCs w:val="20"/>
        </w:rPr>
      </w:pPr>
    </w:p>
    <w:p w14:paraId="3FE23A39" w14:textId="504FB08C" w:rsidR="005542CF" w:rsidRDefault="005542CF" w:rsidP="00D658DA">
      <w:pPr>
        <w:spacing w:after="0" w:line="240" w:lineRule="auto"/>
        <w:jc w:val="both"/>
        <w:rPr>
          <w:rFonts w:ascii="ITC Avant Garde" w:hAnsi="ITC Avant Garde"/>
          <w:sz w:val="20"/>
          <w:szCs w:val="20"/>
        </w:rPr>
      </w:pPr>
      <w:r>
        <w:rPr>
          <w:rFonts w:ascii="ITC Avant Garde" w:hAnsi="ITC Avant Garde"/>
          <w:sz w:val="20"/>
          <w:szCs w:val="20"/>
        </w:rPr>
        <w:t xml:space="preserve">En ese sentido, se ha considerado pertinente incluir </w:t>
      </w:r>
      <w:r w:rsidR="00C6766D">
        <w:rPr>
          <w:rFonts w:ascii="ITC Avant Garde" w:hAnsi="ITC Avant Garde"/>
          <w:sz w:val="20"/>
          <w:szCs w:val="20"/>
        </w:rPr>
        <w:t>un segundo párrafo al</w:t>
      </w:r>
      <w:r>
        <w:rPr>
          <w:rFonts w:ascii="ITC Avant Garde" w:hAnsi="ITC Avant Garde"/>
          <w:sz w:val="20"/>
          <w:szCs w:val="20"/>
        </w:rPr>
        <w:t xml:space="preserve"> artículo 24 del proyecto</w:t>
      </w:r>
      <w:r w:rsidR="00C6766D">
        <w:rPr>
          <w:rFonts w:ascii="ITC Avant Garde" w:hAnsi="ITC Avant Garde"/>
          <w:sz w:val="20"/>
          <w:szCs w:val="20"/>
        </w:rPr>
        <w:t xml:space="preserve">, </w:t>
      </w:r>
      <w:r>
        <w:rPr>
          <w:rFonts w:ascii="ITC Avant Garde" w:hAnsi="ITC Avant Garde"/>
          <w:sz w:val="20"/>
          <w:szCs w:val="20"/>
        </w:rPr>
        <w:t xml:space="preserve">en el </w:t>
      </w:r>
      <w:r w:rsidR="00C6766D">
        <w:rPr>
          <w:rFonts w:ascii="ITC Avant Garde" w:hAnsi="ITC Avant Garde"/>
          <w:sz w:val="20"/>
          <w:szCs w:val="20"/>
        </w:rPr>
        <w:t>cual</w:t>
      </w:r>
      <w:r>
        <w:rPr>
          <w:rFonts w:ascii="ITC Avant Garde" w:hAnsi="ITC Avant Garde"/>
          <w:sz w:val="20"/>
          <w:szCs w:val="20"/>
        </w:rPr>
        <w:t xml:space="preserve"> se estable</w:t>
      </w:r>
      <w:r w:rsidR="003F5B7D">
        <w:rPr>
          <w:rFonts w:ascii="ITC Avant Garde" w:hAnsi="ITC Avant Garde"/>
          <w:sz w:val="20"/>
          <w:szCs w:val="20"/>
        </w:rPr>
        <w:t>ce</w:t>
      </w:r>
      <w:r>
        <w:rPr>
          <w:rFonts w:ascii="ITC Avant Garde" w:hAnsi="ITC Avant Garde"/>
          <w:sz w:val="20"/>
          <w:szCs w:val="20"/>
        </w:rPr>
        <w:t xml:space="preserve"> </w:t>
      </w:r>
      <w:r w:rsidR="00C6766D">
        <w:rPr>
          <w:rFonts w:ascii="ITC Avant Garde" w:hAnsi="ITC Avant Garde"/>
          <w:sz w:val="20"/>
          <w:szCs w:val="20"/>
        </w:rPr>
        <w:t>dicha excepción.</w:t>
      </w:r>
    </w:p>
    <w:p w14:paraId="139ADA3D" w14:textId="77777777" w:rsidR="005542CF" w:rsidRPr="0075338B" w:rsidRDefault="005542CF" w:rsidP="00D658DA">
      <w:pPr>
        <w:spacing w:after="0" w:line="240" w:lineRule="auto"/>
        <w:jc w:val="both"/>
        <w:rPr>
          <w:rFonts w:ascii="ITC Avant Garde" w:hAnsi="ITC Avant Garde"/>
          <w:sz w:val="20"/>
          <w:szCs w:val="20"/>
        </w:rPr>
      </w:pPr>
    </w:p>
    <w:p w14:paraId="624021A6" w14:textId="4ABE2F09" w:rsidR="00C707CE" w:rsidRPr="0075338B" w:rsidRDefault="00BC3D46" w:rsidP="00D658DA">
      <w:pPr>
        <w:spacing w:after="0" w:line="240" w:lineRule="auto"/>
        <w:jc w:val="both"/>
        <w:rPr>
          <w:rFonts w:ascii="ITC Avant Garde" w:hAnsi="ITC Avant Garde"/>
          <w:sz w:val="20"/>
          <w:szCs w:val="20"/>
        </w:rPr>
      </w:pPr>
      <w:r>
        <w:rPr>
          <w:rFonts w:ascii="ITC Avant Garde" w:hAnsi="ITC Avant Garde"/>
          <w:sz w:val="20"/>
          <w:szCs w:val="20"/>
        </w:rPr>
        <w:t xml:space="preserve">No </w:t>
      </w:r>
      <w:proofErr w:type="gramStart"/>
      <w:r>
        <w:rPr>
          <w:rFonts w:ascii="ITC Avant Garde" w:hAnsi="ITC Avant Garde"/>
          <w:sz w:val="20"/>
          <w:szCs w:val="20"/>
        </w:rPr>
        <w:t>obstante</w:t>
      </w:r>
      <w:proofErr w:type="gramEnd"/>
      <w:r>
        <w:rPr>
          <w:rFonts w:ascii="ITC Avant Garde" w:hAnsi="ITC Avant Garde"/>
          <w:sz w:val="20"/>
          <w:szCs w:val="20"/>
        </w:rPr>
        <w:t xml:space="preserve"> lo anterior</w:t>
      </w:r>
      <w:r w:rsidR="00E65B0E" w:rsidRPr="0075338B">
        <w:rPr>
          <w:rFonts w:ascii="ITC Avant Garde" w:hAnsi="ITC Avant Garde"/>
          <w:sz w:val="20"/>
          <w:szCs w:val="20"/>
        </w:rPr>
        <w:t xml:space="preserve">, </w:t>
      </w:r>
      <w:r w:rsidR="003F5B7D">
        <w:rPr>
          <w:rFonts w:ascii="ITC Avant Garde" w:hAnsi="ITC Avant Garde"/>
          <w:sz w:val="20"/>
          <w:szCs w:val="20"/>
        </w:rPr>
        <w:t xml:space="preserve">resulta relevante señalar que </w:t>
      </w:r>
      <w:r w:rsidR="00C6766D">
        <w:rPr>
          <w:rFonts w:ascii="ITC Avant Garde" w:hAnsi="ITC Avant Garde"/>
          <w:sz w:val="20"/>
          <w:szCs w:val="20"/>
        </w:rPr>
        <w:t>la</w:t>
      </w:r>
      <w:r w:rsidR="005D27B1" w:rsidRPr="0075338B">
        <w:rPr>
          <w:rFonts w:ascii="ITC Avant Garde" w:hAnsi="ITC Avant Garde"/>
          <w:sz w:val="20"/>
          <w:szCs w:val="20"/>
        </w:rPr>
        <w:t xml:space="preserve"> excepción </w:t>
      </w:r>
      <w:r w:rsidR="00C6766D">
        <w:rPr>
          <w:rFonts w:ascii="ITC Avant Garde" w:hAnsi="ITC Avant Garde"/>
          <w:sz w:val="20"/>
          <w:szCs w:val="20"/>
        </w:rPr>
        <w:t xml:space="preserve">en cuestión </w:t>
      </w:r>
      <w:r w:rsidR="00FE1C2A">
        <w:rPr>
          <w:rFonts w:ascii="ITC Avant Garde" w:hAnsi="ITC Avant Garde"/>
          <w:sz w:val="20"/>
          <w:szCs w:val="20"/>
        </w:rPr>
        <w:t>exclusivamente</w:t>
      </w:r>
      <w:r w:rsidR="005542CF">
        <w:rPr>
          <w:rFonts w:ascii="ITC Avant Garde" w:hAnsi="ITC Avant Garde"/>
          <w:sz w:val="20"/>
          <w:szCs w:val="20"/>
        </w:rPr>
        <w:t xml:space="preserve"> </w:t>
      </w:r>
      <w:r w:rsidR="00240694">
        <w:rPr>
          <w:rFonts w:ascii="ITC Avant Garde" w:hAnsi="ITC Avant Garde"/>
          <w:sz w:val="20"/>
          <w:szCs w:val="20"/>
        </w:rPr>
        <w:t>resulta</w:t>
      </w:r>
      <w:r w:rsidR="005D27B1" w:rsidRPr="0075338B">
        <w:rPr>
          <w:rFonts w:ascii="ITC Avant Garde" w:hAnsi="ITC Avant Garde"/>
          <w:sz w:val="20"/>
          <w:szCs w:val="20"/>
        </w:rPr>
        <w:t xml:space="preserve"> aplicable respecto de </w:t>
      </w:r>
      <w:r w:rsidR="00E65B0E" w:rsidRPr="0075338B">
        <w:rPr>
          <w:rFonts w:ascii="ITC Avant Garde" w:hAnsi="ITC Avant Garde"/>
          <w:sz w:val="20"/>
          <w:szCs w:val="20"/>
        </w:rPr>
        <w:t>l</w:t>
      </w:r>
      <w:r w:rsidR="00FE1C2A">
        <w:rPr>
          <w:rFonts w:ascii="ITC Avant Garde" w:hAnsi="ITC Avant Garde"/>
          <w:sz w:val="20"/>
          <w:szCs w:val="20"/>
        </w:rPr>
        <w:t>a</w:t>
      </w:r>
      <w:r w:rsidR="00E65B0E" w:rsidRPr="0075338B">
        <w:rPr>
          <w:rFonts w:ascii="ITC Avant Garde" w:hAnsi="ITC Avant Garde"/>
          <w:sz w:val="20"/>
          <w:szCs w:val="20"/>
        </w:rPr>
        <w:t xml:space="preserve">s </w:t>
      </w:r>
      <w:r w:rsidR="00FE1C2A">
        <w:rPr>
          <w:rFonts w:ascii="ITC Avant Garde" w:hAnsi="ITC Avant Garde"/>
          <w:sz w:val="20"/>
          <w:szCs w:val="20"/>
        </w:rPr>
        <w:t xml:space="preserve">señales </w:t>
      </w:r>
      <w:r w:rsidR="00E65B0E" w:rsidRPr="0075338B">
        <w:rPr>
          <w:rFonts w:ascii="ITC Avant Garde" w:hAnsi="ITC Avant Garde"/>
          <w:sz w:val="20"/>
          <w:szCs w:val="20"/>
        </w:rPr>
        <w:t>que s</w:t>
      </w:r>
      <w:r w:rsidR="005D27B1" w:rsidRPr="0075338B">
        <w:rPr>
          <w:rFonts w:ascii="ITC Avant Garde" w:hAnsi="ITC Avant Garde"/>
          <w:sz w:val="20"/>
          <w:szCs w:val="20"/>
        </w:rPr>
        <w:t>o</w:t>
      </w:r>
      <w:r w:rsidR="00E65B0E" w:rsidRPr="0075338B">
        <w:rPr>
          <w:rFonts w:ascii="ITC Avant Garde" w:hAnsi="ITC Avant Garde"/>
          <w:sz w:val="20"/>
          <w:szCs w:val="20"/>
        </w:rPr>
        <w:t>n retransmitid</w:t>
      </w:r>
      <w:r w:rsidR="00FE1C2A">
        <w:rPr>
          <w:rFonts w:ascii="ITC Avant Garde" w:hAnsi="ITC Avant Garde"/>
          <w:sz w:val="20"/>
          <w:szCs w:val="20"/>
        </w:rPr>
        <w:t>a</w:t>
      </w:r>
      <w:r w:rsidR="00E65B0E" w:rsidRPr="0075338B">
        <w:rPr>
          <w:rFonts w:ascii="ITC Avant Garde" w:hAnsi="ITC Avant Garde"/>
          <w:sz w:val="20"/>
          <w:szCs w:val="20"/>
        </w:rPr>
        <w:t xml:space="preserve">s en términos de los Lineamientos </w:t>
      </w:r>
      <w:r w:rsidR="00FE1C2A">
        <w:rPr>
          <w:rFonts w:ascii="ITC Avant Garde" w:hAnsi="ITC Avant Garde"/>
          <w:sz w:val="20"/>
          <w:szCs w:val="20"/>
        </w:rPr>
        <w:t>de retransmisión de señales</w:t>
      </w:r>
      <w:r w:rsidR="00E65B0E" w:rsidRPr="0075338B">
        <w:rPr>
          <w:rFonts w:ascii="ITC Avant Garde" w:hAnsi="ITC Avant Garde"/>
          <w:sz w:val="20"/>
          <w:szCs w:val="20"/>
        </w:rPr>
        <w:t xml:space="preserve">, </w:t>
      </w:r>
      <w:r w:rsidR="00204CDF">
        <w:rPr>
          <w:rFonts w:ascii="ITC Avant Garde" w:hAnsi="ITC Avant Garde"/>
          <w:sz w:val="20"/>
          <w:szCs w:val="20"/>
        </w:rPr>
        <w:t>sin que ello le sea aplicable a la</w:t>
      </w:r>
      <w:r w:rsidR="005D27B1" w:rsidRPr="0075338B">
        <w:rPr>
          <w:rFonts w:ascii="ITC Avant Garde" w:hAnsi="ITC Avant Garde"/>
          <w:sz w:val="20"/>
          <w:szCs w:val="20"/>
        </w:rPr>
        <w:t xml:space="preserve"> demás oferta </w:t>
      </w:r>
      <w:r w:rsidR="00FE1C2A">
        <w:rPr>
          <w:rFonts w:ascii="ITC Avant Garde" w:hAnsi="ITC Avant Garde"/>
          <w:sz w:val="20"/>
          <w:szCs w:val="20"/>
        </w:rPr>
        <w:t xml:space="preserve">programática </w:t>
      </w:r>
      <w:r w:rsidR="005D27B1" w:rsidRPr="0075338B">
        <w:rPr>
          <w:rFonts w:ascii="ITC Avant Garde" w:hAnsi="ITC Avant Garde"/>
          <w:sz w:val="20"/>
          <w:szCs w:val="20"/>
        </w:rPr>
        <w:t>del servicio de Televisión y Audio Restringido</w:t>
      </w:r>
      <w:r w:rsidR="00204CDF">
        <w:rPr>
          <w:rFonts w:ascii="ITC Avant Garde" w:hAnsi="ITC Avant Garde"/>
          <w:sz w:val="20"/>
          <w:szCs w:val="20"/>
        </w:rPr>
        <w:t xml:space="preserve"> en cuestión</w:t>
      </w:r>
      <w:r w:rsidR="00087589" w:rsidRPr="0075338B">
        <w:rPr>
          <w:rFonts w:ascii="ITC Avant Garde" w:hAnsi="ITC Avant Garde"/>
          <w:sz w:val="20"/>
          <w:szCs w:val="20"/>
        </w:rPr>
        <w:t xml:space="preserve">, a la cual le resulta aplicable el Código de Ética del Concesionario </w:t>
      </w:r>
      <w:r w:rsidR="00204CDF">
        <w:rPr>
          <w:rFonts w:ascii="ITC Avant Garde" w:hAnsi="ITC Avant Garde"/>
          <w:sz w:val="20"/>
          <w:szCs w:val="20"/>
        </w:rPr>
        <w:t>de Televisión y Audio Restringido</w:t>
      </w:r>
      <w:r w:rsidR="005542CF">
        <w:rPr>
          <w:rFonts w:ascii="ITC Avant Garde" w:hAnsi="ITC Avant Garde"/>
          <w:sz w:val="20"/>
          <w:szCs w:val="20"/>
        </w:rPr>
        <w:t xml:space="preserve"> correspondiente</w:t>
      </w:r>
      <w:r w:rsidR="00087589" w:rsidRPr="0075338B">
        <w:rPr>
          <w:rFonts w:ascii="ITC Avant Garde" w:hAnsi="ITC Avant Garde"/>
          <w:sz w:val="20"/>
          <w:szCs w:val="20"/>
        </w:rPr>
        <w:t xml:space="preserve">. </w:t>
      </w:r>
    </w:p>
    <w:p w14:paraId="149B65CD" w14:textId="77777777" w:rsidR="006C2765" w:rsidRPr="0075338B" w:rsidRDefault="006C2765" w:rsidP="00D658DA">
      <w:pPr>
        <w:spacing w:after="0" w:line="240" w:lineRule="auto"/>
        <w:jc w:val="both"/>
        <w:rPr>
          <w:rFonts w:ascii="ITC Avant Garde" w:hAnsi="ITC Avant Garde"/>
          <w:sz w:val="20"/>
          <w:szCs w:val="20"/>
        </w:rPr>
      </w:pPr>
    </w:p>
    <w:p w14:paraId="69C877FD" w14:textId="2963A44D" w:rsidR="00EA156D" w:rsidRPr="0075338B" w:rsidRDefault="008E3347" w:rsidP="00D658DA">
      <w:pPr>
        <w:spacing w:after="0" w:line="240" w:lineRule="auto"/>
        <w:jc w:val="both"/>
        <w:rPr>
          <w:rFonts w:ascii="ITC Avant Garde" w:hAnsi="ITC Avant Garde"/>
          <w:sz w:val="20"/>
          <w:szCs w:val="20"/>
        </w:rPr>
      </w:pPr>
      <w:r>
        <w:rPr>
          <w:rFonts w:ascii="ITC Avant Garde" w:hAnsi="ITC Avant Garde"/>
          <w:sz w:val="20"/>
          <w:szCs w:val="20"/>
        </w:rPr>
        <w:t>Por otr</w:t>
      </w:r>
      <w:r w:rsidR="00F65F7E">
        <w:rPr>
          <w:rFonts w:ascii="ITC Avant Garde" w:hAnsi="ITC Avant Garde"/>
          <w:sz w:val="20"/>
          <w:szCs w:val="20"/>
        </w:rPr>
        <w:t>o lado</w:t>
      </w:r>
      <w:r>
        <w:rPr>
          <w:rFonts w:ascii="ITC Avant Garde" w:hAnsi="ITC Avant Garde"/>
          <w:sz w:val="20"/>
          <w:szCs w:val="20"/>
        </w:rPr>
        <w:t>,</w:t>
      </w:r>
      <w:r w:rsidR="00087589" w:rsidRPr="0075338B">
        <w:rPr>
          <w:rFonts w:ascii="ITC Avant Garde" w:hAnsi="ITC Avant Garde"/>
          <w:sz w:val="20"/>
          <w:szCs w:val="20"/>
        </w:rPr>
        <w:t xml:space="preserve"> se recibió una participación </w:t>
      </w:r>
      <w:r>
        <w:rPr>
          <w:rFonts w:ascii="ITC Avant Garde" w:hAnsi="ITC Avant Garde"/>
          <w:sz w:val="20"/>
          <w:szCs w:val="20"/>
        </w:rPr>
        <w:t>respecto del</w:t>
      </w:r>
      <w:r w:rsidR="00087589" w:rsidRPr="0075338B">
        <w:rPr>
          <w:rFonts w:ascii="ITC Avant Garde" w:hAnsi="ITC Avant Garde"/>
          <w:sz w:val="20"/>
          <w:szCs w:val="20"/>
        </w:rPr>
        <w:t xml:space="preserve"> artículo 4 del Anteproyecto en </w:t>
      </w:r>
      <w:r>
        <w:rPr>
          <w:rFonts w:ascii="ITC Avant Garde" w:hAnsi="ITC Avant Garde"/>
          <w:sz w:val="20"/>
          <w:szCs w:val="20"/>
        </w:rPr>
        <w:t xml:space="preserve">la que se sugiere que </w:t>
      </w:r>
      <w:r w:rsidR="00DF626E" w:rsidRPr="0075338B">
        <w:rPr>
          <w:rFonts w:ascii="ITC Avant Garde" w:hAnsi="ITC Avant Garde"/>
          <w:sz w:val="20"/>
          <w:szCs w:val="20"/>
        </w:rPr>
        <w:t xml:space="preserve">la Misión, Visión y los Valores </w:t>
      </w:r>
      <w:r>
        <w:rPr>
          <w:rFonts w:ascii="ITC Avant Garde" w:hAnsi="ITC Avant Garde"/>
          <w:sz w:val="20"/>
          <w:szCs w:val="20"/>
        </w:rPr>
        <w:t>que se</w:t>
      </w:r>
      <w:r w:rsidR="00F65F7E">
        <w:rPr>
          <w:rFonts w:ascii="ITC Avant Garde" w:hAnsi="ITC Avant Garde"/>
          <w:sz w:val="20"/>
          <w:szCs w:val="20"/>
        </w:rPr>
        <w:t>an</w:t>
      </w:r>
      <w:r>
        <w:rPr>
          <w:rFonts w:ascii="ITC Avant Garde" w:hAnsi="ITC Avant Garde"/>
          <w:sz w:val="20"/>
          <w:szCs w:val="20"/>
        </w:rPr>
        <w:t xml:space="preserve"> inclu</w:t>
      </w:r>
      <w:r w:rsidR="00F65F7E">
        <w:rPr>
          <w:rFonts w:ascii="ITC Avant Garde" w:hAnsi="ITC Avant Garde"/>
          <w:sz w:val="20"/>
          <w:szCs w:val="20"/>
        </w:rPr>
        <w:t>idos</w:t>
      </w:r>
      <w:r>
        <w:rPr>
          <w:rFonts w:ascii="ITC Avant Garde" w:hAnsi="ITC Avant Garde"/>
          <w:sz w:val="20"/>
          <w:szCs w:val="20"/>
        </w:rPr>
        <w:t xml:space="preserve"> </w:t>
      </w:r>
      <w:r w:rsidR="00772FE5">
        <w:rPr>
          <w:rFonts w:ascii="ITC Avant Garde" w:hAnsi="ITC Avant Garde"/>
          <w:sz w:val="20"/>
          <w:szCs w:val="20"/>
        </w:rPr>
        <w:t xml:space="preserve">por los Concesionarios y Programadores </w:t>
      </w:r>
      <w:r>
        <w:rPr>
          <w:rFonts w:ascii="ITC Avant Garde" w:hAnsi="ITC Avant Garde"/>
          <w:sz w:val="20"/>
          <w:szCs w:val="20"/>
        </w:rPr>
        <w:t>en</w:t>
      </w:r>
      <w:r w:rsidR="00DF626E" w:rsidRPr="0075338B">
        <w:rPr>
          <w:rFonts w:ascii="ITC Avant Garde" w:hAnsi="ITC Avant Garde"/>
          <w:sz w:val="20"/>
          <w:szCs w:val="20"/>
        </w:rPr>
        <w:t xml:space="preserve"> los Códigos de Ética deberán estar alineados con los derechos previstos en el marco jurídico vigente en materia de derechos humanos</w:t>
      </w:r>
      <w:r w:rsidR="00EA156D" w:rsidRPr="0075338B">
        <w:rPr>
          <w:rFonts w:ascii="ITC Avant Garde" w:hAnsi="ITC Avant Garde"/>
          <w:sz w:val="20"/>
          <w:szCs w:val="20"/>
        </w:rPr>
        <w:t xml:space="preserve">. </w:t>
      </w:r>
    </w:p>
    <w:p w14:paraId="6150696E" w14:textId="77777777" w:rsidR="00EA156D" w:rsidRPr="0075338B" w:rsidRDefault="00EA156D" w:rsidP="00D658DA">
      <w:pPr>
        <w:spacing w:after="0" w:line="240" w:lineRule="auto"/>
        <w:jc w:val="both"/>
        <w:rPr>
          <w:rFonts w:ascii="ITC Avant Garde" w:hAnsi="ITC Avant Garde"/>
          <w:sz w:val="20"/>
          <w:szCs w:val="20"/>
        </w:rPr>
      </w:pPr>
    </w:p>
    <w:p w14:paraId="70B926DC" w14:textId="2A65F25A" w:rsidR="00EA156D" w:rsidRPr="0075338B" w:rsidRDefault="00EA156D"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Sobre el particular, se señala que </w:t>
      </w:r>
      <w:r w:rsidR="00086DFE">
        <w:rPr>
          <w:rFonts w:ascii="ITC Avant Garde" w:hAnsi="ITC Avant Garde"/>
          <w:sz w:val="20"/>
          <w:szCs w:val="20"/>
        </w:rPr>
        <w:t>el Anteproyecto</w:t>
      </w:r>
      <w:r w:rsidRPr="0075338B">
        <w:rPr>
          <w:rFonts w:ascii="ITC Avant Garde" w:hAnsi="ITC Avant Garde"/>
          <w:sz w:val="20"/>
          <w:szCs w:val="20"/>
        </w:rPr>
        <w:t xml:space="preserve"> parte de la licitud de los elementos que los Concesionarios decidan incluir en sus respectivos Códigos </w:t>
      </w:r>
      <w:r w:rsidR="00345C4B" w:rsidRPr="0075338B">
        <w:rPr>
          <w:rFonts w:ascii="ITC Avant Garde" w:hAnsi="ITC Avant Garde"/>
          <w:sz w:val="20"/>
          <w:szCs w:val="20"/>
        </w:rPr>
        <w:t>de Ética</w:t>
      </w:r>
      <w:r w:rsidR="0008111A">
        <w:rPr>
          <w:rFonts w:ascii="ITC Avant Garde" w:hAnsi="ITC Avant Garde"/>
          <w:sz w:val="20"/>
          <w:szCs w:val="20"/>
        </w:rPr>
        <w:t>. En ese sentido,</w:t>
      </w:r>
      <w:r w:rsidRPr="0075338B">
        <w:rPr>
          <w:rFonts w:ascii="ITC Avant Garde" w:hAnsi="ITC Avant Garde"/>
          <w:sz w:val="20"/>
          <w:szCs w:val="20"/>
        </w:rPr>
        <w:t xml:space="preserve"> al prestar los servicios por los que obtuvieron sus </w:t>
      </w:r>
      <w:r w:rsidR="00345C4B" w:rsidRPr="0075338B">
        <w:rPr>
          <w:rFonts w:ascii="ITC Avant Garde" w:hAnsi="ITC Avant Garde"/>
          <w:sz w:val="20"/>
          <w:szCs w:val="20"/>
        </w:rPr>
        <w:t xml:space="preserve">respectivas </w:t>
      </w:r>
      <w:r w:rsidRPr="0075338B">
        <w:rPr>
          <w:rFonts w:ascii="ITC Avant Garde" w:hAnsi="ITC Avant Garde"/>
          <w:sz w:val="20"/>
          <w:szCs w:val="20"/>
        </w:rPr>
        <w:t xml:space="preserve">concesiones, </w:t>
      </w:r>
      <w:r w:rsidR="0008111A">
        <w:rPr>
          <w:rFonts w:ascii="ITC Avant Garde" w:hAnsi="ITC Avant Garde"/>
          <w:sz w:val="20"/>
          <w:szCs w:val="20"/>
        </w:rPr>
        <w:t xml:space="preserve">los Concesionarios y Programadores </w:t>
      </w:r>
      <w:r w:rsidRPr="0075338B">
        <w:rPr>
          <w:rFonts w:ascii="ITC Avant Garde" w:hAnsi="ITC Avant Garde"/>
          <w:sz w:val="20"/>
          <w:szCs w:val="20"/>
        </w:rPr>
        <w:t>se obligan a que los contenidos que transmitan se constriñan al marco jurídico vigente</w:t>
      </w:r>
      <w:r w:rsidR="00F65F7E">
        <w:rPr>
          <w:rFonts w:ascii="ITC Avant Garde" w:hAnsi="ITC Avant Garde"/>
          <w:sz w:val="20"/>
          <w:szCs w:val="20"/>
        </w:rPr>
        <w:t>; en virtud de lo que</w:t>
      </w:r>
      <w:r w:rsidR="00772FE5">
        <w:rPr>
          <w:rFonts w:ascii="ITC Avant Garde" w:hAnsi="ITC Avant Garde"/>
          <w:sz w:val="20"/>
          <w:szCs w:val="20"/>
        </w:rPr>
        <w:t xml:space="preserve"> </w:t>
      </w:r>
      <w:r w:rsidR="00F65F7E">
        <w:rPr>
          <w:rFonts w:ascii="ITC Avant Garde" w:hAnsi="ITC Avant Garde"/>
          <w:sz w:val="20"/>
          <w:szCs w:val="20"/>
        </w:rPr>
        <w:t xml:space="preserve">se </w:t>
      </w:r>
      <w:r w:rsidR="00772FE5">
        <w:rPr>
          <w:rFonts w:ascii="ITC Avant Garde" w:hAnsi="ITC Avant Garde"/>
          <w:sz w:val="20"/>
          <w:szCs w:val="20"/>
        </w:rPr>
        <w:t xml:space="preserve">considera que </w:t>
      </w:r>
      <w:r w:rsidRPr="0075338B">
        <w:rPr>
          <w:rFonts w:ascii="ITC Avant Garde" w:hAnsi="ITC Avant Garde"/>
          <w:sz w:val="20"/>
          <w:szCs w:val="20"/>
        </w:rPr>
        <w:t xml:space="preserve">la inclusión propuesta resulta </w:t>
      </w:r>
      <w:r w:rsidR="0008111A">
        <w:rPr>
          <w:rFonts w:ascii="ITC Avant Garde" w:hAnsi="ITC Avant Garde"/>
          <w:sz w:val="20"/>
          <w:szCs w:val="20"/>
        </w:rPr>
        <w:t>redundante en el proyecto</w:t>
      </w:r>
      <w:r w:rsidRPr="0075338B">
        <w:rPr>
          <w:rFonts w:ascii="ITC Avant Garde" w:hAnsi="ITC Avant Garde"/>
          <w:sz w:val="20"/>
          <w:szCs w:val="20"/>
        </w:rPr>
        <w:t>.</w:t>
      </w:r>
    </w:p>
    <w:p w14:paraId="70BB7D72" w14:textId="63C86CEE" w:rsidR="00345C4B" w:rsidRPr="0075338B" w:rsidRDefault="00345C4B" w:rsidP="00D658DA">
      <w:pPr>
        <w:spacing w:after="0" w:line="240" w:lineRule="auto"/>
        <w:jc w:val="both"/>
        <w:rPr>
          <w:rFonts w:ascii="ITC Avant Garde" w:hAnsi="ITC Avant Garde"/>
          <w:sz w:val="20"/>
          <w:szCs w:val="20"/>
        </w:rPr>
      </w:pPr>
    </w:p>
    <w:p w14:paraId="1B07E3AB" w14:textId="5131389E" w:rsidR="00345C4B" w:rsidRPr="0075338B" w:rsidRDefault="00AB7E33"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Asimismo, el </w:t>
      </w:r>
      <w:r w:rsidR="00345C4B" w:rsidRPr="0075338B">
        <w:rPr>
          <w:rFonts w:ascii="ITC Avant Garde" w:hAnsi="ITC Avant Garde"/>
          <w:sz w:val="20"/>
          <w:szCs w:val="20"/>
        </w:rPr>
        <w:t xml:space="preserve">comentario </w:t>
      </w:r>
      <w:r w:rsidR="007A3EC2">
        <w:rPr>
          <w:rFonts w:ascii="ITC Avant Garde" w:hAnsi="ITC Avant Garde"/>
          <w:sz w:val="20"/>
          <w:szCs w:val="20"/>
        </w:rPr>
        <w:t xml:space="preserve">en </w:t>
      </w:r>
      <w:r w:rsidR="00D8408D">
        <w:rPr>
          <w:rFonts w:ascii="ITC Avant Garde" w:hAnsi="ITC Avant Garde"/>
          <w:sz w:val="20"/>
          <w:szCs w:val="20"/>
        </w:rPr>
        <w:t>cuestión</w:t>
      </w:r>
      <w:r w:rsidR="007A3EC2">
        <w:rPr>
          <w:rFonts w:ascii="ITC Avant Garde" w:hAnsi="ITC Avant Garde"/>
          <w:sz w:val="20"/>
          <w:szCs w:val="20"/>
        </w:rPr>
        <w:t xml:space="preserve"> </w:t>
      </w:r>
      <w:r w:rsidR="00EE764C" w:rsidRPr="0075338B">
        <w:rPr>
          <w:rFonts w:ascii="ITC Avant Garde" w:hAnsi="ITC Avant Garde"/>
          <w:sz w:val="20"/>
          <w:szCs w:val="20"/>
        </w:rPr>
        <w:t xml:space="preserve">señala </w:t>
      </w:r>
      <w:r w:rsidRPr="0075338B">
        <w:rPr>
          <w:rFonts w:ascii="ITC Avant Garde" w:hAnsi="ITC Avant Garde"/>
          <w:sz w:val="20"/>
          <w:szCs w:val="20"/>
        </w:rPr>
        <w:t xml:space="preserve">respecto de la fracción V del artículo 4 </w:t>
      </w:r>
      <w:r w:rsidR="00EE764C" w:rsidRPr="0075338B">
        <w:rPr>
          <w:rFonts w:ascii="ITC Avant Garde" w:hAnsi="ITC Avant Garde"/>
          <w:sz w:val="20"/>
          <w:szCs w:val="20"/>
        </w:rPr>
        <w:t xml:space="preserve">que </w:t>
      </w:r>
      <w:r w:rsidR="003B02A2" w:rsidRPr="0075338B">
        <w:rPr>
          <w:rFonts w:ascii="ITC Avant Garde" w:hAnsi="ITC Avant Garde"/>
          <w:sz w:val="20"/>
          <w:szCs w:val="20"/>
        </w:rPr>
        <w:t xml:space="preserve">es relevante que se obligue a incluir en los Códigos de Ética expresamente </w:t>
      </w:r>
      <w:r w:rsidR="00A34747" w:rsidRPr="0075338B">
        <w:rPr>
          <w:rFonts w:ascii="ITC Avant Garde" w:hAnsi="ITC Avant Garde"/>
          <w:sz w:val="20"/>
          <w:szCs w:val="20"/>
        </w:rPr>
        <w:t>la “</w:t>
      </w:r>
      <w:r w:rsidR="007D6832" w:rsidRPr="0075338B">
        <w:rPr>
          <w:rFonts w:ascii="ITC Avant Garde" w:hAnsi="ITC Avant Garde"/>
          <w:sz w:val="20"/>
          <w:szCs w:val="20"/>
        </w:rPr>
        <w:t>mención expresa respecto a la observancia de los principios y preceptos a que deben sujetarse las transmisiones en términos del marco jurídico aplicable</w:t>
      </w:r>
      <w:r w:rsidR="00A34747" w:rsidRPr="0075338B">
        <w:rPr>
          <w:rFonts w:ascii="ITC Avant Garde" w:hAnsi="ITC Avant Garde"/>
          <w:sz w:val="20"/>
          <w:szCs w:val="20"/>
        </w:rPr>
        <w:t>”</w:t>
      </w:r>
      <w:r w:rsidR="003B02A2" w:rsidRPr="0075338B">
        <w:rPr>
          <w:rFonts w:ascii="ITC Avant Garde" w:hAnsi="ITC Avant Garde"/>
          <w:sz w:val="20"/>
          <w:szCs w:val="20"/>
        </w:rPr>
        <w:t xml:space="preserve">, </w:t>
      </w:r>
      <w:r w:rsidR="009E4113">
        <w:rPr>
          <w:rFonts w:ascii="ITC Avant Garde" w:hAnsi="ITC Avant Garde"/>
          <w:sz w:val="20"/>
          <w:szCs w:val="20"/>
        </w:rPr>
        <w:t>ya que</w:t>
      </w:r>
      <w:r w:rsidR="003B02A2" w:rsidRPr="0075338B">
        <w:rPr>
          <w:rFonts w:ascii="ITC Avant Garde" w:hAnsi="ITC Avant Garde"/>
          <w:sz w:val="20"/>
          <w:szCs w:val="20"/>
        </w:rPr>
        <w:t xml:space="preserve"> </w:t>
      </w:r>
      <w:r w:rsidR="007D6832" w:rsidRPr="0075338B">
        <w:rPr>
          <w:rFonts w:ascii="ITC Avant Garde" w:hAnsi="ITC Avant Garde"/>
          <w:sz w:val="20"/>
          <w:szCs w:val="20"/>
        </w:rPr>
        <w:t xml:space="preserve">agrega que la sola mención no es condición suficiente para su realización efectiva, por lo que sugiere que los Códigos de Ética brinden pautas claras sobre cómo van a materializarse dichos principios y preceptos. </w:t>
      </w:r>
    </w:p>
    <w:p w14:paraId="5874DD38" w14:textId="267519A8" w:rsidR="00EA156D" w:rsidRPr="0075338B" w:rsidRDefault="00EA156D" w:rsidP="00D658DA">
      <w:pPr>
        <w:spacing w:after="0" w:line="240" w:lineRule="auto"/>
        <w:jc w:val="both"/>
        <w:rPr>
          <w:rFonts w:ascii="ITC Avant Garde" w:hAnsi="ITC Avant Garde"/>
          <w:sz w:val="20"/>
          <w:szCs w:val="20"/>
        </w:rPr>
      </w:pPr>
    </w:p>
    <w:p w14:paraId="75661486" w14:textId="37197497" w:rsidR="00A34747" w:rsidRPr="0075338B" w:rsidRDefault="00A34747" w:rsidP="00D658DA">
      <w:pPr>
        <w:spacing w:after="0" w:line="240" w:lineRule="auto"/>
        <w:jc w:val="both"/>
        <w:rPr>
          <w:rFonts w:ascii="ITC Avant Garde" w:hAnsi="ITC Avant Garde"/>
          <w:sz w:val="20"/>
          <w:szCs w:val="20"/>
        </w:rPr>
      </w:pPr>
      <w:r w:rsidRPr="0075338B">
        <w:rPr>
          <w:rFonts w:ascii="ITC Avant Garde" w:hAnsi="ITC Avant Garde"/>
          <w:sz w:val="20"/>
          <w:szCs w:val="20"/>
        </w:rPr>
        <w:lastRenderedPageBreak/>
        <w:t xml:space="preserve">Respecto de dicho comentario se señala que </w:t>
      </w:r>
      <w:r w:rsidR="00F60F47" w:rsidRPr="0075338B">
        <w:rPr>
          <w:rFonts w:ascii="ITC Avant Garde" w:hAnsi="ITC Avant Garde"/>
          <w:sz w:val="20"/>
          <w:szCs w:val="20"/>
        </w:rPr>
        <w:t xml:space="preserve">si bien respecto de los Derechos de las Audiencias se establece que los Códigos de Ética establecerán las directrices generales de los Concesionarios y Programadores para su garantía, no se considera viable la inclusión de las formas en que cumplirán </w:t>
      </w:r>
      <w:r w:rsidR="00981DDF" w:rsidRPr="0075338B">
        <w:rPr>
          <w:rFonts w:ascii="ITC Avant Garde" w:hAnsi="ITC Avant Garde"/>
          <w:sz w:val="20"/>
          <w:szCs w:val="20"/>
        </w:rPr>
        <w:t xml:space="preserve">los Concesionarios </w:t>
      </w:r>
      <w:r w:rsidR="00F60F47" w:rsidRPr="0075338B">
        <w:rPr>
          <w:rFonts w:ascii="ITC Avant Garde" w:hAnsi="ITC Avant Garde"/>
          <w:sz w:val="20"/>
          <w:szCs w:val="20"/>
        </w:rPr>
        <w:t xml:space="preserve">con </w:t>
      </w:r>
      <w:r w:rsidR="009F0D05">
        <w:rPr>
          <w:rFonts w:ascii="ITC Avant Garde" w:hAnsi="ITC Avant Garde"/>
          <w:sz w:val="20"/>
          <w:szCs w:val="20"/>
        </w:rPr>
        <w:t>l</w:t>
      </w:r>
      <w:r w:rsidR="00F60F47" w:rsidRPr="0075338B">
        <w:rPr>
          <w:rFonts w:ascii="ITC Avant Garde" w:hAnsi="ITC Avant Garde"/>
          <w:sz w:val="20"/>
          <w:szCs w:val="20"/>
        </w:rPr>
        <w:t xml:space="preserve">os principios y preceptos </w:t>
      </w:r>
      <w:r w:rsidR="009F0D05">
        <w:rPr>
          <w:rFonts w:ascii="ITC Avant Garde" w:hAnsi="ITC Avant Garde"/>
          <w:sz w:val="20"/>
          <w:szCs w:val="20"/>
        </w:rPr>
        <w:t xml:space="preserve">referidos </w:t>
      </w:r>
      <w:r w:rsidR="00F60F47" w:rsidRPr="0075338B">
        <w:rPr>
          <w:rFonts w:ascii="ITC Avant Garde" w:hAnsi="ITC Avant Garde"/>
          <w:sz w:val="20"/>
          <w:szCs w:val="20"/>
        </w:rPr>
        <w:t xml:space="preserve">en virtud de </w:t>
      </w:r>
      <w:r w:rsidR="001B41E8" w:rsidRPr="0075338B">
        <w:rPr>
          <w:rFonts w:ascii="ITC Avant Garde" w:hAnsi="ITC Avant Garde"/>
          <w:sz w:val="20"/>
          <w:szCs w:val="20"/>
        </w:rPr>
        <w:t xml:space="preserve">la diversidad de disposiciones que al efecto reconoce el marco jurídico, lo que haría </w:t>
      </w:r>
      <w:r w:rsidR="00A15737" w:rsidRPr="0075338B">
        <w:rPr>
          <w:rFonts w:ascii="ITC Avant Garde" w:hAnsi="ITC Avant Garde"/>
          <w:sz w:val="20"/>
          <w:szCs w:val="20"/>
        </w:rPr>
        <w:t xml:space="preserve">impráctica y </w:t>
      </w:r>
      <w:r w:rsidR="001B41E8" w:rsidRPr="0075338B">
        <w:rPr>
          <w:rFonts w:ascii="ITC Avant Garde" w:hAnsi="ITC Avant Garde"/>
          <w:sz w:val="20"/>
          <w:szCs w:val="20"/>
        </w:rPr>
        <w:t>demasiado compleja la elaboración de los Códigos de Ética</w:t>
      </w:r>
      <w:r w:rsidR="007A3EC2">
        <w:rPr>
          <w:rFonts w:ascii="ITC Avant Garde" w:hAnsi="ITC Avant Garde"/>
          <w:sz w:val="20"/>
          <w:szCs w:val="20"/>
        </w:rPr>
        <w:t>,</w:t>
      </w:r>
      <w:r w:rsidR="00A15737" w:rsidRPr="0075338B">
        <w:rPr>
          <w:rFonts w:ascii="ITC Avant Garde" w:hAnsi="ITC Avant Garde"/>
          <w:sz w:val="20"/>
          <w:szCs w:val="20"/>
        </w:rPr>
        <w:t xml:space="preserve"> al tener que identificar todos los principios y preceptos aplicables</w:t>
      </w:r>
      <w:r w:rsidR="00981DDF">
        <w:rPr>
          <w:rFonts w:ascii="ITC Avant Garde" w:hAnsi="ITC Avant Garde"/>
          <w:sz w:val="20"/>
          <w:szCs w:val="20"/>
        </w:rPr>
        <w:t xml:space="preserve"> a los servicios en cuestión.</w:t>
      </w:r>
    </w:p>
    <w:p w14:paraId="2FDE3BB7" w14:textId="7E40EF1E" w:rsidR="003B3D87" w:rsidRPr="0075338B" w:rsidRDefault="003B3D87" w:rsidP="00D658DA">
      <w:pPr>
        <w:spacing w:after="0" w:line="240" w:lineRule="auto"/>
        <w:jc w:val="both"/>
        <w:rPr>
          <w:rFonts w:ascii="ITC Avant Garde" w:hAnsi="ITC Avant Garde"/>
          <w:sz w:val="20"/>
          <w:szCs w:val="20"/>
        </w:rPr>
      </w:pPr>
    </w:p>
    <w:p w14:paraId="219212F9" w14:textId="733B2893" w:rsidR="00443645" w:rsidRPr="0075338B" w:rsidRDefault="00BE1DFB" w:rsidP="00D658DA">
      <w:pPr>
        <w:spacing w:after="0" w:line="240" w:lineRule="auto"/>
        <w:jc w:val="both"/>
        <w:rPr>
          <w:rFonts w:ascii="ITC Avant Garde" w:hAnsi="ITC Avant Garde"/>
          <w:sz w:val="20"/>
          <w:szCs w:val="20"/>
        </w:rPr>
      </w:pPr>
      <w:r>
        <w:rPr>
          <w:rFonts w:ascii="ITC Avant Garde" w:hAnsi="ITC Avant Garde"/>
          <w:sz w:val="20"/>
          <w:szCs w:val="20"/>
        </w:rPr>
        <w:t>Finalmente</w:t>
      </w:r>
      <w:r w:rsidR="001144C8">
        <w:rPr>
          <w:rFonts w:ascii="ITC Avant Garde" w:hAnsi="ITC Avant Garde"/>
          <w:sz w:val="20"/>
          <w:szCs w:val="20"/>
        </w:rPr>
        <w:t>,</w:t>
      </w:r>
      <w:r>
        <w:rPr>
          <w:rFonts w:ascii="ITC Avant Garde" w:hAnsi="ITC Avant Garde"/>
          <w:sz w:val="20"/>
          <w:szCs w:val="20"/>
        </w:rPr>
        <w:t xml:space="preserve"> respecto del artículo 4 del Anteproyecto se recibió o</w:t>
      </w:r>
      <w:r w:rsidR="00266CBC" w:rsidRPr="00FF766E">
        <w:rPr>
          <w:rFonts w:ascii="ITC Avant Garde" w:hAnsi="ITC Avant Garde"/>
          <w:sz w:val="20"/>
          <w:szCs w:val="20"/>
        </w:rPr>
        <w:t xml:space="preserve">tro comentario que propone </w:t>
      </w:r>
      <w:r w:rsidR="0010724D" w:rsidRPr="00FF766E">
        <w:rPr>
          <w:rFonts w:ascii="ITC Avant Garde" w:hAnsi="ITC Avant Garde"/>
          <w:sz w:val="20"/>
          <w:szCs w:val="20"/>
        </w:rPr>
        <w:t xml:space="preserve">que sea obligatorio para los Concesionarios el establecer </w:t>
      </w:r>
      <w:r w:rsidR="00873B41" w:rsidRPr="00FF766E">
        <w:rPr>
          <w:rFonts w:ascii="ITC Avant Garde" w:hAnsi="ITC Avant Garde"/>
          <w:sz w:val="20"/>
          <w:szCs w:val="20"/>
        </w:rPr>
        <w:t xml:space="preserve">diversos elementos </w:t>
      </w:r>
      <w:r w:rsidR="00961C7E">
        <w:rPr>
          <w:rFonts w:ascii="ITC Avant Garde" w:hAnsi="ITC Avant Garde"/>
          <w:sz w:val="20"/>
          <w:szCs w:val="20"/>
        </w:rPr>
        <w:t xml:space="preserve">específicos </w:t>
      </w:r>
      <w:r w:rsidR="00873B41" w:rsidRPr="00FF766E">
        <w:rPr>
          <w:rFonts w:ascii="ITC Avant Garde" w:hAnsi="ITC Avant Garde"/>
          <w:sz w:val="20"/>
          <w:szCs w:val="20"/>
        </w:rPr>
        <w:t xml:space="preserve">dentro de </w:t>
      </w:r>
      <w:r w:rsidR="0035269A" w:rsidRPr="00FF766E">
        <w:rPr>
          <w:rFonts w:ascii="ITC Avant Garde" w:hAnsi="ITC Avant Garde"/>
          <w:sz w:val="20"/>
          <w:szCs w:val="20"/>
        </w:rPr>
        <w:t>los rubros</w:t>
      </w:r>
      <w:r w:rsidR="00873B41" w:rsidRPr="00FF766E">
        <w:rPr>
          <w:rFonts w:ascii="ITC Avant Garde" w:hAnsi="ITC Avant Garde"/>
          <w:sz w:val="20"/>
          <w:szCs w:val="20"/>
        </w:rPr>
        <w:t xml:space="preserve"> Misión, Visión</w:t>
      </w:r>
      <w:r w:rsidR="0035269A" w:rsidRPr="00FF766E">
        <w:rPr>
          <w:rFonts w:ascii="ITC Avant Garde" w:hAnsi="ITC Avant Garde"/>
          <w:sz w:val="20"/>
          <w:szCs w:val="20"/>
        </w:rPr>
        <w:t xml:space="preserve"> y</w:t>
      </w:r>
      <w:r w:rsidR="00873B41" w:rsidRPr="00FF766E">
        <w:rPr>
          <w:rFonts w:ascii="ITC Avant Garde" w:hAnsi="ITC Avant Garde"/>
          <w:sz w:val="20"/>
          <w:szCs w:val="20"/>
        </w:rPr>
        <w:t xml:space="preserve"> Valores</w:t>
      </w:r>
      <w:r w:rsidR="00923EE4" w:rsidRPr="00FF766E">
        <w:rPr>
          <w:rFonts w:ascii="ITC Avant Garde" w:hAnsi="ITC Avant Garde"/>
          <w:sz w:val="20"/>
          <w:szCs w:val="20"/>
        </w:rPr>
        <w:t xml:space="preserve"> de </w:t>
      </w:r>
      <w:r w:rsidR="0010724D" w:rsidRPr="00FF766E">
        <w:rPr>
          <w:rFonts w:ascii="ITC Avant Garde" w:hAnsi="ITC Avant Garde"/>
          <w:sz w:val="20"/>
          <w:szCs w:val="20"/>
        </w:rPr>
        <w:t>sus</w:t>
      </w:r>
      <w:r w:rsidR="00923EE4" w:rsidRPr="00FF766E">
        <w:rPr>
          <w:rFonts w:ascii="ITC Avant Garde" w:hAnsi="ITC Avant Garde"/>
          <w:sz w:val="20"/>
          <w:szCs w:val="20"/>
        </w:rPr>
        <w:t xml:space="preserve"> Códigos de Ética</w:t>
      </w:r>
      <w:r w:rsidR="00961C7E">
        <w:rPr>
          <w:rFonts w:ascii="ITC Avant Garde" w:hAnsi="ITC Avant Garde"/>
          <w:sz w:val="20"/>
          <w:szCs w:val="20"/>
        </w:rPr>
        <w:t xml:space="preserve">, a lo que se refiere que </w:t>
      </w:r>
      <w:r w:rsidR="00873B41" w:rsidRPr="00FF766E">
        <w:rPr>
          <w:rFonts w:ascii="ITC Avant Garde" w:hAnsi="ITC Avant Garde"/>
          <w:sz w:val="20"/>
          <w:szCs w:val="20"/>
        </w:rPr>
        <w:t xml:space="preserve">no se considera viable su inclusión </w:t>
      </w:r>
      <w:r w:rsidR="0010724D" w:rsidRPr="00FF766E">
        <w:rPr>
          <w:rFonts w:ascii="ITC Avant Garde" w:hAnsi="ITC Avant Garde"/>
          <w:sz w:val="20"/>
          <w:szCs w:val="20"/>
        </w:rPr>
        <w:t>ya que los Concesionarios</w:t>
      </w:r>
      <w:r w:rsidR="00961C7E">
        <w:rPr>
          <w:rFonts w:ascii="ITC Avant Garde" w:hAnsi="ITC Avant Garde"/>
          <w:sz w:val="20"/>
          <w:szCs w:val="20"/>
        </w:rPr>
        <w:t xml:space="preserve"> y Programadores</w:t>
      </w:r>
      <w:r w:rsidR="0010724D" w:rsidRPr="00FF766E">
        <w:rPr>
          <w:rFonts w:ascii="ITC Avant Garde" w:hAnsi="ITC Avant Garde"/>
          <w:sz w:val="20"/>
          <w:szCs w:val="20"/>
        </w:rPr>
        <w:t xml:space="preserve"> deben contar con la </w:t>
      </w:r>
      <w:r w:rsidR="001144C8">
        <w:rPr>
          <w:rFonts w:ascii="ITC Avant Garde" w:hAnsi="ITC Avant Garde"/>
          <w:sz w:val="20"/>
          <w:szCs w:val="20"/>
        </w:rPr>
        <w:t>apertura</w:t>
      </w:r>
      <w:r w:rsidR="0010724D" w:rsidRPr="00FF766E">
        <w:rPr>
          <w:rFonts w:ascii="ITC Avant Garde" w:hAnsi="ITC Avant Garde"/>
          <w:sz w:val="20"/>
          <w:szCs w:val="20"/>
        </w:rPr>
        <w:t xml:space="preserve"> de establecer dichos elementos, siempre dentro del marco legal aplicable. </w:t>
      </w:r>
      <w:r w:rsidR="00443645" w:rsidRPr="00FF766E">
        <w:rPr>
          <w:rFonts w:ascii="ITC Avant Garde" w:hAnsi="ITC Avant Garde"/>
          <w:sz w:val="20"/>
          <w:szCs w:val="20"/>
        </w:rPr>
        <w:t>Lo anterior, en términos de la libertad de expresión</w:t>
      </w:r>
      <w:r w:rsidR="000D7825">
        <w:rPr>
          <w:rFonts w:ascii="ITC Avant Garde" w:hAnsi="ITC Avant Garde"/>
          <w:sz w:val="20"/>
          <w:szCs w:val="20"/>
        </w:rPr>
        <w:t xml:space="preserve">, </w:t>
      </w:r>
      <w:r w:rsidR="000D7825" w:rsidRPr="000D7825">
        <w:rPr>
          <w:rFonts w:ascii="ITC Avant Garde" w:hAnsi="ITC Avant Garde"/>
          <w:sz w:val="20"/>
          <w:szCs w:val="20"/>
        </w:rPr>
        <w:t>libertad programática</w:t>
      </w:r>
      <w:r w:rsidR="00EA7918">
        <w:rPr>
          <w:rFonts w:ascii="ITC Avant Garde" w:hAnsi="ITC Avant Garde"/>
          <w:sz w:val="20"/>
          <w:szCs w:val="20"/>
        </w:rPr>
        <w:t xml:space="preserve"> y</w:t>
      </w:r>
      <w:r w:rsidR="000D7825" w:rsidRPr="000D7825">
        <w:rPr>
          <w:rFonts w:ascii="ITC Avant Garde" w:hAnsi="ITC Avant Garde"/>
          <w:sz w:val="20"/>
          <w:szCs w:val="20"/>
        </w:rPr>
        <w:t xml:space="preserve"> libertad editorial </w:t>
      </w:r>
      <w:r w:rsidR="00443645" w:rsidRPr="00FF766E">
        <w:rPr>
          <w:rFonts w:ascii="ITC Avant Garde" w:hAnsi="ITC Avant Garde"/>
          <w:sz w:val="20"/>
          <w:szCs w:val="20"/>
        </w:rPr>
        <w:t>que nuestro marco jurídico reconoce</w:t>
      </w:r>
      <w:r w:rsidR="001D5C03">
        <w:rPr>
          <w:rFonts w:ascii="ITC Avant Garde" w:hAnsi="ITC Avant Garde"/>
          <w:sz w:val="20"/>
          <w:szCs w:val="20"/>
        </w:rPr>
        <w:t>.</w:t>
      </w:r>
      <w:r w:rsidR="00443645" w:rsidRPr="0075338B">
        <w:rPr>
          <w:rFonts w:ascii="ITC Avant Garde" w:hAnsi="ITC Avant Garde"/>
          <w:sz w:val="20"/>
          <w:szCs w:val="20"/>
        </w:rPr>
        <w:t xml:space="preserve"> </w:t>
      </w:r>
    </w:p>
    <w:p w14:paraId="1C00E2C9" w14:textId="68336CB0" w:rsidR="0096187C" w:rsidRPr="0075338B" w:rsidRDefault="0096187C" w:rsidP="00D658DA">
      <w:pPr>
        <w:spacing w:after="0" w:line="240" w:lineRule="auto"/>
        <w:jc w:val="both"/>
        <w:rPr>
          <w:rFonts w:ascii="ITC Avant Garde" w:hAnsi="ITC Avant Garde"/>
          <w:sz w:val="20"/>
          <w:szCs w:val="20"/>
        </w:rPr>
      </w:pPr>
    </w:p>
    <w:p w14:paraId="27329700" w14:textId="1CBAD663" w:rsidR="00915CF5" w:rsidRPr="0075338B" w:rsidRDefault="00915CF5" w:rsidP="00D658DA">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 5</w:t>
      </w:r>
    </w:p>
    <w:p w14:paraId="17DD7DDF" w14:textId="77777777" w:rsidR="00915CF5" w:rsidRPr="0075338B" w:rsidRDefault="00915CF5" w:rsidP="00D658DA">
      <w:pPr>
        <w:spacing w:after="0" w:line="240" w:lineRule="auto"/>
        <w:jc w:val="both"/>
        <w:rPr>
          <w:rFonts w:ascii="ITC Avant Garde" w:hAnsi="ITC Avant Garde"/>
          <w:sz w:val="20"/>
          <w:szCs w:val="20"/>
        </w:rPr>
      </w:pPr>
    </w:p>
    <w:p w14:paraId="31399BB8" w14:textId="78765C82" w:rsidR="004E109F" w:rsidRPr="0075338B" w:rsidRDefault="00915CF5" w:rsidP="00D658DA">
      <w:pPr>
        <w:spacing w:after="0" w:line="240" w:lineRule="auto"/>
        <w:jc w:val="both"/>
        <w:rPr>
          <w:rFonts w:ascii="ITC Avant Garde" w:hAnsi="ITC Avant Garde"/>
          <w:sz w:val="20"/>
          <w:szCs w:val="20"/>
        </w:rPr>
      </w:pPr>
      <w:r w:rsidRPr="0075338B">
        <w:rPr>
          <w:rFonts w:ascii="ITC Avant Garde" w:hAnsi="ITC Avant Garde"/>
          <w:sz w:val="20"/>
          <w:szCs w:val="20"/>
        </w:rPr>
        <w:t>E</w:t>
      </w:r>
      <w:r w:rsidR="0096187C" w:rsidRPr="0075338B">
        <w:rPr>
          <w:rFonts w:ascii="ITC Avant Garde" w:hAnsi="ITC Avant Garde"/>
          <w:sz w:val="20"/>
          <w:szCs w:val="20"/>
        </w:rPr>
        <w:t xml:space="preserve">l artículo 5 del Anteproyecto establece </w:t>
      </w:r>
      <w:r w:rsidR="00647E00" w:rsidRPr="0075338B">
        <w:rPr>
          <w:rFonts w:ascii="ITC Avant Garde" w:hAnsi="ITC Avant Garde"/>
          <w:sz w:val="20"/>
          <w:szCs w:val="20"/>
        </w:rPr>
        <w:t xml:space="preserve">la obligación de los Concesionarios de Radiodifusión, Programadores y Concesionarios de Televisión y Audio Restringidos de inscribir sus Códigos de </w:t>
      </w:r>
      <w:r w:rsidR="004E109F" w:rsidRPr="0075338B">
        <w:rPr>
          <w:rFonts w:ascii="ITC Avant Garde" w:hAnsi="ITC Avant Garde"/>
          <w:sz w:val="20"/>
          <w:szCs w:val="20"/>
        </w:rPr>
        <w:t>Ética en el Registro Público de Concesiones</w:t>
      </w:r>
      <w:r w:rsidR="00C31F67" w:rsidRPr="0075338B">
        <w:rPr>
          <w:rFonts w:ascii="ITC Avant Garde" w:hAnsi="ITC Avant Garde"/>
          <w:sz w:val="20"/>
          <w:szCs w:val="20"/>
        </w:rPr>
        <w:t>, así como la forma de hacerlo</w:t>
      </w:r>
      <w:r w:rsidR="004E109F" w:rsidRPr="0075338B">
        <w:rPr>
          <w:rFonts w:ascii="ITC Avant Garde" w:hAnsi="ITC Avant Garde"/>
          <w:sz w:val="20"/>
          <w:szCs w:val="20"/>
        </w:rPr>
        <w:t xml:space="preserve">. </w:t>
      </w:r>
    </w:p>
    <w:p w14:paraId="5F4AEEAE" w14:textId="58B3818B" w:rsidR="004E109F" w:rsidRPr="0075338B" w:rsidRDefault="004E109F" w:rsidP="00D658DA">
      <w:pPr>
        <w:spacing w:after="0" w:line="240" w:lineRule="auto"/>
        <w:jc w:val="both"/>
        <w:rPr>
          <w:rFonts w:ascii="ITC Avant Garde" w:hAnsi="ITC Avant Garde"/>
          <w:sz w:val="20"/>
          <w:szCs w:val="20"/>
        </w:rPr>
      </w:pPr>
    </w:p>
    <w:p w14:paraId="797DA6C1" w14:textId="08803A5C" w:rsidR="004E109F" w:rsidRDefault="00D87B85" w:rsidP="00D658DA">
      <w:pPr>
        <w:spacing w:after="0" w:line="240" w:lineRule="auto"/>
        <w:jc w:val="both"/>
        <w:rPr>
          <w:rFonts w:ascii="ITC Avant Garde" w:hAnsi="ITC Avant Garde"/>
          <w:sz w:val="20"/>
          <w:szCs w:val="20"/>
        </w:rPr>
      </w:pPr>
      <w:r w:rsidRPr="0075338B">
        <w:rPr>
          <w:rFonts w:ascii="ITC Avant Garde" w:hAnsi="ITC Avant Garde"/>
          <w:sz w:val="20"/>
          <w:szCs w:val="20"/>
        </w:rPr>
        <w:t>Dicho artículo</w:t>
      </w:r>
      <w:r w:rsidR="00C31F67" w:rsidRPr="0075338B">
        <w:rPr>
          <w:rFonts w:ascii="ITC Avant Garde" w:hAnsi="ITC Avant Garde"/>
          <w:sz w:val="20"/>
          <w:szCs w:val="20"/>
        </w:rPr>
        <w:t xml:space="preserve"> </w:t>
      </w:r>
      <w:r w:rsidR="00CF42D9" w:rsidRPr="0075338B">
        <w:rPr>
          <w:rFonts w:ascii="ITC Avant Garde" w:hAnsi="ITC Avant Garde"/>
          <w:sz w:val="20"/>
          <w:szCs w:val="20"/>
        </w:rPr>
        <w:t>recibió comentario</w:t>
      </w:r>
      <w:r w:rsidR="00710A04" w:rsidRPr="0075338B">
        <w:rPr>
          <w:rFonts w:ascii="ITC Avant Garde" w:hAnsi="ITC Avant Garde"/>
          <w:sz w:val="20"/>
          <w:szCs w:val="20"/>
        </w:rPr>
        <w:t>s</w:t>
      </w:r>
      <w:r w:rsidR="00CF42D9" w:rsidRPr="0075338B">
        <w:rPr>
          <w:rFonts w:ascii="ITC Avant Garde" w:hAnsi="ITC Avant Garde"/>
          <w:sz w:val="20"/>
          <w:szCs w:val="20"/>
        </w:rPr>
        <w:t xml:space="preserve"> en </w:t>
      </w:r>
      <w:r w:rsidR="00710A04" w:rsidRPr="0075338B">
        <w:rPr>
          <w:rFonts w:ascii="ITC Avant Garde" w:hAnsi="ITC Avant Garde"/>
          <w:sz w:val="20"/>
          <w:szCs w:val="20"/>
        </w:rPr>
        <w:t>los</w:t>
      </w:r>
      <w:r w:rsidR="00CF42D9" w:rsidRPr="0075338B">
        <w:rPr>
          <w:rFonts w:ascii="ITC Avant Garde" w:hAnsi="ITC Avant Garde"/>
          <w:sz w:val="20"/>
          <w:szCs w:val="20"/>
        </w:rPr>
        <w:t xml:space="preserve"> </w:t>
      </w:r>
      <w:r w:rsidR="00915CF5" w:rsidRPr="0075338B">
        <w:rPr>
          <w:rFonts w:ascii="ITC Avant Garde" w:hAnsi="ITC Avant Garde"/>
          <w:sz w:val="20"/>
          <w:szCs w:val="20"/>
        </w:rPr>
        <w:t xml:space="preserve">que </w:t>
      </w:r>
      <w:r w:rsidR="00710A04" w:rsidRPr="0075338B">
        <w:rPr>
          <w:rFonts w:ascii="ITC Avant Garde" w:hAnsi="ITC Avant Garde"/>
          <w:sz w:val="20"/>
          <w:szCs w:val="20"/>
        </w:rPr>
        <w:t>los</w:t>
      </w:r>
      <w:r w:rsidR="00915CF5" w:rsidRPr="0075338B">
        <w:rPr>
          <w:rFonts w:ascii="ITC Avant Garde" w:hAnsi="ITC Avant Garde"/>
          <w:sz w:val="20"/>
          <w:szCs w:val="20"/>
        </w:rPr>
        <w:t xml:space="preserve"> participante</w:t>
      </w:r>
      <w:r w:rsidR="00710A04" w:rsidRPr="0075338B">
        <w:rPr>
          <w:rFonts w:ascii="ITC Avant Garde" w:hAnsi="ITC Avant Garde"/>
          <w:sz w:val="20"/>
          <w:szCs w:val="20"/>
        </w:rPr>
        <w:t>s</w:t>
      </w:r>
      <w:r w:rsidR="00915CF5" w:rsidRPr="0075338B">
        <w:rPr>
          <w:rFonts w:ascii="ITC Avant Garde" w:hAnsi="ITC Avant Garde"/>
          <w:sz w:val="20"/>
          <w:szCs w:val="20"/>
        </w:rPr>
        <w:t xml:space="preserve"> </w:t>
      </w:r>
      <w:r w:rsidR="00710A04" w:rsidRPr="0075338B">
        <w:rPr>
          <w:rFonts w:ascii="ITC Avant Garde" w:hAnsi="ITC Avant Garde"/>
          <w:sz w:val="20"/>
          <w:szCs w:val="20"/>
        </w:rPr>
        <w:t xml:space="preserve">manifiestan su inconformidad en inscribir </w:t>
      </w:r>
      <w:r w:rsidR="00A6221D" w:rsidRPr="0075338B">
        <w:rPr>
          <w:rFonts w:ascii="ITC Avant Garde" w:hAnsi="ITC Avant Garde"/>
          <w:sz w:val="20"/>
          <w:szCs w:val="20"/>
        </w:rPr>
        <w:t>sus</w:t>
      </w:r>
      <w:r w:rsidR="00710A04" w:rsidRPr="0075338B">
        <w:rPr>
          <w:rFonts w:ascii="ITC Avant Garde" w:hAnsi="ITC Avant Garde"/>
          <w:sz w:val="20"/>
          <w:szCs w:val="20"/>
        </w:rPr>
        <w:t xml:space="preserve"> Código</w:t>
      </w:r>
      <w:r w:rsidR="00A6221D" w:rsidRPr="0075338B">
        <w:rPr>
          <w:rFonts w:ascii="ITC Avant Garde" w:hAnsi="ITC Avant Garde"/>
          <w:sz w:val="20"/>
          <w:szCs w:val="20"/>
        </w:rPr>
        <w:t>s</w:t>
      </w:r>
      <w:r w:rsidR="00710A04" w:rsidRPr="0075338B">
        <w:rPr>
          <w:rFonts w:ascii="ITC Avant Garde" w:hAnsi="ITC Avant Garde"/>
          <w:sz w:val="20"/>
          <w:szCs w:val="20"/>
        </w:rPr>
        <w:t xml:space="preserve"> de Ética posterior</w:t>
      </w:r>
      <w:r w:rsidR="005A6E65" w:rsidRPr="0075338B">
        <w:rPr>
          <w:rFonts w:ascii="ITC Avant Garde" w:hAnsi="ITC Avant Garde"/>
          <w:sz w:val="20"/>
          <w:szCs w:val="20"/>
        </w:rPr>
        <w:t>mente</w:t>
      </w:r>
      <w:r w:rsidR="00710A04" w:rsidRPr="0075338B">
        <w:rPr>
          <w:rFonts w:ascii="ITC Avant Garde" w:hAnsi="ITC Avant Garde"/>
          <w:sz w:val="20"/>
          <w:szCs w:val="20"/>
        </w:rPr>
        <w:t xml:space="preserve"> a la entrada en vigor del Anteproyecto, toda vez que ya cuenta</w:t>
      </w:r>
      <w:r w:rsidR="005A6E65" w:rsidRPr="0075338B">
        <w:rPr>
          <w:rFonts w:ascii="ITC Avant Garde" w:hAnsi="ITC Avant Garde"/>
          <w:sz w:val="20"/>
          <w:szCs w:val="20"/>
        </w:rPr>
        <w:t>n</w:t>
      </w:r>
      <w:r w:rsidR="00710A04" w:rsidRPr="0075338B">
        <w:rPr>
          <w:rFonts w:ascii="ITC Avant Garde" w:hAnsi="ITC Avant Garde"/>
          <w:sz w:val="20"/>
          <w:szCs w:val="20"/>
        </w:rPr>
        <w:t xml:space="preserve"> con Código</w:t>
      </w:r>
      <w:r w:rsidR="005A6E65" w:rsidRPr="0075338B">
        <w:rPr>
          <w:rFonts w:ascii="ITC Avant Garde" w:hAnsi="ITC Avant Garde"/>
          <w:sz w:val="20"/>
          <w:szCs w:val="20"/>
        </w:rPr>
        <w:t>s</w:t>
      </w:r>
      <w:r w:rsidR="00710A04" w:rsidRPr="0075338B">
        <w:rPr>
          <w:rFonts w:ascii="ITC Avant Garde" w:hAnsi="ITC Avant Garde"/>
          <w:sz w:val="20"/>
          <w:szCs w:val="20"/>
        </w:rPr>
        <w:t xml:space="preserve"> de Ética inscrito</w:t>
      </w:r>
      <w:r w:rsidR="005A6E65" w:rsidRPr="0075338B">
        <w:rPr>
          <w:rFonts w:ascii="ITC Avant Garde" w:hAnsi="ITC Avant Garde"/>
          <w:sz w:val="20"/>
          <w:szCs w:val="20"/>
        </w:rPr>
        <w:t>s</w:t>
      </w:r>
      <w:r w:rsidR="00710A04" w:rsidRPr="0075338B">
        <w:rPr>
          <w:rFonts w:ascii="ITC Avant Garde" w:hAnsi="ITC Avant Garde"/>
          <w:sz w:val="20"/>
          <w:szCs w:val="20"/>
        </w:rPr>
        <w:t xml:space="preserve"> </w:t>
      </w:r>
      <w:r w:rsidR="005A6E65" w:rsidRPr="0075338B">
        <w:rPr>
          <w:rFonts w:ascii="ITC Avant Garde" w:hAnsi="ITC Avant Garde"/>
          <w:sz w:val="20"/>
          <w:szCs w:val="20"/>
        </w:rPr>
        <w:t>ante este Instituto.</w:t>
      </w:r>
    </w:p>
    <w:p w14:paraId="3A4B859B" w14:textId="77777777" w:rsidR="00FF766E" w:rsidRPr="0075338B" w:rsidRDefault="00FF766E" w:rsidP="00D658DA">
      <w:pPr>
        <w:spacing w:after="0" w:line="240" w:lineRule="auto"/>
        <w:jc w:val="both"/>
        <w:rPr>
          <w:rFonts w:ascii="ITC Avant Garde" w:hAnsi="ITC Avant Garde"/>
          <w:sz w:val="20"/>
          <w:szCs w:val="20"/>
        </w:rPr>
      </w:pPr>
    </w:p>
    <w:p w14:paraId="46BEE610" w14:textId="77777777" w:rsidR="006B5501" w:rsidRDefault="0085555D"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w:t>
      </w:r>
      <w:r w:rsidR="00980595" w:rsidRPr="0075338B">
        <w:rPr>
          <w:rFonts w:ascii="ITC Avant Garde" w:hAnsi="ITC Avant Garde"/>
          <w:sz w:val="20"/>
          <w:szCs w:val="20"/>
        </w:rPr>
        <w:t>resulta</w:t>
      </w:r>
      <w:r w:rsidRPr="0075338B">
        <w:rPr>
          <w:rFonts w:ascii="ITC Avant Garde" w:hAnsi="ITC Avant Garde"/>
          <w:sz w:val="20"/>
          <w:szCs w:val="20"/>
        </w:rPr>
        <w:t xml:space="preserve"> importante puntualizar que lo previsto en </w:t>
      </w:r>
      <w:r w:rsidR="00094E5F" w:rsidRPr="0075338B">
        <w:rPr>
          <w:rFonts w:ascii="ITC Avant Garde" w:hAnsi="ITC Avant Garde"/>
          <w:sz w:val="20"/>
          <w:szCs w:val="20"/>
        </w:rPr>
        <w:t>el Anteproyecto</w:t>
      </w:r>
      <w:r w:rsidRPr="0075338B">
        <w:rPr>
          <w:rFonts w:ascii="ITC Avant Garde" w:hAnsi="ITC Avant Garde"/>
          <w:sz w:val="20"/>
          <w:szCs w:val="20"/>
        </w:rPr>
        <w:t xml:space="preserve"> obedece a un nuevo marco jurídico en materia</w:t>
      </w:r>
      <w:r w:rsidR="00094E5F" w:rsidRPr="0075338B">
        <w:rPr>
          <w:rFonts w:ascii="ITC Avant Garde" w:hAnsi="ITC Avant Garde"/>
          <w:sz w:val="20"/>
          <w:szCs w:val="20"/>
        </w:rPr>
        <w:t xml:space="preserve"> de Derechos de las Audiencias</w:t>
      </w:r>
      <w:r w:rsidRPr="0075338B">
        <w:rPr>
          <w:rFonts w:ascii="ITC Avant Garde" w:hAnsi="ITC Avant Garde"/>
          <w:sz w:val="20"/>
          <w:szCs w:val="20"/>
        </w:rPr>
        <w:t xml:space="preserve">, por lo que </w:t>
      </w:r>
      <w:r w:rsidR="00B2307C" w:rsidRPr="0075338B">
        <w:rPr>
          <w:rFonts w:ascii="ITC Avant Garde" w:hAnsi="ITC Avant Garde"/>
          <w:sz w:val="20"/>
          <w:szCs w:val="20"/>
        </w:rPr>
        <w:t>resulta</w:t>
      </w:r>
      <w:r w:rsidRPr="0075338B">
        <w:rPr>
          <w:rFonts w:ascii="ITC Avant Garde" w:hAnsi="ITC Avant Garde"/>
          <w:sz w:val="20"/>
          <w:szCs w:val="20"/>
        </w:rPr>
        <w:t xml:space="preserve"> necesario </w:t>
      </w:r>
      <w:r w:rsidR="00B2307C" w:rsidRPr="0075338B">
        <w:rPr>
          <w:rFonts w:ascii="ITC Avant Garde" w:hAnsi="ITC Avant Garde"/>
          <w:sz w:val="20"/>
          <w:szCs w:val="20"/>
        </w:rPr>
        <w:t>adecuarse al mismo</w:t>
      </w:r>
      <w:r w:rsidRPr="0075338B">
        <w:rPr>
          <w:rFonts w:ascii="ITC Avant Garde" w:hAnsi="ITC Avant Garde"/>
          <w:sz w:val="20"/>
          <w:szCs w:val="20"/>
        </w:rPr>
        <w:t xml:space="preserve"> toda vez que </w:t>
      </w:r>
      <w:r w:rsidR="00094E5F" w:rsidRPr="0075338B">
        <w:rPr>
          <w:rFonts w:ascii="ITC Avant Garde" w:hAnsi="ITC Avant Garde"/>
          <w:sz w:val="20"/>
          <w:szCs w:val="20"/>
        </w:rPr>
        <w:t xml:space="preserve">a través </w:t>
      </w:r>
      <w:r w:rsidRPr="0075338B">
        <w:rPr>
          <w:rFonts w:ascii="ITC Avant Garde" w:hAnsi="ITC Avant Garde"/>
          <w:sz w:val="20"/>
          <w:szCs w:val="20"/>
        </w:rPr>
        <w:t xml:space="preserve">de </w:t>
      </w:r>
      <w:r w:rsidR="00094E5F" w:rsidRPr="0075338B">
        <w:rPr>
          <w:rFonts w:ascii="ITC Avant Garde" w:hAnsi="ITC Avant Garde"/>
          <w:sz w:val="20"/>
          <w:szCs w:val="20"/>
        </w:rPr>
        <w:t xml:space="preserve">los </w:t>
      </w:r>
      <w:r w:rsidRPr="0075338B">
        <w:rPr>
          <w:rFonts w:ascii="ITC Avant Garde" w:hAnsi="ITC Avant Garde"/>
          <w:sz w:val="20"/>
          <w:szCs w:val="20"/>
        </w:rPr>
        <w:t xml:space="preserve">Lineamientos </w:t>
      </w:r>
      <w:r w:rsidR="00094E5F" w:rsidRPr="0075338B">
        <w:rPr>
          <w:rFonts w:ascii="ITC Avant Garde" w:hAnsi="ITC Avant Garde"/>
          <w:sz w:val="20"/>
          <w:szCs w:val="20"/>
        </w:rPr>
        <w:t xml:space="preserve">se </w:t>
      </w:r>
      <w:r w:rsidRPr="0075338B">
        <w:rPr>
          <w:rFonts w:ascii="ITC Avant Garde" w:hAnsi="ITC Avant Garde"/>
          <w:sz w:val="20"/>
          <w:szCs w:val="20"/>
        </w:rPr>
        <w:t xml:space="preserve">dota de </w:t>
      </w:r>
      <w:r w:rsidR="00980595" w:rsidRPr="0075338B">
        <w:rPr>
          <w:rFonts w:ascii="ITC Avant Garde" w:hAnsi="ITC Avant Garde"/>
          <w:sz w:val="20"/>
          <w:szCs w:val="20"/>
        </w:rPr>
        <w:t xml:space="preserve">contenidos </w:t>
      </w:r>
      <w:r w:rsidR="00094E5F" w:rsidRPr="0075338B">
        <w:rPr>
          <w:rFonts w:ascii="ITC Avant Garde" w:hAnsi="ITC Avant Garde"/>
          <w:sz w:val="20"/>
          <w:szCs w:val="20"/>
        </w:rPr>
        <w:t>mínim</w:t>
      </w:r>
      <w:r w:rsidR="00980595" w:rsidRPr="0075338B">
        <w:rPr>
          <w:rFonts w:ascii="ITC Avant Garde" w:hAnsi="ITC Avant Garde"/>
          <w:sz w:val="20"/>
          <w:szCs w:val="20"/>
        </w:rPr>
        <w:t>o</w:t>
      </w:r>
      <w:r w:rsidR="00094E5F" w:rsidRPr="0075338B">
        <w:rPr>
          <w:rFonts w:ascii="ITC Avant Garde" w:hAnsi="ITC Avant Garde"/>
          <w:sz w:val="20"/>
          <w:szCs w:val="20"/>
        </w:rPr>
        <w:t>s</w:t>
      </w:r>
      <w:r w:rsidRPr="0075338B">
        <w:rPr>
          <w:rFonts w:ascii="ITC Avant Garde" w:hAnsi="ITC Avant Garde"/>
          <w:sz w:val="20"/>
          <w:szCs w:val="20"/>
        </w:rPr>
        <w:t xml:space="preserve"> </w:t>
      </w:r>
      <w:r w:rsidR="00980595" w:rsidRPr="0075338B">
        <w:rPr>
          <w:rFonts w:ascii="ITC Avant Garde" w:hAnsi="ITC Avant Garde"/>
          <w:sz w:val="20"/>
          <w:szCs w:val="20"/>
        </w:rPr>
        <w:t xml:space="preserve">a </w:t>
      </w:r>
      <w:r w:rsidRPr="0075338B">
        <w:rPr>
          <w:rFonts w:ascii="ITC Avant Garde" w:hAnsi="ITC Avant Garde"/>
          <w:sz w:val="20"/>
          <w:szCs w:val="20"/>
        </w:rPr>
        <w:t>los Códigos de Ética</w:t>
      </w:r>
      <w:r w:rsidR="00415073" w:rsidRPr="0075338B">
        <w:rPr>
          <w:rFonts w:ascii="ITC Avant Garde" w:hAnsi="ITC Avant Garde"/>
          <w:sz w:val="20"/>
          <w:szCs w:val="20"/>
        </w:rPr>
        <w:t xml:space="preserve"> </w:t>
      </w:r>
      <w:r w:rsidR="006B5501" w:rsidRPr="0075338B">
        <w:rPr>
          <w:rFonts w:ascii="ITC Avant Garde" w:hAnsi="ITC Avant Garde"/>
          <w:sz w:val="20"/>
          <w:szCs w:val="20"/>
        </w:rPr>
        <w:t xml:space="preserve">de los Concesionarios y Programadores </w:t>
      </w:r>
      <w:r w:rsidR="00415073" w:rsidRPr="0075338B">
        <w:rPr>
          <w:rFonts w:ascii="ITC Avant Garde" w:hAnsi="ITC Avant Garde"/>
          <w:sz w:val="20"/>
          <w:szCs w:val="20"/>
        </w:rPr>
        <w:t xml:space="preserve">en favor de </w:t>
      </w:r>
      <w:r w:rsidR="006B5501">
        <w:rPr>
          <w:rFonts w:ascii="ITC Avant Garde" w:hAnsi="ITC Avant Garde"/>
          <w:sz w:val="20"/>
          <w:szCs w:val="20"/>
        </w:rPr>
        <w:t>sus</w:t>
      </w:r>
      <w:r w:rsidR="00415073" w:rsidRPr="0075338B">
        <w:rPr>
          <w:rFonts w:ascii="ITC Avant Garde" w:hAnsi="ITC Avant Garde"/>
          <w:sz w:val="20"/>
          <w:szCs w:val="20"/>
        </w:rPr>
        <w:t xml:space="preserve"> audiencias</w:t>
      </w:r>
      <w:r w:rsidR="00094E5F" w:rsidRPr="0075338B">
        <w:rPr>
          <w:rFonts w:ascii="ITC Avant Garde" w:hAnsi="ITC Avant Garde"/>
          <w:sz w:val="20"/>
          <w:szCs w:val="20"/>
        </w:rPr>
        <w:t xml:space="preserve">. </w:t>
      </w:r>
    </w:p>
    <w:p w14:paraId="49108D76" w14:textId="77777777" w:rsidR="006B5501" w:rsidRDefault="006B5501" w:rsidP="00D658DA">
      <w:pPr>
        <w:spacing w:after="0" w:line="240" w:lineRule="auto"/>
        <w:jc w:val="both"/>
        <w:rPr>
          <w:rFonts w:ascii="ITC Avant Garde" w:hAnsi="ITC Avant Garde"/>
          <w:sz w:val="20"/>
          <w:szCs w:val="20"/>
        </w:rPr>
      </w:pPr>
    </w:p>
    <w:p w14:paraId="04C73F76" w14:textId="39892FBA" w:rsidR="00FA2156" w:rsidRPr="0075338B" w:rsidRDefault="00FF766E" w:rsidP="00D658DA">
      <w:pPr>
        <w:spacing w:after="0" w:line="240" w:lineRule="auto"/>
        <w:jc w:val="both"/>
        <w:rPr>
          <w:rFonts w:ascii="ITC Avant Garde" w:hAnsi="ITC Avant Garde"/>
          <w:sz w:val="20"/>
          <w:szCs w:val="20"/>
        </w:rPr>
      </w:pPr>
      <w:r>
        <w:rPr>
          <w:rFonts w:ascii="ITC Avant Garde" w:hAnsi="ITC Avant Garde"/>
          <w:sz w:val="20"/>
          <w:szCs w:val="20"/>
        </w:rPr>
        <w:t xml:space="preserve">En ese sentido, </w:t>
      </w:r>
      <w:r w:rsidR="00E249ED">
        <w:rPr>
          <w:rFonts w:ascii="ITC Avant Garde" w:hAnsi="ITC Avant Garde"/>
          <w:sz w:val="20"/>
          <w:szCs w:val="20"/>
        </w:rPr>
        <w:t>dicho modelo</w:t>
      </w:r>
      <w:r w:rsidR="007B56C6" w:rsidRPr="0075338B">
        <w:rPr>
          <w:rFonts w:ascii="ITC Avant Garde" w:hAnsi="ITC Avant Garde"/>
          <w:sz w:val="20"/>
          <w:szCs w:val="20"/>
        </w:rPr>
        <w:t xml:space="preserve"> difiere del </w:t>
      </w:r>
      <w:r w:rsidR="0085555D" w:rsidRPr="0075338B">
        <w:rPr>
          <w:rFonts w:ascii="ITC Avant Garde" w:hAnsi="ITC Avant Garde"/>
          <w:sz w:val="20"/>
          <w:szCs w:val="20"/>
        </w:rPr>
        <w:t xml:space="preserve">modelo de autorregulación </w:t>
      </w:r>
      <w:r w:rsidR="007B56C6" w:rsidRPr="0075338B">
        <w:rPr>
          <w:rFonts w:ascii="ITC Avant Garde" w:hAnsi="ITC Avant Garde"/>
          <w:sz w:val="20"/>
          <w:szCs w:val="20"/>
        </w:rPr>
        <w:t>que existía anteriormente en</w:t>
      </w:r>
      <w:r w:rsidR="0085555D" w:rsidRPr="0075338B">
        <w:rPr>
          <w:rFonts w:ascii="ITC Avant Garde" w:hAnsi="ITC Avant Garde"/>
          <w:sz w:val="20"/>
          <w:szCs w:val="20"/>
        </w:rPr>
        <w:t xml:space="preserve"> el </w:t>
      </w:r>
      <w:r w:rsidR="007B56C6" w:rsidRPr="0075338B">
        <w:rPr>
          <w:rFonts w:ascii="ITC Avant Garde" w:hAnsi="ITC Avant Garde"/>
          <w:sz w:val="20"/>
          <w:szCs w:val="20"/>
        </w:rPr>
        <w:t xml:space="preserve">cual </w:t>
      </w:r>
      <w:r w:rsidR="0085555D" w:rsidRPr="0075338B">
        <w:rPr>
          <w:rFonts w:ascii="ITC Avant Garde" w:hAnsi="ITC Avant Garde"/>
          <w:sz w:val="20"/>
          <w:szCs w:val="20"/>
        </w:rPr>
        <w:t>los concesionarios emitían sus Códigos de Ética de conformidad con l</w:t>
      </w:r>
      <w:r w:rsidR="007B56C6" w:rsidRPr="0075338B">
        <w:rPr>
          <w:rFonts w:ascii="ITC Avant Garde" w:hAnsi="ITC Avant Garde"/>
          <w:sz w:val="20"/>
          <w:szCs w:val="20"/>
        </w:rPr>
        <w:t>as</w:t>
      </w:r>
      <w:r w:rsidR="0085555D" w:rsidRPr="0075338B">
        <w:rPr>
          <w:rFonts w:ascii="ITC Avant Garde" w:hAnsi="ITC Avant Garde"/>
          <w:sz w:val="20"/>
          <w:szCs w:val="20"/>
        </w:rPr>
        <w:t xml:space="preserve"> </w:t>
      </w:r>
      <w:r w:rsidR="007B56C6" w:rsidRPr="0075338B">
        <w:rPr>
          <w:rFonts w:ascii="ITC Avant Garde" w:hAnsi="ITC Avant Garde"/>
          <w:sz w:val="20"/>
          <w:szCs w:val="20"/>
        </w:rPr>
        <w:t xml:space="preserve">disposiciones entonces vigentes de </w:t>
      </w:r>
      <w:r w:rsidR="0085555D" w:rsidRPr="0075338B">
        <w:rPr>
          <w:rFonts w:ascii="ITC Avant Garde" w:hAnsi="ITC Avant Garde"/>
          <w:sz w:val="20"/>
          <w:szCs w:val="20"/>
        </w:rPr>
        <w:t>la LFTR</w:t>
      </w:r>
      <w:r w:rsidR="006B5501">
        <w:rPr>
          <w:rFonts w:ascii="ITC Avant Garde" w:hAnsi="ITC Avant Garde"/>
          <w:sz w:val="20"/>
          <w:szCs w:val="20"/>
        </w:rPr>
        <w:t>; razón por la cual</w:t>
      </w:r>
      <w:r w:rsidR="00E249ED">
        <w:rPr>
          <w:rFonts w:ascii="ITC Avant Garde" w:hAnsi="ITC Avant Garde"/>
          <w:sz w:val="20"/>
          <w:szCs w:val="20"/>
        </w:rPr>
        <w:t xml:space="preserve"> no se considera viable modificar el Anteproyecto en virtud de los comentarios en cuestión.</w:t>
      </w:r>
    </w:p>
    <w:p w14:paraId="1E851A2A" w14:textId="77777777" w:rsidR="0085555D" w:rsidRPr="0075338B" w:rsidRDefault="0085555D" w:rsidP="00D658DA">
      <w:pPr>
        <w:spacing w:after="0" w:line="240" w:lineRule="auto"/>
        <w:jc w:val="both"/>
        <w:rPr>
          <w:rFonts w:ascii="ITC Avant Garde" w:hAnsi="ITC Avant Garde"/>
          <w:sz w:val="20"/>
          <w:szCs w:val="20"/>
        </w:rPr>
      </w:pPr>
    </w:p>
    <w:p w14:paraId="54637E77" w14:textId="5EE28E9E" w:rsidR="00FA2156" w:rsidRPr="0075338B" w:rsidRDefault="00FA2156" w:rsidP="00D658DA">
      <w:pPr>
        <w:spacing w:after="0" w:line="240" w:lineRule="auto"/>
        <w:jc w:val="both"/>
        <w:rPr>
          <w:rFonts w:ascii="ITC Avant Garde" w:hAnsi="ITC Avant Garde"/>
          <w:sz w:val="20"/>
          <w:szCs w:val="20"/>
        </w:rPr>
      </w:pPr>
      <w:r w:rsidRPr="0075338B">
        <w:rPr>
          <w:rFonts w:ascii="ITC Avant Garde" w:hAnsi="ITC Avant Garde"/>
          <w:sz w:val="20"/>
          <w:szCs w:val="20"/>
        </w:rPr>
        <w:t>Asimismo, se menciona a</w:t>
      </w:r>
      <w:r w:rsidR="00004103" w:rsidRPr="0075338B">
        <w:rPr>
          <w:rFonts w:ascii="ITC Avant Garde" w:hAnsi="ITC Avant Garde"/>
          <w:sz w:val="20"/>
          <w:szCs w:val="20"/>
        </w:rPr>
        <w:t xml:space="preserve"> </w:t>
      </w:r>
      <w:r w:rsidRPr="0075338B">
        <w:rPr>
          <w:rFonts w:ascii="ITC Avant Garde" w:hAnsi="ITC Avant Garde"/>
          <w:sz w:val="20"/>
          <w:szCs w:val="20"/>
        </w:rPr>
        <w:t>l</w:t>
      </w:r>
      <w:r w:rsidR="00004103" w:rsidRPr="0075338B">
        <w:rPr>
          <w:rFonts w:ascii="ITC Avant Garde" w:hAnsi="ITC Avant Garde"/>
          <w:sz w:val="20"/>
          <w:szCs w:val="20"/>
        </w:rPr>
        <w:t>os</w:t>
      </w:r>
      <w:r w:rsidRPr="0075338B">
        <w:rPr>
          <w:rFonts w:ascii="ITC Avant Garde" w:hAnsi="ITC Avant Garde"/>
          <w:sz w:val="20"/>
          <w:szCs w:val="20"/>
        </w:rPr>
        <w:t xml:space="preserve"> participante</w:t>
      </w:r>
      <w:r w:rsidR="00004103" w:rsidRPr="0075338B">
        <w:rPr>
          <w:rFonts w:ascii="ITC Avant Garde" w:hAnsi="ITC Avant Garde"/>
          <w:sz w:val="20"/>
          <w:szCs w:val="20"/>
        </w:rPr>
        <w:t>s</w:t>
      </w:r>
      <w:r w:rsidRPr="0075338B">
        <w:rPr>
          <w:rFonts w:ascii="ITC Avant Garde" w:hAnsi="ITC Avant Garde"/>
          <w:sz w:val="20"/>
          <w:szCs w:val="20"/>
        </w:rPr>
        <w:t xml:space="preserve"> </w:t>
      </w:r>
      <w:r w:rsidR="007E4EE1">
        <w:rPr>
          <w:rFonts w:ascii="ITC Avant Garde" w:hAnsi="ITC Avant Garde"/>
          <w:sz w:val="20"/>
          <w:szCs w:val="20"/>
        </w:rPr>
        <w:t xml:space="preserve">en cuestión </w:t>
      </w:r>
      <w:r w:rsidRPr="0075338B">
        <w:rPr>
          <w:rFonts w:ascii="ITC Avant Garde" w:hAnsi="ITC Avant Garde"/>
          <w:sz w:val="20"/>
          <w:szCs w:val="20"/>
        </w:rPr>
        <w:t>que</w:t>
      </w:r>
      <w:r w:rsidR="007E4EE1">
        <w:rPr>
          <w:rFonts w:ascii="ITC Avant Garde" w:hAnsi="ITC Avant Garde"/>
          <w:sz w:val="20"/>
          <w:szCs w:val="20"/>
        </w:rPr>
        <w:t>,</w:t>
      </w:r>
      <w:r w:rsidRPr="0075338B">
        <w:rPr>
          <w:rFonts w:ascii="ITC Avant Garde" w:hAnsi="ITC Avant Garde"/>
          <w:sz w:val="20"/>
          <w:szCs w:val="20"/>
        </w:rPr>
        <w:t xml:space="preserve"> </w:t>
      </w:r>
      <w:r w:rsidR="00004103" w:rsidRPr="0075338B">
        <w:rPr>
          <w:rFonts w:ascii="ITC Avant Garde" w:hAnsi="ITC Avant Garde"/>
          <w:sz w:val="20"/>
          <w:szCs w:val="20"/>
        </w:rPr>
        <w:t xml:space="preserve">en caso de </w:t>
      </w:r>
      <w:r w:rsidRPr="0075338B">
        <w:rPr>
          <w:rFonts w:ascii="ITC Avant Garde" w:hAnsi="ITC Avant Garde"/>
          <w:sz w:val="20"/>
          <w:szCs w:val="20"/>
        </w:rPr>
        <w:t>considera</w:t>
      </w:r>
      <w:r w:rsidR="00004103" w:rsidRPr="0075338B">
        <w:rPr>
          <w:rFonts w:ascii="ITC Avant Garde" w:hAnsi="ITC Avant Garde"/>
          <w:sz w:val="20"/>
          <w:szCs w:val="20"/>
        </w:rPr>
        <w:t>r</w:t>
      </w:r>
      <w:r w:rsidRPr="0075338B">
        <w:rPr>
          <w:rFonts w:ascii="ITC Avant Garde" w:hAnsi="ITC Avant Garde"/>
          <w:sz w:val="20"/>
          <w:szCs w:val="20"/>
        </w:rPr>
        <w:t xml:space="preserve"> que su</w:t>
      </w:r>
      <w:r w:rsidR="00004103" w:rsidRPr="0075338B">
        <w:rPr>
          <w:rFonts w:ascii="ITC Avant Garde" w:hAnsi="ITC Avant Garde"/>
          <w:sz w:val="20"/>
          <w:szCs w:val="20"/>
        </w:rPr>
        <w:t>s</w:t>
      </w:r>
      <w:r w:rsidRPr="0075338B">
        <w:rPr>
          <w:rFonts w:ascii="ITC Avant Garde" w:hAnsi="ITC Avant Garde"/>
          <w:sz w:val="20"/>
          <w:szCs w:val="20"/>
        </w:rPr>
        <w:t xml:space="preserve"> actual</w:t>
      </w:r>
      <w:r w:rsidR="00004103" w:rsidRPr="0075338B">
        <w:rPr>
          <w:rFonts w:ascii="ITC Avant Garde" w:hAnsi="ITC Avant Garde"/>
          <w:sz w:val="20"/>
          <w:szCs w:val="20"/>
        </w:rPr>
        <w:t>es</w:t>
      </w:r>
      <w:r w:rsidRPr="0075338B">
        <w:rPr>
          <w:rFonts w:ascii="ITC Avant Garde" w:hAnsi="ITC Avant Garde"/>
          <w:sz w:val="20"/>
          <w:szCs w:val="20"/>
        </w:rPr>
        <w:t xml:space="preserve"> Código</w:t>
      </w:r>
      <w:r w:rsidR="00004103" w:rsidRPr="0075338B">
        <w:rPr>
          <w:rFonts w:ascii="ITC Avant Garde" w:hAnsi="ITC Avant Garde"/>
          <w:sz w:val="20"/>
          <w:szCs w:val="20"/>
        </w:rPr>
        <w:t xml:space="preserve">s </w:t>
      </w:r>
      <w:r w:rsidRPr="0075338B">
        <w:rPr>
          <w:rFonts w:ascii="ITC Avant Garde" w:hAnsi="ITC Avant Garde"/>
          <w:sz w:val="20"/>
          <w:szCs w:val="20"/>
        </w:rPr>
        <w:t>de Ética cumpl</w:t>
      </w:r>
      <w:r w:rsidR="00306821">
        <w:rPr>
          <w:rFonts w:ascii="ITC Avant Garde" w:hAnsi="ITC Avant Garde"/>
          <w:sz w:val="20"/>
          <w:szCs w:val="20"/>
        </w:rPr>
        <w:t>a</w:t>
      </w:r>
      <w:r w:rsidR="00004103" w:rsidRPr="0075338B">
        <w:rPr>
          <w:rFonts w:ascii="ITC Avant Garde" w:hAnsi="ITC Avant Garde"/>
          <w:sz w:val="20"/>
          <w:szCs w:val="20"/>
        </w:rPr>
        <w:t>n</w:t>
      </w:r>
      <w:r w:rsidRPr="0075338B">
        <w:rPr>
          <w:rFonts w:ascii="ITC Avant Garde" w:hAnsi="ITC Avant Garde"/>
          <w:sz w:val="20"/>
          <w:szCs w:val="20"/>
        </w:rPr>
        <w:t xml:space="preserve"> con lo dispuesto por </w:t>
      </w:r>
      <w:r w:rsidR="00004103" w:rsidRPr="0075338B">
        <w:rPr>
          <w:rFonts w:ascii="ITC Avant Garde" w:hAnsi="ITC Avant Garde"/>
          <w:sz w:val="20"/>
          <w:szCs w:val="20"/>
        </w:rPr>
        <w:t>el Proyecto</w:t>
      </w:r>
      <w:r w:rsidRPr="0075338B">
        <w:rPr>
          <w:rFonts w:ascii="ITC Avant Garde" w:hAnsi="ITC Avant Garde"/>
          <w:sz w:val="20"/>
          <w:szCs w:val="20"/>
        </w:rPr>
        <w:t xml:space="preserve">, </w:t>
      </w:r>
      <w:r w:rsidR="00627AFC" w:rsidRPr="0075338B">
        <w:rPr>
          <w:rFonts w:ascii="ITC Avant Garde" w:hAnsi="ITC Avant Garde"/>
          <w:sz w:val="20"/>
          <w:szCs w:val="20"/>
        </w:rPr>
        <w:t>sus Códigos</w:t>
      </w:r>
      <w:r w:rsidRPr="0075338B">
        <w:rPr>
          <w:rFonts w:ascii="ITC Avant Garde" w:hAnsi="ITC Avant Garde"/>
          <w:sz w:val="20"/>
          <w:szCs w:val="20"/>
        </w:rPr>
        <w:t xml:space="preserve"> puede</w:t>
      </w:r>
      <w:r w:rsidR="00004103" w:rsidRPr="0075338B">
        <w:rPr>
          <w:rFonts w:ascii="ITC Avant Garde" w:hAnsi="ITC Avant Garde"/>
          <w:sz w:val="20"/>
          <w:szCs w:val="20"/>
        </w:rPr>
        <w:t>n ser</w:t>
      </w:r>
      <w:r w:rsidRPr="0075338B">
        <w:rPr>
          <w:rFonts w:ascii="ITC Avant Garde" w:hAnsi="ITC Avant Garde"/>
          <w:sz w:val="20"/>
          <w:szCs w:val="20"/>
        </w:rPr>
        <w:t xml:space="preserve"> presenta</w:t>
      </w:r>
      <w:r w:rsidR="00004103" w:rsidRPr="0075338B">
        <w:rPr>
          <w:rFonts w:ascii="ITC Avant Garde" w:hAnsi="ITC Avant Garde"/>
          <w:sz w:val="20"/>
          <w:szCs w:val="20"/>
        </w:rPr>
        <w:t>dos</w:t>
      </w:r>
      <w:r w:rsidRPr="0075338B">
        <w:rPr>
          <w:rFonts w:ascii="ITC Avant Garde" w:hAnsi="ITC Avant Garde"/>
          <w:sz w:val="20"/>
          <w:szCs w:val="20"/>
        </w:rPr>
        <w:t xml:space="preserve"> nuevamente </w:t>
      </w:r>
      <w:r w:rsidR="00004103" w:rsidRPr="0075338B">
        <w:rPr>
          <w:rFonts w:ascii="ITC Avant Garde" w:hAnsi="ITC Avant Garde"/>
          <w:sz w:val="20"/>
          <w:szCs w:val="20"/>
        </w:rPr>
        <w:t xml:space="preserve">ante este Órgano Autónomo </w:t>
      </w:r>
      <w:r w:rsidRPr="0075338B">
        <w:rPr>
          <w:rFonts w:ascii="ITC Avant Garde" w:hAnsi="ITC Avant Garde"/>
          <w:sz w:val="20"/>
          <w:szCs w:val="20"/>
        </w:rPr>
        <w:t xml:space="preserve">a efecto de dar cumplimiento con lo requerido </w:t>
      </w:r>
      <w:r w:rsidR="00004103" w:rsidRPr="0075338B">
        <w:rPr>
          <w:rFonts w:ascii="ITC Avant Garde" w:hAnsi="ITC Avant Garde"/>
          <w:sz w:val="20"/>
          <w:szCs w:val="20"/>
        </w:rPr>
        <w:t>en la disposición que al efecto se emita</w:t>
      </w:r>
      <w:r w:rsidRPr="0075338B">
        <w:rPr>
          <w:rFonts w:ascii="ITC Avant Garde" w:hAnsi="ITC Avant Garde"/>
          <w:sz w:val="20"/>
          <w:szCs w:val="20"/>
        </w:rPr>
        <w:t>.</w:t>
      </w:r>
    </w:p>
    <w:p w14:paraId="50A443F2" w14:textId="48CF8D08" w:rsidR="00004103" w:rsidRPr="0075338B" w:rsidRDefault="00004103" w:rsidP="00D658DA">
      <w:pPr>
        <w:spacing w:after="0" w:line="240" w:lineRule="auto"/>
        <w:jc w:val="both"/>
        <w:rPr>
          <w:rFonts w:ascii="ITC Avant Garde" w:hAnsi="ITC Avant Garde"/>
          <w:sz w:val="20"/>
          <w:szCs w:val="20"/>
        </w:rPr>
      </w:pPr>
    </w:p>
    <w:p w14:paraId="01805FBB" w14:textId="77777777" w:rsidR="00301C02" w:rsidRPr="0075338B" w:rsidRDefault="00004103" w:rsidP="00D658DA">
      <w:pPr>
        <w:spacing w:after="0" w:line="240" w:lineRule="auto"/>
        <w:jc w:val="both"/>
        <w:rPr>
          <w:rFonts w:ascii="ITC Avant Garde" w:hAnsi="ITC Avant Garde"/>
          <w:sz w:val="20"/>
          <w:szCs w:val="20"/>
        </w:rPr>
      </w:pPr>
      <w:r w:rsidRPr="0075338B">
        <w:rPr>
          <w:rFonts w:ascii="ITC Avant Garde" w:hAnsi="ITC Avant Garde"/>
          <w:sz w:val="20"/>
          <w:szCs w:val="20"/>
        </w:rPr>
        <w:t>Igualmente se recibió un comentario en el que el participante solicita que se excluya a los Concesionarios de Televisión y Audio Restringidos de l</w:t>
      </w:r>
      <w:r w:rsidR="00627AFC" w:rsidRPr="0075338B">
        <w:rPr>
          <w:rFonts w:ascii="ITC Avant Garde" w:hAnsi="ITC Avant Garde"/>
          <w:sz w:val="20"/>
          <w:szCs w:val="20"/>
        </w:rPr>
        <w:t xml:space="preserve">a obligación prevista en el artículo 5, relativa a inscribir sus Códigos de Ética en el Registro Público de Concesiones. </w:t>
      </w:r>
    </w:p>
    <w:p w14:paraId="5848A575" w14:textId="77777777" w:rsidR="00301C02" w:rsidRPr="0075338B" w:rsidRDefault="00301C02" w:rsidP="00D658DA">
      <w:pPr>
        <w:spacing w:after="0" w:line="240" w:lineRule="auto"/>
        <w:jc w:val="both"/>
        <w:rPr>
          <w:rFonts w:ascii="ITC Avant Garde" w:hAnsi="ITC Avant Garde"/>
          <w:sz w:val="20"/>
          <w:szCs w:val="20"/>
        </w:rPr>
      </w:pPr>
    </w:p>
    <w:p w14:paraId="5D6237E2" w14:textId="0D3CC332" w:rsidR="00004103" w:rsidRPr="0075338B" w:rsidRDefault="00627AFC" w:rsidP="00D658DA">
      <w:pPr>
        <w:spacing w:after="0" w:line="240" w:lineRule="auto"/>
        <w:jc w:val="both"/>
        <w:rPr>
          <w:rFonts w:ascii="ITC Avant Garde" w:hAnsi="ITC Avant Garde"/>
          <w:sz w:val="20"/>
          <w:szCs w:val="20"/>
        </w:rPr>
      </w:pPr>
      <w:r w:rsidRPr="0075338B">
        <w:rPr>
          <w:rFonts w:ascii="ITC Avant Garde" w:hAnsi="ITC Avant Garde"/>
          <w:sz w:val="20"/>
          <w:szCs w:val="20"/>
        </w:rPr>
        <w:lastRenderedPageBreak/>
        <w:t xml:space="preserve">Respecto de dicho comentario, se </w:t>
      </w:r>
      <w:r w:rsidR="00306821">
        <w:rPr>
          <w:rFonts w:ascii="ITC Avant Garde" w:hAnsi="ITC Avant Garde"/>
          <w:sz w:val="20"/>
          <w:szCs w:val="20"/>
        </w:rPr>
        <w:t>reitera</w:t>
      </w:r>
      <w:r w:rsidRPr="0075338B">
        <w:rPr>
          <w:rFonts w:ascii="ITC Avant Garde" w:hAnsi="ITC Avant Garde"/>
          <w:sz w:val="20"/>
          <w:szCs w:val="20"/>
        </w:rPr>
        <w:t xml:space="preserve"> que </w:t>
      </w:r>
      <w:r w:rsidR="007B1B45" w:rsidRPr="0075338B">
        <w:rPr>
          <w:rFonts w:ascii="ITC Avant Garde" w:hAnsi="ITC Avant Garde"/>
          <w:sz w:val="20"/>
          <w:szCs w:val="20"/>
        </w:rPr>
        <w:t xml:space="preserve">los Concesionarios del servicio de Televisión y Audio Restringido se encuentran obligados a contar con Códigos de Ética en términos del segundo párrafo del artículo 256 de la LFTR, en ese sentido, a través del Anteproyecto se </w:t>
      </w:r>
      <w:r w:rsidR="00301C02" w:rsidRPr="0075338B">
        <w:rPr>
          <w:rFonts w:ascii="ITC Avant Garde" w:hAnsi="ITC Avant Garde"/>
          <w:sz w:val="20"/>
          <w:szCs w:val="20"/>
        </w:rPr>
        <w:t xml:space="preserve">armonizan las disposiciones en la materia y se </w:t>
      </w:r>
      <w:r w:rsidR="007B1B45" w:rsidRPr="0075338B">
        <w:rPr>
          <w:rFonts w:ascii="ITC Avant Garde" w:hAnsi="ITC Avant Garde"/>
          <w:sz w:val="20"/>
          <w:szCs w:val="20"/>
        </w:rPr>
        <w:t>reproduce la obligación a cargo de dichos Concesionarios</w:t>
      </w:r>
      <w:r w:rsidR="00306821">
        <w:rPr>
          <w:rFonts w:ascii="ITC Avant Garde" w:hAnsi="ITC Avant Garde"/>
          <w:sz w:val="20"/>
          <w:szCs w:val="20"/>
        </w:rPr>
        <w:t>. En ese tenor</w:t>
      </w:r>
      <w:r w:rsidR="00301C02" w:rsidRPr="0075338B">
        <w:rPr>
          <w:rFonts w:ascii="ITC Avant Garde" w:hAnsi="ITC Avant Garde"/>
          <w:sz w:val="20"/>
          <w:szCs w:val="20"/>
        </w:rPr>
        <w:t xml:space="preserve"> se incluye</w:t>
      </w:r>
      <w:r w:rsidR="00306821">
        <w:rPr>
          <w:rFonts w:ascii="ITC Avant Garde" w:hAnsi="ITC Avant Garde"/>
          <w:sz w:val="20"/>
          <w:szCs w:val="20"/>
        </w:rPr>
        <w:t xml:space="preserve"> en el Anteproyecto</w:t>
      </w:r>
      <w:r w:rsidR="00301C02" w:rsidRPr="0075338B">
        <w:rPr>
          <w:rFonts w:ascii="ITC Avant Garde" w:hAnsi="ITC Avant Garde"/>
          <w:sz w:val="20"/>
          <w:szCs w:val="20"/>
        </w:rPr>
        <w:t xml:space="preserve">, al igual que para los Concesionarios del Servicio de Radiodifusión, la obligación de inscribir dichos instrumentos ante este Instituto, con la finalidad de </w:t>
      </w:r>
      <w:r w:rsidR="00AE232F">
        <w:rPr>
          <w:rFonts w:ascii="ITC Avant Garde" w:hAnsi="ITC Avant Garde"/>
          <w:sz w:val="20"/>
          <w:szCs w:val="20"/>
        </w:rPr>
        <w:t xml:space="preserve">supervisar el cumplimiento de la obligación, así como de </w:t>
      </w:r>
      <w:r w:rsidR="00301C02" w:rsidRPr="0075338B">
        <w:rPr>
          <w:rFonts w:ascii="ITC Avant Garde" w:hAnsi="ITC Avant Garde"/>
          <w:sz w:val="20"/>
          <w:szCs w:val="20"/>
        </w:rPr>
        <w:t>darle</w:t>
      </w:r>
      <w:r w:rsidR="005767F9">
        <w:rPr>
          <w:rFonts w:ascii="ITC Avant Garde" w:hAnsi="ITC Avant Garde"/>
          <w:sz w:val="20"/>
          <w:szCs w:val="20"/>
        </w:rPr>
        <w:t>s</w:t>
      </w:r>
      <w:r w:rsidR="00301C02" w:rsidRPr="0075338B">
        <w:rPr>
          <w:rFonts w:ascii="ITC Avant Garde" w:hAnsi="ITC Avant Garde"/>
          <w:sz w:val="20"/>
          <w:szCs w:val="20"/>
        </w:rPr>
        <w:t xml:space="preserve"> publicidad </w:t>
      </w:r>
      <w:r w:rsidR="00AE232F">
        <w:rPr>
          <w:rFonts w:ascii="ITC Avant Garde" w:hAnsi="ITC Avant Garde"/>
          <w:sz w:val="20"/>
          <w:szCs w:val="20"/>
        </w:rPr>
        <w:t xml:space="preserve">a los mencionados Códigos de Ética </w:t>
      </w:r>
      <w:r w:rsidR="00301C02" w:rsidRPr="0075338B">
        <w:rPr>
          <w:rFonts w:ascii="ITC Avant Garde" w:hAnsi="ITC Avant Garde"/>
          <w:sz w:val="20"/>
          <w:szCs w:val="20"/>
        </w:rPr>
        <w:t xml:space="preserve">frente a </w:t>
      </w:r>
      <w:r w:rsidR="00AE232F">
        <w:rPr>
          <w:rFonts w:ascii="ITC Avant Garde" w:hAnsi="ITC Avant Garde"/>
          <w:sz w:val="20"/>
          <w:szCs w:val="20"/>
        </w:rPr>
        <w:t>las</w:t>
      </w:r>
      <w:r w:rsidR="00301C02" w:rsidRPr="0075338B">
        <w:rPr>
          <w:rFonts w:ascii="ITC Avant Garde" w:hAnsi="ITC Avant Garde"/>
          <w:sz w:val="20"/>
          <w:szCs w:val="20"/>
        </w:rPr>
        <w:t xml:space="preserve"> audiencias. </w:t>
      </w:r>
    </w:p>
    <w:p w14:paraId="1C405503" w14:textId="6B0A1DBE" w:rsidR="00301C02" w:rsidRPr="0075338B" w:rsidRDefault="00301C02" w:rsidP="00D658DA">
      <w:pPr>
        <w:spacing w:after="0" w:line="240" w:lineRule="auto"/>
        <w:jc w:val="both"/>
        <w:rPr>
          <w:rFonts w:ascii="ITC Avant Garde" w:hAnsi="ITC Avant Garde"/>
          <w:sz w:val="20"/>
          <w:szCs w:val="20"/>
        </w:rPr>
      </w:pPr>
    </w:p>
    <w:p w14:paraId="7E23F110" w14:textId="60223128" w:rsidR="00301C02" w:rsidRPr="0075338B" w:rsidRDefault="00301C02"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virtud de lo anterior, </w:t>
      </w:r>
      <w:r w:rsidR="00C11A16" w:rsidRPr="0075338B">
        <w:rPr>
          <w:rFonts w:ascii="ITC Avant Garde" w:hAnsi="ITC Avant Garde"/>
          <w:sz w:val="20"/>
          <w:szCs w:val="20"/>
        </w:rPr>
        <w:t xml:space="preserve">no se considera viable la eliminación de dicha obligación a cargo de los Concesionarios del servicio de Televisión y Audio Restringidos. </w:t>
      </w:r>
    </w:p>
    <w:p w14:paraId="6CFA3576" w14:textId="77777777" w:rsidR="0010724D" w:rsidRPr="0075338B" w:rsidRDefault="0010724D" w:rsidP="00D658DA">
      <w:pPr>
        <w:spacing w:after="0" w:line="240" w:lineRule="auto"/>
        <w:jc w:val="both"/>
        <w:rPr>
          <w:rFonts w:ascii="ITC Avant Garde" w:hAnsi="ITC Avant Garde"/>
          <w:sz w:val="20"/>
          <w:szCs w:val="20"/>
        </w:rPr>
      </w:pPr>
    </w:p>
    <w:p w14:paraId="0827A119" w14:textId="2991CC28" w:rsidR="007B5AD8" w:rsidRPr="0075338B" w:rsidRDefault="007B5AD8" w:rsidP="00D658DA">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 7</w:t>
      </w:r>
    </w:p>
    <w:p w14:paraId="1D7AAFDD" w14:textId="2E1EC1B6" w:rsidR="003B3D87" w:rsidRPr="0075338B" w:rsidRDefault="004E2B5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 </w:t>
      </w:r>
    </w:p>
    <w:p w14:paraId="0FBE90AB" w14:textId="21DE65E4" w:rsidR="00E83ED1" w:rsidRPr="0075338B" w:rsidRDefault="007B5AD8" w:rsidP="00D658DA">
      <w:pPr>
        <w:spacing w:after="0" w:line="240" w:lineRule="auto"/>
        <w:jc w:val="both"/>
        <w:rPr>
          <w:rFonts w:ascii="ITC Avant Garde" w:hAnsi="ITC Avant Garde"/>
          <w:sz w:val="20"/>
          <w:szCs w:val="20"/>
        </w:rPr>
      </w:pPr>
      <w:r w:rsidRPr="0075338B">
        <w:rPr>
          <w:rFonts w:ascii="ITC Avant Garde" w:hAnsi="ITC Avant Garde"/>
          <w:sz w:val="20"/>
          <w:szCs w:val="20"/>
        </w:rPr>
        <w:t>El artículo 7 del Anteproyecto señala que el Código de Ética podrá ser publicado en la página de Internet de los Concesionarios de Radiodifusión, Programadores y Concesionarios de Televisión y Audio Restringidos</w:t>
      </w:r>
      <w:r w:rsidR="00D80D51">
        <w:rPr>
          <w:rFonts w:ascii="ITC Avant Garde" w:hAnsi="ITC Avant Garde"/>
          <w:sz w:val="20"/>
          <w:szCs w:val="20"/>
        </w:rPr>
        <w:t>;</w:t>
      </w:r>
      <w:r w:rsidR="00880FF8" w:rsidRPr="0075338B">
        <w:rPr>
          <w:rFonts w:ascii="ITC Avant Garde" w:hAnsi="ITC Avant Garde"/>
          <w:sz w:val="20"/>
          <w:szCs w:val="20"/>
        </w:rPr>
        <w:t xml:space="preserve"> </w:t>
      </w:r>
      <w:r w:rsidR="00D80D51">
        <w:rPr>
          <w:rFonts w:ascii="ITC Avant Garde" w:hAnsi="ITC Avant Garde"/>
          <w:sz w:val="20"/>
          <w:szCs w:val="20"/>
        </w:rPr>
        <w:t>lo anterior con</w:t>
      </w:r>
      <w:r w:rsidR="00880FF8" w:rsidRPr="0075338B">
        <w:rPr>
          <w:rFonts w:ascii="ITC Avant Garde" w:hAnsi="ITC Avant Garde"/>
          <w:sz w:val="20"/>
          <w:szCs w:val="20"/>
        </w:rPr>
        <w:t xml:space="preserve"> objeto de darle publicidad adicional a la publicidad que les otorga su inscripción ante el Registro Público de Concesiones. </w:t>
      </w:r>
    </w:p>
    <w:p w14:paraId="283694E4" w14:textId="6FC7EBB2" w:rsidR="00E83ED1" w:rsidRPr="0075338B" w:rsidRDefault="00E83ED1" w:rsidP="00D658DA">
      <w:pPr>
        <w:spacing w:after="0" w:line="240" w:lineRule="auto"/>
        <w:jc w:val="both"/>
        <w:rPr>
          <w:rFonts w:ascii="ITC Avant Garde" w:hAnsi="ITC Avant Garde"/>
          <w:sz w:val="20"/>
          <w:szCs w:val="20"/>
        </w:rPr>
      </w:pPr>
    </w:p>
    <w:p w14:paraId="63AA1142" w14:textId="288C16E3" w:rsidR="00880FF8" w:rsidRPr="0075338B" w:rsidRDefault="00880FF8"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Varios participantes en la Consulta </w:t>
      </w:r>
      <w:r w:rsidR="00920C20" w:rsidRPr="0075338B">
        <w:rPr>
          <w:rFonts w:ascii="ITC Avant Garde" w:hAnsi="ITC Avant Garde"/>
          <w:sz w:val="20"/>
          <w:szCs w:val="20"/>
        </w:rPr>
        <w:t xml:space="preserve">Pública </w:t>
      </w:r>
      <w:r w:rsidR="00F47B33" w:rsidRPr="0075338B">
        <w:rPr>
          <w:rFonts w:ascii="ITC Avant Garde" w:hAnsi="ITC Avant Garde"/>
          <w:sz w:val="20"/>
          <w:szCs w:val="20"/>
        </w:rPr>
        <w:t xml:space="preserve">sugirieron </w:t>
      </w:r>
      <w:r w:rsidRPr="0075338B">
        <w:rPr>
          <w:rFonts w:ascii="ITC Avant Garde" w:hAnsi="ITC Avant Garde"/>
          <w:sz w:val="20"/>
          <w:szCs w:val="20"/>
        </w:rPr>
        <w:t>la necesidad de que se estable</w:t>
      </w:r>
      <w:r w:rsidR="00F47B33" w:rsidRPr="0075338B">
        <w:rPr>
          <w:rFonts w:ascii="ITC Avant Garde" w:hAnsi="ITC Avant Garde"/>
          <w:sz w:val="20"/>
          <w:szCs w:val="20"/>
        </w:rPr>
        <w:t xml:space="preserve">ciera </w:t>
      </w:r>
      <w:r w:rsidR="00D80D51">
        <w:rPr>
          <w:rFonts w:ascii="ITC Avant Garde" w:hAnsi="ITC Avant Garde"/>
          <w:sz w:val="20"/>
          <w:szCs w:val="20"/>
        </w:rPr>
        <w:t>la publicación en el portal de Internet de los Concesionarios de Radiodifusión y Programadores</w:t>
      </w:r>
      <w:r w:rsidRPr="0075338B">
        <w:rPr>
          <w:rFonts w:ascii="ITC Avant Garde" w:hAnsi="ITC Avant Garde"/>
          <w:sz w:val="20"/>
          <w:szCs w:val="20"/>
        </w:rPr>
        <w:t xml:space="preserve"> </w:t>
      </w:r>
      <w:r w:rsidR="00D80D51">
        <w:rPr>
          <w:rFonts w:ascii="ITC Avant Garde" w:hAnsi="ITC Avant Garde"/>
          <w:sz w:val="20"/>
          <w:szCs w:val="20"/>
        </w:rPr>
        <w:t>como una</w:t>
      </w:r>
      <w:r w:rsidR="00F47B33" w:rsidRPr="0075338B">
        <w:rPr>
          <w:rFonts w:ascii="ITC Avant Garde" w:hAnsi="ITC Avant Garde"/>
          <w:sz w:val="20"/>
          <w:szCs w:val="20"/>
        </w:rPr>
        <w:t xml:space="preserve"> </w:t>
      </w:r>
      <w:r w:rsidRPr="0075338B">
        <w:rPr>
          <w:rFonts w:ascii="ITC Avant Garde" w:hAnsi="ITC Avant Garde"/>
          <w:sz w:val="20"/>
          <w:szCs w:val="20"/>
        </w:rPr>
        <w:t xml:space="preserve">obligación </w:t>
      </w:r>
      <w:r w:rsidR="00F47B33" w:rsidRPr="0075338B">
        <w:rPr>
          <w:rFonts w:ascii="ITC Avant Garde" w:hAnsi="ITC Avant Garde"/>
          <w:sz w:val="20"/>
          <w:szCs w:val="20"/>
        </w:rPr>
        <w:t>y no de manera facultativa</w:t>
      </w:r>
      <w:r w:rsidR="00D80D51">
        <w:rPr>
          <w:rFonts w:ascii="ITC Avant Garde" w:hAnsi="ITC Avant Garde"/>
          <w:sz w:val="20"/>
          <w:szCs w:val="20"/>
        </w:rPr>
        <w:t>,</w:t>
      </w:r>
      <w:r w:rsidR="00F47B33" w:rsidRPr="0075338B">
        <w:rPr>
          <w:rFonts w:ascii="ITC Avant Garde" w:hAnsi="ITC Avant Garde"/>
          <w:sz w:val="20"/>
          <w:szCs w:val="20"/>
        </w:rPr>
        <w:t xml:space="preserve"> </w:t>
      </w:r>
      <w:r w:rsidRPr="0075338B">
        <w:rPr>
          <w:rFonts w:ascii="ITC Avant Garde" w:hAnsi="ITC Avant Garde"/>
          <w:sz w:val="20"/>
          <w:szCs w:val="20"/>
        </w:rPr>
        <w:t xml:space="preserve">con el objeto de </w:t>
      </w:r>
      <w:r w:rsidR="00F47B33" w:rsidRPr="0075338B">
        <w:rPr>
          <w:rFonts w:ascii="ITC Avant Garde" w:hAnsi="ITC Avant Garde"/>
          <w:sz w:val="20"/>
          <w:szCs w:val="20"/>
        </w:rPr>
        <w:t xml:space="preserve">brindarle </w:t>
      </w:r>
      <w:r w:rsidRPr="0075338B">
        <w:rPr>
          <w:rFonts w:ascii="ITC Avant Garde" w:hAnsi="ITC Avant Garde"/>
          <w:sz w:val="20"/>
          <w:szCs w:val="20"/>
        </w:rPr>
        <w:t xml:space="preserve">publicidad a los mencionados instrumentos frente a las audiencias. </w:t>
      </w:r>
    </w:p>
    <w:p w14:paraId="5215255E" w14:textId="104775E5" w:rsidR="00766B83" w:rsidRPr="0075338B" w:rsidRDefault="00766B83" w:rsidP="00D658DA">
      <w:pPr>
        <w:spacing w:after="0" w:line="240" w:lineRule="auto"/>
        <w:jc w:val="both"/>
        <w:rPr>
          <w:rFonts w:ascii="ITC Avant Garde" w:hAnsi="ITC Avant Garde"/>
          <w:sz w:val="20"/>
          <w:szCs w:val="20"/>
        </w:rPr>
      </w:pPr>
    </w:p>
    <w:p w14:paraId="32ECA044" w14:textId="419B00BE" w:rsidR="0063270D" w:rsidRDefault="005F4C75" w:rsidP="00D658DA">
      <w:pPr>
        <w:spacing w:after="0" w:line="240" w:lineRule="auto"/>
        <w:jc w:val="both"/>
        <w:rPr>
          <w:rFonts w:ascii="ITC Avant Garde" w:hAnsi="ITC Avant Garde"/>
          <w:sz w:val="20"/>
          <w:szCs w:val="20"/>
        </w:rPr>
      </w:pPr>
      <w:r>
        <w:rPr>
          <w:rFonts w:ascii="ITC Avant Garde" w:hAnsi="ITC Avant Garde"/>
          <w:sz w:val="20"/>
          <w:szCs w:val="20"/>
        </w:rPr>
        <w:t>Al respecto</w:t>
      </w:r>
      <w:r w:rsidR="00766B83" w:rsidRPr="0075338B">
        <w:rPr>
          <w:rFonts w:ascii="ITC Avant Garde" w:hAnsi="ITC Avant Garde"/>
          <w:sz w:val="20"/>
          <w:szCs w:val="20"/>
        </w:rPr>
        <w:t xml:space="preserve">, </w:t>
      </w:r>
      <w:r>
        <w:rPr>
          <w:rFonts w:ascii="ITC Avant Garde" w:hAnsi="ITC Avant Garde"/>
          <w:sz w:val="20"/>
          <w:szCs w:val="20"/>
        </w:rPr>
        <w:t>se señala que</w:t>
      </w:r>
      <w:r w:rsidR="00766B83" w:rsidRPr="0075338B">
        <w:rPr>
          <w:rFonts w:ascii="ITC Avant Garde" w:hAnsi="ITC Avant Garde"/>
          <w:sz w:val="20"/>
          <w:szCs w:val="20"/>
        </w:rPr>
        <w:t xml:space="preserve"> </w:t>
      </w:r>
      <w:r>
        <w:rPr>
          <w:rFonts w:ascii="ITC Avant Garde" w:hAnsi="ITC Avant Garde"/>
          <w:sz w:val="20"/>
          <w:szCs w:val="20"/>
        </w:rPr>
        <w:t>el</w:t>
      </w:r>
      <w:r w:rsidRPr="0075338B">
        <w:rPr>
          <w:rFonts w:ascii="ITC Avant Garde" w:hAnsi="ITC Avant Garde"/>
          <w:sz w:val="20"/>
          <w:szCs w:val="20"/>
        </w:rPr>
        <w:t xml:space="preserve"> principal </w:t>
      </w:r>
      <w:r>
        <w:rPr>
          <w:rFonts w:ascii="ITC Avant Garde" w:hAnsi="ITC Avant Garde"/>
          <w:sz w:val="20"/>
          <w:szCs w:val="20"/>
        </w:rPr>
        <w:t xml:space="preserve">elemento de </w:t>
      </w:r>
      <w:r w:rsidRPr="0075338B">
        <w:rPr>
          <w:rFonts w:ascii="ITC Avant Garde" w:hAnsi="ITC Avant Garde"/>
          <w:sz w:val="20"/>
          <w:szCs w:val="20"/>
        </w:rPr>
        <w:t xml:space="preserve">publicidad que los </w:t>
      </w:r>
      <w:r>
        <w:rPr>
          <w:rFonts w:ascii="ITC Avant Garde" w:hAnsi="ITC Avant Garde"/>
          <w:sz w:val="20"/>
          <w:szCs w:val="20"/>
        </w:rPr>
        <w:t>Códigos de Ética de los Concesionarios</w:t>
      </w:r>
      <w:r w:rsidRPr="0075338B">
        <w:rPr>
          <w:rFonts w:ascii="ITC Avant Garde" w:hAnsi="ITC Avant Garde"/>
          <w:sz w:val="20"/>
          <w:szCs w:val="20"/>
        </w:rPr>
        <w:t xml:space="preserve"> tendrán </w:t>
      </w:r>
      <w:r w:rsidR="002B18C7">
        <w:rPr>
          <w:rFonts w:ascii="ITC Avant Garde" w:hAnsi="ITC Avant Garde"/>
          <w:sz w:val="20"/>
          <w:szCs w:val="20"/>
        </w:rPr>
        <w:t xml:space="preserve">consiste en la </w:t>
      </w:r>
      <w:r w:rsidR="0063270D">
        <w:rPr>
          <w:rFonts w:ascii="ITC Avant Garde" w:hAnsi="ITC Avant Garde"/>
          <w:sz w:val="20"/>
          <w:szCs w:val="20"/>
        </w:rPr>
        <w:t xml:space="preserve">inscripción en </w:t>
      </w:r>
      <w:r w:rsidR="002B18C7">
        <w:rPr>
          <w:rFonts w:ascii="ITC Avant Garde" w:hAnsi="ITC Avant Garde"/>
          <w:sz w:val="20"/>
          <w:szCs w:val="20"/>
        </w:rPr>
        <w:t>el</w:t>
      </w:r>
      <w:r w:rsidRPr="0075338B">
        <w:rPr>
          <w:rFonts w:ascii="ITC Avant Garde" w:hAnsi="ITC Avant Garde"/>
          <w:sz w:val="20"/>
          <w:szCs w:val="20"/>
        </w:rPr>
        <w:t xml:space="preserve"> Registro Público de Concesiones </w:t>
      </w:r>
      <w:r w:rsidR="002B18C7">
        <w:rPr>
          <w:rFonts w:ascii="ITC Avant Garde" w:hAnsi="ITC Avant Garde"/>
          <w:sz w:val="20"/>
          <w:szCs w:val="20"/>
        </w:rPr>
        <w:t xml:space="preserve">de este Instituto. </w:t>
      </w:r>
      <w:r w:rsidR="0063270D">
        <w:rPr>
          <w:rFonts w:ascii="ITC Avant Garde" w:hAnsi="ITC Avant Garde"/>
          <w:sz w:val="20"/>
          <w:szCs w:val="20"/>
        </w:rPr>
        <w:t xml:space="preserve">No </w:t>
      </w:r>
      <w:proofErr w:type="gramStart"/>
      <w:r w:rsidR="0063270D">
        <w:rPr>
          <w:rFonts w:ascii="ITC Avant Garde" w:hAnsi="ITC Avant Garde"/>
          <w:sz w:val="20"/>
          <w:szCs w:val="20"/>
        </w:rPr>
        <w:t>obstante</w:t>
      </w:r>
      <w:proofErr w:type="gramEnd"/>
      <w:r w:rsidR="0063270D">
        <w:rPr>
          <w:rFonts w:ascii="ITC Avant Garde" w:hAnsi="ITC Avant Garde"/>
          <w:sz w:val="20"/>
          <w:szCs w:val="20"/>
        </w:rPr>
        <w:t xml:space="preserve"> lo anterior, con objeto de brindarles mayor publicidad a los mencionados mecanismos de protección frente a las audiencias, se ha considerado pertinente establecer que </w:t>
      </w:r>
      <w:r w:rsidR="0012107C" w:rsidRPr="0012107C">
        <w:rPr>
          <w:rFonts w:ascii="ITC Avant Garde" w:hAnsi="ITC Avant Garde"/>
          <w:sz w:val="20"/>
          <w:szCs w:val="20"/>
        </w:rPr>
        <w:t>los Concesionarios de Radiodifusión, Programadores y Concesionarios de Televisión y Audio Restringidos</w:t>
      </w:r>
      <w:r w:rsidR="0012107C">
        <w:rPr>
          <w:rFonts w:ascii="ITC Avant Garde" w:hAnsi="ITC Avant Garde"/>
          <w:sz w:val="20"/>
          <w:szCs w:val="20"/>
        </w:rPr>
        <w:t xml:space="preserve"> </w:t>
      </w:r>
      <w:r w:rsidR="0063270D">
        <w:rPr>
          <w:rFonts w:ascii="ITC Avant Garde" w:hAnsi="ITC Avant Garde"/>
          <w:sz w:val="20"/>
          <w:szCs w:val="20"/>
        </w:rPr>
        <w:t xml:space="preserve">deberán </w:t>
      </w:r>
      <w:r w:rsidR="0012107C">
        <w:rPr>
          <w:rFonts w:ascii="ITC Avant Garde" w:hAnsi="ITC Avant Garde"/>
          <w:sz w:val="20"/>
          <w:szCs w:val="20"/>
        </w:rPr>
        <w:t xml:space="preserve">publicar sus Códigos de Ética </w:t>
      </w:r>
      <w:r w:rsidR="0012107C" w:rsidRPr="0012107C">
        <w:rPr>
          <w:rFonts w:ascii="ITC Avant Garde" w:hAnsi="ITC Avant Garde"/>
          <w:sz w:val="20"/>
          <w:szCs w:val="20"/>
        </w:rPr>
        <w:t xml:space="preserve">en </w:t>
      </w:r>
      <w:r w:rsidR="002E3EE3">
        <w:rPr>
          <w:rFonts w:ascii="ITC Avant Garde" w:hAnsi="ITC Avant Garde"/>
          <w:sz w:val="20"/>
          <w:szCs w:val="20"/>
        </w:rPr>
        <w:t>su</w:t>
      </w:r>
      <w:r w:rsidR="0012107C" w:rsidRPr="0012107C">
        <w:rPr>
          <w:rFonts w:ascii="ITC Avant Garde" w:hAnsi="ITC Avant Garde"/>
          <w:sz w:val="20"/>
          <w:szCs w:val="20"/>
        </w:rPr>
        <w:t xml:space="preserve"> página de Internet, e</w:t>
      </w:r>
      <w:r w:rsidR="002E3EE3">
        <w:rPr>
          <w:rFonts w:ascii="ITC Avant Garde" w:hAnsi="ITC Avant Garde"/>
          <w:sz w:val="20"/>
          <w:szCs w:val="20"/>
        </w:rPr>
        <w:t>n</w:t>
      </w:r>
      <w:r w:rsidR="0012107C" w:rsidRPr="0012107C">
        <w:rPr>
          <w:rFonts w:ascii="ITC Avant Garde" w:hAnsi="ITC Avant Garde"/>
          <w:sz w:val="20"/>
          <w:szCs w:val="20"/>
        </w:rPr>
        <w:t xml:space="preserve"> caso de contar con </w:t>
      </w:r>
      <w:r w:rsidR="002E3EE3">
        <w:rPr>
          <w:rFonts w:ascii="ITC Avant Garde" w:hAnsi="ITC Avant Garde"/>
          <w:sz w:val="20"/>
          <w:szCs w:val="20"/>
        </w:rPr>
        <w:t>una</w:t>
      </w:r>
      <w:r w:rsidR="009E3249">
        <w:rPr>
          <w:rFonts w:ascii="ITC Avant Garde" w:hAnsi="ITC Avant Garde"/>
          <w:sz w:val="20"/>
          <w:szCs w:val="20"/>
        </w:rPr>
        <w:t>, y en caso de no contar con una lo deberán poner a disposición de las Audiencias en su domicilio.</w:t>
      </w:r>
    </w:p>
    <w:p w14:paraId="4314321F" w14:textId="1CD33186" w:rsidR="00D76F20" w:rsidRDefault="00D76F20" w:rsidP="00D658DA">
      <w:pPr>
        <w:spacing w:after="0" w:line="240" w:lineRule="auto"/>
        <w:jc w:val="both"/>
        <w:rPr>
          <w:rFonts w:ascii="ITC Avant Garde" w:hAnsi="ITC Avant Garde"/>
          <w:sz w:val="20"/>
          <w:szCs w:val="20"/>
        </w:rPr>
      </w:pPr>
    </w:p>
    <w:p w14:paraId="6D1F9860" w14:textId="727862AB" w:rsidR="002E3EE3" w:rsidRDefault="002E3EE3" w:rsidP="00D658DA">
      <w:pPr>
        <w:spacing w:after="0" w:line="240" w:lineRule="auto"/>
        <w:jc w:val="both"/>
        <w:rPr>
          <w:rFonts w:ascii="ITC Avant Garde" w:hAnsi="ITC Avant Garde"/>
          <w:sz w:val="20"/>
          <w:szCs w:val="20"/>
        </w:rPr>
      </w:pPr>
      <w:r>
        <w:rPr>
          <w:rFonts w:ascii="ITC Avant Garde" w:hAnsi="ITC Avant Garde"/>
          <w:sz w:val="20"/>
          <w:szCs w:val="20"/>
        </w:rPr>
        <w:t xml:space="preserve">De esta manera, </w:t>
      </w:r>
      <w:r w:rsidR="005E48DE">
        <w:rPr>
          <w:rFonts w:ascii="ITC Avant Garde" w:hAnsi="ITC Avant Garde"/>
          <w:sz w:val="20"/>
          <w:szCs w:val="20"/>
        </w:rPr>
        <w:t xml:space="preserve">se establecen mayores elementos de publicidad a los referidos mecanismos de protección, sin </w:t>
      </w:r>
      <w:proofErr w:type="gramStart"/>
      <w:r w:rsidR="005E48DE">
        <w:rPr>
          <w:rFonts w:ascii="ITC Avant Garde" w:hAnsi="ITC Avant Garde"/>
          <w:sz w:val="20"/>
          <w:szCs w:val="20"/>
        </w:rPr>
        <w:t>que</w:t>
      </w:r>
      <w:proofErr w:type="gramEnd"/>
      <w:r w:rsidR="005E48DE">
        <w:rPr>
          <w:rFonts w:ascii="ITC Avant Garde" w:hAnsi="ITC Avant Garde"/>
          <w:sz w:val="20"/>
          <w:szCs w:val="20"/>
        </w:rPr>
        <w:t xml:space="preserve"> a su vez, se </w:t>
      </w:r>
      <w:r>
        <w:rPr>
          <w:rFonts w:ascii="ITC Avant Garde" w:hAnsi="ITC Avant Garde"/>
          <w:sz w:val="20"/>
          <w:szCs w:val="20"/>
        </w:rPr>
        <w:t>estable</w:t>
      </w:r>
      <w:r w:rsidR="005E48DE">
        <w:rPr>
          <w:rFonts w:ascii="ITC Avant Garde" w:hAnsi="ITC Avant Garde"/>
          <w:sz w:val="20"/>
          <w:szCs w:val="20"/>
        </w:rPr>
        <w:t>zca</w:t>
      </w:r>
      <w:r>
        <w:rPr>
          <w:rFonts w:ascii="ITC Avant Garde" w:hAnsi="ITC Avant Garde"/>
          <w:sz w:val="20"/>
          <w:szCs w:val="20"/>
        </w:rPr>
        <w:t xml:space="preserve"> una carga obligatoria excesiva a aquellos </w:t>
      </w:r>
      <w:r w:rsidR="001000BF">
        <w:rPr>
          <w:rFonts w:ascii="ITC Avant Garde" w:hAnsi="ITC Avant Garde"/>
          <w:sz w:val="20"/>
          <w:szCs w:val="20"/>
        </w:rPr>
        <w:t>C</w:t>
      </w:r>
      <w:r>
        <w:rPr>
          <w:rFonts w:ascii="ITC Avant Garde" w:hAnsi="ITC Avant Garde"/>
          <w:sz w:val="20"/>
          <w:szCs w:val="20"/>
        </w:rPr>
        <w:t>oncesionarios y/o Programadores que no cuentan con un portal de Internet</w:t>
      </w:r>
      <w:r w:rsidR="001000BF">
        <w:rPr>
          <w:rFonts w:ascii="ITC Avant Garde" w:hAnsi="ITC Avant Garde"/>
          <w:sz w:val="20"/>
          <w:szCs w:val="20"/>
        </w:rPr>
        <w:t xml:space="preserve">, especialmente en </w:t>
      </w:r>
      <w:r w:rsidR="001000BF" w:rsidRPr="0075338B">
        <w:rPr>
          <w:rFonts w:ascii="ITC Avant Garde" w:hAnsi="ITC Avant Garde"/>
          <w:sz w:val="20"/>
          <w:szCs w:val="20"/>
        </w:rPr>
        <w:t>el caso de las concesion</w:t>
      </w:r>
      <w:r w:rsidR="00733CFE">
        <w:rPr>
          <w:rFonts w:ascii="ITC Avant Garde" w:hAnsi="ITC Avant Garde"/>
          <w:sz w:val="20"/>
          <w:szCs w:val="20"/>
        </w:rPr>
        <w:t>arios</w:t>
      </w:r>
      <w:r w:rsidR="001000BF" w:rsidRPr="0075338B">
        <w:rPr>
          <w:rFonts w:ascii="ITC Avant Garde" w:hAnsi="ITC Avant Garde"/>
          <w:sz w:val="20"/>
          <w:szCs w:val="20"/>
        </w:rPr>
        <w:t xml:space="preserve"> de tipo social comunitarias, indígenas y </w:t>
      </w:r>
      <w:proofErr w:type="spellStart"/>
      <w:r w:rsidR="001000BF" w:rsidRPr="0075338B">
        <w:rPr>
          <w:rFonts w:ascii="ITC Avant Garde" w:hAnsi="ITC Avant Garde"/>
          <w:sz w:val="20"/>
          <w:szCs w:val="20"/>
        </w:rPr>
        <w:t>afromexicanas</w:t>
      </w:r>
      <w:proofErr w:type="spellEnd"/>
      <w:r w:rsidR="00EC70F5">
        <w:rPr>
          <w:rFonts w:ascii="ITC Avant Garde" w:hAnsi="ITC Avant Garde"/>
          <w:sz w:val="20"/>
          <w:szCs w:val="20"/>
        </w:rPr>
        <w:t>, a fin de no obligarlos a necesariamente contar con una página de Internet</w:t>
      </w:r>
      <w:r>
        <w:rPr>
          <w:rFonts w:ascii="ITC Avant Garde" w:hAnsi="ITC Avant Garde"/>
          <w:sz w:val="20"/>
          <w:szCs w:val="20"/>
        </w:rPr>
        <w:t>.</w:t>
      </w:r>
    </w:p>
    <w:p w14:paraId="5EE082B2" w14:textId="77777777" w:rsidR="005E48DE" w:rsidRPr="0075338B" w:rsidRDefault="005E48DE" w:rsidP="00D658DA">
      <w:pPr>
        <w:spacing w:after="0" w:line="240" w:lineRule="auto"/>
        <w:jc w:val="both"/>
        <w:rPr>
          <w:rFonts w:ascii="ITC Avant Garde" w:hAnsi="ITC Avant Garde"/>
          <w:sz w:val="20"/>
          <w:szCs w:val="20"/>
        </w:rPr>
      </w:pPr>
    </w:p>
    <w:p w14:paraId="40347092" w14:textId="77777777" w:rsidR="008A5864" w:rsidRPr="0075338B" w:rsidRDefault="008A5864" w:rsidP="00D658DA">
      <w:pPr>
        <w:spacing w:after="0" w:line="240" w:lineRule="auto"/>
        <w:jc w:val="both"/>
        <w:rPr>
          <w:rFonts w:ascii="ITC Avant Garde" w:hAnsi="ITC Avant Garde"/>
          <w:sz w:val="20"/>
          <w:szCs w:val="20"/>
        </w:rPr>
      </w:pPr>
    </w:p>
    <w:p w14:paraId="4BD6D4D7" w14:textId="77777777" w:rsidR="00040D1A" w:rsidRPr="0075338B" w:rsidRDefault="00040D1A" w:rsidP="00D658DA">
      <w:pPr>
        <w:spacing w:after="0" w:line="240" w:lineRule="auto"/>
        <w:jc w:val="both"/>
        <w:rPr>
          <w:rFonts w:ascii="ITC Avant Garde" w:hAnsi="ITC Avant Garde"/>
          <w:sz w:val="20"/>
          <w:szCs w:val="20"/>
        </w:rPr>
      </w:pPr>
    </w:p>
    <w:p w14:paraId="0D3A7F2B" w14:textId="77777777" w:rsidR="004F7BFA" w:rsidRPr="0075338B" w:rsidRDefault="004F7BFA" w:rsidP="00D658DA">
      <w:pPr>
        <w:spacing w:after="0" w:line="240" w:lineRule="auto"/>
        <w:jc w:val="both"/>
        <w:rPr>
          <w:rFonts w:ascii="ITC Avant Garde" w:hAnsi="ITC Avant Garde"/>
          <w:sz w:val="20"/>
          <w:szCs w:val="20"/>
        </w:rPr>
      </w:pPr>
    </w:p>
    <w:p w14:paraId="1CC36D6B" w14:textId="77777777" w:rsidR="00CD2CEF" w:rsidRPr="0075338B" w:rsidRDefault="00CD2CEF" w:rsidP="00D658DA">
      <w:pPr>
        <w:spacing w:after="0" w:line="240" w:lineRule="auto"/>
        <w:rPr>
          <w:rFonts w:ascii="ITC Avant Garde" w:eastAsiaTheme="majorEastAsia" w:hAnsi="ITC Avant Garde" w:cstheme="majorBidi"/>
          <w:b/>
          <w:sz w:val="20"/>
          <w:szCs w:val="20"/>
        </w:rPr>
      </w:pPr>
      <w:r w:rsidRPr="0075338B">
        <w:rPr>
          <w:rFonts w:ascii="ITC Avant Garde" w:hAnsi="ITC Avant Garde"/>
          <w:sz w:val="20"/>
          <w:szCs w:val="20"/>
        </w:rPr>
        <w:br w:type="page"/>
      </w:r>
    </w:p>
    <w:p w14:paraId="182D5EA7" w14:textId="6B9DB8B2" w:rsidR="00307E5B" w:rsidRPr="0075338B" w:rsidRDefault="00307E5B" w:rsidP="00D658DA">
      <w:pPr>
        <w:pStyle w:val="Ttulo3"/>
        <w:numPr>
          <w:ilvl w:val="0"/>
          <w:numId w:val="14"/>
        </w:numPr>
        <w:spacing w:before="0"/>
        <w:rPr>
          <w:sz w:val="20"/>
          <w:szCs w:val="20"/>
        </w:rPr>
      </w:pPr>
      <w:bookmarkStart w:id="21" w:name="_Toc182167423"/>
      <w:r w:rsidRPr="0075338B">
        <w:rPr>
          <w:sz w:val="20"/>
          <w:szCs w:val="20"/>
        </w:rPr>
        <w:lastRenderedPageBreak/>
        <w:t>Respuestas que se brindan respecto de los comentarios relativos a los Derechos de las Audiencias</w:t>
      </w:r>
      <w:r w:rsidR="009F13F5" w:rsidRPr="0075338B">
        <w:rPr>
          <w:sz w:val="20"/>
          <w:szCs w:val="20"/>
        </w:rPr>
        <w:t xml:space="preserve"> (artículos 9 y 10 del Anteproyecto)</w:t>
      </w:r>
      <w:r w:rsidRPr="0075338B">
        <w:rPr>
          <w:sz w:val="20"/>
          <w:szCs w:val="20"/>
        </w:rPr>
        <w:t>.</w:t>
      </w:r>
      <w:bookmarkEnd w:id="21"/>
    </w:p>
    <w:p w14:paraId="1F94F1D4" w14:textId="77777777" w:rsidR="00C47EA9" w:rsidRPr="0075338B" w:rsidRDefault="00C47EA9" w:rsidP="00D658DA">
      <w:pPr>
        <w:spacing w:after="0" w:line="240" w:lineRule="auto"/>
        <w:rPr>
          <w:rFonts w:ascii="ITC Avant Garde" w:hAnsi="ITC Avant Garde"/>
          <w:sz w:val="20"/>
          <w:szCs w:val="20"/>
        </w:rPr>
      </w:pPr>
    </w:p>
    <w:p w14:paraId="7D300A96" w14:textId="301DEBB2" w:rsidR="009B36D0" w:rsidRPr="0075338B" w:rsidRDefault="009B36D0"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De conformidad con </w:t>
      </w:r>
      <w:r w:rsidR="00201FA5">
        <w:rPr>
          <w:rFonts w:ascii="ITC Avant Garde" w:hAnsi="ITC Avant Garde"/>
          <w:sz w:val="20"/>
          <w:szCs w:val="20"/>
        </w:rPr>
        <w:t xml:space="preserve">el ya referido principio de Reserva de Ley </w:t>
      </w:r>
      <w:r w:rsidR="0061430E">
        <w:rPr>
          <w:rFonts w:ascii="ITC Avant Garde" w:hAnsi="ITC Avant Garde"/>
          <w:sz w:val="20"/>
          <w:szCs w:val="20"/>
        </w:rPr>
        <w:t xml:space="preserve">establecido en </w:t>
      </w:r>
      <w:r w:rsidRPr="0075338B">
        <w:rPr>
          <w:rFonts w:ascii="ITC Avant Garde" w:hAnsi="ITC Avant Garde"/>
          <w:sz w:val="20"/>
          <w:szCs w:val="20"/>
        </w:rPr>
        <w:t>la fracción VI del apartado B, del artículo 6o. de la Constitución Política</w:t>
      </w:r>
      <w:r w:rsidR="000561DF" w:rsidRPr="0075338B">
        <w:rPr>
          <w:rFonts w:ascii="ITC Avant Garde" w:hAnsi="ITC Avant Garde"/>
          <w:sz w:val="20"/>
          <w:szCs w:val="20"/>
        </w:rPr>
        <w:t>,</w:t>
      </w:r>
      <w:r w:rsidRPr="0075338B">
        <w:rPr>
          <w:rFonts w:ascii="ITC Avant Garde" w:hAnsi="ITC Avant Garde"/>
          <w:sz w:val="20"/>
          <w:szCs w:val="20"/>
        </w:rPr>
        <w:t xml:space="preserve"> </w:t>
      </w:r>
      <w:r w:rsidR="000561DF" w:rsidRPr="0075338B">
        <w:rPr>
          <w:rFonts w:ascii="ITC Avant Garde" w:hAnsi="ITC Avant Garde"/>
          <w:sz w:val="20"/>
          <w:szCs w:val="20"/>
        </w:rPr>
        <w:t xml:space="preserve">el cual </w:t>
      </w:r>
      <w:r w:rsidR="00857E53" w:rsidRPr="0075338B">
        <w:rPr>
          <w:rFonts w:ascii="ITC Avant Garde" w:hAnsi="ITC Avant Garde"/>
          <w:sz w:val="20"/>
          <w:szCs w:val="20"/>
        </w:rPr>
        <w:t>señala</w:t>
      </w:r>
      <w:r w:rsidRPr="0075338B">
        <w:rPr>
          <w:rFonts w:ascii="ITC Avant Garde" w:hAnsi="ITC Avant Garde"/>
          <w:sz w:val="20"/>
          <w:szCs w:val="20"/>
        </w:rPr>
        <w:t xml:space="preserve"> que </w:t>
      </w:r>
      <w:r w:rsidR="0061430E" w:rsidRPr="0061430E">
        <w:rPr>
          <w:rFonts w:ascii="ITC Avant Garde" w:hAnsi="ITC Avant Garde"/>
          <w:sz w:val="20"/>
          <w:szCs w:val="20"/>
        </w:rPr>
        <w:t>l</w:t>
      </w:r>
      <w:r w:rsidRPr="0061430E">
        <w:rPr>
          <w:rFonts w:ascii="ITC Avant Garde" w:hAnsi="ITC Avant Garde"/>
          <w:sz w:val="20"/>
          <w:szCs w:val="20"/>
        </w:rPr>
        <w:t xml:space="preserve">a ley establecerá los derechos de las audiencias, así como los mecanismos para su protección, el Anteproyecto reproduce los Derechos de las </w:t>
      </w:r>
      <w:r w:rsidRPr="0075338B">
        <w:rPr>
          <w:rFonts w:ascii="ITC Avant Garde" w:hAnsi="ITC Avant Garde"/>
          <w:sz w:val="20"/>
          <w:szCs w:val="20"/>
        </w:rPr>
        <w:t>Audiencias previstos por los artículos 256 y 258 de la LFTR</w:t>
      </w:r>
      <w:r w:rsidR="00857E53" w:rsidRPr="0075338B">
        <w:rPr>
          <w:rFonts w:ascii="ITC Avant Garde" w:hAnsi="ITC Avant Garde"/>
          <w:sz w:val="20"/>
          <w:szCs w:val="20"/>
        </w:rPr>
        <w:t xml:space="preserve"> en sus artículos 9 y 10 respectivamente</w:t>
      </w:r>
      <w:r w:rsidR="0061430E">
        <w:rPr>
          <w:rFonts w:ascii="ITC Avant Garde" w:hAnsi="ITC Avant Garde"/>
          <w:sz w:val="20"/>
          <w:szCs w:val="20"/>
        </w:rPr>
        <w:t xml:space="preserve">, respecto de los cuales </w:t>
      </w:r>
      <w:r w:rsidR="004935AE" w:rsidRPr="0075338B">
        <w:rPr>
          <w:rFonts w:ascii="ITC Avant Garde" w:hAnsi="ITC Avant Garde"/>
          <w:sz w:val="20"/>
          <w:szCs w:val="20"/>
        </w:rPr>
        <w:t>se recibieron los comentarios</w:t>
      </w:r>
      <w:r w:rsidR="00E40594" w:rsidRPr="0075338B">
        <w:rPr>
          <w:rFonts w:ascii="ITC Avant Garde" w:hAnsi="ITC Avant Garde"/>
          <w:sz w:val="20"/>
          <w:szCs w:val="20"/>
        </w:rPr>
        <w:t xml:space="preserve"> </w:t>
      </w:r>
      <w:r w:rsidR="00CE664A" w:rsidRPr="0075338B">
        <w:rPr>
          <w:rFonts w:ascii="ITC Avant Garde" w:hAnsi="ITC Avant Garde"/>
          <w:sz w:val="20"/>
          <w:szCs w:val="20"/>
        </w:rPr>
        <w:t xml:space="preserve">a los que se </w:t>
      </w:r>
      <w:r w:rsidR="00057511">
        <w:rPr>
          <w:rFonts w:ascii="ITC Avant Garde" w:hAnsi="ITC Avant Garde"/>
          <w:sz w:val="20"/>
          <w:szCs w:val="20"/>
        </w:rPr>
        <w:t>brindó la</w:t>
      </w:r>
      <w:r w:rsidR="00CE664A" w:rsidRPr="0075338B">
        <w:rPr>
          <w:rFonts w:ascii="ITC Avant Garde" w:hAnsi="ITC Avant Garde"/>
          <w:sz w:val="20"/>
          <w:szCs w:val="20"/>
        </w:rPr>
        <w:t xml:space="preserve"> atención </w:t>
      </w:r>
      <w:r w:rsidR="00057511">
        <w:rPr>
          <w:rFonts w:ascii="ITC Avant Garde" w:hAnsi="ITC Avant Garde"/>
          <w:sz w:val="20"/>
          <w:szCs w:val="20"/>
        </w:rPr>
        <w:t xml:space="preserve">que se describe </w:t>
      </w:r>
      <w:r w:rsidR="00CE664A" w:rsidRPr="0075338B">
        <w:rPr>
          <w:rFonts w:ascii="ITC Avant Garde" w:hAnsi="ITC Avant Garde"/>
          <w:sz w:val="20"/>
          <w:szCs w:val="20"/>
        </w:rPr>
        <w:t>a continuación</w:t>
      </w:r>
      <w:r w:rsidR="004935AE" w:rsidRPr="0075338B">
        <w:rPr>
          <w:rFonts w:ascii="ITC Avant Garde" w:hAnsi="ITC Avant Garde"/>
          <w:sz w:val="20"/>
          <w:szCs w:val="20"/>
        </w:rPr>
        <w:t>:</w:t>
      </w:r>
      <w:r w:rsidRPr="0075338B">
        <w:rPr>
          <w:rFonts w:ascii="ITC Avant Garde" w:hAnsi="ITC Avant Garde"/>
          <w:sz w:val="20"/>
          <w:szCs w:val="20"/>
        </w:rPr>
        <w:t xml:space="preserve"> </w:t>
      </w:r>
    </w:p>
    <w:p w14:paraId="300E1E98" w14:textId="77777777" w:rsidR="004F7BFA" w:rsidRPr="0075338B" w:rsidRDefault="004F7BFA" w:rsidP="00D658DA">
      <w:pPr>
        <w:spacing w:after="0" w:line="240" w:lineRule="auto"/>
        <w:rPr>
          <w:rFonts w:ascii="ITC Avant Garde" w:hAnsi="ITC Avant Garde"/>
          <w:sz w:val="20"/>
          <w:szCs w:val="20"/>
        </w:rPr>
      </w:pPr>
    </w:p>
    <w:p w14:paraId="269F262A" w14:textId="3B5326A1" w:rsidR="00FF6CFE" w:rsidRPr="0075338B" w:rsidRDefault="00FF6CFE" w:rsidP="00D658DA">
      <w:pPr>
        <w:spacing w:after="0" w:line="240" w:lineRule="auto"/>
        <w:jc w:val="both"/>
        <w:rPr>
          <w:rFonts w:ascii="ITC Avant Garde" w:hAnsi="ITC Avant Garde"/>
          <w:sz w:val="20"/>
          <w:szCs w:val="20"/>
        </w:rPr>
      </w:pPr>
      <w:r w:rsidRPr="0075338B">
        <w:rPr>
          <w:rFonts w:ascii="ITC Avant Garde" w:hAnsi="ITC Avant Garde"/>
          <w:sz w:val="20"/>
          <w:szCs w:val="20"/>
        </w:rPr>
        <w:t xml:space="preserve">En relación con la participación en la que se sugiere que en el capítulo de Derechos de las Audiencias se incluya el principio </w:t>
      </w:r>
      <w:proofErr w:type="spellStart"/>
      <w:r w:rsidRPr="0075338B">
        <w:rPr>
          <w:rFonts w:ascii="ITC Avant Garde" w:hAnsi="ITC Avant Garde"/>
          <w:sz w:val="20"/>
          <w:szCs w:val="20"/>
        </w:rPr>
        <w:t>Pro-persona</w:t>
      </w:r>
      <w:proofErr w:type="spellEnd"/>
      <w:r w:rsidRPr="0075338B">
        <w:rPr>
          <w:rFonts w:ascii="ITC Avant Garde" w:hAnsi="ITC Avant Garde"/>
          <w:sz w:val="20"/>
          <w:szCs w:val="20"/>
        </w:rPr>
        <w:t>, así como que se asegure una perspectiva de Derechos Humanos a fin de garantizar el cumplimiento del contenido del artículo 6 Constitucional y de los diversos instrumentos internacionales de los que México forma parte,</w:t>
      </w:r>
      <w:r w:rsidR="002C5D61">
        <w:rPr>
          <w:rFonts w:ascii="ITC Avant Garde" w:hAnsi="ITC Avant Garde"/>
          <w:sz w:val="20"/>
          <w:szCs w:val="20"/>
        </w:rPr>
        <w:t xml:space="preserve"> como será abordado más adelante respecto a los Comentarios Generales recibidos en la Consulta Pública,</w:t>
      </w:r>
      <w:r w:rsidRPr="0075338B">
        <w:rPr>
          <w:rFonts w:ascii="ITC Avant Garde" w:hAnsi="ITC Avant Garde"/>
          <w:sz w:val="20"/>
          <w:szCs w:val="20"/>
        </w:rPr>
        <w:t xml:space="preserve"> se </w:t>
      </w:r>
      <w:r w:rsidR="002C5D61">
        <w:rPr>
          <w:rFonts w:ascii="ITC Avant Garde" w:hAnsi="ITC Avant Garde"/>
          <w:sz w:val="20"/>
          <w:szCs w:val="20"/>
        </w:rPr>
        <w:t xml:space="preserve">señala </w:t>
      </w:r>
      <w:r w:rsidRPr="0075338B">
        <w:rPr>
          <w:rFonts w:ascii="ITC Avant Garde" w:hAnsi="ITC Avant Garde"/>
          <w:sz w:val="20"/>
          <w:szCs w:val="20"/>
        </w:rPr>
        <w:t xml:space="preserve">que </w:t>
      </w:r>
      <w:r w:rsidR="00366895">
        <w:rPr>
          <w:rFonts w:ascii="ITC Avant Garde" w:hAnsi="ITC Avant Garde"/>
          <w:sz w:val="20"/>
          <w:szCs w:val="20"/>
        </w:rPr>
        <w:t>a este</w:t>
      </w:r>
      <w:r w:rsidRPr="0075338B">
        <w:rPr>
          <w:rFonts w:ascii="ITC Avant Garde" w:hAnsi="ITC Avant Garde"/>
          <w:sz w:val="20"/>
          <w:szCs w:val="20"/>
        </w:rPr>
        <w:t xml:space="preserve"> Instituto, en ejercicio de su facultad regulatoria, le compete la emisión de una disposición en el marco de lo establecido por la Constitución y la LFTR, no así la de interpretar la Constitución, ejercicio que corresponde al Poder Judicial</w:t>
      </w:r>
      <w:r w:rsidR="00366895">
        <w:rPr>
          <w:rFonts w:ascii="ITC Avant Garde" w:hAnsi="ITC Avant Garde"/>
          <w:sz w:val="20"/>
          <w:szCs w:val="20"/>
        </w:rPr>
        <w:t xml:space="preserve"> de la Federación</w:t>
      </w:r>
      <w:r w:rsidRPr="0075338B">
        <w:rPr>
          <w:rFonts w:ascii="ITC Avant Garde" w:hAnsi="ITC Avant Garde"/>
          <w:sz w:val="20"/>
          <w:szCs w:val="20"/>
        </w:rPr>
        <w:t xml:space="preserve">. </w:t>
      </w:r>
      <w:r w:rsidR="007E7A06">
        <w:rPr>
          <w:rFonts w:ascii="ITC Avant Garde" w:hAnsi="ITC Avant Garde"/>
          <w:sz w:val="20"/>
          <w:szCs w:val="20"/>
        </w:rPr>
        <w:t xml:space="preserve"> </w:t>
      </w:r>
    </w:p>
    <w:p w14:paraId="4287EAA1" w14:textId="77777777" w:rsidR="00FF6CFE" w:rsidRPr="0075338B" w:rsidRDefault="00FF6CFE" w:rsidP="00D658DA">
      <w:pPr>
        <w:spacing w:after="0" w:line="240" w:lineRule="auto"/>
        <w:jc w:val="both"/>
        <w:rPr>
          <w:rFonts w:ascii="ITC Avant Garde" w:hAnsi="ITC Avant Garde"/>
          <w:sz w:val="20"/>
          <w:szCs w:val="20"/>
        </w:rPr>
      </w:pPr>
    </w:p>
    <w:p w14:paraId="3DD9486C" w14:textId="7B855FA7" w:rsidR="0018565C" w:rsidRDefault="00FF6CFE" w:rsidP="00D658DA">
      <w:pPr>
        <w:spacing w:after="0" w:line="240" w:lineRule="auto"/>
        <w:jc w:val="both"/>
        <w:rPr>
          <w:rFonts w:ascii="ITC Avant Garde" w:hAnsi="ITC Avant Garde"/>
          <w:sz w:val="20"/>
          <w:szCs w:val="20"/>
        </w:rPr>
      </w:pPr>
      <w:r w:rsidRPr="0075338B">
        <w:rPr>
          <w:rFonts w:ascii="ITC Avant Garde" w:hAnsi="ITC Avant Garde"/>
          <w:sz w:val="20"/>
          <w:szCs w:val="20"/>
        </w:rPr>
        <w:t>En este sentido, el Anteproyecto se elaboró de conformidad con el marco jurídico vigente,</w:t>
      </w:r>
      <w:r w:rsidR="0018565C">
        <w:rPr>
          <w:rFonts w:ascii="ITC Avant Garde" w:hAnsi="ITC Avant Garde"/>
          <w:sz w:val="20"/>
          <w:szCs w:val="20"/>
        </w:rPr>
        <w:t xml:space="preserve"> derivado de la resolución de la SCJN en la cual determinó la invalidez de la legislación previa a la reforma de 2017 sin declarar la reviviscencia de la misma</w:t>
      </w:r>
      <w:r w:rsidRPr="0075338B">
        <w:rPr>
          <w:rFonts w:ascii="ITC Avant Garde" w:hAnsi="ITC Avant Garde"/>
          <w:sz w:val="20"/>
          <w:szCs w:val="20"/>
        </w:rPr>
        <w:t>.</w:t>
      </w:r>
      <w:r w:rsidR="0001077E">
        <w:rPr>
          <w:rFonts w:ascii="ITC Avant Garde" w:hAnsi="ITC Avant Garde"/>
          <w:sz w:val="20"/>
          <w:szCs w:val="20"/>
        </w:rPr>
        <w:t xml:space="preserve"> </w:t>
      </w:r>
    </w:p>
    <w:p w14:paraId="75D03647" w14:textId="77777777" w:rsidR="0018565C" w:rsidRDefault="0018565C" w:rsidP="00D658DA">
      <w:pPr>
        <w:spacing w:after="0" w:line="240" w:lineRule="auto"/>
        <w:jc w:val="both"/>
        <w:rPr>
          <w:rFonts w:ascii="ITC Avant Garde" w:hAnsi="ITC Avant Garde"/>
          <w:sz w:val="20"/>
          <w:szCs w:val="20"/>
        </w:rPr>
      </w:pPr>
    </w:p>
    <w:p w14:paraId="6A98D6DE" w14:textId="028A9360" w:rsidR="00FF6CFE" w:rsidRPr="0075338B" w:rsidRDefault="0018565C" w:rsidP="00D658DA">
      <w:pPr>
        <w:spacing w:after="0" w:line="240" w:lineRule="auto"/>
        <w:jc w:val="both"/>
        <w:rPr>
          <w:rFonts w:ascii="ITC Avant Garde" w:hAnsi="ITC Avant Garde"/>
          <w:sz w:val="20"/>
          <w:szCs w:val="20"/>
        </w:rPr>
      </w:pPr>
      <w:r>
        <w:rPr>
          <w:rFonts w:ascii="ITC Avant Garde" w:hAnsi="ITC Avant Garde"/>
          <w:sz w:val="20"/>
          <w:szCs w:val="20"/>
        </w:rPr>
        <w:t>Ahora bien</w:t>
      </w:r>
      <w:r w:rsidR="00FF6CFE" w:rsidRPr="0075338B">
        <w:rPr>
          <w:rFonts w:ascii="ITC Avant Garde" w:hAnsi="ITC Avant Garde"/>
          <w:sz w:val="20"/>
          <w:szCs w:val="20"/>
        </w:rPr>
        <w:t xml:space="preserve">, si bien es cierto que al Instituto le fueron reconocidas facultades </w:t>
      </w:r>
      <w:proofErr w:type="spellStart"/>
      <w:r w:rsidR="00FF6CFE" w:rsidRPr="0075338B">
        <w:rPr>
          <w:rFonts w:ascii="ITC Avant Garde" w:hAnsi="ITC Avant Garde"/>
          <w:sz w:val="20"/>
          <w:szCs w:val="20"/>
        </w:rPr>
        <w:t>cuasi-legislativas</w:t>
      </w:r>
      <w:proofErr w:type="spellEnd"/>
      <w:r w:rsidR="00FF6CFE" w:rsidRPr="0075338B">
        <w:rPr>
          <w:rFonts w:ascii="ITC Avant Garde" w:hAnsi="ITC Avant Garde"/>
          <w:sz w:val="20"/>
          <w:szCs w:val="20"/>
        </w:rPr>
        <w:t xml:space="preserve"> en el ámbito de su competencia, precisamente lo relativo a los Derechos de las Audiencias y sus mecanismos de protección</w:t>
      </w:r>
      <w:r w:rsidR="004F0641" w:rsidRPr="0075338B">
        <w:rPr>
          <w:rFonts w:ascii="ITC Avant Garde" w:hAnsi="ITC Avant Garde"/>
          <w:sz w:val="20"/>
          <w:szCs w:val="20"/>
        </w:rPr>
        <w:t>,</w:t>
      </w:r>
      <w:r w:rsidR="00FF6CFE" w:rsidRPr="0075338B">
        <w:rPr>
          <w:rFonts w:ascii="ITC Avant Garde" w:hAnsi="ITC Avant Garde"/>
          <w:sz w:val="20"/>
          <w:szCs w:val="20"/>
        </w:rPr>
        <w:t xml:space="preserve"> por disposición expresa de la Constitución es materia exclusiva del legislador a través de la ley, en este caso la LFTR</w:t>
      </w:r>
      <w:r w:rsidR="00007510">
        <w:rPr>
          <w:rFonts w:ascii="ITC Avant Garde" w:hAnsi="ITC Avant Garde"/>
          <w:sz w:val="20"/>
          <w:szCs w:val="20"/>
        </w:rPr>
        <w:t>;</w:t>
      </w:r>
      <w:r w:rsidR="00FF6CFE" w:rsidRPr="0075338B">
        <w:rPr>
          <w:rFonts w:ascii="ITC Avant Garde" w:hAnsi="ITC Avant Garde"/>
          <w:sz w:val="20"/>
          <w:szCs w:val="20"/>
        </w:rPr>
        <w:t xml:space="preserve"> </w:t>
      </w:r>
      <w:r w:rsidR="00007510">
        <w:rPr>
          <w:rFonts w:ascii="ITC Avant Garde" w:hAnsi="ITC Avant Garde"/>
          <w:sz w:val="20"/>
          <w:szCs w:val="20"/>
        </w:rPr>
        <w:t xml:space="preserve">por lo que </w:t>
      </w:r>
      <w:r w:rsidR="00FF6CFE" w:rsidRPr="0075338B">
        <w:rPr>
          <w:rFonts w:ascii="ITC Avant Garde" w:hAnsi="ITC Avant Garde"/>
          <w:sz w:val="20"/>
          <w:szCs w:val="20"/>
        </w:rPr>
        <w:t>no se considera viable modificar el Proyecto en términos del comentario en cuestión</w:t>
      </w:r>
      <w:r w:rsidR="00055E69">
        <w:rPr>
          <w:rFonts w:ascii="ITC Avant Garde" w:hAnsi="ITC Avant Garde"/>
          <w:sz w:val="20"/>
          <w:szCs w:val="20"/>
        </w:rPr>
        <w:t xml:space="preserve">, toda vez que lo que sí compete y realiza el Instituto vía los Lineamientos es precisamente </w:t>
      </w:r>
      <w:r w:rsidR="00626911">
        <w:rPr>
          <w:rFonts w:ascii="ITC Avant Garde" w:hAnsi="ITC Avant Garde"/>
          <w:sz w:val="20"/>
          <w:szCs w:val="20"/>
        </w:rPr>
        <w:t>armonizar los preceptos de la ley para darle un sentido congruente de aplicación que garantice bajo este alcance la defensa de los Derechos de las Audiencias a través de los mecanismos y medios establecidos para tal fin; esto es la labor del regulador no radica en establecer una regulación</w:t>
      </w:r>
      <w:r w:rsidR="00100DC3">
        <w:rPr>
          <w:rFonts w:ascii="ITC Avant Garde" w:hAnsi="ITC Avant Garde"/>
          <w:sz w:val="20"/>
          <w:szCs w:val="20"/>
        </w:rPr>
        <w:t>, por una parte, interpretando el sentido de la Constitución y, por otra, ampliando el sentido de la Ley, sino, como se ha señalado, armonizando y haciendo eficaz vía dicha regulación el marco aplicable en materia de defensa de las audiencias</w:t>
      </w:r>
      <w:r w:rsidR="00FF6CFE" w:rsidRPr="0075338B">
        <w:rPr>
          <w:rFonts w:ascii="ITC Avant Garde" w:hAnsi="ITC Avant Garde"/>
          <w:sz w:val="20"/>
          <w:szCs w:val="20"/>
        </w:rPr>
        <w:t>.</w:t>
      </w:r>
    </w:p>
    <w:p w14:paraId="453026F6" w14:textId="67AFFE69" w:rsidR="00D658DA" w:rsidRPr="0075338B" w:rsidRDefault="00D658DA" w:rsidP="00D658DA">
      <w:pPr>
        <w:spacing w:after="0" w:line="240" w:lineRule="auto"/>
        <w:rPr>
          <w:rFonts w:ascii="ITC Avant Garde" w:hAnsi="ITC Avant Garde"/>
          <w:sz w:val="20"/>
          <w:szCs w:val="20"/>
        </w:rPr>
      </w:pPr>
    </w:p>
    <w:p w14:paraId="0EF3A6DD" w14:textId="69DCBFB2" w:rsidR="00ED517D" w:rsidRPr="0075338B" w:rsidRDefault="00ED517D" w:rsidP="00ED517D">
      <w:pPr>
        <w:spacing w:after="0" w:line="240" w:lineRule="auto"/>
        <w:jc w:val="both"/>
        <w:rPr>
          <w:rFonts w:ascii="ITC Avant Garde" w:hAnsi="ITC Avant Garde"/>
          <w:sz w:val="20"/>
          <w:szCs w:val="20"/>
        </w:rPr>
      </w:pPr>
      <w:bookmarkStart w:id="22" w:name="_Hlk179541808"/>
      <w:r w:rsidRPr="0075338B">
        <w:rPr>
          <w:rFonts w:ascii="ITC Avant Garde" w:hAnsi="ITC Avant Garde"/>
          <w:sz w:val="20"/>
          <w:szCs w:val="20"/>
        </w:rPr>
        <w:t>En relación con las participaciones en las que se sugiere que el Anteproyecto incluya como Derechos de las Audiencias lo previsto por la fracción IV del apartado B, del artículo 6o. de la Constitución Política relativo a la prohibición de la transmisión de publicidad o propaganda presentada como información periodística o noticiosa; el contenido de los artículos 222, 223, 225, 226 y 227</w:t>
      </w:r>
      <w:r w:rsidR="00C4784F" w:rsidRPr="0075338B">
        <w:rPr>
          <w:rFonts w:ascii="ITC Avant Garde" w:hAnsi="ITC Avant Garde"/>
          <w:sz w:val="20"/>
          <w:szCs w:val="20"/>
        </w:rPr>
        <w:t>, entre otros</w:t>
      </w:r>
      <w:r w:rsidR="00EE7E75">
        <w:rPr>
          <w:rFonts w:ascii="ITC Avant Garde" w:hAnsi="ITC Avant Garde"/>
          <w:sz w:val="20"/>
          <w:szCs w:val="20"/>
        </w:rPr>
        <w:t>,</w:t>
      </w:r>
      <w:r w:rsidRPr="0075338B">
        <w:rPr>
          <w:rFonts w:ascii="ITC Avant Garde" w:hAnsi="ITC Avant Garde"/>
          <w:sz w:val="20"/>
          <w:szCs w:val="20"/>
        </w:rPr>
        <w:t xml:space="preserve"> de la LFTR, así como las disposiciones en favor de las audiencias </w:t>
      </w:r>
      <w:r w:rsidR="00764470" w:rsidRPr="0075338B">
        <w:rPr>
          <w:rFonts w:ascii="ITC Avant Garde" w:hAnsi="ITC Avant Garde"/>
          <w:sz w:val="20"/>
          <w:szCs w:val="20"/>
        </w:rPr>
        <w:t>previstas por</w:t>
      </w:r>
      <w:r w:rsidRPr="0075338B">
        <w:rPr>
          <w:rFonts w:ascii="ITC Avant Garde" w:hAnsi="ITC Avant Garde"/>
          <w:sz w:val="20"/>
          <w:szCs w:val="20"/>
        </w:rPr>
        <w:t xml:space="preserve"> otras leyes, tales como de la</w:t>
      </w:r>
      <w:r w:rsidR="00EE7E75">
        <w:rPr>
          <w:rFonts w:ascii="ITC Avant Garde" w:hAnsi="ITC Avant Garde"/>
          <w:sz w:val="20"/>
          <w:szCs w:val="20"/>
        </w:rPr>
        <w:t xml:space="preserve"> </w:t>
      </w:r>
      <w:r w:rsidRPr="00EE7E75">
        <w:rPr>
          <w:rFonts w:ascii="ITC Avant Garde" w:hAnsi="ITC Avant Garde"/>
          <w:sz w:val="20"/>
          <w:szCs w:val="20"/>
        </w:rPr>
        <w:t>Ley General de Derechos de Niñas, Niños y Adolescentes</w:t>
      </w:r>
      <w:r w:rsidRPr="0075338B">
        <w:rPr>
          <w:rFonts w:ascii="ITC Avant Garde" w:hAnsi="ITC Avant Garde"/>
          <w:sz w:val="20"/>
          <w:szCs w:val="20"/>
        </w:rPr>
        <w:t xml:space="preserve">, la </w:t>
      </w:r>
      <w:r w:rsidRPr="00EE7E75">
        <w:rPr>
          <w:rFonts w:ascii="ITC Avant Garde" w:hAnsi="ITC Avant Garde"/>
          <w:sz w:val="20"/>
          <w:szCs w:val="20"/>
        </w:rPr>
        <w:t>Ley General de Acceso de las Mujeres a una Vida Libre de Violencia</w:t>
      </w:r>
      <w:r w:rsidRPr="0075338B">
        <w:rPr>
          <w:rFonts w:ascii="ITC Avant Garde" w:hAnsi="ITC Avant Garde"/>
          <w:sz w:val="20"/>
          <w:szCs w:val="20"/>
        </w:rPr>
        <w:t xml:space="preserve">, la </w:t>
      </w:r>
      <w:r w:rsidRPr="00EE7E75">
        <w:rPr>
          <w:rFonts w:ascii="ITC Avant Garde" w:hAnsi="ITC Avant Garde"/>
          <w:sz w:val="20"/>
          <w:szCs w:val="20"/>
        </w:rPr>
        <w:t>Ley General para la Igualdad entre Mujeres y Hombres</w:t>
      </w:r>
      <w:r w:rsidR="00712D63" w:rsidRPr="0075338B">
        <w:rPr>
          <w:rFonts w:ascii="ITC Avant Garde" w:hAnsi="ITC Avant Garde"/>
          <w:sz w:val="20"/>
          <w:szCs w:val="20"/>
        </w:rPr>
        <w:t xml:space="preserve">, </w:t>
      </w:r>
      <w:r w:rsidRPr="0075338B">
        <w:rPr>
          <w:rFonts w:ascii="ITC Avant Garde" w:hAnsi="ITC Avant Garde"/>
          <w:sz w:val="20"/>
          <w:szCs w:val="20"/>
        </w:rPr>
        <w:t xml:space="preserve">la </w:t>
      </w:r>
      <w:r w:rsidRPr="00EE7E75">
        <w:rPr>
          <w:rFonts w:ascii="ITC Avant Garde" w:hAnsi="ITC Avant Garde"/>
          <w:sz w:val="20"/>
          <w:szCs w:val="20"/>
        </w:rPr>
        <w:t>Ley General para la Inclusión de las Personas con Discapacidad</w:t>
      </w:r>
      <w:r w:rsidRPr="0075338B">
        <w:rPr>
          <w:rFonts w:ascii="ITC Avant Garde" w:hAnsi="ITC Avant Garde"/>
          <w:sz w:val="20"/>
          <w:szCs w:val="20"/>
        </w:rPr>
        <w:t xml:space="preserve">, </w:t>
      </w:r>
      <w:r w:rsidR="00712D63" w:rsidRPr="0075338B">
        <w:rPr>
          <w:rFonts w:ascii="ITC Avant Garde" w:hAnsi="ITC Avant Garde"/>
          <w:sz w:val="20"/>
          <w:szCs w:val="20"/>
        </w:rPr>
        <w:t xml:space="preserve">y la </w:t>
      </w:r>
      <w:r w:rsidR="00712D63" w:rsidRPr="00EE7E75">
        <w:rPr>
          <w:rFonts w:ascii="ITC Avant Garde" w:hAnsi="ITC Avant Garde"/>
          <w:sz w:val="20"/>
          <w:szCs w:val="20"/>
        </w:rPr>
        <w:t>Ley Federal para Prevenir y Eliminar la Discriminación</w:t>
      </w:r>
      <w:r w:rsidRPr="0075338B">
        <w:rPr>
          <w:rFonts w:ascii="ITC Avant Garde" w:hAnsi="ITC Avant Garde"/>
          <w:sz w:val="20"/>
          <w:szCs w:val="20"/>
        </w:rPr>
        <w:t xml:space="preserve">; así como </w:t>
      </w:r>
      <w:r w:rsidR="00E7452A" w:rsidRPr="0075338B">
        <w:rPr>
          <w:rFonts w:ascii="ITC Avant Garde" w:hAnsi="ITC Avant Garde"/>
          <w:sz w:val="20"/>
          <w:szCs w:val="20"/>
        </w:rPr>
        <w:t>las</w:t>
      </w:r>
      <w:r w:rsidRPr="0075338B">
        <w:rPr>
          <w:rFonts w:ascii="ITC Avant Garde" w:hAnsi="ITC Avant Garde"/>
          <w:sz w:val="20"/>
          <w:szCs w:val="20"/>
        </w:rPr>
        <w:t xml:space="preserve"> </w:t>
      </w:r>
      <w:bookmarkEnd w:id="22"/>
      <w:r w:rsidRPr="0075338B">
        <w:rPr>
          <w:rFonts w:ascii="ITC Avant Garde" w:hAnsi="ITC Avant Garde"/>
          <w:sz w:val="20"/>
          <w:szCs w:val="20"/>
        </w:rPr>
        <w:t xml:space="preserve">participaciones </w:t>
      </w:r>
      <w:r w:rsidR="00E7452A" w:rsidRPr="0075338B">
        <w:rPr>
          <w:rFonts w:ascii="ITC Avant Garde" w:hAnsi="ITC Avant Garde"/>
          <w:sz w:val="20"/>
          <w:szCs w:val="20"/>
        </w:rPr>
        <w:t>a través de</w:t>
      </w:r>
      <w:r w:rsidRPr="0075338B">
        <w:rPr>
          <w:rFonts w:ascii="ITC Avant Garde" w:hAnsi="ITC Avant Garde"/>
          <w:sz w:val="20"/>
          <w:szCs w:val="20"/>
        </w:rPr>
        <w:t xml:space="preserve"> las </w:t>
      </w:r>
      <w:r w:rsidR="00E7452A" w:rsidRPr="0075338B">
        <w:rPr>
          <w:rFonts w:ascii="ITC Avant Garde" w:hAnsi="ITC Avant Garde"/>
          <w:sz w:val="20"/>
          <w:szCs w:val="20"/>
        </w:rPr>
        <w:t>cuales</w:t>
      </w:r>
      <w:r w:rsidRPr="0075338B">
        <w:rPr>
          <w:rFonts w:ascii="ITC Avant Garde" w:hAnsi="ITC Avant Garde"/>
          <w:sz w:val="20"/>
          <w:szCs w:val="20"/>
        </w:rPr>
        <w:t xml:space="preserve"> se propone añadir otros Derechos de las Audiencias </w:t>
      </w:r>
      <w:r w:rsidR="00764470" w:rsidRPr="0075338B">
        <w:rPr>
          <w:rFonts w:ascii="ITC Avant Garde" w:hAnsi="ITC Avant Garde"/>
          <w:sz w:val="20"/>
          <w:szCs w:val="20"/>
        </w:rPr>
        <w:t xml:space="preserve">a los previstos por el Anteproyecto, </w:t>
      </w:r>
      <w:r w:rsidRPr="0075338B">
        <w:rPr>
          <w:rFonts w:ascii="ITC Avant Garde" w:hAnsi="ITC Avant Garde"/>
          <w:sz w:val="20"/>
          <w:szCs w:val="20"/>
        </w:rPr>
        <w:t xml:space="preserve">tales como el </w:t>
      </w:r>
      <w:r w:rsidRPr="0075338B">
        <w:rPr>
          <w:rFonts w:ascii="ITC Avant Garde" w:hAnsi="ITC Avant Garde"/>
          <w:sz w:val="20"/>
          <w:szCs w:val="20"/>
        </w:rPr>
        <w:lastRenderedPageBreak/>
        <w:t xml:space="preserve">reconocimiento de las audiencias a formular reclamaciones, quejas y sugerencias; el derecho a recibir programación en diferentes géneros y formatos de audio y audiovisuales; </w:t>
      </w:r>
      <w:r w:rsidR="00B77234" w:rsidRPr="0075338B">
        <w:rPr>
          <w:rFonts w:ascii="ITC Avant Garde" w:hAnsi="ITC Avant Garde"/>
          <w:sz w:val="20"/>
          <w:szCs w:val="20"/>
        </w:rPr>
        <w:t xml:space="preserve">el derecho a </w:t>
      </w:r>
      <w:r w:rsidRPr="0075338B">
        <w:rPr>
          <w:rFonts w:ascii="ITC Avant Garde" w:hAnsi="ITC Avant Garde"/>
          <w:sz w:val="20"/>
          <w:szCs w:val="20"/>
        </w:rPr>
        <w:t xml:space="preserve">que se tenga acceso a la justicia y tutela judicial efectiva a través de los medios de defensa que procedan;  el </w:t>
      </w:r>
      <w:r w:rsidR="00B77234" w:rsidRPr="0075338B">
        <w:rPr>
          <w:rFonts w:ascii="ITC Avant Garde" w:hAnsi="ITC Avant Garde"/>
          <w:sz w:val="20"/>
          <w:szCs w:val="20"/>
        </w:rPr>
        <w:t xml:space="preserve">derecho de </w:t>
      </w:r>
      <w:r w:rsidRPr="0075338B">
        <w:rPr>
          <w:rFonts w:ascii="ITC Avant Garde" w:hAnsi="ITC Avant Garde"/>
          <w:sz w:val="20"/>
          <w:szCs w:val="20"/>
        </w:rPr>
        <w:t>recibir información de calidad que sea objetiva, diversa, plural y veraz</w:t>
      </w:r>
      <w:r w:rsidR="004E20F7" w:rsidRPr="0075338B">
        <w:rPr>
          <w:rFonts w:ascii="ITC Avant Garde" w:hAnsi="ITC Avant Garde"/>
          <w:sz w:val="20"/>
          <w:szCs w:val="20"/>
        </w:rPr>
        <w:t>; así como derechos de audiencias de personas con discapacidad</w:t>
      </w:r>
      <w:r w:rsidRPr="0075338B">
        <w:rPr>
          <w:rFonts w:ascii="ITC Avant Garde" w:hAnsi="ITC Avant Garde"/>
          <w:sz w:val="20"/>
          <w:szCs w:val="20"/>
        </w:rPr>
        <w:t xml:space="preserve"> </w:t>
      </w:r>
      <w:r w:rsidR="004E20F7" w:rsidRPr="0075338B">
        <w:rPr>
          <w:rFonts w:ascii="ITC Avant Garde" w:hAnsi="ITC Avant Garde"/>
          <w:sz w:val="20"/>
          <w:szCs w:val="20"/>
        </w:rPr>
        <w:t xml:space="preserve">entre los que se encuentra la </w:t>
      </w:r>
      <w:proofErr w:type="spellStart"/>
      <w:r w:rsidR="004E20F7" w:rsidRPr="0075338B">
        <w:rPr>
          <w:rFonts w:ascii="ITC Avant Garde" w:hAnsi="ITC Avant Garde"/>
          <w:sz w:val="20"/>
          <w:szCs w:val="20"/>
        </w:rPr>
        <w:t>audiodescripción</w:t>
      </w:r>
      <w:proofErr w:type="spellEnd"/>
      <w:r w:rsidR="004E20F7" w:rsidRPr="0075338B">
        <w:rPr>
          <w:rFonts w:ascii="ITC Avant Garde" w:hAnsi="ITC Avant Garde"/>
          <w:sz w:val="20"/>
          <w:szCs w:val="20"/>
        </w:rPr>
        <w:t xml:space="preserve">, </w:t>
      </w:r>
      <w:r w:rsidRPr="0075338B">
        <w:rPr>
          <w:rFonts w:ascii="ITC Avant Garde" w:hAnsi="ITC Avant Garde"/>
          <w:sz w:val="20"/>
          <w:szCs w:val="20"/>
        </w:rPr>
        <w:t>entre otros</w:t>
      </w:r>
      <w:r w:rsidR="00B77234" w:rsidRPr="0075338B">
        <w:rPr>
          <w:rFonts w:ascii="ITC Avant Garde" w:hAnsi="ITC Avant Garde"/>
          <w:sz w:val="20"/>
          <w:szCs w:val="20"/>
        </w:rPr>
        <w:t>,</w:t>
      </w:r>
      <w:r w:rsidR="0025081E" w:rsidRPr="0075338B">
        <w:rPr>
          <w:rFonts w:ascii="ITC Avant Garde" w:hAnsi="ITC Avant Garde"/>
          <w:sz w:val="20"/>
          <w:szCs w:val="20"/>
        </w:rPr>
        <w:t xml:space="preserve"> se señala lo siguiente</w:t>
      </w:r>
      <w:r w:rsidRPr="0075338B">
        <w:rPr>
          <w:rFonts w:ascii="ITC Avant Garde" w:hAnsi="ITC Avant Garde"/>
          <w:sz w:val="20"/>
          <w:szCs w:val="20"/>
        </w:rPr>
        <w:t xml:space="preserve">. </w:t>
      </w:r>
    </w:p>
    <w:p w14:paraId="345536EA" w14:textId="77777777" w:rsidR="00ED517D" w:rsidRPr="0075338B" w:rsidRDefault="00ED517D" w:rsidP="00ED517D">
      <w:pPr>
        <w:spacing w:after="0" w:line="240" w:lineRule="auto"/>
        <w:jc w:val="both"/>
        <w:rPr>
          <w:rFonts w:ascii="ITC Avant Garde" w:hAnsi="ITC Avant Garde"/>
          <w:sz w:val="20"/>
          <w:szCs w:val="20"/>
        </w:rPr>
      </w:pPr>
    </w:p>
    <w:p w14:paraId="662C2638" w14:textId="323AE73B" w:rsidR="00B131B4" w:rsidRPr="0075338B" w:rsidRDefault="0025081E" w:rsidP="00C4065C">
      <w:pPr>
        <w:spacing w:after="0" w:line="240" w:lineRule="auto"/>
        <w:jc w:val="both"/>
        <w:rPr>
          <w:rFonts w:ascii="ITC Avant Garde" w:hAnsi="ITC Avant Garde"/>
          <w:sz w:val="20"/>
          <w:szCs w:val="20"/>
        </w:rPr>
      </w:pPr>
      <w:r w:rsidRPr="0075338B">
        <w:rPr>
          <w:rFonts w:ascii="ITC Avant Garde" w:hAnsi="ITC Avant Garde"/>
          <w:sz w:val="20"/>
          <w:szCs w:val="20"/>
        </w:rPr>
        <w:t>Al respecto</w:t>
      </w:r>
      <w:r w:rsidR="00ED517D" w:rsidRPr="0075338B">
        <w:rPr>
          <w:rFonts w:ascii="ITC Avant Garde" w:hAnsi="ITC Avant Garde"/>
          <w:sz w:val="20"/>
          <w:szCs w:val="20"/>
        </w:rPr>
        <w:t xml:space="preserve">, </w:t>
      </w:r>
      <w:r w:rsidRPr="0075338B">
        <w:rPr>
          <w:rFonts w:ascii="ITC Avant Garde" w:hAnsi="ITC Avant Garde"/>
          <w:sz w:val="20"/>
          <w:szCs w:val="20"/>
        </w:rPr>
        <w:t xml:space="preserve">se reitera lo señalado en el presente informe </w:t>
      </w:r>
      <w:r w:rsidR="00B37872" w:rsidRPr="0075338B">
        <w:rPr>
          <w:rFonts w:ascii="ITC Avant Garde" w:hAnsi="ITC Avant Garde"/>
          <w:sz w:val="20"/>
          <w:szCs w:val="20"/>
        </w:rPr>
        <w:t xml:space="preserve">de consideraciones </w:t>
      </w:r>
      <w:r w:rsidR="00933692" w:rsidRPr="0075338B">
        <w:rPr>
          <w:rFonts w:ascii="ITC Avant Garde" w:hAnsi="ITC Avant Garde"/>
          <w:sz w:val="20"/>
          <w:szCs w:val="20"/>
        </w:rPr>
        <w:t xml:space="preserve">respecto a </w:t>
      </w:r>
      <w:r w:rsidRPr="0075338B">
        <w:rPr>
          <w:rFonts w:ascii="ITC Avant Garde" w:hAnsi="ITC Avant Garde"/>
          <w:sz w:val="20"/>
          <w:szCs w:val="20"/>
        </w:rPr>
        <w:t xml:space="preserve">que </w:t>
      </w:r>
      <w:r w:rsidR="00B37872" w:rsidRPr="0075338B">
        <w:rPr>
          <w:rFonts w:ascii="ITC Avant Garde" w:hAnsi="ITC Avant Garde"/>
          <w:sz w:val="20"/>
          <w:szCs w:val="20"/>
        </w:rPr>
        <w:t>la Constitución</w:t>
      </w:r>
      <w:r w:rsidR="00C4065C" w:rsidRPr="0075338B">
        <w:rPr>
          <w:rFonts w:ascii="ITC Avant Garde" w:hAnsi="ITC Avant Garde"/>
          <w:sz w:val="20"/>
          <w:szCs w:val="20"/>
        </w:rPr>
        <w:t>,</w:t>
      </w:r>
      <w:r w:rsidR="00B37872" w:rsidRPr="0075338B">
        <w:rPr>
          <w:rFonts w:ascii="ITC Avant Garde" w:hAnsi="ITC Avant Garde"/>
          <w:sz w:val="20"/>
          <w:szCs w:val="20"/>
        </w:rPr>
        <w:t xml:space="preserve"> </w:t>
      </w:r>
      <w:r w:rsidR="00933692" w:rsidRPr="0075338B">
        <w:rPr>
          <w:rFonts w:ascii="ITC Avant Garde" w:hAnsi="ITC Avant Garde"/>
          <w:sz w:val="20"/>
          <w:szCs w:val="20"/>
        </w:rPr>
        <w:t xml:space="preserve">al reconocer </w:t>
      </w:r>
      <w:r w:rsidR="00C4065C" w:rsidRPr="0075338B">
        <w:rPr>
          <w:rFonts w:ascii="ITC Avant Garde" w:hAnsi="ITC Avant Garde"/>
          <w:sz w:val="20"/>
          <w:szCs w:val="20"/>
        </w:rPr>
        <w:t xml:space="preserve">en la fracción VI del apartado B del artículo 6o. </w:t>
      </w:r>
      <w:r w:rsidR="00933692" w:rsidRPr="0075338B">
        <w:rPr>
          <w:rFonts w:ascii="ITC Avant Garde" w:hAnsi="ITC Avant Garde"/>
          <w:sz w:val="20"/>
          <w:szCs w:val="20"/>
        </w:rPr>
        <w:t xml:space="preserve">la existencia de los Derechos de las Audiencias y sus mecanismos de protección, igualmente establece </w:t>
      </w:r>
      <w:r w:rsidR="00143D84">
        <w:rPr>
          <w:rFonts w:ascii="ITC Avant Garde" w:hAnsi="ITC Avant Garde"/>
          <w:sz w:val="20"/>
          <w:szCs w:val="20"/>
        </w:rPr>
        <w:t>un</w:t>
      </w:r>
      <w:r w:rsidR="00C4065C" w:rsidRPr="0075338B">
        <w:rPr>
          <w:rFonts w:ascii="ITC Avant Garde" w:hAnsi="ITC Avant Garde"/>
          <w:sz w:val="20"/>
          <w:szCs w:val="20"/>
        </w:rPr>
        <w:t xml:space="preserve"> </w:t>
      </w:r>
      <w:r w:rsidR="00143D84">
        <w:rPr>
          <w:rFonts w:ascii="ITC Avant Garde" w:hAnsi="ITC Avant Garde"/>
          <w:sz w:val="20"/>
          <w:szCs w:val="20"/>
        </w:rPr>
        <w:t>pr</w:t>
      </w:r>
      <w:r w:rsidR="00C4065C" w:rsidRPr="0075338B">
        <w:rPr>
          <w:rFonts w:ascii="ITC Avant Garde" w:hAnsi="ITC Avant Garde"/>
          <w:sz w:val="20"/>
          <w:szCs w:val="20"/>
        </w:rPr>
        <w:t>incipio de reserva de Ley, según el cual</w:t>
      </w:r>
      <w:r w:rsidR="000A1DED" w:rsidRPr="0075338B">
        <w:rPr>
          <w:rFonts w:ascii="ITC Avant Garde" w:hAnsi="ITC Avant Garde"/>
          <w:sz w:val="20"/>
          <w:szCs w:val="20"/>
        </w:rPr>
        <w:t xml:space="preserve"> </w:t>
      </w:r>
      <w:r w:rsidR="00B131B4" w:rsidRPr="0075338B">
        <w:rPr>
          <w:rFonts w:ascii="ITC Avant Garde" w:hAnsi="ITC Avant Garde"/>
          <w:b/>
          <w:sz w:val="20"/>
          <w:szCs w:val="20"/>
        </w:rPr>
        <w:t>exclusivamente</w:t>
      </w:r>
      <w:r w:rsidR="000A1DED" w:rsidRPr="0075338B">
        <w:rPr>
          <w:rFonts w:ascii="ITC Avant Garde" w:hAnsi="ITC Avant Garde"/>
          <w:sz w:val="20"/>
          <w:szCs w:val="20"/>
        </w:rPr>
        <w:t xml:space="preserve"> el Poder Legislativo, a través de</w:t>
      </w:r>
      <w:r w:rsidR="00C4065C" w:rsidRPr="0075338B">
        <w:rPr>
          <w:rFonts w:ascii="ITC Avant Garde" w:hAnsi="ITC Avant Garde"/>
          <w:sz w:val="20"/>
          <w:szCs w:val="20"/>
        </w:rPr>
        <w:t xml:space="preserve"> </w:t>
      </w:r>
      <w:r w:rsidR="000A1DED" w:rsidRPr="0075338B">
        <w:rPr>
          <w:rFonts w:ascii="ITC Avant Garde" w:hAnsi="ITC Avant Garde"/>
          <w:sz w:val="20"/>
          <w:szCs w:val="20"/>
        </w:rPr>
        <w:t>una</w:t>
      </w:r>
      <w:r w:rsidR="00C4065C" w:rsidRPr="0075338B">
        <w:rPr>
          <w:rFonts w:ascii="ITC Avant Garde" w:hAnsi="ITC Avant Garde"/>
          <w:sz w:val="20"/>
          <w:szCs w:val="20"/>
        </w:rPr>
        <w:t xml:space="preserve"> </w:t>
      </w:r>
      <w:r w:rsidR="00DC624A" w:rsidRPr="0075338B">
        <w:rPr>
          <w:rFonts w:ascii="ITC Avant Garde" w:hAnsi="ITC Avant Garde"/>
          <w:sz w:val="20"/>
          <w:szCs w:val="20"/>
        </w:rPr>
        <w:t>l</w:t>
      </w:r>
      <w:r w:rsidR="00C4065C" w:rsidRPr="0075338B">
        <w:rPr>
          <w:rFonts w:ascii="ITC Avant Garde" w:hAnsi="ITC Avant Garde"/>
          <w:sz w:val="20"/>
          <w:szCs w:val="20"/>
        </w:rPr>
        <w:t>ey</w:t>
      </w:r>
      <w:r w:rsidR="00B131B4" w:rsidRPr="0075338B">
        <w:rPr>
          <w:rFonts w:ascii="ITC Avant Garde" w:hAnsi="ITC Avant Garde"/>
          <w:sz w:val="20"/>
          <w:szCs w:val="20"/>
        </w:rPr>
        <w:t>, cuenta con facultades para</w:t>
      </w:r>
      <w:r w:rsidR="00C4065C" w:rsidRPr="0075338B">
        <w:rPr>
          <w:rFonts w:ascii="ITC Avant Garde" w:hAnsi="ITC Avant Garde"/>
          <w:sz w:val="20"/>
          <w:szCs w:val="20"/>
        </w:rPr>
        <w:t xml:space="preserve"> establece</w:t>
      </w:r>
      <w:r w:rsidR="000A1DED" w:rsidRPr="0075338B">
        <w:rPr>
          <w:rFonts w:ascii="ITC Avant Garde" w:hAnsi="ITC Avant Garde"/>
          <w:sz w:val="20"/>
          <w:szCs w:val="20"/>
        </w:rPr>
        <w:t xml:space="preserve">r </w:t>
      </w:r>
      <w:r w:rsidR="00C4065C" w:rsidRPr="0075338B">
        <w:rPr>
          <w:rFonts w:ascii="ITC Avant Garde" w:hAnsi="ITC Avant Garde"/>
          <w:sz w:val="20"/>
          <w:szCs w:val="20"/>
        </w:rPr>
        <w:t xml:space="preserve">los </w:t>
      </w:r>
      <w:r w:rsidR="000A1DED" w:rsidRPr="0075338B">
        <w:rPr>
          <w:rFonts w:ascii="ITC Avant Garde" w:hAnsi="ITC Avant Garde"/>
          <w:sz w:val="20"/>
          <w:szCs w:val="20"/>
        </w:rPr>
        <w:t xml:space="preserve">casos </w:t>
      </w:r>
      <w:r w:rsidR="00143D84">
        <w:rPr>
          <w:rFonts w:ascii="ITC Avant Garde" w:hAnsi="ITC Avant Garde"/>
          <w:sz w:val="20"/>
          <w:szCs w:val="20"/>
        </w:rPr>
        <w:t xml:space="preserve">específicos </w:t>
      </w:r>
      <w:r w:rsidR="000A1DED" w:rsidRPr="0075338B">
        <w:rPr>
          <w:rFonts w:ascii="ITC Avant Garde" w:hAnsi="ITC Avant Garde"/>
          <w:sz w:val="20"/>
          <w:szCs w:val="20"/>
        </w:rPr>
        <w:t xml:space="preserve">de </w:t>
      </w:r>
      <w:r w:rsidR="00143D84">
        <w:rPr>
          <w:rFonts w:ascii="ITC Avant Garde" w:hAnsi="ITC Avant Garde"/>
          <w:sz w:val="20"/>
          <w:szCs w:val="20"/>
        </w:rPr>
        <w:t xml:space="preserve">los </w:t>
      </w:r>
      <w:r w:rsidR="000A1DED" w:rsidRPr="0075338B">
        <w:rPr>
          <w:rFonts w:ascii="ITC Avant Garde" w:hAnsi="ITC Avant Garde"/>
          <w:sz w:val="20"/>
          <w:szCs w:val="20"/>
        </w:rPr>
        <w:t>D</w:t>
      </w:r>
      <w:r w:rsidR="00C4065C" w:rsidRPr="0075338B">
        <w:rPr>
          <w:rFonts w:ascii="ITC Avant Garde" w:hAnsi="ITC Avant Garde"/>
          <w:sz w:val="20"/>
          <w:szCs w:val="20"/>
        </w:rPr>
        <w:t xml:space="preserve">erechos de las </w:t>
      </w:r>
      <w:r w:rsidR="000A1DED" w:rsidRPr="0075338B">
        <w:rPr>
          <w:rFonts w:ascii="ITC Avant Garde" w:hAnsi="ITC Avant Garde"/>
          <w:sz w:val="20"/>
          <w:szCs w:val="20"/>
        </w:rPr>
        <w:t>A</w:t>
      </w:r>
      <w:r w:rsidR="00C4065C" w:rsidRPr="0075338B">
        <w:rPr>
          <w:rFonts w:ascii="ITC Avant Garde" w:hAnsi="ITC Avant Garde"/>
          <w:sz w:val="20"/>
          <w:szCs w:val="20"/>
        </w:rPr>
        <w:t xml:space="preserve">udiencias, </w:t>
      </w:r>
      <w:r w:rsidR="00033AFB" w:rsidRPr="0075338B">
        <w:rPr>
          <w:rFonts w:ascii="ITC Avant Garde" w:hAnsi="ITC Avant Garde"/>
          <w:sz w:val="20"/>
          <w:szCs w:val="20"/>
        </w:rPr>
        <w:t>así como</w:t>
      </w:r>
      <w:r w:rsidR="000A1DED" w:rsidRPr="0075338B">
        <w:rPr>
          <w:rFonts w:ascii="ITC Avant Garde" w:hAnsi="ITC Avant Garde"/>
          <w:sz w:val="20"/>
          <w:szCs w:val="20"/>
        </w:rPr>
        <w:t xml:space="preserve"> </w:t>
      </w:r>
      <w:r w:rsidR="00033AFB" w:rsidRPr="0075338B">
        <w:rPr>
          <w:rFonts w:ascii="ITC Avant Garde" w:hAnsi="ITC Avant Garde"/>
          <w:sz w:val="20"/>
          <w:szCs w:val="20"/>
        </w:rPr>
        <w:t>lo</w:t>
      </w:r>
      <w:r w:rsidR="00B131B4" w:rsidRPr="0075338B">
        <w:rPr>
          <w:rFonts w:ascii="ITC Avant Garde" w:hAnsi="ITC Avant Garde"/>
          <w:sz w:val="20"/>
          <w:szCs w:val="20"/>
        </w:rPr>
        <w:t>s</w:t>
      </w:r>
      <w:r w:rsidR="00C4065C" w:rsidRPr="0075338B">
        <w:rPr>
          <w:rFonts w:ascii="ITC Avant Garde" w:hAnsi="ITC Avant Garde"/>
          <w:sz w:val="20"/>
          <w:szCs w:val="20"/>
        </w:rPr>
        <w:t xml:space="preserve"> mecanismos para su protección</w:t>
      </w:r>
      <w:r w:rsidR="000A1DED" w:rsidRPr="0075338B">
        <w:rPr>
          <w:rFonts w:ascii="ITC Avant Garde" w:hAnsi="ITC Avant Garde"/>
          <w:sz w:val="20"/>
          <w:szCs w:val="20"/>
        </w:rPr>
        <w:t xml:space="preserve">. </w:t>
      </w:r>
    </w:p>
    <w:p w14:paraId="4740B002" w14:textId="77777777" w:rsidR="00B131B4" w:rsidRPr="0075338B" w:rsidRDefault="00B131B4" w:rsidP="00C4065C">
      <w:pPr>
        <w:spacing w:after="0" w:line="240" w:lineRule="auto"/>
        <w:jc w:val="both"/>
        <w:rPr>
          <w:rFonts w:ascii="ITC Avant Garde" w:hAnsi="ITC Avant Garde"/>
          <w:sz w:val="20"/>
          <w:szCs w:val="20"/>
        </w:rPr>
      </w:pPr>
    </w:p>
    <w:p w14:paraId="3113DCA8" w14:textId="6FD073B0" w:rsidR="0025081E" w:rsidRPr="0075338B" w:rsidRDefault="00B131B4" w:rsidP="00C4065C">
      <w:pPr>
        <w:spacing w:after="0" w:line="240" w:lineRule="auto"/>
        <w:jc w:val="both"/>
        <w:rPr>
          <w:rFonts w:ascii="ITC Avant Garde" w:hAnsi="ITC Avant Garde"/>
          <w:sz w:val="20"/>
          <w:szCs w:val="20"/>
        </w:rPr>
      </w:pPr>
      <w:r w:rsidRPr="00170E9D">
        <w:rPr>
          <w:rFonts w:ascii="ITC Avant Garde" w:hAnsi="ITC Avant Garde"/>
          <w:sz w:val="20"/>
          <w:szCs w:val="20"/>
        </w:rPr>
        <w:t>En ese sentido</w:t>
      </w:r>
      <w:r w:rsidR="00FD48D6" w:rsidRPr="00170E9D">
        <w:rPr>
          <w:rFonts w:ascii="ITC Avant Garde" w:hAnsi="ITC Avant Garde"/>
          <w:sz w:val="20"/>
          <w:szCs w:val="20"/>
        </w:rPr>
        <w:t>, por disposición constitucional</w:t>
      </w:r>
      <w:r w:rsidRPr="00170E9D">
        <w:rPr>
          <w:rFonts w:ascii="ITC Avant Garde" w:hAnsi="ITC Avant Garde"/>
          <w:sz w:val="20"/>
          <w:szCs w:val="20"/>
        </w:rPr>
        <w:t xml:space="preserve">, </w:t>
      </w:r>
      <w:r w:rsidR="00C6730E" w:rsidRPr="00170E9D">
        <w:rPr>
          <w:rFonts w:ascii="ITC Avant Garde" w:hAnsi="ITC Avant Garde"/>
          <w:sz w:val="20"/>
          <w:szCs w:val="20"/>
        </w:rPr>
        <w:t>este Instituto</w:t>
      </w:r>
      <w:r w:rsidR="00DC624A" w:rsidRPr="00170E9D">
        <w:rPr>
          <w:rFonts w:ascii="ITC Avant Garde" w:hAnsi="ITC Avant Garde"/>
          <w:sz w:val="20"/>
          <w:szCs w:val="20"/>
        </w:rPr>
        <w:t xml:space="preserve"> </w:t>
      </w:r>
      <w:r w:rsidRPr="00170E9D">
        <w:rPr>
          <w:rFonts w:ascii="ITC Avant Garde" w:hAnsi="ITC Avant Garde"/>
          <w:sz w:val="20"/>
          <w:szCs w:val="20"/>
        </w:rPr>
        <w:t>se encuentra</w:t>
      </w:r>
      <w:r w:rsidR="00FD48D6" w:rsidRPr="00170E9D">
        <w:rPr>
          <w:rFonts w:ascii="ITC Avant Garde" w:hAnsi="ITC Avant Garde"/>
          <w:sz w:val="20"/>
          <w:szCs w:val="20"/>
        </w:rPr>
        <w:t xml:space="preserve"> impedido </w:t>
      </w:r>
      <w:r w:rsidR="00FA512C" w:rsidRPr="00170E9D">
        <w:rPr>
          <w:rFonts w:ascii="ITC Avant Garde" w:hAnsi="ITC Avant Garde"/>
          <w:sz w:val="20"/>
          <w:szCs w:val="20"/>
        </w:rPr>
        <w:t xml:space="preserve">para </w:t>
      </w:r>
      <w:r w:rsidR="00FD48D6" w:rsidRPr="00170E9D">
        <w:rPr>
          <w:rFonts w:ascii="ITC Avant Garde" w:hAnsi="ITC Avant Garde"/>
          <w:sz w:val="20"/>
          <w:szCs w:val="20"/>
        </w:rPr>
        <w:t xml:space="preserve">establecer </w:t>
      </w:r>
      <w:r w:rsidR="00A7629F" w:rsidRPr="00170E9D">
        <w:rPr>
          <w:rFonts w:ascii="ITC Avant Garde" w:hAnsi="ITC Avant Garde"/>
          <w:sz w:val="20"/>
          <w:szCs w:val="20"/>
        </w:rPr>
        <w:t xml:space="preserve">o </w:t>
      </w:r>
      <w:r w:rsidR="00170E9D">
        <w:rPr>
          <w:rFonts w:ascii="ITC Avant Garde" w:hAnsi="ITC Avant Garde"/>
          <w:sz w:val="20"/>
          <w:szCs w:val="20"/>
        </w:rPr>
        <w:t>incorporar</w:t>
      </w:r>
      <w:r w:rsidR="00A7629F" w:rsidRPr="00170E9D">
        <w:rPr>
          <w:rFonts w:ascii="ITC Avant Garde" w:hAnsi="ITC Avant Garde"/>
          <w:sz w:val="20"/>
          <w:szCs w:val="20"/>
        </w:rPr>
        <w:t xml:space="preserve"> </w:t>
      </w:r>
      <w:r w:rsidR="00FD48D6" w:rsidRPr="00170E9D">
        <w:rPr>
          <w:rFonts w:ascii="ITC Avant Garde" w:hAnsi="ITC Avant Garde"/>
          <w:sz w:val="20"/>
          <w:szCs w:val="20"/>
        </w:rPr>
        <w:t>otros Derechos de las Audiencias</w:t>
      </w:r>
      <w:r w:rsidR="00FA512C" w:rsidRPr="00170E9D">
        <w:rPr>
          <w:rFonts w:ascii="ITC Avant Garde" w:hAnsi="ITC Avant Garde"/>
          <w:sz w:val="20"/>
          <w:szCs w:val="20"/>
        </w:rPr>
        <w:t>, así como</w:t>
      </w:r>
      <w:r w:rsidR="00E527D5" w:rsidRPr="00170E9D">
        <w:rPr>
          <w:rFonts w:ascii="ITC Avant Garde" w:hAnsi="ITC Avant Garde"/>
          <w:sz w:val="20"/>
          <w:szCs w:val="20"/>
        </w:rPr>
        <w:t xml:space="preserve"> mecanismos de protección que </w:t>
      </w:r>
      <w:r w:rsidR="00E17524" w:rsidRPr="00170E9D">
        <w:rPr>
          <w:rFonts w:ascii="ITC Avant Garde" w:hAnsi="ITC Avant Garde"/>
          <w:sz w:val="20"/>
          <w:szCs w:val="20"/>
        </w:rPr>
        <w:t xml:space="preserve">los previstos </w:t>
      </w:r>
      <w:r w:rsidR="00E527D5" w:rsidRPr="00170E9D">
        <w:rPr>
          <w:rFonts w:ascii="ITC Avant Garde" w:hAnsi="ITC Avant Garde"/>
          <w:sz w:val="20"/>
          <w:szCs w:val="20"/>
        </w:rPr>
        <w:t>por el legislador</w:t>
      </w:r>
      <w:r w:rsidR="00FA512C" w:rsidRPr="00170E9D">
        <w:rPr>
          <w:rFonts w:ascii="ITC Avant Garde" w:hAnsi="ITC Avant Garde"/>
          <w:sz w:val="20"/>
          <w:szCs w:val="20"/>
        </w:rPr>
        <w:t xml:space="preserve"> a través de la ley</w:t>
      </w:r>
      <w:r w:rsidR="00C6730E" w:rsidRPr="00170E9D">
        <w:rPr>
          <w:rFonts w:ascii="ITC Avant Garde" w:hAnsi="ITC Avant Garde"/>
          <w:sz w:val="20"/>
          <w:szCs w:val="20"/>
        </w:rPr>
        <w:t xml:space="preserve">, ya que ello implicaría desconocer lo establecido por la LFTR, </w:t>
      </w:r>
      <w:r w:rsidR="000F665A" w:rsidRPr="00170E9D">
        <w:rPr>
          <w:rFonts w:ascii="ITC Avant Garde" w:hAnsi="ITC Avant Garde"/>
          <w:sz w:val="20"/>
          <w:szCs w:val="20"/>
        </w:rPr>
        <w:t xml:space="preserve">así como </w:t>
      </w:r>
      <w:r w:rsidR="00C6730E" w:rsidRPr="00170E9D">
        <w:rPr>
          <w:rFonts w:ascii="ITC Avant Garde" w:hAnsi="ITC Avant Garde"/>
          <w:sz w:val="20"/>
          <w:szCs w:val="20"/>
        </w:rPr>
        <w:t>el mencionado principio de reserva de ley</w:t>
      </w:r>
      <w:r w:rsidR="00E527D5" w:rsidRPr="00170E9D">
        <w:rPr>
          <w:rFonts w:ascii="ITC Avant Garde" w:hAnsi="ITC Avant Garde"/>
          <w:sz w:val="20"/>
          <w:szCs w:val="20"/>
        </w:rPr>
        <w:t>.</w:t>
      </w:r>
      <w:r w:rsidR="00E527D5" w:rsidRPr="0075338B">
        <w:rPr>
          <w:rFonts w:ascii="ITC Avant Garde" w:hAnsi="ITC Avant Garde"/>
          <w:sz w:val="20"/>
          <w:szCs w:val="20"/>
        </w:rPr>
        <w:t xml:space="preserve"> </w:t>
      </w:r>
    </w:p>
    <w:p w14:paraId="01B0608C" w14:textId="66749B85" w:rsidR="00E527D5" w:rsidRPr="0075338B" w:rsidRDefault="00E527D5" w:rsidP="00C4065C">
      <w:pPr>
        <w:spacing w:after="0" w:line="240" w:lineRule="auto"/>
        <w:jc w:val="both"/>
        <w:rPr>
          <w:rFonts w:ascii="ITC Avant Garde" w:hAnsi="ITC Avant Garde"/>
          <w:sz w:val="20"/>
          <w:szCs w:val="20"/>
        </w:rPr>
      </w:pPr>
    </w:p>
    <w:p w14:paraId="4A7A5278" w14:textId="0EF9DEFF" w:rsidR="008A0669" w:rsidRPr="0075338B" w:rsidRDefault="00E527D5" w:rsidP="00C4065C">
      <w:pPr>
        <w:spacing w:after="0" w:line="240" w:lineRule="auto"/>
        <w:jc w:val="both"/>
        <w:rPr>
          <w:rFonts w:ascii="ITC Avant Garde" w:hAnsi="ITC Avant Garde"/>
          <w:sz w:val="20"/>
          <w:szCs w:val="20"/>
        </w:rPr>
      </w:pPr>
      <w:r w:rsidRPr="0075338B">
        <w:rPr>
          <w:rFonts w:ascii="ITC Avant Garde" w:hAnsi="ITC Avant Garde"/>
          <w:sz w:val="20"/>
          <w:szCs w:val="20"/>
        </w:rPr>
        <w:t xml:space="preserve">Ahora bien, resulta relevante señalar que </w:t>
      </w:r>
      <w:r w:rsidR="003A294A" w:rsidRPr="0075338B">
        <w:rPr>
          <w:rFonts w:ascii="ITC Avant Garde" w:hAnsi="ITC Avant Garde"/>
          <w:sz w:val="20"/>
          <w:szCs w:val="20"/>
        </w:rPr>
        <w:t>el texto de</w:t>
      </w:r>
      <w:r w:rsidR="006476D1" w:rsidRPr="0075338B">
        <w:rPr>
          <w:rFonts w:ascii="ITC Avant Garde" w:hAnsi="ITC Avant Garde"/>
          <w:sz w:val="20"/>
          <w:szCs w:val="20"/>
        </w:rPr>
        <w:t xml:space="preserve"> la fracción X del</w:t>
      </w:r>
      <w:r w:rsidR="003A294A" w:rsidRPr="0075338B">
        <w:rPr>
          <w:rFonts w:ascii="ITC Avant Garde" w:hAnsi="ITC Avant Garde"/>
          <w:sz w:val="20"/>
          <w:szCs w:val="20"/>
        </w:rPr>
        <w:t xml:space="preserve"> artículo 256 de la LFTR </w:t>
      </w:r>
      <w:r w:rsidR="007900F9" w:rsidRPr="0075338B">
        <w:rPr>
          <w:rFonts w:ascii="ITC Avant Garde" w:hAnsi="ITC Avant Garde"/>
          <w:sz w:val="20"/>
          <w:szCs w:val="20"/>
        </w:rPr>
        <w:t>previo</w:t>
      </w:r>
      <w:r w:rsidR="003A294A" w:rsidRPr="0075338B">
        <w:rPr>
          <w:rFonts w:ascii="ITC Avant Garde" w:hAnsi="ITC Avant Garde"/>
          <w:sz w:val="20"/>
          <w:szCs w:val="20"/>
        </w:rPr>
        <w:t xml:space="preserve"> </w:t>
      </w:r>
      <w:r w:rsidR="007900F9" w:rsidRPr="0075338B">
        <w:rPr>
          <w:rFonts w:ascii="ITC Avant Garde" w:hAnsi="ITC Avant Garde"/>
          <w:sz w:val="20"/>
          <w:szCs w:val="20"/>
        </w:rPr>
        <w:t xml:space="preserve">a </w:t>
      </w:r>
      <w:r w:rsidR="003A294A" w:rsidRPr="0075338B">
        <w:rPr>
          <w:rFonts w:ascii="ITC Avant Garde" w:hAnsi="ITC Avant Garde"/>
          <w:sz w:val="20"/>
          <w:szCs w:val="20"/>
        </w:rPr>
        <w:t>la Reforma de</w:t>
      </w:r>
      <w:r w:rsidR="007900F9" w:rsidRPr="0075338B">
        <w:rPr>
          <w:rFonts w:ascii="ITC Avant Garde" w:hAnsi="ITC Avant Garde"/>
          <w:sz w:val="20"/>
          <w:szCs w:val="20"/>
        </w:rPr>
        <w:t>l 31 de octubre de</w:t>
      </w:r>
      <w:r w:rsidR="003A294A" w:rsidRPr="0075338B">
        <w:rPr>
          <w:rFonts w:ascii="ITC Avant Garde" w:hAnsi="ITC Avant Garde"/>
          <w:sz w:val="20"/>
          <w:szCs w:val="20"/>
        </w:rPr>
        <w:t xml:space="preserve"> 2017</w:t>
      </w:r>
      <w:r w:rsidR="007900F9" w:rsidRPr="0075338B">
        <w:rPr>
          <w:rFonts w:ascii="ITC Avant Garde" w:hAnsi="ITC Avant Garde"/>
          <w:sz w:val="20"/>
          <w:szCs w:val="20"/>
        </w:rPr>
        <w:t xml:space="preserve"> establecía que eran Derechos de las Audiencias “</w:t>
      </w:r>
      <w:r w:rsidR="006476D1" w:rsidRPr="0075338B">
        <w:rPr>
          <w:rFonts w:ascii="ITC Avant Garde" w:hAnsi="ITC Avant Garde"/>
          <w:i/>
          <w:sz w:val="20"/>
          <w:szCs w:val="20"/>
        </w:rPr>
        <w:t>los demás que se establezcan en ésta y otras leyes</w:t>
      </w:r>
      <w:r w:rsidR="007900F9" w:rsidRPr="0075338B">
        <w:rPr>
          <w:rFonts w:ascii="ITC Avant Garde" w:hAnsi="ITC Avant Garde"/>
          <w:sz w:val="20"/>
          <w:szCs w:val="20"/>
        </w:rPr>
        <w:t>”</w:t>
      </w:r>
      <w:r w:rsidR="003C1564" w:rsidRPr="0075338B">
        <w:rPr>
          <w:rFonts w:ascii="ITC Avant Garde" w:hAnsi="ITC Avant Garde"/>
          <w:sz w:val="20"/>
          <w:szCs w:val="20"/>
        </w:rPr>
        <w:t xml:space="preserve">, lo que habilitaba a este Órgano Autónomo a </w:t>
      </w:r>
      <w:r w:rsidR="008A0669" w:rsidRPr="0075338B">
        <w:rPr>
          <w:rFonts w:ascii="ITC Avant Garde" w:hAnsi="ITC Avant Garde"/>
          <w:sz w:val="20"/>
          <w:szCs w:val="20"/>
        </w:rPr>
        <w:t>reconocer como</w:t>
      </w:r>
      <w:r w:rsidR="003C1564" w:rsidRPr="0075338B">
        <w:rPr>
          <w:rFonts w:ascii="ITC Avant Garde" w:hAnsi="ITC Avant Garde"/>
          <w:sz w:val="20"/>
          <w:szCs w:val="20"/>
        </w:rPr>
        <w:t xml:space="preserve"> Derechos de las Audiencia</w:t>
      </w:r>
      <w:r w:rsidR="002D21EE" w:rsidRPr="0075338B">
        <w:rPr>
          <w:rFonts w:ascii="ITC Avant Garde" w:hAnsi="ITC Avant Garde"/>
          <w:sz w:val="20"/>
          <w:szCs w:val="20"/>
        </w:rPr>
        <w:t>s</w:t>
      </w:r>
      <w:r w:rsidR="008A0669" w:rsidRPr="0075338B">
        <w:rPr>
          <w:rFonts w:ascii="ITC Avant Garde" w:hAnsi="ITC Avant Garde"/>
          <w:sz w:val="20"/>
          <w:szCs w:val="20"/>
        </w:rPr>
        <w:t xml:space="preserve"> otras disposiciones de la propia LFTR o de otras leyes que </w:t>
      </w:r>
      <w:r w:rsidR="00B54BE3">
        <w:rPr>
          <w:rFonts w:ascii="ITC Avant Garde" w:hAnsi="ITC Avant Garde"/>
          <w:sz w:val="20"/>
          <w:szCs w:val="20"/>
        </w:rPr>
        <w:t>correspondieran a elementos o cuestiones materia de Derechos de las A</w:t>
      </w:r>
      <w:r w:rsidR="008A0669" w:rsidRPr="0075338B">
        <w:rPr>
          <w:rFonts w:ascii="ITC Avant Garde" w:hAnsi="ITC Avant Garde"/>
          <w:sz w:val="20"/>
          <w:szCs w:val="20"/>
        </w:rPr>
        <w:t>udiencias</w:t>
      </w:r>
      <w:r w:rsidR="002522EB" w:rsidRPr="0075338B">
        <w:rPr>
          <w:rFonts w:ascii="ITC Avant Garde" w:hAnsi="ITC Avant Garde"/>
          <w:sz w:val="20"/>
          <w:szCs w:val="20"/>
        </w:rPr>
        <w:t xml:space="preserve"> (como en su momento se hizo a través de los Lineamientos Generales sobre la Defensa de las Audiencias publicados en el DOF el 21 de diciembre de 2016)</w:t>
      </w:r>
      <w:r w:rsidR="00B54BE3">
        <w:rPr>
          <w:rFonts w:ascii="ITC Avant Garde" w:hAnsi="ITC Avant Garde"/>
          <w:sz w:val="20"/>
          <w:szCs w:val="20"/>
        </w:rPr>
        <w:t>, toda vez que para aquella regulación resultaba aplicable un marco distinto al que actualmente se encuentra vigente</w:t>
      </w:r>
      <w:r w:rsidR="002E7DEB">
        <w:rPr>
          <w:rFonts w:ascii="ITC Avant Garde" w:hAnsi="ITC Avant Garde"/>
          <w:sz w:val="20"/>
          <w:szCs w:val="20"/>
        </w:rPr>
        <w:t xml:space="preserve"> y, como se ha expuesto, se contaba con un fundamento legal para ello</w:t>
      </w:r>
      <w:r w:rsidR="008A0669" w:rsidRPr="0075338B">
        <w:rPr>
          <w:rFonts w:ascii="ITC Avant Garde" w:hAnsi="ITC Avant Garde"/>
          <w:sz w:val="20"/>
          <w:szCs w:val="20"/>
        </w:rPr>
        <w:t xml:space="preserve">. </w:t>
      </w:r>
    </w:p>
    <w:p w14:paraId="00AB49AE" w14:textId="77777777" w:rsidR="008A0669" w:rsidRPr="0075338B" w:rsidRDefault="008A0669" w:rsidP="00C4065C">
      <w:pPr>
        <w:spacing w:after="0" w:line="240" w:lineRule="auto"/>
        <w:jc w:val="both"/>
        <w:rPr>
          <w:rFonts w:ascii="ITC Avant Garde" w:hAnsi="ITC Avant Garde"/>
          <w:sz w:val="20"/>
          <w:szCs w:val="20"/>
        </w:rPr>
      </w:pPr>
    </w:p>
    <w:p w14:paraId="3158232B" w14:textId="07A715C4" w:rsidR="008A0669" w:rsidRPr="0075338B" w:rsidRDefault="008A0669" w:rsidP="00C4065C">
      <w:pPr>
        <w:spacing w:after="0" w:line="240" w:lineRule="auto"/>
        <w:jc w:val="both"/>
        <w:rPr>
          <w:rFonts w:ascii="ITC Avant Garde" w:hAnsi="ITC Avant Garde"/>
          <w:sz w:val="20"/>
          <w:szCs w:val="20"/>
        </w:rPr>
      </w:pPr>
      <w:r w:rsidRPr="0075338B">
        <w:rPr>
          <w:rFonts w:ascii="ITC Avant Garde" w:hAnsi="ITC Avant Garde"/>
          <w:sz w:val="20"/>
          <w:szCs w:val="20"/>
        </w:rPr>
        <w:t xml:space="preserve">Posteriormente, en virtud de la reforma de </w:t>
      </w:r>
      <w:r w:rsidR="00CD68CB" w:rsidRPr="0075338B">
        <w:rPr>
          <w:rFonts w:ascii="ITC Avant Garde" w:hAnsi="ITC Avant Garde"/>
          <w:sz w:val="20"/>
          <w:szCs w:val="20"/>
        </w:rPr>
        <w:t xml:space="preserve">octubre de </w:t>
      </w:r>
      <w:r w:rsidRPr="0075338B">
        <w:rPr>
          <w:rFonts w:ascii="ITC Avant Garde" w:hAnsi="ITC Avant Garde"/>
          <w:sz w:val="20"/>
          <w:szCs w:val="20"/>
        </w:rPr>
        <w:t>2017</w:t>
      </w:r>
      <w:r w:rsidR="008B42A0" w:rsidRPr="0075338B">
        <w:rPr>
          <w:rFonts w:ascii="ITC Avant Garde" w:hAnsi="ITC Avant Garde"/>
          <w:sz w:val="20"/>
          <w:szCs w:val="20"/>
        </w:rPr>
        <w:t xml:space="preserve">, </w:t>
      </w:r>
      <w:r w:rsidR="003E572C" w:rsidRPr="0075338B">
        <w:rPr>
          <w:rFonts w:ascii="ITC Avant Garde" w:hAnsi="ITC Avant Garde"/>
          <w:sz w:val="20"/>
          <w:szCs w:val="20"/>
        </w:rPr>
        <w:t xml:space="preserve">el texto de </w:t>
      </w:r>
      <w:r w:rsidR="008B42A0" w:rsidRPr="0075338B">
        <w:rPr>
          <w:rFonts w:ascii="ITC Avant Garde" w:hAnsi="ITC Avant Garde"/>
          <w:sz w:val="20"/>
          <w:szCs w:val="20"/>
        </w:rPr>
        <w:t xml:space="preserve">la fracción en cuestión se modificó </w:t>
      </w:r>
      <w:r w:rsidR="003E572C" w:rsidRPr="0075338B">
        <w:rPr>
          <w:rFonts w:ascii="ITC Avant Garde" w:hAnsi="ITC Avant Garde"/>
          <w:sz w:val="20"/>
          <w:szCs w:val="20"/>
        </w:rPr>
        <w:t>a “</w:t>
      </w:r>
      <w:r w:rsidR="003E572C" w:rsidRPr="0075338B">
        <w:rPr>
          <w:rFonts w:ascii="ITC Avant Garde" w:hAnsi="ITC Avant Garde"/>
          <w:i/>
          <w:sz w:val="20"/>
          <w:szCs w:val="20"/>
        </w:rPr>
        <w:t>los demás que se establezcan en otras leyes, exclusivamente</w:t>
      </w:r>
      <w:r w:rsidR="003E572C" w:rsidRPr="0075338B">
        <w:rPr>
          <w:rFonts w:ascii="ITC Avant Garde" w:hAnsi="ITC Avant Garde"/>
          <w:sz w:val="20"/>
          <w:szCs w:val="20"/>
        </w:rPr>
        <w:t xml:space="preserve">,” en virtud de </w:t>
      </w:r>
      <w:r w:rsidR="006701D7" w:rsidRPr="0075338B">
        <w:rPr>
          <w:rFonts w:ascii="ITC Avant Garde" w:hAnsi="ITC Avant Garde"/>
          <w:sz w:val="20"/>
          <w:szCs w:val="20"/>
        </w:rPr>
        <w:t xml:space="preserve">lo </w:t>
      </w:r>
      <w:r w:rsidR="003E572C" w:rsidRPr="0075338B">
        <w:rPr>
          <w:rFonts w:ascii="ITC Avant Garde" w:hAnsi="ITC Avant Garde"/>
          <w:sz w:val="20"/>
          <w:szCs w:val="20"/>
        </w:rPr>
        <w:t>que a</w:t>
      </w:r>
      <w:r w:rsidR="00A7629F" w:rsidRPr="0075338B">
        <w:rPr>
          <w:rFonts w:ascii="ITC Avant Garde" w:hAnsi="ITC Avant Garde"/>
          <w:sz w:val="20"/>
          <w:szCs w:val="20"/>
        </w:rPr>
        <w:t>ú</w:t>
      </w:r>
      <w:r w:rsidR="003E572C" w:rsidRPr="0075338B">
        <w:rPr>
          <w:rFonts w:ascii="ITC Avant Garde" w:hAnsi="ITC Avant Garde"/>
          <w:sz w:val="20"/>
          <w:szCs w:val="20"/>
        </w:rPr>
        <w:t xml:space="preserve">n </w:t>
      </w:r>
      <w:r w:rsidR="00E602F1" w:rsidRPr="0075338B">
        <w:rPr>
          <w:rFonts w:ascii="ITC Avant Garde" w:hAnsi="ITC Avant Garde"/>
          <w:sz w:val="20"/>
          <w:szCs w:val="20"/>
        </w:rPr>
        <w:t xml:space="preserve">era posible incluir en el catálogo de </w:t>
      </w:r>
      <w:r w:rsidR="003E572C" w:rsidRPr="0075338B">
        <w:rPr>
          <w:rFonts w:ascii="ITC Avant Garde" w:hAnsi="ITC Avant Garde"/>
          <w:sz w:val="20"/>
          <w:szCs w:val="20"/>
        </w:rPr>
        <w:t>Derechos de las Audiencias aquell</w:t>
      </w:r>
      <w:r w:rsidR="006701D7" w:rsidRPr="0075338B">
        <w:rPr>
          <w:rFonts w:ascii="ITC Avant Garde" w:hAnsi="ITC Avant Garde"/>
          <w:sz w:val="20"/>
          <w:szCs w:val="20"/>
        </w:rPr>
        <w:t>a</w:t>
      </w:r>
      <w:r w:rsidR="003E572C" w:rsidRPr="0075338B">
        <w:rPr>
          <w:rFonts w:ascii="ITC Avant Garde" w:hAnsi="ITC Avant Garde"/>
          <w:sz w:val="20"/>
          <w:szCs w:val="20"/>
        </w:rPr>
        <w:t xml:space="preserve">s </w:t>
      </w:r>
      <w:r w:rsidR="006701D7" w:rsidRPr="0075338B">
        <w:rPr>
          <w:rFonts w:ascii="ITC Avant Garde" w:hAnsi="ITC Avant Garde"/>
          <w:sz w:val="20"/>
          <w:szCs w:val="20"/>
        </w:rPr>
        <w:t xml:space="preserve">disposiciones </w:t>
      </w:r>
      <w:r w:rsidR="003E572C" w:rsidRPr="0075338B">
        <w:rPr>
          <w:rFonts w:ascii="ITC Avant Garde" w:hAnsi="ITC Avant Garde"/>
          <w:sz w:val="20"/>
          <w:szCs w:val="20"/>
        </w:rPr>
        <w:t xml:space="preserve">que </w:t>
      </w:r>
      <w:r w:rsidR="006701D7" w:rsidRPr="0075338B">
        <w:rPr>
          <w:rFonts w:ascii="ITC Avant Garde" w:hAnsi="ITC Avant Garde"/>
          <w:sz w:val="20"/>
          <w:szCs w:val="20"/>
        </w:rPr>
        <w:t>fueran</w:t>
      </w:r>
      <w:r w:rsidR="00E602F1" w:rsidRPr="0075338B">
        <w:rPr>
          <w:rFonts w:ascii="ITC Avant Garde" w:hAnsi="ITC Avant Garde"/>
          <w:sz w:val="20"/>
          <w:szCs w:val="20"/>
        </w:rPr>
        <w:t xml:space="preserve"> </w:t>
      </w:r>
      <w:r w:rsidR="003E572C" w:rsidRPr="0075338B">
        <w:rPr>
          <w:rFonts w:ascii="ITC Avant Garde" w:hAnsi="ITC Avant Garde"/>
          <w:sz w:val="20"/>
          <w:szCs w:val="20"/>
        </w:rPr>
        <w:t>reconocid</w:t>
      </w:r>
      <w:r w:rsidR="006701D7" w:rsidRPr="0075338B">
        <w:rPr>
          <w:rFonts w:ascii="ITC Avant Garde" w:hAnsi="ITC Avant Garde"/>
          <w:sz w:val="20"/>
          <w:szCs w:val="20"/>
        </w:rPr>
        <w:t>a</w:t>
      </w:r>
      <w:r w:rsidR="003E572C" w:rsidRPr="0075338B">
        <w:rPr>
          <w:rFonts w:ascii="ITC Avant Garde" w:hAnsi="ITC Avant Garde"/>
          <w:sz w:val="20"/>
          <w:szCs w:val="20"/>
        </w:rPr>
        <w:t>s por otras leye</w:t>
      </w:r>
      <w:r w:rsidR="00E602F1" w:rsidRPr="0075338B">
        <w:rPr>
          <w:rFonts w:ascii="ITC Avant Garde" w:hAnsi="ITC Avant Garde"/>
          <w:sz w:val="20"/>
          <w:szCs w:val="20"/>
        </w:rPr>
        <w:t>s, no así los establecidos en la propia LFTR.</w:t>
      </w:r>
    </w:p>
    <w:p w14:paraId="3A9FFE60" w14:textId="26EE7561" w:rsidR="00E602F1" w:rsidRPr="0075338B" w:rsidRDefault="00E602F1" w:rsidP="00C4065C">
      <w:pPr>
        <w:spacing w:after="0" w:line="240" w:lineRule="auto"/>
        <w:jc w:val="both"/>
        <w:rPr>
          <w:rFonts w:ascii="ITC Avant Garde" w:hAnsi="ITC Avant Garde"/>
          <w:sz w:val="20"/>
          <w:szCs w:val="20"/>
        </w:rPr>
      </w:pPr>
    </w:p>
    <w:p w14:paraId="2B06A80D" w14:textId="0DEA6C2A" w:rsidR="00E602F1" w:rsidRPr="0075338B" w:rsidRDefault="00E602F1" w:rsidP="00C4065C">
      <w:pPr>
        <w:spacing w:after="0" w:line="240" w:lineRule="auto"/>
        <w:jc w:val="both"/>
        <w:rPr>
          <w:rFonts w:ascii="ITC Avant Garde" w:hAnsi="ITC Avant Garde"/>
          <w:sz w:val="20"/>
          <w:szCs w:val="20"/>
        </w:rPr>
      </w:pPr>
      <w:r w:rsidRPr="0075338B">
        <w:rPr>
          <w:rFonts w:ascii="ITC Avant Garde" w:hAnsi="ITC Avant Garde"/>
          <w:sz w:val="20"/>
          <w:szCs w:val="20"/>
        </w:rPr>
        <w:t xml:space="preserve">No </w:t>
      </w:r>
      <w:proofErr w:type="gramStart"/>
      <w:r w:rsidRPr="0075338B">
        <w:rPr>
          <w:rFonts w:ascii="ITC Avant Garde" w:hAnsi="ITC Avant Garde"/>
          <w:sz w:val="20"/>
          <w:szCs w:val="20"/>
        </w:rPr>
        <w:t>obstante</w:t>
      </w:r>
      <w:proofErr w:type="gramEnd"/>
      <w:r w:rsidRPr="0075338B">
        <w:rPr>
          <w:rFonts w:ascii="ITC Avant Garde" w:hAnsi="ITC Avant Garde"/>
          <w:sz w:val="20"/>
          <w:szCs w:val="20"/>
        </w:rPr>
        <w:t xml:space="preserve"> lo anterior, en virtud de la sentencia en la </w:t>
      </w:r>
      <w:r w:rsidR="001E4D10" w:rsidRPr="0075338B">
        <w:rPr>
          <w:rFonts w:ascii="ITC Avant Garde" w:hAnsi="ITC Avant Garde"/>
          <w:sz w:val="20"/>
          <w:szCs w:val="20"/>
        </w:rPr>
        <w:t>Acción de Inconstitucionalidad 150/2017 y su acumulada 153/2017</w:t>
      </w:r>
      <w:r w:rsidR="00924F43" w:rsidRPr="0075338B">
        <w:rPr>
          <w:rFonts w:ascii="ITC Avant Garde" w:hAnsi="ITC Avant Garde"/>
          <w:sz w:val="20"/>
          <w:szCs w:val="20"/>
        </w:rPr>
        <w:t xml:space="preserve">, </w:t>
      </w:r>
      <w:r w:rsidR="0026653C" w:rsidRPr="0075338B">
        <w:rPr>
          <w:rFonts w:ascii="ITC Avant Garde" w:hAnsi="ITC Avant Garde"/>
          <w:sz w:val="20"/>
          <w:szCs w:val="20"/>
        </w:rPr>
        <w:t>el Decreto de Reforma de la LFTR de octubre de 2017</w:t>
      </w:r>
      <w:r w:rsidR="00F4480E" w:rsidRPr="0075338B">
        <w:rPr>
          <w:rFonts w:ascii="ITC Avant Garde" w:hAnsi="ITC Avant Garde"/>
          <w:sz w:val="20"/>
          <w:szCs w:val="20"/>
        </w:rPr>
        <w:t xml:space="preserve"> fue declarado inválido</w:t>
      </w:r>
      <w:r w:rsidR="0026653C" w:rsidRPr="0075338B">
        <w:rPr>
          <w:rFonts w:ascii="ITC Avant Garde" w:hAnsi="ITC Avant Garde"/>
          <w:sz w:val="20"/>
          <w:szCs w:val="20"/>
        </w:rPr>
        <w:t xml:space="preserve">, </w:t>
      </w:r>
      <w:r w:rsidR="00F4480E" w:rsidRPr="0075338B">
        <w:rPr>
          <w:rFonts w:ascii="ITC Avant Garde" w:hAnsi="ITC Avant Garde"/>
          <w:sz w:val="20"/>
          <w:szCs w:val="20"/>
        </w:rPr>
        <w:t>incluyendo la mencionada fracción X del artículo 256</w:t>
      </w:r>
      <w:r w:rsidR="00C11D9B">
        <w:rPr>
          <w:rFonts w:ascii="ITC Avant Garde" w:hAnsi="ITC Avant Garde"/>
          <w:sz w:val="20"/>
          <w:szCs w:val="20"/>
        </w:rPr>
        <w:t xml:space="preserve"> dentro de dicha invalidación</w:t>
      </w:r>
      <w:r w:rsidR="00F4480E" w:rsidRPr="0075338B">
        <w:rPr>
          <w:rFonts w:ascii="ITC Avant Garde" w:hAnsi="ITC Avant Garde"/>
          <w:sz w:val="20"/>
          <w:szCs w:val="20"/>
        </w:rPr>
        <w:t xml:space="preserve">, </w:t>
      </w:r>
      <w:r w:rsidR="00455845" w:rsidRPr="0075338B">
        <w:rPr>
          <w:rFonts w:ascii="ITC Avant Garde" w:hAnsi="ITC Avant Garde"/>
          <w:sz w:val="20"/>
          <w:szCs w:val="20"/>
        </w:rPr>
        <w:t>por lo que</w:t>
      </w:r>
      <w:r w:rsidR="001F0455" w:rsidRPr="0075338B">
        <w:rPr>
          <w:rFonts w:ascii="ITC Avant Garde" w:hAnsi="ITC Avant Garde"/>
          <w:sz w:val="20"/>
          <w:szCs w:val="20"/>
        </w:rPr>
        <w:t xml:space="preserve"> </w:t>
      </w:r>
      <w:r w:rsidR="00455845" w:rsidRPr="0075338B">
        <w:rPr>
          <w:rFonts w:ascii="ITC Avant Garde" w:hAnsi="ITC Avant Garde"/>
          <w:sz w:val="20"/>
          <w:szCs w:val="20"/>
        </w:rPr>
        <w:t xml:space="preserve">dejó de producir efectos legales. </w:t>
      </w:r>
    </w:p>
    <w:p w14:paraId="5ED9DAFB" w14:textId="66B2BE9A" w:rsidR="00455845" w:rsidRPr="0075338B" w:rsidRDefault="00455845" w:rsidP="00C4065C">
      <w:pPr>
        <w:spacing w:after="0" w:line="240" w:lineRule="auto"/>
        <w:jc w:val="both"/>
        <w:rPr>
          <w:rFonts w:ascii="ITC Avant Garde" w:hAnsi="ITC Avant Garde"/>
          <w:sz w:val="20"/>
          <w:szCs w:val="20"/>
        </w:rPr>
      </w:pPr>
    </w:p>
    <w:p w14:paraId="7246F79A" w14:textId="64DF9C5C" w:rsidR="00455845" w:rsidRPr="0075338B" w:rsidRDefault="00455845" w:rsidP="00C4065C">
      <w:pPr>
        <w:spacing w:after="0" w:line="240" w:lineRule="auto"/>
        <w:jc w:val="both"/>
        <w:rPr>
          <w:rFonts w:ascii="ITC Avant Garde" w:hAnsi="ITC Avant Garde"/>
          <w:sz w:val="20"/>
          <w:szCs w:val="20"/>
        </w:rPr>
      </w:pPr>
      <w:r w:rsidRPr="0075338B">
        <w:rPr>
          <w:rFonts w:ascii="ITC Avant Garde" w:hAnsi="ITC Avant Garde"/>
          <w:sz w:val="20"/>
          <w:szCs w:val="20"/>
        </w:rPr>
        <w:t xml:space="preserve">En virtud de lo anterior, </w:t>
      </w:r>
      <w:r w:rsidR="00F462C6" w:rsidRPr="0075338B">
        <w:rPr>
          <w:rFonts w:ascii="ITC Avant Garde" w:hAnsi="ITC Avant Garde"/>
          <w:sz w:val="20"/>
          <w:szCs w:val="20"/>
        </w:rPr>
        <w:t xml:space="preserve">este Instituto no cuenta con facultades para incluir </w:t>
      </w:r>
      <w:r w:rsidR="00A4434D">
        <w:rPr>
          <w:rFonts w:ascii="ITC Avant Garde" w:hAnsi="ITC Avant Garde"/>
          <w:sz w:val="20"/>
          <w:szCs w:val="20"/>
        </w:rPr>
        <w:t>dentro d</w:t>
      </w:r>
      <w:r w:rsidR="00F462C6" w:rsidRPr="0075338B">
        <w:rPr>
          <w:rFonts w:ascii="ITC Avant Garde" w:hAnsi="ITC Avant Garde"/>
          <w:sz w:val="20"/>
          <w:szCs w:val="20"/>
        </w:rPr>
        <w:t>el catálogo de Derechos de las Audiencias cualquier disposición que se encuentre fuera de los artículos 256 y 258 de la LFTR</w:t>
      </w:r>
      <w:r w:rsidR="0085225E" w:rsidRPr="0075338B">
        <w:rPr>
          <w:rFonts w:ascii="ITC Avant Garde" w:hAnsi="ITC Avant Garde"/>
          <w:sz w:val="20"/>
          <w:szCs w:val="20"/>
        </w:rPr>
        <w:t xml:space="preserve">, incluyendo las previstas en </w:t>
      </w:r>
      <w:r w:rsidR="00EC303D">
        <w:rPr>
          <w:rFonts w:ascii="ITC Avant Garde" w:hAnsi="ITC Avant Garde"/>
          <w:sz w:val="20"/>
          <w:szCs w:val="20"/>
        </w:rPr>
        <w:t xml:space="preserve">la propia LFTR, o </w:t>
      </w:r>
      <w:r w:rsidR="008367A8">
        <w:rPr>
          <w:rFonts w:ascii="ITC Avant Garde" w:hAnsi="ITC Avant Garde"/>
          <w:sz w:val="20"/>
          <w:szCs w:val="20"/>
        </w:rPr>
        <w:t>por</w:t>
      </w:r>
      <w:r w:rsidR="00EC303D">
        <w:rPr>
          <w:rFonts w:ascii="ITC Avant Garde" w:hAnsi="ITC Avant Garde"/>
          <w:sz w:val="20"/>
          <w:szCs w:val="20"/>
        </w:rPr>
        <w:t xml:space="preserve"> </w:t>
      </w:r>
      <w:r w:rsidR="0085225E" w:rsidRPr="0075338B">
        <w:rPr>
          <w:rFonts w:ascii="ITC Avant Garde" w:hAnsi="ITC Avant Garde"/>
          <w:sz w:val="20"/>
          <w:szCs w:val="20"/>
        </w:rPr>
        <w:t>otras leyes (como la Ley General de Derechos de Niñas, Niños y Adolescentes</w:t>
      </w:r>
      <w:r w:rsidR="00EC303D">
        <w:rPr>
          <w:rFonts w:ascii="ITC Avant Garde" w:hAnsi="ITC Avant Garde"/>
          <w:sz w:val="20"/>
          <w:szCs w:val="20"/>
        </w:rPr>
        <w:t xml:space="preserve">, </w:t>
      </w:r>
      <w:r w:rsidR="00A4434D" w:rsidRPr="0075338B">
        <w:rPr>
          <w:rFonts w:ascii="ITC Avant Garde" w:hAnsi="ITC Avant Garde"/>
          <w:sz w:val="20"/>
          <w:szCs w:val="20"/>
        </w:rPr>
        <w:t xml:space="preserve">la </w:t>
      </w:r>
      <w:r w:rsidR="00A4434D" w:rsidRPr="00EE7E75">
        <w:rPr>
          <w:rFonts w:ascii="ITC Avant Garde" w:hAnsi="ITC Avant Garde"/>
          <w:sz w:val="20"/>
          <w:szCs w:val="20"/>
        </w:rPr>
        <w:t>Ley General de Acceso de las Mujeres a una Vida Libre de Violencia</w:t>
      </w:r>
      <w:r w:rsidR="00A4434D" w:rsidRPr="0075338B">
        <w:rPr>
          <w:rFonts w:ascii="ITC Avant Garde" w:hAnsi="ITC Avant Garde"/>
          <w:sz w:val="20"/>
          <w:szCs w:val="20"/>
        </w:rPr>
        <w:t xml:space="preserve">, la </w:t>
      </w:r>
      <w:r w:rsidR="00A4434D" w:rsidRPr="00EE7E75">
        <w:rPr>
          <w:rFonts w:ascii="ITC Avant Garde" w:hAnsi="ITC Avant Garde"/>
          <w:sz w:val="20"/>
          <w:szCs w:val="20"/>
        </w:rPr>
        <w:t xml:space="preserve">Ley General para la Igualdad entre </w:t>
      </w:r>
      <w:r w:rsidR="00A4434D" w:rsidRPr="00EE7E75">
        <w:rPr>
          <w:rFonts w:ascii="ITC Avant Garde" w:hAnsi="ITC Avant Garde"/>
          <w:sz w:val="20"/>
          <w:szCs w:val="20"/>
        </w:rPr>
        <w:lastRenderedPageBreak/>
        <w:t>Mujeres y Hombres</w:t>
      </w:r>
      <w:r w:rsidR="00A4434D" w:rsidRPr="0075338B">
        <w:rPr>
          <w:rFonts w:ascii="ITC Avant Garde" w:hAnsi="ITC Avant Garde"/>
          <w:sz w:val="20"/>
          <w:szCs w:val="20"/>
        </w:rPr>
        <w:t xml:space="preserve">, la </w:t>
      </w:r>
      <w:r w:rsidR="00A4434D" w:rsidRPr="00EE7E75">
        <w:rPr>
          <w:rFonts w:ascii="ITC Avant Garde" w:hAnsi="ITC Avant Garde"/>
          <w:sz w:val="20"/>
          <w:szCs w:val="20"/>
        </w:rPr>
        <w:t>Ley General para la Inclusión de las Personas con Discapacidad</w:t>
      </w:r>
      <w:r w:rsidR="0085225E" w:rsidRPr="0075338B">
        <w:rPr>
          <w:rFonts w:ascii="ITC Avant Garde" w:hAnsi="ITC Avant Garde"/>
          <w:sz w:val="20"/>
          <w:szCs w:val="20"/>
        </w:rPr>
        <w:t>)</w:t>
      </w:r>
      <w:r w:rsidR="00D1621E">
        <w:rPr>
          <w:rFonts w:ascii="ITC Avant Garde" w:hAnsi="ITC Avant Garde"/>
          <w:sz w:val="20"/>
          <w:szCs w:val="20"/>
        </w:rPr>
        <w:t xml:space="preserve">, como lo establecen los </w:t>
      </w:r>
      <w:r w:rsidR="008367A8">
        <w:rPr>
          <w:rFonts w:ascii="ITC Avant Garde" w:hAnsi="ITC Avant Garde"/>
          <w:sz w:val="20"/>
          <w:szCs w:val="20"/>
        </w:rPr>
        <w:t>comentarios en cuestión</w:t>
      </w:r>
      <w:r w:rsidR="00696C99" w:rsidRPr="0075338B">
        <w:rPr>
          <w:rFonts w:ascii="ITC Avant Garde" w:hAnsi="ITC Avant Garde"/>
          <w:sz w:val="20"/>
          <w:szCs w:val="20"/>
        </w:rPr>
        <w:t>.</w:t>
      </w:r>
    </w:p>
    <w:p w14:paraId="5CF9B843" w14:textId="731ED367" w:rsidR="002E192C" w:rsidRPr="0075338B" w:rsidRDefault="002E192C" w:rsidP="00C4065C">
      <w:pPr>
        <w:spacing w:after="0" w:line="240" w:lineRule="auto"/>
        <w:jc w:val="both"/>
        <w:rPr>
          <w:rFonts w:ascii="ITC Avant Garde" w:hAnsi="ITC Avant Garde"/>
          <w:sz w:val="20"/>
          <w:szCs w:val="20"/>
        </w:rPr>
      </w:pPr>
    </w:p>
    <w:p w14:paraId="6BD531D5" w14:textId="0D34625D" w:rsidR="005D4914" w:rsidRPr="0075338B" w:rsidRDefault="00831D8E" w:rsidP="001C4EAE">
      <w:pPr>
        <w:spacing w:after="0" w:line="240" w:lineRule="auto"/>
        <w:jc w:val="both"/>
        <w:rPr>
          <w:rFonts w:ascii="ITC Avant Garde" w:hAnsi="ITC Avant Garde"/>
          <w:sz w:val="20"/>
          <w:szCs w:val="20"/>
        </w:rPr>
      </w:pPr>
      <w:r w:rsidRPr="0075338B">
        <w:rPr>
          <w:rFonts w:ascii="ITC Avant Garde" w:hAnsi="ITC Avant Garde"/>
          <w:sz w:val="20"/>
          <w:szCs w:val="20"/>
        </w:rPr>
        <w:t>Por otro lado</w:t>
      </w:r>
      <w:r w:rsidR="000E725E" w:rsidRPr="0075338B">
        <w:rPr>
          <w:rFonts w:ascii="ITC Avant Garde" w:hAnsi="ITC Avant Garde"/>
          <w:sz w:val="20"/>
          <w:szCs w:val="20"/>
        </w:rPr>
        <w:t>, si bien el Instituto</w:t>
      </w:r>
      <w:r w:rsidR="00676D7F" w:rsidRPr="0075338B">
        <w:rPr>
          <w:rFonts w:ascii="ITC Avant Garde" w:hAnsi="ITC Avant Garde"/>
          <w:sz w:val="20"/>
          <w:szCs w:val="20"/>
        </w:rPr>
        <w:t xml:space="preserve"> </w:t>
      </w:r>
      <w:r w:rsidR="003335E3" w:rsidRPr="0075338B">
        <w:rPr>
          <w:rFonts w:ascii="ITC Avant Garde" w:hAnsi="ITC Avant Garde"/>
          <w:sz w:val="20"/>
          <w:szCs w:val="20"/>
        </w:rPr>
        <w:t xml:space="preserve">cuenta con facultades </w:t>
      </w:r>
      <w:proofErr w:type="spellStart"/>
      <w:r w:rsidR="003335E3" w:rsidRPr="0075338B">
        <w:rPr>
          <w:rFonts w:ascii="ITC Avant Garde" w:hAnsi="ITC Avant Garde"/>
          <w:sz w:val="20"/>
          <w:szCs w:val="20"/>
        </w:rPr>
        <w:t>cuasi-legislativas</w:t>
      </w:r>
      <w:proofErr w:type="spellEnd"/>
      <w:r w:rsidR="003335E3" w:rsidRPr="0075338B">
        <w:rPr>
          <w:rFonts w:ascii="ITC Avant Garde" w:hAnsi="ITC Avant Garde"/>
          <w:sz w:val="20"/>
          <w:szCs w:val="20"/>
        </w:rPr>
        <w:t xml:space="preserve"> </w:t>
      </w:r>
      <w:r w:rsidR="00676D7F" w:rsidRPr="0075338B">
        <w:rPr>
          <w:rFonts w:ascii="ITC Avant Garde" w:hAnsi="ITC Avant Garde"/>
          <w:sz w:val="20"/>
          <w:szCs w:val="20"/>
        </w:rPr>
        <w:t>en el ejercicio de su facultad regulatoria</w:t>
      </w:r>
      <w:r w:rsidR="007C67C5" w:rsidRPr="0075338B">
        <w:rPr>
          <w:rFonts w:ascii="ITC Avant Garde" w:hAnsi="ITC Avant Garde"/>
          <w:sz w:val="20"/>
          <w:szCs w:val="20"/>
        </w:rPr>
        <w:t>,</w:t>
      </w:r>
      <w:r w:rsidR="000E725E" w:rsidRPr="0075338B">
        <w:rPr>
          <w:rFonts w:ascii="ITC Avant Garde" w:hAnsi="ITC Avant Garde"/>
          <w:sz w:val="20"/>
          <w:szCs w:val="20"/>
        </w:rPr>
        <w:t xml:space="preserve"> como fue reconocido por la SCJN,</w:t>
      </w:r>
      <w:r w:rsidR="001C4EAE" w:rsidRPr="0075338B">
        <w:rPr>
          <w:rStyle w:val="Refdenotaalpie"/>
          <w:rFonts w:ascii="ITC Avant Garde" w:hAnsi="ITC Avant Garde"/>
          <w:sz w:val="20"/>
          <w:szCs w:val="20"/>
        </w:rPr>
        <w:footnoteReference w:id="1"/>
      </w:r>
      <w:r w:rsidR="000E725E" w:rsidRPr="0075338B">
        <w:rPr>
          <w:rFonts w:ascii="ITC Avant Garde" w:hAnsi="ITC Avant Garde"/>
          <w:sz w:val="20"/>
          <w:szCs w:val="20"/>
        </w:rPr>
        <w:t xml:space="preserve"> en el sentido de que puede crear </w:t>
      </w:r>
      <w:r w:rsidR="00420D0A">
        <w:rPr>
          <w:rFonts w:ascii="ITC Avant Garde" w:hAnsi="ITC Avant Garde"/>
          <w:sz w:val="20"/>
          <w:szCs w:val="20"/>
        </w:rPr>
        <w:t>disposiciones</w:t>
      </w:r>
      <w:r w:rsidR="000E725E" w:rsidRPr="0075338B">
        <w:rPr>
          <w:rFonts w:ascii="ITC Avant Garde" w:hAnsi="ITC Avant Garde"/>
          <w:sz w:val="20"/>
          <w:szCs w:val="20"/>
        </w:rPr>
        <w:t xml:space="preserve"> jurídicas</w:t>
      </w:r>
      <w:r w:rsidR="00A9238B">
        <w:rPr>
          <w:rFonts w:ascii="ITC Avant Garde" w:hAnsi="ITC Avant Garde"/>
          <w:sz w:val="20"/>
          <w:szCs w:val="20"/>
        </w:rPr>
        <w:t>;</w:t>
      </w:r>
      <w:r w:rsidR="00D36A4A" w:rsidRPr="0075338B">
        <w:rPr>
          <w:rFonts w:ascii="ITC Avant Garde" w:hAnsi="ITC Avant Garde"/>
          <w:sz w:val="20"/>
          <w:szCs w:val="20"/>
        </w:rPr>
        <w:t xml:space="preserve"> </w:t>
      </w:r>
      <w:r w:rsidR="009B14EC">
        <w:rPr>
          <w:rFonts w:ascii="ITC Avant Garde" w:hAnsi="ITC Avant Garde"/>
          <w:sz w:val="20"/>
          <w:szCs w:val="20"/>
        </w:rPr>
        <w:t xml:space="preserve">estas </w:t>
      </w:r>
      <w:r w:rsidR="008C3B9C" w:rsidRPr="0075338B">
        <w:rPr>
          <w:rFonts w:ascii="ITC Avant Garde" w:hAnsi="ITC Avant Garde"/>
          <w:sz w:val="20"/>
          <w:szCs w:val="20"/>
        </w:rPr>
        <w:t xml:space="preserve">deben ajustarse </w:t>
      </w:r>
      <w:r w:rsidR="00EC2B27" w:rsidRPr="0075338B">
        <w:rPr>
          <w:rFonts w:ascii="ITC Avant Garde" w:hAnsi="ITC Avant Garde"/>
          <w:sz w:val="20"/>
          <w:szCs w:val="20"/>
        </w:rPr>
        <w:t>a lo establecido por la Constitución, así como a la</w:t>
      </w:r>
      <w:r w:rsidR="003335E3" w:rsidRPr="0075338B">
        <w:rPr>
          <w:rFonts w:ascii="ITC Avant Garde" w:hAnsi="ITC Avant Garde"/>
          <w:sz w:val="20"/>
          <w:szCs w:val="20"/>
        </w:rPr>
        <w:t xml:space="preserve"> dispuesto por las</w:t>
      </w:r>
      <w:r w:rsidR="00EC2B27" w:rsidRPr="0075338B">
        <w:rPr>
          <w:rFonts w:ascii="ITC Avant Garde" w:hAnsi="ITC Avant Garde"/>
          <w:sz w:val="20"/>
          <w:szCs w:val="20"/>
        </w:rPr>
        <w:t xml:space="preserve"> leyes emitidas por el Congreso de la Unión. En ese sentido, la facultad regulatoria </w:t>
      </w:r>
      <w:r w:rsidR="003A4641" w:rsidRPr="0075338B">
        <w:rPr>
          <w:rFonts w:ascii="ITC Avant Garde" w:hAnsi="ITC Avant Garde"/>
          <w:sz w:val="20"/>
          <w:szCs w:val="20"/>
        </w:rPr>
        <w:t>de este Órgano Autónomo no puede ir en contra de lo establecido por la ley, ni la Constitución</w:t>
      </w:r>
      <w:r w:rsidR="009B14EC">
        <w:rPr>
          <w:rFonts w:ascii="ITC Avant Garde" w:hAnsi="ITC Avant Garde"/>
          <w:sz w:val="20"/>
          <w:szCs w:val="20"/>
        </w:rPr>
        <w:t>, ni hacerse extensiva a estas</w:t>
      </w:r>
      <w:r w:rsidR="003A4641" w:rsidRPr="0075338B">
        <w:rPr>
          <w:rFonts w:ascii="ITC Avant Garde" w:hAnsi="ITC Avant Garde"/>
          <w:sz w:val="20"/>
          <w:szCs w:val="20"/>
        </w:rPr>
        <w:t xml:space="preserve">. </w:t>
      </w:r>
    </w:p>
    <w:p w14:paraId="42D8CA08" w14:textId="77777777" w:rsidR="005D4914" w:rsidRPr="0075338B" w:rsidRDefault="005D4914" w:rsidP="001C4EAE">
      <w:pPr>
        <w:spacing w:after="0" w:line="240" w:lineRule="auto"/>
        <w:jc w:val="both"/>
        <w:rPr>
          <w:rFonts w:ascii="ITC Avant Garde" w:hAnsi="ITC Avant Garde"/>
          <w:sz w:val="20"/>
          <w:szCs w:val="20"/>
        </w:rPr>
      </w:pPr>
    </w:p>
    <w:p w14:paraId="5466CD16" w14:textId="282D3467" w:rsidR="00455845" w:rsidRPr="0075338B" w:rsidRDefault="00327AC9" w:rsidP="001C4EAE">
      <w:pPr>
        <w:spacing w:after="0" w:line="240" w:lineRule="auto"/>
        <w:jc w:val="both"/>
        <w:rPr>
          <w:rFonts w:ascii="ITC Avant Garde" w:hAnsi="ITC Avant Garde"/>
          <w:sz w:val="20"/>
          <w:szCs w:val="20"/>
        </w:rPr>
      </w:pPr>
      <w:r>
        <w:rPr>
          <w:rFonts w:ascii="ITC Avant Garde" w:hAnsi="ITC Avant Garde"/>
          <w:sz w:val="20"/>
          <w:szCs w:val="20"/>
        </w:rPr>
        <w:t>De esta manera</w:t>
      </w:r>
      <w:r w:rsidR="003A4641" w:rsidRPr="0075338B">
        <w:rPr>
          <w:rFonts w:ascii="ITC Avant Garde" w:hAnsi="ITC Avant Garde"/>
          <w:sz w:val="20"/>
          <w:szCs w:val="20"/>
        </w:rPr>
        <w:t xml:space="preserve">, </w:t>
      </w:r>
      <w:r w:rsidR="008B7DEA">
        <w:rPr>
          <w:rFonts w:ascii="ITC Avant Garde" w:hAnsi="ITC Avant Garde"/>
          <w:sz w:val="20"/>
          <w:szCs w:val="20"/>
        </w:rPr>
        <w:t>en</w:t>
      </w:r>
      <w:r w:rsidR="005D4914" w:rsidRPr="0075338B">
        <w:rPr>
          <w:rFonts w:ascii="ITC Avant Garde" w:hAnsi="ITC Avant Garde"/>
          <w:sz w:val="20"/>
          <w:szCs w:val="20"/>
        </w:rPr>
        <w:t xml:space="preserve"> el caso de que </w:t>
      </w:r>
      <w:r w:rsidR="003A4641" w:rsidRPr="0075338B">
        <w:rPr>
          <w:rFonts w:ascii="ITC Avant Garde" w:hAnsi="ITC Avant Garde"/>
          <w:sz w:val="20"/>
          <w:szCs w:val="20"/>
        </w:rPr>
        <w:t>e</w:t>
      </w:r>
      <w:r w:rsidR="008B7DEA">
        <w:rPr>
          <w:rFonts w:ascii="ITC Avant Garde" w:hAnsi="ITC Avant Garde"/>
          <w:sz w:val="20"/>
          <w:szCs w:val="20"/>
        </w:rPr>
        <w:t>ste</w:t>
      </w:r>
      <w:r w:rsidR="003A4641" w:rsidRPr="0075338B">
        <w:rPr>
          <w:rFonts w:ascii="ITC Avant Garde" w:hAnsi="ITC Avant Garde"/>
          <w:sz w:val="20"/>
          <w:szCs w:val="20"/>
        </w:rPr>
        <w:t xml:space="preserve"> Instituto </w:t>
      </w:r>
      <w:r w:rsidR="009B14EC">
        <w:rPr>
          <w:rFonts w:ascii="ITC Avant Garde" w:hAnsi="ITC Avant Garde"/>
          <w:sz w:val="20"/>
          <w:szCs w:val="20"/>
        </w:rPr>
        <w:t>incorporara</w:t>
      </w:r>
      <w:r w:rsidR="003A4641" w:rsidRPr="0075338B">
        <w:rPr>
          <w:rFonts w:ascii="ITC Avant Garde" w:hAnsi="ITC Avant Garde"/>
          <w:sz w:val="20"/>
          <w:szCs w:val="20"/>
        </w:rPr>
        <w:t xml:space="preserve"> </w:t>
      </w:r>
      <w:r w:rsidR="005D4914" w:rsidRPr="0075338B">
        <w:rPr>
          <w:rFonts w:ascii="ITC Avant Garde" w:hAnsi="ITC Avant Garde"/>
          <w:sz w:val="20"/>
          <w:szCs w:val="20"/>
        </w:rPr>
        <w:t>D</w:t>
      </w:r>
      <w:r w:rsidR="003A4641" w:rsidRPr="0075338B">
        <w:rPr>
          <w:rFonts w:ascii="ITC Avant Garde" w:hAnsi="ITC Avant Garde"/>
          <w:sz w:val="20"/>
          <w:szCs w:val="20"/>
        </w:rPr>
        <w:t xml:space="preserve">erechos de las </w:t>
      </w:r>
      <w:r w:rsidR="005D4914" w:rsidRPr="0075338B">
        <w:rPr>
          <w:rFonts w:ascii="ITC Avant Garde" w:hAnsi="ITC Avant Garde"/>
          <w:sz w:val="20"/>
          <w:szCs w:val="20"/>
        </w:rPr>
        <w:t>A</w:t>
      </w:r>
      <w:r w:rsidR="003A4641" w:rsidRPr="0075338B">
        <w:rPr>
          <w:rFonts w:ascii="ITC Avant Garde" w:hAnsi="ITC Avant Garde"/>
          <w:sz w:val="20"/>
          <w:szCs w:val="20"/>
        </w:rPr>
        <w:t xml:space="preserve">udiencias </w:t>
      </w:r>
      <w:r w:rsidR="008B7DEA">
        <w:rPr>
          <w:rFonts w:ascii="ITC Avant Garde" w:hAnsi="ITC Avant Garde"/>
          <w:sz w:val="20"/>
          <w:szCs w:val="20"/>
        </w:rPr>
        <w:t xml:space="preserve">distintos de </w:t>
      </w:r>
      <w:r w:rsidR="003A4641" w:rsidRPr="0075338B">
        <w:rPr>
          <w:rFonts w:ascii="ITC Avant Garde" w:hAnsi="ITC Avant Garde"/>
          <w:sz w:val="20"/>
          <w:szCs w:val="20"/>
        </w:rPr>
        <w:t>lo</w:t>
      </w:r>
      <w:r w:rsidR="008B7DEA">
        <w:rPr>
          <w:rFonts w:ascii="ITC Avant Garde" w:hAnsi="ITC Avant Garde"/>
          <w:sz w:val="20"/>
          <w:szCs w:val="20"/>
        </w:rPr>
        <w:t>s</w:t>
      </w:r>
      <w:r w:rsidR="003A4641" w:rsidRPr="0075338B">
        <w:rPr>
          <w:rFonts w:ascii="ITC Avant Garde" w:hAnsi="ITC Avant Garde"/>
          <w:sz w:val="20"/>
          <w:szCs w:val="20"/>
        </w:rPr>
        <w:t xml:space="preserve"> establecido</w:t>
      </w:r>
      <w:r w:rsidR="008B7DEA">
        <w:rPr>
          <w:rFonts w:ascii="ITC Avant Garde" w:hAnsi="ITC Avant Garde"/>
          <w:sz w:val="20"/>
          <w:szCs w:val="20"/>
        </w:rPr>
        <w:t>s</w:t>
      </w:r>
      <w:r w:rsidR="003A4641" w:rsidRPr="0075338B">
        <w:rPr>
          <w:rFonts w:ascii="ITC Avant Garde" w:hAnsi="ITC Avant Garde"/>
          <w:sz w:val="20"/>
          <w:szCs w:val="20"/>
        </w:rPr>
        <w:t xml:space="preserve"> por la LFTR, estaría contraviniendo el </w:t>
      </w:r>
      <w:proofErr w:type="spellStart"/>
      <w:r w:rsidR="003A4641" w:rsidRPr="0075338B">
        <w:rPr>
          <w:rFonts w:ascii="ITC Avant Garde" w:hAnsi="ITC Avant Garde"/>
          <w:sz w:val="20"/>
          <w:szCs w:val="20"/>
        </w:rPr>
        <w:t>multimencionado</w:t>
      </w:r>
      <w:proofErr w:type="spellEnd"/>
      <w:r w:rsidR="003A4641" w:rsidRPr="0075338B">
        <w:rPr>
          <w:rFonts w:ascii="ITC Avant Garde" w:hAnsi="ITC Avant Garde"/>
          <w:sz w:val="20"/>
          <w:szCs w:val="20"/>
        </w:rPr>
        <w:t xml:space="preserve"> principio de </w:t>
      </w:r>
      <w:r w:rsidR="008B7DEA">
        <w:rPr>
          <w:rFonts w:ascii="ITC Avant Garde" w:hAnsi="ITC Avant Garde"/>
          <w:sz w:val="20"/>
          <w:szCs w:val="20"/>
        </w:rPr>
        <w:t>r</w:t>
      </w:r>
      <w:r w:rsidR="003A4641" w:rsidRPr="0075338B">
        <w:rPr>
          <w:rFonts w:ascii="ITC Avant Garde" w:hAnsi="ITC Avant Garde"/>
          <w:sz w:val="20"/>
          <w:szCs w:val="20"/>
        </w:rPr>
        <w:t xml:space="preserve">eserva de </w:t>
      </w:r>
      <w:r w:rsidR="008B7DEA">
        <w:rPr>
          <w:rFonts w:ascii="ITC Avant Garde" w:hAnsi="ITC Avant Garde"/>
          <w:sz w:val="20"/>
          <w:szCs w:val="20"/>
        </w:rPr>
        <w:t>l</w:t>
      </w:r>
      <w:r w:rsidR="003A4641" w:rsidRPr="0075338B">
        <w:rPr>
          <w:rFonts w:ascii="ITC Avant Garde" w:hAnsi="ITC Avant Garde"/>
          <w:sz w:val="20"/>
          <w:szCs w:val="20"/>
        </w:rPr>
        <w:t>ey</w:t>
      </w:r>
      <w:r w:rsidR="001C4EAE" w:rsidRPr="0075338B">
        <w:rPr>
          <w:rFonts w:ascii="ITC Avant Garde" w:hAnsi="ITC Avant Garde"/>
          <w:sz w:val="20"/>
          <w:szCs w:val="20"/>
        </w:rPr>
        <w:t xml:space="preserve"> establecido a nivel Constitucional</w:t>
      </w:r>
      <w:r w:rsidR="0076303D" w:rsidRPr="0075338B">
        <w:rPr>
          <w:rFonts w:ascii="ITC Avant Garde" w:hAnsi="ITC Avant Garde"/>
          <w:sz w:val="20"/>
          <w:szCs w:val="20"/>
        </w:rPr>
        <w:t xml:space="preserve"> por la fracción VI del apartado B del artículo 6o. de la Norma Fundamental</w:t>
      </w:r>
      <w:r w:rsidR="001C4EAE" w:rsidRPr="0075338B">
        <w:rPr>
          <w:rFonts w:ascii="ITC Avant Garde" w:hAnsi="ITC Avant Garde"/>
          <w:sz w:val="20"/>
          <w:szCs w:val="20"/>
        </w:rPr>
        <w:t xml:space="preserve">. </w:t>
      </w:r>
    </w:p>
    <w:p w14:paraId="31B28A7A" w14:textId="15354759" w:rsidR="008C3269" w:rsidRPr="0075338B" w:rsidRDefault="008C3269" w:rsidP="001C4EAE">
      <w:pPr>
        <w:spacing w:after="0" w:line="240" w:lineRule="auto"/>
        <w:jc w:val="both"/>
        <w:rPr>
          <w:rFonts w:ascii="ITC Avant Garde" w:hAnsi="ITC Avant Garde"/>
          <w:sz w:val="20"/>
          <w:szCs w:val="20"/>
        </w:rPr>
      </w:pPr>
    </w:p>
    <w:p w14:paraId="37FED52F" w14:textId="56D388E1" w:rsidR="003709DD" w:rsidRPr="0075338B" w:rsidRDefault="00EB38B3" w:rsidP="001C4EAE">
      <w:pPr>
        <w:spacing w:after="0" w:line="240" w:lineRule="auto"/>
        <w:jc w:val="both"/>
        <w:rPr>
          <w:rFonts w:ascii="ITC Avant Garde" w:hAnsi="ITC Avant Garde"/>
          <w:sz w:val="20"/>
          <w:szCs w:val="20"/>
        </w:rPr>
      </w:pPr>
      <w:r>
        <w:rPr>
          <w:rFonts w:ascii="ITC Avant Garde" w:hAnsi="ITC Avant Garde"/>
          <w:sz w:val="20"/>
          <w:szCs w:val="20"/>
        </w:rPr>
        <w:t>No obstante lo referido</w:t>
      </w:r>
      <w:r w:rsidR="003709DD" w:rsidRPr="0075338B">
        <w:rPr>
          <w:rFonts w:ascii="ITC Avant Garde" w:hAnsi="ITC Avant Garde"/>
          <w:sz w:val="20"/>
          <w:szCs w:val="20"/>
        </w:rPr>
        <w:t xml:space="preserve">, por lo que hace a </w:t>
      </w:r>
      <w:r w:rsidR="00871399">
        <w:rPr>
          <w:rFonts w:ascii="ITC Avant Garde" w:hAnsi="ITC Avant Garde"/>
          <w:sz w:val="20"/>
          <w:szCs w:val="20"/>
        </w:rPr>
        <w:t>los principios y preceptos a los</w:t>
      </w:r>
      <w:r w:rsidR="0011075A">
        <w:rPr>
          <w:rFonts w:ascii="ITC Avant Garde" w:hAnsi="ITC Avant Garde"/>
          <w:sz w:val="20"/>
          <w:szCs w:val="20"/>
        </w:rPr>
        <w:t xml:space="preserve"> que deben sujetarse las transmisiones en términos </w:t>
      </w:r>
      <w:r w:rsidR="007B6C7F" w:rsidRPr="0075338B">
        <w:rPr>
          <w:rFonts w:ascii="ITC Avant Garde" w:hAnsi="ITC Avant Garde"/>
          <w:sz w:val="20"/>
          <w:szCs w:val="20"/>
        </w:rPr>
        <w:t>de la LFTR</w:t>
      </w:r>
      <w:r w:rsidR="003709DD" w:rsidRPr="0075338B">
        <w:rPr>
          <w:rFonts w:ascii="ITC Avant Garde" w:hAnsi="ITC Avant Garde"/>
          <w:sz w:val="20"/>
          <w:szCs w:val="20"/>
        </w:rPr>
        <w:t xml:space="preserve"> </w:t>
      </w:r>
      <w:r w:rsidR="00203A58" w:rsidRPr="0075338B">
        <w:rPr>
          <w:rFonts w:ascii="ITC Avant Garde" w:hAnsi="ITC Avant Garde"/>
          <w:sz w:val="20"/>
          <w:szCs w:val="20"/>
        </w:rPr>
        <w:t>tales como el caso de los artículos 223, 226</w:t>
      </w:r>
      <w:r w:rsidR="0011075A">
        <w:rPr>
          <w:rFonts w:ascii="ITC Avant Garde" w:hAnsi="ITC Avant Garde"/>
          <w:sz w:val="20"/>
          <w:szCs w:val="20"/>
        </w:rPr>
        <w:t xml:space="preserve"> y</w:t>
      </w:r>
      <w:r w:rsidR="00203A58" w:rsidRPr="0075338B">
        <w:rPr>
          <w:rFonts w:ascii="ITC Avant Garde" w:hAnsi="ITC Avant Garde"/>
          <w:sz w:val="20"/>
          <w:szCs w:val="20"/>
        </w:rPr>
        <w:t xml:space="preserve"> 246</w:t>
      </w:r>
      <w:r w:rsidR="0011075A">
        <w:rPr>
          <w:rFonts w:ascii="ITC Avant Garde" w:hAnsi="ITC Avant Garde"/>
          <w:sz w:val="20"/>
          <w:szCs w:val="20"/>
        </w:rPr>
        <w:t>,</w:t>
      </w:r>
      <w:r w:rsidR="00203A58" w:rsidRPr="0075338B">
        <w:rPr>
          <w:rFonts w:ascii="ITC Avant Garde" w:hAnsi="ITC Avant Garde"/>
          <w:sz w:val="20"/>
          <w:szCs w:val="20"/>
        </w:rPr>
        <w:t xml:space="preserve"> </w:t>
      </w:r>
      <w:r w:rsidR="00871399">
        <w:rPr>
          <w:rFonts w:ascii="ITC Avant Garde" w:hAnsi="ITC Avant Garde"/>
          <w:sz w:val="20"/>
          <w:szCs w:val="20"/>
        </w:rPr>
        <w:t>entre otros</w:t>
      </w:r>
      <w:r w:rsidR="00203A58" w:rsidRPr="0075338B">
        <w:rPr>
          <w:rFonts w:ascii="ITC Avant Garde" w:hAnsi="ITC Avant Garde"/>
          <w:sz w:val="20"/>
          <w:szCs w:val="20"/>
        </w:rPr>
        <w:t xml:space="preserve">; </w:t>
      </w:r>
      <w:r w:rsidR="00A663B1" w:rsidRPr="0075338B">
        <w:rPr>
          <w:rFonts w:ascii="ITC Avant Garde" w:hAnsi="ITC Avant Garde"/>
          <w:sz w:val="20"/>
          <w:szCs w:val="20"/>
        </w:rPr>
        <w:t xml:space="preserve">así como </w:t>
      </w:r>
      <w:r w:rsidR="00203A58" w:rsidRPr="0075338B">
        <w:rPr>
          <w:rFonts w:ascii="ITC Avant Garde" w:hAnsi="ITC Avant Garde"/>
          <w:sz w:val="20"/>
          <w:szCs w:val="20"/>
        </w:rPr>
        <w:t xml:space="preserve">las disposiciones en favor de las audiencias previstas </w:t>
      </w:r>
      <w:r w:rsidR="00A663B1" w:rsidRPr="0075338B">
        <w:rPr>
          <w:rFonts w:ascii="ITC Avant Garde" w:hAnsi="ITC Avant Garde"/>
          <w:sz w:val="20"/>
          <w:szCs w:val="20"/>
        </w:rPr>
        <w:t>por otras legislaciones</w:t>
      </w:r>
      <w:r w:rsidR="0011075A">
        <w:rPr>
          <w:rFonts w:ascii="ITC Avant Garde" w:hAnsi="ITC Avant Garde"/>
          <w:sz w:val="20"/>
          <w:szCs w:val="20"/>
        </w:rPr>
        <w:t xml:space="preserve">, tales como las </w:t>
      </w:r>
      <w:r w:rsidR="00871399">
        <w:rPr>
          <w:rFonts w:ascii="ITC Avant Garde" w:hAnsi="ITC Avant Garde"/>
          <w:sz w:val="20"/>
          <w:szCs w:val="20"/>
        </w:rPr>
        <w:t xml:space="preserve">ya </w:t>
      </w:r>
      <w:r w:rsidR="0011075A">
        <w:rPr>
          <w:rFonts w:ascii="ITC Avant Garde" w:hAnsi="ITC Avant Garde"/>
          <w:sz w:val="20"/>
          <w:szCs w:val="20"/>
        </w:rPr>
        <w:t>mencionadas</w:t>
      </w:r>
      <w:r w:rsidR="00A663B1" w:rsidRPr="0075338B">
        <w:rPr>
          <w:rFonts w:ascii="ITC Avant Garde" w:hAnsi="ITC Avant Garde"/>
          <w:sz w:val="20"/>
          <w:szCs w:val="20"/>
        </w:rPr>
        <w:t>, se señala que esta UMCA consideró viable incluir</w:t>
      </w:r>
      <w:r w:rsidR="00203A58" w:rsidRPr="0075338B">
        <w:rPr>
          <w:rFonts w:ascii="ITC Avant Garde" w:hAnsi="ITC Avant Garde"/>
          <w:sz w:val="20"/>
          <w:szCs w:val="20"/>
        </w:rPr>
        <w:t xml:space="preserve"> </w:t>
      </w:r>
      <w:r w:rsidR="0017769C" w:rsidRPr="0075338B">
        <w:rPr>
          <w:rFonts w:ascii="ITC Avant Garde" w:hAnsi="ITC Avant Garde"/>
          <w:sz w:val="20"/>
          <w:szCs w:val="20"/>
        </w:rPr>
        <w:t xml:space="preserve">la mención </w:t>
      </w:r>
      <w:r w:rsidR="00871399">
        <w:rPr>
          <w:rFonts w:ascii="ITC Avant Garde" w:hAnsi="ITC Avant Garde"/>
          <w:sz w:val="20"/>
          <w:szCs w:val="20"/>
        </w:rPr>
        <w:t xml:space="preserve">expresa </w:t>
      </w:r>
      <w:r w:rsidR="0017769C" w:rsidRPr="0075338B">
        <w:rPr>
          <w:rFonts w:ascii="ITC Avant Garde" w:hAnsi="ITC Avant Garde"/>
          <w:sz w:val="20"/>
          <w:szCs w:val="20"/>
        </w:rPr>
        <w:t xml:space="preserve">respecto a su observancia </w:t>
      </w:r>
      <w:r w:rsidR="00A663B1" w:rsidRPr="0075338B">
        <w:rPr>
          <w:rFonts w:ascii="ITC Avant Garde" w:hAnsi="ITC Avant Garde"/>
          <w:sz w:val="20"/>
          <w:szCs w:val="20"/>
        </w:rPr>
        <w:t xml:space="preserve">como </w:t>
      </w:r>
      <w:r w:rsidR="006F3149" w:rsidRPr="0075338B">
        <w:rPr>
          <w:rFonts w:ascii="ITC Avant Garde" w:hAnsi="ITC Avant Garde"/>
          <w:sz w:val="20"/>
          <w:szCs w:val="20"/>
        </w:rPr>
        <w:t xml:space="preserve">parte de los elementos mínimos que deben contener los Códigos de Ética de los Concesionarios y Programadores </w:t>
      </w:r>
      <w:r w:rsidR="0017769C" w:rsidRPr="0075338B">
        <w:rPr>
          <w:rFonts w:ascii="ITC Avant Garde" w:hAnsi="ITC Avant Garde"/>
          <w:sz w:val="20"/>
          <w:szCs w:val="20"/>
        </w:rPr>
        <w:t xml:space="preserve">en la </w:t>
      </w:r>
      <w:r w:rsidR="00A663B1" w:rsidRPr="0075338B">
        <w:rPr>
          <w:rFonts w:ascii="ITC Avant Garde" w:hAnsi="ITC Avant Garde"/>
          <w:sz w:val="20"/>
          <w:szCs w:val="20"/>
        </w:rPr>
        <w:t xml:space="preserve"> fracción V al artículo 4 del Anteproyecto</w:t>
      </w:r>
      <w:r w:rsidR="004E383F">
        <w:rPr>
          <w:rFonts w:ascii="ITC Avant Garde" w:hAnsi="ITC Avant Garde"/>
          <w:sz w:val="20"/>
          <w:szCs w:val="20"/>
        </w:rPr>
        <w:t>, como ya se señaló en el presente informe</w:t>
      </w:r>
      <w:r w:rsidR="0017769C" w:rsidRPr="0075338B">
        <w:rPr>
          <w:rFonts w:ascii="ITC Avant Garde" w:hAnsi="ITC Avant Garde"/>
          <w:sz w:val="20"/>
          <w:szCs w:val="20"/>
        </w:rPr>
        <w:t xml:space="preserve">. </w:t>
      </w:r>
    </w:p>
    <w:p w14:paraId="0B331947" w14:textId="77777777" w:rsidR="00D438E3" w:rsidRDefault="00D438E3" w:rsidP="001C4EAE">
      <w:pPr>
        <w:spacing w:after="0" w:line="240" w:lineRule="auto"/>
        <w:jc w:val="both"/>
        <w:rPr>
          <w:rFonts w:ascii="ITC Avant Garde" w:hAnsi="ITC Avant Garde"/>
          <w:sz w:val="20"/>
          <w:szCs w:val="20"/>
        </w:rPr>
      </w:pPr>
    </w:p>
    <w:p w14:paraId="251E361D" w14:textId="23B95E60" w:rsidR="003709DD" w:rsidRDefault="00D438E3" w:rsidP="001C4EAE">
      <w:pPr>
        <w:spacing w:after="0" w:line="240" w:lineRule="auto"/>
        <w:jc w:val="both"/>
        <w:rPr>
          <w:rFonts w:ascii="ITC Avant Garde" w:hAnsi="ITC Avant Garde"/>
          <w:sz w:val="20"/>
          <w:szCs w:val="20"/>
        </w:rPr>
      </w:pPr>
      <w:r>
        <w:rPr>
          <w:rFonts w:ascii="ITC Avant Garde" w:hAnsi="ITC Avant Garde"/>
          <w:sz w:val="20"/>
          <w:szCs w:val="20"/>
        </w:rPr>
        <w:t xml:space="preserve">En ese sentido, es importante tener en cuenta que este marco jurídico aplicable en materia de Derechos de las </w:t>
      </w:r>
      <w:r w:rsidR="003671FC">
        <w:rPr>
          <w:rFonts w:ascii="ITC Avant Garde" w:hAnsi="ITC Avant Garde"/>
          <w:sz w:val="20"/>
          <w:szCs w:val="20"/>
        </w:rPr>
        <w:t>Audiencias</w:t>
      </w:r>
      <w:r>
        <w:rPr>
          <w:rFonts w:ascii="ITC Avant Garde" w:hAnsi="ITC Avant Garde"/>
          <w:sz w:val="20"/>
          <w:szCs w:val="20"/>
        </w:rPr>
        <w:t xml:space="preserve"> que, en efecto, es inconsistente</w:t>
      </w:r>
      <w:r w:rsidR="00C4138D">
        <w:rPr>
          <w:rFonts w:ascii="ITC Avant Garde" w:hAnsi="ITC Avant Garde"/>
          <w:sz w:val="20"/>
          <w:szCs w:val="20"/>
        </w:rPr>
        <w:t>,</w:t>
      </w:r>
      <w:r>
        <w:rPr>
          <w:rFonts w:ascii="ITC Avant Garde" w:hAnsi="ITC Avant Garde"/>
          <w:sz w:val="20"/>
          <w:szCs w:val="20"/>
        </w:rPr>
        <w:t xml:space="preserve"> </w:t>
      </w:r>
      <w:r w:rsidR="003671FC">
        <w:rPr>
          <w:rFonts w:ascii="ITC Avant Garde" w:hAnsi="ITC Avant Garde"/>
          <w:sz w:val="20"/>
          <w:szCs w:val="20"/>
        </w:rPr>
        <w:t xml:space="preserve">es resultado de </w:t>
      </w:r>
      <w:r w:rsidR="00006CE7">
        <w:rPr>
          <w:rFonts w:ascii="ITC Avant Garde" w:hAnsi="ITC Avant Garde"/>
          <w:sz w:val="20"/>
          <w:szCs w:val="20"/>
        </w:rPr>
        <w:t>las diversas cuestiones de carácter jurisdiccional que ocurrieron alrededor del marco de las audiencias, por lo que no se estima dable que se pretenda que este Instituto, vía los Lineamientos correspondientes</w:t>
      </w:r>
      <w:r w:rsidR="00C4138D">
        <w:rPr>
          <w:rFonts w:ascii="ITC Avant Garde" w:hAnsi="ITC Avant Garde"/>
          <w:sz w:val="20"/>
          <w:szCs w:val="20"/>
        </w:rPr>
        <w:t>,</w:t>
      </w:r>
      <w:r w:rsidR="00006CE7">
        <w:rPr>
          <w:rFonts w:ascii="ITC Avant Garde" w:hAnsi="ITC Avant Garde"/>
          <w:sz w:val="20"/>
          <w:szCs w:val="20"/>
        </w:rPr>
        <w:t xml:space="preserve"> sea el responsable </w:t>
      </w:r>
      <w:r w:rsidR="007F1834">
        <w:rPr>
          <w:rFonts w:ascii="ITC Avant Garde" w:hAnsi="ITC Avant Garde"/>
          <w:sz w:val="20"/>
          <w:szCs w:val="20"/>
        </w:rPr>
        <w:t>de legislar para darle un mayor alcance pretendido, no obstante que este Instituto, en ejercicio de sus facultades regulatoria</w:t>
      </w:r>
      <w:r w:rsidR="00C4138D">
        <w:rPr>
          <w:rFonts w:ascii="ITC Avant Garde" w:hAnsi="ITC Avant Garde"/>
          <w:sz w:val="20"/>
          <w:szCs w:val="20"/>
        </w:rPr>
        <w:t>s</w:t>
      </w:r>
      <w:r w:rsidR="007F1834">
        <w:rPr>
          <w:rFonts w:ascii="ITC Avant Garde" w:hAnsi="ITC Avant Garde"/>
          <w:sz w:val="20"/>
          <w:szCs w:val="20"/>
        </w:rPr>
        <w:t xml:space="preserve">, a través </w:t>
      </w:r>
      <w:r w:rsidR="00C4138D">
        <w:rPr>
          <w:rFonts w:ascii="ITC Avant Garde" w:hAnsi="ITC Avant Garde"/>
          <w:sz w:val="20"/>
          <w:szCs w:val="20"/>
        </w:rPr>
        <w:t xml:space="preserve">del proyecto </w:t>
      </w:r>
      <w:r w:rsidR="007F1834">
        <w:rPr>
          <w:rFonts w:ascii="ITC Avant Garde" w:hAnsi="ITC Avant Garde"/>
          <w:sz w:val="20"/>
          <w:szCs w:val="20"/>
        </w:rPr>
        <w:t xml:space="preserve">que se propone </w:t>
      </w:r>
      <w:r w:rsidR="00C4138D">
        <w:rPr>
          <w:rFonts w:ascii="ITC Avant Garde" w:hAnsi="ITC Avant Garde"/>
          <w:sz w:val="20"/>
          <w:szCs w:val="20"/>
        </w:rPr>
        <w:t>-</w:t>
      </w:r>
      <w:r w:rsidR="007F1834">
        <w:rPr>
          <w:rFonts w:ascii="ITC Avant Garde" w:hAnsi="ITC Avant Garde"/>
          <w:sz w:val="20"/>
          <w:szCs w:val="20"/>
        </w:rPr>
        <w:t>y de</w:t>
      </w:r>
      <w:r w:rsidR="00C4138D">
        <w:rPr>
          <w:rFonts w:ascii="ITC Avant Garde" w:hAnsi="ITC Avant Garde"/>
          <w:sz w:val="20"/>
          <w:szCs w:val="20"/>
        </w:rPr>
        <w:t>l</w:t>
      </w:r>
      <w:r w:rsidR="007F1834">
        <w:rPr>
          <w:rFonts w:ascii="ITC Avant Garde" w:hAnsi="ITC Avant Garde"/>
          <w:sz w:val="20"/>
          <w:szCs w:val="20"/>
        </w:rPr>
        <w:t xml:space="preserve"> cual se estiman aplicables varios comentarios </w:t>
      </w:r>
      <w:r w:rsidR="00A53AD8">
        <w:rPr>
          <w:rFonts w:ascii="ITC Avant Garde" w:hAnsi="ITC Avant Garde"/>
          <w:sz w:val="20"/>
          <w:szCs w:val="20"/>
        </w:rPr>
        <w:t>que lo nutren, le ha dado un sentido de aplicación práctica pero principalmente</w:t>
      </w:r>
      <w:r w:rsidR="00D42E94">
        <w:rPr>
          <w:rFonts w:ascii="ITC Avant Garde" w:hAnsi="ITC Avant Garde"/>
          <w:sz w:val="20"/>
          <w:szCs w:val="20"/>
        </w:rPr>
        <w:t xml:space="preserve"> de</w:t>
      </w:r>
      <w:r w:rsidR="00A53AD8">
        <w:rPr>
          <w:rFonts w:ascii="ITC Avant Garde" w:hAnsi="ITC Avant Garde"/>
          <w:sz w:val="20"/>
          <w:szCs w:val="20"/>
        </w:rPr>
        <w:t xml:space="preserve"> funcionalidad al sistema de defensa de Derechos de las Audiencias</w:t>
      </w:r>
      <w:r w:rsidR="00D42E94">
        <w:rPr>
          <w:rFonts w:ascii="ITC Avant Garde" w:hAnsi="ITC Avant Garde"/>
          <w:sz w:val="20"/>
          <w:szCs w:val="20"/>
        </w:rPr>
        <w:t xml:space="preserve"> de acuerdo a sus alcances</w:t>
      </w:r>
      <w:r w:rsidR="00A53AD8">
        <w:rPr>
          <w:rFonts w:ascii="ITC Avant Garde" w:hAnsi="ITC Avant Garde"/>
          <w:sz w:val="20"/>
          <w:szCs w:val="20"/>
        </w:rPr>
        <w:t xml:space="preserve">. </w:t>
      </w:r>
    </w:p>
    <w:p w14:paraId="750AF8C4" w14:textId="77777777" w:rsidR="00D438E3" w:rsidRPr="0075338B" w:rsidRDefault="00D438E3" w:rsidP="001C4EAE">
      <w:pPr>
        <w:spacing w:after="0" w:line="240" w:lineRule="auto"/>
        <w:jc w:val="both"/>
        <w:rPr>
          <w:rFonts w:ascii="ITC Avant Garde" w:hAnsi="ITC Avant Garde"/>
          <w:sz w:val="20"/>
          <w:szCs w:val="20"/>
        </w:rPr>
      </w:pPr>
    </w:p>
    <w:p w14:paraId="4053B125" w14:textId="77777777" w:rsidR="00834C75" w:rsidRDefault="008C3269" w:rsidP="001C4EAE">
      <w:pPr>
        <w:spacing w:after="0" w:line="240" w:lineRule="auto"/>
        <w:jc w:val="both"/>
        <w:rPr>
          <w:rFonts w:ascii="ITC Avant Garde" w:hAnsi="ITC Avant Garde"/>
          <w:sz w:val="20"/>
          <w:szCs w:val="20"/>
        </w:rPr>
      </w:pPr>
      <w:r w:rsidRPr="00CC4AB0">
        <w:rPr>
          <w:rFonts w:ascii="ITC Avant Garde" w:hAnsi="ITC Avant Garde"/>
          <w:sz w:val="20"/>
          <w:szCs w:val="20"/>
        </w:rPr>
        <w:t xml:space="preserve">Por </w:t>
      </w:r>
      <w:r w:rsidR="00834C75" w:rsidRPr="00CC4AB0">
        <w:rPr>
          <w:rFonts w:ascii="ITC Avant Garde" w:hAnsi="ITC Avant Garde"/>
          <w:sz w:val="20"/>
          <w:szCs w:val="20"/>
        </w:rPr>
        <w:t xml:space="preserve">otra parte, se recibió un comentario </w:t>
      </w:r>
      <w:r w:rsidR="005E4DC3" w:rsidRPr="00CC4AB0">
        <w:rPr>
          <w:rFonts w:ascii="ITC Avant Garde" w:hAnsi="ITC Avant Garde"/>
          <w:sz w:val="20"/>
          <w:szCs w:val="20"/>
        </w:rPr>
        <w:t>mediante</w:t>
      </w:r>
      <w:r w:rsidRPr="00CC4AB0">
        <w:rPr>
          <w:rFonts w:ascii="ITC Avant Garde" w:hAnsi="ITC Avant Garde"/>
          <w:sz w:val="20"/>
          <w:szCs w:val="20"/>
        </w:rPr>
        <w:t xml:space="preserve"> el cual se señala que los Derechos de las Audiencias reconocidos por el Anteproyecto </w:t>
      </w:r>
      <w:r w:rsidR="005E4DC3" w:rsidRPr="00CC4AB0">
        <w:rPr>
          <w:rFonts w:ascii="ITC Avant Garde" w:hAnsi="ITC Avant Garde"/>
          <w:sz w:val="20"/>
          <w:szCs w:val="20"/>
        </w:rPr>
        <w:t>fueron reducidos con respecto a los establecidos en los Lineamientos Generales sobre la Defensa de las Audiencias publicados el 21 de diciembre de 2016</w:t>
      </w:r>
      <w:r w:rsidR="00DB3F45" w:rsidRPr="00CC4AB0">
        <w:rPr>
          <w:rFonts w:ascii="ITC Avant Garde" w:hAnsi="ITC Avant Garde"/>
          <w:sz w:val="20"/>
          <w:szCs w:val="20"/>
        </w:rPr>
        <w:t>,</w:t>
      </w:r>
      <w:r w:rsidR="005E4DC3" w:rsidRPr="00CC4AB0">
        <w:rPr>
          <w:rFonts w:ascii="ITC Avant Garde" w:hAnsi="ITC Avant Garde"/>
          <w:sz w:val="20"/>
          <w:szCs w:val="20"/>
        </w:rPr>
        <w:t xml:space="preserve"> </w:t>
      </w:r>
      <w:r w:rsidR="009E78C7" w:rsidRPr="00CC4AB0">
        <w:rPr>
          <w:rFonts w:ascii="ITC Avant Garde" w:hAnsi="ITC Avant Garde"/>
          <w:sz w:val="20"/>
          <w:szCs w:val="20"/>
        </w:rPr>
        <w:t>lo que es contrario al principio de progresividad de los Derechos Humanos</w:t>
      </w:r>
      <w:r w:rsidR="00834C75" w:rsidRPr="00CC4AB0">
        <w:rPr>
          <w:rFonts w:ascii="ITC Avant Garde" w:hAnsi="ITC Avant Garde"/>
          <w:sz w:val="20"/>
          <w:szCs w:val="20"/>
        </w:rPr>
        <w:t>.</w:t>
      </w:r>
      <w:r w:rsidR="00834C75">
        <w:rPr>
          <w:rFonts w:ascii="ITC Avant Garde" w:hAnsi="ITC Avant Garde"/>
          <w:sz w:val="20"/>
          <w:szCs w:val="20"/>
        </w:rPr>
        <w:t xml:space="preserve"> </w:t>
      </w:r>
    </w:p>
    <w:p w14:paraId="065263E4" w14:textId="77777777" w:rsidR="00834C75" w:rsidRDefault="00834C75" w:rsidP="001C4EAE">
      <w:pPr>
        <w:spacing w:after="0" w:line="240" w:lineRule="auto"/>
        <w:jc w:val="both"/>
        <w:rPr>
          <w:rFonts w:ascii="ITC Avant Garde" w:hAnsi="ITC Avant Garde"/>
          <w:sz w:val="20"/>
          <w:szCs w:val="20"/>
        </w:rPr>
      </w:pPr>
    </w:p>
    <w:p w14:paraId="22EED448" w14:textId="7A43DF3F" w:rsidR="00005F6C" w:rsidRDefault="00834C75" w:rsidP="001C4EAE">
      <w:pPr>
        <w:spacing w:after="0" w:line="240" w:lineRule="auto"/>
        <w:jc w:val="both"/>
        <w:rPr>
          <w:rFonts w:ascii="ITC Avant Garde" w:hAnsi="ITC Avant Garde"/>
          <w:sz w:val="20"/>
          <w:szCs w:val="20"/>
        </w:rPr>
      </w:pPr>
      <w:r>
        <w:rPr>
          <w:rFonts w:ascii="ITC Avant Garde" w:hAnsi="ITC Avant Garde"/>
          <w:sz w:val="20"/>
          <w:szCs w:val="20"/>
        </w:rPr>
        <w:t xml:space="preserve">Al respecto, </w:t>
      </w:r>
      <w:r w:rsidR="005E4DC3" w:rsidRPr="0075338B">
        <w:rPr>
          <w:rFonts w:ascii="ITC Avant Garde" w:hAnsi="ITC Avant Garde"/>
          <w:sz w:val="20"/>
          <w:szCs w:val="20"/>
        </w:rPr>
        <w:t xml:space="preserve">se señala que </w:t>
      </w:r>
      <w:r w:rsidR="00D62768" w:rsidRPr="0075338B">
        <w:rPr>
          <w:rFonts w:ascii="ITC Avant Garde" w:hAnsi="ITC Avant Garde"/>
          <w:sz w:val="20"/>
          <w:szCs w:val="20"/>
        </w:rPr>
        <w:t xml:space="preserve">si bien los derechos reconocidos </w:t>
      </w:r>
      <w:r w:rsidR="00DB3F45" w:rsidRPr="0075338B">
        <w:rPr>
          <w:rFonts w:ascii="ITC Avant Garde" w:hAnsi="ITC Avant Garde"/>
          <w:sz w:val="20"/>
          <w:szCs w:val="20"/>
        </w:rPr>
        <w:t xml:space="preserve">en el Anteproyecto </w:t>
      </w:r>
      <w:r w:rsidR="00D62768" w:rsidRPr="0075338B">
        <w:rPr>
          <w:rFonts w:ascii="ITC Avant Garde" w:hAnsi="ITC Avant Garde"/>
          <w:sz w:val="20"/>
          <w:szCs w:val="20"/>
        </w:rPr>
        <w:t>son menos que los de los Lineamientos de 2016</w:t>
      </w:r>
      <w:r w:rsidR="00DB3F45" w:rsidRPr="0075338B">
        <w:rPr>
          <w:rFonts w:ascii="ITC Avant Garde" w:hAnsi="ITC Avant Garde"/>
          <w:sz w:val="20"/>
          <w:szCs w:val="20"/>
        </w:rPr>
        <w:t>,</w:t>
      </w:r>
      <w:r w:rsidR="00D62768" w:rsidRPr="0075338B">
        <w:rPr>
          <w:rFonts w:ascii="ITC Avant Garde" w:hAnsi="ITC Avant Garde"/>
          <w:sz w:val="20"/>
          <w:szCs w:val="20"/>
        </w:rPr>
        <w:t xml:space="preserve"> ello </w:t>
      </w:r>
      <w:r w:rsidR="00672A17" w:rsidRPr="0075338B">
        <w:rPr>
          <w:rFonts w:ascii="ITC Avant Garde" w:hAnsi="ITC Avant Garde"/>
          <w:sz w:val="20"/>
          <w:szCs w:val="20"/>
        </w:rPr>
        <w:t xml:space="preserve">no </w:t>
      </w:r>
      <w:r w:rsidR="00DB3F45" w:rsidRPr="0075338B">
        <w:rPr>
          <w:rFonts w:ascii="ITC Avant Garde" w:hAnsi="ITC Avant Garde"/>
          <w:sz w:val="20"/>
          <w:szCs w:val="20"/>
        </w:rPr>
        <w:t>se debe a que el Anteproyecto sea</w:t>
      </w:r>
      <w:r w:rsidR="00D62768" w:rsidRPr="0075338B">
        <w:rPr>
          <w:rFonts w:ascii="ITC Avant Garde" w:hAnsi="ITC Avant Garde"/>
          <w:sz w:val="20"/>
          <w:szCs w:val="20"/>
        </w:rPr>
        <w:t xml:space="preserve"> </w:t>
      </w:r>
      <w:r w:rsidR="00935B52" w:rsidRPr="0075338B">
        <w:rPr>
          <w:rFonts w:ascii="ITC Avant Garde" w:hAnsi="ITC Avant Garde"/>
          <w:sz w:val="20"/>
          <w:szCs w:val="20"/>
        </w:rPr>
        <w:t xml:space="preserve">“regresivo” o </w:t>
      </w:r>
      <w:r w:rsidR="00672A17" w:rsidRPr="0075338B">
        <w:rPr>
          <w:rFonts w:ascii="ITC Avant Garde" w:hAnsi="ITC Avant Garde"/>
          <w:sz w:val="20"/>
          <w:szCs w:val="20"/>
        </w:rPr>
        <w:t>contrario a la progresividad de los Derechos Humanos</w:t>
      </w:r>
      <w:r w:rsidR="003D4401">
        <w:rPr>
          <w:rFonts w:ascii="ITC Avant Garde" w:hAnsi="ITC Avant Garde"/>
          <w:sz w:val="20"/>
          <w:szCs w:val="20"/>
        </w:rPr>
        <w:t xml:space="preserve"> como lo refiere la participante</w:t>
      </w:r>
      <w:r w:rsidR="00D62768" w:rsidRPr="0075338B">
        <w:rPr>
          <w:rFonts w:ascii="ITC Avant Garde" w:hAnsi="ITC Avant Garde"/>
          <w:sz w:val="20"/>
          <w:szCs w:val="20"/>
        </w:rPr>
        <w:t xml:space="preserve">, sino que </w:t>
      </w:r>
      <w:r w:rsidR="00772DB2" w:rsidRPr="0075338B">
        <w:rPr>
          <w:rFonts w:ascii="ITC Avant Garde" w:hAnsi="ITC Avant Garde"/>
          <w:sz w:val="20"/>
          <w:szCs w:val="20"/>
        </w:rPr>
        <w:t xml:space="preserve">el catálogo de </w:t>
      </w:r>
      <w:r w:rsidR="00D62768" w:rsidRPr="0075338B">
        <w:rPr>
          <w:rFonts w:ascii="ITC Avant Garde" w:hAnsi="ITC Avant Garde"/>
          <w:sz w:val="20"/>
          <w:szCs w:val="20"/>
        </w:rPr>
        <w:t xml:space="preserve">Derechos de las Audiencias reconocidos por la propia LFTR </w:t>
      </w:r>
      <w:r w:rsidR="00772DB2" w:rsidRPr="0075338B">
        <w:rPr>
          <w:rFonts w:ascii="ITC Avant Garde" w:hAnsi="ITC Avant Garde"/>
          <w:sz w:val="20"/>
          <w:szCs w:val="20"/>
        </w:rPr>
        <w:t>es,</w:t>
      </w:r>
      <w:r w:rsidR="00672A17" w:rsidRPr="0075338B">
        <w:rPr>
          <w:rFonts w:ascii="ITC Avant Garde" w:hAnsi="ITC Avant Garde"/>
          <w:sz w:val="20"/>
          <w:szCs w:val="20"/>
        </w:rPr>
        <w:t xml:space="preserve"> en efecto</w:t>
      </w:r>
      <w:r w:rsidR="00772DB2" w:rsidRPr="0075338B">
        <w:rPr>
          <w:rFonts w:ascii="ITC Avant Garde" w:hAnsi="ITC Avant Garde"/>
          <w:sz w:val="20"/>
          <w:szCs w:val="20"/>
        </w:rPr>
        <w:t>,</w:t>
      </w:r>
      <w:r w:rsidR="00672A17" w:rsidRPr="0075338B">
        <w:rPr>
          <w:rFonts w:ascii="ITC Avant Garde" w:hAnsi="ITC Avant Garde"/>
          <w:sz w:val="20"/>
          <w:szCs w:val="20"/>
        </w:rPr>
        <w:t xml:space="preserve"> meno</w:t>
      </w:r>
      <w:r w:rsidR="00BE2347" w:rsidRPr="0075338B">
        <w:rPr>
          <w:rFonts w:ascii="ITC Avant Garde" w:hAnsi="ITC Avant Garde"/>
          <w:sz w:val="20"/>
          <w:szCs w:val="20"/>
        </w:rPr>
        <w:t>r</w:t>
      </w:r>
      <w:r w:rsidR="00672A17" w:rsidRPr="0075338B">
        <w:rPr>
          <w:rFonts w:ascii="ITC Avant Garde" w:hAnsi="ITC Avant Garde"/>
          <w:sz w:val="20"/>
          <w:szCs w:val="20"/>
        </w:rPr>
        <w:t xml:space="preserve"> que </w:t>
      </w:r>
      <w:r w:rsidR="00BE2347" w:rsidRPr="0075338B">
        <w:rPr>
          <w:rFonts w:ascii="ITC Avant Garde" w:hAnsi="ITC Avant Garde"/>
          <w:sz w:val="20"/>
          <w:szCs w:val="20"/>
        </w:rPr>
        <w:t>el catálogo de Derechos de las Audiencias vigente al momento de emisión de los Lineamientos de 2016</w:t>
      </w:r>
      <w:r w:rsidR="003D4401">
        <w:rPr>
          <w:rFonts w:ascii="ITC Avant Garde" w:hAnsi="ITC Avant Garde"/>
          <w:sz w:val="20"/>
          <w:szCs w:val="20"/>
        </w:rPr>
        <w:t>, según lo antes expuesto</w:t>
      </w:r>
      <w:r w:rsidR="00BE2347" w:rsidRPr="0075338B">
        <w:rPr>
          <w:rFonts w:ascii="ITC Avant Garde" w:hAnsi="ITC Avant Garde"/>
          <w:sz w:val="20"/>
          <w:szCs w:val="20"/>
        </w:rPr>
        <w:t xml:space="preserve">. </w:t>
      </w:r>
    </w:p>
    <w:p w14:paraId="5B38760A" w14:textId="77777777" w:rsidR="00005F6C" w:rsidRDefault="00005F6C" w:rsidP="001C4EAE">
      <w:pPr>
        <w:spacing w:after="0" w:line="240" w:lineRule="auto"/>
        <w:jc w:val="both"/>
        <w:rPr>
          <w:rFonts w:ascii="ITC Avant Garde" w:hAnsi="ITC Avant Garde"/>
          <w:sz w:val="20"/>
          <w:szCs w:val="20"/>
        </w:rPr>
      </w:pPr>
    </w:p>
    <w:p w14:paraId="20305EE1" w14:textId="2761C6EB" w:rsidR="00880371" w:rsidRDefault="00935B52" w:rsidP="00880371">
      <w:pPr>
        <w:spacing w:after="0" w:line="240" w:lineRule="auto"/>
        <w:jc w:val="both"/>
        <w:rPr>
          <w:rFonts w:ascii="ITC Avant Garde" w:hAnsi="ITC Avant Garde"/>
          <w:sz w:val="20"/>
          <w:szCs w:val="20"/>
        </w:rPr>
      </w:pPr>
      <w:r w:rsidRPr="0075338B">
        <w:rPr>
          <w:rFonts w:ascii="ITC Avant Garde" w:hAnsi="ITC Avant Garde"/>
          <w:sz w:val="20"/>
          <w:szCs w:val="20"/>
        </w:rPr>
        <w:lastRenderedPageBreak/>
        <w:t xml:space="preserve">En ese sentido, el Instituto no es la autoridad encargada de </w:t>
      </w:r>
      <w:r w:rsidR="00F7563B">
        <w:rPr>
          <w:rFonts w:ascii="ITC Avant Garde" w:hAnsi="ITC Avant Garde"/>
          <w:sz w:val="20"/>
          <w:szCs w:val="20"/>
        </w:rPr>
        <w:t>legislar</w:t>
      </w:r>
      <w:r w:rsidRPr="0075338B">
        <w:rPr>
          <w:rFonts w:ascii="ITC Avant Garde" w:hAnsi="ITC Avant Garde"/>
          <w:sz w:val="20"/>
          <w:szCs w:val="20"/>
        </w:rPr>
        <w:t xml:space="preserve"> los Derechos de las Audiencias, ni sus mecanismos de protección, facultad</w:t>
      </w:r>
      <w:r w:rsidR="004040BB" w:rsidRPr="0075338B">
        <w:rPr>
          <w:rFonts w:ascii="ITC Avant Garde" w:hAnsi="ITC Avant Garde"/>
          <w:sz w:val="20"/>
          <w:szCs w:val="20"/>
        </w:rPr>
        <w:t xml:space="preserve"> que</w:t>
      </w:r>
      <w:r w:rsidR="003D4401">
        <w:rPr>
          <w:rFonts w:ascii="ITC Avant Garde" w:hAnsi="ITC Avant Garde"/>
          <w:sz w:val="20"/>
          <w:szCs w:val="20"/>
        </w:rPr>
        <w:t>, como ya se mencionó,</w:t>
      </w:r>
      <w:r w:rsidR="004040BB" w:rsidRPr="0075338B">
        <w:rPr>
          <w:rFonts w:ascii="ITC Avant Garde" w:hAnsi="ITC Avant Garde"/>
          <w:sz w:val="20"/>
          <w:szCs w:val="20"/>
        </w:rPr>
        <w:t xml:space="preserve"> la propia Constitución otorga al Poder Legislativo de nuestro país; esto es, </w:t>
      </w:r>
      <w:r w:rsidR="00880371">
        <w:rPr>
          <w:rFonts w:ascii="ITC Avant Garde" w:hAnsi="ITC Avant Garde"/>
          <w:sz w:val="20"/>
          <w:szCs w:val="20"/>
        </w:rPr>
        <w:t>el Instituto con este proyecto y entendiendo el alcance y el marco jurídico aplicable, no es en absoluto regresivo de derechos humanos, por el contrario, aplica los principios pro persona y de progresividad</w:t>
      </w:r>
      <w:r w:rsidR="00FD35A4">
        <w:rPr>
          <w:rFonts w:ascii="ITC Avant Garde" w:hAnsi="ITC Avant Garde"/>
          <w:sz w:val="20"/>
          <w:szCs w:val="20"/>
        </w:rPr>
        <w:t>, transversalidad e interdependencia</w:t>
      </w:r>
      <w:r w:rsidR="00880371">
        <w:rPr>
          <w:rFonts w:ascii="ITC Avant Garde" w:hAnsi="ITC Avant Garde"/>
          <w:sz w:val="20"/>
          <w:szCs w:val="20"/>
        </w:rPr>
        <w:t xml:space="preserve"> de derechos humanos en el marco legal y que conforme a sus atribuciones</w:t>
      </w:r>
      <w:r w:rsidR="00A72160">
        <w:rPr>
          <w:rFonts w:ascii="ITC Avant Garde" w:hAnsi="ITC Avant Garde"/>
          <w:sz w:val="20"/>
          <w:szCs w:val="20"/>
        </w:rPr>
        <w:t>,</w:t>
      </w:r>
      <w:r w:rsidR="00880371">
        <w:rPr>
          <w:rFonts w:ascii="ITC Avant Garde" w:hAnsi="ITC Avant Garde"/>
          <w:sz w:val="20"/>
          <w:szCs w:val="20"/>
        </w:rPr>
        <w:t xml:space="preserve"> le es posible.</w:t>
      </w:r>
    </w:p>
    <w:p w14:paraId="5A2D0DCB" w14:textId="05C98CEF" w:rsidR="00BE2347" w:rsidRPr="0075338B" w:rsidRDefault="00880371" w:rsidP="00880371">
      <w:pPr>
        <w:spacing w:after="0" w:line="240" w:lineRule="auto"/>
        <w:jc w:val="both"/>
        <w:rPr>
          <w:rFonts w:ascii="ITC Avant Garde" w:hAnsi="ITC Avant Garde"/>
          <w:sz w:val="20"/>
          <w:szCs w:val="20"/>
        </w:rPr>
      </w:pPr>
      <w:r w:rsidRPr="0075338B">
        <w:rPr>
          <w:rFonts w:ascii="ITC Avant Garde" w:hAnsi="ITC Avant Garde"/>
          <w:sz w:val="20"/>
          <w:szCs w:val="20"/>
        </w:rPr>
        <w:t xml:space="preserve"> </w:t>
      </w:r>
    </w:p>
    <w:p w14:paraId="0FBAF942" w14:textId="5F177834" w:rsidR="002E10AB" w:rsidRPr="00D57D95" w:rsidRDefault="001641D8" w:rsidP="001C4EAE">
      <w:pPr>
        <w:spacing w:after="0" w:line="240" w:lineRule="auto"/>
        <w:jc w:val="both"/>
        <w:rPr>
          <w:rFonts w:ascii="ITC Avant Garde" w:hAnsi="ITC Avant Garde"/>
          <w:sz w:val="20"/>
          <w:szCs w:val="20"/>
        </w:rPr>
      </w:pPr>
      <w:r w:rsidRPr="00D57D95">
        <w:rPr>
          <w:rFonts w:ascii="ITC Avant Garde" w:hAnsi="ITC Avant Garde"/>
          <w:sz w:val="20"/>
          <w:szCs w:val="20"/>
        </w:rPr>
        <w:t>Asimismo</w:t>
      </w:r>
      <w:r w:rsidR="004F2CB1" w:rsidRPr="00D57D95">
        <w:rPr>
          <w:rFonts w:ascii="ITC Avant Garde" w:hAnsi="ITC Avant Garde"/>
          <w:sz w:val="20"/>
          <w:szCs w:val="20"/>
        </w:rPr>
        <w:t xml:space="preserve">, se recibió un comentario en el que se </w:t>
      </w:r>
      <w:r w:rsidR="00402295" w:rsidRPr="00D57D95">
        <w:rPr>
          <w:rFonts w:ascii="ITC Avant Garde" w:hAnsi="ITC Avant Garde"/>
          <w:sz w:val="20"/>
          <w:szCs w:val="20"/>
        </w:rPr>
        <w:t>refiere</w:t>
      </w:r>
      <w:r w:rsidR="004F2CB1" w:rsidRPr="00D57D95">
        <w:rPr>
          <w:rFonts w:ascii="ITC Avant Garde" w:hAnsi="ITC Avant Garde"/>
          <w:sz w:val="20"/>
          <w:szCs w:val="20"/>
        </w:rPr>
        <w:t xml:space="preserve"> que </w:t>
      </w:r>
      <w:r w:rsidR="00662472" w:rsidRPr="00D57D95">
        <w:rPr>
          <w:rFonts w:ascii="ITC Avant Garde" w:hAnsi="ITC Avant Garde"/>
          <w:sz w:val="20"/>
          <w:szCs w:val="20"/>
        </w:rPr>
        <w:t>la prohibición de transmisión de publicidad o propaganda presentada como información periodística o noticiosa prevista por</w:t>
      </w:r>
      <w:r w:rsidR="00E22A5A" w:rsidRPr="00D57D95">
        <w:rPr>
          <w:rFonts w:ascii="ITC Avant Garde" w:hAnsi="ITC Avant Garde"/>
          <w:sz w:val="20"/>
          <w:szCs w:val="20"/>
        </w:rPr>
        <w:t xml:space="preserve"> </w:t>
      </w:r>
      <w:r w:rsidR="00FB3FC9" w:rsidRPr="00D57D95">
        <w:rPr>
          <w:rFonts w:ascii="ITC Avant Garde" w:hAnsi="ITC Avant Garde"/>
          <w:sz w:val="20"/>
          <w:szCs w:val="20"/>
        </w:rPr>
        <w:t xml:space="preserve">la fracción IV del apartado B del artículo 6o. de la Constitución </w:t>
      </w:r>
      <w:r w:rsidR="009E78C7" w:rsidRPr="00D57D95">
        <w:rPr>
          <w:rFonts w:ascii="ITC Avant Garde" w:hAnsi="ITC Avant Garde"/>
          <w:sz w:val="20"/>
          <w:szCs w:val="20"/>
        </w:rPr>
        <w:t>debe ser incluido</w:t>
      </w:r>
      <w:r w:rsidR="00B3251D" w:rsidRPr="00D57D95">
        <w:rPr>
          <w:rFonts w:ascii="ITC Avant Garde" w:hAnsi="ITC Avant Garde"/>
          <w:sz w:val="20"/>
          <w:szCs w:val="20"/>
        </w:rPr>
        <w:t xml:space="preserve"> </w:t>
      </w:r>
      <w:r w:rsidR="00A83102" w:rsidRPr="00D57D95">
        <w:rPr>
          <w:rFonts w:ascii="ITC Avant Garde" w:hAnsi="ITC Avant Garde"/>
          <w:sz w:val="20"/>
          <w:szCs w:val="20"/>
        </w:rPr>
        <w:t xml:space="preserve">dentro del catálogo de Derechos de las Audiencias, </w:t>
      </w:r>
      <w:r w:rsidR="00B3251D" w:rsidRPr="00D57D95">
        <w:rPr>
          <w:rFonts w:ascii="ITC Avant Garde" w:hAnsi="ITC Avant Garde"/>
          <w:sz w:val="20"/>
          <w:szCs w:val="20"/>
        </w:rPr>
        <w:t xml:space="preserve">al no encontrarse invalidado por la Acción de Inconstitucionalidad </w:t>
      </w:r>
      <w:r w:rsidR="00C82559" w:rsidRPr="00D57D95">
        <w:rPr>
          <w:rFonts w:ascii="ITC Avant Garde" w:hAnsi="ITC Avant Garde"/>
          <w:sz w:val="20"/>
          <w:szCs w:val="20"/>
        </w:rPr>
        <w:t>mencionada.</w:t>
      </w:r>
      <w:r w:rsidR="00B3251D" w:rsidRPr="00D57D95">
        <w:rPr>
          <w:rFonts w:ascii="ITC Avant Garde" w:hAnsi="ITC Avant Garde"/>
          <w:sz w:val="20"/>
          <w:szCs w:val="20"/>
        </w:rPr>
        <w:t xml:space="preserve"> </w:t>
      </w:r>
    </w:p>
    <w:p w14:paraId="794559F4" w14:textId="77777777" w:rsidR="002E10AB" w:rsidRPr="00D57D95" w:rsidRDefault="002E10AB" w:rsidP="001C4EAE">
      <w:pPr>
        <w:spacing w:after="0" w:line="240" w:lineRule="auto"/>
        <w:jc w:val="both"/>
        <w:rPr>
          <w:rFonts w:ascii="ITC Avant Garde" w:hAnsi="ITC Avant Garde"/>
          <w:sz w:val="20"/>
          <w:szCs w:val="20"/>
        </w:rPr>
      </w:pPr>
    </w:p>
    <w:p w14:paraId="32CF7B38" w14:textId="12F9191E" w:rsidR="00D8676D" w:rsidRPr="00D57D95" w:rsidRDefault="00C82559" w:rsidP="001C4EAE">
      <w:pPr>
        <w:spacing w:after="0" w:line="240" w:lineRule="auto"/>
        <w:jc w:val="both"/>
        <w:rPr>
          <w:rFonts w:ascii="ITC Avant Garde" w:hAnsi="ITC Avant Garde"/>
          <w:sz w:val="20"/>
          <w:szCs w:val="20"/>
        </w:rPr>
      </w:pPr>
      <w:r w:rsidRPr="00D57D95">
        <w:rPr>
          <w:rFonts w:ascii="ITC Avant Garde" w:hAnsi="ITC Avant Garde"/>
          <w:sz w:val="20"/>
          <w:szCs w:val="20"/>
        </w:rPr>
        <w:t xml:space="preserve">Al respecto </w:t>
      </w:r>
      <w:r w:rsidR="00B3251D" w:rsidRPr="00D57D95">
        <w:rPr>
          <w:rFonts w:ascii="ITC Avant Garde" w:hAnsi="ITC Avant Garde"/>
          <w:sz w:val="20"/>
          <w:szCs w:val="20"/>
        </w:rPr>
        <w:t xml:space="preserve">se señala </w:t>
      </w:r>
      <w:r w:rsidRPr="00D57D95">
        <w:rPr>
          <w:rFonts w:ascii="ITC Avant Garde" w:hAnsi="ITC Avant Garde"/>
          <w:sz w:val="20"/>
          <w:szCs w:val="20"/>
        </w:rPr>
        <w:t xml:space="preserve">que </w:t>
      </w:r>
      <w:r w:rsidR="00823605" w:rsidRPr="00D57D95">
        <w:rPr>
          <w:rFonts w:ascii="ITC Avant Garde" w:hAnsi="ITC Avant Garde"/>
          <w:sz w:val="20"/>
          <w:szCs w:val="20"/>
        </w:rPr>
        <w:t xml:space="preserve">si bien </w:t>
      </w:r>
      <w:r w:rsidRPr="00D57D95">
        <w:rPr>
          <w:rFonts w:ascii="ITC Avant Garde" w:hAnsi="ITC Avant Garde"/>
          <w:sz w:val="20"/>
          <w:szCs w:val="20"/>
        </w:rPr>
        <w:t xml:space="preserve">como lo establece la participación </w:t>
      </w:r>
      <w:r w:rsidR="00823605" w:rsidRPr="00D57D95">
        <w:rPr>
          <w:rFonts w:ascii="ITC Avant Garde" w:hAnsi="ITC Avant Garde"/>
          <w:sz w:val="20"/>
          <w:szCs w:val="20"/>
        </w:rPr>
        <w:t xml:space="preserve">el artículo </w:t>
      </w:r>
      <w:r w:rsidRPr="00D57D95">
        <w:rPr>
          <w:rFonts w:ascii="ITC Avant Garde" w:hAnsi="ITC Avant Garde"/>
          <w:sz w:val="20"/>
          <w:szCs w:val="20"/>
        </w:rPr>
        <w:t xml:space="preserve">Constitucional </w:t>
      </w:r>
      <w:r w:rsidR="00823605" w:rsidRPr="00D57D95">
        <w:rPr>
          <w:rFonts w:ascii="ITC Avant Garde" w:hAnsi="ITC Avant Garde"/>
          <w:sz w:val="20"/>
          <w:szCs w:val="20"/>
        </w:rPr>
        <w:t xml:space="preserve">en cuestión </w:t>
      </w:r>
      <w:r w:rsidRPr="00D57D95">
        <w:rPr>
          <w:rFonts w:ascii="ITC Avant Garde" w:hAnsi="ITC Avant Garde"/>
          <w:sz w:val="20"/>
          <w:szCs w:val="20"/>
        </w:rPr>
        <w:t>no se encuentra invalidado</w:t>
      </w:r>
      <w:r w:rsidR="00823605" w:rsidRPr="00D57D95">
        <w:rPr>
          <w:rFonts w:ascii="ITC Avant Garde" w:hAnsi="ITC Avant Garde"/>
          <w:sz w:val="20"/>
          <w:szCs w:val="20"/>
        </w:rPr>
        <w:t>, el mismo no forma parte de los Derechos de las Audiencias reconocidos por la LFTR</w:t>
      </w:r>
      <w:r w:rsidRPr="00D57D95">
        <w:rPr>
          <w:rFonts w:ascii="ITC Avant Garde" w:hAnsi="ITC Avant Garde"/>
          <w:sz w:val="20"/>
          <w:szCs w:val="20"/>
        </w:rPr>
        <w:t xml:space="preserve"> en sus artículos 256 y 258</w:t>
      </w:r>
      <w:r w:rsidR="00823605" w:rsidRPr="00D57D95">
        <w:rPr>
          <w:rFonts w:ascii="ITC Avant Garde" w:hAnsi="ITC Avant Garde"/>
          <w:sz w:val="20"/>
          <w:szCs w:val="20"/>
        </w:rPr>
        <w:t xml:space="preserve">, </w:t>
      </w:r>
      <w:r w:rsidRPr="00D57D95">
        <w:rPr>
          <w:rFonts w:ascii="ITC Avant Garde" w:hAnsi="ITC Avant Garde"/>
          <w:sz w:val="20"/>
          <w:szCs w:val="20"/>
        </w:rPr>
        <w:t>en virtud de lo que</w:t>
      </w:r>
      <w:r w:rsidR="003733D9" w:rsidRPr="00D57D95">
        <w:rPr>
          <w:rFonts w:ascii="ITC Avant Garde" w:hAnsi="ITC Avant Garde"/>
          <w:sz w:val="20"/>
          <w:szCs w:val="20"/>
        </w:rPr>
        <w:t xml:space="preserve">, como ya se refirió, </w:t>
      </w:r>
      <w:r w:rsidR="00823605" w:rsidRPr="00D57D95">
        <w:rPr>
          <w:rFonts w:ascii="ITC Avant Garde" w:hAnsi="ITC Avant Garde"/>
          <w:sz w:val="20"/>
          <w:szCs w:val="20"/>
        </w:rPr>
        <w:t xml:space="preserve">este </w:t>
      </w:r>
      <w:r w:rsidR="003733D9" w:rsidRPr="00D57D95">
        <w:rPr>
          <w:rFonts w:ascii="ITC Avant Garde" w:hAnsi="ITC Avant Garde"/>
          <w:sz w:val="20"/>
          <w:szCs w:val="20"/>
        </w:rPr>
        <w:t xml:space="preserve">Instituto </w:t>
      </w:r>
      <w:r w:rsidR="00823605" w:rsidRPr="00D57D95">
        <w:rPr>
          <w:rFonts w:ascii="ITC Avant Garde" w:hAnsi="ITC Avant Garde"/>
          <w:sz w:val="20"/>
          <w:szCs w:val="20"/>
        </w:rPr>
        <w:t xml:space="preserve">no cuenta con la facultad de incluirlo dentro del catálogo de Derechos de las Audiencias. </w:t>
      </w:r>
    </w:p>
    <w:p w14:paraId="45F1803D" w14:textId="5CD16BA4" w:rsidR="003733D9" w:rsidRPr="00D57D95" w:rsidRDefault="003733D9" w:rsidP="001C4EAE">
      <w:pPr>
        <w:spacing w:after="0" w:line="240" w:lineRule="auto"/>
        <w:jc w:val="both"/>
        <w:rPr>
          <w:rFonts w:ascii="ITC Avant Garde" w:hAnsi="ITC Avant Garde"/>
          <w:sz w:val="20"/>
          <w:szCs w:val="20"/>
        </w:rPr>
      </w:pPr>
    </w:p>
    <w:p w14:paraId="691B575B" w14:textId="71DA6378" w:rsidR="003733D9" w:rsidRPr="0075338B" w:rsidRDefault="003733D9" w:rsidP="001C4EAE">
      <w:pPr>
        <w:spacing w:after="0" w:line="240" w:lineRule="auto"/>
        <w:jc w:val="both"/>
        <w:rPr>
          <w:rFonts w:ascii="ITC Avant Garde" w:hAnsi="ITC Avant Garde"/>
          <w:sz w:val="20"/>
          <w:szCs w:val="20"/>
        </w:rPr>
      </w:pPr>
      <w:r w:rsidRPr="00D57D95">
        <w:rPr>
          <w:rFonts w:ascii="ITC Avant Garde" w:hAnsi="ITC Avant Garde"/>
          <w:sz w:val="20"/>
          <w:szCs w:val="20"/>
        </w:rPr>
        <w:t xml:space="preserve">No </w:t>
      </w:r>
      <w:proofErr w:type="gramStart"/>
      <w:r w:rsidRPr="00D57D95">
        <w:rPr>
          <w:rFonts w:ascii="ITC Avant Garde" w:hAnsi="ITC Avant Garde"/>
          <w:sz w:val="20"/>
          <w:szCs w:val="20"/>
        </w:rPr>
        <w:t>obstante</w:t>
      </w:r>
      <w:proofErr w:type="gramEnd"/>
      <w:r w:rsidRPr="00D57D95">
        <w:rPr>
          <w:rFonts w:ascii="ITC Avant Garde" w:hAnsi="ITC Avant Garde"/>
          <w:sz w:val="20"/>
          <w:szCs w:val="20"/>
        </w:rPr>
        <w:t xml:space="preserve"> lo anterior, </w:t>
      </w:r>
      <w:r w:rsidR="009947A7">
        <w:rPr>
          <w:rFonts w:ascii="ITC Avant Garde" w:hAnsi="ITC Avant Garde"/>
          <w:sz w:val="20"/>
          <w:szCs w:val="20"/>
        </w:rPr>
        <w:t xml:space="preserve">el contenido de dicho precepto </w:t>
      </w:r>
      <w:r w:rsidR="002E10AB" w:rsidRPr="00D57D95">
        <w:rPr>
          <w:rFonts w:ascii="ITC Avant Garde" w:hAnsi="ITC Avant Garde"/>
          <w:sz w:val="20"/>
          <w:szCs w:val="20"/>
        </w:rPr>
        <w:t xml:space="preserve">se encuentra </w:t>
      </w:r>
      <w:r w:rsidR="00915E5C">
        <w:rPr>
          <w:rFonts w:ascii="ITC Avant Garde" w:hAnsi="ITC Avant Garde"/>
          <w:sz w:val="20"/>
          <w:szCs w:val="20"/>
        </w:rPr>
        <w:t xml:space="preserve">vigente </w:t>
      </w:r>
      <w:r w:rsidR="009947A7">
        <w:rPr>
          <w:rFonts w:ascii="ITC Avant Garde" w:hAnsi="ITC Avant Garde"/>
          <w:sz w:val="20"/>
          <w:szCs w:val="20"/>
        </w:rPr>
        <w:t xml:space="preserve">y forma parte </w:t>
      </w:r>
      <w:r w:rsidR="002E10AB" w:rsidRPr="00D57D95">
        <w:rPr>
          <w:rFonts w:ascii="ITC Avant Garde" w:hAnsi="ITC Avant Garde"/>
          <w:sz w:val="20"/>
          <w:szCs w:val="20"/>
        </w:rPr>
        <w:t>de</w:t>
      </w:r>
      <w:r w:rsidR="00466ADB" w:rsidRPr="00D57D95">
        <w:rPr>
          <w:rFonts w:ascii="ITC Avant Garde" w:hAnsi="ITC Avant Garde"/>
          <w:sz w:val="20"/>
          <w:szCs w:val="20"/>
        </w:rPr>
        <w:t xml:space="preserve"> </w:t>
      </w:r>
      <w:r w:rsidR="009947A7">
        <w:rPr>
          <w:rFonts w:ascii="ITC Avant Garde" w:hAnsi="ITC Avant Garde"/>
          <w:sz w:val="20"/>
          <w:szCs w:val="20"/>
        </w:rPr>
        <w:t xml:space="preserve">aquellos a que deben sujetarse </w:t>
      </w:r>
      <w:r w:rsidR="00BC51D9" w:rsidRPr="00D57D95">
        <w:rPr>
          <w:rFonts w:ascii="ITC Avant Garde" w:hAnsi="ITC Avant Garde"/>
          <w:sz w:val="20"/>
          <w:szCs w:val="20"/>
        </w:rPr>
        <w:t>las transmisiones</w:t>
      </w:r>
      <w:r w:rsidR="006F7E15" w:rsidRPr="00D57D95">
        <w:rPr>
          <w:rFonts w:ascii="ITC Avant Garde" w:hAnsi="ITC Avant Garde"/>
          <w:sz w:val="20"/>
          <w:szCs w:val="20"/>
        </w:rPr>
        <w:t xml:space="preserve"> en términos del marco jurídico aplicable al que hace referencia la fracción V del artículo 4 del Anteproyecto</w:t>
      </w:r>
      <w:r w:rsidR="007226C2">
        <w:rPr>
          <w:rFonts w:ascii="ITC Avant Garde" w:hAnsi="ITC Avant Garde"/>
          <w:sz w:val="20"/>
          <w:szCs w:val="20"/>
        </w:rPr>
        <w:t>, por lo que debe ser observado al igual que el resto de los preceptos que aplican a dichas transmisiones por parte de los Concesionarios y Programadores</w:t>
      </w:r>
      <w:r w:rsidR="00E71E47" w:rsidRPr="00D57D95">
        <w:rPr>
          <w:rFonts w:ascii="ITC Avant Garde" w:hAnsi="ITC Avant Garde"/>
          <w:sz w:val="20"/>
          <w:szCs w:val="20"/>
        </w:rPr>
        <w:t>.</w:t>
      </w:r>
      <w:r w:rsidR="00E71E47">
        <w:rPr>
          <w:rFonts w:ascii="ITC Avant Garde" w:hAnsi="ITC Avant Garde"/>
          <w:sz w:val="20"/>
          <w:szCs w:val="20"/>
        </w:rPr>
        <w:t xml:space="preserve"> </w:t>
      </w:r>
    </w:p>
    <w:p w14:paraId="6C66DF2E" w14:textId="418CEAE9" w:rsidR="00772DB2" w:rsidRPr="0075338B" w:rsidRDefault="00772DB2" w:rsidP="001C4EAE">
      <w:pPr>
        <w:spacing w:after="0" w:line="240" w:lineRule="auto"/>
        <w:jc w:val="both"/>
        <w:rPr>
          <w:rFonts w:ascii="ITC Avant Garde" w:hAnsi="ITC Avant Garde"/>
          <w:sz w:val="20"/>
          <w:szCs w:val="20"/>
        </w:rPr>
      </w:pPr>
    </w:p>
    <w:p w14:paraId="21776DB2" w14:textId="77777777" w:rsidR="00C97131" w:rsidRDefault="0046268C" w:rsidP="0046268C">
      <w:pPr>
        <w:spacing w:after="0" w:line="240" w:lineRule="auto"/>
        <w:jc w:val="both"/>
        <w:rPr>
          <w:rFonts w:ascii="ITC Avant Garde" w:hAnsi="ITC Avant Garde"/>
          <w:sz w:val="20"/>
          <w:szCs w:val="20"/>
        </w:rPr>
      </w:pPr>
      <w:r w:rsidRPr="0075338B">
        <w:rPr>
          <w:rFonts w:ascii="ITC Avant Garde" w:hAnsi="ITC Avant Garde"/>
          <w:sz w:val="20"/>
          <w:szCs w:val="20"/>
        </w:rPr>
        <w:t xml:space="preserve">Por otro lado, </w:t>
      </w:r>
      <w:r w:rsidR="00E71E47">
        <w:rPr>
          <w:rFonts w:ascii="ITC Avant Garde" w:hAnsi="ITC Avant Garde"/>
          <w:sz w:val="20"/>
          <w:szCs w:val="20"/>
        </w:rPr>
        <w:t>se recibió una</w:t>
      </w:r>
      <w:r w:rsidRPr="0075338B">
        <w:rPr>
          <w:rFonts w:ascii="ITC Avant Garde" w:hAnsi="ITC Avant Garde"/>
          <w:sz w:val="20"/>
          <w:szCs w:val="20"/>
        </w:rPr>
        <w:t xml:space="preserve"> participación </w:t>
      </w:r>
      <w:r w:rsidR="00C45C36" w:rsidRPr="0075338B">
        <w:rPr>
          <w:rFonts w:ascii="ITC Avant Garde" w:hAnsi="ITC Avant Garde"/>
          <w:sz w:val="20"/>
          <w:szCs w:val="20"/>
        </w:rPr>
        <w:t xml:space="preserve">en </w:t>
      </w:r>
      <w:r w:rsidRPr="0075338B">
        <w:rPr>
          <w:rFonts w:ascii="ITC Avant Garde" w:hAnsi="ITC Avant Garde"/>
          <w:sz w:val="20"/>
          <w:szCs w:val="20"/>
        </w:rPr>
        <w:t xml:space="preserve">la que se propone </w:t>
      </w:r>
      <w:r w:rsidR="00B14F7F" w:rsidRPr="0075338B">
        <w:rPr>
          <w:rFonts w:ascii="ITC Avant Garde" w:hAnsi="ITC Avant Garde"/>
          <w:sz w:val="20"/>
          <w:szCs w:val="20"/>
        </w:rPr>
        <w:t>adicionar</w:t>
      </w:r>
      <w:r w:rsidRPr="0075338B">
        <w:rPr>
          <w:rFonts w:ascii="ITC Avant Garde" w:hAnsi="ITC Avant Garde"/>
          <w:sz w:val="20"/>
          <w:szCs w:val="20"/>
        </w:rPr>
        <w:t xml:space="preserve"> </w:t>
      </w:r>
      <w:r w:rsidR="00C97131">
        <w:rPr>
          <w:rFonts w:ascii="ITC Avant Garde" w:hAnsi="ITC Avant Garde"/>
          <w:sz w:val="20"/>
          <w:szCs w:val="20"/>
        </w:rPr>
        <w:t>a</w:t>
      </w:r>
      <w:r w:rsidRPr="0075338B">
        <w:rPr>
          <w:rFonts w:ascii="ITC Avant Garde" w:hAnsi="ITC Avant Garde"/>
          <w:sz w:val="20"/>
          <w:szCs w:val="20"/>
        </w:rPr>
        <w:t xml:space="preserve">l </w:t>
      </w:r>
      <w:r w:rsidR="00C45C36" w:rsidRPr="0075338B">
        <w:rPr>
          <w:rFonts w:ascii="ITC Avant Garde" w:hAnsi="ITC Avant Garde"/>
          <w:sz w:val="20"/>
          <w:szCs w:val="20"/>
        </w:rPr>
        <w:t xml:space="preserve">texto </w:t>
      </w:r>
      <w:r w:rsidRPr="0075338B">
        <w:rPr>
          <w:rFonts w:ascii="ITC Avant Garde" w:hAnsi="ITC Avant Garde"/>
          <w:sz w:val="20"/>
          <w:szCs w:val="20"/>
        </w:rPr>
        <w:t xml:space="preserve">de la fracción IV del artículo 10 del Anteproyecto, </w:t>
      </w:r>
      <w:r w:rsidR="00E71E47">
        <w:rPr>
          <w:rFonts w:ascii="ITC Avant Garde" w:hAnsi="ITC Avant Garde"/>
          <w:sz w:val="20"/>
          <w:szCs w:val="20"/>
        </w:rPr>
        <w:t>la cual</w:t>
      </w:r>
      <w:r w:rsidR="0057698E" w:rsidRPr="0075338B">
        <w:rPr>
          <w:rFonts w:ascii="ITC Avant Garde" w:hAnsi="ITC Avant Garde"/>
          <w:sz w:val="20"/>
          <w:szCs w:val="20"/>
        </w:rPr>
        <w:t xml:space="preserve"> prevé el Derecho de las Audiencias con Discapacidad </w:t>
      </w:r>
      <w:r w:rsidR="00B14F7F" w:rsidRPr="0075338B">
        <w:rPr>
          <w:rFonts w:ascii="ITC Avant Garde" w:hAnsi="ITC Avant Garde"/>
          <w:sz w:val="20"/>
          <w:szCs w:val="20"/>
        </w:rPr>
        <w:t xml:space="preserve">al </w:t>
      </w:r>
      <w:r w:rsidR="000345A3" w:rsidRPr="0075338B">
        <w:rPr>
          <w:rFonts w:ascii="ITC Avant Garde" w:hAnsi="ITC Avant Garde"/>
          <w:sz w:val="20"/>
          <w:szCs w:val="20"/>
        </w:rPr>
        <w:t>acceso</w:t>
      </w:r>
      <w:r w:rsidRPr="0075338B">
        <w:rPr>
          <w:rFonts w:ascii="ITC Avant Garde" w:hAnsi="ITC Avant Garde"/>
          <w:sz w:val="20"/>
          <w:szCs w:val="20"/>
        </w:rPr>
        <w:t xml:space="preserve"> </w:t>
      </w:r>
      <w:r w:rsidR="000345A3" w:rsidRPr="0075338B">
        <w:rPr>
          <w:rFonts w:ascii="ITC Avant Garde" w:hAnsi="ITC Avant Garde"/>
          <w:sz w:val="20"/>
          <w:szCs w:val="20"/>
        </w:rPr>
        <w:t xml:space="preserve">a la guía </w:t>
      </w:r>
      <w:r w:rsidRPr="0075338B">
        <w:rPr>
          <w:rFonts w:ascii="ITC Avant Garde" w:hAnsi="ITC Avant Garde"/>
          <w:sz w:val="20"/>
          <w:szCs w:val="20"/>
        </w:rPr>
        <w:t xml:space="preserve">electrónica de programación </w:t>
      </w:r>
      <w:r w:rsidR="000345A3" w:rsidRPr="0075338B">
        <w:rPr>
          <w:rFonts w:ascii="ITC Avant Garde" w:hAnsi="ITC Avant Garde"/>
          <w:sz w:val="20"/>
          <w:szCs w:val="20"/>
        </w:rPr>
        <w:t>a través de un número telefónico o de portales de Internet de los concesionarios en formatos accesibles para personas con discapacidad</w:t>
      </w:r>
      <w:r w:rsidR="00B14F7F" w:rsidRPr="0075338B">
        <w:rPr>
          <w:rFonts w:ascii="ITC Avant Garde" w:hAnsi="ITC Avant Garde"/>
          <w:sz w:val="20"/>
          <w:szCs w:val="20"/>
        </w:rPr>
        <w:t xml:space="preserve"> </w:t>
      </w:r>
      <w:r w:rsidR="00A02BEE" w:rsidRPr="0075338B">
        <w:rPr>
          <w:rFonts w:ascii="ITC Avant Garde" w:hAnsi="ITC Avant Garde"/>
          <w:sz w:val="20"/>
          <w:szCs w:val="20"/>
        </w:rPr>
        <w:t xml:space="preserve">la frase </w:t>
      </w:r>
      <w:r w:rsidR="00B14F7F" w:rsidRPr="0075338B">
        <w:rPr>
          <w:rFonts w:ascii="ITC Avant Garde" w:hAnsi="ITC Avant Garde"/>
          <w:sz w:val="20"/>
          <w:szCs w:val="20"/>
        </w:rPr>
        <w:t>“</w:t>
      </w:r>
      <w:r w:rsidR="00A02BEE" w:rsidRPr="0075338B">
        <w:rPr>
          <w:rFonts w:ascii="ITC Avant Garde" w:hAnsi="ITC Avant Garde"/>
          <w:sz w:val="20"/>
          <w:szCs w:val="20"/>
        </w:rPr>
        <w:t>en términos de lo dispuesto en el Artículo 227 de la Ley y los Lineamientos que al efecto haya establecido el Instituto”</w:t>
      </w:r>
      <w:r w:rsidR="00C97131">
        <w:rPr>
          <w:rFonts w:ascii="ITC Avant Garde" w:hAnsi="ITC Avant Garde"/>
          <w:sz w:val="20"/>
          <w:szCs w:val="20"/>
        </w:rPr>
        <w:t xml:space="preserve">. </w:t>
      </w:r>
    </w:p>
    <w:p w14:paraId="191F4640" w14:textId="77777777" w:rsidR="00C97131" w:rsidRDefault="00C97131" w:rsidP="0046268C">
      <w:pPr>
        <w:spacing w:after="0" w:line="240" w:lineRule="auto"/>
        <w:jc w:val="both"/>
        <w:rPr>
          <w:rFonts w:ascii="ITC Avant Garde" w:hAnsi="ITC Avant Garde"/>
          <w:sz w:val="20"/>
          <w:szCs w:val="20"/>
        </w:rPr>
      </w:pPr>
    </w:p>
    <w:p w14:paraId="67ED2E35" w14:textId="2461A488" w:rsidR="00676D7F" w:rsidRPr="0075338B" w:rsidRDefault="00C97131" w:rsidP="0046268C">
      <w:pPr>
        <w:spacing w:after="0" w:line="240" w:lineRule="auto"/>
        <w:jc w:val="both"/>
        <w:rPr>
          <w:rFonts w:ascii="ITC Avant Garde" w:hAnsi="ITC Avant Garde"/>
          <w:sz w:val="20"/>
          <w:szCs w:val="20"/>
        </w:rPr>
      </w:pPr>
      <w:r>
        <w:rPr>
          <w:rFonts w:ascii="ITC Avant Garde" w:hAnsi="ITC Avant Garde"/>
          <w:sz w:val="20"/>
          <w:szCs w:val="20"/>
        </w:rPr>
        <w:t>Al comentario referido</w:t>
      </w:r>
      <w:r w:rsidR="00A02BEE" w:rsidRPr="0075338B">
        <w:rPr>
          <w:rFonts w:ascii="ITC Avant Garde" w:hAnsi="ITC Avant Garde"/>
          <w:sz w:val="20"/>
          <w:szCs w:val="20"/>
        </w:rPr>
        <w:t xml:space="preserve"> se señala que </w:t>
      </w:r>
      <w:r w:rsidR="0046268C" w:rsidRPr="0075338B">
        <w:rPr>
          <w:rFonts w:ascii="ITC Avant Garde" w:hAnsi="ITC Avant Garde"/>
          <w:sz w:val="20"/>
          <w:szCs w:val="20"/>
        </w:rPr>
        <w:t>los derechos establecidos en el artículo 258 de la LFTR</w:t>
      </w:r>
      <w:r>
        <w:rPr>
          <w:rFonts w:ascii="ITC Avant Garde" w:hAnsi="ITC Avant Garde"/>
          <w:sz w:val="20"/>
          <w:szCs w:val="20"/>
        </w:rPr>
        <w:t xml:space="preserve">, los cuales son reproducidos por el </w:t>
      </w:r>
      <w:r w:rsidR="0046268C" w:rsidRPr="0075338B">
        <w:rPr>
          <w:rFonts w:ascii="ITC Avant Garde" w:hAnsi="ITC Avant Garde"/>
          <w:sz w:val="20"/>
          <w:szCs w:val="20"/>
        </w:rPr>
        <w:t xml:space="preserve">artículo 10 del Anteproyecto </w:t>
      </w:r>
      <w:r w:rsidR="00A02BEE" w:rsidRPr="0075338B">
        <w:rPr>
          <w:rFonts w:ascii="ITC Avant Garde" w:hAnsi="ITC Avant Garde"/>
          <w:sz w:val="20"/>
          <w:szCs w:val="20"/>
        </w:rPr>
        <w:t xml:space="preserve">son aplicables </w:t>
      </w:r>
      <w:r w:rsidR="0046268C" w:rsidRPr="0075338B">
        <w:rPr>
          <w:rFonts w:ascii="ITC Avant Garde" w:hAnsi="ITC Avant Garde"/>
          <w:sz w:val="20"/>
          <w:szCs w:val="20"/>
        </w:rPr>
        <w:t xml:space="preserve">al servicio de Radiodifusión, </w:t>
      </w:r>
      <w:r w:rsidR="00A02BEE" w:rsidRPr="0075338B">
        <w:rPr>
          <w:rFonts w:ascii="ITC Avant Garde" w:hAnsi="ITC Avant Garde"/>
          <w:sz w:val="20"/>
          <w:szCs w:val="20"/>
        </w:rPr>
        <w:t>no</w:t>
      </w:r>
      <w:r w:rsidR="00961181" w:rsidRPr="0075338B">
        <w:rPr>
          <w:rFonts w:ascii="ITC Avant Garde" w:hAnsi="ITC Avant Garde"/>
          <w:sz w:val="20"/>
          <w:szCs w:val="20"/>
        </w:rPr>
        <w:t xml:space="preserve"> </w:t>
      </w:r>
      <w:r w:rsidR="00A02BEE" w:rsidRPr="0075338B">
        <w:rPr>
          <w:rFonts w:ascii="ITC Avant Garde" w:hAnsi="ITC Avant Garde"/>
          <w:sz w:val="20"/>
          <w:szCs w:val="20"/>
        </w:rPr>
        <w:t>al servicio de Televisión y Audio Restringidos, ello</w:t>
      </w:r>
      <w:r w:rsidR="0046268C" w:rsidRPr="0075338B">
        <w:rPr>
          <w:rFonts w:ascii="ITC Avant Garde" w:hAnsi="ITC Avant Garde"/>
          <w:sz w:val="20"/>
          <w:szCs w:val="20"/>
        </w:rPr>
        <w:t xml:space="preserve"> sin perjuicio de que los </w:t>
      </w:r>
      <w:r>
        <w:rPr>
          <w:rFonts w:ascii="ITC Avant Garde" w:hAnsi="ITC Avant Garde"/>
          <w:sz w:val="20"/>
          <w:szCs w:val="20"/>
        </w:rPr>
        <w:t>C</w:t>
      </w:r>
      <w:r w:rsidR="0046268C" w:rsidRPr="0075338B">
        <w:rPr>
          <w:rFonts w:ascii="ITC Avant Garde" w:hAnsi="ITC Avant Garde"/>
          <w:sz w:val="20"/>
          <w:szCs w:val="20"/>
        </w:rPr>
        <w:t xml:space="preserve">oncesionarios de </w:t>
      </w:r>
      <w:r w:rsidR="00961181" w:rsidRPr="0075338B">
        <w:rPr>
          <w:rFonts w:ascii="ITC Avant Garde" w:hAnsi="ITC Avant Garde"/>
          <w:sz w:val="20"/>
          <w:szCs w:val="20"/>
        </w:rPr>
        <w:t>este último</w:t>
      </w:r>
      <w:r w:rsidR="0046268C" w:rsidRPr="0075338B">
        <w:rPr>
          <w:rFonts w:ascii="ITC Avant Garde" w:hAnsi="ITC Avant Garde"/>
          <w:sz w:val="20"/>
          <w:szCs w:val="20"/>
        </w:rPr>
        <w:t xml:space="preserve"> cumplan con lo dispuesto por los Lineamientos Generales de accesibilidad a servicios de telecomunicaciones para los usuarios con discapacidad</w:t>
      </w:r>
      <w:r w:rsidR="004C1CBE">
        <w:rPr>
          <w:rFonts w:ascii="ITC Avant Garde" w:hAnsi="ITC Avant Garde"/>
          <w:sz w:val="20"/>
          <w:szCs w:val="20"/>
        </w:rPr>
        <w:t xml:space="preserve"> a los que hace referencia su participación</w:t>
      </w:r>
      <w:r w:rsidR="0046268C" w:rsidRPr="0075338B">
        <w:rPr>
          <w:rFonts w:ascii="ITC Avant Garde" w:hAnsi="ITC Avant Garde"/>
          <w:sz w:val="20"/>
          <w:szCs w:val="20"/>
        </w:rPr>
        <w:t>.</w:t>
      </w:r>
    </w:p>
    <w:p w14:paraId="5C11CE07" w14:textId="77777777" w:rsidR="00AA6D24" w:rsidRPr="0075338B" w:rsidRDefault="00AA6D24" w:rsidP="0046268C">
      <w:pPr>
        <w:spacing w:after="0" w:line="240" w:lineRule="auto"/>
        <w:jc w:val="both"/>
        <w:rPr>
          <w:rFonts w:ascii="ITC Avant Garde" w:hAnsi="ITC Avant Garde"/>
          <w:sz w:val="20"/>
          <w:szCs w:val="20"/>
        </w:rPr>
      </w:pPr>
    </w:p>
    <w:p w14:paraId="2D5A2030" w14:textId="4488EAD0" w:rsidR="007361CE" w:rsidRDefault="00AA6D24" w:rsidP="0046268C">
      <w:pPr>
        <w:spacing w:after="0" w:line="240" w:lineRule="auto"/>
        <w:jc w:val="both"/>
        <w:rPr>
          <w:rFonts w:ascii="ITC Avant Garde" w:hAnsi="ITC Avant Garde"/>
          <w:sz w:val="20"/>
          <w:szCs w:val="20"/>
        </w:rPr>
      </w:pPr>
      <w:r>
        <w:rPr>
          <w:rFonts w:ascii="ITC Avant Garde" w:hAnsi="ITC Avant Garde"/>
          <w:sz w:val="20"/>
          <w:szCs w:val="20"/>
        </w:rPr>
        <w:t>Por su parte, respecto de</w:t>
      </w:r>
      <w:r w:rsidR="00961181" w:rsidRPr="0075338B">
        <w:rPr>
          <w:rFonts w:ascii="ITC Avant Garde" w:hAnsi="ITC Avant Garde"/>
          <w:sz w:val="20"/>
          <w:szCs w:val="20"/>
        </w:rPr>
        <w:t xml:space="preserve"> la</w:t>
      </w:r>
      <w:r w:rsidR="007744EB" w:rsidRPr="0075338B">
        <w:rPr>
          <w:rFonts w:ascii="ITC Avant Garde" w:hAnsi="ITC Avant Garde"/>
          <w:sz w:val="20"/>
          <w:szCs w:val="20"/>
        </w:rPr>
        <w:t>s</w:t>
      </w:r>
      <w:r w:rsidR="00961181" w:rsidRPr="0075338B">
        <w:rPr>
          <w:rFonts w:ascii="ITC Avant Garde" w:hAnsi="ITC Avant Garde"/>
          <w:sz w:val="20"/>
          <w:szCs w:val="20"/>
        </w:rPr>
        <w:t xml:space="preserve"> participaci</w:t>
      </w:r>
      <w:r w:rsidR="009F1FD6" w:rsidRPr="0075338B">
        <w:rPr>
          <w:rFonts w:ascii="ITC Avant Garde" w:hAnsi="ITC Avant Garde"/>
          <w:sz w:val="20"/>
          <w:szCs w:val="20"/>
        </w:rPr>
        <w:t>ones</w:t>
      </w:r>
      <w:r w:rsidR="00961181" w:rsidRPr="0075338B">
        <w:rPr>
          <w:rFonts w:ascii="ITC Avant Garde" w:hAnsi="ITC Avant Garde"/>
          <w:sz w:val="20"/>
          <w:szCs w:val="20"/>
        </w:rPr>
        <w:t xml:space="preserve"> en la</w:t>
      </w:r>
      <w:r w:rsidR="007744EB" w:rsidRPr="0075338B">
        <w:rPr>
          <w:rFonts w:ascii="ITC Avant Garde" w:hAnsi="ITC Avant Garde"/>
          <w:sz w:val="20"/>
          <w:szCs w:val="20"/>
        </w:rPr>
        <w:t>s</w:t>
      </w:r>
      <w:r w:rsidR="00961181" w:rsidRPr="0075338B">
        <w:rPr>
          <w:rFonts w:ascii="ITC Avant Garde" w:hAnsi="ITC Avant Garde"/>
          <w:sz w:val="20"/>
          <w:szCs w:val="20"/>
        </w:rPr>
        <w:t xml:space="preserve"> que se sugiere </w:t>
      </w:r>
      <w:r w:rsidR="003A58B0" w:rsidRPr="0075338B">
        <w:rPr>
          <w:rFonts w:ascii="ITC Avant Garde" w:hAnsi="ITC Avant Garde"/>
          <w:sz w:val="20"/>
          <w:szCs w:val="20"/>
        </w:rPr>
        <w:t>eliminar de la fracción III del artículo 10 del Anteproyecto</w:t>
      </w:r>
      <w:r w:rsidR="00D752A1">
        <w:rPr>
          <w:rFonts w:ascii="ITC Avant Garde" w:hAnsi="ITC Avant Garde"/>
          <w:sz w:val="20"/>
          <w:szCs w:val="20"/>
        </w:rPr>
        <w:t xml:space="preserve"> -</w:t>
      </w:r>
      <w:r w:rsidR="003A58B0" w:rsidRPr="0075338B">
        <w:rPr>
          <w:rFonts w:ascii="ITC Avant Garde" w:hAnsi="ITC Avant Garde"/>
          <w:sz w:val="20"/>
          <w:szCs w:val="20"/>
        </w:rPr>
        <w:t>relativ</w:t>
      </w:r>
      <w:r w:rsidR="00966EE6">
        <w:rPr>
          <w:rFonts w:ascii="ITC Avant Garde" w:hAnsi="ITC Avant Garde"/>
          <w:sz w:val="20"/>
          <w:szCs w:val="20"/>
        </w:rPr>
        <w:t>a</w:t>
      </w:r>
      <w:r w:rsidR="003A58B0" w:rsidRPr="0075338B">
        <w:rPr>
          <w:rFonts w:ascii="ITC Avant Garde" w:hAnsi="ITC Avant Garde"/>
          <w:sz w:val="20"/>
          <w:szCs w:val="20"/>
        </w:rPr>
        <w:t xml:space="preserve"> a</w:t>
      </w:r>
      <w:r w:rsidR="009F1FD6" w:rsidRPr="0075338B">
        <w:rPr>
          <w:rFonts w:ascii="ITC Avant Garde" w:hAnsi="ITC Avant Garde"/>
          <w:sz w:val="20"/>
          <w:szCs w:val="20"/>
        </w:rPr>
        <w:t>l Derecho de las Audiencias con Discapacidad a</w:t>
      </w:r>
      <w:r w:rsidR="003A58B0" w:rsidRPr="0075338B">
        <w:rPr>
          <w:rFonts w:ascii="ITC Avant Garde" w:hAnsi="ITC Avant Garde"/>
          <w:sz w:val="20"/>
          <w:szCs w:val="20"/>
        </w:rPr>
        <w:t xml:space="preserve"> contar con mecanismos que les den accesibilidad para expresar sus reclamaciones, sugerencias y quejas a los defensores de las audiencias</w:t>
      </w:r>
      <w:r w:rsidR="00D752A1">
        <w:rPr>
          <w:rFonts w:ascii="ITC Avant Garde" w:hAnsi="ITC Avant Garde"/>
          <w:sz w:val="20"/>
          <w:szCs w:val="20"/>
        </w:rPr>
        <w:t>-,</w:t>
      </w:r>
      <w:r w:rsidR="003A58B0" w:rsidRPr="0075338B">
        <w:rPr>
          <w:rFonts w:ascii="ITC Avant Garde" w:hAnsi="ITC Avant Garde"/>
          <w:sz w:val="20"/>
          <w:szCs w:val="20"/>
        </w:rPr>
        <w:t xml:space="preserve"> la frase “siempre y cuando no represente una carga desproporcionada o indebida al concesionario”</w:t>
      </w:r>
      <w:r w:rsidR="00C64650">
        <w:rPr>
          <w:rFonts w:ascii="ITC Avant Garde" w:hAnsi="ITC Avant Garde"/>
          <w:sz w:val="20"/>
          <w:szCs w:val="20"/>
        </w:rPr>
        <w:t>,</w:t>
      </w:r>
      <w:r w:rsidR="009F1FD6" w:rsidRPr="0075338B">
        <w:rPr>
          <w:rFonts w:ascii="ITC Avant Garde" w:hAnsi="ITC Avant Garde"/>
          <w:sz w:val="20"/>
          <w:szCs w:val="20"/>
        </w:rPr>
        <w:t xml:space="preserve"> se señala que </w:t>
      </w:r>
      <w:r w:rsidR="007361CE">
        <w:rPr>
          <w:rFonts w:ascii="ITC Avant Garde" w:hAnsi="ITC Avant Garde"/>
          <w:sz w:val="20"/>
          <w:szCs w:val="20"/>
        </w:rPr>
        <w:t xml:space="preserve">los sujetos obligados deberán </w:t>
      </w:r>
      <w:r w:rsidR="00764093">
        <w:rPr>
          <w:rFonts w:ascii="ITC Avant Garde" w:hAnsi="ITC Avant Garde"/>
          <w:sz w:val="20"/>
          <w:szCs w:val="20"/>
        </w:rPr>
        <w:t xml:space="preserve">implementar </w:t>
      </w:r>
      <w:r w:rsidR="007361CE">
        <w:rPr>
          <w:rFonts w:ascii="ITC Avant Garde" w:hAnsi="ITC Avant Garde"/>
          <w:sz w:val="20"/>
          <w:szCs w:val="20"/>
        </w:rPr>
        <w:t xml:space="preserve">mecanismos de accesibilidad para </w:t>
      </w:r>
      <w:r w:rsidR="00B96F74">
        <w:rPr>
          <w:rFonts w:ascii="ITC Avant Garde" w:hAnsi="ITC Avant Garde"/>
          <w:sz w:val="20"/>
          <w:szCs w:val="20"/>
        </w:rPr>
        <w:t xml:space="preserve">que las Audiencias con Discapacidad se encuentren en posibilidad de presentar </w:t>
      </w:r>
      <w:r w:rsidR="007361CE" w:rsidRPr="0075338B">
        <w:rPr>
          <w:rFonts w:ascii="ITC Avant Garde" w:hAnsi="ITC Avant Garde"/>
          <w:sz w:val="20"/>
          <w:szCs w:val="20"/>
        </w:rPr>
        <w:t>reclamaciones, sugerencias y quejas a</w:t>
      </w:r>
      <w:r w:rsidR="00D413FF">
        <w:rPr>
          <w:rFonts w:ascii="ITC Avant Garde" w:hAnsi="ITC Avant Garde"/>
          <w:sz w:val="20"/>
          <w:szCs w:val="20"/>
        </w:rPr>
        <w:t>nte</w:t>
      </w:r>
      <w:r w:rsidR="007361CE" w:rsidRPr="0075338B">
        <w:rPr>
          <w:rFonts w:ascii="ITC Avant Garde" w:hAnsi="ITC Avant Garde"/>
          <w:sz w:val="20"/>
          <w:szCs w:val="20"/>
        </w:rPr>
        <w:t xml:space="preserve"> l</w:t>
      </w:r>
      <w:r w:rsidR="00B96F74">
        <w:rPr>
          <w:rFonts w:ascii="ITC Avant Garde" w:hAnsi="ITC Avant Garde"/>
          <w:sz w:val="20"/>
          <w:szCs w:val="20"/>
        </w:rPr>
        <w:t>a</w:t>
      </w:r>
      <w:r w:rsidR="007361CE" w:rsidRPr="0075338B">
        <w:rPr>
          <w:rFonts w:ascii="ITC Avant Garde" w:hAnsi="ITC Avant Garde"/>
          <w:sz w:val="20"/>
          <w:szCs w:val="20"/>
        </w:rPr>
        <w:t xml:space="preserve">s </w:t>
      </w:r>
      <w:r w:rsidR="00B96F74">
        <w:rPr>
          <w:rFonts w:ascii="ITC Avant Garde" w:hAnsi="ITC Avant Garde"/>
          <w:sz w:val="20"/>
          <w:szCs w:val="20"/>
        </w:rPr>
        <w:t xml:space="preserve">Defensorías </w:t>
      </w:r>
      <w:r w:rsidR="007361CE" w:rsidRPr="0075338B">
        <w:rPr>
          <w:rFonts w:ascii="ITC Avant Garde" w:hAnsi="ITC Avant Garde"/>
          <w:sz w:val="20"/>
          <w:szCs w:val="20"/>
        </w:rPr>
        <w:t xml:space="preserve">de </w:t>
      </w:r>
      <w:r w:rsidR="00B96F74">
        <w:rPr>
          <w:rFonts w:ascii="ITC Avant Garde" w:hAnsi="ITC Avant Garde"/>
          <w:sz w:val="20"/>
          <w:szCs w:val="20"/>
        </w:rPr>
        <w:t>A</w:t>
      </w:r>
      <w:r w:rsidR="007361CE" w:rsidRPr="0075338B">
        <w:rPr>
          <w:rFonts w:ascii="ITC Avant Garde" w:hAnsi="ITC Avant Garde"/>
          <w:sz w:val="20"/>
          <w:szCs w:val="20"/>
        </w:rPr>
        <w:t>udiencias</w:t>
      </w:r>
      <w:r w:rsidR="00D413FF">
        <w:rPr>
          <w:rFonts w:ascii="ITC Avant Garde" w:hAnsi="ITC Avant Garde"/>
          <w:sz w:val="20"/>
          <w:szCs w:val="20"/>
        </w:rPr>
        <w:t xml:space="preserve"> en la medida de </w:t>
      </w:r>
      <w:r w:rsidR="00764093">
        <w:rPr>
          <w:rFonts w:ascii="ITC Avant Garde" w:hAnsi="ITC Avant Garde"/>
          <w:sz w:val="20"/>
          <w:szCs w:val="20"/>
        </w:rPr>
        <w:t xml:space="preserve">sus respectivas </w:t>
      </w:r>
      <w:r w:rsidR="00D413FF">
        <w:rPr>
          <w:rFonts w:ascii="ITC Avant Garde" w:hAnsi="ITC Avant Garde"/>
          <w:sz w:val="20"/>
          <w:szCs w:val="20"/>
        </w:rPr>
        <w:lastRenderedPageBreak/>
        <w:t>posibilidades económicas</w:t>
      </w:r>
      <w:r w:rsidR="00F70059">
        <w:rPr>
          <w:rFonts w:ascii="ITC Avant Garde" w:hAnsi="ITC Avant Garde"/>
          <w:sz w:val="20"/>
          <w:szCs w:val="20"/>
        </w:rPr>
        <w:t xml:space="preserve"> </w:t>
      </w:r>
      <w:r w:rsidR="00F70059" w:rsidRPr="000B1A37">
        <w:rPr>
          <w:rFonts w:ascii="ITC Avant Garde" w:hAnsi="ITC Avant Garde"/>
          <w:sz w:val="20"/>
          <w:szCs w:val="20"/>
        </w:rPr>
        <w:t>y sin que ello</w:t>
      </w:r>
      <w:r w:rsidR="00F70059">
        <w:rPr>
          <w:rFonts w:ascii="ITC Avant Garde" w:hAnsi="ITC Avant Garde"/>
          <w:sz w:val="20"/>
          <w:szCs w:val="20"/>
        </w:rPr>
        <w:t xml:space="preserve"> represente una carga que</w:t>
      </w:r>
      <w:r w:rsidR="009D13E7">
        <w:rPr>
          <w:rFonts w:ascii="ITC Avant Garde" w:hAnsi="ITC Avant Garde"/>
          <w:sz w:val="20"/>
          <w:szCs w:val="20"/>
        </w:rPr>
        <w:t xml:space="preserve"> </w:t>
      </w:r>
      <w:r w:rsidR="00F70059">
        <w:rPr>
          <w:rFonts w:ascii="ITC Avant Garde" w:hAnsi="ITC Avant Garde"/>
          <w:sz w:val="20"/>
          <w:szCs w:val="20"/>
        </w:rPr>
        <w:t>pueda resultar desproporcionada o indebida al concesionario</w:t>
      </w:r>
      <w:r w:rsidR="00D413FF">
        <w:rPr>
          <w:rFonts w:ascii="ITC Avant Garde" w:hAnsi="ITC Avant Garde"/>
          <w:sz w:val="20"/>
          <w:szCs w:val="20"/>
        </w:rPr>
        <w:t xml:space="preserve">. </w:t>
      </w:r>
    </w:p>
    <w:p w14:paraId="1643D091" w14:textId="77777777" w:rsidR="009D13E7" w:rsidRDefault="009D13E7" w:rsidP="009D13E7">
      <w:pPr>
        <w:spacing w:after="0" w:line="240" w:lineRule="auto"/>
        <w:jc w:val="both"/>
        <w:rPr>
          <w:rFonts w:ascii="ITC Avant Garde" w:hAnsi="ITC Avant Garde"/>
          <w:sz w:val="20"/>
          <w:szCs w:val="20"/>
        </w:rPr>
      </w:pPr>
    </w:p>
    <w:p w14:paraId="35F69C5A" w14:textId="7F8616A3" w:rsidR="009D13E7" w:rsidRDefault="009D13E7" w:rsidP="009D13E7">
      <w:pPr>
        <w:spacing w:after="0" w:line="240" w:lineRule="auto"/>
        <w:jc w:val="both"/>
        <w:rPr>
          <w:rFonts w:ascii="ITC Avant Garde" w:hAnsi="ITC Avant Garde"/>
          <w:sz w:val="20"/>
          <w:szCs w:val="20"/>
        </w:rPr>
      </w:pPr>
      <w:r>
        <w:rPr>
          <w:rFonts w:ascii="ITC Avant Garde" w:hAnsi="ITC Avant Garde"/>
          <w:sz w:val="20"/>
          <w:szCs w:val="20"/>
        </w:rPr>
        <w:t xml:space="preserve">Es decir, la idea del precepto en cuestión no es que no se habiliten mecanismos de </w:t>
      </w:r>
      <w:proofErr w:type="gramStart"/>
      <w:r>
        <w:rPr>
          <w:rFonts w:ascii="ITC Avant Garde" w:hAnsi="ITC Avant Garde"/>
          <w:sz w:val="20"/>
          <w:szCs w:val="20"/>
        </w:rPr>
        <w:t>accesibilidad</w:t>
      </w:r>
      <w:proofErr w:type="gramEnd"/>
      <w:r>
        <w:rPr>
          <w:rFonts w:ascii="ITC Avant Garde" w:hAnsi="ITC Avant Garde"/>
          <w:sz w:val="20"/>
          <w:szCs w:val="20"/>
        </w:rPr>
        <w:t xml:space="preserve"> sino que estos se establezcan en favor de las Audiencias con Discapacidad sin que impliquen una car</w:t>
      </w:r>
      <w:r w:rsidR="006E7D7A">
        <w:rPr>
          <w:rFonts w:ascii="ITC Avant Garde" w:hAnsi="ITC Avant Garde"/>
          <w:sz w:val="20"/>
          <w:szCs w:val="20"/>
        </w:rPr>
        <w:t>g</w:t>
      </w:r>
      <w:r>
        <w:rPr>
          <w:rFonts w:ascii="ITC Avant Garde" w:hAnsi="ITC Avant Garde"/>
          <w:sz w:val="20"/>
          <w:szCs w:val="20"/>
        </w:rPr>
        <w:t>a desproporcionada para los regulados.</w:t>
      </w:r>
    </w:p>
    <w:p w14:paraId="46C61F29" w14:textId="39A6318D" w:rsidR="00F1113B" w:rsidRDefault="00F1113B" w:rsidP="0046268C">
      <w:pPr>
        <w:spacing w:after="0" w:line="240" w:lineRule="auto"/>
        <w:jc w:val="both"/>
        <w:rPr>
          <w:rFonts w:ascii="ITC Avant Garde" w:hAnsi="ITC Avant Garde"/>
          <w:sz w:val="20"/>
          <w:szCs w:val="20"/>
        </w:rPr>
      </w:pPr>
    </w:p>
    <w:p w14:paraId="524084E6" w14:textId="5A72E1A3" w:rsidR="00643FCC" w:rsidRDefault="00AB51C0" w:rsidP="0039351C">
      <w:pPr>
        <w:spacing w:after="0" w:line="240" w:lineRule="auto"/>
        <w:jc w:val="both"/>
        <w:rPr>
          <w:rFonts w:ascii="ITC Avant Garde" w:hAnsi="ITC Avant Garde"/>
          <w:sz w:val="20"/>
          <w:szCs w:val="20"/>
        </w:rPr>
      </w:pPr>
      <w:r w:rsidRPr="008B763B">
        <w:rPr>
          <w:rFonts w:ascii="ITC Avant Garde" w:hAnsi="ITC Avant Garde"/>
          <w:sz w:val="20"/>
          <w:szCs w:val="20"/>
        </w:rPr>
        <w:t xml:space="preserve">Por último, </w:t>
      </w:r>
      <w:r w:rsidR="00AC3FE1">
        <w:rPr>
          <w:rFonts w:ascii="ITC Avant Garde" w:hAnsi="ITC Avant Garde"/>
          <w:sz w:val="20"/>
          <w:szCs w:val="20"/>
        </w:rPr>
        <w:t>respecto</w:t>
      </w:r>
      <w:r w:rsidR="008E5D06" w:rsidRPr="008B763B">
        <w:rPr>
          <w:rFonts w:ascii="ITC Avant Garde" w:hAnsi="ITC Avant Garde"/>
          <w:sz w:val="20"/>
          <w:szCs w:val="20"/>
        </w:rPr>
        <w:t xml:space="preserve"> </w:t>
      </w:r>
      <w:r w:rsidR="00AC3FE1">
        <w:rPr>
          <w:rFonts w:ascii="ITC Avant Garde" w:hAnsi="ITC Avant Garde"/>
          <w:sz w:val="20"/>
          <w:szCs w:val="20"/>
        </w:rPr>
        <w:t>d</w:t>
      </w:r>
      <w:r w:rsidR="008E5D06" w:rsidRPr="008B763B">
        <w:rPr>
          <w:rFonts w:ascii="ITC Avant Garde" w:hAnsi="ITC Avant Garde"/>
          <w:sz w:val="20"/>
          <w:szCs w:val="20"/>
        </w:rPr>
        <w:t>el</w:t>
      </w:r>
      <w:r w:rsidRPr="008B763B">
        <w:rPr>
          <w:rFonts w:ascii="ITC Avant Garde" w:hAnsi="ITC Avant Garde"/>
          <w:sz w:val="20"/>
          <w:szCs w:val="20"/>
        </w:rPr>
        <w:t xml:space="preserve"> comentario </w:t>
      </w:r>
      <w:r w:rsidR="00896E78" w:rsidRPr="008B763B">
        <w:rPr>
          <w:rFonts w:ascii="ITC Avant Garde" w:hAnsi="ITC Avant Garde"/>
          <w:sz w:val="20"/>
          <w:szCs w:val="20"/>
        </w:rPr>
        <w:t>mediante</w:t>
      </w:r>
      <w:r w:rsidRPr="008B763B">
        <w:rPr>
          <w:rFonts w:ascii="ITC Avant Garde" w:hAnsi="ITC Avant Garde"/>
          <w:sz w:val="20"/>
          <w:szCs w:val="20"/>
        </w:rPr>
        <w:t xml:space="preserve"> el cual se señala que </w:t>
      </w:r>
      <w:r w:rsidR="00F41204" w:rsidRPr="008B763B">
        <w:rPr>
          <w:rFonts w:ascii="ITC Avant Garde" w:hAnsi="ITC Avant Garde"/>
          <w:sz w:val="20"/>
          <w:szCs w:val="20"/>
        </w:rPr>
        <w:t>respecto de</w:t>
      </w:r>
      <w:r w:rsidR="008D4D6F" w:rsidRPr="008B763B">
        <w:rPr>
          <w:rFonts w:ascii="ITC Avant Garde" w:hAnsi="ITC Avant Garde"/>
          <w:sz w:val="20"/>
          <w:szCs w:val="20"/>
        </w:rPr>
        <w:t xml:space="preserve">l Derecho de la Audiencia con Discapacidad </w:t>
      </w:r>
      <w:r w:rsidR="0039351C" w:rsidRPr="008B763B">
        <w:rPr>
          <w:rFonts w:ascii="ITC Avant Garde" w:hAnsi="ITC Avant Garde"/>
          <w:sz w:val="20"/>
          <w:szCs w:val="20"/>
        </w:rPr>
        <w:t>a contar con servicios de subtitulaje, doblaje al español y lengua de señas mexicana para accesibilidad a personas con debilidad auditiva</w:t>
      </w:r>
      <w:r w:rsidR="00C25C43">
        <w:rPr>
          <w:rFonts w:ascii="ITC Avant Garde" w:hAnsi="ITC Avant Garde"/>
          <w:sz w:val="20"/>
          <w:szCs w:val="20"/>
        </w:rPr>
        <w:t>,</w:t>
      </w:r>
      <w:r w:rsidR="0039351C" w:rsidRPr="008B763B">
        <w:rPr>
          <w:rFonts w:ascii="ITC Avant Garde" w:hAnsi="ITC Avant Garde"/>
          <w:sz w:val="20"/>
          <w:szCs w:val="20"/>
        </w:rPr>
        <w:t xml:space="preserve"> los cuales deberán estar disponibles en al menos uno de los programas noticiosos de mayor audiencia a nivel nacional</w:t>
      </w:r>
      <w:r w:rsidR="00E60F65">
        <w:rPr>
          <w:rFonts w:ascii="ITC Avant Garde" w:hAnsi="ITC Avant Garde"/>
          <w:sz w:val="20"/>
          <w:szCs w:val="20"/>
        </w:rPr>
        <w:t>,</w:t>
      </w:r>
      <w:r w:rsidR="0039351C" w:rsidRPr="008B763B">
        <w:rPr>
          <w:rFonts w:ascii="ITC Avant Garde" w:hAnsi="ITC Avant Garde"/>
          <w:sz w:val="20"/>
          <w:szCs w:val="20"/>
        </w:rPr>
        <w:t xml:space="preserve"> </w:t>
      </w:r>
      <w:r w:rsidR="00F41204" w:rsidRPr="008B763B">
        <w:rPr>
          <w:rFonts w:ascii="ITC Avant Garde" w:hAnsi="ITC Avant Garde"/>
          <w:sz w:val="20"/>
          <w:szCs w:val="20"/>
        </w:rPr>
        <w:t xml:space="preserve">es necesario que </w:t>
      </w:r>
      <w:r w:rsidR="00896E78" w:rsidRPr="008B763B">
        <w:rPr>
          <w:rFonts w:ascii="ITC Avant Garde" w:hAnsi="ITC Avant Garde"/>
          <w:sz w:val="20"/>
          <w:szCs w:val="20"/>
        </w:rPr>
        <w:t>s</w:t>
      </w:r>
      <w:r w:rsidRPr="008B763B">
        <w:rPr>
          <w:rFonts w:ascii="ITC Avant Garde" w:hAnsi="ITC Avant Garde"/>
          <w:sz w:val="20"/>
          <w:szCs w:val="20"/>
        </w:rPr>
        <w:t>e describ</w:t>
      </w:r>
      <w:r w:rsidR="00F41204" w:rsidRPr="008B763B">
        <w:rPr>
          <w:rFonts w:ascii="ITC Avant Garde" w:hAnsi="ITC Avant Garde"/>
          <w:sz w:val="20"/>
          <w:szCs w:val="20"/>
        </w:rPr>
        <w:t>a</w:t>
      </w:r>
      <w:r w:rsidRPr="008B763B">
        <w:rPr>
          <w:rFonts w:ascii="ITC Avant Garde" w:hAnsi="ITC Avant Garde"/>
          <w:sz w:val="20"/>
          <w:szCs w:val="20"/>
        </w:rPr>
        <w:t xml:space="preserve"> como </w:t>
      </w:r>
      <w:r w:rsidR="00896E78" w:rsidRPr="008B763B">
        <w:rPr>
          <w:rFonts w:ascii="ITC Avant Garde" w:hAnsi="ITC Avant Garde"/>
          <w:sz w:val="20"/>
          <w:szCs w:val="20"/>
        </w:rPr>
        <w:t>serían</w:t>
      </w:r>
      <w:r w:rsidRPr="008B763B">
        <w:rPr>
          <w:rFonts w:ascii="ITC Avant Garde" w:hAnsi="ITC Avant Garde"/>
          <w:sz w:val="20"/>
          <w:szCs w:val="20"/>
        </w:rPr>
        <w:t xml:space="preserve"> los servicios de subtitulaje, doblaje al español e interpretación de Lengua de Señas Mexicana para las personas con discapacidad auditiva</w:t>
      </w:r>
      <w:r w:rsidR="00643FCC">
        <w:rPr>
          <w:rFonts w:ascii="ITC Avant Garde" w:hAnsi="ITC Avant Garde"/>
          <w:sz w:val="20"/>
          <w:szCs w:val="20"/>
        </w:rPr>
        <w:t xml:space="preserve">. </w:t>
      </w:r>
    </w:p>
    <w:p w14:paraId="352011D6" w14:textId="77777777" w:rsidR="00643FCC" w:rsidRDefault="00643FCC" w:rsidP="0039351C">
      <w:pPr>
        <w:spacing w:after="0" w:line="240" w:lineRule="auto"/>
        <w:jc w:val="both"/>
        <w:rPr>
          <w:rFonts w:ascii="ITC Avant Garde" w:hAnsi="ITC Avant Garde"/>
          <w:sz w:val="20"/>
          <w:szCs w:val="20"/>
        </w:rPr>
      </w:pPr>
    </w:p>
    <w:p w14:paraId="73B74E1C" w14:textId="5B430F4C" w:rsidR="00643FCC" w:rsidRDefault="00643FCC" w:rsidP="0039351C">
      <w:pPr>
        <w:spacing w:after="0" w:line="240" w:lineRule="auto"/>
        <w:jc w:val="both"/>
        <w:rPr>
          <w:rFonts w:ascii="ITC Avant Garde" w:hAnsi="ITC Avant Garde"/>
          <w:sz w:val="20"/>
          <w:szCs w:val="20"/>
        </w:rPr>
      </w:pPr>
      <w:r>
        <w:rPr>
          <w:rFonts w:ascii="ITC Avant Garde" w:hAnsi="ITC Avant Garde"/>
          <w:sz w:val="20"/>
          <w:szCs w:val="20"/>
        </w:rPr>
        <w:t xml:space="preserve">Sobre el particular, en el artículo 10 precisamente se prevé que el cumplimiento de esta obligación debe observarse conforme a los parámetros que se establecen </w:t>
      </w:r>
      <w:r w:rsidRPr="008B763B">
        <w:rPr>
          <w:rFonts w:ascii="ITC Avant Garde" w:hAnsi="ITC Avant Garde"/>
          <w:sz w:val="20"/>
          <w:szCs w:val="20"/>
        </w:rPr>
        <w:t xml:space="preserve">en los </w:t>
      </w:r>
      <w:hyperlink r:id="rId15" w:anchor="gsc.tab=0" w:history="1">
        <w:r w:rsidRPr="008B763B">
          <w:rPr>
            <w:rStyle w:val="Hipervnculo"/>
            <w:rFonts w:ascii="ITC Avant Garde" w:hAnsi="ITC Avant Garde"/>
            <w:sz w:val="20"/>
            <w:szCs w:val="20"/>
          </w:rPr>
          <w:t>Lineamientos Generales de Accesibilidad al servicio de Televisión Radiodifundida</w:t>
        </w:r>
      </w:hyperlink>
      <w:r w:rsidRPr="008B763B">
        <w:rPr>
          <w:rFonts w:ascii="ITC Avant Garde" w:hAnsi="ITC Avant Garde"/>
          <w:sz w:val="20"/>
          <w:szCs w:val="20"/>
        </w:rPr>
        <w:t>, regulación publicada por el Instituto en el Diario Oficial de la Federación el 17 de septiembre de 2018, en la cual se establecen los parámetros que deberán cumplir los servicios de accesibilidad para personas con Discapacidad en el servicio de televisión radiodifundida, para los efectos del artículo Cuadragésimo Tercero Transitorio del Decreto de Ley</w:t>
      </w:r>
      <w:r>
        <w:rPr>
          <w:rFonts w:ascii="ITC Avant Garde" w:hAnsi="ITC Avant Garde"/>
          <w:sz w:val="20"/>
          <w:szCs w:val="20"/>
        </w:rPr>
        <w:t>,</w:t>
      </w:r>
      <w:r w:rsidRPr="008B763B">
        <w:rPr>
          <w:rStyle w:val="Refdenotaalpie"/>
          <w:rFonts w:ascii="ITC Avant Garde" w:hAnsi="ITC Avant Garde"/>
          <w:sz w:val="20"/>
          <w:szCs w:val="20"/>
        </w:rPr>
        <w:footnoteReference w:id="2"/>
      </w:r>
      <w:r>
        <w:rPr>
          <w:rFonts w:ascii="ITC Avant Garde" w:hAnsi="ITC Avant Garde"/>
          <w:sz w:val="20"/>
          <w:szCs w:val="20"/>
        </w:rPr>
        <w:t xml:space="preserve"> de ahí que es necesario hacer referencia a dicha regulación en el Proyecto, y para efectos de claridad se hace un ajuste al artículo para que quede claro que dicha obligación debe observarse de conformidad con la exigencia de dichos Lineamientos. </w:t>
      </w:r>
    </w:p>
    <w:p w14:paraId="617268EC" w14:textId="44B28931" w:rsidR="009B36D0" w:rsidRPr="0075338B" w:rsidRDefault="009B36D0" w:rsidP="0039351C">
      <w:pPr>
        <w:spacing w:after="0" w:line="240" w:lineRule="auto"/>
        <w:jc w:val="both"/>
        <w:rPr>
          <w:rFonts w:ascii="ITC Avant Garde" w:eastAsiaTheme="majorEastAsia" w:hAnsi="ITC Avant Garde" w:cstheme="majorBidi"/>
          <w:b/>
          <w:sz w:val="20"/>
          <w:szCs w:val="20"/>
        </w:rPr>
      </w:pPr>
      <w:r w:rsidRPr="0075338B">
        <w:rPr>
          <w:rFonts w:ascii="ITC Avant Garde" w:hAnsi="ITC Avant Garde"/>
          <w:sz w:val="20"/>
          <w:szCs w:val="20"/>
        </w:rPr>
        <w:br w:type="page"/>
      </w:r>
    </w:p>
    <w:p w14:paraId="28B8791F" w14:textId="5535BF53" w:rsidR="00307E5B" w:rsidRPr="0075338B" w:rsidRDefault="00307E5B" w:rsidP="00D658DA">
      <w:pPr>
        <w:pStyle w:val="Ttulo3"/>
        <w:numPr>
          <w:ilvl w:val="0"/>
          <w:numId w:val="14"/>
        </w:numPr>
        <w:spacing w:before="0"/>
        <w:rPr>
          <w:sz w:val="20"/>
          <w:szCs w:val="20"/>
        </w:rPr>
      </w:pPr>
      <w:bookmarkStart w:id="23" w:name="_Toc182167424"/>
      <w:r w:rsidRPr="0075338B">
        <w:rPr>
          <w:sz w:val="20"/>
          <w:szCs w:val="20"/>
        </w:rPr>
        <w:lastRenderedPageBreak/>
        <w:t>Respuestas que se brindan respecto de los comentarios relativos a la Defensoría de Audiencias</w:t>
      </w:r>
      <w:r w:rsidR="009F13F5" w:rsidRPr="0075338B">
        <w:rPr>
          <w:sz w:val="20"/>
          <w:szCs w:val="20"/>
        </w:rPr>
        <w:t xml:space="preserve"> (artículos 11 a 23 del Anteproyecto)</w:t>
      </w:r>
      <w:r w:rsidRPr="0075338B">
        <w:rPr>
          <w:sz w:val="20"/>
          <w:szCs w:val="20"/>
        </w:rPr>
        <w:t>.</w:t>
      </w:r>
      <w:bookmarkEnd w:id="23"/>
    </w:p>
    <w:p w14:paraId="480B742D" w14:textId="77777777" w:rsidR="00C47EA9" w:rsidRPr="0075338B" w:rsidRDefault="00C47EA9" w:rsidP="00D658DA">
      <w:pPr>
        <w:spacing w:after="0" w:line="240" w:lineRule="auto"/>
        <w:rPr>
          <w:rFonts w:ascii="ITC Avant Garde" w:hAnsi="ITC Avant Garde"/>
          <w:sz w:val="20"/>
          <w:szCs w:val="20"/>
        </w:rPr>
      </w:pPr>
    </w:p>
    <w:p w14:paraId="7A74BAFC" w14:textId="30DD04B8" w:rsidR="004F7BFA" w:rsidRPr="0075338B" w:rsidRDefault="00CD7897" w:rsidP="00571997">
      <w:pPr>
        <w:spacing w:after="0" w:line="240" w:lineRule="auto"/>
        <w:jc w:val="both"/>
        <w:rPr>
          <w:rFonts w:ascii="ITC Avant Garde" w:hAnsi="ITC Avant Garde"/>
          <w:sz w:val="20"/>
          <w:szCs w:val="20"/>
        </w:rPr>
      </w:pPr>
      <w:r w:rsidRPr="0075338B">
        <w:rPr>
          <w:rFonts w:ascii="ITC Avant Garde" w:hAnsi="ITC Avant Garde"/>
          <w:sz w:val="20"/>
          <w:szCs w:val="20"/>
        </w:rPr>
        <w:t>El Capítulo III</w:t>
      </w:r>
      <w:r w:rsidR="00F542E4" w:rsidRPr="0075338B">
        <w:rPr>
          <w:rFonts w:ascii="ITC Avant Garde" w:hAnsi="ITC Avant Garde"/>
          <w:sz w:val="20"/>
          <w:szCs w:val="20"/>
        </w:rPr>
        <w:t xml:space="preserve"> del Anteproyecto</w:t>
      </w:r>
      <w:r w:rsidR="00947841" w:rsidRPr="0075338B">
        <w:rPr>
          <w:rFonts w:ascii="ITC Avant Garde" w:hAnsi="ITC Avant Garde"/>
          <w:sz w:val="20"/>
          <w:szCs w:val="20"/>
        </w:rPr>
        <w:t xml:space="preserve">, </w:t>
      </w:r>
      <w:r w:rsidR="002F22D9" w:rsidRPr="0075338B">
        <w:rPr>
          <w:rFonts w:ascii="ITC Avant Garde" w:hAnsi="ITC Avant Garde"/>
          <w:sz w:val="20"/>
          <w:szCs w:val="20"/>
        </w:rPr>
        <w:t>el cual</w:t>
      </w:r>
      <w:r w:rsidR="00947841" w:rsidRPr="0075338B">
        <w:rPr>
          <w:rFonts w:ascii="ITC Avant Garde" w:hAnsi="ITC Avant Garde"/>
          <w:sz w:val="20"/>
          <w:szCs w:val="20"/>
        </w:rPr>
        <w:t xml:space="preserve"> comprende los artículos 11 al 23</w:t>
      </w:r>
      <w:r w:rsidR="00DE2F51" w:rsidRPr="0075338B">
        <w:rPr>
          <w:rFonts w:ascii="ITC Avant Garde" w:hAnsi="ITC Avant Garde"/>
          <w:sz w:val="20"/>
          <w:szCs w:val="20"/>
        </w:rPr>
        <w:t xml:space="preserve"> de la disposición</w:t>
      </w:r>
      <w:r w:rsidR="00947841" w:rsidRPr="0075338B">
        <w:rPr>
          <w:rFonts w:ascii="ITC Avant Garde" w:hAnsi="ITC Avant Garde"/>
          <w:sz w:val="20"/>
          <w:szCs w:val="20"/>
        </w:rPr>
        <w:t>,</w:t>
      </w:r>
      <w:r w:rsidRPr="0075338B">
        <w:rPr>
          <w:rFonts w:ascii="ITC Avant Garde" w:hAnsi="ITC Avant Garde"/>
          <w:sz w:val="20"/>
          <w:szCs w:val="20"/>
        </w:rPr>
        <w:t xml:space="preserve"> establece la regulación relativa a las Defensorías de Audiencias</w:t>
      </w:r>
      <w:r w:rsidR="00A40FC5" w:rsidRPr="0075338B">
        <w:rPr>
          <w:rFonts w:ascii="ITC Avant Garde" w:hAnsi="ITC Avant Garde"/>
          <w:sz w:val="20"/>
          <w:szCs w:val="20"/>
        </w:rPr>
        <w:t xml:space="preserve"> como </w:t>
      </w:r>
      <w:r w:rsidR="00DF7A39">
        <w:rPr>
          <w:rFonts w:ascii="ITC Avant Garde" w:hAnsi="ITC Avant Garde"/>
          <w:sz w:val="20"/>
          <w:szCs w:val="20"/>
        </w:rPr>
        <w:t>el segundo</w:t>
      </w:r>
      <w:r w:rsidR="001C5B0C" w:rsidRPr="0075338B">
        <w:rPr>
          <w:rFonts w:ascii="ITC Avant Garde" w:hAnsi="ITC Avant Garde"/>
          <w:sz w:val="20"/>
          <w:szCs w:val="20"/>
        </w:rPr>
        <w:t xml:space="preserve"> de los mecanismos </w:t>
      </w:r>
      <w:r w:rsidR="004663CF" w:rsidRPr="0075338B">
        <w:rPr>
          <w:rFonts w:ascii="ITC Avant Garde" w:hAnsi="ITC Avant Garde"/>
          <w:sz w:val="20"/>
          <w:szCs w:val="20"/>
        </w:rPr>
        <w:t xml:space="preserve">de protección </w:t>
      </w:r>
      <w:r w:rsidR="001C5B0C" w:rsidRPr="0075338B">
        <w:rPr>
          <w:rFonts w:ascii="ITC Avant Garde" w:hAnsi="ITC Avant Garde"/>
          <w:sz w:val="20"/>
          <w:szCs w:val="20"/>
        </w:rPr>
        <w:t>previstos</w:t>
      </w:r>
      <w:r w:rsidR="00A40FC5" w:rsidRPr="0075338B">
        <w:rPr>
          <w:rFonts w:ascii="ITC Avant Garde" w:hAnsi="ITC Avant Garde"/>
          <w:sz w:val="20"/>
          <w:szCs w:val="20"/>
        </w:rPr>
        <w:t xml:space="preserve"> </w:t>
      </w:r>
      <w:r w:rsidR="001C5B0C" w:rsidRPr="0075338B">
        <w:rPr>
          <w:rFonts w:ascii="ITC Avant Garde" w:hAnsi="ITC Avant Garde"/>
          <w:sz w:val="20"/>
          <w:szCs w:val="20"/>
        </w:rPr>
        <w:t xml:space="preserve">por la LFTR </w:t>
      </w:r>
      <w:r w:rsidR="00A40FC5" w:rsidRPr="0075338B">
        <w:rPr>
          <w:rFonts w:ascii="ITC Avant Garde" w:hAnsi="ITC Avant Garde"/>
          <w:sz w:val="20"/>
          <w:szCs w:val="20"/>
        </w:rPr>
        <w:t xml:space="preserve">para la defensa de los </w:t>
      </w:r>
      <w:r w:rsidR="004733CB" w:rsidRPr="0075338B">
        <w:rPr>
          <w:rFonts w:ascii="ITC Avant Garde" w:hAnsi="ITC Avant Garde"/>
          <w:sz w:val="20"/>
          <w:szCs w:val="20"/>
        </w:rPr>
        <w:t>D</w:t>
      </w:r>
      <w:r w:rsidR="00A40FC5" w:rsidRPr="0075338B">
        <w:rPr>
          <w:rFonts w:ascii="ITC Avant Garde" w:hAnsi="ITC Avant Garde"/>
          <w:sz w:val="20"/>
          <w:szCs w:val="20"/>
        </w:rPr>
        <w:t xml:space="preserve">erechos de las </w:t>
      </w:r>
      <w:r w:rsidR="004733CB" w:rsidRPr="0075338B">
        <w:rPr>
          <w:rFonts w:ascii="ITC Avant Garde" w:hAnsi="ITC Avant Garde"/>
          <w:sz w:val="20"/>
          <w:szCs w:val="20"/>
        </w:rPr>
        <w:t>A</w:t>
      </w:r>
      <w:r w:rsidR="00A40FC5" w:rsidRPr="0075338B">
        <w:rPr>
          <w:rFonts w:ascii="ITC Avant Garde" w:hAnsi="ITC Avant Garde"/>
          <w:sz w:val="20"/>
          <w:szCs w:val="20"/>
        </w:rPr>
        <w:t>udiencias</w:t>
      </w:r>
      <w:r w:rsidR="00DF7A39">
        <w:rPr>
          <w:rFonts w:ascii="ITC Avant Garde" w:hAnsi="ITC Avant Garde"/>
          <w:sz w:val="20"/>
          <w:szCs w:val="20"/>
        </w:rPr>
        <w:t xml:space="preserve"> (además de los Códigos de Ética)</w:t>
      </w:r>
      <w:r w:rsidR="004733CB" w:rsidRPr="0075338B">
        <w:rPr>
          <w:rFonts w:ascii="ITC Avant Garde" w:hAnsi="ITC Avant Garde"/>
          <w:sz w:val="20"/>
          <w:szCs w:val="20"/>
        </w:rPr>
        <w:t>.</w:t>
      </w:r>
    </w:p>
    <w:p w14:paraId="5EABBBFF" w14:textId="7D580CA9" w:rsidR="001C5B0C" w:rsidRPr="0075338B" w:rsidRDefault="001C5B0C" w:rsidP="00571997">
      <w:pPr>
        <w:spacing w:after="0" w:line="240" w:lineRule="auto"/>
        <w:jc w:val="both"/>
        <w:rPr>
          <w:rFonts w:ascii="ITC Avant Garde" w:hAnsi="ITC Avant Garde"/>
          <w:sz w:val="20"/>
          <w:szCs w:val="20"/>
        </w:rPr>
      </w:pPr>
    </w:p>
    <w:p w14:paraId="22331679" w14:textId="7AEDB2B0" w:rsidR="001C1F1A" w:rsidRPr="0075338B" w:rsidRDefault="001C1F1A"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A </w:t>
      </w:r>
      <w:r w:rsidR="00603ECA" w:rsidRPr="0075338B">
        <w:rPr>
          <w:rFonts w:ascii="ITC Avant Garde" w:hAnsi="ITC Avant Garde"/>
          <w:sz w:val="20"/>
          <w:szCs w:val="20"/>
        </w:rPr>
        <w:t xml:space="preserve">los </w:t>
      </w:r>
      <w:r w:rsidR="005E4A36" w:rsidRPr="0075338B">
        <w:rPr>
          <w:rFonts w:ascii="ITC Avant Garde" w:hAnsi="ITC Avant Garde"/>
          <w:sz w:val="20"/>
          <w:szCs w:val="20"/>
        </w:rPr>
        <w:t xml:space="preserve">comentarios que se recibieron </w:t>
      </w:r>
      <w:r w:rsidRPr="0075338B">
        <w:rPr>
          <w:rFonts w:ascii="ITC Avant Garde" w:hAnsi="ITC Avant Garde"/>
          <w:sz w:val="20"/>
          <w:szCs w:val="20"/>
        </w:rPr>
        <w:t>respecto de</w:t>
      </w:r>
      <w:r w:rsidR="005E4A36" w:rsidRPr="0075338B">
        <w:rPr>
          <w:rFonts w:ascii="ITC Avant Garde" w:hAnsi="ITC Avant Garde"/>
          <w:sz w:val="20"/>
          <w:szCs w:val="20"/>
        </w:rPr>
        <w:t xml:space="preserve"> los </w:t>
      </w:r>
      <w:r w:rsidR="00603ECA" w:rsidRPr="0075338B">
        <w:rPr>
          <w:rFonts w:ascii="ITC Avant Garde" w:hAnsi="ITC Avant Garde"/>
          <w:sz w:val="20"/>
          <w:szCs w:val="20"/>
        </w:rPr>
        <w:t xml:space="preserve">artículos </w:t>
      </w:r>
      <w:r w:rsidR="00585F8D" w:rsidRPr="0075338B">
        <w:rPr>
          <w:rFonts w:ascii="ITC Avant Garde" w:hAnsi="ITC Avant Garde"/>
          <w:sz w:val="20"/>
          <w:szCs w:val="20"/>
        </w:rPr>
        <w:t>que comprenden el capítulo</w:t>
      </w:r>
      <w:r w:rsidR="005E4A36" w:rsidRPr="0075338B">
        <w:rPr>
          <w:rFonts w:ascii="ITC Avant Garde" w:hAnsi="ITC Avant Garde"/>
          <w:sz w:val="20"/>
          <w:szCs w:val="20"/>
        </w:rPr>
        <w:t xml:space="preserve">, se </w:t>
      </w:r>
      <w:r w:rsidRPr="0075338B">
        <w:rPr>
          <w:rFonts w:ascii="ITC Avant Garde" w:hAnsi="ITC Avant Garde"/>
          <w:sz w:val="20"/>
          <w:szCs w:val="20"/>
        </w:rPr>
        <w:t>les brind</w:t>
      </w:r>
      <w:r w:rsidR="00A66723">
        <w:rPr>
          <w:rFonts w:ascii="ITC Avant Garde" w:hAnsi="ITC Avant Garde"/>
          <w:sz w:val="20"/>
          <w:szCs w:val="20"/>
        </w:rPr>
        <w:t>a</w:t>
      </w:r>
      <w:r w:rsidRPr="0075338B">
        <w:rPr>
          <w:rFonts w:ascii="ITC Avant Garde" w:hAnsi="ITC Avant Garde"/>
          <w:sz w:val="20"/>
          <w:szCs w:val="20"/>
        </w:rPr>
        <w:t xml:space="preserve"> </w:t>
      </w:r>
      <w:r w:rsidR="005E4A36" w:rsidRPr="0075338B">
        <w:rPr>
          <w:rFonts w:ascii="ITC Avant Garde" w:hAnsi="ITC Avant Garde"/>
          <w:sz w:val="20"/>
          <w:szCs w:val="20"/>
        </w:rPr>
        <w:t>la siguiente</w:t>
      </w:r>
      <w:r w:rsidRPr="0075338B">
        <w:rPr>
          <w:rFonts w:ascii="ITC Avant Garde" w:hAnsi="ITC Avant Garde"/>
          <w:sz w:val="20"/>
          <w:szCs w:val="20"/>
        </w:rPr>
        <w:t xml:space="preserve"> atención:</w:t>
      </w:r>
    </w:p>
    <w:p w14:paraId="07E6B15B" w14:textId="699F51E0" w:rsidR="001C1F1A" w:rsidRPr="0075338B" w:rsidRDefault="001C1F1A" w:rsidP="001C1F1A">
      <w:pPr>
        <w:spacing w:after="0" w:line="240" w:lineRule="auto"/>
        <w:jc w:val="both"/>
        <w:rPr>
          <w:rFonts w:ascii="ITC Avant Garde" w:hAnsi="ITC Avant Garde"/>
          <w:sz w:val="20"/>
          <w:szCs w:val="20"/>
        </w:rPr>
      </w:pPr>
    </w:p>
    <w:p w14:paraId="2014E421" w14:textId="715F94BF" w:rsidR="00251C60" w:rsidRPr="0075338B" w:rsidRDefault="00251C60" w:rsidP="00251C60">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 11</w:t>
      </w:r>
    </w:p>
    <w:p w14:paraId="4B97AFAC" w14:textId="77777777" w:rsidR="00251C60" w:rsidRPr="0075338B" w:rsidRDefault="00251C60" w:rsidP="001C1F1A">
      <w:pPr>
        <w:spacing w:after="0" w:line="240" w:lineRule="auto"/>
        <w:jc w:val="both"/>
        <w:rPr>
          <w:rFonts w:ascii="ITC Avant Garde" w:hAnsi="ITC Avant Garde"/>
          <w:sz w:val="20"/>
          <w:szCs w:val="20"/>
        </w:rPr>
      </w:pPr>
    </w:p>
    <w:p w14:paraId="35DA48A4" w14:textId="3733E18B" w:rsidR="0051492C" w:rsidRPr="0075338B" w:rsidRDefault="0051492C"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El artículo 11 </w:t>
      </w:r>
      <w:r w:rsidR="00F21211" w:rsidRPr="0075338B">
        <w:rPr>
          <w:rFonts w:ascii="ITC Avant Garde" w:hAnsi="ITC Avant Garde"/>
          <w:sz w:val="20"/>
          <w:szCs w:val="20"/>
        </w:rPr>
        <w:t>del Anteproyecto</w:t>
      </w:r>
      <w:r w:rsidR="00FE7A7E" w:rsidRPr="0075338B">
        <w:rPr>
          <w:rFonts w:ascii="ITC Avant Garde" w:hAnsi="ITC Avant Garde"/>
          <w:sz w:val="20"/>
          <w:szCs w:val="20"/>
        </w:rPr>
        <w:t xml:space="preserve"> establece la obligación de los Concesionarios de Radiodifusión y de los Programadores de contar con una Defensoría de Audiencias</w:t>
      </w:r>
      <w:r w:rsidR="003B1571" w:rsidRPr="0075338B">
        <w:rPr>
          <w:rFonts w:ascii="ITC Avant Garde" w:hAnsi="ITC Avant Garde"/>
          <w:sz w:val="20"/>
          <w:szCs w:val="20"/>
        </w:rPr>
        <w:t>, la cual, en términos del artículo 259 de la LFTR, podrá ser del mismo concesionario o programador, conjunta entre varios concesionarios o programadores o a través de organismos de representación.</w:t>
      </w:r>
    </w:p>
    <w:p w14:paraId="2E794F84" w14:textId="77777777" w:rsidR="0051492C" w:rsidRPr="0075338B" w:rsidRDefault="0051492C" w:rsidP="001C1F1A">
      <w:pPr>
        <w:spacing w:after="0" w:line="240" w:lineRule="auto"/>
        <w:jc w:val="both"/>
        <w:rPr>
          <w:rFonts w:ascii="ITC Avant Garde" w:hAnsi="ITC Avant Garde"/>
          <w:sz w:val="20"/>
          <w:szCs w:val="20"/>
        </w:rPr>
      </w:pPr>
    </w:p>
    <w:p w14:paraId="35945EB7" w14:textId="1BB7F4CA" w:rsidR="001C1F1A" w:rsidRPr="0075338B" w:rsidRDefault="003B1571"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recibió un </w:t>
      </w:r>
      <w:r w:rsidR="00E46DD1" w:rsidRPr="0075338B">
        <w:rPr>
          <w:rFonts w:ascii="ITC Avant Garde" w:hAnsi="ITC Avant Garde"/>
          <w:sz w:val="20"/>
          <w:szCs w:val="20"/>
        </w:rPr>
        <w:t xml:space="preserve">comentario </w:t>
      </w:r>
      <w:r w:rsidR="00422399" w:rsidRPr="0075338B">
        <w:rPr>
          <w:rFonts w:ascii="ITC Avant Garde" w:hAnsi="ITC Avant Garde"/>
          <w:sz w:val="20"/>
          <w:szCs w:val="20"/>
        </w:rPr>
        <w:t>mediante</w:t>
      </w:r>
      <w:r w:rsidR="00E46DD1" w:rsidRPr="0075338B">
        <w:rPr>
          <w:rFonts w:ascii="ITC Avant Garde" w:hAnsi="ITC Avant Garde"/>
          <w:sz w:val="20"/>
          <w:szCs w:val="20"/>
        </w:rPr>
        <w:t xml:space="preserve"> el cual se propone limitar </w:t>
      </w:r>
      <w:r w:rsidR="00241B86" w:rsidRPr="0075338B">
        <w:rPr>
          <w:rFonts w:ascii="ITC Avant Garde" w:hAnsi="ITC Avant Garde"/>
          <w:sz w:val="20"/>
          <w:szCs w:val="20"/>
        </w:rPr>
        <w:t>el número de concesionarios que pueden compartir una Defensoría de Audiencias</w:t>
      </w:r>
      <w:r w:rsidR="00961ADC" w:rsidRPr="0075338B">
        <w:rPr>
          <w:rFonts w:ascii="ITC Avant Garde" w:hAnsi="ITC Avant Garde"/>
          <w:sz w:val="20"/>
          <w:szCs w:val="20"/>
        </w:rPr>
        <w:t>,</w:t>
      </w:r>
      <w:r w:rsidR="004719DB" w:rsidRPr="0075338B">
        <w:rPr>
          <w:rFonts w:ascii="ITC Avant Garde" w:hAnsi="ITC Avant Garde"/>
          <w:sz w:val="20"/>
          <w:szCs w:val="20"/>
        </w:rPr>
        <w:t xml:space="preserve"> con </w:t>
      </w:r>
      <w:r w:rsidR="00F91255" w:rsidRPr="0075338B">
        <w:rPr>
          <w:rFonts w:ascii="ITC Avant Garde" w:hAnsi="ITC Avant Garde"/>
          <w:sz w:val="20"/>
          <w:szCs w:val="20"/>
        </w:rPr>
        <w:t xml:space="preserve">objeto de que no se torne inviable e ineficaz </w:t>
      </w:r>
      <w:r w:rsidR="00A27991" w:rsidRPr="0075338B">
        <w:rPr>
          <w:rFonts w:ascii="ITC Avant Garde" w:hAnsi="ITC Avant Garde"/>
          <w:sz w:val="20"/>
          <w:szCs w:val="20"/>
        </w:rPr>
        <w:t>su</w:t>
      </w:r>
      <w:r w:rsidR="00F91255" w:rsidRPr="0075338B">
        <w:rPr>
          <w:rFonts w:ascii="ITC Avant Garde" w:hAnsi="ITC Avant Garde"/>
          <w:sz w:val="20"/>
          <w:szCs w:val="20"/>
        </w:rPr>
        <w:t xml:space="preserve"> actividad</w:t>
      </w:r>
      <w:r w:rsidR="0068083A" w:rsidRPr="0075338B">
        <w:rPr>
          <w:rFonts w:ascii="ITC Avant Garde" w:hAnsi="ITC Avant Garde"/>
          <w:sz w:val="20"/>
          <w:szCs w:val="20"/>
        </w:rPr>
        <w:t xml:space="preserve">, </w:t>
      </w:r>
      <w:r w:rsidR="00FA0EA4">
        <w:rPr>
          <w:rFonts w:ascii="ITC Avant Garde" w:hAnsi="ITC Avant Garde"/>
          <w:sz w:val="20"/>
          <w:szCs w:val="20"/>
        </w:rPr>
        <w:t xml:space="preserve">a lo que </w:t>
      </w:r>
      <w:r w:rsidR="0068083A" w:rsidRPr="0075338B">
        <w:rPr>
          <w:rFonts w:ascii="ITC Avant Garde" w:hAnsi="ITC Avant Garde"/>
          <w:sz w:val="20"/>
          <w:szCs w:val="20"/>
        </w:rPr>
        <w:t>se señala que el artículo 11 de</w:t>
      </w:r>
      <w:r w:rsidR="008E71B1" w:rsidRPr="0075338B">
        <w:rPr>
          <w:rFonts w:ascii="ITC Avant Garde" w:hAnsi="ITC Avant Garde"/>
          <w:sz w:val="20"/>
          <w:szCs w:val="20"/>
        </w:rPr>
        <w:t xml:space="preserve">l Anteproyecto </w:t>
      </w:r>
      <w:r w:rsidR="00D05DC2" w:rsidRPr="0075338B">
        <w:rPr>
          <w:rFonts w:ascii="ITC Avant Garde" w:hAnsi="ITC Avant Garde"/>
          <w:sz w:val="20"/>
          <w:szCs w:val="20"/>
        </w:rPr>
        <w:t xml:space="preserve">se fundamenta en lo establecido por </w:t>
      </w:r>
      <w:r w:rsidR="00A27991" w:rsidRPr="0075338B">
        <w:rPr>
          <w:rFonts w:ascii="ITC Avant Garde" w:hAnsi="ITC Avant Garde"/>
          <w:sz w:val="20"/>
          <w:szCs w:val="20"/>
        </w:rPr>
        <w:t xml:space="preserve">el artículo </w:t>
      </w:r>
      <w:r w:rsidR="005623E3" w:rsidRPr="0075338B">
        <w:rPr>
          <w:rFonts w:ascii="ITC Avant Garde" w:hAnsi="ITC Avant Garde"/>
          <w:sz w:val="20"/>
          <w:szCs w:val="20"/>
        </w:rPr>
        <w:t xml:space="preserve">259 de la LFTR, el cual para mayor claridad se </w:t>
      </w:r>
      <w:r w:rsidR="00D05DC2" w:rsidRPr="0075338B">
        <w:rPr>
          <w:rFonts w:ascii="ITC Avant Garde" w:hAnsi="ITC Avant Garde"/>
          <w:sz w:val="20"/>
          <w:szCs w:val="20"/>
        </w:rPr>
        <w:t xml:space="preserve">transcribe </w:t>
      </w:r>
      <w:r w:rsidR="005623E3" w:rsidRPr="0075338B">
        <w:rPr>
          <w:rFonts w:ascii="ITC Avant Garde" w:hAnsi="ITC Avant Garde"/>
          <w:sz w:val="20"/>
          <w:szCs w:val="20"/>
        </w:rPr>
        <w:t>a continuación:</w:t>
      </w:r>
    </w:p>
    <w:p w14:paraId="0FE7729F" w14:textId="3D24F6B5" w:rsidR="005623E3" w:rsidRPr="0075338B" w:rsidRDefault="005623E3" w:rsidP="001C1F1A">
      <w:pPr>
        <w:spacing w:after="0" w:line="240" w:lineRule="auto"/>
        <w:jc w:val="both"/>
        <w:rPr>
          <w:rFonts w:ascii="ITC Avant Garde" w:hAnsi="ITC Avant Garde"/>
          <w:sz w:val="20"/>
          <w:szCs w:val="20"/>
        </w:rPr>
      </w:pPr>
    </w:p>
    <w:p w14:paraId="4E195964" w14:textId="7025A61A" w:rsidR="005623E3" w:rsidRPr="0075338B" w:rsidRDefault="00B92783" w:rsidP="00B92783">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t>“Artículo 259</w:t>
      </w:r>
      <w:r w:rsidR="0082433C" w:rsidRPr="0075338B">
        <w:rPr>
          <w:rFonts w:ascii="ITC Avant Garde" w:hAnsi="ITC Avant Garde"/>
          <w:i/>
          <w:sz w:val="20"/>
          <w:szCs w:val="20"/>
        </w:rPr>
        <w:t xml:space="preserve"> LFTR</w:t>
      </w:r>
      <w:r w:rsidRPr="0075338B">
        <w:rPr>
          <w:rFonts w:ascii="ITC Avant Garde" w:hAnsi="ITC Avant Garde"/>
          <w:i/>
          <w:sz w:val="20"/>
          <w:szCs w:val="20"/>
        </w:rPr>
        <w:t xml:space="preserve">. Los concesionarios que presten servicio de radiodifusión deberán contar con una defensoría de audiencia, </w:t>
      </w:r>
      <w:r w:rsidRPr="0075338B">
        <w:rPr>
          <w:rFonts w:ascii="ITC Avant Garde" w:hAnsi="ITC Avant Garde"/>
          <w:b/>
          <w:i/>
          <w:sz w:val="20"/>
          <w:szCs w:val="20"/>
        </w:rPr>
        <w:t>que podrá ser del mismo concesionario, conjunta entre varios concesionarios o a través de organismos de representación</w:t>
      </w:r>
      <w:r w:rsidRPr="0075338B">
        <w:rPr>
          <w:rFonts w:ascii="ITC Avant Garde" w:hAnsi="ITC Avant Garde"/>
          <w:i/>
          <w:sz w:val="20"/>
          <w:szCs w:val="20"/>
        </w:rPr>
        <w:t>. El defensor de la audiencia será el responsable de recibir, documentar, procesar y dar seguimiento a las observaciones, quejas, sugerencias, peticiones o señalamientos de las personas que componen la audiencia…”</w:t>
      </w:r>
    </w:p>
    <w:p w14:paraId="66D7E185" w14:textId="77777777" w:rsidR="005623E3" w:rsidRPr="0075338B" w:rsidRDefault="005623E3" w:rsidP="001C1F1A">
      <w:pPr>
        <w:spacing w:after="0" w:line="240" w:lineRule="auto"/>
        <w:jc w:val="both"/>
        <w:rPr>
          <w:rFonts w:ascii="ITC Avant Garde" w:hAnsi="ITC Avant Garde"/>
          <w:sz w:val="20"/>
          <w:szCs w:val="20"/>
        </w:rPr>
      </w:pPr>
    </w:p>
    <w:p w14:paraId="5C669163" w14:textId="73757ECE" w:rsidR="007E0FEB" w:rsidRDefault="000725A1"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En ese sentido, es la propia LFTR la que </w:t>
      </w:r>
      <w:r w:rsidR="001B3DDD" w:rsidRPr="0075338B">
        <w:rPr>
          <w:rFonts w:ascii="ITC Avant Garde" w:hAnsi="ITC Avant Garde"/>
          <w:sz w:val="20"/>
          <w:szCs w:val="20"/>
        </w:rPr>
        <w:t>otorga a</w:t>
      </w:r>
      <w:r w:rsidRPr="0075338B">
        <w:rPr>
          <w:rFonts w:ascii="ITC Avant Garde" w:hAnsi="ITC Avant Garde"/>
          <w:sz w:val="20"/>
          <w:szCs w:val="20"/>
        </w:rPr>
        <w:t xml:space="preserve"> </w:t>
      </w:r>
      <w:r w:rsidR="001B3DDD" w:rsidRPr="0075338B">
        <w:rPr>
          <w:rFonts w:ascii="ITC Avant Garde" w:hAnsi="ITC Avant Garde"/>
          <w:sz w:val="20"/>
          <w:szCs w:val="20"/>
        </w:rPr>
        <w:t xml:space="preserve">los Concesionarios de Radiodifusión </w:t>
      </w:r>
      <w:r w:rsidRPr="0075338B">
        <w:rPr>
          <w:rFonts w:ascii="ITC Avant Garde" w:hAnsi="ITC Avant Garde"/>
          <w:sz w:val="20"/>
          <w:szCs w:val="20"/>
        </w:rPr>
        <w:t>la posibilidad de que</w:t>
      </w:r>
      <w:r w:rsidR="00C44526" w:rsidRPr="0075338B">
        <w:rPr>
          <w:rFonts w:ascii="ITC Avant Garde" w:hAnsi="ITC Avant Garde"/>
          <w:sz w:val="20"/>
          <w:szCs w:val="20"/>
        </w:rPr>
        <w:t xml:space="preserve"> cuenten con una Defensoría propia, conjunta entre varios Concesionarios o a través de organismos de representación</w:t>
      </w:r>
      <w:r w:rsidR="00AD7FA0" w:rsidRPr="0075338B">
        <w:rPr>
          <w:rFonts w:ascii="ITC Avant Garde" w:hAnsi="ITC Avant Garde"/>
          <w:sz w:val="20"/>
          <w:szCs w:val="20"/>
        </w:rPr>
        <w:t xml:space="preserve">, </w:t>
      </w:r>
      <w:r w:rsidR="005B2A76" w:rsidRPr="0075338B">
        <w:rPr>
          <w:rFonts w:ascii="ITC Avant Garde" w:hAnsi="ITC Avant Garde"/>
          <w:sz w:val="20"/>
          <w:szCs w:val="20"/>
        </w:rPr>
        <w:t xml:space="preserve">sin limitar el número de Concesionarios que pueden compartir </w:t>
      </w:r>
      <w:r w:rsidR="007B2ADF" w:rsidRPr="0075338B">
        <w:rPr>
          <w:rFonts w:ascii="ITC Avant Garde" w:hAnsi="ITC Avant Garde"/>
          <w:sz w:val="20"/>
          <w:szCs w:val="20"/>
        </w:rPr>
        <w:t>este mecanismo</w:t>
      </w:r>
      <w:r w:rsidR="00371C55">
        <w:rPr>
          <w:rFonts w:ascii="ITC Avant Garde" w:hAnsi="ITC Avant Garde"/>
          <w:sz w:val="20"/>
          <w:szCs w:val="20"/>
        </w:rPr>
        <w:t>,</w:t>
      </w:r>
      <w:r w:rsidR="007B2ADF" w:rsidRPr="0075338B">
        <w:rPr>
          <w:rFonts w:ascii="ITC Avant Garde" w:hAnsi="ITC Avant Garde"/>
          <w:sz w:val="20"/>
          <w:szCs w:val="20"/>
        </w:rPr>
        <w:t xml:space="preserve"> </w:t>
      </w:r>
      <w:r w:rsidR="00AD7FA0" w:rsidRPr="0075338B">
        <w:rPr>
          <w:rFonts w:ascii="ITC Avant Garde" w:hAnsi="ITC Avant Garde"/>
          <w:sz w:val="20"/>
          <w:szCs w:val="20"/>
        </w:rPr>
        <w:t xml:space="preserve">en virtud de lo </w:t>
      </w:r>
      <w:r w:rsidR="00371C55">
        <w:rPr>
          <w:rFonts w:ascii="ITC Avant Garde" w:hAnsi="ITC Avant Garde"/>
          <w:sz w:val="20"/>
          <w:szCs w:val="20"/>
        </w:rPr>
        <w:t>que</w:t>
      </w:r>
      <w:r w:rsidR="007B2ADF" w:rsidRPr="0075338B">
        <w:rPr>
          <w:rFonts w:ascii="ITC Avant Garde" w:hAnsi="ITC Avant Garde"/>
          <w:sz w:val="20"/>
          <w:szCs w:val="20"/>
        </w:rPr>
        <w:t xml:space="preserve">, </w:t>
      </w:r>
      <w:r w:rsidR="00AD7FA0" w:rsidRPr="0075338B">
        <w:rPr>
          <w:rFonts w:ascii="ITC Avant Garde" w:hAnsi="ITC Avant Garde"/>
          <w:sz w:val="20"/>
          <w:szCs w:val="20"/>
        </w:rPr>
        <w:t xml:space="preserve">no </w:t>
      </w:r>
      <w:r w:rsidR="00D0003A">
        <w:rPr>
          <w:rFonts w:ascii="ITC Avant Garde" w:hAnsi="ITC Avant Garde"/>
          <w:sz w:val="20"/>
          <w:szCs w:val="20"/>
        </w:rPr>
        <w:t xml:space="preserve">es jurídicamente viable que </w:t>
      </w:r>
      <w:r w:rsidR="00AD7FA0" w:rsidRPr="0075338B">
        <w:rPr>
          <w:rFonts w:ascii="ITC Avant Garde" w:hAnsi="ITC Avant Garde"/>
          <w:sz w:val="20"/>
          <w:szCs w:val="20"/>
        </w:rPr>
        <w:t xml:space="preserve">a través de </w:t>
      </w:r>
      <w:r w:rsidR="007B2ADF" w:rsidRPr="0075338B">
        <w:rPr>
          <w:rFonts w:ascii="ITC Avant Garde" w:hAnsi="ITC Avant Garde"/>
          <w:sz w:val="20"/>
          <w:szCs w:val="20"/>
        </w:rPr>
        <w:t>l</w:t>
      </w:r>
      <w:r w:rsidR="00262015" w:rsidRPr="0075338B">
        <w:rPr>
          <w:rFonts w:ascii="ITC Avant Garde" w:hAnsi="ITC Avant Garde"/>
          <w:sz w:val="20"/>
          <w:szCs w:val="20"/>
        </w:rPr>
        <w:t>os</w:t>
      </w:r>
      <w:r w:rsidR="00AD7FA0" w:rsidRPr="0075338B">
        <w:rPr>
          <w:rFonts w:ascii="ITC Avant Garde" w:hAnsi="ITC Avant Garde"/>
          <w:sz w:val="20"/>
          <w:szCs w:val="20"/>
        </w:rPr>
        <w:t xml:space="preserve"> Lineamientos se limite </w:t>
      </w:r>
      <w:r w:rsidR="00262015" w:rsidRPr="0075338B">
        <w:rPr>
          <w:rFonts w:ascii="ITC Avant Garde" w:hAnsi="ITC Avant Garde"/>
          <w:sz w:val="20"/>
          <w:szCs w:val="20"/>
        </w:rPr>
        <w:t xml:space="preserve">o restrinja </w:t>
      </w:r>
      <w:r w:rsidR="00AD7FA0" w:rsidRPr="0075338B">
        <w:rPr>
          <w:rFonts w:ascii="ITC Avant Garde" w:hAnsi="ITC Avant Garde"/>
          <w:sz w:val="20"/>
          <w:szCs w:val="20"/>
        </w:rPr>
        <w:t>dicha posibilidad</w:t>
      </w:r>
      <w:r w:rsidR="00D0003A">
        <w:rPr>
          <w:rFonts w:ascii="ITC Avant Garde" w:hAnsi="ITC Avant Garde"/>
          <w:sz w:val="20"/>
          <w:szCs w:val="20"/>
        </w:rPr>
        <w:t xml:space="preserve">, </w:t>
      </w:r>
      <w:r w:rsidR="007E0FEB">
        <w:rPr>
          <w:rFonts w:ascii="ITC Avant Garde" w:hAnsi="ITC Avant Garde"/>
          <w:sz w:val="20"/>
          <w:szCs w:val="20"/>
        </w:rPr>
        <w:t xml:space="preserve">por lo que el precepto es igualmente aplicable  para todo tipo de concesionarios. </w:t>
      </w:r>
    </w:p>
    <w:p w14:paraId="614AA5D0" w14:textId="77777777" w:rsidR="007E0FEB" w:rsidRDefault="007E0FEB" w:rsidP="001C1F1A">
      <w:pPr>
        <w:spacing w:after="0" w:line="240" w:lineRule="auto"/>
        <w:jc w:val="both"/>
        <w:rPr>
          <w:rFonts w:ascii="ITC Avant Garde" w:hAnsi="ITC Avant Garde"/>
          <w:sz w:val="20"/>
          <w:szCs w:val="20"/>
        </w:rPr>
      </w:pPr>
    </w:p>
    <w:p w14:paraId="44EC2636" w14:textId="49AE8E24" w:rsidR="0070363A" w:rsidRPr="0075338B" w:rsidRDefault="000D22D6"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Ahora bien, </w:t>
      </w:r>
      <w:r w:rsidR="00DD50E8" w:rsidRPr="0075338B">
        <w:rPr>
          <w:rFonts w:ascii="ITC Avant Garde" w:hAnsi="ITC Avant Garde"/>
          <w:sz w:val="20"/>
          <w:szCs w:val="20"/>
        </w:rPr>
        <w:t>por lo que hace al comentario según el cual la Defensoría debe tener vínculo no solamente con las audiencias sino también con quienes deciden y desarrollan los contenidos</w:t>
      </w:r>
      <w:r w:rsidR="00AB7D05" w:rsidRPr="0075338B">
        <w:rPr>
          <w:rFonts w:ascii="ITC Avant Garde" w:hAnsi="ITC Avant Garde"/>
          <w:sz w:val="20"/>
          <w:szCs w:val="20"/>
        </w:rPr>
        <w:t>,</w:t>
      </w:r>
      <w:r w:rsidR="00DD50E8" w:rsidRPr="0075338B">
        <w:rPr>
          <w:rFonts w:ascii="ITC Avant Garde" w:hAnsi="ITC Avant Garde"/>
          <w:sz w:val="20"/>
          <w:szCs w:val="20"/>
        </w:rPr>
        <w:t xml:space="preserve"> </w:t>
      </w:r>
      <w:r w:rsidR="00572E81" w:rsidRPr="0075338B">
        <w:rPr>
          <w:rFonts w:ascii="ITC Avant Garde" w:hAnsi="ITC Avant Garde"/>
          <w:sz w:val="20"/>
          <w:szCs w:val="20"/>
        </w:rPr>
        <w:t xml:space="preserve">resulta relevante señalar que </w:t>
      </w:r>
      <w:r w:rsidRPr="0075338B">
        <w:rPr>
          <w:rFonts w:ascii="ITC Avant Garde" w:hAnsi="ITC Avant Garde"/>
          <w:sz w:val="20"/>
          <w:szCs w:val="20"/>
        </w:rPr>
        <w:t>la labor de la</w:t>
      </w:r>
      <w:r w:rsidR="00572E81" w:rsidRPr="0075338B">
        <w:rPr>
          <w:rFonts w:ascii="ITC Avant Garde" w:hAnsi="ITC Avant Garde"/>
          <w:sz w:val="20"/>
          <w:szCs w:val="20"/>
        </w:rPr>
        <w:t>s</w:t>
      </w:r>
      <w:r w:rsidRPr="0075338B">
        <w:rPr>
          <w:rFonts w:ascii="ITC Avant Garde" w:hAnsi="ITC Avant Garde"/>
          <w:sz w:val="20"/>
          <w:szCs w:val="20"/>
        </w:rPr>
        <w:t xml:space="preserve"> Defensoría</w:t>
      </w:r>
      <w:r w:rsidR="00572E81" w:rsidRPr="0075338B">
        <w:rPr>
          <w:rFonts w:ascii="ITC Avant Garde" w:hAnsi="ITC Avant Garde"/>
          <w:sz w:val="20"/>
          <w:szCs w:val="20"/>
        </w:rPr>
        <w:t>s</w:t>
      </w:r>
      <w:r w:rsidRPr="0075338B">
        <w:rPr>
          <w:rFonts w:ascii="ITC Avant Garde" w:hAnsi="ITC Avant Garde"/>
          <w:sz w:val="20"/>
          <w:szCs w:val="20"/>
        </w:rPr>
        <w:t xml:space="preserve"> </w:t>
      </w:r>
      <w:r w:rsidR="00572E81" w:rsidRPr="0075338B">
        <w:rPr>
          <w:rFonts w:ascii="ITC Avant Garde" w:hAnsi="ITC Avant Garde"/>
          <w:sz w:val="20"/>
          <w:szCs w:val="20"/>
        </w:rPr>
        <w:t xml:space="preserve">de Audiencias </w:t>
      </w:r>
      <w:r w:rsidRPr="0075338B">
        <w:rPr>
          <w:rFonts w:ascii="ITC Avant Garde" w:hAnsi="ITC Avant Garde"/>
          <w:sz w:val="20"/>
          <w:szCs w:val="20"/>
        </w:rPr>
        <w:t>no es una labor que sea limitativa</w:t>
      </w:r>
      <w:r w:rsidR="00AC7BD6" w:rsidRPr="0075338B">
        <w:rPr>
          <w:rFonts w:ascii="ITC Avant Garde" w:hAnsi="ITC Avant Garde"/>
          <w:sz w:val="20"/>
          <w:szCs w:val="20"/>
        </w:rPr>
        <w:t xml:space="preserve">, </w:t>
      </w:r>
      <w:r w:rsidR="0070363A" w:rsidRPr="0075338B">
        <w:rPr>
          <w:rFonts w:ascii="ITC Avant Garde" w:hAnsi="ITC Avant Garde"/>
          <w:sz w:val="20"/>
          <w:szCs w:val="20"/>
        </w:rPr>
        <w:t xml:space="preserve">en ese sentido, las Defensorías </w:t>
      </w:r>
      <w:r w:rsidR="00DF3EFE" w:rsidRPr="0075338B">
        <w:rPr>
          <w:rFonts w:ascii="ITC Avant Garde" w:hAnsi="ITC Avant Garde"/>
          <w:sz w:val="20"/>
          <w:szCs w:val="20"/>
        </w:rPr>
        <w:t xml:space="preserve">podrán establecer relaciones de comunicación no solo con </w:t>
      </w:r>
      <w:r w:rsidR="002F77F8" w:rsidRPr="0075338B">
        <w:rPr>
          <w:rFonts w:ascii="ITC Avant Garde" w:hAnsi="ITC Avant Garde"/>
          <w:sz w:val="20"/>
          <w:szCs w:val="20"/>
        </w:rPr>
        <w:t>los Concesionarios y Programadores, sin</w:t>
      </w:r>
      <w:r w:rsidR="00DF3EFE" w:rsidRPr="0075338B">
        <w:rPr>
          <w:rFonts w:ascii="ITC Avant Garde" w:hAnsi="ITC Avant Garde"/>
          <w:sz w:val="20"/>
          <w:szCs w:val="20"/>
        </w:rPr>
        <w:t>o</w:t>
      </w:r>
      <w:r w:rsidR="002F77F8" w:rsidRPr="0075338B">
        <w:rPr>
          <w:rFonts w:ascii="ITC Avant Garde" w:hAnsi="ITC Avant Garde"/>
          <w:sz w:val="20"/>
          <w:szCs w:val="20"/>
        </w:rPr>
        <w:t xml:space="preserve"> </w:t>
      </w:r>
      <w:r w:rsidR="00DF3EFE" w:rsidRPr="0075338B">
        <w:rPr>
          <w:rFonts w:ascii="ITC Avant Garde" w:hAnsi="ITC Avant Garde"/>
          <w:sz w:val="20"/>
          <w:szCs w:val="20"/>
        </w:rPr>
        <w:t>que también podrán</w:t>
      </w:r>
      <w:r w:rsidR="002F77F8" w:rsidRPr="0075338B">
        <w:rPr>
          <w:rFonts w:ascii="ITC Avant Garde" w:hAnsi="ITC Avant Garde"/>
          <w:sz w:val="20"/>
          <w:szCs w:val="20"/>
        </w:rPr>
        <w:t xml:space="preserve"> ampliar su relación con </w:t>
      </w:r>
      <w:r w:rsidR="00875929" w:rsidRPr="0075338B">
        <w:rPr>
          <w:rFonts w:ascii="ITC Avant Garde" w:hAnsi="ITC Avant Garde"/>
          <w:sz w:val="20"/>
          <w:szCs w:val="20"/>
        </w:rPr>
        <w:t xml:space="preserve">otros </w:t>
      </w:r>
      <w:r w:rsidR="002F77F8" w:rsidRPr="0075338B">
        <w:rPr>
          <w:rFonts w:ascii="ITC Avant Garde" w:hAnsi="ITC Avant Garde"/>
          <w:sz w:val="20"/>
          <w:szCs w:val="20"/>
        </w:rPr>
        <w:t xml:space="preserve">miembros del </w:t>
      </w:r>
      <w:r w:rsidR="00AB7D05" w:rsidRPr="0075338B">
        <w:rPr>
          <w:rFonts w:ascii="ITC Avant Garde" w:hAnsi="ITC Avant Garde"/>
          <w:sz w:val="20"/>
          <w:szCs w:val="20"/>
        </w:rPr>
        <w:t xml:space="preserve">mencionado </w:t>
      </w:r>
      <w:r w:rsidR="002F77F8" w:rsidRPr="0075338B">
        <w:rPr>
          <w:rFonts w:ascii="ITC Avant Garde" w:hAnsi="ITC Avant Garde"/>
          <w:sz w:val="20"/>
          <w:szCs w:val="20"/>
        </w:rPr>
        <w:t>Concesionario o Programador, como lo señala el comentario en cuestión</w:t>
      </w:r>
      <w:r w:rsidR="00CD03E0">
        <w:rPr>
          <w:rFonts w:ascii="ITC Avant Garde" w:hAnsi="ITC Avant Garde"/>
          <w:sz w:val="20"/>
          <w:szCs w:val="20"/>
        </w:rPr>
        <w:t>:</w:t>
      </w:r>
      <w:r w:rsidR="00875929" w:rsidRPr="0075338B">
        <w:rPr>
          <w:rFonts w:ascii="ITC Avant Garde" w:hAnsi="ITC Avant Garde"/>
          <w:sz w:val="20"/>
          <w:szCs w:val="20"/>
        </w:rPr>
        <w:t xml:space="preserve"> “a fin de canalizar de manera virtuosa las reclamaciones y contribuir con el cumplimiento de la normativa vigente y del </w:t>
      </w:r>
      <w:r w:rsidR="00875929" w:rsidRPr="0075338B">
        <w:rPr>
          <w:rFonts w:ascii="ITC Avant Garde" w:hAnsi="ITC Avant Garde"/>
          <w:sz w:val="20"/>
          <w:szCs w:val="20"/>
        </w:rPr>
        <w:lastRenderedPageBreak/>
        <w:t>código de ética que haya adoptado el concesionario o programador”</w:t>
      </w:r>
      <w:r w:rsidR="002F77F8" w:rsidRPr="0075338B">
        <w:rPr>
          <w:rFonts w:ascii="ITC Avant Garde" w:hAnsi="ITC Avant Garde"/>
          <w:sz w:val="20"/>
          <w:szCs w:val="20"/>
        </w:rPr>
        <w:t xml:space="preserve">. </w:t>
      </w:r>
      <w:r w:rsidR="008A28A2">
        <w:rPr>
          <w:rFonts w:ascii="ITC Avant Garde" w:hAnsi="ITC Avant Garde"/>
          <w:sz w:val="20"/>
          <w:szCs w:val="20"/>
        </w:rPr>
        <w:t xml:space="preserve">No </w:t>
      </w:r>
      <w:proofErr w:type="gramStart"/>
      <w:r w:rsidR="008A28A2">
        <w:rPr>
          <w:rFonts w:ascii="ITC Avant Garde" w:hAnsi="ITC Avant Garde"/>
          <w:sz w:val="20"/>
          <w:szCs w:val="20"/>
        </w:rPr>
        <w:t>obstante</w:t>
      </w:r>
      <w:proofErr w:type="gramEnd"/>
      <w:r w:rsidR="008A28A2">
        <w:rPr>
          <w:rFonts w:ascii="ITC Avant Garde" w:hAnsi="ITC Avant Garde"/>
          <w:sz w:val="20"/>
          <w:szCs w:val="20"/>
        </w:rPr>
        <w:t xml:space="preserve"> lo anterior, no se </w:t>
      </w:r>
      <w:r w:rsidR="003B62E7">
        <w:rPr>
          <w:rFonts w:ascii="ITC Avant Garde" w:hAnsi="ITC Avant Garde"/>
          <w:sz w:val="20"/>
          <w:szCs w:val="20"/>
        </w:rPr>
        <w:t xml:space="preserve">puede establecer como una exigencia en la regulación ya que no encontraría un fundamento legal desde la autoridad como parte del principio de Legalidad al que esta debe ceñirse. </w:t>
      </w:r>
    </w:p>
    <w:p w14:paraId="74F2D7EC" w14:textId="235275CB" w:rsidR="00E95CD2" w:rsidRPr="0075338B" w:rsidRDefault="00E95CD2" w:rsidP="001C1F1A">
      <w:pPr>
        <w:spacing w:after="0" w:line="240" w:lineRule="auto"/>
        <w:jc w:val="both"/>
        <w:rPr>
          <w:rFonts w:ascii="ITC Avant Garde" w:hAnsi="ITC Avant Garde"/>
          <w:sz w:val="20"/>
          <w:szCs w:val="20"/>
        </w:rPr>
      </w:pPr>
    </w:p>
    <w:p w14:paraId="6B25C7E9" w14:textId="31DB0305" w:rsidR="00E67AFC" w:rsidRPr="0075338B" w:rsidRDefault="00D8579D"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Otro de los comentarios que se recibió respecto del artículo 11 del Anteproyecto </w:t>
      </w:r>
      <w:r w:rsidR="000E10F7" w:rsidRPr="0075338B">
        <w:rPr>
          <w:rFonts w:ascii="ITC Avant Garde" w:hAnsi="ITC Avant Garde"/>
          <w:sz w:val="20"/>
          <w:szCs w:val="20"/>
        </w:rPr>
        <w:t xml:space="preserve">sugiere </w:t>
      </w:r>
      <w:r w:rsidRPr="0075338B">
        <w:rPr>
          <w:rFonts w:ascii="ITC Avant Garde" w:hAnsi="ITC Avant Garde"/>
          <w:sz w:val="20"/>
          <w:szCs w:val="20"/>
        </w:rPr>
        <w:t xml:space="preserve">que </w:t>
      </w:r>
      <w:r w:rsidR="000E10F7" w:rsidRPr="0075338B">
        <w:rPr>
          <w:rFonts w:ascii="ITC Avant Garde" w:hAnsi="ITC Avant Garde"/>
          <w:sz w:val="20"/>
          <w:szCs w:val="20"/>
        </w:rPr>
        <w:t>al igual que la figura de la Defensoría de Audiencias</w:t>
      </w:r>
      <w:r w:rsidR="00C85290">
        <w:rPr>
          <w:rFonts w:ascii="ITC Avant Garde" w:hAnsi="ITC Avant Garde"/>
          <w:sz w:val="20"/>
          <w:szCs w:val="20"/>
        </w:rPr>
        <w:t>,</w:t>
      </w:r>
      <w:r w:rsidR="000E10F7" w:rsidRPr="0075338B">
        <w:rPr>
          <w:rFonts w:ascii="ITC Avant Garde" w:hAnsi="ITC Avant Garde"/>
          <w:sz w:val="20"/>
          <w:szCs w:val="20"/>
        </w:rPr>
        <w:t xml:space="preserve"> debe establecerse </w:t>
      </w:r>
      <w:r w:rsidR="001B27A1" w:rsidRPr="0075338B">
        <w:rPr>
          <w:rFonts w:ascii="ITC Avant Garde" w:hAnsi="ITC Avant Garde"/>
          <w:sz w:val="20"/>
          <w:szCs w:val="20"/>
        </w:rPr>
        <w:t xml:space="preserve">en el Anteproyecto </w:t>
      </w:r>
      <w:r w:rsidR="000E10F7" w:rsidRPr="0075338B">
        <w:rPr>
          <w:rFonts w:ascii="ITC Avant Garde" w:hAnsi="ITC Avant Garde"/>
          <w:sz w:val="20"/>
          <w:szCs w:val="20"/>
        </w:rPr>
        <w:t>una figura para el caso de niñas, niños y adolescentes</w:t>
      </w:r>
      <w:r w:rsidR="004C6E01" w:rsidRPr="0075338B">
        <w:rPr>
          <w:rFonts w:ascii="ITC Avant Garde" w:hAnsi="ITC Avant Garde"/>
          <w:sz w:val="20"/>
          <w:szCs w:val="20"/>
        </w:rPr>
        <w:t>, la cual en conjunto con las Procuradu</w:t>
      </w:r>
      <w:r w:rsidR="00B863BD" w:rsidRPr="0075338B">
        <w:rPr>
          <w:rFonts w:ascii="ITC Avant Garde" w:hAnsi="ITC Avant Garde"/>
          <w:sz w:val="20"/>
          <w:szCs w:val="20"/>
        </w:rPr>
        <w:t>r</w:t>
      </w:r>
      <w:r w:rsidR="004C6E01" w:rsidRPr="0075338B">
        <w:rPr>
          <w:rFonts w:ascii="ITC Avant Garde" w:hAnsi="ITC Avant Garde"/>
          <w:sz w:val="20"/>
          <w:szCs w:val="20"/>
        </w:rPr>
        <w:t xml:space="preserve">ías de Protección puedan promover </w:t>
      </w:r>
      <w:r w:rsidR="00C9179A" w:rsidRPr="0075338B">
        <w:rPr>
          <w:rFonts w:ascii="ITC Avant Garde" w:hAnsi="ITC Avant Garde"/>
          <w:sz w:val="20"/>
          <w:szCs w:val="20"/>
        </w:rPr>
        <w:t xml:space="preserve">ante autoridades administrativas la imposición de sanciones en los términos </w:t>
      </w:r>
      <w:r w:rsidR="00E67AFC" w:rsidRPr="0075338B">
        <w:rPr>
          <w:rFonts w:ascii="ITC Avant Garde" w:hAnsi="ITC Avant Garde"/>
          <w:sz w:val="20"/>
          <w:szCs w:val="20"/>
        </w:rPr>
        <w:t xml:space="preserve">de lo </w:t>
      </w:r>
      <w:r w:rsidR="00C9179A" w:rsidRPr="0075338B">
        <w:rPr>
          <w:rFonts w:ascii="ITC Avant Garde" w:hAnsi="ITC Avant Garde"/>
          <w:sz w:val="20"/>
          <w:szCs w:val="20"/>
        </w:rPr>
        <w:t xml:space="preserve">que establece la </w:t>
      </w:r>
      <w:r w:rsidR="00C9179A" w:rsidRPr="002C53AB">
        <w:rPr>
          <w:rFonts w:ascii="ITC Avant Garde" w:hAnsi="ITC Avant Garde"/>
          <w:sz w:val="20"/>
          <w:szCs w:val="20"/>
        </w:rPr>
        <w:t>Ley General de Derechos de Niñas, Niños y Adolescentes</w:t>
      </w:r>
      <w:r w:rsidR="00784708" w:rsidRPr="0075338B">
        <w:rPr>
          <w:rFonts w:ascii="ITC Avant Garde" w:hAnsi="ITC Avant Garde"/>
          <w:sz w:val="20"/>
          <w:szCs w:val="20"/>
        </w:rPr>
        <w:t xml:space="preserve">. </w:t>
      </w:r>
    </w:p>
    <w:p w14:paraId="13B230EE" w14:textId="77777777" w:rsidR="00E67AFC" w:rsidRPr="0075338B" w:rsidRDefault="00E67AFC" w:rsidP="001C1F1A">
      <w:pPr>
        <w:spacing w:after="0" w:line="240" w:lineRule="auto"/>
        <w:jc w:val="both"/>
        <w:rPr>
          <w:rFonts w:ascii="ITC Avant Garde" w:hAnsi="ITC Avant Garde"/>
          <w:sz w:val="20"/>
          <w:szCs w:val="20"/>
        </w:rPr>
      </w:pPr>
    </w:p>
    <w:p w14:paraId="1C817165" w14:textId="515A64BD" w:rsidR="00677E7B" w:rsidRPr="0075338B" w:rsidRDefault="00784708"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señala que la materia de </w:t>
      </w:r>
      <w:r w:rsidR="007A6946" w:rsidRPr="0075338B">
        <w:rPr>
          <w:rFonts w:ascii="ITC Avant Garde" w:hAnsi="ITC Avant Garde"/>
          <w:sz w:val="20"/>
          <w:szCs w:val="20"/>
        </w:rPr>
        <w:t xml:space="preserve">los derechos de </w:t>
      </w:r>
      <w:r w:rsidRPr="0075338B">
        <w:rPr>
          <w:rFonts w:ascii="ITC Avant Garde" w:hAnsi="ITC Avant Garde"/>
          <w:sz w:val="20"/>
          <w:szCs w:val="20"/>
        </w:rPr>
        <w:t>niñas, niños y adolescentes no escapa</w:t>
      </w:r>
      <w:r w:rsidR="00E67AFC" w:rsidRPr="0075338B">
        <w:rPr>
          <w:rFonts w:ascii="ITC Avant Garde" w:hAnsi="ITC Avant Garde"/>
          <w:sz w:val="20"/>
          <w:szCs w:val="20"/>
        </w:rPr>
        <w:t xml:space="preserve"> </w:t>
      </w:r>
      <w:r w:rsidR="00DA09F4">
        <w:rPr>
          <w:rFonts w:ascii="ITC Avant Garde" w:hAnsi="ITC Avant Garde"/>
          <w:sz w:val="20"/>
          <w:szCs w:val="20"/>
        </w:rPr>
        <w:t>de</w:t>
      </w:r>
      <w:r w:rsidR="00E67AFC" w:rsidRPr="0075338B">
        <w:rPr>
          <w:rFonts w:ascii="ITC Avant Garde" w:hAnsi="ITC Avant Garde"/>
          <w:sz w:val="20"/>
          <w:szCs w:val="20"/>
        </w:rPr>
        <w:t xml:space="preserve"> la competencia de las Defensorías de las Audiencias previstas por la LFTR y el Anteproyecto</w:t>
      </w:r>
      <w:r w:rsidR="008706A1" w:rsidRPr="0075338B">
        <w:rPr>
          <w:rFonts w:ascii="ITC Avant Garde" w:hAnsi="ITC Avant Garde"/>
          <w:sz w:val="20"/>
          <w:szCs w:val="20"/>
        </w:rPr>
        <w:t xml:space="preserve">. </w:t>
      </w:r>
      <w:r w:rsidR="00677E7B" w:rsidRPr="0075338B">
        <w:rPr>
          <w:rFonts w:ascii="ITC Avant Garde" w:hAnsi="ITC Avant Garde"/>
          <w:sz w:val="20"/>
          <w:szCs w:val="20"/>
        </w:rPr>
        <w:t xml:space="preserve">En ese sentido, como se ha señalado en el presente informe, las disposiciones previstas, entre otras, por la Ley General de </w:t>
      </w:r>
      <w:r w:rsidR="00046861" w:rsidRPr="0075338B">
        <w:rPr>
          <w:rFonts w:ascii="ITC Avant Garde" w:hAnsi="ITC Avant Garde"/>
          <w:sz w:val="20"/>
          <w:szCs w:val="20"/>
        </w:rPr>
        <w:t xml:space="preserve">Derechos de </w:t>
      </w:r>
      <w:r w:rsidR="00677E7B" w:rsidRPr="0075338B">
        <w:rPr>
          <w:rFonts w:ascii="ITC Avant Garde" w:hAnsi="ITC Avant Garde"/>
          <w:sz w:val="20"/>
          <w:szCs w:val="20"/>
        </w:rPr>
        <w:t xml:space="preserve">Niñas, Niños y Adolescentes </w:t>
      </w:r>
      <w:r w:rsidR="00046861" w:rsidRPr="0075338B">
        <w:rPr>
          <w:rFonts w:ascii="ITC Avant Garde" w:hAnsi="ITC Avant Garde"/>
          <w:sz w:val="20"/>
          <w:szCs w:val="20"/>
        </w:rPr>
        <w:t xml:space="preserve">en favor de las audiencias, </w:t>
      </w:r>
      <w:r w:rsidR="004E18FC">
        <w:rPr>
          <w:rFonts w:ascii="ITC Avant Garde" w:hAnsi="ITC Avant Garde"/>
          <w:sz w:val="20"/>
          <w:szCs w:val="20"/>
        </w:rPr>
        <w:t xml:space="preserve">son observables </w:t>
      </w:r>
      <w:r w:rsidR="00046861" w:rsidRPr="0075338B">
        <w:rPr>
          <w:rFonts w:ascii="ITC Avant Garde" w:hAnsi="ITC Avant Garde"/>
          <w:sz w:val="20"/>
          <w:szCs w:val="20"/>
        </w:rPr>
        <w:t xml:space="preserve">al encontrarse </w:t>
      </w:r>
      <w:r w:rsidR="004E18FC">
        <w:rPr>
          <w:rFonts w:ascii="ITC Avant Garde" w:hAnsi="ITC Avant Garde"/>
          <w:sz w:val="20"/>
          <w:szCs w:val="20"/>
        </w:rPr>
        <w:t xml:space="preserve">referidas </w:t>
      </w:r>
      <w:r w:rsidR="00046861" w:rsidRPr="0075338B">
        <w:rPr>
          <w:rFonts w:ascii="ITC Avant Garde" w:hAnsi="ITC Avant Garde"/>
          <w:sz w:val="20"/>
          <w:szCs w:val="20"/>
        </w:rPr>
        <w:t>en los Códigos de Ética</w:t>
      </w:r>
      <w:r w:rsidR="00677E7B" w:rsidRPr="0075338B">
        <w:rPr>
          <w:rFonts w:ascii="ITC Avant Garde" w:hAnsi="ITC Avant Garde"/>
          <w:sz w:val="20"/>
          <w:szCs w:val="20"/>
        </w:rPr>
        <w:t xml:space="preserve"> </w:t>
      </w:r>
      <w:r w:rsidR="00046861" w:rsidRPr="0075338B">
        <w:rPr>
          <w:rFonts w:ascii="ITC Avant Garde" w:hAnsi="ITC Avant Garde"/>
          <w:sz w:val="20"/>
          <w:szCs w:val="20"/>
        </w:rPr>
        <w:t xml:space="preserve">de los Concesionarios </w:t>
      </w:r>
      <w:r w:rsidR="004E18FC">
        <w:rPr>
          <w:rFonts w:ascii="ITC Avant Garde" w:hAnsi="ITC Avant Garde"/>
          <w:sz w:val="20"/>
          <w:szCs w:val="20"/>
        </w:rPr>
        <w:t xml:space="preserve">y Programadores, toda vez que les son aplicables a las transmisiones </w:t>
      </w:r>
      <w:r w:rsidR="00410F33">
        <w:rPr>
          <w:rFonts w:ascii="ITC Avant Garde" w:hAnsi="ITC Avant Garde"/>
          <w:sz w:val="20"/>
          <w:szCs w:val="20"/>
        </w:rPr>
        <w:t>de radio y televisión y televisión restringida</w:t>
      </w:r>
      <w:r w:rsidR="00046861" w:rsidRPr="0075338B">
        <w:rPr>
          <w:rFonts w:ascii="ITC Avant Garde" w:hAnsi="ITC Avant Garde"/>
          <w:sz w:val="20"/>
          <w:szCs w:val="20"/>
        </w:rPr>
        <w:t>.</w:t>
      </w:r>
    </w:p>
    <w:p w14:paraId="2A6B0E7A" w14:textId="68172A4C" w:rsidR="00046861" w:rsidRPr="0075338B" w:rsidRDefault="00046861" w:rsidP="001C1F1A">
      <w:pPr>
        <w:spacing w:after="0" w:line="240" w:lineRule="auto"/>
        <w:jc w:val="both"/>
        <w:rPr>
          <w:rFonts w:ascii="ITC Avant Garde" w:hAnsi="ITC Avant Garde"/>
          <w:sz w:val="20"/>
          <w:szCs w:val="20"/>
        </w:rPr>
      </w:pPr>
    </w:p>
    <w:p w14:paraId="5ABE96C8" w14:textId="1CF5A93A" w:rsidR="0070363A" w:rsidRDefault="007A6946" w:rsidP="001C1F1A">
      <w:pPr>
        <w:spacing w:after="0" w:line="240" w:lineRule="auto"/>
        <w:jc w:val="both"/>
        <w:rPr>
          <w:rFonts w:ascii="ITC Avant Garde" w:hAnsi="ITC Avant Garde"/>
          <w:sz w:val="20"/>
          <w:szCs w:val="20"/>
        </w:rPr>
      </w:pPr>
      <w:r w:rsidRPr="0075338B">
        <w:rPr>
          <w:rFonts w:ascii="ITC Avant Garde" w:hAnsi="ITC Avant Garde"/>
          <w:sz w:val="20"/>
          <w:szCs w:val="20"/>
        </w:rPr>
        <w:t>No obstante lo anterior, se reitera que</w:t>
      </w:r>
      <w:r w:rsidR="0018074E" w:rsidRPr="0075338B">
        <w:rPr>
          <w:rFonts w:ascii="ITC Avant Garde" w:hAnsi="ITC Avant Garde"/>
          <w:sz w:val="20"/>
          <w:szCs w:val="20"/>
        </w:rPr>
        <w:t xml:space="preserve">, en términos del principio de Reserva de Ley previsto por la Constitución, el Instituto no </w:t>
      </w:r>
      <w:r w:rsidR="00D452DA">
        <w:rPr>
          <w:rFonts w:ascii="ITC Avant Garde" w:hAnsi="ITC Avant Garde"/>
          <w:sz w:val="20"/>
          <w:szCs w:val="20"/>
        </w:rPr>
        <w:t xml:space="preserve">cuenta con </w:t>
      </w:r>
      <w:r w:rsidR="000E105A">
        <w:rPr>
          <w:rFonts w:ascii="ITC Avant Garde" w:hAnsi="ITC Avant Garde"/>
          <w:sz w:val="20"/>
          <w:szCs w:val="20"/>
        </w:rPr>
        <w:t>l</w:t>
      </w:r>
      <w:r w:rsidR="00D452DA">
        <w:rPr>
          <w:rFonts w:ascii="ITC Avant Garde" w:hAnsi="ITC Avant Garde"/>
          <w:sz w:val="20"/>
          <w:szCs w:val="20"/>
        </w:rPr>
        <w:t xml:space="preserve">as facultades para </w:t>
      </w:r>
      <w:r w:rsidR="0018074E" w:rsidRPr="0075338B">
        <w:rPr>
          <w:rFonts w:ascii="ITC Avant Garde" w:hAnsi="ITC Avant Garde"/>
          <w:sz w:val="20"/>
          <w:szCs w:val="20"/>
        </w:rPr>
        <w:t xml:space="preserve">crear mecanismos de protección </w:t>
      </w:r>
      <w:r w:rsidR="00D452DA">
        <w:rPr>
          <w:rFonts w:ascii="ITC Avant Garde" w:hAnsi="ITC Avant Garde"/>
          <w:sz w:val="20"/>
          <w:szCs w:val="20"/>
        </w:rPr>
        <w:t xml:space="preserve">distintos </w:t>
      </w:r>
      <w:r w:rsidR="0018074E" w:rsidRPr="0075338B">
        <w:rPr>
          <w:rFonts w:ascii="ITC Avant Garde" w:hAnsi="ITC Avant Garde"/>
          <w:sz w:val="20"/>
          <w:szCs w:val="20"/>
        </w:rPr>
        <w:t xml:space="preserve">de los </w:t>
      </w:r>
      <w:r w:rsidR="005D7EF3" w:rsidRPr="0075338B">
        <w:rPr>
          <w:rFonts w:ascii="ITC Avant Garde" w:hAnsi="ITC Avant Garde"/>
          <w:sz w:val="20"/>
          <w:szCs w:val="20"/>
        </w:rPr>
        <w:t>establecidos por la LFTR, es decir, los Códigos de Ética y las Defensorías de Audiencia</w:t>
      </w:r>
      <w:r w:rsidR="00480A68" w:rsidRPr="0075338B">
        <w:rPr>
          <w:rFonts w:ascii="ITC Avant Garde" w:hAnsi="ITC Avant Garde"/>
          <w:sz w:val="20"/>
          <w:szCs w:val="20"/>
        </w:rPr>
        <w:t>;</w:t>
      </w:r>
      <w:r w:rsidR="005D7EF3" w:rsidRPr="0075338B">
        <w:rPr>
          <w:rFonts w:ascii="ITC Avant Garde" w:hAnsi="ITC Avant Garde"/>
          <w:sz w:val="20"/>
          <w:szCs w:val="20"/>
        </w:rPr>
        <w:t xml:space="preserve"> en ese sentido, y sin soslayar la importancia de tomar medidas en favor del Interés Superior de la Niñez</w:t>
      </w:r>
      <w:r w:rsidR="00DA619C" w:rsidRPr="0075338B">
        <w:rPr>
          <w:rFonts w:ascii="ITC Avant Garde" w:hAnsi="ITC Avant Garde"/>
          <w:sz w:val="20"/>
          <w:szCs w:val="20"/>
        </w:rPr>
        <w:t xml:space="preserve">, </w:t>
      </w:r>
      <w:r w:rsidR="00480A68" w:rsidRPr="0075338B">
        <w:rPr>
          <w:rFonts w:ascii="ITC Avant Garde" w:hAnsi="ITC Avant Garde"/>
          <w:sz w:val="20"/>
          <w:szCs w:val="20"/>
        </w:rPr>
        <w:t xml:space="preserve">no se considera viable la inclusión de un mecanismo </w:t>
      </w:r>
      <w:r w:rsidR="007E2DA4">
        <w:rPr>
          <w:rFonts w:ascii="ITC Avant Garde" w:hAnsi="ITC Avant Garde"/>
          <w:sz w:val="20"/>
          <w:szCs w:val="20"/>
        </w:rPr>
        <w:t xml:space="preserve">específico </w:t>
      </w:r>
      <w:r w:rsidR="00480A68" w:rsidRPr="0075338B">
        <w:rPr>
          <w:rFonts w:ascii="ITC Avant Garde" w:hAnsi="ITC Avant Garde"/>
          <w:sz w:val="20"/>
          <w:szCs w:val="20"/>
        </w:rPr>
        <w:t>como el que la participación sugiere</w:t>
      </w:r>
      <w:r w:rsidR="000E105A">
        <w:rPr>
          <w:rFonts w:ascii="ITC Avant Garde" w:hAnsi="ITC Avant Garde"/>
          <w:sz w:val="20"/>
          <w:szCs w:val="20"/>
        </w:rPr>
        <w:t xml:space="preserve">. </w:t>
      </w:r>
    </w:p>
    <w:p w14:paraId="3801D702" w14:textId="77777777" w:rsidR="00D452DA" w:rsidRPr="0075338B" w:rsidRDefault="00D452DA" w:rsidP="001C1F1A">
      <w:pPr>
        <w:spacing w:after="0" w:line="240" w:lineRule="auto"/>
        <w:jc w:val="both"/>
        <w:rPr>
          <w:rFonts w:ascii="ITC Avant Garde" w:hAnsi="ITC Avant Garde"/>
          <w:sz w:val="20"/>
          <w:szCs w:val="20"/>
        </w:rPr>
      </w:pPr>
    </w:p>
    <w:p w14:paraId="605B456B" w14:textId="67973C9F" w:rsidR="00480A68" w:rsidRDefault="000E105A" w:rsidP="001C1F1A">
      <w:pPr>
        <w:spacing w:after="0" w:line="240" w:lineRule="auto"/>
        <w:jc w:val="both"/>
        <w:rPr>
          <w:rFonts w:ascii="ITC Avant Garde" w:hAnsi="ITC Avant Garde"/>
          <w:sz w:val="20"/>
          <w:szCs w:val="20"/>
        </w:rPr>
      </w:pPr>
      <w:r>
        <w:rPr>
          <w:rFonts w:ascii="ITC Avant Garde" w:hAnsi="ITC Avant Garde"/>
          <w:sz w:val="20"/>
          <w:szCs w:val="20"/>
        </w:rPr>
        <w:t>Ahora bien, con objeto de reforzar la protección del Interés Superior de la Niñez</w:t>
      </w:r>
      <w:r w:rsidR="00C2250C">
        <w:rPr>
          <w:rFonts w:ascii="ITC Avant Garde" w:hAnsi="ITC Avant Garde"/>
          <w:sz w:val="20"/>
          <w:szCs w:val="20"/>
        </w:rPr>
        <w:t>,</w:t>
      </w:r>
      <w:r w:rsidR="00DA09F4">
        <w:rPr>
          <w:rFonts w:ascii="ITC Avant Garde" w:hAnsi="ITC Avant Garde"/>
          <w:sz w:val="20"/>
          <w:szCs w:val="20"/>
        </w:rPr>
        <w:t xml:space="preserve"> </w:t>
      </w:r>
      <w:r w:rsidR="00BC2E4B">
        <w:rPr>
          <w:rFonts w:ascii="ITC Avant Garde" w:hAnsi="ITC Avant Garde"/>
          <w:sz w:val="20"/>
          <w:szCs w:val="20"/>
        </w:rPr>
        <w:t xml:space="preserve">así como los principios de la igualdad de género y la no discriminación </w:t>
      </w:r>
      <w:r w:rsidR="00DA09F4">
        <w:rPr>
          <w:rFonts w:ascii="ITC Avant Garde" w:hAnsi="ITC Avant Garde"/>
          <w:sz w:val="20"/>
          <w:szCs w:val="20"/>
        </w:rPr>
        <w:t>en la labor de las Defensorías</w:t>
      </w:r>
      <w:r>
        <w:rPr>
          <w:rFonts w:ascii="ITC Avant Garde" w:hAnsi="ITC Avant Garde"/>
          <w:sz w:val="20"/>
          <w:szCs w:val="20"/>
        </w:rPr>
        <w:t xml:space="preserve">, se ha considerado pertinente incluir dentro del artículo 18 de la disposición regulatoria que </w:t>
      </w:r>
      <w:r w:rsidR="00276AB8">
        <w:rPr>
          <w:rFonts w:ascii="ITC Avant Garde" w:hAnsi="ITC Avant Garde"/>
          <w:sz w:val="20"/>
          <w:szCs w:val="20"/>
        </w:rPr>
        <w:t xml:space="preserve">entre las responsabilidades y funciones con que cuentan </w:t>
      </w:r>
      <w:r w:rsidR="003A77D1">
        <w:rPr>
          <w:rFonts w:ascii="ITC Avant Garde" w:hAnsi="ITC Avant Garde"/>
          <w:sz w:val="20"/>
          <w:szCs w:val="20"/>
        </w:rPr>
        <w:t xml:space="preserve">las Defensorías de Audiencias, deberán privilegiar </w:t>
      </w:r>
      <w:r w:rsidR="00BC2E4B">
        <w:rPr>
          <w:rFonts w:ascii="ITC Avant Garde" w:hAnsi="ITC Avant Garde"/>
          <w:sz w:val="20"/>
          <w:szCs w:val="20"/>
        </w:rPr>
        <w:t xml:space="preserve">los </w:t>
      </w:r>
      <w:r w:rsidR="003A77D1">
        <w:rPr>
          <w:rFonts w:ascii="ITC Avant Garde" w:hAnsi="ITC Avant Garde"/>
          <w:sz w:val="20"/>
          <w:szCs w:val="20"/>
        </w:rPr>
        <w:t>referido</w:t>
      </w:r>
      <w:r w:rsidR="00BC2E4B">
        <w:rPr>
          <w:rFonts w:ascii="ITC Avant Garde" w:hAnsi="ITC Avant Garde"/>
          <w:sz w:val="20"/>
          <w:szCs w:val="20"/>
        </w:rPr>
        <w:t>s</w:t>
      </w:r>
      <w:r w:rsidR="003A77D1">
        <w:rPr>
          <w:rFonts w:ascii="ITC Avant Garde" w:hAnsi="ITC Avant Garde"/>
          <w:sz w:val="20"/>
          <w:szCs w:val="20"/>
        </w:rPr>
        <w:t xml:space="preserve"> principio</w:t>
      </w:r>
      <w:r w:rsidR="00BC2E4B">
        <w:rPr>
          <w:rFonts w:ascii="ITC Avant Garde" w:hAnsi="ITC Avant Garde"/>
          <w:sz w:val="20"/>
          <w:szCs w:val="20"/>
        </w:rPr>
        <w:t>s</w:t>
      </w:r>
      <w:r w:rsidR="003A77D1">
        <w:rPr>
          <w:rFonts w:ascii="ITC Avant Garde" w:hAnsi="ITC Avant Garde"/>
          <w:sz w:val="20"/>
          <w:szCs w:val="20"/>
        </w:rPr>
        <w:t xml:space="preserve"> Constitucional</w:t>
      </w:r>
      <w:r w:rsidR="00BC2E4B">
        <w:rPr>
          <w:rFonts w:ascii="ITC Avant Garde" w:hAnsi="ITC Avant Garde"/>
          <w:sz w:val="20"/>
          <w:szCs w:val="20"/>
        </w:rPr>
        <w:t>es</w:t>
      </w:r>
      <w:r w:rsidR="003A77D1">
        <w:rPr>
          <w:rFonts w:ascii="ITC Avant Garde" w:hAnsi="ITC Avant Garde"/>
          <w:sz w:val="20"/>
          <w:szCs w:val="20"/>
        </w:rPr>
        <w:t xml:space="preserve">. </w:t>
      </w:r>
    </w:p>
    <w:p w14:paraId="2CA16B7E" w14:textId="77777777" w:rsidR="000E105A" w:rsidRPr="0075338B" w:rsidRDefault="000E105A" w:rsidP="001C1F1A">
      <w:pPr>
        <w:spacing w:after="0" w:line="240" w:lineRule="auto"/>
        <w:jc w:val="both"/>
        <w:rPr>
          <w:rFonts w:ascii="ITC Avant Garde" w:hAnsi="ITC Avant Garde"/>
          <w:sz w:val="20"/>
          <w:szCs w:val="20"/>
        </w:rPr>
      </w:pPr>
    </w:p>
    <w:p w14:paraId="7128D7BD" w14:textId="4476F9B2" w:rsidR="00680ECA" w:rsidRPr="0075338B" w:rsidRDefault="00276AB8" w:rsidP="001C1F1A">
      <w:pPr>
        <w:spacing w:after="0" w:line="240" w:lineRule="auto"/>
        <w:jc w:val="both"/>
        <w:rPr>
          <w:rFonts w:ascii="ITC Avant Garde" w:hAnsi="ITC Avant Garde"/>
          <w:sz w:val="20"/>
          <w:szCs w:val="20"/>
        </w:rPr>
      </w:pPr>
      <w:r>
        <w:rPr>
          <w:rFonts w:ascii="ITC Avant Garde" w:hAnsi="ITC Avant Garde"/>
          <w:sz w:val="20"/>
          <w:szCs w:val="20"/>
        </w:rPr>
        <w:t>Por otro lado, e</w:t>
      </w:r>
      <w:r w:rsidR="008974CD" w:rsidRPr="0075338B">
        <w:rPr>
          <w:rFonts w:ascii="ITC Avant Garde" w:hAnsi="ITC Avant Garde"/>
          <w:sz w:val="20"/>
          <w:szCs w:val="20"/>
        </w:rPr>
        <w:t xml:space="preserve">n relación con la sugerencia de que </w:t>
      </w:r>
      <w:r w:rsidR="008B47EF" w:rsidRPr="0075338B">
        <w:rPr>
          <w:rFonts w:ascii="ITC Avant Garde" w:hAnsi="ITC Avant Garde"/>
          <w:sz w:val="20"/>
          <w:szCs w:val="20"/>
        </w:rPr>
        <w:t xml:space="preserve">la Defensoría de Audiencias recaiga en un órgano colegiado se señala que </w:t>
      </w:r>
      <w:r w:rsidR="00936337" w:rsidRPr="0075338B">
        <w:rPr>
          <w:rFonts w:ascii="ITC Avant Garde" w:hAnsi="ITC Avant Garde"/>
          <w:sz w:val="20"/>
          <w:szCs w:val="20"/>
        </w:rPr>
        <w:t xml:space="preserve">los Concesionarios y Programadores </w:t>
      </w:r>
      <w:r w:rsidR="00680ECA" w:rsidRPr="0075338B">
        <w:rPr>
          <w:rFonts w:ascii="ITC Avant Garde" w:hAnsi="ITC Avant Garde"/>
          <w:sz w:val="20"/>
          <w:szCs w:val="20"/>
        </w:rPr>
        <w:t>se encuentran en libertad de designar su Defensoría de esta manera</w:t>
      </w:r>
      <w:r w:rsidR="00936337" w:rsidRPr="0075338B">
        <w:rPr>
          <w:rFonts w:ascii="ITC Avant Garde" w:hAnsi="ITC Avant Garde"/>
          <w:sz w:val="20"/>
          <w:szCs w:val="20"/>
        </w:rPr>
        <w:t xml:space="preserve">, </w:t>
      </w:r>
      <w:r w:rsidR="0064311F" w:rsidRPr="0075338B">
        <w:rPr>
          <w:rFonts w:ascii="ITC Avant Garde" w:hAnsi="ITC Avant Garde"/>
          <w:sz w:val="20"/>
          <w:szCs w:val="20"/>
        </w:rPr>
        <w:t>ya que no se encuentra un impedimento al respecto</w:t>
      </w:r>
      <w:r w:rsidR="00680ECA" w:rsidRPr="0075338B">
        <w:rPr>
          <w:rFonts w:ascii="ITC Avant Garde" w:hAnsi="ITC Avant Garde"/>
          <w:sz w:val="20"/>
          <w:szCs w:val="20"/>
        </w:rPr>
        <w:t xml:space="preserve"> en la LFTR</w:t>
      </w:r>
      <w:r w:rsidR="00AB1A7F">
        <w:rPr>
          <w:rFonts w:ascii="ITC Avant Garde" w:hAnsi="ITC Avant Garde"/>
          <w:sz w:val="20"/>
          <w:szCs w:val="20"/>
        </w:rPr>
        <w:t>, sin embargo no se tiene un fundament</w:t>
      </w:r>
      <w:r w:rsidR="00A00765">
        <w:rPr>
          <w:rFonts w:ascii="ITC Avant Garde" w:hAnsi="ITC Avant Garde"/>
          <w:sz w:val="20"/>
          <w:szCs w:val="20"/>
        </w:rPr>
        <w:t>o</w:t>
      </w:r>
      <w:r w:rsidR="00AB1A7F">
        <w:rPr>
          <w:rFonts w:ascii="ITC Avant Garde" w:hAnsi="ITC Avant Garde"/>
          <w:sz w:val="20"/>
          <w:szCs w:val="20"/>
        </w:rPr>
        <w:t xml:space="preserve"> jurídico para que desde la regulación se establezca </w:t>
      </w:r>
      <w:r w:rsidR="00A00765">
        <w:rPr>
          <w:rFonts w:ascii="ITC Avant Garde" w:hAnsi="ITC Avant Garde"/>
          <w:sz w:val="20"/>
          <w:szCs w:val="20"/>
        </w:rPr>
        <w:t>como una obligación y modalidad única que la Defensoría de Audiencias recaiga si, y solo si, en un órgano colegiado</w:t>
      </w:r>
      <w:r w:rsidR="0064311F" w:rsidRPr="0075338B">
        <w:rPr>
          <w:rFonts w:ascii="ITC Avant Garde" w:hAnsi="ITC Avant Garde"/>
          <w:sz w:val="20"/>
          <w:szCs w:val="20"/>
        </w:rPr>
        <w:t xml:space="preserve">. </w:t>
      </w:r>
    </w:p>
    <w:p w14:paraId="740D3507" w14:textId="31F4DB45" w:rsidR="00A9763C" w:rsidRPr="0075338B" w:rsidRDefault="00A9763C" w:rsidP="001C1F1A">
      <w:pPr>
        <w:spacing w:after="0" w:line="240" w:lineRule="auto"/>
        <w:jc w:val="both"/>
        <w:rPr>
          <w:rFonts w:ascii="ITC Avant Garde" w:hAnsi="ITC Avant Garde"/>
          <w:sz w:val="20"/>
          <w:szCs w:val="20"/>
        </w:rPr>
      </w:pPr>
    </w:p>
    <w:p w14:paraId="48BC0CAB" w14:textId="1163FE66" w:rsidR="00251C60" w:rsidRPr="0075338B" w:rsidRDefault="00251C60" w:rsidP="00251C60">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 12</w:t>
      </w:r>
    </w:p>
    <w:p w14:paraId="198CC707" w14:textId="77777777" w:rsidR="00251C60" w:rsidRPr="0075338B" w:rsidRDefault="00251C60" w:rsidP="001C1F1A">
      <w:pPr>
        <w:spacing w:after="0" w:line="240" w:lineRule="auto"/>
        <w:jc w:val="both"/>
        <w:rPr>
          <w:rFonts w:ascii="ITC Avant Garde" w:hAnsi="ITC Avant Garde"/>
          <w:sz w:val="20"/>
          <w:szCs w:val="20"/>
        </w:rPr>
      </w:pPr>
    </w:p>
    <w:p w14:paraId="1795A918" w14:textId="134016C8" w:rsidR="005314BE" w:rsidRPr="005314BE" w:rsidRDefault="00C108A3" w:rsidP="005314BE">
      <w:pPr>
        <w:spacing w:after="0" w:line="240" w:lineRule="auto"/>
        <w:jc w:val="both"/>
        <w:rPr>
          <w:rFonts w:ascii="ITC Avant Garde" w:hAnsi="ITC Avant Garde"/>
          <w:sz w:val="20"/>
          <w:szCs w:val="20"/>
        </w:rPr>
      </w:pPr>
      <w:r w:rsidRPr="0075338B">
        <w:rPr>
          <w:rFonts w:ascii="ITC Avant Garde" w:hAnsi="ITC Avant Garde"/>
          <w:sz w:val="20"/>
          <w:szCs w:val="20"/>
        </w:rPr>
        <w:t>El artículo 12 del Anteproyecto</w:t>
      </w:r>
      <w:r w:rsidR="00077079">
        <w:rPr>
          <w:rFonts w:ascii="ITC Avant Garde" w:hAnsi="ITC Avant Garde"/>
          <w:sz w:val="20"/>
          <w:szCs w:val="20"/>
        </w:rPr>
        <w:t>,</w:t>
      </w:r>
      <w:r w:rsidRPr="0075338B">
        <w:rPr>
          <w:rFonts w:ascii="ITC Avant Garde" w:hAnsi="ITC Avant Garde"/>
          <w:sz w:val="20"/>
          <w:szCs w:val="20"/>
        </w:rPr>
        <w:t xml:space="preserve"> </w:t>
      </w:r>
      <w:r w:rsidR="005314BE" w:rsidRPr="005314BE">
        <w:rPr>
          <w:rFonts w:ascii="ITC Avant Garde" w:hAnsi="ITC Avant Garde"/>
          <w:sz w:val="20"/>
          <w:szCs w:val="20"/>
        </w:rPr>
        <w:t xml:space="preserve">con el objeto de dotar de eficacia y garantizar el funcionamiento sustantivo del mecanismo de Defensoría de Audiencias como un vehículo para la defensa de los </w:t>
      </w:r>
      <w:r w:rsidR="00077079">
        <w:rPr>
          <w:rFonts w:ascii="ITC Avant Garde" w:hAnsi="ITC Avant Garde"/>
          <w:sz w:val="20"/>
          <w:szCs w:val="20"/>
        </w:rPr>
        <w:t>D</w:t>
      </w:r>
      <w:r w:rsidR="005314BE" w:rsidRPr="005314BE">
        <w:rPr>
          <w:rFonts w:ascii="ITC Avant Garde" w:hAnsi="ITC Avant Garde"/>
          <w:sz w:val="20"/>
          <w:szCs w:val="20"/>
        </w:rPr>
        <w:t xml:space="preserve">erechos de las </w:t>
      </w:r>
      <w:r w:rsidR="00077079">
        <w:rPr>
          <w:rFonts w:ascii="ITC Avant Garde" w:hAnsi="ITC Avant Garde"/>
          <w:sz w:val="20"/>
          <w:szCs w:val="20"/>
        </w:rPr>
        <w:t>A</w:t>
      </w:r>
      <w:r w:rsidR="005314BE" w:rsidRPr="005314BE">
        <w:rPr>
          <w:rFonts w:ascii="ITC Avant Garde" w:hAnsi="ITC Avant Garde"/>
          <w:sz w:val="20"/>
          <w:szCs w:val="20"/>
        </w:rPr>
        <w:t xml:space="preserve">udiencias y generar los elementos mínimos que conlleva la atención de observaciones por parte de las </w:t>
      </w:r>
      <w:r w:rsidR="00077079">
        <w:rPr>
          <w:rFonts w:ascii="ITC Avant Garde" w:hAnsi="ITC Avant Garde"/>
          <w:sz w:val="20"/>
          <w:szCs w:val="20"/>
        </w:rPr>
        <w:t>A</w:t>
      </w:r>
      <w:r w:rsidR="005314BE" w:rsidRPr="005314BE">
        <w:rPr>
          <w:rFonts w:ascii="ITC Avant Garde" w:hAnsi="ITC Avant Garde"/>
          <w:sz w:val="20"/>
          <w:szCs w:val="20"/>
        </w:rPr>
        <w:t xml:space="preserve">udiencias, establece la obligación de los Concesionarios del servicio de radiodifusión y de los Programadores de proveer a la </w:t>
      </w:r>
      <w:r w:rsidR="005314BE" w:rsidRPr="005314BE">
        <w:rPr>
          <w:rFonts w:ascii="ITC Avant Garde" w:hAnsi="ITC Avant Garde"/>
          <w:sz w:val="20"/>
          <w:szCs w:val="20"/>
        </w:rPr>
        <w:lastRenderedPageBreak/>
        <w:t xml:space="preserve">Defensoría de la Audiencias de la información necesaria para el ejercicio de su labor, pues sin esta no se cumpliría con uno de los elementos mínimos sustantivos para su desarrollo. </w:t>
      </w:r>
    </w:p>
    <w:p w14:paraId="6384C08E" w14:textId="77777777" w:rsidR="005314BE" w:rsidRPr="005314BE" w:rsidRDefault="005314BE" w:rsidP="005314BE">
      <w:pPr>
        <w:spacing w:after="0" w:line="240" w:lineRule="auto"/>
        <w:jc w:val="both"/>
        <w:rPr>
          <w:rFonts w:ascii="ITC Avant Garde" w:hAnsi="ITC Avant Garde"/>
          <w:sz w:val="20"/>
          <w:szCs w:val="20"/>
        </w:rPr>
      </w:pPr>
    </w:p>
    <w:p w14:paraId="76DBE252" w14:textId="0B7BDB8C" w:rsidR="005314BE" w:rsidRPr="005314BE" w:rsidRDefault="005314BE" w:rsidP="005314BE">
      <w:pPr>
        <w:spacing w:after="0" w:line="240" w:lineRule="auto"/>
        <w:jc w:val="both"/>
        <w:rPr>
          <w:rFonts w:ascii="ITC Avant Garde" w:hAnsi="ITC Avant Garde"/>
          <w:sz w:val="20"/>
          <w:szCs w:val="20"/>
        </w:rPr>
      </w:pPr>
      <w:r w:rsidRPr="005314BE">
        <w:rPr>
          <w:rFonts w:ascii="ITC Avant Garde" w:hAnsi="ITC Avant Garde"/>
          <w:sz w:val="20"/>
          <w:szCs w:val="20"/>
        </w:rPr>
        <w:t xml:space="preserve">Dicha obligación constituye un elemento fundamental a efecto de que las Defensorías de Audiencias se encuentren en posibilidad de analizar las observaciones, quejas, sugerencias, peticiones, señalamientos o reclamaciones presentadas por las audiencias, así como, en su caso, emitir recomendaciones, observaciones y sugerencias, y finalmente dar una respuesta a la Audiencia. </w:t>
      </w:r>
    </w:p>
    <w:p w14:paraId="6C8662B7" w14:textId="77777777" w:rsidR="005314BE" w:rsidRPr="005314BE" w:rsidRDefault="005314BE" w:rsidP="005314BE">
      <w:pPr>
        <w:spacing w:after="0" w:line="240" w:lineRule="auto"/>
        <w:jc w:val="both"/>
        <w:rPr>
          <w:rFonts w:ascii="ITC Avant Garde" w:hAnsi="ITC Avant Garde"/>
          <w:sz w:val="20"/>
          <w:szCs w:val="20"/>
        </w:rPr>
      </w:pPr>
    </w:p>
    <w:p w14:paraId="7A85FB4A" w14:textId="57E6F562" w:rsidR="005314BE" w:rsidRPr="005314BE" w:rsidRDefault="005314BE" w:rsidP="005314BE">
      <w:pPr>
        <w:spacing w:after="0" w:line="240" w:lineRule="auto"/>
        <w:jc w:val="both"/>
        <w:rPr>
          <w:rFonts w:ascii="ITC Avant Garde" w:hAnsi="ITC Avant Garde"/>
          <w:sz w:val="20"/>
          <w:szCs w:val="20"/>
        </w:rPr>
      </w:pPr>
      <w:r w:rsidRPr="005314BE">
        <w:rPr>
          <w:rFonts w:ascii="ITC Avant Garde" w:hAnsi="ITC Avant Garde"/>
          <w:sz w:val="20"/>
          <w:szCs w:val="20"/>
        </w:rPr>
        <w:t xml:space="preserve">En ese tenor, todos aquellos </w:t>
      </w:r>
      <w:r w:rsidRPr="00E46EFF">
        <w:rPr>
          <w:rFonts w:ascii="ITC Avant Garde" w:hAnsi="ITC Avant Garde"/>
          <w:b/>
          <w:sz w:val="20"/>
          <w:szCs w:val="20"/>
        </w:rPr>
        <w:t>elementos de información</w:t>
      </w:r>
      <w:r w:rsidRPr="005314BE">
        <w:rPr>
          <w:rFonts w:ascii="ITC Avant Garde" w:hAnsi="ITC Avant Garde"/>
          <w:sz w:val="20"/>
          <w:szCs w:val="20"/>
        </w:rPr>
        <w:t xml:space="preserve"> tales como las respuestas a las solicitudes de información que las Defensorías remitan, los testigos de los contenidos de audio o audiovisuales objeto de las comunicaciones de las Audiencias, así como toda aquella información que tenga por objeto dar la debida atención a las observaciones, quejas, sugerencias, peticiones o señalamientos recibidos de las Audiencias, </w:t>
      </w:r>
      <w:r w:rsidR="00D202D3" w:rsidRPr="005314BE">
        <w:rPr>
          <w:rFonts w:ascii="ITC Avant Garde" w:hAnsi="ITC Avant Garde"/>
          <w:sz w:val="20"/>
          <w:szCs w:val="20"/>
        </w:rPr>
        <w:t xml:space="preserve">deberán </w:t>
      </w:r>
      <w:r w:rsidR="00D202D3">
        <w:rPr>
          <w:rFonts w:ascii="ITC Avant Garde" w:hAnsi="ITC Avant Garde"/>
          <w:sz w:val="20"/>
          <w:szCs w:val="20"/>
        </w:rPr>
        <w:t>ser proporcionadas por</w:t>
      </w:r>
      <w:r w:rsidR="00D202D3" w:rsidRPr="005314BE">
        <w:rPr>
          <w:rFonts w:ascii="ITC Avant Garde" w:hAnsi="ITC Avant Garde"/>
          <w:sz w:val="20"/>
          <w:szCs w:val="20"/>
        </w:rPr>
        <w:t xml:space="preserve"> </w:t>
      </w:r>
      <w:r w:rsidRPr="005314BE">
        <w:rPr>
          <w:rFonts w:ascii="ITC Avant Garde" w:hAnsi="ITC Avant Garde"/>
          <w:sz w:val="20"/>
          <w:szCs w:val="20"/>
        </w:rPr>
        <w:t>los Concesionarios de Radiodifusión y los Programadores a la</w:t>
      </w:r>
      <w:r w:rsidR="00D202D3">
        <w:rPr>
          <w:rFonts w:ascii="ITC Avant Garde" w:hAnsi="ITC Avant Garde"/>
          <w:sz w:val="20"/>
          <w:szCs w:val="20"/>
        </w:rPr>
        <w:t>s</w:t>
      </w:r>
      <w:r w:rsidRPr="005314BE">
        <w:rPr>
          <w:rFonts w:ascii="ITC Avant Garde" w:hAnsi="ITC Avant Garde"/>
          <w:sz w:val="20"/>
          <w:szCs w:val="20"/>
        </w:rPr>
        <w:t xml:space="preserve"> Defensoría de manera obligatoria. </w:t>
      </w:r>
    </w:p>
    <w:p w14:paraId="01064CFC" w14:textId="77777777" w:rsidR="005314BE" w:rsidRPr="005314BE" w:rsidRDefault="005314BE" w:rsidP="005314BE">
      <w:pPr>
        <w:spacing w:after="0" w:line="240" w:lineRule="auto"/>
        <w:jc w:val="both"/>
        <w:rPr>
          <w:rFonts w:ascii="ITC Avant Garde" w:hAnsi="ITC Avant Garde"/>
          <w:sz w:val="20"/>
          <w:szCs w:val="20"/>
        </w:rPr>
      </w:pPr>
    </w:p>
    <w:p w14:paraId="2FC9D18F" w14:textId="3F89C4B0" w:rsidR="005314BE" w:rsidRDefault="005314BE" w:rsidP="005314BE">
      <w:pPr>
        <w:spacing w:after="0" w:line="240" w:lineRule="auto"/>
        <w:jc w:val="both"/>
        <w:rPr>
          <w:rFonts w:ascii="ITC Avant Garde" w:hAnsi="ITC Avant Garde"/>
          <w:sz w:val="20"/>
          <w:szCs w:val="20"/>
        </w:rPr>
      </w:pPr>
      <w:r w:rsidRPr="005314BE">
        <w:rPr>
          <w:rFonts w:ascii="ITC Avant Garde" w:hAnsi="ITC Avant Garde"/>
          <w:sz w:val="20"/>
          <w:szCs w:val="20"/>
        </w:rPr>
        <w:t xml:space="preserve">Ahora bien, por lo que hace a los </w:t>
      </w:r>
      <w:r w:rsidRPr="005A0C0B">
        <w:rPr>
          <w:rFonts w:ascii="ITC Avant Garde" w:hAnsi="ITC Avant Garde"/>
          <w:b/>
          <w:sz w:val="20"/>
          <w:szCs w:val="20"/>
        </w:rPr>
        <w:t>elementos materiales</w:t>
      </w:r>
      <w:r w:rsidRPr="005314BE">
        <w:rPr>
          <w:rFonts w:ascii="ITC Avant Garde" w:hAnsi="ITC Avant Garde"/>
          <w:sz w:val="20"/>
          <w:szCs w:val="20"/>
        </w:rPr>
        <w:t xml:space="preserve"> para el desempeño de la labor de las Defensorías, se observa una necesidad que puede ser apoyada por los Concesionarios y Programadores, esto es, a fin de robustecer y garantizar el funcionamiento mínimo del sistema de derechos que se prevé en el marco legal, se estima que es dable que los Concesionarios y Programadores, en la medida de sus posibilidades, impulsen la gestión de las Defensorías de Audiencias a través de la aportación de elementos tales como: espacios físicos, equipos de cómputo, impresoras, conexión a Internet, mobiliario, etc., siendo estos de carácter enunciativo y no limitativo para fines de una referencia, enfatizando que lo que se busca es el aportar elementos que hagan posible el desarrollo de la labor de las Defensorías, de ahí que e</w:t>
      </w:r>
      <w:r w:rsidR="00EF6C1C">
        <w:rPr>
          <w:rFonts w:ascii="ITC Avant Garde" w:hAnsi="ITC Avant Garde"/>
          <w:sz w:val="20"/>
          <w:szCs w:val="20"/>
        </w:rPr>
        <w:t xml:space="preserve">l artículo en cuestión </w:t>
      </w:r>
      <w:r w:rsidRPr="005314BE">
        <w:rPr>
          <w:rFonts w:ascii="ITC Avant Garde" w:hAnsi="ITC Avant Garde"/>
          <w:sz w:val="20"/>
          <w:szCs w:val="20"/>
        </w:rPr>
        <w:t xml:space="preserve">establece que los Concesionarios de Radiodifusión y los Programadores </w:t>
      </w:r>
      <w:r w:rsidR="0005052C">
        <w:rPr>
          <w:rFonts w:ascii="ITC Avant Garde" w:hAnsi="ITC Avant Garde"/>
          <w:sz w:val="20"/>
          <w:szCs w:val="20"/>
        </w:rPr>
        <w:t>podrán</w:t>
      </w:r>
      <w:r w:rsidRPr="005314BE">
        <w:rPr>
          <w:rFonts w:ascii="ITC Avant Garde" w:hAnsi="ITC Avant Garde"/>
          <w:sz w:val="20"/>
          <w:szCs w:val="20"/>
        </w:rPr>
        <w:t xml:space="preserve"> aportar elementos materiales de apoyo, teniendo como propósito el impulsar el funcionamiento de este sistema de protección de derechos, sin perjuicio de los acuerdos que para estos fines adopten los Concesionarios de Radiodifusión y Programadores y las Defensorías de Audiencias.</w:t>
      </w:r>
    </w:p>
    <w:p w14:paraId="7EE59254" w14:textId="482BAD4E" w:rsidR="005314BE" w:rsidRDefault="005314BE" w:rsidP="001C1F1A">
      <w:pPr>
        <w:spacing w:after="0" w:line="240" w:lineRule="auto"/>
        <w:jc w:val="both"/>
        <w:rPr>
          <w:rFonts w:ascii="ITC Avant Garde" w:hAnsi="ITC Avant Garde"/>
          <w:sz w:val="20"/>
          <w:szCs w:val="20"/>
        </w:rPr>
      </w:pPr>
    </w:p>
    <w:p w14:paraId="68025CAE" w14:textId="195D8726" w:rsidR="001C6632" w:rsidRPr="0075338B" w:rsidRDefault="001C6632" w:rsidP="001C6632">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recibieron comentarios en los que se señala la necesidad de explicitar los elementos materiales a que se refiere el precepto, a lo que se </w:t>
      </w:r>
      <w:r w:rsidR="004C2227">
        <w:rPr>
          <w:rFonts w:ascii="ITC Avant Garde" w:hAnsi="ITC Avant Garde"/>
          <w:sz w:val="20"/>
          <w:szCs w:val="20"/>
        </w:rPr>
        <w:t>refiere</w:t>
      </w:r>
      <w:r w:rsidRPr="0075338B">
        <w:rPr>
          <w:rFonts w:ascii="ITC Avant Garde" w:hAnsi="ITC Avant Garde"/>
          <w:sz w:val="20"/>
          <w:szCs w:val="20"/>
        </w:rPr>
        <w:t xml:space="preserve"> que no se considera viable establecer en la disposición un catálogo de elementos </w:t>
      </w:r>
      <w:r w:rsidR="000507E2">
        <w:rPr>
          <w:rFonts w:ascii="ITC Avant Garde" w:hAnsi="ITC Avant Garde"/>
          <w:sz w:val="20"/>
          <w:szCs w:val="20"/>
        </w:rPr>
        <w:t xml:space="preserve">específicos </w:t>
      </w:r>
      <w:r w:rsidRPr="0075338B">
        <w:rPr>
          <w:rFonts w:ascii="ITC Avant Garde" w:hAnsi="ITC Avant Garde"/>
          <w:sz w:val="20"/>
          <w:szCs w:val="20"/>
        </w:rPr>
        <w:t xml:space="preserve">aplicables a todos los Concesionarios de Radiodifusión y Programadores, toda vez que los mismos derivarán de las posibilidades </w:t>
      </w:r>
      <w:r w:rsidR="00DE677F">
        <w:rPr>
          <w:rFonts w:ascii="ITC Avant Garde" w:hAnsi="ITC Avant Garde"/>
          <w:sz w:val="20"/>
          <w:szCs w:val="20"/>
        </w:rPr>
        <w:t xml:space="preserve">y acuerdos </w:t>
      </w:r>
      <w:r w:rsidRPr="0075338B">
        <w:rPr>
          <w:rFonts w:ascii="ITC Avant Garde" w:hAnsi="ITC Avant Garde"/>
          <w:sz w:val="20"/>
          <w:szCs w:val="20"/>
        </w:rPr>
        <w:t>de cada Concesionario y Programador. En ese sentido, no serán los mismos elementos materiales los que podrá proveer a una Defensoría un concesionario de tipo comercial que un concesionario de tipo público o uno de tipo social</w:t>
      </w:r>
      <w:r w:rsidR="00DE677F">
        <w:rPr>
          <w:rFonts w:ascii="ITC Avant Garde" w:hAnsi="ITC Avant Garde"/>
          <w:sz w:val="20"/>
          <w:szCs w:val="20"/>
        </w:rPr>
        <w:t>, o incluso no tienen la misma posibilidad diferentes concesionarios comerciales</w:t>
      </w:r>
      <w:r w:rsidRPr="0075338B">
        <w:rPr>
          <w:rFonts w:ascii="ITC Avant Garde" w:hAnsi="ITC Avant Garde"/>
          <w:sz w:val="20"/>
          <w:szCs w:val="20"/>
        </w:rPr>
        <w:t xml:space="preserve">. </w:t>
      </w:r>
    </w:p>
    <w:p w14:paraId="3DAA69C2" w14:textId="1415B90B" w:rsidR="001C6632" w:rsidRPr="0075338B" w:rsidRDefault="001C6632" w:rsidP="001C6632">
      <w:pPr>
        <w:spacing w:after="0" w:line="240" w:lineRule="auto"/>
        <w:jc w:val="both"/>
        <w:rPr>
          <w:rFonts w:ascii="ITC Avant Garde" w:hAnsi="ITC Avant Garde"/>
          <w:sz w:val="20"/>
          <w:szCs w:val="20"/>
        </w:rPr>
      </w:pPr>
    </w:p>
    <w:p w14:paraId="2068A82D" w14:textId="552ACAE6" w:rsidR="00076E3A" w:rsidRPr="0075338B" w:rsidRDefault="00076E3A" w:rsidP="001C6632">
      <w:pPr>
        <w:spacing w:after="0" w:line="240" w:lineRule="auto"/>
        <w:jc w:val="both"/>
        <w:rPr>
          <w:rFonts w:ascii="ITC Avant Garde" w:hAnsi="ITC Avant Garde"/>
          <w:sz w:val="20"/>
          <w:szCs w:val="20"/>
        </w:rPr>
      </w:pPr>
      <w:r w:rsidRPr="0075338B">
        <w:rPr>
          <w:rFonts w:ascii="ITC Avant Garde" w:hAnsi="ITC Avant Garde"/>
          <w:sz w:val="20"/>
          <w:szCs w:val="20"/>
        </w:rPr>
        <w:t xml:space="preserve">Asimismo, se recibieron comentarios en los que se refiere que el proporcionar los elementos materiales a las Defensorías </w:t>
      </w:r>
      <w:r w:rsidR="00CD7399" w:rsidRPr="0075338B">
        <w:rPr>
          <w:rFonts w:ascii="ITC Avant Garde" w:hAnsi="ITC Avant Garde"/>
          <w:sz w:val="20"/>
          <w:szCs w:val="20"/>
        </w:rPr>
        <w:t xml:space="preserve">para el desempeño de su labor </w:t>
      </w:r>
      <w:r w:rsidRPr="0075338B">
        <w:rPr>
          <w:rFonts w:ascii="ITC Avant Garde" w:hAnsi="ITC Avant Garde"/>
          <w:sz w:val="20"/>
          <w:szCs w:val="20"/>
        </w:rPr>
        <w:t xml:space="preserve">debería ser una obligación y no una posibilidad para los Concesionarios de Radiodifusión y los Programadores, a lo que </w:t>
      </w:r>
      <w:r w:rsidR="0016262A">
        <w:rPr>
          <w:rFonts w:ascii="ITC Avant Garde" w:hAnsi="ITC Avant Garde"/>
          <w:sz w:val="20"/>
          <w:szCs w:val="20"/>
        </w:rPr>
        <w:t xml:space="preserve">se </w:t>
      </w:r>
      <w:r w:rsidR="0028119C">
        <w:rPr>
          <w:rFonts w:ascii="ITC Avant Garde" w:hAnsi="ITC Avant Garde"/>
          <w:sz w:val="20"/>
          <w:szCs w:val="20"/>
        </w:rPr>
        <w:t>refiere</w:t>
      </w:r>
      <w:r w:rsidR="0016262A">
        <w:rPr>
          <w:rFonts w:ascii="ITC Avant Garde" w:hAnsi="ITC Avant Garde"/>
          <w:sz w:val="20"/>
          <w:szCs w:val="20"/>
        </w:rPr>
        <w:t xml:space="preserve"> que</w:t>
      </w:r>
      <w:r w:rsidR="0028119C">
        <w:rPr>
          <w:rFonts w:ascii="ITC Avant Garde" w:hAnsi="ITC Avant Garde"/>
          <w:sz w:val="20"/>
          <w:szCs w:val="20"/>
        </w:rPr>
        <w:t>,</w:t>
      </w:r>
      <w:r w:rsidR="0016262A">
        <w:rPr>
          <w:rFonts w:ascii="ITC Avant Garde" w:hAnsi="ITC Avant Garde"/>
          <w:sz w:val="20"/>
          <w:szCs w:val="20"/>
        </w:rPr>
        <w:t xml:space="preserve"> </w:t>
      </w:r>
      <w:r w:rsidR="00AE55C3" w:rsidRPr="0075338B">
        <w:rPr>
          <w:rFonts w:ascii="ITC Avant Garde" w:hAnsi="ITC Avant Garde"/>
          <w:sz w:val="20"/>
          <w:szCs w:val="20"/>
        </w:rPr>
        <w:t xml:space="preserve">si bien es algo deseable, </w:t>
      </w:r>
      <w:r w:rsidRPr="0075338B">
        <w:rPr>
          <w:rFonts w:ascii="ITC Avant Garde" w:hAnsi="ITC Avant Garde"/>
          <w:sz w:val="20"/>
          <w:szCs w:val="20"/>
        </w:rPr>
        <w:t xml:space="preserve">no </w:t>
      </w:r>
      <w:r w:rsidR="00AE55C3" w:rsidRPr="0075338B">
        <w:rPr>
          <w:rFonts w:ascii="ITC Avant Garde" w:hAnsi="ITC Avant Garde"/>
          <w:sz w:val="20"/>
          <w:szCs w:val="20"/>
        </w:rPr>
        <w:t xml:space="preserve">se </w:t>
      </w:r>
      <w:r w:rsidRPr="0075338B">
        <w:rPr>
          <w:rFonts w:ascii="ITC Avant Garde" w:hAnsi="ITC Avant Garde"/>
          <w:sz w:val="20"/>
          <w:szCs w:val="20"/>
        </w:rPr>
        <w:t>cuenta con un fundamento legal para establecer una obligación en ese sentido a cargo de Concesionarios de Radiodifusión y Programadores</w:t>
      </w:r>
      <w:r w:rsidR="00134C77">
        <w:rPr>
          <w:rFonts w:ascii="ITC Avant Garde" w:hAnsi="ITC Avant Garde"/>
          <w:sz w:val="20"/>
          <w:szCs w:val="20"/>
        </w:rPr>
        <w:t xml:space="preserve">, ya que el espíritu de la LFTR se cobija bajo la visión de </w:t>
      </w:r>
      <w:r w:rsidR="00A408EC">
        <w:rPr>
          <w:rFonts w:ascii="ITC Avant Garde" w:hAnsi="ITC Avant Garde"/>
          <w:sz w:val="20"/>
          <w:szCs w:val="20"/>
        </w:rPr>
        <w:t xml:space="preserve">la existencia de </w:t>
      </w:r>
      <w:r w:rsidR="00134C77">
        <w:rPr>
          <w:rFonts w:ascii="ITC Avant Garde" w:hAnsi="ITC Avant Garde"/>
          <w:sz w:val="20"/>
          <w:szCs w:val="20"/>
        </w:rPr>
        <w:t>distintos tipos de concesionarios</w:t>
      </w:r>
      <w:r w:rsidR="00AE55C3" w:rsidRPr="0075338B">
        <w:rPr>
          <w:rFonts w:ascii="ITC Avant Garde" w:hAnsi="ITC Avant Garde"/>
          <w:sz w:val="20"/>
          <w:szCs w:val="20"/>
        </w:rPr>
        <w:t>.</w:t>
      </w:r>
    </w:p>
    <w:p w14:paraId="2C810184" w14:textId="77777777" w:rsidR="00076E3A" w:rsidRPr="0075338B" w:rsidRDefault="00076E3A" w:rsidP="001C6632">
      <w:pPr>
        <w:spacing w:after="0" w:line="240" w:lineRule="auto"/>
        <w:jc w:val="both"/>
        <w:rPr>
          <w:rFonts w:ascii="ITC Avant Garde" w:hAnsi="ITC Avant Garde"/>
          <w:sz w:val="20"/>
          <w:szCs w:val="20"/>
        </w:rPr>
      </w:pPr>
    </w:p>
    <w:p w14:paraId="4DA81C8E" w14:textId="3D36027E" w:rsidR="001C6632" w:rsidRPr="0075338B" w:rsidRDefault="001C6632" w:rsidP="001C6632">
      <w:pPr>
        <w:spacing w:after="0" w:line="240" w:lineRule="auto"/>
        <w:jc w:val="both"/>
        <w:rPr>
          <w:rFonts w:ascii="ITC Avant Garde" w:hAnsi="ITC Avant Garde"/>
          <w:sz w:val="20"/>
          <w:szCs w:val="20"/>
        </w:rPr>
      </w:pPr>
      <w:r w:rsidRPr="0075338B">
        <w:rPr>
          <w:rFonts w:ascii="ITC Avant Garde" w:hAnsi="ITC Avant Garde"/>
          <w:sz w:val="20"/>
          <w:szCs w:val="20"/>
        </w:rPr>
        <w:t>En virtud de lo anterior, los elementos materiales que el Concesionario y Programador proporcione</w:t>
      </w:r>
      <w:r w:rsidR="00AE55C3" w:rsidRPr="0075338B">
        <w:rPr>
          <w:rFonts w:ascii="ITC Avant Garde" w:hAnsi="ITC Avant Garde"/>
          <w:sz w:val="20"/>
          <w:szCs w:val="20"/>
        </w:rPr>
        <w:t>n</w:t>
      </w:r>
      <w:r w:rsidRPr="0075338B">
        <w:rPr>
          <w:rFonts w:ascii="ITC Avant Garde" w:hAnsi="ITC Avant Garde"/>
          <w:sz w:val="20"/>
          <w:szCs w:val="20"/>
        </w:rPr>
        <w:t xml:space="preserve"> a las Defensorías </w:t>
      </w:r>
      <w:r w:rsidR="00CD1C22" w:rsidRPr="0075338B">
        <w:rPr>
          <w:rFonts w:ascii="ITC Avant Garde" w:hAnsi="ITC Avant Garde"/>
          <w:sz w:val="20"/>
          <w:szCs w:val="20"/>
        </w:rPr>
        <w:t>será</w:t>
      </w:r>
      <w:r w:rsidR="0028119C">
        <w:rPr>
          <w:rFonts w:ascii="ITC Avant Garde" w:hAnsi="ITC Avant Garde"/>
          <w:sz w:val="20"/>
          <w:szCs w:val="20"/>
        </w:rPr>
        <w:t>n</w:t>
      </w:r>
      <w:r w:rsidR="00CD1C22" w:rsidRPr="0075338B">
        <w:rPr>
          <w:rFonts w:ascii="ITC Avant Garde" w:hAnsi="ITC Avant Garde"/>
          <w:sz w:val="20"/>
          <w:szCs w:val="20"/>
        </w:rPr>
        <w:t xml:space="preserve"> un elemento </w:t>
      </w:r>
      <w:r w:rsidR="00AE55C3" w:rsidRPr="0075338B">
        <w:rPr>
          <w:rFonts w:ascii="ITC Avant Garde" w:hAnsi="ITC Avant Garde"/>
          <w:sz w:val="20"/>
          <w:szCs w:val="20"/>
        </w:rPr>
        <w:t>que deberá ser abordado en</w:t>
      </w:r>
      <w:r w:rsidR="00CD1C22" w:rsidRPr="0075338B">
        <w:rPr>
          <w:rFonts w:ascii="ITC Avant Garde" w:hAnsi="ITC Avant Garde"/>
          <w:sz w:val="20"/>
          <w:szCs w:val="20"/>
        </w:rPr>
        <w:t xml:space="preserve"> la relación que exista entre </w:t>
      </w:r>
      <w:r w:rsidRPr="0075338B">
        <w:rPr>
          <w:rFonts w:ascii="ITC Avant Garde" w:hAnsi="ITC Avant Garde"/>
          <w:sz w:val="20"/>
          <w:szCs w:val="20"/>
        </w:rPr>
        <w:t>el referido Concesionario o Programador y quien desempeñe la labor de la Defensoría</w:t>
      </w:r>
      <w:r w:rsidR="00A408EC">
        <w:rPr>
          <w:rFonts w:ascii="ITC Avant Garde" w:hAnsi="ITC Avant Garde"/>
          <w:sz w:val="20"/>
          <w:szCs w:val="20"/>
        </w:rPr>
        <w:t>, sin embargo, como se observa, la nueva redacción propuesta del precepto se refuerza en un sentido de impulsa</w:t>
      </w:r>
      <w:r w:rsidR="00996FE2">
        <w:rPr>
          <w:rFonts w:ascii="ITC Avant Garde" w:hAnsi="ITC Avant Garde"/>
          <w:sz w:val="20"/>
          <w:szCs w:val="20"/>
        </w:rPr>
        <w:t>r</w:t>
      </w:r>
      <w:r w:rsidR="00A408EC">
        <w:rPr>
          <w:rFonts w:ascii="ITC Avant Garde" w:hAnsi="ITC Avant Garde"/>
          <w:sz w:val="20"/>
          <w:szCs w:val="20"/>
        </w:rPr>
        <w:t xml:space="preserve"> </w:t>
      </w:r>
      <w:r w:rsidR="00996FE2">
        <w:rPr>
          <w:rFonts w:ascii="ITC Avant Garde" w:hAnsi="ITC Avant Garde"/>
          <w:sz w:val="20"/>
          <w:szCs w:val="20"/>
        </w:rPr>
        <w:t>este</w:t>
      </w:r>
      <w:r w:rsidR="00A408EC">
        <w:rPr>
          <w:rFonts w:ascii="ITC Avant Garde" w:hAnsi="ITC Avant Garde"/>
          <w:sz w:val="20"/>
          <w:szCs w:val="20"/>
        </w:rPr>
        <w:t xml:space="preserve"> apoyo</w:t>
      </w:r>
      <w:r w:rsidR="00996FE2">
        <w:rPr>
          <w:rFonts w:ascii="ITC Avant Garde" w:hAnsi="ITC Avant Garde"/>
          <w:sz w:val="20"/>
          <w:szCs w:val="20"/>
        </w:rPr>
        <w:t xml:space="preserve">, así como en la parte considerativa del proyecto </w:t>
      </w:r>
      <w:r w:rsidR="00C82A83">
        <w:rPr>
          <w:rFonts w:ascii="ITC Avant Garde" w:hAnsi="ITC Avant Garde"/>
          <w:sz w:val="20"/>
          <w:szCs w:val="20"/>
        </w:rPr>
        <w:t xml:space="preserve">se adecúa la redacción -atento a los comentarios recibidos-, para </w:t>
      </w:r>
      <w:r w:rsidR="00A408EC">
        <w:rPr>
          <w:rFonts w:ascii="ITC Avant Garde" w:hAnsi="ITC Avant Garde"/>
          <w:sz w:val="20"/>
          <w:szCs w:val="20"/>
        </w:rPr>
        <w:t xml:space="preserve">dar claridad </w:t>
      </w:r>
      <w:r w:rsidR="00996FE2">
        <w:rPr>
          <w:rFonts w:ascii="ITC Avant Garde" w:hAnsi="ITC Avant Garde"/>
          <w:sz w:val="20"/>
          <w:szCs w:val="20"/>
        </w:rPr>
        <w:t>respecto de los recursos materiales que pueden ser objeto del mismo de manera enunciativa</w:t>
      </w:r>
      <w:r w:rsidRPr="0075338B">
        <w:rPr>
          <w:rFonts w:ascii="ITC Avant Garde" w:hAnsi="ITC Avant Garde"/>
          <w:sz w:val="20"/>
          <w:szCs w:val="20"/>
        </w:rPr>
        <w:t xml:space="preserve">. </w:t>
      </w:r>
    </w:p>
    <w:p w14:paraId="43F1A8D3" w14:textId="77777777" w:rsidR="00ED6673" w:rsidRPr="0075338B" w:rsidRDefault="00ED6673" w:rsidP="001C1F1A">
      <w:pPr>
        <w:spacing w:after="0" w:line="240" w:lineRule="auto"/>
        <w:jc w:val="both"/>
        <w:rPr>
          <w:rFonts w:ascii="ITC Avant Garde" w:hAnsi="ITC Avant Garde"/>
          <w:sz w:val="20"/>
          <w:szCs w:val="20"/>
        </w:rPr>
      </w:pPr>
    </w:p>
    <w:p w14:paraId="6F3D8374" w14:textId="05872F6C" w:rsidR="00CD39CA" w:rsidRPr="0075338B" w:rsidRDefault="00E163FC" w:rsidP="006F00F3">
      <w:pPr>
        <w:spacing w:after="0" w:line="240" w:lineRule="auto"/>
        <w:jc w:val="both"/>
        <w:rPr>
          <w:rFonts w:ascii="ITC Avant Garde" w:hAnsi="ITC Avant Garde"/>
          <w:sz w:val="20"/>
          <w:szCs w:val="20"/>
        </w:rPr>
      </w:pPr>
      <w:r w:rsidRPr="0075338B">
        <w:rPr>
          <w:rFonts w:ascii="ITC Avant Garde" w:hAnsi="ITC Avant Garde"/>
          <w:sz w:val="20"/>
          <w:szCs w:val="20"/>
        </w:rPr>
        <w:t>Ahora bien,</w:t>
      </w:r>
      <w:r w:rsidR="008B0290" w:rsidRPr="0075338B">
        <w:rPr>
          <w:rFonts w:ascii="ITC Avant Garde" w:hAnsi="ITC Avant Garde"/>
          <w:sz w:val="20"/>
          <w:szCs w:val="20"/>
        </w:rPr>
        <w:t xml:space="preserve"> </w:t>
      </w:r>
      <w:r w:rsidR="002C2ED1" w:rsidRPr="0075338B">
        <w:rPr>
          <w:rFonts w:ascii="ITC Avant Garde" w:hAnsi="ITC Avant Garde"/>
          <w:sz w:val="20"/>
          <w:szCs w:val="20"/>
        </w:rPr>
        <w:t xml:space="preserve">en relación con los comentarios en los que se sugiere que </w:t>
      </w:r>
      <w:r w:rsidR="003477F6" w:rsidRPr="0075338B">
        <w:rPr>
          <w:rFonts w:ascii="ITC Avant Garde" w:hAnsi="ITC Avant Garde"/>
          <w:sz w:val="20"/>
          <w:szCs w:val="20"/>
        </w:rPr>
        <w:t>el Anteproyecto</w:t>
      </w:r>
      <w:r w:rsidR="002C2ED1" w:rsidRPr="0075338B">
        <w:rPr>
          <w:rFonts w:ascii="ITC Avant Garde" w:hAnsi="ITC Avant Garde"/>
          <w:sz w:val="20"/>
          <w:szCs w:val="20"/>
        </w:rPr>
        <w:t xml:space="preserve"> prevea una remuneración para las Defensorías en el Anteproyecto</w:t>
      </w:r>
      <w:r w:rsidRPr="0075338B">
        <w:rPr>
          <w:rFonts w:ascii="ITC Avant Garde" w:hAnsi="ITC Avant Garde"/>
          <w:sz w:val="20"/>
          <w:szCs w:val="20"/>
        </w:rPr>
        <w:t>, lo anterior</w:t>
      </w:r>
      <w:r w:rsidR="002C2ED1" w:rsidRPr="0075338B">
        <w:rPr>
          <w:rFonts w:ascii="ITC Avant Garde" w:hAnsi="ITC Avant Garde"/>
          <w:sz w:val="20"/>
          <w:szCs w:val="20"/>
        </w:rPr>
        <w:t xml:space="preserve"> con objeto de profesionalizar dicha actividad, </w:t>
      </w:r>
      <w:r w:rsidRPr="0075338B">
        <w:rPr>
          <w:rFonts w:ascii="ITC Avant Garde" w:hAnsi="ITC Avant Garde"/>
          <w:sz w:val="20"/>
          <w:szCs w:val="20"/>
        </w:rPr>
        <w:t xml:space="preserve">se señala que </w:t>
      </w:r>
      <w:r w:rsidR="000B4B95" w:rsidRPr="0075338B">
        <w:rPr>
          <w:rFonts w:ascii="ITC Avant Garde" w:hAnsi="ITC Avant Garde"/>
          <w:sz w:val="20"/>
          <w:szCs w:val="20"/>
        </w:rPr>
        <w:t xml:space="preserve">si bien no se desconoce por parte de este Instituto la importancia de </w:t>
      </w:r>
      <w:r w:rsidR="000154F0">
        <w:rPr>
          <w:rFonts w:ascii="ITC Avant Garde" w:hAnsi="ITC Avant Garde"/>
          <w:sz w:val="20"/>
          <w:szCs w:val="20"/>
        </w:rPr>
        <w:t xml:space="preserve">la </w:t>
      </w:r>
      <w:r w:rsidR="000B4B95" w:rsidRPr="0075338B">
        <w:rPr>
          <w:rFonts w:ascii="ITC Avant Garde" w:hAnsi="ITC Avant Garde"/>
          <w:sz w:val="20"/>
          <w:szCs w:val="20"/>
        </w:rPr>
        <w:t>profesionali</w:t>
      </w:r>
      <w:r w:rsidR="000154F0">
        <w:rPr>
          <w:rFonts w:ascii="ITC Avant Garde" w:hAnsi="ITC Avant Garde"/>
          <w:sz w:val="20"/>
          <w:szCs w:val="20"/>
        </w:rPr>
        <w:t>zación de</w:t>
      </w:r>
      <w:r w:rsidR="000B4B95" w:rsidRPr="0075338B">
        <w:rPr>
          <w:rFonts w:ascii="ITC Avant Garde" w:hAnsi="ITC Avant Garde"/>
          <w:sz w:val="20"/>
          <w:szCs w:val="20"/>
        </w:rPr>
        <w:t xml:space="preserve"> la </w:t>
      </w:r>
      <w:r w:rsidR="000154F0">
        <w:rPr>
          <w:rFonts w:ascii="ITC Avant Garde" w:hAnsi="ITC Avant Garde"/>
          <w:sz w:val="20"/>
          <w:szCs w:val="20"/>
        </w:rPr>
        <w:t>figura de la Defensoría de las Audiencias</w:t>
      </w:r>
      <w:r w:rsidR="000B4B95" w:rsidRPr="0075338B">
        <w:rPr>
          <w:rFonts w:ascii="ITC Avant Garde" w:hAnsi="ITC Avant Garde"/>
          <w:sz w:val="20"/>
          <w:szCs w:val="20"/>
        </w:rPr>
        <w:t xml:space="preserve">, </w:t>
      </w:r>
      <w:r w:rsidR="006F00F3" w:rsidRPr="0075338B">
        <w:rPr>
          <w:rFonts w:ascii="ITC Avant Garde" w:hAnsi="ITC Avant Garde"/>
          <w:sz w:val="20"/>
          <w:szCs w:val="20"/>
        </w:rPr>
        <w:t xml:space="preserve">no se </w:t>
      </w:r>
      <w:r w:rsidR="002A3E3E" w:rsidRPr="0075338B">
        <w:rPr>
          <w:rFonts w:ascii="ITC Avant Garde" w:hAnsi="ITC Avant Garde"/>
          <w:sz w:val="20"/>
          <w:szCs w:val="20"/>
        </w:rPr>
        <w:t>cuenta con un fundamento</w:t>
      </w:r>
      <w:r w:rsidR="006F00F3" w:rsidRPr="0075338B">
        <w:rPr>
          <w:rFonts w:ascii="ITC Avant Garde" w:hAnsi="ITC Avant Garde"/>
          <w:sz w:val="20"/>
          <w:szCs w:val="20"/>
        </w:rPr>
        <w:t xml:space="preserve"> </w:t>
      </w:r>
      <w:r w:rsidR="005360A9">
        <w:rPr>
          <w:rFonts w:ascii="ITC Avant Garde" w:hAnsi="ITC Avant Garde"/>
          <w:sz w:val="20"/>
          <w:szCs w:val="20"/>
        </w:rPr>
        <w:t xml:space="preserve">jurídico </w:t>
      </w:r>
      <w:r w:rsidR="000154F0">
        <w:rPr>
          <w:rFonts w:ascii="ITC Avant Garde" w:hAnsi="ITC Avant Garde"/>
          <w:sz w:val="20"/>
          <w:szCs w:val="20"/>
        </w:rPr>
        <w:t xml:space="preserve">que soporte </w:t>
      </w:r>
      <w:r w:rsidR="008924B9" w:rsidRPr="0075338B">
        <w:rPr>
          <w:rFonts w:ascii="ITC Avant Garde" w:hAnsi="ITC Avant Garde"/>
          <w:sz w:val="20"/>
          <w:szCs w:val="20"/>
        </w:rPr>
        <w:t>regular las remuneraciones a través de los Lineamientos</w:t>
      </w:r>
      <w:r w:rsidR="002A3E3E" w:rsidRPr="0075338B">
        <w:rPr>
          <w:rFonts w:ascii="ITC Avant Garde" w:hAnsi="ITC Avant Garde"/>
          <w:sz w:val="20"/>
          <w:szCs w:val="20"/>
        </w:rPr>
        <w:t xml:space="preserve">; lo anterior </w:t>
      </w:r>
      <w:r w:rsidR="006F00F3" w:rsidRPr="0075338B">
        <w:rPr>
          <w:rFonts w:ascii="ITC Avant Garde" w:hAnsi="ITC Avant Garde"/>
          <w:sz w:val="20"/>
          <w:szCs w:val="20"/>
        </w:rPr>
        <w:t xml:space="preserve">sin perjuicio de que los Concesionarios y </w:t>
      </w:r>
      <w:r w:rsidR="00EC3730" w:rsidRPr="0075338B">
        <w:rPr>
          <w:rFonts w:ascii="ITC Avant Garde" w:hAnsi="ITC Avant Garde"/>
          <w:sz w:val="20"/>
          <w:szCs w:val="20"/>
        </w:rPr>
        <w:t xml:space="preserve">Programadores y </w:t>
      </w:r>
      <w:r w:rsidR="000154F0">
        <w:rPr>
          <w:rFonts w:ascii="ITC Avant Garde" w:hAnsi="ITC Avant Garde"/>
          <w:sz w:val="20"/>
          <w:szCs w:val="20"/>
        </w:rPr>
        <w:t>quienes desempeñen las</w:t>
      </w:r>
      <w:r w:rsidR="00EC3730" w:rsidRPr="0075338B">
        <w:rPr>
          <w:rFonts w:ascii="ITC Avant Garde" w:hAnsi="ITC Avant Garde"/>
          <w:sz w:val="20"/>
          <w:szCs w:val="20"/>
        </w:rPr>
        <w:t xml:space="preserve"> </w:t>
      </w:r>
      <w:r w:rsidR="006F00F3" w:rsidRPr="0075338B">
        <w:rPr>
          <w:rFonts w:ascii="ITC Avant Garde" w:hAnsi="ITC Avant Garde"/>
          <w:sz w:val="20"/>
          <w:szCs w:val="20"/>
        </w:rPr>
        <w:t>Defensor</w:t>
      </w:r>
      <w:r w:rsidR="000154F0">
        <w:rPr>
          <w:rFonts w:ascii="ITC Avant Garde" w:hAnsi="ITC Avant Garde"/>
          <w:sz w:val="20"/>
          <w:szCs w:val="20"/>
        </w:rPr>
        <w:t>ías</w:t>
      </w:r>
      <w:r w:rsidR="006F00F3" w:rsidRPr="0075338B">
        <w:rPr>
          <w:rFonts w:ascii="ITC Avant Garde" w:hAnsi="ITC Avant Garde"/>
          <w:sz w:val="20"/>
          <w:szCs w:val="20"/>
        </w:rPr>
        <w:t xml:space="preserve"> </w:t>
      </w:r>
      <w:r w:rsidR="002A3E3E" w:rsidRPr="0075338B">
        <w:rPr>
          <w:rFonts w:ascii="ITC Avant Garde" w:hAnsi="ITC Avant Garde"/>
          <w:sz w:val="20"/>
          <w:szCs w:val="20"/>
        </w:rPr>
        <w:t xml:space="preserve">estén en posibilidad de acordar </w:t>
      </w:r>
      <w:r w:rsidR="006F00F3" w:rsidRPr="0075338B">
        <w:rPr>
          <w:rFonts w:ascii="ITC Avant Garde" w:hAnsi="ITC Avant Garde"/>
          <w:sz w:val="20"/>
          <w:szCs w:val="20"/>
        </w:rPr>
        <w:t>dicha circunstancia</w:t>
      </w:r>
      <w:r w:rsidR="007B01B3">
        <w:rPr>
          <w:rFonts w:ascii="ITC Avant Garde" w:hAnsi="ITC Avant Garde"/>
          <w:sz w:val="20"/>
          <w:szCs w:val="20"/>
        </w:rPr>
        <w:t>, observando siempre los principios que deben regir la actuación de dichas Defensorías</w:t>
      </w:r>
      <w:r w:rsidR="006F00F3" w:rsidRPr="0075338B">
        <w:rPr>
          <w:rFonts w:ascii="ITC Avant Garde" w:hAnsi="ITC Avant Garde"/>
          <w:sz w:val="20"/>
          <w:szCs w:val="20"/>
        </w:rPr>
        <w:t xml:space="preserve">. </w:t>
      </w:r>
    </w:p>
    <w:p w14:paraId="71DB62F1" w14:textId="1DF1E0ED" w:rsidR="00CD39CA" w:rsidRPr="0075338B" w:rsidRDefault="00CD39CA" w:rsidP="001C1F1A">
      <w:pPr>
        <w:spacing w:after="0" w:line="240" w:lineRule="auto"/>
        <w:jc w:val="both"/>
        <w:rPr>
          <w:rFonts w:ascii="ITC Avant Garde" w:hAnsi="ITC Avant Garde"/>
          <w:sz w:val="20"/>
          <w:szCs w:val="20"/>
        </w:rPr>
      </w:pPr>
    </w:p>
    <w:p w14:paraId="6BAEC29A" w14:textId="4B269E42" w:rsidR="00AA42B7" w:rsidRPr="0075338B" w:rsidRDefault="002A3E3E" w:rsidP="00115AB6">
      <w:pPr>
        <w:spacing w:after="0" w:line="240" w:lineRule="auto"/>
        <w:jc w:val="both"/>
        <w:rPr>
          <w:rFonts w:ascii="ITC Avant Garde" w:hAnsi="ITC Avant Garde"/>
          <w:sz w:val="20"/>
          <w:szCs w:val="20"/>
        </w:rPr>
      </w:pPr>
      <w:r w:rsidRPr="0075338B">
        <w:rPr>
          <w:rFonts w:ascii="ITC Avant Garde" w:hAnsi="ITC Avant Garde"/>
          <w:sz w:val="20"/>
          <w:szCs w:val="20"/>
        </w:rPr>
        <w:t>P</w:t>
      </w:r>
      <w:r w:rsidR="00EC3730" w:rsidRPr="0075338B">
        <w:rPr>
          <w:rFonts w:ascii="ITC Avant Garde" w:hAnsi="ITC Avant Garde"/>
          <w:sz w:val="20"/>
          <w:szCs w:val="20"/>
        </w:rPr>
        <w:t xml:space="preserve">or </w:t>
      </w:r>
      <w:r w:rsidR="00456AE8" w:rsidRPr="0075338B">
        <w:rPr>
          <w:rFonts w:ascii="ITC Avant Garde" w:hAnsi="ITC Avant Garde"/>
          <w:sz w:val="20"/>
          <w:szCs w:val="20"/>
        </w:rPr>
        <w:t xml:space="preserve">otro lado, por </w:t>
      </w:r>
      <w:r w:rsidR="00EC3730" w:rsidRPr="0075338B">
        <w:rPr>
          <w:rFonts w:ascii="ITC Avant Garde" w:hAnsi="ITC Avant Garde"/>
          <w:sz w:val="20"/>
          <w:szCs w:val="20"/>
        </w:rPr>
        <w:t xml:space="preserve">lo que hace a </w:t>
      </w:r>
      <w:r w:rsidRPr="0075338B">
        <w:rPr>
          <w:rFonts w:ascii="ITC Avant Garde" w:hAnsi="ITC Avant Garde"/>
          <w:sz w:val="20"/>
          <w:szCs w:val="20"/>
        </w:rPr>
        <w:t xml:space="preserve">los comentarios en los que se sugiere señalar ejemplos </w:t>
      </w:r>
      <w:r w:rsidR="00456AE8" w:rsidRPr="0075338B">
        <w:rPr>
          <w:rFonts w:ascii="ITC Avant Garde" w:hAnsi="ITC Avant Garde"/>
          <w:sz w:val="20"/>
          <w:szCs w:val="20"/>
        </w:rPr>
        <w:t xml:space="preserve">o parámetros </w:t>
      </w:r>
      <w:r w:rsidRPr="0075338B">
        <w:rPr>
          <w:rFonts w:ascii="ITC Avant Garde" w:hAnsi="ITC Avant Garde"/>
          <w:sz w:val="20"/>
          <w:szCs w:val="20"/>
        </w:rPr>
        <w:t xml:space="preserve">respecto a </w:t>
      </w:r>
      <w:r w:rsidR="00EC3730" w:rsidRPr="0075338B">
        <w:rPr>
          <w:rFonts w:ascii="ITC Avant Garde" w:hAnsi="ITC Avant Garde"/>
          <w:sz w:val="20"/>
          <w:szCs w:val="20"/>
        </w:rPr>
        <w:t xml:space="preserve">las conductas </w:t>
      </w:r>
      <w:r w:rsidR="00847C5F" w:rsidRPr="0075338B">
        <w:rPr>
          <w:rFonts w:ascii="ITC Avant Garde" w:hAnsi="ITC Avant Garde"/>
          <w:sz w:val="20"/>
          <w:szCs w:val="20"/>
        </w:rPr>
        <w:t xml:space="preserve">que </w:t>
      </w:r>
      <w:r w:rsidR="00456AE8" w:rsidRPr="0075338B">
        <w:rPr>
          <w:rFonts w:ascii="ITC Avant Garde" w:hAnsi="ITC Avant Garde"/>
          <w:sz w:val="20"/>
          <w:szCs w:val="20"/>
        </w:rPr>
        <w:t xml:space="preserve">tiendan a coartar </w:t>
      </w:r>
      <w:r w:rsidR="00847C5F" w:rsidRPr="0075338B">
        <w:rPr>
          <w:rFonts w:ascii="ITC Avant Garde" w:hAnsi="ITC Avant Garde"/>
          <w:sz w:val="20"/>
          <w:szCs w:val="20"/>
        </w:rPr>
        <w:t xml:space="preserve">la independencia e imparcialidad de la Defensoría </w:t>
      </w:r>
      <w:r w:rsidR="00456AE8" w:rsidRPr="0075338B">
        <w:rPr>
          <w:rFonts w:ascii="ITC Avant Garde" w:hAnsi="ITC Avant Garde"/>
          <w:sz w:val="20"/>
          <w:szCs w:val="20"/>
        </w:rPr>
        <w:t>por parte de los Concesionarios y los Programadores se señala que</w:t>
      </w:r>
      <w:r w:rsidR="008924B9" w:rsidRPr="0075338B">
        <w:rPr>
          <w:rFonts w:ascii="ITC Avant Garde" w:hAnsi="ITC Avant Garde"/>
          <w:sz w:val="20"/>
          <w:szCs w:val="20"/>
        </w:rPr>
        <w:t>,</w:t>
      </w:r>
      <w:r w:rsidR="00456AE8" w:rsidRPr="0075338B">
        <w:rPr>
          <w:rFonts w:ascii="ITC Avant Garde" w:hAnsi="ITC Avant Garde"/>
          <w:sz w:val="20"/>
          <w:szCs w:val="20"/>
        </w:rPr>
        <w:t xml:space="preserve"> </w:t>
      </w:r>
      <w:r w:rsidR="00765447" w:rsidRPr="0075338B">
        <w:rPr>
          <w:rFonts w:ascii="ITC Avant Garde" w:hAnsi="ITC Avant Garde"/>
          <w:sz w:val="20"/>
          <w:szCs w:val="20"/>
        </w:rPr>
        <w:t xml:space="preserve">si bien no se incluyó en el Anteproyecto un listado </w:t>
      </w:r>
      <w:r w:rsidR="004C2F39" w:rsidRPr="0075338B">
        <w:rPr>
          <w:rFonts w:ascii="ITC Avant Garde" w:hAnsi="ITC Avant Garde"/>
          <w:sz w:val="20"/>
          <w:szCs w:val="20"/>
        </w:rPr>
        <w:t xml:space="preserve">de categorías, ello no fue por </w:t>
      </w:r>
      <w:r w:rsidR="00115AB6" w:rsidRPr="0075338B">
        <w:rPr>
          <w:rFonts w:ascii="ITC Avant Garde" w:hAnsi="ITC Avant Garde"/>
          <w:sz w:val="20"/>
          <w:szCs w:val="20"/>
        </w:rPr>
        <w:t xml:space="preserve">falta de precisión, sino que se </w:t>
      </w:r>
      <w:r w:rsidR="002E0261" w:rsidRPr="0075338B">
        <w:rPr>
          <w:rFonts w:ascii="ITC Avant Garde" w:hAnsi="ITC Avant Garde"/>
          <w:sz w:val="20"/>
          <w:szCs w:val="20"/>
        </w:rPr>
        <w:t xml:space="preserve">trata de elementos </w:t>
      </w:r>
      <w:r w:rsidR="00DD0BA6">
        <w:rPr>
          <w:rFonts w:ascii="ITC Avant Garde" w:hAnsi="ITC Avant Garde"/>
          <w:sz w:val="20"/>
          <w:szCs w:val="20"/>
        </w:rPr>
        <w:t xml:space="preserve">establecidos bajo una visión </w:t>
      </w:r>
      <w:r w:rsidR="00EE60E8" w:rsidRPr="0075338B">
        <w:rPr>
          <w:rFonts w:ascii="ITC Avant Garde" w:hAnsi="ITC Avant Garde"/>
          <w:sz w:val="20"/>
          <w:szCs w:val="20"/>
        </w:rPr>
        <w:t xml:space="preserve">en </w:t>
      </w:r>
      <w:r w:rsidR="00DD0BA6">
        <w:rPr>
          <w:rFonts w:ascii="ITC Avant Garde" w:hAnsi="ITC Avant Garde"/>
          <w:sz w:val="20"/>
          <w:szCs w:val="20"/>
        </w:rPr>
        <w:t>la</w:t>
      </w:r>
      <w:r w:rsidR="00EE60E8" w:rsidRPr="0075338B">
        <w:rPr>
          <w:rFonts w:ascii="ITC Avant Garde" w:hAnsi="ITC Avant Garde"/>
          <w:sz w:val="20"/>
          <w:szCs w:val="20"/>
        </w:rPr>
        <w:t xml:space="preserve"> </w:t>
      </w:r>
      <w:r w:rsidR="002E0261" w:rsidRPr="0075338B">
        <w:rPr>
          <w:rFonts w:ascii="ITC Avant Garde" w:hAnsi="ITC Avant Garde"/>
          <w:sz w:val="20"/>
          <w:szCs w:val="20"/>
        </w:rPr>
        <w:t xml:space="preserve">que </w:t>
      </w:r>
      <w:r w:rsidR="00EE60E8" w:rsidRPr="0075338B">
        <w:rPr>
          <w:rFonts w:ascii="ITC Avant Garde" w:hAnsi="ITC Avant Garde"/>
          <w:sz w:val="20"/>
          <w:szCs w:val="20"/>
        </w:rPr>
        <w:t>se</w:t>
      </w:r>
      <w:r w:rsidR="002E0261" w:rsidRPr="0075338B">
        <w:rPr>
          <w:rFonts w:ascii="ITC Avant Garde" w:hAnsi="ITC Avant Garde"/>
          <w:sz w:val="20"/>
          <w:szCs w:val="20"/>
        </w:rPr>
        <w:t xml:space="preserve"> </w:t>
      </w:r>
      <w:r w:rsidR="00EE60E8" w:rsidRPr="0075338B">
        <w:rPr>
          <w:rFonts w:ascii="ITC Avant Garde" w:hAnsi="ITC Avant Garde"/>
          <w:sz w:val="20"/>
          <w:szCs w:val="20"/>
        </w:rPr>
        <w:t xml:space="preserve">deberá </w:t>
      </w:r>
      <w:r w:rsidR="00115AB6" w:rsidRPr="0075338B">
        <w:rPr>
          <w:rFonts w:ascii="ITC Avant Garde" w:hAnsi="ITC Avant Garde"/>
          <w:sz w:val="20"/>
          <w:szCs w:val="20"/>
        </w:rPr>
        <w:t>est</w:t>
      </w:r>
      <w:r w:rsidR="002E0261" w:rsidRPr="0075338B">
        <w:rPr>
          <w:rFonts w:ascii="ITC Avant Garde" w:hAnsi="ITC Avant Garde"/>
          <w:sz w:val="20"/>
          <w:szCs w:val="20"/>
        </w:rPr>
        <w:t>ar</w:t>
      </w:r>
      <w:r w:rsidR="00115AB6" w:rsidRPr="0075338B">
        <w:rPr>
          <w:rFonts w:ascii="ITC Avant Garde" w:hAnsi="ITC Avant Garde"/>
          <w:sz w:val="20"/>
          <w:szCs w:val="20"/>
        </w:rPr>
        <w:t xml:space="preserve"> atento a las circunstancias casuísticas</w:t>
      </w:r>
      <w:r w:rsidR="000B64C8" w:rsidRPr="0075338B">
        <w:rPr>
          <w:rFonts w:ascii="ITC Avant Garde" w:hAnsi="ITC Avant Garde"/>
          <w:sz w:val="20"/>
          <w:szCs w:val="20"/>
        </w:rPr>
        <w:t xml:space="preserve">. Asimismo, se busca que no exista una reducción al establecer un listado específico. </w:t>
      </w:r>
    </w:p>
    <w:p w14:paraId="64DA5E1B" w14:textId="15191976" w:rsidR="00654447" w:rsidRDefault="00654447" w:rsidP="00115AB6">
      <w:pPr>
        <w:spacing w:after="0" w:line="240" w:lineRule="auto"/>
        <w:jc w:val="both"/>
        <w:rPr>
          <w:rFonts w:ascii="ITC Avant Garde" w:hAnsi="ITC Avant Garde"/>
          <w:sz w:val="20"/>
          <w:szCs w:val="20"/>
        </w:rPr>
      </w:pPr>
    </w:p>
    <w:p w14:paraId="7EF28739" w14:textId="6644C7BB" w:rsidR="00654447" w:rsidRDefault="00654447" w:rsidP="00115AB6">
      <w:pPr>
        <w:spacing w:after="0" w:line="240" w:lineRule="auto"/>
        <w:jc w:val="both"/>
        <w:rPr>
          <w:rFonts w:ascii="ITC Avant Garde" w:hAnsi="ITC Avant Garde"/>
          <w:sz w:val="20"/>
          <w:szCs w:val="20"/>
        </w:rPr>
      </w:pPr>
      <w:r>
        <w:rPr>
          <w:rFonts w:ascii="ITC Avant Garde" w:hAnsi="ITC Avant Garde"/>
          <w:sz w:val="20"/>
          <w:szCs w:val="20"/>
        </w:rPr>
        <w:t xml:space="preserve">Ahora bien, en virtud de los comentarios </w:t>
      </w:r>
      <w:r w:rsidR="00AC0E11">
        <w:rPr>
          <w:rFonts w:ascii="ITC Avant Garde" w:hAnsi="ITC Avant Garde"/>
          <w:sz w:val="20"/>
          <w:szCs w:val="20"/>
        </w:rPr>
        <w:t>recibidos al respecto</w:t>
      </w:r>
      <w:r>
        <w:rPr>
          <w:rFonts w:ascii="ITC Avant Garde" w:hAnsi="ITC Avant Garde"/>
          <w:sz w:val="20"/>
          <w:szCs w:val="20"/>
        </w:rPr>
        <w:t xml:space="preserve">, </w:t>
      </w:r>
      <w:r w:rsidR="00AC0E11" w:rsidRPr="00AC0E11">
        <w:rPr>
          <w:rFonts w:ascii="ITC Avant Garde" w:hAnsi="ITC Avant Garde"/>
          <w:sz w:val="20"/>
          <w:szCs w:val="20"/>
        </w:rPr>
        <w:t xml:space="preserve">se consideró pertinente incluir que en el escrito bajo protesta de decir verdad que los Concesionarios de Radiodifusión y Programadores deben presentar adjunto al </w:t>
      </w:r>
      <w:proofErr w:type="spellStart"/>
      <w:r w:rsidR="00AC0E11" w:rsidRPr="00AC0E11">
        <w:rPr>
          <w:rFonts w:ascii="ITC Avant Garde" w:hAnsi="ITC Avant Garde"/>
          <w:sz w:val="20"/>
          <w:szCs w:val="20"/>
        </w:rPr>
        <w:t>eFormato</w:t>
      </w:r>
      <w:proofErr w:type="spellEnd"/>
      <w:r w:rsidR="00AC0E11" w:rsidRPr="00AC0E11">
        <w:rPr>
          <w:rFonts w:ascii="ITC Avant Garde" w:hAnsi="ITC Avant Garde"/>
          <w:sz w:val="20"/>
          <w:szCs w:val="20"/>
        </w:rPr>
        <w:t xml:space="preserve"> B. 10. Defensor de las audiencias, para inscribir su respectiva Defensoría de Audiencias ante el Registro Público de Concesiones de este Órgano Autónomo, deberán igualmente manifestar que no existe conflicto de intereses entre los Concesionarios de Radiodifusión o Programadores y la persona que desempeñará la Defensoría de Audiencias, ello, con el fin de reforzar la independencia y autonomía de la mencionada Defensoría de Audiencias.</w:t>
      </w:r>
    </w:p>
    <w:p w14:paraId="1947E9F1" w14:textId="77777777" w:rsidR="00654447" w:rsidRPr="0075338B" w:rsidRDefault="00654447" w:rsidP="00115AB6">
      <w:pPr>
        <w:spacing w:after="0" w:line="240" w:lineRule="auto"/>
        <w:jc w:val="both"/>
        <w:rPr>
          <w:rFonts w:ascii="ITC Avant Garde" w:hAnsi="ITC Avant Garde"/>
          <w:sz w:val="20"/>
          <w:szCs w:val="20"/>
        </w:rPr>
      </w:pPr>
    </w:p>
    <w:p w14:paraId="2D2F9356" w14:textId="206BC98B" w:rsidR="004C2F39" w:rsidRPr="0075338B" w:rsidRDefault="000B64C8" w:rsidP="00115AB6">
      <w:pPr>
        <w:spacing w:after="0" w:line="240" w:lineRule="auto"/>
        <w:jc w:val="both"/>
        <w:rPr>
          <w:rFonts w:ascii="ITC Avant Garde" w:hAnsi="ITC Avant Garde"/>
          <w:sz w:val="20"/>
          <w:szCs w:val="20"/>
        </w:rPr>
      </w:pPr>
      <w:r w:rsidRPr="0075338B">
        <w:rPr>
          <w:rFonts w:ascii="ITC Avant Garde" w:hAnsi="ITC Avant Garde"/>
          <w:sz w:val="20"/>
          <w:szCs w:val="20"/>
        </w:rPr>
        <w:t>Entre las conductas en ese sentido, podemos mencionar la de entorpecer la actividad de la Defensoría</w:t>
      </w:r>
      <w:r w:rsidR="00FF62EA" w:rsidRPr="0075338B">
        <w:rPr>
          <w:rFonts w:ascii="ITC Avant Garde" w:hAnsi="ITC Avant Garde"/>
          <w:sz w:val="20"/>
          <w:szCs w:val="20"/>
        </w:rPr>
        <w:t>, dar indicaciones sobre la forma de resolver o atender las quejas, el retrasar el tiempo de entrega de la información, por mencionar algun</w:t>
      </w:r>
      <w:r w:rsidR="00AA42B7" w:rsidRPr="0075338B">
        <w:rPr>
          <w:rFonts w:ascii="ITC Avant Garde" w:hAnsi="ITC Avant Garde"/>
          <w:sz w:val="20"/>
          <w:szCs w:val="20"/>
        </w:rPr>
        <w:t>a</w:t>
      </w:r>
      <w:r w:rsidR="00FF62EA" w:rsidRPr="0075338B">
        <w:rPr>
          <w:rFonts w:ascii="ITC Avant Garde" w:hAnsi="ITC Avant Garde"/>
          <w:sz w:val="20"/>
          <w:szCs w:val="20"/>
        </w:rPr>
        <w:t xml:space="preserve">s. </w:t>
      </w:r>
    </w:p>
    <w:p w14:paraId="3D94AF4E" w14:textId="77777777" w:rsidR="0062798A" w:rsidRPr="0075338B" w:rsidRDefault="0062798A" w:rsidP="001C1F1A">
      <w:pPr>
        <w:spacing w:after="0" w:line="240" w:lineRule="auto"/>
        <w:jc w:val="both"/>
        <w:rPr>
          <w:rFonts w:ascii="ITC Avant Garde" w:hAnsi="ITC Avant Garde"/>
          <w:sz w:val="20"/>
          <w:szCs w:val="20"/>
        </w:rPr>
      </w:pPr>
    </w:p>
    <w:p w14:paraId="2478AA22" w14:textId="26210BDE" w:rsidR="00F72B45" w:rsidRPr="0075338B" w:rsidRDefault="00F72B45" w:rsidP="00F72B45">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 13</w:t>
      </w:r>
    </w:p>
    <w:p w14:paraId="6329B973" w14:textId="1D4A7176" w:rsidR="008974CD" w:rsidRPr="0075338B" w:rsidRDefault="008974CD" w:rsidP="001C1F1A">
      <w:pPr>
        <w:spacing w:after="0" w:line="240" w:lineRule="auto"/>
        <w:jc w:val="both"/>
        <w:rPr>
          <w:rFonts w:ascii="ITC Avant Garde" w:hAnsi="ITC Avant Garde"/>
          <w:sz w:val="20"/>
          <w:szCs w:val="20"/>
        </w:rPr>
      </w:pPr>
    </w:p>
    <w:p w14:paraId="7840FDB7" w14:textId="77777777" w:rsidR="00072BEF" w:rsidRDefault="006F3449"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El artículo 13 del Anteproyecto </w:t>
      </w:r>
      <w:r w:rsidR="000A1406" w:rsidRPr="0075338B">
        <w:rPr>
          <w:rFonts w:ascii="ITC Avant Garde" w:hAnsi="ITC Avant Garde"/>
          <w:sz w:val="20"/>
          <w:szCs w:val="20"/>
        </w:rPr>
        <w:t xml:space="preserve">establece los requisitos </w:t>
      </w:r>
      <w:r w:rsidR="00075FC4" w:rsidRPr="0075338B">
        <w:rPr>
          <w:rFonts w:ascii="ITC Avant Garde" w:hAnsi="ITC Avant Garde"/>
          <w:sz w:val="20"/>
          <w:szCs w:val="20"/>
        </w:rPr>
        <w:t xml:space="preserve">que deberán cumplir </w:t>
      </w:r>
      <w:r w:rsidR="00F74521" w:rsidRPr="0075338B">
        <w:rPr>
          <w:rFonts w:ascii="ITC Avant Garde" w:hAnsi="ITC Avant Garde"/>
          <w:sz w:val="20"/>
          <w:szCs w:val="20"/>
        </w:rPr>
        <w:t>l</w:t>
      </w:r>
      <w:r w:rsidR="00134FD0" w:rsidRPr="0075338B">
        <w:rPr>
          <w:rFonts w:ascii="ITC Avant Garde" w:hAnsi="ITC Avant Garde"/>
          <w:sz w:val="20"/>
          <w:szCs w:val="20"/>
        </w:rPr>
        <w:t>a</w:t>
      </w:r>
      <w:r w:rsidR="00F74521" w:rsidRPr="0075338B">
        <w:rPr>
          <w:rFonts w:ascii="ITC Avant Garde" w:hAnsi="ITC Avant Garde"/>
          <w:sz w:val="20"/>
          <w:szCs w:val="20"/>
        </w:rPr>
        <w:t>s</w:t>
      </w:r>
      <w:r w:rsidR="00134FD0" w:rsidRPr="0075338B">
        <w:rPr>
          <w:rFonts w:ascii="ITC Avant Garde" w:hAnsi="ITC Avant Garde"/>
          <w:sz w:val="20"/>
          <w:szCs w:val="20"/>
        </w:rPr>
        <w:t xml:space="preserve"> personas que sean designadas </w:t>
      </w:r>
      <w:r w:rsidR="000A1406" w:rsidRPr="0075338B">
        <w:rPr>
          <w:rFonts w:ascii="ITC Avant Garde" w:hAnsi="ITC Avant Garde"/>
          <w:sz w:val="20"/>
          <w:szCs w:val="20"/>
        </w:rPr>
        <w:t>Defensor</w:t>
      </w:r>
      <w:r w:rsidR="00134FD0" w:rsidRPr="0075338B">
        <w:rPr>
          <w:rFonts w:ascii="ITC Avant Garde" w:hAnsi="ITC Avant Garde"/>
          <w:sz w:val="20"/>
          <w:szCs w:val="20"/>
        </w:rPr>
        <w:t>a</w:t>
      </w:r>
      <w:r w:rsidR="000A1406" w:rsidRPr="0075338B">
        <w:rPr>
          <w:rFonts w:ascii="ITC Avant Garde" w:hAnsi="ITC Avant Garde"/>
          <w:sz w:val="20"/>
          <w:szCs w:val="20"/>
        </w:rPr>
        <w:t>s y Defensor</w:t>
      </w:r>
      <w:r w:rsidR="00134FD0" w:rsidRPr="0075338B">
        <w:rPr>
          <w:rFonts w:ascii="ITC Avant Garde" w:hAnsi="ITC Avant Garde"/>
          <w:sz w:val="20"/>
          <w:szCs w:val="20"/>
        </w:rPr>
        <w:t>e</w:t>
      </w:r>
      <w:r w:rsidR="000A1406" w:rsidRPr="0075338B">
        <w:rPr>
          <w:rFonts w:ascii="ITC Avant Garde" w:hAnsi="ITC Avant Garde"/>
          <w:sz w:val="20"/>
          <w:szCs w:val="20"/>
        </w:rPr>
        <w:t>s de Audiencias</w:t>
      </w:r>
      <w:r w:rsidR="00072BEF">
        <w:rPr>
          <w:rFonts w:ascii="ITC Avant Garde" w:hAnsi="ITC Avant Garde"/>
          <w:sz w:val="20"/>
          <w:szCs w:val="20"/>
        </w:rPr>
        <w:t>.</w:t>
      </w:r>
      <w:r w:rsidR="004647C7" w:rsidRPr="0075338B">
        <w:rPr>
          <w:rFonts w:ascii="ITC Avant Garde" w:hAnsi="ITC Avant Garde"/>
          <w:sz w:val="20"/>
          <w:szCs w:val="20"/>
        </w:rPr>
        <w:t xml:space="preserve"> </w:t>
      </w:r>
    </w:p>
    <w:p w14:paraId="20BC7730" w14:textId="79352767" w:rsidR="00072BEF" w:rsidRDefault="00072BEF" w:rsidP="001C1F1A">
      <w:pPr>
        <w:spacing w:after="0" w:line="240" w:lineRule="auto"/>
        <w:jc w:val="both"/>
        <w:rPr>
          <w:rFonts w:ascii="ITC Avant Garde" w:hAnsi="ITC Avant Garde"/>
          <w:sz w:val="20"/>
          <w:szCs w:val="20"/>
        </w:rPr>
      </w:pPr>
    </w:p>
    <w:p w14:paraId="683CA6D3" w14:textId="77777777" w:rsidR="000B632B" w:rsidRPr="000B632B" w:rsidRDefault="00072BEF" w:rsidP="000B632B">
      <w:pPr>
        <w:spacing w:after="0" w:line="240" w:lineRule="auto"/>
        <w:jc w:val="both"/>
        <w:rPr>
          <w:rFonts w:ascii="ITC Avant Garde" w:hAnsi="ITC Avant Garde"/>
          <w:sz w:val="20"/>
          <w:szCs w:val="20"/>
        </w:rPr>
      </w:pPr>
      <w:r>
        <w:rPr>
          <w:rFonts w:ascii="ITC Avant Garde" w:hAnsi="ITC Avant Garde"/>
          <w:sz w:val="20"/>
          <w:szCs w:val="20"/>
        </w:rPr>
        <w:t xml:space="preserve">Al respecto, como se refiere en el </w:t>
      </w:r>
      <w:r w:rsidR="000B632B">
        <w:rPr>
          <w:rFonts w:ascii="ITC Avant Garde" w:hAnsi="ITC Avant Garde"/>
          <w:sz w:val="20"/>
          <w:szCs w:val="20"/>
        </w:rPr>
        <w:t xml:space="preserve">Anteproyecto sometido a Consulta Pública, </w:t>
      </w:r>
      <w:r w:rsidR="000B632B" w:rsidRPr="000B632B">
        <w:rPr>
          <w:rFonts w:ascii="ITC Avant Garde" w:hAnsi="ITC Avant Garde"/>
          <w:sz w:val="20"/>
          <w:szCs w:val="20"/>
        </w:rPr>
        <w:t xml:space="preserve">el primer párrafo del artículo 260 de la LFTR relativo a los requisitos que se debían cumplir para ser </w:t>
      </w:r>
      <w:r w:rsidR="000B632B" w:rsidRPr="000B632B">
        <w:rPr>
          <w:rFonts w:ascii="ITC Avant Garde" w:hAnsi="ITC Avant Garde"/>
          <w:sz w:val="20"/>
          <w:szCs w:val="20"/>
        </w:rPr>
        <w:lastRenderedPageBreak/>
        <w:t xml:space="preserve">Defensor o Defensora de Audiencias fue declarado inválido por la SCJN. Por ello, de una interpretación literal, al no contemplarse en dicha disposición un sujeto sobre el que recaen los mencionados requisitos, se considera que el artículo queda por completo sin eficacia y sin sentido al no establecer al destinatario vinculado por las fracciones previstas por dicho precepto, derivado de lo cual, se insiste, carece de sentido jurídico. </w:t>
      </w:r>
    </w:p>
    <w:p w14:paraId="79D8CAE9" w14:textId="77777777" w:rsidR="000B632B" w:rsidRPr="000B632B" w:rsidRDefault="000B632B" w:rsidP="000B632B">
      <w:pPr>
        <w:spacing w:after="0" w:line="240" w:lineRule="auto"/>
        <w:jc w:val="both"/>
        <w:rPr>
          <w:rFonts w:ascii="ITC Avant Garde" w:hAnsi="ITC Avant Garde"/>
          <w:sz w:val="20"/>
          <w:szCs w:val="20"/>
        </w:rPr>
      </w:pPr>
    </w:p>
    <w:p w14:paraId="073598C0" w14:textId="1D97CCD7" w:rsidR="00072BEF" w:rsidRDefault="000B632B" w:rsidP="000B632B">
      <w:pPr>
        <w:spacing w:after="0" w:line="240" w:lineRule="auto"/>
        <w:jc w:val="both"/>
        <w:rPr>
          <w:rFonts w:ascii="ITC Avant Garde" w:hAnsi="ITC Avant Garde"/>
          <w:sz w:val="20"/>
          <w:szCs w:val="20"/>
        </w:rPr>
      </w:pPr>
      <w:r w:rsidRPr="000B632B">
        <w:rPr>
          <w:rFonts w:ascii="ITC Avant Garde" w:hAnsi="ITC Avant Garde"/>
          <w:sz w:val="20"/>
          <w:szCs w:val="20"/>
        </w:rPr>
        <w:t xml:space="preserve">En virtud de lo anterior, el Instituto, en ejercicio de sus atribuciones regulatorias y a fin de dotar de un sentido lógico y funcional a la figura de la Defensoría de Audiencias -en el contexto del marco jurídico vigente-, así como a efecto de que los Concesionarios y Programadores tengan claridad sobre los requisitos que deben cumplir las personas físicas que sean designadas como Defensoras de Audiencias, es que en los Lineamientos </w:t>
      </w:r>
      <w:r w:rsidR="001F6E14">
        <w:rPr>
          <w:rFonts w:ascii="ITC Avant Garde" w:hAnsi="ITC Avant Garde"/>
          <w:sz w:val="20"/>
          <w:szCs w:val="20"/>
        </w:rPr>
        <w:t xml:space="preserve">se </w:t>
      </w:r>
      <w:r w:rsidRPr="000B632B">
        <w:rPr>
          <w:rFonts w:ascii="ITC Avant Garde" w:hAnsi="ITC Avant Garde"/>
          <w:sz w:val="20"/>
          <w:szCs w:val="20"/>
        </w:rPr>
        <w:t>establecen dichos requisitos y la forma de acreditarlos.</w:t>
      </w:r>
    </w:p>
    <w:p w14:paraId="2041732B" w14:textId="09EBF04C" w:rsidR="000B632B" w:rsidRDefault="000B632B" w:rsidP="001C1F1A">
      <w:pPr>
        <w:spacing w:after="0" w:line="240" w:lineRule="auto"/>
        <w:jc w:val="both"/>
        <w:rPr>
          <w:rFonts w:ascii="ITC Avant Garde" w:hAnsi="ITC Avant Garde"/>
          <w:sz w:val="20"/>
          <w:szCs w:val="20"/>
        </w:rPr>
      </w:pPr>
    </w:p>
    <w:p w14:paraId="1ECE0616" w14:textId="340C9C77" w:rsidR="00134FD0" w:rsidRPr="0075338B" w:rsidRDefault="00A72647"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recibieron </w:t>
      </w:r>
      <w:r w:rsidR="00AD0818" w:rsidRPr="0075338B">
        <w:rPr>
          <w:rFonts w:ascii="ITC Avant Garde" w:hAnsi="ITC Avant Garde"/>
          <w:sz w:val="20"/>
          <w:szCs w:val="20"/>
        </w:rPr>
        <w:t xml:space="preserve">diversos comentarios en los que se </w:t>
      </w:r>
      <w:r w:rsidR="0095081F" w:rsidRPr="0075338B">
        <w:rPr>
          <w:rFonts w:ascii="ITC Avant Garde" w:hAnsi="ITC Avant Garde"/>
          <w:sz w:val="20"/>
          <w:szCs w:val="20"/>
        </w:rPr>
        <w:t xml:space="preserve">hace referencia a </w:t>
      </w:r>
      <w:r w:rsidR="00454447" w:rsidRPr="0075338B">
        <w:rPr>
          <w:rFonts w:ascii="ITC Avant Garde" w:hAnsi="ITC Avant Garde"/>
          <w:sz w:val="20"/>
          <w:szCs w:val="20"/>
        </w:rPr>
        <w:t xml:space="preserve">que los radiodifusores sociales comunitarios, indígenas y </w:t>
      </w:r>
      <w:proofErr w:type="spellStart"/>
      <w:r w:rsidR="00454447" w:rsidRPr="0075338B">
        <w:rPr>
          <w:rFonts w:ascii="ITC Avant Garde" w:hAnsi="ITC Avant Garde"/>
          <w:sz w:val="20"/>
          <w:szCs w:val="20"/>
        </w:rPr>
        <w:t>afromexicanos</w:t>
      </w:r>
      <w:proofErr w:type="spellEnd"/>
      <w:r w:rsidR="00454447" w:rsidRPr="0075338B">
        <w:rPr>
          <w:rFonts w:ascii="ITC Avant Garde" w:hAnsi="ITC Avant Garde"/>
          <w:sz w:val="20"/>
          <w:szCs w:val="20"/>
        </w:rPr>
        <w:t xml:space="preserve"> </w:t>
      </w:r>
      <w:r w:rsidR="00BB5DEE" w:rsidRPr="0075338B">
        <w:rPr>
          <w:rFonts w:ascii="ITC Avant Garde" w:hAnsi="ITC Avant Garde"/>
          <w:sz w:val="20"/>
          <w:szCs w:val="20"/>
        </w:rPr>
        <w:t>en ocasiones</w:t>
      </w:r>
      <w:r w:rsidR="002B2CCA" w:rsidRPr="0075338B">
        <w:rPr>
          <w:rFonts w:ascii="ITC Avant Garde" w:hAnsi="ITC Avant Garde"/>
          <w:sz w:val="20"/>
          <w:szCs w:val="20"/>
        </w:rPr>
        <w:t xml:space="preserve"> no cuentan con personas en las comunidades que cumplan con los </w:t>
      </w:r>
      <w:r w:rsidR="003D70BC" w:rsidRPr="0075338B">
        <w:rPr>
          <w:rFonts w:ascii="ITC Avant Garde" w:hAnsi="ITC Avant Garde"/>
          <w:sz w:val="20"/>
          <w:szCs w:val="20"/>
        </w:rPr>
        <w:t>requisitos previstos para desempeñar la Defensoría de Audiencias</w:t>
      </w:r>
      <w:r w:rsidR="007A05AE">
        <w:rPr>
          <w:rFonts w:ascii="ITC Avant Garde" w:hAnsi="ITC Avant Garde"/>
          <w:sz w:val="20"/>
          <w:szCs w:val="20"/>
        </w:rPr>
        <w:t xml:space="preserve"> previstos en el Anteproyecto</w:t>
      </w:r>
      <w:r w:rsidR="002B2CCA" w:rsidRPr="0075338B">
        <w:rPr>
          <w:rFonts w:ascii="ITC Avant Garde" w:hAnsi="ITC Avant Garde"/>
          <w:sz w:val="20"/>
          <w:szCs w:val="20"/>
        </w:rPr>
        <w:t xml:space="preserve">, especialmente el </w:t>
      </w:r>
      <w:r w:rsidR="00A4106B" w:rsidRPr="0075338B">
        <w:rPr>
          <w:rFonts w:ascii="ITC Avant Garde" w:hAnsi="ITC Avant Garde"/>
          <w:sz w:val="20"/>
          <w:szCs w:val="20"/>
        </w:rPr>
        <w:t xml:space="preserve">requisito </w:t>
      </w:r>
      <w:r w:rsidR="002B2CCA" w:rsidRPr="0075338B">
        <w:rPr>
          <w:rFonts w:ascii="ITC Avant Garde" w:hAnsi="ITC Avant Garde"/>
          <w:sz w:val="20"/>
          <w:szCs w:val="20"/>
        </w:rPr>
        <w:t>previsto en la fracción II del artículo 13</w:t>
      </w:r>
      <w:r w:rsidR="0035726C" w:rsidRPr="0075338B">
        <w:rPr>
          <w:rFonts w:ascii="ITC Avant Garde" w:hAnsi="ITC Avant Garde"/>
          <w:sz w:val="20"/>
          <w:szCs w:val="20"/>
        </w:rPr>
        <w:t xml:space="preserve"> del Anteproyecto</w:t>
      </w:r>
      <w:r w:rsidR="002B2CCA" w:rsidRPr="0075338B">
        <w:rPr>
          <w:rFonts w:ascii="ITC Avant Garde" w:hAnsi="ITC Avant Garde"/>
          <w:sz w:val="20"/>
          <w:szCs w:val="20"/>
        </w:rPr>
        <w:t xml:space="preserve">, </w:t>
      </w:r>
      <w:r w:rsidR="006C1329" w:rsidRPr="0075338B">
        <w:rPr>
          <w:rFonts w:ascii="ITC Avant Garde" w:hAnsi="ITC Avant Garde"/>
          <w:sz w:val="20"/>
          <w:szCs w:val="20"/>
        </w:rPr>
        <w:t>el</w:t>
      </w:r>
      <w:r w:rsidR="002B2CCA" w:rsidRPr="0075338B">
        <w:rPr>
          <w:rFonts w:ascii="ITC Avant Garde" w:hAnsi="ITC Avant Garde"/>
          <w:sz w:val="20"/>
          <w:szCs w:val="20"/>
        </w:rPr>
        <w:t xml:space="preserve"> cual refiere que las personas que desempeñen el cargo de Defensores y Defens</w:t>
      </w:r>
      <w:r w:rsidR="0035726C" w:rsidRPr="0075338B">
        <w:rPr>
          <w:rFonts w:ascii="ITC Avant Garde" w:hAnsi="ITC Avant Garde"/>
          <w:sz w:val="20"/>
          <w:szCs w:val="20"/>
        </w:rPr>
        <w:t>o</w:t>
      </w:r>
      <w:r w:rsidR="002B2CCA" w:rsidRPr="0075338B">
        <w:rPr>
          <w:rFonts w:ascii="ITC Avant Garde" w:hAnsi="ITC Avant Garde"/>
          <w:sz w:val="20"/>
          <w:szCs w:val="20"/>
        </w:rPr>
        <w:t>ra</w:t>
      </w:r>
      <w:r w:rsidR="0035726C" w:rsidRPr="0075338B">
        <w:rPr>
          <w:rFonts w:ascii="ITC Avant Garde" w:hAnsi="ITC Avant Garde"/>
          <w:sz w:val="20"/>
          <w:szCs w:val="20"/>
        </w:rPr>
        <w:t>s deben “contar con experiencia en alguna o algunas de las materias de comunicación, derecho, radiodifusión y/o telecomunicaciones</w:t>
      </w:r>
      <w:r w:rsidR="00531979" w:rsidRPr="0075338B">
        <w:rPr>
          <w:rFonts w:ascii="ITC Avant Garde" w:hAnsi="ITC Avant Garde"/>
          <w:sz w:val="20"/>
          <w:szCs w:val="20"/>
        </w:rPr>
        <w:t>.</w:t>
      </w:r>
      <w:r w:rsidR="0035726C" w:rsidRPr="0075338B">
        <w:rPr>
          <w:rFonts w:ascii="ITC Avant Garde" w:hAnsi="ITC Avant Garde"/>
          <w:sz w:val="20"/>
          <w:szCs w:val="20"/>
        </w:rPr>
        <w:t>”</w:t>
      </w:r>
    </w:p>
    <w:p w14:paraId="3F2A26F2" w14:textId="68FF9323" w:rsidR="00531979" w:rsidRPr="0075338B" w:rsidRDefault="00531979" w:rsidP="001C1F1A">
      <w:pPr>
        <w:spacing w:after="0" w:line="240" w:lineRule="auto"/>
        <w:jc w:val="both"/>
        <w:rPr>
          <w:rFonts w:ascii="ITC Avant Garde" w:hAnsi="ITC Avant Garde"/>
          <w:sz w:val="20"/>
          <w:szCs w:val="20"/>
        </w:rPr>
      </w:pPr>
    </w:p>
    <w:p w14:paraId="662474E8" w14:textId="1D47F593" w:rsidR="001F6E14" w:rsidRPr="001F6E14" w:rsidRDefault="00531979" w:rsidP="001C1F1A">
      <w:pPr>
        <w:spacing w:after="0" w:line="240" w:lineRule="auto"/>
        <w:jc w:val="both"/>
        <w:rPr>
          <w:rFonts w:ascii="ITC Avant Garde" w:hAnsi="ITC Avant Garde"/>
          <w:sz w:val="20"/>
          <w:szCs w:val="20"/>
          <w:highlight w:val="yellow"/>
          <w:lang w:val="es-ES"/>
        </w:rPr>
      </w:pPr>
      <w:r w:rsidRPr="004032A6">
        <w:rPr>
          <w:rFonts w:ascii="ITC Avant Garde" w:hAnsi="ITC Avant Garde"/>
          <w:sz w:val="20"/>
          <w:szCs w:val="20"/>
        </w:rPr>
        <w:t xml:space="preserve">En virtud de </w:t>
      </w:r>
      <w:r w:rsidR="006C1329" w:rsidRPr="004032A6">
        <w:rPr>
          <w:rFonts w:ascii="ITC Avant Garde" w:hAnsi="ITC Avant Garde"/>
          <w:sz w:val="20"/>
          <w:szCs w:val="20"/>
        </w:rPr>
        <w:t>dichos comentarios</w:t>
      </w:r>
      <w:r w:rsidRPr="004032A6">
        <w:rPr>
          <w:rFonts w:ascii="ITC Avant Garde" w:hAnsi="ITC Avant Garde"/>
          <w:sz w:val="20"/>
          <w:szCs w:val="20"/>
        </w:rPr>
        <w:t xml:space="preserve">, se ha considerado viable </w:t>
      </w:r>
      <w:r w:rsidR="001F6E14" w:rsidRPr="004032A6">
        <w:rPr>
          <w:rFonts w:ascii="ITC Avant Garde" w:hAnsi="ITC Avant Garde"/>
          <w:sz w:val="20"/>
          <w:szCs w:val="20"/>
        </w:rPr>
        <w:t xml:space="preserve">que considerando la naturaleza y las condiciones particulares que caracterizan a los Concesionarios sociales comunitarios, indígenas y </w:t>
      </w:r>
      <w:proofErr w:type="spellStart"/>
      <w:r w:rsidR="001F6E14" w:rsidRPr="004032A6">
        <w:rPr>
          <w:rFonts w:ascii="ITC Avant Garde" w:hAnsi="ITC Avant Garde"/>
          <w:sz w:val="20"/>
          <w:szCs w:val="20"/>
        </w:rPr>
        <w:t>afromexicanos</w:t>
      </w:r>
      <w:proofErr w:type="spellEnd"/>
      <w:r w:rsidR="001F6E14" w:rsidRPr="004032A6">
        <w:rPr>
          <w:rFonts w:ascii="ITC Avant Garde" w:hAnsi="ITC Avant Garde"/>
          <w:sz w:val="20"/>
          <w:szCs w:val="20"/>
        </w:rPr>
        <w:t>, dada la dinámica propia de la comunicación comunitaria y a fin de adaptarse a las necesidades colectivas de las audiencias de dichos medios,</w:t>
      </w:r>
      <w:r w:rsidR="004032A6" w:rsidRPr="004032A6">
        <w:rPr>
          <w:rFonts w:ascii="ITC Avant Garde" w:hAnsi="ITC Avant Garde"/>
          <w:sz w:val="20"/>
          <w:szCs w:val="20"/>
        </w:rPr>
        <w:t xml:space="preserve"> los</w:t>
      </w:r>
      <w:r w:rsidR="004032A6">
        <w:rPr>
          <w:rFonts w:ascii="ITC Avant Garde" w:hAnsi="ITC Avant Garde"/>
          <w:sz w:val="20"/>
          <w:szCs w:val="20"/>
        </w:rPr>
        <w:t xml:space="preserve"> Lineamientos</w:t>
      </w:r>
      <w:r w:rsidR="001F6E14" w:rsidRPr="001F6E14">
        <w:rPr>
          <w:rFonts w:ascii="ITC Avant Garde" w:hAnsi="ITC Avant Garde"/>
          <w:sz w:val="20"/>
          <w:szCs w:val="20"/>
        </w:rPr>
        <w:t xml:space="preserve"> establece</w:t>
      </w:r>
      <w:r w:rsidR="004032A6">
        <w:rPr>
          <w:rFonts w:ascii="ITC Avant Garde" w:hAnsi="ITC Avant Garde"/>
          <w:sz w:val="20"/>
          <w:szCs w:val="20"/>
        </w:rPr>
        <w:t>n</w:t>
      </w:r>
      <w:r w:rsidR="001F6E14" w:rsidRPr="001F6E14">
        <w:rPr>
          <w:rFonts w:ascii="ITC Avant Garde" w:hAnsi="ITC Avant Garde"/>
          <w:sz w:val="20"/>
          <w:szCs w:val="20"/>
        </w:rPr>
        <w:t xml:space="preserve"> requisitos diferenciados sobre la experiencia con la que deben contar las personas que sean designadas por estos como Defensoras de Audiencias, de manera que cuenten con la posibilidad de que sean personas con experiencia en actividades relacionadas con los fines de la concesión, o los usos y costumbres de los respectivos pueblos o comunidades indígenas y </w:t>
      </w:r>
      <w:proofErr w:type="spellStart"/>
      <w:r w:rsidR="001F6E14" w:rsidRPr="001F6E14">
        <w:rPr>
          <w:rFonts w:ascii="ITC Avant Garde" w:hAnsi="ITC Avant Garde"/>
          <w:sz w:val="20"/>
          <w:szCs w:val="20"/>
        </w:rPr>
        <w:t>afromexicanas</w:t>
      </w:r>
      <w:proofErr w:type="spellEnd"/>
      <w:r w:rsidR="001F6E14" w:rsidRPr="001F6E14">
        <w:rPr>
          <w:rFonts w:ascii="ITC Avant Garde" w:hAnsi="ITC Avant Garde"/>
          <w:sz w:val="20"/>
          <w:szCs w:val="20"/>
        </w:rPr>
        <w:t>, o, en su caso, podrán ser originarios de la comunidad o tener conocimiento del contexto de la misma.</w:t>
      </w:r>
    </w:p>
    <w:p w14:paraId="38C0E6A5" w14:textId="77777777" w:rsidR="001F6E14" w:rsidRDefault="001F6E14" w:rsidP="001C1F1A">
      <w:pPr>
        <w:spacing w:after="0" w:line="240" w:lineRule="auto"/>
        <w:jc w:val="both"/>
        <w:rPr>
          <w:rFonts w:ascii="ITC Avant Garde" w:hAnsi="ITC Avant Garde"/>
          <w:sz w:val="20"/>
          <w:szCs w:val="20"/>
          <w:highlight w:val="yellow"/>
        </w:rPr>
      </w:pPr>
    </w:p>
    <w:p w14:paraId="237A7DEA" w14:textId="2F574B70" w:rsidR="009175CA" w:rsidRPr="0075338B" w:rsidRDefault="004032A6" w:rsidP="001C1F1A">
      <w:pPr>
        <w:spacing w:after="0" w:line="240" w:lineRule="auto"/>
        <w:jc w:val="both"/>
        <w:rPr>
          <w:rFonts w:ascii="ITC Avant Garde" w:hAnsi="ITC Avant Garde"/>
          <w:sz w:val="20"/>
          <w:szCs w:val="20"/>
        </w:rPr>
      </w:pPr>
      <w:r>
        <w:rPr>
          <w:rFonts w:ascii="ITC Avant Garde" w:hAnsi="ITC Avant Garde"/>
          <w:sz w:val="20"/>
          <w:szCs w:val="20"/>
        </w:rPr>
        <w:t>Por otro lado, e</w:t>
      </w:r>
      <w:r w:rsidR="00AF5CAB" w:rsidRPr="0075338B">
        <w:rPr>
          <w:rFonts w:ascii="ITC Avant Garde" w:hAnsi="ITC Avant Garde"/>
          <w:sz w:val="20"/>
          <w:szCs w:val="20"/>
        </w:rPr>
        <w:t>n relación con el requisito previsto en la fracción III</w:t>
      </w:r>
      <w:r w:rsidR="001E3D92" w:rsidRPr="0075338B">
        <w:rPr>
          <w:rFonts w:ascii="ITC Avant Garde" w:hAnsi="ITC Avant Garde"/>
          <w:sz w:val="20"/>
          <w:szCs w:val="20"/>
        </w:rPr>
        <w:t xml:space="preserve"> del artículo 13 del Anteproyecto, el </w:t>
      </w:r>
      <w:r w:rsidR="00CF699C" w:rsidRPr="0075338B">
        <w:rPr>
          <w:rFonts w:ascii="ITC Avant Garde" w:hAnsi="ITC Avant Garde"/>
          <w:sz w:val="20"/>
          <w:szCs w:val="20"/>
        </w:rPr>
        <w:t>cual</w:t>
      </w:r>
      <w:r w:rsidR="001E3D92" w:rsidRPr="0075338B">
        <w:rPr>
          <w:rFonts w:ascii="ITC Avant Garde" w:hAnsi="ITC Avant Garde"/>
          <w:sz w:val="20"/>
          <w:szCs w:val="20"/>
        </w:rPr>
        <w:t xml:space="preserve"> establece “no haber sido condenado por delito doloso que amerite pena de prisión por más de un año al día de su designación”</w:t>
      </w:r>
      <w:r w:rsidR="00CF699C" w:rsidRPr="0075338B">
        <w:rPr>
          <w:rFonts w:ascii="ITC Avant Garde" w:hAnsi="ITC Avant Garde"/>
          <w:sz w:val="20"/>
          <w:szCs w:val="20"/>
        </w:rPr>
        <w:t>,</w:t>
      </w:r>
      <w:r w:rsidR="009175CA" w:rsidRPr="0075338B">
        <w:rPr>
          <w:rFonts w:ascii="ITC Avant Garde" w:hAnsi="ITC Avant Garde"/>
          <w:sz w:val="20"/>
          <w:szCs w:val="20"/>
        </w:rPr>
        <w:t xml:space="preserve"> se recibió un comentario en el que se señala que </w:t>
      </w:r>
      <w:r w:rsidR="00145CF0" w:rsidRPr="0075338B">
        <w:rPr>
          <w:rFonts w:ascii="ITC Avant Garde" w:hAnsi="ITC Avant Garde"/>
          <w:sz w:val="20"/>
          <w:szCs w:val="20"/>
        </w:rPr>
        <w:t>no se considera necesari</w:t>
      </w:r>
      <w:r w:rsidR="00FD24DD" w:rsidRPr="0075338B">
        <w:rPr>
          <w:rFonts w:ascii="ITC Avant Garde" w:hAnsi="ITC Avant Garde"/>
          <w:sz w:val="20"/>
          <w:szCs w:val="20"/>
        </w:rPr>
        <w:t xml:space="preserve">a su inclusión </w:t>
      </w:r>
      <w:r w:rsidR="00145CF0" w:rsidRPr="0075338B">
        <w:rPr>
          <w:rFonts w:ascii="ITC Avant Garde" w:hAnsi="ITC Avant Garde"/>
          <w:sz w:val="20"/>
          <w:szCs w:val="20"/>
        </w:rPr>
        <w:t xml:space="preserve">y </w:t>
      </w:r>
      <w:r w:rsidR="00FD24DD" w:rsidRPr="0075338B">
        <w:rPr>
          <w:rFonts w:ascii="ITC Avant Garde" w:hAnsi="ITC Avant Garde"/>
          <w:sz w:val="20"/>
          <w:szCs w:val="20"/>
        </w:rPr>
        <w:t xml:space="preserve">sugieren eliminarlo </w:t>
      </w:r>
      <w:r w:rsidR="00145CF0" w:rsidRPr="0075338B">
        <w:rPr>
          <w:rFonts w:ascii="ITC Avant Garde" w:hAnsi="ITC Avant Garde"/>
          <w:sz w:val="20"/>
          <w:szCs w:val="20"/>
        </w:rPr>
        <w:t xml:space="preserve">o </w:t>
      </w:r>
      <w:r w:rsidR="009072D8" w:rsidRPr="0075338B">
        <w:rPr>
          <w:rFonts w:ascii="ITC Avant Garde" w:hAnsi="ITC Avant Garde"/>
          <w:sz w:val="20"/>
          <w:szCs w:val="20"/>
        </w:rPr>
        <w:t xml:space="preserve">señalar </w:t>
      </w:r>
      <w:r w:rsidR="00CF699C" w:rsidRPr="0075338B">
        <w:rPr>
          <w:rFonts w:ascii="ITC Avant Garde" w:hAnsi="ITC Avant Garde"/>
          <w:sz w:val="20"/>
          <w:szCs w:val="20"/>
        </w:rPr>
        <w:t>c</w:t>
      </w:r>
      <w:r w:rsidR="00E12121" w:rsidRPr="0075338B">
        <w:rPr>
          <w:rFonts w:ascii="ITC Avant Garde" w:hAnsi="ITC Avant Garde"/>
          <w:sz w:val="20"/>
          <w:szCs w:val="20"/>
        </w:rPr>
        <w:t>ó</w:t>
      </w:r>
      <w:r w:rsidR="00CF699C" w:rsidRPr="0075338B">
        <w:rPr>
          <w:rFonts w:ascii="ITC Avant Garde" w:hAnsi="ITC Avant Garde"/>
          <w:sz w:val="20"/>
          <w:szCs w:val="20"/>
        </w:rPr>
        <w:t>mo se cumplirá</w:t>
      </w:r>
      <w:r w:rsidR="009175CA" w:rsidRPr="0075338B">
        <w:rPr>
          <w:rFonts w:ascii="ITC Avant Garde" w:hAnsi="ITC Avant Garde"/>
          <w:sz w:val="20"/>
          <w:szCs w:val="20"/>
        </w:rPr>
        <w:t xml:space="preserve">. </w:t>
      </w:r>
    </w:p>
    <w:p w14:paraId="1EF2A0A0" w14:textId="77777777" w:rsidR="009175CA" w:rsidRPr="0075338B" w:rsidRDefault="009175CA" w:rsidP="001C1F1A">
      <w:pPr>
        <w:spacing w:after="0" w:line="240" w:lineRule="auto"/>
        <w:jc w:val="both"/>
        <w:rPr>
          <w:rFonts w:ascii="ITC Avant Garde" w:hAnsi="ITC Avant Garde"/>
          <w:sz w:val="20"/>
          <w:szCs w:val="20"/>
        </w:rPr>
      </w:pPr>
    </w:p>
    <w:p w14:paraId="366C5F4B" w14:textId="0C68FBDA" w:rsidR="005616C5" w:rsidRPr="0075338B" w:rsidRDefault="009175CA" w:rsidP="005616C5">
      <w:pPr>
        <w:spacing w:after="0" w:line="240" w:lineRule="auto"/>
        <w:jc w:val="both"/>
        <w:rPr>
          <w:rFonts w:ascii="ITC Avant Garde" w:hAnsi="ITC Avant Garde"/>
          <w:sz w:val="20"/>
          <w:szCs w:val="20"/>
        </w:rPr>
      </w:pPr>
      <w:r w:rsidRPr="0075338B">
        <w:rPr>
          <w:rFonts w:ascii="ITC Avant Garde" w:hAnsi="ITC Avant Garde"/>
          <w:sz w:val="20"/>
          <w:szCs w:val="20"/>
        </w:rPr>
        <w:t>Al respecto,</w:t>
      </w:r>
      <w:r w:rsidR="00145CF0" w:rsidRPr="0075338B">
        <w:rPr>
          <w:rFonts w:ascii="ITC Avant Garde" w:hAnsi="ITC Avant Garde"/>
          <w:sz w:val="20"/>
          <w:szCs w:val="20"/>
        </w:rPr>
        <w:t xml:space="preserve"> se indica que tal como lo establece el artículo 14 del Anteproyecto, los Concesionarios de Radiodifusión o Programadores deberán adjuntar al Formato B.10. Defensor de las Audiencias</w:t>
      </w:r>
      <w:r w:rsidR="005E5712" w:rsidRPr="0075338B">
        <w:rPr>
          <w:rFonts w:ascii="ITC Avant Garde" w:hAnsi="ITC Avant Garde"/>
          <w:sz w:val="20"/>
          <w:szCs w:val="20"/>
        </w:rPr>
        <w:t xml:space="preserve"> de los “Lineamientos del Registro Público de Concesiones”</w:t>
      </w:r>
      <w:r w:rsidR="00145CF0" w:rsidRPr="0075338B">
        <w:rPr>
          <w:rFonts w:ascii="ITC Avant Garde" w:hAnsi="ITC Avant Garde"/>
          <w:sz w:val="20"/>
          <w:szCs w:val="20"/>
        </w:rPr>
        <w:t xml:space="preserve">, un escrito bajo protesta de decir verdad, </w:t>
      </w:r>
      <w:r w:rsidR="00E12121" w:rsidRPr="0075338B">
        <w:rPr>
          <w:rFonts w:ascii="ITC Avant Garde" w:hAnsi="ITC Avant Garde"/>
          <w:sz w:val="20"/>
          <w:szCs w:val="20"/>
        </w:rPr>
        <w:t xml:space="preserve">el cual </w:t>
      </w:r>
      <w:r w:rsidR="00145CF0" w:rsidRPr="0075338B">
        <w:rPr>
          <w:rFonts w:ascii="ITC Avant Garde" w:hAnsi="ITC Avant Garde"/>
          <w:sz w:val="20"/>
          <w:szCs w:val="20"/>
        </w:rPr>
        <w:t>indique que la persona propuesta para ocupar el cargo de Defensor de las Audiencias cumple con los requisitos listados en el artículo 13</w:t>
      </w:r>
      <w:r w:rsidR="00441222">
        <w:rPr>
          <w:rFonts w:ascii="ITC Avant Garde" w:hAnsi="ITC Avant Garde"/>
          <w:sz w:val="20"/>
          <w:szCs w:val="20"/>
        </w:rPr>
        <w:t>;</w:t>
      </w:r>
      <w:r w:rsidR="00ED6DB7">
        <w:rPr>
          <w:rFonts w:ascii="ITC Avant Garde" w:hAnsi="ITC Avant Garde"/>
          <w:sz w:val="20"/>
          <w:szCs w:val="20"/>
        </w:rPr>
        <w:t xml:space="preserve"> en ese sentido, si bien no se considera viable su eliminación del artículo 13 de la </w:t>
      </w:r>
      <w:r w:rsidR="005C732C">
        <w:rPr>
          <w:rFonts w:ascii="ITC Avant Garde" w:hAnsi="ITC Avant Garde"/>
          <w:sz w:val="20"/>
          <w:szCs w:val="20"/>
        </w:rPr>
        <w:t>regulación, dicho requisito no generará otros trámites ante autoridades distintas a este Organismo en virtud de que se cumplirá a través del mencionado escrito bajo protesta de decir verdad del Concesionarios de Radiodifusión o Programador.</w:t>
      </w:r>
      <w:r w:rsidR="00BF12D7" w:rsidRPr="0075338B">
        <w:rPr>
          <w:rFonts w:ascii="ITC Avant Garde" w:hAnsi="ITC Avant Garde"/>
          <w:sz w:val="20"/>
          <w:szCs w:val="20"/>
        </w:rPr>
        <w:t xml:space="preserve"> </w:t>
      </w:r>
      <w:r w:rsidR="005C732C">
        <w:rPr>
          <w:rFonts w:ascii="ITC Avant Garde" w:hAnsi="ITC Avant Garde"/>
          <w:sz w:val="20"/>
          <w:szCs w:val="20"/>
        </w:rPr>
        <w:t>L</w:t>
      </w:r>
      <w:r w:rsidR="00E12121" w:rsidRPr="0075338B">
        <w:rPr>
          <w:rFonts w:ascii="ITC Avant Garde" w:hAnsi="ITC Avant Garde"/>
          <w:sz w:val="20"/>
          <w:szCs w:val="20"/>
        </w:rPr>
        <w:t>o anterior</w:t>
      </w:r>
      <w:r w:rsidR="00BF12D7" w:rsidRPr="0075338B">
        <w:rPr>
          <w:rFonts w:ascii="ITC Avant Garde" w:hAnsi="ITC Avant Garde"/>
          <w:sz w:val="20"/>
          <w:szCs w:val="20"/>
        </w:rPr>
        <w:t>,</w:t>
      </w:r>
      <w:r w:rsidR="00145CF0" w:rsidRPr="0075338B">
        <w:rPr>
          <w:rFonts w:ascii="ITC Avant Garde" w:hAnsi="ITC Avant Garde"/>
          <w:sz w:val="20"/>
          <w:szCs w:val="20"/>
        </w:rPr>
        <w:t xml:space="preserve"> acorde con </w:t>
      </w:r>
      <w:r w:rsidR="00145CF0" w:rsidRPr="0075338B">
        <w:rPr>
          <w:rFonts w:ascii="ITC Avant Garde" w:hAnsi="ITC Avant Garde"/>
          <w:sz w:val="20"/>
          <w:szCs w:val="20"/>
        </w:rPr>
        <w:lastRenderedPageBreak/>
        <w:t xml:space="preserve">las acciones de este Instituto </w:t>
      </w:r>
      <w:r w:rsidRPr="0075338B">
        <w:rPr>
          <w:rFonts w:ascii="ITC Avant Garde" w:hAnsi="ITC Avant Garde"/>
          <w:sz w:val="20"/>
          <w:szCs w:val="20"/>
        </w:rPr>
        <w:t xml:space="preserve">de simplificación administrativa </w:t>
      </w:r>
      <w:r w:rsidR="005616C5" w:rsidRPr="0075338B">
        <w:rPr>
          <w:rFonts w:ascii="ITC Avant Garde" w:hAnsi="ITC Avant Garde"/>
          <w:sz w:val="20"/>
          <w:szCs w:val="20"/>
        </w:rPr>
        <w:t>en favor de los sujetos regulados, así como de</w:t>
      </w:r>
      <w:r w:rsidR="00E12121" w:rsidRPr="0075338B">
        <w:rPr>
          <w:rFonts w:ascii="ITC Avant Garde" w:hAnsi="ITC Avant Garde"/>
          <w:sz w:val="20"/>
          <w:szCs w:val="20"/>
        </w:rPr>
        <w:t xml:space="preserve">l propio </w:t>
      </w:r>
      <w:r w:rsidR="005616C5" w:rsidRPr="0075338B">
        <w:rPr>
          <w:rFonts w:ascii="ITC Avant Garde" w:hAnsi="ITC Avant Garde"/>
          <w:sz w:val="20"/>
          <w:szCs w:val="20"/>
        </w:rPr>
        <w:t>regulador</w:t>
      </w:r>
      <w:r w:rsidR="00AC76ED" w:rsidRPr="0075338B">
        <w:rPr>
          <w:rFonts w:ascii="ITC Avant Garde" w:hAnsi="ITC Avant Garde"/>
          <w:sz w:val="20"/>
          <w:szCs w:val="20"/>
        </w:rPr>
        <w:t>.</w:t>
      </w:r>
      <w:r w:rsidR="00D54FC4" w:rsidRPr="0075338B">
        <w:rPr>
          <w:rFonts w:ascii="ITC Avant Garde" w:hAnsi="ITC Avant Garde"/>
          <w:sz w:val="20"/>
          <w:szCs w:val="20"/>
        </w:rPr>
        <w:t xml:space="preserve"> </w:t>
      </w:r>
    </w:p>
    <w:p w14:paraId="335D82E6" w14:textId="25739330" w:rsidR="00284BDD" w:rsidRPr="0075338B" w:rsidRDefault="00284BDD" w:rsidP="005616C5">
      <w:pPr>
        <w:spacing w:after="0" w:line="240" w:lineRule="auto"/>
        <w:jc w:val="both"/>
        <w:rPr>
          <w:rFonts w:ascii="ITC Avant Garde" w:hAnsi="ITC Avant Garde"/>
          <w:sz w:val="20"/>
          <w:szCs w:val="20"/>
        </w:rPr>
      </w:pPr>
    </w:p>
    <w:p w14:paraId="6CB61E93" w14:textId="019E19CA" w:rsidR="001D58E9" w:rsidRPr="0075338B" w:rsidRDefault="000D4615"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Por otro lado, se recibieron </w:t>
      </w:r>
      <w:r w:rsidR="003579E0" w:rsidRPr="0075338B">
        <w:rPr>
          <w:rFonts w:ascii="ITC Avant Garde" w:hAnsi="ITC Avant Garde"/>
          <w:sz w:val="20"/>
          <w:szCs w:val="20"/>
        </w:rPr>
        <w:t xml:space="preserve">comentarios </w:t>
      </w:r>
      <w:r w:rsidR="001D5E1E" w:rsidRPr="0075338B">
        <w:rPr>
          <w:rFonts w:ascii="ITC Avant Garde" w:hAnsi="ITC Avant Garde"/>
          <w:sz w:val="20"/>
          <w:szCs w:val="20"/>
        </w:rPr>
        <w:t xml:space="preserve">en los que se señala que el Anteproyecto no </w:t>
      </w:r>
      <w:r w:rsidR="001D58E9" w:rsidRPr="0075338B">
        <w:rPr>
          <w:rFonts w:ascii="ITC Avant Garde" w:hAnsi="ITC Avant Garde"/>
          <w:sz w:val="20"/>
          <w:szCs w:val="20"/>
        </w:rPr>
        <w:t>refiere</w:t>
      </w:r>
      <w:r w:rsidR="001D5E1E" w:rsidRPr="0075338B">
        <w:rPr>
          <w:rFonts w:ascii="ITC Avant Garde" w:hAnsi="ITC Avant Garde"/>
          <w:sz w:val="20"/>
          <w:szCs w:val="20"/>
        </w:rPr>
        <w:t xml:space="preserve"> la duración del encargo de las Defensorías de Audiencias</w:t>
      </w:r>
      <w:r w:rsidR="00F25EAE" w:rsidRPr="0075338B">
        <w:rPr>
          <w:rFonts w:ascii="ITC Avant Garde" w:hAnsi="ITC Avant Garde"/>
          <w:sz w:val="20"/>
          <w:szCs w:val="20"/>
        </w:rPr>
        <w:t>, lo que consideran necesario</w:t>
      </w:r>
      <w:r w:rsidR="001D58E9" w:rsidRPr="0075338B">
        <w:rPr>
          <w:rFonts w:ascii="ITC Avant Garde" w:hAnsi="ITC Avant Garde"/>
          <w:sz w:val="20"/>
          <w:szCs w:val="20"/>
        </w:rPr>
        <w:t xml:space="preserve"> que se establezca en la disposición</w:t>
      </w:r>
      <w:r w:rsidR="00C3123E" w:rsidRPr="0075338B">
        <w:rPr>
          <w:rFonts w:ascii="ITC Avant Garde" w:hAnsi="ITC Avant Garde"/>
          <w:sz w:val="20"/>
          <w:szCs w:val="20"/>
        </w:rPr>
        <w:t xml:space="preserve">. </w:t>
      </w:r>
    </w:p>
    <w:p w14:paraId="56201DB3" w14:textId="77777777" w:rsidR="001D58E9" w:rsidRPr="0075338B" w:rsidRDefault="001D58E9" w:rsidP="001C1F1A">
      <w:pPr>
        <w:spacing w:after="0" w:line="240" w:lineRule="auto"/>
        <w:jc w:val="both"/>
        <w:rPr>
          <w:rFonts w:ascii="ITC Avant Garde" w:hAnsi="ITC Avant Garde"/>
          <w:sz w:val="20"/>
          <w:szCs w:val="20"/>
        </w:rPr>
      </w:pPr>
    </w:p>
    <w:p w14:paraId="6F63501F" w14:textId="28997FE5" w:rsidR="007B3D48" w:rsidRPr="0075338B" w:rsidRDefault="00D43CE0" w:rsidP="001C1F1A">
      <w:pPr>
        <w:spacing w:after="0" w:line="240" w:lineRule="auto"/>
        <w:jc w:val="both"/>
        <w:rPr>
          <w:rFonts w:ascii="ITC Avant Garde" w:hAnsi="ITC Avant Garde"/>
          <w:sz w:val="20"/>
          <w:szCs w:val="20"/>
        </w:rPr>
      </w:pPr>
      <w:r w:rsidRPr="0075338B">
        <w:rPr>
          <w:rFonts w:ascii="ITC Avant Garde" w:hAnsi="ITC Avant Garde"/>
          <w:sz w:val="20"/>
          <w:szCs w:val="20"/>
        </w:rPr>
        <w:t>Al respecto</w:t>
      </w:r>
      <w:r w:rsidR="00A77476" w:rsidRPr="0075338B">
        <w:rPr>
          <w:rFonts w:ascii="ITC Avant Garde" w:hAnsi="ITC Avant Garde"/>
          <w:sz w:val="20"/>
          <w:szCs w:val="20"/>
        </w:rPr>
        <w:t>, resulta relevante mencionar que con la finalidad de evitar una carga burocrática para los Concesionarios de Radiodifusión, así como para los Programadores, se consideró oportuno no contemplar el periodo de duración en el cargo de la persona Defensora de Audiencias</w:t>
      </w:r>
      <w:r w:rsidR="008445D4" w:rsidRPr="0075338B">
        <w:rPr>
          <w:rFonts w:ascii="ITC Avant Garde" w:hAnsi="ITC Avant Garde"/>
          <w:sz w:val="20"/>
          <w:szCs w:val="20"/>
        </w:rPr>
        <w:t>; lo anterior,</w:t>
      </w:r>
      <w:r w:rsidR="00A77476" w:rsidRPr="0075338B">
        <w:rPr>
          <w:rFonts w:ascii="ITC Avant Garde" w:hAnsi="ITC Avant Garde"/>
          <w:sz w:val="20"/>
          <w:szCs w:val="20"/>
        </w:rPr>
        <w:t xml:space="preserve"> toda vez que en cada ocasión que termine la relación entre ambos, se tendría que realizar el trámite correspondiente</w:t>
      </w:r>
      <w:r w:rsidR="00811109" w:rsidRPr="0075338B">
        <w:rPr>
          <w:rFonts w:ascii="ITC Avant Garde" w:hAnsi="ITC Avant Garde"/>
          <w:sz w:val="20"/>
          <w:szCs w:val="20"/>
        </w:rPr>
        <w:t>;</w:t>
      </w:r>
      <w:r w:rsidR="00A77476" w:rsidRPr="0075338B">
        <w:rPr>
          <w:rFonts w:ascii="ITC Avant Garde" w:hAnsi="ITC Avant Garde"/>
          <w:sz w:val="20"/>
          <w:szCs w:val="20"/>
        </w:rPr>
        <w:t xml:space="preserve"> en ese sentido, </w:t>
      </w:r>
      <w:r w:rsidR="008445D4" w:rsidRPr="0075338B">
        <w:rPr>
          <w:rFonts w:ascii="ITC Avant Garde" w:hAnsi="ITC Avant Garde"/>
          <w:sz w:val="20"/>
          <w:szCs w:val="20"/>
        </w:rPr>
        <w:t xml:space="preserve">se consideró en beneficio de </w:t>
      </w:r>
      <w:r w:rsidR="00A77476" w:rsidRPr="0075338B">
        <w:rPr>
          <w:rFonts w:ascii="ITC Avant Garde" w:hAnsi="ITC Avant Garde"/>
          <w:sz w:val="20"/>
          <w:szCs w:val="20"/>
        </w:rPr>
        <w:t>los sujetos obligados</w:t>
      </w:r>
      <w:r w:rsidR="00811109" w:rsidRPr="0075338B">
        <w:rPr>
          <w:rFonts w:ascii="ITC Avant Garde" w:hAnsi="ITC Avant Garde"/>
          <w:sz w:val="20"/>
          <w:szCs w:val="20"/>
        </w:rPr>
        <w:t xml:space="preserve"> </w:t>
      </w:r>
      <w:r w:rsidR="00A77476" w:rsidRPr="0075338B">
        <w:rPr>
          <w:rFonts w:ascii="ITC Avant Garde" w:hAnsi="ITC Avant Garde"/>
          <w:sz w:val="20"/>
          <w:szCs w:val="20"/>
        </w:rPr>
        <w:t>que ellos mismos definan la duración de</w:t>
      </w:r>
      <w:r w:rsidR="00811109" w:rsidRPr="0075338B">
        <w:rPr>
          <w:rFonts w:ascii="ITC Avant Garde" w:hAnsi="ITC Avant Garde"/>
          <w:sz w:val="20"/>
          <w:szCs w:val="20"/>
        </w:rPr>
        <w:t xml:space="preserve">l </w:t>
      </w:r>
      <w:r w:rsidR="00733F4C">
        <w:rPr>
          <w:rFonts w:ascii="ITC Avant Garde" w:hAnsi="ITC Avant Garde"/>
          <w:sz w:val="20"/>
          <w:szCs w:val="20"/>
        </w:rPr>
        <w:t>en</w:t>
      </w:r>
      <w:r w:rsidR="00A77476" w:rsidRPr="0075338B">
        <w:rPr>
          <w:rFonts w:ascii="ITC Avant Garde" w:hAnsi="ITC Avant Garde"/>
          <w:sz w:val="20"/>
          <w:szCs w:val="20"/>
        </w:rPr>
        <w:t>cargo.</w:t>
      </w:r>
    </w:p>
    <w:p w14:paraId="33BC29D0" w14:textId="549CD831" w:rsidR="008445D4" w:rsidRPr="0075338B" w:rsidRDefault="008445D4" w:rsidP="001C1F1A">
      <w:pPr>
        <w:spacing w:after="0" w:line="240" w:lineRule="auto"/>
        <w:jc w:val="both"/>
        <w:rPr>
          <w:rFonts w:ascii="ITC Avant Garde" w:hAnsi="ITC Avant Garde"/>
          <w:sz w:val="20"/>
          <w:szCs w:val="20"/>
        </w:rPr>
      </w:pPr>
    </w:p>
    <w:p w14:paraId="201EC285" w14:textId="77576CEE" w:rsidR="008445D4" w:rsidRPr="0075338B" w:rsidRDefault="008445D4"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Lo anterior no significa una limitante en la actuación de la </w:t>
      </w:r>
      <w:r w:rsidR="00573669" w:rsidRPr="0075338B">
        <w:rPr>
          <w:rFonts w:ascii="ITC Avant Garde" w:hAnsi="ITC Avant Garde"/>
          <w:sz w:val="20"/>
          <w:szCs w:val="20"/>
        </w:rPr>
        <w:t>Defensoría</w:t>
      </w:r>
      <w:r w:rsidRPr="0075338B">
        <w:rPr>
          <w:rFonts w:ascii="ITC Avant Garde" w:hAnsi="ITC Avant Garde"/>
          <w:sz w:val="20"/>
          <w:szCs w:val="20"/>
        </w:rPr>
        <w:t xml:space="preserve">, sino que se considera como un beneficio para los Concesionarios de Radiodifusión, los Programadores y la propia </w:t>
      </w:r>
      <w:r w:rsidR="00387A38" w:rsidRPr="0075338B">
        <w:rPr>
          <w:rFonts w:ascii="ITC Avant Garde" w:hAnsi="ITC Avant Garde"/>
          <w:sz w:val="20"/>
          <w:szCs w:val="20"/>
        </w:rPr>
        <w:t>persona que desempeña la D</w:t>
      </w:r>
      <w:r w:rsidR="00A96DDA" w:rsidRPr="0075338B">
        <w:rPr>
          <w:rFonts w:ascii="ITC Avant Garde" w:hAnsi="ITC Avant Garde"/>
          <w:sz w:val="20"/>
          <w:szCs w:val="20"/>
        </w:rPr>
        <w:t>efensoría</w:t>
      </w:r>
      <w:r w:rsidRPr="0075338B">
        <w:rPr>
          <w:rFonts w:ascii="ITC Avant Garde" w:hAnsi="ITC Avant Garde"/>
          <w:sz w:val="20"/>
          <w:szCs w:val="20"/>
        </w:rPr>
        <w:t xml:space="preserve">, puesto que de esa manera podrá </w:t>
      </w:r>
      <w:r w:rsidR="00387A38" w:rsidRPr="0075338B">
        <w:rPr>
          <w:rFonts w:ascii="ITC Avant Garde" w:hAnsi="ITC Avant Garde"/>
          <w:sz w:val="20"/>
          <w:szCs w:val="20"/>
        </w:rPr>
        <w:t>llevar a cabo</w:t>
      </w:r>
      <w:r w:rsidRPr="0075338B">
        <w:rPr>
          <w:rFonts w:ascii="ITC Avant Garde" w:hAnsi="ITC Avant Garde"/>
          <w:sz w:val="20"/>
          <w:szCs w:val="20"/>
        </w:rPr>
        <w:t xml:space="preserve"> su labor</w:t>
      </w:r>
      <w:r w:rsidR="00BD7B36" w:rsidRPr="0075338B">
        <w:rPr>
          <w:rFonts w:ascii="ITC Avant Garde" w:hAnsi="ITC Avant Garde"/>
          <w:sz w:val="20"/>
          <w:szCs w:val="20"/>
        </w:rPr>
        <w:t>,</w:t>
      </w:r>
      <w:r w:rsidRPr="0075338B">
        <w:rPr>
          <w:rFonts w:ascii="ITC Avant Garde" w:hAnsi="ITC Avant Garde"/>
          <w:sz w:val="20"/>
          <w:szCs w:val="20"/>
        </w:rPr>
        <w:t xml:space="preserve"> </w:t>
      </w:r>
      <w:r w:rsidR="00A96DDA" w:rsidRPr="0075338B">
        <w:rPr>
          <w:rFonts w:ascii="ITC Avant Garde" w:hAnsi="ITC Avant Garde"/>
          <w:sz w:val="20"/>
          <w:szCs w:val="20"/>
        </w:rPr>
        <w:t>en tanto que</w:t>
      </w:r>
      <w:r w:rsidRPr="0075338B">
        <w:rPr>
          <w:rFonts w:ascii="ITC Avant Garde" w:hAnsi="ITC Avant Garde"/>
          <w:sz w:val="20"/>
          <w:szCs w:val="20"/>
        </w:rPr>
        <w:t xml:space="preserve"> los sujetos regulados </w:t>
      </w:r>
      <w:r w:rsidR="00B80420" w:rsidRPr="0075338B">
        <w:rPr>
          <w:rFonts w:ascii="ITC Avant Garde" w:hAnsi="ITC Avant Garde"/>
          <w:sz w:val="20"/>
          <w:szCs w:val="20"/>
        </w:rPr>
        <w:t xml:space="preserve">podrán </w:t>
      </w:r>
      <w:r w:rsidRPr="0075338B">
        <w:rPr>
          <w:rFonts w:ascii="ITC Avant Garde" w:hAnsi="ITC Avant Garde"/>
          <w:sz w:val="20"/>
          <w:szCs w:val="20"/>
        </w:rPr>
        <w:t>contar con los servicios de aquella</w:t>
      </w:r>
      <w:r w:rsidR="00BD7B36" w:rsidRPr="0075338B">
        <w:rPr>
          <w:rFonts w:ascii="ITC Avant Garde" w:hAnsi="ITC Avant Garde"/>
          <w:sz w:val="20"/>
          <w:szCs w:val="20"/>
        </w:rPr>
        <w:t>,</w:t>
      </w:r>
      <w:r w:rsidR="00387A38" w:rsidRPr="0075338B">
        <w:rPr>
          <w:rFonts w:ascii="ITC Avant Garde" w:hAnsi="ITC Avant Garde"/>
          <w:sz w:val="20"/>
          <w:szCs w:val="20"/>
        </w:rPr>
        <w:t xml:space="preserve"> </w:t>
      </w:r>
      <w:r w:rsidRPr="0075338B">
        <w:rPr>
          <w:rFonts w:ascii="ITC Avant Garde" w:hAnsi="ITC Avant Garde"/>
          <w:sz w:val="20"/>
          <w:szCs w:val="20"/>
        </w:rPr>
        <w:t xml:space="preserve">por el plazo que </w:t>
      </w:r>
      <w:r w:rsidR="00A96DDA" w:rsidRPr="0075338B">
        <w:rPr>
          <w:rFonts w:ascii="ITC Avant Garde" w:hAnsi="ITC Avant Garde"/>
          <w:sz w:val="20"/>
          <w:szCs w:val="20"/>
        </w:rPr>
        <w:t>acuerden</w:t>
      </w:r>
      <w:r w:rsidR="00BD7B36" w:rsidRPr="0075338B">
        <w:rPr>
          <w:rFonts w:ascii="ITC Avant Garde" w:hAnsi="ITC Avant Garde"/>
          <w:sz w:val="20"/>
          <w:szCs w:val="20"/>
        </w:rPr>
        <w:t>,</w:t>
      </w:r>
      <w:r w:rsidRPr="0075338B">
        <w:rPr>
          <w:rFonts w:ascii="ITC Avant Garde" w:hAnsi="ITC Avant Garde"/>
          <w:sz w:val="20"/>
          <w:szCs w:val="20"/>
        </w:rPr>
        <w:t xml:space="preserve"> sin la necesidad de prorrogar dicho nombramiento</w:t>
      </w:r>
      <w:r w:rsidR="00387A38" w:rsidRPr="0075338B">
        <w:rPr>
          <w:rFonts w:ascii="ITC Avant Garde" w:hAnsi="ITC Avant Garde"/>
          <w:sz w:val="20"/>
          <w:szCs w:val="20"/>
        </w:rPr>
        <w:t>, ni de inscribirlo periódicamente;</w:t>
      </w:r>
      <w:r w:rsidRPr="0075338B">
        <w:rPr>
          <w:rFonts w:ascii="ITC Avant Garde" w:hAnsi="ITC Avant Garde"/>
          <w:sz w:val="20"/>
          <w:szCs w:val="20"/>
        </w:rPr>
        <w:t xml:space="preserve"> por lo tanto, se considera </w:t>
      </w:r>
      <w:r w:rsidR="00CB1C50" w:rsidRPr="0075338B">
        <w:rPr>
          <w:rFonts w:ascii="ITC Avant Garde" w:hAnsi="ITC Avant Garde"/>
          <w:sz w:val="20"/>
          <w:szCs w:val="20"/>
        </w:rPr>
        <w:t>mantener en sus términos</w:t>
      </w:r>
      <w:r w:rsidRPr="0075338B">
        <w:rPr>
          <w:rFonts w:ascii="ITC Avant Garde" w:hAnsi="ITC Avant Garde"/>
          <w:sz w:val="20"/>
          <w:szCs w:val="20"/>
        </w:rPr>
        <w:t xml:space="preserve"> el Anteproyecto para que la duración del encargo de </w:t>
      </w:r>
      <w:r w:rsidR="00CB1C50" w:rsidRPr="0075338B">
        <w:rPr>
          <w:rFonts w:ascii="ITC Avant Garde" w:hAnsi="ITC Avant Garde"/>
          <w:sz w:val="20"/>
          <w:szCs w:val="20"/>
        </w:rPr>
        <w:t xml:space="preserve">la </w:t>
      </w:r>
      <w:r w:rsidRPr="0075338B">
        <w:rPr>
          <w:rFonts w:ascii="ITC Avant Garde" w:hAnsi="ITC Avant Garde"/>
          <w:sz w:val="20"/>
          <w:szCs w:val="20"/>
        </w:rPr>
        <w:t>Defensor</w:t>
      </w:r>
      <w:r w:rsidR="00CB1C50" w:rsidRPr="0075338B">
        <w:rPr>
          <w:rFonts w:ascii="ITC Avant Garde" w:hAnsi="ITC Avant Garde"/>
          <w:sz w:val="20"/>
          <w:szCs w:val="20"/>
        </w:rPr>
        <w:t>ía</w:t>
      </w:r>
      <w:r w:rsidRPr="0075338B">
        <w:rPr>
          <w:rFonts w:ascii="ITC Avant Garde" w:hAnsi="ITC Avant Garde"/>
          <w:sz w:val="20"/>
          <w:szCs w:val="20"/>
        </w:rPr>
        <w:t xml:space="preserve"> de Audiencias sea acordada entre los Concesionarios de Radiodifusión y/o los Programadores</w:t>
      </w:r>
      <w:r w:rsidR="00F76B54" w:rsidRPr="0075338B">
        <w:rPr>
          <w:rFonts w:ascii="ITC Avant Garde" w:hAnsi="ITC Avant Garde"/>
          <w:sz w:val="20"/>
          <w:szCs w:val="20"/>
        </w:rPr>
        <w:t xml:space="preserve"> y la persona que desempeñará el cargo</w:t>
      </w:r>
      <w:r w:rsidRPr="0075338B">
        <w:rPr>
          <w:rFonts w:ascii="ITC Avant Garde" w:hAnsi="ITC Avant Garde"/>
          <w:sz w:val="20"/>
          <w:szCs w:val="20"/>
        </w:rPr>
        <w:t>.</w:t>
      </w:r>
    </w:p>
    <w:p w14:paraId="6370758F" w14:textId="6C5AEC9A" w:rsidR="00F25EAE" w:rsidRPr="0075338B" w:rsidRDefault="00F25EAE" w:rsidP="001C1F1A">
      <w:pPr>
        <w:spacing w:after="0" w:line="240" w:lineRule="auto"/>
        <w:jc w:val="both"/>
        <w:rPr>
          <w:rFonts w:ascii="ITC Avant Garde" w:hAnsi="ITC Avant Garde"/>
          <w:sz w:val="20"/>
          <w:szCs w:val="20"/>
        </w:rPr>
      </w:pPr>
    </w:p>
    <w:p w14:paraId="7733C13C" w14:textId="6AB86209" w:rsidR="00F25EAE" w:rsidRPr="0075338B" w:rsidRDefault="00F25EAE" w:rsidP="001C1F1A">
      <w:pPr>
        <w:spacing w:after="0" w:line="240" w:lineRule="auto"/>
        <w:jc w:val="both"/>
        <w:rPr>
          <w:rFonts w:ascii="ITC Avant Garde" w:hAnsi="ITC Avant Garde"/>
          <w:sz w:val="20"/>
          <w:szCs w:val="20"/>
        </w:rPr>
      </w:pPr>
      <w:r w:rsidRPr="0075338B">
        <w:rPr>
          <w:rFonts w:ascii="ITC Avant Garde" w:hAnsi="ITC Avant Garde"/>
          <w:sz w:val="20"/>
          <w:szCs w:val="20"/>
        </w:rPr>
        <w:t>Ahora bien, por lo que hace a los comentarios en los que se</w:t>
      </w:r>
      <w:r w:rsidR="00974EBD" w:rsidRPr="0075338B">
        <w:rPr>
          <w:rFonts w:ascii="ITC Avant Garde" w:hAnsi="ITC Avant Garde"/>
          <w:sz w:val="20"/>
          <w:szCs w:val="20"/>
        </w:rPr>
        <w:t xml:space="preserve"> </w:t>
      </w:r>
      <w:r w:rsidR="00F76B54" w:rsidRPr="0075338B">
        <w:rPr>
          <w:rFonts w:ascii="ITC Avant Garde" w:hAnsi="ITC Avant Garde"/>
          <w:sz w:val="20"/>
          <w:szCs w:val="20"/>
        </w:rPr>
        <w:t xml:space="preserve">refiere </w:t>
      </w:r>
      <w:r w:rsidR="00974EBD" w:rsidRPr="0075338B">
        <w:rPr>
          <w:rFonts w:ascii="ITC Avant Garde" w:hAnsi="ITC Avant Garde"/>
          <w:sz w:val="20"/>
          <w:szCs w:val="20"/>
        </w:rPr>
        <w:t xml:space="preserve">la necesidad de </w:t>
      </w:r>
      <w:r w:rsidR="00372530" w:rsidRPr="0075338B">
        <w:rPr>
          <w:rFonts w:ascii="ITC Avant Garde" w:hAnsi="ITC Avant Garde"/>
          <w:sz w:val="20"/>
          <w:szCs w:val="20"/>
        </w:rPr>
        <w:t xml:space="preserve">prevenir que existan conflictos de interés entre quien </w:t>
      </w:r>
      <w:r w:rsidR="006A5ECB" w:rsidRPr="0075338B">
        <w:rPr>
          <w:rFonts w:ascii="ITC Avant Garde" w:hAnsi="ITC Avant Garde"/>
          <w:sz w:val="20"/>
          <w:szCs w:val="20"/>
        </w:rPr>
        <w:t xml:space="preserve">sea designado o designada para </w:t>
      </w:r>
      <w:r w:rsidR="00372530" w:rsidRPr="0075338B">
        <w:rPr>
          <w:rFonts w:ascii="ITC Avant Garde" w:hAnsi="ITC Avant Garde"/>
          <w:sz w:val="20"/>
          <w:szCs w:val="20"/>
        </w:rPr>
        <w:t>desempeñ</w:t>
      </w:r>
      <w:r w:rsidR="006A5ECB" w:rsidRPr="0075338B">
        <w:rPr>
          <w:rFonts w:ascii="ITC Avant Garde" w:hAnsi="ITC Avant Garde"/>
          <w:sz w:val="20"/>
          <w:szCs w:val="20"/>
        </w:rPr>
        <w:t>ar</w:t>
      </w:r>
      <w:r w:rsidR="00372530" w:rsidRPr="0075338B">
        <w:rPr>
          <w:rFonts w:ascii="ITC Avant Garde" w:hAnsi="ITC Avant Garde"/>
          <w:sz w:val="20"/>
          <w:szCs w:val="20"/>
        </w:rPr>
        <w:t xml:space="preserve"> la Defensoría y el Concesionario o Programador se señala que </w:t>
      </w:r>
      <w:r w:rsidR="00C54FD0" w:rsidRPr="0075338B">
        <w:rPr>
          <w:rFonts w:ascii="ITC Avant Garde" w:hAnsi="ITC Avant Garde"/>
          <w:sz w:val="20"/>
          <w:szCs w:val="20"/>
        </w:rPr>
        <w:t xml:space="preserve">se realizará un ajuste al Anteproyecto, con objeto de que se prevea que, en el escrito bajo protesta de decir verdad, los Concesionarios de Radiodifusión y Programadores manifiesten que no </w:t>
      </w:r>
      <w:r w:rsidR="009C5F02" w:rsidRPr="0075338B">
        <w:rPr>
          <w:rFonts w:ascii="ITC Avant Garde" w:hAnsi="ITC Avant Garde"/>
          <w:sz w:val="20"/>
          <w:szCs w:val="20"/>
        </w:rPr>
        <w:t xml:space="preserve">existe </w:t>
      </w:r>
      <w:r w:rsidR="00C54FD0" w:rsidRPr="0075338B">
        <w:rPr>
          <w:rFonts w:ascii="ITC Avant Garde" w:hAnsi="ITC Avant Garde"/>
          <w:sz w:val="20"/>
          <w:szCs w:val="20"/>
        </w:rPr>
        <w:t xml:space="preserve">conflicto de intereses entre estos y la persona </w:t>
      </w:r>
      <w:r w:rsidR="009C5F02" w:rsidRPr="0075338B">
        <w:rPr>
          <w:rFonts w:ascii="ITC Avant Garde" w:hAnsi="ITC Avant Garde"/>
          <w:sz w:val="20"/>
          <w:szCs w:val="20"/>
        </w:rPr>
        <w:t>que desempeñará la Defensoría de</w:t>
      </w:r>
      <w:r w:rsidR="00C54FD0" w:rsidRPr="0075338B">
        <w:rPr>
          <w:rFonts w:ascii="ITC Avant Garde" w:hAnsi="ITC Avant Garde"/>
          <w:sz w:val="20"/>
          <w:szCs w:val="20"/>
        </w:rPr>
        <w:t xml:space="preserve"> Audiencias, </w:t>
      </w:r>
      <w:r w:rsidR="003438F8" w:rsidRPr="0075338B">
        <w:rPr>
          <w:rFonts w:ascii="ITC Avant Garde" w:hAnsi="ITC Avant Garde"/>
          <w:sz w:val="20"/>
          <w:szCs w:val="20"/>
        </w:rPr>
        <w:t xml:space="preserve">lo anterior con el fin de reforzar la independencia y autonomía de la </w:t>
      </w:r>
      <w:r w:rsidR="004F7758" w:rsidRPr="0075338B">
        <w:rPr>
          <w:rFonts w:ascii="ITC Avant Garde" w:hAnsi="ITC Avant Garde"/>
          <w:sz w:val="20"/>
          <w:szCs w:val="20"/>
        </w:rPr>
        <w:t xml:space="preserve">mencionada </w:t>
      </w:r>
      <w:r w:rsidR="003438F8" w:rsidRPr="0075338B">
        <w:rPr>
          <w:rFonts w:ascii="ITC Avant Garde" w:hAnsi="ITC Avant Garde"/>
          <w:sz w:val="20"/>
          <w:szCs w:val="20"/>
        </w:rPr>
        <w:t>Defensoría</w:t>
      </w:r>
      <w:r w:rsidR="0053002B" w:rsidRPr="0075338B">
        <w:rPr>
          <w:rFonts w:ascii="ITC Avant Garde" w:hAnsi="ITC Avant Garde"/>
          <w:sz w:val="20"/>
          <w:szCs w:val="20"/>
        </w:rPr>
        <w:t xml:space="preserve">, </w:t>
      </w:r>
      <w:r w:rsidR="00C54FD0" w:rsidRPr="0075338B">
        <w:rPr>
          <w:rFonts w:ascii="ITC Avant Garde" w:hAnsi="ITC Avant Garde"/>
          <w:sz w:val="20"/>
          <w:szCs w:val="20"/>
        </w:rPr>
        <w:t xml:space="preserve">sin que se </w:t>
      </w:r>
      <w:r w:rsidR="009C5F02" w:rsidRPr="0075338B">
        <w:rPr>
          <w:rFonts w:ascii="ITC Avant Garde" w:hAnsi="ITC Avant Garde"/>
          <w:sz w:val="20"/>
          <w:szCs w:val="20"/>
        </w:rPr>
        <w:t xml:space="preserve">estime </w:t>
      </w:r>
      <w:r w:rsidR="00C54FD0" w:rsidRPr="0075338B">
        <w:rPr>
          <w:rFonts w:ascii="ITC Avant Garde" w:hAnsi="ITC Avant Garde"/>
          <w:sz w:val="20"/>
          <w:szCs w:val="20"/>
        </w:rPr>
        <w:t>necesario establecer en el proyecto supuestos relativos a dicha circunstancia.</w:t>
      </w:r>
    </w:p>
    <w:p w14:paraId="11E06AC8" w14:textId="696D3818" w:rsidR="00E13E62" w:rsidRPr="0075338B" w:rsidRDefault="00E13E62" w:rsidP="001C1F1A">
      <w:pPr>
        <w:spacing w:after="0" w:line="240" w:lineRule="auto"/>
        <w:jc w:val="both"/>
        <w:rPr>
          <w:rFonts w:ascii="ITC Avant Garde" w:hAnsi="ITC Avant Garde"/>
          <w:sz w:val="20"/>
          <w:szCs w:val="20"/>
        </w:rPr>
      </w:pPr>
    </w:p>
    <w:p w14:paraId="29A8B0B3" w14:textId="39D9A708" w:rsidR="008E50B3" w:rsidRPr="0075338B" w:rsidRDefault="008E50B3" w:rsidP="008E50B3">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w:t>
      </w:r>
      <w:r w:rsidR="00823C08" w:rsidRPr="0075338B">
        <w:rPr>
          <w:rFonts w:ascii="ITC Avant Garde" w:hAnsi="ITC Avant Garde"/>
          <w:b/>
          <w:sz w:val="20"/>
          <w:szCs w:val="20"/>
        </w:rPr>
        <w:t>s</w:t>
      </w:r>
      <w:r w:rsidRPr="0075338B">
        <w:rPr>
          <w:rFonts w:ascii="ITC Avant Garde" w:hAnsi="ITC Avant Garde"/>
          <w:b/>
          <w:sz w:val="20"/>
          <w:szCs w:val="20"/>
        </w:rPr>
        <w:t xml:space="preserve"> 14</w:t>
      </w:r>
      <w:r w:rsidR="00823C08" w:rsidRPr="0075338B">
        <w:rPr>
          <w:rFonts w:ascii="ITC Avant Garde" w:hAnsi="ITC Avant Garde"/>
          <w:b/>
          <w:sz w:val="20"/>
          <w:szCs w:val="20"/>
        </w:rPr>
        <w:t xml:space="preserve"> y 15</w:t>
      </w:r>
    </w:p>
    <w:p w14:paraId="1E0DEED3" w14:textId="178FE308" w:rsidR="00E13E62" w:rsidRPr="0075338B" w:rsidRDefault="00E13E62" w:rsidP="001C1F1A">
      <w:pPr>
        <w:spacing w:after="0" w:line="240" w:lineRule="auto"/>
        <w:jc w:val="both"/>
        <w:rPr>
          <w:rFonts w:ascii="ITC Avant Garde" w:hAnsi="ITC Avant Garde"/>
          <w:sz w:val="20"/>
          <w:szCs w:val="20"/>
        </w:rPr>
      </w:pPr>
    </w:p>
    <w:p w14:paraId="1D676AA7" w14:textId="041C7CD7" w:rsidR="007139C4" w:rsidRPr="0075338B" w:rsidRDefault="008E50B3" w:rsidP="001C1F1A">
      <w:pPr>
        <w:spacing w:after="0" w:line="240" w:lineRule="auto"/>
        <w:jc w:val="both"/>
        <w:rPr>
          <w:rFonts w:ascii="ITC Avant Garde" w:hAnsi="ITC Avant Garde"/>
          <w:sz w:val="20"/>
          <w:szCs w:val="20"/>
        </w:rPr>
      </w:pPr>
      <w:r w:rsidRPr="0075338B">
        <w:rPr>
          <w:rFonts w:ascii="ITC Avant Garde" w:hAnsi="ITC Avant Garde"/>
          <w:sz w:val="20"/>
          <w:szCs w:val="20"/>
        </w:rPr>
        <w:t>El artículo 14 del Anteproyecto, como ya se refirió</w:t>
      </w:r>
      <w:r w:rsidR="00F66C0A" w:rsidRPr="0075338B">
        <w:rPr>
          <w:rFonts w:ascii="ITC Avant Garde" w:hAnsi="ITC Avant Garde"/>
          <w:sz w:val="20"/>
          <w:szCs w:val="20"/>
        </w:rPr>
        <w:t xml:space="preserve"> </w:t>
      </w:r>
      <w:r w:rsidR="00FB0CBC" w:rsidRPr="0075338B">
        <w:rPr>
          <w:rFonts w:ascii="ITC Avant Garde" w:hAnsi="ITC Avant Garde"/>
          <w:sz w:val="20"/>
          <w:szCs w:val="20"/>
        </w:rPr>
        <w:t>en el presente informe</w:t>
      </w:r>
      <w:r w:rsidRPr="0075338B">
        <w:rPr>
          <w:rFonts w:ascii="ITC Avant Garde" w:hAnsi="ITC Avant Garde"/>
          <w:sz w:val="20"/>
          <w:szCs w:val="20"/>
        </w:rPr>
        <w:t xml:space="preserve">, establece la manera en que los </w:t>
      </w:r>
      <w:r w:rsidR="00D41D24" w:rsidRPr="0075338B">
        <w:rPr>
          <w:rFonts w:ascii="ITC Avant Garde" w:hAnsi="ITC Avant Garde"/>
          <w:sz w:val="20"/>
          <w:szCs w:val="20"/>
        </w:rPr>
        <w:t xml:space="preserve">Concesionarios de Radiodifusión y Programadores acreditarán los </w:t>
      </w:r>
      <w:r w:rsidRPr="0075338B">
        <w:rPr>
          <w:rFonts w:ascii="ITC Avant Garde" w:hAnsi="ITC Avant Garde"/>
          <w:sz w:val="20"/>
          <w:szCs w:val="20"/>
        </w:rPr>
        <w:t>requisitos previstos por el artículo 13 de la disposición</w:t>
      </w:r>
      <w:r w:rsidR="00961BFC" w:rsidRPr="0075338B">
        <w:rPr>
          <w:rFonts w:ascii="ITC Avant Garde" w:hAnsi="ITC Avant Garde"/>
          <w:sz w:val="20"/>
          <w:szCs w:val="20"/>
        </w:rPr>
        <w:t>,</w:t>
      </w:r>
      <w:r w:rsidR="00823C08" w:rsidRPr="0075338B">
        <w:rPr>
          <w:rFonts w:ascii="ITC Avant Garde" w:hAnsi="ITC Avant Garde"/>
          <w:sz w:val="20"/>
          <w:szCs w:val="20"/>
        </w:rPr>
        <w:t xml:space="preserve"> con objeto de inscribir </w:t>
      </w:r>
      <w:r w:rsidR="001955B1" w:rsidRPr="0075338B">
        <w:rPr>
          <w:rFonts w:ascii="ITC Avant Garde" w:hAnsi="ITC Avant Garde"/>
          <w:sz w:val="20"/>
          <w:szCs w:val="20"/>
        </w:rPr>
        <w:t>ante el Registro Público de Concesiones</w:t>
      </w:r>
      <w:r w:rsidR="00961BFC" w:rsidRPr="0075338B">
        <w:rPr>
          <w:rFonts w:ascii="ITC Avant Garde" w:hAnsi="ITC Avant Garde"/>
          <w:sz w:val="20"/>
          <w:szCs w:val="20"/>
        </w:rPr>
        <w:t>, a través de la Ventanilla Electrónica del Instituto,</w:t>
      </w:r>
      <w:r w:rsidR="001955B1" w:rsidRPr="0075338B">
        <w:rPr>
          <w:rFonts w:ascii="ITC Avant Garde" w:hAnsi="ITC Avant Garde"/>
          <w:sz w:val="20"/>
          <w:szCs w:val="20"/>
        </w:rPr>
        <w:t xml:space="preserve"> </w:t>
      </w:r>
      <w:r w:rsidR="00823C08" w:rsidRPr="0075338B">
        <w:rPr>
          <w:rFonts w:ascii="ITC Avant Garde" w:hAnsi="ITC Avant Garde"/>
          <w:sz w:val="20"/>
          <w:szCs w:val="20"/>
        </w:rPr>
        <w:t>el nombramiento de la</w:t>
      </w:r>
      <w:r w:rsidR="001955B1" w:rsidRPr="0075338B">
        <w:rPr>
          <w:rFonts w:ascii="ITC Avant Garde" w:hAnsi="ITC Avant Garde"/>
          <w:sz w:val="20"/>
          <w:szCs w:val="20"/>
        </w:rPr>
        <w:t xml:space="preserve"> persona que desempeñará la</w:t>
      </w:r>
      <w:r w:rsidR="00823C08" w:rsidRPr="0075338B">
        <w:rPr>
          <w:rFonts w:ascii="ITC Avant Garde" w:hAnsi="ITC Avant Garde"/>
          <w:sz w:val="20"/>
          <w:szCs w:val="20"/>
        </w:rPr>
        <w:t xml:space="preserve"> Defensoría </w:t>
      </w:r>
      <w:r w:rsidR="001955B1" w:rsidRPr="0075338B">
        <w:rPr>
          <w:rFonts w:ascii="ITC Avant Garde" w:hAnsi="ITC Avant Garde"/>
          <w:sz w:val="20"/>
          <w:szCs w:val="20"/>
        </w:rPr>
        <w:t>de Audiencias</w:t>
      </w:r>
      <w:r w:rsidR="007139C4" w:rsidRPr="0075338B">
        <w:rPr>
          <w:rFonts w:ascii="ITC Avant Garde" w:hAnsi="ITC Avant Garde"/>
          <w:sz w:val="20"/>
          <w:szCs w:val="20"/>
        </w:rPr>
        <w:t xml:space="preserve"> (artículo 15)</w:t>
      </w:r>
      <w:r w:rsidR="00823C08" w:rsidRPr="0075338B">
        <w:rPr>
          <w:rFonts w:ascii="ITC Avant Garde" w:hAnsi="ITC Avant Garde"/>
          <w:sz w:val="20"/>
          <w:szCs w:val="20"/>
        </w:rPr>
        <w:t>.</w:t>
      </w:r>
    </w:p>
    <w:p w14:paraId="163ECFF8" w14:textId="77777777" w:rsidR="007139C4" w:rsidRPr="0075338B" w:rsidRDefault="007139C4" w:rsidP="001C1F1A">
      <w:pPr>
        <w:spacing w:after="0" w:line="240" w:lineRule="auto"/>
        <w:jc w:val="both"/>
        <w:rPr>
          <w:rFonts w:ascii="ITC Avant Garde" w:hAnsi="ITC Avant Garde"/>
          <w:sz w:val="20"/>
          <w:szCs w:val="20"/>
        </w:rPr>
      </w:pPr>
    </w:p>
    <w:p w14:paraId="5944B9D9" w14:textId="0BD38327" w:rsidR="00945398" w:rsidRPr="0075338B" w:rsidRDefault="00D95FB8" w:rsidP="001C1F1A">
      <w:pPr>
        <w:spacing w:after="0" w:line="240" w:lineRule="auto"/>
        <w:jc w:val="both"/>
        <w:rPr>
          <w:rFonts w:ascii="ITC Avant Garde" w:hAnsi="ITC Avant Garde"/>
          <w:sz w:val="20"/>
          <w:szCs w:val="20"/>
        </w:rPr>
      </w:pPr>
      <w:bookmarkStart w:id="24" w:name="_Hlk184656845"/>
      <w:r w:rsidRPr="0075338B">
        <w:rPr>
          <w:rFonts w:ascii="ITC Avant Garde" w:hAnsi="ITC Avant Garde"/>
          <w:sz w:val="20"/>
          <w:szCs w:val="20"/>
        </w:rPr>
        <w:t>En ese sentido, e</w:t>
      </w:r>
      <w:r w:rsidR="007139C4" w:rsidRPr="0075338B">
        <w:rPr>
          <w:rFonts w:ascii="ITC Avant Garde" w:hAnsi="ITC Avant Garde"/>
          <w:sz w:val="20"/>
          <w:szCs w:val="20"/>
        </w:rPr>
        <w:t xml:space="preserve">l segundo párrafo del artículo 14 del Anteproyecto </w:t>
      </w:r>
      <w:r w:rsidR="00D9538B" w:rsidRPr="0075338B">
        <w:rPr>
          <w:rFonts w:ascii="ITC Avant Garde" w:hAnsi="ITC Avant Garde"/>
          <w:sz w:val="20"/>
          <w:szCs w:val="20"/>
        </w:rPr>
        <w:t>establece</w:t>
      </w:r>
      <w:r w:rsidR="007139C4" w:rsidRPr="0075338B">
        <w:rPr>
          <w:rFonts w:ascii="ITC Avant Garde" w:hAnsi="ITC Avant Garde"/>
          <w:sz w:val="20"/>
          <w:szCs w:val="20"/>
        </w:rPr>
        <w:t xml:space="preserve"> que </w:t>
      </w:r>
      <w:r w:rsidR="00961BFC" w:rsidRPr="0075338B">
        <w:rPr>
          <w:rFonts w:ascii="ITC Avant Garde" w:hAnsi="ITC Avant Garde"/>
          <w:sz w:val="20"/>
          <w:szCs w:val="20"/>
        </w:rPr>
        <w:t xml:space="preserve">al </w:t>
      </w:r>
      <w:proofErr w:type="spellStart"/>
      <w:r w:rsidR="00E65F9D" w:rsidRPr="0075338B">
        <w:rPr>
          <w:rFonts w:ascii="ITC Avant Garde" w:hAnsi="ITC Avant Garde"/>
          <w:sz w:val="20"/>
          <w:szCs w:val="20"/>
        </w:rPr>
        <w:t>eFormato</w:t>
      </w:r>
      <w:proofErr w:type="spellEnd"/>
      <w:r w:rsidR="00E65F9D" w:rsidRPr="0075338B">
        <w:rPr>
          <w:rFonts w:ascii="ITC Avant Garde" w:hAnsi="ITC Avant Garde"/>
          <w:sz w:val="20"/>
          <w:szCs w:val="20"/>
        </w:rPr>
        <w:t xml:space="preserve"> B. 10. Defensor de las </w:t>
      </w:r>
      <w:r w:rsidR="00DA3FFE" w:rsidRPr="0075338B">
        <w:rPr>
          <w:rFonts w:ascii="ITC Avant Garde" w:hAnsi="ITC Avant Garde"/>
          <w:sz w:val="20"/>
          <w:szCs w:val="20"/>
        </w:rPr>
        <w:t>A</w:t>
      </w:r>
      <w:r w:rsidR="00E65F9D" w:rsidRPr="0075338B">
        <w:rPr>
          <w:rFonts w:ascii="ITC Avant Garde" w:hAnsi="ITC Avant Garde"/>
          <w:sz w:val="20"/>
          <w:szCs w:val="20"/>
        </w:rPr>
        <w:t>udiencias</w:t>
      </w:r>
      <w:r w:rsidR="00945398" w:rsidRPr="0075338B">
        <w:rPr>
          <w:rFonts w:ascii="ITC Avant Garde" w:hAnsi="ITC Avant Garde"/>
          <w:sz w:val="20"/>
          <w:szCs w:val="20"/>
        </w:rPr>
        <w:t xml:space="preserve"> </w:t>
      </w:r>
      <w:r w:rsidR="00617A8C" w:rsidRPr="0075338B">
        <w:rPr>
          <w:rFonts w:ascii="ITC Avant Garde" w:hAnsi="ITC Avant Garde"/>
          <w:sz w:val="20"/>
          <w:szCs w:val="20"/>
        </w:rPr>
        <w:t xml:space="preserve">de los “Lineamientos del Registro Público de Concesiones” </w:t>
      </w:r>
      <w:r w:rsidR="00945398" w:rsidRPr="0075338B">
        <w:rPr>
          <w:rFonts w:ascii="ITC Avant Garde" w:hAnsi="ITC Avant Garde"/>
          <w:sz w:val="20"/>
          <w:szCs w:val="20"/>
        </w:rPr>
        <w:t>que deberá exhibir el Concesionario de Radiodifusión o Programador</w:t>
      </w:r>
      <w:r w:rsidR="005179EE" w:rsidRPr="0075338B">
        <w:rPr>
          <w:rFonts w:ascii="ITC Avant Garde" w:hAnsi="ITC Avant Garde"/>
          <w:sz w:val="20"/>
          <w:szCs w:val="20"/>
        </w:rPr>
        <w:t xml:space="preserve">, deberá </w:t>
      </w:r>
      <w:r w:rsidR="00E65F9D" w:rsidRPr="0075338B">
        <w:rPr>
          <w:rFonts w:ascii="ITC Avant Garde" w:hAnsi="ITC Avant Garde"/>
          <w:sz w:val="20"/>
          <w:szCs w:val="20"/>
        </w:rPr>
        <w:t xml:space="preserve">adjuntarse un escrito </w:t>
      </w:r>
      <w:r w:rsidR="0016456E" w:rsidRPr="0075338B">
        <w:rPr>
          <w:rFonts w:ascii="ITC Avant Garde" w:hAnsi="ITC Avant Garde"/>
          <w:sz w:val="20"/>
          <w:szCs w:val="20"/>
        </w:rPr>
        <w:t>bajo protesta de decir verdad</w:t>
      </w:r>
      <w:r w:rsidR="00E65F9D" w:rsidRPr="0075338B">
        <w:rPr>
          <w:rFonts w:ascii="ITC Avant Garde" w:hAnsi="ITC Avant Garde"/>
          <w:sz w:val="20"/>
          <w:szCs w:val="20"/>
        </w:rPr>
        <w:t xml:space="preserve"> </w:t>
      </w:r>
      <w:r w:rsidR="00945398" w:rsidRPr="0075338B">
        <w:rPr>
          <w:rFonts w:ascii="ITC Avant Garde" w:hAnsi="ITC Avant Garde"/>
          <w:sz w:val="20"/>
          <w:szCs w:val="20"/>
        </w:rPr>
        <w:t>que contenga</w:t>
      </w:r>
      <w:r w:rsidR="006213FE" w:rsidRPr="0075338B">
        <w:rPr>
          <w:rFonts w:ascii="ITC Avant Garde" w:hAnsi="ITC Avant Garde"/>
          <w:sz w:val="20"/>
          <w:szCs w:val="20"/>
        </w:rPr>
        <w:t xml:space="preserve"> lo siguiente</w:t>
      </w:r>
      <w:r w:rsidR="00945398" w:rsidRPr="0075338B">
        <w:rPr>
          <w:rFonts w:ascii="ITC Avant Garde" w:hAnsi="ITC Avant Garde"/>
          <w:sz w:val="20"/>
          <w:szCs w:val="20"/>
        </w:rPr>
        <w:t>:</w:t>
      </w:r>
    </w:p>
    <w:p w14:paraId="10E681BF" w14:textId="7A7B4E0B" w:rsidR="00945398" w:rsidRPr="0075338B" w:rsidRDefault="00945398" w:rsidP="001C1F1A">
      <w:pPr>
        <w:spacing w:after="0" w:line="240" w:lineRule="auto"/>
        <w:jc w:val="both"/>
        <w:rPr>
          <w:rFonts w:ascii="ITC Avant Garde" w:hAnsi="ITC Avant Garde"/>
          <w:sz w:val="20"/>
          <w:szCs w:val="20"/>
        </w:rPr>
      </w:pPr>
    </w:p>
    <w:p w14:paraId="676DF3D8" w14:textId="64C6F1C8" w:rsidR="006213FE" w:rsidRPr="0075338B" w:rsidRDefault="006213FE" w:rsidP="006213FE">
      <w:pPr>
        <w:spacing w:after="0" w:line="240" w:lineRule="auto"/>
        <w:ind w:left="567" w:right="616"/>
        <w:jc w:val="both"/>
        <w:rPr>
          <w:rFonts w:ascii="ITC Avant Garde" w:hAnsi="ITC Avant Garde"/>
          <w:i/>
          <w:sz w:val="20"/>
          <w:szCs w:val="20"/>
        </w:rPr>
      </w:pPr>
      <w:r w:rsidRPr="0075338B">
        <w:rPr>
          <w:rFonts w:ascii="ITC Avant Garde" w:hAnsi="ITC Avant Garde"/>
          <w:i/>
          <w:sz w:val="20"/>
          <w:szCs w:val="20"/>
        </w:rPr>
        <w:lastRenderedPageBreak/>
        <w:t xml:space="preserve">“i. el señalamiento de la edad con que cuenta la persona nombrada como Defensor de la Audiencia al día de su designación; </w:t>
      </w:r>
      <w:proofErr w:type="spellStart"/>
      <w:r w:rsidRPr="0075338B">
        <w:rPr>
          <w:rFonts w:ascii="ITC Avant Garde" w:hAnsi="ITC Avant Garde"/>
          <w:i/>
          <w:sz w:val="20"/>
          <w:szCs w:val="20"/>
        </w:rPr>
        <w:t>ii</w:t>
      </w:r>
      <w:proofErr w:type="spellEnd"/>
      <w:r w:rsidRPr="0075338B">
        <w:rPr>
          <w:rFonts w:ascii="ITC Avant Garde" w:hAnsi="ITC Avant Garde"/>
          <w:i/>
          <w:sz w:val="20"/>
          <w:szCs w:val="20"/>
        </w:rPr>
        <w:t xml:space="preserve">. manifestación expresa relativa a que cuenta con experiencia en alguna o algunas de las materias de comunicación, derecho, radiodifusión y/o telecomunicaciones y descripción de la misma; </w:t>
      </w:r>
      <w:proofErr w:type="spellStart"/>
      <w:r w:rsidRPr="0075338B">
        <w:rPr>
          <w:rFonts w:ascii="ITC Avant Garde" w:hAnsi="ITC Avant Garde"/>
          <w:i/>
          <w:sz w:val="20"/>
          <w:szCs w:val="20"/>
        </w:rPr>
        <w:t>iii</w:t>
      </w:r>
      <w:proofErr w:type="spellEnd"/>
      <w:r w:rsidRPr="0075338B">
        <w:rPr>
          <w:rFonts w:ascii="ITC Avant Garde" w:hAnsi="ITC Avant Garde"/>
          <w:i/>
          <w:sz w:val="20"/>
          <w:szCs w:val="20"/>
        </w:rPr>
        <w:t xml:space="preserve">. manifestación de no haber sido condenado por delito doloso que amerite pena de prisión por más de un año al día de su designación, y </w:t>
      </w:r>
      <w:proofErr w:type="spellStart"/>
      <w:r w:rsidRPr="0075338B">
        <w:rPr>
          <w:rFonts w:ascii="ITC Avant Garde" w:hAnsi="ITC Avant Garde"/>
          <w:i/>
          <w:sz w:val="20"/>
          <w:szCs w:val="20"/>
        </w:rPr>
        <w:t>iv</w:t>
      </w:r>
      <w:proofErr w:type="spellEnd"/>
      <w:r w:rsidRPr="0075338B">
        <w:rPr>
          <w:rFonts w:ascii="ITC Avant Garde" w:hAnsi="ITC Avant Garde"/>
          <w:i/>
          <w:sz w:val="20"/>
          <w:szCs w:val="20"/>
        </w:rPr>
        <w:t>. señalamiento de no laborar o haber laborado con el o los Concesionarios de Radiodifusión o Programadores respectivos, durante un periodo previo de dos años al día de su designación.”</w:t>
      </w:r>
    </w:p>
    <w:bookmarkEnd w:id="24"/>
    <w:p w14:paraId="06055D3C" w14:textId="6D359425" w:rsidR="00E13E62" w:rsidRPr="0075338B" w:rsidRDefault="00E13E62" w:rsidP="001C1F1A">
      <w:pPr>
        <w:spacing w:after="0" w:line="240" w:lineRule="auto"/>
        <w:jc w:val="both"/>
        <w:rPr>
          <w:rFonts w:ascii="ITC Avant Garde" w:hAnsi="ITC Avant Garde"/>
          <w:sz w:val="20"/>
          <w:szCs w:val="20"/>
        </w:rPr>
      </w:pPr>
    </w:p>
    <w:p w14:paraId="2535023F" w14:textId="72457AD2" w:rsidR="001955B1" w:rsidRPr="0075338B" w:rsidRDefault="00691FF7"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Respecto de dicho escrito </w:t>
      </w:r>
      <w:r w:rsidR="00DC40C4" w:rsidRPr="0075338B">
        <w:rPr>
          <w:rFonts w:ascii="ITC Avant Garde" w:hAnsi="ITC Avant Garde"/>
          <w:sz w:val="20"/>
          <w:szCs w:val="20"/>
        </w:rPr>
        <w:t>bajo protesta de decir verdad</w:t>
      </w:r>
      <w:r w:rsidRPr="0075338B">
        <w:rPr>
          <w:rFonts w:ascii="ITC Avant Garde" w:hAnsi="ITC Avant Garde"/>
          <w:sz w:val="20"/>
          <w:szCs w:val="20"/>
        </w:rPr>
        <w:t xml:space="preserve">, </w:t>
      </w:r>
      <w:r w:rsidR="006213FE" w:rsidRPr="0075338B">
        <w:rPr>
          <w:rFonts w:ascii="ITC Avant Garde" w:hAnsi="ITC Avant Garde"/>
          <w:sz w:val="20"/>
          <w:szCs w:val="20"/>
        </w:rPr>
        <w:t xml:space="preserve">un participante en la Consulta Pública </w:t>
      </w:r>
      <w:r w:rsidRPr="0075338B">
        <w:rPr>
          <w:rFonts w:ascii="ITC Avant Garde" w:hAnsi="ITC Avant Garde"/>
          <w:sz w:val="20"/>
          <w:szCs w:val="20"/>
        </w:rPr>
        <w:t xml:space="preserve">solicita que el </w:t>
      </w:r>
      <w:r w:rsidR="004F2A20" w:rsidRPr="0075338B">
        <w:rPr>
          <w:rFonts w:ascii="ITC Avant Garde" w:hAnsi="ITC Avant Garde"/>
          <w:sz w:val="20"/>
          <w:szCs w:val="20"/>
        </w:rPr>
        <w:t>mismo</w:t>
      </w:r>
      <w:r w:rsidRPr="0075338B">
        <w:rPr>
          <w:rFonts w:ascii="ITC Avant Garde" w:hAnsi="ITC Avant Garde"/>
          <w:sz w:val="20"/>
          <w:szCs w:val="20"/>
        </w:rPr>
        <w:t xml:space="preserve"> pueda ser </w:t>
      </w:r>
      <w:r w:rsidR="004F2A20" w:rsidRPr="0075338B">
        <w:rPr>
          <w:rFonts w:ascii="ITC Avant Garde" w:hAnsi="ITC Avant Garde"/>
          <w:sz w:val="20"/>
          <w:szCs w:val="20"/>
        </w:rPr>
        <w:t xml:space="preserve">un escrito libre que pueda ser </w:t>
      </w:r>
      <w:r w:rsidRPr="0075338B">
        <w:rPr>
          <w:rFonts w:ascii="ITC Avant Garde" w:hAnsi="ITC Avant Garde"/>
          <w:sz w:val="20"/>
          <w:szCs w:val="20"/>
        </w:rPr>
        <w:t xml:space="preserve">firmado tanto por el representante legal del </w:t>
      </w:r>
      <w:r w:rsidR="005E4860" w:rsidRPr="0075338B">
        <w:rPr>
          <w:rFonts w:ascii="ITC Avant Garde" w:hAnsi="ITC Avant Garde"/>
          <w:sz w:val="20"/>
          <w:szCs w:val="20"/>
        </w:rPr>
        <w:t>C</w:t>
      </w:r>
      <w:r w:rsidRPr="0075338B">
        <w:rPr>
          <w:rFonts w:ascii="ITC Avant Garde" w:hAnsi="ITC Avant Garde"/>
          <w:sz w:val="20"/>
          <w:szCs w:val="20"/>
        </w:rPr>
        <w:t xml:space="preserve">oncesionario o </w:t>
      </w:r>
      <w:r w:rsidR="005E4860" w:rsidRPr="0075338B">
        <w:rPr>
          <w:rFonts w:ascii="ITC Avant Garde" w:hAnsi="ITC Avant Garde"/>
          <w:sz w:val="20"/>
          <w:szCs w:val="20"/>
        </w:rPr>
        <w:t>P</w:t>
      </w:r>
      <w:r w:rsidRPr="0075338B">
        <w:rPr>
          <w:rFonts w:ascii="ITC Avant Garde" w:hAnsi="ITC Avant Garde"/>
          <w:sz w:val="20"/>
          <w:szCs w:val="20"/>
        </w:rPr>
        <w:t>ermisionario</w:t>
      </w:r>
      <w:r w:rsidR="005E4860" w:rsidRPr="0075338B">
        <w:rPr>
          <w:rFonts w:ascii="ITC Avant Garde" w:hAnsi="ITC Avant Garde"/>
          <w:sz w:val="20"/>
          <w:szCs w:val="20"/>
        </w:rPr>
        <w:t>,</w:t>
      </w:r>
      <w:r w:rsidRPr="0075338B">
        <w:rPr>
          <w:rFonts w:ascii="ITC Avant Garde" w:hAnsi="ITC Avant Garde"/>
          <w:sz w:val="20"/>
          <w:szCs w:val="20"/>
        </w:rPr>
        <w:t xml:space="preserve"> </w:t>
      </w:r>
      <w:r w:rsidR="00DC40C4" w:rsidRPr="0075338B">
        <w:rPr>
          <w:rFonts w:ascii="ITC Avant Garde" w:hAnsi="ITC Avant Garde"/>
          <w:sz w:val="20"/>
          <w:szCs w:val="20"/>
        </w:rPr>
        <w:t>como</w:t>
      </w:r>
      <w:r w:rsidRPr="0075338B">
        <w:rPr>
          <w:rFonts w:ascii="ITC Avant Garde" w:hAnsi="ITC Avant Garde"/>
          <w:sz w:val="20"/>
          <w:szCs w:val="20"/>
        </w:rPr>
        <w:t xml:space="preserve"> por </w:t>
      </w:r>
      <w:r w:rsidR="00DC40C4" w:rsidRPr="0075338B">
        <w:rPr>
          <w:rFonts w:ascii="ITC Avant Garde" w:hAnsi="ITC Avant Garde"/>
          <w:sz w:val="20"/>
          <w:szCs w:val="20"/>
        </w:rPr>
        <w:t>la propia</w:t>
      </w:r>
      <w:r w:rsidRPr="0075338B">
        <w:rPr>
          <w:rFonts w:ascii="ITC Avant Garde" w:hAnsi="ITC Avant Garde"/>
          <w:sz w:val="20"/>
          <w:szCs w:val="20"/>
        </w:rPr>
        <w:t xml:space="preserve"> </w:t>
      </w:r>
      <w:r w:rsidR="00DC40C4" w:rsidRPr="0075338B">
        <w:rPr>
          <w:rFonts w:ascii="ITC Avant Garde" w:hAnsi="ITC Avant Garde"/>
          <w:sz w:val="20"/>
          <w:szCs w:val="20"/>
        </w:rPr>
        <w:t>persona que ha sido designada como D</w:t>
      </w:r>
      <w:r w:rsidRPr="0075338B">
        <w:rPr>
          <w:rFonts w:ascii="ITC Avant Garde" w:hAnsi="ITC Avant Garde"/>
          <w:sz w:val="20"/>
          <w:szCs w:val="20"/>
        </w:rPr>
        <w:t>efensor</w:t>
      </w:r>
      <w:r w:rsidR="00DC40C4" w:rsidRPr="0075338B">
        <w:rPr>
          <w:rFonts w:ascii="ITC Avant Garde" w:hAnsi="ITC Avant Garde"/>
          <w:sz w:val="20"/>
          <w:szCs w:val="20"/>
        </w:rPr>
        <w:t xml:space="preserve"> o Defensora de Audiencias. </w:t>
      </w:r>
    </w:p>
    <w:p w14:paraId="16DFDFA6" w14:textId="2593ACF6" w:rsidR="004F2A20" w:rsidRPr="0075338B" w:rsidRDefault="004F2A20" w:rsidP="001C1F1A">
      <w:pPr>
        <w:spacing w:after="0" w:line="240" w:lineRule="auto"/>
        <w:jc w:val="both"/>
        <w:rPr>
          <w:rFonts w:ascii="ITC Avant Garde" w:hAnsi="ITC Avant Garde"/>
          <w:sz w:val="20"/>
          <w:szCs w:val="20"/>
        </w:rPr>
      </w:pPr>
    </w:p>
    <w:p w14:paraId="3E94CF30" w14:textId="545811FB" w:rsidR="00DC6282" w:rsidRPr="0075338B" w:rsidRDefault="004F2A20" w:rsidP="001C1F1A">
      <w:pPr>
        <w:spacing w:after="0" w:line="240" w:lineRule="auto"/>
        <w:jc w:val="both"/>
        <w:rPr>
          <w:rFonts w:ascii="ITC Avant Garde" w:hAnsi="ITC Avant Garde"/>
          <w:sz w:val="20"/>
          <w:szCs w:val="20"/>
        </w:rPr>
      </w:pPr>
      <w:r w:rsidRPr="0075338B">
        <w:rPr>
          <w:rFonts w:ascii="ITC Avant Garde" w:hAnsi="ITC Avant Garde"/>
          <w:sz w:val="20"/>
          <w:szCs w:val="20"/>
        </w:rPr>
        <w:t>Al respecto se señala qu</w:t>
      </w:r>
      <w:r w:rsidR="00F93BA2" w:rsidRPr="0075338B">
        <w:rPr>
          <w:rFonts w:ascii="ITC Avant Garde" w:hAnsi="ITC Avant Garde"/>
          <w:sz w:val="20"/>
          <w:szCs w:val="20"/>
        </w:rPr>
        <w:t>e</w:t>
      </w:r>
      <w:r w:rsidRPr="0075338B">
        <w:rPr>
          <w:rFonts w:ascii="ITC Avant Garde" w:hAnsi="ITC Avant Garde"/>
          <w:sz w:val="20"/>
          <w:szCs w:val="20"/>
        </w:rPr>
        <w:t xml:space="preserve"> </w:t>
      </w:r>
      <w:r w:rsidR="002F424F" w:rsidRPr="0075338B">
        <w:rPr>
          <w:rFonts w:ascii="ITC Avant Garde" w:hAnsi="ITC Avant Garde"/>
          <w:sz w:val="20"/>
          <w:szCs w:val="20"/>
        </w:rPr>
        <w:t xml:space="preserve">se considera viable ajustar el Anteproyecto con objeto de que sea el Concesionario de Radiodifusión o el Programador quien </w:t>
      </w:r>
      <w:r w:rsidR="0008366C" w:rsidRPr="0075338B">
        <w:rPr>
          <w:rFonts w:ascii="ITC Avant Garde" w:hAnsi="ITC Avant Garde"/>
          <w:sz w:val="20"/>
          <w:szCs w:val="20"/>
        </w:rPr>
        <w:t>firme dicho escrito</w:t>
      </w:r>
      <w:r w:rsidR="00F842BF" w:rsidRPr="0075338B">
        <w:rPr>
          <w:rFonts w:ascii="ITC Avant Garde" w:hAnsi="ITC Avant Garde"/>
          <w:sz w:val="20"/>
          <w:szCs w:val="20"/>
        </w:rPr>
        <w:t>, en el mismo sentido del formato actual</w:t>
      </w:r>
      <w:r w:rsidR="002F424F" w:rsidRPr="0075338B">
        <w:rPr>
          <w:rFonts w:ascii="ITC Avant Garde" w:hAnsi="ITC Avant Garde"/>
          <w:sz w:val="20"/>
          <w:szCs w:val="20"/>
        </w:rPr>
        <w:t>.</w:t>
      </w:r>
      <w:r w:rsidR="001902A3">
        <w:rPr>
          <w:rFonts w:ascii="ITC Avant Garde" w:hAnsi="ITC Avant Garde"/>
          <w:sz w:val="20"/>
          <w:szCs w:val="20"/>
        </w:rPr>
        <w:t xml:space="preserve"> </w:t>
      </w:r>
      <w:r w:rsidR="002935DB" w:rsidRPr="0075338B">
        <w:rPr>
          <w:rFonts w:ascii="ITC Avant Garde" w:hAnsi="ITC Avant Garde"/>
          <w:sz w:val="20"/>
          <w:szCs w:val="20"/>
        </w:rPr>
        <w:t>En ese</w:t>
      </w:r>
      <w:r w:rsidR="00DC2773" w:rsidRPr="0075338B">
        <w:rPr>
          <w:rFonts w:ascii="ITC Avant Garde" w:hAnsi="ITC Avant Garde"/>
          <w:sz w:val="20"/>
          <w:szCs w:val="20"/>
        </w:rPr>
        <w:t xml:space="preserve"> tenor</w:t>
      </w:r>
      <w:r w:rsidR="00DC6282" w:rsidRPr="0075338B">
        <w:rPr>
          <w:rFonts w:ascii="ITC Avant Garde" w:hAnsi="ITC Avant Garde"/>
          <w:sz w:val="20"/>
          <w:szCs w:val="20"/>
        </w:rPr>
        <w:t>, se debe tener en cuenta que los Concesionarios de Radiodifusión y los Programadores son los sujetos a cargo de quien</w:t>
      </w:r>
      <w:r w:rsidR="009253DB" w:rsidRPr="0075338B">
        <w:rPr>
          <w:rFonts w:ascii="ITC Avant Garde" w:hAnsi="ITC Avant Garde"/>
          <w:sz w:val="20"/>
          <w:szCs w:val="20"/>
        </w:rPr>
        <w:t>es</w:t>
      </w:r>
      <w:r w:rsidR="00DC6282" w:rsidRPr="0075338B">
        <w:rPr>
          <w:rFonts w:ascii="ITC Avant Garde" w:hAnsi="ITC Avant Garde"/>
          <w:sz w:val="20"/>
          <w:szCs w:val="20"/>
        </w:rPr>
        <w:t xml:space="preserve"> corre la obligación de designar la Defensor</w:t>
      </w:r>
      <w:r w:rsidR="003243F8" w:rsidRPr="0075338B">
        <w:rPr>
          <w:rFonts w:ascii="ITC Avant Garde" w:hAnsi="ITC Avant Garde"/>
          <w:sz w:val="20"/>
          <w:szCs w:val="20"/>
        </w:rPr>
        <w:t>ía</w:t>
      </w:r>
      <w:r w:rsidR="00DC6282" w:rsidRPr="0075338B">
        <w:rPr>
          <w:rFonts w:ascii="ITC Avant Garde" w:hAnsi="ITC Avant Garde"/>
          <w:sz w:val="20"/>
          <w:szCs w:val="20"/>
        </w:rPr>
        <w:t xml:space="preserve"> de Audiencia</w:t>
      </w:r>
      <w:r w:rsidR="003243F8" w:rsidRPr="0075338B">
        <w:rPr>
          <w:rFonts w:ascii="ITC Avant Garde" w:hAnsi="ITC Avant Garde"/>
          <w:sz w:val="20"/>
          <w:szCs w:val="20"/>
        </w:rPr>
        <w:t>s</w:t>
      </w:r>
      <w:r w:rsidR="00DC6282" w:rsidRPr="0075338B">
        <w:rPr>
          <w:rFonts w:ascii="ITC Avant Garde" w:hAnsi="ITC Avant Garde"/>
          <w:sz w:val="20"/>
          <w:szCs w:val="20"/>
        </w:rPr>
        <w:t xml:space="preserve"> y</w:t>
      </w:r>
      <w:r w:rsidR="003243F8" w:rsidRPr="0075338B">
        <w:rPr>
          <w:rFonts w:ascii="ITC Avant Garde" w:hAnsi="ITC Avant Garde"/>
          <w:sz w:val="20"/>
          <w:szCs w:val="20"/>
        </w:rPr>
        <w:t>,</w:t>
      </w:r>
      <w:r w:rsidR="00DC6282" w:rsidRPr="0075338B">
        <w:rPr>
          <w:rFonts w:ascii="ITC Avant Garde" w:hAnsi="ITC Avant Garde"/>
          <w:sz w:val="20"/>
          <w:szCs w:val="20"/>
        </w:rPr>
        <w:t xml:space="preserve"> por lo tanto</w:t>
      </w:r>
      <w:r w:rsidR="003243F8" w:rsidRPr="0075338B">
        <w:rPr>
          <w:rFonts w:ascii="ITC Avant Garde" w:hAnsi="ITC Avant Garde"/>
          <w:sz w:val="20"/>
          <w:szCs w:val="20"/>
        </w:rPr>
        <w:t>,</w:t>
      </w:r>
      <w:r w:rsidR="00DC6282" w:rsidRPr="0075338B">
        <w:rPr>
          <w:rFonts w:ascii="ITC Avant Garde" w:hAnsi="ITC Avant Garde"/>
          <w:sz w:val="20"/>
          <w:szCs w:val="20"/>
        </w:rPr>
        <w:t xml:space="preserve"> a ellos corresponde presentar el escrito bajo protesta de decir verdad contemplado en el artículo que nos ocupa, así como cerciorarse de la veracidad de la información que para el efecto se presente al Instituto.</w:t>
      </w:r>
    </w:p>
    <w:p w14:paraId="1935B1D0" w14:textId="3BF344B1" w:rsidR="003243F8" w:rsidRPr="0075338B" w:rsidRDefault="003243F8" w:rsidP="001C1F1A">
      <w:pPr>
        <w:spacing w:after="0" w:line="240" w:lineRule="auto"/>
        <w:jc w:val="both"/>
        <w:rPr>
          <w:rFonts w:ascii="ITC Avant Garde" w:hAnsi="ITC Avant Garde"/>
          <w:sz w:val="20"/>
          <w:szCs w:val="20"/>
        </w:rPr>
      </w:pPr>
    </w:p>
    <w:p w14:paraId="403B1680" w14:textId="1525F067" w:rsidR="008C02E9" w:rsidRPr="0075338B" w:rsidRDefault="003243F8" w:rsidP="001C1F1A">
      <w:pPr>
        <w:spacing w:after="0" w:line="240" w:lineRule="auto"/>
        <w:jc w:val="both"/>
        <w:rPr>
          <w:rFonts w:ascii="ITC Avant Garde" w:hAnsi="ITC Avant Garde"/>
          <w:sz w:val="20"/>
          <w:szCs w:val="20"/>
        </w:rPr>
      </w:pPr>
      <w:r w:rsidRPr="0075338B">
        <w:rPr>
          <w:rFonts w:ascii="ITC Avant Garde" w:hAnsi="ITC Avant Garde"/>
          <w:sz w:val="20"/>
          <w:szCs w:val="20"/>
        </w:rPr>
        <w:t xml:space="preserve">Aunado a lo anterior, es importante señalar que el escrito bajo protesta de decir verdad da certeza al Instituto </w:t>
      </w:r>
      <w:r w:rsidR="00E87048" w:rsidRPr="0075338B">
        <w:rPr>
          <w:rFonts w:ascii="ITC Avant Garde" w:hAnsi="ITC Avant Garde"/>
          <w:sz w:val="20"/>
          <w:szCs w:val="20"/>
        </w:rPr>
        <w:t xml:space="preserve">de </w:t>
      </w:r>
      <w:r w:rsidRPr="0075338B">
        <w:rPr>
          <w:rFonts w:ascii="ITC Avant Garde" w:hAnsi="ITC Avant Garde"/>
          <w:sz w:val="20"/>
          <w:szCs w:val="20"/>
        </w:rPr>
        <w:t xml:space="preserve">que la persona designada por los Concesionarios de Radiodifusión </w:t>
      </w:r>
      <w:r w:rsidR="00E238EE" w:rsidRPr="0075338B">
        <w:rPr>
          <w:rFonts w:ascii="ITC Avant Garde" w:hAnsi="ITC Avant Garde"/>
          <w:sz w:val="20"/>
          <w:szCs w:val="20"/>
        </w:rPr>
        <w:t>y</w:t>
      </w:r>
      <w:r w:rsidRPr="0075338B">
        <w:rPr>
          <w:rFonts w:ascii="ITC Avant Garde" w:hAnsi="ITC Avant Garde"/>
          <w:sz w:val="20"/>
          <w:szCs w:val="20"/>
        </w:rPr>
        <w:t xml:space="preserve"> los Programadores </w:t>
      </w:r>
      <w:r w:rsidR="00E238EE" w:rsidRPr="0075338B">
        <w:rPr>
          <w:rFonts w:ascii="ITC Avant Garde" w:hAnsi="ITC Avant Garde"/>
          <w:sz w:val="20"/>
          <w:szCs w:val="20"/>
        </w:rPr>
        <w:t>para desempeñar el encargo de la</w:t>
      </w:r>
      <w:r w:rsidRPr="0075338B">
        <w:rPr>
          <w:rFonts w:ascii="ITC Avant Garde" w:hAnsi="ITC Avant Garde"/>
          <w:sz w:val="20"/>
          <w:szCs w:val="20"/>
        </w:rPr>
        <w:t xml:space="preserve"> Defensor</w:t>
      </w:r>
      <w:r w:rsidR="00E238EE" w:rsidRPr="0075338B">
        <w:rPr>
          <w:rFonts w:ascii="ITC Avant Garde" w:hAnsi="ITC Avant Garde"/>
          <w:sz w:val="20"/>
          <w:szCs w:val="20"/>
        </w:rPr>
        <w:t>ía</w:t>
      </w:r>
      <w:r w:rsidRPr="0075338B">
        <w:rPr>
          <w:rFonts w:ascii="ITC Avant Garde" w:hAnsi="ITC Avant Garde"/>
          <w:sz w:val="20"/>
          <w:szCs w:val="20"/>
        </w:rPr>
        <w:t xml:space="preserve"> de Audiencias, cumple con los requisitos previstos </w:t>
      </w:r>
      <w:r w:rsidR="002C2D19" w:rsidRPr="0075338B">
        <w:rPr>
          <w:rFonts w:ascii="ITC Avant Garde" w:hAnsi="ITC Avant Garde"/>
          <w:sz w:val="20"/>
          <w:szCs w:val="20"/>
        </w:rPr>
        <w:t>por</w:t>
      </w:r>
      <w:r w:rsidRPr="0075338B">
        <w:rPr>
          <w:rFonts w:ascii="ITC Avant Garde" w:hAnsi="ITC Avant Garde"/>
          <w:sz w:val="20"/>
          <w:szCs w:val="20"/>
        </w:rPr>
        <w:t xml:space="preserve"> el </w:t>
      </w:r>
      <w:r w:rsidR="00E238EE" w:rsidRPr="0075338B">
        <w:rPr>
          <w:rFonts w:ascii="ITC Avant Garde" w:hAnsi="ITC Avant Garde"/>
          <w:sz w:val="20"/>
          <w:szCs w:val="20"/>
        </w:rPr>
        <w:t>Antep</w:t>
      </w:r>
      <w:r w:rsidRPr="0075338B">
        <w:rPr>
          <w:rFonts w:ascii="ITC Avant Garde" w:hAnsi="ITC Avant Garde"/>
          <w:sz w:val="20"/>
          <w:szCs w:val="20"/>
        </w:rPr>
        <w:t>royecto</w:t>
      </w:r>
      <w:r w:rsidR="00001992" w:rsidRPr="0075338B">
        <w:rPr>
          <w:rFonts w:ascii="ITC Avant Garde" w:hAnsi="ITC Avant Garde"/>
          <w:sz w:val="20"/>
          <w:szCs w:val="20"/>
        </w:rPr>
        <w:t>;</w:t>
      </w:r>
      <w:r w:rsidR="00E238EE" w:rsidRPr="0075338B">
        <w:rPr>
          <w:rFonts w:ascii="ITC Avant Garde" w:hAnsi="ITC Avant Garde"/>
          <w:sz w:val="20"/>
          <w:szCs w:val="20"/>
        </w:rPr>
        <w:t xml:space="preserve"> en </w:t>
      </w:r>
      <w:r w:rsidR="00B74959" w:rsidRPr="0075338B">
        <w:rPr>
          <w:rFonts w:ascii="ITC Avant Garde" w:hAnsi="ITC Avant Garde"/>
          <w:sz w:val="20"/>
          <w:szCs w:val="20"/>
        </w:rPr>
        <w:t>virtud de lo que</w:t>
      </w:r>
      <w:r w:rsidR="00E238EE" w:rsidRPr="0075338B">
        <w:rPr>
          <w:rFonts w:ascii="ITC Avant Garde" w:hAnsi="ITC Avant Garde"/>
          <w:sz w:val="20"/>
          <w:szCs w:val="20"/>
        </w:rPr>
        <w:t xml:space="preserve"> </w:t>
      </w:r>
      <w:r w:rsidR="008C02E9" w:rsidRPr="0075338B">
        <w:rPr>
          <w:rFonts w:ascii="ITC Avant Garde" w:hAnsi="ITC Avant Garde"/>
          <w:sz w:val="20"/>
          <w:szCs w:val="20"/>
        </w:rPr>
        <w:t xml:space="preserve">no se coincide con el comentario recibido </w:t>
      </w:r>
      <w:r w:rsidR="00001992" w:rsidRPr="0075338B">
        <w:rPr>
          <w:rFonts w:ascii="ITC Avant Garde" w:hAnsi="ITC Avant Garde"/>
          <w:sz w:val="20"/>
          <w:szCs w:val="20"/>
        </w:rPr>
        <w:t xml:space="preserve">en la Consulta Pública </w:t>
      </w:r>
      <w:r w:rsidR="008C02E9" w:rsidRPr="0075338B">
        <w:rPr>
          <w:rFonts w:ascii="ITC Avant Garde" w:hAnsi="ITC Avant Garde"/>
          <w:sz w:val="20"/>
          <w:szCs w:val="20"/>
        </w:rPr>
        <w:t>en el que se señala que resulta innecesario</w:t>
      </w:r>
      <w:r w:rsidR="00E87048" w:rsidRPr="0075338B">
        <w:rPr>
          <w:rFonts w:ascii="ITC Avant Garde" w:hAnsi="ITC Avant Garde"/>
          <w:sz w:val="20"/>
          <w:szCs w:val="20"/>
        </w:rPr>
        <w:t xml:space="preserve"> </w:t>
      </w:r>
      <w:r w:rsidR="00001992" w:rsidRPr="0075338B">
        <w:rPr>
          <w:rFonts w:ascii="ITC Avant Garde" w:hAnsi="ITC Avant Garde"/>
          <w:sz w:val="20"/>
          <w:szCs w:val="20"/>
        </w:rPr>
        <w:t>en virtud de que</w:t>
      </w:r>
      <w:r w:rsidR="008C02E9" w:rsidRPr="0075338B">
        <w:rPr>
          <w:rFonts w:ascii="ITC Avant Garde" w:hAnsi="ITC Avant Garde"/>
          <w:sz w:val="20"/>
          <w:szCs w:val="20"/>
        </w:rPr>
        <w:t xml:space="preserve"> </w:t>
      </w:r>
      <w:r w:rsidR="00E87048" w:rsidRPr="0075338B">
        <w:rPr>
          <w:rFonts w:ascii="ITC Avant Garde" w:hAnsi="ITC Avant Garde"/>
          <w:sz w:val="20"/>
          <w:szCs w:val="20"/>
        </w:rPr>
        <w:t>“si la</w:t>
      </w:r>
      <w:r w:rsidR="008C02E9" w:rsidRPr="0075338B">
        <w:rPr>
          <w:rFonts w:ascii="ITC Avant Garde" w:hAnsi="ITC Avant Garde"/>
          <w:sz w:val="20"/>
          <w:szCs w:val="20"/>
        </w:rPr>
        <w:t xml:space="preserve"> </w:t>
      </w:r>
      <w:r w:rsidR="00E87048" w:rsidRPr="0075338B">
        <w:rPr>
          <w:rFonts w:ascii="ITC Avant Garde" w:hAnsi="ITC Avant Garde"/>
          <w:sz w:val="20"/>
          <w:szCs w:val="20"/>
        </w:rPr>
        <w:t>De</w:t>
      </w:r>
      <w:r w:rsidR="008C02E9" w:rsidRPr="0075338B">
        <w:rPr>
          <w:rFonts w:ascii="ITC Avant Garde" w:hAnsi="ITC Avant Garde"/>
          <w:sz w:val="20"/>
          <w:szCs w:val="20"/>
        </w:rPr>
        <w:t>fensoría ya ha sido nombrada, se entiende que la persona que desempeñará esta función cumple con todos los requisitos señalados</w:t>
      </w:r>
      <w:r w:rsidR="00E87048" w:rsidRPr="0075338B">
        <w:rPr>
          <w:rFonts w:ascii="ITC Avant Garde" w:hAnsi="ITC Avant Garde"/>
          <w:sz w:val="20"/>
          <w:szCs w:val="20"/>
        </w:rPr>
        <w:t>”.</w:t>
      </w:r>
    </w:p>
    <w:p w14:paraId="2BE5F607" w14:textId="301C2357" w:rsidR="00001992" w:rsidRPr="0075338B" w:rsidRDefault="00001992" w:rsidP="001C1F1A">
      <w:pPr>
        <w:spacing w:after="0" w:line="240" w:lineRule="auto"/>
        <w:jc w:val="both"/>
        <w:rPr>
          <w:rFonts w:ascii="ITC Avant Garde" w:hAnsi="ITC Avant Garde"/>
          <w:sz w:val="20"/>
          <w:szCs w:val="20"/>
        </w:rPr>
      </w:pPr>
    </w:p>
    <w:p w14:paraId="47ABE8BA" w14:textId="7B5981E1" w:rsidR="00440819" w:rsidRPr="0075338B" w:rsidRDefault="00440819" w:rsidP="00440819">
      <w:pPr>
        <w:spacing w:after="0" w:line="240" w:lineRule="auto"/>
        <w:jc w:val="both"/>
        <w:rPr>
          <w:rFonts w:ascii="ITC Avant Garde" w:hAnsi="ITC Avant Garde"/>
          <w:sz w:val="20"/>
          <w:szCs w:val="20"/>
        </w:rPr>
      </w:pPr>
      <w:r w:rsidRPr="0075338B">
        <w:rPr>
          <w:rFonts w:ascii="ITC Avant Garde" w:hAnsi="ITC Avant Garde"/>
          <w:sz w:val="20"/>
          <w:szCs w:val="20"/>
        </w:rPr>
        <w:t xml:space="preserve">Otro de los comentarios recibidos recomienda que el cumplimiento de los requisitos del artículo 13 del Anteproyecto deba acreditarse mediante la documentación pertinente que así lo confirme, lo </w:t>
      </w:r>
      <w:proofErr w:type="gramStart"/>
      <w:r w:rsidRPr="0075338B">
        <w:rPr>
          <w:rFonts w:ascii="ITC Avant Garde" w:hAnsi="ITC Avant Garde"/>
          <w:sz w:val="20"/>
          <w:szCs w:val="20"/>
        </w:rPr>
        <w:t>que</w:t>
      </w:r>
      <w:proofErr w:type="gramEnd"/>
      <w:r w:rsidRPr="0075338B">
        <w:rPr>
          <w:rFonts w:ascii="ITC Avant Garde" w:hAnsi="ITC Avant Garde"/>
          <w:sz w:val="20"/>
          <w:szCs w:val="20"/>
        </w:rPr>
        <w:t xml:space="preserve"> según </w:t>
      </w:r>
      <w:r w:rsidR="0022786C" w:rsidRPr="0075338B">
        <w:rPr>
          <w:rFonts w:ascii="ITC Avant Garde" w:hAnsi="ITC Avant Garde"/>
          <w:sz w:val="20"/>
          <w:szCs w:val="20"/>
        </w:rPr>
        <w:t>dicha participación,</w:t>
      </w:r>
      <w:r w:rsidR="00292514" w:rsidRPr="0075338B">
        <w:rPr>
          <w:rFonts w:ascii="ITC Avant Garde" w:hAnsi="ITC Avant Garde"/>
          <w:sz w:val="20"/>
          <w:szCs w:val="20"/>
        </w:rPr>
        <w:t xml:space="preserve"> </w:t>
      </w:r>
      <w:r w:rsidRPr="0075338B">
        <w:rPr>
          <w:rFonts w:ascii="ITC Avant Garde" w:hAnsi="ITC Avant Garde"/>
          <w:sz w:val="20"/>
          <w:szCs w:val="20"/>
        </w:rPr>
        <w:t>resulta relevante para la garantía de los principios de independencia e imparcialidad y para garantizar que la persona que sea designada cumple con los requisitos establecidos en las normas.</w:t>
      </w:r>
      <w:r w:rsidR="00E45B24" w:rsidRPr="0075338B">
        <w:rPr>
          <w:rFonts w:ascii="ITC Avant Garde" w:hAnsi="ITC Avant Garde"/>
          <w:sz w:val="20"/>
          <w:szCs w:val="20"/>
        </w:rPr>
        <w:t xml:space="preserve"> </w:t>
      </w:r>
    </w:p>
    <w:p w14:paraId="15A19336" w14:textId="72992D12" w:rsidR="00E45B24" w:rsidRPr="0075338B" w:rsidRDefault="00E45B24" w:rsidP="00440819">
      <w:pPr>
        <w:spacing w:after="0" w:line="240" w:lineRule="auto"/>
        <w:jc w:val="both"/>
        <w:rPr>
          <w:rFonts w:ascii="ITC Avant Garde" w:hAnsi="ITC Avant Garde"/>
          <w:sz w:val="20"/>
          <w:szCs w:val="20"/>
        </w:rPr>
      </w:pPr>
    </w:p>
    <w:p w14:paraId="7962FD0D" w14:textId="0E9FC0A9" w:rsidR="00E45B24" w:rsidRPr="0075338B" w:rsidRDefault="00E45B24" w:rsidP="00440819">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como ya se señaló, </w:t>
      </w:r>
      <w:r w:rsidR="0011087E" w:rsidRPr="0075338B">
        <w:rPr>
          <w:rFonts w:ascii="ITC Avant Garde" w:hAnsi="ITC Avant Garde"/>
          <w:sz w:val="20"/>
          <w:szCs w:val="20"/>
        </w:rPr>
        <w:t>la UMCA busca a través del Anteproyecto simplificar las cargas administrativas de los sujetos obligados</w:t>
      </w:r>
      <w:r w:rsidR="0022786C" w:rsidRPr="0075338B">
        <w:rPr>
          <w:rFonts w:ascii="ITC Avant Garde" w:hAnsi="ITC Avant Garde"/>
          <w:sz w:val="20"/>
          <w:szCs w:val="20"/>
        </w:rPr>
        <w:t xml:space="preserve"> siempre que resulte viable</w:t>
      </w:r>
      <w:r w:rsidR="0011087E" w:rsidRPr="0075338B">
        <w:rPr>
          <w:rFonts w:ascii="ITC Avant Garde" w:hAnsi="ITC Avant Garde"/>
          <w:sz w:val="20"/>
          <w:szCs w:val="20"/>
        </w:rPr>
        <w:t>, en ese sentido,</w:t>
      </w:r>
      <w:r w:rsidRPr="0075338B">
        <w:rPr>
          <w:rFonts w:ascii="ITC Avant Garde" w:hAnsi="ITC Avant Garde"/>
          <w:sz w:val="20"/>
          <w:szCs w:val="20"/>
        </w:rPr>
        <w:t xml:space="preserve"> </w:t>
      </w:r>
      <w:r w:rsidR="0011087E" w:rsidRPr="0075338B">
        <w:rPr>
          <w:rFonts w:ascii="ITC Avant Garde" w:hAnsi="ITC Avant Garde"/>
          <w:sz w:val="20"/>
          <w:szCs w:val="20"/>
        </w:rPr>
        <w:t xml:space="preserve">se considera que </w:t>
      </w:r>
      <w:r w:rsidR="00821A8E" w:rsidRPr="0075338B">
        <w:rPr>
          <w:rFonts w:ascii="ITC Avant Garde" w:hAnsi="ITC Avant Garde"/>
          <w:sz w:val="20"/>
          <w:szCs w:val="20"/>
        </w:rPr>
        <w:t>un escrito bajo protesta de decir verdad resulta suficiente</w:t>
      </w:r>
      <w:r w:rsidR="0035604F" w:rsidRPr="0075338B">
        <w:rPr>
          <w:rFonts w:ascii="ITC Avant Garde" w:hAnsi="ITC Avant Garde"/>
          <w:sz w:val="20"/>
          <w:szCs w:val="20"/>
        </w:rPr>
        <w:t xml:space="preserve"> para tener la certeza de la acreditación de los requisitos</w:t>
      </w:r>
      <w:r w:rsidR="00821A8E" w:rsidRPr="0075338B">
        <w:rPr>
          <w:rFonts w:ascii="ITC Avant Garde" w:hAnsi="ITC Avant Garde"/>
          <w:sz w:val="20"/>
          <w:szCs w:val="20"/>
        </w:rPr>
        <w:t>, sin la necesidad de acudir ante otras autoridades, lo que genera</w:t>
      </w:r>
      <w:r w:rsidR="00373D8F">
        <w:rPr>
          <w:rFonts w:ascii="ITC Avant Garde" w:hAnsi="ITC Avant Garde"/>
          <w:sz w:val="20"/>
          <w:szCs w:val="20"/>
        </w:rPr>
        <w:t>ría</w:t>
      </w:r>
      <w:r w:rsidR="00821A8E" w:rsidRPr="0075338B">
        <w:rPr>
          <w:rFonts w:ascii="ITC Avant Garde" w:hAnsi="ITC Avant Garde"/>
          <w:sz w:val="20"/>
          <w:szCs w:val="20"/>
        </w:rPr>
        <w:t xml:space="preserve"> una carga burocrática adicional a Concesionarios y Programadores</w:t>
      </w:r>
      <w:r w:rsidR="0022786C" w:rsidRPr="0075338B">
        <w:rPr>
          <w:rFonts w:ascii="ITC Avant Garde" w:hAnsi="ITC Avant Garde"/>
          <w:sz w:val="20"/>
          <w:szCs w:val="20"/>
        </w:rPr>
        <w:t>, e incluso a la persona que sea designada</w:t>
      </w:r>
      <w:r w:rsidR="00566841" w:rsidRPr="0075338B">
        <w:rPr>
          <w:rFonts w:ascii="ITC Avant Garde" w:hAnsi="ITC Avant Garde"/>
          <w:sz w:val="20"/>
          <w:szCs w:val="20"/>
        </w:rPr>
        <w:t xml:space="preserve"> como Defensor o Defensora</w:t>
      </w:r>
      <w:r w:rsidR="00821A8E" w:rsidRPr="0075338B">
        <w:rPr>
          <w:rFonts w:ascii="ITC Avant Garde" w:hAnsi="ITC Avant Garde"/>
          <w:sz w:val="20"/>
          <w:szCs w:val="20"/>
        </w:rPr>
        <w:t xml:space="preserve">. </w:t>
      </w:r>
    </w:p>
    <w:p w14:paraId="2E2F156E" w14:textId="5F55F706" w:rsidR="00821A8E" w:rsidRPr="0075338B" w:rsidRDefault="00821A8E" w:rsidP="00440819">
      <w:pPr>
        <w:spacing w:after="0" w:line="240" w:lineRule="auto"/>
        <w:jc w:val="both"/>
        <w:rPr>
          <w:rFonts w:ascii="ITC Avant Garde" w:hAnsi="ITC Avant Garde"/>
          <w:sz w:val="20"/>
          <w:szCs w:val="20"/>
        </w:rPr>
      </w:pPr>
    </w:p>
    <w:p w14:paraId="7FF287C1" w14:textId="4EA21B46" w:rsidR="00821A8E" w:rsidRPr="0075338B" w:rsidRDefault="00821A8E" w:rsidP="00440819">
      <w:pPr>
        <w:spacing w:after="0" w:line="240" w:lineRule="auto"/>
        <w:jc w:val="both"/>
        <w:rPr>
          <w:rFonts w:ascii="ITC Avant Garde" w:hAnsi="ITC Avant Garde"/>
          <w:sz w:val="20"/>
          <w:szCs w:val="20"/>
        </w:rPr>
      </w:pPr>
      <w:r w:rsidRPr="0075338B">
        <w:rPr>
          <w:rFonts w:ascii="ITC Avant Garde" w:hAnsi="ITC Avant Garde"/>
          <w:sz w:val="20"/>
          <w:szCs w:val="20"/>
        </w:rPr>
        <w:t>Ahora bien, respecto de</w:t>
      </w:r>
      <w:r w:rsidR="009366CB" w:rsidRPr="0075338B">
        <w:rPr>
          <w:rFonts w:ascii="ITC Avant Garde" w:hAnsi="ITC Avant Garde"/>
          <w:sz w:val="20"/>
          <w:szCs w:val="20"/>
        </w:rPr>
        <w:t xml:space="preserve"> </w:t>
      </w:r>
      <w:r w:rsidRPr="0075338B">
        <w:rPr>
          <w:rFonts w:ascii="ITC Avant Garde" w:hAnsi="ITC Avant Garde"/>
          <w:sz w:val="20"/>
          <w:szCs w:val="20"/>
        </w:rPr>
        <w:t>l</w:t>
      </w:r>
      <w:r w:rsidR="009366CB" w:rsidRPr="0075338B">
        <w:rPr>
          <w:rFonts w:ascii="ITC Avant Garde" w:hAnsi="ITC Avant Garde"/>
          <w:sz w:val="20"/>
          <w:szCs w:val="20"/>
        </w:rPr>
        <w:t>os</w:t>
      </w:r>
      <w:r w:rsidRPr="0075338B">
        <w:rPr>
          <w:rFonts w:ascii="ITC Avant Garde" w:hAnsi="ITC Avant Garde"/>
          <w:sz w:val="20"/>
          <w:szCs w:val="20"/>
        </w:rPr>
        <w:t xml:space="preserve"> artículo</w:t>
      </w:r>
      <w:r w:rsidR="009366CB" w:rsidRPr="0075338B">
        <w:rPr>
          <w:rFonts w:ascii="ITC Avant Garde" w:hAnsi="ITC Avant Garde"/>
          <w:sz w:val="20"/>
          <w:szCs w:val="20"/>
        </w:rPr>
        <w:t>s</w:t>
      </w:r>
      <w:r w:rsidRPr="0075338B">
        <w:rPr>
          <w:rFonts w:ascii="ITC Avant Garde" w:hAnsi="ITC Avant Garde"/>
          <w:sz w:val="20"/>
          <w:szCs w:val="20"/>
        </w:rPr>
        <w:t xml:space="preserve"> 15 </w:t>
      </w:r>
      <w:r w:rsidR="009366CB" w:rsidRPr="0075338B">
        <w:rPr>
          <w:rFonts w:ascii="ITC Avant Garde" w:hAnsi="ITC Avant Garde"/>
          <w:sz w:val="20"/>
          <w:szCs w:val="20"/>
        </w:rPr>
        <w:t>y 16</w:t>
      </w:r>
      <w:r w:rsidR="00826708" w:rsidRPr="0075338B">
        <w:rPr>
          <w:rFonts w:ascii="ITC Avant Garde" w:hAnsi="ITC Avant Garde"/>
          <w:sz w:val="20"/>
          <w:szCs w:val="20"/>
        </w:rPr>
        <w:t xml:space="preserve">, en relación con el artículo </w:t>
      </w:r>
      <w:r w:rsidR="00F165DC" w:rsidRPr="0075338B">
        <w:rPr>
          <w:rFonts w:ascii="ITC Avant Garde" w:hAnsi="ITC Avant Garde"/>
          <w:sz w:val="20"/>
          <w:szCs w:val="20"/>
        </w:rPr>
        <w:t xml:space="preserve">Quinto </w:t>
      </w:r>
      <w:r w:rsidR="00826708" w:rsidRPr="0075338B">
        <w:rPr>
          <w:rFonts w:ascii="ITC Avant Garde" w:hAnsi="ITC Avant Garde"/>
          <w:sz w:val="20"/>
          <w:szCs w:val="20"/>
        </w:rPr>
        <w:t xml:space="preserve">Transitorio </w:t>
      </w:r>
      <w:r w:rsidRPr="0075338B">
        <w:rPr>
          <w:rFonts w:ascii="ITC Avant Garde" w:hAnsi="ITC Avant Garde"/>
          <w:sz w:val="20"/>
          <w:szCs w:val="20"/>
        </w:rPr>
        <w:t>del Anteproyecto</w:t>
      </w:r>
      <w:r w:rsidR="00EA4683" w:rsidRPr="0075338B">
        <w:rPr>
          <w:rFonts w:ascii="ITC Avant Garde" w:hAnsi="ITC Avant Garde"/>
          <w:sz w:val="20"/>
          <w:szCs w:val="20"/>
        </w:rPr>
        <w:t>,</w:t>
      </w:r>
      <w:r w:rsidRPr="0075338B">
        <w:rPr>
          <w:rFonts w:ascii="ITC Avant Garde" w:hAnsi="ITC Avant Garde"/>
          <w:sz w:val="20"/>
          <w:szCs w:val="20"/>
        </w:rPr>
        <w:t xml:space="preserve"> </w:t>
      </w:r>
      <w:r w:rsidR="009366CB" w:rsidRPr="0075338B">
        <w:rPr>
          <w:rFonts w:ascii="ITC Avant Garde" w:hAnsi="ITC Avant Garde"/>
          <w:sz w:val="20"/>
          <w:szCs w:val="20"/>
        </w:rPr>
        <w:t>se recibi</w:t>
      </w:r>
      <w:r w:rsidR="00566841" w:rsidRPr="0075338B">
        <w:rPr>
          <w:rFonts w:ascii="ITC Avant Garde" w:hAnsi="ITC Avant Garde"/>
          <w:sz w:val="20"/>
          <w:szCs w:val="20"/>
        </w:rPr>
        <w:t>eron</w:t>
      </w:r>
      <w:r w:rsidR="009366CB" w:rsidRPr="0075338B">
        <w:rPr>
          <w:rFonts w:ascii="ITC Avant Garde" w:hAnsi="ITC Avant Garde"/>
          <w:sz w:val="20"/>
          <w:szCs w:val="20"/>
        </w:rPr>
        <w:t xml:space="preserve"> comentario</w:t>
      </w:r>
      <w:r w:rsidR="00566841" w:rsidRPr="0075338B">
        <w:rPr>
          <w:rFonts w:ascii="ITC Avant Garde" w:hAnsi="ITC Avant Garde"/>
          <w:sz w:val="20"/>
          <w:szCs w:val="20"/>
        </w:rPr>
        <w:t>s</w:t>
      </w:r>
      <w:r w:rsidR="009366CB" w:rsidRPr="0075338B">
        <w:rPr>
          <w:rFonts w:ascii="ITC Avant Garde" w:hAnsi="ITC Avant Garde"/>
          <w:sz w:val="20"/>
          <w:szCs w:val="20"/>
        </w:rPr>
        <w:t xml:space="preserve"> </w:t>
      </w:r>
      <w:r w:rsidR="00A66CC9" w:rsidRPr="0075338B">
        <w:rPr>
          <w:rFonts w:ascii="ITC Avant Garde" w:hAnsi="ITC Avant Garde"/>
          <w:sz w:val="20"/>
          <w:szCs w:val="20"/>
        </w:rPr>
        <w:t xml:space="preserve">en </w:t>
      </w:r>
      <w:r w:rsidR="00566841" w:rsidRPr="0075338B">
        <w:rPr>
          <w:rFonts w:ascii="ITC Avant Garde" w:hAnsi="ITC Avant Garde"/>
          <w:sz w:val="20"/>
          <w:szCs w:val="20"/>
        </w:rPr>
        <w:t>los</w:t>
      </w:r>
      <w:r w:rsidR="00A66CC9" w:rsidRPr="0075338B">
        <w:rPr>
          <w:rFonts w:ascii="ITC Avant Garde" w:hAnsi="ITC Avant Garde"/>
          <w:sz w:val="20"/>
          <w:szCs w:val="20"/>
        </w:rPr>
        <w:t xml:space="preserve"> que </w:t>
      </w:r>
      <w:r w:rsidR="00566841" w:rsidRPr="0075338B">
        <w:rPr>
          <w:rFonts w:ascii="ITC Avant Garde" w:hAnsi="ITC Avant Garde"/>
          <w:sz w:val="20"/>
          <w:szCs w:val="20"/>
        </w:rPr>
        <w:t>los</w:t>
      </w:r>
      <w:r w:rsidR="00A66CC9" w:rsidRPr="0075338B">
        <w:rPr>
          <w:rFonts w:ascii="ITC Avant Garde" w:hAnsi="ITC Avant Garde"/>
          <w:sz w:val="20"/>
          <w:szCs w:val="20"/>
        </w:rPr>
        <w:t xml:space="preserve"> participante</w:t>
      </w:r>
      <w:r w:rsidR="00566841" w:rsidRPr="0075338B">
        <w:rPr>
          <w:rFonts w:ascii="ITC Avant Garde" w:hAnsi="ITC Avant Garde"/>
          <w:sz w:val="20"/>
          <w:szCs w:val="20"/>
        </w:rPr>
        <w:t>s</w:t>
      </w:r>
      <w:r w:rsidR="00A66CC9" w:rsidRPr="0075338B">
        <w:rPr>
          <w:rFonts w:ascii="ITC Avant Garde" w:hAnsi="ITC Avant Garde"/>
          <w:sz w:val="20"/>
          <w:szCs w:val="20"/>
        </w:rPr>
        <w:t xml:space="preserve"> señala</w:t>
      </w:r>
      <w:r w:rsidR="00566841" w:rsidRPr="0075338B">
        <w:rPr>
          <w:rFonts w:ascii="ITC Avant Garde" w:hAnsi="ITC Avant Garde"/>
          <w:sz w:val="20"/>
          <w:szCs w:val="20"/>
        </w:rPr>
        <w:t>n</w:t>
      </w:r>
      <w:r w:rsidR="00A66CC9" w:rsidRPr="0075338B">
        <w:rPr>
          <w:rFonts w:ascii="ITC Avant Garde" w:hAnsi="ITC Avant Garde"/>
          <w:sz w:val="20"/>
          <w:szCs w:val="20"/>
        </w:rPr>
        <w:t xml:space="preserve"> no estar de acuerdo con que se deba inscribir una nueva Defensoría de Audiencias </w:t>
      </w:r>
      <w:r w:rsidR="008949F1" w:rsidRPr="0075338B">
        <w:rPr>
          <w:rFonts w:ascii="ITC Avant Garde" w:hAnsi="ITC Avant Garde"/>
          <w:sz w:val="20"/>
          <w:szCs w:val="20"/>
        </w:rPr>
        <w:t xml:space="preserve">a partir de los </w:t>
      </w:r>
      <w:r w:rsidR="008949F1" w:rsidRPr="0075338B">
        <w:rPr>
          <w:rFonts w:ascii="ITC Avant Garde" w:hAnsi="ITC Avant Garde"/>
          <w:sz w:val="20"/>
          <w:szCs w:val="20"/>
        </w:rPr>
        <w:lastRenderedPageBreak/>
        <w:t>60 días naturales posteriores a la entrada en vigor de los Lineamientos</w:t>
      </w:r>
      <w:r w:rsidR="00566841" w:rsidRPr="0075338B">
        <w:rPr>
          <w:rFonts w:ascii="ITC Avant Garde" w:hAnsi="ITC Avant Garde"/>
          <w:sz w:val="20"/>
          <w:szCs w:val="20"/>
        </w:rPr>
        <w:t>, lo anterior, en virtud de que los participantes ya cuentan con Defensorías inscritas ante el Registro Público de Concesiones de este Instituto</w:t>
      </w:r>
      <w:r w:rsidR="00270302" w:rsidRPr="0075338B">
        <w:rPr>
          <w:rFonts w:ascii="ITC Avant Garde" w:hAnsi="ITC Avant Garde"/>
          <w:sz w:val="20"/>
          <w:szCs w:val="20"/>
        </w:rPr>
        <w:t>.</w:t>
      </w:r>
    </w:p>
    <w:p w14:paraId="589D9A60" w14:textId="4692C21D" w:rsidR="00514806" w:rsidRPr="0075338B" w:rsidRDefault="00514806" w:rsidP="00440819">
      <w:pPr>
        <w:spacing w:after="0" w:line="240" w:lineRule="auto"/>
        <w:jc w:val="both"/>
        <w:rPr>
          <w:rFonts w:ascii="ITC Avant Garde" w:hAnsi="ITC Avant Garde"/>
          <w:sz w:val="20"/>
          <w:szCs w:val="20"/>
        </w:rPr>
      </w:pPr>
    </w:p>
    <w:p w14:paraId="7BDF0BB4" w14:textId="150BA11E" w:rsidR="00292514" w:rsidRPr="0075338B" w:rsidRDefault="00292514" w:rsidP="00292514">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señala que la obligación prevista en el primer párrafo del </w:t>
      </w:r>
      <w:r w:rsidR="00444A7C" w:rsidRPr="0075338B">
        <w:rPr>
          <w:rFonts w:ascii="ITC Avant Garde" w:hAnsi="ITC Avant Garde"/>
          <w:sz w:val="20"/>
          <w:szCs w:val="20"/>
        </w:rPr>
        <w:t xml:space="preserve">artículo </w:t>
      </w:r>
      <w:r w:rsidRPr="0075338B">
        <w:rPr>
          <w:rFonts w:ascii="ITC Avant Garde" w:hAnsi="ITC Avant Garde"/>
          <w:sz w:val="20"/>
          <w:szCs w:val="20"/>
        </w:rPr>
        <w:t xml:space="preserve">Quinto Transitorio, relativa a </w:t>
      </w:r>
      <w:r w:rsidR="00F534BA" w:rsidRPr="0075338B">
        <w:rPr>
          <w:rFonts w:ascii="ITC Avant Garde" w:hAnsi="ITC Avant Garde"/>
          <w:sz w:val="20"/>
          <w:szCs w:val="20"/>
        </w:rPr>
        <w:t xml:space="preserve">que los Concesionarios de Radiodifusión y Programadores deberán </w:t>
      </w:r>
      <w:r w:rsidRPr="0075338B">
        <w:rPr>
          <w:rFonts w:ascii="ITC Avant Garde" w:hAnsi="ITC Avant Garde"/>
          <w:sz w:val="20"/>
          <w:szCs w:val="20"/>
        </w:rPr>
        <w:t xml:space="preserve">solicitar la inscripción de </w:t>
      </w:r>
      <w:r w:rsidR="00CF24A3" w:rsidRPr="0075338B">
        <w:rPr>
          <w:rFonts w:ascii="ITC Avant Garde" w:hAnsi="ITC Avant Garde"/>
          <w:sz w:val="20"/>
          <w:szCs w:val="20"/>
        </w:rPr>
        <w:t xml:space="preserve">los nombramientos de </w:t>
      </w:r>
      <w:r w:rsidRPr="0075338B">
        <w:rPr>
          <w:rFonts w:ascii="ITC Avant Garde" w:hAnsi="ITC Avant Garde"/>
          <w:sz w:val="20"/>
          <w:szCs w:val="20"/>
        </w:rPr>
        <w:t xml:space="preserve">la Defensoría dentro del plazo de 60 días naturales </w:t>
      </w:r>
      <w:r w:rsidR="00395FE6" w:rsidRPr="0075338B">
        <w:rPr>
          <w:rFonts w:ascii="ITC Avant Garde" w:hAnsi="ITC Avant Garde"/>
          <w:sz w:val="20"/>
          <w:szCs w:val="20"/>
        </w:rPr>
        <w:t xml:space="preserve">contados </w:t>
      </w:r>
      <w:r w:rsidRPr="0075338B">
        <w:rPr>
          <w:rFonts w:ascii="ITC Avant Garde" w:hAnsi="ITC Avant Garde"/>
          <w:sz w:val="20"/>
          <w:szCs w:val="20"/>
        </w:rPr>
        <w:t xml:space="preserve">a partir de la entrada en vigor de los Lineamientos, resulta aplicable a aquellos Concesionarios de Radiodifusión y Programadores que hasta la fecha de entrada en vigor de la regulación </w:t>
      </w:r>
      <w:r w:rsidRPr="0075338B">
        <w:rPr>
          <w:rFonts w:ascii="ITC Avant Garde" w:hAnsi="ITC Avant Garde"/>
          <w:b/>
          <w:sz w:val="20"/>
          <w:szCs w:val="20"/>
        </w:rPr>
        <w:t>aún no cuent</w:t>
      </w:r>
      <w:r w:rsidR="00395FE6" w:rsidRPr="0075338B">
        <w:rPr>
          <w:rFonts w:ascii="ITC Avant Garde" w:hAnsi="ITC Avant Garde"/>
          <w:b/>
          <w:sz w:val="20"/>
          <w:szCs w:val="20"/>
        </w:rPr>
        <w:t>e</w:t>
      </w:r>
      <w:r w:rsidRPr="0075338B">
        <w:rPr>
          <w:rFonts w:ascii="ITC Avant Garde" w:hAnsi="ITC Avant Garde"/>
          <w:b/>
          <w:sz w:val="20"/>
          <w:szCs w:val="20"/>
        </w:rPr>
        <w:t>n con dicho mecanismo de protección</w:t>
      </w:r>
      <w:r w:rsidRPr="0075338B">
        <w:rPr>
          <w:rFonts w:ascii="ITC Avant Garde" w:hAnsi="ITC Avant Garde"/>
          <w:sz w:val="20"/>
          <w:szCs w:val="20"/>
        </w:rPr>
        <w:t xml:space="preserve">. </w:t>
      </w:r>
    </w:p>
    <w:p w14:paraId="072D9CA5" w14:textId="77777777" w:rsidR="00292514" w:rsidRPr="0075338B" w:rsidRDefault="00292514" w:rsidP="00440819">
      <w:pPr>
        <w:spacing w:after="0" w:line="240" w:lineRule="auto"/>
        <w:jc w:val="both"/>
        <w:rPr>
          <w:rFonts w:ascii="ITC Avant Garde" w:hAnsi="ITC Avant Garde"/>
          <w:sz w:val="20"/>
          <w:szCs w:val="20"/>
        </w:rPr>
      </w:pPr>
    </w:p>
    <w:p w14:paraId="485AE544" w14:textId="15F82607" w:rsidR="006B2EA0" w:rsidRPr="0075338B" w:rsidRDefault="00395FE6" w:rsidP="00440819">
      <w:pPr>
        <w:spacing w:after="0" w:line="240" w:lineRule="auto"/>
        <w:jc w:val="both"/>
        <w:rPr>
          <w:rFonts w:ascii="ITC Avant Garde" w:hAnsi="ITC Avant Garde"/>
          <w:sz w:val="20"/>
          <w:szCs w:val="20"/>
        </w:rPr>
      </w:pPr>
      <w:r w:rsidRPr="0075338B">
        <w:rPr>
          <w:rFonts w:ascii="ITC Avant Garde" w:hAnsi="ITC Avant Garde"/>
          <w:sz w:val="20"/>
          <w:szCs w:val="20"/>
        </w:rPr>
        <w:t>Sin embargo</w:t>
      </w:r>
      <w:r w:rsidR="006B2EA0" w:rsidRPr="0075338B">
        <w:rPr>
          <w:rFonts w:ascii="ITC Avant Garde" w:hAnsi="ITC Avant Garde"/>
          <w:sz w:val="20"/>
          <w:szCs w:val="20"/>
        </w:rPr>
        <w:t>, el segundo párrafo de</w:t>
      </w:r>
      <w:r w:rsidRPr="0075338B">
        <w:rPr>
          <w:rFonts w:ascii="ITC Avant Garde" w:hAnsi="ITC Avant Garde"/>
          <w:sz w:val="20"/>
          <w:szCs w:val="20"/>
        </w:rPr>
        <w:t xml:space="preserve">l artículo </w:t>
      </w:r>
      <w:r w:rsidR="0083141F" w:rsidRPr="0075338B">
        <w:rPr>
          <w:rFonts w:ascii="ITC Avant Garde" w:hAnsi="ITC Avant Garde"/>
          <w:sz w:val="20"/>
          <w:szCs w:val="20"/>
        </w:rPr>
        <w:t>T</w:t>
      </w:r>
      <w:r w:rsidR="006B2EA0" w:rsidRPr="0075338B">
        <w:rPr>
          <w:rFonts w:ascii="ITC Avant Garde" w:hAnsi="ITC Avant Garde"/>
          <w:sz w:val="20"/>
          <w:szCs w:val="20"/>
        </w:rPr>
        <w:t>ransitori</w:t>
      </w:r>
      <w:r w:rsidR="0083141F" w:rsidRPr="0075338B">
        <w:rPr>
          <w:rFonts w:ascii="ITC Avant Garde" w:hAnsi="ITC Avant Garde"/>
          <w:sz w:val="20"/>
          <w:szCs w:val="20"/>
        </w:rPr>
        <w:t>o en cuestión</w:t>
      </w:r>
      <w:r w:rsidR="006B2EA0" w:rsidRPr="0075338B">
        <w:rPr>
          <w:rFonts w:ascii="ITC Avant Garde" w:hAnsi="ITC Avant Garde"/>
          <w:sz w:val="20"/>
          <w:szCs w:val="20"/>
        </w:rPr>
        <w:t xml:space="preserve"> exceptúa a los Concesionarios de Radiodifusión y Programadores </w:t>
      </w:r>
      <w:r w:rsidR="00F534BA" w:rsidRPr="0075338B">
        <w:rPr>
          <w:rFonts w:ascii="ITC Avant Garde" w:hAnsi="ITC Avant Garde"/>
          <w:sz w:val="20"/>
          <w:szCs w:val="20"/>
        </w:rPr>
        <w:t>que previamente a la fecha de entrada en vigor de la regulación hayan solicitado la inscripción de su respectiv</w:t>
      </w:r>
      <w:r w:rsidR="00436ECF">
        <w:rPr>
          <w:rFonts w:ascii="ITC Avant Garde" w:hAnsi="ITC Avant Garde"/>
          <w:sz w:val="20"/>
          <w:szCs w:val="20"/>
        </w:rPr>
        <w:t>a</w:t>
      </w:r>
      <w:r w:rsidR="00F534BA" w:rsidRPr="0075338B">
        <w:rPr>
          <w:rFonts w:ascii="ITC Avant Garde" w:hAnsi="ITC Avant Garde"/>
          <w:sz w:val="20"/>
          <w:szCs w:val="20"/>
        </w:rPr>
        <w:t xml:space="preserve"> Defensoría de Audiencias ante el Registro.</w:t>
      </w:r>
    </w:p>
    <w:p w14:paraId="3294A446" w14:textId="0B6EEFC5" w:rsidR="0083141F" w:rsidRPr="0075338B" w:rsidRDefault="0083141F" w:rsidP="00440819">
      <w:pPr>
        <w:spacing w:after="0" w:line="240" w:lineRule="auto"/>
        <w:jc w:val="both"/>
        <w:rPr>
          <w:rFonts w:ascii="ITC Avant Garde" w:hAnsi="ITC Avant Garde"/>
          <w:sz w:val="20"/>
          <w:szCs w:val="20"/>
        </w:rPr>
      </w:pPr>
    </w:p>
    <w:p w14:paraId="4F1A0C23" w14:textId="3EAAA994" w:rsidR="00233175" w:rsidRPr="0075338B" w:rsidRDefault="0083141F" w:rsidP="00440819">
      <w:pPr>
        <w:spacing w:after="0" w:line="240" w:lineRule="auto"/>
        <w:jc w:val="both"/>
        <w:rPr>
          <w:rFonts w:ascii="ITC Avant Garde" w:hAnsi="ITC Avant Garde"/>
          <w:sz w:val="20"/>
          <w:szCs w:val="20"/>
        </w:rPr>
      </w:pPr>
      <w:r w:rsidRPr="0075338B">
        <w:rPr>
          <w:rFonts w:ascii="ITC Avant Garde" w:hAnsi="ITC Avant Garde"/>
          <w:sz w:val="20"/>
          <w:szCs w:val="20"/>
        </w:rPr>
        <w:t xml:space="preserve">En ese sentido, se </w:t>
      </w:r>
      <w:r w:rsidR="006B2EA0" w:rsidRPr="0075338B">
        <w:rPr>
          <w:rFonts w:ascii="ITC Avant Garde" w:hAnsi="ITC Avant Garde"/>
          <w:sz w:val="20"/>
          <w:szCs w:val="20"/>
        </w:rPr>
        <w:t>señala que</w:t>
      </w:r>
      <w:r w:rsidR="00292514" w:rsidRPr="0075338B">
        <w:rPr>
          <w:rFonts w:ascii="ITC Avant Garde" w:hAnsi="ITC Avant Garde"/>
          <w:sz w:val="20"/>
          <w:szCs w:val="20"/>
        </w:rPr>
        <w:t xml:space="preserve"> </w:t>
      </w:r>
      <w:r w:rsidR="0067183B" w:rsidRPr="0075338B">
        <w:rPr>
          <w:rFonts w:ascii="ITC Avant Garde" w:hAnsi="ITC Avant Garde"/>
          <w:sz w:val="20"/>
          <w:szCs w:val="20"/>
        </w:rPr>
        <w:t xml:space="preserve">los nombramientos de las Defensorías de Audiencias de los Concesionarios de Radiodifusión y Programadores que hayan inscrito dichos mecanismos </w:t>
      </w:r>
      <w:r w:rsidRPr="0075338B">
        <w:rPr>
          <w:rFonts w:ascii="ITC Avant Garde" w:hAnsi="ITC Avant Garde"/>
          <w:sz w:val="20"/>
          <w:szCs w:val="20"/>
        </w:rPr>
        <w:t xml:space="preserve">de protección </w:t>
      </w:r>
      <w:r w:rsidR="0067183B" w:rsidRPr="0075338B">
        <w:rPr>
          <w:rFonts w:ascii="ITC Avant Garde" w:hAnsi="ITC Avant Garde"/>
          <w:sz w:val="20"/>
          <w:szCs w:val="20"/>
        </w:rPr>
        <w:t xml:space="preserve">ante el Registro Público de Concesiones previamente a la entrada en vigor de los Lineamientos </w:t>
      </w:r>
      <w:r w:rsidR="000E0CDC" w:rsidRPr="0075338B">
        <w:rPr>
          <w:rFonts w:ascii="ITC Avant Garde" w:hAnsi="ITC Avant Garde"/>
          <w:b/>
          <w:sz w:val="20"/>
          <w:szCs w:val="20"/>
        </w:rPr>
        <w:t>se mantendrán</w:t>
      </w:r>
      <w:r w:rsidR="00F172B2" w:rsidRPr="0075338B">
        <w:rPr>
          <w:rFonts w:ascii="ITC Avant Garde" w:hAnsi="ITC Avant Garde"/>
          <w:b/>
          <w:sz w:val="20"/>
          <w:szCs w:val="20"/>
        </w:rPr>
        <w:t xml:space="preserve"> vigentes</w:t>
      </w:r>
      <w:r w:rsidR="000E0CDC" w:rsidRPr="0075338B">
        <w:rPr>
          <w:rFonts w:ascii="ITC Avant Garde" w:hAnsi="ITC Avant Garde"/>
          <w:sz w:val="20"/>
          <w:szCs w:val="20"/>
        </w:rPr>
        <w:t>; esto es</w:t>
      </w:r>
      <w:r w:rsidR="00C66EAB" w:rsidRPr="0075338B">
        <w:rPr>
          <w:rFonts w:ascii="ITC Avant Garde" w:hAnsi="ITC Avant Garde"/>
          <w:sz w:val="20"/>
          <w:szCs w:val="20"/>
        </w:rPr>
        <w:t xml:space="preserve">, el Anteproyecto respetará los nombramientos de </w:t>
      </w:r>
      <w:r w:rsidR="00DB562A" w:rsidRPr="0075338B">
        <w:rPr>
          <w:rFonts w:ascii="ITC Avant Garde" w:hAnsi="ITC Avant Garde"/>
          <w:sz w:val="20"/>
          <w:szCs w:val="20"/>
        </w:rPr>
        <w:t xml:space="preserve">las </w:t>
      </w:r>
      <w:r w:rsidR="00C66EAB" w:rsidRPr="0075338B">
        <w:rPr>
          <w:rFonts w:ascii="ITC Avant Garde" w:hAnsi="ITC Avant Garde"/>
          <w:sz w:val="20"/>
          <w:szCs w:val="20"/>
        </w:rPr>
        <w:t>Defensorías previas</w:t>
      </w:r>
      <w:r w:rsidR="00B10AA8" w:rsidRPr="0075338B">
        <w:rPr>
          <w:rFonts w:ascii="ITC Avant Garde" w:hAnsi="ITC Avant Garde"/>
          <w:sz w:val="20"/>
          <w:szCs w:val="20"/>
        </w:rPr>
        <w:t xml:space="preserve"> </w:t>
      </w:r>
      <w:r w:rsidR="000E0CDC" w:rsidRPr="0075338B">
        <w:rPr>
          <w:rFonts w:ascii="ITC Avant Garde" w:hAnsi="ITC Avant Garde"/>
          <w:sz w:val="20"/>
          <w:szCs w:val="20"/>
        </w:rPr>
        <w:t>a la entrada en vigor de la regulación</w:t>
      </w:r>
      <w:r w:rsidR="00BD3E10" w:rsidRPr="0075338B">
        <w:rPr>
          <w:rFonts w:ascii="ITC Avant Garde" w:hAnsi="ITC Avant Garde"/>
          <w:sz w:val="20"/>
          <w:szCs w:val="20"/>
        </w:rPr>
        <w:t xml:space="preserve"> sin que sea necesario que los Concesionarios lleven a cabo una nueva designación y/o inscripción</w:t>
      </w:r>
      <w:r w:rsidR="00DB562A" w:rsidRPr="0075338B">
        <w:rPr>
          <w:rFonts w:ascii="ITC Avant Garde" w:hAnsi="ITC Avant Garde"/>
          <w:sz w:val="20"/>
          <w:szCs w:val="20"/>
        </w:rPr>
        <w:t>.</w:t>
      </w:r>
      <w:r w:rsidR="000E0CDC" w:rsidRPr="0075338B">
        <w:rPr>
          <w:rFonts w:ascii="ITC Avant Garde" w:hAnsi="ITC Avant Garde"/>
          <w:sz w:val="20"/>
          <w:szCs w:val="20"/>
        </w:rPr>
        <w:t xml:space="preserve"> </w:t>
      </w:r>
    </w:p>
    <w:p w14:paraId="69E20546" w14:textId="77777777" w:rsidR="00233175" w:rsidRPr="0075338B" w:rsidRDefault="00233175" w:rsidP="00440819">
      <w:pPr>
        <w:spacing w:after="0" w:line="240" w:lineRule="auto"/>
        <w:jc w:val="both"/>
        <w:rPr>
          <w:rFonts w:ascii="ITC Avant Garde" w:hAnsi="ITC Avant Garde"/>
          <w:sz w:val="20"/>
          <w:szCs w:val="20"/>
        </w:rPr>
      </w:pPr>
    </w:p>
    <w:p w14:paraId="299A3EA3" w14:textId="276FD6F7" w:rsidR="00683C50" w:rsidRPr="0075338B" w:rsidRDefault="000E0CDC" w:rsidP="00440819">
      <w:pPr>
        <w:spacing w:after="0" w:line="240" w:lineRule="auto"/>
        <w:jc w:val="both"/>
        <w:rPr>
          <w:rFonts w:ascii="ITC Avant Garde" w:hAnsi="ITC Avant Garde"/>
          <w:sz w:val="20"/>
          <w:szCs w:val="20"/>
        </w:rPr>
      </w:pPr>
      <w:r w:rsidRPr="0075338B">
        <w:rPr>
          <w:rFonts w:ascii="ITC Avant Garde" w:hAnsi="ITC Avant Garde"/>
          <w:sz w:val="20"/>
          <w:szCs w:val="20"/>
        </w:rPr>
        <w:t>Ahora bien,</w:t>
      </w:r>
      <w:r w:rsidR="00B10AA8" w:rsidRPr="0075338B">
        <w:rPr>
          <w:rFonts w:ascii="ITC Avant Garde" w:hAnsi="ITC Avant Garde"/>
          <w:sz w:val="20"/>
          <w:szCs w:val="20"/>
        </w:rPr>
        <w:t xml:space="preserve"> en virtud del nuevo marco </w:t>
      </w:r>
      <w:r w:rsidR="00233175" w:rsidRPr="0075338B">
        <w:rPr>
          <w:rFonts w:ascii="ITC Avant Garde" w:hAnsi="ITC Avant Garde"/>
          <w:sz w:val="20"/>
          <w:szCs w:val="20"/>
        </w:rPr>
        <w:t>regulatorio</w:t>
      </w:r>
      <w:r w:rsidR="00B37CD7" w:rsidRPr="0075338B">
        <w:rPr>
          <w:rFonts w:ascii="ITC Avant Garde" w:hAnsi="ITC Avant Garde"/>
          <w:sz w:val="20"/>
          <w:szCs w:val="20"/>
        </w:rPr>
        <w:t xml:space="preserve">, </w:t>
      </w:r>
      <w:r w:rsidR="00233175" w:rsidRPr="0075338B">
        <w:rPr>
          <w:rFonts w:ascii="ITC Avant Garde" w:hAnsi="ITC Avant Garde"/>
          <w:sz w:val="20"/>
          <w:szCs w:val="20"/>
        </w:rPr>
        <w:t>la duración d</w:t>
      </w:r>
      <w:r w:rsidR="00B10AA8" w:rsidRPr="0075338B">
        <w:rPr>
          <w:rFonts w:ascii="ITC Avant Garde" w:hAnsi="ITC Avant Garde"/>
          <w:sz w:val="20"/>
          <w:szCs w:val="20"/>
        </w:rPr>
        <w:t xml:space="preserve">el cargo de la Defensoría será responsabilidad del Concesionario de Radiodifusión </w:t>
      </w:r>
      <w:r w:rsidR="00D61E52" w:rsidRPr="0075338B">
        <w:rPr>
          <w:rFonts w:ascii="ITC Avant Garde" w:hAnsi="ITC Avant Garde"/>
          <w:sz w:val="20"/>
          <w:szCs w:val="20"/>
        </w:rPr>
        <w:t>o</w:t>
      </w:r>
      <w:r w:rsidR="00B10AA8" w:rsidRPr="0075338B">
        <w:rPr>
          <w:rFonts w:ascii="ITC Avant Garde" w:hAnsi="ITC Avant Garde"/>
          <w:sz w:val="20"/>
          <w:szCs w:val="20"/>
        </w:rPr>
        <w:t xml:space="preserve"> del Programador</w:t>
      </w:r>
      <w:r w:rsidR="00B37CD7" w:rsidRPr="0075338B">
        <w:rPr>
          <w:rFonts w:ascii="ITC Avant Garde" w:hAnsi="ITC Avant Garde"/>
          <w:sz w:val="20"/>
          <w:szCs w:val="20"/>
        </w:rPr>
        <w:t xml:space="preserve"> respectivo</w:t>
      </w:r>
      <w:r w:rsidR="0067183B" w:rsidRPr="0075338B">
        <w:rPr>
          <w:rFonts w:ascii="ITC Avant Garde" w:hAnsi="ITC Avant Garde"/>
          <w:sz w:val="20"/>
          <w:szCs w:val="20"/>
        </w:rPr>
        <w:t>, en virtud de lo que</w:t>
      </w:r>
      <w:r w:rsidR="00D61E52" w:rsidRPr="0075338B">
        <w:rPr>
          <w:rFonts w:ascii="ITC Avant Garde" w:hAnsi="ITC Avant Garde"/>
          <w:sz w:val="20"/>
          <w:szCs w:val="20"/>
        </w:rPr>
        <w:t xml:space="preserve">, cuando </w:t>
      </w:r>
      <w:r w:rsidR="0067183B" w:rsidRPr="0075338B">
        <w:rPr>
          <w:rFonts w:ascii="ITC Avant Garde" w:hAnsi="ITC Avant Garde"/>
          <w:sz w:val="20"/>
          <w:szCs w:val="20"/>
        </w:rPr>
        <w:t>el Concesionario o Programador</w:t>
      </w:r>
      <w:r w:rsidR="000A4A32" w:rsidRPr="0075338B">
        <w:rPr>
          <w:rFonts w:ascii="ITC Avant Garde" w:hAnsi="ITC Avant Garde"/>
          <w:sz w:val="20"/>
          <w:szCs w:val="20"/>
        </w:rPr>
        <w:t xml:space="preserve"> determine designar</w:t>
      </w:r>
      <w:r w:rsidR="00D61E52" w:rsidRPr="0075338B">
        <w:rPr>
          <w:rFonts w:ascii="ITC Avant Garde" w:hAnsi="ITC Avant Garde"/>
          <w:sz w:val="20"/>
          <w:szCs w:val="20"/>
        </w:rPr>
        <w:t xml:space="preserve"> </w:t>
      </w:r>
      <w:r w:rsidR="00252BA0" w:rsidRPr="0075338B">
        <w:rPr>
          <w:rFonts w:ascii="ITC Avant Garde" w:hAnsi="ITC Avant Garde"/>
          <w:sz w:val="20"/>
          <w:szCs w:val="20"/>
        </w:rPr>
        <w:t xml:space="preserve">e inscribir </w:t>
      </w:r>
      <w:r w:rsidR="00D61E52" w:rsidRPr="0075338B">
        <w:rPr>
          <w:rFonts w:ascii="ITC Avant Garde" w:hAnsi="ITC Avant Garde"/>
          <w:sz w:val="20"/>
          <w:szCs w:val="20"/>
        </w:rPr>
        <w:t>un</w:t>
      </w:r>
      <w:r w:rsidR="000A4A32" w:rsidRPr="0075338B">
        <w:rPr>
          <w:rFonts w:ascii="ITC Avant Garde" w:hAnsi="ITC Avant Garde"/>
          <w:sz w:val="20"/>
          <w:szCs w:val="20"/>
        </w:rPr>
        <w:t xml:space="preserve">a </w:t>
      </w:r>
      <w:r w:rsidR="00D61E52" w:rsidRPr="0075338B">
        <w:rPr>
          <w:rFonts w:ascii="ITC Avant Garde" w:hAnsi="ITC Avant Garde"/>
          <w:sz w:val="20"/>
          <w:szCs w:val="20"/>
        </w:rPr>
        <w:t>nueva Defensoría</w:t>
      </w:r>
      <w:r w:rsidR="000D5457" w:rsidRPr="0075338B">
        <w:rPr>
          <w:rFonts w:ascii="ITC Avant Garde" w:hAnsi="ITC Avant Garde"/>
          <w:sz w:val="20"/>
          <w:szCs w:val="20"/>
        </w:rPr>
        <w:t>,</w:t>
      </w:r>
      <w:r w:rsidR="00D61E52" w:rsidRPr="0075338B">
        <w:rPr>
          <w:rFonts w:ascii="ITC Avant Garde" w:hAnsi="ITC Avant Garde"/>
          <w:sz w:val="20"/>
          <w:szCs w:val="20"/>
        </w:rPr>
        <w:t xml:space="preserve"> el tiempo del encargo será</w:t>
      </w:r>
      <w:r w:rsidR="000D5457" w:rsidRPr="0075338B">
        <w:rPr>
          <w:rFonts w:ascii="ITC Avant Garde" w:hAnsi="ITC Avant Garde"/>
          <w:sz w:val="20"/>
          <w:szCs w:val="20"/>
        </w:rPr>
        <w:t xml:space="preserve"> señalado por el propio Concesionario o Programador, </w:t>
      </w:r>
      <w:r w:rsidR="00683C50" w:rsidRPr="0075338B">
        <w:rPr>
          <w:rFonts w:ascii="ITC Avant Garde" w:hAnsi="ITC Avant Garde"/>
          <w:sz w:val="20"/>
          <w:szCs w:val="20"/>
        </w:rPr>
        <w:t>sin que sea necesario otorgar prórrogas a quien ya desempeña la Defensoría</w:t>
      </w:r>
      <w:r w:rsidR="00252BA0" w:rsidRPr="0075338B">
        <w:rPr>
          <w:rFonts w:ascii="ITC Avant Garde" w:hAnsi="ITC Avant Garde"/>
          <w:sz w:val="20"/>
          <w:szCs w:val="20"/>
        </w:rPr>
        <w:t xml:space="preserve"> y, por ende, realizar el trámite de inscripción de las mencionadas prórrogas.</w:t>
      </w:r>
    </w:p>
    <w:p w14:paraId="49FEFB09" w14:textId="567FD092" w:rsidR="00683C50" w:rsidRPr="0075338B" w:rsidRDefault="00683C50" w:rsidP="00440819">
      <w:pPr>
        <w:spacing w:after="0" w:line="240" w:lineRule="auto"/>
        <w:jc w:val="both"/>
        <w:rPr>
          <w:rFonts w:ascii="ITC Avant Garde" w:hAnsi="ITC Avant Garde"/>
          <w:sz w:val="20"/>
          <w:szCs w:val="20"/>
        </w:rPr>
      </w:pPr>
    </w:p>
    <w:p w14:paraId="16779E39" w14:textId="25E237F3" w:rsidR="004418FA" w:rsidRPr="001309FF" w:rsidRDefault="004418FA" w:rsidP="004418FA">
      <w:pPr>
        <w:pStyle w:val="Prrafodelista"/>
        <w:numPr>
          <w:ilvl w:val="0"/>
          <w:numId w:val="42"/>
        </w:numPr>
        <w:spacing w:after="0" w:line="240" w:lineRule="auto"/>
        <w:jc w:val="both"/>
        <w:rPr>
          <w:rFonts w:ascii="ITC Avant Garde" w:hAnsi="ITC Avant Garde"/>
          <w:b/>
          <w:sz w:val="20"/>
          <w:szCs w:val="20"/>
        </w:rPr>
      </w:pPr>
      <w:r w:rsidRPr="001309FF">
        <w:rPr>
          <w:rFonts w:ascii="ITC Avant Garde" w:hAnsi="ITC Avant Garde"/>
          <w:b/>
          <w:sz w:val="20"/>
          <w:szCs w:val="20"/>
        </w:rPr>
        <w:t>Artículo 16</w:t>
      </w:r>
    </w:p>
    <w:p w14:paraId="00715286" w14:textId="77777777" w:rsidR="004418FA" w:rsidRPr="0075338B" w:rsidRDefault="004418FA" w:rsidP="00440819">
      <w:pPr>
        <w:spacing w:after="0" w:line="240" w:lineRule="auto"/>
        <w:jc w:val="both"/>
        <w:rPr>
          <w:rFonts w:ascii="ITC Avant Garde" w:hAnsi="ITC Avant Garde"/>
          <w:sz w:val="20"/>
          <w:szCs w:val="20"/>
        </w:rPr>
      </w:pPr>
    </w:p>
    <w:p w14:paraId="740CF3C8" w14:textId="53E16F23" w:rsidR="004418FA" w:rsidRPr="0075338B" w:rsidRDefault="004418FA" w:rsidP="00440819">
      <w:pPr>
        <w:spacing w:after="0" w:line="240" w:lineRule="auto"/>
        <w:jc w:val="both"/>
        <w:rPr>
          <w:rFonts w:ascii="ITC Avant Garde" w:hAnsi="ITC Avant Garde"/>
          <w:sz w:val="20"/>
          <w:szCs w:val="20"/>
        </w:rPr>
      </w:pPr>
      <w:r w:rsidRPr="0075338B">
        <w:rPr>
          <w:rFonts w:ascii="ITC Avant Garde" w:hAnsi="ITC Avant Garde"/>
          <w:sz w:val="20"/>
          <w:szCs w:val="20"/>
        </w:rPr>
        <w:t xml:space="preserve">El artículo 16 del Anteproyecto establece </w:t>
      </w:r>
      <w:r w:rsidR="00A23F36" w:rsidRPr="0075338B">
        <w:rPr>
          <w:rFonts w:ascii="ITC Avant Garde" w:hAnsi="ITC Avant Garde"/>
          <w:sz w:val="20"/>
          <w:szCs w:val="20"/>
        </w:rPr>
        <w:t>los</w:t>
      </w:r>
      <w:r w:rsidR="005B70A7" w:rsidRPr="0075338B">
        <w:rPr>
          <w:rFonts w:ascii="ITC Avant Garde" w:hAnsi="ITC Avant Garde"/>
          <w:sz w:val="20"/>
          <w:szCs w:val="20"/>
        </w:rPr>
        <w:t xml:space="preserve"> plazo</w:t>
      </w:r>
      <w:r w:rsidR="00A23F36" w:rsidRPr="0075338B">
        <w:rPr>
          <w:rFonts w:ascii="ITC Avant Garde" w:hAnsi="ITC Avant Garde"/>
          <w:sz w:val="20"/>
          <w:szCs w:val="20"/>
        </w:rPr>
        <w:t>s</w:t>
      </w:r>
      <w:r w:rsidR="005B70A7" w:rsidRPr="0075338B">
        <w:rPr>
          <w:rFonts w:ascii="ITC Avant Garde" w:hAnsi="ITC Avant Garde"/>
          <w:sz w:val="20"/>
          <w:szCs w:val="20"/>
        </w:rPr>
        <w:t xml:space="preserve"> con </w:t>
      </w:r>
      <w:r w:rsidR="00A23F36" w:rsidRPr="0075338B">
        <w:rPr>
          <w:rFonts w:ascii="ITC Avant Garde" w:hAnsi="ITC Avant Garde"/>
          <w:sz w:val="20"/>
          <w:szCs w:val="20"/>
        </w:rPr>
        <w:t>los</w:t>
      </w:r>
      <w:r w:rsidR="00375A90" w:rsidRPr="0075338B">
        <w:rPr>
          <w:rFonts w:ascii="ITC Avant Garde" w:hAnsi="ITC Avant Garde"/>
          <w:sz w:val="20"/>
          <w:szCs w:val="20"/>
        </w:rPr>
        <w:t xml:space="preserve"> </w:t>
      </w:r>
      <w:r w:rsidR="005B70A7" w:rsidRPr="0075338B">
        <w:rPr>
          <w:rFonts w:ascii="ITC Avant Garde" w:hAnsi="ITC Avant Garde"/>
          <w:sz w:val="20"/>
          <w:szCs w:val="20"/>
        </w:rPr>
        <w:t xml:space="preserve">que cuentan los Concesionarios de Radiodifusión y los Programadores </w:t>
      </w:r>
      <w:r w:rsidR="00BF4BC0" w:rsidRPr="0075338B">
        <w:rPr>
          <w:rFonts w:ascii="ITC Avant Garde" w:hAnsi="ITC Avant Garde"/>
          <w:sz w:val="20"/>
          <w:szCs w:val="20"/>
        </w:rPr>
        <w:t xml:space="preserve">que inicien operaciones y transmisiones respectivamente para </w:t>
      </w:r>
      <w:r w:rsidR="00A77F3E" w:rsidRPr="0075338B">
        <w:rPr>
          <w:rFonts w:ascii="ITC Avant Garde" w:hAnsi="ITC Avant Garde"/>
          <w:sz w:val="20"/>
          <w:szCs w:val="20"/>
        </w:rPr>
        <w:t xml:space="preserve">solicitar la inscripción </w:t>
      </w:r>
      <w:r w:rsidR="00896733" w:rsidRPr="0075338B">
        <w:rPr>
          <w:rFonts w:ascii="ITC Avant Garde" w:hAnsi="ITC Avant Garde"/>
          <w:sz w:val="20"/>
          <w:szCs w:val="20"/>
        </w:rPr>
        <w:t xml:space="preserve">de la Defensoría de Audiencias en el Registro Público de Concesiones. </w:t>
      </w:r>
    </w:p>
    <w:p w14:paraId="557C290C" w14:textId="77777777" w:rsidR="004418FA" w:rsidRPr="0075338B" w:rsidRDefault="004418FA" w:rsidP="00440819">
      <w:pPr>
        <w:spacing w:after="0" w:line="240" w:lineRule="auto"/>
        <w:jc w:val="both"/>
        <w:rPr>
          <w:rFonts w:ascii="ITC Avant Garde" w:hAnsi="ITC Avant Garde"/>
          <w:sz w:val="20"/>
          <w:szCs w:val="20"/>
        </w:rPr>
      </w:pPr>
    </w:p>
    <w:p w14:paraId="0374F0F0" w14:textId="30FB23FE" w:rsidR="005008B0" w:rsidRPr="0075338B" w:rsidRDefault="005008B0" w:rsidP="00440819">
      <w:pPr>
        <w:spacing w:after="0" w:line="240" w:lineRule="auto"/>
        <w:jc w:val="both"/>
        <w:rPr>
          <w:rFonts w:ascii="ITC Avant Garde" w:hAnsi="ITC Avant Garde"/>
          <w:sz w:val="20"/>
          <w:szCs w:val="20"/>
        </w:rPr>
      </w:pPr>
      <w:r w:rsidRPr="0075338B">
        <w:rPr>
          <w:rFonts w:ascii="ITC Avant Garde" w:hAnsi="ITC Avant Garde"/>
          <w:sz w:val="20"/>
          <w:szCs w:val="20"/>
        </w:rPr>
        <w:t>En este sentido</w:t>
      </w:r>
      <w:r w:rsidR="00683C50" w:rsidRPr="0075338B">
        <w:rPr>
          <w:rFonts w:ascii="ITC Avant Garde" w:hAnsi="ITC Avant Garde"/>
          <w:sz w:val="20"/>
          <w:szCs w:val="20"/>
        </w:rPr>
        <w:t xml:space="preserve">, se recibieron comentarios en los que </w:t>
      </w:r>
      <w:r w:rsidRPr="0075338B">
        <w:rPr>
          <w:rFonts w:ascii="ITC Avant Garde" w:hAnsi="ITC Avant Garde"/>
          <w:sz w:val="20"/>
          <w:szCs w:val="20"/>
        </w:rPr>
        <w:t>los participantes</w:t>
      </w:r>
      <w:r w:rsidR="00683C50" w:rsidRPr="0075338B">
        <w:rPr>
          <w:rFonts w:ascii="ITC Avant Garde" w:hAnsi="ITC Avant Garde"/>
          <w:sz w:val="20"/>
          <w:szCs w:val="20"/>
        </w:rPr>
        <w:t xml:space="preserve"> </w:t>
      </w:r>
      <w:r w:rsidR="00AD72C0" w:rsidRPr="0075338B">
        <w:rPr>
          <w:rFonts w:ascii="ITC Avant Garde" w:hAnsi="ITC Avant Garde"/>
          <w:sz w:val="20"/>
          <w:szCs w:val="20"/>
        </w:rPr>
        <w:t xml:space="preserve">plantean preguntas respecto a </w:t>
      </w:r>
      <w:r w:rsidR="009D1DDB" w:rsidRPr="0075338B">
        <w:rPr>
          <w:rFonts w:ascii="ITC Avant Garde" w:hAnsi="ITC Avant Garde"/>
          <w:sz w:val="20"/>
          <w:szCs w:val="20"/>
        </w:rPr>
        <w:t>lo</w:t>
      </w:r>
      <w:r w:rsidR="00683C50" w:rsidRPr="0075338B">
        <w:rPr>
          <w:rFonts w:ascii="ITC Avant Garde" w:hAnsi="ITC Avant Garde"/>
          <w:sz w:val="20"/>
          <w:szCs w:val="20"/>
        </w:rPr>
        <w:t xml:space="preserve"> qu</w:t>
      </w:r>
      <w:r w:rsidR="009D1DDB" w:rsidRPr="0075338B">
        <w:rPr>
          <w:rFonts w:ascii="ITC Avant Garde" w:hAnsi="ITC Avant Garde"/>
          <w:sz w:val="20"/>
          <w:szCs w:val="20"/>
        </w:rPr>
        <w:t>e</w:t>
      </w:r>
      <w:r w:rsidR="00683C50" w:rsidRPr="0075338B">
        <w:rPr>
          <w:rFonts w:ascii="ITC Avant Garde" w:hAnsi="ITC Avant Garde"/>
          <w:sz w:val="20"/>
          <w:szCs w:val="20"/>
        </w:rPr>
        <w:t xml:space="preserve"> sucederá con </w:t>
      </w:r>
      <w:r w:rsidR="0058723D" w:rsidRPr="0075338B">
        <w:rPr>
          <w:rFonts w:ascii="ITC Avant Garde" w:hAnsi="ITC Avant Garde"/>
          <w:sz w:val="20"/>
          <w:szCs w:val="20"/>
        </w:rPr>
        <w:t>las Defensorías que ya se encuentran inscritas</w:t>
      </w:r>
      <w:r w:rsidR="005B5116" w:rsidRPr="0075338B">
        <w:rPr>
          <w:rFonts w:ascii="ITC Avant Garde" w:hAnsi="ITC Avant Garde"/>
          <w:sz w:val="20"/>
          <w:szCs w:val="20"/>
        </w:rPr>
        <w:t xml:space="preserve"> ante el Registro Público de Concesiones</w:t>
      </w:r>
      <w:r w:rsidR="009D1DDB" w:rsidRPr="0075338B">
        <w:rPr>
          <w:rFonts w:ascii="ITC Avant Garde" w:hAnsi="ITC Avant Garde"/>
          <w:sz w:val="20"/>
          <w:szCs w:val="20"/>
        </w:rPr>
        <w:t>,</w:t>
      </w:r>
      <w:r w:rsidR="008436D9" w:rsidRPr="0075338B">
        <w:rPr>
          <w:rFonts w:ascii="ITC Avant Garde" w:hAnsi="ITC Avant Garde"/>
          <w:sz w:val="20"/>
          <w:szCs w:val="20"/>
        </w:rPr>
        <w:t xml:space="preserve"> es decir,</w:t>
      </w:r>
      <w:r w:rsidR="005B7FC2" w:rsidRPr="0075338B">
        <w:rPr>
          <w:rFonts w:ascii="ITC Avant Garde" w:hAnsi="ITC Avant Garde"/>
          <w:sz w:val="20"/>
          <w:szCs w:val="20"/>
        </w:rPr>
        <w:t xml:space="preserve"> si será necesario volverlas a inscribir, </w:t>
      </w:r>
      <w:r w:rsidR="009D1DDB" w:rsidRPr="0075338B">
        <w:rPr>
          <w:rFonts w:ascii="ITC Avant Garde" w:hAnsi="ITC Avant Garde"/>
          <w:sz w:val="20"/>
          <w:szCs w:val="20"/>
        </w:rPr>
        <w:t xml:space="preserve">así como </w:t>
      </w:r>
      <w:r w:rsidR="005B7FC2" w:rsidRPr="0075338B">
        <w:rPr>
          <w:rFonts w:ascii="ITC Avant Garde" w:hAnsi="ITC Avant Garde"/>
          <w:sz w:val="20"/>
          <w:szCs w:val="20"/>
        </w:rPr>
        <w:t xml:space="preserve">respecto a lo que sucederá </w:t>
      </w:r>
      <w:r w:rsidR="009D1DDB" w:rsidRPr="0075338B">
        <w:rPr>
          <w:rFonts w:ascii="ITC Avant Garde" w:hAnsi="ITC Avant Garde"/>
          <w:sz w:val="20"/>
          <w:szCs w:val="20"/>
        </w:rPr>
        <w:t xml:space="preserve">con </w:t>
      </w:r>
      <w:r w:rsidR="00AD72C0" w:rsidRPr="0075338B">
        <w:rPr>
          <w:rFonts w:ascii="ITC Avant Garde" w:hAnsi="ITC Avant Garde"/>
          <w:sz w:val="20"/>
          <w:szCs w:val="20"/>
        </w:rPr>
        <w:t>los Concesionarios que ya estén operando</w:t>
      </w:r>
      <w:r w:rsidR="009D1DDB" w:rsidRPr="0075338B">
        <w:rPr>
          <w:rFonts w:ascii="ITC Avant Garde" w:hAnsi="ITC Avant Garde"/>
          <w:sz w:val="20"/>
          <w:szCs w:val="20"/>
        </w:rPr>
        <w:t>.</w:t>
      </w:r>
    </w:p>
    <w:p w14:paraId="3B54E27A" w14:textId="2372B541" w:rsidR="00A23F36" w:rsidRPr="0075338B" w:rsidRDefault="00A23F36" w:rsidP="00440819">
      <w:pPr>
        <w:spacing w:after="0" w:line="240" w:lineRule="auto"/>
        <w:jc w:val="both"/>
        <w:rPr>
          <w:rFonts w:ascii="ITC Avant Garde" w:hAnsi="ITC Avant Garde"/>
          <w:sz w:val="20"/>
          <w:szCs w:val="20"/>
        </w:rPr>
      </w:pPr>
    </w:p>
    <w:p w14:paraId="035ADE3F" w14:textId="5E10F513" w:rsidR="002357CA" w:rsidRPr="0075338B" w:rsidRDefault="002357CA" w:rsidP="00440819">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w:t>
      </w:r>
      <w:r w:rsidR="00D81C40">
        <w:rPr>
          <w:rFonts w:ascii="ITC Avant Garde" w:hAnsi="ITC Avant Garde"/>
          <w:sz w:val="20"/>
          <w:szCs w:val="20"/>
        </w:rPr>
        <w:t xml:space="preserve">se señala que, </w:t>
      </w:r>
      <w:r w:rsidRPr="0075338B">
        <w:rPr>
          <w:rFonts w:ascii="ITC Avant Garde" w:hAnsi="ITC Avant Garde"/>
          <w:sz w:val="20"/>
          <w:szCs w:val="20"/>
        </w:rPr>
        <w:t>por lo que hace a</w:t>
      </w:r>
      <w:r w:rsidR="005B5116" w:rsidRPr="0075338B">
        <w:rPr>
          <w:rFonts w:ascii="ITC Avant Garde" w:hAnsi="ITC Avant Garde"/>
          <w:sz w:val="20"/>
          <w:szCs w:val="20"/>
        </w:rPr>
        <w:t xml:space="preserve"> las Defensorías que ya se encuentran inscritas ante el </w:t>
      </w:r>
      <w:r w:rsidRPr="0075338B">
        <w:rPr>
          <w:rFonts w:ascii="ITC Avant Garde" w:hAnsi="ITC Avant Garde"/>
          <w:sz w:val="20"/>
          <w:szCs w:val="20"/>
        </w:rPr>
        <w:t>Registro Público de Concesiones</w:t>
      </w:r>
      <w:r w:rsidR="005B5116" w:rsidRPr="0075338B">
        <w:rPr>
          <w:rFonts w:ascii="ITC Avant Garde" w:hAnsi="ITC Avant Garde"/>
          <w:sz w:val="20"/>
          <w:szCs w:val="20"/>
        </w:rPr>
        <w:t xml:space="preserve">, se reitera </w:t>
      </w:r>
      <w:r w:rsidRPr="0075338B">
        <w:rPr>
          <w:rFonts w:ascii="ITC Avant Garde" w:hAnsi="ITC Avant Garde"/>
          <w:sz w:val="20"/>
          <w:szCs w:val="20"/>
        </w:rPr>
        <w:t>lo señalado</w:t>
      </w:r>
      <w:r w:rsidR="008436D9" w:rsidRPr="0075338B">
        <w:rPr>
          <w:rFonts w:ascii="ITC Avant Garde" w:hAnsi="ITC Avant Garde"/>
          <w:sz w:val="20"/>
          <w:szCs w:val="20"/>
        </w:rPr>
        <w:t xml:space="preserve"> anteriormente</w:t>
      </w:r>
      <w:r w:rsidRPr="0075338B">
        <w:rPr>
          <w:rFonts w:ascii="ITC Avant Garde" w:hAnsi="ITC Avant Garde"/>
          <w:sz w:val="20"/>
          <w:szCs w:val="20"/>
        </w:rPr>
        <w:t xml:space="preserve"> respecto a </w:t>
      </w:r>
      <w:r w:rsidR="005B5116" w:rsidRPr="0075338B">
        <w:rPr>
          <w:rFonts w:ascii="ITC Avant Garde" w:hAnsi="ITC Avant Garde"/>
          <w:sz w:val="20"/>
          <w:szCs w:val="20"/>
        </w:rPr>
        <w:t xml:space="preserve">que el segundo párrafo del artículo Quinto Transitorio </w:t>
      </w:r>
      <w:r w:rsidR="009E415C" w:rsidRPr="0075338B">
        <w:rPr>
          <w:rFonts w:ascii="ITC Avant Garde" w:hAnsi="ITC Avant Garde"/>
          <w:sz w:val="20"/>
          <w:szCs w:val="20"/>
        </w:rPr>
        <w:t xml:space="preserve">establece que </w:t>
      </w:r>
      <w:r w:rsidR="001B78B5">
        <w:rPr>
          <w:rFonts w:ascii="ITC Avant Garde" w:hAnsi="ITC Avant Garde"/>
          <w:sz w:val="20"/>
          <w:szCs w:val="20"/>
        </w:rPr>
        <w:t>dichos mecanismos de protección</w:t>
      </w:r>
      <w:r w:rsidR="008436D9" w:rsidRPr="0075338B">
        <w:rPr>
          <w:rFonts w:ascii="ITC Avant Garde" w:hAnsi="ITC Avant Garde"/>
          <w:sz w:val="20"/>
          <w:szCs w:val="20"/>
        </w:rPr>
        <w:t xml:space="preserve"> </w:t>
      </w:r>
      <w:r w:rsidR="009E415C" w:rsidRPr="0075338B">
        <w:rPr>
          <w:rFonts w:ascii="ITC Avant Garde" w:hAnsi="ITC Avant Garde"/>
          <w:sz w:val="20"/>
          <w:szCs w:val="20"/>
        </w:rPr>
        <w:t>se mantendrán vigentes</w:t>
      </w:r>
      <w:r w:rsidRPr="0075338B">
        <w:rPr>
          <w:rFonts w:ascii="ITC Avant Garde" w:hAnsi="ITC Avant Garde"/>
          <w:sz w:val="20"/>
          <w:szCs w:val="20"/>
        </w:rPr>
        <w:t>, sin la necesidad de que se vuelvan a designar y/o inscribir</w:t>
      </w:r>
      <w:r w:rsidR="008436D9" w:rsidRPr="0075338B">
        <w:rPr>
          <w:rFonts w:ascii="ITC Avant Garde" w:hAnsi="ITC Avant Garde"/>
          <w:sz w:val="20"/>
          <w:szCs w:val="20"/>
        </w:rPr>
        <w:t xml:space="preserve"> </w:t>
      </w:r>
      <w:r w:rsidR="003F5DDB" w:rsidRPr="0075338B">
        <w:rPr>
          <w:rFonts w:ascii="ITC Avant Garde" w:hAnsi="ITC Avant Garde"/>
          <w:sz w:val="20"/>
          <w:szCs w:val="20"/>
        </w:rPr>
        <w:t xml:space="preserve">por parte de los Concesionarios de Radiodifusión </w:t>
      </w:r>
      <w:r w:rsidR="005A338F" w:rsidRPr="0075338B">
        <w:rPr>
          <w:rFonts w:ascii="ITC Avant Garde" w:hAnsi="ITC Avant Garde"/>
          <w:sz w:val="20"/>
          <w:szCs w:val="20"/>
        </w:rPr>
        <w:t xml:space="preserve">y/o Programadores. </w:t>
      </w:r>
    </w:p>
    <w:p w14:paraId="149130E9" w14:textId="77777777" w:rsidR="002357CA" w:rsidRPr="0075338B" w:rsidRDefault="002357CA" w:rsidP="00440819">
      <w:pPr>
        <w:spacing w:after="0" w:line="240" w:lineRule="auto"/>
        <w:jc w:val="both"/>
        <w:rPr>
          <w:rFonts w:ascii="ITC Avant Garde" w:hAnsi="ITC Avant Garde"/>
          <w:sz w:val="20"/>
          <w:szCs w:val="20"/>
        </w:rPr>
      </w:pPr>
    </w:p>
    <w:p w14:paraId="02A05635" w14:textId="610ABCB8" w:rsidR="005B5116" w:rsidRPr="0075338B" w:rsidRDefault="002357CA" w:rsidP="00440819">
      <w:pPr>
        <w:spacing w:after="0" w:line="240" w:lineRule="auto"/>
        <w:jc w:val="both"/>
        <w:rPr>
          <w:rFonts w:ascii="ITC Avant Garde" w:hAnsi="ITC Avant Garde"/>
          <w:sz w:val="20"/>
          <w:szCs w:val="20"/>
        </w:rPr>
      </w:pPr>
      <w:r w:rsidRPr="0075338B">
        <w:rPr>
          <w:rFonts w:ascii="ITC Avant Garde" w:hAnsi="ITC Avant Garde"/>
          <w:sz w:val="20"/>
          <w:szCs w:val="20"/>
        </w:rPr>
        <w:lastRenderedPageBreak/>
        <w:t xml:space="preserve">Por lo que hace a la pregunta relativa a </w:t>
      </w:r>
      <w:r w:rsidR="00FF17DB" w:rsidRPr="0075338B">
        <w:rPr>
          <w:rFonts w:ascii="ITC Avant Garde" w:hAnsi="ITC Avant Garde"/>
          <w:sz w:val="20"/>
          <w:szCs w:val="20"/>
        </w:rPr>
        <w:t xml:space="preserve">lo que sucederá con </w:t>
      </w:r>
      <w:r w:rsidRPr="0075338B">
        <w:rPr>
          <w:rFonts w:ascii="ITC Avant Garde" w:hAnsi="ITC Avant Garde"/>
          <w:sz w:val="20"/>
          <w:szCs w:val="20"/>
        </w:rPr>
        <w:t>los Concesionarios que ya se encuentran en operación se señala que</w:t>
      </w:r>
      <w:r w:rsidR="006E1B8A" w:rsidRPr="0075338B">
        <w:rPr>
          <w:rFonts w:ascii="ITC Avant Garde" w:hAnsi="ITC Avant Garde"/>
          <w:sz w:val="20"/>
          <w:szCs w:val="20"/>
        </w:rPr>
        <w:t xml:space="preserve">, en términos del artículo </w:t>
      </w:r>
      <w:r w:rsidR="00240554" w:rsidRPr="0075338B">
        <w:rPr>
          <w:rFonts w:ascii="ITC Avant Garde" w:hAnsi="ITC Avant Garde"/>
          <w:sz w:val="20"/>
          <w:szCs w:val="20"/>
        </w:rPr>
        <w:t xml:space="preserve">Quinto Transitorio del Anteproyecto </w:t>
      </w:r>
      <w:r w:rsidR="00FD651F" w:rsidRPr="0075338B">
        <w:rPr>
          <w:rFonts w:ascii="ITC Avant Garde" w:hAnsi="ITC Avant Garde"/>
          <w:sz w:val="20"/>
          <w:szCs w:val="20"/>
        </w:rPr>
        <w:t>contarán con 60 días naturales contados a partir de la entrada en vigor de los Lineamientos para solicitar la inscripción de los nombramientos de sus respectivas Defensorías de Audiencias.</w:t>
      </w:r>
    </w:p>
    <w:p w14:paraId="73F6DA53" w14:textId="6022892D" w:rsidR="00892902" w:rsidRPr="0075338B" w:rsidRDefault="00892902" w:rsidP="00440819">
      <w:pPr>
        <w:spacing w:after="0" w:line="240" w:lineRule="auto"/>
        <w:jc w:val="both"/>
        <w:rPr>
          <w:rFonts w:ascii="ITC Avant Garde" w:hAnsi="ITC Avant Garde"/>
          <w:sz w:val="20"/>
          <w:szCs w:val="20"/>
        </w:rPr>
      </w:pPr>
    </w:p>
    <w:p w14:paraId="27F57A43" w14:textId="3AB0C18E" w:rsidR="00892902" w:rsidRPr="0075338B" w:rsidRDefault="00892902" w:rsidP="00440819">
      <w:pPr>
        <w:spacing w:after="0" w:line="240" w:lineRule="auto"/>
        <w:jc w:val="both"/>
        <w:rPr>
          <w:rFonts w:ascii="ITC Avant Garde" w:hAnsi="ITC Avant Garde"/>
          <w:sz w:val="20"/>
          <w:szCs w:val="20"/>
        </w:rPr>
      </w:pPr>
      <w:r w:rsidRPr="0075338B">
        <w:rPr>
          <w:rFonts w:ascii="ITC Avant Garde" w:hAnsi="ITC Avant Garde"/>
          <w:sz w:val="20"/>
          <w:szCs w:val="20"/>
        </w:rPr>
        <w:t>P</w:t>
      </w:r>
      <w:r w:rsidR="008517C7" w:rsidRPr="0075338B">
        <w:rPr>
          <w:rFonts w:ascii="ITC Avant Garde" w:hAnsi="ITC Avant Garde"/>
          <w:sz w:val="20"/>
          <w:szCs w:val="20"/>
        </w:rPr>
        <w:t>or lo que hace al</w:t>
      </w:r>
      <w:r w:rsidRPr="0075338B">
        <w:rPr>
          <w:rFonts w:ascii="ITC Avant Garde" w:hAnsi="ITC Avant Garde"/>
          <w:sz w:val="20"/>
          <w:szCs w:val="20"/>
        </w:rPr>
        <w:t xml:space="preserve"> caso del Concesionario de Radiodifusión o Programador </w:t>
      </w:r>
      <w:r w:rsidR="008517C7" w:rsidRPr="0075338B">
        <w:rPr>
          <w:rFonts w:ascii="ITC Avant Garde" w:hAnsi="ITC Avant Garde"/>
          <w:sz w:val="20"/>
          <w:szCs w:val="20"/>
        </w:rPr>
        <w:t xml:space="preserve">que </w:t>
      </w:r>
      <w:r w:rsidR="000B1679" w:rsidRPr="0075338B">
        <w:rPr>
          <w:rFonts w:ascii="ITC Avant Garde" w:hAnsi="ITC Avant Garde"/>
          <w:sz w:val="20"/>
          <w:szCs w:val="20"/>
        </w:rPr>
        <w:t xml:space="preserve">no haya solicitado la inscripción </w:t>
      </w:r>
      <w:r w:rsidR="008517C7" w:rsidRPr="0075338B">
        <w:rPr>
          <w:rFonts w:ascii="ITC Avant Garde" w:hAnsi="ITC Avant Garde"/>
          <w:sz w:val="20"/>
          <w:szCs w:val="20"/>
        </w:rPr>
        <w:t xml:space="preserve">de su Defensoría de Audiencias </w:t>
      </w:r>
      <w:r w:rsidR="000B1679" w:rsidRPr="0075338B">
        <w:rPr>
          <w:rFonts w:ascii="ITC Avant Garde" w:hAnsi="ITC Avant Garde"/>
          <w:sz w:val="20"/>
          <w:szCs w:val="20"/>
        </w:rPr>
        <w:t xml:space="preserve">ante </w:t>
      </w:r>
      <w:r w:rsidR="008517C7" w:rsidRPr="0075338B">
        <w:rPr>
          <w:rFonts w:ascii="ITC Avant Garde" w:hAnsi="ITC Avant Garde"/>
          <w:sz w:val="20"/>
          <w:szCs w:val="20"/>
        </w:rPr>
        <w:t xml:space="preserve">el </w:t>
      </w:r>
      <w:r w:rsidR="000B1679" w:rsidRPr="0075338B">
        <w:rPr>
          <w:rFonts w:ascii="ITC Avant Garde" w:hAnsi="ITC Avant Garde"/>
          <w:sz w:val="20"/>
          <w:szCs w:val="20"/>
        </w:rPr>
        <w:t>Registro Público de Concesiones</w:t>
      </w:r>
      <w:r w:rsidR="008517C7" w:rsidRPr="0075338B">
        <w:rPr>
          <w:rFonts w:ascii="ITC Avant Garde" w:hAnsi="ITC Avant Garde"/>
          <w:sz w:val="20"/>
          <w:szCs w:val="20"/>
        </w:rPr>
        <w:t xml:space="preserve"> </w:t>
      </w:r>
      <w:r w:rsidRPr="0075338B">
        <w:rPr>
          <w:rFonts w:ascii="ITC Avant Garde" w:hAnsi="ITC Avant Garde"/>
          <w:sz w:val="20"/>
          <w:szCs w:val="20"/>
        </w:rPr>
        <w:t>una vez acaecido el plazo de 60 días</w:t>
      </w:r>
      <w:r w:rsidR="000B1679" w:rsidRPr="0075338B">
        <w:rPr>
          <w:rFonts w:ascii="ITC Avant Garde" w:hAnsi="ITC Avant Garde"/>
          <w:sz w:val="20"/>
          <w:szCs w:val="20"/>
        </w:rPr>
        <w:t xml:space="preserve">, los referidos sujetos se encontrarán en el supuesto </w:t>
      </w:r>
      <w:r w:rsidR="0053528D" w:rsidRPr="0075338B">
        <w:rPr>
          <w:rFonts w:ascii="ITC Avant Garde" w:hAnsi="ITC Avant Garde"/>
          <w:sz w:val="20"/>
          <w:szCs w:val="20"/>
        </w:rPr>
        <w:t xml:space="preserve">de sanción </w:t>
      </w:r>
      <w:r w:rsidR="000B1679" w:rsidRPr="0075338B">
        <w:rPr>
          <w:rFonts w:ascii="ITC Avant Garde" w:hAnsi="ITC Avant Garde"/>
          <w:sz w:val="20"/>
          <w:szCs w:val="20"/>
        </w:rPr>
        <w:t xml:space="preserve">previsto </w:t>
      </w:r>
      <w:r w:rsidR="00614787" w:rsidRPr="0075338B">
        <w:rPr>
          <w:rFonts w:ascii="ITC Avant Garde" w:hAnsi="ITC Avant Garde"/>
          <w:sz w:val="20"/>
          <w:szCs w:val="20"/>
        </w:rPr>
        <w:t>por la fracción II del inciso b) del artículo 311 de la LFTR</w:t>
      </w:r>
      <w:r w:rsidR="0053528D" w:rsidRPr="0075338B">
        <w:rPr>
          <w:rFonts w:ascii="ITC Avant Garde" w:hAnsi="ITC Avant Garde"/>
          <w:sz w:val="20"/>
          <w:szCs w:val="20"/>
        </w:rPr>
        <w:t>.</w:t>
      </w:r>
    </w:p>
    <w:p w14:paraId="2717CE53" w14:textId="57531799" w:rsidR="00504B95" w:rsidRPr="0075338B" w:rsidRDefault="00504B95" w:rsidP="00440819">
      <w:pPr>
        <w:spacing w:after="0" w:line="240" w:lineRule="auto"/>
        <w:jc w:val="both"/>
        <w:rPr>
          <w:rFonts w:ascii="ITC Avant Garde" w:hAnsi="ITC Avant Garde"/>
          <w:sz w:val="20"/>
          <w:szCs w:val="20"/>
        </w:rPr>
      </w:pPr>
    </w:p>
    <w:p w14:paraId="6FE8855A" w14:textId="6DB166F9" w:rsidR="00A23F36" w:rsidRDefault="00504B95" w:rsidP="00604037">
      <w:pPr>
        <w:spacing w:after="0" w:line="240" w:lineRule="auto"/>
        <w:jc w:val="both"/>
        <w:rPr>
          <w:rFonts w:ascii="ITC Avant Garde" w:hAnsi="ITC Avant Garde"/>
          <w:sz w:val="20"/>
          <w:szCs w:val="20"/>
        </w:rPr>
      </w:pPr>
      <w:r w:rsidRPr="0075338B">
        <w:rPr>
          <w:rFonts w:ascii="ITC Avant Garde" w:hAnsi="ITC Avant Garde"/>
          <w:sz w:val="20"/>
          <w:szCs w:val="20"/>
        </w:rPr>
        <w:t xml:space="preserve">Respecto a la manifestación que recomienda </w:t>
      </w:r>
      <w:r w:rsidR="00E679B0" w:rsidRPr="0075338B">
        <w:rPr>
          <w:rFonts w:ascii="ITC Avant Garde" w:hAnsi="ITC Avant Garde"/>
          <w:sz w:val="20"/>
          <w:szCs w:val="20"/>
        </w:rPr>
        <w:t>incluir en el Anteproyecto</w:t>
      </w:r>
      <w:r w:rsidRPr="0075338B">
        <w:rPr>
          <w:rFonts w:ascii="ITC Avant Garde" w:hAnsi="ITC Avant Garde"/>
          <w:sz w:val="20"/>
          <w:szCs w:val="20"/>
        </w:rPr>
        <w:t xml:space="preserve"> </w:t>
      </w:r>
      <w:r w:rsidR="00251910" w:rsidRPr="0075338B">
        <w:rPr>
          <w:rFonts w:ascii="ITC Avant Garde" w:hAnsi="ITC Avant Garde"/>
          <w:sz w:val="20"/>
          <w:szCs w:val="20"/>
        </w:rPr>
        <w:t>que el</w:t>
      </w:r>
      <w:r w:rsidRPr="0075338B">
        <w:rPr>
          <w:rFonts w:ascii="ITC Avant Garde" w:hAnsi="ITC Avant Garde"/>
          <w:sz w:val="20"/>
          <w:szCs w:val="20"/>
        </w:rPr>
        <w:t xml:space="preserve"> procedimiento </w:t>
      </w:r>
      <w:r w:rsidR="00251910" w:rsidRPr="0075338B">
        <w:rPr>
          <w:rFonts w:ascii="ITC Avant Garde" w:hAnsi="ITC Avant Garde"/>
          <w:sz w:val="20"/>
          <w:szCs w:val="20"/>
        </w:rPr>
        <w:t>ante</w:t>
      </w:r>
      <w:r w:rsidRPr="0075338B">
        <w:rPr>
          <w:rFonts w:ascii="ITC Avant Garde" w:hAnsi="ITC Avant Garde"/>
          <w:sz w:val="20"/>
          <w:szCs w:val="20"/>
        </w:rPr>
        <w:t xml:space="preserve"> las </w:t>
      </w:r>
      <w:r w:rsidR="00853015" w:rsidRPr="0075338B">
        <w:rPr>
          <w:rFonts w:ascii="ITC Avant Garde" w:hAnsi="ITC Avant Garde"/>
          <w:sz w:val="20"/>
          <w:szCs w:val="20"/>
        </w:rPr>
        <w:t>Defensorías</w:t>
      </w:r>
      <w:r w:rsidRPr="0075338B">
        <w:rPr>
          <w:rFonts w:ascii="ITC Avant Garde" w:hAnsi="ITC Avant Garde"/>
          <w:sz w:val="20"/>
          <w:szCs w:val="20"/>
        </w:rPr>
        <w:t xml:space="preserve"> de Audiencias </w:t>
      </w:r>
      <w:r w:rsidR="00251910" w:rsidRPr="0075338B">
        <w:rPr>
          <w:rFonts w:ascii="ITC Avant Garde" w:hAnsi="ITC Avant Garde"/>
          <w:sz w:val="20"/>
          <w:szCs w:val="20"/>
        </w:rPr>
        <w:t xml:space="preserve">debe ser expedito, accesible, transparente e informado </w:t>
      </w:r>
      <w:r w:rsidR="00B9494E" w:rsidRPr="0075338B">
        <w:rPr>
          <w:rFonts w:ascii="ITC Avant Garde" w:hAnsi="ITC Avant Garde"/>
          <w:sz w:val="20"/>
          <w:szCs w:val="20"/>
        </w:rPr>
        <w:t xml:space="preserve">se </w:t>
      </w:r>
      <w:r w:rsidR="00332A84">
        <w:rPr>
          <w:rFonts w:ascii="ITC Avant Garde" w:hAnsi="ITC Avant Garde"/>
          <w:sz w:val="20"/>
          <w:szCs w:val="20"/>
        </w:rPr>
        <w:t>considera que</w:t>
      </w:r>
      <w:r w:rsidR="005C5973">
        <w:rPr>
          <w:rFonts w:ascii="ITC Avant Garde" w:hAnsi="ITC Avant Garde"/>
          <w:sz w:val="20"/>
          <w:szCs w:val="20"/>
        </w:rPr>
        <w:t>,</w:t>
      </w:r>
      <w:r w:rsidR="00332A84">
        <w:rPr>
          <w:rFonts w:ascii="ITC Avant Garde" w:hAnsi="ITC Avant Garde"/>
          <w:sz w:val="20"/>
          <w:szCs w:val="20"/>
        </w:rPr>
        <w:t xml:space="preserve"> al establecerse legalmente el plazo de 20 días hábiles</w:t>
      </w:r>
      <w:r w:rsidR="00B838AC">
        <w:rPr>
          <w:rFonts w:ascii="ITC Avant Garde" w:hAnsi="ITC Avant Garde"/>
          <w:sz w:val="20"/>
          <w:szCs w:val="20"/>
        </w:rPr>
        <w:t>,</w:t>
      </w:r>
      <w:r w:rsidR="00332A84">
        <w:rPr>
          <w:rFonts w:ascii="ITC Avant Garde" w:hAnsi="ITC Avant Garde"/>
          <w:sz w:val="20"/>
          <w:szCs w:val="20"/>
        </w:rPr>
        <w:t xml:space="preserve"> </w:t>
      </w:r>
      <w:r w:rsidR="00953E90">
        <w:rPr>
          <w:rFonts w:ascii="ITC Avant Garde" w:hAnsi="ITC Avant Garde"/>
          <w:sz w:val="20"/>
          <w:szCs w:val="20"/>
        </w:rPr>
        <w:t xml:space="preserve">así como los pasos que se deben sustanciar </w:t>
      </w:r>
      <w:r w:rsidR="00332A84">
        <w:rPr>
          <w:rFonts w:ascii="ITC Avant Garde" w:hAnsi="ITC Avant Garde"/>
          <w:sz w:val="20"/>
          <w:szCs w:val="20"/>
        </w:rPr>
        <w:t>para el desarrollo de</w:t>
      </w:r>
      <w:r w:rsidR="00953E90">
        <w:rPr>
          <w:rFonts w:ascii="ITC Avant Garde" w:hAnsi="ITC Avant Garde"/>
          <w:sz w:val="20"/>
          <w:szCs w:val="20"/>
        </w:rPr>
        <w:t xml:space="preserve"> dicho</w:t>
      </w:r>
      <w:r w:rsidR="00332A84">
        <w:rPr>
          <w:rFonts w:ascii="ITC Avant Garde" w:hAnsi="ITC Avant Garde"/>
          <w:sz w:val="20"/>
          <w:szCs w:val="20"/>
        </w:rPr>
        <w:t xml:space="preserve"> procedimiento </w:t>
      </w:r>
      <w:r w:rsidR="00B838AC">
        <w:rPr>
          <w:rFonts w:ascii="ITC Avant Garde" w:hAnsi="ITC Avant Garde"/>
          <w:sz w:val="20"/>
          <w:szCs w:val="20"/>
        </w:rPr>
        <w:t>por parte de</w:t>
      </w:r>
      <w:r w:rsidR="00332A84">
        <w:rPr>
          <w:rFonts w:ascii="ITC Avant Garde" w:hAnsi="ITC Avant Garde"/>
          <w:sz w:val="20"/>
          <w:szCs w:val="20"/>
        </w:rPr>
        <w:t xml:space="preserve"> la Defensoría,</w:t>
      </w:r>
      <w:r w:rsidR="00332A84" w:rsidRPr="0075338B">
        <w:rPr>
          <w:rFonts w:ascii="ITC Avant Garde" w:hAnsi="ITC Avant Garde"/>
          <w:sz w:val="20"/>
          <w:szCs w:val="20"/>
        </w:rPr>
        <w:t xml:space="preserve"> </w:t>
      </w:r>
      <w:r w:rsidR="005C5973">
        <w:rPr>
          <w:rFonts w:ascii="ITC Avant Garde" w:hAnsi="ITC Avant Garde"/>
          <w:sz w:val="20"/>
          <w:szCs w:val="20"/>
        </w:rPr>
        <w:t>los principios a los que se hace referencia ya se encuentran contenidos dentro de dicho precepto</w:t>
      </w:r>
      <w:r w:rsidR="00016764">
        <w:rPr>
          <w:rFonts w:ascii="ITC Avant Garde" w:hAnsi="ITC Avant Garde"/>
          <w:sz w:val="20"/>
          <w:szCs w:val="20"/>
        </w:rPr>
        <w:t xml:space="preserve"> ya que, en efecto, se trata de un procedimiento expedito y accesible</w:t>
      </w:r>
      <w:r w:rsidR="005C5973">
        <w:rPr>
          <w:rFonts w:ascii="ITC Avant Garde" w:hAnsi="ITC Avant Garde"/>
          <w:sz w:val="20"/>
          <w:szCs w:val="20"/>
        </w:rPr>
        <w:t xml:space="preserve">. </w:t>
      </w:r>
    </w:p>
    <w:p w14:paraId="1B571A22" w14:textId="77924145" w:rsidR="002510D7" w:rsidRDefault="002510D7" w:rsidP="00604037">
      <w:pPr>
        <w:spacing w:after="0" w:line="240" w:lineRule="auto"/>
        <w:jc w:val="both"/>
        <w:rPr>
          <w:rFonts w:ascii="ITC Avant Garde" w:hAnsi="ITC Avant Garde"/>
          <w:sz w:val="20"/>
          <w:szCs w:val="20"/>
        </w:rPr>
      </w:pPr>
    </w:p>
    <w:p w14:paraId="4EC617D0" w14:textId="77777777" w:rsidR="005008B0" w:rsidRPr="0075338B" w:rsidRDefault="005008B0" w:rsidP="00440819">
      <w:pPr>
        <w:spacing w:after="0" w:line="240" w:lineRule="auto"/>
        <w:jc w:val="both"/>
        <w:rPr>
          <w:rFonts w:ascii="ITC Avant Garde" w:hAnsi="ITC Avant Garde"/>
          <w:sz w:val="20"/>
          <w:szCs w:val="20"/>
        </w:rPr>
      </w:pPr>
    </w:p>
    <w:p w14:paraId="4A6981C5" w14:textId="5989F9B9" w:rsidR="00A266F9" w:rsidRPr="00F81CB9" w:rsidRDefault="00A266F9" w:rsidP="00A266F9">
      <w:pPr>
        <w:pStyle w:val="Prrafodelista"/>
        <w:numPr>
          <w:ilvl w:val="0"/>
          <w:numId w:val="42"/>
        </w:numPr>
        <w:spacing w:after="0" w:line="240" w:lineRule="auto"/>
        <w:jc w:val="both"/>
        <w:rPr>
          <w:rFonts w:ascii="ITC Avant Garde" w:hAnsi="ITC Avant Garde"/>
          <w:b/>
          <w:sz w:val="20"/>
          <w:szCs w:val="20"/>
        </w:rPr>
      </w:pPr>
      <w:r w:rsidRPr="00F81CB9">
        <w:rPr>
          <w:rFonts w:ascii="ITC Avant Garde" w:hAnsi="ITC Avant Garde"/>
          <w:b/>
          <w:sz w:val="20"/>
          <w:szCs w:val="20"/>
        </w:rPr>
        <w:t>Artículo 18</w:t>
      </w:r>
    </w:p>
    <w:p w14:paraId="4CA43E0E" w14:textId="493E0239" w:rsidR="00A266F9" w:rsidRPr="0075338B" w:rsidRDefault="00A266F9" w:rsidP="00A266F9">
      <w:pPr>
        <w:spacing w:after="0" w:line="240" w:lineRule="auto"/>
        <w:jc w:val="both"/>
        <w:rPr>
          <w:rFonts w:ascii="ITC Avant Garde" w:hAnsi="ITC Avant Garde"/>
          <w:sz w:val="20"/>
          <w:szCs w:val="20"/>
        </w:rPr>
      </w:pPr>
    </w:p>
    <w:p w14:paraId="6AE82B48" w14:textId="0B2F79B2" w:rsidR="00723BBF" w:rsidRPr="0075338B" w:rsidRDefault="00942597" w:rsidP="00406E3D">
      <w:pPr>
        <w:spacing w:after="0" w:line="240" w:lineRule="auto"/>
        <w:jc w:val="both"/>
        <w:rPr>
          <w:rFonts w:ascii="ITC Avant Garde" w:hAnsi="ITC Avant Garde"/>
          <w:sz w:val="20"/>
          <w:szCs w:val="20"/>
        </w:rPr>
      </w:pPr>
      <w:r w:rsidRPr="0075338B">
        <w:rPr>
          <w:rFonts w:ascii="ITC Avant Garde" w:hAnsi="ITC Avant Garde"/>
          <w:sz w:val="20"/>
          <w:szCs w:val="20"/>
        </w:rPr>
        <w:t>Por su parte, e</w:t>
      </w:r>
      <w:r w:rsidR="000C693B" w:rsidRPr="0075338B">
        <w:rPr>
          <w:rFonts w:ascii="ITC Avant Garde" w:hAnsi="ITC Avant Garde"/>
          <w:sz w:val="20"/>
          <w:szCs w:val="20"/>
        </w:rPr>
        <w:t xml:space="preserve">l artículo 18 del Anteproyecto </w:t>
      </w:r>
      <w:r w:rsidR="00525B40" w:rsidRPr="0075338B">
        <w:rPr>
          <w:rFonts w:ascii="ITC Avant Garde" w:hAnsi="ITC Avant Garde"/>
          <w:sz w:val="20"/>
          <w:szCs w:val="20"/>
        </w:rPr>
        <w:t xml:space="preserve">establece las responsabilidades y funciones de las Defensorías de Audiencias. </w:t>
      </w:r>
      <w:r w:rsidR="00EF23D0" w:rsidRPr="0075338B">
        <w:rPr>
          <w:rFonts w:ascii="ITC Avant Garde" w:hAnsi="ITC Avant Garde"/>
          <w:sz w:val="20"/>
          <w:szCs w:val="20"/>
        </w:rPr>
        <w:t xml:space="preserve">Al respecto se </w:t>
      </w:r>
      <w:r w:rsidR="00C554CA" w:rsidRPr="0075338B">
        <w:rPr>
          <w:rFonts w:ascii="ITC Avant Garde" w:hAnsi="ITC Avant Garde"/>
          <w:sz w:val="20"/>
          <w:szCs w:val="20"/>
        </w:rPr>
        <w:t xml:space="preserve">considera pertinente </w:t>
      </w:r>
      <w:r w:rsidR="00EF23D0" w:rsidRPr="0075338B">
        <w:rPr>
          <w:rFonts w:ascii="ITC Avant Garde" w:hAnsi="ITC Avant Garde"/>
          <w:sz w:val="20"/>
          <w:szCs w:val="20"/>
        </w:rPr>
        <w:t>señala</w:t>
      </w:r>
      <w:r w:rsidR="00C554CA" w:rsidRPr="0075338B">
        <w:rPr>
          <w:rFonts w:ascii="ITC Avant Garde" w:hAnsi="ITC Avant Garde"/>
          <w:sz w:val="20"/>
          <w:szCs w:val="20"/>
        </w:rPr>
        <w:t>r</w:t>
      </w:r>
      <w:r w:rsidR="00EF23D0" w:rsidRPr="0075338B">
        <w:rPr>
          <w:rFonts w:ascii="ITC Avant Garde" w:hAnsi="ITC Avant Garde"/>
          <w:sz w:val="20"/>
          <w:szCs w:val="20"/>
        </w:rPr>
        <w:t xml:space="preserve"> que </w:t>
      </w:r>
      <w:r w:rsidR="00C554CA" w:rsidRPr="0075338B">
        <w:rPr>
          <w:rFonts w:ascii="ITC Avant Garde" w:hAnsi="ITC Avant Garde"/>
          <w:sz w:val="20"/>
          <w:szCs w:val="20"/>
        </w:rPr>
        <w:t xml:space="preserve">las responsabilidades y funciones previstas por el Anteproyecto </w:t>
      </w:r>
      <w:r w:rsidR="00392E8B" w:rsidRPr="0075338B">
        <w:rPr>
          <w:rFonts w:ascii="ITC Avant Garde" w:hAnsi="ITC Avant Garde"/>
          <w:sz w:val="20"/>
          <w:szCs w:val="20"/>
        </w:rPr>
        <w:t xml:space="preserve">no consisten en </w:t>
      </w:r>
      <w:r w:rsidR="00EF23D0" w:rsidRPr="0075338B">
        <w:rPr>
          <w:rFonts w:ascii="ITC Avant Garde" w:hAnsi="ITC Avant Garde"/>
          <w:sz w:val="20"/>
          <w:szCs w:val="20"/>
        </w:rPr>
        <w:t>un catálogo limitativo</w:t>
      </w:r>
      <w:r w:rsidR="00BB2D12" w:rsidRPr="0075338B">
        <w:rPr>
          <w:rFonts w:ascii="ITC Avant Garde" w:hAnsi="ITC Avant Garde"/>
          <w:sz w:val="20"/>
          <w:szCs w:val="20"/>
        </w:rPr>
        <w:t xml:space="preserve"> o cerrado</w:t>
      </w:r>
      <w:r w:rsidR="00392E8B" w:rsidRPr="0075338B">
        <w:rPr>
          <w:rFonts w:ascii="ITC Avant Garde" w:hAnsi="ITC Avant Garde"/>
          <w:sz w:val="20"/>
          <w:szCs w:val="20"/>
        </w:rPr>
        <w:t xml:space="preserve"> de actividades</w:t>
      </w:r>
      <w:r w:rsidR="00BB2D12" w:rsidRPr="0075338B">
        <w:rPr>
          <w:rFonts w:ascii="ITC Avant Garde" w:hAnsi="ITC Avant Garde"/>
          <w:sz w:val="20"/>
          <w:szCs w:val="20"/>
        </w:rPr>
        <w:t xml:space="preserve"> a cargo de dicho mecanismo de protección;</w:t>
      </w:r>
      <w:r w:rsidR="00EF23D0" w:rsidRPr="0075338B">
        <w:rPr>
          <w:rFonts w:ascii="ITC Avant Garde" w:hAnsi="ITC Avant Garde"/>
          <w:sz w:val="20"/>
          <w:szCs w:val="20"/>
        </w:rPr>
        <w:t xml:space="preserve"> </w:t>
      </w:r>
      <w:r w:rsidR="00392E8B" w:rsidRPr="0075338B">
        <w:rPr>
          <w:rFonts w:ascii="ITC Avant Garde" w:hAnsi="ITC Avant Garde"/>
          <w:sz w:val="20"/>
          <w:szCs w:val="20"/>
        </w:rPr>
        <w:t xml:space="preserve">en ese sentido, </w:t>
      </w:r>
      <w:r w:rsidR="00BB2D12" w:rsidRPr="0075338B">
        <w:rPr>
          <w:rFonts w:ascii="ITC Avant Garde" w:hAnsi="ITC Avant Garde"/>
          <w:sz w:val="20"/>
          <w:szCs w:val="20"/>
        </w:rPr>
        <w:t>se</w:t>
      </w:r>
      <w:r w:rsidR="00392E8B" w:rsidRPr="0075338B">
        <w:rPr>
          <w:rFonts w:ascii="ITC Avant Garde" w:hAnsi="ITC Avant Garde"/>
          <w:sz w:val="20"/>
          <w:szCs w:val="20"/>
        </w:rPr>
        <w:t xml:space="preserve"> establece</w:t>
      </w:r>
      <w:r w:rsidR="00BB2D12" w:rsidRPr="0075338B">
        <w:rPr>
          <w:rFonts w:ascii="ITC Avant Garde" w:hAnsi="ITC Avant Garde"/>
          <w:sz w:val="20"/>
          <w:szCs w:val="20"/>
        </w:rPr>
        <w:t>n</w:t>
      </w:r>
      <w:r w:rsidR="00392E8B" w:rsidRPr="0075338B">
        <w:rPr>
          <w:rFonts w:ascii="ITC Avant Garde" w:hAnsi="ITC Avant Garde"/>
          <w:sz w:val="20"/>
          <w:szCs w:val="20"/>
        </w:rPr>
        <w:t xml:space="preserve"> en la </w:t>
      </w:r>
      <w:r w:rsidR="004C0F76">
        <w:rPr>
          <w:rFonts w:ascii="ITC Avant Garde" w:hAnsi="ITC Avant Garde"/>
          <w:sz w:val="20"/>
          <w:szCs w:val="20"/>
        </w:rPr>
        <w:t>regulación</w:t>
      </w:r>
      <w:r w:rsidR="00392E8B" w:rsidRPr="0075338B">
        <w:rPr>
          <w:rFonts w:ascii="ITC Avant Garde" w:hAnsi="ITC Avant Garde"/>
          <w:sz w:val="20"/>
          <w:szCs w:val="20"/>
        </w:rPr>
        <w:t xml:space="preserve"> aquellas funciones</w:t>
      </w:r>
      <w:r w:rsidR="007A68BC" w:rsidRPr="0075338B">
        <w:rPr>
          <w:rFonts w:ascii="ITC Avant Garde" w:hAnsi="ITC Avant Garde"/>
          <w:sz w:val="20"/>
          <w:szCs w:val="20"/>
        </w:rPr>
        <w:t xml:space="preserve"> </w:t>
      </w:r>
      <w:r w:rsidR="00392E8B" w:rsidRPr="0075338B">
        <w:rPr>
          <w:rFonts w:ascii="ITC Avant Garde" w:hAnsi="ITC Avant Garde"/>
          <w:sz w:val="20"/>
          <w:szCs w:val="20"/>
        </w:rPr>
        <w:t>mínimas</w:t>
      </w:r>
      <w:r w:rsidR="00406E3D" w:rsidRPr="0075338B">
        <w:rPr>
          <w:rFonts w:ascii="ITC Avant Garde" w:hAnsi="ITC Avant Garde"/>
          <w:sz w:val="20"/>
          <w:szCs w:val="20"/>
        </w:rPr>
        <w:t xml:space="preserve"> exigibles </w:t>
      </w:r>
      <w:r w:rsidR="007A68BC" w:rsidRPr="0075338B">
        <w:rPr>
          <w:rFonts w:ascii="ITC Avant Garde" w:hAnsi="ITC Avant Garde"/>
          <w:sz w:val="20"/>
          <w:szCs w:val="20"/>
        </w:rPr>
        <w:t xml:space="preserve">que cualquier Defensoría </w:t>
      </w:r>
      <w:r w:rsidR="00BB2D12" w:rsidRPr="0075338B">
        <w:rPr>
          <w:rFonts w:ascii="ITC Avant Garde" w:hAnsi="ITC Avant Garde"/>
          <w:sz w:val="20"/>
          <w:szCs w:val="20"/>
        </w:rPr>
        <w:t xml:space="preserve">de Audiencias </w:t>
      </w:r>
      <w:r w:rsidR="007A68BC" w:rsidRPr="0075338B">
        <w:rPr>
          <w:rFonts w:ascii="ITC Avant Garde" w:hAnsi="ITC Avant Garde"/>
          <w:sz w:val="20"/>
          <w:szCs w:val="20"/>
        </w:rPr>
        <w:t>debe llevar a cabo</w:t>
      </w:r>
      <w:r w:rsidR="007F2E47" w:rsidRPr="0075338B">
        <w:rPr>
          <w:rFonts w:ascii="ITC Avant Garde" w:hAnsi="ITC Avant Garde"/>
          <w:sz w:val="20"/>
          <w:szCs w:val="20"/>
        </w:rPr>
        <w:t xml:space="preserve">, </w:t>
      </w:r>
      <w:r w:rsidR="00406E3D" w:rsidRPr="0075338B">
        <w:rPr>
          <w:rFonts w:ascii="ITC Avant Garde" w:hAnsi="ITC Avant Garde"/>
          <w:sz w:val="20"/>
          <w:szCs w:val="20"/>
        </w:rPr>
        <w:t xml:space="preserve">sin </w:t>
      </w:r>
      <w:proofErr w:type="gramStart"/>
      <w:r w:rsidR="00406E3D" w:rsidRPr="0075338B">
        <w:rPr>
          <w:rFonts w:ascii="ITC Avant Garde" w:hAnsi="ITC Avant Garde"/>
          <w:sz w:val="20"/>
          <w:szCs w:val="20"/>
        </w:rPr>
        <w:t>embargo</w:t>
      </w:r>
      <w:proofErr w:type="gramEnd"/>
      <w:r w:rsidR="00406E3D" w:rsidRPr="0075338B">
        <w:rPr>
          <w:rFonts w:ascii="ITC Avant Garde" w:hAnsi="ITC Avant Garde"/>
          <w:sz w:val="20"/>
          <w:szCs w:val="20"/>
        </w:rPr>
        <w:t xml:space="preserve"> se trata de facultades </w:t>
      </w:r>
      <w:r w:rsidR="00BB2D12" w:rsidRPr="0075338B">
        <w:rPr>
          <w:rFonts w:ascii="ITC Avant Garde" w:hAnsi="ITC Avant Garde"/>
          <w:sz w:val="20"/>
          <w:szCs w:val="20"/>
        </w:rPr>
        <w:t>enunciativas y no</w:t>
      </w:r>
      <w:r w:rsidR="00406E3D" w:rsidRPr="0075338B">
        <w:rPr>
          <w:rFonts w:ascii="ITC Avant Garde" w:hAnsi="ITC Avant Garde"/>
          <w:sz w:val="20"/>
          <w:szCs w:val="20"/>
        </w:rPr>
        <w:t xml:space="preserve"> limitativas</w:t>
      </w:r>
      <w:r w:rsidR="00F81CB9">
        <w:rPr>
          <w:rFonts w:ascii="ITC Avant Garde" w:hAnsi="ITC Avant Garde"/>
          <w:sz w:val="20"/>
          <w:szCs w:val="20"/>
        </w:rPr>
        <w:t xml:space="preserve"> </w:t>
      </w:r>
      <w:r w:rsidR="001C39F3">
        <w:rPr>
          <w:rFonts w:ascii="ITC Avant Garde" w:hAnsi="ITC Avant Garde"/>
          <w:sz w:val="20"/>
          <w:szCs w:val="20"/>
        </w:rPr>
        <w:t>de</w:t>
      </w:r>
      <w:r w:rsidR="00F81CB9">
        <w:rPr>
          <w:rFonts w:ascii="ITC Avant Garde" w:hAnsi="ITC Avant Garde"/>
          <w:sz w:val="20"/>
          <w:szCs w:val="20"/>
        </w:rPr>
        <w:t xml:space="preserve"> dichos mecanismos de defensa</w:t>
      </w:r>
      <w:r w:rsidR="00406E3D" w:rsidRPr="0075338B">
        <w:rPr>
          <w:rFonts w:ascii="ITC Avant Garde" w:hAnsi="ITC Avant Garde"/>
          <w:sz w:val="20"/>
          <w:szCs w:val="20"/>
        </w:rPr>
        <w:t>.</w:t>
      </w:r>
    </w:p>
    <w:p w14:paraId="1A7BBD48" w14:textId="03D9A32D" w:rsidR="00406E3D" w:rsidRPr="0075338B" w:rsidRDefault="00406E3D" w:rsidP="00406E3D">
      <w:pPr>
        <w:spacing w:after="0" w:line="240" w:lineRule="auto"/>
        <w:jc w:val="both"/>
        <w:rPr>
          <w:rFonts w:ascii="ITC Avant Garde" w:hAnsi="ITC Avant Garde"/>
          <w:sz w:val="20"/>
          <w:szCs w:val="20"/>
        </w:rPr>
      </w:pPr>
    </w:p>
    <w:p w14:paraId="04EB3011" w14:textId="77777777" w:rsidR="004C0F76" w:rsidRDefault="00737F2F" w:rsidP="00406E3D">
      <w:pPr>
        <w:spacing w:after="0" w:line="240" w:lineRule="auto"/>
        <w:jc w:val="both"/>
        <w:rPr>
          <w:rFonts w:ascii="ITC Avant Garde" w:hAnsi="ITC Avant Garde"/>
          <w:sz w:val="20"/>
          <w:szCs w:val="20"/>
        </w:rPr>
      </w:pPr>
      <w:r w:rsidRPr="0075338B">
        <w:rPr>
          <w:rFonts w:ascii="ITC Avant Garde" w:hAnsi="ITC Avant Garde"/>
          <w:sz w:val="20"/>
          <w:szCs w:val="20"/>
        </w:rPr>
        <w:t>En relación con la función prevista en la fracción I del artículo 18 relativa a “</w:t>
      </w:r>
      <w:r w:rsidR="00312EDC" w:rsidRPr="0075338B">
        <w:rPr>
          <w:rFonts w:ascii="ITC Avant Garde" w:hAnsi="ITC Avant Garde"/>
          <w:sz w:val="20"/>
          <w:szCs w:val="20"/>
        </w:rPr>
        <w:t>r</w:t>
      </w:r>
      <w:r w:rsidRPr="0075338B">
        <w:rPr>
          <w:rFonts w:ascii="ITC Avant Garde" w:hAnsi="ITC Avant Garde"/>
          <w:sz w:val="20"/>
          <w:szCs w:val="20"/>
        </w:rPr>
        <w:t>ecibir, documentar, procesar y dar seguimiento a las observaciones, quejas, sugerencias, peticiones o señalamientos de las Audiencias”</w:t>
      </w:r>
      <w:r w:rsidR="00E013A5" w:rsidRPr="0075338B">
        <w:rPr>
          <w:rFonts w:ascii="ITC Avant Garde" w:hAnsi="ITC Avant Garde"/>
          <w:sz w:val="20"/>
          <w:szCs w:val="20"/>
        </w:rPr>
        <w:t xml:space="preserve"> se recibieron comentarios en los que se señala que hace falta </w:t>
      </w:r>
      <w:r w:rsidR="00312EDC" w:rsidRPr="0075338B">
        <w:rPr>
          <w:rFonts w:ascii="ITC Avant Garde" w:hAnsi="ITC Avant Garde"/>
          <w:sz w:val="20"/>
          <w:szCs w:val="20"/>
        </w:rPr>
        <w:t xml:space="preserve">la función de </w:t>
      </w:r>
      <w:r w:rsidR="00E013A5" w:rsidRPr="0075338B">
        <w:rPr>
          <w:rFonts w:ascii="ITC Avant Garde" w:hAnsi="ITC Avant Garde"/>
          <w:sz w:val="20"/>
          <w:szCs w:val="20"/>
        </w:rPr>
        <w:t>dar respuesta a las audiencias</w:t>
      </w:r>
      <w:r w:rsidR="003B40F4" w:rsidRPr="0075338B">
        <w:rPr>
          <w:rFonts w:ascii="ITC Avant Garde" w:hAnsi="ITC Avant Garde"/>
          <w:sz w:val="20"/>
          <w:szCs w:val="20"/>
        </w:rPr>
        <w:t xml:space="preserve">. </w:t>
      </w:r>
    </w:p>
    <w:p w14:paraId="19CC73F2" w14:textId="77777777" w:rsidR="004C0F76" w:rsidRDefault="004C0F76" w:rsidP="00406E3D">
      <w:pPr>
        <w:spacing w:after="0" w:line="240" w:lineRule="auto"/>
        <w:jc w:val="both"/>
        <w:rPr>
          <w:rFonts w:ascii="ITC Avant Garde" w:hAnsi="ITC Avant Garde"/>
          <w:sz w:val="20"/>
          <w:szCs w:val="20"/>
        </w:rPr>
      </w:pPr>
    </w:p>
    <w:p w14:paraId="19BD9193" w14:textId="6AF0251B" w:rsidR="00406E3D" w:rsidRPr="0075338B" w:rsidRDefault="003B40F4" w:rsidP="00406E3D">
      <w:pPr>
        <w:spacing w:after="0" w:line="240" w:lineRule="auto"/>
        <w:jc w:val="both"/>
        <w:rPr>
          <w:rFonts w:ascii="ITC Avant Garde" w:hAnsi="ITC Avant Garde"/>
          <w:sz w:val="20"/>
          <w:szCs w:val="20"/>
        </w:rPr>
      </w:pPr>
      <w:r w:rsidRPr="0075338B">
        <w:rPr>
          <w:rFonts w:ascii="ITC Avant Garde" w:hAnsi="ITC Avant Garde"/>
          <w:sz w:val="20"/>
          <w:szCs w:val="20"/>
        </w:rPr>
        <w:t>A</w:t>
      </w:r>
      <w:r w:rsidR="00C05475" w:rsidRPr="0075338B">
        <w:rPr>
          <w:rFonts w:ascii="ITC Avant Garde" w:hAnsi="ITC Avant Garde"/>
          <w:sz w:val="20"/>
          <w:szCs w:val="20"/>
        </w:rPr>
        <w:t xml:space="preserve">l respecto se señala que si bien no se incluye explícitamente dentro del artículo 18 en cuestión, el artículo 23 del Anteproyecto establece que </w:t>
      </w:r>
      <w:r w:rsidR="004C4FB0" w:rsidRPr="0075338B">
        <w:rPr>
          <w:rFonts w:ascii="ITC Avant Garde" w:hAnsi="ITC Avant Garde"/>
          <w:sz w:val="20"/>
          <w:szCs w:val="20"/>
        </w:rPr>
        <w:t>la Defensoría de Audiencias deberá atender las observaciones, quejas, sugerencias, peticiones o señalamientos presentadas por las Audiencias dentro del plazo máximo de 20 días hábiles contados a partir del siguiente en que se hayan presentado éstas</w:t>
      </w:r>
      <w:r w:rsidR="00C14A22" w:rsidRPr="0075338B">
        <w:rPr>
          <w:rFonts w:ascii="ITC Avant Garde" w:hAnsi="ITC Avant Garde"/>
          <w:sz w:val="20"/>
          <w:szCs w:val="20"/>
        </w:rPr>
        <w:t>;</w:t>
      </w:r>
      <w:r w:rsidR="004C4FB0" w:rsidRPr="0075338B">
        <w:rPr>
          <w:rFonts w:ascii="ITC Avant Garde" w:hAnsi="ITC Avant Garde"/>
          <w:sz w:val="20"/>
          <w:szCs w:val="20"/>
        </w:rPr>
        <w:t xml:space="preserve"> en ese sentido, </w:t>
      </w:r>
      <w:r w:rsidR="000256FF" w:rsidRPr="0075338B">
        <w:rPr>
          <w:rFonts w:ascii="ITC Avant Garde" w:hAnsi="ITC Avant Garde"/>
          <w:sz w:val="20"/>
          <w:szCs w:val="20"/>
        </w:rPr>
        <w:t xml:space="preserve">se considera que la función/obligación </w:t>
      </w:r>
      <w:r w:rsidR="00DC6DD8" w:rsidRPr="0075338B">
        <w:rPr>
          <w:rFonts w:ascii="ITC Avant Garde" w:hAnsi="ITC Avant Garde"/>
          <w:sz w:val="20"/>
          <w:szCs w:val="20"/>
        </w:rPr>
        <w:t xml:space="preserve">de dar respuesta a las audiencias </w:t>
      </w:r>
      <w:r w:rsidR="000256FF" w:rsidRPr="0075338B">
        <w:rPr>
          <w:rFonts w:ascii="ITC Avant Garde" w:hAnsi="ITC Avant Garde"/>
          <w:sz w:val="20"/>
          <w:szCs w:val="20"/>
        </w:rPr>
        <w:t>se encuentra prevista por el Anteproyecto</w:t>
      </w:r>
      <w:r w:rsidR="00CC5ACD" w:rsidRPr="0075338B">
        <w:rPr>
          <w:rFonts w:ascii="ITC Avant Garde" w:hAnsi="ITC Avant Garde"/>
          <w:sz w:val="20"/>
          <w:szCs w:val="20"/>
        </w:rPr>
        <w:t>,</w:t>
      </w:r>
      <w:r w:rsidR="000256FF" w:rsidRPr="0075338B">
        <w:rPr>
          <w:rFonts w:ascii="ITC Avant Garde" w:hAnsi="ITC Avant Garde"/>
          <w:sz w:val="20"/>
          <w:szCs w:val="20"/>
        </w:rPr>
        <w:t xml:space="preserve"> por lo que no se considera necesaria su inclusión en el artículo 18. </w:t>
      </w:r>
    </w:p>
    <w:p w14:paraId="62897B46" w14:textId="06B8B047" w:rsidR="000256FF" w:rsidRPr="0075338B" w:rsidRDefault="000256FF" w:rsidP="00406E3D">
      <w:pPr>
        <w:spacing w:after="0" w:line="240" w:lineRule="auto"/>
        <w:jc w:val="both"/>
        <w:rPr>
          <w:rFonts w:ascii="ITC Avant Garde" w:hAnsi="ITC Avant Garde"/>
          <w:sz w:val="20"/>
          <w:szCs w:val="20"/>
        </w:rPr>
      </w:pPr>
    </w:p>
    <w:p w14:paraId="764F3CA0" w14:textId="4F4A4EAA" w:rsidR="00DC6DD8" w:rsidRDefault="00DC6DD8" w:rsidP="00406E3D">
      <w:pPr>
        <w:spacing w:after="0" w:line="240" w:lineRule="auto"/>
        <w:jc w:val="both"/>
        <w:rPr>
          <w:rFonts w:ascii="ITC Avant Garde" w:hAnsi="ITC Avant Garde"/>
          <w:sz w:val="20"/>
          <w:szCs w:val="20"/>
        </w:rPr>
      </w:pPr>
      <w:r w:rsidRPr="0075338B">
        <w:rPr>
          <w:rFonts w:ascii="ITC Avant Garde" w:hAnsi="ITC Avant Garde"/>
          <w:sz w:val="20"/>
          <w:szCs w:val="20"/>
        </w:rPr>
        <w:t xml:space="preserve">Asimismo, como ya se </w:t>
      </w:r>
      <w:r w:rsidR="00373368" w:rsidRPr="0075338B">
        <w:rPr>
          <w:rFonts w:ascii="ITC Avant Garde" w:hAnsi="ITC Avant Garde"/>
          <w:sz w:val="20"/>
          <w:szCs w:val="20"/>
        </w:rPr>
        <w:t>refirió</w:t>
      </w:r>
      <w:r w:rsidRPr="0075338B">
        <w:rPr>
          <w:rFonts w:ascii="ITC Avant Garde" w:hAnsi="ITC Avant Garde"/>
          <w:sz w:val="20"/>
          <w:szCs w:val="20"/>
        </w:rPr>
        <w:t xml:space="preserve"> previamente en el presente informe, se ha considerado viable incluir la posibilid</w:t>
      </w:r>
      <w:r w:rsidR="00F261C2" w:rsidRPr="0075338B">
        <w:rPr>
          <w:rFonts w:ascii="ITC Avant Garde" w:hAnsi="ITC Avant Garde"/>
          <w:sz w:val="20"/>
          <w:szCs w:val="20"/>
        </w:rPr>
        <w:t>ad de que las Defensorías de Audiencias emitan Recomendaciones</w:t>
      </w:r>
      <w:r w:rsidR="00563C0C" w:rsidRPr="0075338B">
        <w:rPr>
          <w:rFonts w:ascii="ITC Avant Garde" w:hAnsi="ITC Avant Garde"/>
          <w:sz w:val="20"/>
          <w:szCs w:val="20"/>
        </w:rPr>
        <w:t xml:space="preserve"> a los Concesionarios</w:t>
      </w:r>
      <w:r w:rsidR="00626910" w:rsidRPr="0075338B">
        <w:rPr>
          <w:rFonts w:ascii="ITC Avant Garde" w:hAnsi="ITC Avant Garde"/>
          <w:sz w:val="20"/>
          <w:szCs w:val="20"/>
        </w:rPr>
        <w:t xml:space="preserve"> </w:t>
      </w:r>
      <w:r w:rsidR="00596F60" w:rsidRPr="0075338B">
        <w:rPr>
          <w:rFonts w:ascii="ITC Avant Garde" w:hAnsi="ITC Avant Garde"/>
          <w:sz w:val="20"/>
          <w:szCs w:val="20"/>
        </w:rPr>
        <w:t xml:space="preserve">de Radiodifusión o Programadores </w:t>
      </w:r>
      <w:r w:rsidR="00626910" w:rsidRPr="0075338B">
        <w:rPr>
          <w:rFonts w:ascii="ITC Avant Garde" w:hAnsi="ITC Avant Garde"/>
          <w:sz w:val="20"/>
          <w:szCs w:val="20"/>
        </w:rPr>
        <w:t xml:space="preserve">después de haber sustanciado el procedimiento previsto en </w:t>
      </w:r>
      <w:r w:rsidR="005C55D8" w:rsidRPr="0075338B">
        <w:rPr>
          <w:rFonts w:ascii="ITC Avant Garde" w:hAnsi="ITC Avant Garde"/>
          <w:sz w:val="20"/>
          <w:szCs w:val="20"/>
        </w:rPr>
        <w:t xml:space="preserve">la LFTR y </w:t>
      </w:r>
      <w:r w:rsidR="00626910" w:rsidRPr="0075338B">
        <w:rPr>
          <w:rFonts w:ascii="ITC Avant Garde" w:hAnsi="ITC Avant Garde"/>
          <w:sz w:val="20"/>
          <w:szCs w:val="20"/>
        </w:rPr>
        <w:t xml:space="preserve">el </w:t>
      </w:r>
      <w:r w:rsidR="00596F60" w:rsidRPr="0075338B">
        <w:rPr>
          <w:rFonts w:ascii="ITC Avant Garde" w:hAnsi="ITC Avant Garde"/>
          <w:sz w:val="20"/>
          <w:szCs w:val="20"/>
        </w:rPr>
        <w:t>Antep</w:t>
      </w:r>
      <w:r w:rsidR="00626910" w:rsidRPr="0075338B">
        <w:rPr>
          <w:rFonts w:ascii="ITC Avant Garde" w:hAnsi="ITC Avant Garde"/>
          <w:sz w:val="20"/>
          <w:szCs w:val="20"/>
        </w:rPr>
        <w:t xml:space="preserve">royecto, </w:t>
      </w:r>
      <w:r w:rsidR="00596F60" w:rsidRPr="0075338B">
        <w:rPr>
          <w:rFonts w:ascii="ITC Avant Garde" w:hAnsi="ITC Avant Garde"/>
          <w:sz w:val="20"/>
          <w:szCs w:val="20"/>
        </w:rPr>
        <w:t xml:space="preserve">si </w:t>
      </w:r>
      <w:r w:rsidR="00626910" w:rsidRPr="0075338B">
        <w:rPr>
          <w:rFonts w:ascii="ITC Avant Garde" w:hAnsi="ITC Avant Garde"/>
          <w:sz w:val="20"/>
          <w:szCs w:val="20"/>
        </w:rPr>
        <w:t xml:space="preserve">del análisis de la </w:t>
      </w:r>
      <w:r w:rsidR="00596F60" w:rsidRPr="0075338B">
        <w:rPr>
          <w:rFonts w:ascii="ITC Avant Garde" w:hAnsi="ITC Avant Garde"/>
          <w:sz w:val="20"/>
          <w:szCs w:val="20"/>
        </w:rPr>
        <w:t xml:space="preserve">información </w:t>
      </w:r>
      <w:r w:rsidR="00626910" w:rsidRPr="0075338B">
        <w:rPr>
          <w:rFonts w:ascii="ITC Avant Garde" w:hAnsi="ITC Avant Garde"/>
          <w:sz w:val="20"/>
          <w:szCs w:val="20"/>
        </w:rPr>
        <w:t xml:space="preserve">por parte de la </w:t>
      </w:r>
      <w:r w:rsidR="00CC5ACD" w:rsidRPr="0075338B">
        <w:rPr>
          <w:rFonts w:ascii="ITC Avant Garde" w:hAnsi="ITC Avant Garde"/>
          <w:sz w:val="20"/>
          <w:szCs w:val="20"/>
        </w:rPr>
        <w:t xml:space="preserve">propia </w:t>
      </w:r>
      <w:r w:rsidR="00626910" w:rsidRPr="0075338B">
        <w:rPr>
          <w:rFonts w:ascii="ITC Avant Garde" w:hAnsi="ITC Avant Garde"/>
          <w:sz w:val="20"/>
          <w:szCs w:val="20"/>
        </w:rPr>
        <w:t>Defensor</w:t>
      </w:r>
      <w:r w:rsidR="00596F60" w:rsidRPr="0075338B">
        <w:rPr>
          <w:rFonts w:ascii="ITC Avant Garde" w:hAnsi="ITC Avant Garde"/>
          <w:sz w:val="20"/>
          <w:szCs w:val="20"/>
        </w:rPr>
        <w:t>ía</w:t>
      </w:r>
      <w:r w:rsidR="00626910" w:rsidRPr="0075338B">
        <w:rPr>
          <w:rFonts w:ascii="ITC Avant Garde" w:hAnsi="ITC Avant Garde"/>
          <w:sz w:val="20"/>
          <w:szCs w:val="20"/>
        </w:rPr>
        <w:t xml:space="preserve"> concluy</w:t>
      </w:r>
      <w:r w:rsidR="00E60514" w:rsidRPr="0075338B">
        <w:rPr>
          <w:rFonts w:ascii="ITC Avant Garde" w:hAnsi="ITC Avant Garde"/>
          <w:sz w:val="20"/>
          <w:szCs w:val="20"/>
        </w:rPr>
        <w:t>e</w:t>
      </w:r>
      <w:r w:rsidR="00626910" w:rsidRPr="0075338B">
        <w:rPr>
          <w:rFonts w:ascii="ITC Avant Garde" w:hAnsi="ITC Avant Garde"/>
          <w:sz w:val="20"/>
          <w:szCs w:val="20"/>
        </w:rPr>
        <w:t xml:space="preserve"> que existen violaciones a los derechos de las </w:t>
      </w:r>
      <w:r w:rsidR="00626910" w:rsidRPr="0075338B">
        <w:rPr>
          <w:rFonts w:ascii="ITC Avant Garde" w:hAnsi="ITC Avant Garde"/>
          <w:sz w:val="20"/>
          <w:szCs w:val="20"/>
        </w:rPr>
        <w:lastRenderedPageBreak/>
        <w:t>audiencias</w:t>
      </w:r>
      <w:r w:rsidR="000E6225">
        <w:rPr>
          <w:rFonts w:ascii="ITC Avant Garde" w:hAnsi="ITC Avant Garde"/>
          <w:sz w:val="20"/>
          <w:szCs w:val="20"/>
        </w:rPr>
        <w:t>,</w:t>
      </w:r>
      <w:r w:rsidR="000E6225" w:rsidRPr="000E6225">
        <w:rPr>
          <w:rFonts w:ascii="ITC Avant Garde" w:hAnsi="ITC Avant Garde"/>
          <w:sz w:val="20"/>
          <w:szCs w:val="20"/>
        </w:rPr>
        <w:t xml:space="preserve"> </w:t>
      </w:r>
      <w:r w:rsidR="000E6225" w:rsidRPr="00DA1CB5">
        <w:rPr>
          <w:rFonts w:ascii="ITC Avant Garde" w:hAnsi="ITC Avant Garde"/>
          <w:sz w:val="20"/>
          <w:szCs w:val="20"/>
        </w:rPr>
        <w:t>toda vez que estas forman parte sustantiva de los sistemas no jurisdiccionales de derechos</w:t>
      </w:r>
      <w:r w:rsidR="00626910" w:rsidRPr="0075338B">
        <w:rPr>
          <w:rFonts w:ascii="ITC Avant Garde" w:hAnsi="ITC Avant Garde"/>
          <w:sz w:val="20"/>
          <w:szCs w:val="20"/>
        </w:rPr>
        <w:t xml:space="preserve">; </w:t>
      </w:r>
      <w:r w:rsidR="00F261C2" w:rsidRPr="0075338B">
        <w:rPr>
          <w:rFonts w:ascii="ITC Avant Garde" w:hAnsi="ITC Avant Garde"/>
          <w:sz w:val="20"/>
          <w:szCs w:val="20"/>
        </w:rPr>
        <w:t>por lo</w:t>
      </w:r>
      <w:r w:rsidR="00E63764" w:rsidRPr="0075338B">
        <w:rPr>
          <w:rFonts w:ascii="ITC Avant Garde" w:hAnsi="ITC Avant Garde"/>
          <w:sz w:val="20"/>
          <w:szCs w:val="20"/>
        </w:rPr>
        <w:t xml:space="preserve"> que se consideran atendidos </w:t>
      </w:r>
      <w:r w:rsidR="00E60514" w:rsidRPr="0075338B">
        <w:rPr>
          <w:rFonts w:ascii="ITC Avant Garde" w:hAnsi="ITC Avant Garde"/>
          <w:sz w:val="20"/>
          <w:szCs w:val="20"/>
        </w:rPr>
        <w:t xml:space="preserve">todos </w:t>
      </w:r>
      <w:r w:rsidR="00E63764" w:rsidRPr="0075338B">
        <w:rPr>
          <w:rFonts w:ascii="ITC Avant Garde" w:hAnsi="ITC Avant Garde"/>
          <w:sz w:val="20"/>
          <w:szCs w:val="20"/>
        </w:rPr>
        <w:t xml:space="preserve">los comentarios </w:t>
      </w:r>
      <w:r w:rsidR="00FB103B" w:rsidRPr="0075338B">
        <w:rPr>
          <w:rFonts w:ascii="ITC Avant Garde" w:hAnsi="ITC Avant Garde"/>
          <w:sz w:val="20"/>
          <w:szCs w:val="20"/>
        </w:rPr>
        <w:t>en ese sentido</w:t>
      </w:r>
      <w:r w:rsidR="00E63764" w:rsidRPr="0075338B">
        <w:rPr>
          <w:rFonts w:ascii="ITC Avant Garde" w:hAnsi="ITC Avant Garde"/>
          <w:sz w:val="20"/>
          <w:szCs w:val="20"/>
        </w:rPr>
        <w:t xml:space="preserve">. </w:t>
      </w:r>
    </w:p>
    <w:p w14:paraId="754A4587" w14:textId="1BACF0AD" w:rsidR="00373368" w:rsidRPr="0075338B" w:rsidRDefault="00373368" w:rsidP="00406E3D">
      <w:pPr>
        <w:spacing w:after="0" w:line="240" w:lineRule="auto"/>
        <w:jc w:val="both"/>
        <w:rPr>
          <w:rFonts w:ascii="ITC Avant Garde" w:hAnsi="ITC Avant Garde"/>
          <w:sz w:val="20"/>
          <w:szCs w:val="20"/>
        </w:rPr>
      </w:pPr>
    </w:p>
    <w:p w14:paraId="2D9E22A8" w14:textId="7D478C2A" w:rsidR="00B20356" w:rsidRPr="0075338B" w:rsidRDefault="00CC39E0" w:rsidP="00406E3D">
      <w:pPr>
        <w:spacing w:after="0" w:line="240" w:lineRule="auto"/>
        <w:jc w:val="both"/>
        <w:rPr>
          <w:rFonts w:ascii="ITC Avant Garde" w:hAnsi="ITC Avant Garde"/>
          <w:sz w:val="20"/>
          <w:szCs w:val="20"/>
        </w:rPr>
      </w:pPr>
      <w:r>
        <w:rPr>
          <w:rFonts w:ascii="ITC Avant Garde" w:hAnsi="ITC Avant Garde"/>
          <w:sz w:val="20"/>
          <w:szCs w:val="20"/>
        </w:rPr>
        <w:t>Por su parte, l</w:t>
      </w:r>
      <w:r w:rsidR="00687D8E" w:rsidRPr="0075338B">
        <w:rPr>
          <w:rFonts w:ascii="ITC Avant Garde" w:hAnsi="ITC Avant Garde"/>
          <w:sz w:val="20"/>
          <w:szCs w:val="20"/>
        </w:rPr>
        <w:t xml:space="preserve">a fracción II del artículo en comento </w:t>
      </w:r>
      <w:r w:rsidR="00B20078">
        <w:rPr>
          <w:rFonts w:ascii="ITC Avant Garde" w:hAnsi="ITC Avant Garde"/>
          <w:sz w:val="20"/>
          <w:szCs w:val="20"/>
        </w:rPr>
        <w:t xml:space="preserve">del Anteproyecto </w:t>
      </w:r>
      <w:r w:rsidR="00126668" w:rsidRPr="0075338B">
        <w:rPr>
          <w:rFonts w:ascii="ITC Avant Garde" w:hAnsi="ITC Avant Garde"/>
          <w:sz w:val="20"/>
          <w:szCs w:val="20"/>
        </w:rPr>
        <w:t>establece que la Defensoría deberá “sujetar su actuación a la Constitución Política de los Estados Unidos Mexicanos, la Ley, los Lineamientos, los Códigos de Ética y demás disposiciones aplicables”</w:t>
      </w:r>
      <w:r w:rsidR="006670CB" w:rsidRPr="0075338B">
        <w:rPr>
          <w:rFonts w:ascii="ITC Avant Garde" w:hAnsi="ITC Avant Garde"/>
          <w:sz w:val="20"/>
          <w:szCs w:val="20"/>
        </w:rPr>
        <w:t xml:space="preserve">. </w:t>
      </w:r>
    </w:p>
    <w:p w14:paraId="0A5905DF" w14:textId="77777777" w:rsidR="00B20356" w:rsidRPr="0075338B" w:rsidRDefault="00B20356" w:rsidP="00406E3D">
      <w:pPr>
        <w:spacing w:after="0" w:line="240" w:lineRule="auto"/>
        <w:jc w:val="both"/>
        <w:rPr>
          <w:rFonts w:ascii="ITC Avant Garde" w:hAnsi="ITC Avant Garde"/>
          <w:sz w:val="20"/>
          <w:szCs w:val="20"/>
        </w:rPr>
      </w:pPr>
    </w:p>
    <w:p w14:paraId="2AA31510" w14:textId="2190B501" w:rsidR="007D1316" w:rsidRDefault="006670CB" w:rsidP="00A33413">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recibieron comentarios a través de los cuales se señala que </w:t>
      </w:r>
      <w:r w:rsidR="0086332E" w:rsidRPr="0075338B">
        <w:rPr>
          <w:rFonts w:ascii="ITC Avant Garde" w:hAnsi="ITC Avant Garde"/>
          <w:sz w:val="20"/>
          <w:szCs w:val="20"/>
        </w:rPr>
        <w:t xml:space="preserve">se deben considerar otras disposiciones tales como </w:t>
      </w:r>
      <w:r w:rsidR="007D1316" w:rsidRPr="0075338B">
        <w:rPr>
          <w:rFonts w:ascii="ITC Avant Garde" w:hAnsi="ITC Avant Garde"/>
          <w:sz w:val="20"/>
          <w:szCs w:val="20"/>
        </w:rPr>
        <w:t xml:space="preserve">la </w:t>
      </w:r>
      <w:r w:rsidR="007D1316" w:rsidRPr="00B20078">
        <w:rPr>
          <w:rFonts w:ascii="ITC Avant Garde" w:hAnsi="ITC Avant Garde"/>
          <w:sz w:val="20"/>
          <w:szCs w:val="20"/>
        </w:rPr>
        <w:t>Ley General de Derechos de Niñas, Niños y Adolescentes</w:t>
      </w:r>
      <w:r w:rsidR="007D1316" w:rsidRPr="0075338B">
        <w:rPr>
          <w:rFonts w:ascii="ITC Avant Garde" w:hAnsi="ITC Avant Garde"/>
          <w:sz w:val="20"/>
          <w:szCs w:val="20"/>
        </w:rPr>
        <w:t xml:space="preserve">, la </w:t>
      </w:r>
      <w:r w:rsidR="007D1316" w:rsidRPr="00B20078">
        <w:rPr>
          <w:rFonts w:ascii="ITC Avant Garde" w:hAnsi="ITC Avant Garde"/>
          <w:sz w:val="20"/>
          <w:szCs w:val="20"/>
        </w:rPr>
        <w:t>Ley General de Acceso de las Mujeres a una Vida Libre de Violencia</w:t>
      </w:r>
      <w:r w:rsidR="007D1316" w:rsidRPr="0075338B">
        <w:rPr>
          <w:rFonts w:ascii="ITC Avant Garde" w:hAnsi="ITC Avant Garde"/>
          <w:sz w:val="20"/>
          <w:szCs w:val="20"/>
        </w:rPr>
        <w:t xml:space="preserve">, y la </w:t>
      </w:r>
      <w:r w:rsidR="007D1316" w:rsidRPr="00B20078">
        <w:rPr>
          <w:rFonts w:ascii="ITC Avant Garde" w:hAnsi="ITC Avant Garde"/>
          <w:sz w:val="20"/>
          <w:szCs w:val="20"/>
        </w:rPr>
        <w:t>Ley Federal para Prevenir y Eliminar la Discriminación</w:t>
      </w:r>
      <w:r w:rsidR="00207920" w:rsidRPr="0075338B">
        <w:rPr>
          <w:rFonts w:ascii="ITC Avant Garde" w:hAnsi="ITC Avant Garde"/>
          <w:sz w:val="20"/>
          <w:szCs w:val="20"/>
        </w:rPr>
        <w:t xml:space="preserve">, </w:t>
      </w:r>
      <w:r w:rsidR="00EE7603">
        <w:rPr>
          <w:rFonts w:ascii="ITC Avant Garde" w:hAnsi="ITC Avant Garde"/>
          <w:sz w:val="20"/>
          <w:szCs w:val="20"/>
        </w:rPr>
        <w:t xml:space="preserve">sobre el particular en la fracción V del artículo 4 del Anteproyecto, se ha incluido que </w:t>
      </w:r>
      <w:r w:rsidR="00A33413">
        <w:rPr>
          <w:rFonts w:ascii="ITC Avant Garde" w:hAnsi="ITC Avant Garde"/>
          <w:sz w:val="20"/>
          <w:szCs w:val="20"/>
        </w:rPr>
        <w:t xml:space="preserve">los Códigos de Ética de los Concesionarios deberán contener la mención </w:t>
      </w:r>
      <w:r w:rsidR="001A60AA">
        <w:rPr>
          <w:rFonts w:ascii="ITC Avant Garde" w:hAnsi="ITC Avant Garde"/>
          <w:sz w:val="20"/>
          <w:szCs w:val="20"/>
        </w:rPr>
        <w:t xml:space="preserve">expresa </w:t>
      </w:r>
      <w:r w:rsidR="00A33413">
        <w:rPr>
          <w:rFonts w:ascii="ITC Avant Garde" w:hAnsi="ITC Avant Garde"/>
          <w:sz w:val="20"/>
          <w:szCs w:val="20"/>
        </w:rPr>
        <w:t>respecto a la observancia</w:t>
      </w:r>
      <w:r w:rsidR="00FD5B39" w:rsidRPr="0075338B">
        <w:rPr>
          <w:rFonts w:ascii="ITC Avant Garde" w:hAnsi="ITC Avant Garde"/>
          <w:sz w:val="20"/>
          <w:szCs w:val="20"/>
        </w:rPr>
        <w:t xml:space="preserve"> </w:t>
      </w:r>
      <w:r w:rsidR="00A33413">
        <w:rPr>
          <w:rFonts w:ascii="ITC Avant Garde" w:hAnsi="ITC Avant Garde"/>
          <w:sz w:val="20"/>
          <w:szCs w:val="20"/>
        </w:rPr>
        <w:t xml:space="preserve">de </w:t>
      </w:r>
      <w:r w:rsidR="00FD5B39" w:rsidRPr="0075338B">
        <w:rPr>
          <w:rFonts w:ascii="ITC Avant Garde" w:hAnsi="ITC Avant Garde"/>
          <w:sz w:val="20"/>
          <w:szCs w:val="20"/>
        </w:rPr>
        <w:t xml:space="preserve">los principios y precepto </w:t>
      </w:r>
      <w:r w:rsidR="00A33413">
        <w:rPr>
          <w:rFonts w:ascii="ITC Avant Garde" w:hAnsi="ITC Avant Garde"/>
          <w:sz w:val="20"/>
          <w:szCs w:val="20"/>
        </w:rPr>
        <w:t>a los que deben sujetarse las transmisiones</w:t>
      </w:r>
      <w:r w:rsidR="001A60AA">
        <w:rPr>
          <w:rFonts w:ascii="ITC Avant Garde" w:hAnsi="ITC Avant Garde"/>
          <w:sz w:val="20"/>
          <w:szCs w:val="20"/>
        </w:rPr>
        <w:t xml:space="preserve"> en términos del marco jurídico aplicable</w:t>
      </w:r>
      <w:r w:rsidR="00A33413">
        <w:rPr>
          <w:rFonts w:ascii="ITC Avant Garde" w:hAnsi="ITC Avant Garde"/>
          <w:sz w:val="20"/>
          <w:szCs w:val="20"/>
        </w:rPr>
        <w:t xml:space="preserve">, entre las cuales se encuentran las legislaciones referidas, por lo que se considera atendido el comentario en cuestión. </w:t>
      </w:r>
    </w:p>
    <w:p w14:paraId="3CE9EB9C" w14:textId="77777777" w:rsidR="007D1316" w:rsidRPr="0075338B" w:rsidRDefault="007D1316" w:rsidP="00406E3D">
      <w:pPr>
        <w:spacing w:after="0" w:line="240" w:lineRule="auto"/>
        <w:jc w:val="both"/>
        <w:rPr>
          <w:rFonts w:ascii="ITC Avant Garde" w:hAnsi="ITC Avant Garde"/>
          <w:sz w:val="20"/>
          <w:szCs w:val="20"/>
        </w:rPr>
      </w:pPr>
    </w:p>
    <w:p w14:paraId="01ECE883" w14:textId="77777777" w:rsidR="00AE1538" w:rsidRDefault="00F35B71" w:rsidP="00406E3D">
      <w:pPr>
        <w:spacing w:after="0" w:line="240" w:lineRule="auto"/>
        <w:jc w:val="both"/>
        <w:rPr>
          <w:rFonts w:ascii="ITC Avant Garde" w:hAnsi="ITC Avant Garde"/>
          <w:sz w:val="20"/>
          <w:szCs w:val="20"/>
        </w:rPr>
      </w:pPr>
      <w:r w:rsidRPr="0075338B">
        <w:rPr>
          <w:rFonts w:ascii="ITC Avant Garde" w:hAnsi="ITC Avant Garde"/>
          <w:sz w:val="20"/>
          <w:szCs w:val="20"/>
        </w:rPr>
        <w:t>La fracción III del artículo 18 refiere la responsabilidad de la Defensoría de “difundir los Derechos de las Audiencias, así como los mecanismos con los que se cuenta para garantizarlos”</w:t>
      </w:r>
      <w:r w:rsidR="00833447" w:rsidRPr="0075338B">
        <w:rPr>
          <w:rFonts w:ascii="ITC Avant Garde" w:hAnsi="ITC Avant Garde"/>
          <w:sz w:val="20"/>
          <w:szCs w:val="20"/>
        </w:rPr>
        <w:t>, respecto de la cual se recibió un comentario en el sentido de que es necesario identificar claramente cuáles son los mecanismos a que se refiere el artículo</w:t>
      </w:r>
      <w:r w:rsidR="002A5843" w:rsidRPr="0075338B">
        <w:rPr>
          <w:rFonts w:ascii="ITC Avant Garde" w:hAnsi="ITC Avant Garde"/>
          <w:sz w:val="20"/>
          <w:szCs w:val="20"/>
        </w:rPr>
        <w:t xml:space="preserve">, </w:t>
      </w:r>
      <w:r w:rsidR="00833447" w:rsidRPr="0075338B">
        <w:rPr>
          <w:rFonts w:ascii="ITC Avant Garde" w:hAnsi="ITC Avant Garde"/>
          <w:sz w:val="20"/>
          <w:szCs w:val="20"/>
        </w:rPr>
        <w:t xml:space="preserve"> comentario </w:t>
      </w:r>
      <w:r w:rsidR="002A5843" w:rsidRPr="0075338B">
        <w:rPr>
          <w:rFonts w:ascii="ITC Avant Garde" w:hAnsi="ITC Avant Garde"/>
          <w:sz w:val="20"/>
          <w:szCs w:val="20"/>
        </w:rPr>
        <w:t xml:space="preserve">respecto del cual </w:t>
      </w:r>
      <w:r w:rsidR="00833447" w:rsidRPr="0075338B">
        <w:rPr>
          <w:rFonts w:ascii="ITC Avant Garde" w:hAnsi="ITC Avant Garde"/>
          <w:sz w:val="20"/>
          <w:szCs w:val="20"/>
        </w:rPr>
        <w:t xml:space="preserve">se </w:t>
      </w:r>
      <w:r w:rsidR="002A5843" w:rsidRPr="0075338B">
        <w:rPr>
          <w:rFonts w:ascii="ITC Avant Garde" w:hAnsi="ITC Avant Garde"/>
          <w:sz w:val="20"/>
          <w:szCs w:val="20"/>
        </w:rPr>
        <w:t xml:space="preserve">reitera lo expuesto </w:t>
      </w:r>
      <w:r w:rsidR="000130F4" w:rsidRPr="0075338B">
        <w:rPr>
          <w:rFonts w:ascii="ITC Avant Garde" w:hAnsi="ITC Avant Garde"/>
          <w:sz w:val="20"/>
          <w:szCs w:val="20"/>
        </w:rPr>
        <w:t>en el presente informe</w:t>
      </w:r>
      <w:r w:rsidR="002A5843" w:rsidRPr="0075338B">
        <w:rPr>
          <w:rFonts w:ascii="ITC Avant Garde" w:hAnsi="ITC Avant Garde"/>
          <w:sz w:val="20"/>
          <w:szCs w:val="20"/>
        </w:rPr>
        <w:t xml:space="preserve"> referente a que </w:t>
      </w:r>
      <w:r w:rsidR="000130F4" w:rsidRPr="0075338B">
        <w:rPr>
          <w:rFonts w:ascii="ITC Avant Garde" w:hAnsi="ITC Avant Garde"/>
          <w:sz w:val="20"/>
          <w:szCs w:val="20"/>
        </w:rPr>
        <w:t xml:space="preserve"> </w:t>
      </w:r>
      <w:r w:rsidR="004D2E46" w:rsidRPr="0075338B">
        <w:rPr>
          <w:rFonts w:ascii="ITC Avant Garde" w:hAnsi="ITC Avant Garde"/>
          <w:sz w:val="20"/>
          <w:szCs w:val="20"/>
        </w:rPr>
        <w:t>los</w:t>
      </w:r>
      <w:r w:rsidR="000130F4" w:rsidRPr="0075338B">
        <w:rPr>
          <w:rFonts w:ascii="ITC Avant Garde" w:hAnsi="ITC Avant Garde"/>
          <w:sz w:val="20"/>
          <w:szCs w:val="20"/>
        </w:rPr>
        <w:t xml:space="preserve"> mecanismos de protección </w:t>
      </w:r>
      <w:r w:rsidR="004D2E46" w:rsidRPr="0075338B">
        <w:rPr>
          <w:rFonts w:ascii="ITC Avant Garde" w:hAnsi="ITC Avant Garde"/>
          <w:sz w:val="20"/>
          <w:szCs w:val="20"/>
        </w:rPr>
        <w:t xml:space="preserve">de los Derechos de las Audiencias previstos por la LFTR consisten en </w:t>
      </w:r>
      <w:r w:rsidR="000130F4" w:rsidRPr="0075338B">
        <w:rPr>
          <w:rFonts w:ascii="ITC Avant Garde" w:hAnsi="ITC Avant Garde"/>
          <w:sz w:val="20"/>
          <w:szCs w:val="20"/>
        </w:rPr>
        <w:t xml:space="preserve">los Códigos de Ética </w:t>
      </w:r>
      <w:r w:rsidR="00AE1538">
        <w:rPr>
          <w:rFonts w:ascii="ITC Avant Garde" w:hAnsi="ITC Avant Garde"/>
          <w:sz w:val="20"/>
          <w:szCs w:val="20"/>
        </w:rPr>
        <w:t xml:space="preserve">y </w:t>
      </w:r>
      <w:r w:rsidR="000130F4" w:rsidRPr="0075338B">
        <w:rPr>
          <w:rFonts w:ascii="ITC Avant Garde" w:hAnsi="ITC Avant Garde"/>
          <w:sz w:val="20"/>
          <w:szCs w:val="20"/>
        </w:rPr>
        <w:t xml:space="preserve">las Defensorías </w:t>
      </w:r>
      <w:r w:rsidR="004D2E46" w:rsidRPr="0075338B">
        <w:rPr>
          <w:rFonts w:ascii="ITC Avant Garde" w:hAnsi="ITC Avant Garde"/>
          <w:sz w:val="20"/>
          <w:szCs w:val="20"/>
        </w:rPr>
        <w:t xml:space="preserve">de Audiencias. </w:t>
      </w:r>
    </w:p>
    <w:p w14:paraId="4509C319" w14:textId="77777777" w:rsidR="00AE1538" w:rsidRDefault="00AE1538" w:rsidP="00406E3D">
      <w:pPr>
        <w:spacing w:after="0" w:line="240" w:lineRule="auto"/>
        <w:jc w:val="both"/>
        <w:rPr>
          <w:rFonts w:ascii="ITC Avant Garde" w:hAnsi="ITC Avant Garde"/>
          <w:sz w:val="20"/>
          <w:szCs w:val="20"/>
        </w:rPr>
      </w:pPr>
    </w:p>
    <w:p w14:paraId="5B37D8A5" w14:textId="7BEFC2B5" w:rsidR="00833447" w:rsidRPr="0075338B" w:rsidRDefault="004D2E46" w:rsidP="00406E3D">
      <w:pPr>
        <w:spacing w:after="0" w:line="240" w:lineRule="auto"/>
        <w:jc w:val="both"/>
        <w:rPr>
          <w:rFonts w:ascii="ITC Avant Garde" w:hAnsi="ITC Avant Garde"/>
          <w:sz w:val="20"/>
          <w:szCs w:val="20"/>
        </w:rPr>
      </w:pPr>
      <w:r w:rsidRPr="0075338B">
        <w:rPr>
          <w:rFonts w:ascii="ITC Avant Garde" w:hAnsi="ITC Avant Garde"/>
          <w:sz w:val="20"/>
          <w:szCs w:val="20"/>
        </w:rPr>
        <w:t xml:space="preserve">En ese sentido, </w:t>
      </w:r>
      <w:r w:rsidR="007608B1" w:rsidRPr="0075338B">
        <w:rPr>
          <w:rFonts w:ascii="ITC Avant Garde" w:hAnsi="ITC Avant Garde"/>
          <w:sz w:val="20"/>
          <w:szCs w:val="20"/>
        </w:rPr>
        <w:t>la fracción III hace referencia a dichos mecanismos de protección</w:t>
      </w:r>
      <w:r w:rsidR="00D50A0B" w:rsidRPr="0075338B">
        <w:rPr>
          <w:rFonts w:ascii="ITC Avant Garde" w:hAnsi="ITC Avant Garde"/>
          <w:sz w:val="20"/>
          <w:szCs w:val="20"/>
        </w:rPr>
        <w:t>, así como todas aquellas vías que dichos mecanismos cuenten con la finalidad de proteger y promover los Derechos de las Audiencias</w:t>
      </w:r>
      <w:r w:rsidR="007608B1" w:rsidRPr="0075338B">
        <w:rPr>
          <w:rFonts w:ascii="ITC Avant Garde" w:hAnsi="ITC Avant Garde"/>
          <w:sz w:val="20"/>
          <w:szCs w:val="20"/>
        </w:rPr>
        <w:t xml:space="preserve">. </w:t>
      </w:r>
    </w:p>
    <w:p w14:paraId="7E7F78E1" w14:textId="7B4D552F" w:rsidR="007608B1" w:rsidRPr="0075338B" w:rsidRDefault="007608B1" w:rsidP="00406E3D">
      <w:pPr>
        <w:spacing w:after="0" w:line="240" w:lineRule="auto"/>
        <w:jc w:val="both"/>
        <w:rPr>
          <w:rFonts w:ascii="ITC Avant Garde" w:hAnsi="ITC Avant Garde"/>
          <w:sz w:val="20"/>
          <w:szCs w:val="20"/>
        </w:rPr>
      </w:pPr>
    </w:p>
    <w:p w14:paraId="60C9D93E" w14:textId="4572C056" w:rsidR="007608B1" w:rsidRPr="0075338B" w:rsidRDefault="007608B1" w:rsidP="00406E3D">
      <w:pPr>
        <w:spacing w:after="0" w:line="240" w:lineRule="auto"/>
        <w:jc w:val="both"/>
        <w:rPr>
          <w:rFonts w:ascii="ITC Avant Garde" w:hAnsi="ITC Avant Garde"/>
          <w:sz w:val="20"/>
          <w:szCs w:val="20"/>
        </w:rPr>
      </w:pPr>
      <w:r w:rsidRPr="0075338B">
        <w:rPr>
          <w:rFonts w:ascii="ITC Avant Garde" w:hAnsi="ITC Avant Garde"/>
          <w:sz w:val="20"/>
          <w:szCs w:val="20"/>
        </w:rPr>
        <w:t xml:space="preserve">Ahora bien, </w:t>
      </w:r>
      <w:r w:rsidR="005160CA" w:rsidRPr="0075338B">
        <w:rPr>
          <w:rFonts w:ascii="ITC Avant Garde" w:hAnsi="ITC Avant Garde"/>
          <w:sz w:val="20"/>
          <w:szCs w:val="20"/>
        </w:rPr>
        <w:t xml:space="preserve">la fracción IV del artículo 18 </w:t>
      </w:r>
      <w:r w:rsidR="00DA007A" w:rsidRPr="0075338B">
        <w:rPr>
          <w:rFonts w:ascii="ITC Avant Garde" w:hAnsi="ITC Avant Garde"/>
          <w:sz w:val="20"/>
          <w:szCs w:val="20"/>
        </w:rPr>
        <w:t xml:space="preserve">del Anteproyecto </w:t>
      </w:r>
      <w:r w:rsidR="005160CA" w:rsidRPr="0075338B">
        <w:rPr>
          <w:rFonts w:ascii="ITC Avant Garde" w:hAnsi="ITC Avant Garde"/>
          <w:sz w:val="20"/>
          <w:szCs w:val="20"/>
        </w:rPr>
        <w:t xml:space="preserve">establece la responsabilidad de las Defensorías de Audiencias </w:t>
      </w:r>
      <w:r w:rsidR="00DA007A" w:rsidRPr="0075338B">
        <w:rPr>
          <w:rFonts w:ascii="ITC Avant Garde" w:hAnsi="ITC Avant Garde"/>
          <w:sz w:val="20"/>
          <w:szCs w:val="20"/>
        </w:rPr>
        <w:t xml:space="preserve">de “coadyuvar en la implementación de medidas de accesibilidad respecto de la difusión de su actuación, así como para que las Audiencias con Discapacidad puedan expresar sus reclamaciones, sugerencias y quejas, siempre y cuando no representen una carga desproporcionada”, respecto de la cual se recibieron comentarios en el sentido de que </w:t>
      </w:r>
      <w:r w:rsidR="00160446" w:rsidRPr="0075338B">
        <w:rPr>
          <w:rFonts w:ascii="ITC Avant Garde" w:hAnsi="ITC Avant Garde"/>
          <w:sz w:val="20"/>
          <w:szCs w:val="20"/>
        </w:rPr>
        <w:t>con la frase “siempre y cuando no representen una carga</w:t>
      </w:r>
      <w:r w:rsidR="00B9779E" w:rsidRPr="0075338B">
        <w:rPr>
          <w:rFonts w:ascii="ITC Avant Garde" w:hAnsi="ITC Avant Garde"/>
          <w:sz w:val="20"/>
          <w:szCs w:val="20"/>
        </w:rPr>
        <w:t xml:space="preserve"> </w:t>
      </w:r>
      <w:r w:rsidR="00160446" w:rsidRPr="0075338B">
        <w:rPr>
          <w:rFonts w:ascii="ITC Avant Garde" w:hAnsi="ITC Avant Garde"/>
          <w:sz w:val="20"/>
          <w:szCs w:val="20"/>
        </w:rPr>
        <w:t xml:space="preserve">desproporcionada” </w:t>
      </w:r>
      <w:r w:rsidR="00DA007A" w:rsidRPr="0075338B">
        <w:rPr>
          <w:rFonts w:ascii="ITC Avant Garde" w:hAnsi="ITC Avant Garde"/>
          <w:sz w:val="20"/>
          <w:szCs w:val="20"/>
        </w:rPr>
        <w:t>se abre la puerta a la discrecionalidad</w:t>
      </w:r>
      <w:r w:rsidR="00160446" w:rsidRPr="0075338B">
        <w:rPr>
          <w:rFonts w:ascii="ITC Avant Garde" w:hAnsi="ITC Avant Garde"/>
          <w:sz w:val="20"/>
          <w:szCs w:val="20"/>
        </w:rPr>
        <w:t xml:space="preserve"> y por tanto debe eliminarse</w:t>
      </w:r>
      <w:r w:rsidR="00BE72F2" w:rsidRPr="0075338B">
        <w:rPr>
          <w:rFonts w:ascii="ITC Avant Garde" w:hAnsi="ITC Avant Garde"/>
          <w:sz w:val="20"/>
          <w:szCs w:val="20"/>
        </w:rPr>
        <w:t xml:space="preserve">. </w:t>
      </w:r>
    </w:p>
    <w:p w14:paraId="41B04814" w14:textId="22C9F7E4" w:rsidR="00C356EC" w:rsidRPr="0075338B" w:rsidRDefault="00C356EC" w:rsidP="00406E3D">
      <w:pPr>
        <w:spacing w:after="0" w:line="240" w:lineRule="auto"/>
        <w:jc w:val="both"/>
        <w:rPr>
          <w:rFonts w:ascii="ITC Avant Garde" w:hAnsi="ITC Avant Garde"/>
          <w:sz w:val="20"/>
          <w:szCs w:val="20"/>
        </w:rPr>
      </w:pPr>
    </w:p>
    <w:p w14:paraId="6D0466FD" w14:textId="09724138" w:rsidR="008E2321" w:rsidRDefault="000737F1" w:rsidP="00D607E5">
      <w:pPr>
        <w:spacing w:after="0" w:line="240" w:lineRule="auto"/>
        <w:jc w:val="both"/>
        <w:rPr>
          <w:rFonts w:ascii="ITC Avant Garde" w:hAnsi="ITC Avant Garde"/>
          <w:sz w:val="20"/>
          <w:szCs w:val="20"/>
        </w:rPr>
      </w:pPr>
      <w:r>
        <w:rPr>
          <w:rFonts w:ascii="ITC Avant Garde" w:hAnsi="ITC Avant Garde"/>
          <w:sz w:val="20"/>
          <w:szCs w:val="20"/>
        </w:rPr>
        <w:t xml:space="preserve">Al respecto, </w:t>
      </w:r>
      <w:r w:rsidR="00D607E5">
        <w:rPr>
          <w:rFonts w:ascii="ITC Avant Garde" w:hAnsi="ITC Avant Garde"/>
          <w:sz w:val="20"/>
          <w:szCs w:val="20"/>
        </w:rPr>
        <w:t>como ya se señaló en el presente informe de consideraciones respecto de los Derechos de las Audiencias con Discapacidad, se consider</w:t>
      </w:r>
      <w:r w:rsidR="005E0FF6">
        <w:rPr>
          <w:rFonts w:ascii="ITC Avant Garde" w:hAnsi="ITC Avant Garde"/>
          <w:sz w:val="20"/>
          <w:szCs w:val="20"/>
        </w:rPr>
        <w:t>ó</w:t>
      </w:r>
      <w:r w:rsidR="00D607E5">
        <w:rPr>
          <w:rFonts w:ascii="ITC Avant Garde" w:hAnsi="ITC Avant Garde"/>
          <w:sz w:val="20"/>
          <w:szCs w:val="20"/>
        </w:rPr>
        <w:t xml:space="preserve"> viable </w:t>
      </w:r>
      <w:r w:rsidR="00AE0E8E">
        <w:rPr>
          <w:rFonts w:ascii="ITC Avant Garde" w:hAnsi="ITC Avant Garde"/>
          <w:sz w:val="20"/>
          <w:szCs w:val="20"/>
        </w:rPr>
        <w:t>modificar la redacción de la fracción en cuestión, con objeto de que la misma señale como responsabilidad de la Defensoría “</w:t>
      </w:r>
      <w:r w:rsidR="00CB40D8">
        <w:rPr>
          <w:rFonts w:ascii="ITC Avant Garde" w:hAnsi="ITC Avant Garde"/>
          <w:sz w:val="20"/>
          <w:szCs w:val="20"/>
        </w:rPr>
        <w:t>c</w:t>
      </w:r>
      <w:r w:rsidR="00AE0E8E" w:rsidRPr="00AE0E8E">
        <w:rPr>
          <w:rFonts w:ascii="ITC Avant Garde" w:hAnsi="ITC Avant Garde"/>
          <w:sz w:val="20"/>
          <w:szCs w:val="20"/>
        </w:rPr>
        <w:t>oadyuvar en la implementación de medidas de accesibilidad respecto de la difusión de su actuación, así como para que las Audiencias con Discapacidad puedan expresar sus reclamaciones, sugerencias y quejas</w:t>
      </w:r>
      <w:r w:rsidR="008E2321">
        <w:rPr>
          <w:rFonts w:ascii="ITC Avant Garde" w:hAnsi="ITC Avant Garde"/>
          <w:sz w:val="20"/>
          <w:szCs w:val="20"/>
        </w:rPr>
        <w:t xml:space="preserve">, </w:t>
      </w:r>
      <w:r w:rsidR="008E2321">
        <w:rPr>
          <w:rFonts w:ascii="ITC Avant Garde" w:hAnsi="ITC Avant Garde"/>
          <w:b/>
          <w:sz w:val="20"/>
          <w:szCs w:val="20"/>
        </w:rPr>
        <w:t>sin que estas</w:t>
      </w:r>
      <w:r w:rsidR="008E2321">
        <w:rPr>
          <w:rFonts w:ascii="ITC Avant Garde" w:hAnsi="ITC Avant Garde"/>
          <w:sz w:val="20"/>
          <w:szCs w:val="20"/>
        </w:rPr>
        <w:t xml:space="preserve"> representen una carga desproporcionada</w:t>
      </w:r>
      <w:r w:rsidR="00AE0E8E">
        <w:rPr>
          <w:rFonts w:ascii="ITC Avant Garde" w:hAnsi="ITC Avant Garde"/>
          <w:sz w:val="20"/>
          <w:szCs w:val="20"/>
        </w:rPr>
        <w:t>”</w:t>
      </w:r>
      <w:r w:rsidR="008E2321">
        <w:rPr>
          <w:rFonts w:ascii="ITC Avant Garde" w:hAnsi="ITC Avant Garde"/>
          <w:sz w:val="20"/>
          <w:szCs w:val="20"/>
        </w:rPr>
        <w:t>.</w:t>
      </w:r>
    </w:p>
    <w:p w14:paraId="7C9587B6" w14:textId="77777777" w:rsidR="008E2321" w:rsidRDefault="008E2321" w:rsidP="00D607E5">
      <w:pPr>
        <w:spacing w:after="0" w:line="240" w:lineRule="auto"/>
        <w:jc w:val="both"/>
        <w:rPr>
          <w:rFonts w:ascii="ITC Avant Garde" w:hAnsi="ITC Avant Garde"/>
          <w:sz w:val="20"/>
          <w:szCs w:val="20"/>
        </w:rPr>
      </w:pPr>
    </w:p>
    <w:p w14:paraId="17E69569" w14:textId="17556C78" w:rsidR="00870938" w:rsidRDefault="00CB40D8" w:rsidP="00D607E5">
      <w:pPr>
        <w:spacing w:after="0" w:line="240" w:lineRule="auto"/>
        <w:jc w:val="both"/>
        <w:rPr>
          <w:rFonts w:ascii="ITC Avant Garde" w:hAnsi="ITC Avant Garde"/>
          <w:sz w:val="20"/>
          <w:szCs w:val="20"/>
        </w:rPr>
      </w:pPr>
      <w:r>
        <w:rPr>
          <w:rFonts w:ascii="ITC Avant Garde" w:hAnsi="ITC Avant Garde"/>
          <w:sz w:val="20"/>
          <w:szCs w:val="20"/>
        </w:rPr>
        <w:t>En este tenor</w:t>
      </w:r>
      <w:r w:rsidR="00D607E5">
        <w:rPr>
          <w:rFonts w:ascii="ITC Avant Garde" w:hAnsi="ITC Avant Garde"/>
          <w:sz w:val="20"/>
          <w:szCs w:val="20"/>
        </w:rPr>
        <w:t>, l</w:t>
      </w:r>
      <w:r w:rsidR="008E2321">
        <w:rPr>
          <w:rFonts w:ascii="ITC Avant Garde" w:hAnsi="ITC Avant Garde"/>
          <w:sz w:val="20"/>
          <w:szCs w:val="20"/>
        </w:rPr>
        <w:t>a</w:t>
      </w:r>
      <w:r w:rsidR="00D607E5">
        <w:rPr>
          <w:rFonts w:ascii="ITC Avant Garde" w:hAnsi="ITC Avant Garde"/>
          <w:sz w:val="20"/>
          <w:szCs w:val="20"/>
        </w:rPr>
        <w:t xml:space="preserve">s </w:t>
      </w:r>
      <w:r w:rsidR="008E2321">
        <w:rPr>
          <w:rFonts w:ascii="ITC Avant Garde" w:hAnsi="ITC Avant Garde"/>
          <w:sz w:val="20"/>
          <w:szCs w:val="20"/>
        </w:rPr>
        <w:t xml:space="preserve">Defensorías </w:t>
      </w:r>
      <w:r w:rsidR="00870938">
        <w:rPr>
          <w:rFonts w:ascii="ITC Avant Garde" w:hAnsi="ITC Avant Garde"/>
          <w:sz w:val="20"/>
          <w:szCs w:val="20"/>
        </w:rPr>
        <w:t xml:space="preserve">tendrán a su cargo la obligación de coadyuvar en la implementación de medidas de accesibilidad respecto de la difusión de su actuación, así como para que las Audiencias puedan expresar sus </w:t>
      </w:r>
      <w:r w:rsidR="00870938" w:rsidRPr="00AE0E8E">
        <w:rPr>
          <w:rFonts w:ascii="ITC Avant Garde" w:hAnsi="ITC Avant Garde"/>
          <w:sz w:val="20"/>
          <w:szCs w:val="20"/>
        </w:rPr>
        <w:t>reclamaciones, sugerencias y quejas</w:t>
      </w:r>
      <w:r w:rsidR="00870938">
        <w:rPr>
          <w:rFonts w:ascii="ITC Avant Garde" w:hAnsi="ITC Avant Garde"/>
          <w:sz w:val="20"/>
          <w:szCs w:val="20"/>
        </w:rPr>
        <w:t xml:space="preserve">, </w:t>
      </w:r>
      <w:r w:rsidR="00BF07DC">
        <w:rPr>
          <w:rFonts w:ascii="ITC Avant Garde" w:hAnsi="ITC Avant Garde"/>
          <w:sz w:val="20"/>
          <w:szCs w:val="20"/>
        </w:rPr>
        <w:lastRenderedPageBreak/>
        <w:t>sin emba</w:t>
      </w:r>
      <w:r w:rsidR="00EF0BFA">
        <w:rPr>
          <w:rFonts w:ascii="ITC Avant Garde" w:hAnsi="ITC Avant Garde"/>
          <w:sz w:val="20"/>
          <w:szCs w:val="20"/>
        </w:rPr>
        <w:t>r</w:t>
      </w:r>
      <w:r w:rsidR="00BF07DC">
        <w:rPr>
          <w:rFonts w:ascii="ITC Avant Garde" w:hAnsi="ITC Avant Garde"/>
          <w:sz w:val="20"/>
          <w:szCs w:val="20"/>
        </w:rPr>
        <w:t xml:space="preserve">go, dichas medias de accesibilidad serán implementadas sin que representen una carga desproporcionada, en virtud de las posibilidades de los Concesionarios y Programadores y las Defensorías de Audiencias respectivas. </w:t>
      </w:r>
    </w:p>
    <w:p w14:paraId="5A42883D" w14:textId="77777777" w:rsidR="00BF07DC" w:rsidRDefault="00BF07DC" w:rsidP="00D607E5">
      <w:pPr>
        <w:spacing w:after="0" w:line="240" w:lineRule="auto"/>
        <w:jc w:val="both"/>
        <w:rPr>
          <w:rFonts w:ascii="ITC Avant Garde" w:hAnsi="ITC Avant Garde"/>
          <w:sz w:val="20"/>
          <w:szCs w:val="20"/>
        </w:rPr>
      </w:pPr>
    </w:p>
    <w:p w14:paraId="35FD2224" w14:textId="0A736904" w:rsidR="00891386" w:rsidRPr="0075338B" w:rsidRDefault="00623659" w:rsidP="00A266F9">
      <w:pPr>
        <w:spacing w:after="0" w:line="240" w:lineRule="auto"/>
        <w:jc w:val="both"/>
        <w:rPr>
          <w:rFonts w:ascii="ITC Avant Garde" w:hAnsi="ITC Avant Garde"/>
          <w:sz w:val="20"/>
          <w:szCs w:val="20"/>
        </w:rPr>
      </w:pPr>
      <w:r w:rsidRPr="00490BF0">
        <w:rPr>
          <w:rFonts w:ascii="ITC Avant Garde" w:hAnsi="ITC Avant Garde"/>
          <w:sz w:val="20"/>
          <w:szCs w:val="20"/>
        </w:rPr>
        <w:t>Por otra parte, l</w:t>
      </w:r>
      <w:r w:rsidR="00A31EBD" w:rsidRPr="00490BF0">
        <w:rPr>
          <w:rFonts w:ascii="ITC Avant Garde" w:hAnsi="ITC Avant Garde"/>
          <w:sz w:val="20"/>
          <w:szCs w:val="20"/>
        </w:rPr>
        <w:t xml:space="preserve">a fracción VI del artículo 18 del Anteproyecto </w:t>
      </w:r>
      <w:r w:rsidR="005851E6" w:rsidRPr="00490BF0">
        <w:rPr>
          <w:rFonts w:ascii="ITC Avant Garde" w:hAnsi="ITC Avant Garde"/>
          <w:sz w:val="20"/>
          <w:szCs w:val="20"/>
        </w:rPr>
        <w:t>establece la responsabilidad de la Defensoría de “elaborar un informe anual de su gestión, con fecha de corte al 31 de diciembre de cada año, el cual estará a disposición del Instituto y contendrá al menos, el número de observaciones, quejas, sugerencias, peticiones o señalamientos recibidos; breve descripción de los mismos, así como resumen de la atención otorgada”.</w:t>
      </w:r>
      <w:r w:rsidR="005851E6" w:rsidRPr="0075338B">
        <w:rPr>
          <w:rFonts w:ascii="ITC Avant Garde" w:hAnsi="ITC Avant Garde"/>
          <w:sz w:val="20"/>
          <w:szCs w:val="20"/>
        </w:rPr>
        <w:t xml:space="preserve"> </w:t>
      </w:r>
    </w:p>
    <w:p w14:paraId="4A061BCB" w14:textId="6765048C" w:rsidR="005851E6" w:rsidRPr="0075338B" w:rsidRDefault="005851E6" w:rsidP="00A266F9">
      <w:pPr>
        <w:spacing w:after="0" w:line="240" w:lineRule="auto"/>
        <w:jc w:val="both"/>
        <w:rPr>
          <w:rFonts w:ascii="ITC Avant Garde" w:hAnsi="ITC Avant Garde"/>
          <w:sz w:val="20"/>
          <w:szCs w:val="20"/>
        </w:rPr>
      </w:pPr>
    </w:p>
    <w:p w14:paraId="296C6BD7" w14:textId="596A801B" w:rsidR="005851E6" w:rsidRPr="0075338B" w:rsidRDefault="005851E6" w:rsidP="00A266F9">
      <w:pPr>
        <w:spacing w:after="0" w:line="240" w:lineRule="auto"/>
        <w:jc w:val="both"/>
        <w:rPr>
          <w:rFonts w:ascii="ITC Avant Garde" w:hAnsi="ITC Avant Garde"/>
          <w:sz w:val="20"/>
          <w:szCs w:val="20"/>
        </w:rPr>
      </w:pPr>
      <w:r w:rsidRPr="0075338B">
        <w:rPr>
          <w:rFonts w:ascii="ITC Avant Garde" w:hAnsi="ITC Avant Garde"/>
          <w:sz w:val="20"/>
          <w:szCs w:val="20"/>
        </w:rPr>
        <w:t xml:space="preserve">A este respecto se recibieron comentarios </w:t>
      </w:r>
      <w:r w:rsidR="002D74C5" w:rsidRPr="0075338B">
        <w:rPr>
          <w:rFonts w:ascii="ITC Avant Garde" w:hAnsi="ITC Avant Garde"/>
          <w:sz w:val="20"/>
          <w:szCs w:val="20"/>
        </w:rPr>
        <w:t xml:space="preserve">en los que se señala que </w:t>
      </w:r>
      <w:r w:rsidR="00600DCE" w:rsidRPr="0075338B">
        <w:rPr>
          <w:rFonts w:ascii="ITC Avant Garde" w:hAnsi="ITC Avant Garde"/>
          <w:sz w:val="20"/>
          <w:szCs w:val="20"/>
        </w:rPr>
        <w:t>“</w:t>
      </w:r>
      <w:r w:rsidR="00600DCE" w:rsidRPr="0075338B">
        <w:rPr>
          <w:rFonts w:ascii="ITC Avant Garde" w:hAnsi="ITC Avant Garde"/>
          <w:i/>
          <w:sz w:val="20"/>
          <w:szCs w:val="20"/>
        </w:rPr>
        <w:t>en la práctica cotidiana, hay anualidades seguidas en las que no se reciben, ningún tipo de observaciones, quejas, sugerencias, peticiones o señalamientos por parte de las Audiencias de la Radio y que los radioescuchas (audiencias) utilizan, por resultar más sencillo y práctico, las diversas plataformas electrónicas (redes sociales) de las emisoras de radio y que estas resultan ser opiniones particulares por la transmisión de un cierto género musical (canción particular) por lo que una vez emitida la opinión, con la canción transmitida, queda inoperante</w:t>
      </w:r>
      <w:r w:rsidR="001C013A" w:rsidRPr="0075338B">
        <w:rPr>
          <w:rFonts w:ascii="ITC Avant Garde" w:hAnsi="ITC Avant Garde"/>
          <w:i/>
          <w:sz w:val="20"/>
          <w:szCs w:val="20"/>
        </w:rPr>
        <w:t>… De todo esto, resultaría entonces, necesario, que ese Instituto precisar</w:t>
      </w:r>
      <w:r w:rsidR="002F5589">
        <w:rPr>
          <w:rFonts w:ascii="ITC Avant Garde" w:hAnsi="ITC Avant Garde"/>
          <w:i/>
          <w:sz w:val="20"/>
          <w:szCs w:val="20"/>
        </w:rPr>
        <w:t>a</w:t>
      </w:r>
      <w:r w:rsidR="001C013A" w:rsidRPr="0075338B">
        <w:rPr>
          <w:rFonts w:ascii="ITC Avant Garde" w:hAnsi="ITC Avant Garde"/>
          <w:i/>
          <w:sz w:val="20"/>
          <w:szCs w:val="20"/>
        </w:rPr>
        <w:t xml:space="preserve"> el “tipo” de observaciones, quejas, sugerencias, peticiones o señalamientos que pudieran presentar las Audiencias, y cuales podrían resultar ociosas o innecesarias como ya se ha venido comentando, lo anterior, para estar en posibilidad de atenderlas procedimentalmente tal y como lo marca el Art</w:t>
      </w:r>
      <w:r w:rsidR="0097217E" w:rsidRPr="0075338B">
        <w:rPr>
          <w:rFonts w:ascii="ITC Avant Garde" w:hAnsi="ITC Avant Garde"/>
          <w:i/>
          <w:sz w:val="20"/>
          <w:szCs w:val="20"/>
        </w:rPr>
        <w:t>í</w:t>
      </w:r>
      <w:r w:rsidR="001C013A" w:rsidRPr="0075338B">
        <w:rPr>
          <w:rFonts w:ascii="ITC Avant Garde" w:hAnsi="ITC Avant Garde"/>
          <w:i/>
          <w:sz w:val="20"/>
          <w:szCs w:val="20"/>
        </w:rPr>
        <w:t>culo 23 del Anteproyecto; pues a diferencia de lo claramente marcado en el art</w:t>
      </w:r>
      <w:r w:rsidR="0097217E" w:rsidRPr="0075338B">
        <w:rPr>
          <w:rFonts w:ascii="ITC Avant Garde" w:hAnsi="ITC Avant Garde"/>
          <w:i/>
          <w:sz w:val="20"/>
          <w:szCs w:val="20"/>
        </w:rPr>
        <w:t>í</w:t>
      </w:r>
      <w:r w:rsidR="001C013A" w:rsidRPr="0075338B">
        <w:rPr>
          <w:rFonts w:ascii="ITC Avant Garde" w:hAnsi="ITC Avant Garde"/>
          <w:i/>
          <w:sz w:val="20"/>
          <w:szCs w:val="20"/>
        </w:rPr>
        <w:t>culo 24 del anteproyecto para televisión y audio restringido, no se especifica claramente para el caso de radiodifusión</w:t>
      </w:r>
      <w:r w:rsidR="00600DCE" w:rsidRPr="0075338B">
        <w:rPr>
          <w:rFonts w:ascii="ITC Avant Garde" w:hAnsi="ITC Avant Garde"/>
          <w:sz w:val="20"/>
          <w:szCs w:val="20"/>
        </w:rPr>
        <w:t>”</w:t>
      </w:r>
      <w:r w:rsidR="00DA43F4" w:rsidRPr="0075338B">
        <w:rPr>
          <w:rFonts w:ascii="ITC Avant Garde" w:hAnsi="ITC Avant Garde"/>
          <w:sz w:val="20"/>
          <w:szCs w:val="20"/>
        </w:rPr>
        <w:t>.</w:t>
      </w:r>
    </w:p>
    <w:p w14:paraId="547EDA0B" w14:textId="217FBE33" w:rsidR="00DA43F4" w:rsidRPr="0075338B" w:rsidRDefault="00DA43F4" w:rsidP="00A266F9">
      <w:pPr>
        <w:spacing w:after="0" w:line="240" w:lineRule="auto"/>
        <w:jc w:val="both"/>
        <w:rPr>
          <w:rFonts w:ascii="ITC Avant Garde" w:hAnsi="ITC Avant Garde"/>
          <w:sz w:val="20"/>
          <w:szCs w:val="20"/>
        </w:rPr>
      </w:pPr>
    </w:p>
    <w:p w14:paraId="20DBE88C" w14:textId="77777777" w:rsidR="00B038FC" w:rsidRDefault="0097217E" w:rsidP="00A266F9">
      <w:pPr>
        <w:spacing w:after="0" w:line="240" w:lineRule="auto"/>
        <w:jc w:val="both"/>
        <w:rPr>
          <w:rFonts w:ascii="ITC Avant Garde" w:hAnsi="ITC Avant Garde"/>
          <w:sz w:val="20"/>
          <w:szCs w:val="20"/>
        </w:rPr>
      </w:pPr>
      <w:r w:rsidRPr="0075338B">
        <w:rPr>
          <w:rFonts w:ascii="ITC Avant Garde" w:hAnsi="ITC Avant Garde"/>
          <w:sz w:val="20"/>
          <w:szCs w:val="20"/>
        </w:rPr>
        <w:t xml:space="preserve">A dichos comentarios se señala que </w:t>
      </w:r>
      <w:r w:rsidR="00671391" w:rsidRPr="0075338B">
        <w:rPr>
          <w:rFonts w:ascii="ITC Avant Garde" w:hAnsi="ITC Avant Garde"/>
          <w:sz w:val="20"/>
          <w:szCs w:val="20"/>
        </w:rPr>
        <w:t xml:space="preserve">a través del Informe Anual de Gestión </w:t>
      </w:r>
      <w:r w:rsidR="00F577F0" w:rsidRPr="0075338B">
        <w:rPr>
          <w:rFonts w:ascii="ITC Avant Garde" w:hAnsi="ITC Avant Garde"/>
          <w:sz w:val="20"/>
          <w:szCs w:val="20"/>
        </w:rPr>
        <w:t xml:space="preserve">de las Defensorías </w:t>
      </w:r>
      <w:r w:rsidR="00671391" w:rsidRPr="0075338B">
        <w:rPr>
          <w:rFonts w:ascii="ITC Avant Garde" w:hAnsi="ITC Avant Garde"/>
          <w:sz w:val="20"/>
          <w:szCs w:val="20"/>
        </w:rPr>
        <w:t xml:space="preserve">este Órgano Autónomo </w:t>
      </w:r>
      <w:r w:rsidR="00F577F0" w:rsidRPr="0075338B">
        <w:rPr>
          <w:rFonts w:ascii="ITC Avant Garde" w:hAnsi="ITC Avant Garde"/>
          <w:sz w:val="20"/>
          <w:szCs w:val="20"/>
        </w:rPr>
        <w:t>tiene por objeto</w:t>
      </w:r>
      <w:r w:rsidR="00FF6F49">
        <w:rPr>
          <w:rFonts w:ascii="ITC Avant Garde" w:hAnsi="ITC Avant Garde"/>
          <w:sz w:val="20"/>
          <w:szCs w:val="20"/>
        </w:rPr>
        <w:t xml:space="preserve"> </w:t>
      </w:r>
      <w:r w:rsidR="00FC7AD3">
        <w:rPr>
          <w:rFonts w:ascii="ITC Avant Garde" w:hAnsi="ITC Avant Garde"/>
          <w:sz w:val="20"/>
          <w:szCs w:val="20"/>
        </w:rPr>
        <w:t>verificar el cumplimiento de las obligaciones por parte de</w:t>
      </w:r>
      <w:r w:rsidR="00C53BE3">
        <w:rPr>
          <w:rFonts w:ascii="ITC Avant Garde" w:hAnsi="ITC Avant Garde"/>
          <w:sz w:val="20"/>
          <w:szCs w:val="20"/>
        </w:rPr>
        <w:t xml:space="preserve"> las </w:t>
      </w:r>
      <w:r w:rsidR="00FC7AD3">
        <w:rPr>
          <w:rFonts w:ascii="ITC Avant Garde" w:hAnsi="ITC Avant Garde"/>
          <w:sz w:val="20"/>
          <w:szCs w:val="20"/>
        </w:rPr>
        <w:t xml:space="preserve">Defensorías de Audiencias, así como </w:t>
      </w:r>
      <w:r w:rsidR="00496AB4" w:rsidRPr="0075338B">
        <w:rPr>
          <w:rFonts w:ascii="ITC Avant Garde" w:hAnsi="ITC Avant Garde"/>
          <w:sz w:val="20"/>
          <w:szCs w:val="20"/>
        </w:rPr>
        <w:t xml:space="preserve">allegarse </w:t>
      </w:r>
      <w:r w:rsidR="00B038FC">
        <w:rPr>
          <w:rFonts w:ascii="ITC Avant Garde" w:hAnsi="ITC Avant Garde"/>
          <w:sz w:val="20"/>
          <w:szCs w:val="20"/>
        </w:rPr>
        <w:t xml:space="preserve">de </w:t>
      </w:r>
      <w:r w:rsidR="00496AB4" w:rsidRPr="0075338B">
        <w:rPr>
          <w:rFonts w:ascii="ITC Avant Garde" w:hAnsi="ITC Avant Garde"/>
          <w:sz w:val="20"/>
          <w:szCs w:val="20"/>
        </w:rPr>
        <w:t>información respecto a</w:t>
      </w:r>
      <w:r w:rsidR="00FF6F49">
        <w:rPr>
          <w:rFonts w:ascii="ITC Avant Garde" w:hAnsi="ITC Avant Garde"/>
          <w:sz w:val="20"/>
          <w:szCs w:val="20"/>
        </w:rPr>
        <w:t xml:space="preserve">l tipo de </w:t>
      </w:r>
      <w:r w:rsidR="003732F3">
        <w:rPr>
          <w:rFonts w:ascii="ITC Avant Garde" w:hAnsi="ITC Avant Garde"/>
          <w:sz w:val="20"/>
          <w:szCs w:val="20"/>
        </w:rPr>
        <w:t>comunicaciones</w:t>
      </w:r>
      <w:r w:rsidR="00FF6F49">
        <w:rPr>
          <w:rFonts w:ascii="ITC Avant Garde" w:hAnsi="ITC Avant Garde"/>
          <w:sz w:val="20"/>
          <w:szCs w:val="20"/>
        </w:rPr>
        <w:t xml:space="preserve"> que se</w:t>
      </w:r>
      <w:r w:rsidR="00496AB4" w:rsidRPr="0075338B">
        <w:rPr>
          <w:rFonts w:ascii="ITC Avant Garde" w:hAnsi="ITC Avant Garde"/>
          <w:sz w:val="20"/>
          <w:szCs w:val="20"/>
        </w:rPr>
        <w:t xml:space="preserve"> reciben </w:t>
      </w:r>
      <w:r w:rsidR="00C53BE3">
        <w:rPr>
          <w:rFonts w:ascii="ITC Avant Garde" w:hAnsi="ITC Avant Garde"/>
          <w:sz w:val="20"/>
          <w:szCs w:val="20"/>
        </w:rPr>
        <w:t>a través de los mencionados mecanismos de defensa (</w:t>
      </w:r>
      <w:r w:rsidR="00FF6F49">
        <w:rPr>
          <w:rFonts w:ascii="ITC Avant Garde" w:hAnsi="ITC Avant Garde"/>
          <w:sz w:val="20"/>
          <w:szCs w:val="20"/>
        </w:rPr>
        <w:t xml:space="preserve">entre otras, la </w:t>
      </w:r>
      <w:r w:rsidR="00C53BE3">
        <w:rPr>
          <w:rFonts w:ascii="ITC Avant Garde" w:hAnsi="ITC Avant Garde"/>
          <w:sz w:val="20"/>
          <w:szCs w:val="20"/>
        </w:rPr>
        <w:t xml:space="preserve">cantidad de </w:t>
      </w:r>
      <w:r w:rsidR="00FF6F49">
        <w:rPr>
          <w:rFonts w:ascii="ITC Avant Garde" w:hAnsi="ITC Avant Garde"/>
          <w:sz w:val="20"/>
          <w:szCs w:val="20"/>
        </w:rPr>
        <w:t>comunicaciones recibidas</w:t>
      </w:r>
      <w:r w:rsidR="00C53BE3">
        <w:rPr>
          <w:rFonts w:ascii="ITC Avant Garde" w:hAnsi="ITC Avant Garde"/>
          <w:sz w:val="20"/>
          <w:szCs w:val="20"/>
        </w:rPr>
        <w:t xml:space="preserve">, </w:t>
      </w:r>
      <w:r w:rsidR="00FF6F49">
        <w:rPr>
          <w:rFonts w:ascii="ITC Avant Garde" w:hAnsi="ITC Avant Garde"/>
          <w:sz w:val="20"/>
          <w:szCs w:val="20"/>
        </w:rPr>
        <w:t xml:space="preserve">los </w:t>
      </w:r>
      <w:r w:rsidR="00852083">
        <w:rPr>
          <w:rFonts w:ascii="ITC Avant Garde" w:hAnsi="ITC Avant Garde"/>
          <w:sz w:val="20"/>
          <w:szCs w:val="20"/>
        </w:rPr>
        <w:t xml:space="preserve">derechos de las audiencias sobre los que versan </w:t>
      </w:r>
      <w:r w:rsidR="00FF6F49">
        <w:rPr>
          <w:rFonts w:ascii="ITC Avant Garde" w:hAnsi="ITC Avant Garde"/>
          <w:sz w:val="20"/>
          <w:szCs w:val="20"/>
        </w:rPr>
        <w:t>dichas comunicaciones</w:t>
      </w:r>
      <w:r w:rsidR="00852083">
        <w:rPr>
          <w:rFonts w:ascii="ITC Avant Garde" w:hAnsi="ITC Avant Garde"/>
          <w:sz w:val="20"/>
          <w:szCs w:val="20"/>
        </w:rPr>
        <w:t>, así como en qué derivan dichas</w:t>
      </w:r>
      <w:r w:rsidR="00FF6F49">
        <w:rPr>
          <w:rFonts w:ascii="ITC Avant Garde" w:hAnsi="ITC Avant Garde"/>
          <w:sz w:val="20"/>
          <w:szCs w:val="20"/>
        </w:rPr>
        <w:t xml:space="preserve"> comunicaciones</w:t>
      </w:r>
      <w:r w:rsidR="00C53BE3">
        <w:rPr>
          <w:rFonts w:ascii="ITC Avant Garde" w:hAnsi="ITC Avant Garde"/>
          <w:sz w:val="20"/>
          <w:szCs w:val="20"/>
        </w:rPr>
        <w:t>)</w:t>
      </w:r>
      <w:r w:rsidR="00FF6F49">
        <w:rPr>
          <w:rFonts w:ascii="ITC Avant Garde" w:hAnsi="ITC Avant Garde"/>
          <w:sz w:val="20"/>
          <w:szCs w:val="20"/>
        </w:rPr>
        <w:t xml:space="preserve">. </w:t>
      </w:r>
    </w:p>
    <w:p w14:paraId="392BA419" w14:textId="77777777" w:rsidR="00B038FC" w:rsidRDefault="00B038FC" w:rsidP="00A266F9">
      <w:pPr>
        <w:spacing w:after="0" w:line="240" w:lineRule="auto"/>
        <w:jc w:val="both"/>
        <w:rPr>
          <w:rFonts w:ascii="ITC Avant Garde" w:hAnsi="ITC Avant Garde"/>
          <w:sz w:val="20"/>
          <w:szCs w:val="20"/>
        </w:rPr>
      </w:pPr>
    </w:p>
    <w:p w14:paraId="4AFA3C24" w14:textId="11556204" w:rsidR="00DC339F" w:rsidRDefault="00FF6F49" w:rsidP="00A266F9">
      <w:pPr>
        <w:spacing w:after="0" w:line="240" w:lineRule="auto"/>
        <w:jc w:val="both"/>
        <w:rPr>
          <w:rFonts w:ascii="ITC Avant Garde" w:hAnsi="ITC Avant Garde"/>
          <w:sz w:val="20"/>
          <w:szCs w:val="20"/>
        </w:rPr>
      </w:pPr>
      <w:r>
        <w:rPr>
          <w:rFonts w:ascii="ITC Avant Garde" w:hAnsi="ITC Avant Garde"/>
          <w:sz w:val="20"/>
          <w:szCs w:val="20"/>
        </w:rPr>
        <w:t>E</w:t>
      </w:r>
      <w:r w:rsidR="00FC7AD3">
        <w:rPr>
          <w:rFonts w:ascii="ITC Avant Garde" w:hAnsi="ITC Avant Garde"/>
          <w:sz w:val="20"/>
          <w:szCs w:val="20"/>
        </w:rPr>
        <w:t>n ese sentido</w:t>
      </w:r>
      <w:r w:rsidR="00496AB4" w:rsidRPr="0075338B">
        <w:rPr>
          <w:rFonts w:ascii="ITC Avant Garde" w:hAnsi="ITC Avant Garde"/>
          <w:sz w:val="20"/>
          <w:szCs w:val="20"/>
        </w:rPr>
        <w:t xml:space="preserve">, los Concesionarios podrán seguir </w:t>
      </w:r>
      <w:r w:rsidR="00F577F0" w:rsidRPr="0075338B">
        <w:rPr>
          <w:rFonts w:ascii="ITC Avant Garde" w:hAnsi="ITC Avant Garde"/>
          <w:sz w:val="20"/>
          <w:szCs w:val="20"/>
        </w:rPr>
        <w:t xml:space="preserve">atendiendo </w:t>
      </w:r>
      <w:r w:rsidR="00894473" w:rsidRPr="0075338B">
        <w:rPr>
          <w:rFonts w:ascii="ITC Avant Garde" w:hAnsi="ITC Avant Garde"/>
          <w:sz w:val="20"/>
          <w:szCs w:val="20"/>
        </w:rPr>
        <w:t>su</w:t>
      </w:r>
      <w:r w:rsidR="00F577F0" w:rsidRPr="0075338B">
        <w:rPr>
          <w:rFonts w:ascii="ITC Avant Garde" w:hAnsi="ITC Avant Garde"/>
          <w:sz w:val="20"/>
          <w:szCs w:val="20"/>
        </w:rPr>
        <w:t>s redes sociales</w:t>
      </w:r>
      <w:r w:rsidR="00894473" w:rsidRPr="0075338B">
        <w:rPr>
          <w:rFonts w:ascii="ITC Avant Garde" w:hAnsi="ITC Avant Garde"/>
          <w:sz w:val="20"/>
          <w:szCs w:val="20"/>
        </w:rPr>
        <w:t>, sin que los Lineamientos</w:t>
      </w:r>
      <w:r w:rsidR="00B038FC">
        <w:rPr>
          <w:rFonts w:ascii="ITC Avant Garde" w:hAnsi="ITC Avant Garde"/>
          <w:sz w:val="20"/>
          <w:szCs w:val="20"/>
        </w:rPr>
        <w:t xml:space="preserve">, y en específico, los informes anuales de gestión, </w:t>
      </w:r>
      <w:r w:rsidR="00894473" w:rsidRPr="0075338B">
        <w:rPr>
          <w:rFonts w:ascii="ITC Avant Garde" w:hAnsi="ITC Avant Garde"/>
          <w:sz w:val="20"/>
          <w:szCs w:val="20"/>
        </w:rPr>
        <w:t>sean una limitante para ello</w:t>
      </w:r>
      <w:r w:rsidR="005900E0">
        <w:rPr>
          <w:rFonts w:ascii="ITC Avant Garde" w:hAnsi="ITC Avant Garde"/>
          <w:sz w:val="20"/>
          <w:szCs w:val="20"/>
        </w:rPr>
        <w:t xml:space="preserve"> o entorpezcan esas vías</w:t>
      </w:r>
      <w:r w:rsidR="00894473" w:rsidRPr="0075338B">
        <w:rPr>
          <w:rFonts w:ascii="ITC Avant Garde" w:hAnsi="ITC Avant Garde"/>
          <w:sz w:val="20"/>
          <w:szCs w:val="20"/>
        </w:rPr>
        <w:t xml:space="preserve">. </w:t>
      </w:r>
    </w:p>
    <w:p w14:paraId="640B5AAD" w14:textId="22A29B4E" w:rsidR="00B82EFE" w:rsidRDefault="00B82EFE" w:rsidP="00A266F9">
      <w:pPr>
        <w:spacing w:after="0" w:line="240" w:lineRule="auto"/>
        <w:jc w:val="both"/>
        <w:rPr>
          <w:rFonts w:ascii="ITC Avant Garde" w:hAnsi="ITC Avant Garde"/>
          <w:sz w:val="20"/>
          <w:szCs w:val="20"/>
        </w:rPr>
      </w:pPr>
    </w:p>
    <w:p w14:paraId="2820BF5D" w14:textId="7E925936" w:rsidR="00432B3D" w:rsidRPr="0075338B" w:rsidRDefault="00DC339F" w:rsidP="00A266F9">
      <w:pPr>
        <w:spacing w:after="0" w:line="240" w:lineRule="auto"/>
        <w:jc w:val="both"/>
        <w:rPr>
          <w:rFonts w:ascii="ITC Avant Garde" w:hAnsi="ITC Avant Garde"/>
          <w:sz w:val="20"/>
          <w:szCs w:val="20"/>
        </w:rPr>
      </w:pPr>
      <w:r w:rsidRPr="0075338B">
        <w:rPr>
          <w:rFonts w:ascii="ITC Avant Garde" w:hAnsi="ITC Avant Garde"/>
          <w:sz w:val="20"/>
          <w:szCs w:val="20"/>
        </w:rPr>
        <w:t xml:space="preserve">Por otra parte, el procedimiento </w:t>
      </w:r>
      <w:r w:rsidR="006A41C9" w:rsidRPr="0075338B">
        <w:rPr>
          <w:rFonts w:ascii="ITC Avant Garde" w:hAnsi="ITC Avant Garde"/>
          <w:sz w:val="20"/>
          <w:szCs w:val="20"/>
        </w:rPr>
        <w:t xml:space="preserve">previsto por el Anteproyecto </w:t>
      </w:r>
      <w:r w:rsidR="00EF2D43" w:rsidRPr="0075338B">
        <w:rPr>
          <w:rFonts w:ascii="ITC Avant Garde" w:hAnsi="ITC Avant Garde"/>
          <w:sz w:val="20"/>
          <w:szCs w:val="20"/>
        </w:rPr>
        <w:t>parte del procedimiento establecido por la propia LFTR, en ese sentido se trata de un procedimiento legal que la Defensoría deberá sustanciar</w:t>
      </w:r>
      <w:r w:rsidR="00432B3D" w:rsidRPr="0075338B">
        <w:rPr>
          <w:rFonts w:ascii="ITC Avant Garde" w:hAnsi="ITC Avant Garde"/>
          <w:sz w:val="20"/>
          <w:szCs w:val="20"/>
        </w:rPr>
        <w:t xml:space="preserve"> a su criterio, sin la necesidad de que en el Anteproyecto se haga un catálogo exhaustivo de los mensajes que este mecanismo de protección pueda llegar a recibir</w:t>
      </w:r>
      <w:r w:rsidR="005900E0">
        <w:rPr>
          <w:rFonts w:ascii="ITC Avant Garde" w:hAnsi="ITC Avant Garde"/>
          <w:sz w:val="20"/>
          <w:szCs w:val="20"/>
        </w:rPr>
        <w:t xml:space="preserve">, es decir, los tipos de </w:t>
      </w:r>
      <w:r w:rsidR="00A57F24" w:rsidRPr="00A57F24">
        <w:rPr>
          <w:rFonts w:ascii="ITC Avant Garde" w:hAnsi="ITC Avant Garde"/>
          <w:sz w:val="20"/>
          <w:szCs w:val="20"/>
        </w:rPr>
        <w:t xml:space="preserve">observaciones, quejas, sugerencias, peticiones o señalamientos </w:t>
      </w:r>
      <w:r w:rsidR="005900E0">
        <w:rPr>
          <w:rFonts w:ascii="ITC Avant Garde" w:hAnsi="ITC Avant Garde"/>
          <w:sz w:val="20"/>
          <w:szCs w:val="20"/>
        </w:rPr>
        <w:t>que deban desahogarse a través de este sistema</w:t>
      </w:r>
      <w:r w:rsidR="00432B3D" w:rsidRPr="0075338B">
        <w:rPr>
          <w:rFonts w:ascii="ITC Avant Garde" w:hAnsi="ITC Avant Garde"/>
          <w:sz w:val="20"/>
          <w:szCs w:val="20"/>
        </w:rPr>
        <w:t xml:space="preserve">. </w:t>
      </w:r>
    </w:p>
    <w:p w14:paraId="1BB6FB96" w14:textId="07019476" w:rsidR="00432B3D" w:rsidRPr="0075338B" w:rsidRDefault="00432B3D" w:rsidP="00A266F9">
      <w:pPr>
        <w:spacing w:after="0" w:line="240" w:lineRule="auto"/>
        <w:jc w:val="both"/>
        <w:rPr>
          <w:rFonts w:ascii="ITC Avant Garde" w:hAnsi="ITC Avant Garde"/>
          <w:sz w:val="20"/>
          <w:szCs w:val="20"/>
        </w:rPr>
      </w:pPr>
    </w:p>
    <w:p w14:paraId="5AF243A1" w14:textId="4AAFD547" w:rsidR="0047184E" w:rsidRDefault="001A0000" w:rsidP="00A266F9">
      <w:pPr>
        <w:spacing w:after="0" w:line="240" w:lineRule="auto"/>
        <w:jc w:val="both"/>
        <w:rPr>
          <w:rFonts w:ascii="ITC Avant Garde" w:hAnsi="ITC Avant Garde"/>
          <w:sz w:val="20"/>
          <w:szCs w:val="20"/>
        </w:rPr>
      </w:pPr>
      <w:r w:rsidRPr="0075338B">
        <w:rPr>
          <w:rFonts w:ascii="ITC Avant Garde" w:hAnsi="ITC Avant Garde"/>
          <w:sz w:val="20"/>
          <w:szCs w:val="20"/>
        </w:rPr>
        <w:t xml:space="preserve">Respecto del Informe anual de gestión de las Defensorías </w:t>
      </w:r>
      <w:r w:rsidR="000812F2">
        <w:rPr>
          <w:rFonts w:ascii="ITC Avant Garde" w:hAnsi="ITC Avant Garde"/>
          <w:sz w:val="20"/>
          <w:szCs w:val="20"/>
        </w:rPr>
        <w:t xml:space="preserve">de Audiencias </w:t>
      </w:r>
      <w:r w:rsidRPr="0075338B">
        <w:rPr>
          <w:rFonts w:ascii="ITC Avant Garde" w:hAnsi="ITC Avant Garde"/>
          <w:sz w:val="20"/>
          <w:szCs w:val="20"/>
        </w:rPr>
        <w:t xml:space="preserve">se recibió </w:t>
      </w:r>
      <w:r w:rsidR="00C535E6">
        <w:rPr>
          <w:rFonts w:ascii="ITC Avant Garde" w:hAnsi="ITC Avant Garde"/>
          <w:sz w:val="20"/>
          <w:szCs w:val="20"/>
        </w:rPr>
        <w:t>igualmente</w:t>
      </w:r>
      <w:r w:rsidR="0064571C">
        <w:rPr>
          <w:rFonts w:ascii="ITC Avant Garde" w:hAnsi="ITC Avant Garde"/>
          <w:sz w:val="20"/>
          <w:szCs w:val="20"/>
        </w:rPr>
        <w:t xml:space="preserve"> un </w:t>
      </w:r>
      <w:r w:rsidRPr="0075338B">
        <w:rPr>
          <w:rFonts w:ascii="ITC Avant Garde" w:hAnsi="ITC Avant Garde"/>
          <w:sz w:val="20"/>
          <w:szCs w:val="20"/>
        </w:rPr>
        <w:t>comentari</w:t>
      </w:r>
      <w:r w:rsidR="00EB2319">
        <w:rPr>
          <w:rFonts w:ascii="ITC Avant Garde" w:hAnsi="ITC Avant Garde"/>
          <w:sz w:val="20"/>
          <w:szCs w:val="20"/>
        </w:rPr>
        <w:t>o</w:t>
      </w:r>
      <w:r w:rsidR="00AD7DB0">
        <w:rPr>
          <w:rFonts w:ascii="ITC Avant Garde" w:hAnsi="ITC Avant Garde"/>
          <w:sz w:val="20"/>
          <w:szCs w:val="20"/>
        </w:rPr>
        <w:t xml:space="preserve"> </w:t>
      </w:r>
      <w:r w:rsidR="00EB2319">
        <w:rPr>
          <w:rFonts w:ascii="ITC Avant Garde" w:hAnsi="ITC Avant Garde"/>
          <w:sz w:val="20"/>
          <w:szCs w:val="20"/>
        </w:rPr>
        <w:t xml:space="preserve">en el que </w:t>
      </w:r>
      <w:r w:rsidRPr="0075338B">
        <w:rPr>
          <w:rFonts w:ascii="ITC Avant Garde" w:hAnsi="ITC Avant Garde"/>
          <w:sz w:val="20"/>
          <w:szCs w:val="20"/>
        </w:rPr>
        <w:t xml:space="preserve">se propone que </w:t>
      </w:r>
      <w:r w:rsidR="006E5F9D">
        <w:rPr>
          <w:rFonts w:ascii="ITC Avant Garde" w:hAnsi="ITC Avant Garde"/>
          <w:sz w:val="20"/>
          <w:szCs w:val="20"/>
        </w:rPr>
        <w:t>el mismo</w:t>
      </w:r>
      <w:r w:rsidR="00AD7DB0">
        <w:rPr>
          <w:rFonts w:ascii="ITC Avant Garde" w:hAnsi="ITC Avant Garde"/>
          <w:sz w:val="20"/>
          <w:szCs w:val="20"/>
        </w:rPr>
        <w:t xml:space="preserve"> </w:t>
      </w:r>
      <w:r w:rsidRPr="0075338B">
        <w:rPr>
          <w:rFonts w:ascii="ITC Avant Garde" w:hAnsi="ITC Avant Garde"/>
          <w:sz w:val="20"/>
          <w:szCs w:val="20"/>
        </w:rPr>
        <w:t>sea público, accesible y se encuentre a disposición de cualquier persona interesada</w:t>
      </w:r>
      <w:r w:rsidR="000812F2">
        <w:rPr>
          <w:rFonts w:ascii="ITC Avant Garde" w:hAnsi="ITC Avant Garde"/>
          <w:sz w:val="20"/>
          <w:szCs w:val="20"/>
        </w:rPr>
        <w:t xml:space="preserve">, a lo que </w:t>
      </w:r>
      <w:r w:rsidRPr="0075338B">
        <w:rPr>
          <w:rFonts w:ascii="ITC Avant Garde" w:hAnsi="ITC Avant Garde"/>
          <w:sz w:val="20"/>
          <w:szCs w:val="20"/>
        </w:rPr>
        <w:t xml:space="preserve">se señala que a través </w:t>
      </w:r>
      <w:r w:rsidRPr="0075338B">
        <w:rPr>
          <w:rFonts w:ascii="ITC Avant Garde" w:hAnsi="ITC Avant Garde"/>
          <w:sz w:val="20"/>
          <w:szCs w:val="20"/>
        </w:rPr>
        <w:lastRenderedPageBreak/>
        <w:t>del Anteproyecto no se busca generar cargas administrativas excesivas</w:t>
      </w:r>
      <w:r w:rsidR="000812F2">
        <w:rPr>
          <w:rFonts w:ascii="ITC Avant Garde" w:hAnsi="ITC Avant Garde"/>
          <w:sz w:val="20"/>
          <w:szCs w:val="20"/>
        </w:rPr>
        <w:t xml:space="preserve"> para los Concesionarios y Programadores, ni </w:t>
      </w:r>
      <w:r w:rsidR="006E5F9D">
        <w:rPr>
          <w:rFonts w:ascii="ITC Avant Garde" w:hAnsi="ITC Avant Garde"/>
          <w:sz w:val="20"/>
          <w:szCs w:val="20"/>
        </w:rPr>
        <w:t xml:space="preserve">a cargo de las </w:t>
      </w:r>
      <w:r w:rsidR="006A64E8">
        <w:rPr>
          <w:rFonts w:ascii="ITC Avant Garde" w:hAnsi="ITC Avant Garde"/>
          <w:sz w:val="20"/>
          <w:szCs w:val="20"/>
        </w:rPr>
        <w:t xml:space="preserve">propias </w:t>
      </w:r>
      <w:r w:rsidR="006E5F9D">
        <w:rPr>
          <w:rFonts w:ascii="ITC Avant Garde" w:hAnsi="ITC Avant Garde"/>
          <w:sz w:val="20"/>
          <w:szCs w:val="20"/>
        </w:rPr>
        <w:t xml:space="preserve">Defensorías de Audiencias. </w:t>
      </w:r>
    </w:p>
    <w:p w14:paraId="74157586" w14:textId="764A7D87" w:rsidR="00C535E6" w:rsidRDefault="00C535E6" w:rsidP="00A266F9">
      <w:pPr>
        <w:spacing w:after="0" w:line="240" w:lineRule="auto"/>
        <w:jc w:val="both"/>
        <w:rPr>
          <w:rFonts w:ascii="ITC Avant Garde" w:hAnsi="ITC Avant Garde"/>
          <w:sz w:val="20"/>
          <w:szCs w:val="20"/>
        </w:rPr>
      </w:pPr>
    </w:p>
    <w:p w14:paraId="054B66AC" w14:textId="76CC3165" w:rsidR="00C535E6" w:rsidRPr="0075338B" w:rsidRDefault="00C535E6" w:rsidP="00C535E6">
      <w:pPr>
        <w:spacing w:after="0" w:line="240" w:lineRule="auto"/>
        <w:jc w:val="both"/>
        <w:rPr>
          <w:rFonts w:ascii="ITC Avant Garde" w:hAnsi="ITC Avant Garde"/>
          <w:sz w:val="20"/>
          <w:szCs w:val="20"/>
          <w:lang w:val="es-ES"/>
        </w:rPr>
      </w:pPr>
      <w:r>
        <w:rPr>
          <w:rFonts w:ascii="ITC Avant Garde" w:hAnsi="ITC Avant Garde"/>
          <w:sz w:val="20"/>
          <w:szCs w:val="20"/>
        </w:rPr>
        <w:t>Al respecto, resulta</w:t>
      </w:r>
      <w:r w:rsidRPr="0075338B">
        <w:rPr>
          <w:rFonts w:ascii="ITC Avant Garde" w:hAnsi="ITC Avant Garde"/>
          <w:sz w:val="20"/>
          <w:szCs w:val="20"/>
        </w:rPr>
        <w:t xml:space="preserve"> importante resaltar que el hecho de que el informe anual quede a disposición de cualquier persona interesada, implicaría que los </w:t>
      </w:r>
      <w:r w:rsidRPr="0075338B">
        <w:rPr>
          <w:rFonts w:ascii="ITC Avant Garde" w:hAnsi="ITC Avant Garde"/>
          <w:sz w:val="20"/>
          <w:szCs w:val="20"/>
          <w:lang w:val="es-ES"/>
        </w:rPr>
        <w:t xml:space="preserve">Concesionarios de Radiodifusión y los Programadores cuenten con un medio para publicitar el mismo, por ejemplo, un portal de Internet, lo cual no se considera viable ya que hay concesionarios que por su naturaleza o derivado de sus posibilidades económicas, no </w:t>
      </w:r>
      <w:r w:rsidR="0079556B">
        <w:rPr>
          <w:rFonts w:ascii="ITC Avant Garde" w:hAnsi="ITC Avant Garde"/>
          <w:sz w:val="20"/>
          <w:szCs w:val="20"/>
          <w:lang w:val="es-ES"/>
        </w:rPr>
        <w:t xml:space="preserve">necesariamente </w:t>
      </w:r>
      <w:r w:rsidRPr="0075338B">
        <w:rPr>
          <w:rFonts w:ascii="ITC Avant Garde" w:hAnsi="ITC Avant Garde"/>
          <w:sz w:val="20"/>
          <w:szCs w:val="20"/>
          <w:lang w:val="es-ES"/>
        </w:rPr>
        <w:t>cuentan con portales de Internet y ello les generaría una carga económica y administrativa, razón por la cual, no se considera viable prever una obligación de esa índole; no obstante lo anterior, los Concesionarios y Programadores que así lo consideren, podrán hacer público el informe que nos ocupa.</w:t>
      </w:r>
    </w:p>
    <w:p w14:paraId="67546B33" w14:textId="77777777" w:rsidR="00DA023F" w:rsidRDefault="00DA023F" w:rsidP="00456505">
      <w:pPr>
        <w:spacing w:after="0" w:line="240" w:lineRule="auto"/>
        <w:jc w:val="both"/>
        <w:rPr>
          <w:rFonts w:ascii="ITC Avant Garde" w:hAnsi="ITC Avant Garde"/>
          <w:sz w:val="20"/>
          <w:szCs w:val="20"/>
          <w:lang w:val="es-ES"/>
        </w:rPr>
      </w:pPr>
    </w:p>
    <w:p w14:paraId="62A92285" w14:textId="1E5D2183" w:rsidR="00132E14" w:rsidRPr="0075338B" w:rsidRDefault="006A64E8" w:rsidP="00456505">
      <w:pPr>
        <w:spacing w:after="0" w:line="240" w:lineRule="auto"/>
        <w:jc w:val="both"/>
        <w:rPr>
          <w:rFonts w:ascii="ITC Avant Garde" w:hAnsi="ITC Avant Garde"/>
          <w:sz w:val="20"/>
          <w:szCs w:val="20"/>
        </w:rPr>
      </w:pPr>
      <w:r>
        <w:rPr>
          <w:rFonts w:ascii="ITC Avant Garde" w:hAnsi="ITC Avant Garde"/>
          <w:sz w:val="20"/>
          <w:szCs w:val="20"/>
        </w:rPr>
        <w:t xml:space="preserve">En virtud de lo anterior, se </w:t>
      </w:r>
      <w:r w:rsidR="00DA023F">
        <w:rPr>
          <w:rFonts w:ascii="ITC Avant Garde" w:hAnsi="ITC Avant Garde"/>
          <w:sz w:val="20"/>
          <w:szCs w:val="20"/>
        </w:rPr>
        <w:t>mantiene</w:t>
      </w:r>
      <w:r>
        <w:rPr>
          <w:rFonts w:ascii="ITC Avant Garde" w:hAnsi="ITC Avant Garde"/>
          <w:sz w:val="20"/>
          <w:szCs w:val="20"/>
        </w:rPr>
        <w:t xml:space="preserve"> la fracción en comento en los términos previstos por el Anteproyecto, </w:t>
      </w:r>
      <w:r w:rsidR="00456505">
        <w:rPr>
          <w:rFonts w:ascii="ITC Avant Garde" w:hAnsi="ITC Avant Garde"/>
          <w:sz w:val="20"/>
          <w:szCs w:val="20"/>
        </w:rPr>
        <w:t xml:space="preserve">en el cual los informes anuales de gestión de las Defensorías de Audiencias </w:t>
      </w:r>
      <w:r w:rsidR="00700F1D">
        <w:rPr>
          <w:rFonts w:ascii="ITC Avant Garde" w:hAnsi="ITC Avant Garde"/>
          <w:sz w:val="20"/>
          <w:szCs w:val="20"/>
        </w:rPr>
        <w:t xml:space="preserve">son obligatorios de elaborar, así como se tiene la obligación de tenerlos a </w:t>
      </w:r>
      <w:r w:rsidR="00456505">
        <w:rPr>
          <w:rFonts w:ascii="ITC Avant Garde" w:hAnsi="ITC Avant Garde"/>
          <w:sz w:val="20"/>
          <w:szCs w:val="20"/>
        </w:rPr>
        <w:t xml:space="preserve">disposición del Instituto, con objeto de que </w:t>
      </w:r>
      <w:r w:rsidR="00DD124E" w:rsidRPr="0075338B">
        <w:rPr>
          <w:rFonts w:ascii="ITC Avant Garde" w:hAnsi="ITC Avant Garde"/>
          <w:sz w:val="20"/>
          <w:szCs w:val="20"/>
        </w:rPr>
        <w:t xml:space="preserve">este regulador </w:t>
      </w:r>
      <w:r w:rsidR="00456505">
        <w:rPr>
          <w:rFonts w:ascii="ITC Avant Garde" w:hAnsi="ITC Avant Garde"/>
          <w:sz w:val="20"/>
          <w:szCs w:val="20"/>
        </w:rPr>
        <w:t xml:space="preserve">esté en posibilidad de </w:t>
      </w:r>
      <w:r w:rsidR="00DD124E" w:rsidRPr="0075338B">
        <w:rPr>
          <w:rFonts w:ascii="ITC Avant Garde" w:hAnsi="ITC Avant Garde"/>
          <w:sz w:val="20"/>
          <w:szCs w:val="20"/>
        </w:rPr>
        <w:t>ejercer sus facultades de supervisión</w:t>
      </w:r>
      <w:r w:rsidR="0047184E">
        <w:rPr>
          <w:rFonts w:ascii="ITC Avant Garde" w:hAnsi="ITC Avant Garde"/>
          <w:sz w:val="20"/>
          <w:szCs w:val="20"/>
        </w:rPr>
        <w:t xml:space="preserve"> en la materia.</w:t>
      </w:r>
    </w:p>
    <w:p w14:paraId="0993878C" w14:textId="77777777" w:rsidR="00132E14" w:rsidRPr="0075338B" w:rsidRDefault="00132E14" w:rsidP="00A266F9">
      <w:pPr>
        <w:spacing w:after="0" w:line="240" w:lineRule="auto"/>
        <w:jc w:val="both"/>
        <w:rPr>
          <w:rFonts w:ascii="ITC Avant Garde" w:hAnsi="ITC Avant Garde"/>
          <w:sz w:val="20"/>
          <w:szCs w:val="20"/>
        </w:rPr>
      </w:pPr>
    </w:p>
    <w:p w14:paraId="5805E32E" w14:textId="4D99AB2E" w:rsidR="00DA023F" w:rsidRDefault="00115E5E" w:rsidP="00870CFC">
      <w:pPr>
        <w:spacing w:after="0" w:line="240" w:lineRule="auto"/>
        <w:jc w:val="both"/>
        <w:rPr>
          <w:rFonts w:ascii="ITC Avant Garde" w:hAnsi="ITC Avant Garde"/>
          <w:sz w:val="20"/>
          <w:szCs w:val="20"/>
        </w:rPr>
      </w:pPr>
      <w:r>
        <w:rPr>
          <w:rFonts w:ascii="ITC Avant Garde" w:hAnsi="ITC Avant Garde"/>
          <w:sz w:val="20"/>
          <w:szCs w:val="20"/>
        </w:rPr>
        <w:t>Por su parte, l</w:t>
      </w:r>
      <w:r w:rsidR="00257222" w:rsidRPr="0075338B">
        <w:rPr>
          <w:rFonts w:ascii="ITC Avant Garde" w:hAnsi="ITC Avant Garde"/>
          <w:sz w:val="20"/>
          <w:szCs w:val="20"/>
        </w:rPr>
        <w:t xml:space="preserve">a fracción </w:t>
      </w:r>
      <w:r w:rsidR="009E218F" w:rsidRPr="0075338B">
        <w:rPr>
          <w:rFonts w:ascii="ITC Avant Garde" w:hAnsi="ITC Avant Garde"/>
          <w:sz w:val="20"/>
          <w:szCs w:val="20"/>
        </w:rPr>
        <w:t xml:space="preserve">VII </w:t>
      </w:r>
      <w:r w:rsidR="00257222" w:rsidRPr="0075338B">
        <w:rPr>
          <w:rFonts w:ascii="ITC Avant Garde" w:hAnsi="ITC Avant Garde"/>
          <w:sz w:val="20"/>
          <w:szCs w:val="20"/>
        </w:rPr>
        <w:t xml:space="preserve">del artículo 18 </w:t>
      </w:r>
      <w:r w:rsidR="009E218F">
        <w:rPr>
          <w:rFonts w:ascii="ITC Avant Garde" w:hAnsi="ITC Avant Garde"/>
          <w:sz w:val="20"/>
          <w:szCs w:val="20"/>
        </w:rPr>
        <w:t xml:space="preserve">del Anteproyecto </w:t>
      </w:r>
      <w:r w:rsidR="00257222" w:rsidRPr="0075338B">
        <w:rPr>
          <w:rFonts w:ascii="ITC Avant Garde" w:hAnsi="ITC Avant Garde"/>
          <w:sz w:val="20"/>
          <w:szCs w:val="20"/>
        </w:rPr>
        <w:t>establece la responsabilidad de la Defensoría de “</w:t>
      </w:r>
      <w:r w:rsidR="00870CFC" w:rsidRPr="0075338B">
        <w:rPr>
          <w:rFonts w:ascii="ITC Avant Garde" w:hAnsi="ITC Avant Garde"/>
          <w:sz w:val="20"/>
          <w:szCs w:val="20"/>
        </w:rPr>
        <w:t>a</w:t>
      </w:r>
      <w:r w:rsidR="00257222" w:rsidRPr="0075338B">
        <w:rPr>
          <w:rFonts w:ascii="ITC Avant Garde" w:hAnsi="ITC Avant Garde"/>
          <w:sz w:val="20"/>
          <w:szCs w:val="20"/>
        </w:rPr>
        <w:t>tender en tiempo y forma todos los requerimientos que, en su caso, le formule el Instituto, relacionados con su actividad</w:t>
      </w:r>
      <w:r w:rsidR="00870CFC" w:rsidRPr="0075338B">
        <w:rPr>
          <w:rFonts w:ascii="ITC Avant Garde" w:hAnsi="ITC Avant Garde"/>
          <w:sz w:val="20"/>
          <w:szCs w:val="20"/>
        </w:rPr>
        <w:t xml:space="preserve">”, respecto de la cual </w:t>
      </w:r>
      <w:r w:rsidR="008017A6" w:rsidRPr="0075338B">
        <w:rPr>
          <w:rFonts w:ascii="ITC Avant Garde" w:hAnsi="ITC Avant Garde"/>
          <w:sz w:val="20"/>
          <w:szCs w:val="20"/>
        </w:rPr>
        <w:t xml:space="preserve">se recibieron comentarios </w:t>
      </w:r>
      <w:r w:rsidR="00870CFC" w:rsidRPr="0075338B">
        <w:rPr>
          <w:rFonts w:ascii="ITC Avant Garde" w:hAnsi="ITC Avant Garde"/>
          <w:sz w:val="20"/>
          <w:szCs w:val="20"/>
        </w:rPr>
        <w:t>en los que se sugiere establecer los tipos de requerimientos que las Defensorías podrán recibir del Instituto</w:t>
      </w:r>
      <w:r w:rsidR="00DA023F">
        <w:rPr>
          <w:rFonts w:ascii="ITC Avant Garde" w:hAnsi="ITC Avant Garde"/>
          <w:sz w:val="20"/>
          <w:szCs w:val="20"/>
        </w:rPr>
        <w:t>.</w:t>
      </w:r>
      <w:r w:rsidR="009873CA" w:rsidRPr="0075338B">
        <w:rPr>
          <w:rFonts w:ascii="ITC Avant Garde" w:hAnsi="ITC Avant Garde"/>
          <w:sz w:val="20"/>
          <w:szCs w:val="20"/>
        </w:rPr>
        <w:t xml:space="preserve"> </w:t>
      </w:r>
    </w:p>
    <w:p w14:paraId="34223817" w14:textId="77777777" w:rsidR="00DA023F" w:rsidRDefault="00DA023F" w:rsidP="00870CFC">
      <w:pPr>
        <w:spacing w:after="0" w:line="240" w:lineRule="auto"/>
        <w:jc w:val="both"/>
        <w:rPr>
          <w:rFonts w:ascii="ITC Avant Garde" w:hAnsi="ITC Avant Garde"/>
          <w:sz w:val="20"/>
          <w:szCs w:val="20"/>
        </w:rPr>
      </w:pPr>
    </w:p>
    <w:p w14:paraId="465090D8" w14:textId="1B48DCF4" w:rsidR="009873CA" w:rsidRPr="0075338B" w:rsidRDefault="00DA023F" w:rsidP="00870CFC">
      <w:pPr>
        <w:spacing w:after="0" w:line="240" w:lineRule="auto"/>
        <w:jc w:val="both"/>
        <w:rPr>
          <w:rFonts w:ascii="ITC Avant Garde" w:hAnsi="ITC Avant Garde"/>
          <w:sz w:val="20"/>
          <w:szCs w:val="20"/>
        </w:rPr>
      </w:pPr>
      <w:r>
        <w:rPr>
          <w:rFonts w:ascii="ITC Avant Garde" w:hAnsi="ITC Avant Garde"/>
          <w:sz w:val="20"/>
          <w:szCs w:val="20"/>
        </w:rPr>
        <w:t xml:space="preserve">Al respecto, </w:t>
      </w:r>
      <w:r w:rsidR="009873CA" w:rsidRPr="0075338B">
        <w:rPr>
          <w:rFonts w:ascii="ITC Avant Garde" w:hAnsi="ITC Avant Garde"/>
          <w:sz w:val="20"/>
          <w:szCs w:val="20"/>
        </w:rPr>
        <w:t xml:space="preserve">se señala </w:t>
      </w:r>
      <w:proofErr w:type="gramStart"/>
      <w:r w:rsidR="009873CA" w:rsidRPr="0075338B">
        <w:rPr>
          <w:rFonts w:ascii="ITC Avant Garde" w:hAnsi="ITC Avant Garde"/>
          <w:sz w:val="20"/>
          <w:szCs w:val="20"/>
        </w:rPr>
        <w:t>que</w:t>
      </w:r>
      <w:proofErr w:type="gramEnd"/>
      <w:r w:rsidR="009873CA" w:rsidRPr="0075338B">
        <w:rPr>
          <w:rFonts w:ascii="ITC Avant Garde" w:hAnsi="ITC Avant Garde"/>
          <w:sz w:val="20"/>
          <w:szCs w:val="20"/>
        </w:rPr>
        <w:t xml:space="preserve"> </w:t>
      </w:r>
      <w:r w:rsidR="00930A1A" w:rsidRPr="0075338B">
        <w:rPr>
          <w:rFonts w:ascii="ITC Avant Garde" w:hAnsi="ITC Avant Garde"/>
          <w:sz w:val="20"/>
          <w:szCs w:val="20"/>
        </w:rPr>
        <w:t xml:space="preserve">si bien no se </w:t>
      </w:r>
      <w:r w:rsidR="006373B9">
        <w:rPr>
          <w:rFonts w:ascii="ITC Avant Garde" w:hAnsi="ITC Avant Garde"/>
          <w:sz w:val="20"/>
          <w:szCs w:val="20"/>
        </w:rPr>
        <w:t xml:space="preserve">considera </w:t>
      </w:r>
      <w:r w:rsidR="00930A1A" w:rsidRPr="0075338B">
        <w:rPr>
          <w:rFonts w:ascii="ITC Avant Garde" w:hAnsi="ITC Avant Garde"/>
          <w:sz w:val="20"/>
          <w:szCs w:val="20"/>
        </w:rPr>
        <w:t>establecer un catálogo</w:t>
      </w:r>
      <w:r w:rsidR="006373B9">
        <w:rPr>
          <w:rFonts w:ascii="ITC Avant Garde" w:hAnsi="ITC Avant Garde"/>
          <w:sz w:val="20"/>
          <w:szCs w:val="20"/>
        </w:rPr>
        <w:t xml:space="preserve"> de supuestos</w:t>
      </w:r>
      <w:r w:rsidR="00115E5E">
        <w:rPr>
          <w:rFonts w:ascii="ITC Avant Garde" w:hAnsi="ITC Avant Garde"/>
          <w:sz w:val="20"/>
          <w:szCs w:val="20"/>
        </w:rPr>
        <w:t xml:space="preserve"> o con objeto de no limitar dicha posibilidad de</w:t>
      </w:r>
      <w:r w:rsidR="007240DA">
        <w:rPr>
          <w:rFonts w:ascii="ITC Avant Garde" w:hAnsi="ITC Avant Garde"/>
          <w:sz w:val="20"/>
          <w:szCs w:val="20"/>
        </w:rPr>
        <w:t>l Instituto</w:t>
      </w:r>
      <w:r w:rsidR="00930A1A" w:rsidRPr="0075338B">
        <w:rPr>
          <w:rFonts w:ascii="ITC Avant Garde" w:hAnsi="ITC Avant Garde"/>
          <w:sz w:val="20"/>
          <w:szCs w:val="20"/>
        </w:rPr>
        <w:t xml:space="preserve">, </w:t>
      </w:r>
      <w:r w:rsidR="00056627" w:rsidRPr="0075338B">
        <w:rPr>
          <w:rFonts w:ascii="ITC Avant Garde" w:hAnsi="ITC Avant Garde"/>
          <w:sz w:val="20"/>
          <w:szCs w:val="20"/>
        </w:rPr>
        <w:t xml:space="preserve">dichos requerimientos </w:t>
      </w:r>
      <w:r w:rsidR="006373B9">
        <w:rPr>
          <w:rFonts w:ascii="ITC Avant Garde" w:hAnsi="ITC Avant Garde"/>
          <w:sz w:val="20"/>
          <w:szCs w:val="20"/>
        </w:rPr>
        <w:t xml:space="preserve">únicamente podrán referirse </w:t>
      </w:r>
      <w:r w:rsidR="00132E14" w:rsidRPr="0075338B">
        <w:rPr>
          <w:rFonts w:ascii="ITC Avant Garde" w:hAnsi="ITC Avant Garde"/>
          <w:sz w:val="20"/>
          <w:szCs w:val="20"/>
        </w:rPr>
        <w:t>a la actividad de la Defensoría</w:t>
      </w:r>
      <w:r w:rsidR="006373B9">
        <w:rPr>
          <w:rFonts w:ascii="ITC Avant Garde" w:hAnsi="ITC Avant Garde"/>
          <w:sz w:val="20"/>
          <w:szCs w:val="20"/>
        </w:rPr>
        <w:t>, sin que dentro de los mismos se encuentre otro tipo de información</w:t>
      </w:r>
      <w:r w:rsidR="00132E14" w:rsidRPr="0075338B">
        <w:rPr>
          <w:rFonts w:ascii="ITC Avant Garde" w:hAnsi="ITC Avant Garde"/>
          <w:sz w:val="20"/>
          <w:szCs w:val="20"/>
        </w:rPr>
        <w:t xml:space="preserve">. </w:t>
      </w:r>
    </w:p>
    <w:p w14:paraId="39225381" w14:textId="74EA4EE2" w:rsidR="00525B40" w:rsidRPr="0075338B" w:rsidRDefault="00525B40" w:rsidP="00A266F9">
      <w:pPr>
        <w:spacing w:after="0" w:line="240" w:lineRule="auto"/>
        <w:jc w:val="both"/>
        <w:rPr>
          <w:rFonts w:ascii="ITC Avant Garde" w:hAnsi="ITC Avant Garde"/>
          <w:sz w:val="20"/>
          <w:szCs w:val="20"/>
        </w:rPr>
      </w:pPr>
    </w:p>
    <w:p w14:paraId="00C02221" w14:textId="38721AC0" w:rsidR="008177E4" w:rsidRPr="0075338B" w:rsidRDefault="00FE1CEB" w:rsidP="008177E4">
      <w:pPr>
        <w:spacing w:after="0" w:line="240" w:lineRule="auto"/>
        <w:jc w:val="both"/>
        <w:rPr>
          <w:rFonts w:ascii="ITC Avant Garde" w:hAnsi="ITC Avant Garde"/>
          <w:sz w:val="20"/>
          <w:szCs w:val="20"/>
        </w:rPr>
      </w:pPr>
      <w:r>
        <w:rPr>
          <w:rFonts w:ascii="ITC Avant Garde" w:hAnsi="ITC Avant Garde"/>
          <w:sz w:val="20"/>
          <w:szCs w:val="20"/>
        </w:rPr>
        <w:t>El párrafo final del artículo 18</w:t>
      </w:r>
      <w:r w:rsidR="00F90B7C" w:rsidRPr="0075338B">
        <w:rPr>
          <w:rFonts w:ascii="ITC Avant Garde" w:hAnsi="ITC Avant Garde"/>
          <w:sz w:val="20"/>
          <w:szCs w:val="20"/>
        </w:rPr>
        <w:t xml:space="preserve"> establece </w:t>
      </w:r>
      <w:r w:rsidR="00C851F1" w:rsidRPr="0075338B">
        <w:rPr>
          <w:rFonts w:ascii="ITC Avant Garde" w:hAnsi="ITC Avant Garde"/>
          <w:sz w:val="20"/>
          <w:szCs w:val="20"/>
        </w:rPr>
        <w:t xml:space="preserve">que la Defensoría “podrá llevar a cabo acciones de alfabetización mediática e informacional, en favor de sus Audiencias”, respecto del cual se recibieron comentarios que señalan que </w:t>
      </w:r>
      <w:r w:rsidR="008177E4" w:rsidRPr="0075338B">
        <w:rPr>
          <w:rFonts w:ascii="ITC Avant Garde" w:hAnsi="ITC Avant Garde"/>
          <w:sz w:val="20"/>
          <w:szCs w:val="20"/>
          <w:lang w:val="es-ES"/>
        </w:rPr>
        <w:t xml:space="preserve">las acciones de Alfabetización </w:t>
      </w:r>
      <w:r w:rsidR="008177E4" w:rsidRPr="0075338B">
        <w:rPr>
          <w:rFonts w:ascii="ITC Avant Garde" w:hAnsi="ITC Avant Garde"/>
          <w:sz w:val="20"/>
          <w:szCs w:val="20"/>
        </w:rPr>
        <w:t>Mediática no tendrían que ser optativas para la Defensoría de Audiencias por lo que sería pertinente determinar que la Defensoría deberá contar con recursos, por parte del concesionario, para llevar a cabo dichas acciones</w:t>
      </w:r>
      <w:r w:rsidR="007240DA">
        <w:rPr>
          <w:rFonts w:ascii="ITC Avant Garde" w:hAnsi="ITC Avant Garde"/>
          <w:sz w:val="20"/>
          <w:szCs w:val="20"/>
        </w:rPr>
        <w:t>;</w:t>
      </w:r>
      <w:r w:rsidR="008177E4" w:rsidRPr="0075338B">
        <w:rPr>
          <w:rFonts w:ascii="ITC Avant Garde" w:hAnsi="ITC Avant Garde"/>
          <w:sz w:val="20"/>
          <w:szCs w:val="20"/>
        </w:rPr>
        <w:t xml:space="preserve"> proponiendo que la parte final del mencionado artículo adicione que se “llevará a cabo acciones de alfabetización mediática…”</w:t>
      </w:r>
      <w:r w:rsidR="00CB375E">
        <w:rPr>
          <w:rFonts w:ascii="ITC Avant Garde" w:hAnsi="ITC Avant Garde"/>
          <w:sz w:val="20"/>
          <w:szCs w:val="20"/>
        </w:rPr>
        <w:t>.</w:t>
      </w:r>
      <w:r w:rsidR="008177E4" w:rsidRPr="0075338B">
        <w:rPr>
          <w:rFonts w:ascii="ITC Avant Garde" w:hAnsi="ITC Avant Garde"/>
          <w:sz w:val="20"/>
          <w:szCs w:val="20"/>
        </w:rPr>
        <w:t xml:space="preserve"> </w:t>
      </w:r>
    </w:p>
    <w:p w14:paraId="65E9FCB1" w14:textId="77777777" w:rsidR="008177E4" w:rsidRPr="0075338B" w:rsidRDefault="008177E4" w:rsidP="008177E4">
      <w:pPr>
        <w:spacing w:after="0" w:line="240" w:lineRule="auto"/>
        <w:jc w:val="both"/>
        <w:rPr>
          <w:rFonts w:ascii="ITC Avant Garde" w:hAnsi="ITC Avant Garde"/>
          <w:sz w:val="20"/>
          <w:szCs w:val="20"/>
        </w:rPr>
      </w:pPr>
    </w:p>
    <w:p w14:paraId="5D065DDC" w14:textId="667B5DF6" w:rsidR="007240DA" w:rsidRDefault="008177E4" w:rsidP="008177E4">
      <w:pPr>
        <w:spacing w:after="0" w:line="240" w:lineRule="auto"/>
        <w:jc w:val="both"/>
        <w:rPr>
          <w:rFonts w:ascii="ITC Avant Garde" w:hAnsi="ITC Avant Garde"/>
          <w:sz w:val="20"/>
          <w:szCs w:val="20"/>
        </w:rPr>
      </w:pPr>
      <w:r w:rsidRPr="0075338B">
        <w:rPr>
          <w:rFonts w:ascii="ITC Avant Garde" w:hAnsi="ITC Avant Garde"/>
          <w:sz w:val="20"/>
          <w:szCs w:val="20"/>
        </w:rPr>
        <w:t xml:space="preserve">Al respecto se señala que </w:t>
      </w:r>
      <w:r w:rsidR="007240DA">
        <w:rPr>
          <w:rFonts w:ascii="ITC Avant Garde" w:hAnsi="ITC Avant Garde"/>
          <w:sz w:val="20"/>
          <w:szCs w:val="20"/>
        </w:rPr>
        <w:t xml:space="preserve">no </w:t>
      </w:r>
      <w:r w:rsidR="007240DA" w:rsidRPr="0075338B">
        <w:rPr>
          <w:rFonts w:ascii="ITC Avant Garde" w:hAnsi="ITC Avant Garde"/>
          <w:sz w:val="20"/>
          <w:szCs w:val="20"/>
        </w:rPr>
        <w:t xml:space="preserve">se cuenta con un fundamento legal que faculte a este Instituto a establecer acciones </w:t>
      </w:r>
      <w:r w:rsidR="0066677F">
        <w:rPr>
          <w:rFonts w:ascii="ITC Avant Garde" w:hAnsi="ITC Avant Garde"/>
          <w:sz w:val="20"/>
          <w:szCs w:val="20"/>
        </w:rPr>
        <w:t xml:space="preserve">de este tipo </w:t>
      </w:r>
      <w:r w:rsidR="007240DA" w:rsidRPr="0075338B">
        <w:rPr>
          <w:rFonts w:ascii="ITC Avant Garde" w:hAnsi="ITC Avant Garde"/>
          <w:sz w:val="20"/>
          <w:szCs w:val="20"/>
        </w:rPr>
        <w:t xml:space="preserve">como una obligación para </w:t>
      </w:r>
      <w:r w:rsidR="007240DA">
        <w:rPr>
          <w:rFonts w:ascii="ITC Avant Garde" w:hAnsi="ITC Avant Garde"/>
          <w:sz w:val="20"/>
          <w:szCs w:val="20"/>
        </w:rPr>
        <w:t>las referidas Defensorías de Audiencias</w:t>
      </w:r>
      <w:r w:rsidR="007240DA" w:rsidRPr="0075338B">
        <w:rPr>
          <w:rFonts w:ascii="ITC Avant Garde" w:hAnsi="ITC Avant Garde"/>
          <w:sz w:val="20"/>
          <w:szCs w:val="20"/>
        </w:rPr>
        <w:t xml:space="preserve">, </w:t>
      </w:r>
      <w:r w:rsidR="007240DA">
        <w:rPr>
          <w:rFonts w:ascii="ITC Avant Garde" w:hAnsi="ITC Avant Garde"/>
          <w:sz w:val="20"/>
          <w:szCs w:val="20"/>
        </w:rPr>
        <w:t xml:space="preserve">ni a cargo de </w:t>
      </w:r>
      <w:r w:rsidR="007240DA" w:rsidRPr="0075338B">
        <w:rPr>
          <w:rFonts w:ascii="ITC Avant Garde" w:hAnsi="ITC Avant Garde"/>
          <w:sz w:val="20"/>
          <w:szCs w:val="20"/>
          <w:lang w:val="es-ES"/>
        </w:rPr>
        <w:t>Concesionarios de Radiodifusión y</w:t>
      </w:r>
      <w:r w:rsidR="007240DA">
        <w:rPr>
          <w:rFonts w:ascii="ITC Avant Garde" w:hAnsi="ITC Avant Garde"/>
          <w:sz w:val="20"/>
          <w:szCs w:val="20"/>
          <w:lang w:val="es-ES"/>
        </w:rPr>
        <w:t>/o</w:t>
      </w:r>
      <w:r w:rsidR="007240DA" w:rsidRPr="0075338B">
        <w:rPr>
          <w:rFonts w:ascii="ITC Avant Garde" w:hAnsi="ITC Avant Garde"/>
          <w:sz w:val="20"/>
          <w:szCs w:val="20"/>
          <w:lang w:val="es-ES"/>
        </w:rPr>
        <w:t xml:space="preserve"> Programadores</w:t>
      </w:r>
      <w:r w:rsidR="007240DA">
        <w:rPr>
          <w:rFonts w:ascii="ITC Avant Garde" w:hAnsi="ITC Avant Garde"/>
          <w:sz w:val="20"/>
          <w:szCs w:val="20"/>
          <w:lang w:val="es-ES"/>
        </w:rPr>
        <w:t>.</w:t>
      </w:r>
    </w:p>
    <w:p w14:paraId="68998FB5" w14:textId="77777777" w:rsidR="007240DA" w:rsidRDefault="007240DA" w:rsidP="008177E4">
      <w:pPr>
        <w:spacing w:after="0" w:line="240" w:lineRule="auto"/>
        <w:jc w:val="both"/>
        <w:rPr>
          <w:rFonts w:ascii="ITC Avant Garde" w:hAnsi="ITC Avant Garde"/>
          <w:sz w:val="20"/>
          <w:szCs w:val="20"/>
        </w:rPr>
      </w:pPr>
    </w:p>
    <w:p w14:paraId="32C7D942" w14:textId="5058E8C0" w:rsidR="00E66002" w:rsidRDefault="0066677F" w:rsidP="009602B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No obstante lo anterior, y dada la importancia </w:t>
      </w:r>
      <w:r w:rsidR="009602BB">
        <w:rPr>
          <w:rFonts w:ascii="ITC Avant Garde" w:hAnsi="ITC Avant Garde"/>
          <w:sz w:val="20"/>
          <w:szCs w:val="20"/>
          <w:lang w:val="es-ES"/>
        </w:rPr>
        <w:t>de este tipo de medidas</w:t>
      </w:r>
      <w:r w:rsidR="005B7043">
        <w:rPr>
          <w:rFonts w:ascii="ITC Avant Garde" w:hAnsi="ITC Avant Garde"/>
          <w:sz w:val="20"/>
          <w:szCs w:val="20"/>
          <w:lang w:val="es-ES"/>
        </w:rPr>
        <w:t xml:space="preserve"> para la Audiencias</w:t>
      </w:r>
      <w:r w:rsidR="009602BB">
        <w:rPr>
          <w:rFonts w:ascii="ITC Avant Garde" w:hAnsi="ITC Avant Garde"/>
          <w:sz w:val="20"/>
          <w:szCs w:val="20"/>
          <w:lang w:val="es-ES"/>
        </w:rPr>
        <w:t xml:space="preserve">, se consideró viable establecer que </w:t>
      </w:r>
      <w:r w:rsidR="008177E4" w:rsidRPr="0075338B">
        <w:rPr>
          <w:rFonts w:ascii="ITC Avant Garde" w:hAnsi="ITC Avant Garde"/>
          <w:sz w:val="20"/>
          <w:szCs w:val="20"/>
          <w:lang w:val="es-ES"/>
        </w:rPr>
        <w:t xml:space="preserve">dichos sujetos </w:t>
      </w:r>
      <w:r w:rsidR="009602BB">
        <w:rPr>
          <w:rFonts w:ascii="ITC Avant Garde" w:hAnsi="ITC Avant Garde"/>
          <w:sz w:val="20"/>
          <w:szCs w:val="20"/>
          <w:lang w:val="es-ES"/>
        </w:rPr>
        <w:t xml:space="preserve">podrán </w:t>
      </w:r>
      <w:r w:rsidR="008177E4" w:rsidRPr="0075338B">
        <w:rPr>
          <w:rFonts w:ascii="ITC Avant Garde" w:hAnsi="ITC Avant Garde"/>
          <w:sz w:val="20"/>
          <w:szCs w:val="20"/>
          <w:lang w:val="es-ES"/>
        </w:rPr>
        <w:t xml:space="preserve">llevar a cabo </w:t>
      </w:r>
      <w:r w:rsidR="009602BB">
        <w:rPr>
          <w:rFonts w:ascii="ITC Avant Garde" w:hAnsi="ITC Avant Garde"/>
          <w:sz w:val="20"/>
          <w:szCs w:val="20"/>
          <w:lang w:val="es-ES"/>
        </w:rPr>
        <w:t>este tipo de acciones</w:t>
      </w:r>
      <w:r w:rsidR="008177E4" w:rsidRPr="0075338B">
        <w:rPr>
          <w:rFonts w:ascii="ITC Avant Garde" w:hAnsi="ITC Avant Garde"/>
          <w:sz w:val="20"/>
          <w:szCs w:val="20"/>
          <w:lang w:val="es-ES"/>
        </w:rPr>
        <w:t xml:space="preserve">, tomando en cuenta que representan </w:t>
      </w:r>
      <w:r w:rsidR="008151A0">
        <w:rPr>
          <w:rFonts w:ascii="ITC Avant Garde" w:hAnsi="ITC Avant Garde"/>
          <w:sz w:val="20"/>
          <w:szCs w:val="20"/>
          <w:lang w:val="es-ES"/>
        </w:rPr>
        <w:t>un c</w:t>
      </w:r>
      <w:r w:rsidR="008151A0" w:rsidRPr="008151A0">
        <w:rPr>
          <w:rFonts w:ascii="ITC Avant Garde" w:hAnsi="ITC Avant Garde"/>
          <w:sz w:val="20"/>
          <w:szCs w:val="20"/>
          <w:lang w:val="es-ES"/>
        </w:rPr>
        <w:t xml:space="preserve">onjunto de conocimientos, destrezas, actitudes y valores que permite a las audiencias adquirir competencias y habilidades para comprender sus necesidades de información, tomar decisiones informadas y conscientes </w:t>
      </w:r>
      <w:r w:rsidR="008151A0" w:rsidRPr="008151A0">
        <w:rPr>
          <w:rFonts w:ascii="ITC Avant Garde" w:hAnsi="ITC Avant Garde"/>
          <w:sz w:val="20"/>
          <w:szCs w:val="20"/>
          <w:lang w:val="es-ES"/>
        </w:rPr>
        <w:lastRenderedPageBreak/>
        <w:t>respecto de su consumo audiovisual, así como saber buscar, encontrar, evaluar, usar y contribuir a la información y el contenido de los medios</w:t>
      </w:r>
      <w:r w:rsidR="008151A0">
        <w:rPr>
          <w:rFonts w:ascii="ITC Avant Garde" w:hAnsi="ITC Avant Garde"/>
          <w:sz w:val="20"/>
          <w:szCs w:val="20"/>
          <w:lang w:val="es-ES"/>
        </w:rPr>
        <w:t>.</w:t>
      </w:r>
    </w:p>
    <w:p w14:paraId="24C62026" w14:textId="77777777" w:rsidR="00E66002" w:rsidRDefault="00E66002" w:rsidP="008177E4">
      <w:pPr>
        <w:spacing w:after="0" w:line="240" w:lineRule="auto"/>
        <w:jc w:val="both"/>
        <w:rPr>
          <w:rFonts w:ascii="ITC Avant Garde" w:hAnsi="ITC Avant Garde"/>
          <w:sz w:val="20"/>
          <w:szCs w:val="20"/>
          <w:lang w:val="es-ES"/>
        </w:rPr>
      </w:pPr>
    </w:p>
    <w:p w14:paraId="5C8FEEB0" w14:textId="066A3AFB" w:rsidR="008177E4" w:rsidRPr="0075338B" w:rsidRDefault="009602BB" w:rsidP="008177E4">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En ese sentido, y en virtud de la importancia que este </w:t>
      </w:r>
      <w:r w:rsidR="00CB375E">
        <w:rPr>
          <w:rFonts w:ascii="ITC Avant Garde" w:hAnsi="ITC Avant Garde"/>
          <w:sz w:val="20"/>
          <w:szCs w:val="20"/>
          <w:lang w:val="es-ES"/>
        </w:rPr>
        <w:t>tipo de acciones representa para las Audiencias</w:t>
      </w:r>
      <w:r w:rsidR="005B7043">
        <w:rPr>
          <w:rFonts w:ascii="ITC Avant Garde" w:hAnsi="ITC Avant Garde"/>
          <w:sz w:val="20"/>
          <w:szCs w:val="20"/>
          <w:lang w:val="es-ES"/>
        </w:rPr>
        <w:t xml:space="preserve"> de todos los servicios</w:t>
      </w:r>
      <w:r w:rsidR="008177E4" w:rsidRPr="0075338B">
        <w:rPr>
          <w:rFonts w:ascii="ITC Avant Garde" w:hAnsi="ITC Avant Garde"/>
          <w:sz w:val="20"/>
          <w:szCs w:val="20"/>
          <w:lang w:val="es-ES"/>
        </w:rPr>
        <w:t xml:space="preserve">, este Instituto </w:t>
      </w:r>
      <w:r w:rsidR="00CB375E">
        <w:rPr>
          <w:rFonts w:ascii="ITC Avant Garde" w:hAnsi="ITC Avant Garde"/>
          <w:sz w:val="20"/>
          <w:szCs w:val="20"/>
          <w:lang w:val="es-ES"/>
        </w:rPr>
        <w:t xml:space="preserve">continuará </w:t>
      </w:r>
      <w:r w:rsidR="008177E4" w:rsidRPr="0075338B">
        <w:rPr>
          <w:rFonts w:ascii="ITC Avant Garde" w:hAnsi="ITC Avant Garde"/>
          <w:sz w:val="20"/>
          <w:szCs w:val="20"/>
          <w:lang w:val="es-ES"/>
        </w:rPr>
        <w:t xml:space="preserve">implementando acciones de </w:t>
      </w:r>
      <w:r w:rsidR="00CB375E">
        <w:rPr>
          <w:rFonts w:ascii="ITC Avant Garde" w:hAnsi="ITC Avant Garde"/>
          <w:sz w:val="20"/>
          <w:szCs w:val="20"/>
          <w:lang w:val="es-ES"/>
        </w:rPr>
        <w:t xml:space="preserve">Alfabetización Mediática e Información </w:t>
      </w:r>
      <w:r w:rsidR="008177E4" w:rsidRPr="0075338B">
        <w:rPr>
          <w:rFonts w:ascii="ITC Avant Garde" w:hAnsi="ITC Avant Garde"/>
          <w:sz w:val="20"/>
          <w:szCs w:val="20"/>
          <w:lang w:val="es-ES"/>
        </w:rPr>
        <w:t>en favor de las Audiencias</w:t>
      </w:r>
      <w:r w:rsidR="00CB375E">
        <w:rPr>
          <w:rFonts w:ascii="ITC Avant Garde" w:hAnsi="ITC Avant Garde"/>
          <w:sz w:val="20"/>
          <w:szCs w:val="20"/>
          <w:lang w:val="es-ES"/>
        </w:rPr>
        <w:t xml:space="preserve"> de los servicios en cuestión</w:t>
      </w:r>
      <w:r w:rsidR="002F5EED">
        <w:rPr>
          <w:rFonts w:ascii="ITC Avant Garde" w:hAnsi="ITC Avant Garde"/>
          <w:sz w:val="20"/>
          <w:szCs w:val="20"/>
          <w:lang w:val="es-ES"/>
        </w:rPr>
        <w:t>,</w:t>
      </w:r>
      <w:r w:rsidR="005B7043">
        <w:rPr>
          <w:rFonts w:ascii="ITC Avant Garde" w:hAnsi="ITC Avant Garde"/>
          <w:sz w:val="20"/>
          <w:szCs w:val="20"/>
          <w:lang w:val="es-ES"/>
        </w:rPr>
        <w:t xml:space="preserve"> así como lo ha venido haciendo </w:t>
      </w:r>
      <w:r w:rsidR="005D772F">
        <w:rPr>
          <w:rFonts w:ascii="ITC Avant Garde" w:hAnsi="ITC Avant Garde"/>
          <w:sz w:val="20"/>
          <w:szCs w:val="20"/>
          <w:lang w:val="es-ES"/>
        </w:rPr>
        <w:t>desde la creación del Instituto Federal de Telecomunicaciones</w:t>
      </w:r>
      <w:r w:rsidR="008177E4" w:rsidRPr="0075338B">
        <w:rPr>
          <w:rFonts w:ascii="ITC Avant Garde" w:hAnsi="ITC Avant Garde"/>
          <w:sz w:val="20"/>
          <w:szCs w:val="20"/>
          <w:lang w:val="es-ES"/>
        </w:rPr>
        <w:t xml:space="preserve">.  </w:t>
      </w:r>
    </w:p>
    <w:p w14:paraId="430A67E7" w14:textId="0140E5C2" w:rsidR="007E07E9" w:rsidRPr="0075338B" w:rsidRDefault="007E07E9" w:rsidP="008177E4">
      <w:pPr>
        <w:spacing w:after="0" w:line="240" w:lineRule="auto"/>
        <w:jc w:val="both"/>
        <w:rPr>
          <w:rFonts w:ascii="ITC Avant Garde" w:hAnsi="ITC Avant Garde"/>
          <w:sz w:val="20"/>
          <w:szCs w:val="20"/>
          <w:lang w:val="es-ES"/>
        </w:rPr>
      </w:pPr>
    </w:p>
    <w:p w14:paraId="31BAF8FA" w14:textId="13870DD5" w:rsidR="007E07E9" w:rsidRPr="0075338B" w:rsidRDefault="007E07E9" w:rsidP="008177E4">
      <w:pPr>
        <w:spacing w:after="0" w:line="240" w:lineRule="auto"/>
        <w:jc w:val="both"/>
        <w:rPr>
          <w:rFonts w:ascii="ITC Avant Garde" w:hAnsi="ITC Avant Garde"/>
          <w:sz w:val="20"/>
          <w:szCs w:val="20"/>
          <w:lang w:val="es-ES"/>
        </w:rPr>
      </w:pPr>
      <w:r w:rsidRPr="0075338B">
        <w:rPr>
          <w:rFonts w:ascii="ITC Avant Garde" w:hAnsi="ITC Avant Garde"/>
          <w:sz w:val="20"/>
          <w:szCs w:val="20"/>
          <w:lang w:val="es-ES"/>
        </w:rPr>
        <w:t>Muestra de ello es la Hoja de Ruta 2021-2025</w:t>
      </w:r>
      <w:r w:rsidRPr="0075338B">
        <w:rPr>
          <w:rStyle w:val="Refdenotaalpie"/>
          <w:rFonts w:ascii="ITC Avant Garde" w:hAnsi="ITC Avant Garde"/>
          <w:sz w:val="20"/>
          <w:szCs w:val="20"/>
          <w:lang w:val="es-ES"/>
        </w:rPr>
        <w:footnoteReference w:id="3"/>
      </w:r>
      <w:r w:rsidRPr="0075338B">
        <w:rPr>
          <w:rFonts w:ascii="ITC Avant Garde" w:hAnsi="ITC Avant Garde"/>
          <w:sz w:val="20"/>
          <w:szCs w:val="20"/>
          <w:lang w:val="es-ES"/>
        </w:rPr>
        <w:t xml:space="preserve"> de este Instituto, la cual en su estrategia 4.4 encaminada a fortalecer los derechos de los usuarios y de las audiencias en los servicios de Telecomunicaciones y Radiodifusión en el ecosistema digital, precisa </w:t>
      </w:r>
      <w:r w:rsidR="00DA5152">
        <w:rPr>
          <w:rFonts w:ascii="ITC Avant Garde" w:hAnsi="ITC Avant Garde"/>
          <w:sz w:val="20"/>
          <w:szCs w:val="20"/>
          <w:lang w:val="es-ES"/>
        </w:rPr>
        <w:t xml:space="preserve">una línea de </w:t>
      </w:r>
      <w:proofErr w:type="gramStart"/>
      <w:r w:rsidR="00DA5152">
        <w:rPr>
          <w:rFonts w:ascii="ITC Avant Garde" w:hAnsi="ITC Avant Garde"/>
          <w:sz w:val="20"/>
          <w:szCs w:val="20"/>
          <w:lang w:val="es-ES"/>
        </w:rPr>
        <w:t xml:space="preserve">acción </w:t>
      </w:r>
      <w:r w:rsidRPr="0075338B">
        <w:rPr>
          <w:rFonts w:ascii="ITC Avant Garde" w:hAnsi="ITC Avant Garde"/>
          <w:sz w:val="20"/>
          <w:szCs w:val="20"/>
          <w:lang w:val="es-ES"/>
        </w:rPr>
        <w:t xml:space="preserve"> </w:t>
      </w:r>
      <w:r w:rsidR="00DA5152">
        <w:rPr>
          <w:rFonts w:ascii="ITC Avant Garde" w:hAnsi="ITC Avant Garde"/>
          <w:sz w:val="20"/>
          <w:szCs w:val="20"/>
          <w:lang w:val="es-ES"/>
        </w:rPr>
        <w:t>regulatoria</w:t>
      </w:r>
      <w:proofErr w:type="gramEnd"/>
      <w:r w:rsidR="00DA5152">
        <w:rPr>
          <w:rFonts w:ascii="ITC Avant Garde" w:hAnsi="ITC Avant Garde"/>
          <w:sz w:val="20"/>
          <w:szCs w:val="20"/>
          <w:lang w:val="es-ES"/>
        </w:rPr>
        <w:t xml:space="preserve"> relativa a la obligación</w:t>
      </w:r>
      <w:r w:rsidRPr="0075338B">
        <w:rPr>
          <w:rFonts w:ascii="ITC Avant Garde" w:hAnsi="ITC Avant Garde"/>
          <w:sz w:val="20"/>
          <w:szCs w:val="20"/>
          <w:lang w:val="es-ES"/>
        </w:rPr>
        <w:t xml:space="preserve"> de </w:t>
      </w:r>
      <w:r w:rsidR="00DA5152">
        <w:rPr>
          <w:rFonts w:ascii="ITC Avant Garde" w:hAnsi="ITC Avant Garde"/>
          <w:sz w:val="20"/>
          <w:szCs w:val="20"/>
          <w:lang w:val="es-ES"/>
        </w:rPr>
        <w:t xml:space="preserve">ejecutar acciones con objeto de impulsar </w:t>
      </w:r>
      <w:r w:rsidRPr="0075338B">
        <w:rPr>
          <w:rFonts w:ascii="ITC Avant Garde" w:hAnsi="ITC Avant Garde"/>
          <w:sz w:val="20"/>
          <w:szCs w:val="20"/>
          <w:lang w:val="es-ES"/>
        </w:rPr>
        <w:t>la Alfabetización Mediática e Informacional respecto de los contenidos audiovisuales.</w:t>
      </w:r>
      <w:r w:rsidR="00932A88" w:rsidRPr="0075338B">
        <w:rPr>
          <w:rFonts w:ascii="ITC Avant Garde" w:hAnsi="ITC Avant Garde"/>
          <w:sz w:val="20"/>
          <w:szCs w:val="20"/>
          <w:lang w:val="es-ES"/>
        </w:rPr>
        <w:t xml:space="preserve"> </w:t>
      </w:r>
      <w:r w:rsidR="00882EFB">
        <w:rPr>
          <w:rFonts w:ascii="ITC Avant Garde" w:hAnsi="ITC Avant Garde"/>
          <w:sz w:val="20"/>
          <w:szCs w:val="20"/>
          <w:lang w:val="es-ES"/>
        </w:rPr>
        <w:t xml:space="preserve">Sin embargo, como se ha señalado, el marco jurídico no le da un alcance a este Instituto para establecerla en el sentido del comentario. </w:t>
      </w:r>
    </w:p>
    <w:p w14:paraId="78AB9CC8" w14:textId="5750999D" w:rsidR="00F60E5F" w:rsidRPr="0075338B" w:rsidRDefault="00F60E5F" w:rsidP="008177E4">
      <w:pPr>
        <w:spacing w:after="0" w:line="240" w:lineRule="auto"/>
        <w:jc w:val="both"/>
        <w:rPr>
          <w:rFonts w:ascii="ITC Avant Garde" w:hAnsi="ITC Avant Garde"/>
          <w:sz w:val="20"/>
          <w:szCs w:val="20"/>
          <w:lang w:val="es-ES"/>
        </w:rPr>
      </w:pPr>
    </w:p>
    <w:p w14:paraId="4A220289" w14:textId="5BF5D8E5" w:rsidR="00F60E5F" w:rsidRPr="00755093" w:rsidRDefault="00F60E5F" w:rsidP="008177E4">
      <w:pPr>
        <w:spacing w:after="0" w:line="240" w:lineRule="auto"/>
        <w:jc w:val="both"/>
        <w:rPr>
          <w:rFonts w:ascii="ITC Avant Garde" w:hAnsi="ITC Avant Garde"/>
          <w:sz w:val="20"/>
          <w:szCs w:val="20"/>
          <w:lang w:val="es-ES"/>
        </w:rPr>
      </w:pPr>
      <w:r w:rsidRPr="00755093">
        <w:rPr>
          <w:rFonts w:ascii="ITC Avant Garde" w:hAnsi="ITC Avant Garde"/>
          <w:sz w:val="20"/>
          <w:szCs w:val="20"/>
          <w:lang w:val="es-ES"/>
        </w:rPr>
        <w:t>Por último respecto del artículo 18 se recibió un comentario en el que se sugiere incluir una definición de Alfabetización Mediática e Informacional en el Anteproyecto, lo que se estima viable, por lo que se adiciona la misma a</w:t>
      </w:r>
      <w:r w:rsidR="005B29FE" w:rsidRPr="00755093">
        <w:rPr>
          <w:rFonts w:ascii="ITC Avant Garde" w:hAnsi="ITC Avant Garde"/>
          <w:sz w:val="20"/>
          <w:szCs w:val="20"/>
          <w:lang w:val="es-ES"/>
        </w:rPr>
        <w:t xml:space="preserve"> </w:t>
      </w:r>
      <w:r w:rsidRPr="00755093">
        <w:rPr>
          <w:rFonts w:ascii="ITC Avant Garde" w:hAnsi="ITC Avant Garde"/>
          <w:sz w:val="20"/>
          <w:szCs w:val="20"/>
          <w:lang w:val="es-ES"/>
        </w:rPr>
        <w:t>l</w:t>
      </w:r>
      <w:r w:rsidR="005B29FE" w:rsidRPr="00755093">
        <w:rPr>
          <w:rFonts w:ascii="ITC Avant Garde" w:hAnsi="ITC Avant Garde"/>
          <w:sz w:val="20"/>
          <w:szCs w:val="20"/>
          <w:lang w:val="es-ES"/>
        </w:rPr>
        <w:t>a fracción II del</w:t>
      </w:r>
      <w:r w:rsidRPr="00755093">
        <w:rPr>
          <w:rFonts w:ascii="ITC Avant Garde" w:hAnsi="ITC Avant Garde"/>
          <w:sz w:val="20"/>
          <w:szCs w:val="20"/>
          <w:lang w:val="es-ES"/>
        </w:rPr>
        <w:t xml:space="preserve"> artículo </w:t>
      </w:r>
      <w:r w:rsidR="005D772F" w:rsidRPr="00755093">
        <w:rPr>
          <w:rFonts w:ascii="ITC Avant Garde" w:hAnsi="ITC Avant Garde"/>
          <w:sz w:val="20"/>
          <w:szCs w:val="20"/>
          <w:lang w:val="es-ES"/>
        </w:rPr>
        <w:t>2 de la regulación</w:t>
      </w:r>
      <w:r w:rsidR="005B29FE" w:rsidRPr="00755093">
        <w:rPr>
          <w:rFonts w:ascii="ITC Avant Garde" w:hAnsi="ITC Avant Garde"/>
          <w:sz w:val="20"/>
          <w:szCs w:val="20"/>
          <w:lang w:val="es-ES"/>
        </w:rPr>
        <w:t xml:space="preserve"> como el </w:t>
      </w:r>
      <w:r w:rsidR="00882EFB" w:rsidRPr="00755093">
        <w:rPr>
          <w:rFonts w:ascii="ITC Avant Garde" w:hAnsi="ITC Avant Garde"/>
          <w:sz w:val="20"/>
          <w:szCs w:val="20"/>
          <w:lang w:val="es-ES"/>
        </w:rPr>
        <w:t>“</w:t>
      </w:r>
      <w:r w:rsidR="005B29FE" w:rsidRPr="00755093">
        <w:rPr>
          <w:rFonts w:ascii="ITC Avant Garde" w:hAnsi="ITC Avant Garde"/>
          <w:sz w:val="20"/>
          <w:szCs w:val="20"/>
          <w:lang w:val="es-ES"/>
        </w:rPr>
        <w:t>conjunto de conocimientos, destrezas, actitudes y valores que permite a las audiencias adquirir competencias y habilidades para comprender sus necesidades de información, tomar decisiones informadas y conscientes respecto de su consumo audiovisual, así como saber buscar, encontrar, evaluar, usar y contribuir a la información y el contenido de los medios</w:t>
      </w:r>
      <w:r w:rsidR="00882EFB" w:rsidRPr="00755093">
        <w:rPr>
          <w:rFonts w:ascii="ITC Avant Garde" w:hAnsi="ITC Avant Garde"/>
          <w:sz w:val="20"/>
          <w:szCs w:val="20"/>
          <w:lang w:val="es-ES"/>
        </w:rPr>
        <w:t>”</w:t>
      </w:r>
      <w:r w:rsidR="005B29FE" w:rsidRPr="00755093">
        <w:rPr>
          <w:rFonts w:ascii="ITC Avant Garde" w:hAnsi="ITC Avant Garde"/>
          <w:sz w:val="20"/>
          <w:szCs w:val="20"/>
          <w:lang w:val="es-ES"/>
        </w:rPr>
        <w:t xml:space="preserve">. </w:t>
      </w:r>
    </w:p>
    <w:p w14:paraId="76DEF3A3" w14:textId="44286EBF" w:rsidR="005B29FE" w:rsidRPr="00755093" w:rsidRDefault="005B29FE" w:rsidP="008177E4">
      <w:pPr>
        <w:spacing w:after="0" w:line="240" w:lineRule="auto"/>
        <w:jc w:val="both"/>
        <w:rPr>
          <w:rFonts w:ascii="ITC Avant Garde" w:hAnsi="ITC Avant Garde"/>
          <w:sz w:val="20"/>
          <w:szCs w:val="20"/>
          <w:lang w:val="es-ES"/>
        </w:rPr>
      </w:pPr>
    </w:p>
    <w:p w14:paraId="6CDAB88F" w14:textId="3D7EB72A" w:rsidR="002B1E85" w:rsidRDefault="002B1E85" w:rsidP="008177E4">
      <w:pPr>
        <w:spacing w:after="0" w:line="240" w:lineRule="auto"/>
        <w:jc w:val="both"/>
        <w:rPr>
          <w:rFonts w:ascii="ITC Avant Garde" w:hAnsi="ITC Avant Garde"/>
          <w:sz w:val="20"/>
          <w:szCs w:val="20"/>
          <w:lang w:val="es-ES"/>
        </w:rPr>
      </w:pPr>
      <w:r w:rsidRPr="00755093">
        <w:rPr>
          <w:rFonts w:ascii="ITC Avant Garde" w:hAnsi="ITC Avant Garde"/>
          <w:sz w:val="20"/>
          <w:szCs w:val="20"/>
          <w:lang w:val="es-ES"/>
        </w:rPr>
        <w:t>Como es posible observar</w:t>
      </w:r>
      <w:r w:rsidR="00DD4D29" w:rsidRPr="00755093">
        <w:rPr>
          <w:rFonts w:ascii="ITC Avant Garde" w:hAnsi="ITC Avant Garde"/>
          <w:sz w:val="20"/>
          <w:szCs w:val="20"/>
          <w:lang w:val="es-ES"/>
        </w:rPr>
        <w:t xml:space="preserve">, </w:t>
      </w:r>
      <w:r w:rsidRPr="00755093">
        <w:rPr>
          <w:rFonts w:ascii="ITC Avant Garde" w:hAnsi="ITC Avant Garde"/>
          <w:sz w:val="20"/>
          <w:szCs w:val="20"/>
          <w:lang w:val="es-ES"/>
        </w:rPr>
        <w:t xml:space="preserve">la definición </w:t>
      </w:r>
      <w:r w:rsidR="004046DA" w:rsidRPr="00755093">
        <w:rPr>
          <w:rFonts w:ascii="ITC Avant Garde" w:hAnsi="ITC Avant Garde"/>
          <w:sz w:val="20"/>
          <w:szCs w:val="20"/>
          <w:lang w:val="es-ES"/>
        </w:rPr>
        <w:t>transcrita</w:t>
      </w:r>
      <w:r w:rsidR="00DD4D29" w:rsidRPr="00755093">
        <w:rPr>
          <w:rFonts w:ascii="ITC Avant Garde" w:hAnsi="ITC Avant Garde"/>
          <w:sz w:val="20"/>
          <w:szCs w:val="20"/>
          <w:lang w:val="es-ES"/>
        </w:rPr>
        <w:t xml:space="preserve"> </w:t>
      </w:r>
      <w:r w:rsidR="00316EA2" w:rsidRPr="00755093">
        <w:rPr>
          <w:rFonts w:ascii="ITC Avant Garde" w:hAnsi="ITC Avant Garde"/>
          <w:sz w:val="20"/>
          <w:szCs w:val="20"/>
          <w:lang w:val="es-ES"/>
        </w:rPr>
        <w:t xml:space="preserve">toma como referencia </w:t>
      </w:r>
      <w:r w:rsidR="00C04A02" w:rsidRPr="00755093">
        <w:rPr>
          <w:rFonts w:ascii="ITC Avant Garde" w:hAnsi="ITC Avant Garde"/>
          <w:sz w:val="20"/>
          <w:szCs w:val="20"/>
          <w:lang w:val="es-ES"/>
        </w:rPr>
        <w:t xml:space="preserve">lo establecido por </w:t>
      </w:r>
      <w:r w:rsidR="00C2097A" w:rsidRPr="00755093">
        <w:rPr>
          <w:rFonts w:ascii="ITC Avant Garde" w:hAnsi="ITC Avant Garde"/>
          <w:sz w:val="20"/>
          <w:szCs w:val="20"/>
          <w:lang w:val="es-ES"/>
        </w:rPr>
        <w:t>la Organización de las Naciones Unidas para la Educación, la Ciencia y la Cultura (UNESCO), la cual</w:t>
      </w:r>
      <w:r w:rsidR="00DD4D29" w:rsidRPr="00755093">
        <w:rPr>
          <w:rFonts w:ascii="ITC Avant Garde" w:hAnsi="ITC Avant Garde"/>
          <w:sz w:val="20"/>
          <w:szCs w:val="20"/>
          <w:lang w:val="es-ES"/>
        </w:rPr>
        <w:t xml:space="preserve"> contempla la Alfabetización Mediática </w:t>
      </w:r>
      <w:r w:rsidR="00C04A02" w:rsidRPr="00755093">
        <w:rPr>
          <w:rFonts w:ascii="ITC Avant Garde" w:hAnsi="ITC Avant Garde"/>
          <w:sz w:val="20"/>
          <w:szCs w:val="20"/>
          <w:lang w:val="es-ES"/>
        </w:rPr>
        <w:t xml:space="preserve">e Informacional </w:t>
      </w:r>
      <w:r w:rsidR="00DD4D29" w:rsidRPr="00755093">
        <w:rPr>
          <w:rFonts w:ascii="ITC Avant Garde" w:hAnsi="ITC Avant Garde"/>
          <w:sz w:val="20"/>
          <w:szCs w:val="20"/>
          <w:lang w:val="es-ES"/>
        </w:rPr>
        <w:t>como un concepto paraguas que incluye todas las competencias necesarias para navegar en el ámbito cada vez más complejo de información y comunicación</w:t>
      </w:r>
      <w:r w:rsidR="001E1F2E" w:rsidRPr="00755093">
        <w:rPr>
          <w:rFonts w:ascii="ITC Avant Garde" w:hAnsi="ITC Avant Garde"/>
          <w:sz w:val="20"/>
          <w:szCs w:val="20"/>
          <w:lang w:val="es-ES"/>
        </w:rPr>
        <w:t xml:space="preserve">, </w:t>
      </w:r>
      <w:r w:rsidR="00C04A02" w:rsidRPr="00755093">
        <w:rPr>
          <w:rFonts w:ascii="ITC Avant Garde" w:hAnsi="ITC Avant Garde"/>
          <w:sz w:val="20"/>
          <w:szCs w:val="20"/>
          <w:lang w:val="es-ES"/>
        </w:rPr>
        <w:t xml:space="preserve">en tanto </w:t>
      </w:r>
      <w:r w:rsidR="000F6461" w:rsidRPr="00755093">
        <w:rPr>
          <w:rFonts w:ascii="ITC Avant Garde" w:hAnsi="ITC Avant Garde"/>
          <w:sz w:val="20"/>
          <w:szCs w:val="20"/>
          <w:lang w:val="es-ES"/>
        </w:rPr>
        <w:t xml:space="preserve">a través de la mencionada Alfabetización se </w:t>
      </w:r>
      <w:r w:rsidR="001E1F2E" w:rsidRPr="00755093">
        <w:rPr>
          <w:rFonts w:ascii="ITC Avant Garde" w:hAnsi="ITC Avant Garde"/>
          <w:sz w:val="20"/>
          <w:szCs w:val="20"/>
          <w:lang w:val="es-ES"/>
        </w:rPr>
        <w:t>empodera al ciudadano a pensar críticamente y a tener las capacidades necesarias para participar de manera informada y ética en la información, los medios y en el contenido y los servicios digitales.</w:t>
      </w:r>
      <w:r w:rsidR="00C04A02" w:rsidRPr="00755093">
        <w:rPr>
          <w:rStyle w:val="Refdenotaalpie"/>
          <w:rFonts w:ascii="ITC Avant Garde" w:hAnsi="ITC Avant Garde"/>
          <w:sz w:val="20"/>
          <w:szCs w:val="20"/>
          <w:lang w:val="es-ES"/>
        </w:rPr>
        <w:footnoteReference w:id="4"/>
      </w:r>
    </w:p>
    <w:p w14:paraId="3EE74831" w14:textId="77777777" w:rsidR="00755093" w:rsidRDefault="00755093" w:rsidP="008177E4">
      <w:pPr>
        <w:spacing w:after="0" w:line="240" w:lineRule="auto"/>
        <w:jc w:val="both"/>
        <w:rPr>
          <w:rFonts w:ascii="ITC Avant Garde" w:hAnsi="ITC Avant Garde"/>
          <w:sz w:val="20"/>
          <w:szCs w:val="20"/>
          <w:lang w:val="es-ES"/>
        </w:rPr>
      </w:pPr>
    </w:p>
    <w:p w14:paraId="12B0CDF0" w14:textId="5B7F2AD6" w:rsidR="006F2261" w:rsidRPr="0075338B" w:rsidRDefault="006F2261" w:rsidP="006F2261">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Artículo 19</w:t>
      </w:r>
    </w:p>
    <w:p w14:paraId="3DE71D83" w14:textId="389B2C75" w:rsidR="006F2261" w:rsidRPr="0075338B" w:rsidRDefault="006F2261" w:rsidP="008177E4">
      <w:pPr>
        <w:spacing w:after="0" w:line="240" w:lineRule="auto"/>
        <w:jc w:val="both"/>
        <w:rPr>
          <w:rFonts w:ascii="ITC Avant Garde" w:hAnsi="ITC Avant Garde"/>
          <w:sz w:val="20"/>
          <w:szCs w:val="20"/>
          <w:lang w:val="es-ES"/>
        </w:rPr>
      </w:pPr>
    </w:p>
    <w:p w14:paraId="340560BE" w14:textId="41C751A7" w:rsidR="006F2261" w:rsidRPr="0075338B" w:rsidRDefault="006143CA" w:rsidP="008177E4">
      <w:pPr>
        <w:spacing w:after="0" w:line="240" w:lineRule="auto"/>
        <w:jc w:val="both"/>
        <w:rPr>
          <w:rFonts w:ascii="ITC Avant Garde" w:hAnsi="ITC Avant Garde"/>
          <w:sz w:val="20"/>
          <w:szCs w:val="20"/>
          <w:lang w:val="es-ES"/>
        </w:rPr>
      </w:pPr>
      <w:r w:rsidRPr="0075338B">
        <w:rPr>
          <w:rFonts w:ascii="ITC Avant Garde" w:hAnsi="ITC Avant Garde"/>
          <w:sz w:val="20"/>
          <w:szCs w:val="20"/>
          <w:lang w:val="es-ES"/>
        </w:rPr>
        <w:t xml:space="preserve">El artículo 19 del Anteproyecto establece la obligación de </w:t>
      </w:r>
      <w:r w:rsidR="00683A12" w:rsidRPr="0075338B">
        <w:rPr>
          <w:rFonts w:ascii="ITC Avant Garde" w:hAnsi="ITC Avant Garde"/>
          <w:sz w:val="20"/>
          <w:szCs w:val="20"/>
          <w:lang w:val="es-ES"/>
        </w:rPr>
        <w:t xml:space="preserve">los </w:t>
      </w:r>
      <w:r w:rsidRPr="0075338B">
        <w:rPr>
          <w:rFonts w:ascii="ITC Avant Garde" w:hAnsi="ITC Avant Garde"/>
          <w:sz w:val="20"/>
          <w:szCs w:val="20"/>
          <w:lang w:val="es-ES"/>
        </w:rPr>
        <w:t>Concesionarios de Radiodifusión y Programadores de contar con mecanismos que brinden Accesibilidad a las Audiencias con Discapacidad para expresar sus reclamaciones, sugerencias y quejas a l</w:t>
      </w:r>
      <w:r w:rsidR="002F1AFC" w:rsidRPr="0075338B">
        <w:rPr>
          <w:rFonts w:ascii="ITC Avant Garde" w:hAnsi="ITC Avant Garde"/>
          <w:sz w:val="20"/>
          <w:szCs w:val="20"/>
          <w:lang w:val="es-ES"/>
        </w:rPr>
        <w:t>a</w:t>
      </w:r>
      <w:r w:rsidRPr="0075338B">
        <w:rPr>
          <w:rFonts w:ascii="ITC Avant Garde" w:hAnsi="ITC Avant Garde"/>
          <w:sz w:val="20"/>
          <w:szCs w:val="20"/>
          <w:lang w:val="es-ES"/>
        </w:rPr>
        <w:t>s Defensor</w:t>
      </w:r>
      <w:r w:rsidR="002F1AFC" w:rsidRPr="0075338B">
        <w:rPr>
          <w:rFonts w:ascii="ITC Avant Garde" w:hAnsi="ITC Avant Garde"/>
          <w:sz w:val="20"/>
          <w:szCs w:val="20"/>
          <w:lang w:val="es-ES"/>
        </w:rPr>
        <w:t>ías</w:t>
      </w:r>
      <w:r w:rsidRPr="0075338B">
        <w:rPr>
          <w:rFonts w:ascii="ITC Avant Garde" w:hAnsi="ITC Avant Garde"/>
          <w:sz w:val="20"/>
          <w:szCs w:val="20"/>
          <w:lang w:val="es-ES"/>
        </w:rPr>
        <w:t xml:space="preserve"> de </w:t>
      </w:r>
      <w:r w:rsidR="002F1AFC" w:rsidRPr="0075338B">
        <w:rPr>
          <w:rFonts w:ascii="ITC Avant Garde" w:hAnsi="ITC Avant Garde"/>
          <w:sz w:val="20"/>
          <w:szCs w:val="20"/>
          <w:lang w:val="es-ES"/>
        </w:rPr>
        <w:t>A</w:t>
      </w:r>
      <w:r w:rsidRPr="0075338B">
        <w:rPr>
          <w:rFonts w:ascii="ITC Avant Garde" w:hAnsi="ITC Avant Garde"/>
          <w:sz w:val="20"/>
          <w:szCs w:val="20"/>
          <w:lang w:val="es-ES"/>
        </w:rPr>
        <w:t>udiencia</w:t>
      </w:r>
      <w:r w:rsidR="002F1AFC" w:rsidRPr="0075338B">
        <w:rPr>
          <w:rFonts w:ascii="ITC Avant Garde" w:hAnsi="ITC Avant Garde"/>
          <w:sz w:val="20"/>
          <w:szCs w:val="20"/>
          <w:lang w:val="es-ES"/>
        </w:rPr>
        <w:t>s</w:t>
      </w:r>
      <w:r w:rsidRPr="0075338B">
        <w:rPr>
          <w:rFonts w:ascii="ITC Avant Garde" w:hAnsi="ITC Avant Garde"/>
          <w:sz w:val="20"/>
          <w:szCs w:val="20"/>
          <w:lang w:val="es-ES"/>
        </w:rPr>
        <w:t>, siempre y cuando no representen una carga desproporcionada o indebida al Concesionario o Programador</w:t>
      </w:r>
      <w:r w:rsidR="002F1AFC" w:rsidRPr="0075338B">
        <w:rPr>
          <w:rFonts w:ascii="ITC Avant Garde" w:hAnsi="ITC Avant Garde"/>
          <w:sz w:val="20"/>
          <w:szCs w:val="20"/>
          <w:lang w:val="es-ES"/>
        </w:rPr>
        <w:t>.</w:t>
      </w:r>
    </w:p>
    <w:p w14:paraId="169454EE" w14:textId="538AD918" w:rsidR="002F1AFC" w:rsidRPr="0075338B" w:rsidRDefault="002F1AFC" w:rsidP="008177E4">
      <w:pPr>
        <w:spacing w:after="0" w:line="240" w:lineRule="auto"/>
        <w:jc w:val="both"/>
        <w:rPr>
          <w:rFonts w:ascii="ITC Avant Garde" w:hAnsi="ITC Avant Garde"/>
          <w:sz w:val="20"/>
          <w:szCs w:val="20"/>
          <w:lang w:val="es-ES"/>
        </w:rPr>
      </w:pPr>
    </w:p>
    <w:p w14:paraId="10B7551F" w14:textId="4E177735" w:rsidR="002F1AFC" w:rsidRPr="0075338B" w:rsidRDefault="002F1AFC" w:rsidP="008177E4">
      <w:pPr>
        <w:spacing w:after="0" w:line="240" w:lineRule="auto"/>
        <w:jc w:val="both"/>
        <w:rPr>
          <w:rFonts w:ascii="ITC Avant Garde" w:hAnsi="ITC Avant Garde"/>
          <w:sz w:val="20"/>
          <w:szCs w:val="20"/>
          <w:lang w:val="es-ES"/>
        </w:rPr>
      </w:pPr>
      <w:r w:rsidRPr="0075338B">
        <w:rPr>
          <w:rFonts w:ascii="ITC Avant Garde" w:hAnsi="ITC Avant Garde"/>
          <w:sz w:val="20"/>
          <w:szCs w:val="20"/>
          <w:lang w:val="es-ES"/>
        </w:rPr>
        <w:t xml:space="preserve">En ese tenor, se recibieron comentarios a través de los cuales se señala que se debe eliminar </w:t>
      </w:r>
      <w:r w:rsidR="00443DB8" w:rsidRPr="0075338B">
        <w:rPr>
          <w:rFonts w:ascii="ITC Avant Garde" w:hAnsi="ITC Avant Garde"/>
          <w:sz w:val="20"/>
          <w:szCs w:val="20"/>
          <w:lang w:val="es-ES"/>
        </w:rPr>
        <w:t>la frase “</w:t>
      </w:r>
      <w:r w:rsidR="00443DB8" w:rsidRPr="0075338B">
        <w:rPr>
          <w:rFonts w:ascii="ITC Avant Garde" w:hAnsi="ITC Avant Garde"/>
          <w:i/>
          <w:sz w:val="20"/>
          <w:szCs w:val="20"/>
          <w:lang w:val="es-ES"/>
        </w:rPr>
        <w:t>siempre y cuando no representen una carga desproporcionada o indebida</w:t>
      </w:r>
      <w:r w:rsidR="002217A5" w:rsidRPr="0075338B">
        <w:rPr>
          <w:rFonts w:ascii="ITC Avant Garde" w:hAnsi="ITC Avant Garde"/>
          <w:sz w:val="20"/>
          <w:szCs w:val="20"/>
          <w:lang w:val="es-ES"/>
        </w:rPr>
        <w:t>”</w:t>
      </w:r>
      <w:r w:rsidR="00230A5E" w:rsidRPr="0075338B">
        <w:rPr>
          <w:rFonts w:ascii="ITC Avant Garde" w:hAnsi="ITC Avant Garde"/>
          <w:sz w:val="20"/>
          <w:szCs w:val="20"/>
          <w:lang w:val="es-ES"/>
        </w:rPr>
        <w:t>,</w:t>
      </w:r>
      <w:r w:rsidR="00443DB8" w:rsidRPr="0075338B">
        <w:rPr>
          <w:rFonts w:ascii="ITC Avant Garde" w:hAnsi="ITC Avant Garde"/>
          <w:sz w:val="20"/>
          <w:szCs w:val="20"/>
          <w:lang w:val="es-ES"/>
        </w:rPr>
        <w:t xml:space="preserve"> </w:t>
      </w:r>
      <w:r w:rsidR="00721EC9" w:rsidRPr="0075338B">
        <w:rPr>
          <w:rFonts w:ascii="ITC Avant Garde" w:hAnsi="ITC Avant Garde"/>
          <w:sz w:val="20"/>
          <w:szCs w:val="20"/>
          <w:lang w:val="es-ES"/>
        </w:rPr>
        <w:t>toda vez que abre la puerta a la discrecionalidad para que no se cumpla con la norma</w:t>
      </w:r>
      <w:r w:rsidR="001D51DD" w:rsidRPr="0075338B">
        <w:rPr>
          <w:rFonts w:ascii="ITC Avant Garde" w:hAnsi="ITC Avant Garde"/>
          <w:sz w:val="20"/>
          <w:szCs w:val="20"/>
          <w:lang w:val="es-ES"/>
        </w:rPr>
        <w:t>,</w:t>
      </w:r>
      <w:r w:rsidR="001E1A27" w:rsidRPr="0075338B">
        <w:rPr>
          <w:rFonts w:ascii="ITC Avant Garde" w:hAnsi="ITC Avant Garde"/>
          <w:sz w:val="20"/>
          <w:szCs w:val="20"/>
          <w:lang w:val="es-ES"/>
        </w:rPr>
        <w:t xml:space="preserve"> o bien</w:t>
      </w:r>
      <w:r w:rsidR="00D932D7" w:rsidRPr="0075338B">
        <w:rPr>
          <w:rFonts w:ascii="ITC Avant Garde" w:hAnsi="ITC Avant Garde"/>
          <w:sz w:val="20"/>
          <w:szCs w:val="20"/>
          <w:lang w:val="es-ES"/>
        </w:rPr>
        <w:t xml:space="preserve"> solicitan</w:t>
      </w:r>
      <w:r w:rsidR="001E1A27" w:rsidRPr="0075338B">
        <w:rPr>
          <w:rFonts w:ascii="ITC Avant Garde" w:hAnsi="ITC Avant Garde"/>
          <w:sz w:val="20"/>
          <w:szCs w:val="20"/>
          <w:lang w:val="es-ES"/>
        </w:rPr>
        <w:t xml:space="preserve"> que se clarifique qué se entiende por</w:t>
      </w:r>
      <w:r w:rsidR="00D932D7" w:rsidRPr="0075338B">
        <w:rPr>
          <w:rFonts w:ascii="ITC Avant Garde" w:hAnsi="ITC Avant Garde"/>
          <w:sz w:val="20"/>
          <w:szCs w:val="20"/>
          <w:lang w:val="es-ES"/>
        </w:rPr>
        <w:t xml:space="preserve"> carga desproporcionada o indebida</w:t>
      </w:r>
      <w:r w:rsidR="00721EC9" w:rsidRPr="0075338B">
        <w:rPr>
          <w:rFonts w:ascii="ITC Avant Garde" w:hAnsi="ITC Avant Garde"/>
          <w:sz w:val="20"/>
          <w:szCs w:val="20"/>
          <w:lang w:val="es-ES"/>
        </w:rPr>
        <w:t>.</w:t>
      </w:r>
    </w:p>
    <w:p w14:paraId="66FF4B11" w14:textId="6AEFCBFA" w:rsidR="00D63B00" w:rsidRPr="0075338B" w:rsidRDefault="00D63B00" w:rsidP="008177E4">
      <w:pPr>
        <w:spacing w:after="0" w:line="240" w:lineRule="auto"/>
        <w:jc w:val="both"/>
        <w:rPr>
          <w:rFonts w:ascii="ITC Avant Garde" w:hAnsi="ITC Avant Garde"/>
          <w:sz w:val="20"/>
          <w:szCs w:val="20"/>
          <w:lang w:val="es-ES"/>
        </w:rPr>
      </w:pPr>
    </w:p>
    <w:p w14:paraId="4AEEE14C" w14:textId="0FEA7ED7" w:rsidR="00A30D5C" w:rsidRDefault="00A30D5C" w:rsidP="00CC0E6D">
      <w:pPr>
        <w:spacing w:after="0" w:line="240" w:lineRule="auto"/>
        <w:jc w:val="both"/>
        <w:rPr>
          <w:rFonts w:ascii="ITC Avant Garde" w:hAnsi="ITC Avant Garde"/>
          <w:sz w:val="20"/>
          <w:szCs w:val="20"/>
        </w:rPr>
      </w:pPr>
      <w:r>
        <w:rPr>
          <w:rFonts w:ascii="ITC Avant Garde" w:hAnsi="ITC Avant Garde"/>
          <w:sz w:val="20"/>
          <w:szCs w:val="20"/>
          <w:lang w:val="es-ES"/>
        </w:rPr>
        <w:t>Al r</w:t>
      </w:r>
      <w:r w:rsidR="0018322E" w:rsidRPr="0075338B">
        <w:rPr>
          <w:rFonts w:ascii="ITC Avant Garde" w:hAnsi="ITC Avant Garde"/>
          <w:sz w:val="20"/>
          <w:szCs w:val="20"/>
          <w:lang w:val="es-ES"/>
        </w:rPr>
        <w:t>especto</w:t>
      </w:r>
      <w:r w:rsidR="00CC0E6D">
        <w:rPr>
          <w:rFonts w:ascii="ITC Avant Garde" w:hAnsi="ITC Avant Garde"/>
          <w:sz w:val="20"/>
          <w:szCs w:val="20"/>
        </w:rPr>
        <w:t xml:space="preserve">, como ya se refirió en el presente informe, </w:t>
      </w:r>
      <w:r w:rsidR="00CC0E6D" w:rsidRPr="00CC0E6D">
        <w:rPr>
          <w:rFonts w:ascii="ITC Avant Garde" w:hAnsi="ITC Avant Garde"/>
          <w:sz w:val="20"/>
          <w:szCs w:val="20"/>
        </w:rPr>
        <w:t>se consider</w:t>
      </w:r>
      <w:r w:rsidR="00CC0E6D">
        <w:rPr>
          <w:rFonts w:ascii="ITC Avant Garde" w:hAnsi="ITC Avant Garde"/>
          <w:sz w:val="20"/>
          <w:szCs w:val="20"/>
        </w:rPr>
        <w:t>ó</w:t>
      </w:r>
      <w:r w:rsidR="00CC0E6D" w:rsidRPr="00CC0E6D">
        <w:rPr>
          <w:rFonts w:ascii="ITC Avant Garde" w:hAnsi="ITC Avant Garde"/>
          <w:sz w:val="20"/>
          <w:szCs w:val="20"/>
        </w:rPr>
        <w:t xml:space="preserve"> viable </w:t>
      </w:r>
      <w:r w:rsidR="007175E5">
        <w:rPr>
          <w:rFonts w:ascii="ITC Avant Garde" w:hAnsi="ITC Avant Garde"/>
          <w:sz w:val="20"/>
          <w:szCs w:val="20"/>
        </w:rPr>
        <w:t>precisar</w:t>
      </w:r>
      <w:r w:rsidR="00BD2445">
        <w:rPr>
          <w:rFonts w:ascii="ITC Avant Garde" w:hAnsi="ITC Avant Garde"/>
          <w:sz w:val="20"/>
          <w:szCs w:val="20"/>
        </w:rPr>
        <w:t xml:space="preserve"> dicho artículo con objeto de que señale que </w:t>
      </w:r>
      <w:r w:rsidR="00957443">
        <w:rPr>
          <w:rFonts w:ascii="ITC Avant Garde" w:hAnsi="ITC Avant Garde"/>
          <w:sz w:val="20"/>
          <w:szCs w:val="20"/>
        </w:rPr>
        <w:t>l</w:t>
      </w:r>
      <w:r w:rsidRPr="00A30D5C">
        <w:rPr>
          <w:rFonts w:ascii="ITC Avant Garde" w:hAnsi="ITC Avant Garde"/>
          <w:sz w:val="20"/>
          <w:szCs w:val="20"/>
        </w:rPr>
        <w:t xml:space="preserve">os Concesionarios de Radiodifusión y Programadores deberán contar con mecanismos que brinden Accesibilidad a las Audiencias con Discapacidad para expresar sus reclamaciones, sugerencias y quejas </w:t>
      </w:r>
      <w:r>
        <w:rPr>
          <w:rFonts w:ascii="ITC Avant Garde" w:hAnsi="ITC Avant Garde"/>
          <w:sz w:val="20"/>
          <w:szCs w:val="20"/>
        </w:rPr>
        <w:t>“</w:t>
      </w:r>
      <w:r w:rsidR="00957443">
        <w:rPr>
          <w:rFonts w:ascii="ITC Avant Garde" w:hAnsi="ITC Avant Garde"/>
          <w:sz w:val="20"/>
          <w:szCs w:val="20"/>
        </w:rPr>
        <w:t xml:space="preserve">sin que estos” </w:t>
      </w:r>
      <w:r w:rsidRPr="00A30D5C">
        <w:rPr>
          <w:rFonts w:ascii="ITC Avant Garde" w:hAnsi="ITC Avant Garde"/>
          <w:sz w:val="20"/>
          <w:szCs w:val="20"/>
        </w:rPr>
        <w:t>representen una carga desproporcionada o indebida a los Concesionarios o Programadores.</w:t>
      </w:r>
    </w:p>
    <w:p w14:paraId="5984134C" w14:textId="77777777" w:rsidR="00957443" w:rsidRDefault="00957443" w:rsidP="00CC0E6D">
      <w:pPr>
        <w:spacing w:after="0" w:line="240" w:lineRule="auto"/>
        <w:jc w:val="both"/>
        <w:rPr>
          <w:rFonts w:ascii="ITC Avant Garde" w:hAnsi="ITC Avant Garde"/>
          <w:sz w:val="20"/>
          <w:szCs w:val="20"/>
        </w:rPr>
      </w:pPr>
    </w:p>
    <w:p w14:paraId="04FC8990" w14:textId="7A174359" w:rsidR="00CC0E6D" w:rsidRDefault="00957443" w:rsidP="00CC0E6D">
      <w:pPr>
        <w:spacing w:after="0" w:line="240" w:lineRule="auto"/>
        <w:jc w:val="both"/>
        <w:rPr>
          <w:rFonts w:ascii="ITC Avant Garde" w:hAnsi="ITC Avant Garde"/>
          <w:sz w:val="20"/>
          <w:szCs w:val="20"/>
        </w:rPr>
      </w:pPr>
      <w:r>
        <w:rPr>
          <w:rFonts w:ascii="ITC Avant Garde" w:hAnsi="ITC Avant Garde"/>
          <w:sz w:val="20"/>
          <w:szCs w:val="20"/>
        </w:rPr>
        <w:t xml:space="preserve">En este sentido, </w:t>
      </w:r>
      <w:r w:rsidR="00CC0E6D" w:rsidRPr="00CC0E6D">
        <w:rPr>
          <w:rFonts w:ascii="ITC Avant Garde" w:hAnsi="ITC Avant Garde"/>
          <w:sz w:val="20"/>
          <w:szCs w:val="20"/>
        </w:rPr>
        <w:t>los sujetos obligados deberán implementar mecanismos de accesibilidad para que las Audiencias con Discapacidad se encuentren en posibilidad de presentar reclamaciones, sugerencias y quejas ante las Defensorías de Audiencias en la medida de sus respectivas posibilidades económicas y sin que ello represente una carga que, pueda resultar desproporcionada o indebida al concesionario.</w:t>
      </w:r>
      <w:r w:rsidR="00E01983">
        <w:rPr>
          <w:rFonts w:ascii="ITC Avant Garde" w:hAnsi="ITC Avant Garde"/>
          <w:sz w:val="20"/>
          <w:szCs w:val="20"/>
        </w:rPr>
        <w:t xml:space="preserve"> </w:t>
      </w:r>
      <w:r w:rsidR="006E7D7A">
        <w:rPr>
          <w:rFonts w:ascii="ITC Avant Garde" w:hAnsi="ITC Avant Garde"/>
          <w:sz w:val="20"/>
          <w:szCs w:val="20"/>
        </w:rPr>
        <w:t xml:space="preserve">Es decir, la idea del precepto en cuestión no es que no se habiliten mecanismos de </w:t>
      </w:r>
      <w:proofErr w:type="gramStart"/>
      <w:r w:rsidR="006E7D7A">
        <w:rPr>
          <w:rFonts w:ascii="ITC Avant Garde" w:hAnsi="ITC Avant Garde"/>
          <w:sz w:val="20"/>
          <w:szCs w:val="20"/>
        </w:rPr>
        <w:t>accesibilidad</w:t>
      </w:r>
      <w:proofErr w:type="gramEnd"/>
      <w:r w:rsidR="006E7D7A">
        <w:rPr>
          <w:rFonts w:ascii="ITC Avant Garde" w:hAnsi="ITC Avant Garde"/>
          <w:sz w:val="20"/>
          <w:szCs w:val="20"/>
        </w:rPr>
        <w:t xml:space="preserve"> sino que estos se establezcan en favor de las Audiencias con Discapacidad sin que impliquen una carga desproporcionada para los regulados</w:t>
      </w:r>
      <w:r w:rsidR="00B64FCC">
        <w:rPr>
          <w:rFonts w:ascii="ITC Avant Garde" w:hAnsi="ITC Avant Garde"/>
          <w:sz w:val="20"/>
          <w:szCs w:val="20"/>
        </w:rPr>
        <w:t xml:space="preserve"> como se advierte de la redacción</w:t>
      </w:r>
      <w:r w:rsidR="006E7D7A">
        <w:rPr>
          <w:rFonts w:ascii="ITC Avant Garde" w:hAnsi="ITC Avant Garde"/>
          <w:sz w:val="20"/>
          <w:szCs w:val="20"/>
        </w:rPr>
        <w:t>.</w:t>
      </w:r>
    </w:p>
    <w:p w14:paraId="11D23082" w14:textId="77777777" w:rsidR="00595030" w:rsidRPr="0075338B" w:rsidRDefault="00595030" w:rsidP="008177E4">
      <w:pPr>
        <w:spacing w:after="0" w:line="240" w:lineRule="auto"/>
        <w:jc w:val="both"/>
        <w:rPr>
          <w:rFonts w:ascii="ITC Avant Garde" w:hAnsi="ITC Avant Garde"/>
          <w:sz w:val="20"/>
          <w:szCs w:val="20"/>
          <w:lang w:val="es-ES"/>
        </w:rPr>
      </w:pPr>
    </w:p>
    <w:p w14:paraId="73AAB1AC" w14:textId="1D66472B" w:rsidR="00EE614A" w:rsidRPr="0075338B" w:rsidRDefault="00EE614A" w:rsidP="00EE614A">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 xml:space="preserve">Artículo </w:t>
      </w:r>
      <w:r>
        <w:rPr>
          <w:rFonts w:ascii="ITC Avant Garde" w:hAnsi="ITC Avant Garde"/>
          <w:b/>
          <w:sz w:val="20"/>
          <w:szCs w:val="20"/>
        </w:rPr>
        <w:t>20</w:t>
      </w:r>
    </w:p>
    <w:p w14:paraId="55C14CC3" w14:textId="77777777" w:rsidR="00EE614A" w:rsidRPr="0075338B" w:rsidRDefault="00EE614A" w:rsidP="008177E4">
      <w:pPr>
        <w:spacing w:after="0" w:line="240" w:lineRule="auto"/>
        <w:jc w:val="both"/>
        <w:rPr>
          <w:rFonts w:ascii="ITC Avant Garde" w:hAnsi="ITC Avant Garde"/>
          <w:sz w:val="20"/>
          <w:szCs w:val="20"/>
          <w:lang w:val="es-ES"/>
        </w:rPr>
      </w:pPr>
    </w:p>
    <w:p w14:paraId="410CC4F3" w14:textId="5BF741C7" w:rsidR="000F1E52" w:rsidRPr="0075338B" w:rsidRDefault="004343EB" w:rsidP="008177E4">
      <w:pPr>
        <w:spacing w:after="0" w:line="240" w:lineRule="auto"/>
        <w:jc w:val="both"/>
        <w:rPr>
          <w:rFonts w:ascii="ITC Avant Garde" w:hAnsi="ITC Avant Garde"/>
          <w:sz w:val="20"/>
          <w:szCs w:val="20"/>
          <w:lang w:val="es-ES"/>
        </w:rPr>
      </w:pPr>
      <w:r w:rsidRPr="0075338B">
        <w:rPr>
          <w:rFonts w:ascii="ITC Avant Garde" w:hAnsi="ITC Avant Garde"/>
          <w:sz w:val="20"/>
          <w:szCs w:val="20"/>
          <w:lang w:val="es-ES"/>
        </w:rPr>
        <w:t xml:space="preserve">El artículo 20 del Anteproyecto establece que en caso de que la Defensoría de Audiencia cambie, el Concesionario de Radiodifusión o Programador deberán </w:t>
      </w:r>
      <w:r w:rsidR="00296B60" w:rsidRPr="0075338B">
        <w:rPr>
          <w:rFonts w:ascii="ITC Avant Garde" w:hAnsi="ITC Avant Garde"/>
          <w:sz w:val="20"/>
          <w:szCs w:val="20"/>
          <w:lang w:val="es-ES"/>
        </w:rPr>
        <w:t xml:space="preserve">solicitar al Instituto </w:t>
      </w:r>
      <w:r w:rsidR="00146871" w:rsidRPr="0075338B">
        <w:rPr>
          <w:rFonts w:ascii="ITC Avant Garde" w:hAnsi="ITC Avant Garde"/>
          <w:sz w:val="20"/>
          <w:szCs w:val="20"/>
          <w:lang w:val="es-ES"/>
        </w:rPr>
        <w:t xml:space="preserve">la inscripción del nuevo </w:t>
      </w:r>
      <w:r w:rsidRPr="0075338B">
        <w:rPr>
          <w:rFonts w:ascii="ITC Avant Garde" w:hAnsi="ITC Avant Garde"/>
          <w:sz w:val="20"/>
          <w:szCs w:val="20"/>
          <w:lang w:val="es-ES"/>
        </w:rPr>
        <w:t>nombramiento de Defensor</w:t>
      </w:r>
      <w:r w:rsidR="00695E71" w:rsidRPr="0075338B">
        <w:rPr>
          <w:rFonts w:ascii="ITC Avant Garde" w:hAnsi="ITC Avant Garde"/>
          <w:sz w:val="20"/>
          <w:szCs w:val="20"/>
          <w:lang w:val="es-ES"/>
        </w:rPr>
        <w:t>ía</w:t>
      </w:r>
      <w:r w:rsidRPr="0075338B">
        <w:rPr>
          <w:rFonts w:ascii="ITC Avant Garde" w:hAnsi="ITC Avant Garde"/>
          <w:sz w:val="20"/>
          <w:szCs w:val="20"/>
          <w:lang w:val="es-ES"/>
        </w:rPr>
        <w:t xml:space="preserve"> de Audiencia</w:t>
      </w:r>
      <w:r w:rsidR="00695E71" w:rsidRPr="0075338B">
        <w:rPr>
          <w:rFonts w:ascii="ITC Avant Garde" w:hAnsi="ITC Avant Garde"/>
          <w:sz w:val="20"/>
          <w:szCs w:val="20"/>
          <w:lang w:val="es-ES"/>
        </w:rPr>
        <w:t>s</w:t>
      </w:r>
      <w:r w:rsidRPr="0075338B">
        <w:rPr>
          <w:rFonts w:ascii="ITC Avant Garde" w:hAnsi="ITC Avant Garde"/>
          <w:sz w:val="20"/>
          <w:szCs w:val="20"/>
          <w:lang w:val="es-ES"/>
        </w:rPr>
        <w:t xml:space="preserve"> dentro del plazo de 15 días naturales siguientes a la terminación por cualquier causa</w:t>
      </w:r>
      <w:r w:rsidR="00695E71" w:rsidRPr="0075338B">
        <w:rPr>
          <w:rFonts w:ascii="ITC Avant Garde" w:hAnsi="ITC Avant Garde"/>
          <w:sz w:val="20"/>
          <w:szCs w:val="20"/>
          <w:lang w:val="es-ES"/>
        </w:rPr>
        <w:t>; así como que ante el cambio de Defensoría se deberá asegurar la atención de las observaciones, quejas, sugerencias, peticiones, señalamientos o reclamaciones de la Audiencia.</w:t>
      </w:r>
      <w:r w:rsidRPr="0075338B">
        <w:rPr>
          <w:rFonts w:ascii="ITC Avant Garde" w:hAnsi="ITC Avant Garde"/>
          <w:sz w:val="20"/>
          <w:szCs w:val="20"/>
          <w:lang w:val="es-ES"/>
        </w:rPr>
        <w:t xml:space="preserve"> </w:t>
      </w:r>
    </w:p>
    <w:p w14:paraId="7D3FC36A" w14:textId="77777777" w:rsidR="009A1E6B" w:rsidRPr="0075338B" w:rsidRDefault="009A1E6B" w:rsidP="008177E4">
      <w:pPr>
        <w:spacing w:after="0" w:line="240" w:lineRule="auto"/>
        <w:jc w:val="both"/>
        <w:rPr>
          <w:rFonts w:ascii="ITC Avant Garde" w:hAnsi="ITC Avant Garde"/>
          <w:sz w:val="20"/>
          <w:szCs w:val="20"/>
          <w:lang w:val="es-ES"/>
        </w:rPr>
      </w:pPr>
    </w:p>
    <w:p w14:paraId="73F19792" w14:textId="3F9B0825" w:rsidR="00FE7599" w:rsidRPr="0075338B" w:rsidRDefault="00DA1167" w:rsidP="00032FC2">
      <w:pPr>
        <w:spacing w:after="0" w:line="240" w:lineRule="auto"/>
        <w:jc w:val="both"/>
        <w:rPr>
          <w:rFonts w:ascii="ITC Avant Garde" w:hAnsi="ITC Avant Garde"/>
          <w:sz w:val="20"/>
          <w:szCs w:val="20"/>
        </w:rPr>
      </w:pPr>
      <w:r w:rsidRPr="0075338B">
        <w:rPr>
          <w:rFonts w:ascii="ITC Avant Garde" w:hAnsi="ITC Avant Garde"/>
          <w:sz w:val="20"/>
          <w:szCs w:val="20"/>
        </w:rPr>
        <w:t xml:space="preserve">Respecto del artículo 20 </w:t>
      </w:r>
      <w:r w:rsidR="00E4508C" w:rsidRPr="0075338B">
        <w:rPr>
          <w:rFonts w:ascii="ITC Avant Garde" w:hAnsi="ITC Avant Garde"/>
          <w:sz w:val="20"/>
          <w:szCs w:val="20"/>
        </w:rPr>
        <w:t xml:space="preserve">del Anteproyecto se recibieron comentarios </w:t>
      </w:r>
      <w:r w:rsidR="00E84786" w:rsidRPr="0075338B">
        <w:rPr>
          <w:rFonts w:ascii="ITC Avant Garde" w:hAnsi="ITC Avant Garde"/>
          <w:sz w:val="20"/>
          <w:szCs w:val="20"/>
        </w:rPr>
        <w:t xml:space="preserve">en </w:t>
      </w:r>
      <w:r w:rsidR="0031593B" w:rsidRPr="0075338B">
        <w:rPr>
          <w:rFonts w:ascii="ITC Avant Garde" w:hAnsi="ITC Avant Garde"/>
          <w:sz w:val="20"/>
          <w:szCs w:val="20"/>
        </w:rPr>
        <w:t xml:space="preserve">los que se señala que </w:t>
      </w:r>
      <w:r w:rsidR="00E84786" w:rsidRPr="0075338B">
        <w:rPr>
          <w:rFonts w:ascii="ITC Avant Garde" w:hAnsi="ITC Avant Garde"/>
          <w:sz w:val="20"/>
          <w:szCs w:val="20"/>
        </w:rPr>
        <w:t>en ninguna parte del documento se señalan las causales de terminación del nombramiento de la Defensoría</w:t>
      </w:r>
      <w:r w:rsidR="00F4578A" w:rsidRPr="0075338B">
        <w:rPr>
          <w:rFonts w:ascii="ITC Avant Garde" w:hAnsi="ITC Avant Garde"/>
          <w:sz w:val="20"/>
          <w:szCs w:val="20"/>
        </w:rPr>
        <w:t xml:space="preserve">; así como comentarios en los que se </w:t>
      </w:r>
      <w:r w:rsidR="00C36BE3">
        <w:rPr>
          <w:rFonts w:ascii="ITC Avant Garde" w:hAnsi="ITC Avant Garde"/>
          <w:sz w:val="20"/>
          <w:szCs w:val="20"/>
        </w:rPr>
        <w:t>cuestiona</w:t>
      </w:r>
      <w:r w:rsidR="00F4578A" w:rsidRPr="0075338B">
        <w:rPr>
          <w:rFonts w:ascii="ITC Avant Garde" w:hAnsi="ITC Avant Garde"/>
          <w:sz w:val="20"/>
          <w:szCs w:val="20"/>
        </w:rPr>
        <w:t xml:space="preserve"> lo </w:t>
      </w:r>
      <w:r w:rsidR="00E84786" w:rsidRPr="0075338B">
        <w:rPr>
          <w:rFonts w:ascii="ITC Avant Garde" w:hAnsi="ITC Avant Garde"/>
          <w:sz w:val="20"/>
          <w:szCs w:val="20"/>
        </w:rPr>
        <w:t xml:space="preserve">que sucederá con los mensajes de las audiencias durante el plazo de 15 días en que se solicita </w:t>
      </w:r>
      <w:r w:rsidR="0031593B" w:rsidRPr="0075338B">
        <w:rPr>
          <w:rFonts w:ascii="ITC Avant Garde" w:hAnsi="ITC Avant Garde"/>
          <w:sz w:val="20"/>
          <w:szCs w:val="20"/>
        </w:rPr>
        <w:t xml:space="preserve">la inscripción del nuevo nombramiento. </w:t>
      </w:r>
    </w:p>
    <w:p w14:paraId="5315B47B" w14:textId="02B9BFDC" w:rsidR="00F4578A" w:rsidRPr="0075338B" w:rsidRDefault="00F4578A" w:rsidP="00032FC2">
      <w:pPr>
        <w:spacing w:after="0" w:line="240" w:lineRule="auto"/>
        <w:jc w:val="both"/>
        <w:rPr>
          <w:rFonts w:ascii="ITC Avant Garde" w:hAnsi="ITC Avant Garde"/>
          <w:sz w:val="20"/>
          <w:szCs w:val="20"/>
        </w:rPr>
      </w:pPr>
    </w:p>
    <w:p w14:paraId="6CE2EDC5" w14:textId="29256D31" w:rsidR="00F641C2" w:rsidRDefault="00BA7C4C" w:rsidP="00032FC2">
      <w:pPr>
        <w:spacing w:after="0" w:line="240" w:lineRule="auto"/>
        <w:jc w:val="both"/>
        <w:rPr>
          <w:rFonts w:ascii="ITC Avant Garde" w:hAnsi="ITC Avant Garde"/>
          <w:sz w:val="20"/>
          <w:szCs w:val="20"/>
        </w:rPr>
      </w:pPr>
      <w:r>
        <w:rPr>
          <w:rFonts w:ascii="ITC Avant Garde" w:hAnsi="ITC Avant Garde"/>
          <w:sz w:val="20"/>
          <w:szCs w:val="20"/>
        </w:rPr>
        <w:t>En relación con el primero de los comentarios</w:t>
      </w:r>
      <w:r w:rsidR="00F532C0" w:rsidRPr="0075338B">
        <w:rPr>
          <w:rFonts w:ascii="ITC Avant Garde" w:hAnsi="ITC Avant Garde"/>
          <w:sz w:val="20"/>
          <w:szCs w:val="20"/>
        </w:rPr>
        <w:t>, se precisa que el propósito del</w:t>
      </w:r>
      <w:r w:rsidR="003C3BB3">
        <w:rPr>
          <w:rFonts w:ascii="ITC Avant Garde" w:hAnsi="ITC Avant Garde"/>
          <w:sz w:val="20"/>
          <w:szCs w:val="20"/>
        </w:rPr>
        <w:t xml:space="preserve"> Anteproyecto de</w:t>
      </w:r>
      <w:r w:rsidR="00F532C0" w:rsidRPr="0075338B">
        <w:rPr>
          <w:rFonts w:ascii="ITC Avant Garde" w:hAnsi="ITC Avant Garde"/>
          <w:sz w:val="20"/>
          <w:szCs w:val="20"/>
        </w:rPr>
        <w:t xml:space="preserve"> regulación no consiste en normar las relaciones entre los Concesionarios de Radiodifusión o Programadores y las personas Defensoras de las Audiencias, sino </w:t>
      </w:r>
      <w:r w:rsidR="003C3BB3">
        <w:rPr>
          <w:rFonts w:ascii="ITC Avant Garde" w:hAnsi="ITC Avant Garde"/>
          <w:sz w:val="20"/>
          <w:szCs w:val="20"/>
        </w:rPr>
        <w:t xml:space="preserve">en </w:t>
      </w:r>
      <w:r w:rsidR="00F532C0" w:rsidRPr="0075338B">
        <w:rPr>
          <w:rFonts w:ascii="ITC Avant Garde" w:hAnsi="ITC Avant Garde"/>
          <w:sz w:val="20"/>
          <w:szCs w:val="20"/>
        </w:rPr>
        <w:t>regular, en el marco de las disposiciones vigentes en la LFTR, el mecanismo de las Defensorías de Audiencias en cuanto a su eficacia y su funcionamiento, por lo que, las cuestiones inherentes a las relaciones laborales o de prestación de servicios entre aquellos</w:t>
      </w:r>
      <w:r w:rsidR="00B01BC9">
        <w:rPr>
          <w:rFonts w:ascii="ITC Avant Garde" w:hAnsi="ITC Avant Garde"/>
          <w:sz w:val="20"/>
          <w:szCs w:val="20"/>
        </w:rPr>
        <w:t>,</w:t>
      </w:r>
      <w:r w:rsidR="00F532C0" w:rsidRPr="0075338B">
        <w:rPr>
          <w:rFonts w:ascii="ITC Avant Garde" w:hAnsi="ITC Avant Garde"/>
          <w:sz w:val="20"/>
          <w:szCs w:val="20"/>
        </w:rPr>
        <w:t xml:space="preserve"> quedan fuera de</w:t>
      </w:r>
      <w:r w:rsidR="00CB51A0">
        <w:rPr>
          <w:rFonts w:ascii="ITC Avant Garde" w:hAnsi="ITC Avant Garde"/>
          <w:sz w:val="20"/>
          <w:szCs w:val="20"/>
        </w:rPr>
        <w:t>l</w:t>
      </w:r>
      <w:r w:rsidR="00F532C0" w:rsidRPr="0075338B">
        <w:rPr>
          <w:rFonts w:ascii="ITC Avant Garde" w:hAnsi="ITC Avant Garde"/>
          <w:sz w:val="20"/>
          <w:szCs w:val="20"/>
        </w:rPr>
        <w:t xml:space="preserve"> ámbito material </w:t>
      </w:r>
      <w:r w:rsidR="00CB51A0">
        <w:rPr>
          <w:rFonts w:ascii="ITC Avant Garde" w:hAnsi="ITC Avant Garde"/>
          <w:sz w:val="20"/>
          <w:szCs w:val="20"/>
        </w:rPr>
        <w:t xml:space="preserve">de la </w:t>
      </w:r>
      <w:r w:rsidR="00F532C0" w:rsidRPr="0075338B">
        <w:rPr>
          <w:rFonts w:ascii="ITC Avant Garde" w:hAnsi="ITC Avant Garde"/>
          <w:sz w:val="20"/>
          <w:szCs w:val="20"/>
        </w:rPr>
        <w:t>regula</w:t>
      </w:r>
      <w:r w:rsidR="00CB51A0">
        <w:rPr>
          <w:rFonts w:ascii="ITC Avant Garde" w:hAnsi="ITC Avant Garde"/>
          <w:sz w:val="20"/>
          <w:szCs w:val="20"/>
        </w:rPr>
        <w:t>ción</w:t>
      </w:r>
      <w:r w:rsidR="00DE6A98">
        <w:rPr>
          <w:rFonts w:ascii="ITC Avant Garde" w:hAnsi="ITC Avant Garde"/>
          <w:sz w:val="20"/>
          <w:szCs w:val="20"/>
        </w:rPr>
        <w:t xml:space="preserve">. </w:t>
      </w:r>
    </w:p>
    <w:p w14:paraId="20E4DB52" w14:textId="77777777" w:rsidR="00F641C2" w:rsidRDefault="00F641C2" w:rsidP="00032FC2">
      <w:pPr>
        <w:spacing w:after="0" w:line="240" w:lineRule="auto"/>
        <w:jc w:val="both"/>
        <w:rPr>
          <w:rFonts w:ascii="ITC Avant Garde" w:hAnsi="ITC Avant Garde"/>
          <w:sz w:val="20"/>
          <w:szCs w:val="20"/>
        </w:rPr>
      </w:pPr>
    </w:p>
    <w:p w14:paraId="49577550" w14:textId="7B2CC691" w:rsidR="00C54000" w:rsidRDefault="00DE6A98" w:rsidP="00032FC2">
      <w:pPr>
        <w:spacing w:after="0" w:line="240" w:lineRule="auto"/>
        <w:jc w:val="both"/>
        <w:rPr>
          <w:rFonts w:ascii="ITC Avant Garde" w:hAnsi="ITC Avant Garde"/>
          <w:sz w:val="20"/>
          <w:szCs w:val="20"/>
        </w:rPr>
      </w:pPr>
      <w:r>
        <w:rPr>
          <w:rFonts w:ascii="ITC Avant Garde" w:hAnsi="ITC Avant Garde"/>
          <w:sz w:val="20"/>
          <w:szCs w:val="20"/>
        </w:rPr>
        <w:t xml:space="preserve">En ese </w:t>
      </w:r>
      <w:r w:rsidR="00CB51A0">
        <w:rPr>
          <w:rFonts w:ascii="ITC Avant Garde" w:hAnsi="ITC Avant Garde"/>
          <w:sz w:val="20"/>
          <w:szCs w:val="20"/>
        </w:rPr>
        <w:t>tenor</w:t>
      </w:r>
      <w:r>
        <w:rPr>
          <w:rFonts w:ascii="ITC Avant Garde" w:hAnsi="ITC Avant Garde"/>
          <w:sz w:val="20"/>
          <w:szCs w:val="20"/>
        </w:rPr>
        <w:t xml:space="preserve">, el Instituto no es una autoridad que cuente con atribuciones legales para normar o regular </w:t>
      </w:r>
      <w:r w:rsidR="007E4931">
        <w:rPr>
          <w:rFonts w:ascii="ITC Avant Garde" w:hAnsi="ITC Avant Garde"/>
          <w:sz w:val="20"/>
          <w:szCs w:val="20"/>
        </w:rPr>
        <w:t xml:space="preserve">las relaciones laborales </w:t>
      </w:r>
      <w:r w:rsidR="00A42F3A">
        <w:rPr>
          <w:rFonts w:ascii="ITC Avant Garde" w:hAnsi="ITC Avant Garde"/>
          <w:sz w:val="20"/>
          <w:szCs w:val="20"/>
        </w:rPr>
        <w:t xml:space="preserve">o de prestación de servicios </w:t>
      </w:r>
      <w:r w:rsidR="007E4931">
        <w:rPr>
          <w:rFonts w:ascii="ITC Avant Garde" w:hAnsi="ITC Avant Garde"/>
          <w:sz w:val="20"/>
          <w:szCs w:val="20"/>
        </w:rPr>
        <w:t>entre los sujetos ya referidos</w:t>
      </w:r>
      <w:r>
        <w:rPr>
          <w:rFonts w:ascii="ITC Avant Garde" w:hAnsi="ITC Avant Garde"/>
          <w:sz w:val="20"/>
          <w:szCs w:val="20"/>
        </w:rPr>
        <w:t xml:space="preserve">. </w:t>
      </w:r>
    </w:p>
    <w:p w14:paraId="761BE2B6" w14:textId="26D548B8" w:rsidR="00BA7C4C" w:rsidRDefault="00BA7C4C" w:rsidP="00032FC2">
      <w:pPr>
        <w:spacing w:after="0" w:line="240" w:lineRule="auto"/>
        <w:jc w:val="both"/>
        <w:rPr>
          <w:rFonts w:ascii="ITC Avant Garde" w:hAnsi="ITC Avant Garde"/>
          <w:sz w:val="20"/>
          <w:szCs w:val="20"/>
        </w:rPr>
      </w:pPr>
    </w:p>
    <w:p w14:paraId="0E5BA717" w14:textId="3FA2FEBA" w:rsidR="000D50C7" w:rsidRDefault="007D5464" w:rsidP="00032FC2">
      <w:pPr>
        <w:spacing w:after="0" w:line="240" w:lineRule="auto"/>
        <w:jc w:val="both"/>
        <w:rPr>
          <w:rFonts w:ascii="ITC Avant Garde" w:hAnsi="ITC Avant Garde"/>
          <w:sz w:val="20"/>
          <w:szCs w:val="20"/>
        </w:rPr>
      </w:pPr>
      <w:r>
        <w:rPr>
          <w:rFonts w:ascii="ITC Avant Garde" w:hAnsi="ITC Avant Garde"/>
          <w:sz w:val="20"/>
          <w:szCs w:val="20"/>
        </w:rPr>
        <w:t>De esta forma</w:t>
      </w:r>
      <w:r w:rsidR="00F74056">
        <w:rPr>
          <w:rFonts w:ascii="ITC Avant Garde" w:hAnsi="ITC Avant Garde"/>
          <w:sz w:val="20"/>
          <w:szCs w:val="20"/>
        </w:rPr>
        <w:t>, l</w:t>
      </w:r>
      <w:r w:rsidR="00367A33">
        <w:rPr>
          <w:rFonts w:ascii="ITC Avant Garde" w:hAnsi="ITC Avant Garde"/>
          <w:sz w:val="20"/>
          <w:szCs w:val="20"/>
        </w:rPr>
        <w:t>a</w:t>
      </w:r>
      <w:r w:rsidR="00F74056">
        <w:rPr>
          <w:rFonts w:ascii="ITC Avant Garde" w:hAnsi="ITC Avant Garde"/>
          <w:sz w:val="20"/>
          <w:szCs w:val="20"/>
        </w:rPr>
        <w:t xml:space="preserve">s </w:t>
      </w:r>
      <w:r w:rsidR="00367A33">
        <w:rPr>
          <w:rFonts w:ascii="ITC Avant Garde" w:hAnsi="ITC Avant Garde"/>
          <w:sz w:val="20"/>
          <w:szCs w:val="20"/>
        </w:rPr>
        <w:t xml:space="preserve">Defensorías </w:t>
      </w:r>
      <w:r w:rsidR="00F74056">
        <w:rPr>
          <w:rFonts w:ascii="ITC Avant Garde" w:hAnsi="ITC Avant Garde"/>
          <w:sz w:val="20"/>
          <w:szCs w:val="20"/>
        </w:rPr>
        <w:t xml:space="preserve">que tengan un plazo por el que hayan sido </w:t>
      </w:r>
      <w:r>
        <w:rPr>
          <w:rFonts w:ascii="ITC Avant Garde" w:hAnsi="ITC Avant Garde"/>
          <w:sz w:val="20"/>
          <w:szCs w:val="20"/>
        </w:rPr>
        <w:t>designados</w:t>
      </w:r>
      <w:r w:rsidR="00F74056">
        <w:rPr>
          <w:rFonts w:ascii="ITC Avant Garde" w:hAnsi="ITC Avant Garde"/>
          <w:sz w:val="20"/>
          <w:szCs w:val="20"/>
        </w:rPr>
        <w:t>, terminarán al vencimiento de dicho plazo, sin que exista</w:t>
      </w:r>
      <w:r w:rsidR="007D5BF1">
        <w:rPr>
          <w:rFonts w:ascii="ITC Avant Garde" w:hAnsi="ITC Avant Garde"/>
          <w:sz w:val="20"/>
          <w:szCs w:val="20"/>
        </w:rPr>
        <w:t>n</w:t>
      </w:r>
      <w:r w:rsidR="00F74056">
        <w:rPr>
          <w:rFonts w:ascii="ITC Avant Garde" w:hAnsi="ITC Avant Garde"/>
          <w:sz w:val="20"/>
          <w:szCs w:val="20"/>
        </w:rPr>
        <w:t xml:space="preserve"> impedimento</w:t>
      </w:r>
      <w:r w:rsidR="007D5BF1">
        <w:rPr>
          <w:rFonts w:ascii="ITC Avant Garde" w:hAnsi="ITC Avant Garde"/>
          <w:sz w:val="20"/>
          <w:szCs w:val="20"/>
        </w:rPr>
        <w:t>s</w:t>
      </w:r>
      <w:r w:rsidR="00F74056">
        <w:rPr>
          <w:rFonts w:ascii="ITC Avant Garde" w:hAnsi="ITC Avant Garde"/>
          <w:sz w:val="20"/>
          <w:szCs w:val="20"/>
        </w:rPr>
        <w:t xml:space="preserve"> para que sean vuelt</w:t>
      </w:r>
      <w:r w:rsidR="004B20D4">
        <w:rPr>
          <w:rFonts w:ascii="ITC Avant Garde" w:hAnsi="ITC Avant Garde"/>
          <w:sz w:val="20"/>
          <w:szCs w:val="20"/>
        </w:rPr>
        <w:t>a</w:t>
      </w:r>
      <w:r w:rsidR="00F74056">
        <w:rPr>
          <w:rFonts w:ascii="ITC Avant Garde" w:hAnsi="ITC Avant Garde"/>
          <w:sz w:val="20"/>
          <w:szCs w:val="20"/>
        </w:rPr>
        <w:t xml:space="preserve">s a designar </w:t>
      </w:r>
      <w:r w:rsidR="00293D3A">
        <w:rPr>
          <w:rFonts w:ascii="ITC Avant Garde" w:hAnsi="ITC Avant Garde"/>
          <w:sz w:val="20"/>
          <w:szCs w:val="20"/>
        </w:rPr>
        <w:t>e inscribir</w:t>
      </w:r>
      <w:r w:rsidR="00F74056">
        <w:rPr>
          <w:rFonts w:ascii="ITC Avant Garde" w:hAnsi="ITC Avant Garde"/>
          <w:sz w:val="20"/>
          <w:szCs w:val="20"/>
        </w:rPr>
        <w:t xml:space="preserve"> ante el Instituto</w:t>
      </w:r>
      <w:r>
        <w:rPr>
          <w:rFonts w:ascii="ITC Avant Garde" w:hAnsi="ITC Avant Garde"/>
          <w:sz w:val="20"/>
          <w:szCs w:val="20"/>
        </w:rPr>
        <w:t xml:space="preserve"> para dichos efectos</w:t>
      </w:r>
      <w:r w:rsidR="00F74056">
        <w:rPr>
          <w:rFonts w:ascii="ITC Avant Garde" w:hAnsi="ITC Avant Garde"/>
          <w:sz w:val="20"/>
          <w:szCs w:val="20"/>
        </w:rPr>
        <w:t xml:space="preserve">. </w:t>
      </w:r>
    </w:p>
    <w:p w14:paraId="5F648611" w14:textId="77777777" w:rsidR="000D50C7" w:rsidRDefault="000D50C7" w:rsidP="00032FC2">
      <w:pPr>
        <w:spacing w:after="0" w:line="240" w:lineRule="auto"/>
        <w:jc w:val="both"/>
        <w:rPr>
          <w:rFonts w:ascii="ITC Avant Garde" w:hAnsi="ITC Avant Garde"/>
          <w:sz w:val="20"/>
          <w:szCs w:val="20"/>
        </w:rPr>
      </w:pPr>
    </w:p>
    <w:p w14:paraId="5F538432" w14:textId="55CB9193" w:rsidR="00BA7C4C" w:rsidRPr="0075338B" w:rsidRDefault="00E820BC" w:rsidP="00032FC2">
      <w:pPr>
        <w:spacing w:after="0" w:line="240" w:lineRule="auto"/>
        <w:jc w:val="both"/>
        <w:rPr>
          <w:rFonts w:ascii="ITC Avant Garde" w:hAnsi="ITC Avant Garde"/>
          <w:sz w:val="20"/>
          <w:szCs w:val="20"/>
        </w:rPr>
      </w:pPr>
      <w:r>
        <w:rPr>
          <w:rFonts w:ascii="ITC Avant Garde" w:hAnsi="ITC Avant Garde"/>
          <w:sz w:val="20"/>
          <w:szCs w:val="20"/>
        </w:rPr>
        <w:t xml:space="preserve">Lo anterior, con objeto de simplificar la labor administrativa de los Concesionarios </w:t>
      </w:r>
      <w:r w:rsidR="004B20D4">
        <w:rPr>
          <w:rFonts w:ascii="ITC Avant Garde" w:hAnsi="ITC Avant Garde"/>
          <w:sz w:val="20"/>
          <w:szCs w:val="20"/>
        </w:rPr>
        <w:t xml:space="preserve">de Radiodifusión </w:t>
      </w:r>
      <w:r>
        <w:rPr>
          <w:rFonts w:ascii="ITC Avant Garde" w:hAnsi="ITC Avant Garde"/>
          <w:sz w:val="20"/>
          <w:szCs w:val="20"/>
        </w:rPr>
        <w:t xml:space="preserve">y Programadores, así como en beneficio de las propias Defensorías, quienes podrán ejercer su labor sin la necesidad de que </w:t>
      </w:r>
      <w:r w:rsidR="000D50C7">
        <w:rPr>
          <w:rFonts w:ascii="ITC Avant Garde" w:hAnsi="ITC Avant Garde"/>
          <w:sz w:val="20"/>
          <w:szCs w:val="20"/>
        </w:rPr>
        <w:t xml:space="preserve">continuamente </w:t>
      </w:r>
      <w:r>
        <w:rPr>
          <w:rFonts w:ascii="ITC Avant Garde" w:hAnsi="ITC Avant Garde"/>
          <w:sz w:val="20"/>
          <w:szCs w:val="20"/>
        </w:rPr>
        <w:t>se esté</w:t>
      </w:r>
      <w:r w:rsidR="000D50C7">
        <w:rPr>
          <w:rFonts w:ascii="ITC Avant Garde" w:hAnsi="ITC Avant Garde"/>
          <w:sz w:val="20"/>
          <w:szCs w:val="20"/>
        </w:rPr>
        <w:t>n</w:t>
      </w:r>
      <w:r>
        <w:rPr>
          <w:rFonts w:ascii="ITC Avant Garde" w:hAnsi="ITC Avant Garde"/>
          <w:sz w:val="20"/>
          <w:szCs w:val="20"/>
        </w:rPr>
        <w:t xml:space="preserve"> prorrogando </w:t>
      </w:r>
      <w:r w:rsidR="00083ED0">
        <w:rPr>
          <w:rFonts w:ascii="ITC Avant Garde" w:hAnsi="ITC Avant Garde"/>
          <w:sz w:val="20"/>
          <w:szCs w:val="20"/>
        </w:rPr>
        <w:t xml:space="preserve">sus respectivos plazos </w:t>
      </w:r>
      <w:r w:rsidR="004B20D4">
        <w:rPr>
          <w:rFonts w:ascii="ITC Avant Garde" w:hAnsi="ITC Avant Garde"/>
          <w:sz w:val="20"/>
          <w:szCs w:val="20"/>
        </w:rPr>
        <w:t xml:space="preserve">de designación </w:t>
      </w:r>
      <w:r w:rsidR="00083ED0">
        <w:rPr>
          <w:rFonts w:ascii="ITC Avant Garde" w:hAnsi="ITC Avant Garde"/>
          <w:sz w:val="20"/>
          <w:szCs w:val="20"/>
        </w:rPr>
        <w:t xml:space="preserve">e igualmente sea necesario registrar dichas prórrogas ante el Instituto. </w:t>
      </w:r>
    </w:p>
    <w:p w14:paraId="3A477D3E" w14:textId="639C947B" w:rsidR="00F532C0" w:rsidRPr="0075338B" w:rsidRDefault="00F532C0" w:rsidP="00032FC2">
      <w:pPr>
        <w:spacing w:after="0" w:line="240" w:lineRule="auto"/>
        <w:jc w:val="both"/>
        <w:rPr>
          <w:rFonts w:ascii="ITC Avant Garde" w:eastAsiaTheme="majorEastAsia" w:hAnsi="ITC Avant Garde" w:cstheme="majorBidi"/>
          <w:b/>
          <w:sz w:val="20"/>
          <w:szCs w:val="20"/>
        </w:rPr>
      </w:pPr>
    </w:p>
    <w:p w14:paraId="1D235CD4" w14:textId="42C6D4BB" w:rsidR="0075338B" w:rsidRDefault="003C3BB3" w:rsidP="0075338B">
      <w:pPr>
        <w:spacing w:after="0" w:line="240" w:lineRule="auto"/>
        <w:jc w:val="both"/>
        <w:rPr>
          <w:rFonts w:ascii="ITC Avant Garde" w:hAnsi="ITC Avant Garde"/>
          <w:sz w:val="20"/>
          <w:szCs w:val="20"/>
          <w:lang w:val="es-ES"/>
        </w:rPr>
      </w:pPr>
      <w:r>
        <w:rPr>
          <w:rFonts w:ascii="ITC Avant Garde" w:hAnsi="ITC Avant Garde"/>
          <w:sz w:val="20"/>
          <w:szCs w:val="20"/>
        </w:rPr>
        <w:t>Por otra parte</w:t>
      </w:r>
      <w:r w:rsidR="0075338B" w:rsidRPr="0075338B">
        <w:rPr>
          <w:rFonts w:ascii="ITC Avant Garde" w:hAnsi="ITC Avant Garde"/>
          <w:sz w:val="20"/>
          <w:szCs w:val="20"/>
        </w:rPr>
        <w:t>, en cuanto a lo que sucederá con los mensajes de las audiencias durante el cambio de Defensoría, se señala que dicha hipótesis se encuentra considerada en el segundo párrafo del artículo 20 de</w:t>
      </w:r>
      <w:r w:rsidR="00BD5781">
        <w:rPr>
          <w:rFonts w:ascii="ITC Avant Garde" w:hAnsi="ITC Avant Garde"/>
          <w:sz w:val="20"/>
          <w:szCs w:val="20"/>
        </w:rPr>
        <w:t xml:space="preserve"> los Lineamientos </w:t>
      </w:r>
      <w:r w:rsidR="0075338B" w:rsidRPr="0075338B">
        <w:rPr>
          <w:rFonts w:ascii="ITC Avant Garde" w:hAnsi="ITC Avant Garde"/>
          <w:sz w:val="20"/>
          <w:szCs w:val="20"/>
        </w:rPr>
        <w:t xml:space="preserve">, en </w:t>
      </w:r>
      <w:r w:rsidR="008756BC">
        <w:rPr>
          <w:rFonts w:ascii="ITC Avant Garde" w:hAnsi="ITC Avant Garde"/>
          <w:sz w:val="20"/>
          <w:szCs w:val="20"/>
        </w:rPr>
        <w:t>el cual</w:t>
      </w:r>
      <w:r w:rsidR="0075338B" w:rsidRPr="0075338B">
        <w:rPr>
          <w:rFonts w:ascii="ITC Avant Garde" w:hAnsi="ITC Avant Garde"/>
          <w:sz w:val="20"/>
          <w:szCs w:val="20"/>
        </w:rPr>
        <w:t xml:space="preserve"> se establece que ante </w:t>
      </w:r>
      <w:r w:rsidR="008756BC">
        <w:rPr>
          <w:rFonts w:ascii="ITC Avant Garde" w:hAnsi="ITC Avant Garde"/>
          <w:sz w:val="20"/>
          <w:szCs w:val="20"/>
        </w:rPr>
        <w:t>el</w:t>
      </w:r>
      <w:r w:rsidR="0075338B" w:rsidRPr="0075338B">
        <w:rPr>
          <w:rFonts w:ascii="ITC Avant Garde" w:hAnsi="ITC Avant Garde"/>
          <w:sz w:val="20"/>
          <w:szCs w:val="20"/>
        </w:rPr>
        <w:t xml:space="preserve"> </w:t>
      </w:r>
      <w:r w:rsidR="0075338B" w:rsidRPr="0075338B">
        <w:rPr>
          <w:rFonts w:ascii="ITC Avant Garde" w:hAnsi="ITC Avant Garde"/>
          <w:sz w:val="20"/>
          <w:szCs w:val="20"/>
          <w:lang w:val="es-ES"/>
        </w:rPr>
        <w:t xml:space="preserve">cambio de la Defensoría </w:t>
      </w:r>
      <w:r w:rsidR="00B91C09">
        <w:rPr>
          <w:rFonts w:ascii="ITC Avant Garde" w:hAnsi="ITC Avant Garde"/>
          <w:sz w:val="20"/>
          <w:szCs w:val="20"/>
          <w:lang w:val="es-ES"/>
        </w:rPr>
        <w:t xml:space="preserve">de Audiencias </w:t>
      </w:r>
      <w:r w:rsidR="0075338B" w:rsidRPr="0075338B">
        <w:rPr>
          <w:rFonts w:ascii="ITC Avant Garde" w:hAnsi="ITC Avant Garde"/>
          <w:sz w:val="20"/>
          <w:szCs w:val="20"/>
          <w:lang w:val="es-ES"/>
        </w:rPr>
        <w:t>la atención de las observaciones, quejas, sugerencias, peticiones, señalamientos o reclamaciones de las Audiencias</w:t>
      </w:r>
      <w:r w:rsidR="00067330">
        <w:rPr>
          <w:rFonts w:ascii="ITC Avant Garde" w:hAnsi="ITC Avant Garde"/>
          <w:sz w:val="20"/>
          <w:szCs w:val="20"/>
          <w:lang w:val="es-ES"/>
        </w:rPr>
        <w:t xml:space="preserve"> </w:t>
      </w:r>
      <w:r w:rsidR="00706C29">
        <w:rPr>
          <w:rFonts w:ascii="ITC Avant Garde" w:hAnsi="ITC Avant Garde"/>
          <w:sz w:val="20"/>
          <w:szCs w:val="20"/>
          <w:lang w:val="es-ES"/>
        </w:rPr>
        <w:t xml:space="preserve">que hayan quedado pendientes recibirán oportunamente la atención que corresponda, </w:t>
      </w:r>
      <w:r w:rsidR="00067330">
        <w:rPr>
          <w:rFonts w:ascii="ITC Avant Garde" w:hAnsi="ITC Avant Garde"/>
          <w:sz w:val="20"/>
          <w:szCs w:val="20"/>
          <w:lang w:val="es-ES"/>
        </w:rPr>
        <w:t>como parte de un esquema transitorio que se presenta ante una situación de cambio.</w:t>
      </w:r>
    </w:p>
    <w:p w14:paraId="6DA3A19F" w14:textId="397C4E91" w:rsidR="008756BC" w:rsidRDefault="008756BC" w:rsidP="0075338B">
      <w:pPr>
        <w:spacing w:after="0" w:line="240" w:lineRule="auto"/>
        <w:jc w:val="both"/>
        <w:rPr>
          <w:rFonts w:ascii="ITC Avant Garde" w:hAnsi="ITC Avant Garde"/>
          <w:sz w:val="20"/>
          <w:szCs w:val="20"/>
          <w:lang w:val="es-ES"/>
        </w:rPr>
      </w:pPr>
    </w:p>
    <w:p w14:paraId="09B895CA" w14:textId="62E14FF0" w:rsidR="00EE614A" w:rsidRPr="0075338B" w:rsidRDefault="00EE614A" w:rsidP="00EE614A">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 xml:space="preserve">Artículo </w:t>
      </w:r>
      <w:r>
        <w:rPr>
          <w:rFonts w:ascii="ITC Avant Garde" w:hAnsi="ITC Avant Garde"/>
          <w:b/>
          <w:sz w:val="20"/>
          <w:szCs w:val="20"/>
        </w:rPr>
        <w:t>21</w:t>
      </w:r>
    </w:p>
    <w:p w14:paraId="599D7C5B" w14:textId="77777777" w:rsidR="00EE614A" w:rsidRDefault="00EE614A" w:rsidP="0075338B">
      <w:pPr>
        <w:spacing w:after="0" w:line="240" w:lineRule="auto"/>
        <w:jc w:val="both"/>
        <w:rPr>
          <w:rFonts w:ascii="ITC Avant Garde" w:hAnsi="ITC Avant Garde"/>
          <w:sz w:val="20"/>
          <w:szCs w:val="20"/>
          <w:lang w:val="es-ES"/>
        </w:rPr>
      </w:pPr>
    </w:p>
    <w:p w14:paraId="6EB890F7" w14:textId="2B2E1A4C" w:rsidR="00EE614A" w:rsidRDefault="00EE614A"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El artículo 21 del Anteproyecto </w:t>
      </w:r>
      <w:r w:rsidR="00882DDB">
        <w:rPr>
          <w:rFonts w:ascii="ITC Avant Garde" w:hAnsi="ITC Avant Garde"/>
          <w:sz w:val="20"/>
          <w:szCs w:val="20"/>
          <w:lang w:val="es-ES"/>
        </w:rPr>
        <w:t xml:space="preserve">establece </w:t>
      </w:r>
      <w:r w:rsidR="00E34459">
        <w:rPr>
          <w:rFonts w:ascii="ITC Avant Garde" w:hAnsi="ITC Avant Garde"/>
          <w:sz w:val="20"/>
          <w:szCs w:val="20"/>
          <w:lang w:val="es-ES"/>
        </w:rPr>
        <w:t xml:space="preserve">que las Defensorías </w:t>
      </w:r>
      <w:bookmarkStart w:id="25" w:name="_Hlk181175062"/>
      <w:r w:rsidR="00E34459">
        <w:rPr>
          <w:rFonts w:ascii="ITC Avant Garde" w:hAnsi="ITC Avant Garde"/>
          <w:sz w:val="20"/>
          <w:szCs w:val="20"/>
          <w:lang w:val="es-ES"/>
        </w:rPr>
        <w:t xml:space="preserve">determinarán los </w:t>
      </w:r>
      <w:r w:rsidR="00E45601">
        <w:rPr>
          <w:rFonts w:ascii="ITC Avant Garde" w:hAnsi="ITC Avant Garde"/>
          <w:sz w:val="20"/>
          <w:szCs w:val="20"/>
          <w:lang w:val="es-ES"/>
        </w:rPr>
        <w:t>me</w:t>
      </w:r>
      <w:r w:rsidR="00F13832">
        <w:rPr>
          <w:rFonts w:ascii="ITC Avant Garde" w:hAnsi="ITC Avant Garde"/>
          <w:sz w:val="20"/>
          <w:szCs w:val="20"/>
          <w:lang w:val="es-ES"/>
        </w:rPr>
        <w:t>canismos</w:t>
      </w:r>
      <w:r w:rsidR="00E34459">
        <w:rPr>
          <w:rFonts w:ascii="ITC Avant Garde" w:hAnsi="ITC Avant Garde"/>
          <w:sz w:val="20"/>
          <w:szCs w:val="20"/>
          <w:lang w:val="es-ES"/>
        </w:rPr>
        <w:t xml:space="preserve"> para la recepción de observaciones, </w:t>
      </w:r>
      <w:r w:rsidR="00E34459" w:rsidRPr="00E34459">
        <w:rPr>
          <w:rFonts w:ascii="ITC Avant Garde" w:hAnsi="ITC Avant Garde"/>
          <w:sz w:val="20"/>
          <w:szCs w:val="20"/>
          <w:lang w:val="es-ES"/>
        </w:rPr>
        <w:t>quejas, sugerencias, peticiones, señalamientos o reclamaciones, así como para la difusión de su actuación, entre los cuales podrá optar por: correo electrónico, páginas electrónicas o un número telefónico</w:t>
      </w:r>
      <w:r w:rsidR="00E34459">
        <w:rPr>
          <w:rFonts w:ascii="ITC Avant Garde" w:hAnsi="ITC Avant Garde"/>
          <w:sz w:val="20"/>
          <w:szCs w:val="20"/>
          <w:lang w:val="es-ES"/>
        </w:rPr>
        <w:t xml:space="preserve">, los cuales deberán </w:t>
      </w:r>
      <w:r w:rsidR="00682A91">
        <w:rPr>
          <w:rFonts w:ascii="ITC Avant Garde" w:hAnsi="ITC Avant Garde"/>
          <w:sz w:val="20"/>
          <w:szCs w:val="20"/>
          <w:lang w:val="es-ES"/>
        </w:rPr>
        <w:t xml:space="preserve">estar </w:t>
      </w:r>
      <w:r w:rsidR="00E34459">
        <w:rPr>
          <w:rFonts w:ascii="ITC Avant Garde" w:hAnsi="ITC Avant Garde"/>
          <w:sz w:val="20"/>
          <w:szCs w:val="20"/>
          <w:lang w:val="es-ES"/>
        </w:rPr>
        <w:t>habilitados y ser funcionales</w:t>
      </w:r>
      <w:r w:rsidR="00682A91">
        <w:rPr>
          <w:rFonts w:ascii="ITC Avant Garde" w:hAnsi="ITC Avant Garde"/>
          <w:sz w:val="20"/>
          <w:szCs w:val="20"/>
          <w:lang w:val="es-ES"/>
        </w:rPr>
        <w:t xml:space="preserve"> para la presentación de quejas por las Audiencias</w:t>
      </w:r>
      <w:r w:rsidR="00E34459">
        <w:rPr>
          <w:rFonts w:ascii="ITC Avant Garde" w:hAnsi="ITC Avant Garde"/>
          <w:sz w:val="20"/>
          <w:szCs w:val="20"/>
          <w:lang w:val="es-ES"/>
        </w:rPr>
        <w:t xml:space="preserve">. </w:t>
      </w:r>
      <w:bookmarkEnd w:id="25"/>
    </w:p>
    <w:p w14:paraId="43911A87" w14:textId="30B38948" w:rsidR="00E34459" w:rsidRDefault="00E34459" w:rsidP="0075338B">
      <w:pPr>
        <w:spacing w:after="0" w:line="240" w:lineRule="auto"/>
        <w:jc w:val="both"/>
        <w:rPr>
          <w:rFonts w:ascii="ITC Avant Garde" w:hAnsi="ITC Avant Garde"/>
          <w:sz w:val="20"/>
          <w:szCs w:val="20"/>
          <w:lang w:val="es-ES"/>
        </w:rPr>
      </w:pPr>
    </w:p>
    <w:p w14:paraId="72A659A2" w14:textId="74EC0A5D" w:rsidR="00E34459" w:rsidRDefault="00E34459"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Asimismo, establece que el Concesionario o Programador señalará </w:t>
      </w:r>
      <w:r w:rsidR="004724EE">
        <w:rPr>
          <w:rFonts w:ascii="ITC Avant Garde" w:hAnsi="ITC Avant Garde"/>
          <w:sz w:val="20"/>
          <w:szCs w:val="20"/>
          <w:lang w:val="es-ES"/>
        </w:rPr>
        <w:t xml:space="preserve">a través de su página de Internet, o a través de su programación los mecanismos que la Defensoría haya determinado para la recepción de </w:t>
      </w:r>
      <w:r w:rsidR="004724EE" w:rsidRPr="004724EE">
        <w:rPr>
          <w:rFonts w:ascii="ITC Avant Garde" w:hAnsi="ITC Avant Garde"/>
          <w:sz w:val="20"/>
          <w:szCs w:val="20"/>
          <w:lang w:val="es-ES"/>
        </w:rPr>
        <w:t>observaciones, quejas, sugerencias, peticiones, señalamientos o reclamaciones</w:t>
      </w:r>
      <w:r w:rsidR="00313382">
        <w:rPr>
          <w:rFonts w:ascii="ITC Avant Garde" w:hAnsi="ITC Avant Garde"/>
          <w:sz w:val="20"/>
          <w:szCs w:val="20"/>
          <w:lang w:val="es-ES"/>
        </w:rPr>
        <w:t>, asegurando que estén habilitados y sean funcionales</w:t>
      </w:r>
      <w:r w:rsidR="004724EE">
        <w:rPr>
          <w:rFonts w:ascii="ITC Avant Garde" w:hAnsi="ITC Avant Garde"/>
          <w:sz w:val="20"/>
          <w:szCs w:val="20"/>
          <w:lang w:val="es-ES"/>
        </w:rPr>
        <w:t>.</w:t>
      </w:r>
    </w:p>
    <w:p w14:paraId="07214C3C" w14:textId="26152C26" w:rsidR="004724EE" w:rsidRDefault="004724EE" w:rsidP="0075338B">
      <w:pPr>
        <w:spacing w:after="0" w:line="240" w:lineRule="auto"/>
        <w:jc w:val="both"/>
        <w:rPr>
          <w:rFonts w:ascii="ITC Avant Garde" w:hAnsi="ITC Avant Garde"/>
          <w:sz w:val="20"/>
          <w:szCs w:val="20"/>
          <w:lang w:val="es-ES"/>
        </w:rPr>
      </w:pPr>
    </w:p>
    <w:p w14:paraId="154B8387" w14:textId="38CBA7B1" w:rsidR="00F554A9" w:rsidRDefault="00F554A9" w:rsidP="00812FB1">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Lo </w:t>
      </w:r>
      <w:r w:rsidR="00945DD2">
        <w:rPr>
          <w:rFonts w:ascii="ITC Avant Garde" w:hAnsi="ITC Avant Garde"/>
          <w:sz w:val="20"/>
          <w:szCs w:val="20"/>
          <w:lang w:val="es-ES"/>
        </w:rPr>
        <w:t>anterior, en términos de</w:t>
      </w:r>
      <w:r w:rsidR="00812FB1">
        <w:rPr>
          <w:rFonts w:ascii="ITC Avant Garde" w:hAnsi="ITC Avant Garde"/>
          <w:sz w:val="20"/>
          <w:szCs w:val="20"/>
          <w:lang w:val="es-ES"/>
        </w:rPr>
        <w:t>l último párrafo del artículo 259 de la LFTR, el cual señala que “</w:t>
      </w:r>
      <w:r w:rsidR="00812FB1" w:rsidRPr="00812FB1">
        <w:rPr>
          <w:rFonts w:ascii="ITC Avant Garde" w:hAnsi="ITC Avant Garde"/>
          <w:i/>
          <w:sz w:val="20"/>
          <w:szCs w:val="20"/>
          <w:lang w:val="es-ES"/>
        </w:rPr>
        <w:t>los defensores de audiencia determinarán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r w:rsidR="00812FB1">
        <w:rPr>
          <w:rFonts w:ascii="ITC Avant Garde" w:hAnsi="ITC Avant Garde"/>
          <w:sz w:val="20"/>
          <w:szCs w:val="20"/>
          <w:lang w:val="es-ES"/>
        </w:rPr>
        <w:t>”</w:t>
      </w:r>
    </w:p>
    <w:p w14:paraId="12E25332" w14:textId="77777777" w:rsidR="00945DD2" w:rsidRDefault="00945DD2" w:rsidP="0075338B">
      <w:pPr>
        <w:spacing w:after="0" w:line="240" w:lineRule="auto"/>
        <w:jc w:val="both"/>
        <w:rPr>
          <w:rFonts w:ascii="ITC Avant Garde" w:hAnsi="ITC Avant Garde"/>
          <w:sz w:val="20"/>
          <w:szCs w:val="20"/>
          <w:lang w:val="es-ES"/>
        </w:rPr>
      </w:pPr>
    </w:p>
    <w:p w14:paraId="7637EB38" w14:textId="0A6BF6C3" w:rsidR="002324D6" w:rsidRDefault="00682A91"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Al respecto se recibieron comentarios en los que se </w:t>
      </w:r>
      <w:r w:rsidR="006B6B5E">
        <w:rPr>
          <w:rFonts w:ascii="ITC Avant Garde" w:hAnsi="ITC Avant Garde"/>
          <w:sz w:val="20"/>
          <w:szCs w:val="20"/>
          <w:lang w:val="es-ES"/>
        </w:rPr>
        <w:t xml:space="preserve">propone ampliar </w:t>
      </w:r>
      <w:r w:rsidR="003952E3">
        <w:rPr>
          <w:rFonts w:ascii="ITC Avant Garde" w:hAnsi="ITC Avant Garde"/>
          <w:sz w:val="20"/>
          <w:szCs w:val="20"/>
          <w:lang w:val="es-ES"/>
        </w:rPr>
        <w:t>los</w:t>
      </w:r>
      <w:r w:rsidR="006B6B5E">
        <w:rPr>
          <w:rFonts w:ascii="ITC Avant Garde" w:hAnsi="ITC Avant Garde"/>
          <w:sz w:val="20"/>
          <w:szCs w:val="20"/>
          <w:lang w:val="es-ES"/>
        </w:rPr>
        <w:t xml:space="preserve"> mecanismos para </w:t>
      </w:r>
      <w:r w:rsidR="003952E3">
        <w:rPr>
          <w:rFonts w:ascii="ITC Avant Garde" w:hAnsi="ITC Avant Garde"/>
          <w:sz w:val="20"/>
          <w:szCs w:val="20"/>
          <w:lang w:val="es-ES"/>
        </w:rPr>
        <w:t xml:space="preserve">la recepción de </w:t>
      </w:r>
      <w:r w:rsidR="006B6B5E">
        <w:rPr>
          <w:rFonts w:ascii="ITC Avant Garde" w:hAnsi="ITC Avant Garde"/>
          <w:sz w:val="20"/>
          <w:szCs w:val="20"/>
          <w:lang w:val="es-ES"/>
        </w:rPr>
        <w:t>comunicaciones</w:t>
      </w:r>
      <w:r w:rsidR="00CD28C9">
        <w:rPr>
          <w:rFonts w:ascii="ITC Avant Garde" w:hAnsi="ITC Avant Garde"/>
          <w:sz w:val="20"/>
          <w:szCs w:val="20"/>
          <w:lang w:val="es-ES"/>
        </w:rPr>
        <w:t xml:space="preserve"> por parte de las Audiencias</w:t>
      </w:r>
      <w:r w:rsidR="006B6B5E">
        <w:rPr>
          <w:rFonts w:ascii="ITC Avant Garde" w:hAnsi="ITC Avant Garde"/>
          <w:sz w:val="20"/>
          <w:szCs w:val="20"/>
          <w:lang w:val="es-ES"/>
        </w:rPr>
        <w:t>, así como considerar cualquie</w:t>
      </w:r>
      <w:r w:rsidR="003952E3">
        <w:rPr>
          <w:rFonts w:ascii="ITC Avant Garde" w:hAnsi="ITC Avant Garde"/>
          <w:sz w:val="20"/>
          <w:szCs w:val="20"/>
          <w:lang w:val="es-ES"/>
        </w:rPr>
        <w:t>r</w:t>
      </w:r>
      <w:r w:rsidR="006B6B5E">
        <w:rPr>
          <w:rFonts w:ascii="ITC Avant Garde" w:hAnsi="ITC Avant Garde"/>
          <w:sz w:val="20"/>
          <w:szCs w:val="20"/>
          <w:lang w:val="es-ES"/>
        </w:rPr>
        <w:t xml:space="preserve"> ot</w:t>
      </w:r>
      <w:r w:rsidR="00210BA8">
        <w:rPr>
          <w:rFonts w:ascii="ITC Avant Garde" w:hAnsi="ITC Avant Garde"/>
          <w:sz w:val="20"/>
          <w:szCs w:val="20"/>
          <w:lang w:val="es-ES"/>
        </w:rPr>
        <w:t>ro medio que el Concesionario tenga o pueda habilitar</w:t>
      </w:r>
      <w:r w:rsidR="003952E3">
        <w:rPr>
          <w:rFonts w:ascii="ITC Avant Garde" w:hAnsi="ITC Avant Garde"/>
          <w:sz w:val="20"/>
          <w:szCs w:val="20"/>
          <w:lang w:val="es-ES"/>
        </w:rPr>
        <w:t xml:space="preserve"> para la difusión de </w:t>
      </w:r>
      <w:r w:rsidR="002324D6">
        <w:rPr>
          <w:rFonts w:ascii="ITC Avant Garde" w:hAnsi="ITC Avant Garde"/>
          <w:sz w:val="20"/>
          <w:szCs w:val="20"/>
          <w:lang w:val="es-ES"/>
        </w:rPr>
        <w:t xml:space="preserve">la actividad de la Defensoría, </w:t>
      </w:r>
      <w:r w:rsidR="00210BA8">
        <w:rPr>
          <w:rFonts w:ascii="ITC Avant Garde" w:hAnsi="ITC Avant Garde"/>
          <w:sz w:val="20"/>
          <w:szCs w:val="20"/>
          <w:lang w:val="es-ES"/>
        </w:rPr>
        <w:t>entre lo que señala</w:t>
      </w:r>
      <w:r w:rsidR="002324D6">
        <w:rPr>
          <w:rFonts w:ascii="ITC Avant Garde" w:hAnsi="ITC Avant Garde"/>
          <w:sz w:val="20"/>
          <w:szCs w:val="20"/>
          <w:lang w:val="es-ES"/>
        </w:rPr>
        <w:t>n</w:t>
      </w:r>
      <w:r w:rsidR="00210BA8">
        <w:rPr>
          <w:rFonts w:ascii="ITC Avant Garde" w:hAnsi="ITC Avant Garde"/>
          <w:sz w:val="20"/>
          <w:szCs w:val="20"/>
          <w:lang w:val="es-ES"/>
        </w:rPr>
        <w:t xml:space="preserve"> espacios al aire, acceso o contacto con espacios de difusión con los que cuente el medio</w:t>
      </w:r>
      <w:r w:rsidR="002324D6">
        <w:rPr>
          <w:rFonts w:ascii="ITC Avant Garde" w:hAnsi="ITC Avant Garde"/>
          <w:sz w:val="20"/>
          <w:szCs w:val="20"/>
          <w:lang w:val="es-ES"/>
        </w:rPr>
        <w:t xml:space="preserve">, avisos, </w:t>
      </w:r>
      <w:r w:rsidR="002C7088">
        <w:rPr>
          <w:rFonts w:ascii="ITC Avant Garde" w:hAnsi="ITC Avant Garde"/>
          <w:sz w:val="20"/>
          <w:szCs w:val="20"/>
          <w:lang w:val="es-ES"/>
        </w:rPr>
        <w:t>promoción sobre la existencia de los Derechos de las Audiencias, las tareas de las Defensorías</w:t>
      </w:r>
      <w:r w:rsidR="002324D6">
        <w:rPr>
          <w:rFonts w:ascii="ITC Avant Garde" w:hAnsi="ITC Avant Garde"/>
          <w:sz w:val="20"/>
          <w:szCs w:val="20"/>
          <w:lang w:val="es-ES"/>
        </w:rPr>
        <w:t xml:space="preserve">, </w:t>
      </w:r>
      <w:r w:rsidR="00427DBD">
        <w:rPr>
          <w:rFonts w:ascii="ITC Avant Garde" w:hAnsi="ITC Avant Garde"/>
          <w:sz w:val="20"/>
          <w:szCs w:val="20"/>
          <w:lang w:val="es-ES"/>
        </w:rPr>
        <w:t xml:space="preserve">y </w:t>
      </w:r>
      <w:r w:rsidR="00955C12">
        <w:rPr>
          <w:rFonts w:ascii="ITC Avant Garde" w:hAnsi="ITC Avant Garde"/>
          <w:sz w:val="20"/>
          <w:szCs w:val="20"/>
          <w:lang w:val="es-ES"/>
        </w:rPr>
        <w:t>la orientación de cómo ejercer los derechos de las audiencias</w:t>
      </w:r>
      <w:r w:rsidR="00AE7D17">
        <w:rPr>
          <w:rFonts w:ascii="ITC Avant Garde" w:hAnsi="ITC Avant Garde"/>
          <w:sz w:val="20"/>
          <w:szCs w:val="20"/>
          <w:lang w:val="es-ES"/>
        </w:rPr>
        <w:t xml:space="preserve">; también se </w:t>
      </w:r>
      <w:r w:rsidR="00293941">
        <w:rPr>
          <w:rFonts w:ascii="ITC Avant Garde" w:hAnsi="ITC Avant Garde"/>
          <w:sz w:val="20"/>
          <w:szCs w:val="20"/>
          <w:lang w:val="es-ES"/>
        </w:rPr>
        <w:t>sugirió</w:t>
      </w:r>
      <w:r w:rsidR="00AE7D17">
        <w:rPr>
          <w:rFonts w:ascii="ITC Avant Garde" w:hAnsi="ITC Avant Garde"/>
          <w:sz w:val="20"/>
          <w:szCs w:val="20"/>
          <w:lang w:val="es-ES"/>
        </w:rPr>
        <w:t xml:space="preserve"> prever otras formas de difusión tales como </w:t>
      </w:r>
      <w:r w:rsidR="00EF3091">
        <w:rPr>
          <w:rFonts w:ascii="ITC Avant Garde" w:hAnsi="ITC Avant Garde"/>
          <w:sz w:val="20"/>
          <w:szCs w:val="20"/>
          <w:lang w:val="es-ES"/>
        </w:rPr>
        <w:t>espacios en la programación</w:t>
      </w:r>
      <w:r w:rsidR="00D97420">
        <w:rPr>
          <w:rFonts w:ascii="ITC Avant Garde" w:hAnsi="ITC Avant Garde"/>
          <w:sz w:val="20"/>
          <w:szCs w:val="20"/>
          <w:lang w:val="es-ES"/>
        </w:rPr>
        <w:t>,</w:t>
      </w:r>
      <w:r w:rsidR="00EF3091">
        <w:rPr>
          <w:rFonts w:ascii="ITC Avant Garde" w:hAnsi="ITC Avant Garde"/>
          <w:sz w:val="20"/>
          <w:szCs w:val="20"/>
          <w:lang w:val="es-ES"/>
        </w:rPr>
        <w:t xml:space="preserve"> cápsulas entre la programación o la previsión de espacios en el portal de Internet de los Concesionarios y/o Programadores</w:t>
      </w:r>
      <w:r w:rsidR="001E5036">
        <w:rPr>
          <w:rFonts w:ascii="ITC Avant Garde" w:hAnsi="ITC Avant Garde"/>
          <w:sz w:val="20"/>
          <w:szCs w:val="20"/>
          <w:lang w:val="es-ES"/>
        </w:rPr>
        <w:t xml:space="preserve">, entre otras. </w:t>
      </w:r>
      <w:r w:rsidR="00955C12">
        <w:rPr>
          <w:rFonts w:ascii="ITC Avant Garde" w:hAnsi="ITC Avant Garde"/>
          <w:sz w:val="20"/>
          <w:szCs w:val="20"/>
          <w:lang w:val="es-ES"/>
        </w:rPr>
        <w:t xml:space="preserve"> </w:t>
      </w:r>
    </w:p>
    <w:p w14:paraId="10950237" w14:textId="3F82AB4F" w:rsidR="00C8095E" w:rsidRDefault="00C8095E" w:rsidP="0075338B">
      <w:pPr>
        <w:spacing w:after="0" w:line="240" w:lineRule="auto"/>
        <w:jc w:val="both"/>
        <w:rPr>
          <w:rFonts w:ascii="ITC Avant Garde" w:hAnsi="ITC Avant Garde"/>
          <w:sz w:val="20"/>
          <w:szCs w:val="20"/>
          <w:lang w:val="es-ES"/>
        </w:rPr>
      </w:pPr>
    </w:p>
    <w:p w14:paraId="652491FF" w14:textId="696D5517" w:rsidR="001E5036" w:rsidRDefault="00C8095E" w:rsidP="007D1A5B">
      <w:pPr>
        <w:spacing w:after="0" w:line="240" w:lineRule="auto"/>
        <w:jc w:val="both"/>
        <w:rPr>
          <w:rFonts w:ascii="ITC Avant Garde" w:hAnsi="ITC Avant Garde"/>
          <w:sz w:val="20"/>
          <w:szCs w:val="20"/>
          <w:lang w:val="es-ES"/>
        </w:rPr>
      </w:pPr>
      <w:r>
        <w:rPr>
          <w:rFonts w:ascii="ITC Avant Garde" w:hAnsi="ITC Avant Garde"/>
          <w:sz w:val="20"/>
          <w:szCs w:val="20"/>
          <w:lang w:val="es-ES"/>
        </w:rPr>
        <w:t>Al respecto</w:t>
      </w:r>
      <w:r w:rsidR="007D1A5B">
        <w:rPr>
          <w:rFonts w:ascii="ITC Avant Garde" w:hAnsi="ITC Avant Garde"/>
          <w:sz w:val="20"/>
          <w:szCs w:val="20"/>
          <w:lang w:val="es-ES"/>
        </w:rPr>
        <w:t xml:space="preserve">, se señala que el último párrafo del artículo 259 </w:t>
      </w:r>
      <w:r w:rsidR="00293941">
        <w:rPr>
          <w:rFonts w:ascii="ITC Avant Garde" w:hAnsi="ITC Avant Garde"/>
          <w:sz w:val="20"/>
          <w:szCs w:val="20"/>
          <w:lang w:val="es-ES"/>
        </w:rPr>
        <w:t xml:space="preserve">de la LFTR </w:t>
      </w:r>
      <w:r w:rsidR="007D1A5B">
        <w:rPr>
          <w:rFonts w:ascii="ITC Avant Garde" w:hAnsi="ITC Avant Garde"/>
          <w:sz w:val="20"/>
          <w:szCs w:val="20"/>
          <w:lang w:val="es-ES"/>
        </w:rPr>
        <w:t xml:space="preserve">transcrito no es limitativo, </w:t>
      </w:r>
      <w:r w:rsidR="00561A42">
        <w:rPr>
          <w:rFonts w:ascii="ITC Avant Garde" w:hAnsi="ITC Avant Garde"/>
          <w:sz w:val="20"/>
          <w:szCs w:val="20"/>
          <w:lang w:val="es-ES"/>
        </w:rPr>
        <w:t>es decir</w:t>
      </w:r>
      <w:r w:rsidR="00A43A26">
        <w:rPr>
          <w:rFonts w:ascii="ITC Avant Garde" w:hAnsi="ITC Avant Garde"/>
          <w:sz w:val="20"/>
          <w:szCs w:val="20"/>
          <w:lang w:val="es-ES"/>
        </w:rPr>
        <w:t xml:space="preserve"> que los medios para la recepción de quejas y para la difusión de la actuación </w:t>
      </w:r>
      <w:r w:rsidR="00D97420">
        <w:rPr>
          <w:rFonts w:ascii="ITC Avant Garde" w:hAnsi="ITC Avant Garde"/>
          <w:sz w:val="20"/>
          <w:szCs w:val="20"/>
          <w:lang w:val="es-ES"/>
        </w:rPr>
        <w:t xml:space="preserve">de las Defensorías </w:t>
      </w:r>
      <w:r w:rsidR="00C75DB2" w:rsidRPr="00C75DB2">
        <w:rPr>
          <w:rFonts w:ascii="ITC Avant Garde" w:hAnsi="ITC Avant Garde"/>
          <w:sz w:val="20"/>
          <w:szCs w:val="20"/>
          <w:lang w:val="es-ES"/>
        </w:rPr>
        <w:t xml:space="preserve">podrán </w:t>
      </w:r>
      <w:r w:rsidR="00C75DB2">
        <w:rPr>
          <w:rFonts w:ascii="ITC Avant Garde" w:hAnsi="ITC Avant Garde"/>
          <w:sz w:val="20"/>
          <w:szCs w:val="20"/>
          <w:lang w:val="es-ES"/>
        </w:rPr>
        <w:t>ser</w:t>
      </w:r>
      <w:r w:rsidR="00561A42">
        <w:rPr>
          <w:rFonts w:ascii="ITC Avant Garde" w:hAnsi="ITC Avant Garde"/>
          <w:sz w:val="20"/>
          <w:szCs w:val="20"/>
          <w:lang w:val="es-ES"/>
        </w:rPr>
        <w:t>,</w:t>
      </w:r>
      <w:r w:rsidR="00C75DB2">
        <w:rPr>
          <w:rFonts w:ascii="ITC Avant Garde" w:hAnsi="ITC Avant Garde"/>
          <w:sz w:val="20"/>
          <w:szCs w:val="20"/>
          <w:lang w:val="es-ES"/>
        </w:rPr>
        <w:t xml:space="preserve"> </w:t>
      </w:r>
      <w:r w:rsidR="00561A42" w:rsidRPr="001E5036">
        <w:rPr>
          <w:rFonts w:ascii="ITC Avant Garde" w:hAnsi="ITC Avant Garde"/>
          <w:b/>
          <w:sz w:val="20"/>
          <w:szCs w:val="20"/>
          <w:lang w:val="es-ES"/>
        </w:rPr>
        <w:t>entre otros</w:t>
      </w:r>
      <w:r w:rsidR="00561A42">
        <w:rPr>
          <w:rFonts w:ascii="ITC Avant Garde" w:hAnsi="ITC Avant Garde"/>
          <w:b/>
          <w:sz w:val="20"/>
          <w:szCs w:val="20"/>
          <w:lang w:val="es-ES"/>
        </w:rPr>
        <w:t>,</w:t>
      </w:r>
      <w:r w:rsidR="00561A42">
        <w:rPr>
          <w:rFonts w:ascii="ITC Avant Garde" w:hAnsi="ITC Avant Garde"/>
          <w:sz w:val="20"/>
          <w:szCs w:val="20"/>
          <w:lang w:val="es-ES"/>
        </w:rPr>
        <w:t xml:space="preserve"> </w:t>
      </w:r>
      <w:r w:rsidR="00C75DB2">
        <w:rPr>
          <w:rFonts w:ascii="ITC Avant Garde" w:hAnsi="ITC Avant Garde"/>
          <w:sz w:val="20"/>
          <w:szCs w:val="20"/>
          <w:lang w:val="es-ES"/>
        </w:rPr>
        <w:t xml:space="preserve">el </w:t>
      </w:r>
      <w:r w:rsidR="00C75DB2" w:rsidRPr="00C75DB2">
        <w:rPr>
          <w:rFonts w:ascii="ITC Avant Garde" w:hAnsi="ITC Avant Garde"/>
          <w:sz w:val="20"/>
          <w:szCs w:val="20"/>
          <w:lang w:val="es-ES"/>
        </w:rPr>
        <w:t>correo electrónico, páginas electrónicas o número</w:t>
      </w:r>
      <w:r w:rsidR="00C75DB2">
        <w:rPr>
          <w:rFonts w:ascii="ITC Avant Garde" w:hAnsi="ITC Avant Garde"/>
          <w:sz w:val="20"/>
          <w:szCs w:val="20"/>
          <w:lang w:val="es-ES"/>
        </w:rPr>
        <w:t>s</w:t>
      </w:r>
      <w:r w:rsidR="00C75DB2" w:rsidRPr="00C75DB2">
        <w:rPr>
          <w:rFonts w:ascii="ITC Avant Garde" w:hAnsi="ITC Avant Garde"/>
          <w:sz w:val="20"/>
          <w:szCs w:val="20"/>
          <w:lang w:val="es-ES"/>
        </w:rPr>
        <w:t xml:space="preserve"> telefónico</w:t>
      </w:r>
      <w:r w:rsidR="00C75DB2">
        <w:rPr>
          <w:rFonts w:ascii="ITC Avant Garde" w:hAnsi="ITC Avant Garde"/>
          <w:sz w:val="20"/>
          <w:szCs w:val="20"/>
          <w:lang w:val="es-ES"/>
        </w:rPr>
        <w:t xml:space="preserve">s que </w:t>
      </w:r>
      <w:r w:rsidR="00561A42">
        <w:rPr>
          <w:rFonts w:ascii="ITC Avant Garde" w:hAnsi="ITC Avant Garde"/>
          <w:sz w:val="20"/>
          <w:szCs w:val="20"/>
          <w:lang w:val="es-ES"/>
        </w:rPr>
        <w:t xml:space="preserve">sean acordados por </w:t>
      </w:r>
      <w:r w:rsidR="00C75DB2">
        <w:rPr>
          <w:rFonts w:ascii="ITC Avant Garde" w:hAnsi="ITC Avant Garde"/>
          <w:sz w:val="20"/>
          <w:szCs w:val="20"/>
          <w:lang w:val="es-ES"/>
        </w:rPr>
        <w:t xml:space="preserve">las Defensorías de Audiencia </w:t>
      </w:r>
      <w:r w:rsidR="00561A42">
        <w:rPr>
          <w:rFonts w:ascii="ITC Avant Garde" w:hAnsi="ITC Avant Garde"/>
          <w:sz w:val="20"/>
          <w:szCs w:val="20"/>
          <w:lang w:val="es-ES"/>
        </w:rPr>
        <w:t xml:space="preserve">y </w:t>
      </w:r>
      <w:r w:rsidR="00C75DB2">
        <w:rPr>
          <w:rFonts w:ascii="ITC Avant Garde" w:hAnsi="ITC Avant Garde"/>
          <w:sz w:val="20"/>
          <w:szCs w:val="20"/>
          <w:lang w:val="es-ES"/>
        </w:rPr>
        <w:t>los Concesionarios de Radiodifusión y Programadores.</w:t>
      </w:r>
      <w:r w:rsidR="001E5036">
        <w:rPr>
          <w:rFonts w:ascii="ITC Avant Garde" w:hAnsi="ITC Avant Garde"/>
          <w:sz w:val="20"/>
          <w:szCs w:val="20"/>
          <w:lang w:val="es-ES"/>
        </w:rPr>
        <w:t xml:space="preserve"> </w:t>
      </w:r>
    </w:p>
    <w:p w14:paraId="22663D62" w14:textId="474D8CE7" w:rsidR="00F91945" w:rsidRDefault="00F91945" w:rsidP="007D1A5B">
      <w:pPr>
        <w:spacing w:after="0" w:line="240" w:lineRule="auto"/>
        <w:jc w:val="both"/>
        <w:rPr>
          <w:rFonts w:ascii="ITC Avant Garde" w:hAnsi="ITC Avant Garde"/>
          <w:sz w:val="20"/>
          <w:szCs w:val="20"/>
          <w:lang w:val="es-ES"/>
        </w:rPr>
      </w:pPr>
    </w:p>
    <w:p w14:paraId="05234B85" w14:textId="2F05D33C" w:rsidR="00F91945" w:rsidRDefault="00F91945" w:rsidP="007D1A5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En virtud de dichos comentarios se consideró pertinente agregar al primer párrafo del artículo 21 en cuestión </w:t>
      </w:r>
      <w:r w:rsidR="005003A5">
        <w:rPr>
          <w:rFonts w:ascii="ITC Avant Garde" w:hAnsi="ITC Avant Garde"/>
          <w:sz w:val="20"/>
          <w:szCs w:val="20"/>
          <w:lang w:val="es-ES"/>
        </w:rPr>
        <w:t xml:space="preserve">que los medios referidos de manera enunciativa por la LFTR, y por los Lineamientos podrán implementarse en su conjunto, o bien ser ampliados con la finalidad de brindar la debida atención a las audiencias. </w:t>
      </w:r>
    </w:p>
    <w:p w14:paraId="0D8574AD" w14:textId="53D9B616" w:rsidR="000C3168" w:rsidRDefault="000C3168" w:rsidP="007D1A5B">
      <w:pPr>
        <w:spacing w:after="0" w:line="240" w:lineRule="auto"/>
        <w:jc w:val="both"/>
        <w:rPr>
          <w:rFonts w:ascii="ITC Avant Garde" w:hAnsi="ITC Avant Garde"/>
          <w:sz w:val="20"/>
          <w:szCs w:val="20"/>
          <w:lang w:val="es-ES"/>
        </w:rPr>
      </w:pPr>
    </w:p>
    <w:p w14:paraId="399863C1" w14:textId="24F22AD3" w:rsidR="00D97420" w:rsidRDefault="000C3168" w:rsidP="007D1A5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No </w:t>
      </w:r>
      <w:proofErr w:type="gramStart"/>
      <w:r>
        <w:rPr>
          <w:rFonts w:ascii="ITC Avant Garde" w:hAnsi="ITC Avant Garde"/>
          <w:sz w:val="20"/>
          <w:szCs w:val="20"/>
          <w:lang w:val="es-ES"/>
        </w:rPr>
        <w:t>obstante</w:t>
      </w:r>
      <w:proofErr w:type="gramEnd"/>
      <w:r>
        <w:rPr>
          <w:rFonts w:ascii="ITC Avant Garde" w:hAnsi="ITC Avant Garde"/>
          <w:sz w:val="20"/>
          <w:szCs w:val="20"/>
          <w:lang w:val="es-ES"/>
        </w:rPr>
        <w:t xml:space="preserve"> lo anterior, es importante precisar que </w:t>
      </w:r>
      <w:r w:rsidR="00963A87">
        <w:rPr>
          <w:rFonts w:ascii="ITC Avant Garde" w:hAnsi="ITC Avant Garde"/>
          <w:sz w:val="20"/>
          <w:szCs w:val="20"/>
          <w:lang w:val="es-ES"/>
        </w:rPr>
        <w:t>el marco actual en materia de Derechos de las Audiencias no le otorga facultades al</w:t>
      </w:r>
      <w:r>
        <w:rPr>
          <w:rFonts w:ascii="ITC Avant Garde" w:hAnsi="ITC Avant Garde"/>
          <w:sz w:val="20"/>
          <w:szCs w:val="20"/>
          <w:lang w:val="es-ES"/>
        </w:rPr>
        <w:t xml:space="preserve"> Instituto </w:t>
      </w:r>
      <w:r w:rsidR="0088791F">
        <w:rPr>
          <w:rFonts w:ascii="ITC Avant Garde" w:hAnsi="ITC Avant Garde"/>
          <w:sz w:val="20"/>
          <w:szCs w:val="20"/>
          <w:lang w:val="es-ES"/>
        </w:rPr>
        <w:t xml:space="preserve">para establecer en los Lineamientos obligaciones como las referidas en el comentario, sin perjuicio de que los propios Concesionarios y/o Programadores y las Defensorías de Audiencias, </w:t>
      </w:r>
      <w:r w:rsidR="00B11D4A">
        <w:rPr>
          <w:rFonts w:ascii="ITC Avant Garde" w:hAnsi="ITC Avant Garde"/>
          <w:sz w:val="20"/>
          <w:szCs w:val="20"/>
          <w:lang w:val="es-ES"/>
        </w:rPr>
        <w:t>puedan definir o ampliar tales medios de promoción de la Defensoría y su actividad</w:t>
      </w:r>
      <w:r w:rsidR="009660BC">
        <w:rPr>
          <w:rFonts w:ascii="ITC Avant Garde" w:hAnsi="ITC Avant Garde"/>
          <w:sz w:val="20"/>
          <w:szCs w:val="20"/>
          <w:lang w:val="es-ES"/>
        </w:rPr>
        <w:t>.</w:t>
      </w:r>
    </w:p>
    <w:p w14:paraId="02551133" w14:textId="77777777" w:rsidR="00963A87" w:rsidRDefault="00963A87" w:rsidP="007D1A5B">
      <w:pPr>
        <w:spacing w:after="0" w:line="240" w:lineRule="auto"/>
        <w:jc w:val="both"/>
        <w:rPr>
          <w:rFonts w:ascii="ITC Avant Garde" w:hAnsi="ITC Avant Garde"/>
          <w:sz w:val="20"/>
          <w:szCs w:val="20"/>
          <w:lang w:val="es-ES"/>
        </w:rPr>
      </w:pPr>
    </w:p>
    <w:p w14:paraId="2292E86B" w14:textId="043B13A5" w:rsidR="002B5EDD" w:rsidRDefault="00F91945" w:rsidP="007D1A5B">
      <w:pPr>
        <w:spacing w:after="0" w:line="240" w:lineRule="auto"/>
        <w:jc w:val="both"/>
        <w:rPr>
          <w:rFonts w:ascii="ITC Avant Garde" w:hAnsi="ITC Avant Garde"/>
          <w:sz w:val="20"/>
          <w:szCs w:val="20"/>
          <w:lang w:val="es-ES"/>
        </w:rPr>
      </w:pPr>
      <w:r>
        <w:rPr>
          <w:rFonts w:ascii="ITC Avant Garde" w:hAnsi="ITC Avant Garde"/>
          <w:sz w:val="20"/>
          <w:szCs w:val="20"/>
          <w:lang w:val="es-ES"/>
        </w:rPr>
        <w:t>Asimismo,</w:t>
      </w:r>
      <w:r w:rsidR="001E5036">
        <w:rPr>
          <w:rFonts w:ascii="ITC Avant Garde" w:hAnsi="ITC Avant Garde"/>
          <w:sz w:val="20"/>
          <w:szCs w:val="20"/>
          <w:lang w:val="es-ES"/>
        </w:rPr>
        <w:t xml:space="preserve"> </w:t>
      </w:r>
      <w:r w:rsidR="004701F3">
        <w:rPr>
          <w:rFonts w:ascii="ITC Avant Garde" w:hAnsi="ITC Avant Garde"/>
          <w:sz w:val="20"/>
          <w:szCs w:val="20"/>
          <w:lang w:val="es-ES"/>
        </w:rPr>
        <w:t>se recibieron comentarios mediante los cuales se señala que no se debe perder de vista que el sujeto obligado es el Concesionario (y el Programador), por lo que no puede ser únicamente responsabilidad de la Defensoría la funcionalidad de los mecanismos para la recepción de quejas</w:t>
      </w:r>
      <w:r w:rsidR="00504693">
        <w:rPr>
          <w:rFonts w:ascii="ITC Avant Garde" w:hAnsi="ITC Avant Garde"/>
          <w:sz w:val="20"/>
          <w:szCs w:val="20"/>
          <w:lang w:val="es-ES"/>
        </w:rPr>
        <w:t xml:space="preserve">; así como comentarios en los que se refiere que se debe establecer con claridad que es el concesionario quien está obligado a brindar a las Defensorías los mecanismos de contacto y atención. </w:t>
      </w:r>
    </w:p>
    <w:p w14:paraId="3F3BE2A6" w14:textId="7772CAA0" w:rsidR="00EB5BD7" w:rsidRDefault="00EB5BD7" w:rsidP="007D1A5B">
      <w:pPr>
        <w:spacing w:after="0" w:line="240" w:lineRule="auto"/>
        <w:jc w:val="both"/>
        <w:rPr>
          <w:rFonts w:ascii="ITC Avant Garde" w:hAnsi="ITC Avant Garde"/>
          <w:sz w:val="20"/>
          <w:szCs w:val="20"/>
          <w:lang w:val="es-ES"/>
        </w:rPr>
      </w:pPr>
    </w:p>
    <w:p w14:paraId="6B8A9DA4" w14:textId="321BE0BB" w:rsidR="00F91945" w:rsidRDefault="00EB5BD7" w:rsidP="00F91945">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En virtud de dichos comentarios se ha considerado viable señalar en el mencionado párrafo segundo del artículo 21 que </w:t>
      </w:r>
      <w:r w:rsidR="00F91945">
        <w:rPr>
          <w:rFonts w:ascii="ITC Avant Garde" w:hAnsi="ITC Avant Garde"/>
          <w:sz w:val="20"/>
          <w:szCs w:val="20"/>
          <w:lang w:val="es-ES"/>
        </w:rPr>
        <w:t>las Defensorías de Audiencias, en conjunto con los Concesionarios de Radiodifusión o Programadores</w:t>
      </w:r>
      <w:r w:rsidR="002B639F">
        <w:rPr>
          <w:rFonts w:ascii="ITC Avant Garde" w:hAnsi="ITC Avant Garde"/>
          <w:sz w:val="20"/>
          <w:szCs w:val="20"/>
          <w:lang w:val="es-ES"/>
        </w:rPr>
        <w:t>,</w:t>
      </w:r>
      <w:r w:rsidR="00F91945">
        <w:rPr>
          <w:rFonts w:ascii="ITC Avant Garde" w:hAnsi="ITC Avant Garde"/>
          <w:sz w:val="20"/>
          <w:szCs w:val="20"/>
          <w:lang w:val="es-ES"/>
        </w:rPr>
        <w:t xml:space="preserve"> </w:t>
      </w:r>
      <w:r w:rsidR="00F91945" w:rsidRPr="002B639F">
        <w:rPr>
          <w:rFonts w:ascii="ITC Avant Garde" w:hAnsi="ITC Avant Garde"/>
          <w:sz w:val="20"/>
          <w:szCs w:val="20"/>
          <w:lang w:val="es-ES"/>
        </w:rPr>
        <w:t xml:space="preserve">deberán asegurar que los medios que hayan sido determinados para los fines referidos, deberán estar habilitados y ser </w:t>
      </w:r>
      <w:proofErr w:type="gramStart"/>
      <w:r w:rsidR="00F91945" w:rsidRPr="002B639F">
        <w:rPr>
          <w:rFonts w:ascii="ITC Avant Garde" w:hAnsi="ITC Avant Garde"/>
          <w:sz w:val="20"/>
          <w:szCs w:val="20"/>
          <w:lang w:val="es-ES"/>
        </w:rPr>
        <w:t>funcionales</w:t>
      </w:r>
      <w:proofErr w:type="gramEnd"/>
      <w:r w:rsidR="00F91945" w:rsidRPr="002B639F">
        <w:rPr>
          <w:rFonts w:ascii="ITC Avant Garde" w:hAnsi="ITC Avant Garde"/>
          <w:sz w:val="20"/>
          <w:szCs w:val="20"/>
          <w:lang w:val="es-ES"/>
        </w:rPr>
        <w:t xml:space="preserve"> a fin de que las Audiencias puedan presentar y dar seguimiento</w:t>
      </w:r>
      <w:r w:rsidR="00F91945">
        <w:rPr>
          <w:rFonts w:ascii="ITC Avant Garde" w:hAnsi="ITC Avant Garde"/>
          <w:sz w:val="20"/>
          <w:szCs w:val="20"/>
          <w:lang w:val="es-ES"/>
        </w:rPr>
        <w:t xml:space="preserve"> a las </w:t>
      </w:r>
      <w:r w:rsidR="00F91945" w:rsidRPr="00D048BF">
        <w:rPr>
          <w:rFonts w:ascii="ITC Avant Garde" w:hAnsi="ITC Avant Garde"/>
          <w:sz w:val="20"/>
          <w:szCs w:val="20"/>
          <w:lang w:val="es-ES"/>
        </w:rPr>
        <w:t>observaciones, quejas, sugerencias, peticiones, señalamientos o reclamaciones</w:t>
      </w:r>
      <w:r w:rsidR="002B639F">
        <w:rPr>
          <w:rFonts w:ascii="ITC Avant Garde" w:hAnsi="ITC Avant Garde"/>
          <w:sz w:val="20"/>
          <w:szCs w:val="20"/>
          <w:lang w:val="es-ES"/>
        </w:rPr>
        <w:t>.</w:t>
      </w:r>
    </w:p>
    <w:p w14:paraId="70036319" w14:textId="3794885E" w:rsidR="002B5EDD" w:rsidRDefault="002B5EDD" w:rsidP="007D1A5B">
      <w:pPr>
        <w:spacing w:after="0" w:line="240" w:lineRule="auto"/>
        <w:jc w:val="both"/>
        <w:rPr>
          <w:rFonts w:ascii="ITC Avant Garde" w:hAnsi="ITC Avant Garde"/>
          <w:sz w:val="20"/>
          <w:szCs w:val="20"/>
          <w:lang w:val="es-ES"/>
        </w:rPr>
      </w:pPr>
    </w:p>
    <w:p w14:paraId="58406087" w14:textId="1AD27A35" w:rsidR="002B5EDD" w:rsidRDefault="002B639F" w:rsidP="007D1A5B">
      <w:pPr>
        <w:spacing w:after="0" w:line="240" w:lineRule="auto"/>
        <w:jc w:val="both"/>
        <w:rPr>
          <w:rFonts w:ascii="ITC Avant Garde" w:hAnsi="ITC Avant Garde"/>
          <w:sz w:val="20"/>
          <w:szCs w:val="20"/>
          <w:lang w:val="es-ES"/>
        </w:rPr>
      </w:pPr>
      <w:r>
        <w:rPr>
          <w:rFonts w:ascii="ITC Avant Garde" w:hAnsi="ITC Avant Garde"/>
          <w:sz w:val="20"/>
          <w:szCs w:val="20"/>
          <w:lang w:val="es-ES"/>
        </w:rPr>
        <w:t>Lo anterior se refuerza en e</w:t>
      </w:r>
      <w:r w:rsidR="006E7805">
        <w:rPr>
          <w:rFonts w:ascii="ITC Avant Garde" w:hAnsi="ITC Avant Garde"/>
          <w:sz w:val="20"/>
          <w:szCs w:val="20"/>
          <w:lang w:val="es-ES"/>
        </w:rPr>
        <w:t>l tercer párrafo del artículo 21</w:t>
      </w:r>
      <w:r>
        <w:rPr>
          <w:rFonts w:ascii="ITC Avant Garde" w:hAnsi="ITC Avant Garde"/>
          <w:sz w:val="20"/>
          <w:szCs w:val="20"/>
          <w:lang w:val="es-ES"/>
        </w:rPr>
        <w:t>, el cual</w:t>
      </w:r>
      <w:r w:rsidR="006E7805">
        <w:rPr>
          <w:rFonts w:ascii="ITC Avant Garde" w:hAnsi="ITC Avant Garde"/>
          <w:sz w:val="20"/>
          <w:szCs w:val="20"/>
          <w:lang w:val="es-ES"/>
        </w:rPr>
        <w:t xml:space="preserve"> establece que el Concesionario de Radiodifusión o Programador señalará, ya sea en su página de Internet o a través de su programación los mecanismos que el Defensor de la Audiencia haya determinado </w:t>
      </w:r>
      <w:r w:rsidR="00D25A01" w:rsidRPr="00D25A01">
        <w:rPr>
          <w:rFonts w:ascii="ITC Avant Garde" w:hAnsi="ITC Avant Garde"/>
          <w:sz w:val="20"/>
          <w:szCs w:val="20"/>
          <w:lang w:val="es-ES"/>
        </w:rPr>
        <w:t xml:space="preserve">para la recepción de observaciones, quejas, sugerencias, peticiones, señalamientos o reclamaciones, </w:t>
      </w:r>
      <w:r w:rsidR="00D25A01" w:rsidRPr="00FA09CA">
        <w:rPr>
          <w:rFonts w:ascii="ITC Avant Garde" w:hAnsi="ITC Avant Garde"/>
          <w:b/>
          <w:sz w:val="20"/>
          <w:szCs w:val="20"/>
          <w:lang w:val="es-ES"/>
        </w:rPr>
        <w:t>asegurando que estén habilitados y sean funcionales</w:t>
      </w:r>
      <w:r w:rsidR="004A1111">
        <w:rPr>
          <w:rFonts w:ascii="ITC Avant Garde" w:hAnsi="ITC Avant Garde"/>
          <w:sz w:val="20"/>
          <w:szCs w:val="20"/>
          <w:lang w:val="es-ES"/>
        </w:rPr>
        <w:t xml:space="preserve">. En ese sentido, se hace al Concesionario corresponsable de la difusión de los mecanismos adoptados por la Defensoría de Audiencias. </w:t>
      </w:r>
    </w:p>
    <w:p w14:paraId="3AB4725F" w14:textId="438726A1" w:rsidR="002B5EDD" w:rsidRDefault="00706C29" w:rsidP="00706C29">
      <w:pPr>
        <w:tabs>
          <w:tab w:val="left" w:pos="2447"/>
          <w:tab w:val="center" w:pos="4419"/>
        </w:tabs>
        <w:spacing w:after="0" w:line="240" w:lineRule="auto"/>
        <w:jc w:val="both"/>
        <w:rPr>
          <w:rFonts w:ascii="ITC Avant Garde" w:hAnsi="ITC Avant Garde"/>
          <w:sz w:val="20"/>
          <w:szCs w:val="20"/>
          <w:lang w:val="es-ES"/>
        </w:rPr>
      </w:pPr>
      <w:r>
        <w:rPr>
          <w:rFonts w:ascii="ITC Avant Garde" w:hAnsi="ITC Avant Garde"/>
          <w:sz w:val="20"/>
          <w:szCs w:val="20"/>
          <w:lang w:val="es-ES"/>
        </w:rPr>
        <w:tab/>
      </w:r>
      <w:r>
        <w:rPr>
          <w:rFonts w:ascii="ITC Avant Garde" w:hAnsi="ITC Avant Garde"/>
          <w:sz w:val="20"/>
          <w:szCs w:val="20"/>
          <w:lang w:val="es-ES"/>
        </w:rPr>
        <w:tab/>
      </w:r>
    </w:p>
    <w:p w14:paraId="32E1D511" w14:textId="77777777" w:rsidR="00706C29" w:rsidRDefault="00706C29" w:rsidP="00706C29">
      <w:pPr>
        <w:tabs>
          <w:tab w:val="left" w:pos="2447"/>
          <w:tab w:val="center" w:pos="4419"/>
        </w:tabs>
        <w:spacing w:after="0" w:line="240" w:lineRule="auto"/>
        <w:jc w:val="both"/>
        <w:rPr>
          <w:rFonts w:ascii="ITC Avant Garde" w:hAnsi="ITC Avant Garde"/>
          <w:sz w:val="20"/>
          <w:szCs w:val="20"/>
          <w:lang w:val="es-ES"/>
        </w:rPr>
      </w:pPr>
    </w:p>
    <w:p w14:paraId="0B7930EC" w14:textId="33189480" w:rsidR="00D82AE5" w:rsidRDefault="00D82AE5" w:rsidP="00D82AE5">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 xml:space="preserve">Artículo </w:t>
      </w:r>
      <w:r>
        <w:rPr>
          <w:rFonts w:ascii="ITC Avant Garde" w:hAnsi="ITC Avant Garde"/>
          <w:b/>
          <w:sz w:val="20"/>
          <w:szCs w:val="20"/>
        </w:rPr>
        <w:t>22</w:t>
      </w:r>
      <w:r w:rsidR="00232B75">
        <w:rPr>
          <w:rFonts w:ascii="ITC Avant Garde" w:hAnsi="ITC Avant Garde"/>
          <w:b/>
          <w:sz w:val="20"/>
          <w:szCs w:val="20"/>
        </w:rPr>
        <w:t xml:space="preserve"> </w:t>
      </w:r>
    </w:p>
    <w:p w14:paraId="02DFBFCA" w14:textId="5A5F0E3F" w:rsidR="00AA7011" w:rsidRPr="00F44063" w:rsidRDefault="00AA7011" w:rsidP="00AA7011">
      <w:pPr>
        <w:spacing w:after="0" w:line="240" w:lineRule="auto"/>
        <w:jc w:val="both"/>
        <w:rPr>
          <w:rFonts w:ascii="ITC Avant Garde" w:hAnsi="ITC Avant Garde"/>
          <w:sz w:val="20"/>
          <w:szCs w:val="20"/>
        </w:rPr>
      </w:pPr>
    </w:p>
    <w:p w14:paraId="5ED95015" w14:textId="5218463D" w:rsidR="00702507" w:rsidRDefault="00F44063" w:rsidP="0075338B">
      <w:pPr>
        <w:spacing w:after="0" w:line="240" w:lineRule="auto"/>
        <w:jc w:val="both"/>
        <w:rPr>
          <w:rFonts w:ascii="ITC Avant Garde" w:hAnsi="ITC Avant Garde"/>
          <w:sz w:val="20"/>
          <w:szCs w:val="20"/>
        </w:rPr>
      </w:pPr>
      <w:r>
        <w:rPr>
          <w:rFonts w:ascii="ITC Avant Garde" w:hAnsi="ITC Avant Garde"/>
          <w:sz w:val="20"/>
          <w:szCs w:val="20"/>
        </w:rPr>
        <w:t>E</w:t>
      </w:r>
      <w:r w:rsidR="00AA7011" w:rsidRPr="00F44063">
        <w:rPr>
          <w:rFonts w:ascii="ITC Avant Garde" w:hAnsi="ITC Avant Garde"/>
          <w:sz w:val="20"/>
          <w:szCs w:val="20"/>
        </w:rPr>
        <w:t xml:space="preserve">l artículo 22 </w:t>
      </w:r>
      <w:r>
        <w:rPr>
          <w:rFonts w:ascii="ITC Avant Garde" w:hAnsi="ITC Avant Garde"/>
          <w:sz w:val="20"/>
          <w:szCs w:val="20"/>
        </w:rPr>
        <w:t xml:space="preserve">del Anteproyecto establece los requisitos </w:t>
      </w:r>
      <w:r w:rsidR="000122C9">
        <w:rPr>
          <w:rFonts w:ascii="ITC Avant Garde" w:hAnsi="ITC Avant Garde"/>
          <w:sz w:val="20"/>
          <w:szCs w:val="20"/>
        </w:rPr>
        <w:t xml:space="preserve">formales </w:t>
      </w:r>
      <w:r w:rsidR="00727857">
        <w:rPr>
          <w:rFonts w:ascii="ITC Avant Garde" w:hAnsi="ITC Avant Garde"/>
          <w:sz w:val="20"/>
          <w:szCs w:val="20"/>
        </w:rPr>
        <w:t xml:space="preserve">y temporales </w:t>
      </w:r>
      <w:r>
        <w:rPr>
          <w:rFonts w:ascii="ITC Avant Garde" w:hAnsi="ITC Avant Garde"/>
          <w:sz w:val="20"/>
          <w:szCs w:val="20"/>
        </w:rPr>
        <w:t xml:space="preserve">que deberán </w:t>
      </w:r>
      <w:r w:rsidR="00727857">
        <w:rPr>
          <w:rFonts w:ascii="ITC Avant Garde" w:hAnsi="ITC Avant Garde"/>
          <w:sz w:val="20"/>
          <w:szCs w:val="20"/>
        </w:rPr>
        <w:t xml:space="preserve">cumplir </w:t>
      </w:r>
      <w:r w:rsidR="00BE2718">
        <w:rPr>
          <w:rFonts w:ascii="ITC Avant Garde" w:hAnsi="ITC Avant Garde"/>
          <w:sz w:val="20"/>
          <w:szCs w:val="20"/>
        </w:rPr>
        <w:t xml:space="preserve">las </w:t>
      </w:r>
      <w:r w:rsidR="00BE2718" w:rsidRPr="00BE2718">
        <w:rPr>
          <w:rFonts w:ascii="ITC Avant Garde" w:hAnsi="ITC Avant Garde"/>
          <w:sz w:val="20"/>
          <w:szCs w:val="20"/>
        </w:rPr>
        <w:t>observaciones, quejas, sugerencias, peticiones, señalamientos o reclamaciones</w:t>
      </w:r>
      <w:r w:rsidR="00BE2718">
        <w:rPr>
          <w:rFonts w:ascii="ITC Avant Garde" w:hAnsi="ITC Avant Garde"/>
          <w:sz w:val="20"/>
          <w:szCs w:val="20"/>
        </w:rPr>
        <w:t xml:space="preserve"> que las Audiencias presenten a las Defensorías</w:t>
      </w:r>
      <w:r w:rsidR="00232B75">
        <w:rPr>
          <w:rFonts w:ascii="ITC Avant Garde" w:hAnsi="ITC Avant Garde"/>
          <w:sz w:val="20"/>
          <w:szCs w:val="20"/>
        </w:rPr>
        <w:t xml:space="preserve"> de Audiencias</w:t>
      </w:r>
      <w:r w:rsidR="00727857">
        <w:rPr>
          <w:rFonts w:ascii="ITC Avant Garde" w:hAnsi="ITC Avant Garde"/>
          <w:sz w:val="20"/>
          <w:szCs w:val="20"/>
        </w:rPr>
        <w:t xml:space="preserve"> sobre los contenidos y la programación del Concesionario de Radiodifusión y Programador</w:t>
      </w:r>
      <w:r w:rsidR="00702507">
        <w:rPr>
          <w:rFonts w:ascii="ITC Avant Garde" w:hAnsi="ITC Avant Garde"/>
          <w:sz w:val="20"/>
          <w:szCs w:val="20"/>
        </w:rPr>
        <w:t xml:space="preserve">. </w:t>
      </w:r>
      <w:r w:rsidR="00C11693">
        <w:rPr>
          <w:rFonts w:ascii="ITC Avant Garde" w:hAnsi="ITC Avant Garde"/>
          <w:sz w:val="20"/>
          <w:szCs w:val="20"/>
        </w:rPr>
        <w:t xml:space="preserve"> Lo anterior en términos del segundo párrafo del artículo 261 de la LFTR, el cual a la letra señala lo siguiente:</w:t>
      </w:r>
    </w:p>
    <w:p w14:paraId="084B7837" w14:textId="25C66FAA" w:rsidR="00C11693" w:rsidRDefault="00C11693" w:rsidP="0075338B">
      <w:pPr>
        <w:spacing w:after="0" w:line="240" w:lineRule="auto"/>
        <w:jc w:val="both"/>
        <w:rPr>
          <w:rFonts w:ascii="ITC Avant Garde" w:hAnsi="ITC Avant Garde"/>
          <w:sz w:val="20"/>
          <w:szCs w:val="20"/>
        </w:rPr>
      </w:pPr>
    </w:p>
    <w:p w14:paraId="4E7F5D83" w14:textId="18308ABF" w:rsidR="001845E8" w:rsidRDefault="001845E8" w:rsidP="001845E8">
      <w:pPr>
        <w:spacing w:after="0" w:line="240" w:lineRule="auto"/>
        <w:ind w:left="567" w:right="616"/>
        <w:jc w:val="both"/>
        <w:rPr>
          <w:rFonts w:ascii="ITC Avant Garde" w:hAnsi="ITC Avant Garde"/>
          <w:sz w:val="20"/>
          <w:szCs w:val="20"/>
          <w:lang w:val="es-ES"/>
        </w:rPr>
      </w:pPr>
      <w:r w:rsidRPr="00B10A69">
        <w:rPr>
          <w:rFonts w:ascii="ITC Avant Garde" w:hAnsi="ITC Avant Garde"/>
          <w:sz w:val="20"/>
          <w:szCs w:val="20"/>
          <w:lang w:val="es-ES"/>
        </w:rPr>
        <w:t>“</w:t>
      </w:r>
      <w:r>
        <w:rPr>
          <w:rFonts w:ascii="ITC Avant Garde" w:hAnsi="ITC Avant Garde"/>
          <w:sz w:val="20"/>
          <w:szCs w:val="20"/>
          <w:lang w:val="es-ES"/>
        </w:rPr>
        <w:t>Artículo 261…</w:t>
      </w:r>
    </w:p>
    <w:p w14:paraId="0947D46E" w14:textId="77777777" w:rsidR="001845E8" w:rsidRDefault="001845E8" w:rsidP="001845E8">
      <w:pPr>
        <w:spacing w:after="0" w:line="240" w:lineRule="auto"/>
        <w:ind w:left="567" w:right="616"/>
        <w:jc w:val="both"/>
        <w:rPr>
          <w:rFonts w:ascii="ITC Avant Garde" w:hAnsi="ITC Avant Garde"/>
          <w:i/>
          <w:sz w:val="20"/>
          <w:szCs w:val="20"/>
          <w:lang w:val="es-ES"/>
        </w:rPr>
      </w:pPr>
    </w:p>
    <w:p w14:paraId="171FC7C8" w14:textId="7C4F4CF2" w:rsidR="001845E8" w:rsidRDefault="001845E8" w:rsidP="001845E8">
      <w:pPr>
        <w:spacing w:after="0" w:line="240" w:lineRule="auto"/>
        <w:ind w:left="567" w:right="616"/>
        <w:jc w:val="both"/>
        <w:rPr>
          <w:rFonts w:ascii="ITC Avant Garde" w:hAnsi="ITC Avant Garde"/>
          <w:sz w:val="20"/>
          <w:szCs w:val="20"/>
          <w:lang w:val="es-ES"/>
        </w:rPr>
      </w:pPr>
      <w:r>
        <w:rPr>
          <w:rFonts w:ascii="ITC Avant Garde" w:hAnsi="ITC Avant Garde"/>
          <w:i/>
          <w:sz w:val="20"/>
          <w:szCs w:val="20"/>
          <w:lang w:val="es-ES"/>
        </w:rPr>
        <w:t>L</w:t>
      </w:r>
      <w:r w:rsidRPr="00325929">
        <w:rPr>
          <w:rFonts w:ascii="ITC Avant Garde" w:hAnsi="ITC Avant Garde"/>
          <w:i/>
          <w:sz w:val="20"/>
          <w:szCs w:val="20"/>
          <w:lang w:val="es-ES"/>
        </w:rPr>
        <w:t xml:space="preserve">os radioescuchas o televidentes deberán formular sus reclamaciones </w:t>
      </w:r>
      <w:r w:rsidRPr="00325929">
        <w:rPr>
          <w:rFonts w:ascii="ITC Avant Garde" w:hAnsi="ITC Avant Garde"/>
          <w:b/>
          <w:i/>
          <w:sz w:val="20"/>
          <w:szCs w:val="20"/>
          <w:lang w:val="es-ES"/>
        </w:rPr>
        <w:t>por escrito</w:t>
      </w:r>
      <w:r w:rsidRPr="00325929">
        <w:rPr>
          <w:rFonts w:ascii="ITC Avant Garde" w:hAnsi="ITC Avant Garde"/>
          <w:i/>
          <w:sz w:val="20"/>
          <w:szCs w:val="20"/>
          <w:lang w:val="es-ES"/>
        </w:rPr>
        <w:t xml:space="preserve"> e identificarse con </w:t>
      </w:r>
      <w:r w:rsidRPr="001845E8">
        <w:rPr>
          <w:rFonts w:ascii="ITC Avant Garde" w:hAnsi="ITC Avant Garde"/>
          <w:b/>
          <w:i/>
          <w:sz w:val="20"/>
          <w:szCs w:val="20"/>
          <w:lang w:val="es-ES"/>
        </w:rPr>
        <w:t>nombre, apellidos,</w:t>
      </w:r>
      <w:r w:rsidRPr="00325929">
        <w:rPr>
          <w:rFonts w:ascii="ITC Avant Garde" w:hAnsi="ITC Avant Garde"/>
          <w:i/>
          <w:sz w:val="20"/>
          <w:szCs w:val="20"/>
          <w:lang w:val="es-ES"/>
        </w:rPr>
        <w:t xml:space="preserve"> </w:t>
      </w:r>
      <w:r w:rsidRPr="00325929">
        <w:rPr>
          <w:rFonts w:ascii="ITC Avant Garde" w:hAnsi="ITC Avant Garde"/>
          <w:b/>
          <w:i/>
          <w:sz w:val="20"/>
          <w:szCs w:val="20"/>
          <w:lang w:val="es-ES"/>
        </w:rPr>
        <w:t>domicilio, teléfono</w:t>
      </w:r>
      <w:r w:rsidRPr="00325929">
        <w:rPr>
          <w:rFonts w:ascii="ITC Avant Garde" w:hAnsi="ITC Avant Garde"/>
          <w:i/>
          <w:sz w:val="20"/>
          <w:szCs w:val="20"/>
          <w:lang w:val="es-ES"/>
        </w:rPr>
        <w:t xml:space="preserve"> y </w:t>
      </w:r>
      <w:r w:rsidRPr="001845E8">
        <w:rPr>
          <w:rFonts w:ascii="ITC Avant Garde" w:hAnsi="ITC Avant Garde"/>
          <w:b/>
          <w:i/>
          <w:sz w:val="20"/>
          <w:szCs w:val="20"/>
          <w:lang w:val="es-ES"/>
        </w:rPr>
        <w:t>correo electrónico</w:t>
      </w:r>
      <w:r w:rsidRPr="00325929">
        <w:rPr>
          <w:rFonts w:ascii="ITC Avant Garde" w:hAnsi="ITC Avant Garde"/>
          <w:i/>
          <w:sz w:val="20"/>
          <w:szCs w:val="20"/>
          <w:lang w:val="es-ES"/>
        </w:rPr>
        <w:t xml:space="preserve">, a fin de que reciban una respuesta individualizada. Asimismo, deberán presentar sus reclamaciones o sugerencias en un </w:t>
      </w:r>
      <w:r w:rsidRPr="00073D4B">
        <w:rPr>
          <w:rFonts w:ascii="ITC Avant Garde" w:hAnsi="ITC Avant Garde"/>
          <w:b/>
          <w:i/>
          <w:sz w:val="20"/>
          <w:szCs w:val="20"/>
          <w:lang w:val="es-ES"/>
        </w:rPr>
        <w:t>plazo</w:t>
      </w:r>
      <w:r w:rsidRPr="00325929">
        <w:rPr>
          <w:rFonts w:ascii="ITC Avant Garde" w:hAnsi="ITC Avant Garde"/>
          <w:i/>
          <w:sz w:val="20"/>
          <w:szCs w:val="20"/>
          <w:lang w:val="es-ES"/>
        </w:rPr>
        <w:t xml:space="preserve"> </w:t>
      </w:r>
      <w:r w:rsidRPr="00325929">
        <w:rPr>
          <w:rFonts w:ascii="ITC Avant Garde" w:hAnsi="ITC Avant Garde"/>
          <w:b/>
          <w:i/>
          <w:sz w:val="20"/>
          <w:szCs w:val="20"/>
          <w:lang w:val="es-ES"/>
        </w:rPr>
        <w:t>no superior a siete días hábiles</w:t>
      </w:r>
      <w:r w:rsidRPr="00325929">
        <w:rPr>
          <w:rFonts w:ascii="ITC Avant Garde" w:hAnsi="ITC Avant Garde"/>
          <w:i/>
          <w:sz w:val="20"/>
          <w:szCs w:val="20"/>
          <w:lang w:val="es-ES"/>
        </w:rPr>
        <w:t xml:space="preserve"> posteriores a la emisión del programa objeto de la misma</w:t>
      </w:r>
      <w:r w:rsidRPr="00B10A69">
        <w:rPr>
          <w:rFonts w:ascii="ITC Avant Garde" w:hAnsi="ITC Avant Garde"/>
          <w:sz w:val="20"/>
          <w:szCs w:val="20"/>
          <w:lang w:val="es-ES"/>
        </w:rPr>
        <w:t>”</w:t>
      </w:r>
      <w:r>
        <w:rPr>
          <w:rFonts w:ascii="ITC Avant Garde" w:hAnsi="ITC Avant Garde"/>
          <w:sz w:val="20"/>
          <w:szCs w:val="20"/>
          <w:lang w:val="es-ES"/>
        </w:rPr>
        <w:t xml:space="preserve"> </w:t>
      </w:r>
    </w:p>
    <w:p w14:paraId="48B6960A" w14:textId="77777777" w:rsidR="001845E8" w:rsidRPr="001845E8" w:rsidRDefault="001845E8" w:rsidP="0075338B">
      <w:pPr>
        <w:spacing w:after="0" w:line="240" w:lineRule="auto"/>
        <w:jc w:val="both"/>
        <w:rPr>
          <w:rFonts w:ascii="ITC Avant Garde" w:hAnsi="ITC Avant Garde"/>
          <w:sz w:val="20"/>
          <w:szCs w:val="20"/>
          <w:lang w:val="es-ES"/>
        </w:rPr>
      </w:pPr>
    </w:p>
    <w:p w14:paraId="09E6159E" w14:textId="45F50E52" w:rsidR="006F769D" w:rsidRDefault="00702507"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R</w:t>
      </w:r>
      <w:r w:rsidR="000422D0">
        <w:rPr>
          <w:rFonts w:ascii="ITC Avant Garde" w:hAnsi="ITC Avant Garde"/>
          <w:sz w:val="20"/>
          <w:szCs w:val="20"/>
          <w:lang w:val="es-ES"/>
        </w:rPr>
        <w:t xml:space="preserve">especto del artículo 22 del Anteproyecto se recibieron comentarios en </w:t>
      </w:r>
      <w:r w:rsidR="00261959">
        <w:rPr>
          <w:rFonts w:ascii="ITC Avant Garde" w:hAnsi="ITC Avant Garde"/>
          <w:sz w:val="20"/>
          <w:szCs w:val="20"/>
          <w:lang w:val="es-ES"/>
        </w:rPr>
        <w:t>los que se señala</w:t>
      </w:r>
      <w:r w:rsidR="000422D0">
        <w:rPr>
          <w:rFonts w:ascii="ITC Avant Garde" w:hAnsi="ITC Avant Garde"/>
          <w:sz w:val="20"/>
          <w:szCs w:val="20"/>
          <w:lang w:val="es-ES"/>
        </w:rPr>
        <w:t xml:space="preserve"> que</w:t>
      </w:r>
      <w:r w:rsidR="00AC3F45">
        <w:rPr>
          <w:rFonts w:ascii="ITC Avant Garde" w:hAnsi="ITC Avant Garde"/>
          <w:sz w:val="20"/>
          <w:szCs w:val="20"/>
          <w:lang w:val="es-ES"/>
        </w:rPr>
        <w:t xml:space="preserve"> la imposición de plazos a las audiencias </w:t>
      </w:r>
      <w:r w:rsidR="00EA0356">
        <w:rPr>
          <w:rFonts w:ascii="ITC Avant Garde" w:hAnsi="ITC Avant Garde"/>
          <w:sz w:val="20"/>
          <w:szCs w:val="20"/>
          <w:lang w:val="es-ES"/>
        </w:rPr>
        <w:t xml:space="preserve">para la presentación de </w:t>
      </w:r>
      <w:r w:rsidR="00EA0356" w:rsidRPr="00BE2718">
        <w:rPr>
          <w:rFonts w:ascii="ITC Avant Garde" w:hAnsi="ITC Avant Garde"/>
          <w:sz w:val="20"/>
          <w:szCs w:val="20"/>
        </w:rPr>
        <w:t>observaciones, quejas, sugerencias, peticiones, señalamientos o reclamaciones</w:t>
      </w:r>
      <w:r w:rsidR="00EA0356">
        <w:rPr>
          <w:rFonts w:ascii="ITC Avant Garde" w:hAnsi="ITC Avant Garde"/>
          <w:sz w:val="20"/>
          <w:szCs w:val="20"/>
        </w:rPr>
        <w:t xml:space="preserve"> </w:t>
      </w:r>
      <w:r w:rsidR="00EA0356">
        <w:rPr>
          <w:rFonts w:ascii="ITC Avant Garde" w:hAnsi="ITC Avant Garde"/>
          <w:sz w:val="20"/>
          <w:szCs w:val="20"/>
          <w:lang w:val="es-ES"/>
        </w:rPr>
        <w:t xml:space="preserve">es </w:t>
      </w:r>
      <w:proofErr w:type="gramStart"/>
      <w:r w:rsidR="00EA0356">
        <w:rPr>
          <w:rFonts w:ascii="ITC Avant Garde" w:hAnsi="ITC Avant Garde"/>
          <w:sz w:val="20"/>
          <w:szCs w:val="20"/>
          <w:lang w:val="es-ES"/>
        </w:rPr>
        <w:t>inhibitorio</w:t>
      </w:r>
      <w:proofErr w:type="gramEnd"/>
      <w:r w:rsidR="00EA0356">
        <w:rPr>
          <w:rFonts w:ascii="ITC Avant Garde" w:hAnsi="ITC Avant Garde"/>
          <w:sz w:val="20"/>
          <w:szCs w:val="20"/>
          <w:lang w:val="es-ES"/>
        </w:rPr>
        <w:t xml:space="preserve"> de sus derechos, así como que </w:t>
      </w:r>
      <w:r w:rsidR="006F769D">
        <w:rPr>
          <w:rFonts w:ascii="ITC Avant Garde" w:hAnsi="ITC Avant Garde"/>
          <w:sz w:val="20"/>
          <w:szCs w:val="20"/>
          <w:lang w:val="es-ES"/>
        </w:rPr>
        <w:t xml:space="preserve">dicho plazo </w:t>
      </w:r>
      <w:r w:rsidR="00EA0356">
        <w:rPr>
          <w:rFonts w:ascii="ITC Avant Garde" w:hAnsi="ITC Avant Garde"/>
          <w:sz w:val="20"/>
          <w:szCs w:val="20"/>
          <w:lang w:val="es-ES"/>
        </w:rPr>
        <w:t>debería ampliarse a 15 días</w:t>
      </w:r>
      <w:r w:rsidR="00575796">
        <w:rPr>
          <w:rFonts w:ascii="ITC Avant Garde" w:hAnsi="ITC Avant Garde"/>
          <w:sz w:val="20"/>
          <w:szCs w:val="20"/>
          <w:lang w:val="es-ES"/>
        </w:rPr>
        <w:t xml:space="preserve">. </w:t>
      </w:r>
    </w:p>
    <w:p w14:paraId="2BD55FA9" w14:textId="77777777" w:rsidR="006F769D" w:rsidRDefault="006F769D" w:rsidP="0075338B">
      <w:pPr>
        <w:spacing w:after="0" w:line="240" w:lineRule="auto"/>
        <w:jc w:val="both"/>
        <w:rPr>
          <w:rFonts w:ascii="ITC Avant Garde" w:hAnsi="ITC Avant Garde"/>
          <w:sz w:val="20"/>
          <w:szCs w:val="20"/>
          <w:lang w:val="es-ES"/>
        </w:rPr>
      </w:pPr>
    </w:p>
    <w:p w14:paraId="1828FA40" w14:textId="4F61495E" w:rsidR="006F769D" w:rsidRDefault="00575796"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Asimismo, se recibieron </w:t>
      </w:r>
      <w:r w:rsidR="0083772F">
        <w:rPr>
          <w:rFonts w:ascii="ITC Avant Garde" w:hAnsi="ITC Avant Garde"/>
          <w:sz w:val="20"/>
          <w:szCs w:val="20"/>
          <w:lang w:val="es-ES"/>
        </w:rPr>
        <w:t>participaciones</w:t>
      </w:r>
      <w:r>
        <w:rPr>
          <w:rFonts w:ascii="ITC Avant Garde" w:hAnsi="ITC Avant Garde"/>
          <w:sz w:val="20"/>
          <w:szCs w:val="20"/>
          <w:lang w:val="es-ES"/>
        </w:rPr>
        <w:t xml:space="preserve"> que </w:t>
      </w:r>
      <w:r w:rsidR="00261959">
        <w:rPr>
          <w:rFonts w:ascii="ITC Avant Garde" w:hAnsi="ITC Avant Garde"/>
          <w:sz w:val="20"/>
          <w:szCs w:val="20"/>
          <w:lang w:val="es-ES"/>
        </w:rPr>
        <w:t>refieren</w:t>
      </w:r>
      <w:r>
        <w:rPr>
          <w:rFonts w:ascii="ITC Avant Garde" w:hAnsi="ITC Avant Garde"/>
          <w:sz w:val="20"/>
          <w:szCs w:val="20"/>
          <w:lang w:val="es-ES"/>
        </w:rPr>
        <w:t xml:space="preserve"> que el que </w:t>
      </w:r>
      <w:r w:rsidR="00870F9C">
        <w:rPr>
          <w:rFonts w:ascii="ITC Avant Garde" w:hAnsi="ITC Avant Garde"/>
          <w:sz w:val="20"/>
          <w:szCs w:val="20"/>
          <w:lang w:val="es-ES"/>
        </w:rPr>
        <w:t xml:space="preserve">las </w:t>
      </w:r>
      <w:r w:rsidR="00870F9C" w:rsidRPr="00BE2718">
        <w:rPr>
          <w:rFonts w:ascii="ITC Avant Garde" w:hAnsi="ITC Avant Garde"/>
          <w:sz w:val="20"/>
          <w:szCs w:val="20"/>
        </w:rPr>
        <w:t>observaciones, quejas, sugerencias, peticiones, señalamientos o reclamaciones</w:t>
      </w:r>
      <w:r w:rsidR="00870F9C">
        <w:rPr>
          <w:rFonts w:ascii="ITC Avant Garde" w:hAnsi="ITC Avant Garde"/>
          <w:sz w:val="20"/>
          <w:szCs w:val="20"/>
        </w:rPr>
        <w:t xml:space="preserve"> </w:t>
      </w:r>
      <w:r w:rsidR="007D52C9">
        <w:rPr>
          <w:rFonts w:ascii="ITC Avant Garde" w:hAnsi="ITC Avant Garde"/>
          <w:sz w:val="20"/>
          <w:szCs w:val="20"/>
        </w:rPr>
        <w:t xml:space="preserve">deban </w:t>
      </w:r>
      <w:r w:rsidR="00D07DA9">
        <w:rPr>
          <w:rFonts w:ascii="ITC Avant Garde" w:hAnsi="ITC Avant Garde"/>
          <w:sz w:val="20"/>
          <w:szCs w:val="20"/>
          <w:lang w:val="es-ES"/>
        </w:rPr>
        <w:t>formularse</w:t>
      </w:r>
      <w:r>
        <w:rPr>
          <w:rFonts w:ascii="ITC Avant Garde" w:hAnsi="ITC Avant Garde"/>
          <w:sz w:val="20"/>
          <w:szCs w:val="20"/>
          <w:lang w:val="es-ES"/>
        </w:rPr>
        <w:t xml:space="preserve"> por escrito</w:t>
      </w:r>
      <w:r w:rsidR="00870F9C">
        <w:rPr>
          <w:rFonts w:ascii="ITC Avant Garde" w:hAnsi="ITC Avant Garde"/>
          <w:sz w:val="20"/>
          <w:szCs w:val="20"/>
          <w:lang w:val="es-ES"/>
        </w:rPr>
        <w:t xml:space="preserve"> es una limitante, así como que solicitar el domicilio </w:t>
      </w:r>
      <w:r w:rsidR="00D05E28">
        <w:rPr>
          <w:rFonts w:ascii="ITC Avant Garde" w:hAnsi="ITC Avant Garde"/>
          <w:sz w:val="20"/>
          <w:szCs w:val="20"/>
          <w:lang w:val="es-ES"/>
        </w:rPr>
        <w:t xml:space="preserve">y teléfono </w:t>
      </w:r>
      <w:r w:rsidR="00870F9C">
        <w:rPr>
          <w:rFonts w:ascii="ITC Avant Garde" w:hAnsi="ITC Avant Garde"/>
          <w:sz w:val="20"/>
          <w:szCs w:val="20"/>
          <w:lang w:val="es-ES"/>
        </w:rPr>
        <w:t>es innecesario</w:t>
      </w:r>
      <w:r w:rsidR="0083772F">
        <w:rPr>
          <w:rFonts w:ascii="ITC Avant Garde" w:hAnsi="ITC Avant Garde"/>
          <w:sz w:val="20"/>
          <w:szCs w:val="20"/>
          <w:lang w:val="es-ES"/>
        </w:rPr>
        <w:t xml:space="preserve"> e inhibitorio al tratarse de datos personales</w:t>
      </w:r>
      <w:r w:rsidR="006F769D">
        <w:rPr>
          <w:rFonts w:ascii="ITC Avant Garde" w:hAnsi="ITC Avant Garde"/>
          <w:sz w:val="20"/>
          <w:szCs w:val="20"/>
          <w:lang w:val="es-ES"/>
        </w:rPr>
        <w:t xml:space="preserve">. </w:t>
      </w:r>
    </w:p>
    <w:p w14:paraId="03FB2F35" w14:textId="77777777" w:rsidR="006F769D" w:rsidRDefault="006F769D" w:rsidP="0075338B">
      <w:pPr>
        <w:spacing w:after="0" w:line="240" w:lineRule="auto"/>
        <w:jc w:val="both"/>
        <w:rPr>
          <w:rFonts w:ascii="ITC Avant Garde" w:hAnsi="ITC Avant Garde"/>
          <w:sz w:val="20"/>
          <w:szCs w:val="20"/>
          <w:lang w:val="es-ES"/>
        </w:rPr>
      </w:pPr>
    </w:p>
    <w:p w14:paraId="03932868" w14:textId="44EE95EE" w:rsidR="00683553" w:rsidRDefault="006F769D"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Al respecto se señala que </w:t>
      </w:r>
      <w:r w:rsidR="00683553" w:rsidRPr="00683553">
        <w:rPr>
          <w:rFonts w:ascii="ITC Avant Garde" w:hAnsi="ITC Avant Garde"/>
          <w:sz w:val="20"/>
          <w:szCs w:val="20"/>
          <w:lang w:val="es-ES"/>
        </w:rPr>
        <w:t>los requisitos</w:t>
      </w:r>
      <w:r w:rsidR="00E20324">
        <w:rPr>
          <w:rFonts w:ascii="ITC Avant Garde" w:hAnsi="ITC Avant Garde"/>
          <w:sz w:val="20"/>
          <w:szCs w:val="20"/>
          <w:lang w:val="es-ES"/>
        </w:rPr>
        <w:t xml:space="preserve"> establecidos en el Anteproyecto</w:t>
      </w:r>
      <w:r w:rsidR="00D07DA9">
        <w:rPr>
          <w:rFonts w:ascii="ITC Avant Garde" w:hAnsi="ITC Avant Garde"/>
          <w:sz w:val="20"/>
          <w:szCs w:val="20"/>
          <w:lang w:val="es-ES"/>
        </w:rPr>
        <w:t xml:space="preserve"> respecto de las </w:t>
      </w:r>
      <w:r w:rsidR="00D07DA9" w:rsidRPr="00BE2718">
        <w:rPr>
          <w:rFonts w:ascii="ITC Avant Garde" w:hAnsi="ITC Avant Garde"/>
          <w:sz w:val="20"/>
          <w:szCs w:val="20"/>
        </w:rPr>
        <w:t>observaciones, quejas, sugerencias, peticiones, señalamientos o reclamaciones</w:t>
      </w:r>
      <w:r w:rsidR="00D07DA9">
        <w:rPr>
          <w:rFonts w:ascii="ITC Avant Garde" w:hAnsi="ITC Avant Garde"/>
          <w:sz w:val="20"/>
          <w:szCs w:val="20"/>
        </w:rPr>
        <w:t xml:space="preserve"> de las Audiencias</w:t>
      </w:r>
      <w:r w:rsidR="00683553" w:rsidRPr="00683553">
        <w:rPr>
          <w:rFonts w:ascii="ITC Avant Garde" w:hAnsi="ITC Avant Garde"/>
          <w:sz w:val="20"/>
          <w:szCs w:val="20"/>
          <w:lang w:val="es-ES"/>
        </w:rPr>
        <w:t>, así como el plazo</w:t>
      </w:r>
      <w:r w:rsidR="00E20324">
        <w:rPr>
          <w:rFonts w:ascii="ITC Avant Garde" w:hAnsi="ITC Avant Garde"/>
          <w:sz w:val="20"/>
          <w:szCs w:val="20"/>
          <w:lang w:val="es-ES"/>
        </w:rPr>
        <w:t xml:space="preserve"> </w:t>
      </w:r>
      <w:r w:rsidR="00D07DA9">
        <w:rPr>
          <w:rFonts w:ascii="ITC Avant Garde" w:hAnsi="ITC Avant Garde"/>
          <w:sz w:val="20"/>
          <w:szCs w:val="20"/>
          <w:lang w:val="es-ES"/>
        </w:rPr>
        <w:t xml:space="preserve">de 7 días </w:t>
      </w:r>
      <w:r w:rsidR="00E20324">
        <w:rPr>
          <w:rFonts w:ascii="ITC Avant Garde" w:hAnsi="ITC Avant Garde"/>
          <w:sz w:val="20"/>
          <w:szCs w:val="20"/>
          <w:lang w:val="es-ES"/>
        </w:rPr>
        <w:t>para su presentación</w:t>
      </w:r>
      <w:r w:rsidR="00683553" w:rsidRPr="00683553">
        <w:rPr>
          <w:rFonts w:ascii="ITC Avant Garde" w:hAnsi="ITC Avant Garde"/>
          <w:sz w:val="20"/>
          <w:szCs w:val="20"/>
          <w:lang w:val="es-ES"/>
        </w:rPr>
        <w:t xml:space="preserve"> </w:t>
      </w:r>
      <w:r w:rsidR="002024D9">
        <w:rPr>
          <w:rFonts w:ascii="ITC Avant Garde" w:hAnsi="ITC Avant Garde"/>
          <w:sz w:val="20"/>
          <w:szCs w:val="20"/>
          <w:lang w:val="es-ES"/>
        </w:rPr>
        <w:t xml:space="preserve">y </w:t>
      </w:r>
      <w:r w:rsidR="00E20324">
        <w:rPr>
          <w:rFonts w:ascii="ITC Avant Garde" w:hAnsi="ITC Avant Garde"/>
          <w:sz w:val="20"/>
          <w:szCs w:val="20"/>
          <w:lang w:val="es-ES"/>
        </w:rPr>
        <w:t xml:space="preserve">el </w:t>
      </w:r>
      <w:r w:rsidR="00D07DA9">
        <w:rPr>
          <w:rFonts w:ascii="ITC Avant Garde" w:hAnsi="ITC Avant Garde"/>
          <w:sz w:val="20"/>
          <w:szCs w:val="20"/>
          <w:lang w:val="es-ES"/>
        </w:rPr>
        <w:t>que</w:t>
      </w:r>
      <w:r w:rsidR="00E20324">
        <w:rPr>
          <w:rFonts w:ascii="ITC Avant Garde" w:hAnsi="ITC Avant Garde"/>
          <w:sz w:val="20"/>
          <w:szCs w:val="20"/>
          <w:lang w:val="es-ES"/>
        </w:rPr>
        <w:t xml:space="preserve"> deban formularse por escrito</w:t>
      </w:r>
      <w:r w:rsidR="00D07DA9">
        <w:rPr>
          <w:rFonts w:ascii="ITC Avant Garde" w:hAnsi="ITC Avant Garde"/>
          <w:sz w:val="20"/>
          <w:szCs w:val="20"/>
          <w:lang w:val="es-ES"/>
        </w:rPr>
        <w:t>,</w:t>
      </w:r>
      <w:r w:rsidR="002024D9">
        <w:rPr>
          <w:rFonts w:ascii="ITC Avant Garde" w:hAnsi="ITC Avant Garde"/>
          <w:sz w:val="20"/>
          <w:szCs w:val="20"/>
          <w:lang w:val="es-ES"/>
        </w:rPr>
        <w:t xml:space="preserve"> </w:t>
      </w:r>
      <w:r w:rsidR="005F730A">
        <w:rPr>
          <w:rFonts w:ascii="ITC Avant Garde" w:hAnsi="ITC Avant Garde"/>
          <w:sz w:val="20"/>
          <w:szCs w:val="20"/>
          <w:lang w:val="es-ES"/>
        </w:rPr>
        <w:t xml:space="preserve">son </w:t>
      </w:r>
      <w:r w:rsidR="00D07DA9">
        <w:rPr>
          <w:rFonts w:ascii="ITC Avant Garde" w:hAnsi="ITC Avant Garde"/>
          <w:sz w:val="20"/>
          <w:szCs w:val="20"/>
          <w:lang w:val="es-ES"/>
        </w:rPr>
        <w:t xml:space="preserve">todos ellos </w:t>
      </w:r>
      <w:r w:rsidR="005F730A">
        <w:rPr>
          <w:rFonts w:ascii="ITC Avant Garde" w:hAnsi="ITC Avant Garde"/>
          <w:sz w:val="20"/>
          <w:szCs w:val="20"/>
          <w:lang w:val="es-ES"/>
        </w:rPr>
        <w:t xml:space="preserve">elementos que la propia </w:t>
      </w:r>
      <w:r w:rsidR="00683553" w:rsidRPr="00683553">
        <w:rPr>
          <w:rFonts w:ascii="ITC Avant Garde" w:hAnsi="ITC Avant Garde"/>
          <w:sz w:val="20"/>
          <w:szCs w:val="20"/>
          <w:lang w:val="es-ES"/>
        </w:rPr>
        <w:t>LFTR</w:t>
      </w:r>
      <w:r w:rsidR="005F730A">
        <w:rPr>
          <w:rFonts w:ascii="ITC Avant Garde" w:hAnsi="ITC Avant Garde"/>
          <w:sz w:val="20"/>
          <w:szCs w:val="20"/>
          <w:lang w:val="es-ES"/>
        </w:rPr>
        <w:t xml:space="preserve"> establece.</w:t>
      </w:r>
    </w:p>
    <w:p w14:paraId="4F2AFF34" w14:textId="3F8D555E" w:rsidR="003F0974" w:rsidRDefault="003F0974" w:rsidP="0075338B">
      <w:pPr>
        <w:spacing w:after="0" w:line="240" w:lineRule="auto"/>
        <w:jc w:val="both"/>
        <w:rPr>
          <w:rFonts w:ascii="ITC Avant Garde" w:hAnsi="ITC Avant Garde"/>
          <w:sz w:val="20"/>
          <w:szCs w:val="20"/>
          <w:lang w:val="es-ES"/>
        </w:rPr>
      </w:pPr>
    </w:p>
    <w:p w14:paraId="2C10CB12" w14:textId="479A36FB" w:rsidR="003F0974" w:rsidRDefault="007C181D"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En lo particular</w:t>
      </w:r>
      <w:r w:rsidR="003F0974">
        <w:rPr>
          <w:rFonts w:ascii="ITC Avant Garde" w:hAnsi="ITC Avant Garde"/>
          <w:sz w:val="20"/>
          <w:szCs w:val="20"/>
          <w:lang w:val="es-ES"/>
        </w:rPr>
        <w:t xml:space="preserve">, </w:t>
      </w:r>
      <w:r w:rsidR="003F0974" w:rsidRPr="003F0974">
        <w:rPr>
          <w:rFonts w:ascii="ITC Avant Garde" w:hAnsi="ITC Avant Garde"/>
          <w:sz w:val="20"/>
          <w:szCs w:val="20"/>
          <w:lang w:val="es-ES"/>
        </w:rPr>
        <w:t>en cuanto a la forma de presentar las observaciones, quejas, sugerencias, peticiones o señalamientos por parte de las audiencias, el artículo 261 de la LFTR establece que deberá ser por escrito; sin embargo, el último párrafo del artículo 259 de la mencionada legislación refiere que las Defensorías de Audiencias determinarán los mecanismos para la difusión de su actuación, entre los cuales podrán optar por correo electrónico, páginas electrónicas o un número telefónico, las cuales deberán contar con funcionalidades de accesibilidad para audiencias con discapacidad, lo que parece discordante si nos limitamos a que el medio de presentación sea por escrito; de ahí que es necesario darle un sentido y uniformidad a lo que se establece en estos dos preceptos de la LFTR, por lo que a fin de no hacer nugatorio el último párrafo del artículo 259 de la LFTR en el sentido de que la actuación de la Defensoría, entre ellos, el medio a través del cual se genera el contacto con el mismo puede darse a través de otras formas que no sean solo por escrito como se ha mencionado, se establece en los Lineamientos que el medio de presentación puede ser por escrito o a través del medio que se haya establecido para tal fin por parte de la Defensoría de Audiencias.</w:t>
      </w:r>
    </w:p>
    <w:p w14:paraId="2F0D2162" w14:textId="77777777" w:rsidR="001845E8" w:rsidRDefault="001845E8" w:rsidP="002024D9">
      <w:pPr>
        <w:spacing w:after="0" w:line="240" w:lineRule="auto"/>
        <w:jc w:val="both"/>
        <w:rPr>
          <w:rFonts w:ascii="ITC Avant Garde" w:hAnsi="ITC Avant Garde"/>
          <w:sz w:val="20"/>
          <w:szCs w:val="20"/>
          <w:lang w:val="es-ES"/>
        </w:rPr>
      </w:pPr>
    </w:p>
    <w:p w14:paraId="09E76DE2" w14:textId="1CD27616" w:rsidR="0079485E" w:rsidRDefault="00C1003C" w:rsidP="00236CBF">
      <w:pPr>
        <w:spacing w:after="0" w:line="240" w:lineRule="auto"/>
        <w:jc w:val="both"/>
        <w:rPr>
          <w:rFonts w:ascii="ITC Avant Garde" w:hAnsi="ITC Avant Garde"/>
          <w:sz w:val="20"/>
          <w:szCs w:val="20"/>
          <w:lang w:val="es-ES"/>
        </w:rPr>
      </w:pPr>
      <w:r>
        <w:rPr>
          <w:rFonts w:ascii="ITC Avant Garde" w:hAnsi="ITC Avant Garde"/>
          <w:sz w:val="20"/>
          <w:szCs w:val="20"/>
          <w:lang w:val="es-ES"/>
        </w:rPr>
        <w:t>Por otra parte</w:t>
      </w:r>
      <w:r w:rsidR="001F78E6" w:rsidRPr="005E217D">
        <w:rPr>
          <w:rFonts w:ascii="ITC Avant Garde" w:hAnsi="ITC Avant Garde"/>
          <w:sz w:val="20"/>
          <w:szCs w:val="20"/>
          <w:lang w:val="es-ES"/>
        </w:rPr>
        <w:t xml:space="preserve">, </w:t>
      </w:r>
      <w:r w:rsidR="0079485E">
        <w:rPr>
          <w:rFonts w:ascii="ITC Avant Garde" w:hAnsi="ITC Avant Garde"/>
          <w:sz w:val="20"/>
          <w:szCs w:val="20"/>
          <w:lang w:val="es-ES"/>
        </w:rPr>
        <w:t xml:space="preserve">respecto </w:t>
      </w:r>
      <w:r w:rsidR="00236CBF">
        <w:rPr>
          <w:rFonts w:ascii="ITC Avant Garde" w:hAnsi="ITC Avant Garde"/>
          <w:sz w:val="20"/>
          <w:szCs w:val="20"/>
          <w:lang w:val="es-ES"/>
        </w:rPr>
        <w:t xml:space="preserve">de los elementos domicilio y correo electrónico </w:t>
      </w:r>
      <w:r w:rsidR="0020294A">
        <w:rPr>
          <w:rFonts w:ascii="ITC Avant Garde" w:hAnsi="ITC Avant Garde"/>
          <w:sz w:val="20"/>
          <w:szCs w:val="20"/>
          <w:lang w:val="es-ES"/>
        </w:rPr>
        <w:t>previstos</w:t>
      </w:r>
      <w:r w:rsidR="00F72596">
        <w:rPr>
          <w:rFonts w:ascii="ITC Avant Garde" w:hAnsi="ITC Avant Garde"/>
          <w:sz w:val="20"/>
          <w:szCs w:val="20"/>
          <w:lang w:val="es-ES"/>
        </w:rPr>
        <w:t xml:space="preserve"> en el artículo 22 de la regulación</w:t>
      </w:r>
      <w:r w:rsidR="00236CBF">
        <w:rPr>
          <w:rFonts w:ascii="ITC Avant Garde" w:hAnsi="ITC Avant Garde"/>
          <w:sz w:val="20"/>
          <w:szCs w:val="20"/>
          <w:lang w:val="es-ES"/>
        </w:rPr>
        <w:t xml:space="preserve">, los cuales </w:t>
      </w:r>
      <w:r w:rsidR="00F72596">
        <w:rPr>
          <w:rFonts w:ascii="ITC Avant Garde" w:hAnsi="ITC Avant Garde"/>
          <w:sz w:val="20"/>
          <w:szCs w:val="20"/>
          <w:lang w:val="es-ES"/>
        </w:rPr>
        <w:t xml:space="preserve">tienen la finalidad de servir como </w:t>
      </w:r>
      <w:r w:rsidR="00236CBF">
        <w:rPr>
          <w:rFonts w:ascii="ITC Avant Garde" w:hAnsi="ITC Avant Garde"/>
          <w:sz w:val="20"/>
          <w:szCs w:val="20"/>
          <w:lang w:val="es-ES"/>
        </w:rPr>
        <w:t xml:space="preserve">puntos de contacto </w:t>
      </w:r>
      <w:r w:rsidR="00F72596">
        <w:rPr>
          <w:rFonts w:ascii="ITC Avant Garde" w:hAnsi="ITC Avant Garde"/>
          <w:sz w:val="20"/>
          <w:szCs w:val="20"/>
          <w:lang w:val="es-ES"/>
        </w:rPr>
        <w:t>de</w:t>
      </w:r>
      <w:r w:rsidR="00236CBF">
        <w:rPr>
          <w:rFonts w:ascii="ITC Avant Garde" w:hAnsi="ITC Avant Garde"/>
          <w:sz w:val="20"/>
          <w:szCs w:val="20"/>
          <w:lang w:val="es-ES"/>
        </w:rPr>
        <w:t xml:space="preserve"> la</w:t>
      </w:r>
      <w:r w:rsidR="0020294A">
        <w:rPr>
          <w:rFonts w:ascii="ITC Avant Garde" w:hAnsi="ITC Avant Garde"/>
          <w:sz w:val="20"/>
          <w:szCs w:val="20"/>
          <w:lang w:val="es-ES"/>
        </w:rPr>
        <w:t xml:space="preserve"> </w:t>
      </w:r>
      <w:r w:rsidR="00F72596">
        <w:rPr>
          <w:rFonts w:ascii="ITC Avant Garde" w:hAnsi="ITC Avant Garde"/>
          <w:sz w:val="20"/>
          <w:szCs w:val="20"/>
          <w:lang w:val="es-ES"/>
        </w:rPr>
        <w:t xml:space="preserve">Defensoría con la Audiencia con la finalidad </w:t>
      </w:r>
      <w:r w:rsidR="00236CBF">
        <w:rPr>
          <w:rFonts w:ascii="ITC Avant Garde" w:hAnsi="ITC Avant Garde"/>
          <w:sz w:val="20"/>
          <w:szCs w:val="20"/>
          <w:lang w:val="es-ES"/>
        </w:rPr>
        <w:t xml:space="preserve">de dar seguimiento </w:t>
      </w:r>
      <w:r w:rsidR="0079485E">
        <w:rPr>
          <w:rFonts w:ascii="ITC Avant Garde" w:hAnsi="ITC Avant Garde"/>
          <w:sz w:val="20"/>
          <w:szCs w:val="20"/>
          <w:lang w:val="es-ES"/>
        </w:rPr>
        <w:t>a</w:t>
      </w:r>
      <w:r w:rsidR="00732E9F">
        <w:rPr>
          <w:rFonts w:ascii="ITC Avant Garde" w:hAnsi="ITC Avant Garde"/>
          <w:sz w:val="20"/>
          <w:szCs w:val="20"/>
          <w:lang w:val="es-ES"/>
        </w:rPr>
        <w:t xml:space="preserve">l </w:t>
      </w:r>
      <w:r w:rsidR="0079485E">
        <w:rPr>
          <w:rFonts w:ascii="ITC Avant Garde" w:hAnsi="ITC Avant Garde"/>
          <w:sz w:val="20"/>
          <w:szCs w:val="20"/>
          <w:lang w:val="es-ES"/>
        </w:rPr>
        <w:t xml:space="preserve">escrito, así como </w:t>
      </w:r>
      <w:r w:rsidR="0020294A">
        <w:rPr>
          <w:rFonts w:ascii="ITC Avant Garde" w:hAnsi="ITC Avant Garde"/>
          <w:sz w:val="20"/>
          <w:szCs w:val="20"/>
          <w:lang w:val="es-ES"/>
        </w:rPr>
        <w:t xml:space="preserve">de </w:t>
      </w:r>
      <w:r w:rsidR="0079485E">
        <w:rPr>
          <w:rFonts w:ascii="ITC Avant Garde" w:hAnsi="ITC Avant Garde"/>
          <w:sz w:val="20"/>
          <w:szCs w:val="20"/>
          <w:lang w:val="es-ES"/>
        </w:rPr>
        <w:t>recib</w:t>
      </w:r>
      <w:r w:rsidR="00732E9F">
        <w:rPr>
          <w:rFonts w:ascii="ITC Avant Garde" w:hAnsi="ITC Avant Garde"/>
          <w:sz w:val="20"/>
          <w:szCs w:val="20"/>
          <w:lang w:val="es-ES"/>
        </w:rPr>
        <w:t>ir</w:t>
      </w:r>
      <w:r w:rsidR="0079485E">
        <w:rPr>
          <w:rFonts w:ascii="ITC Avant Garde" w:hAnsi="ITC Avant Garde"/>
          <w:sz w:val="20"/>
          <w:szCs w:val="20"/>
          <w:lang w:val="es-ES"/>
        </w:rPr>
        <w:t xml:space="preserve"> una respuesta individualizada</w:t>
      </w:r>
      <w:r w:rsidR="0020294A">
        <w:rPr>
          <w:rFonts w:ascii="ITC Avant Garde" w:hAnsi="ITC Avant Garde"/>
          <w:sz w:val="20"/>
          <w:szCs w:val="20"/>
          <w:lang w:val="es-ES"/>
        </w:rPr>
        <w:t xml:space="preserve"> </w:t>
      </w:r>
      <w:r w:rsidR="00732E9F">
        <w:rPr>
          <w:rFonts w:ascii="ITC Avant Garde" w:hAnsi="ITC Avant Garde"/>
          <w:sz w:val="20"/>
          <w:szCs w:val="20"/>
          <w:lang w:val="es-ES"/>
        </w:rPr>
        <w:t xml:space="preserve">respecto </w:t>
      </w:r>
      <w:r w:rsidR="0020294A">
        <w:rPr>
          <w:rFonts w:ascii="ITC Avant Garde" w:hAnsi="ITC Avant Garde"/>
          <w:sz w:val="20"/>
          <w:szCs w:val="20"/>
          <w:lang w:val="es-ES"/>
        </w:rPr>
        <w:t>de</w:t>
      </w:r>
      <w:r w:rsidR="00732E9F">
        <w:rPr>
          <w:rFonts w:ascii="ITC Avant Garde" w:hAnsi="ITC Avant Garde"/>
          <w:sz w:val="20"/>
          <w:szCs w:val="20"/>
          <w:lang w:val="es-ES"/>
        </w:rPr>
        <w:t>l</w:t>
      </w:r>
      <w:r w:rsidR="0020294A">
        <w:rPr>
          <w:rFonts w:ascii="ITC Avant Garde" w:hAnsi="ITC Avant Garde"/>
          <w:sz w:val="20"/>
          <w:szCs w:val="20"/>
          <w:lang w:val="es-ES"/>
        </w:rPr>
        <w:t xml:space="preserve"> escrito, se ha considerado </w:t>
      </w:r>
      <w:r w:rsidR="00732E9F">
        <w:rPr>
          <w:rFonts w:ascii="ITC Avant Garde" w:hAnsi="ITC Avant Garde"/>
          <w:sz w:val="20"/>
          <w:szCs w:val="20"/>
          <w:lang w:val="es-ES"/>
        </w:rPr>
        <w:t xml:space="preserve">viable </w:t>
      </w:r>
      <w:r w:rsidR="0020294A">
        <w:rPr>
          <w:rFonts w:ascii="ITC Avant Garde" w:hAnsi="ITC Avant Garde"/>
          <w:sz w:val="20"/>
          <w:szCs w:val="20"/>
          <w:lang w:val="es-ES"/>
        </w:rPr>
        <w:t xml:space="preserve">establecer que la queja </w:t>
      </w:r>
      <w:r w:rsidR="00000CDB">
        <w:rPr>
          <w:rFonts w:ascii="ITC Avant Garde" w:hAnsi="ITC Avant Garde"/>
          <w:sz w:val="20"/>
          <w:szCs w:val="20"/>
          <w:lang w:val="es-ES"/>
        </w:rPr>
        <w:t xml:space="preserve">podrá contar con </w:t>
      </w:r>
      <w:r w:rsidR="00732E9F">
        <w:rPr>
          <w:rFonts w:ascii="ITC Avant Garde" w:hAnsi="ITC Avant Garde"/>
          <w:sz w:val="20"/>
          <w:szCs w:val="20"/>
          <w:lang w:val="es-ES"/>
        </w:rPr>
        <w:t xml:space="preserve">alguno </w:t>
      </w:r>
      <w:r w:rsidR="00000CDB">
        <w:rPr>
          <w:rFonts w:ascii="ITC Avant Garde" w:hAnsi="ITC Avant Garde"/>
          <w:sz w:val="20"/>
          <w:szCs w:val="20"/>
          <w:lang w:val="es-ES"/>
        </w:rPr>
        <w:t>de dichos elementos</w:t>
      </w:r>
      <w:r w:rsidR="00732E9F">
        <w:rPr>
          <w:rFonts w:ascii="ITC Avant Garde" w:hAnsi="ITC Avant Garde"/>
          <w:sz w:val="20"/>
          <w:szCs w:val="20"/>
          <w:lang w:val="es-ES"/>
        </w:rPr>
        <w:t xml:space="preserve"> o con ambos</w:t>
      </w:r>
      <w:r w:rsidR="00000CDB">
        <w:rPr>
          <w:rFonts w:ascii="ITC Avant Garde" w:hAnsi="ITC Avant Garde"/>
          <w:sz w:val="20"/>
          <w:szCs w:val="20"/>
          <w:lang w:val="es-ES"/>
        </w:rPr>
        <w:t xml:space="preserve">, es decir, el domicilio y/o el correo electrónico. </w:t>
      </w:r>
      <w:r w:rsidR="0079485E">
        <w:rPr>
          <w:rFonts w:ascii="ITC Avant Garde" w:hAnsi="ITC Avant Garde"/>
          <w:sz w:val="20"/>
          <w:szCs w:val="20"/>
          <w:lang w:val="es-ES"/>
        </w:rPr>
        <w:t xml:space="preserve"> </w:t>
      </w:r>
    </w:p>
    <w:p w14:paraId="4CFA90F2" w14:textId="1A836A41" w:rsidR="0002307A" w:rsidRDefault="0002307A" w:rsidP="002024D9">
      <w:pPr>
        <w:spacing w:after="0" w:line="240" w:lineRule="auto"/>
        <w:jc w:val="both"/>
        <w:rPr>
          <w:rFonts w:ascii="ITC Avant Garde" w:hAnsi="ITC Avant Garde"/>
          <w:sz w:val="20"/>
          <w:szCs w:val="20"/>
          <w:lang w:val="es-ES"/>
        </w:rPr>
      </w:pPr>
    </w:p>
    <w:p w14:paraId="3E8FFC28" w14:textId="120F5C2A" w:rsidR="00000CDB" w:rsidRDefault="00000CDB" w:rsidP="002024D9">
      <w:pPr>
        <w:spacing w:after="0" w:line="240" w:lineRule="auto"/>
        <w:jc w:val="both"/>
        <w:rPr>
          <w:rFonts w:ascii="ITC Avant Garde" w:hAnsi="ITC Avant Garde"/>
          <w:sz w:val="20"/>
          <w:szCs w:val="20"/>
          <w:lang w:val="es-ES"/>
        </w:rPr>
      </w:pPr>
      <w:r>
        <w:rPr>
          <w:rFonts w:ascii="ITC Avant Garde" w:hAnsi="ITC Avant Garde"/>
          <w:sz w:val="20"/>
          <w:szCs w:val="20"/>
          <w:lang w:val="es-ES"/>
        </w:rPr>
        <w:lastRenderedPageBreak/>
        <w:t>Lo anterior, en virtud de que el que se proporcionen dichos elementos tiene la misma finalidad arriba referida, es decir, servir como punto de contacto de la Defensoría con la Audiencia</w:t>
      </w:r>
      <w:r w:rsidR="008E5697">
        <w:rPr>
          <w:rFonts w:ascii="ITC Avant Garde" w:hAnsi="ITC Avant Garde"/>
          <w:sz w:val="20"/>
          <w:szCs w:val="20"/>
          <w:lang w:val="es-ES"/>
        </w:rPr>
        <w:t xml:space="preserve">. En ese sentido, no se considera necesario que se proporcionen ambos elementos, ya que con uno de los mismos resulta suficiente para los efectos referidos. </w:t>
      </w:r>
    </w:p>
    <w:p w14:paraId="6E0C44D7" w14:textId="77777777" w:rsidR="00000CDB" w:rsidRDefault="00000CDB" w:rsidP="002024D9">
      <w:pPr>
        <w:spacing w:after="0" w:line="240" w:lineRule="auto"/>
        <w:jc w:val="both"/>
        <w:rPr>
          <w:rFonts w:ascii="ITC Avant Garde" w:hAnsi="ITC Avant Garde"/>
          <w:sz w:val="20"/>
          <w:szCs w:val="20"/>
          <w:lang w:val="es-ES"/>
        </w:rPr>
      </w:pPr>
    </w:p>
    <w:p w14:paraId="7DB1B1EA" w14:textId="5991386A" w:rsidR="002B0656" w:rsidRDefault="00CC509B" w:rsidP="002024D9">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De esta manera, las Defensorías de Audiencias se encontrarán en posibilidad de dar seguimiento a las </w:t>
      </w:r>
      <w:r w:rsidRPr="00683553">
        <w:rPr>
          <w:rFonts w:ascii="ITC Avant Garde" w:hAnsi="ITC Avant Garde"/>
          <w:sz w:val="20"/>
          <w:szCs w:val="20"/>
          <w:lang w:val="es-ES"/>
        </w:rPr>
        <w:t>observaciones, quejas, sugerencias, peticiones, señalamientos o reclamaciones</w:t>
      </w:r>
      <w:r>
        <w:rPr>
          <w:rFonts w:ascii="ITC Avant Garde" w:hAnsi="ITC Avant Garde"/>
          <w:sz w:val="20"/>
          <w:szCs w:val="20"/>
          <w:lang w:val="es-ES"/>
        </w:rPr>
        <w:t xml:space="preserve">, así como brindar una respuesta </w:t>
      </w:r>
      <w:r w:rsidR="009E42BB">
        <w:rPr>
          <w:rFonts w:ascii="ITC Avant Garde" w:hAnsi="ITC Avant Garde"/>
          <w:sz w:val="20"/>
          <w:szCs w:val="20"/>
          <w:lang w:val="es-ES"/>
        </w:rPr>
        <w:t xml:space="preserve">individualizada </w:t>
      </w:r>
      <w:r w:rsidR="00F9789A">
        <w:rPr>
          <w:rFonts w:ascii="ITC Avant Garde" w:hAnsi="ITC Avant Garde"/>
          <w:sz w:val="20"/>
          <w:szCs w:val="20"/>
          <w:lang w:val="es-ES"/>
        </w:rPr>
        <w:t xml:space="preserve">en la medida en la que cuenten con un punto de contacto ya sea a través del domicilio o del correo electrónico que le proporcione la Audiencia. </w:t>
      </w:r>
    </w:p>
    <w:p w14:paraId="7699F3E6" w14:textId="77777777" w:rsidR="006B16FA" w:rsidRDefault="006B16FA" w:rsidP="0075338B">
      <w:pPr>
        <w:spacing w:after="0" w:line="240" w:lineRule="auto"/>
        <w:jc w:val="both"/>
        <w:rPr>
          <w:rFonts w:ascii="ITC Avant Garde" w:hAnsi="ITC Avant Garde"/>
          <w:sz w:val="20"/>
          <w:szCs w:val="20"/>
          <w:lang w:val="es-ES"/>
        </w:rPr>
      </w:pPr>
    </w:p>
    <w:p w14:paraId="3AD8B089" w14:textId="313A4FFB" w:rsidR="00CE3EA1" w:rsidRDefault="00BB7FF9"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Asimismo, dada la naturaleza de la información que desde la LFTR se requiere para los fines precisados</w:t>
      </w:r>
      <w:r w:rsidR="00E33394">
        <w:rPr>
          <w:rFonts w:ascii="ITC Avant Garde" w:hAnsi="ITC Avant Garde"/>
          <w:sz w:val="20"/>
          <w:szCs w:val="20"/>
          <w:lang w:val="es-ES"/>
        </w:rPr>
        <w:t xml:space="preserve">, se </w:t>
      </w:r>
      <w:r w:rsidR="003C22EA">
        <w:rPr>
          <w:rFonts w:ascii="ITC Avant Garde" w:hAnsi="ITC Avant Garde"/>
          <w:sz w:val="20"/>
          <w:szCs w:val="20"/>
          <w:lang w:val="es-ES"/>
        </w:rPr>
        <w:t xml:space="preserve">consideró pertinente </w:t>
      </w:r>
      <w:r w:rsidR="005C0AAC">
        <w:rPr>
          <w:rFonts w:ascii="ITC Avant Garde" w:hAnsi="ITC Avant Garde"/>
          <w:sz w:val="20"/>
          <w:szCs w:val="20"/>
          <w:lang w:val="es-ES"/>
        </w:rPr>
        <w:t>que</w:t>
      </w:r>
      <w:r w:rsidR="004A5800">
        <w:rPr>
          <w:rFonts w:ascii="ITC Avant Garde" w:hAnsi="ITC Avant Garde"/>
          <w:sz w:val="20"/>
          <w:szCs w:val="20"/>
          <w:lang w:val="es-ES"/>
        </w:rPr>
        <w:t xml:space="preserve"> el Anteproyecto </w:t>
      </w:r>
      <w:r w:rsidR="005C0AAC">
        <w:rPr>
          <w:rFonts w:ascii="ITC Avant Garde" w:hAnsi="ITC Avant Garde"/>
          <w:sz w:val="20"/>
          <w:szCs w:val="20"/>
          <w:lang w:val="es-ES"/>
        </w:rPr>
        <w:t xml:space="preserve">incluyera </w:t>
      </w:r>
      <w:r w:rsidR="00E33394">
        <w:rPr>
          <w:rFonts w:ascii="ITC Avant Garde" w:hAnsi="ITC Avant Garde"/>
          <w:sz w:val="20"/>
          <w:szCs w:val="20"/>
          <w:lang w:val="es-ES"/>
        </w:rPr>
        <w:t xml:space="preserve">un último párrafo </w:t>
      </w:r>
      <w:r w:rsidR="005C0AAC">
        <w:rPr>
          <w:rFonts w:ascii="ITC Avant Garde" w:hAnsi="ITC Avant Garde"/>
          <w:sz w:val="20"/>
          <w:szCs w:val="20"/>
          <w:lang w:val="es-ES"/>
        </w:rPr>
        <w:t>dentro de su</w:t>
      </w:r>
      <w:r w:rsidR="00E33394">
        <w:rPr>
          <w:rFonts w:ascii="ITC Avant Garde" w:hAnsi="ITC Avant Garde"/>
          <w:sz w:val="20"/>
          <w:szCs w:val="20"/>
          <w:lang w:val="es-ES"/>
        </w:rPr>
        <w:t xml:space="preserve"> artículo 22</w:t>
      </w:r>
      <w:r w:rsidR="005C0AAC">
        <w:rPr>
          <w:rFonts w:ascii="ITC Avant Garde" w:hAnsi="ITC Avant Garde"/>
          <w:sz w:val="20"/>
          <w:szCs w:val="20"/>
          <w:lang w:val="es-ES"/>
        </w:rPr>
        <w:t>,</w:t>
      </w:r>
      <w:r w:rsidR="003C22EA">
        <w:rPr>
          <w:rFonts w:ascii="ITC Avant Garde" w:hAnsi="ITC Avant Garde"/>
          <w:sz w:val="20"/>
          <w:szCs w:val="20"/>
          <w:lang w:val="es-ES"/>
        </w:rPr>
        <w:t xml:space="preserve"> </w:t>
      </w:r>
      <w:r w:rsidR="00E33394">
        <w:rPr>
          <w:rFonts w:ascii="ITC Avant Garde" w:hAnsi="ITC Avant Garde"/>
          <w:sz w:val="20"/>
          <w:szCs w:val="20"/>
          <w:lang w:val="es-ES"/>
        </w:rPr>
        <w:t xml:space="preserve">en el </w:t>
      </w:r>
      <w:r w:rsidR="003C22EA">
        <w:rPr>
          <w:rFonts w:ascii="ITC Avant Garde" w:hAnsi="ITC Avant Garde"/>
          <w:sz w:val="20"/>
          <w:szCs w:val="20"/>
          <w:lang w:val="es-ES"/>
        </w:rPr>
        <w:t xml:space="preserve">que </w:t>
      </w:r>
      <w:r w:rsidR="00F6253D">
        <w:rPr>
          <w:rFonts w:ascii="ITC Avant Garde" w:hAnsi="ITC Avant Garde"/>
          <w:sz w:val="20"/>
          <w:szCs w:val="20"/>
          <w:lang w:val="es-ES"/>
        </w:rPr>
        <w:t xml:space="preserve">se establece que </w:t>
      </w:r>
      <w:r w:rsidR="00E33394">
        <w:rPr>
          <w:rFonts w:ascii="ITC Avant Garde" w:hAnsi="ITC Avant Garde"/>
          <w:sz w:val="20"/>
          <w:szCs w:val="20"/>
          <w:lang w:val="es-ES"/>
        </w:rPr>
        <w:t>los datos personales presentados a la Defensoría de Audiencias</w:t>
      </w:r>
      <w:r w:rsidR="00CE3EA1" w:rsidRPr="00CE3EA1">
        <w:rPr>
          <w:rFonts w:ascii="ITC Avant Garde" w:hAnsi="ITC Avant Garde"/>
          <w:sz w:val="20"/>
          <w:szCs w:val="20"/>
          <w:lang w:val="es-ES"/>
        </w:rPr>
        <w:t xml:space="preserve"> </w:t>
      </w:r>
      <w:r w:rsidR="00F51850">
        <w:rPr>
          <w:rFonts w:ascii="ITC Avant Garde" w:hAnsi="ITC Avant Garde"/>
          <w:sz w:val="20"/>
          <w:szCs w:val="20"/>
          <w:lang w:val="es-ES"/>
        </w:rPr>
        <w:t xml:space="preserve">deberán </w:t>
      </w:r>
      <w:r w:rsidR="00CE3EA1" w:rsidRPr="00CE3EA1">
        <w:rPr>
          <w:rFonts w:ascii="ITC Avant Garde" w:hAnsi="ITC Avant Garde"/>
          <w:sz w:val="20"/>
          <w:szCs w:val="20"/>
          <w:lang w:val="es-ES"/>
        </w:rPr>
        <w:t>ser</w:t>
      </w:r>
      <w:r w:rsidR="00F51850">
        <w:rPr>
          <w:rFonts w:ascii="ITC Avant Garde" w:hAnsi="ITC Avant Garde"/>
          <w:sz w:val="20"/>
          <w:szCs w:val="20"/>
          <w:lang w:val="es-ES"/>
        </w:rPr>
        <w:t xml:space="preserve"> </w:t>
      </w:r>
      <w:r w:rsidR="00CE3EA1" w:rsidRPr="00CE3EA1">
        <w:rPr>
          <w:rFonts w:ascii="ITC Avant Garde" w:hAnsi="ITC Avant Garde"/>
          <w:sz w:val="20"/>
          <w:szCs w:val="20"/>
          <w:lang w:val="es-ES"/>
        </w:rPr>
        <w:t>tratados de conformidad con las disposiciones aplicables en materia de transparencia y protección de datos personales.</w:t>
      </w:r>
    </w:p>
    <w:p w14:paraId="1A6D2CD7" w14:textId="695DF345" w:rsidR="002F2123" w:rsidRDefault="002F2123" w:rsidP="0075338B">
      <w:pPr>
        <w:spacing w:after="0" w:line="240" w:lineRule="auto"/>
        <w:jc w:val="both"/>
        <w:rPr>
          <w:rFonts w:ascii="ITC Avant Garde" w:hAnsi="ITC Avant Garde"/>
          <w:sz w:val="20"/>
          <w:szCs w:val="20"/>
          <w:lang w:val="es-ES"/>
        </w:rPr>
      </w:pPr>
    </w:p>
    <w:p w14:paraId="79294309" w14:textId="0343BCBD" w:rsidR="005C4504" w:rsidRDefault="002F2123"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Por otr</w:t>
      </w:r>
      <w:r w:rsidR="00F6253D">
        <w:rPr>
          <w:rFonts w:ascii="ITC Avant Garde" w:hAnsi="ITC Avant Garde"/>
          <w:sz w:val="20"/>
          <w:szCs w:val="20"/>
          <w:lang w:val="es-ES"/>
        </w:rPr>
        <w:t>a parte</w:t>
      </w:r>
      <w:r w:rsidR="004A5800">
        <w:rPr>
          <w:rFonts w:ascii="ITC Avant Garde" w:hAnsi="ITC Avant Garde"/>
          <w:sz w:val="20"/>
          <w:szCs w:val="20"/>
          <w:lang w:val="es-ES"/>
        </w:rPr>
        <w:t>,</w:t>
      </w:r>
      <w:r>
        <w:rPr>
          <w:rFonts w:ascii="ITC Avant Garde" w:hAnsi="ITC Avant Garde"/>
          <w:sz w:val="20"/>
          <w:szCs w:val="20"/>
          <w:lang w:val="es-ES"/>
        </w:rPr>
        <w:t xml:space="preserve"> se recibió un comentario en el que se </w:t>
      </w:r>
      <w:r w:rsidR="00E313EB">
        <w:rPr>
          <w:rFonts w:ascii="ITC Avant Garde" w:hAnsi="ITC Avant Garde"/>
          <w:sz w:val="20"/>
          <w:szCs w:val="20"/>
          <w:lang w:val="es-ES"/>
        </w:rPr>
        <w:t>sugiere</w:t>
      </w:r>
      <w:r>
        <w:rPr>
          <w:rFonts w:ascii="ITC Avant Garde" w:hAnsi="ITC Avant Garde"/>
          <w:sz w:val="20"/>
          <w:szCs w:val="20"/>
          <w:lang w:val="es-ES"/>
        </w:rPr>
        <w:t xml:space="preserve"> que </w:t>
      </w:r>
      <w:r w:rsidR="006420B8">
        <w:rPr>
          <w:rFonts w:ascii="ITC Avant Garde" w:hAnsi="ITC Avant Garde"/>
          <w:sz w:val="20"/>
          <w:szCs w:val="20"/>
          <w:lang w:val="es-ES"/>
        </w:rPr>
        <w:t xml:space="preserve">existan medidas de accesibilidad para personas con discapacidad visual, auditiva e intelectual, así como niñas, niños y adolescentes </w:t>
      </w:r>
      <w:r w:rsidR="00096CA2">
        <w:rPr>
          <w:rFonts w:ascii="ITC Avant Garde" w:hAnsi="ITC Avant Garde"/>
          <w:sz w:val="20"/>
          <w:szCs w:val="20"/>
          <w:lang w:val="es-ES"/>
        </w:rPr>
        <w:t xml:space="preserve">para la presentación de </w:t>
      </w:r>
      <w:r w:rsidR="00096CA2" w:rsidRPr="008A694B">
        <w:rPr>
          <w:rFonts w:ascii="ITC Avant Garde" w:hAnsi="ITC Avant Garde"/>
          <w:sz w:val="20"/>
          <w:szCs w:val="20"/>
          <w:lang w:val="es-ES"/>
        </w:rPr>
        <w:t>observaciones, quejas, sugerencias, peticiones o señalamientos</w:t>
      </w:r>
      <w:r w:rsidR="00096CA2">
        <w:rPr>
          <w:rFonts w:ascii="ITC Avant Garde" w:hAnsi="ITC Avant Garde"/>
          <w:sz w:val="20"/>
          <w:szCs w:val="20"/>
          <w:lang w:val="es-ES"/>
        </w:rPr>
        <w:t xml:space="preserve"> </w:t>
      </w:r>
      <w:r w:rsidR="008A5F03">
        <w:rPr>
          <w:rFonts w:ascii="ITC Avant Garde" w:hAnsi="ITC Avant Garde"/>
          <w:sz w:val="20"/>
          <w:szCs w:val="20"/>
          <w:lang w:val="es-ES"/>
        </w:rPr>
        <w:t>a</w:t>
      </w:r>
      <w:r w:rsidR="005C7F00">
        <w:rPr>
          <w:rFonts w:ascii="ITC Avant Garde" w:hAnsi="ITC Avant Garde"/>
          <w:sz w:val="20"/>
          <w:szCs w:val="20"/>
          <w:lang w:val="es-ES"/>
        </w:rPr>
        <w:t>nte</w:t>
      </w:r>
      <w:r w:rsidR="008A5F03">
        <w:rPr>
          <w:rFonts w:ascii="ITC Avant Garde" w:hAnsi="ITC Avant Garde"/>
          <w:sz w:val="20"/>
          <w:szCs w:val="20"/>
          <w:lang w:val="es-ES"/>
        </w:rPr>
        <w:t xml:space="preserve"> las Defensorías</w:t>
      </w:r>
      <w:r w:rsidR="006420B8">
        <w:rPr>
          <w:rFonts w:ascii="ITC Avant Garde" w:hAnsi="ITC Avant Garde"/>
          <w:sz w:val="20"/>
          <w:szCs w:val="20"/>
          <w:lang w:val="es-ES"/>
        </w:rPr>
        <w:t xml:space="preserve">, así como mecanismos de consulta y asesoría para establecer un diálogo entre las Defensorías </w:t>
      </w:r>
      <w:r w:rsidR="005C4504">
        <w:rPr>
          <w:rFonts w:ascii="ITC Avant Garde" w:hAnsi="ITC Avant Garde"/>
          <w:sz w:val="20"/>
          <w:szCs w:val="20"/>
          <w:lang w:val="es-ES"/>
        </w:rPr>
        <w:t>con grupos específicos de niñas, niños y adolescentes.</w:t>
      </w:r>
      <w:r w:rsidR="00096CA2">
        <w:rPr>
          <w:rFonts w:ascii="ITC Avant Garde" w:hAnsi="ITC Avant Garde"/>
          <w:sz w:val="20"/>
          <w:szCs w:val="20"/>
          <w:lang w:val="es-ES"/>
        </w:rPr>
        <w:t xml:space="preserve"> </w:t>
      </w:r>
    </w:p>
    <w:p w14:paraId="21855074" w14:textId="5130A290" w:rsidR="005C4504" w:rsidRDefault="005C4504" w:rsidP="0075338B">
      <w:pPr>
        <w:spacing w:after="0" w:line="240" w:lineRule="auto"/>
        <w:jc w:val="both"/>
        <w:rPr>
          <w:rFonts w:ascii="ITC Avant Garde" w:hAnsi="ITC Avant Garde"/>
          <w:sz w:val="20"/>
          <w:szCs w:val="20"/>
          <w:lang w:val="es-ES"/>
        </w:rPr>
      </w:pPr>
    </w:p>
    <w:p w14:paraId="0A7930D3" w14:textId="4DC1EADB" w:rsidR="00E313EB" w:rsidRDefault="00E313EB" w:rsidP="00E313EB">
      <w:pPr>
        <w:spacing w:after="0" w:line="240" w:lineRule="auto"/>
        <w:jc w:val="both"/>
        <w:rPr>
          <w:rFonts w:ascii="ITC Avant Garde" w:hAnsi="ITC Avant Garde"/>
          <w:sz w:val="20"/>
          <w:szCs w:val="20"/>
          <w:lang w:val="es-ES"/>
        </w:rPr>
      </w:pPr>
      <w:r>
        <w:rPr>
          <w:rFonts w:ascii="ITC Avant Garde" w:hAnsi="ITC Avant Garde"/>
          <w:sz w:val="20"/>
          <w:szCs w:val="20"/>
          <w:lang w:val="es-ES"/>
        </w:rPr>
        <w:t>Al respecto, se señala que el Anteproyecto establece</w:t>
      </w:r>
      <w:r w:rsidRPr="00BB6D3D">
        <w:rPr>
          <w:rFonts w:ascii="ITC Avant Garde" w:hAnsi="ITC Avant Garde"/>
          <w:sz w:val="20"/>
          <w:szCs w:val="20"/>
          <w:lang w:val="es-ES"/>
        </w:rPr>
        <w:t xml:space="preserve"> obligaciones de accesibilidad tanto para Concesionarios de Radiodifusión</w:t>
      </w:r>
      <w:r>
        <w:rPr>
          <w:rFonts w:ascii="ITC Avant Garde" w:hAnsi="ITC Avant Garde"/>
          <w:sz w:val="20"/>
          <w:szCs w:val="20"/>
          <w:lang w:val="es-ES"/>
        </w:rPr>
        <w:t xml:space="preserve"> y </w:t>
      </w:r>
      <w:r w:rsidRPr="00BB6D3D">
        <w:rPr>
          <w:rFonts w:ascii="ITC Avant Garde" w:hAnsi="ITC Avant Garde"/>
          <w:sz w:val="20"/>
          <w:szCs w:val="20"/>
          <w:lang w:val="es-ES"/>
        </w:rPr>
        <w:t>Programadores</w:t>
      </w:r>
      <w:r>
        <w:rPr>
          <w:rFonts w:ascii="ITC Avant Garde" w:hAnsi="ITC Avant Garde"/>
          <w:sz w:val="20"/>
          <w:szCs w:val="20"/>
          <w:lang w:val="es-ES"/>
        </w:rPr>
        <w:t xml:space="preserve"> (artículo 19 del Anteproyecto)</w:t>
      </w:r>
      <w:r w:rsidRPr="00BB6D3D">
        <w:rPr>
          <w:rFonts w:ascii="ITC Avant Garde" w:hAnsi="ITC Avant Garde"/>
          <w:sz w:val="20"/>
          <w:szCs w:val="20"/>
          <w:lang w:val="es-ES"/>
        </w:rPr>
        <w:t>,</w:t>
      </w:r>
      <w:r>
        <w:rPr>
          <w:rFonts w:ascii="ITC Avant Garde" w:hAnsi="ITC Avant Garde"/>
          <w:sz w:val="20"/>
          <w:szCs w:val="20"/>
          <w:lang w:val="es-ES"/>
        </w:rPr>
        <w:t xml:space="preserve"> como para las Defensorías de Audiencias (artículo 18, fracción IV</w:t>
      </w:r>
      <w:r w:rsidRPr="00022F31">
        <w:rPr>
          <w:rFonts w:ascii="ITC Avant Garde" w:hAnsi="ITC Avant Garde"/>
          <w:sz w:val="20"/>
          <w:szCs w:val="20"/>
          <w:lang w:val="es-ES"/>
        </w:rPr>
        <w:t xml:space="preserve"> </w:t>
      </w:r>
      <w:r>
        <w:rPr>
          <w:rFonts w:ascii="ITC Avant Garde" w:hAnsi="ITC Avant Garde"/>
          <w:sz w:val="20"/>
          <w:szCs w:val="20"/>
          <w:lang w:val="es-ES"/>
        </w:rPr>
        <w:t xml:space="preserve">del Anteproyecto). </w:t>
      </w:r>
    </w:p>
    <w:p w14:paraId="6652D648" w14:textId="77777777" w:rsidR="00E313EB" w:rsidRDefault="00E313EB" w:rsidP="00E313EB">
      <w:pPr>
        <w:spacing w:after="0" w:line="240" w:lineRule="auto"/>
        <w:jc w:val="both"/>
        <w:rPr>
          <w:rFonts w:ascii="ITC Avant Garde" w:hAnsi="ITC Avant Garde"/>
          <w:sz w:val="20"/>
          <w:szCs w:val="20"/>
          <w:lang w:val="es-ES"/>
        </w:rPr>
      </w:pPr>
    </w:p>
    <w:p w14:paraId="12F37AE0" w14:textId="687C8437" w:rsidR="00E313EB" w:rsidRDefault="00E17674" w:rsidP="00E313E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En principio resulta importante precisar que este Instituto </w:t>
      </w:r>
      <w:r w:rsidR="00E313EB" w:rsidRPr="00E43864">
        <w:rPr>
          <w:rFonts w:ascii="ITC Avant Garde" w:hAnsi="ITC Avant Garde"/>
          <w:sz w:val="20"/>
          <w:szCs w:val="20"/>
          <w:lang w:val="es-ES"/>
        </w:rPr>
        <w:t xml:space="preserve">coincide con la importancia de la inclusión de todos los grupos </w:t>
      </w:r>
      <w:r w:rsidR="00E313EB">
        <w:rPr>
          <w:rFonts w:ascii="ITC Avant Garde" w:hAnsi="ITC Avant Garde"/>
          <w:sz w:val="20"/>
          <w:szCs w:val="20"/>
          <w:lang w:val="es-ES"/>
        </w:rPr>
        <w:t>en situación de vulnerabilidad</w:t>
      </w:r>
      <w:r w:rsidR="008B2688">
        <w:rPr>
          <w:rFonts w:ascii="ITC Avant Garde" w:hAnsi="ITC Avant Garde"/>
          <w:sz w:val="20"/>
          <w:szCs w:val="20"/>
          <w:lang w:val="es-ES"/>
        </w:rPr>
        <w:t>, así como de niñas, niños y adolescentes</w:t>
      </w:r>
      <w:r w:rsidR="006E3C02">
        <w:rPr>
          <w:rFonts w:ascii="ITC Avant Garde" w:hAnsi="ITC Avant Garde"/>
          <w:sz w:val="20"/>
          <w:szCs w:val="20"/>
          <w:lang w:val="es-ES"/>
        </w:rPr>
        <w:t xml:space="preserve"> para expresar sus </w:t>
      </w:r>
      <w:r w:rsidR="008B2688" w:rsidRPr="00683553">
        <w:rPr>
          <w:rFonts w:ascii="ITC Avant Garde" w:hAnsi="ITC Avant Garde"/>
          <w:sz w:val="20"/>
          <w:szCs w:val="20"/>
          <w:lang w:val="es-ES"/>
        </w:rPr>
        <w:t>observaciones, quejas, sugerencias, peticiones, señalamientos o reclamacione</w:t>
      </w:r>
      <w:r w:rsidR="008B2688">
        <w:rPr>
          <w:rFonts w:ascii="ITC Avant Garde" w:hAnsi="ITC Avant Garde"/>
          <w:sz w:val="20"/>
          <w:szCs w:val="20"/>
          <w:lang w:val="es-ES"/>
        </w:rPr>
        <w:t>s</w:t>
      </w:r>
      <w:r w:rsidR="00E313EB" w:rsidRPr="00E43864">
        <w:rPr>
          <w:rFonts w:ascii="ITC Avant Garde" w:hAnsi="ITC Avant Garde"/>
          <w:sz w:val="20"/>
          <w:szCs w:val="20"/>
          <w:lang w:val="es-ES"/>
        </w:rPr>
        <w:t xml:space="preserve">; </w:t>
      </w:r>
      <w:r>
        <w:rPr>
          <w:rFonts w:ascii="ITC Avant Garde" w:hAnsi="ITC Avant Garde"/>
          <w:sz w:val="20"/>
          <w:szCs w:val="20"/>
          <w:lang w:val="es-ES"/>
        </w:rPr>
        <w:t xml:space="preserve">sin embargo, </w:t>
      </w:r>
      <w:r w:rsidR="008B2688">
        <w:rPr>
          <w:rFonts w:ascii="ITC Avant Garde" w:hAnsi="ITC Avant Garde"/>
          <w:sz w:val="20"/>
          <w:szCs w:val="20"/>
          <w:lang w:val="es-ES"/>
        </w:rPr>
        <w:t xml:space="preserve">este Instituto </w:t>
      </w:r>
      <w:r w:rsidR="00E313EB" w:rsidRPr="00E43864">
        <w:rPr>
          <w:rFonts w:ascii="ITC Avant Garde" w:hAnsi="ITC Avant Garde"/>
          <w:sz w:val="20"/>
          <w:szCs w:val="20"/>
          <w:lang w:val="es-ES"/>
        </w:rPr>
        <w:t xml:space="preserve">no </w:t>
      </w:r>
      <w:r w:rsidR="00E313EB">
        <w:rPr>
          <w:rFonts w:ascii="ITC Avant Garde" w:hAnsi="ITC Avant Garde"/>
          <w:sz w:val="20"/>
          <w:szCs w:val="20"/>
          <w:lang w:val="es-ES"/>
        </w:rPr>
        <w:t xml:space="preserve">cuenta con un </w:t>
      </w:r>
      <w:r w:rsidR="00E313EB" w:rsidRPr="00E43864">
        <w:rPr>
          <w:rFonts w:ascii="ITC Avant Garde" w:hAnsi="ITC Avant Garde"/>
          <w:sz w:val="20"/>
          <w:szCs w:val="20"/>
          <w:lang w:val="es-ES"/>
        </w:rPr>
        <w:t xml:space="preserve">fundamento legal que permita establecer </w:t>
      </w:r>
      <w:r w:rsidR="00E313EB">
        <w:rPr>
          <w:rFonts w:ascii="ITC Avant Garde" w:hAnsi="ITC Avant Garde"/>
          <w:sz w:val="20"/>
          <w:szCs w:val="20"/>
          <w:lang w:val="es-ES"/>
        </w:rPr>
        <w:t xml:space="preserve">como obligatorios todos los medios </w:t>
      </w:r>
      <w:r w:rsidR="00E313EB" w:rsidRPr="00E43864">
        <w:rPr>
          <w:rFonts w:ascii="ITC Avant Garde" w:hAnsi="ITC Avant Garde"/>
          <w:sz w:val="20"/>
          <w:szCs w:val="20"/>
          <w:lang w:val="es-ES"/>
        </w:rPr>
        <w:t xml:space="preserve">de </w:t>
      </w:r>
      <w:r w:rsidR="00E313EB">
        <w:rPr>
          <w:rFonts w:ascii="ITC Avant Garde" w:hAnsi="ITC Avant Garde"/>
          <w:sz w:val="20"/>
          <w:szCs w:val="20"/>
          <w:lang w:val="es-ES"/>
        </w:rPr>
        <w:t xml:space="preserve">accesibilidad referidos por </w:t>
      </w:r>
      <w:r w:rsidR="008B2688">
        <w:rPr>
          <w:rFonts w:ascii="ITC Avant Garde" w:hAnsi="ITC Avant Garde"/>
          <w:sz w:val="20"/>
          <w:szCs w:val="20"/>
          <w:lang w:val="es-ES"/>
        </w:rPr>
        <w:t>la</w:t>
      </w:r>
      <w:r w:rsidR="00E313EB">
        <w:rPr>
          <w:rFonts w:ascii="ITC Avant Garde" w:hAnsi="ITC Avant Garde"/>
          <w:sz w:val="20"/>
          <w:szCs w:val="20"/>
          <w:lang w:val="es-ES"/>
        </w:rPr>
        <w:t xml:space="preserve"> </w:t>
      </w:r>
      <w:r w:rsidR="008B2688">
        <w:rPr>
          <w:rFonts w:ascii="ITC Avant Garde" w:hAnsi="ITC Avant Garde"/>
          <w:sz w:val="20"/>
          <w:szCs w:val="20"/>
          <w:lang w:val="es-ES"/>
        </w:rPr>
        <w:t>participación</w:t>
      </w:r>
      <w:r w:rsidR="00E313EB">
        <w:rPr>
          <w:rFonts w:ascii="ITC Avant Garde" w:hAnsi="ITC Avant Garde"/>
          <w:sz w:val="20"/>
          <w:szCs w:val="20"/>
          <w:lang w:val="es-ES"/>
        </w:rPr>
        <w:t xml:space="preserve">, sin </w:t>
      </w:r>
      <w:r w:rsidR="008B2688">
        <w:rPr>
          <w:rFonts w:ascii="ITC Avant Garde" w:hAnsi="ITC Avant Garde"/>
          <w:sz w:val="20"/>
          <w:szCs w:val="20"/>
          <w:lang w:val="es-ES"/>
        </w:rPr>
        <w:t xml:space="preserve">soslayar </w:t>
      </w:r>
      <w:r w:rsidR="00E313EB">
        <w:rPr>
          <w:rFonts w:ascii="ITC Avant Garde" w:hAnsi="ITC Avant Garde"/>
          <w:sz w:val="20"/>
          <w:szCs w:val="20"/>
          <w:lang w:val="es-ES"/>
        </w:rPr>
        <w:t>que las Defensorías de Audiencias los puedan implementar</w:t>
      </w:r>
      <w:r w:rsidR="008B2688">
        <w:rPr>
          <w:rFonts w:ascii="ITC Avant Garde" w:hAnsi="ITC Avant Garde"/>
          <w:sz w:val="20"/>
          <w:szCs w:val="20"/>
          <w:lang w:val="es-ES"/>
        </w:rPr>
        <w:t xml:space="preserve"> </w:t>
      </w:r>
      <w:r w:rsidR="004A1AD2">
        <w:rPr>
          <w:rFonts w:ascii="ITC Avant Garde" w:hAnsi="ITC Avant Garde"/>
          <w:sz w:val="20"/>
          <w:szCs w:val="20"/>
          <w:lang w:val="es-ES"/>
        </w:rPr>
        <w:t>a efecto de reforzar su labor y función.</w:t>
      </w:r>
    </w:p>
    <w:p w14:paraId="7ADD8565" w14:textId="2238DE42" w:rsidR="00CE3EA1" w:rsidRDefault="00CE3EA1" w:rsidP="0075338B">
      <w:pPr>
        <w:spacing w:after="0" w:line="240" w:lineRule="auto"/>
        <w:jc w:val="both"/>
        <w:rPr>
          <w:rFonts w:ascii="ITC Avant Garde" w:hAnsi="ITC Avant Garde"/>
          <w:sz w:val="20"/>
          <w:szCs w:val="20"/>
          <w:lang w:val="es-ES"/>
        </w:rPr>
      </w:pPr>
    </w:p>
    <w:p w14:paraId="2755A2FA" w14:textId="76631B3D" w:rsidR="00702507" w:rsidRDefault="00702507" w:rsidP="00702507">
      <w:pPr>
        <w:pStyle w:val="Prrafodelista"/>
        <w:numPr>
          <w:ilvl w:val="0"/>
          <w:numId w:val="42"/>
        </w:numPr>
        <w:spacing w:after="0" w:line="240" w:lineRule="auto"/>
        <w:jc w:val="both"/>
        <w:rPr>
          <w:rFonts w:ascii="ITC Avant Garde" w:hAnsi="ITC Avant Garde"/>
          <w:b/>
          <w:sz w:val="20"/>
          <w:szCs w:val="20"/>
        </w:rPr>
      </w:pPr>
      <w:r w:rsidRPr="0075338B">
        <w:rPr>
          <w:rFonts w:ascii="ITC Avant Garde" w:hAnsi="ITC Avant Garde"/>
          <w:b/>
          <w:sz w:val="20"/>
          <w:szCs w:val="20"/>
        </w:rPr>
        <w:t xml:space="preserve">Artículo </w:t>
      </w:r>
      <w:r>
        <w:rPr>
          <w:rFonts w:ascii="ITC Avant Garde" w:hAnsi="ITC Avant Garde"/>
          <w:b/>
          <w:sz w:val="20"/>
          <w:szCs w:val="20"/>
        </w:rPr>
        <w:t>23</w:t>
      </w:r>
    </w:p>
    <w:p w14:paraId="1B5A0DF7" w14:textId="77777777" w:rsidR="00702507" w:rsidRPr="00F44063" w:rsidRDefault="00702507" w:rsidP="00702507">
      <w:pPr>
        <w:spacing w:after="0" w:line="240" w:lineRule="auto"/>
        <w:jc w:val="both"/>
        <w:rPr>
          <w:rFonts w:ascii="ITC Avant Garde" w:hAnsi="ITC Avant Garde"/>
          <w:sz w:val="20"/>
          <w:szCs w:val="20"/>
        </w:rPr>
      </w:pPr>
    </w:p>
    <w:p w14:paraId="71886126" w14:textId="7671247C" w:rsidR="00BE6357" w:rsidRDefault="00702507"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El</w:t>
      </w:r>
      <w:r w:rsidRPr="00702507">
        <w:rPr>
          <w:rFonts w:ascii="ITC Avant Garde" w:hAnsi="ITC Avant Garde"/>
          <w:sz w:val="20"/>
          <w:szCs w:val="20"/>
          <w:lang w:val="es-ES"/>
        </w:rPr>
        <w:t xml:space="preserve"> artículo 23 </w:t>
      </w:r>
      <w:r w:rsidR="0055420C">
        <w:rPr>
          <w:rFonts w:ascii="ITC Avant Garde" w:hAnsi="ITC Avant Garde"/>
          <w:sz w:val="20"/>
          <w:szCs w:val="20"/>
          <w:lang w:val="es-ES"/>
        </w:rPr>
        <w:t>del Anteproyecto</w:t>
      </w:r>
      <w:r w:rsidRPr="00702507">
        <w:rPr>
          <w:rFonts w:ascii="ITC Avant Garde" w:hAnsi="ITC Avant Garde"/>
          <w:sz w:val="20"/>
          <w:szCs w:val="20"/>
          <w:lang w:val="es-ES"/>
        </w:rPr>
        <w:t xml:space="preserve"> establece reglas generales respecto del procedimiento </w:t>
      </w:r>
      <w:r>
        <w:rPr>
          <w:rFonts w:ascii="ITC Avant Garde" w:hAnsi="ITC Avant Garde"/>
          <w:sz w:val="20"/>
          <w:szCs w:val="20"/>
          <w:lang w:val="es-ES"/>
        </w:rPr>
        <w:t>que se sustanci</w:t>
      </w:r>
      <w:r w:rsidR="003F7E41">
        <w:rPr>
          <w:rFonts w:ascii="ITC Avant Garde" w:hAnsi="ITC Avant Garde"/>
          <w:sz w:val="20"/>
          <w:szCs w:val="20"/>
          <w:lang w:val="es-ES"/>
        </w:rPr>
        <w:t>a</w:t>
      </w:r>
      <w:r w:rsidR="00DE31AB">
        <w:rPr>
          <w:rFonts w:ascii="ITC Avant Garde" w:hAnsi="ITC Avant Garde"/>
          <w:sz w:val="20"/>
          <w:szCs w:val="20"/>
          <w:lang w:val="es-ES"/>
        </w:rPr>
        <w:t>rá</w:t>
      </w:r>
      <w:r>
        <w:rPr>
          <w:rFonts w:ascii="ITC Avant Garde" w:hAnsi="ITC Avant Garde"/>
          <w:sz w:val="20"/>
          <w:szCs w:val="20"/>
          <w:lang w:val="es-ES"/>
        </w:rPr>
        <w:t xml:space="preserve"> ante la Defensoría de Audiencias</w:t>
      </w:r>
      <w:r w:rsidR="003F7E41">
        <w:rPr>
          <w:rFonts w:ascii="ITC Avant Garde" w:hAnsi="ITC Avant Garde"/>
          <w:sz w:val="20"/>
          <w:szCs w:val="20"/>
          <w:lang w:val="es-ES"/>
        </w:rPr>
        <w:t xml:space="preserve"> para </w:t>
      </w:r>
      <w:r w:rsidR="008A15E5">
        <w:rPr>
          <w:rFonts w:ascii="ITC Avant Garde" w:hAnsi="ITC Avant Garde"/>
          <w:sz w:val="20"/>
          <w:szCs w:val="20"/>
          <w:lang w:val="es-ES"/>
        </w:rPr>
        <w:t xml:space="preserve">la </w:t>
      </w:r>
      <w:r w:rsidR="003F7E41">
        <w:rPr>
          <w:rFonts w:ascii="ITC Avant Garde" w:hAnsi="ITC Avant Garde"/>
          <w:sz w:val="20"/>
          <w:szCs w:val="20"/>
          <w:lang w:val="es-ES"/>
        </w:rPr>
        <w:t>aten</w:t>
      </w:r>
      <w:r w:rsidR="008A15E5">
        <w:rPr>
          <w:rFonts w:ascii="ITC Avant Garde" w:hAnsi="ITC Avant Garde"/>
          <w:sz w:val="20"/>
          <w:szCs w:val="20"/>
          <w:lang w:val="es-ES"/>
        </w:rPr>
        <w:t>ción de</w:t>
      </w:r>
      <w:r w:rsidR="003F7E41">
        <w:rPr>
          <w:rFonts w:ascii="ITC Avant Garde" w:hAnsi="ITC Avant Garde"/>
          <w:sz w:val="20"/>
          <w:szCs w:val="20"/>
          <w:lang w:val="es-ES"/>
        </w:rPr>
        <w:t xml:space="preserve"> las</w:t>
      </w:r>
      <w:r w:rsidR="008A15E5" w:rsidRPr="008A15E5">
        <w:rPr>
          <w:rFonts w:ascii="ITC Avant Garde" w:hAnsi="ITC Avant Garde"/>
          <w:sz w:val="20"/>
          <w:szCs w:val="20"/>
          <w:lang w:val="es-ES"/>
        </w:rPr>
        <w:t xml:space="preserve"> </w:t>
      </w:r>
      <w:r w:rsidR="008A15E5" w:rsidRPr="00C9020B">
        <w:rPr>
          <w:rFonts w:ascii="ITC Avant Garde" w:hAnsi="ITC Avant Garde"/>
          <w:sz w:val="20"/>
          <w:szCs w:val="20"/>
          <w:lang w:val="es-ES"/>
        </w:rPr>
        <w:t>observaciones, quejas, sugerencias, peticiones o señalamientos</w:t>
      </w:r>
      <w:r w:rsidR="008A15E5">
        <w:rPr>
          <w:rFonts w:ascii="ITC Avant Garde" w:hAnsi="ITC Avant Garde"/>
          <w:sz w:val="20"/>
          <w:szCs w:val="20"/>
          <w:lang w:val="es-ES"/>
        </w:rPr>
        <w:t xml:space="preserve"> de las Audiencias</w:t>
      </w:r>
      <w:r w:rsidRPr="00702507">
        <w:rPr>
          <w:rFonts w:ascii="ITC Avant Garde" w:hAnsi="ITC Avant Garde"/>
          <w:sz w:val="20"/>
          <w:szCs w:val="20"/>
          <w:lang w:val="es-ES"/>
        </w:rPr>
        <w:t>.</w:t>
      </w:r>
      <w:r w:rsidR="00C9020B">
        <w:rPr>
          <w:rFonts w:ascii="ITC Avant Garde" w:hAnsi="ITC Avant Garde"/>
          <w:sz w:val="20"/>
          <w:szCs w:val="20"/>
          <w:lang w:val="es-ES"/>
        </w:rPr>
        <w:t xml:space="preserve"> </w:t>
      </w:r>
      <w:r w:rsidR="009F7BEE">
        <w:rPr>
          <w:rFonts w:ascii="ITC Avant Garde" w:hAnsi="ITC Avant Garde"/>
          <w:sz w:val="20"/>
          <w:szCs w:val="20"/>
          <w:lang w:val="es-ES"/>
        </w:rPr>
        <w:t xml:space="preserve"> </w:t>
      </w:r>
    </w:p>
    <w:p w14:paraId="68C71F20" w14:textId="77777777" w:rsidR="00BE6357" w:rsidRDefault="00BE6357" w:rsidP="0075338B">
      <w:pPr>
        <w:spacing w:after="0" w:line="240" w:lineRule="auto"/>
        <w:jc w:val="both"/>
        <w:rPr>
          <w:rFonts w:ascii="ITC Avant Garde" w:hAnsi="ITC Avant Garde"/>
          <w:sz w:val="20"/>
          <w:szCs w:val="20"/>
          <w:lang w:val="es-ES"/>
        </w:rPr>
      </w:pPr>
    </w:p>
    <w:p w14:paraId="2B17E7AB" w14:textId="77777777" w:rsidR="00BD2836" w:rsidRDefault="00BE6357"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 xml:space="preserve">En ese sentido, el </w:t>
      </w:r>
      <w:r w:rsidR="001F17DF">
        <w:rPr>
          <w:rFonts w:ascii="ITC Avant Garde" w:hAnsi="ITC Avant Garde"/>
          <w:sz w:val="20"/>
          <w:szCs w:val="20"/>
          <w:lang w:val="es-ES"/>
        </w:rPr>
        <w:t>artículo en cuestión</w:t>
      </w:r>
      <w:r w:rsidR="00C9020B">
        <w:rPr>
          <w:rFonts w:ascii="ITC Avant Garde" w:hAnsi="ITC Avant Garde"/>
          <w:sz w:val="20"/>
          <w:szCs w:val="20"/>
          <w:lang w:val="es-ES"/>
        </w:rPr>
        <w:t xml:space="preserve"> establece el plazo máximo de 20 días hábiles </w:t>
      </w:r>
      <w:r w:rsidR="00C270F6">
        <w:rPr>
          <w:rFonts w:ascii="ITC Avant Garde" w:hAnsi="ITC Avant Garde"/>
          <w:sz w:val="20"/>
          <w:szCs w:val="20"/>
          <w:lang w:val="es-ES"/>
        </w:rPr>
        <w:t xml:space="preserve">con que cuentan las Defensorías </w:t>
      </w:r>
      <w:r w:rsidR="00C9020B">
        <w:rPr>
          <w:rFonts w:ascii="ITC Avant Garde" w:hAnsi="ITC Avant Garde"/>
          <w:sz w:val="20"/>
          <w:szCs w:val="20"/>
          <w:lang w:val="es-ES"/>
        </w:rPr>
        <w:t xml:space="preserve">para </w:t>
      </w:r>
      <w:r w:rsidR="009F7BEE">
        <w:rPr>
          <w:rFonts w:ascii="ITC Avant Garde" w:hAnsi="ITC Avant Garde"/>
          <w:sz w:val="20"/>
          <w:szCs w:val="20"/>
          <w:lang w:val="es-ES"/>
        </w:rPr>
        <w:t>dar</w:t>
      </w:r>
      <w:r w:rsidR="00C9020B">
        <w:rPr>
          <w:rFonts w:ascii="ITC Avant Garde" w:hAnsi="ITC Avant Garde"/>
          <w:sz w:val="20"/>
          <w:szCs w:val="20"/>
          <w:lang w:val="es-ES"/>
        </w:rPr>
        <w:t xml:space="preserve"> atención </w:t>
      </w:r>
      <w:r w:rsidR="009F7BEE">
        <w:rPr>
          <w:rFonts w:ascii="ITC Avant Garde" w:hAnsi="ITC Avant Garde"/>
          <w:sz w:val="20"/>
          <w:szCs w:val="20"/>
          <w:lang w:val="es-ES"/>
        </w:rPr>
        <w:t>a</w:t>
      </w:r>
      <w:r w:rsidR="00C9020B">
        <w:rPr>
          <w:rFonts w:ascii="ITC Avant Garde" w:hAnsi="ITC Avant Garde"/>
          <w:sz w:val="20"/>
          <w:szCs w:val="20"/>
          <w:lang w:val="es-ES"/>
        </w:rPr>
        <w:t xml:space="preserve"> las </w:t>
      </w:r>
      <w:r w:rsidR="00C270F6" w:rsidRPr="00C9020B">
        <w:rPr>
          <w:rFonts w:ascii="ITC Avant Garde" w:hAnsi="ITC Avant Garde"/>
          <w:sz w:val="20"/>
          <w:szCs w:val="20"/>
          <w:lang w:val="es-ES"/>
        </w:rPr>
        <w:t>observaciones, quejas, sugerencias, peticiones o señalamientos</w:t>
      </w:r>
      <w:r w:rsidR="00C270F6">
        <w:rPr>
          <w:rFonts w:ascii="ITC Avant Garde" w:hAnsi="ITC Avant Garde"/>
          <w:sz w:val="20"/>
          <w:szCs w:val="20"/>
          <w:lang w:val="es-ES"/>
        </w:rPr>
        <w:t xml:space="preserve"> de las Audiencias</w:t>
      </w:r>
      <w:r w:rsidR="007255AD">
        <w:rPr>
          <w:rFonts w:ascii="ITC Avant Garde" w:hAnsi="ITC Avant Garde"/>
          <w:sz w:val="20"/>
          <w:szCs w:val="20"/>
          <w:lang w:val="es-ES"/>
        </w:rPr>
        <w:t xml:space="preserve">, </w:t>
      </w:r>
      <w:r w:rsidR="00BD2836">
        <w:rPr>
          <w:rFonts w:ascii="ITC Avant Garde" w:hAnsi="ITC Avant Garde"/>
          <w:sz w:val="20"/>
          <w:szCs w:val="20"/>
          <w:lang w:val="es-ES"/>
        </w:rPr>
        <w:t xml:space="preserve">así como la </w:t>
      </w:r>
      <w:r w:rsidR="007255AD">
        <w:rPr>
          <w:rFonts w:ascii="ITC Avant Garde" w:hAnsi="ITC Avant Garde"/>
          <w:sz w:val="20"/>
          <w:szCs w:val="20"/>
          <w:lang w:val="es-ES"/>
        </w:rPr>
        <w:t xml:space="preserve">obligación de los Concesionarios de Radiodifusión y de los Programadores </w:t>
      </w:r>
      <w:r w:rsidR="00EF2C37">
        <w:rPr>
          <w:rFonts w:ascii="ITC Avant Garde" w:hAnsi="ITC Avant Garde"/>
          <w:sz w:val="20"/>
          <w:szCs w:val="20"/>
          <w:lang w:val="es-ES"/>
        </w:rPr>
        <w:t>de proporcionar oportunamente a la Defensoría la información necesaria para la atención de las comunicaciones de las Audiencias</w:t>
      </w:r>
      <w:r w:rsidR="00F527BC">
        <w:rPr>
          <w:rFonts w:ascii="ITC Avant Garde" w:hAnsi="ITC Avant Garde"/>
          <w:sz w:val="20"/>
          <w:szCs w:val="20"/>
          <w:lang w:val="es-ES"/>
        </w:rPr>
        <w:t xml:space="preserve">, </w:t>
      </w:r>
      <w:r w:rsidR="004F4644" w:rsidRPr="004F4644">
        <w:rPr>
          <w:rFonts w:ascii="ITC Avant Garde" w:hAnsi="ITC Avant Garde"/>
          <w:sz w:val="20"/>
          <w:szCs w:val="20"/>
          <w:lang w:val="es-ES"/>
        </w:rPr>
        <w:t>de conformidad con los plazos previstos entre ambas partes</w:t>
      </w:r>
      <w:r w:rsidR="00BD2836">
        <w:rPr>
          <w:rFonts w:ascii="ITC Avant Garde" w:hAnsi="ITC Avant Garde"/>
          <w:sz w:val="20"/>
          <w:szCs w:val="20"/>
          <w:lang w:val="es-ES"/>
        </w:rPr>
        <w:t>.</w:t>
      </w:r>
      <w:r w:rsidR="004F4644">
        <w:rPr>
          <w:rFonts w:ascii="ITC Avant Garde" w:hAnsi="ITC Avant Garde"/>
          <w:sz w:val="20"/>
          <w:szCs w:val="20"/>
          <w:lang w:val="es-ES"/>
        </w:rPr>
        <w:t xml:space="preserve"> </w:t>
      </w:r>
    </w:p>
    <w:p w14:paraId="02C17F6C" w14:textId="77777777" w:rsidR="00BD2836" w:rsidRDefault="00BD2836" w:rsidP="0075338B">
      <w:pPr>
        <w:spacing w:after="0" w:line="240" w:lineRule="auto"/>
        <w:jc w:val="both"/>
        <w:rPr>
          <w:rFonts w:ascii="ITC Avant Garde" w:hAnsi="ITC Avant Garde"/>
          <w:sz w:val="20"/>
          <w:szCs w:val="20"/>
          <w:lang w:val="es-ES"/>
        </w:rPr>
      </w:pPr>
    </w:p>
    <w:p w14:paraId="73464407" w14:textId="1E5AD7EC" w:rsidR="004F4644" w:rsidRDefault="00BD2836" w:rsidP="0075338B">
      <w:pPr>
        <w:spacing w:after="0" w:line="240" w:lineRule="auto"/>
        <w:jc w:val="both"/>
        <w:rPr>
          <w:rFonts w:ascii="ITC Avant Garde" w:hAnsi="ITC Avant Garde"/>
          <w:sz w:val="20"/>
          <w:szCs w:val="20"/>
          <w:lang w:val="es-ES"/>
        </w:rPr>
      </w:pPr>
      <w:proofErr w:type="gramStart"/>
      <w:r>
        <w:rPr>
          <w:rFonts w:ascii="ITC Avant Garde" w:hAnsi="ITC Avant Garde"/>
          <w:sz w:val="20"/>
          <w:szCs w:val="20"/>
          <w:lang w:val="es-ES"/>
        </w:rPr>
        <w:t>Igualmente</w:t>
      </w:r>
      <w:proofErr w:type="gramEnd"/>
      <w:r>
        <w:rPr>
          <w:rFonts w:ascii="ITC Avant Garde" w:hAnsi="ITC Avant Garde"/>
          <w:sz w:val="20"/>
          <w:szCs w:val="20"/>
          <w:lang w:val="es-ES"/>
        </w:rPr>
        <w:t xml:space="preserve"> el artículo </w:t>
      </w:r>
      <w:r w:rsidR="00976359">
        <w:rPr>
          <w:rFonts w:ascii="ITC Avant Garde" w:hAnsi="ITC Avant Garde"/>
          <w:sz w:val="20"/>
          <w:szCs w:val="20"/>
          <w:lang w:val="es-ES"/>
        </w:rPr>
        <w:t xml:space="preserve">referido </w:t>
      </w:r>
      <w:r>
        <w:rPr>
          <w:rFonts w:ascii="ITC Avant Garde" w:hAnsi="ITC Avant Garde"/>
          <w:sz w:val="20"/>
          <w:szCs w:val="20"/>
          <w:lang w:val="es-ES"/>
        </w:rPr>
        <w:t xml:space="preserve">establece reglas respecto de las resoluciones que podrá emitir la </w:t>
      </w:r>
      <w:r w:rsidR="004F4644">
        <w:rPr>
          <w:rFonts w:ascii="ITC Avant Garde" w:hAnsi="ITC Avant Garde"/>
          <w:sz w:val="20"/>
          <w:szCs w:val="20"/>
          <w:lang w:val="es-ES"/>
        </w:rPr>
        <w:t>Defensoría de Audiencias</w:t>
      </w:r>
      <w:r w:rsidR="00086814">
        <w:rPr>
          <w:rFonts w:ascii="ITC Avant Garde" w:hAnsi="ITC Avant Garde"/>
          <w:sz w:val="20"/>
          <w:szCs w:val="20"/>
          <w:lang w:val="es-ES"/>
        </w:rPr>
        <w:t>;</w:t>
      </w:r>
      <w:r w:rsidR="00976359">
        <w:rPr>
          <w:rFonts w:ascii="ITC Avant Garde" w:hAnsi="ITC Avant Garde"/>
          <w:sz w:val="20"/>
          <w:szCs w:val="20"/>
          <w:lang w:val="es-ES"/>
        </w:rPr>
        <w:t xml:space="preserve"> la respuesta </w:t>
      </w:r>
      <w:r w:rsidR="00086814">
        <w:rPr>
          <w:rFonts w:ascii="ITC Avant Garde" w:hAnsi="ITC Avant Garde"/>
          <w:sz w:val="20"/>
          <w:szCs w:val="20"/>
          <w:lang w:val="es-ES"/>
        </w:rPr>
        <w:t xml:space="preserve">que deberá brindar </w:t>
      </w:r>
      <w:r w:rsidR="00976359">
        <w:rPr>
          <w:rFonts w:ascii="ITC Avant Garde" w:hAnsi="ITC Avant Garde"/>
          <w:sz w:val="20"/>
          <w:szCs w:val="20"/>
          <w:lang w:val="es-ES"/>
        </w:rPr>
        <w:t xml:space="preserve">a la Audiencia y la publicidad de las resoluciones </w:t>
      </w:r>
      <w:r w:rsidR="00086814">
        <w:rPr>
          <w:rFonts w:ascii="ITC Avant Garde" w:hAnsi="ITC Avant Garde"/>
          <w:sz w:val="20"/>
          <w:szCs w:val="20"/>
          <w:lang w:val="es-ES"/>
        </w:rPr>
        <w:t>antes mencionadas</w:t>
      </w:r>
      <w:r w:rsidR="00976359">
        <w:rPr>
          <w:rFonts w:ascii="ITC Avant Garde" w:hAnsi="ITC Avant Garde"/>
          <w:sz w:val="20"/>
          <w:szCs w:val="20"/>
          <w:lang w:val="es-ES"/>
        </w:rPr>
        <w:t xml:space="preserve">. </w:t>
      </w:r>
    </w:p>
    <w:p w14:paraId="7C25FE87" w14:textId="77777777" w:rsidR="009F7BEE" w:rsidRDefault="009F7BEE" w:rsidP="0075338B">
      <w:pPr>
        <w:spacing w:after="0" w:line="240" w:lineRule="auto"/>
        <w:jc w:val="both"/>
        <w:rPr>
          <w:rFonts w:ascii="ITC Avant Garde" w:hAnsi="ITC Avant Garde"/>
          <w:sz w:val="20"/>
          <w:szCs w:val="20"/>
          <w:lang w:val="es-ES"/>
        </w:rPr>
      </w:pPr>
    </w:p>
    <w:p w14:paraId="5802F905" w14:textId="613D6E86" w:rsidR="00702507" w:rsidRDefault="00DE4203" w:rsidP="0075338B">
      <w:pPr>
        <w:spacing w:after="0" w:line="240" w:lineRule="auto"/>
        <w:jc w:val="both"/>
        <w:rPr>
          <w:rFonts w:ascii="ITC Avant Garde" w:hAnsi="ITC Avant Garde"/>
          <w:sz w:val="20"/>
          <w:szCs w:val="20"/>
          <w:lang w:val="es-ES"/>
        </w:rPr>
      </w:pPr>
      <w:r w:rsidRPr="00DE4203">
        <w:rPr>
          <w:rFonts w:ascii="ITC Avant Garde" w:hAnsi="ITC Avant Garde"/>
          <w:sz w:val="20"/>
          <w:szCs w:val="20"/>
          <w:lang w:val="es-ES"/>
        </w:rPr>
        <w:t xml:space="preserve">Al respecto, se indica que </w:t>
      </w:r>
      <w:r>
        <w:rPr>
          <w:rFonts w:ascii="ITC Avant Garde" w:hAnsi="ITC Avant Garde"/>
          <w:sz w:val="20"/>
          <w:szCs w:val="20"/>
          <w:lang w:val="es-ES"/>
        </w:rPr>
        <w:t xml:space="preserve">el </w:t>
      </w:r>
      <w:r w:rsidRPr="00DE4203">
        <w:rPr>
          <w:rFonts w:ascii="ITC Avant Garde" w:hAnsi="ITC Avant Garde"/>
          <w:sz w:val="20"/>
          <w:szCs w:val="20"/>
          <w:lang w:val="es-ES"/>
        </w:rPr>
        <w:t xml:space="preserve">plazo de 20 días hábiles con que cuenta la Defensoría </w:t>
      </w:r>
      <w:r w:rsidR="00086814">
        <w:rPr>
          <w:rFonts w:ascii="ITC Avant Garde" w:hAnsi="ITC Avant Garde"/>
          <w:sz w:val="20"/>
          <w:szCs w:val="20"/>
          <w:lang w:val="es-ES"/>
        </w:rPr>
        <w:t xml:space="preserve">para </w:t>
      </w:r>
      <w:r w:rsidR="0024242E">
        <w:rPr>
          <w:rFonts w:ascii="ITC Avant Garde" w:hAnsi="ITC Avant Garde"/>
          <w:sz w:val="20"/>
          <w:szCs w:val="20"/>
          <w:lang w:val="es-ES"/>
        </w:rPr>
        <w:t xml:space="preserve">atender las </w:t>
      </w:r>
      <w:r w:rsidR="0024242E" w:rsidRPr="0024242E">
        <w:rPr>
          <w:rFonts w:ascii="ITC Avant Garde" w:hAnsi="ITC Avant Garde"/>
          <w:sz w:val="20"/>
          <w:szCs w:val="20"/>
          <w:lang w:val="es-ES"/>
        </w:rPr>
        <w:t xml:space="preserve">observaciones, quejas, sugerencias, peticiones o señalamientos </w:t>
      </w:r>
      <w:r w:rsidR="0024242E">
        <w:rPr>
          <w:rFonts w:ascii="ITC Avant Garde" w:hAnsi="ITC Avant Garde"/>
          <w:sz w:val="20"/>
          <w:szCs w:val="20"/>
          <w:lang w:val="es-ES"/>
        </w:rPr>
        <w:t xml:space="preserve">de las Audiencias </w:t>
      </w:r>
      <w:r w:rsidRPr="00DE4203">
        <w:rPr>
          <w:rFonts w:ascii="ITC Avant Garde" w:hAnsi="ITC Avant Garde"/>
          <w:sz w:val="20"/>
          <w:szCs w:val="20"/>
          <w:lang w:val="es-ES"/>
        </w:rPr>
        <w:t xml:space="preserve">es un plazo que se encuentra </w:t>
      </w:r>
      <w:r w:rsidR="008A15E5">
        <w:rPr>
          <w:rFonts w:ascii="ITC Avant Garde" w:hAnsi="ITC Avant Garde"/>
          <w:sz w:val="20"/>
          <w:szCs w:val="20"/>
          <w:lang w:val="es-ES"/>
        </w:rPr>
        <w:t xml:space="preserve">establecido en </w:t>
      </w:r>
      <w:r w:rsidRPr="00DE4203">
        <w:rPr>
          <w:rFonts w:ascii="ITC Avant Garde" w:hAnsi="ITC Avant Garde"/>
          <w:sz w:val="20"/>
          <w:szCs w:val="20"/>
          <w:lang w:val="es-ES"/>
        </w:rPr>
        <w:t xml:space="preserve">el </w:t>
      </w:r>
      <w:r w:rsidR="00AE0686">
        <w:rPr>
          <w:rFonts w:ascii="ITC Avant Garde" w:hAnsi="ITC Avant Garde"/>
          <w:sz w:val="20"/>
          <w:szCs w:val="20"/>
          <w:lang w:val="es-ES"/>
        </w:rPr>
        <w:t xml:space="preserve">párrafo tercero del </w:t>
      </w:r>
      <w:r w:rsidRPr="00DE4203">
        <w:rPr>
          <w:rFonts w:ascii="ITC Avant Garde" w:hAnsi="ITC Avant Garde"/>
          <w:sz w:val="20"/>
          <w:szCs w:val="20"/>
          <w:lang w:val="es-ES"/>
        </w:rPr>
        <w:t xml:space="preserve">artículo 261 de la LFTR, razón por la cual, no se considera </w:t>
      </w:r>
      <w:r w:rsidR="009F7BEE">
        <w:rPr>
          <w:rFonts w:ascii="ITC Avant Garde" w:hAnsi="ITC Avant Garde"/>
          <w:sz w:val="20"/>
          <w:szCs w:val="20"/>
          <w:lang w:val="es-ES"/>
        </w:rPr>
        <w:t xml:space="preserve">posible </w:t>
      </w:r>
      <w:r w:rsidRPr="00DE4203">
        <w:rPr>
          <w:rFonts w:ascii="ITC Avant Garde" w:hAnsi="ITC Avant Garde"/>
          <w:sz w:val="20"/>
          <w:szCs w:val="20"/>
          <w:lang w:val="es-ES"/>
        </w:rPr>
        <w:t xml:space="preserve">su </w:t>
      </w:r>
      <w:r w:rsidR="0035400A">
        <w:rPr>
          <w:rFonts w:ascii="ITC Avant Garde" w:hAnsi="ITC Avant Garde"/>
          <w:sz w:val="20"/>
          <w:szCs w:val="20"/>
          <w:lang w:val="es-ES"/>
        </w:rPr>
        <w:t>ampliación o prórroga</w:t>
      </w:r>
      <w:r w:rsidR="0024242E">
        <w:rPr>
          <w:rFonts w:ascii="ITC Avant Garde" w:hAnsi="ITC Avant Garde"/>
          <w:sz w:val="20"/>
          <w:szCs w:val="20"/>
          <w:lang w:val="es-ES"/>
        </w:rPr>
        <w:t>,</w:t>
      </w:r>
      <w:r w:rsidR="00AE0686">
        <w:rPr>
          <w:rFonts w:ascii="ITC Avant Garde" w:hAnsi="ITC Avant Garde"/>
          <w:sz w:val="20"/>
          <w:szCs w:val="20"/>
          <w:lang w:val="es-ES"/>
        </w:rPr>
        <w:t xml:space="preserve"> </w:t>
      </w:r>
      <w:r w:rsidR="0035400A">
        <w:rPr>
          <w:rFonts w:ascii="ITC Avant Garde" w:hAnsi="ITC Avant Garde"/>
          <w:sz w:val="20"/>
          <w:szCs w:val="20"/>
          <w:lang w:val="es-ES"/>
        </w:rPr>
        <w:t>ni su</w:t>
      </w:r>
      <w:r w:rsidRPr="00DE4203">
        <w:rPr>
          <w:rFonts w:ascii="ITC Avant Garde" w:hAnsi="ITC Avant Garde"/>
          <w:sz w:val="20"/>
          <w:szCs w:val="20"/>
          <w:lang w:val="es-ES"/>
        </w:rPr>
        <w:t xml:space="preserve"> eliminación</w:t>
      </w:r>
      <w:r w:rsidR="008A15E5">
        <w:rPr>
          <w:rFonts w:ascii="ITC Avant Garde" w:hAnsi="ITC Avant Garde"/>
          <w:sz w:val="20"/>
          <w:szCs w:val="20"/>
          <w:lang w:val="es-ES"/>
        </w:rPr>
        <w:t xml:space="preserve"> a través de los Lineamientos</w:t>
      </w:r>
      <w:r w:rsidRPr="00DE4203">
        <w:rPr>
          <w:rFonts w:ascii="ITC Avant Garde" w:hAnsi="ITC Avant Garde"/>
          <w:sz w:val="20"/>
          <w:szCs w:val="20"/>
          <w:lang w:val="es-ES"/>
        </w:rPr>
        <w:t xml:space="preserve">. </w:t>
      </w:r>
      <w:r w:rsidR="00130BD0">
        <w:rPr>
          <w:rFonts w:ascii="ITC Avant Garde" w:hAnsi="ITC Avant Garde"/>
          <w:sz w:val="20"/>
          <w:szCs w:val="20"/>
          <w:lang w:val="es-ES"/>
        </w:rPr>
        <w:t xml:space="preserve"> </w:t>
      </w:r>
    </w:p>
    <w:p w14:paraId="098C36F6" w14:textId="33D90DBC" w:rsidR="00702507" w:rsidRDefault="00702507" w:rsidP="0075338B">
      <w:pPr>
        <w:spacing w:after="0" w:line="240" w:lineRule="auto"/>
        <w:jc w:val="both"/>
        <w:rPr>
          <w:rFonts w:ascii="ITC Avant Garde" w:hAnsi="ITC Avant Garde"/>
          <w:sz w:val="20"/>
          <w:szCs w:val="20"/>
          <w:lang w:val="es-ES"/>
        </w:rPr>
      </w:pPr>
    </w:p>
    <w:p w14:paraId="049E0812" w14:textId="7DDC239B" w:rsidR="005355DF" w:rsidRDefault="008A15E5" w:rsidP="0075338B">
      <w:pPr>
        <w:spacing w:after="0" w:line="240" w:lineRule="auto"/>
        <w:jc w:val="both"/>
        <w:rPr>
          <w:rFonts w:ascii="ITC Avant Garde" w:hAnsi="ITC Avant Garde"/>
          <w:sz w:val="20"/>
          <w:szCs w:val="20"/>
          <w:lang w:val="es-ES"/>
        </w:rPr>
      </w:pPr>
      <w:r>
        <w:rPr>
          <w:rFonts w:ascii="ITC Avant Garde" w:hAnsi="ITC Avant Garde"/>
          <w:sz w:val="20"/>
          <w:szCs w:val="20"/>
          <w:lang w:val="es-ES"/>
        </w:rPr>
        <w:t>Ahora bien</w:t>
      </w:r>
      <w:r w:rsidR="005B3623">
        <w:rPr>
          <w:rFonts w:ascii="ITC Avant Garde" w:hAnsi="ITC Avant Garde"/>
          <w:sz w:val="20"/>
          <w:szCs w:val="20"/>
          <w:lang w:val="es-ES"/>
        </w:rPr>
        <w:t xml:space="preserve">, se </w:t>
      </w:r>
      <w:r w:rsidR="00EB298F">
        <w:rPr>
          <w:rFonts w:ascii="ITC Avant Garde" w:hAnsi="ITC Avant Garde"/>
          <w:sz w:val="20"/>
          <w:szCs w:val="20"/>
          <w:lang w:val="es-ES"/>
        </w:rPr>
        <w:t xml:space="preserve">recibieron comentarios </w:t>
      </w:r>
      <w:r w:rsidR="002E7B3C">
        <w:rPr>
          <w:rFonts w:ascii="ITC Avant Garde" w:hAnsi="ITC Avant Garde"/>
          <w:sz w:val="20"/>
          <w:szCs w:val="20"/>
          <w:lang w:val="es-ES"/>
        </w:rPr>
        <w:t>respecto de</w:t>
      </w:r>
      <w:r>
        <w:rPr>
          <w:rFonts w:ascii="ITC Avant Garde" w:hAnsi="ITC Avant Garde"/>
          <w:sz w:val="20"/>
          <w:szCs w:val="20"/>
          <w:lang w:val="es-ES"/>
        </w:rPr>
        <w:t xml:space="preserve">l artículo en cuestión en los </w:t>
      </w:r>
      <w:r w:rsidR="003A060F">
        <w:rPr>
          <w:rFonts w:ascii="ITC Avant Garde" w:hAnsi="ITC Avant Garde"/>
          <w:sz w:val="20"/>
          <w:szCs w:val="20"/>
          <w:lang w:val="es-ES"/>
        </w:rPr>
        <w:t xml:space="preserve">que </w:t>
      </w:r>
      <w:r w:rsidR="002E7B3C">
        <w:rPr>
          <w:rFonts w:ascii="ITC Avant Garde" w:hAnsi="ITC Avant Garde"/>
          <w:sz w:val="20"/>
          <w:szCs w:val="20"/>
          <w:lang w:val="es-ES"/>
        </w:rPr>
        <w:t xml:space="preserve">se </w:t>
      </w:r>
      <w:r w:rsidR="0095688B">
        <w:rPr>
          <w:rFonts w:ascii="ITC Avant Garde" w:hAnsi="ITC Avant Garde"/>
          <w:sz w:val="20"/>
          <w:szCs w:val="20"/>
          <w:lang w:val="es-ES"/>
        </w:rPr>
        <w:t>señala</w:t>
      </w:r>
      <w:r w:rsidR="002E7B3C">
        <w:rPr>
          <w:rFonts w:ascii="ITC Avant Garde" w:hAnsi="ITC Avant Garde"/>
          <w:sz w:val="20"/>
          <w:szCs w:val="20"/>
          <w:lang w:val="es-ES"/>
        </w:rPr>
        <w:t xml:space="preserve"> la </w:t>
      </w:r>
      <w:r w:rsidR="003A060F">
        <w:rPr>
          <w:rFonts w:ascii="ITC Avant Garde" w:hAnsi="ITC Avant Garde"/>
          <w:sz w:val="20"/>
          <w:szCs w:val="20"/>
          <w:lang w:val="es-ES"/>
        </w:rPr>
        <w:t xml:space="preserve">necesidad de que las Defensorías </w:t>
      </w:r>
      <w:r w:rsidR="005B3623">
        <w:rPr>
          <w:rFonts w:ascii="ITC Avant Garde" w:hAnsi="ITC Avant Garde"/>
          <w:sz w:val="20"/>
          <w:szCs w:val="20"/>
          <w:lang w:val="es-ES"/>
        </w:rPr>
        <w:t xml:space="preserve">de Audiencias </w:t>
      </w:r>
      <w:r w:rsidR="003A060F">
        <w:rPr>
          <w:rFonts w:ascii="ITC Avant Garde" w:hAnsi="ITC Avant Garde"/>
          <w:sz w:val="20"/>
          <w:szCs w:val="20"/>
          <w:lang w:val="es-ES"/>
        </w:rPr>
        <w:t xml:space="preserve">emitan </w:t>
      </w:r>
      <w:r w:rsidR="003F3554">
        <w:rPr>
          <w:rFonts w:ascii="ITC Avant Garde" w:hAnsi="ITC Avant Garde"/>
          <w:sz w:val="20"/>
          <w:szCs w:val="20"/>
          <w:lang w:val="es-ES"/>
        </w:rPr>
        <w:t xml:space="preserve">recomendaciones a los Concesionarios de Radiodifusión y Programadores en caso de que adviertan violaciones a los Derechos de las Audiencias. </w:t>
      </w:r>
      <w:r w:rsidR="005B3623">
        <w:rPr>
          <w:rFonts w:ascii="ITC Avant Garde" w:hAnsi="ITC Avant Garde"/>
          <w:sz w:val="20"/>
          <w:szCs w:val="20"/>
          <w:lang w:val="es-ES"/>
        </w:rPr>
        <w:t>En este sentido</w:t>
      </w:r>
      <w:r w:rsidR="003F3554">
        <w:rPr>
          <w:rFonts w:ascii="ITC Avant Garde" w:hAnsi="ITC Avant Garde"/>
          <w:sz w:val="20"/>
          <w:szCs w:val="20"/>
          <w:lang w:val="es-ES"/>
        </w:rPr>
        <w:t xml:space="preserve">, como ya se señaló en el presente informe, se ha considerado viable su inclusión en el </w:t>
      </w:r>
      <w:r w:rsidR="00387223">
        <w:rPr>
          <w:rFonts w:ascii="ITC Avant Garde" w:hAnsi="ITC Avant Garde"/>
          <w:sz w:val="20"/>
          <w:szCs w:val="20"/>
          <w:lang w:val="es-ES"/>
        </w:rPr>
        <w:t>p</w:t>
      </w:r>
      <w:r w:rsidR="003F3554">
        <w:rPr>
          <w:rFonts w:ascii="ITC Avant Garde" w:hAnsi="ITC Avant Garde"/>
          <w:sz w:val="20"/>
          <w:szCs w:val="20"/>
          <w:lang w:val="es-ES"/>
        </w:rPr>
        <w:t>royecto</w:t>
      </w:r>
      <w:r w:rsidR="002E7B3C">
        <w:rPr>
          <w:rFonts w:ascii="ITC Avant Garde" w:hAnsi="ITC Avant Garde"/>
          <w:sz w:val="20"/>
          <w:szCs w:val="20"/>
          <w:lang w:val="es-ES"/>
        </w:rPr>
        <w:t xml:space="preserve">, </w:t>
      </w:r>
      <w:r w:rsidR="001E21E0">
        <w:rPr>
          <w:rFonts w:ascii="ITC Avant Garde" w:hAnsi="ITC Avant Garde"/>
          <w:sz w:val="20"/>
          <w:szCs w:val="20"/>
          <w:lang w:val="es-ES"/>
        </w:rPr>
        <w:t>aunado a</w:t>
      </w:r>
      <w:r w:rsidR="002E7B3C">
        <w:rPr>
          <w:rFonts w:ascii="ITC Avant Garde" w:hAnsi="ITC Avant Garde"/>
          <w:sz w:val="20"/>
          <w:szCs w:val="20"/>
          <w:lang w:val="es-ES"/>
        </w:rPr>
        <w:t xml:space="preserve"> la</w:t>
      </w:r>
      <w:r w:rsidR="001E21E0">
        <w:rPr>
          <w:rFonts w:ascii="ITC Avant Garde" w:hAnsi="ITC Avant Garde"/>
          <w:sz w:val="20"/>
          <w:szCs w:val="20"/>
          <w:lang w:val="es-ES"/>
        </w:rPr>
        <w:t xml:space="preserve"> posibilidad de emitir</w:t>
      </w:r>
      <w:r w:rsidR="002E7B3C">
        <w:rPr>
          <w:rFonts w:ascii="ITC Avant Garde" w:hAnsi="ITC Avant Garde"/>
          <w:sz w:val="20"/>
          <w:szCs w:val="20"/>
          <w:lang w:val="es-ES"/>
        </w:rPr>
        <w:t xml:space="preserve"> observaciones y sugerencias</w:t>
      </w:r>
      <w:r w:rsidR="003F3554">
        <w:rPr>
          <w:rFonts w:ascii="ITC Avant Garde" w:hAnsi="ITC Avant Garde"/>
          <w:sz w:val="20"/>
          <w:szCs w:val="20"/>
          <w:lang w:val="es-ES"/>
        </w:rPr>
        <w:t xml:space="preserve">. </w:t>
      </w:r>
    </w:p>
    <w:p w14:paraId="692E0C92" w14:textId="26A51A7A" w:rsidR="00472343" w:rsidRDefault="00472343" w:rsidP="0075338B">
      <w:pPr>
        <w:spacing w:after="0" w:line="240" w:lineRule="auto"/>
        <w:jc w:val="both"/>
        <w:rPr>
          <w:rFonts w:ascii="ITC Avant Garde" w:hAnsi="ITC Avant Garde"/>
          <w:sz w:val="20"/>
          <w:szCs w:val="20"/>
          <w:lang w:val="es-ES"/>
        </w:rPr>
      </w:pPr>
    </w:p>
    <w:p w14:paraId="78A9582B" w14:textId="22A1C37F" w:rsidR="00683362" w:rsidRDefault="00472343" w:rsidP="00CC2561">
      <w:pPr>
        <w:spacing w:after="0" w:line="240" w:lineRule="auto"/>
        <w:jc w:val="both"/>
        <w:rPr>
          <w:rFonts w:ascii="ITC Avant Garde" w:hAnsi="ITC Avant Garde"/>
          <w:sz w:val="20"/>
          <w:szCs w:val="20"/>
          <w:lang w:val="es-ES"/>
        </w:rPr>
      </w:pPr>
      <w:r w:rsidRPr="00181769">
        <w:rPr>
          <w:rFonts w:ascii="ITC Avant Garde" w:hAnsi="ITC Avant Garde"/>
          <w:sz w:val="20"/>
          <w:szCs w:val="20"/>
          <w:lang w:val="es-ES"/>
        </w:rPr>
        <w:t xml:space="preserve">Por lo que hace a los comentarios que sugieren que </w:t>
      </w:r>
      <w:r w:rsidR="002A1CF2" w:rsidRPr="00181769">
        <w:rPr>
          <w:rFonts w:ascii="ITC Avant Garde" w:hAnsi="ITC Avant Garde"/>
          <w:sz w:val="20"/>
          <w:szCs w:val="20"/>
          <w:lang w:val="es-ES"/>
        </w:rPr>
        <w:t>se incluya</w:t>
      </w:r>
      <w:r w:rsidR="00E95A1A" w:rsidRPr="00181769">
        <w:rPr>
          <w:rFonts w:ascii="ITC Avant Garde" w:hAnsi="ITC Avant Garde"/>
          <w:sz w:val="20"/>
          <w:szCs w:val="20"/>
          <w:lang w:val="es-ES"/>
        </w:rPr>
        <w:t xml:space="preserve">n </w:t>
      </w:r>
      <w:r w:rsidR="002A1CF2" w:rsidRPr="00181769">
        <w:rPr>
          <w:rFonts w:ascii="ITC Avant Garde" w:hAnsi="ITC Avant Garde"/>
          <w:sz w:val="20"/>
          <w:szCs w:val="20"/>
          <w:lang w:val="es-ES"/>
        </w:rPr>
        <w:t xml:space="preserve">directrices generales respecto a lo que las </w:t>
      </w:r>
      <w:r w:rsidRPr="00181769">
        <w:rPr>
          <w:rFonts w:ascii="ITC Avant Garde" w:hAnsi="ITC Avant Garde"/>
          <w:sz w:val="20"/>
          <w:szCs w:val="20"/>
          <w:lang w:val="es-ES"/>
        </w:rPr>
        <w:t xml:space="preserve">recomendaciones </w:t>
      </w:r>
      <w:r w:rsidR="002A1CF2" w:rsidRPr="00181769">
        <w:rPr>
          <w:rFonts w:ascii="ITC Avant Garde" w:hAnsi="ITC Avant Garde"/>
          <w:sz w:val="20"/>
          <w:szCs w:val="20"/>
          <w:lang w:val="es-ES"/>
        </w:rPr>
        <w:t>deben contener</w:t>
      </w:r>
      <w:r w:rsidR="00E95A1A" w:rsidRPr="00181769">
        <w:rPr>
          <w:rFonts w:ascii="ITC Avant Garde" w:hAnsi="ITC Avant Garde"/>
          <w:sz w:val="20"/>
          <w:szCs w:val="20"/>
          <w:lang w:val="es-ES"/>
        </w:rPr>
        <w:t>,</w:t>
      </w:r>
      <w:r w:rsidR="008D6E76" w:rsidRPr="00181769">
        <w:rPr>
          <w:rFonts w:ascii="ITC Avant Garde" w:hAnsi="ITC Avant Garde"/>
          <w:sz w:val="20"/>
          <w:szCs w:val="20"/>
          <w:lang w:val="es-ES"/>
        </w:rPr>
        <w:t xml:space="preserve"> se señala que </w:t>
      </w:r>
      <w:r w:rsidR="00D7301F" w:rsidRPr="00181769">
        <w:rPr>
          <w:rFonts w:ascii="ITC Avant Garde" w:hAnsi="ITC Avant Garde"/>
          <w:sz w:val="20"/>
          <w:szCs w:val="20"/>
          <w:lang w:val="es-ES"/>
        </w:rPr>
        <w:t>no se considera necesario</w:t>
      </w:r>
      <w:r w:rsidR="00E95A1A" w:rsidRPr="00181769">
        <w:rPr>
          <w:rFonts w:ascii="ITC Avant Garde" w:hAnsi="ITC Avant Garde"/>
          <w:sz w:val="20"/>
          <w:szCs w:val="20"/>
          <w:lang w:val="es-ES"/>
        </w:rPr>
        <w:t xml:space="preserve"> establecer dichas directrices</w:t>
      </w:r>
      <w:r w:rsidR="00864224" w:rsidRPr="00181769">
        <w:rPr>
          <w:rFonts w:ascii="ITC Avant Garde" w:hAnsi="ITC Avant Garde"/>
          <w:sz w:val="20"/>
          <w:szCs w:val="20"/>
          <w:lang w:val="es-ES"/>
        </w:rPr>
        <w:t>,</w:t>
      </w:r>
      <w:r w:rsidR="00E95A1A" w:rsidRPr="00181769">
        <w:rPr>
          <w:rFonts w:ascii="ITC Avant Garde" w:hAnsi="ITC Avant Garde"/>
          <w:sz w:val="20"/>
          <w:szCs w:val="20"/>
          <w:lang w:val="es-ES"/>
        </w:rPr>
        <w:t xml:space="preserve"> </w:t>
      </w:r>
      <w:r w:rsidR="00667AF3" w:rsidRPr="00181769">
        <w:rPr>
          <w:rFonts w:ascii="ITC Avant Garde" w:hAnsi="ITC Avant Garde"/>
          <w:sz w:val="20"/>
          <w:szCs w:val="20"/>
          <w:lang w:val="es-ES"/>
        </w:rPr>
        <w:t xml:space="preserve">con </w:t>
      </w:r>
      <w:r w:rsidR="004F273D" w:rsidRPr="00181769">
        <w:rPr>
          <w:rFonts w:ascii="ITC Avant Garde" w:hAnsi="ITC Avant Garde"/>
          <w:sz w:val="20"/>
          <w:szCs w:val="20"/>
          <w:lang w:val="es-ES"/>
        </w:rPr>
        <w:t xml:space="preserve">la finalidad </w:t>
      </w:r>
      <w:r w:rsidR="00667AF3" w:rsidRPr="00181769">
        <w:rPr>
          <w:rFonts w:ascii="ITC Avant Garde" w:hAnsi="ITC Avant Garde"/>
          <w:sz w:val="20"/>
          <w:szCs w:val="20"/>
          <w:lang w:val="es-ES"/>
        </w:rPr>
        <w:t xml:space="preserve">de que las </w:t>
      </w:r>
      <w:r w:rsidR="00E050F4" w:rsidRPr="00181769">
        <w:rPr>
          <w:rFonts w:ascii="ITC Avant Garde" w:hAnsi="ITC Avant Garde"/>
          <w:sz w:val="20"/>
          <w:szCs w:val="20"/>
          <w:lang w:val="es-ES"/>
        </w:rPr>
        <w:t>Defensoría</w:t>
      </w:r>
      <w:r w:rsidR="001B20E9">
        <w:rPr>
          <w:rFonts w:ascii="ITC Avant Garde" w:hAnsi="ITC Avant Garde"/>
          <w:sz w:val="20"/>
          <w:szCs w:val="20"/>
          <w:lang w:val="es-ES"/>
        </w:rPr>
        <w:t>s</w:t>
      </w:r>
      <w:r w:rsidR="00667AF3" w:rsidRPr="00181769">
        <w:rPr>
          <w:rFonts w:ascii="ITC Avant Garde" w:hAnsi="ITC Avant Garde"/>
          <w:sz w:val="20"/>
          <w:szCs w:val="20"/>
          <w:lang w:val="es-ES"/>
        </w:rPr>
        <w:t xml:space="preserve"> de Audiencias cuenten con </w:t>
      </w:r>
      <w:r w:rsidR="00E050F4" w:rsidRPr="00181769">
        <w:rPr>
          <w:rFonts w:ascii="ITC Avant Garde" w:hAnsi="ITC Avant Garde"/>
          <w:sz w:val="20"/>
          <w:szCs w:val="20"/>
          <w:lang w:val="es-ES"/>
        </w:rPr>
        <w:t xml:space="preserve">la </w:t>
      </w:r>
      <w:r w:rsidR="00801B8B">
        <w:rPr>
          <w:rFonts w:ascii="ITC Avant Garde" w:hAnsi="ITC Avant Garde"/>
          <w:sz w:val="20"/>
          <w:szCs w:val="20"/>
          <w:lang w:val="es-ES"/>
        </w:rPr>
        <w:t>amplitud</w:t>
      </w:r>
      <w:r w:rsidR="00E050F4" w:rsidRPr="00181769">
        <w:rPr>
          <w:rFonts w:ascii="ITC Avant Garde" w:hAnsi="ITC Avant Garde"/>
          <w:sz w:val="20"/>
          <w:szCs w:val="20"/>
          <w:lang w:val="es-ES"/>
        </w:rPr>
        <w:t xml:space="preserve"> de incluir </w:t>
      </w:r>
      <w:r w:rsidR="00667AF3" w:rsidRPr="00181769">
        <w:rPr>
          <w:rFonts w:ascii="ITC Avant Garde" w:hAnsi="ITC Avant Garde"/>
          <w:sz w:val="20"/>
          <w:szCs w:val="20"/>
          <w:lang w:val="es-ES"/>
        </w:rPr>
        <w:t>aquellos</w:t>
      </w:r>
      <w:r w:rsidR="00E050F4" w:rsidRPr="00181769">
        <w:rPr>
          <w:rFonts w:ascii="ITC Avant Garde" w:hAnsi="ITC Avant Garde"/>
          <w:sz w:val="20"/>
          <w:szCs w:val="20"/>
          <w:lang w:val="es-ES"/>
        </w:rPr>
        <w:t xml:space="preserve"> elementos que estimen necesarios </w:t>
      </w:r>
      <w:r w:rsidR="00667AF3" w:rsidRPr="00181769">
        <w:rPr>
          <w:rFonts w:ascii="ITC Avant Garde" w:hAnsi="ITC Avant Garde"/>
          <w:sz w:val="20"/>
          <w:szCs w:val="20"/>
          <w:lang w:val="es-ES"/>
        </w:rPr>
        <w:t xml:space="preserve">para </w:t>
      </w:r>
      <w:r w:rsidR="008B770B" w:rsidRPr="00181769">
        <w:rPr>
          <w:rFonts w:ascii="ITC Avant Garde" w:hAnsi="ITC Avant Garde"/>
          <w:sz w:val="20"/>
          <w:szCs w:val="20"/>
          <w:lang w:val="es-ES"/>
        </w:rPr>
        <w:t>llegar a</w:t>
      </w:r>
      <w:r w:rsidR="00667AF3" w:rsidRPr="00181769">
        <w:rPr>
          <w:rFonts w:ascii="ITC Avant Garde" w:hAnsi="ITC Avant Garde"/>
          <w:sz w:val="20"/>
          <w:szCs w:val="20"/>
          <w:lang w:val="es-ES"/>
        </w:rPr>
        <w:t xml:space="preserve"> </w:t>
      </w:r>
      <w:r w:rsidR="00864224" w:rsidRPr="00181769">
        <w:rPr>
          <w:rFonts w:ascii="ITC Avant Garde" w:hAnsi="ITC Avant Garde"/>
          <w:sz w:val="20"/>
          <w:szCs w:val="20"/>
          <w:lang w:val="es-ES"/>
        </w:rPr>
        <w:t>s</w:t>
      </w:r>
      <w:r w:rsidR="00387223">
        <w:rPr>
          <w:rFonts w:ascii="ITC Avant Garde" w:hAnsi="ITC Avant Garde"/>
          <w:sz w:val="20"/>
          <w:szCs w:val="20"/>
          <w:lang w:val="es-ES"/>
        </w:rPr>
        <w:t>us determinaciones</w:t>
      </w:r>
      <w:r w:rsidR="001F4D30">
        <w:rPr>
          <w:rFonts w:ascii="ITC Avant Garde" w:hAnsi="ITC Avant Garde"/>
          <w:sz w:val="20"/>
          <w:szCs w:val="20"/>
          <w:lang w:val="es-ES"/>
        </w:rPr>
        <w:t xml:space="preserve"> y no establecer un marco limitativo. </w:t>
      </w:r>
      <w:r w:rsidR="00864224" w:rsidRPr="00181769">
        <w:rPr>
          <w:rFonts w:ascii="ITC Avant Garde" w:hAnsi="ITC Avant Garde"/>
          <w:sz w:val="20"/>
          <w:szCs w:val="20"/>
          <w:lang w:val="es-ES"/>
        </w:rPr>
        <w:t xml:space="preserve"> </w:t>
      </w:r>
    </w:p>
    <w:p w14:paraId="3F2A12D0" w14:textId="77777777" w:rsidR="00683362" w:rsidRPr="0026613E" w:rsidRDefault="00683362" w:rsidP="00CC2561">
      <w:pPr>
        <w:spacing w:after="0" w:line="240" w:lineRule="auto"/>
        <w:jc w:val="both"/>
        <w:rPr>
          <w:rFonts w:ascii="ITC Avant Garde" w:hAnsi="ITC Avant Garde"/>
          <w:sz w:val="20"/>
          <w:szCs w:val="20"/>
          <w:lang w:val="es-ES"/>
        </w:rPr>
      </w:pPr>
    </w:p>
    <w:p w14:paraId="52C3F256" w14:textId="57050DFF" w:rsidR="0026613E" w:rsidRDefault="00F27247" w:rsidP="00EB6ED5">
      <w:pPr>
        <w:spacing w:after="0" w:line="240" w:lineRule="auto"/>
        <w:jc w:val="both"/>
        <w:rPr>
          <w:rFonts w:ascii="ITC Avant Garde" w:hAnsi="ITC Avant Garde"/>
          <w:sz w:val="20"/>
          <w:szCs w:val="20"/>
          <w:lang w:val="es-ES"/>
        </w:rPr>
      </w:pPr>
      <w:r w:rsidRPr="0026613E">
        <w:rPr>
          <w:rFonts w:ascii="ITC Avant Garde" w:hAnsi="ITC Avant Garde"/>
          <w:sz w:val="20"/>
          <w:szCs w:val="20"/>
          <w:lang w:val="es-ES"/>
        </w:rPr>
        <w:t xml:space="preserve">Por otra parte, se recibieron comentarios en los que se </w:t>
      </w:r>
      <w:r w:rsidR="00B576A2" w:rsidRPr="0026613E">
        <w:rPr>
          <w:rFonts w:ascii="ITC Avant Garde" w:hAnsi="ITC Avant Garde"/>
          <w:sz w:val="20"/>
          <w:szCs w:val="20"/>
          <w:lang w:val="es-ES"/>
        </w:rPr>
        <w:t>plantea el cuestionamiento sobre</w:t>
      </w:r>
      <w:r w:rsidRPr="0026613E">
        <w:rPr>
          <w:rFonts w:ascii="ITC Avant Garde" w:hAnsi="ITC Avant Garde"/>
          <w:sz w:val="20"/>
          <w:szCs w:val="20"/>
          <w:lang w:val="es-ES"/>
        </w:rPr>
        <w:t xml:space="preserve"> lo que sucederá </w:t>
      </w:r>
      <w:r w:rsidR="00A61DA8" w:rsidRPr="0026613E">
        <w:rPr>
          <w:rFonts w:ascii="ITC Avant Garde" w:hAnsi="ITC Avant Garde"/>
          <w:sz w:val="20"/>
          <w:szCs w:val="20"/>
          <w:lang w:val="es-ES"/>
        </w:rPr>
        <w:t xml:space="preserve">ante observaciones, sugerencias o recomendaciones de las Defensorías que no sean </w:t>
      </w:r>
      <w:r w:rsidR="00B576A2" w:rsidRPr="0026613E">
        <w:rPr>
          <w:rFonts w:ascii="ITC Avant Garde" w:hAnsi="ITC Avant Garde"/>
          <w:sz w:val="20"/>
          <w:szCs w:val="20"/>
          <w:lang w:val="es-ES"/>
        </w:rPr>
        <w:t>aceptadas</w:t>
      </w:r>
      <w:r w:rsidR="00667AF3" w:rsidRPr="0026613E">
        <w:rPr>
          <w:rFonts w:ascii="ITC Avant Garde" w:hAnsi="ITC Avant Garde"/>
          <w:sz w:val="20"/>
          <w:szCs w:val="20"/>
          <w:lang w:val="es-ES"/>
        </w:rPr>
        <w:t xml:space="preserve"> </w:t>
      </w:r>
      <w:r w:rsidR="00A61DA8" w:rsidRPr="0026613E">
        <w:rPr>
          <w:rFonts w:ascii="ITC Avant Garde" w:hAnsi="ITC Avant Garde"/>
          <w:sz w:val="20"/>
          <w:szCs w:val="20"/>
          <w:lang w:val="es-ES"/>
        </w:rPr>
        <w:t xml:space="preserve">por los Concesionarios de Radiodifusión o Programadores, a lo que se </w:t>
      </w:r>
      <w:r w:rsidR="00E13265" w:rsidRPr="0026613E">
        <w:rPr>
          <w:rFonts w:ascii="ITC Avant Garde" w:hAnsi="ITC Avant Garde"/>
          <w:sz w:val="20"/>
          <w:szCs w:val="20"/>
          <w:lang w:val="es-ES"/>
        </w:rPr>
        <w:t>señala</w:t>
      </w:r>
      <w:r w:rsidR="00A61DA8" w:rsidRPr="0026613E">
        <w:rPr>
          <w:rFonts w:ascii="ITC Avant Garde" w:hAnsi="ITC Avant Garde"/>
          <w:sz w:val="20"/>
          <w:szCs w:val="20"/>
          <w:lang w:val="es-ES"/>
        </w:rPr>
        <w:t xml:space="preserve"> que dichas resoluciones tienen </w:t>
      </w:r>
      <w:r w:rsidR="00E13265" w:rsidRPr="0026613E">
        <w:rPr>
          <w:rFonts w:ascii="ITC Avant Garde" w:hAnsi="ITC Avant Garde"/>
          <w:sz w:val="20"/>
          <w:szCs w:val="20"/>
          <w:lang w:val="es-ES"/>
        </w:rPr>
        <w:t xml:space="preserve">el </w:t>
      </w:r>
      <w:r w:rsidR="00A61DA8" w:rsidRPr="0026613E">
        <w:rPr>
          <w:rFonts w:ascii="ITC Avant Garde" w:hAnsi="ITC Avant Garde"/>
          <w:sz w:val="20"/>
          <w:szCs w:val="20"/>
          <w:lang w:val="es-ES"/>
        </w:rPr>
        <w:t xml:space="preserve">carácter de </w:t>
      </w:r>
      <w:r w:rsidR="00A61DA8" w:rsidRPr="0026613E">
        <w:rPr>
          <w:rFonts w:ascii="ITC Avant Garde" w:hAnsi="ITC Avant Garde"/>
          <w:b/>
          <w:sz w:val="20"/>
          <w:szCs w:val="20"/>
          <w:lang w:val="es-ES"/>
        </w:rPr>
        <w:t>no vinculantes</w:t>
      </w:r>
      <w:r w:rsidR="00EB6ED5">
        <w:rPr>
          <w:rFonts w:ascii="ITC Avant Garde" w:hAnsi="ITC Avant Garde"/>
          <w:sz w:val="20"/>
          <w:szCs w:val="20"/>
          <w:lang w:val="es-ES"/>
        </w:rPr>
        <w:t xml:space="preserve"> atento a su propia naturaleza, como parte de los sistemas no jurisdiccionales de derechos.</w:t>
      </w:r>
    </w:p>
    <w:p w14:paraId="76CB8AEF" w14:textId="77777777" w:rsidR="0026613E" w:rsidRPr="0026613E" w:rsidRDefault="0026613E" w:rsidP="00CC2561">
      <w:pPr>
        <w:spacing w:after="0" w:line="240" w:lineRule="auto"/>
        <w:jc w:val="both"/>
        <w:rPr>
          <w:rFonts w:ascii="ITC Avant Garde" w:hAnsi="ITC Avant Garde"/>
          <w:sz w:val="20"/>
          <w:szCs w:val="20"/>
          <w:lang w:val="es-ES"/>
        </w:rPr>
      </w:pPr>
    </w:p>
    <w:p w14:paraId="1290CF66" w14:textId="43D560D0" w:rsidR="002D0717" w:rsidRPr="0026613E" w:rsidRDefault="000117B4" w:rsidP="00CC2561">
      <w:pPr>
        <w:spacing w:after="0" w:line="240" w:lineRule="auto"/>
        <w:jc w:val="both"/>
        <w:rPr>
          <w:rFonts w:ascii="ITC Avant Garde" w:hAnsi="ITC Avant Garde"/>
          <w:sz w:val="20"/>
          <w:szCs w:val="20"/>
          <w:lang w:val="es-ES"/>
        </w:rPr>
      </w:pPr>
      <w:r w:rsidRPr="0026613E">
        <w:rPr>
          <w:rFonts w:ascii="ITC Avant Garde" w:hAnsi="ITC Avant Garde"/>
          <w:sz w:val="20"/>
          <w:szCs w:val="20"/>
          <w:lang w:val="es-ES"/>
        </w:rPr>
        <w:t xml:space="preserve">Por otro lado, </w:t>
      </w:r>
      <w:r w:rsidR="009112AA">
        <w:rPr>
          <w:rFonts w:ascii="ITC Avant Garde" w:hAnsi="ITC Avant Garde"/>
          <w:sz w:val="20"/>
          <w:szCs w:val="20"/>
          <w:lang w:val="es-ES"/>
        </w:rPr>
        <w:t xml:space="preserve">se recibieron </w:t>
      </w:r>
      <w:r w:rsidRPr="0026613E">
        <w:rPr>
          <w:rFonts w:ascii="ITC Avant Garde" w:hAnsi="ITC Avant Garde"/>
          <w:sz w:val="20"/>
          <w:szCs w:val="20"/>
          <w:lang w:val="es-ES"/>
        </w:rPr>
        <w:t xml:space="preserve">participaciones </w:t>
      </w:r>
      <w:r w:rsidR="009112AA">
        <w:rPr>
          <w:rFonts w:ascii="ITC Avant Garde" w:hAnsi="ITC Avant Garde"/>
          <w:sz w:val="20"/>
          <w:szCs w:val="20"/>
          <w:lang w:val="es-ES"/>
        </w:rPr>
        <w:t xml:space="preserve">en las que se </w:t>
      </w:r>
      <w:r w:rsidR="00253C68" w:rsidRPr="0026613E">
        <w:rPr>
          <w:rFonts w:ascii="ITC Avant Garde" w:hAnsi="ITC Avant Garde"/>
          <w:sz w:val="20"/>
          <w:szCs w:val="20"/>
          <w:lang w:val="es-ES"/>
        </w:rPr>
        <w:t>sugiere</w:t>
      </w:r>
      <w:r w:rsidRPr="0026613E">
        <w:rPr>
          <w:rFonts w:ascii="ITC Avant Garde" w:hAnsi="ITC Avant Garde"/>
          <w:sz w:val="20"/>
          <w:szCs w:val="20"/>
          <w:lang w:val="es-ES"/>
        </w:rPr>
        <w:t xml:space="preserve"> que las recomendaciones </w:t>
      </w:r>
      <w:r w:rsidR="009112AA">
        <w:rPr>
          <w:rFonts w:ascii="ITC Avant Garde" w:hAnsi="ITC Avant Garde"/>
          <w:sz w:val="20"/>
          <w:szCs w:val="20"/>
          <w:lang w:val="es-ES"/>
        </w:rPr>
        <w:t xml:space="preserve">de las Defensorías deban </w:t>
      </w:r>
      <w:r w:rsidR="00253C68" w:rsidRPr="0026613E">
        <w:rPr>
          <w:rFonts w:ascii="ITC Avant Garde" w:hAnsi="ITC Avant Garde"/>
          <w:sz w:val="20"/>
          <w:szCs w:val="20"/>
          <w:lang w:val="es-ES"/>
        </w:rPr>
        <w:t>se</w:t>
      </w:r>
      <w:r w:rsidR="00326972">
        <w:rPr>
          <w:rFonts w:ascii="ITC Avant Garde" w:hAnsi="ITC Avant Garde"/>
          <w:sz w:val="20"/>
          <w:szCs w:val="20"/>
          <w:lang w:val="es-ES"/>
        </w:rPr>
        <w:t>r</w:t>
      </w:r>
      <w:r w:rsidRPr="0026613E">
        <w:rPr>
          <w:rFonts w:ascii="ITC Avant Garde" w:hAnsi="ITC Avant Garde"/>
          <w:sz w:val="20"/>
          <w:szCs w:val="20"/>
          <w:lang w:val="es-ES"/>
        </w:rPr>
        <w:t xml:space="preserve"> públicas</w:t>
      </w:r>
      <w:r w:rsidR="00531976" w:rsidRPr="0026613E">
        <w:rPr>
          <w:rFonts w:ascii="ITC Avant Garde" w:hAnsi="ITC Avant Garde"/>
          <w:sz w:val="20"/>
          <w:szCs w:val="20"/>
          <w:lang w:val="es-ES"/>
        </w:rPr>
        <w:t xml:space="preserve">, a diferencia de lo </w:t>
      </w:r>
      <w:r w:rsidR="002D0717" w:rsidRPr="0026613E">
        <w:rPr>
          <w:rFonts w:ascii="ITC Avant Garde" w:hAnsi="ITC Avant Garde"/>
          <w:sz w:val="20"/>
          <w:szCs w:val="20"/>
          <w:lang w:val="es-ES"/>
        </w:rPr>
        <w:t>establecido</w:t>
      </w:r>
      <w:r w:rsidR="00531976" w:rsidRPr="0026613E">
        <w:rPr>
          <w:rFonts w:ascii="ITC Avant Garde" w:hAnsi="ITC Avant Garde"/>
          <w:sz w:val="20"/>
          <w:szCs w:val="20"/>
          <w:lang w:val="es-ES"/>
        </w:rPr>
        <w:t xml:space="preserve"> por el Anteproyecto, en el que se </w:t>
      </w:r>
      <w:r w:rsidR="002D0717" w:rsidRPr="0026613E">
        <w:rPr>
          <w:rFonts w:ascii="ITC Avant Garde" w:hAnsi="ITC Avant Garde"/>
          <w:sz w:val="20"/>
          <w:szCs w:val="20"/>
          <w:lang w:val="es-ES"/>
        </w:rPr>
        <w:t xml:space="preserve">señala que </w:t>
      </w:r>
      <w:r w:rsidR="00CF588B" w:rsidRPr="0026613E">
        <w:rPr>
          <w:rFonts w:ascii="ITC Avant Garde" w:hAnsi="ITC Avant Garde"/>
          <w:sz w:val="20"/>
          <w:szCs w:val="20"/>
          <w:lang w:val="es-ES"/>
        </w:rPr>
        <w:t>las Defensorías podrán hacer</w:t>
      </w:r>
      <w:r w:rsidR="00326972">
        <w:rPr>
          <w:rFonts w:ascii="ITC Avant Garde" w:hAnsi="ITC Avant Garde"/>
          <w:sz w:val="20"/>
          <w:szCs w:val="20"/>
          <w:lang w:val="es-ES"/>
        </w:rPr>
        <w:t>las</w:t>
      </w:r>
      <w:r w:rsidR="00CF588B" w:rsidRPr="0026613E">
        <w:rPr>
          <w:rFonts w:ascii="ITC Avant Garde" w:hAnsi="ITC Avant Garde"/>
          <w:sz w:val="20"/>
          <w:szCs w:val="20"/>
          <w:lang w:val="es-ES"/>
        </w:rPr>
        <w:t xml:space="preserve"> públicas. </w:t>
      </w:r>
    </w:p>
    <w:p w14:paraId="67279D8B" w14:textId="77777777" w:rsidR="00856363" w:rsidRDefault="00856363" w:rsidP="00CC2561">
      <w:pPr>
        <w:spacing w:after="0" w:line="240" w:lineRule="auto"/>
        <w:jc w:val="both"/>
        <w:rPr>
          <w:rFonts w:ascii="ITC Avant Garde" w:hAnsi="ITC Avant Garde"/>
          <w:sz w:val="20"/>
          <w:szCs w:val="20"/>
          <w:lang w:val="es-ES"/>
        </w:rPr>
      </w:pPr>
    </w:p>
    <w:p w14:paraId="1A88E1D0" w14:textId="7E7FE3BE" w:rsidR="00B112BE" w:rsidRDefault="00CF588B" w:rsidP="00CC2561">
      <w:pPr>
        <w:spacing w:after="0" w:line="240" w:lineRule="auto"/>
        <w:jc w:val="both"/>
        <w:rPr>
          <w:rFonts w:ascii="ITC Avant Garde" w:hAnsi="ITC Avant Garde"/>
          <w:sz w:val="20"/>
          <w:szCs w:val="20"/>
          <w:lang w:val="es-ES"/>
        </w:rPr>
      </w:pPr>
      <w:r w:rsidRPr="0026613E">
        <w:rPr>
          <w:rFonts w:ascii="ITC Avant Garde" w:hAnsi="ITC Avant Garde"/>
          <w:sz w:val="20"/>
          <w:szCs w:val="20"/>
          <w:lang w:val="es-ES"/>
        </w:rPr>
        <w:t>Al respecto se señala</w:t>
      </w:r>
      <w:r w:rsidR="002D0717" w:rsidRPr="0026613E">
        <w:rPr>
          <w:rFonts w:ascii="ITC Avant Garde" w:hAnsi="ITC Avant Garde"/>
          <w:sz w:val="20"/>
          <w:szCs w:val="20"/>
          <w:lang w:val="es-ES"/>
        </w:rPr>
        <w:t xml:space="preserve"> que</w:t>
      </w:r>
      <w:r w:rsidRPr="0026613E">
        <w:rPr>
          <w:rFonts w:ascii="ITC Avant Garde" w:hAnsi="ITC Avant Garde"/>
          <w:sz w:val="20"/>
          <w:szCs w:val="20"/>
          <w:lang w:val="es-ES"/>
        </w:rPr>
        <w:t xml:space="preserve"> </w:t>
      </w:r>
      <w:r w:rsidR="00413A3F" w:rsidRPr="0026613E">
        <w:rPr>
          <w:rFonts w:ascii="ITC Avant Garde" w:hAnsi="ITC Avant Garde"/>
          <w:sz w:val="20"/>
          <w:szCs w:val="20"/>
          <w:lang w:val="es-ES"/>
        </w:rPr>
        <w:t xml:space="preserve">este Instituto ha considerado </w:t>
      </w:r>
      <w:r w:rsidR="00CC2FFA">
        <w:rPr>
          <w:rFonts w:ascii="ITC Avant Garde" w:hAnsi="ITC Avant Garde"/>
          <w:sz w:val="20"/>
          <w:szCs w:val="20"/>
          <w:lang w:val="es-ES"/>
        </w:rPr>
        <w:t>viable modificar el artículo en cuestión con objeto de señalar que la Defensoría de Audiencias publicará las recomendaciones que en su caso emita, a través de los medios que al efecto determine</w:t>
      </w:r>
      <w:r w:rsidR="004E07CC">
        <w:rPr>
          <w:rFonts w:ascii="ITC Avant Garde" w:hAnsi="ITC Avant Garde"/>
          <w:sz w:val="20"/>
          <w:szCs w:val="20"/>
          <w:lang w:val="es-ES"/>
        </w:rPr>
        <w:t xml:space="preserve">, </w:t>
      </w:r>
      <w:r w:rsidR="00B112BE" w:rsidRPr="00B112BE">
        <w:rPr>
          <w:rFonts w:ascii="ITC Avant Garde" w:hAnsi="ITC Avant Garde"/>
          <w:sz w:val="20"/>
          <w:szCs w:val="20"/>
          <w:lang w:val="es-ES"/>
        </w:rPr>
        <w:t>toda vez que esta característica es consustancial para este tipo de resoluciones que, en su caso, pueden emitirse como parte del sistema de mecanismos de defensa de los Derechos de las Audiencias</w:t>
      </w:r>
      <w:r w:rsidR="004E07CC">
        <w:rPr>
          <w:rFonts w:ascii="ITC Avant Garde" w:hAnsi="ITC Avant Garde"/>
          <w:sz w:val="20"/>
          <w:szCs w:val="20"/>
          <w:lang w:val="es-ES"/>
        </w:rPr>
        <w:t>.</w:t>
      </w:r>
    </w:p>
    <w:p w14:paraId="3F12C44A" w14:textId="77777777" w:rsidR="00B112BE" w:rsidRDefault="00B112BE" w:rsidP="00CC2561">
      <w:pPr>
        <w:spacing w:after="0" w:line="240" w:lineRule="auto"/>
        <w:jc w:val="both"/>
        <w:rPr>
          <w:rFonts w:ascii="ITC Avant Garde" w:hAnsi="ITC Avant Garde"/>
          <w:sz w:val="20"/>
          <w:szCs w:val="20"/>
          <w:lang w:val="es-ES"/>
        </w:rPr>
      </w:pPr>
    </w:p>
    <w:p w14:paraId="0E7119EB" w14:textId="4DA1B496" w:rsidR="00A72AE7" w:rsidRDefault="00A72AE7" w:rsidP="00CC2561">
      <w:pPr>
        <w:spacing w:after="0" w:line="240" w:lineRule="auto"/>
        <w:jc w:val="both"/>
        <w:rPr>
          <w:rFonts w:ascii="ITC Avant Garde" w:hAnsi="ITC Avant Garde"/>
          <w:sz w:val="20"/>
          <w:szCs w:val="20"/>
          <w:lang w:val="es-ES"/>
        </w:rPr>
      </w:pPr>
      <w:r>
        <w:rPr>
          <w:rFonts w:ascii="ITC Avant Garde" w:hAnsi="ITC Avant Garde"/>
          <w:sz w:val="20"/>
          <w:szCs w:val="20"/>
          <w:lang w:val="es-ES"/>
        </w:rPr>
        <w:t>Finalmente respecto del artículo 23</w:t>
      </w:r>
      <w:r w:rsidR="00972D9F">
        <w:rPr>
          <w:rFonts w:ascii="ITC Avant Garde" w:hAnsi="ITC Avant Garde"/>
          <w:sz w:val="20"/>
          <w:szCs w:val="20"/>
          <w:lang w:val="es-ES"/>
        </w:rPr>
        <w:t xml:space="preserve"> del Anteproyecto</w:t>
      </w:r>
      <w:r>
        <w:rPr>
          <w:rFonts w:ascii="ITC Avant Garde" w:hAnsi="ITC Avant Garde"/>
          <w:sz w:val="20"/>
          <w:szCs w:val="20"/>
          <w:lang w:val="es-ES"/>
        </w:rPr>
        <w:t xml:space="preserve"> se recibió un comentario </w:t>
      </w:r>
      <w:r w:rsidR="00E656C3">
        <w:rPr>
          <w:rFonts w:ascii="ITC Avant Garde" w:hAnsi="ITC Avant Garde"/>
          <w:sz w:val="20"/>
          <w:szCs w:val="20"/>
          <w:lang w:val="es-ES"/>
        </w:rPr>
        <w:t xml:space="preserve">en el </w:t>
      </w:r>
      <w:r>
        <w:rPr>
          <w:rFonts w:ascii="ITC Avant Garde" w:hAnsi="ITC Avant Garde"/>
          <w:sz w:val="20"/>
          <w:szCs w:val="20"/>
          <w:lang w:val="es-ES"/>
        </w:rPr>
        <w:t>que</w:t>
      </w:r>
      <w:r w:rsidR="00E656C3">
        <w:rPr>
          <w:rFonts w:ascii="ITC Avant Garde" w:hAnsi="ITC Avant Garde"/>
          <w:sz w:val="20"/>
          <w:szCs w:val="20"/>
          <w:lang w:val="es-ES"/>
        </w:rPr>
        <w:t xml:space="preserve"> se</w:t>
      </w:r>
      <w:r>
        <w:rPr>
          <w:rFonts w:ascii="ITC Avant Garde" w:hAnsi="ITC Avant Garde"/>
          <w:sz w:val="20"/>
          <w:szCs w:val="20"/>
          <w:lang w:val="es-ES"/>
        </w:rPr>
        <w:t xml:space="preserve"> </w:t>
      </w:r>
      <w:r w:rsidR="00972D9F">
        <w:rPr>
          <w:rFonts w:ascii="ITC Avant Garde" w:hAnsi="ITC Avant Garde"/>
          <w:sz w:val="20"/>
          <w:szCs w:val="20"/>
          <w:lang w:val="es-ES"/>
        </w:rPr>
        <w:t>propone</w:t>
      </w:r>
      <w:r>
        <w:rPr>
          <w:rFonts w:ascii="ITC Avant Garde" w:hAnsi="ITC Avant Garde"/>
          <w:sz w:val="20"/>
          <w:szCs w:val="20"/>
          <w:lang w:val="es-ES"/>
        </w:rPr>
        <w:t xml:space="preserve"> que las recomendaciones que sean </w:t>
      </w:r>
      <w:r w:rsidR="00972D9F">
        <w:rPr>
          <w:rFonts w:ascii="ITC Avant Garde" w:hAnsi="ITC Avant Garde"/>
          <w:sz w:val="20"/>
          <w:szCs w:val="20"/>
          <w:lang w:val="es-ES"/>
        </w:rPr>
        <w:t>emitidas por las Defensorías deban incluirse íntegramente en el informe anual que las Defensorías deb</w:t>
      </w:r>
      <w:r w:rsidR="0064574C">
        <w:rPr>
          <w:rFonts w:ascii="ITC Avant Garde" w:hAnsi="ITC Avant Garde"/>
          <w:sz w:val="20"/>
          <w:szCs w:val="20"/>
          <w:lang w:val="es-ES"/>
        </w:rPr>
        <w:t>e</w:t>
      </w:r>
      <w:r w:rsidR="00972D9F">
        <w:rPr>
          <w:rFonts w:ascii="ITC Avant Garde" w:hAnsi="ITC Avant Garde"/>
          <w:sz w:val="20"/>
          <w:szCs w:val="20"/>
          <w:lang w:val="es-ES"/>
        </w:rPr>
        <w:t>n tener a disposición del Instituto</w:t>
      </w:r>
      <w:r w:rsidR="00F875E0">
        <w:rPr>
          <w:rFonts w:ascii="ITC Avant Garde" w:hAnsi="ITC Avant Garde"/>
          <w:sz w:val="20"/>
          <w:szCs w:val="20"/>
          <w:lang w:val="es-ES"/>
        </w:rPr>
        <w:t xml:space="preserve">, respecto de lo que se señala que en el informe anual de la Defensoría </w:t>
      </w:r>
      <w:r w:rsidR="00E656C3">
        <w:rPr>
          <w:rFonts w:ascii="ITC Avant Garde" w:hAnsi="ITC Avant Garde"/>
          <w:sz w:val="20"/>
          <w:szCs w:val="20"/>
          <w:lang w:val="es-ES"/>
        </w:rPr>
        <w:t xml:space="preserve">deberá </w:t>
      </w:r>
      <w:r w:rsidR="00F875E0">
        <w:rPr>
          <w:rFonts w:ascii="ITC Avant Garde" w:hAnsi="ITC Avant Garde"/>
          <w:sz w:val="20"/>
          <w:szCs w:val="20"/>
          <w:lang w:val="es-ES"/>
        </w:rPr>
        <w:t>se</w:t>
      </w:r>
      <w:r w:rsidR="00E656C3">
        <w:rPr>
          <w:rFonts w:ascii="ITC Avant Garde" w:hAnsi="ITC Avant Garde"/>
          <w:sz w:val="20"/>
          <w:szCs w:val="20"/>
          <w:lang w:val="es-ES"/>
        </w:rPr>
        <w:t>ñalarse</w:t>
      </w:r>
      <w:r w:rsidR="00F875E0">
        <w:rPr>
          <w:rFonts w:ascii="ITC Avant Garde" w:hAnsi="ITC Avant Garde"/>
          <w:sz w:val="20"/>
          <w:szCs w:val="20"/>
          <w:lang w:val="es-ES"/>
        </w:rPr>
        <w:t xml:space="preserve"> la atención que se le brindó a la queja, lo que incluye el que se hayan emitido, en su caso, recomendaciones</w:t>
      </w:r>
      <w:r w:rsidR="00E656C3">
        <w:rPr>
          <w:rFonts w:ascii="ITC Avant Garde" w:hAnsi="ITC Avant Garde"/>
          <w:sz w:val="20"/>
          <w:szCs w:val="20"/>
          <w:lang w:val="es-ES"/>
        </w:rPr>
        <w:t xml:space="preserve">, por lo que no se estima necesario que sea incluida la </w:t>
      </w:r>
      <w:r w:rsidR="0089144C">
        <w:rPr>
          <w:rFonts w:ascii="ITC Avant Garde" w:hAnsi="ITC Avant Garde"/>
          <w:sz w:val="20"/>
          <w:szCs w:val="20"/>
          <w:lang w:val="es-ES"/>
        </w:rPr>
        <w:t>recomendación</w:t>
      </w:r>
      <w:r w:rsidR="00E656C3">
        <w:rPr>
          <w:rFonts w:ascii="ITC Avant Garde" w:hAnsi="ITC Avant Garde"/>
          <w:sz w:val="20"/>
          <w:szCs w:val="20"/>
          <w:lang w:val="es-ES"/>
        </w:rPr>
        <w:t xml:space="preserve"> íntegra de la Defensoría.</w:t>
      </w:r>
      <w:r w:rsidR="00F875E0">
        <w:rPr>
          <w:rFonts w:ascii="ITC Avant Garde" w:hAnsi="ITC Avant Garde"/>
          <w:sz w:val="20"/>
          <w:szCs w:val="20"/>
          <w:lang w:val="es-ES"/>
        </w:rPr>
        <w:t xml:space="preserve"> </w:t>
      </w:r>
    </w:p>
    <w:p w14:paraId="2EC17F15" w14:textId="503506BE" w:rsidR="00972D9F" w:rsidRDefault="00972D9F" w:rsidP="00CC2561">
      <w:pPr>
        <w:spacing w:after="0" w:line="240" w:lineRule="auto"/>
        <w:jc w:val="both"/>
        <w:rPr>
          <w:rFonts w:ascii="ITC Avant Garde" w:hAnsi="ITC Avant Garde"/>
          <w:sz w:val="20"/>
          <w:szCs w:val="20"/>
          <w:lang w:val="es-ES"/>
        </w:rPr>
      </w:pPr>
    </w:p>
    <w:p w14:paraId="72EBEA76" w14:textId="77777777" w:rsidR="00642260" w:rsidRDefault="00642260">
      <w:pPr>
        <w:rPr>
          <w:rFonts w:ascii="ITC Avant Garde" w:eastAsiaTheme="majorEastAsia" w:hAnsi="ITC Avant Garde" w:cstheme="majorBidi"/>
          <w:b/>
          <w:sz w:val="20"/>
          <w:szCs w:val="20"/>
        </w:rPr>
      </w:pPr>
      <w:bookmarkStart w:id="26" w:name="_Toc182167425"/>
      <w:r>
        <w:rPr>
          <w:sz w:val="20"/>
          <w:szCs w:val="20"/>
        </w:rPr>
        <w:br w:type="page"/>
      </w:r>
    </w:p>
    <w:p w14:paraId="6B36512D" w14:textId="6F678F28" w:rsidR="00307E5B" w:rsidRPr="0075338B" w:rsidRDefault="00307E5B" w:rsidP="00D658DA">
      <w:pPr>
        <w:pStyle w:val="Ttulo3"/>
        <w:numPr>
          <w:ilvl w:val="0"/>
          <w:numId w:val="14"/>
        </w:numPr>
        <w:spacing w:before="0"/>
        <w:rPr>
          <w:sz w:val="20"/>
          <w:szCs w:val="20"/>
        </w:rPr>
      </w:pPr>
      <w:r w:rsidRPr="0075338B">
        <w:rPr>
          <w:sz w:val="20"/>
          <w:szCs w:val="20"/>
        </w:rPr>
        <w:lastRenderedPageBreak/>
        <w:t>Respuestas que se brindan respecto de los comentarios relativos al Servicio de Televisión y Audio Restringidos</w:t>
      </w:r>
      <w:r w:rsidR="009F13F5" w:rsidRPr="0075338B">
        <w:rPr>
          <w:sz w:val="20"/>
          <w:szCs w:val="20"/>
        </w:rPr>
        <w:t xml:space="preserve"> (artículos 24 y 25 del Anteproyecto)</w:t>
      </w:r>
      <w:r w:rsidRPr="0075338B">
        <w:rPr>
          <w:sz w:val="20"/>
          <w:szCs w:val="20"/>
        </w:rPr>
        <w:t>.</w:t>
      </w:r>
      <w:bookmarkEnd w:id="26"/>
    </w:p>
    <w:p w14:paraId="1DD52077" w14:textId="77777777" w:rsidR="00C47EA9" w:rsidRPr="0075338B" w:rsidRDefault="00C47EA9" w:rsidP="00D658DA">
      <w:pPr>
        <w:spacing w:after="0" w:line="240" w:lineRule="auto"/>
        <w:rPr>
          <w:rFonts w:ascii="ITC Avant Garde" w:hAnsi="ITC Avant Garde"/>
          <w:sz w:val="20"/>
          <w:szCs w:val="20"/>
        </w:rPr>
      </w:pPr>
    </w:p>
    <w:p w14:paraId="144B251D" w14:textId="58D08A3E" w:rsidR="004F7BFA" w:rsidRDefault="00AC39C8" w:rsidP="00364810">
      <w:pPr>
        <w:spacing w:after="0" w:line="240" w:lineRule="auto"/>
        <w:jc w:val="both"/>
        <w:rPr>
          <w:rFonts w:ascii="ITC Avant Garde" w:hAnsi="ITC Avant Garde"/>
          <w:sz w:val="20"/>
          <w:szCs w:val="20"/>
        </w:rPr>
      </w:pPr>
      <w:r>
        <w:rPr>
          <w:rFonts w:ascii="ITC Avant Garde" w:hAnsi="ITC Avant Garde"/>
          <w:sz w:val="20"/>
          <w:szCs w:val="20"/>
        </w:rPr>
        <w:t xml:space="preserve">Los artículos 24 y 25 del Anteproyecto </w:t>
      </w:r>
      <w:r w:rsidR="000E5AEB">
        <w:rPr>
          <w:rFonts w:ascii="ITC Avant Garde" w:hAnsi="ITC Avant Garde"/>
          <w:sz w:val="20"/>
          <w:szCs w:val="20"/>
        </w:rPr>
        <w:t xml:space="preserve">establecen la posibilidad que tienen las Audiencias del servicio de Televisión y Audio Restringidos de presentar </w:t>
      </w:r>
      <w:bookmarkStart w:id="27" w:name="_Hlk180572672"/>
      <w:r w:rsidR="00364810">
        <w:rPr>
          <w:rFonts w:ascii="ITC Avant Garde" w:hAnsi="ITC Avant Garde"/>
          <w:sz w:val="20"/>
          <w:szCs w:val="20"/>
        </w:rPr>
        <w:t xml:space="preserve">observaciones, quejas, sugerencias, peticiones, señalamientos o reclamaciones </w:t>
      </w:r>
      <w:bookmarkEnd w:id="27"/>
      <w:r w:rsidR="00364810">
        <w:rPr>
          <w:rFonts w:ascii="ITC Avant Garde" w:hAnsi="ITC Avant Garde"/>
          <w:sz w:val="20"/>
          <w:szCs w:val="20"/>
        </w:rPr>
        <w:t>a</w:t>
      </w:r>
      <w:r w:rsidR="004C70EB">
        <w:rPr>
          <w:rFonts w:ascii="ITC Avant Garde" w:hAnsi="ITC Avant Garde"/>
          <w:sz w:val="20"/>
          <w:szCs w:val="20"/>
        </w:rPr>
        <w:t>nte e</w:t>
      </w:r>
      <w:r w:rsidR="00364810">
        <w:rPr>
          <w:rFonts w:ascii="ITC Avant Garde" w:hAnsi="ITC Avant Garde"/>
          <w:sz w:val="20"/>
          <w:szCs w:val="20"/>
        </w:rPr>
        <w:t xml:space="preserve">l respectivo </w:t>
      </w:r>
      <w:r w:rsidR="000E5AEB">
        <w:rPr>
          <w:rFonts w:ascii="ITC Avant Garde" w:hAnsi="ITC Avant Garde"/>
          <w:sz w:val="20"/>
          <w:szCs w:val="20"/>
        </w:rPr>
        <w:t>Concesionario de Televisión y Audio Restringidos</w:t>
      </w:r>
      <w:r w:rsidR="00382F27">
        <w:rPr>
          <w:rFonts w:ascii="ITC Avant Garde" w:hAnsi="ITC Avant Garde"/>
          <w:sz w:val="20"/>
          <w:szCs w:val="20"/>
        </w:rPr>
        <w:t xml:space="preserve">, respecto de lo que dichos Concesionarios hayan establecido en su respectivo Código de Ética. </w:t>
      </w:r>
    </w:p>
    <w:p w14:paraId="53545460" w14:textId="6535B745" w:rsidR="006C2F33" w:rsidRDefault="006C2F33" w:rsidP="00364810">
      <w:pPr>
        <w:spacing w:after="0" w:line="240" w:lineRule="auto"/>
        <w:jc w:val="both"/>
        <w:rPr>
          <w:rFonts w:ascii="ITC Avant Garde" w:hAnsi="ITC Avant Garde"/>
          <w:sz w:val="20"/>
          <w:szCs w:val="20"/>
        </w:rPr>
      </w:pPr>
    </w:p>
    <w:p w14:paraId="58C4CE72" w14:textId="2B85D854" w:rsidR="006C2F33" w:rsidRDefault="006C2F33" w:rsidP="00364810">
      <w:pPr>
        <w:spacing w:after="0" w:line="240" w:lineRule="auto"/>
        <w:jc w:val="both"/>
        <w:rPr>
          <w:rFonts w:ascii="ITC Avant Garde" w:hAnsi="ITC Avant Garde"/>
          <w:sz w:val="20"/>
          <w:szCs w:val="20"/>
        </w:rPr>
      </w:pPr>
      <w:r>
        <w:rPr>
          <w:rFonts w:ascii="ITC Avant Garde" w:hAnsi="ITC Avant Garde"/>
          <w:sz w:val="20"/>
          <w:szCs w:val="20"/>
        </w:rPr>
        <w:t xml:space="preserve">Al respecto, resulta relevante reiterar que </w:t>
      </w:r>
      <w:r w:rsidR="00A7680C">
        <w:rPr>
          <w:rFonts w:ascii="ITC Avant Garde" w:hAnsi="ITC Avant Garde"/>
          <w:sz w:val="20"/>
          <w:szCs w:val="20"/>
        </w:rPr>
        <w:t xml:space="preserve">el segundo párrafo del artículo 256 de la LFTR, cuya vigencia resurgió en términos del Amparo 653/2019 </w:t>
      </w:r>
      <w:r w:rsidR="00BC2187">
        <w:rPr>
          <w:rFonts w:ascii="ITC Avant Garde" w:hAnsi="ITC Avant Garde"/>
          <w:sz w:val="20"/>
          <w:szCs w:val="20"/>
        </w:rPr>
        <w:t>establece en su parte inicial que</w:t>
      </w:r>
    </w:p>
    <w:p w14:paraId="281AC4E7" w14:textId="260093EF" w:rsidR="00BC2187" w:rsidRDefault="00BC2187" w:rsidP="00364810">
      <w:pPr>
        <w:spacing w:after="0" w:line="240" w:lineRule="auto"/>
        <w:jc w:val="both"/>
        <w:rPr>
          <w:rFonts w:ascii="ITC Avant Garde" w:hAnsi="ITC Avant Garde"/>
          <w:sz w:val="20"/>
          <w:szCs w:val="20"/>
        </w:rPr>
      </w:pPr>
    </w:p>
    <w:p w14:paraId="6A7695DD" w14:textId="561A499D" w:rsidR="00BC2187" w:rsidRDefault="00BC2187" w:rsidP="00BC2187">
      <w:pPr>
        <w:spacing w:after="0" w:line="240" w:lineRule="auto"/>
        <w:ind w:left="567" w:right="616"/>
        <w:jc w:val="both"/>
        <w:rPr>
          <w:rFonts w:ascii="ITC Avant Garde" w:hAnsi="ITC Avant Garde"/>
          <w:i/>
          <w:sz w:val="20"/>
          <w:szCs w:val="20"/>
        </w:rPr>
      </w:pPr>
      <w:r w:rsidRPr="00BC2187">
        <w:rPr>
          <w:rFonts w:ascii="ITC Avant Garde" w:hAnsi="ITC Avant Garde"/>
          <w:i/>
          <w:sz w:val="20"/>
          <w:szCs w:val="20"/>
        </w:rPr>
        <w:t>“</w:t>
      </w:r>
      <w:r>
        <w:rPr>
          <w:rFonts w:ascii="ITC Avant Garde" w:hAnsi="ITC Avant Garde"/>
          <w:i/>
          <w:sz w:val="20"/>
          <w:szCs w:val="20"/>
        </w:rPr>
        <w:t>Artículo 256 LFTR. …</w:t>
      </w:r>
    </w:p>
    <w:p w14:paraId="5713B536" w14:textId="77777777" w:rsidR="00BC2187" w:rsidRDefault="00BC2187" w:rsidP="00BC2187">
      <w:pPr>
        <w:spacing w:after="0" w:line="240" w:lineRule="auto"/>
        <w:ind w:left="567" w:right="616"/>
        <w:jc w:val="both"/>
        <w:rPr>
          <w:rFonts w:ascii="ITC Avant Garde" w:hAnsi="ITC Avant Garde"/>
          <w:i/>
          <w:sz w:val="20"/>
          <w:szCs w:val="20"/>
        </w:rPr>
      </w:pPr>
    </w:p>
    <w:p w14:paraId="7F37EC45" w14:textId="4986E533" w:rsidR="00BC2187" w:rsidRPr="00BC2187" w:rsidRDefault="00BC2187" w:rsidP="00BC2187">
      <w:pPr>
        <w:spacing w:after="0" w:line="240" w:lineRule="auto"/>
        <w:ind w:left="567" w:right="616"/>
        <w:jc w:val="both"/>
        <w:rPr>
          <w:rFonts w:ascii="ITC Avant Garde" w:hAnsi="ITC Avant Garde"/>
          <w:i/>
          <w:sz w:val="20"/>
          <w:szCs w:val="20"/>
        </w:rPr>
      </w:pPr>
      <w:r w:rsidRPr="00BC2187">
        <w:rPr>
          <w:rFonts w:ascii="ITC Avant Garde" w:hAnsi="ITC Avant Garde"/>
          <w:i/>
          <w:sz w:val="20"/>
          <w:szCs w:val="20"/>
        </w:rPr>
        <w:t>Los concesionarios de radiodifusión o de televisión o audio restringidos deberán expedir Códigos de Ética con el objeto de proteger los derechos de las audiencias.”</w:t>
      </w:r>
    </w:p>
    <w:p w14:paraId="18A66AA5" w14:textId="0116B579" w:rsidR="006C2F33" w:rsidRDefault="006C2F33" w:rsidP="00364810">
      <w:pPr>
        <w:spacing w:after="0" w:line="240" w:lineRule="auto"/>
        <w:jc w:val="both"/>
        <w:rPr>
          <w:rFonts w:ascii="ITC Avant Garde" w:hAnsi="ITC Avant Garde"/>
          <w:sz w:val="20"/>
          <w:szCs w:val="20"/>
        </w:rPr>
      </w:pPr>
    </w:p>
    <w:p w14:paraId="5F3C89FE" w14:textId="6603A7D5" w:rsidR="00766E08" w:rsidRDefault="00766E08" w:rsidP="00364810">
      <w:pPr>
        <w:spacing w:after="0" w:line="240" w:lineRule="auto"/>
        <w:jc w:val="both"/>
        <w:rPr>
          <w:rFonts w:ascii="ITC Avant Garde" w:hAnsi="ITC Avant Garde"/>
          <w:sz w:val="20"/>
          <w:szCs w:val="20"/>
        </w:rPr>
      </w:pPr>
      <w:r>
        <w:rPr>
          <w:rFonts w:ascii="ITC Avant Garde" w:hAnsi="ITC Avant Garde"/>
          <w:sz w:val="20"/>
          <w:szCs w:val="20"/>
        </w:rPr>
        <w:t xml:space="preserve">En ese sentido, a diferencia de lo que sucede con las Defensorías de Audiencias, las cuales deben ser designadas por los Concesionarios de Radiodifusión y los Programadores, </w:t>
      </w:r>
      <w:r w:rsidR="005502B7">
        <w:rPr>
          <w:rFonts w:ascii="ITC Avant Garde" w:hAnsi="ITC Avant Garde"/>
          <w:sz w:val="20"/>
          <w:szCs w:val="20"/>
        </w:rPr>
        <w:t xml:space="preserve">los Concesionarios de Televisión y Audio Restringido se encuentran obligados por la LFTR </w:t>
      </w:r>
      <w:r w:rsidR="00446CDB">
        <w:rPr>
          <w:rFonts w:ascii="ITC Avant Garde" w:hAnsi="ITC Avant Garde"/>
          <w:sz w:val="20"/>
          <w:szCs w:val="20"/>
        </w:rPr>
        <w:t xml:space="preserve">exclusivamente </w:t>
      </w:r>
      <w:r w:rsidR="005502B7">
        <w:rPr>
          <w:rFonts w:ascii="ITC Avant Garde" w:hAnsi="ITC Avant Garde"/>
          <w:sz w:val="20"/>
          <w:szCs w:val="20"/>
        </w:rPr>
        <w:t>a emitir Códigos de Ética</w:t>
      </w:r>
      <w:r w:rsidR="00446CDB">
        <w:rPr>
          <w:rFonts w:ascii="ITC Avant Garde" w:hAnsi="ITC Avant Garde"/>
          <w:sz w:val="20"/>
          <w:szCs w:val="20"/>
        </w:rPr>
        <w:t xml:space="preserve"> en defensa de sus Audiencias</w:t>
      </w:r>
      <w:r w:rsidR="005502B7">
        <w:rPr>
          <w:rFonts w:ascii="ITC Avant Garde" w:hAnsi="ITC Avant Garde"/>
          <w:sz w:val="20"/>
          <w:szCs w:val="20"/>
        </w:rPr>
        <w:t>.</w:t>
      </w:r>
    </w:p>
    <w:p w14:paraId="742B2BB9" w14:textId="77777777" w:rsidR="00766E08" w:rsidRDefault="00766E08" w:rsidP="00364810">
      <w:pPr>
        <w:spacing w:after="0" w:line="240" w:lineRule="auto"/>
        <w:jc w:val="both"/>
        <w:rPr>
          <w:rFonts w:ascii="ITC Avant Garde" w:hAnsi="ITC Avant Garde"/>
          <w:sz w:val="20"/>
          <w:szCs w:val="20"/>
        </w:rPr>
      </w:pPr>
    </w:p>
    <w:p w14:paraId="272AEFD4" w14:textId="1BD20361" w:rsidR="006C2F33" w:rsidRDefault="006C2F33" w:rsidP="00364810">
      <w:pPr>
        <w:spacing w:after="0" w:line="240" w:lineRule="auto"/>
        <w:jc w:val="both"/>
        <w:rPr>
          <w:rFonts w:ascii="ITC Avant Garde" w:hAnsi="ITC Avant Garde"/>
          <w:sz w:val="20"/>
          <w:szCs w:val="20"/>
        </w:rPr>
      </w:pPr>
      <w:r>
        <w:rPr>
          <w:rFonts w:ascii="ITC Avant Garde" w:hAnsi="ITC Avant Garde"/>
          <w:sz w:val="20"/>
          <w:szCs w:val="20"/>
        </w:rPr>
        <w:t xml:space="preserve">Asimismo, </w:t>
      </w:r>
      <w:r w:rsidR="00FF0362">
        <w:rPr>
          <w:rFonts w:ascii="ITC Avant Garde" w:hAnsi="ITC Avant Garde"/>
          <w:sz w:val="20"/>
          <w:szCs w:val="20"/>
        </w:rPr>
        <w:t>el Anteproyecto prevé</w:t>
      </w:r>
      <w:r>
        <w:rPr>
          <w:rFonts w:ascii="ITC Avant Garde" w:hAnsi="ITC Avant Garde"/>
          <w:sz w:val="20"/>
          <w:szCs w:val="20"/>
        </w:rPr>
        <w:t xml:space="preserve"> la posibilidad de que los Concesionarios de</w:t>
      </w:r>
      <w:r w:rsidR="00FF0362">
        <w:rPr>
          <w:rFonts w:ascii="ITC Avant Garde" w:hAnsi="ITC Avant Garde"/>
          <w:sz w:val="20"/>
          <w:szCs w:val="20"/>
        </w:rPr>
        <w:t>l servicio de Televisión y Audio Restringido</w:t>
      </w:r>
      <w:r>
        <w:rPr>
          <w:rFonts w:ascii="ITC Avant Garde" w:hAnsi="ITC Avant Garde"/>
          <w:sz w:val="20"/>
          <w:szCs w:val="20"/>
        </w:rPr>
        <w:t xml:space="preserve"> designen </w:t>
      </w:r>
      <w:r w:rsidR="00FF0362">
        <w:rPr>
          <w:rFonts w:ascii="ITC Avant Garde" w:hAnsi="ITC Avant Garde"/>
          <w:sz w:val="20"/>
          <w:szCs w:val="20"/>
        </w:rPr>
        <w:t xml:space="preserve">de manera </w:t>
      </w:r>
      <w:r>
        <w:rPr>
          <w:rFonts w:ascii="ITC Avant Garde" w:hAnsi="ITC Avant Garde"/>
          <w:sz w:val="20"/>
          <w:szCs w:val="20"/>
        </w:rPr>
        <w:t>voluntaria una Defensoría de Audiencia</w:t>
      </w:r>
      <w:r w:rsidR="00FF0362">
        <w:rPr>
          <w:rFonts w:ascii="ITC Avant Garde" w:hAnsi="ITC Avant Garde"/>
          <w:sz w:val="20"/>
          <w:szCs w:val="20"/>
        </w:rPr>
        <w:t xml:space="preserve"> </w:t>
      </w:r>
      <w:r w:rsidR="00057F04">
        <w:rPr>
          <w:rFonts w:ascii="ITC Avant Garde" w:hAnsi="ITC Avant Garde"/>
          <w:sz w:val="20"/>
          <w:szCs w:val="20"/>
        </w:rPr>
        <w:t xml:space="preserve">para la atención de las referidas </w:t>
      </w:r>
      <w:r w:rsidR="00057F04" w:rsidRPr="00057F04">
        <w:rPr>
          <w:rFonts w:ascii="ITC Avant Garde" w:hAnsi="ITC Avant Garde"/>
          <w:sz w:val="20"/>
          <w:szCs w:val="20"/>
        </w:rPr>
        <w:t>observaciones, quejas, sugerencias, peticiones, señalamientos o reclamaciones</w:t>
      </w:r>
      <w:r w:rsidR="00D406E5">
        <w:rPr>
          <w:rFonts w:ascii="ITC Avant Garde" w:hAnsi="ITC Avant Garde"/>
          <w:sz w:val="20"/>
          <w:szCs w:val="20"/>
        </w:rPr>
        <w:t>; en cuyo caso, dichas Defensorías podrán ser inscritas, con objeto de darle publicidad a las misma, ante el Registro Públicos de Concesiones</w:t>
      </w:r>
      <w:r w:rsidR="007770F1">
        <w:rPr>
          <w:rFonts w:ascii="ITC Avant Garde" w:hAnsi="ITC Avant Garde"/>
          <w:sz w:val="20"/>
          <w:szCs w:val="20"/>
        </w:rPr>
        <w:t>, en tanto que podrán seguir las mismas directrices que las Defensorías de Audiencia</w:t>
      </w:r>
      <w:r w:rsidR="00765F4F">
        <w:rPr>
          <w:rFonts w:ascii="ITC Avant Garde" w:hAnsi="ITC Avant Garde"/>
          <w:sz w:val="20"/>
          <w:szCs w:val="20"/>
        </w:rPr>
        <w:t>s</w:t>
      </w:r>
      <w:r w:rsidR="007770F1">
        <w:rPr>
          <w:rFonts w:ascii="ITC Avant Garde" w:hAnsi="ITC Avant Garde"/>
          <w:sz w:val="20"/>
          <w:szCs w:val="20"/>
        </w:rPr>
        <w:t xml:space="preserve"> de los Concesionarios de Radiodifusión. </w:t>
      </w:r>
    </w:p>
    <w:p w14:paraId="46095B28" w14:textId="77777777" w:rsidR="00E2627C" w:rsidRDefault="00E2627C" w:rsidP="00364810">
      <w:pPr>
        <w:spacing w:after="0" w:line="240" w:lineRule="auto"/>
        <w:jc w:val="both"/>
        <w:rPr>
          <w:rFonts w:ascii="ITC Avant Garde" w:hAnsi="ITC Avant Garde"/>
          <w:sz w:val="20"/>
          <w:szCs w:val="20"/>
        </w:rPr>
      </w:pPr>
    </w:p>
    <w:p w14:paraId="5182E3C9" w14:textId="7691D66D" w:rsidR="00681A2C" w:rsidRDefault="00127282" w:rsidP="00364810">
      <w:pPr>
        <w:spacing w:after="0" w:line="240" w:lineRule="auto"/>
        <w:jc w:val="both"/>
        <w:rPr>
          <w:rFonts w:ascii="ITC Avant Garde" w:hAnsi="ITC Avant Garde"/>
          <w:sz w:val="20"/>
          <w:szCs w:val="20"/>
        </w:rPr>
      </w:pPr>
      <w:r>
        <w:rPr>
          <w:rFonts w:ascii="ITC Avant Garde" w:hAnsi="ITC Avant Garde"/>
          <w:sz w:val="20"/>
          <w:szCs w:val="20"/>
        </w:rPr>
        <w:t>Al respecto</w:t>
      </w:r>
      <w:r w:rsidR="00E2627C">
        <w:rPr>
          <w:rFonts w:ascii="ITC Avant Garde" w:hAnsi="ITC Avant Garde"/>
          <w:sz w:val="20"/>
          <w:szCs w:val="20"/>
        </w:rPr>
        <w:t xml:space="preserve"> de dichos artículos del Anteproyecto</w:t>
      </w:r>
      <w:r>
        <w:rPr>
          <w:rFonts w:ascii="ITC Avant Garde" w:hAnsi="ITC Avant Garde"/>
          <w:sz w:val="20"/>
          <w:szCs w:val="20"/>
        </w:rPr>
        <w:t>, se recibi</w:t>
      </w:r>
      <w:r w:rsidR="002271CC">
        <w:rPr>
          <w:rFonts w:ascii="ITC Avant Garde" w:hAnsi="ITC Avant Garde"/>
          <w:sz w:val="20"/>
          <w:szCs w:val="20"/>
        </w:rPr>
        <w:t>ó un</w:t>
      </w:r>
      <w:r>
        <w:rPr>
          <w:rFonts w:ascii="ITC Avant Garde" w:hAnsi="ITC Avant Garde"/>
          <w:sz w:val="20"/>
          <w:szCs w:val="20"/>
        </w:rPr>
        <w:t xml:space="preserve"> comentario en </w:t>
      </w:r>
      <w:r w:rsidR="002271CC">
        <w:rPr>
          <w:rFonts w:ascii="ITC Avant Garde" w:hAnsi="ITC Avant Garde"/>
          <w:sz w:val="20"/>
          <w:szCs w:val="20"/>
        </w:rPr>
        <w:t>e</w:t>
      </w:r>
      <w:r>
        <w:rPr>
          <w:rFonts w:ascii="ITC Avant Garde" w:hAnsi="ITC Avant Garde"/>
          <w:sz w:val="20"/>
          <w:szCs w:val="20"/>
        </w:rPr>
        <w:t xml:space="preserve">l </w:t>
      </w:r>
      <w:r w:rsidR="002271CC">
        <w:rPr>
          <w:rFonts w:ascii="ITC Avant Garde" w:hAnsi="ITC Avant Garde"/>
          <w:sz w:val="20"/>
          <w:szCs w:val="20"/>
        </w:rPr>
        <w:t xml:space="preserve">que se refiere </w:t>
      </w:r>
      <w:r w:rsidRPr="00127282">
        <w:rPr>
          <w:rFonts w:ascii="ITC Avant Garde" w:hAnsi="ITC Avant Garde"/>
          <w:sz w:val="20"/>
          <w:szCs w:val="20"/>
        </w:rPr>
        <w:t xml:space="preserve">que los artículos </w:t>
      </w:r>
      <w:r w:rsidR="002D7885">
        <w:rPr>
          <w:rFonts w:ascii="ITC Avant Garde" w:hAnsi="ITC Avant Garde"/>
          <w:sz w:val="20"/>
          <w:szCs w:val="20"/>
        </w:rPr>
        <w:t>en cuestión</w:t>
      </w:r>
      <w:r w:rsidRPr="00127282">
        <w:rPr>
          <w:rFonts w:ascii="ITC Avant Garde" w:hAnsi="ITC Avant Garde"/>
          <w:sz w:val="20"/>
          <w:szCs w:val="20"/>
        </w:rPr>
        <w:t xml:space="preserve"> contravienen lo dispuesto por los artículos 256 y 257 de la LFTR al pretender establecer obligaciones a los </w:t>
      </w:r>
      <w:r>
        <w:rPr>
          <w:rFonts w:ascii="ITC Avant Garde" w:hAnsi="ITC Avant Garde"/>
          <w:sz w:val="20"/>
          <w:szCs w:val="20"/>
        </w:rPr>
        <w:t>C</w:t>
      </w:r>
      <w:r w:rsidRPr="00127282">
        <w:rPr>
          <w:rFonts w:ascii="ITC Avant Garde" w:hAnsi="ITC Avant Garde"/>
          <w:sz w:val="20"/>
          <w:szCs w:val="20"/>
        </w:rPr>
        <w:t xml:space="preserve">oncesionarios de </w:t>
      </w:r>
      <w:r>
        <w:rPr>
          <w:rFonts w:ascii="ITC Avant Garde" w:hAnsi="ITC Avant Garde"/>
          <w:sz w:val="20"/>
          <w:szCs w:val="20"/>
        </w:rPr>
        <w:t>T</w:t>
      </w:r>
      <w:r w:rsidRPr="00127282">
        <w:rPr>
          <w:rFonts w:ascii="ITC Avant Garde" w:hAnsi="ITC Avant Garde"/>
          <w:sz w:val="20"/>
          <w:szCs w:val="20"/>
        </w:rPr>
        <w:t xml:space="preserve">elevisión y </w:t>
      </w:r>
      <w:r>
        <w:rPr>
          <w:rFonts w:ascii="ITC Avant Garde" w:hAnsi="ITC Avant Garde"/>
          <w:sz w:val="20"/>
          <w:szCs w:val="20"/>
        </w:rPr>
        <w:t>A</w:t>
      </w:r>
      <w:r w:rsidRPr="00127282">
        <w:rPr>
          <w:rFonts w:ascii="ITC Avant Garde" w:hAnsi="ITC Avant Garde"/>
          <w:sz w:val="20"/>
          <w:szCs w:val="20"/>
        </w:rPr>
        <w:t xml:space="preserve">udio </w:t>
      </w:r>
      <w:r>
        <w:rPr>
          <w:rFonts w:ascii="ITC Avant Garde" w:hAnsi="ITC Avant Garde"/>
          <w:sz w:val="20"/>
          <w:szCs w:val="20"/>
        </w:rPr>
        <w:t>R</w:t>
      </w:r>
      <w:r w:rsidRPr="00127282">
        <w:rPr>
          <w:rFonts w:ascii="ITC Avant Garde" w:hAnsi="ITC Avant Garde"/>
          <w:sz w:val="20"/>
          <w:szCs w:val="20"/>
        </w:rPr>
        <w:t xml:space="preserve">estringidos que no les son propias, argumentando que la tutela de los </w:t>
      </w:r>
      <w:r>
        <w:rPr>
          <w:rFonts w:ascii="ITC Avant Garde" w:hAnsi="ITC Avant Garde"/>
          <w:sz w:val="20"/>
          <w:szCs w:val="20"/>
        </w:rPr>
        <w:t>D</w:t>
      </w:r>
      <w:r w:rsidRPr="00127282">
        <w:rPr>
          <w:rFonts w:ascii="ITC Avant Garde" w:hAnsi="ITC Avant Garde"/>
          <w:sz w:val="20"/>
          <w:szCs w:val="20"/>
        </w:rPr>
        <w:t xml:space="preserve">erechos de las </w:t>
      </w:r>
      <w:r>
        <w:rPr>
          <w:rFonts w:ascii="ITC Avant Garde" w:hAnsi="ITC Avant Garde"/>
          <w:sz w:val="20"/>
          <w:szCs w:val="20"/>
        </w:rPr>
        <w:t>A</w:t>
      </w:r>
      <w:r w:rsidRPr="00127282">
        <w:rPr>
          <w:rFonts w:ascii="ITC Avant Garde" w:hAnsi="ITC Avant Garde"/>
          <w:sz w:val="20"/>
          <w:szCs w:val="20"/>
        </w:rPr>
        <w:t xml:space="preserve">udiencias corresponde a los </w:t>
      </w:r>
      <w:r>
        <w:rPr>
          <w:rFonts w:ascii="ITC Avant Garde" w:hAnsi="ITC Avant Garde"/>
          <w:sz w:val="20"/>
          <w:szCs w:val="20"/>
        </w:rPr>
        <w:t>C</w:t>
      </w:r>
      <w:r w:rsidRPr="00127282">
        <w:rPr>
          <w:rFonts w:ascii="ITC Avant Garde" w:hAnsi="ITC Avant Garde"/>
          <w:sz w:val="20"/>
          <w:szCs w:val="20"/>
        </w:rPr>
        <w:t xml:space="preserve">oncesionarios del </w:t>
      </w:r>
      <w:r>
        <w:rPr>
          <w:rFonts w:ascii="ITC Avant Garde" w:hAnsi="ITC Avant Garde"/>
          <w:sz w:val="20"/>
          <w:szCs w:val="20"/>
        </w:rPr>
        <w:t>S</w:t>
      </w:r>
      <w:r w:rsidRPr="00127282">
        <w:rPr>
          <w:rFonts w:ascii="ITC Avant Garde" w:hAnsi="ITC Avant Garde"/>
          <w:sz w:val="20"/>
          <w:szCs w:val="20"/>
        </w:rPr>
        <w:t xml:space="preserve">ervicio de </w:t>
      </w:r>
      <w:r>
        <w:rPr>
          <w:rFonts w:ascii="ITC Avant Garde" w:hAnsi="ITC Avant Garde"/>
          <w:sz w:val="20"/>
          <w:szCs w:val="20"/>
        </w:rPr>
        <w:t>R</w:t>
      </w:r>
      <w:r w:rsidRPr="00127282">
        <w:rPr>
          <w:rFonts w:ascii="ITC Avant Garde" w:hAnsi="ITC Avant Garde"/>
          <w:sz w:val="20"/>
          <w:szCs w:val="20"/>
        </w:rPr>
        <w:t>adiodifusión</w:t>
      </w:r>
      <w:r w:rsidR="00C02722">
        <w:rPr>
          <w:rFonts w:ascii="ITC Avant Garde" w:hAnsi="ITC Avant Garde"/>
          <w:sz w:val="20"/>
          <w:szCs w:val="20"/>
        </w:rPr>
        <w:t>.</w:t>
      </w:r>
    </w:p>
    <w:p w14:paraId="5B1D03C3" w14:textId="77777777" w:rsidR="00681A2C" w:rsidRDefault="00681A2C" w:rsidP="00364810">
      <w:pPr>
        <w:spacing w:after="0" w:line="240" w:lineRule="auto"/>
        <w:jc w:val="both"/>
        <w:rPr>
          <w:rFonts w:ascii="ITC Avant Garde" w:hAnsi="ITC Avant Garde"/>
          <w:sz w:val="20"/>
          <w:szCs w:val="20"/>
        </w:rPr>
      </w:pPr>
    </w:p>
    <w:p w14:paraId="0F6E3B6E" w14:textId="1C7D57A2" w:rsidR="001D78E9" w:rsidRDefault="002271CC" w:rsidP="00A826AA">
      <w:pPr>
        <w:spacing w:after="0" w:line="240" w:lineRule="auto"/>
        <w:jc w:val="both"/>
        <w:rPr>
          <w:rFonts w:ascii="ITC Avant Garde" w:hAnsi="ITC Avant Garde"/>
          <w:sz w:val="20"/>
          <w:szCs w:val="20"/>
        </w:rPr>
      </w:pPr>
      <w:r>
        <w:rPr>
          <w:rFonts w:ascii="ITC Avant Garde" w:hAnsi="ITC Avant Garde"/>
          <w:sz w:val="20"/>
          <w:szCs w:val="20"/>
        </w:rPr>
        <w:t>A</w:t>
      </w:r>
      <w:r w:rsidR="00C02722">
        <w:rPr>
          <w:rFonts w:ascii="ITC Avant Garde" w:hAnsi="ITC Avant Garde"/>
          <w:sz w:val="20"/>
          <w:szCs w:val="20"/>
        </w:rPr>
        <w:t>l respecto,</w:t>
      </w:r>
      <w:r w:rsidR="001D78E9">
        <w:rPr>
          <w:rFonts w:ascii="ITC Avant Garde" w:hAnsi="ITC Avant Garde"/>
          <w:sz w:val="20"/>
          <w:szCs w:val="20"/>
        </w:rPr>
        <w:t xml:space="preserve"> como ya se indicó previamente, el segundo párrafo del artículo 256 de la LFTR que resurge en términos de la sentencia en el Amparo 653/2019</w:t>
      </w:r>
      <w:r w:rsidR="00A826AA">
        <w:rPr>
          <w:rFonts w:ascii="ITC Avant Garde" w:hAnsi="ITC Avant Garde"/>
          <w:sz w:val="20"/>
          <w:szCs w:val="20"/>
        </w:rPr>
        <w:t xml:space="preserve"> establece que “l</w:t>
      </w:r>
      <w:r w:rsidR="00A826AA" w:rsidRPr="00A826AA">
        <w:rPr>
          <w:rFonts w:ascii="ITC Avant Garde" w:hAnsi="ITC Avant Garde"/>
          <w:sz w:val="20"/>
          <w:szCs w:val="20"/>
        </w:rPr>
        <w:t xml:space="preserve">os concesionarios de radiodifusión o </w:t>
      </w:r>
      <w:r w:rsidR="00A826AA" w:rsidRPr="00A826AA">
        <w:rPr>
          <w:rFonts w:ascii="ITC Avant Garde" w:hAnsi="ITC Avant Garde"/>
          <w:b/>
          <w:sz w:val="20"/>
          <w:szCs w:val="20"/>
          <w:u w:val="single"/>
        </w:rPr>
        <w:t>de televisión o audio restringidos</w:t>
      </w:r>
      <w:r w:rsidR="00A826AA" w:rsidRPr="00A826AA">
        <w:rPr>
          <w:rFonts w:ascii="ITC Avant Garde" w:hAnsi="ITC Avant Garde"/>
          <w:sz w:val="20"/>
          <w:szCs w:val="20"/>
        </w:rPr>
        <w:t xml:space="preserve"> deberán expedir Códigos de Ética con el objeto de proteger los derechos de las audiencias</w:t>
      </w:r>
      <w:r w:rsidR="00A826AA">
        <w:rPr>
          <w:rFonts w:ascii="ITC Avant Garde" w:hAnsi="ITC Avant Garde"/>
          <w:sz w:val="20"/>
          <w:szCs w:val="20"/>
        </w:rPr>
        <w:t xml:space="preserve">”. De esta manera, la LFTR es expresa en cuanto </w:t>
      </w:r>
      <w:r w:rsidR="00DC7C03">
        <w:rPr>
          <w:rFonts w:ascii="ITC Avant Garde" w:hAnsi="ITC Avant Garde"/>
          <w:sz w:val="20"/>
          <w:szCs w:val="20"/>
        </w:rPr>
        <w:t xml:space="preserve">a establecer la </w:t>
      </w:r>
      <w:r w:rsidR="00A826AA">
        <w:rPr>
          <w:rFonts w:ascii="ITC Avant Garde" w:hAnsi="ITC Avant Garde"/>
          <w:sz w:val="20"/>
          <w:szCs w:val="20"/>
        </w:rPr>
        <w:t xml:space="preserve">obligación </w:t>
      </w:r>
      <w:r w:rsidR="00DC7C03">
        <w:rPr>
          <w:rFonts w:ascii="ITC Avant Garde" w:hAnsi="ITC Avant Garde"/>
          <w:sz w:val="20"/>
          <w:szCs w:val="20"/>
        </w:rPr>
        <w:t xml:space="preserve">de expedir Códigos de Ética </w:t>
      </w:r>
      <w:r w:rsidR="00BA2141">
        <w:rPr>
          <w:rFonts w:ascii="ITC Avant Garde" w:hAnsi="ITC Avant Garde"/>
          <w:sz w:val="20"/>
          <w:szCs w:val="20"/>
        </w:rPr>
        <w:t>por parte de</w:t>
      </w:r>
      <w:r w:rsidR="00DC7C03">
        <w:rPr>
          <w:rFonts w:ascii="ITC Avant Garde" w:hAnsi="ITC Avant Garde"/>
          <w:sz w:val="20"/>
          <w:szCs w:val="20"/>
        </w:rPr>
        <w:t xml:space="preserve"> los </w:t>
      </w:r>
      <w:r w:rsidR="00A826AA">
        <w:rPr>
          <w:rFonts w:ascii="ITC Avant Garde" w:hAnsi="ITC Avant Garde"/>
          <w:sz w:val="20"/>
          <w:szCs w:val="20"/>
        </w:rPr>
        <w:t>Concesionarios de Televisión Restringida</w:t>
      </w:r>
      <w:r w:rsidR="00DC7C03">
        <w:rPr>
          <w:rFonts w:ascii="ITC Avant Garde" w:hAnsi="ITC Avant Garde"/>
          <w:sz w:val="20"/>
          <w:szCs w:val="20"/>
        </w:rPr>
        <w:t xml:space="preserve">. </w:t>
      </w:r>
    </w:p>
    <w:p w14:paraId="0020A1D2" w14:textId="77777777" w:rsidR="00BA2141" w:rsidRDefault="00BA2141" w:rsidP="00A826AA">
      <w:pPr>
        <w:spacing w:after="0" w:line="240" w:lineRule="auto"/>
        <w:jc w:val="both"/>
        <w:rPr>
          <w:rFonts w:ascii="ITC Avant Garde" w:hAnsi="ITC Avant Garde"/>
          <w:sz w:val="20"/>
          <w:szCs w:val="20"/>
        </w:rPr>
      </w:pPr>
    </w:p>
    <w:p w14:paraId="69EE62F9" w14:textId="30F3119B" w:rsidR="005B460F" w:rsidRDefault="00BA2141" w:rsidP="00364810">
      <w:pPr>
        <w:spacing w:after="0" w:line="240" w:lineRule="auto"/>
        <w:jc w:val="both"/>
        <w:rPr>
          <w:rFonts w:ascii="ITC Avant Garde" w:hAnsi="ITC Avant Garde"/>
          <w:sz w:val="20"/>
          <w:szCs w:val="20"/>
        </w:rPr>
      </w:pPr>
      <w:r>
        <w:rPr>
          <w:rFonts w:ascii="ITC Avant Garde" w:hAnsi="ITC Avant Garde"/>
          <w:sz w:val="20"/>
          <w:szCs w:val="20"/>
        </w:rPr>
        <w:t xml:space="preserve">En ese sentido, </w:t>
      </w:r>
      <w:r w:rsidR="003D7566" w:rsidRPr="003D7566">
        <w:rPr>
          <w:rFonts w:ascii="ITC Avant Garde" w:hAnsi="ITC Avant Garde"/>
          <w:sz w:val="20"/>
          <w:szCs w:val="20"/>
        </w:rPr>
        <w:t>a fin de contar con una herramienta de atención</w:t>
      </w:r>
      <w:r w:rsidR="003D7566">
        <w:rPr>
          <w:rFonts w:ascii="ITC Avant Garde" w:hAnsi="ITC Avant Garde"/>
          <w:sz w:val="20"/>
          <w:szCs w:val="20"/>
        </w:rPr>
        <w:t xml:space="preserve"> al respecto</w:t>
      </w:r>
      <w:r w:rsidR="003D7566" w:rsidRPr="003D7566">
        <w:rPr>
          <w:rFonts w:ascii="ITC Avant Garde" w:hAnsi="ITC Avant Garde"/>
          <w:sz w:val="20"/>
          <w:szCs w:val="20"/>
        </w:rPr>
        <w:t>,</w:t>
      </w:r>
      <w:r w:rsidR="003D7566">
        <w:rPr>
          <w:rFonts w:ascii="ITC Avant Garde" w:hAnsi="ITC Avant Garde"/>
          <w:sz w:val="20"/>
          <w:szCs w:val="20"/>
        </w:rPr>
        <w:t xml:space="preserve"> se</w:t>
      </w:r>
      <w:r w:rsidR="003D7566" w:rsidRPr="003D7566">
        <w:rPr>
          <w:rFonts w:ascii="ITC Avant Garde" w:hAnsi="ITC Avant Garde"/>
          <w:sz w:val="20"/>
          <w:szCs w:val="20"/>
        </w:rPr>
        <w:t xml:space="preserve"> establece</w:t>
      </w:r>
      <w:r w:rsidR="003D7566">
        <w:rPr>
          <w:rFonts w:ascii="ITC Avant Garde" w:hAnsi="ITC Avant Garde"/>
          <w:sz w:val="20"/>
          <w:szCs w:val="20"/>
        </w:rPr>
        <w:t xml:space="preserve"> </w:t>
      </w:r>
      <w:r w:rsidR="005F101E">
        <w:rPr>
          <w:rFonts w:ascii="ITC Avant Garde" w:hAnsi="ITC Avant Garde"/>
          <w:sz w:val="20"/>
          <w:szCs w:val="20"/>
        </w:rPr>
        <w:t xml:space="preserve">en el Anteproyecto </w:t>
      </w:r>
      <w:r w:rsidR="003D7566" w:rsidRPr="003D7566">
        <w:rPr>
          <w:rFonts w:ascii="ITC Avant Garde" w:hAnsi="ITC Avant Garde"/>
          <w:sz w:val="20"/>
          <w:szCs w:val="20"/>
        </w:rPr>
        <w:t xml:space="preserve">que las audiencias del servicio en cuestión podrán presentar directamente a los Concesionarios de </w:t>
      </w:r>
      <w:r w:rsidR="00E43261">
        <w:rPr>
          <w:rFonts w:ascii="ITC Avant Garde" w:hAnsi="ITC Avant Garde"/>
          <w:sz w:val="20"/>
          <w:szCs w:val="20"/>
        </w:rPr>
        <w:t>T</w:t>
      </w:r>
      <w:r w:rsidR="003D7566" w:rsidRPr="003D7566">
        <w:rPr>
          <w:rFonts w:ascii="ITC Avant Garde" w:hAnsi="ITC Avant Garde"/>
          <w:sz w:val="20"/>
          <w:szCs w:val="20"/>
        </w:rPr>
        <w:t xml:space="preserve">elevisión y </w:t>
      </w:r>
      <w:r w:rsidR="00E43261">
        <w:rPr>
          <w:rFonts w:ascii="ITC Avant Garde" w:hAnsi="ITC Avant Garde"/>
          <w:sz w:val="20"/>
          <w:szCs w:val="20"/>
        </w:rPr>
        <w:t>A</w:t>
      </w:r>
      <w:r w:rsidR="003D7566" w:rsidRPr="003D7566">
        <w:rPr>
          <w:rFonts w:ascii="ITC Avant Garde" w:hAnsi="ITC Avant Garde"/>
          <w:sz w:val="20"/>
          <w:szCs w:val="20"/>
        </w:rPr>
        <w:t xml:space="preserve">udio </w:t>
      </w:r>
      <w:r w:rsidR="00E43261">
        <w:rPr>
          <w:rFonts w:ascii="ITC Avant Garde" w:hAnsi="ITC Avant Garde"/>
          <w:sz w:val="20"/>
          <w:szCs w:val="20"/>
        </w:rPr>
        <w:t>R</w:t>
      </w:r>
      <w:r w:rsidR="003D7566" w:rsidRPr="003D7566">
        <w:rPr>
          <w:rFonts w:ascii="ITC Avant Garde" w:hAnsi="ITC Avant Garde"/>
          <w:sz w:val="20"/>
          <w:szCs w:val="20"/>
        </w:rPr>
        <w:t xml:space="preserve">estringidos las observaciones, </w:t>
      </w:r>
      <w:r w:rsidR="003D7566" w:rsidRPr="003D7566">
        <w:rPr>
          <w:rFonts w:ascii="ITC Avant Garde" w:hAnsi="ITC Avant Garde"/>
          <w:sz w:val="20"/>
          <w:szCs w:val="20"/>
        </w:rPr>
        <w:lastRenderedPageBreak/>
        <w:t xml:space="preserve">quejas, sugerencias, peticiones, señalamientos o reclamaciones sobre los contenidos que transmitan, a efecto de que los mismos determinen lo conducente. </w:t>
      </w:r>
    </w:p>
    <w:p w14:paraId="3AD83DD4" w14:textId="77777777" w:rsidR="005B460F" w:rsidRDefault="005B460F" w:rsidP="00364810">
      <w:pPr>
        <w:spacing w:after="0" w:line="240" w:lineRule="auto"/>
        <w:jc w:val="both"/>
        <w:rPr>
          <w:rFonts w:ascii="ITC Avant Garde" w:hAnsi="ITC Avant Garde"/>
          <w:sz w:val="20"/>
          <w:szCs w:val="20"/>
        </w:rPr>
      </w:pPr>
    </w:p>
    <w:p w14:paraId="12DA1052" w14:textId="5973445D" w:rsidR="003D7566" w:rsidRDefault="005B460F" w:rsidP="002F498C">
      <w:pPr>
        <w:spacing w:after="0" w:line="240" w:lineRule="auto"/>
        <w:jc w:val="both"/>
        <w:rPr>
          <w:rFonts w:ascii="ITC Avant Garde" w:hAnsi="ITC Avant Garde"/>
          <w:sz w:val="20"/>
          <w:szCs w:val="20"/>
        </w:rPr>
      </w:pPr>
      <w:r>
        <w:rPr>
          <w:rFonts w:ascii="ITC Avant Garde" w:hAnsi="ITC Avant Garde"/>
          <w:sz w:val="20"/>
          <w:szCs w:val="20"/>
        </w:rPr>
        <w:t xml:space="preserve">Ahora bien, </w:t>
      </w:r>
      <w:r w:rsidR="005D4210">
        <w:rPr>
          <w:rFonts w:ascii="ITC Avant Garde" w:hAnsi="ITC Avant Garde"/>
          <w:sz w:val="20"/>
          <w:szCs w:val="20"/>
        </w:rPr>
        <w:t xml:space="preserve">en virtud de comentarios recibidos en la Consulta Pública </w:t>
      </w:r>
      <w:r w:rsidR="003E7F0C">
        <w:rPr>
          <w:rFonts w:ascii="ITC Avant Garde" w:hAnsi="ITC Avant Garde"/>
          <w:sz w:val="20"/>
          <w:szCs w:val="20"/>
        </w:rPr>
        <w:t xml:space="preserve">en los que se sugiere establecer pautas básicas en relación con lo que deben hacer los Concesionarios del Servicio de Televisión y Audio Restringidos </w:t>
      </w:r>
      <w:r w:rsidR="005D4210">
        <w:rPr>
          <w:rFonts w:ascii="ITC Avant Garde" w:hAnsi="ITC Avant Garde"/>
          <w:sz w:val="20"/>
          <w:szCs w:val="20"/>
        </w:rPr>
        <w:t xml:space="preserve">se consideró pertinente agregar al artículo en cuestión </w:t>
      </w:r>
      <w:r w:rsidR="002F498C">
        <w:rPr>
          <w:rFonts w:ascii="ITC Avant Garde" w:hAnsi="ITC Avant Garde"/>
          <w:sz w:val="20"/>
          <w:szCs w:val="20"/>
        </w:rPr>
        <w:t>que dichos Concesionarios deberán contar con un correo electrónico, páginas electrónicas o un número telefónico a disposición de las Audiencias</w:t>
      </w:r>
      <w:r w:rsidR="00CA55C5">
        <w:rPr>
          <w:rFonts w:ascii="ITC Avant Garde" w:hAnsi="ITC Avant Garde"/>
          <w:sz w:val="20"/>
          <w:szCs w:val="20"/>
        </w:rPr>
        <w:t>,</w:t>
      </w:r>
      <w:r w:rsidR="003E7F0C">
        <w:rPr>
          <w:rFonts w:ascii="ITC Avant Garde" w:hAnsi="ITC Avant Garde"/>
          <w:sz w:val="20"/>
          <w:szCs w:val="20"/>
        </w:rPr>
        <w:t xml:space="preserve"> con objeto de que </w:t>
      </w:r>
      <w:r w:rsidR="00CA55C5">
        <w:rPr>
          <w:rFonts w:ascii="ITC Avant Garde" w:hAnsi="ITC Avant Garde"/>
          <w:sz w:val="20"/>
          <w:szCs w:val="20"/>
        </w:rPr>
        <w:t>estas</w:t>
      </w:r>
      <w:r w:rsidR="008717A0">
        <w:rPr>
          <w:rFonts w:ascii="ITC Avant Garde" w:hAnsi="ITC Avant Garde"/>
          <w:sz w:val="20"/>
          <w:szCs w:val="20"/>
        </w:rPr>
        <w:t xml:space="preserve"> estén </w:t>
      </w:r>
      <w:r w:rsidR="003E7F0C">
        <w:rPr>
          <w:rFonts w:ascii="ITC Avant Garde" w:hAnsi="ITC Avant Garde"/>
          <w:sz w:val="20"/>
          <w:szCs w:val="20"/>
        </w:rPr>
        <w:t xml:space="preserve">en posibilidad de presentar </w:t>
      </w:r>
      <w:r w:rsidR="00FD5E3E" w:rsidRPr="00FD5E3E">
        <w:rPr>
          <w:rFonts w:ascii="ITC Avant Garde" w:hAnsi="ITC Avant Garde"/>
          <w:sz w:val="20"/>
          <w:szCs w:val="20"/>
        </w:rPr>
        <w:t>observaciones, quejas, sugerencias, peticiones, señalamientos o reclamaciones sobre los contenidos que transmitan dichos Concesionarios</w:t>
      </w:r>
      <w:r w:rsidR="00CA55C5">
        <w:rPr>
          <w:rFonts w:ascii="ITC Avant Garde" w:hAnsi="ITC Avant Garde"/>
          <w:sz w:val="20"/>
          <w:szCs w:val="20"/>
        </w:rPr>
        <w:t>, a efecto de que estos últimos determinen lo conducente</w:t>
      </w:r>
      <w:r w:rsidR="0065105D">
        <w:rPr>
          <w:rFonts w:ascii="ITC Avant Garde" w:hAnsi="ITC Avant Garde"/>
          <w:sz w:val="20"/>
          <w:szCs w:val="20"/>
        </w:rPr>
        <w:t xml:space="preserve">, ello con el propósito de hacer mínimamente funcional </w:t>
      </w:r>
      <w:r w:rsidR="00835E4A">
        <w:rPr>
          <w:rFonts w:ascii="ITC Avant Garde" w:hAnsi="ITC Avant Garde"/>
          <w:sz w:val="20"/>
          <w:szCs w:val="20"/>
        </w:rPr>
        <w:t>esta comunicación de las Audiencias con su propio Concesionario que le provee el servicio de televisión restringida</w:t>
      </w:r>
      <w:r w:rsidR="002F498C">
        <w:rPr>
          <w:rFonts w:ascii="ITC Avant Garde" w:hAnsi="ITC Avant Garde"/>
          <w:sz w:val="20"/>
          <w:szCs w:val="20"/>
        </w:rPr>
        <w:t xml:space="preserve">. </w:t>
      </w:r>
    </w:p>
    <w:p w14:paraId="66407E89" w14:textId="57E23672" w:rsidR="003D7566" w:rsidRDefault="003D7566" w:rsidP="00364810">
      <w:pPr>
        <w:spacing w:after="0" w:line="240" w:lineRule="auto"/>
        <w:jc w:val="both"/>
        <w:rPr>
          <w:rFonts w:ascii="ITC Avant Garde" w:hAnsi="ITC Avant Garde"/>
          <w:sz w:val="20"/>
          <w:szCs w:val="20"/>
        </w:rPr>
      </w:pPr>
    </w:p>
    <w:p w14:paraId="52843B25" w14:textId="72AB9434" w:rsidR="003D7566" w:rsidRDefault="00EA1384" w:rsidP="00364810">
      <w:pPr>
        <w:spacing w:after="0" w:line="240" w:lineRule="auto"/>
        <w:jc w:val="both"/>
        <w:rPr>
          <w:rFonts w:ascii="ITC Avant Garde" w:hAnsi="ITC Avant Garde"/>
          <w:sz w:val="20"/>
          <w:szCs w:val="20"/>
        </w:rPr>
      </w:pPr>
      <w:r>
        <w:rPr>
          <w:rFonts w:ascii="ITC Avant Garde" w:hAnsi="ITC Avant Garde"/>
          <w:sz w:val="20"/>
          <w:szCs w:val="20"/>
        </w:rPr>
        <w:t>Adicionalmente se contempla la posibilidad de que,</w:t>
      </w:r>
      <w:r w:rsidRPr="00EA1384">
        <w:rPr>
          <w:rFonts w:ascii="ITC Avant Garde" w:hAnsi="ITC Avant Garde"/>
          <w:sz w:val="20"/>
          <w:szCs w:val="20"/>
        </w:rPr>
        <w:t xml:space="preserve"> en caso de que los Concesionarios de </w:t>
      </w:r>
      <w:r w:rsidR="008717A0">
        <w:rPr>
          <w:rFonts w:ascii="ITC Avant Garde" w:hAnsi="ITC Avant Garde"/>
          <w:sz w:val="20"/>
          <w:szCs w:val="20"/>
        </w:rPr>
        <w:t>T</w:t>
      </w:r>
      <w:r w:rsidRPr="00EA1384">
        <w:rPr>
          <w:rFonts w:ascii="ITC Avant Garde" w:hAnsi="ITC Avant Garde"/>
          <w:sz w:val="20"/>
          <w:szCs w:val="20"/>
        </w:rPr>
        <w:t xml:space="preserve">elevisión y </w:t>
      </w:r>
      <w:r w:rsidR="008717A0">
        <w:rPr>
          <w:rFonts w:ascii="ITC Avant Garde" w:hAnsi="ITC Avant Garde"/>
          <w:sz w:val="20"/>
          <w:szCs w:val="20"/>
        </w:rPr>
        <w:t>A</w:t>
      </w:r>
      <w:r w:rsidRPr="00EA1384">
        <w:rPr>
          <w:rFonts w:ascii="ITC Avant Garde" w:hAnsi="ITC Avant Garde"/>
          <w:sz w:val="20"/>
          <w:szCs w:val="20"/>
        </w:rPr>
        <w:t xml:space="preserve">udio </w:t>
      </w:r>
      <w:r w:rsidR="008717A0">
        <w:rPr>
          <w:rFonts w:ascii="ITC Avant Garde" w:hAnsi="ITC Avant Garde"/>
          <w:sz w:val="20"/>
          <w:szCs w:val="20"/>
        </w:rPr>
        <w:t>R</w:t>
      </w:r>
      <w:r w:rsidRPr="00EA1384">
        <w:rPr>
          <w:rFonts w:ascii="ITC Avant Garde" w:hAnsi="ITC Avant Garde"/>
          <w:sz w:val="20"/>
          <w:szCs w:val="20"/>
        </w:rPr>
        <w:t>estringidos así lo decidan, podrán optar por nombrar una Defensoría de Audiencias, en cuyo caso, podrá ser inscrita en el Registro Público de Concesiones del Instituto y, se podrá ajustar a las mismas directrices que se establecen en las disposiciones aplicables en los Lineamientos, en los rubros de los las Defensorías de Audiencias de los Concesionarios del servicio de radiodifusión o de los Programadores. Lo anterior con el propósito de incentivar la adopción de la figura de la Defensoría de la Audiencias para dicho servicio.</w:t>
      </w:r>
    </w:p>
    <w:p w14:paraId="69693D15" w14:textId="0559398E" w:rsidR="00816C35" w:rsidRDefault="00816C35" w:rsidP="00364810">
      <w:pPr>
        <w:spacing w:after="0" w:line="240" w:lineRule="auto"/>
        <w:jc w:val="both"/>
        <w:rPr>
          <w:rFonts w:ascii="ITC Avant Garde" w:hAnsi="ITC Avant Garde"/>
          <w:sz w:val="20"/>
          <w:szCs w:val="20"/>
        </w:rPr>
      </w:pPr>
    </w:p>
    <w:p w14:paraId="78A633D2" w14:textId="65209001" w:rsidR="007770F1" w:rsidRDefault="00200E0F" w:rsidP="00364810">
      <w:pPr>
        <w:spacing w:after="0" w:line="240" w:lineRule="auto"/>
        <w:jc w:val="both"/>
        <w:rPr>
          <w:rFonts w:ascii="ITC Avant Garde" w:hAnsi="ITC Avant Garde"/>
          <w:sz w:val="20"/>
          <w:szCs w:val="20"/>
        </w:rPr>
      </w:pPr>
      <w:r>
        <w:rPr>
          <w:rFonts w:ascii="ITC Avant Garde" w:hAnsi="ITC Avant Garde"/>
          <w:sz w:val="20"/>
          <w:szCs w:val="20"/>
        </w:rPr>
        <w:t xml:space="preserve">En ese sentido, </w:t>
      </w:r>
      <w:r w:rsidR="00C02722">
        <w:rPr>
          <w:rFonts w:ascii="ITC Avant Garde" w:hAnsi="ITC Avant Garde"/>
          <w:sz w:val="20"/>
          <w:szCs w:val="20"/>
        </w:rPr>
        <w:t xml:space="preserve">se precisa que </w:t>
      </w:r>
      <w:r>
        <w:rPr>
          <w:rFonts w:ascii="ITC Avant Garde" w:hAnsi="ITC Avant Garde"/>
          <w:sz w:val="20"/>
          <w:szCs w:val="20"/>
        </w:rPr>
        <w:t xml:space="preserve">el contenido del </w:t>
      </w:r>
      <w:r w:rsidR="00681A2C" w:rsidRPr="00681A2C">
        <w:rPr>
          <w:rFonts w:ascii="ITC Avant Garde" w:hAnsi="ITC Avant Garde"/>
          <w:sz w:val="20"/>
          <w:szCs w:val="20"/>
        </w:rPr>
        <w:t xml:space="preserve">artículo 25 del Anteproyecto no constriñe a los Concesionarios de Televisión y Audio Restringidos, sino que es un marco facultativo, con el que este Instituto pretende </w:t>
      </w:r>
      <w:r w:rsidR="00C85154">
        <w:rPr>
          <w:rFonts w:ascii="ITC Avant Garde" w:hAnsi="ITC Avant Garde"/>
          <w:sz w:val="20"/>
          <w:szCs w:val="20"/>
        </w:rPr>
        <w:t>armonizar el marco en materia de audiencias</w:t>
      </w:r>
      <w:r w:rsidR="00F80F16">
        <w:rPr>
          <w:rFonts w:ascii="ITC Avant Garde" w:hAnsi="ITC Avant Garde"/>
          <w:sz w:val="20"/>
          <w:szCs w:val="20"/>
        </w:rPr>
        <w:t>, así como</w:t>
      </w:r>
      <w:r w:rsidR="00C85154">
        <w:rPr>
          <w:rFonts w:ascii="ITC Avant Garde" w:hAnsi="ITC Avant Garde"/>
          <w:sz w:val="20"/>
          <w:szCs w:val="20"/>
        </w:rPr>
        <w:t xml:space="preserve"> </w:t>
      </w:r>
      <w:r w:rsidR="00681A2C" w:rsidRPr="00681A2C">
        <w:rPr>
          <w:rFonts w:ascii="ITC Avant Garde" w:hAnsi="ITC Avant Garde"/>
          <w:sz w:val="20"/>
          <w:szCs w:val="20"/>
        </w:rPr>
        <w:t xml:space="preserve">dar cabida a las buenas prácticas en materia de protección </w:t>
      </w:r>
      <w:r w:rsidR="00F80F16">
        <w:rPr>
          <w:rFonts w:ascii="ITC Avant Garde" w:hAnsi="ITC Avant Garde"/>
          <w:sz w:val="20"/>
          <w:szCs w:val="20"/>
        </w:rPr>
        <w:t xml:space="preserve">de </w:t>
      </w:r>
      <w:r w:rsidR="00681A2C" w:rsidRPr="00681A2C">
        <w:rPr>
          <w:rFonts w:ascii="ITC Avant Garde" w:hAnsi="ITC Avant Garde"/>
          <w:sz w:val="20"/>
          <w:szCs w:val="20"/>
        </w:rPr>
        <w:t>audiencias,</w:t>
      </w:r>
      <w:r w:rsidR="00F80F16">
        <w:rPr>
          <w:rFonts w:ascii="ITC Avant Garde" w:hAnsi="ITC Avant Garde"/>
          <w:sz w:val="20"/>
          <w:szCs w:val="20"/>
        </w:rPr>
        <w:t xml:space="preserve"> ya que, si bien </w:t>
      </w:r>
      <w:r w:rsidR="007C0A14">
        <w:rPr>
          <w:rFonts w:ascii="ITC Avant Garde" w:hAnsi="ITC Avant Garde"/>
          <w:sz w:val="20"/>
          <w:szCs w:val="20"/>
        </w:rPr>
        <w:t>los Concesionarios de este Servicio de Telecomunicaciones, como lo señala la participación, cuenta</w:t>
      </w:r>
      <w:r w:rsidR="00EB0BF4">
        <w:rPr>
          <w:rFonts w:ascii="ITC Avant Garde" w:hAnsi="ITC Avant Garde"/>
          <w:sz w:val="20"/>
          <w:szCs w:val="20"/>
        </w:rPr>
        <w:t>n</w:t>
      </w:r>
      <w:r w:rsidR="007C0A14">
        <w:rPr>
          <w:rFonts w:ascii="ITC Avant Garde" w:hAnsi="ITC Avant Garde"/>
          <w:sz w:val="20"/>
          <w:szCs w:val="20"/>
        </w:rPr>
        <w:t xml:space="preserve"> con diversas obligaciones que tutelan los derechos de sus usuarios, </w:t>
      </w:r>
      <w:r w:rsidR="00807531">
        <w:rPr>
          <w:rFonts w:ascii="ITC Avant Garde" w:hAnsi="ITC Avant Garde"/>
          <w:sz w:val="20"/>
          <w:szCs w:val="20"/>
        </w:rPr>
        <w:t xml:space="preserve">también es cierto que el servicio cuenta con audiencias, las cuales no necesariamente </w:t>
      </w:r>
      <w:r w:rsidR="008E2C92">
        <w:rPr>
          <w:rFonts w:ascii="ITC Avant Garde" w:hAnsi="ITC Avant Garde"/>
          <w:sz w:val="20"/>
          <w:szCs w:val="20"/>
        </w:rPr>
        <w:t>tienen</w:t>
      </w:r>
      <w:r w:rsidR="00513D48">
        <w:rPr>
          <w:rFonts w:ascii="ITC Avant Garde" w:hAnsi="ITC Avant Garde"/>
          <w:sz w:val="20"/>
          <w:szCs w:val="20"/>
        </w:rPr>
        <w:t xml:space="preserve"> el carácter de </w:t>
      </w:r>
      <w:r w:rsidR="00807531">
        <w:rPr>
          <w:rFonts w:ascii="ITC Avant Garde" w:hAnsi="ITC Avant Garde"/>
          <w:sz w:val="20"/>
          <w:szCs w:val="20"/>
        </w:rPr>
        <w:t xml:space="preserve">usuarios, como </w:t>
      </w:r>
      <w:r w:rsidR="001D78E9">
        <w:rPr>
          <w:rFonts w:ascii="ITC Avant Garde" w:hAnsi="ITC Avant Garde"/>
          <w:sz w:val="20"/>
          <w:szCs w:val="20"/>
        </w:rPr>
        <w:t xml:space="preserve">en </w:t>
      </w:r>
      <w:r w:rsidR="00807531">
        <w:rPr>
          <w:rFonts w:ascii="ITC Avant Garde" w:hAnsi="ITC Avant Garde"/>
          <w:sz w:val="20"/>
          <w:szCs w:val="20"/>
        </w:rPr>
        <w:t xml:space="preserve">el caso de niñas, niños y adolescentes que consumen su </w:t>
      </w:r>
      <w:r w:rsidR="00B72643">
        <w:rPr>
          <w:rFonts w:ascii="ITC Avant Garde" w:hAnsi="ITC Avant Garde"/>
          <w:sz w:val="20"/>
          <w:szCs w:val="20"/>
        </w:rPr>
        <w:t>servicio</w:t>
      </w:r>
      <w:r w:rsidR="001D78E9">
        <w:rPr>
          <w:rFonts w:ascii="ITC Avant Garde" w:hAnsi="ITC Avant Garde"/>
          <w:sz w:val="20"/>
          <w:szCs w:val="20"/>
        </w:rPr>
        <w:t>s</w:t>
      </w:r>
      <w:r w:rsidR="00807531">
        <w:rPr>
          <w:rFonts w:ascii="ITC Avant Garde" w:hAnsi="ITC Avant Garde"/>
          <w:sz w:val="20"/>
          <w:szCs w:val="20"/>
        </w:rPr>
        <w:t xml:space="preserve">. </w:t>
      </w:r>
    </w:p>
    <w:p w14:paraId="09E0DBE3" w14:textId="12603F73" w:rsidR="00B72643" w:rsidRDefault="00B72643" w:rsidP="00364810">
      <w:pPr>
        <w:spacing w:after="0" w:line="240" w:lineRule="auto"/>
        <w:jc w:val="both"/>
        <w:rPr>
          <w:rFonts w:ascii="ITC Avant Garde" w:hAnsi="ITC Avant Garde"/>
          <w:sz w:val="20"/>
          <w:szCs w:val="20"/>
        </w:rPr>
      </w:pPr>
    </w:p>
    <w:p w14:paraId="116EEA29" w14:textId="403D7CDF" w:rsidR="00B72643" w:rsidRDefault="0029472D" w:rsidP="00364810">
      <w:pPr>
        <w:spacing w:after="0" w:line="240" w:lineRule="auto"/>
        <w:jc w:val="both"/>
        <w:rPr>
          <w:rFonts w:ascii="ITC Avant Garde" w:hAnsi="ITC Avant Garde"/>
          <w:sz w:val="20"/>
          <w:szCs w:val="20"/>
        </w:rPr>
      </w:pPr>
      <w:r>
        <w:rPr>
          <w:rFonts w:ascii="ITC Avant Garde" w:hAnsi="ITC Avant Garde"/>
          <w:sz w:val="20"/>
          <w:szCs w:val="20"/>
        </w:rPr>
        <w:t>Igualmente, s</w:t>
      </w:r>
      <w:r w:rsidR="00671D12">
        <w:rPr>
          <w:rFonts w:ascii="ITC Avant Garde" w:hAnsi="ITC Avant Garde"/>
          <w:sz w:val="20"/>
          <w:szCs w:val="20"/>
        </w:rPr>
        <w:t xml:space="preserve">e recibieron comentarios en los que se señala que </w:t>
      </w:r>
      <w:r w:rsidR="002E24B4">
        <w:rPr>
          <w:rFonts w:ascii="ITC Avant Garde" w:hAnsi="ITC Avant Garde"/>
          <w:sz w:val="20"/>
          <w:szCs w:val="20"/>
        </w:rPr>
        <w:t xml:space="preserve">el Anteproyecto debe establecer de manera obligatoria la inscripción de la Defensoría de Audiencias de los Concesionarios de Televisión y Audio Restringidos, así como el que </w:t>
      </w:r>
      <w:r w:rsidR="003A37D8">
        <w:rPr>
          <w:rFonts w:ascii="ITC Avant Garde" w:hAnsi="ITC Avant Garde"/>
          <w:sz w:val="20"/>
          <w:szCs w:val="20"/>
        </w:rPr>
        <w:t xml:space="preserve">dichas Defensorías </w:t>
      </w:r>
      <w:r w:rsidR="002E24B4">
        <w:rPr>
          <w:rFonts w:ascii="ITC Avant Garde" w:hAnsi="ITC Avant Garde"/>
          <w:sz w:val="20"/>
          <w:szCs w:val="20"/>
        </w:rPr>
        <w:t>sigan las directrices de las Defensorías de Audiencias del servicio de Radiodifusión</w:t>
      </w:r>
      <w:r w:rsidR="003A37D8">
        <w:rPr>
          <w:rFonts w:ascii="ITC Avant Garde" w:hAnsi="ITC Avant Garde"/>
          <w:sz w:val="20"/>
          <w:szCs w:val="20"/>
        </w:rPr>
        <w:t>;</w:t>
      </w:r>
      <w:r w:rsidR="00A07052">
        <w:rPr>
          <w:rFonts w:ascii="ITC Avant Garde" w:hAnsi="ITC Avant Garde"/>
          <w:sz w:val="20"/>
          <w:szCs w:val="20"/>
        </w:rPr>
        <w:t xml:space="preserve"> así como que no debe existir distinción entre los Concesionarios de Radiodifusión y los Concesionarios de Televisión y Audio Restringidos</w:t>
      </w:r>
      <w:r w:rsidR="00946270">
        <w:rPr>
          <w:rFonts w:ascii="ITC Avant Garde" w:hAnsi="ITC Avant Garde"/>
          <w:sz w:val="20"/>
          <w:szCs w:val="20"/>
        </w:rPr>
        <w:t xml:space="preserve">, en virtud de que los Derechos de las Audiencias son Derechos Humanos, y por lo tanto, no están sujetos a límites materiales ni a plataformas tecnológicas. </w:t>
      </w:r>
    </w:p>
    <w:p w14:paraId="11EC4923" w14:textId="30BE7A30" w:rsidR="003A37D8" w:rsidRDefault="003A37D8" w:rsidP="00364810">
      <w:pPr>
        <w:spacing w:after="0" w:line="240" w:lineRule="auto"/>
        <w:jc w:val="both"/>
        <w:rPr>
          <w:rFonts w:ascii="ITC Avant Garde" w:hAnsi="ITC Avant Garde"/>
          <w:sz w:val="20"/>
          <w:szCs w:val="20"/>
        </w:rPr>
      </w:pPr>
    </w:p>
    <w:p w14:paraId="28991B64" w14:textId="61B79D07" w:rsidR="003A66C6" w:rsidRDefault="003A37D8" w:rsidP="00364810">
      <w:pPr>
        <w:spacing w:after="0" w:line="240" w:lineRule="auto"/>
        <w:jc w:val="both"/>
        <w:rPr>
          <w:rFonts w:ascii="ITC Avant Garde" w:hAnsi="ITC Avant Garde"/>
          <w:sz w:val="20"/>
          <w:szCs w:val="20"/>
        </w:rPr>
      </w:pPr>
      <w:r>
        <w:rPr>
          <w:rFonts w:ascii="ITC Avant Garde" w:hAnsi="ITC Avant Garde"/>
          <w:sz w:val="20"/>
          <w:szCs w:val="20"/>
        </w:rPr>
        <w:t xml:space="preserve">Al respecto, se reitera que </w:t>
      </w:r>
      <w:r w:rsidR="003A66C6">
        <w:rPr>
          <w:rFonts w:ascii="ITC Avant Garde" w:hAnsi="ITC Avant Garde"/>
          <w:sz w:val="20"/>
          <w:szCs w:val="20"/>
        </w:rPr>
        <w:t xml:space="preserve">la LFTR establece que los Derechos de las Audiencias </w:t>
      </w:r>
      <w:r w:rsidR="009A66AC">
        <w:rPr>
          <w:rFonts w:ascii="ITC Avant Garde" w:hAnsi="ITC Avant Garde"/>
          <w:sz w:val="20"/>
          <w:szCs w:val="20"/>
        </w:rPr>
        <w:t xml:space="preserve">resultan </w:t>
      </w:r>
      <w:r w:rsidR="003A66C6">
        <w:rPr>
          <w:rFonts w:ascii="ITC Avant Garde" w:hAnsi="ITC Avant Garde"/>
          <w:sz w:val="20"/>
          <w:szCs w:val="20"/>
        </w:rPr>
        <w:t xml:space="preserve">aplicables a los servicios de Radiodifusión, </w:t>
      </w:r>
      <w:r w:rsidR="002C1D3E">
        <w:rPr>
          <w:rFonts w:ascii="ITC Avant Garde" w:hAnsi="ITC Avant Garde"/>
          <w:sz w:val="20"/>
          <w:szCs w:val="20"/>
        </w:rPr>
        <w:t xml:space="preserve">es decir, </w:t>
      </w:r>
      <w:r w:rsidR="009A66AC">
        <w:rPr>
          <w:rFonts w:ascii="ITC Avant Garde" w:hAnsi="ITC Avant Garde"/>
          <w:sz w:val="20"/>
          <w:szCs w:val="20"/>
        </w:rPr>
        <w:t xml:space="preserve">a </w:t>
      </w:r>
      <w:r w:rsidR="003A66C6">
        <w:rPr>
          <w:rFonts w:ascii="ITC Avant Garde" w:hAnsi="ITC Avant Garde"/>
          <w:sz w:val="20"/>
          <w:szCs w:val="20"/>
        </w:rPr>
        <w:t>televisión</w:t>
      </w:r>
      <w:r w:rsidR="00AB076B">
        <w:rPr>
          <w:rFonts w:ascii="ITC Avant Garde" w:hAnsi="ITC Avant Garde"/>
          <w:sz w:val="20"/>
          <w:szCs w:val="20"/>
        </w:rPr>
        <w:t xml:space="preserve"> </w:t>
      </w:r>
      <w:r w:rsidR="003A66C6">
        <w:rPr>
          <w:rFonts w:ascii="ITC Avant Garde" w:hAnsi="ITC Avant Garde"/>
          <w:sz w:val="20"/>
          <w:szCs w:val="20"/>
        </w:rPr>
        <w:t>radiodifundida y radiodifusión sonora, no así a los servicios de Televisión y Audio Restringidos. En ese</w:t>
      </w:r>
      <w:r w:rsidR="002C1D3E">
        <w:rPr>
          <w:rFonts w:ascii="ITC Avant Garde" w:hAnsi="ITC Avant Garde"/>
          <w:sz w:val="20"/>
          <w:szCs w:val="20"/>
        </w:rPr>
        <w:t xml:space="preserve"> </w:t>
      </w:r>
      <w:r w:rsidR="003A66C6">
        <w:rPr>
          <w:rFonts w:ascii="ITC Avant Garde" w:hAnsi="ITC Avant Garde"/>
          <w:sz w:val="20"/>
          <w:szCs w:val="20"/>
        </w:rPr>
        <w:t xml:space="preserve">sentido, </w:t>
      </w:r>
      <w:r w:rsidR="00BE03FC">
        <w:rPr>
          <w:rFonts w:ascii="ITC Avant Garde" w:hAnsi="ITC Avant Garde"/>
          <w:sz w:val="20"/>
          <w:szCs w:val="20"/>
        </w:rPr>
        <w:t xml:space="preserve">el artículo 259 de la LFTR establece la obligación de contar con una Defensoría de Audiencias </w:t>
      </w:r>
      <w:r w:rsidR="002C1D3E">
        <w:rPr>
          <w:rFonts w:ascii="ITC Avant Garde" w:hAnsi="ITC Avant Garde"/>
          <w:sz w:val="20"/>
          <w:szCs w:val="20"/>
        </w:rPr>
        <w:t xml:space="preserve">a </w:t>
      </w:r>
      <w:r w:rsidR="00BE03FC">
        <w:rPr>
          <w:rFonts w:ascii="ITC Avant Garde" w:hAnsi="ITC Avant Garde"/>
          <w:sz w:val="20"/>
          <w:szCs w:val="20"/>
        </w:rPr>
        <w:t>los Concesionarios del servicio de Radiodifusión y no a cargo de los Concesionarios del servicio de Televisión y Audio Restringidos</w:t>
      </w:r>
      <w:r w:rsidR="003F1642">
        <w:rPr>
          <w:rFonts w:ascii="ITC Avant Garde" w:hAnsi="ITC Avant Garde"/>
          <w:sz w:val="20"/>
          <w:szCs w:val="20"/>
        </w:rPr>
        <w:t xml:space="preserve">, por lo que este Instituto no </w:t>
      </w:r>
      <w:r w:rsidR="003F1642">
        <w:rPr>
          <w:rFonts w:ascii="ITC Avant Garde" w:hAnsi="ITC Avant Garde"/>
          <w:sz w:val="20"/>
          <w:szCs w:val="20"/>
        </w:rPr>
        <w:lastRenderedPageBreak/>
        <w:t>cuenta con un fundamento para establecer con carácter obligatorio la designación de un Defensor de Audiencias respecto de los servicios de Televisión y Audio Restringidos</w:t>
      </w:r>
      <w:r w:rsidR="006E19E7">
        <w:rPr>
          <w:rFonts w:ascii="ITC Avant Garde" w:hAnsi="ITC Avant Garde"/>
          <w:sz w:val="20"/>
          <w:szCs w:val="20"/>
        </w:rPr>
        <w:t>, sin embargo, como se ha apuntado, se establece un marco que pretende incentivar esta buena práctica</w:t>
      </w:r>
      <w:r w:rsidR="00BE03FC">
        <w:rPr>
          <w:rFonts w:ascii="ITC Avant Garde" w:hAnsi="ITC Avant Garde"/>
          <w:sz w:val="20"/>
          <w:szCs w:val="20"/>
        </w:rPr>
        <w:t xml:space="preserve">. </w:t>
      </w:r>
    </w:p>
    <w:p w14:paraId="6978CFBA" w14:textId="77777777" w:rsidR="00826CC7" w:rsidRDefault="00826CC7" w:rsidP="00364810">
      <w:pPr>
        <w:spacing w:after="0" w:line="240" w:lineRule="auto"/>
        <w:jc w:val="both"/>
        <w:rPr>
          <w:rFonts w:ascii="ITC Avant Garde" w:hAnsi="ITC Avant Garde"/>
          <w:sz w:val="20"/>
          <w:szCs w:val="20"/>
        </w:rPr>
      </w:pPr>
    </w:p>
    <w:p w14:paraId="6B118C41" w14:textId="77777777" w:rsidR="006E19E7" w:rsidRDefault="006E19E7">
      <w:pPr>
        <w:rPr>
          <w:rFonts w:ascii="ITC Avant Garde" w:eastAsiaTheme="majorEastAsia" w:hAnsi="ITC Avant Garde" w:cstheme="majorBidi"/>
          <w:b/>
          <w:sz w:val="20"/>
          <w:szCs w:val="20"/>
        </w:rPr>
      </w:pPr>
      <w:bookmarkStart w:id="28" w:name="_Toc182167426"/>
      <w:r>
        <w:rPr>
          <w:sz w:val="20"/>
          <w:szCs w:val="20"/>
        </w:rPr>
        <w:br w:type="page"/>
      </w:r>
    </w:p>
    <w:p w14:paraId="21DB7FA3" w14:textId="5C0FF407" w:rsidR="00307E5B" w:rsidRPr="0075338B" w:rsidRDefault="00307E5B" w:rsidP="00D658DA">
      <w:pPr>
        <w:pStyle w:val="Ttulo3"/>
        <w:numPr>
          <w:ilvl w:val="0"/>
          <w:numId w:val="14"/>
        </w:numPr>
        <w:spacing w:before="0"/>
        <w:rPr>
          <w:sz w:val="20"/>
          <w:szCs w:val="20"/>
        </w:rPr>
      </w:pPr>
      <w:r w:rsidRPr="0075338B">
        <w:rPr>
          <w:sz w:val="20"/>
          <w:szCs w:val="20"/>
        </w:rPr>
        <w:lastRenderedPageBreak/>
        <w:t>Respuestas que se brindan respecto de los comentarios relativos a Supervisión y Sanciones</w:t>
      </w:r>
      <w:r w:rsidR="009F13F5" w:rsidRPr="0075338B">
        <w:rPr>
          <w:sz w:val="20"/>
          <w:szCs w:val="20"/>
        </w:rPr>
        <w:t xml:space="preserve"> (artículos 26 y 27 del Anteproyecto)</w:t>
      </w:r>
      <w:r w:rsidRPr="0075338B">
        <w:rPr>
          <w:sz w:val="20"/>
          <w:szCs w:val="20"/>
        </w:rPr>
        <w:t>.</w:t>
      </w:r>
      <w:bookmarkEnd w:id="28"/>
    </w:p>
    <w:p w14:paraId="7CBC493B" w14:textId="77777777" w:rsidR="00C47EA9" w:rsidRPr="0075338B" w:rsidRDefault="00C47EA9" w:rsidP="00D658DA">
      <w:pPr>
        <w:spacing w:after="0" w:line="240" w:lineRule="auto"/>
        <w:rPr>
          <w:rFonts w:ascii="ITC Avant Garde" w:hAnsi="ITC Avant Garde"/>
          <w:sz w:val="20"/>
          <w:szCs w:val="20"/>
        </w:rPr>
      </w:pPr>
    </w:p>
    <w:p w14:paraId="1BD3EB49" w14:textId="1E8F4FEB" w:rsidR="0052318B" w:rsidRDefault="006B219F" w:rsidP="00EF2CEA">
      <w:pPr>
        <w:spacing w:after="0" w:line="240" w:lineRule="auto"/>
        <w:jc w:val="both"/>
        <w:rPr>
          <w:rFonts w:ascii="ITC Avant Garde" w:hAnsi="ITC Avant Garde"/>
          <w:sz w:val="20"/>
          <w:szCs w:val="20"/>
        </w:rPr>
      </w:pPr>
      <w:r>
        <w:rPr>
          <w:rFonts w:ascii="ITC Avant Garde" w:hAnsi="ITC Avant Garde"/>
          <w:sz w:val="20"/>
          <w:szCs w:val="20"/>
        </w:rPr>
        <w:t xml:space="preserve">Los artículos 26 y 27 establecen </w:t>
      </w:r>
      <w:r w:rsidR="00BE19D7">
        <w:rPr>
          <w:rFonts w:ascii="ITC Avant Garde" w:hAnsi="ITC Avant Garde"/>
          <w:sz w:val="20"/>
          <w:szCs w:val="20"/>
        </w:rPr>
        <w:t>el régimen de supervisión y sancion</w:t>
      </w:r>
      <w:r w:rsidR="00FA7DA2">
        <w:rPr>
          <w:rFonts w:ascii="ITC Avant Garde" w:hAnsi="ITC Avant Garde"/>
          <w:sz w:val="20"/>
          <w:szCs w:val="20"/>
        </w:rPr>
        <w:t>atorio</w:t>
      </w:r>
      <w:r w:rsidR="00BE19D7">
        <w:rPr>
          <w:rFonts w:ascii="ITC Avant Garde" w:hAnsi="ITC Avant Garde"/>
          <w:sz w:val="20"/>
          <w:szCs w:val="20"/>
        </w:rPr>
        <w:t xml:space="preserve"> </w:t>
      </w:r>
      <w:r w:rsidR="00EF2CEA">
        <w:rPr>
          <w:rFonts w:ascii="ITC Avant Garde" w:hAnsi="ITC Avant Garde"/>
          <w:sz w:val="20"/>
          <w:szCs w:val="20"/>
        </w:rPr>
        <w:t>del Anteproyecto</w:t>
      </w:r>
      <w:r w:rsidR="00060B64">
        <w:rPr>
          <w:rFonts w:ascii="ITC Avant Garde" w:hAnsi="ITC Avant Garde"/>
          <w:sz w:val="20"/>
          <w:szCs w:val="20"/>
        </w:rPr>
        <w:t>,</w:t>
      </w:r>
      <w:r w:rsidR="00FA7DA2">
        <w:rPr>
          <w:rFonts w:ascii="ITC Avant Garde" w:hAnsi="ITC Avant Garde"/>
          <w:sz w:val="20"/>
          <w:szCs w:val="20"/>
        </w:rPr>
        <w:t xml:space="preserve"> en el marco </w:t>
      </w:r>
      <w:r w:rsidR="0052318B">
        <w:rPr>
          <w:rFonts w:ascii="ITC Avant Garde" w:hAnsi="ITC Avant Garde"/>
          <w:sz w:val="20"/>
          <w:szCs w:val="20"/>
        </w:rPr>
        <w:t>de lo previsto</w:t>
      </w:r>
      <w:r w:rsidR="00FA7DA2">
        <w:rPr>
          <w:rFonts w:ascii="ITC Avant Garde" w:hAnsi="ITC Avant Garde"/>
          <w:sz w:val="20"/>
          <w:szCs w:val="20"/>
        </w:rPr>
        <w:t xml:space="preserve"> por la LFTR. </w:t>
      </w:r>
    </w:p>
    <w:p w14:paraId="1C950BFF" w14:textId="77777777" w:rsidR="0052318B" w:rsidRDefault="0052318B" w:rsidP="00EF2CEA">
      <w:pPr>
        <w:spacing w:after="0" w:line="240" w:lineRule="auto"/>
        <w:jc w:val="both"/>
        <w:rPr>
          <w:rFonts w:ascii="ITC Avant Garde" w:hAnsi="ITC Avant Garde"/>
          <w:sz w:val="20"/>
          <w:szCs w:val="20"/>
        </w:rPr>
      </w:pPr>
    </w:p>
    <w:p w14:paraId="0F5F03EC" w14:textId="0535780B" w:rsidR="00987609" w:rsidRDefault="00D5588C" w:rsidP="00EF2CEA">
      <w:pPr>
        <w:spacing w:after="0" w:line="240" w:lineRule="auto"/>
        <w:jc w:val="both"/>
        <w:rPr>
          <w:rFonts w:ascii="ITC Avant Garde" w:hAnsi="ITC Avant Garde"/>
          <w:sz w:val="20"/>
          <w:szCs w:val="20"/>
        </w:rPr>
      </w:pPr>
      <w:r>
        <w:rPr>
          <w:rFonts w:ascii="ITC Avant Garde" w:hAnsi="ITC Avant Garde"/>
          <w:sz w:val="20"/>
          <w:szCs w:val="20"/>
        </w:rPr>
        <w:t>En ese tenor,</w:t>
      </w:r>
      <w:r w:rsidR="00FA7DA2">
        <w:rPr>
          <w:rFonts w:ascii="ITC Avant Garde" w:hAnsi="ITC Avant Garde"/>
          <w:sz w:val="20"/>
          <w:szCs w:val="20"/>
        </w:rPr>
        <w:t xml:space="preserve"> </w:t>
      </w:r>
      <w:r>
        <w:rPr>
          <w:rFonts w:ascii="ITC Avant Garde" w:hAnsi="ITC Avant Garde"/>
          <w:sz w:val="20"/>
          <w:szCs w:val="20"/>
        </w:rPr>
        <w:t xml:space="preserve">el artículo 26 del Anteproyecto </w:t>
      </w:r>
      <w:r w:rsidR="00406B2F">
        <w:rPr>
          <w:rFonts w:ascii="ITC Avant Garde" w:hAnsi="ITC Avant Garde"/>
          <w:sz w:val="20"/>
          <w:szCs w:val="20"/>
        </w:rPr>
        <w:t>refiere</w:t>
      </w:r>
      <w:r w:rsidR="00EF2CEA">
        <w:rPr>
          <w:rFonts w:ascii="ITC Avant Garde" w:hAnsi="ITC Avant Garde"/>
          <w:sz w:val="20"/>
          <w:szCs w:val="20"/>
        </w:rPr>
        <w:t xml:space="preserve"> que el Instituto </w:t>
      </w:r>
      <w:r w:rsidR="00EF2CEA" w:rsidRPr="00EF2CEA">
        <w:rPr>
          <w:rFonts w:ascii="ITC Avant Garde" w:hAnsi="ITC Avant Garde"/>
          <w:sz w:val="20"/>
          <w:szCs w:val="20"/>
        </w:rPr>
        <w:t>supervisará que los Concesionarios de Radiodifusión, los Programadores y los Concesionarios de Televisión y Audio Restringidos den cumplimiento a lo establecido en los Lineamientos</w:t>
      </w:r>
      <w:r w:rsidR="008F61E2">
        <w:rPr>
          <w:rFonts w:ascii="ITC Avant Garde" w:hAnsi="ITC Avant Garde"/>
          <w:sz w:val="20"/>
          <w:szCs w:val="20"/>
        </w:rPr>
        <w:t xml:space="preserve">, </w:t>
      </w:r>
      <w:r w:rsidR="007964A7">
        <w:rPr>
          <w:rFonts w:ascii="ITC Avant Garde" w:hAnsi="ITC Avant Garde"/>
          <w:sz w:val="20"/>
          <w:szCs w:val="20"/>
        </w:rPr>
        <w:t>en tanto que el artículo 27 establece que</w:t>
      </w:r>
      <w:r w:rsidR="008F61E2">
        <w:rPr>
          <w:rFonts w:ascii="ITC Avant Garde" w:hAnsi="ITC Avant Garde"/>
          <w:sz w:val="20"/>
          <w:szCs w:val="20"/>
        </w:rPr>
        <w:t xml:space="preserve"> este Órgano Autónomo sanciona</w:t>
      </w:r>
      <w:r w:rsidR="00C13205">
        <w:rPr>
          <w:rFonts w:ascii="ITC Avant Garde" w:hAnsi="ITC Avant Garde"/>
          <w:sz w:val="20"/>
          <w:szCs w:val="20"/>
        </w:rPr>
        <w:t>rá en términos de la LFTR el incumplimiento a los Lineamientos</w:t>
      </w:r>
      <w:r w:rsidR="007964A7">
        <w:rPr>
          <w:rFonts w:ascii="ITC Avant Garde" w:hAnsi="ITC Avant Garde"/>
          <w:sz w:val="20"/>
          <w:szCs w:val="20"/>
        </w:rPr>
        <w:t>.</w:t>
      </w:r>
    </w:p>
    <w:p w14:paraId="5F7FE147" w14:textId="47F23FF4" w:rsidR="007964A7" w:rsidRDefault="007964A7" w:rsidP="00EF2CEA">
      <w:pPr>
        <w:spacing w:after="0" w:line="240" w:lineRule="auto"/>
        <w:jc w:val="both"/>
        <w:rPr>
          <w:rFonts w:ascii="ITC Avant Garde" w:hAnsi="ITC Avant Garde"/>
          <w:sz w:val="20"/>
          <w:szCs w:val="20"/>
        </w:rPr>
      </w:pPr>
    </w:p>
    <w:p w14:paraId="2E1AF130" w14:textId="690F69EB" w:rsidR="00585819" w:rsidRDefault="00DE3E73" w:rsidP="00A861D5">
      <w:pPr>
        <w:spacing w:after="0" w:line="240" w:lineRule="auto"/>
        <w:jc w:val="both"/>
        <w:rPr>
          <w:rFonts w:ascii="ITC Avant Garde" w:hAnsi="ITC Avant Garde"/>
          <w:sz w:val="20"/>
          <w:szCs w:val="20"/>
        </w:rPr>
      </w:pPr>
      <w:r w:rsidRPr="00CC693A">
        <w:rPr>
          <w:rFonts w:ascii="ITC Avant Garde" w:hAnsi="ITC Avant Garde"/>
          <w:sz w:val="20"/>
          <w:szCs w:val="20"/>
        </w:rPr>
        <w:t xml:space="preserve">Respecto de este capítulo se recibió un comentario en el que se señala que </w:t>
      </w:r>
      <w:r w:rsidR="00C61525" w:rsidRPr="00CC693A">
        <w:rPr>
          <w:rFonts w:ascii="ITC Avant Garde" w:hAnsi="ITC Avant Garde"/>
          <w:sz w:val="20"/>
          <w:szCs w:val="20"/>
        </w:rPr>
        <w:t>“</w:t>
      </w:r>
      <w:r w:rsidRPr="00CC693A">
        <w:rPr>
          <w:rFonts w:ascii="ITC Avant Garde" w:hAnsi="ITC Avant Garde"/>
          <w:sz w:val="20"/>
          <w:szCs w:val="20"/>
        </w:rPr>
        <w:t xml:space="preserve">el </w:t>
      </w:r>
      <w:r w:rsidR="00723E4C" w:rsidRPr="00CC693A">
        <w:rPr>
          <w:rFonts w:ascii="ITC Avant Garde" w:hAnsi="ITC Avant Garde"/>
          <w:sz w:val="20"/>
          <w:szCs w:val="20"/>
        </w:rPr>
        <w:t xml:space="preserve">artículo </w:t>
      </w:r>
      <w:r w:rsidRPr="00CC693A">
        <w:rPr>
          <w:rFonts w:ascii="ITC Avant Garde" w:hAnsi="ITC Avant Garde"/>
          <w:sz w:val="20"/>
          <w:szCs w:val="20"/>
        </w:rPr>
        <w:t>no contiene una sanción real a la violación de los derechos de las audiencias que son derechos humanos, pues el “medio de protección” está incompleto al no prever la posibilidad de que, en caso de que se advierta tal transgresión, pueda restituirse a las audiencias en el derecho violado o al menos, que quien lo haya violentado reciba una observación o recomendación para que dichos actos no se repita</w:t>
      </w:r>
      <w:r w:rsidR="00585819" w:rsidRPr="00CC693A">
        <w:rPr>
          <w:rFonts w:ascii="ITC Avant Garde" w:hAnsi="ITC Avant Garde"/>
          <w:sz w:val="20"/>
          <w:szCs w:val="20"/>
        </w:rPr>
        <w:t>n.</w:t>
      </w:r>
      <w:r w:rsidR="00723E4C" w:rsidRPr="00CC693A">
        <w:rPr>
          <w:rFonts w:ascii="ITC Avant Garde" w:hAnsi="ITC Avant Garde"/>
          <w:sz w:val="20"/>
          <w:szCs w:val="20"/>
        </w:rPr>
        <w:t>”</w:t>
      </w:r>
      <w:r w:rsidR="00585819">
        <w:rPr>
          <w:rFonts w:ascii="ITC Avant Garde" w:hAnsi="ITC Avant Garde"/>
          <w:sz w:val="20"/>
          <w:szCs w:val="20"/>
        </w:rPr>
        <w:t xml:space="preserve"> </w:t>
      </w:r>
    </w:p>
    <w:p w14:paraId="66A1FCEB" w14:textId="6F70BF4D" w:rsidR="00585819" w:rsidRDefault="00585819" w:rsidP="00A861D5">
      <w:pPr>
        <w:spacing w:after="0" w:line="240" w:lineRule="auto"/>
        <w:jc w:val="both"/>
        <w:rPr>
          <w:rFonts w:ascii="ITC Avant Garde" w:hAnsi="ITC Avant Garde"/>
          <w:sz w:val="20"/>
          <w:szCs w:val="20"/>
        </w:rPr>
      </w:pPr>
    </w:p>
    <w:p w14:paraId="5367D772" w14:textId="67ED4531" w:rsidR="00585819" w:rsidRDefault="00585819" w:rsidP="00A861D5">
      <w:pPr>
        <w:spacing w:after="0" w:line="240" w:lineRule="auto"/>
        <w:jc w:val="both"/>
        <w:rPr>
          <w:rFonts w:ascii="ITC Avant Garde" w:hAnsi="ITC Avant Garde"/>
          <w:sz w:val="20"/>
          <w:szCs w:val="20"/>
        </w:rPr>
      </w:pPr>
      <w:r>
        <w:rPr>
          <w:rFonts w:ascii="ITC Avant Garde" w:hAnsi="ITC Avant Garde"/>
          <w:sz w:val="20"/>
          <w:szCs w:val="20"/>
        </w:rPr>
        <w:t xml:space="preserve">Al respecto, se reitera que se consideró viable </w:t>
      </w:r>
      <w:r w:rsidR="006D682C">
        <w:rPr>
          <w:rFonts w:ascii="ITC Avant Garde" w:hAnsi="ITC Avant Garde"/>
          <w:sz w:val="20"/>
          <w:szCs w:val="20"/>
        </w:rPr>
        <w:t>que</w:t>
      </w:r>
      <w:r w:rsidR="002F221F">
        <w:rPr>
          <w:rFonts w:ascii="ITC Avant Garde" w:hAnsi="ITC Avant Garde"/>
          <w:sz w:val="20"/>
          <w:szCs w:val="20"/>
        </w:rPr>
        <w:t>,</w:t>
      </w:r>
      <w:r w:rsidR="006D682C">
        <w:rPr>
          <w:rFonts w:ascii="ITC Avant Garde" w:hAnsi="ITC Avant Garde"/>
          <w:sz w:val="20"/>
          <w:szCs w:val="20"/>
        </w:rPr>
        <w:t xml:space="preserve"> de acuerdo a la naturaleza del sistema, </w:t>
      </w:r>
      <w:r>
        <w:rPr>
          <w:rFonts w:ascii="ITC Avant Garde" w:hAnsi="ITC Avant Garde"/>
          <w:sz w:val="20"/>
          <w:szCs w:val="20"/>
        </w:rPr>
        <w:t>que las Defensorías de Audiencias</w:t>
      </w:r>
      <w:r w:rsidR="00F75290">
        <w:rPr>
          <w:rFonts w:ascii="ITC Avant Garde" w:hAnsi="ITC Avant Garde"/>
          <w:sz w:val="20"/>
          <w:szCs w:val="20"/>
        </w:rPr>
        <w:t>, en su caso,</w:t>
      </w:r>
      <w:r>
        <w:rPr>
          <w:rFonts w:ascii="ITC Avant Garde" w:hAnsi="ITC Avant Garde"/>
          <w:sz w:val="20"/>
          <w:szCs w:val="20"/>
        </w:rPr>
        <w:t xml:space="preserve"> emitan recomendaciones</w:t>
      </w:r>
      <w:r w:rsidR="00D02035">
        <w:rPr>
          <w:rFonts w:ascii="ITC Avant Garde" w:hAnsi="ITC Avant Garde"/>
          <w:sz w:val="20"/>
          <w:szCs w:val="20"/>
        </w:rPr>
        <w:t xml:space="preserve">, por lo que se considera atendido el </w:t>
      </w:r>
      <w:r w:rsidR="00B84C68">
        <w:rPr>
          <w:rFonts w:ascii="ITC Avant Garde" w:hAnsi="ITC Avant Garde"/>
          <w:sz w:val="20"/>
          <w:szCs w:val="20"/>
        </w:rPr>
        <w:t xml:space="preserve">primer punto del </w:t>
      </w:r>
      <w:r w:rsidR="00D02035">
        <w:rPr>
          <w:rFonts w:ascii="ITC Avant Garde" w:hAnsi="ITC Avant Garde"/>
          <w:sz w:val="20"/>
          <w:szCs w:val="20"/>
        </w:rPr>
        <w:t xml:space="preserve">comentario referido. </w:t>
      </w:r>
    </w:p>
    <w:p w14:paraId="115BED44" w14:textId="0EAA0AD2" w:rsidR="00FC5DAA" w:rsidRDefault="00FC5DAA" w:rsidP="00A861D5">
      <w:pPr>
        <w:spacing w:after="0" w:line="240" w:lineRule="auto"/>
        <w:jc w:val="both"/>
        <w:rPr>
          <w:rFonts w:ascii="ITC Avant Garde" w:hAnsi="ITC Avant Garde"/>
          <w:sz w:val="20"/>
          <w:szCs w:val="20"/>
        </w:rPr>
      </w:pPr>
    </w:p>
    <w:p w14:paraId="4AC7A9E6" w14:textId="3821EE2D" w:rsidR="001C04C5" w:rsidRDefault="00B84C68" w:rsidP="00A861D5">
      <w:pPr>
        <w:spacing w:after="0" w:line="240" w:lineRule="auto"/>
        <w:jc w:val="both"/>
        <w:rPr>
          <w:rFonts w:ascii="ITC Avant Garde" w:hAnsi="ITC Avant Garde"/>
          <w:sz w:val="20"/>
          <w:szCs w:val="20"/>
        </w:rPr>
      </w:pPr>
      <w:r>
        <w:rPr>
          <w:rFonts w:ascii="ITC Avant Garde" w:hAnsi="ITC Avant Garde"/>
          <w:sz w:val="20"/>
          <w:szCs w:val="20"/>
        </w:rPr>
        <w:t>Ahora bien, e</w:t>
      </w:r>
      <w:r w:rsidR="001C04C5">
        <w:rPr>
          <w:rFonts w:ascii="ITC Avant Garde" w:hAnsi="ITC Avant Garde"/>
          <w:sz w:val="20"/>
          <w:szCs w:val="20"/>
        </w:rPr>
        <w:t xml:space="preserve">l mencionado comentario </w:t>
      </w:r>
      <w:r w:rsidR="00966FEA">
        <w:rPr>
          <w:rFonts w:ascii="ITC Avant Garde" w:hAnsi="ITC Avant Garde"/>
          <w:sz w:val="20"/>
          <w:szCs w:val="20"/>
        </w:rPr>
        <w:t xml:space="preserve">igualmente plantea </w:t>
      </w:r>
      <w:r w:rsidR="004C0B2B">
        <w:rPr>
          <w:rFonts w:ascii="ITC Avant Garde" w:hAnsi="ITC Avant Garde"/>
          <w:sz w:val="20"/>
          <w:szCs w:val="20"/>
        </w:rPr>
        <w:t xml:space="preserve">los siguientes </w:t>
      </w:r>
      <w:r w:rsidR="00966FEA">
        <w:rPr>
          <w:rFonts w:ascii="ITC Avant Garde" w:hAnsi="ITC Avant Garde"/>
          <w:sz w:val="20"/>
          <w:szCs w:val="20"/>
        </w:rPr>
        <w:t>cuestionamientos:</w:t>
      </w:r>
      <w:r w:rsidR="00C54DB3">
        <w:rPr>
          <w:rFonts w:ascii="ITC Avant Garde" w:hAnsi="ITC Avant Garde"/>
          <w:sz w:val="20"/>
          <w:szCs w:val="20"/>
        </w:rPr>
        <w:t xml:space="preserve"> </w:t>
      </w:r>
      <w:r w:rsidR="00966FEA" w:rsidRPr="00966FEA">
        <w:rPr>
          <w:rFonts w:ascii="ITC Avant Garde" w:hAnsi="ITC Avant Garde"/>
          <w:sz w:val="20"/>
          <w:szCs w:val="20"/>
        </w:rPr>
        <w:t>¿</w:t>
      </w:r>
      <w:r w:rsidR="00966FEA">
        <w:rPr>
          <w:rFonts w:ascii="ITC Avant Garde" w:hAnsi="ITC Avant Garde"/>
          <w:sz w:val="20"/>
          <w:szCs w:val="20"/>
        </w:rPr>
        <w:t>c</w:t>
      </w:r>
      <w:r w:rsidR="00966FEA" w:rsidRPr="00966FEA">
        <w:rPr>
          <w:rFonts w:ascii="ITC Avant Garde" w:hAnsi="ITC Avant Garde"/>
          <w:sz w:val="20"/>
          <w:szCs w:val="20"/>
        </w:rPr>
        <w:t>ómo realizará el IFT la supervisión del cumplimiento a los Lineamientos? ¿</w:t>
      </w:r>
      <w:r w:rsidR="00966FEA">
        <w:rPr>
          <w:rFonts w:ascii="ITC Avant Garde" w:hAnsi="ITC Avant Garde"/>
          <w:sz w:val="20"/>
          <w:szCs w:val="20"/>
        </w:rPr>
        <w:t>c</w:t>
      </w:r>
      <w:r w:rsidR="00966FEA" w:rsidRPr="00966FEA">
        <w:rPr>
          <w:rFonts w:ascii="ITC Avant Garde" w:hAnsi="ITC Avant Garde"/>
          <w:sz w:val="20"/>
          <w:szCs w:val="20"/>
        </w:rPr>
        <w:t>uáles son los artículos que mencionan las consecuencias del no cumplimiento de los Lineamientos? ¿</w:t>
      </w:r>
      <w:r w:rsidR="00966FEA">
        <w:rPr>
          <w:rFonts w:ascii="ITC Avant Garde" w:hAnsi="ITC Avant Garde"/>
          <w:sz w:val="20"/>
          <w:szCs w:val="20"/>
        </w:rPr>
        <w:t>c</w:t>
      </w:r>
      <w:r w:rsidR="00966FEA" w:rsidRPr="00966FEA">
        <w:rPr>
          <w:rFonts w:ascii="ITC Avant Garde" w:hAnsi="ITC Avant Garde"/>
          <w:sz w:val="20"/>
          <w:szCs w:val="20"/>
        </w:rPr>
        <w:t>uáles son las consecuencias que enfrentarán los concesionarios que no cuentan con defensorías?</w:t>
      </w:r>
    </w:p>
    <w:p w14:paraId="29ADAF77" w14:textId="073125AD" w:rsidR="00966FEA" w:rsidRDefault="00966FEA" w:rsidP="00A861D5">
      <w:pPr>
        <w:spacing w:after="0" w:line="240" w:lineRule="auto"/>
        <w:jc w:val="both"/>
        <w:rPr>
          <w:rFonts w:ascii="ITC Avant Garde" w:hAnsi="ITC Avant Garde"/>
          <w:sz w:val="20"/>
          <w:szCs w:val="20"/>
        </w:rPr>
      </w:pPr>
    </w:p>
    <w:p w14:paraId="501CF8B7" w14:textId="3A4E86FC" w:rsidR="00D02035" w:rsidRDefault="00DB623A" w:rsidP="00A861D5">
      <w:pPr>
        <w:spacing w:after="0" w:line="240" w:lineRule="auto"/>
        <w:jc w:val="both"/>
        <w:rPr>
          <w:rFonts w:ascii="ITC Avant Garde" w:hAnsi="ITC Avant Garde"/>
          <w:sz w:val="20"/>
          <w:szCs w:val="20"/>
        </w:rPr>
      </w:pPr>
      <w:r>
        <w:rPr>
          <w:rFonts w:ascii="ITC Avant Garde" w:hAnsi="ITC Avant Garde"/>
          <w:sz w:val="20"/>
          <w:szCs w:val="20"/>
        </w:rPr>
        <w:t>En ese mismo sentido, otr</w:t>
      </w:r>
      <w:r w:rsidR="004C0B2B">
        <w:rPr>
          <w:rFonts w:ascii="ITC Avant Garde" w:hAnsi="ITC Avant Garde"/>
          <w:sz w:val="20"/>
          <w:szCs w:val="20"/>
        </w:rPr>
        <w:t>a</w:t>
      </w:r>
      <w:r>
        <w:rPr>
          <w:rFonts w:ascii="ITC Avant Garde" w:hAnsi="ITC Avant Garde"/>
          <w:sz w:val="20"/>
          <w:szCs w:val="20"/>
        </w:rPr>
        <w:t xml:space="preserve"> </w:t>
      </w:r>
      <w:r w:rsidR="004C0B2B">
        <w:rPr>
          <w:rFonts w:ascii="ITC Avant Garde" w:hAnsi="ITC Avant Garde"/>
          <w:sz w:val="20"/>
          <w:szCs w:val="20"/>
        </w:rPr>
        <w:t xml:space="preserve">participación </w:t>
      </w:r>
      <w:r w:rsidR="00D02035">
        <w:rPr>
          <w:rFonts w:ascii="ITC Avant Garde" w:hAnsi="ITC Avant Garde"/>
          <w:sz w:val="20"/>
          <w:szCs w:val="20"/>
        </w:rPr>
        <w:t xml:space="preserve">recomienda </w:t>
      </w:r>
      <w:r w:rsidR="00D02035" w:rsidRPr="00D02035">
        <w:rPr>
          <w:rFonts w:ascii="ITC Avant Garde" w:hAnsi="ITC Avant Garde"/>
          <w:sz w:val="20"/>
          <w:szCs w:val="20"/>
        </w:rPr>
        <w:t xml:space="preserve">profundizar </w:t>
      </w:r>
      <w:r w:rsidR="006D3407">
        <w:rPr>
          <w:rFonts w:ascii="ITC Avant Garde" w:hAnsi="ITC Avant Garde"/>
          <w:sz w:val="20"/>
          <w:szCs w:val="20"/>
        </w:rPr>
        <w:t xml:space="preserve">en el referido </w:t>
      </w:r>
      <w:r w:rsidR="00D02035" w:rsidRPr="00D02035">
        <w:rPr>
          <w:rFonts w:ascii="ITC Avant Garde" w:hAnsi="ITC Avant Garde"/>
          <w:sz w:val="20"/>
          <w:szCs w:val="20"/>
        </w:rPr>
        <w:t xml:space="preserve">capítulo definiendo de manera clara a través de qué mecanismos el IFT supervisará el cumplimiento de los Lineamientos y cuáles son las consecuencias que acarreará para los concesionarios </w:t>
      </w:r>
      <w:r w:rsidR="0053223F">
        <w:rPr>
          <w:rFonts w:ascii="ITC Avant Garde" w:hAnsi="ITC Avant Garde"/>
          <w:sz w:val="20"/>
          <w:szCs w:val="20"/>
        </w:rPr>
        <w:t>su</w:t>
      </w:r>
      <w:r w:rsidR="00D02035" w:rsidRPr="00D02035">
        <w:rPr>
          <w:rFonts w:ascii="ITC Avant Garde" w:hAnsi="ITC Avant Garde"/>
          <w:sz w:val="20"/>
          <w:szCs w:val="20"/>
        </w:rPr>
        <w:t xml:space="preserve"> incumplimiento</w:t>
      </w:r>
      <w:r w:rsidR="00AB5F6E">
        <w:rPr>
          <w:rFonts w:ascii="ITC Avant Garde" w:hAnsi="ITC Avant Garde"/>
          <w:sz w:val="20"/>
          <w:szCs w:val="20"/>
        </w:rPr>
        <w:t>.</w:t>
      </w:r>
    </w:p>
    <w:p w14:paraId="51BB74C4" w14:textId="1F7B6E81" w:rsidR="00AB5F6E" w:rsidRDefault="00AB5F6E" w:rsidP="00A861D5">
      <w:pPr>
        <w:spacing w:after="0" w:line="240" w:lineRule="auto"/>
        <w:jc w:val="both"/>
        <w:rPr>
          <w:rFonts w:ascii="ITC Avant Garde" w:hAnsi="ITC Avant Garde"/>
          <w:sz w:val="20"/>
          <w:szCs w:val="20"/>
        </w:rPr>
      </w:pPr>
    </w:p>
    <w:p w14:paraId="2124F646" w14:textId="7A032D48" w:rsidR="00942978" w:rsidRDefault="00AB5F6E" w:rsidP="00A861D5">
      <w:pPr>
        <w:spacing w:after="0" w:line="240" w:lineRule="auto"/>
        <w:jc w:val="both"/>
        <w:rPr>
          <w:rFonts w:ascii="ITC Avant Garde" w:hAnsi="ITC Avant Garde"/>
          <w:sz w:val="20"/>
          <w:szCs w:val="20"/>
        </w:rPr>
      </w:pPr>
      <w:r>
        <w:rPr>
          <w:rFonts w:ascii="ITC Avant Garde" w:hAnsi="ITC Avant Garde"/>
          <w:sz w:val="20"/>
          <w:szCs w:val="20"/>
        </w:rPr>
        <w:t>Al respecto</w:t>
      </w:r>
      <w:r w:rsidR="00C54DB3">
        <w:rPr>
          <w:rFonts w:ascii="ITC Avant Garde" w:hAnsi="ITC Avant Garde"/>
          <w:sz w:val="20"/>
          <w:szCs w:val="20"/>
        </w:rPr>
        <w:t>,</w:t>
      </w:r>
      <w:r>
        <w:rPr>
          <w:rFonts w:ascii="ITC Avant Garde" w:hAnsi="ITC Avant Garde"/>
          <w:sz w:val="20"/>
          <w:szCs w:val="20"/>
        </w:rPr>
        <w:t xml:space="preserve"> </w:t>
      </w:r>
      <w:r w:rsidR="003A0603">
        <w:rPr>
          <w:rFonts w:ascii="ITC Avant Garde" w:hAnsi="ITC Avant Garde"/>
          <w:sz w:val="20"/>
          <w:szCs w:val="20"/>
        </w:rPr>
        <w:t>por lo que hace a l</w:t>
      </w:r>
      <w:r w:rsidR="001E770B">
        <w:rPr>
          <w:rFonts w:ascii="ITC Avant Garde" w:hAnsi="ITC Avant Garde"/>
          <w:sz w:val="20"/>
          <w:szCs w:val="20"/>
        </w:rPr>
        <w:t>o</w:t>
      </w:r>
      <w:r w:rsidR="00890F69">
        <w:rPr>
          <w:rFonts w:ascii="ITC Avant Garde" w:hAnsi="ITC Avant Garde"/>
          <w:sz w:val="20"/>
          <w:szCs w:val="20"/>
        </w:rPr>
        <w:t xml:space="preserve">s </w:t>
      </w:r>
      <w:r w:rsidR="001E770B">
        <w:rPr>
          <w:rFonts w:ascii="ITC Avant Garde" w:hAnsi="ITC Avant Garde"/>
          <w:sz w:val="20"/>
          <w:szCs w:val="20"/>
        </w:rPr>
        <w:t xml:space="preserve">comentarios relativos a </w:t>
      </w:r>
      <w:r w:rsidR="00890F69">
        <w:rPr>
          <w:rFonts w:ascii="ITC Avant Garde" w:hAnsi="ITC Avant Garde"/>
          <w:sz w:val="20"/>
          <w:szCs w:val="20"/>
        </w:rPr>
        <w:t>cómo realizará el Instituto la supervisión del cumplimiento de los Lineamientos</w:t>
      </w:r>
      <w:r w:rsidR="00A73A2B">
        <w:rPr>
          <w:rFonts w:ascii="ITC Avant Garde" w:hAnsi="ITC Avant Garde"/>
          <w:sz w:val="20"/>
          <w:szCs w:val="20"/>
        </w:rPr>
        <w:t>,</w:t>
      </w:r>
      <w:r w:rsidR="00890F69">
        <w:rPr>
          <w:rFonts w:ascii="ITC Avant Garde" w:hAnsi="ITC Avant Garde"/>
          <w:sz w:val="20"/>
          <w:szCs w:val="20"/>
        </w:rPr>
        <w:t xml:space="preserve"> </w:t>
      </w:r>
      <w:r w:rsidR="00A73A2B">
        <w:rPr>
          <w:rFonts w:ascii="ITC Avant Garde" w:hAnsi="ITC Avant Garde"/>
          <w:sz w:val="20"/>
          <w:szCs w:val="20"/>
        </w:rPr>
        <w:t xml:space="preserve">se señala que </w:t>
      </w:r>
      <w:r w:rsidR="002211B1">
        <w:rPr>
          <w:rFonts w:ascii="ITC Avant Garde" w:hAnsi="ITC Avant Garde"/>
          <w:sz w:val="20"/>
          <w:szCs w:val="20"/>
        </w:rPr>
        <w:t>este Organismo Autónomo</w:t>
      </w:r>
      <w:r w:rsidR="00E82616">
        <w:rPr>
          <w:rFonts w:ascii="ITC Avant Garde" w:hAnsi="ITC Avant Garde"/>
          <w:sz w:val="20"/>
          <w:szCs w:val="20"/>
        </w:rPr>
        <w:t>,</w:t>
      </w:r>
      <w:r w:rsidR="002211B1">
        <w:rPr>
          <w:rFonts w:ascii="ITC Avant Garde" w:hAnsi="ITC Avant Garde"/>
          <w:sz w:val="20"/>
          <w:szCs w:val="20"/>
        </w:rPr>
        <w:t xml:space="preserve"> </w:t>
      </w:r>
      <w:r w:rsidR="00E82616">
        <w:rPr>
          <w:rFonts w:ascii="ITC Avant Garde" w:hAnsi="ITC Avant Garde"/>
          <w:sz w:val="20"/>
          <w:szCs w:val="20"/>
        </w:rPr>
        <w:t xml:space="preserve">en el marco de las atribuciones que la LFTR le otorga, </w:t>
      </w:r>
      <w:r w:rsidR="00EB5984">
        <w:rPr>
          <w:rFonts w:ascii="ITC Avant Garde" w:hAnsi="ITC Avant Garde"/>
          <w:sz w:val="20"/>
          <w:szCs w:val="20"/>
        </w:rPr>
        <w:t>elaborará programas específicos de supervisión</w:t>
      </w:r>
      <w:r w:rsidR="00E82616">
        <w:rPr>
          <w:rFonts w:ascii="ITC Avant Garde" w:hAnsi="ITC Avant Garde"/>
          <w:sz w:val="20"/>
          <w:szCs w:val="20"/>
        </w:rPr>
        <w:t xml:space="preserve"> con objeto de </w:t>
      </w:r>
      <w:r w:rsidR="00942978">
        <w:rPr>
          <w:rFonts w:ascii="ITC Avant Garde" w:hAnsi="ITC Avant Garde"/>
          <w:sz w:val="20"/>
          <w:szCs w:val="20"/>
        </w:rPr>
        <w:t>determinar el cumplimiento de las obligaciones establecidas en la LFTR y los Lineamientos</w:t>
      </w:r>
      <w:r w:rsidR="0036005B">
        <w:rPr>
          <w:rFonts w:ascii="ITC Avant Garde" w:hAnsi="ITC Avant Garde"/>
          <w:sz w:val="20"/>
          <w:szCs w:val="20"/>
        </w:rPr>
        <w:t xml:space="preserve"> a través de las Unidades Administrativas que </w:t>
      </w:r>
      <w:r w:rsidR="002958A0">
        <w:rPr>
          <w:rFonts w:ascii="ITC Avant Garde" w:hAnsi="ITC Avant Garde"/>
          <w:sz w:val="20"/>
          <w:szCs w:val="20"/>
        </w:rPr>
        <w:t>correspondan</w:t>
      </w:r>
      <w:r w:rsidR="002C6FEE">
        <w:rPr>
          <w:rFonts w:ascii="ITC Avant Garde" w:hAnsi="ITC Avant Garde"/>
          <w:sz w:val="20"/>
          <w:szCs w:val="20"/>
        </w:rPr>
        <w:t>.</w:t>
      </w:r>
    </w:p>
    <w:p w14:paraId="501B9DA3" w14:textId="77777777" w:rsidR="00054DE5" w:rsidRDefault="00054DE5" w:rsidP="00A861D5">
      <w:pPr>
        <w:spacing w:after="0" w:line="240" w:lineRule="auto"/>
        <w:jc w:val="both"/>
        <w:rPr>
          <w:rFonts w:ascii="ITC Avant Garde" w:hAnsi="ITC Avant Garde"/>
          <w:sz w:val="20"/>
          <w:szCs w:val="20"/>
        </w:rPr>
      </w:pPr>
    </w:p>
    <w:p w14:paraId="7B691779" w14:textId="5D077E04" w:rsidR="002C6FEE" w:rsidRDefault="002958A0" w:rsidP="00A861D5">
      <w:pPr>
        <w:spacing w:after="0" w:line="240" w:lineRule="auto"/>
        <w:jc w:val="both"/>
        <w:rPr>
          <w:rFonts w:ascii="ITC Avant Garde" w:hAnsi="ITC Avant Garde"/>
          <w:sz w:val="20"/>
          <w:szCs w:val="20"/>
        </w:rPr>
      </w:pPr>
      <w:r>
        <w:rPr>
          <w:rFonts w:ascii="ITC Avant Garde" w:hAnsi="ITC Avant Garde"/>
          <w:sz w:val="20"/>
          <w:szCs w:val="20"/>
        </w:rPr>
        <w:t>Ahora bien, e</w:t>
      </w:r>
      <w:r w:rsidR="00B84C68">
        <w:rPr>
          <w:rFonts w:ascii="ITC Avant Garde" w:hAnsi="ITC Avant Garde"/>
          <w:sz w:val="20"/>
          <w:szCs w:val="20"/>
        </w:rPr>
        <w:t xml:space="preserve">n relación con </w:t>
      </w:r>
      <w:r w:rsidR="00FC13C1">
        <w:rPr>
          <w:rFonts w:ascii="ITC Avant Garde" w:hAnsi="ITC Avant Garde"/>
          <w:sz w:val="20"/>
          <w:szCs w:val="20"/>
        </w:rPr>
        <w:t xml:space="preserve">las consecuencias del no cumplimiento de los Lineamientos, así como las consecuencias de que un Concesionario de Radiodifusión o Programador no cuente con Defensoría se señala que, como lo refiere el artículo 27 del Anteproyecto, el Instituto sancionará en términos de la Ley el incumplimiento a los Lineamientos; en ese sentido, resulta relevante señalar que la LFTR </w:t>
      </w:r>
      <w:r w:rsidR="00790C71">
        <w:rPr>
          <w:rFonts w:ascii="ITC Avant Garde" w:hAnsi="ITC Avant Garde"/>
          <w:sz w:val="20"/>
          <w:szCs w:val="20"/>
        </w:rPr>
        <w:t>establece dos tipos de sanciones que podrán ser aplicables.</w:t>
      </w:r>
      <w:r w:rsidR="006F0E31">
        <w:rPr>
          <w:rStyle w:val="Refdenotaalpie"/>
          <w:rFonts w:ascii="ITC Avant Garde" w:hAnsi="ITC Avant Garde"/>
          <w:sz w:val="20"/>
          <w:szCs w:val="20"/>
        </w:rPr>
        <w:footnoteReference w:id="5"/>
      </w:r>
      <w:r w:rsidR="00790C71">
        <w:rPr>
          <w:rFonts w:ascii="ITC Avant Garde" w:hAnsi="ITC Avant Garde"/>
          <w:sz w:val="20"/>
          <w:szCs w:val="20"/>
        </w:rPr>
        <w:t xml:space="preserve"> </w:t>
      </w:r>
    </w:p>
    <w:p w14:paraId="626A00CC" w14:textId="17AD7BD6" w:rsidR="007E420B" w:rsidRDefault="007E420B" w:rsidP="00A861D5">
      <w:pPr>
        <w:spacing w:after="0" w:line="240" w:lineRule="auto"/>
        <w:jc w:val="both"/>
        <w:rPr>
          <w:rFonts w:ascii="ITC Avant Garde" w:hAnsi="ITC Avant Garde"/>
          <w:sz w:val="20"/>
          <w:szCs w:val="20"/>
        </w:rPr>
      </w:pPr>
    </w:p>
    <w:p w14:paraId="75747F87" w14:textId="61A322F4" w:rsidR="007E420B" w:rsidRDefault="00ED78FB" w:rsidP="00685AC2">
      <w:pPr>
        <w:spacing w:after="0" w:line="240" w:lineRule="auto"/>
        <w:jc w:val="both"/>
        <w:rPr>
          <w:rFonts w:ascii="ITC Avant Garde" w:hAnsi="ITC Avant Garde"/>
          <w:sz w:val="20"/>
          <w:szCs w:val="20"/>
        </w:rPr>
      </w:pPr>
      <w:r w:rsidRPr="00181F27">
        <w:rPr>
          <w:rFonts w:ascii="ITC Avant Garde" w:hAnsi="ITC Avant Garde"/>
          <w:sz w:val="20"/>
          <w:szCs w:val="20"/>
        </w:rPr>
        <w:t>En ese sentido,</w:t>
      </w:r>
      <w:r w:rsidR="007B418A" w:rsidRPr="00181F27">
        <w:rPr>
          <w:rFonts w:ascii="ITC Avant Garde" w:hAnsi="ITC Avant Garde"/>
          <w:sz w:val="20"/>
          <w:szCs w:val="20"/>
        </w:rPr>
        <w:t xml:space="preserve"> </w:t>
      </w:r>
      <w:r w:rsidR="00DF2392">
        <w:rPr>
          <w:rFonts w:ascii="ITC Avant Garde" w:hAnsi="ITC Avant Garde"/>
          <w:sz w:val="20"/>
          <w:szCs w:val="20"/>
        </w:rPr>
        <w:t>el Instituto no cuenta con un marco de atribuciones que le permita establecer hipótesis sancionatorias específicas a nivel de los Lineamientos</w:t>
      </w:r>
      <w:r w:rsidR="00685AC2">
        <w:rPr>
          <w:rFonts w:ascii="ITC Avant Garde" w:hAnsi="ITC Avant Garde"/>
          <w:sz w:val="20"/>
          <w:szCs w:val="20"/>
        </w:rPr>
        <w:t xml:space="preserve"> por lo que resultan aplicables aquellas definidas por el propio legislador en la materia. </w:t>
      </w:r>
    </w:p>
    <w:p w14:paraId="40AC45EE" w14:textId="77777777" w:rsidR="00942978" w:rsidRDefault="00942978" w:rsidP="00A861D5">
      <w:pPr>
        <w:spacing w:after="0" w:line="240" w:lineRule="auto"/>
        <w:jc w:val="both"/>
        <w:rPr>
          <w:rFonts w:ascii="ITC Avant Garde" w:hAnsi="ITC Avant Garde"/>
          <w:sz w:val="20"/>
          <w:szCs w:val="20"/>
        </w:rPr>
      </w:pPr>
    </w:p>
    <w:p w14:paraId="4B4BB9D8" w14:textId="31C00273" w:rsidR="00685AC2" w:rsidRDefault="00F21D6A" w:rsidP="00A861D5">
      <w:pPr>
        <w:spacing w:after="0" w:line="240" w:lineRule="auto"/>
        <w:jc w:val="both"/>
        <w:rPr>
          <w:rFonts w:ascii="ITC Avant Garde" w:hAnsi="ITC Avant Garde"/>
          <w:sz w:val="20"/>
          <w:szCs w:val="20"/>
        </w:rPr>
      </w:pPr>
      <w:r>
        <w:rPr>
          <w:rFonts w:ascii="ITC Avant Garde" w:hAnsi="ITC Avant Garde"/>
          <w:sz w:val="20"/>
          <w:szCs w:val="20"/>
        </w:rPr>
        <w:t>Igualmente se recibió un comentario en el que se establece la necesida</w:t>
      </w:r>
      <w:r w:rsidR="00181F27">
        <w:rPr>
          <w:rFonts w:ascii="ITC Avant Garde" w:hAnsi="ITC Avant Garde"/>
          <w:sz w:val="20"/>
          <w:szCs w:val="20"/>
        </w:rPr>
        <w:t xml:space="preserve">d </w:t>
      </w:r>
      <w:r>
        <w:rPr>
          <w:rFonts w:ascii="ITC Avant Garde" w:hAnsi="ITC Avant Garde"/>
          <w:sz w:val="20"/>
          <w:szCs w:val="20"/>
        </w:rPr>
        <w:t xml:space="preserve">de que </w:t>
      </w:r>
      <w:r w:rsidR="00355F23">
        <w:rPr>
          <w:rFonts w:ascii="ITC Avant Garde" w:hAnsi="ITC Avant Garde"/>
          <w:sz w:val="20"/>
          <w:szCs w:val="20"/>
        </w:rPr>
        <w:t xml:space="preserve">exista un recurso de inconformidad contra las resoluciones que recaigan a las quejas y recomendaciones emitidas por las Defensorías de </w:t>
      </w:r>
      <w:r w:rsidR="008F38EF">
        <w:rPr>
          <w:rFonts w:ascii="ITC Avant Garde" w:hAnsi="ITC Avant Garde"/>
          <w:sz w:val="20"/>
          <w:szCs w:val="20"/>
        </w:rPr>
        <w:t>Audiencia</w:t>
      </w:r>
      <w:r w:rsidR="00355F23">
        <w:rPr>
          <w:rFonts w:ascii="ITC Avant Garde" w:hAnsi="ITC Avant Garde"/>
          <w:sz w:val="20"/>
          <w:szCs w:val="20"/>
        </w:rPr>
        <w:t xml:space="preserve"> ante el Instituto, así como la posibilidad de que las audiencias impugnen la resolución de dich</w:t>
      </w:r>
      <w:r w:rsidR="00CB04ED">
        <w:rPr>
          <w:rFonts w:ascii="ITC Avant Garde" w:hAnsi="ITC Avant Garde"/>
          <w:sz w:val="20"/>
          <w:szCs w:val="20"/>
        </w:rPr>
        <w:t>o recurso de inconformidad a través de</w:t>
      </w:r>
      <w:r w:rsidR="00177880">
        <w:rPr>
          <w:rFonts w:ascii="ITC Avant Garde" w:hAnsi="ITC Avant Garde"/>
          <w:sz w:val="20"/>
          <w:szCs w:val="20"/>
        </w:rPr>
        <w:t xml:space="preserve"> </w:t>
      </w:r>
      <w:r w:rsidR="00CB04ED">
        <w:rPr>
          <w:rFonts w:ascii="ITC Avant Garde" w:hAnsi="ITC Avant Garde"/>
          <w:sz w:val="20"/>
          <w:szCs w:val="20"/>
        </w:rPr>
        <w:t>l</w:t>
      </w:r>
      <w:r w:rsidR="00177880">
        <w:rPr>
          <w:rFonts w:ascii="ITC Avant Garde" w:hAnsi="ITC Avant Garde"/>
          <w:sz w:val="20"/>
          <w:szCs w:val="20"/>
        </w:rPr>
        <w:t>os organismos de protección de Derechos Humanos</w:t>
      </w:r>
      <w:r w:rsidR="00602D45">
        <w:rPr>
          <w:rFonts w:ascii="ITC Avant Garde" w:hAnsi="ITC Avant Garde"/>
          <w:sz w:val="20"/>
          <w:szCs w:val="20"/>
        </w:rPr>
        <w:t xml:space="preserve"> y </w:t>
      </w:r>
      <w:r w:rsidR="00177880">
        <w:rPr>
          <w:rFonts w:ascii="ITC Avant Garde" w:hAnsi="ITC Avant Garde"/>
          <w:sz w:val="20"/>
          <w:szCs w:val="20"/>
        </w:rPr>
        <w:t>los Tribunales de la Federación</w:t>
      </w:r>
      <w:r w:rsidR="00685AC2">
        <w:rPr>
          <w:rFonts w:ascii="ITC Avant Garde" w:hAnsi="ITC Avant Garde"/>
          <w:sz w:val="20"/>
          <w:szCs w:val="20"/>
        </w:rPr>
        <w:t xml:space="preserve">, a lo que se reitera lo señalado </w:t>
      </w:r>
      <w:r w:rsidR="00FD6CDA">
        <w:rPr>
          <w:rFonts w:ascii="ITC Avant Garde" w:hAnsi="ITC Avant Garde"/>
          <w:sz w:val="20"/>
          <w:szCs w:val="20"/>
        </w:rPr>
        <w:t xml:space="preserve">respecto a que </w:t>
      </w:r>
      <w:r w:rsidR="00685AC2">
        <w:rPr>
          <w:rFonts w:ascii="ITC Avant Garde" w:hAnsi="ITC Avant Garde"/>
          <w:sz w:val="20"/>
          <w:szCs w:val="20"/>
        </w:rPr>
        <w:t xml:space="preserve"> </w:t>
      </w:r>
      <w:r w:rsidR="00FD6CDA">
        <w:rPr>
          <w:rFonts w:ascii="ITC Avant Garde" w:hAnsi="ITC Avant Garde"/>
          <w:sz w:val="20"/>
          <w:szCs w:val="20"/>
        </w:rPr>
        <w:t xml:space="preserve">no se cuenta con un marco de atribuciones que permita a este Organismo establecer hipótesis </w:t>
      </w:r>
      <w:r w:rsidR="00FD6CDA">
        <w:rPr>
          <w:rFonts w:ascii="ITC Avant Garde" w:hAnsi="ITC Avant Garde"/>
          <w:sz w:val="20"/>
          <w:szCs w:val="20"/>
        </w:rPr>
        <w:lastRenderedPageBreak/>
        <w:t>sancionatorias específicas a nivel de los Lineamientos por lo que resultan aplicables aquellas definidas por el propio legislador en la materia.</w:t>
      </w:r>
    </w:p>
    <w:p w14:paraId="2E2AC966" w14:textId="3A7D1CCE" w:rsidR="00FD6CDA" w:rsidRDefault="00FD6CDA" w:rsidP="00A861D5">
      <w:pPr>
        <w:spacing w:after="0" w:line="240" w:lineRule="auto"/>
        <w:jc w:val="both"/>
        <w:rPr>
          <w:rFonts w:ascii="ITC Avant Garde" w:hAnsi="ITC Avant Garde"/>
          <w:sz w:val="20"/>
          <w:szCs w:val="20"/>
        </w:rPr>
      </w:pPr>
    </w:p>
    <w:p w14:paraId="6CC6E100" w14:textId="77777777" w:rsidR="00FD6CDA" w:rsidRDefault="00FD6CDA" w:rsidP="00A861D5">
      <w:pPr>
        <w:spacing w:after="0" w:line="240" w:lineRule="auto"/>
        <w:jc w:val="both"/>
        <w:rPr>
          <w:rFonts w:ascii="ITC Avant Garde" w:hAnsi="ITC Avant Garde"/>
          <w:sz w:val="20"/>
          <w:szCs w:val="20"/>
        </w:rPr>
      </w:pPr>
    </w:p>
    <w:p w14:paraId="3DAE6392" w14:textId="77777777" w:rsidR="00685AC2" w:rsidRDefault="00685AC2" w:rsidP="00A861D5">
      <w:pPr>
        <w:spacing w:after="0" w:line="240" w:lineRule="auto"/>
        <w:jc w:val="both"/>
        <w:rPr>
          <w:rFonts w:ascii="ITC Avant Garde" w:hAnsi="ITC Avant Garde"/>
          <w:sz w:val="20"/>
          <w:szCs w:val="20"/>
        </w:rPr>
      </w:pPr>
    </w:p>
    <w:p w14:paraId="7346A82B" w14:textId="0FF3B60B" w:rsidR="00EB5B0F" w:rsidRDefault="00EB5B0F" w:rsidP="00A861D5">
      <w:pPr>
        <w:spacing w:after="0" w:line="240" w:lineRule="auto"/>
        <w:jc w:val="both"/>
        <w:rPr>
          <w:rFonts w:ascii="ITC Avant Garde" w:hAnsi="ITC Avant Garde"/>
          <w:sz w:val="20"/>
          <w:szCs w:val="20"/>
        </w:rPr>
      </w:pPr>
    </w:p>
    <w:p w14:paraId="139B7048" w14:textId="77777777" w:rsidR="00EB5984" w:rsidRDefault="00EB5984" w:rsidP="00A861D5">
      <w:pPr>
        <w:spacing w:after="0" w:line="240" w:lineRule="auto"/>
        <w:jc w:val="both"/>
        <w:rPr>
          <w:rFonts w:ascii="ITC Avant Garde" w:hAnsi="ITC Avant Garde"/>
          <w:sz w:val="20"/>
          <w:szCs w:val="20"/>
        </w:rPr>
      </w:pPr>
    </w:p>
    <w:p w14:paraId="57C3E511" w14:textId="1DC8FA83" w:rsidR="00EB5B0F" w:rsidRDefault="00EB5B0F" w:rsidP="00A861D5">
      <w:pPr>
        <w:spacing w:after="0" w:line="240" w:lineRule="auto"/>
        <w:jc w:val="both"/>
        <w:rPr>
          <w:rFonts w:ascii="ITC Avant Garde" w:hAnsi="ITC Avant Garde"/>
          <w:sz w:val="20"/>
          <w:szCs w:val="20"/>
        </w:rPr>
      </w:pPr>
    </w:p>
    <w:p w14:paraId="68F42D8E" w14:textId="7A8489C8" w:rsidR="00EB5B0F" w:rsidRPr="00A861D5" w:rsidRDefault="00EB5B0F" w:rsidP="00A861D5">
      <w:pPr>
        <w:spacing w:after="0" w:line="240" w:lineRule="auto"/>
        <w:jc w:val="both"/>
        <w:rPr>
          <w:rFonts w:ascii="ITC Avant Garde" w:hAnsi="ITC Avant Garde"/>
          <w:sz w:val="20"/>
          <w:szCs w:val="20"/>
        </w:rPr>
      </w:pPr>
    </w:p>
    <w:p w14:paraId="49A6BEC2" w14:textId="77777777" w:rsidR="00EB5B0F" w:rsidRPr="00A861D5" w:rsidRDefault="00EB5B0F" w:rsidP="00A861D5">
      <w:pPr>
        <w:spacing w:after="0" w:line="240" w:lineRule="auto"/>
        <w:jc w:val="both"/>
        <w:rPr>
          <w:rFonts w:ascii="ITC Avant Garde" w:hAnsi="ITC Avant Garde"/>
          <w:sz w:val="20"/>
          <w:szCs w:val="20"/>
        </w:rPr>
      </w:pPr>
    </w:p>
    <w:p w14:paraId="13DB158F" w14:textId="64D978C6" w:rsidR="00A2221D" w:rsidRPr="00A861D5" w:rsidRDefault="00A2221D" w:rsidP="00A861D5">
      <w:pPr>
        <w:spacing w:after="0" w:line="240" w:lineRule="auto"/>
        <w:jc w:val="both"/>
        <w:rPr>
          <w:rFonts w:ascii="ITC Avant Garde" w:hAnsi="ITC Avant Garde"/>
          <w:sz w:val="20"/>
          <w:szCs w:val="20"/>
        </w:rPr>
      </w:pPr>
      <w:r w:rsidRPr="00A861D5">
        <w:rPr>
          <w:rFonts w:ascii="ITC Avant Garde" w:hAnsi="ITC Avant Garde"/>
          <w:sz w:val="20"/>
          <w:szCs w:val="20"/>
        </w:rPr>
        <w:br w:type="page"/>
      </w:r>
    </w:p>
    <w:p w14:paraId="1A08FBC2" w14:textId="4621A59B" w:rsidR="004C1715" w:rsidRPr="0075338B" w:rsidRDefault="004C1715" w:rsidP="00D658DA">
      <w:pPr>
        <w:pStyle w:val="Ttulo3"/>
        <w:numPr>
          <w:ilvl w:val="0"/>
          <w:numId w:val="14"/>
        </w:numPr>
        <w:spacing w:before="0"/>
        <w:rPr>
          <w:sz w:val="20"/>
          <w:szCs w:val="20"/>
        </w:rPr>
      </w:pPr>
      <w:bookmarkStart w:id="29" w:name="_Toc182167427"/>
      <w:r w:rsidRPr="0075338B">
        <w:rPr>
          <w:sz w:val="20"/>
          <w:szCs w:val="20"/>
        </w:rPr>
        <w:lastRenderedPageBreak/>
        <w:t xml:space="preserve">Respuestas que se brindan respecto de los comentarios relativos a </w:t>
      </w:r>
      <w:r w:rsidR="009F13F5" w:rsidRPr="0075338B">
        <w:rPr>
          <w:sz w:val="20"/>
          <w:szCs w:val="20"/>
        </w:rPr>
        <w:t xml:space="preserve">los artículos </w:t>
      </w:r>
      <w:r w:rsidRPr="0075338B">
        <w:rPr>
          <w:sz w:val="20"/>
          <w:szCs w:val="20"/>
        </w:rPr>
        <w:t>Transitorios</w:t>
      </w:r>
      <w:r w:rsidR="009F13F5" w:rsidRPr="0075338B">
        <w:rPr>
          <w:sz w:val="20"/>
          <w:szCs w:val="20"/>
        </w:rPr>
        <w:t xml:space="preserve"> del Anteproyecto</w:t>
      </w:r>
      <w:r w:rsidRPr="0075338B">
        <w:rPr>
          <w:sz w:val="20"/>
          <w:szCs w:val="20"/>
        </w:rPr>
        <w:t>.</w:t>
      </w:r>
      <w:bookmarkEnd w:id="29"/>
    </w:p>
    <w:p w14:paraId="65AF050F" w14:textId="1F6D2144" w:rsidR="00C47EA9" w:rsidRDefault="00C47EA9" w:rsidP="00D658DA">
      <w:pPr>
        <w:spacing w:after="0" w:line="240" w:lineRule="auto"/>
        <w:rPr>
          <w:rFonts w:ascii="ITC Avant Garde" w:hAnsi="ITC Avant Garde"/>
          <w:sz w:val="20"/>
          <w:szCs w:val="20"/>
        </w:rPr>
      </w:pPr>
    </w:p>
    <w:p w14:paraId="38A1F1F7" w14:textId="07241AA3" w:rsidR="00987609" w:rsidRDefault="0082731E" w:rsidP="001D62EF">
      <w:pPr>
        <w:spacing w:after="0" w:line="240" w:lineRule="auto"/>
        <w:jc w:val="both"/>
        <w:rPr>
          <w:rFonts w:ascii="ITC Avant Garde" w:hAnsi="ITC Avant Garde"/>
          <w:sz w:val="20"/>
          <w:szCs w:val="20"/>
        </w:rPr>
      </w:pPr>
      <w:r>
        <w:rPr>
          <w:rFonts w:ascii="ITC Avant Garde" w:hAnsi="ITC Avant Garde"/>
          <w:sz w:val="20"/>
          <w:szCs w:val="20"/>
        </w:rPr>
        <w:t xml:space="preserve">En relación con las disposiciones transitorias </w:t>
      </w:r>
      <w:r w:rsidR="00207DDA">
        <w:rPr>
          <w:rFonts w:ascii="ITC Avant Garde" w:hAnsi="ITC Avant Garde"/>
          <w:sz w:val="20"/>
          <w:szCs w:val="20"/>
        </w:rPr>
        <w:t xml:space="preserve">previstas en el Anteproyecto se recibieron los comentarios a los que se </w:t>
      </w:r>
      <w:r w:rsidR="008E4EB0">
        <w:rPr>
          <w:rFonts w:ascii="ITC Avant Garde" w:hAnsi="ITC Avant Garde"/>
          <w:sz w:val="20"/>
          <w:szCs w:val="20"/>
        </w:rPr>
        <w:t>da atención a continuación:</w:t>
      </w:r>
    </w:p>
    <w:p w14:paraId="0F1EA3C7" w14:textId="257DC47D" w:rsidR="008E4EB0" w:rsidRDefault="008E4EB0" w:rsidP="001D62EF">
      <w:pPr>
        <w:spacing w:after="0" w:line="240" w:lineRule="auto"/>
        <w:jc w:val="both"/>
        <w:rPr>
          <w:rFonts w:ascii="ITC Avant Garde" w:hAnsi="ITC Avant Garde"/>
          <w:sz w:val="20"/>
          <w:szCs w:val="20"/>
        </w:rPr>
      </w:pPr>
    </w:p>
    <w:p w14:paraId="64E7B5EA" w14:textId="1F1255BB" w:rsidR="008E4EB0" w:rsidRDefault="00420DA1" w:rsidP="001D62EF">
      <w:pPr>
        <w:spacing w:after="0" w:line="240" w:lineRule="auto"/>
        <w:jc w:val="both"/>
        <w:rPr>
          <w:rFonts w:ascii="ITC Avant Garde" w:hAnsi="ITC Avant Garde"/>
          <w:sz w:val="20"/>
          <w:szCs w:val="20"/>
        </w:rPr>
      </w:pPr>
      <w:r>
        <w:rPr>
          <w:rFonts w:ascii="ITC Avant Garde" w:hAnsi="ITC Avant Garde"/>
          <w:sz w:val="20"/>
          <w:szCs w:val="20"/>
        </w:rPr>
        <w:t xml:space="preserve">Respecto de los artículos Transitorios </w:t>
      </w:r>
      <w:r w:rsidR="003F0F66">
        <w:rPr>
          <w:rFonts w:ascii="ITC Avant Garde" w:hAnsi="ITC Avant Garde"/>
          <w:sz w:val="20"/>
          <w:szCs w:val="20"/>
        </w:rPr>
        <w:t xml:space="preserve">Tercero, Cuarto y Quinto se </w:t>
      </w:r>
      <w:r w:rsidR="007C2874">
        <w:rPr>
          <w:rFonts w:ascii="ITC Avant Garde" w:hAnsi="ITC Avant Garde"/>
          <w:sz w:val="20"/>
          <w:szCs w:val="20"/>
        </w:rPr>
        <w:t>pro</w:t>
      </w:r>
      <w:r w:rsidR="003242A6">
        <w:rPr>
          <w:rFonts w:ascii="ITC Avant Garde" w:hAnsi="ITC Avant Garde"/>
          <w:sz w:val="20"/>
          <w:szCs w:val="20"/>
        </w:rPr>
        <w:t>puso por algunos participantes</w:t>
      </w:r>
      <w:r w:rsidR="007C2874">
        <w:rPr>
          <w:rFonts w:ascii="ITC Avant Garde" w:hAnsi="ITC Avant Garde"/>
          <w:sz w:val="20"/>
          <w:szCs w:val="20"/>
        </w:rPr>
        <w:t xml:space="preserve"> </w:t>
      </w:r>
      <w:r w:rsidR="007C2874" w:rsidRPr="007C2874">
        <w:rPr>
          <w:rFonts w:ascii="ITC Avant Garde" w:hAnsi="ITC Avant Garde"/>
          <w:sz w:val="20"/>
          <w:szCs w:val="20"/>
        </w:rPr>
        <w:t xml:space="preserve">modificar dichos artículos de tal manera que los Códigos de Ética </w:t>
      </w:r>
      <w:r w:rsidR="001D62EF">
        <w:rPr>
          <w:rFonts w:ascii="ITC Avant Garde" w:hAnsi="ITC Avant Garde"/>
          <w:sz w:val="20"/>
          <w:szCs w:val="20"/>
        </w:rPr>
        <w:t xml:space="preserve">y </w:t>
      </w:r>
      <w:r w:rsidR="001D2D5A">
        <w:rPr>
          <w:rFonts w:ascii="ITC Avant Garde" w:hAnsi="ITC Avant Garde"/>
          <w:sz w:val="20"/>
          <w:szCs w:val="20"/>
        </w:rPr>
        <w:t xml:space="preserve">las </w:t>
      </w:r>
      <w:r w:rsidR="001D62EF">
        <w:rPr>
          <w:rFonts w:ascii="ITC Avant Garde" w:hAnsi="ITC Avant Garde"/>
          <w:sz w:val="20"/>
          <w:szCs w:val="20"/>
        </w:rPr>
        <w:t xml:space="preserve">Defensorías de Audiencias </w:t>
      </w:r>
      <w:r w:rsidR="007C2874" w:rsidRPr="007C2874">
        <w:rPr>
          <w:rFonts w:ascii="ITC Avant Garde" w:hAnsi="ITC Avant Garde"/>
          <w:sz w:val="20"/>
          <w:szCs w:val="20"/>
        </w:rPr>
        <w:t>que se encuentren vigentes y apegad</w:t>
      </w:r>
      <w:r w:rsidR="001D62EF">
        <w:rPr>
          <w:rFonts w:ascii="ITC Avant Garde" w:hAnsi="ITC Avant Garde"/>
          <w:sz w:val="20"/>
          <w:szCs w:val="20"/>
        </w:rPr>
        <w:t>a</w:t>
      </w:r>
      <w:r w:rsidR="007C2874" w:rsidRPr="007C2874">
        <w:rPr>
          <w:rFonts w:ascii="ITC Avant Garde" w:hAnsi="ITC Avant Garde"/>
          <w:sz w:val="20"/>
          <w:szCs w:val="20"/>
        </w:rPr>
        <w:t>s a los lineamientos</w:t>
      </w:r>
      <w:r w:rsidR="001D62EF">
        <w:rPr>
          <w:rFonts w:ascii="ITC Avant Garde" w:hAnsi="ITC Avant Garde"/>
          <w:sz w:val="20"/>
          <w:szCs w:val="20"/>
        </w:rPr>
        <w:t xml:space="preserve"> </w:t>
      </w:r>
      <w:r w:rsidR="007C2874" w:rsidRPr="007C2874">
        <w:rPr>
          <w:rFonts w:ascii="ITC Avant Garde" w:hAnsi="ITC Avant Garde"/>
          <w:sz w:val="20"/>
          <w:szCs w:val="20"/>
        </w:rPr>
        <w:t xml:space="preserve">subsistan y no se tenga que realizar una nueva inscripción de </w:t>
      </w:r>
      <w:r w:rsidR="003242A6">
        <w:rPr>
          <w:rFonts w:ascii="ITC Avant Garde" w:hAnsi="ITC Avant Garde"/>
          <w:sz w:val="20"/>
          <w:szCs w:val="20"/>
        </w:rPr>
        <w:t>los mismos.</w:t>
      </w:r>
    </w:p>
    <w:p w14:paraId="579319E8" w14:textId="56E25C17" w:rsidR="00987609" w:rsidRDefault="00987609" w:rsidP="001D62EF">
      <w:pPr>
        <w:spacing w:after="0" w:line="240" w:lineRule="auto"/>
        <w:jc w:val="both"/>
        <w:rPr>
          <w:rFonts w:ascii="ITC Avant Garde" w:hAnsi="ITC Avant Garde"/>
          <w:sz w:val="20"/>
          <w:szCs w:val="20"/>
        </w:rPr>
      </w:pPr>
    </w:p>
    <w:p w14:paraId="6D4BCB70" w14:textId="7F793D91" w:rsidR="00A37900" w:rsidRDefault="00CA113D" w:rsidP="001D62EF">
      <w:pPr>
        <w:spacing w:after="0" w:line="240" w:lineRule="auto"/>
        <w:jc w:val="both"/>
        <w:rPr>
          <w:rFonts w:ascii="ITC Avant Garde" w:hAnsi="ITC Avant Garde"/>
          <w:sz w:val="20"/>
          <w:szCs w:val="20"/>
        </w:rPr>
      </w:pPr>
      <w:r>
        <w:rPr>
          <w:rFonts w:ascii="ITC Avant Garde" w:hAnsi="ITC Avant Garde"/>
          <w:sz w:val="20"/>
          <w:szCs w:val="20"/>
        </w:rPr>
        <w:t>En este tenor, r</w:t>
      </w:r>
      <w:r w:rsidR="0058748F" w:rsidRPr="0058748F">
        <w:rPr>
          <w:rFonts w:ascii="ITC Avant Garde" w:hAnsi="ITC Avant Garde"/>
          <w:sz w:val="20"/>
          <w:szCs w:val="20"/>
        </w:rPr>
        <w:t>especto</w:t>
      </w:r>
      <w:r w:rsidR="006A5131">
        <w:rPr>
          <w:rFonts w:ascii="ITC Avant Garde" w:hAnsi="ITC Avant Garde"/>
          <w:sz w:val="20"/>
          <w:szCs w:val="20"/>
        </w:rPr>
        <w:t xml:space="preserve"> </w:t>
      </w:r>
      <w:r w:rsidR="0050218A">
        <w:rPr>
          <w:rFonts w:ascii="ITC Avant Garde" w:hAnsi="ITC Avant Garde"/>
          <w:sz w:val="20"/>
          <w:szCs w:val="20"/>
        </w:rPr>
        <w:t>a</w:t>
      </w:r>
      <w:r w:rsidR="006A5131">
        <w:rPr>
          <w:rFonts w:ascii="ITC Avant Garde" w:hAnsi="ITC Avant Garde"/>
          <w:sz w:val="20"/>
          <w:szCs w:val="20"/>
        </w:rPr>
        <w:t xml:space="preserve"> los Códigos de Ética</w:t>
      </w:r>
      <w:r w:rsidR="0058748F" w:rsidRPr="0058748F">
        <w:rPr>
          <w:rFonts w:ascii="ITC Avant Garde" w:hAnsi="ITC Avant Garde"/>
          <w:sz w:val="20"/>
          <w:szCs w:val="20"/>
        </w:rPr>
        <w:t>,</w:t>
      </w:r>
      <w:r w:rsidR="007D345D">
        <w:rPr>
          <w:rFonts w:ascii="ITC Avant Garde" w:hAnsi="ITC Avant Garde"/>
          <w:sz w:val="20"/>
          <w:szCs w:val="20"/>
        </w:rPr>
        <w:t xml:space="preserve"> </w:t>
      </w:r>
      <w:r w:rsidR="0058748F" w:rsidRPr="0058748F">
        <w:rPr>
          <w:rFonts w:ascii="ITC Avant Garde" w:hAnsi="ITC Avant Garde"/>
          <w:sz w:val="20"/>
          <w:szCs w:val="20"/>
        </w:rPr>
        <w:t xml:space="preserve">como ya se </w:t>
      </w:r>
      <w:r w:rsidR="008B00EE">
        <w:rPr>
          <w:rFonts w:ascii="ITC Avant Garde" w:hAnsi="ITC Avant Garde"/>
          <w:sz w:val="20"/>
          <w:szCs w:val="20"/>
        </w:rPr>
        <w:t>refirió en el presente informe</w:t>
      </w:r>
      <w:r w:rsidR="0058748F" w:rsidRPr="0058748F">
        <w:rPr>
          <w:rFonts w:ascii="ITC Avant Garde" w:hAnsi="ITC Avant Garde"/>
          <w:sz w:val="20"/>
          <w:szCs w:val="20"/>
        </w:rPr>
        <w:t xml:space="preserve">, al </w:t>
      </w:r>
      <w:r w:rsidR="008B00EE">
        <w:rPr>
          <w:rFonts w:ascii="ITC Avant Garde" w:hAnsi="ITC Avant Garde"/>
          <w:sz w:val="20"/>
          <w:szCs w:val="20"/>
        </w:rPr>
        <w:t xml:space="preserve">tratarse </w:t>
      </w:r>
      <w:r w:rsidR="001D2D5A">
        <w:rPr>
          <w:rFonts w:ascii="ITC Avant Garde" w:hAnsi="ITC Avant Garde"/>
          <w:sz w:val="20"/>
          <w:szCs w:val="20"/>
        </w:rPr>
        <w:t xml:space="preserve">los Lineamientos </w:t>
      </w:r>
      <w:r w:rsidR="007D345D">
        <w:rPr>
          <w:rFonts w:ascii="ITC Avant Garde" w:hAnsi="ITC Avant Garde"/>
          <w:sz w:val="20"/>
          <w:szCs w:val="20"/>
        </w:rPr>
        <w:t xml:space="preserve">de una nueva regulación y </w:t>
      </w:r>
      <w:r w:rsidR="008B00EE">
        <w:rPr>
          <w:rFonts w:ascii="ITC Avant Garde" w:hAnsi="ITC Avant Garde"/>
          <w:sz w:val="20"/>
          <w:szCs w:val="20"/>
        </w:rPr>
        <w:t>de un nuevo</w:t>
      </w:r>
      <w:r w:rsidR="0058748F" w:rsidRPr="0058748F">
        <w:rPr>
          <w:rFonts w:ascii="ITC Avant Garde" w:hAnsi="ITC Avant Garde"/>
          <w:sz w:val="20"/>
          <w:szCs w:val="20"/>
        </w:rPr>
        <w:t xml:space="preserve"> marco </w:t>
      </w:r>
      <w:r w:rsidR="00B40370">
        <w:rPr>
          <w:rFonts w:ascii="ITC Avant Garde" w:hAnsi="ITC Avant Garde"/>
          <w:sz w:val="20"/>
          <w:szCs w:val="20"/>
        </w:rPr>
        <w:t>jurídico</w:t>
      </w:r>
      <w:r w:rsidR="00BB6A0D">
        <w:rPr>
          <w:rFonts w:ascii="ITC Avant Garde" w:hAnsi="ITC Avant Garde"/>
          <w:sz w:val="20"/>
          <w:szCs w:val="20"/>
        </w:rPr>
        <w:t xml:space="preserve"> en </w:t>
      </w:r>
      <w:r w:rsidR="009D1927">
        <w:rPr>
          <w:rFonts w:ascii="ITC Avant Garde" w:hAnsi="ITC Avant Garde"/>
          <w:sz w:val="20"/>
          <w:szCs w:val="20"/>
        </w:rPr>
        <w:t>el</w:t>
      </w:r>
      <w:r w:rsidR="00BB6A0D">
        <w:rPr>
          <w:rFonts w:ascii="ITC Avant Garde" w:hAnsi="ITC Avant Garde"/>
          <w:sz w:val="20"/>
          <w:szCs w:val="20"/>
        </w:rPr>
        <w:t xml:space="preserve"> que se prevén nuevas características y elementos que deben contener los Códigos de Ética</w:t>
      </w:r>
      <w:r w:rsidR="00162F40" w:rsidRPr="00162F40">
        <w:rPr>
          <w:rFonts w:ascii="ITC Avant Garde" w:hAnsi="ITC Avant Garde"/>
          <w:sz w:val="20"/>
          <w:szCs w:val="20"/>
        </w:rPr>
        <w:t xml:space="preserve"> </w:t>
      </w:r>
      <w:r w:rsidR="00162F40">
        <w:rPr>
          <w:rFonts w:ascii="ITC Avant Garde" w:hAnsi="ITC Avant Garde"/>
          <w:sz w:val="20"/>
          <w:szCs w:val="20"/>
        </w:rPr>
        <w:t>de los Concesionarios y los Programadores</w:t>
      </w:r>
      <w:r w:rsidR="00BB6A0D">
        <w:rPr>
          <w:rFonts w:ascii="ITC Avant Garde" w:hAnsi="ITC Avant Garde"/>
          <w:sz w:val="20"/>
          <w:szCs w:val="20"/>
        </w:rPr>
        <w:t xml:space="preserve">, </w:t>
      </w:r>
      <w:r w:rsidR="00DC0E5A">
        <w:rPr>
          <w:rFonts w:ascii="ITC Avant Garde" w:hAnsi="ITC Avant Garde"/>
          <w:sz w:val="20"/>
          <w:szCs w:val="20"/>
        </w:rPr>
        <w:t xml:space="preserve">a diferencia del </w:t>
      </w:r>
      <w:r w:rsidR="00DC0E5A" w:rsidRPr="0058748F">
        <w:rPr>
          <w:rFonts w:ascii="ITC Avant Garde" w:hAnsi="ITC Avant Garde"/>
          <w:sz w:val="20"/>
          <w:szCs w:val="20"/>
        </w:rPr>
        <w:t>modelo de autorregulación</w:t>
      </w:r>
      <w:r w:rsidR="00DC0E5A">
        <w:rPr>
          <w:rFonts w:ascii="ITC Avant Garde" w:hAnsi="ITC Avant Garde"/>
          <w:sz w:val="20"/>
          <w:szCs w:val="20"/>
        </w:rPr>
        <w:t xml:space="preserve"> vigente anteriormente, </w:t>
      </w:r>
      <w:r w:rsidR="00BB6A0D">
        <w:rPr>
          <w:rFonts w:ascii="ITC Avant Garde" w:hAnsi="ITC Avant Garde"/>
          <w:sz w:val="20"/>
          <w:szCs w:val="20"/>
        </w:rPr>
        <w:t>resulta necesario que</w:t>
      </w:r>
      <w:r w:rsidR="00162F40">
        <w:rPr>
          <w:rFonts w:ascii="ITC Avant Garde" w:hAnsi="ITC Avant Garde"/>
          <w:sz w:val="20"/>
          <w:szCs w:val="20"/>
        </w:rPr>
        <w:t xml:space="preserve"> </w:t>
      </w:r>
      <w:r w:rsidR="008B00EE">
        <w:rPr>
          <w:rFonts w:ascii="ITC Avant Garde" w:hAnsi="ITC Avant Garde"/>
          <w:sz w:val="20"/>
          <w:szCs w:val="20"/>
        </w:rPr>
        <w:t xml:space="preserve">los </w:t>
      </w:r>
      <w:r w:rsidR="00F67798">
        <w:rPr>
          <w:rFonts w:ascii="ITC Avant Garde" w:hAnsi="ITC Avant Garde"/>
          <w:sz w:val="20"/>
          <w:szCs w:val="20"/>
        </w:rPr>
        <w:t xml:space="preserve">sujetos mencionados </w:t>
      </w:r>
      <w:r w:rsidR="00704606">
        <w:rPr>
          <w:rFonts w:ascii="ITC Avant Garde" w:hAnsi="ITC Avant Garde"/>
          <w:sz w:val="20"/>
          <w:szCs w:val="20"/>
        </w:rPr>
        <w:t xml:space="preserve">vuelvan a emitir dichos Códigos con objeto de que los mismos prevean </w:t>
      </w:r>
      <w:r w:rsidR="00451C1E">
        <w:rPr>
          <w:rFonts w:ascii="ITC Avant Garde" w:hAnsi="ITC Avant Garde"/>
          <w:sz w:val="20"/>
          <w:szCs w:val="20"/>
        </w:rPr>
        <w:t>los elementos</w:t>
      </w:r>
      <w:r w:rsidR="00704606">
        <w:rPr>
          <w:rFonts w:ascii="ITC Avant Garde" w:hAnsi="ITC Avant Garde"/>
          <w:sz w:val="20"/>
          <w:szCs w:val="20"/>
        </w:rPr>
        <w:t xml:space="preserve"> que</w:t>
      </w:r>
      <w:r w:rsidR="00451C1E">
        <w:rPr>
          <w:rFonts w:ascii="ITC Avant Garde" w:hAnsi="ITC Avant Garde"/>
          <w:sz w:val="20"/>
          <w:szCs w:val="20"/>
        </w:rPr>
        <w:t xml:space="preserve"> </w:t>
      </w:r>
      <w:r w:rsidR="00704606">
        <w:rPr>
          <w:rFonts w:ascii="ITC Avant Garde" w:hAnsi="ITC Avant Garde"/>
          <w:sz w:val="20"/>
          <w:szCs w:val="20"/>
        </w:rPr>
        <w:t>la</w:t>
      </w:r>
      <w:r w:rsidR="00451C1E">
        <w:rPr>
          <w:rFonts w:ascii="ITC Avant Garde" w:hAnsi="ITC Avant Garde"/>
          <w:sz w:val="20"/>
          <w:szCs w:val="20"/>
        </w:rPr>
        <w:t xml:space="preserve"> nueva</w:t>
      </w:r>
      <w:r w:rsidR="00704606">
        <w:rPr>
          <w:rFonts w:ascii="ITC Avant Garde" w:hAnsi="ITC Avant Garde"/>
          <w:sz w:val="20"/>
          <w:szCs w:val="20"/>
        </w:rPr>
        <w:t xml:space="preserve"> regulación establece</w:t>
      </w:r>
      <w:r w:rsidR="007347AE">
        <w:rPr>
          <w:rFonts w:ascii="ITC Avant Garde" w:hAnsi="ITC Avant Garde"/>
          <w:sz w:val="20"/>
          <w:szCs w:val="20"/>
        </w:rPr>
        <w:t>. Asimismo, resulta necesario</w:t>
      </w:r>
      <w:r w:rsidR="00704606">
        <w:rPr>
          <w:rFonts w:ascii="ITC Avant Garde" w:hAnsi="ITC Avant Garde"/>
          <w:sz w:val="20"/>
          <w:szCs w:val="20"/>
        </w:rPr>
        <w:t xml:space="preserve"> que los nuevos Códigos </w:t>
      </w:r>
      <w:r w:rsidR="007347AE">
        <w:rPr>
          <w:rFonts w:ascii="ITC Avant Garde" w:hAnsi="ITC Avant Garde"/>
          <w:sz w:val="20"/>
          <w:szCs w:val="20"/>
        </w:rPr>
        <w:t xml:space="preserve">de Ética que sean emitidos </w:t>
      </w:r>
      <w:r w:rsidR="00704606">
        <w:rPr>
          <w:rFonts w:ascii="ITC Avant Garde" w:hAnsi="ITC Avant Garde"/>
          <w:sz w:val="20"/>
          <w:szCs w:val="20"/>
        </w:rPr>
        <w:t xml:space="preserve">sean </w:t>
      </w:r>
      <w:r w:rsidR="00451C1E">
        <w:rPr>
          <w:rFonts w:ascii="ITC Avant Garde" w:hAnsi="ITC Avant Garde"/>
          <w:sz w:val="20"/>
          <w:szCs w:val="20"/>
        </w:rPr>
        <w:t xml:space="preserve">presentados ante el Instituto con </w:t>
      </w:r>
      <w:r w:rsidR="00C3431B">
        <w:rPr>
          <w:rFonts w:ascii="ITC Avant Garde" w:hAnsi="ITC Avant Garde"/>
          <w:sz w:val="20"/>
          <w:szCs w:val="20"/>
        </w:rPr>
        <w:t>l</w:t>
      </w:r>
      <w:r w:rsidR="007C5EC4">
        <w:rPr>
          <w:rFonts w:ascii="ITC Avant Garde" w:hAnsi="ITC Avant Garde"/>
          <w:sz w:val="20"/>
          <w:szCs w:val="20"/>
        </w:rPr>
        <w:t>a finalidad</w:t>
      </w:r>
      <w:r w:rsidR="00451C1E">
        <w:rPr>
          <w:rFonts w:ascii="ITC Avant Garde" w:hAnsi="ITC Avant Garde"/>
          <w:sz w:val="20"/>
          <w:szCs w:val="20"/>
        </w:rPr>
        <w:t xml:space="preserve"> de que este </w:t>
      </w:r>
      <w:r w:rsidR="00C3431B">
        <w:rPr>
          <w:rFonts w:ascii="ITC Avant Garde" w:hAnsi="ITC Avant Garde"/>
          <w:sz w:val="20"/>
          <w:szCs w:val="20"/>
        </w:rPr>
        <w:t xml:space="preserve">Organismo </w:t>
      </w:r>
      <w:r w:rsidR="003F4715">
        <w:rPr>
          <w:rFonts w:ascii="ITC Avant Garde" w:hAnsi="ITC Avant Garde"/>
          <w:sz w:val="20"/>
          <w:szCs w:val="20"/>
        </w:rPr>
        <w:t>verifique</w:t>
      </w:r>
      <w:r w:rsidR="00451C1E">
        <w:rPr>
          <w:rFonts w:ascii="ITC Avant Garde" w:hAnsi="ITC Avant Garde"/>
          <w:sz w:val="20"/>
          <w:szCs w:val="20"/>
        </w:rPr>
        <w:t xml:space="preserve"> que cuenta</w:t>
      </w:r>
      <w:r w:rsidR="00404655">
        <w:rPr>
          <w:rFonts w:ascii="ITC Avant Garde" w:hAnsi="ITC Avant Garde"/>
          <w:sz w:val="20"/>
          <w:szCs w:val="20"/>
        </w:rPr>
        <w:t>n</w:t>
      </w:r>
      <w:r w:rsidR="00451C1E">
        <w:rPr>
          <w:rFonts w:ascii="ITC Avant Garde" w:hAnsi="ITC Avant Garde"/>
          <w:sz w:val="20"/>
          <w:szCs w:val="20"/>
        </w:rPr>
        <w:t xml:space="preserve"> con todos los elementos </w:t>
      </w:r>
      <w:r w:rsidR="00162F40">
        <w:rPr>
          <w:rFonts w:ascii="ITC Avant Garde" w:hAnsi="ITC Avant Garde"/>
          <w:sz w:val="20"/>
          <w:szCs w:val="20"/>
        </w:rPr>
        <w:t xml:space="preserve">y características </w:t>
      </w:r>
      <w:r w:rsidR="00451C1E">
        <w:rPr>
          <w:rFonts w:ascii="ITC Avant Garde" w:hAnsi="ITC Avant Garde"/>
          <w:sz w:val="20"/>
          <w:szCs w:val="20"/>
        </w:rPr>
        <w:t xml:space="preserve">previstos por la regulación y proceda a inscribirlos </w:t>
      </w:r>
      <w:r w:rsidR="003F4715">
        <w:rPr>
          <w:rFonts w:ascii="ITC Avant Garde" w:hAnsi="ITC Avant Garde"/>
          <w:sz w:val="20"/>
          <w:szCs w:val="20"/>
        </w:rPr>
        <w:t xml:space="preserve">en el Registro Público de Concesiones, con la finalidad de </w:t>
      </w:r>
      <w:r w:rsidR="00A37900">
        <w:rPr>
          <w:rFonts w:ascii="ITC Avant Garde" w:hAnsi="ITC Avant Garde"/>
          <w:sz w:val="20"/>
          <w:szCs w:val="20"/>
        </w:rPr>
        <w:t>darles publicidad</w:t>
      </w:r>
      <w:r w:rsidR="003F4715">
        <w:rPr>
          <w:rFonts w:ascii="ITC Avant Garde" w:hAnsi="ITC Avant Garde"/>
          <w:sz w:val="20"/>
          <w:szCs w:val="20"/>
        </w:rPr>
        <w:t>.</w:t>
      </w:r>
    </w:p>
    <w:p w14:paraId="18FE3F94" w14:textId="77777777" w:rsidR="00A37900" w:rsidRDefault="00A37900" w:rsidP="001D62EF">
      <w:pPr>
        <w:spacing w:after="0" w:line="240" w:lineRule="auto"/>
        <w:jc w:val="both"/>
        <w:rPr>
          <w:rFonts w:ascii="ITC Avant Garde" w:hAnsi="ITC Avant Garde"/>
          <w:sz w:val="20"/>
          <w:szCs w:val="20"/>
        </w:rPr>
      </w:pPr>
    </w:p>
    <w:p w14:paraId="4A4F511E" w14:textId="654618F7" w:rsidR="00F67798" w:rsidRDefault="00C3431B" w:rsidP="001D62EF">
      <w:pPr>
        <w:spacing w:after="0" w:line="240" w:lineRule="auto"/>
        <w:jc w:val="both"/>
        <w:rPr>
          <w:rFonts w:ascii="ITC Avant Garde" w:hAnsi="ITC Avant Garde"/>
          <w:sz w:val="20"/>
          <w:szCs w:val="20"/>
        </w:rPr>
      </w:pPr>
      <w:r>
        <w:rPr>
          <w:rFonts w:ascii="ITC Avant Garde" w:hAnsi="ITC Avant Garde"/>
          <w:sz w:val="20"/>
          <w:szCs w:val="20"/>
        </w:rPr>
        <w:t>Ahora bien, p</w:t>
      </w:r>
      <w:r w:rsidR="00A37900">
        <w:rPr>
          <w:rFonts w:ascii="ITC Avant Garde" w:hAnsi="ITC Avant Garde"/>
          <w:sz w:val="20"/>
          <w:szCs w:val="20"/>
        </w:rPr>
        <w:t>or lo que hace a las Defensorías de Audiencias se señala que</w:t>
      </w:r>
      <w:r w:rsidR="00423B7C">
        <w:rPr>
          <w:rFonts w:ascii="ITC Avant Garde" w:hAnsi="ITC Avant Garde"/>
          <w:sz w:val="20"/>
          <w:szCs w:val="20"/>
        </w:rPr>
        <w:t>,</w:t>
      </w:r>
      <w:r w:rsidR="00A37900">
        <w:rPr>
          <w:rFonts w:ascii="ITC Avant Garde" w:hAnsi="ITC Avant Garde"/>
          <w:sz w:val="20"/>
          <w:szCs w:val="20"/>
        </w:rPr>
        <w:t xml:space="preserve"> en el sentido del comentario, las Defensorías que hayan sido inscritas con anterioridad a la entrada en vigor de los Lineamientos serán reconocidas </w:t>
      </w:r>
      <w:r w:rsidR="00EF6BF8">
        <w:rPr>
          <w:rFonts w:ascii="ITC Avant Garde" w:hAnsi="ITC Avant Garde"/>
          <w:sz w:val="20"/>
          <w:szCs w:val="20"/>
        </w:rPr>
        <w:t xml:space="preserve">por el Instituto, sin la necesidad de que los Concesionarios de Radiodifusión y Programadores vuelvan a designar e inscribir dichas designaciones. </w:t>
      </w:r>
      <w:r w:rsidR="006A3900">
        <w:rPr>
          <w:rFonts w:ascii="ITC Avant Garde" w:hAnsi="ITC Avant Garde"/>
          <w:sz w:val="20"/>
          <w:szCs w:val="20"/>
        </w:rPr>
        <w:t>En ese sentido, se tienen por atendidos los comentarios en los que se señala que n</w:t>
      </w:r>
      <w:r w:rsidR="006A3900" w:rsidRPr="006A3900">
        <w:rPr>
          <w:rFonts w:ascii="ITC Avant Garde" w:hAnsi="ITC Avant Garde"/>
          <w:sz w:val="20"/>
          <w:szCs w:val="20"/>
        </w:rPr>
        <w:t>o se aclara si los concesionarios que ya cuenten con defensorías registradas deberán volver a realizar el proceso</w:t>
      </w:r>
      <w:r w:rsidR="00425D24">
        <w:rPr>
          <w:rFonts w:ascii="ITC Avant Garde" w:hAnsi="ITC Avant Garde"/>
          <w:sz w:val="20"/>
          <w:szCs w:val="20"/>
        </w:rPr>
        <w:t>.</w:t>
      </w:r>
    </w:p>
    <w:p w14:paraId="2DDE6730" w14:textId="77777777" w:rsidR="000209E2" w:rsidRDefault="000209E2" w:rsidP="001D62EF">
      <w:pPr>
        <w:spacing w:after="0" w:line="240" w:lineRule="auto"/>
        <w:jc w:val="both"/>
        <w:rPr>
          <w:rFonts w:ascii="ITC Avant Garde" w:hAnsi="ITC Avant Garde"/>
          <w:sz w:val="20"/>
          <w:szCs w:val="20"/>
        </w:rPr>
      </w:pPr>
    </w:p>
    <w:p w14:paraId="6FF8E3BD" w14:textId="47280C91" w:rsidR="004828AA" w:rsidRDefault="000209E2" w:rsidP="001D62EF">
      <w:pPr>
        <w:spacing w:after="0" w:line="240" w:lineRule="auto"/>
        <w:jc w:val="both"/>
        <w:rPr>
          <w:rFonts w:ascii="ITC Avant Garde" w:hAnsi="ITC Avant Garde"/>
          <w:sz w:val="20"/>
          <w:szCs w:val="20"/>
        </w:rPr>
      </w:pPr>
      <w:r>
        <w:rPr>
          <w:rFonts w:ascii="ITC Avant Garde" w:hAnsi="ITC Avant Garde"/>
          <w:sz w:val="20"/>
          <w:szCs w:val="20"/>
        </w:rPr>
        <w:t xml:space="preserve">Por otro lado, se recibieron </w:t>
      </w:r>
      <w:r w:rsidR="002503B1">
        <w:rPr>
          <w:rFonts w:ascii="ITC Avant Garde" w:hAnsi="ITC Avant Garde"/>
          <w:sz w:val="20"/>
          <w:szCs w:val="20"/>
        </w:rPr>
        <w:t>participaciones</w:t>
      </w:r>
      <w:r>
        <w:rPr>
          <w:rFonts w:ascii="ITC Avant Garde" w:hAnsi="ITC Avant Garde"/>
          <w:sz w:val="20"/>
          <w:szCs w:val="20"/>
        </w:rPr>
        <w:t xml:space="preserve"> en l</w:t>
      </w:r>
      <w:r w:rsidR="002503B1">
        <w:rPr>
          <w:rFonts w:ascii="ITC Avant Garde" w:hAnsi="ITC Avant Garde"/>
          <w:sz w:val="20"/>
          <w:szCs w:val="20"/>
        </w:rPr>
        <w:t>a</w:t>
      </w:r>
      <w:r>
        <w:rPr>
          <w:rFonts w:ascii="ITC Avant Garde" w:hAnsi="ITC Avant Garde"/>
          <w:sz w:val="20"/>
          <w:szCs w:val="20"/>
        </w:rPr>
        <w:t xml:space="preserve">s que se </w:t>
      </w:r>
      <w:r w:rsidR="002503B1">
        <w:rPr>
          <w:rFonts w:ascii="ITC Avant Garde" w:hAnsi="ITC Avant Garde"/>
          <w:sz w:val="20"/>
          <w:szCs w:val="20"/>
        </w:rPr>
        <w:t>plantea</w:t>
      </w:r>
      <w:r w:rsidR="00684537">
        <w:rPr>
          <w:rFonts w:ascii="ITC Avant Garde" w:hAnsi="ITC Avant Garde"/>
          <w:sz w:val="20"/>
          <w:szCs w:val="20"/>
        </w:rPr>
        <w:t>n</w:t>
      </w:r>
      <w:r w:rsidR="002503B1">
        <w:rPr>
          <w:rFonts w:ascii="ITC Avant Garde" w:hAnsi="ITC Avant Garde"/>
          <w:sz w:val="20"/>
          <w:szCs w:val="20"/>
        </w:rPr>
        <w:t xml:space="preserve"> l</w:t>
      </w:r>
      <w:r w:rsidR="00F84592">
        <w:rPr>
          <w:rFonts w:ascii="ITC Avant Garde" w:hAnsi="ITC Avant Garde"/>
          <w:sz w:val="20"/>
          <w:szCs w:val="20"/>
        </w:rPr>
        <w:t>a</w:t>
      </w:r>
      <w:r w:rsidR="00684537">
        <w:rPr>
          <w:rFonts w:ascii="ITC Avant Garde" w:hAnsi="ITC Avant Garde"/>
          <w:sz w:val="20"/>
          <w:szCs w:val="20"/>
        </w:rPr>
        <w:t>s</w:t>
      </w:r>
      <w:r w:rsidR="002503B1">
        <w:rPr>
          <w:rFonts w:ascii="ITC Avant Garde" w:hAnsi="ITC Avant Garde"/>
          <w:sz w:val="20"/>
          <w:szCs w:val="20"/>
        </w:rPr>
        <w:t xml:space="preserve"> </w:t>
      </w:r>
      <w:r w:rsidR="00311F79">
        <w:rPr>
          <w:rFonts w:ascii="ITC Avant Garde" w:hAnsi="ITC Avant Garde"/>
          <w:sz w:val="20"/>
          <w:szCs w:val="20"/>
        </w:rPr>
        <w:t xml:space="preserve">siguientes </w:t>
      </w:r>
      <w:r w:rsidR="002503B1">
        <w:rPr>
          <w:rFonts w:ascii="ITC Avant Garde" w:hAnsi="ITC Avant Garde"/>
          <w:sz w:val="20"/>
          <w:szCs w:val="20"/>
        </w:rPr>
        <w:t>pregunta</w:t>
      </w:r>
      <w:r w:rsidR="00684537">
        <w:rPr>
          <w:rFonts w:ascii="ITC Avant Garde" w:hAnsi="ITC Avant Garde"/>
          <w:sz w:val="20"/>
          <w:szCs w:val="20"/>
        </w:rPr>
        <w:t>s</w:t>
      </w:r>
      <w:r w:rsidR="00311F79">
        <w:rPr>
          <w:rFonts w:ascii="ITC Avant Garde" w:hAnsi="ITC Avant Garde"/>
          <w:sz w:val="20"/>
          <w:szCs w:val="20"/>
        </w:rPr>
        <w:t>:</w:t>
      </w:r>
      <w:r w:rsidR="002503B1">
        <w:rPr>
          <w:rFonts w:ascii="ITC Avant Garde" w:hAnsi="ITC Avant Garde"/>
          <w:sz w:val="20"/>
          <w:szCs w:val="20"/>
        </w:rPr>
        <w:t xml:space="preserve"> </w:t>
      </w:r>
      <w:r w:rsidR="00684537" w:rsidRPr="00684537">
        <w:rPr>
          <w:rFonts w:ascii="ITC Avant Garde" w:hAnsi="ITC Avant Garde"/>
          <w:sz w:val="20"/>
          <w:szCs w:val="20"/>
        </w:rPr>
        <w:t xml:space="preserve">¿Cómo se validarán los Códigos de </w:t>
      </w:r>
      <w:r w:rsidR="000047DA">
        <w:rPr>
          <w:rFonts w:ascii="ITC Avant Garde" w:hAnsi="ITC Avant Garde"/>
          <w:sz w:val="20"/>
          <w:szCs w:val="20"/>
        </w:rPr>
        <w:t>É</w:t>
      </w:r>
      <w:r w:rsidR="00684537" w:rsidRPr="00684537">
        <w:rPr>
          <w:rFonts w:ascii="ITC Avant Garde" w:hAnsi="ITC Avant Garde"/>
          <w:sz w:val="20"/>
          <w:szCs w:val="20"/>
        </w:rPr>
        <w:t>tica que están vigentes? ¿Se revisará que cumplan con los requisitos? ¿Todos los concesionarios están obligados a presentar un nuevo código? ¿Qué pasará con los Códigos vigentes que no cumplan con los requisitos?</w:t>
      </w:r>
      <w:r w:rsidR="00FE1BFE">
        <w:rPr>
          <w:rFonts w:ascii="ITC Avant Garde" w:hAnsi="ITC Avant Garde"/>
          <w:sz w:val="20"/>
          <w:szCs w:val="20"/>
        </w:rPr>
        <w:t xml:space="preserve"> </w:t>
      </w:r>
      <w:r w:rsidR="00FE1BFE" w:rsidRPr="00FE1BFE">
        <w:rPr>
          <w:rFonts w:ascii="ITC Avant Garde" w:hAnsi="ITC Avant Garde"/>
          <w:sz w:val="20"/>
          <w:szCs w:val="20"/>
        </w:rPr>
        <w:t>¿Los concesionarios que ya tienen un código de ética deberán presentar otro?</w:t>
      </w:r>
      <w:r w:rsidR="00072901">
        <w:rPr>
          <w:rFonts w:ascii="ITC Avant Garde" w:hAnsi="ITC Avant Garde"/>
          <w:sz w:val="20"/>
          <w:szCs w:val="20"/>
        </w:rPr>
        <w:t xml:space="preserve"> </w:t>
      </w:r>
      <w:r w:rsidR="00072901" w:rsidRPr="00072901">
        <w:rPr>
          <w:rFonts w:ascii="ITC Avant Garde" w:hAnsi="ITC Avant Garde"/>
          <w:sz w:val="20"/>
          <w:szCs w:val="20"/>
        </w:rPr>
        <w:t>¿Qué pasará con los Códigos de ética que están vigentes? ¿Se cambiarán? ¿Permanecerán?</w:t>
      </w:r>
    </w:p>
    <w:p w14:paraId="228BF2F7" w14:textId="77777777" w:rsidR="004828AA" w:rsidRDefault="004828AA" w:rsidP="001D62EF">
      <w:pPr>
        <w:spacing w:after="0" w:line="240" w:lineRule="auto"/>
        <w:jc w:val="both"/>
        <w:rPr>
          <w:rFonts w:ascii="ITC Avant Garde" w:hAnsi="ITC Avant Garde"/>
          <w:sz w:val="20"/>
          <w:szCs w:val="20"/>
        </w:rPr>
      </w:pPr>
    </w:p>
    <w:p w14:paraId="399CD98A" w14:textId="6383DE82" w:rsidR="00684537" w:rsidRDefault="004828AA" w:rsidP="001D62EF">
      <w:pPr>
        <w:spacing w:after="0" w:line="240" w:lineRule="auto"/>
        <w:jc w:val="both"/>
        <w:rPr>
          <w:rFonts w:ascii="ITC Avant Garde" w:hAnsi="ITC Avant Garde"/>
          <w:sz w:val="20"/>
          <w:szCs w:val="20"/>
        </w:rPr>
      </w:pPr>
      <w:r>
        <w:rPr>
          <w:rFonts w:ascii="ITC Avant Garde" w:hAnsi="ITC Avant Garde"/>
          <w:sz w:val="20"/>
          <w:szCs w:val="20"/>
        </w:rPr>
        <w:t>A dichas preguntas</w:t>
      </w:r>
      <w:r w:rsidR="000B5C07">
        <w:rPr>
          <w:rFonts w:ascii="ITC Avant Garde" w:hAnsi="ITC Avant Garde"/>
          <w:sz w:val="20"/>
          <w:szCs w:val="20"/>
        </w:rPr>
        <w:t xml:space="preserve"> se señala que, en términos del artículo </w:t>
      </w:r>
      <w:r w:rsidR="00E74707">
        <w:rPr>
          <w:rFonts w:ascii="ITC Avant Garde" w:hAnsi="ITC Avant Garde"/>
          <w:sz w:val="20"/>
          <w:szCs w:val="20"/>
        </w:rPr>
        <w:t xml:space="preserve">Cuarto </w:t>
      </w:r>
      <w:r w:rsidR="000B5C07">
        <w:rPr>
          <w:rFonts w:ascii="ITC Avant Garde" w:hAnsi="ITC Avant Garde"/>
          <w:sz w:val="20"/>
          <w:szCs w:val="20"/>
        </w:rPr>
        <w:t>Transitorio del Anteproyecto</w:t>
      </w:r>
      <w:r w:rsidR="00072901">
        <w:rPr>
          <w:rFonts w:ascii="ITC Avant Garde" w:hAnsi="ITC Avant Garde"/>
          <w:sz w:val="20"/>
          <w:szCs w:val="20"/>
        </w:rPr>
        <w:t>,</w:t>
      </w:r>
      <w:r w:rsidR="000B5C07">
        <w:rPr>
          <w:rFonts w:ascii="ITC Avant Garde" w:hAnsi="ITC Avant Garde"/>
          <w:sz w:val="20"/>
          <w:szCs w:val="20"/>
        </w:rPr>
        <w:t xml:space="preserve"> </w:t>
      </w:r>
      <w:r w:rsidR="0009385D">
        <w:rPr>
          <w:rFonts w:ascii="ITC Avant Garde" w:hAnsi="ITC Avant Garde"/>
          <w:sz w:val="20"/>
          <w:szCs w:val="20"/>
        </w:rPr>
        <w:t xml:space="preserve">todos </w:t>
      </w:r>
      <w:r w:rsidR="000B5C07">
        <w:rPr>
          <w:rFonts w:ascii="ITC Avant Garde" w:hAnsi="ITC Avant Garde"/>
          <w:sz w:val="20"/>
          <w:szCs w:val="20"/>
        </w:rPr>
        <w:t>l</w:t>
      </w:r>
      <w:r w:rsidR="000B5C07" w:rsidRPr="000B5C07">
        <w:rPr>
          <w:rFonts w:ascii="ITC Avant Garde" w:hAnsi="ITC Avant Garde"/>
          <w:sz w:val="20"/>
          <w:szCs w:val="20"/>
        </w:rPr>
        <w:t>os Concesionarios de Radiodifusión, los Programadores y los Concesionarios de Televisión y Audio Restringidos deberán solicitar la inscripción de sus respectivos Códigos de Ética</w:t>
      </w:r>
      <w:r w:rsidR="00F50A7E">
        <w:rPr>
          <w:rFonts w:ascii="ITC Avant Garde" w:hAnsi="ITC Avant Garde"/>
          <w:sz w:val="20"/>
          <w:szCs w:val="20"/>
        </w:rPr>
        <w:t>,</w:t>
      </w:r>
      <w:r w:rsidR="000B5C07" w:rsidRPr="000B5C07">
        <w:rPr>
          <w:rFonts w:ascii="ITC Avant Garde" w:hAnsi="ITC Avant Garde"/>
          <w:sz w:val="20"/>
          <w:szCs w:val="20"/>
        </w:rPr>
        <w:t xml:space="preserve"> dentro del plazo de 60 días naturales contados a partir de </w:t>
      </w:r>
      <w:r w:rsidR="009B7633">
        <w:rPr>
          <w:rFonts w:ascii="ITC Avant Garde" w:hAnsi="ITC Avant Garde"/>
          <w:sz w:val="20"/>
          <w:szCs w:val="20"/>
        </w:rPr>
        <w:t>su</w:t>
      </w:r>
      <w:r w:rsidR="000B5C07" w:rsidRPr="000B5C07">
        <w:rPr>
          <w:rFonts w:ascii="ITC Avant Garde" w:hAnsi="ITC Avant Garde"/>
          <w:sz w:val="20"/>
          <w:szCs w:val="20"/>
        </w:rPr>
        <w:t xml:space="preserve"> entrada en vigor</w:t>
      </w:r>
      <w:r w:rsidR="00D80668">
        <w:rPr>
          <w:rFonts w:ascii="ITC Avant Garde" w:hAnsi="ITC Avant Garde"/>
          <w:sz w:val="20"/>
          <w:szCs w:val="20"/>
        </w:rPr>
        <w:t>; esto es, deberán emiti</w:t>
      </w:r>
      <w:r w:rsidR="00CD57B0">
        <w:rPr>
          <w:rFonts w:ascii="ITC Avant Garde" w:hAnsi="ITC Avant Garde"/>
          <w:sz w:val="20"/>
          <w:szCs w:val="20"/>
        </w:rPr>
        <w:t>r</w:t>
      </w:r>
      <w:r w:rsidR="00D80668">
        <w:rPr>
          <w:rFonts w:ascii="ITC Avant Garde" w:hAnsi="ITC Avant Garde"/>
          <w:sz w:val="20"/>
          <w:szCs w:val="20"/>
        </w:rPr>
        <w:t xml:space="preserve"> nuevos Códigos de Ética </w:t>
      </w:r>
      <w:r w:rsidR="000047DA">
        <w:rPr>
          <w:rFonts w:ascii="ITC Avant Garde" w:hAnsi="ITC Avant Garde"/>
          <w:sz w:val="20"/>
          <w:szCs w:val="20"/>
        </w:rPr>
        <w:t>que se ajusten a lo establecido en los Lineamientos</w:t>
      </w:r>
      <w:r w:rsidR="00CD57B0">
        <w:rPr>
          <w:rFonts w:ascii="ITC Avant Garde" w:hAnsi="ITC Avant Garde"/>
          <w:sz w:val="20"/>
          <w:szCs w:val="20"/>
        </w:rPr>
        <w:t>, así como solicitar al Instituto su inscripción ante el Registro Público de Concesiones</w:t>
      </w:r>
      <w:r w:rsidR="00DE03C4">
        <w:rPr>
          <w:rFonts w:ascii="ITC Avant Garde" w:hAnsi="ITC Avant Garde"/>
          <w:sz w:val="20"/>
          <w:szCs w:val="20"/>
        </w:rPr>
        <w:t xml:space="preserve"> en el  plazo establecido en </w:t>
      </w:r>
      <w:r w:rsidR="0083654C">
        <w:rPr>
          <w:rFonts w:ascii="ITC Avant Garde" w:hAnsi="ITC Avant Garde"/>
          <w:sz w:val="20"/>
          <w:szCs w:val="20"/>
        </w:rPr>
        <w:t>la disposición</w:t>
      </w:r>
      <w:r w:rsidR="00DE03C4">
        <w:rPr>
          <w:rFonts w:ascii="ITC Avant Garde" w:hAnsi="ITC Avant Garde"/>
          <w:sz w:val="20"/>
          <w:szCs w:val="20"/>
        </w:rPr>
        <w:t xml:space="preserve"> transitori</w:t>
      </w:r>
      <w:r w:rsidR="0083654C">
        <w:rPr>
          <w:rFonts w:ascii="ITC Avant Garde" w:hAnsi="ITC Avant Garde"/>
          <w:sz w:val="20"/>
          <w:szCs w:val="20"/>
        </w:rPr>
        <w:t>a</w:t>
      </w:r>
      <w:r w:rsidR="00DE03C4">
        <w:rPr>
          <w:rFonts w:ascii="ITC Avant Garde" w:hAnsi="ITC Avant Garde"/>
          <w:sz w:val="20"/>
          <w:szCs w:val="20"/>
        </w:rPr>
        <w:t xml:space="preserve"> en cuestión</w:t>
      </w:r>
      <w:r w:rsidR="00CD57B0">
        <w:rPr>
          <w:rFonts w:ascii="ITC Avant Garde" w:hAnsi="ITC Avant Garde"/>
          <w:sz w:val="20"/>
          <w:szCs w:val="20"/>
        </w:rPr>
        <w:t>.</w:t>
      </w:r>
      <w:r w:rsidR="00DE03C4">
        <w:rPr>
          <w:rFonts w:ascii="ITC Avant Garde" w:hAnsi="ITC Avant Garde"/>
          <w:sz w:val="20"/>
          <w:szCs w:val="20"/>
        </w:rPr>
        <w:t xml:space="preserve"> </w:t>
      </w:r>
    </w:p>
    <w:p w14:paraId="6D4439C8" w14:textId="435F9E76" w:rsidR="00CD57B0" w:rsidRDefault="00CD57B0" w:rsidP="001D62EF">
      <w:pPr>
        <w:spacing w:after="0" w:line="240" w:lineRule="auto"/>
        <w:jc w:val="both"/>
        <w:rPr>
          <w:rFonts w:ascii="ITC Avant Garde" w:hAnsi="ITC Avant Garde"/>
          <w:sz w:val="20"/>
          <w:szCs w:val="20"/>
        </w:rPr>
      </w:pPr>
    </w:p>
    <w:p w14:paraId="1ADAE20C" w14:textId="77777777" w:rsidR="00EC68B3" w:rsidRDefault="00FB2C36" w:rsidP="001D62EF">
      <w:pPr>
        <w:spacing w:after="0" w:line="240" w:lineRule="auto"/>
        <w:jc w:val="both"/>
        <w:rPr>
          <w:rFonts w:ascii="ITC Avant Garde" w:hAnsi="ITC Avant Garde"/>
          <w:sz w:val="20"/>
          <w:szCs w:val="20"/>
        </w:rPr>
      </w:pPr>
      <w:r w:rsidRPr="00FB2C36">
        <w:rPr>
          <w:rFonts w:ascii="ITC Avant Garde" w:hAnsi="ITC Avant Garde"/>
          <w:sz w:val="20"/>
          <w:szCs w:val="20"/>
        </w:rPr>
        <w:t xml:space="preserve">Ahora bien, por lo que hace a la </w:t>
      </w:r>
      <w:r>
        <w:rPr>
          <w:rFonts w:ascii="ITC Avant Garde" w:hAnsi="ITC Avant Garde"/>
          <w:sz w:val="20"/>
          <w:szCs w:val="20"/>
        </w:rPr>
        <w:t>participación</w:t>
      </w:r>
      <w:r w:rsidRPr="00FB2C36">
        <w:rPr>
          <w:rFonts w:ascii="ITC Avant Garde" w:hAnsi="ITC Avant Garde"/>
          <w:sz w:val="20"/>
          <w:szCs w:val="20"/>
        </w:rPr>
        <w:t xml:space="preserve"> en la que se </w:t>
      </w:r>
      <w:r w:rsidR="00D448CC">
        <w:rPr>
          <w:rFonts w:ascii="ITC Avant Garde" w:hAnsi="ITC Avant Garde"/>
          <w:sz w:val="20"/>
          <w:szCs w:val="20"/>
        </w:rPr>
        <w:t>recomienda</w:t>
      </w:r>
      <w:r w:rsidRPr="00FB2C36">
        <w:rPr>
          <w:rFonts w:ascii="ITC Avant Garde" w:hAnsi="ITC Avant Garde"/>
          <w:sz w:val="20"/>
          <w:szCs w:val="20"/>
        </w:rPr>
        <w:t xml:space="preserve"> que el Instituto se comprometa a mantener actualizado el </w:t>
      </w:r>
      <w:r w:rsidR="00D448CC">
        <w:rPr>
          <w:rFonts w:ascii="ITC Avant Garde" w:hAnsi="ITC Avant Garde"/>
          <w:sz w:val="20"/>
          <w:szCs w:val="20"/>
        </w:rPr>
        <w:t>registro de Códigos de Ética</w:t>
      </w:r>
      <w:r w:rsidRPr="00FB2C36">
        <w:rPr>
          <w:rFonts w:ascii="ITC Avant Garde" w:hAnsi="ITC Avant Garde"/>
          <w:sz w:val="20"/>
          <w:szCs w:val="20"/>
        </w:rPr>
        <w:t xml:space="preserve"> </w:t>
      </w:r>
      <w:r w:rsidR="00D448CC">
        <w:rPr>
          <w:rFonts w:ascii="ITC Avant Garde" w:hAnsi="ITC Avant Garde"/>
          <w:sz w:val="20"/>
          <w:szCs w:val="20"/>
        </w:rPr>
        <w:t xml:space="preserve">y de Defensorías de </w:t>
      </w:r>
      <w:r w:rsidR="00D448CC">
        <w:rPr>
          <w:rFonts w:ascii="ITC Avant Garde" w:hAnsi="ITC Avant Garde"/>
          <w:sz w:val="20"/>
          <w:szCs w:val="20"/>
        </w:rPr>
        <w:lastRenderedPageBreak/>
        <w:t xml:space="preserve">Audiencias, </w:t>
      </w:r>
      <w:r w:rsidRPr="00FB2C36">
        <w:rPr>
          <w:rFonts w:ascii="ITC Avant Garde" w:hAnsi="ITC Avant Garde"/>
          <w:sz w:val="20"/>
          <w:szCs w:val="20"/>
        </w:rPr>
        <w:t xml:space="preserve">así como </w:t>
      </w:r>
      <w:r w:rsidR="00D448CC">
        <w:rPr>
          <w:rFonts w:ascii="ITC Avant Garde" w:hAnsi="ITC Avant Garde"/>
          <w:sz w:val="20"/>
          <w:szCs w:val="20"/>
        </w:rPr>
        <w:t xml:space="preserve">que se </w:t>
      </w:r>
      <w:r w:rsidRPr="00FB2C36">
        <w:rPr>
          <w:rFonts w:ascii="ITC Avant Garde" w:hAnsi="ITC Avant Garde"/>
          <w:sz w:val="20"/>
          <w:szCs w:val="20"/>
        </w:rPr>
        <w:t>prove</w:t>
      </w:r>
      <w:r w:rsidR="00D448CC">
        <w:rPr>
          <w:rFonts w:ascii="ITC Avant Garde" w:hAnsi="ITC Avant Garde"/>
          <w:sz w:val="20"/>
          <w:szCs w:val="20"/>
        </w:rPr>
        <w:t>a</w:t>
      </w:r>
      <w:r w:rsidRPr="00FB2C36">
        <w:rPr>
          <w:rFonts w:ascii="ITC Avant Garde" w:hAnsi="ITC Avant Garde"/>
          <w:sz w:val="20"/>
          <w:szCs w:val="20"/>
        </w:rPr>
        <w:t xml:space="preserve"> </w:t>
      </w:r>
      <w:r w:rsidR="00D448CC">
        <w:rPr>
          <w:rFonts w:ascii="ITC Avant Garde" w:hAnsi="ITC Avant Garde"/>
          <w:sz w:val="20"/>
          <w:szCs w:val="20"/>
        </w:rPr>
        <w:t>dicha</w:t>
      </w:r>
      <w:r w:rsidRPr="00FB2C36">
        <w:rPr>
          <w:rFonts w:ascii="ITC Avant Garde" w:hAnsi="ITC Avant Garde"/>
          <w:sz w:val="20"/>
          <w:szCs w:val="20"/>
        </w:rPr>
        <w:t xml:space="preserve"> información de manera amigable y accesibl</w:t>
      </w:r>
      <w:r w:rsidR="00D448CC">
        <w:rPr>
          <w:rFonts w:ascii="ITC Avant Garde" w:hAnsi="ITC Avant Garde"/>
          <w:sz w:val="20"/>
          <w:szCs w:val="20"/>
        </w:rPr>
        <w:t>e, se señala que</w:t>
      </w:r>
      <w:r w:rsidR="004364BA">
        <w:rPr>
          <w:rFonts w:ascii="ITC Avant Garde" w:hAnsi="ITC Avant Garde"/>
          <w:sz w:val="20"/>
          <w:szCs w:val="20"/>
        </w:rPr>
        <w:t xml:space="preserve"> esta UMCA</w:t>
      </w:r>
      <w:r w:rsidR="00DE1ACE">
        <w:rPr>
          <w:rFonts w:ascii="ITC Avant Garde" w:hAnsi="ITC Avant Garde"/>
          <w:sz w:val="20"/>
          <w:szCs w:val="20"/>
        </w:rPr>
        <w:t xml:space="preserve"> </w:t>
      </w:r>
      <w:r w:rsidR="00F36490">
        <w:rPr>
          <w:rFonts w:ascii="ITC Avant Garde" w:hAnsi="ITC Avant Garde"/>
          <w:sz w:val="20"/>
          <w:szCs w:val="20"/>
        </w:rPr>
        <w:t xml:space="preserve">coincide con la </w:t>
      </w:r>
      <w:r w:rsidR="00363944">
        <w:rPr>
          <w:rFonts w:ascii="ITC Avant Garde" w:hAnsi="ITC Avant Garde"/>
          <w:sz w:val="20"/>
          <w:szCs w:val="20"/>
        </w:rPr>
        <w:t>importancia</w:t>
      </w:r>
      <w:r w:rsidR="00F36490">
        <w:rPr>
          <w:rFonts w:ascii="ITC Avant Garde" w:hAnsi="ITC Avant Garde"/>
          <w:sz w:val="20"/>
          <w:szCs w:val="20"/>
        </w:rPr>
        <w:t xml:space="preserve"> de que dicha información se encuentre </w:t>
      </w:r>
      <w:r w:rsidR="00306220">
        <w:rPr>
          <w:rFonts w:ascii="ITC Avant Garde" w:hAnsi="ITC Avant Garde"/>
          <w:sz w:val="20"/>
          <w:szCs w:val="20"/>
        </w:rPr>
        <w:t>a disposición de todas las audiencias, por</w:t>
      </w:r>
      <w:r w:rsidR="00B125CE">
        <w:rPr>
          <w:rFonts w:ascii="ITC Avant Garde" w:hAnsi="ITC Avant Garde"/>
          <w:sz w:val="20"/>
          <w:szCs w:val="20"/>
        </w:rPr>
        <w:t xml:space="preserve"> lo que llevará a cabo las </w:t>
      </w:r>
      <w:r w:rsidR="00320B02">
        <w:rPr>
          <w:rFonts w:ascii="ITC Avant Garde" w:hAnsi="ITC Avant Garde"/>
          <w:sz w:val="20"/>
          <w:szCs w:val="20"/>
        </w:rPr>
        <w:t>acciones</w:t>
      </w:r>
      <w:r w:rsidR="00B125CE">
        <w:rPr>
          <w:rFonts w:ascii="ITC Avant Garde" w:hAnsi="ITC Avant Garde"/>
          <w:sz w:val="20"/>
          <w:szCs w:val="20"/>
        </w:rPr>
        <w:t xml:space="preserve"> necesarias para dichos fines.</w:t>
      </w:r>
    </w:p>
    <w:p w14:paraId="661414FA" w14:textId="77777777" w:rsidR="00EC68B3" w:rsidRDefault="00EC68B3" w:rsidP="001D62EF">
      <w:pPr>
        <w:spacing w:after="0" w:line="240" w:lineRule="auto"/>
        <w:jc w:val="both"/>
        <w:rPr>
          <w:rFonts w:ascii="ITC Avant Garde" w:hAnsi="ITC Avant Garde"/>
          <w:sz w:val="20"/>
          <w:szCs w:val="20"/>
        </w:rPr>
      </w:pPr>
    </w:p>
    <w:p w14:paraId="0215D76B" w14:textId="77777777" w:rsidR="004364BA" w:rsidRDefault="004364BA" w:rsidP="001D62EF">
      <w:pPr>
        <w:spacing w:after="0" w:line="240" w:lineRule="auto"/>
        <w:jc w:val="both"/>
        <w:rPr>
          <w:rFonts w:ascii="ITC Avant Garde" w:hAnsi="ITC Avant Garde"/>
          <w:sz w:val="20"/>
          <w:szCs w:val="20"/>
        </w:rPr>
      </w:pPr>
    </w:p>
    <w:p w14:paraId="2FAD45CE" w14:textId="77777777" w:rsidR="00404655" w:rsidRDefault="00404655" w:rsidP="001D62EF">
      <w:pPr>
        <w:spacing w:after="0" w:line="240" w:lineRule="auto"/>
        <w:jc w:val="both"/>
        <w:rPr>
          <w:rFonts w:ascii="ITC Avant Garde" w:hAnsi="ITC Avant Garde"/>
          <w:sz w:val="20"/>
          <w:szCs w:val="20"/>
        </w:rPr>
      </w:pPr>
    </w:p>
    <w:p w14:paraId="46BB44E0" w14:textId="77777777" w:rsidR="007D4806" w:rsidRDefault="007D4806" w:rsidP="001D62EF">
      <w:pPr>
        <w:jc w:val="both"/>
        <w:rPr>
          <w:rFonts w:ascii="ITC Avant Garde" w:eastAsiaTheme="majorEastAsia" w:hAnsi="ITC Avant Garde" w:cstheme="majorBidi"/>
          <w:b/>
          <w:sz w:val="20"/>
          <w:szCs w:val="20"/>
        </w:rPr>
      </w:pPr>
      <w:r>
        <w:rPr>
          <w:sz w:val="20"/>
          <w:szCs w:val="20"/>
        </w:rPr>
        <w:br w:type="page"/>
      </w:r>
    </w:p>
    <w:p w14:paraId="06620A83" w14:textId="5F512312" w:rsidR="000D5F2D" w:rsidRPr="0075338B" w:rsidRDefault="000D5F2D" w:rsidP="00D658DA">
      <w:pPr>
        <w:pStyle w:val="Ttulo3"/>
        <w:numPr>
          <w:ilvl w:val="0"/>
          <w:numId w:val="14"/>
        </w:numPr>
        <w:spacing w:before="0"/>
        <w:rPr>
          <w:sz w:val="20"/>
          <w:szCs w:val="20"/>
        </w:rPr>
      </w:pPr>
      <w:bookmarkStart w:id="30" w:name="_Toc182167428"/>
      <w:r w:rsidRPr="0075338B">
        <w:rPr>
          <w:sz w:val="20"/>
          <w:szCs w:val="20"/>
        </w:rPr>
        <w:lastRenderedPageBreak/>
        <w:t>Respuestas que se brindan respecto de los comentarios generales</w:t>
      </w:r>
      <w:r w:rsidR="009F13F5" w:rsidRPr="0075338B">
        <w:rPr>
          <w:sz w:val="20"/>
          <w:szCs w:val="20"/>
        </w:rPr>
        <w:t xml:space="preserve"> recibidos</w:t>
      </w:r>
      <w:r w:rsidRPr="0075338B">
        <w:rPr>
          <w:sz w:val="20"/>
          <w:szCs w:val="20"/>
        </w:rPr>
        <w:t>.</w:t>
      </w:r>
      <w:bookmarkEnd w:id="30"/>
    </w:p>
    <w:p w14:paraId="7A39F2F1" w14:textId="093745FA" w:rsidR="000D5F2D" w:rsidRDefault="000D5F2D" w:rsidP="00B31525">
      <w:pPr>
        <w:spacing w:after="0" w:line="240" w:lineRule="auto"/>
        <w:jc w:val="both"/>
        <w:rPr>
          <w:rFonts w:ascii="ITC Avant Garde" w:hAnsi="ITC Avant Garde"/>
          <w:sz w:val="20"/>
          <w:szCs w:val="20"/>
        </w:rPr>
      </w:pPr>
    </w:p>
    <w:p w14:paraId="2DECA8C8" w14:textId="54A62EB3" w:rsidR="000C16E6" w:rsidRDefault="00EB539D" w:rsidP="00B31525">
      <w:pPr>
        <w:spacing w:after="0" w:line="240" w:lineRule="auto"/>
        <w:jc w:val="both"/>
        <w:rPr>
          <w:rFonts w:ascii="ITC Avant Garde" w:hAnsi="ITC Avant Garde"/>
          <w:sz w:val="20"/>
          <w:szCs w:val="20"/>
        </w:rPr>
      </w:pPr>
      <w:r>
        <w:rPr>
          <w:rFonts w:ascii="ITC Avant Garde" w:hAnsi="ITC Avant Garde"/>
          <w:sz w:val="20"/>
          <w:szCs w:val="20"/>
        </w:rPr>
        <w:t xml:space="preserve">Respecto del Anteproyecto </w:t>
      </w:r>
      <w:r w:rsidR="00107C51">
        <w:rPr>
          <w:rFonts w:ascii="ITC Avant Garde" w:hAnsi="ITC Avant Garde"/>
          <w:sz w:val="20"/>
          <w:szCs w:val="20"/>
        </w:rPr>
        <w:t xml:space="preserve">sometido a Consulta Pública </w:t>
      </w:r>
      <w:r>
        <w:rPr>
          <w:rFonts w:ascii="ITC Avant Garde" w:hAnsi="ITC Avant Garde"/>
          <w:sz w:val="20"/>
          <w:szCs w:val="20"/>
        </w:rPr>
        <w:t xml:space="preserve">se recibieron diversos </w:t>
      </w:r>
      <w:r w:rsidR="00B57FE1">
        <w:rPr>
          <w:rFonts w:ascii="ITC Avant Garde" w:hAnsi="ITC Avant Garde"/>
          <w:sz w:val="20"/>
          <w:szCs w:val="20"/>
        </w:rPr>
        <w:t xml:space="preserve">comentarios generales, los cuales en su mayoría ya fueron atendidos </w:t>
      </w:r>
      <w:r w:rsidR="001260F2">
        <w:rPr>
          <w:rFonts w:ascii="ITC Avant Garde" w:hAnsi="ITC Avant Garde"/>
          <w:sz w:val="20"/>
          <w:szCs w:val="20"/>
        </w:rPr>
        <w:t xml:space="preserve">a través de las respuestas </w:t>
      </w:r>
      <w:r w:rsidR="00A0613B">
        <w:rPr>
          <w:rFonts w:ascii="ITC Avant Garde" w:hAnsi="ITC Avant Garde"/>
          <w:sz w:val="20"/>
          <w:szCs w:val="20"/>
        </w:rPr>
        <w:t>que se brindan a los comentarios específicos recibidos</w:t>
      </w:r>
      <w:r w:rsidR="00B31525">
        <w:rPr>
          <w:rFonts w:ascii="ITC Avant Garde" w:hAnsi="ITC Avant Garde"/>
          <w:sz w:val="20"/>
          <w:szCs w:val="20"/>
        </w:rPr>
        <w:t xml:space="preserve">. </w:t>
      </w:r>
    </w:p>
    <w:p w14:paraId="70455340" w14:textId="77777777" w:rsidR="000C16E6" w:rsidRDefault="000C16E6" w:rsidP="00B31525">
      <w:pPr>
        <w:spacing w:after="0" w:line="240" w:lineRule="auto"/>
        <w:jc w:val="both"/>
        <w:rPr>
          <w:rFonts w:ascii="ITC Avant Garde" w:hAnsi="ITC Avant Garde"/>
          <w:sz w:val="20"/>
          <w:szCs w:val="20"/>
        </w:rPr>
      </w:pPr>
    </w:p>
    <w:p w14:paraId="02E3C646" w14:textId="19AB9888" w:rsidR="00B31525" w:rsidRDefault="00991B98" w:rsidP="00B31525">
      <w:pPr>
        <w:spacing w:after="0" w:line="240" w:lineRule="auto"/>
        <w:jc w:val="both"/>
        <w:rPr>
          <w:rFonts w:ascii="ITC Avant Garde" w:hAnsi="ITC Avant Garde"/>
          <w:sz w:val="20"/>
          <w:szCs w:val="20"/>
        </w:rPr>
      </w:pPr>
      <w:r>
        <w:rPr>
          <w:rFonts w:ascii="ITC Avant Garde" w:hAnsi="ITC Avant Garde"/>
          <w:sz w:val="20"/>
          <w:szCs w:val="20"/>
        </w:rPr>
        <w:t>En ese sentido, a</w:t>
      </w:r>
      <w:r w:rsidR="00B31525">
        <w:rPr>
          <w:rFonts w:ascii="ITC Avant Garde" w:hAnsi="ITC Avant Garde"/>
          <w:sz w:val="20"/>
          <w:szCs w:val="20"/>
        </w:rPr>
        <w:t xml:space="preserve"> </w:t>
      </w:r>
      <w:proofErr w:type="gramStart"/>
      <w:r w:rsidR="00B31525">
        <w:rPr>
          <w:rFonts w:ascii="ITC Avant Garde" w:hAnsi="ITC Avant Garde"/>
          <w:sz w:val="20"/>
          <w:szCs w:val="20"/>
        </w:rPr>
        <w:t>continuación</w:t>
      </w:r>
      <w:proofErr w:type="gramEnd"/>
      <w:r w:rsidR="00B31525">
        <w:rPr>
          <w:rFonts w:ascii="ITC Avant Garde" w:hAnsi="ITC Avant Garde"/>
          <w:sz w:val="20"/>
          <w:szCs w:val="20"/>
        </w:rPr>
        <w:t xml:space="preserve"> se </w:t>
      </w:r>
      <w:r w:rsidR="0013379B">
        <w:rPr>
          <w:rFonts w:ascii="ITC Avant Garde" w:hAnsi="ITC Avant Garde"/>
          <w:sz w:val="20"/>
          <w:szCs w:val="20"/>
        </w:rPr>
        <w:t xml:space="preserve">atienden aquellos </w:t>
      </w:r>
      <w:r w:rsidR="00B31525">
        <w:rPr>
          <w:rFonts w:ascii="ITC Avant Garde" w:hAnsi="ITC Avant Garde"/>
          <w:sz w:val="20"/>
          <w:szCs w:val="20"/>
        </w:rPr>
        <w:t xml:space="preserve">comentarios generales </w:t>
      </w:r>
      <w:r w:rsidR="0013379B">
        <w:rPr>
          <w:rFonts w:ascii="ITC Avant Garde" w:hAnsi="ITC Avant Garde"/>
          <w:sz w:val="20"/>
          <w:szCs w:val="20"/>
        </w:rPr>
        <w:t>a los que</w:t>
      </w:r>
      <w:r w:rsidR="002830AD">
        <w:rPr>
          <w:rFonts w:ascii="ITC Avant Garde" w:hAnsi="ITC Avant Garde"/>
          <w:sz w:val="20"/>
          <w:szCs w:val="20"/>
        </w:rPr>
        <w:t xml:space="preserve"> se considera que</w:t>
      </w:r>
      <w:r w:rsidR="0013379B">
        <w:rPr>
          <w:rFonts w:ascii="ITC Avant Garde" w:hAnsi="ITC Avant Garde"/>
          <w:sz w:val="20"/>
          <w:szCs w:val="20"/>
        </w:rPr>
        <w:t xml:space="preserve"> </w:t>
      </w:r>
      <w:r w:rsidR="00B31525">
        <w:rPr>
          <w:rFonts w:ascii="ITC Avant Garde" w:hAnsi="ITC Avant Garde"/>
          <w:sz w:val="20"/>
          <w:szCs w:val="20"/>
        </w:rPr>
        <w:t xml:space="preserve">no </w:t>
      </w:r>
      <w:r w:rsidR="0013379B">
        <w:rPr>
          <w:rFonts w:ascii="ITC Avant Garde" w:hAnsi="ITC Avant Garde"/>
          <w:sz w:val="20"/>
          <w:szCs w:val="20"/>
        </w:rPr>
        <w:t xml:space="preserve">se </w:t>
      </w:r>
      <w:r w:rsidR="000D5A1E">
        <w:rPr>
          <w:rFonts w:ascii="ITC Avant Garde" w:hAnsi="ITC Avant Garde"/>
          <w:sz w:val="20"/>
          <w:szCs w:val="20"/>
        </w:rPr>
        <w:t xml:space="preserve">ha </w:t>
      </w:r>
      <w:r w:rsidR="00D00938">
        <w:rPr>
          <w:rFonts w:ascii="ITC Avant Garde" w:hAnsi="ITC Avant Garde"/>
          <w:sz w:val="20"/>
          <w:szCs w:val="20"/>
        </w:rPr>
        <w:t>brindado</w:t>
      </w:r>
      <w:r w:rsidR="0013379B">
        <w:rPr>
          <w:rFonts w:ascii="ITC Avant Garde" w:hAnsi="ITC Avant Garde"/>
          <w:sz w:val="20"/>
          <w:szCs w:val="20"/>
        </w:rPr>
        <w:t xml:space="preserve"> una atención</w:t>
      </w:r>
      <w:r>
        <w:rPr>
          <w:rFonts w:ascii="ITC Avant Garde" w:hAnsi="ITC Avant Garde"/>
          <w:sz w:val="20"/>
          <w:szCs w:val="20"/>
        </w:rPr>
        <w:t xml:space="preserve"> </w:t>
      </w:r>
      <w:r w:rsidR="00772216">
        <w:rPr>
          <w:rFonts w:ascii="ITC Avant Garde" w:hAnsi="ITC Avant Garde"/>
          <w:sz w:val="20"/>
          <w:szCs w:val="20"/>
        </w:rPr>
        <w:t>en el presente informe de consideraciones</w:t>
      </w:r>
      <w:r w:rsidR="00B31525">
        <w:rPr>
          <w:rFonts w:ascii="ITC Avant Garde" w:hAnsi="ITC Avant Garde"/>
          <w:sz w:val="20"/>
          <w:szCs w:val="20"/>
        </w:rPr>
        <w:t xml:space="preserve">. </w:t>
      </w:r>
    </w:p>
    <w:p w14:paraId="0CBBDE9F" w14:textId="1E58387B" w:rsidR="002830AD" w:rsidRDefault="002830AD" w:rsidP="00B31525">
      <w:pPr>
        <w:spacing w:after="0" w:line="240" w:lineRule="auto"/>
        <w:jc w:val="both"/>
        <w:rPr>
          <w:rFonts w:ascii="ITC Avant Garde" w:hAnsi="ITC Avant Garde"/>
          <w:sz w:val="20"/>
          <w:szCs w:val="20"/>
        </w:rPr>
      </w:pPr>
    </w:p>
    <w:p w14:paraId="397B7B6F" w14:textId="635CE609" w:rsidR="002830AD" w:rsidRDefault="00772216" w:rsidP="00B31525">
      <w:pPr>
        <w:spacing w:after="0" w:line="240" w:lineRule="auto"/>
        <w:jc w:val="both"/>
        <w:rPr>
          <w:rFonts w:ascii="ITC Avant Garde" w:hAnsi="ITC Avant Garde"/>
          <w:sz w:val="20"/>
          <w:szCs w:val="20"/>
        </w:rPr>
      </w:pPr>
      <w:r>
        <w:rPr>
          <w:rFonts w:ascii="ITC Avant Garde" w:hAnsi="ITC Avant Garde"/>
          <w:sz w:val="20"/>
          <w:szCs w:val="20"/>
        </w:rPr>
        <w:t xml:space="preserve">Al respecto, se recibieron diversos comentarios mediante los cuales se señala que </w:t>
      </w:r>
      <w:r w:rsidR="00EA0471">
        <w:rPr>
          <w:rFonts w:ascii="ITC Avant Garde" w:hAnsi="ITC Avant Garde"/>
          <w:sz w:val="20"/>
          <w:szCs w:val="20"/>
        </w:rPr>
        <w:t>el Anteproyecto no adopta un enfoque o un</w:t>
      </w:r>
      <w:r w:rsidR="00B3512D">
        <w:rPr>
          <w:rFonts w:ascii="ITC Avant Garde" w:hAnsi="ITC Avant Garde"/>
          <w:sz w:val="20"/>
          <w:szCs w:val="20"/>
        </w:rPr>
        <w:t xml:space="preserve">a perspectiva de derechos humanos, en el siguiente sentido: </w:t>
      </w:r>
      <w:r w:rsidR="00C73B36">
        <w:rPr>
          <w:rFonts w:ascii="ITC Avant Garde" w:hAnsi="ITC Avant Garde"/>
          <w:sz w:val="20"/>
          <w:szCs w:val="20"/>
        </w:rPr>
        <w:t>•</w:t>
      </w:r>
      <w:r w:rsidR="00BD1386">
        <w:rPr>
          <w:rFonts w:ascii="ITC Avant Garde" w:hAnsi="ITC Avant Garde"/>
          <w:sz w:val="20"/>
          <w:szCs w:val="20"/>
        </w:rPr>
        <w:t xml:space="preserve"> </w:t>
      </w:r>
      <w:r w:rsidR="00B3512D">
        <w:rPr>
          <w:rFonts w:ascii="ITC Avant Garde" w:hAnsi="ITC Avant Garde"/>
          <w:sz w:val="20"/>
          <w:szCs w:val="20"/>
        </w:rPr>
        <w:t xml:space="preserve">que </w:t>
      </w:r>
      <w:r w:rsidR="002F70EA">
        <w:rPr>
          <w:rFonts w:ascii="ITC Avant Garde" w:hAnsi="ITC Avant Garde"/>
          <w:sz w:val="20"/>
          <w:szCs w:val="20"/>
        </w:rPr>
        <w:t xml:space="preserve">el Anteproyecto </w:t>
      </w:r>
      <w:r w:rsidR="004A6AB3">
        <w:rPr>
          <w:rFonts w:ascii="ITC Avant Garde" w:hAnsi="ITC Avant Garde"/>
          <w:sz w:val="20"/>
          <w:szCs w:val="20"/>
        </w:rPr>
        <w:t xml:space="preserve">carece de una perspectiva o enfoque de </w:t>
      </w:r>
      <w:r w:rsidR="004F70DA">
        <w:rPr>
          <w:rFonts w:ascii="ITC Avant Garde" w:hAnsi="ITC Avant Garde"/>
          <w:sz w:val="20"/>
          <w:szCs w:val="20"/>
        </w:rPr>
        <w:t xml:space="preserve">defensa de </w:t>
      </w:r>
      <w:r w:rsidR="004A6AB3">
        <w:rPr>
          <w:rFonts w:ascii="ITC Avant Garde" w:hAnsi="ITC Avant Garde"/>
          <w:sz w:val="20"/>
          <w:szCs w:val="20"/>
        </w:rPr>
        <w:t xml:space="preserve">derechos humanos, </w:t>
      </w:r>
      <w:r w:rsidR="00B44E73">
        <w:rPr>
          <w:rFonts w:ascii="ITC Avant Garde" w:hAnsi="ITC Avant Garde"/>
          <w:sz w:val="20"/>
          <w:szCs w:val="20"/>
        </w:rPr>
        <w:t>y</w:t>
      </w:r>
      <w:r w:rsidR="00B3512D">
        <w:rPr>
          <w:rFonts w:ascii="ITC Avant Garde" w:hAnsi="ITC Avant Garde"/>
          <w:sz w:val="20"/>
          <w:szCs w:val="20"/>
        </w:rPr>
        <w:t xml:space="preserve">, </w:t>
      </w:r>
      <w:r w:rsidR="00B44E73">
        <w:rPr>
          <w:rFonts w:ascii="ITC Avant Garde" w:hAnsi="ITC Avant Garde"/>
          <w:sz w:val="20"/>
          <w:szCs w:val="20"/>
        </w:rPr>
        <w:t>en ese sentido, los Lineamientos no solo deben desarrollar lo establecido en la ley, sino también los principios cons</w:t>
      </w:r>
      <w:r w:rsidR="00F76FBC">
        <w:rPr>
          <w:rFonts w:ascii="ITC Avant Garde" w:hAnsi="ITC Avant Garde"/>
          <w:sz w:val="20"/>
          <w:szCs w:val="20"/>
        </w:rPr>
        <w:t>titu</w:t>
      </w:r>
      <w:r w:rsidR="00B44E73">
        <w:rPr>
          <w:rFonts w:ascii="ITC Avant Garde" w:hAnsi="ITC Avant Garde"/>
          <w:sz w:val="20"/>
          <w:szCs w:val="20"/>
        </w:rPr>
        <w:t xml:space="preserve">cionales y de derecho internacional con el fin de asegurar que </w:t>
      </w:r>
      <w:r w:rsidR="00F54213">
        <w:rPr>
          <w:rFonts w:ascii="ITC Avant Garde" w:hAnsi="ITC Avant Garde"/>
          <w:sz w:val="20"/>
          <w:szCs w:val="20"/>
        </w:rPr>
        <w:t>el</w:t>
      </w:r>
      <w:r w:rsidR="00B44E73">
        <w:rPr>
          <w:rFonts w:ascii="ITC Avant Garde" w:hAnsi="ITC Avant Garde"/>
          <w:sz w:val="20"/>
          <w:szCs w:val="20"/>
        </w:rPr>
        <w:t xml:space="preserve"> mecanismo sea realmente efe</w:t>
      </w:r>
      <w:r w:rsidR="00F76FBC">
        <w:rPr>
          <w:rFonts w:ascii="ITC Avant Garde" w:hAnsi="ITC Avant Garde"/>
          <w:sz w:val="20"/>
          <w:szCs w:val="20"/>
        </w:rPr>
        <w:t>c</w:t>
      </w:r>
      <w:r w:rsidR="00B44E73">
        <w:rPr>
          <w:rFonts w:ascii="ITC Avant Garde" w:hAnsi="ITC Avant Garde"/>
          <w:sz w:val="20"/>
          <w:szCs w:val="20"/>
        </w:rPr>
        <w:t>tivo en la protección de dichos derechos</w:t>
      </w:r>
      <w:r w:rsidR="00F54213">
        <w:rPr>
          <w:rFonts w:ascii="ITC Avant Garde" w:hAnsi="ITC Avant Garde"/>
          <w:sz w:val="20"/>
          <w:szCs w:val="20"/>
        </w:rPr>
        <w:t xml:space="preserve">; </w:t>
      </w:r>
      <w:r w:rsidR="00C73B36">
        <w:rPr>
          <w:rFonts w:ascii="ITC Avant Garde" w:hAnsi="ITC Avant Garde"/>
          <w:sz w:val="20"/>
          <w:szCs w:val="20"/>
        </w:rPr>
        <w:t>•</w:t>
      </w:r>
      <w:r w:rsidR="00BD1386">
        <w:rPr>
          <w:rFonts w:ascii="ITC Avant Garde" w:hAnsi="ITC Avant Garde"/>
          <w:sz w:val="20"/>
          <w:szCs w:val="20"/>
        </w:rPr>
        <w:t xml:space="preserve"> </w:t>
      </w:r>
      <w:r w:rsidR="00F54213">
        <w:rPr>
          <w:rFonts w:ascii="ITC Avant Garde" w:hAnsi="ITC Avant Garde"/>
          <w:sz w:val="20"/>
          <w:szCs w:val="20"/>
        </w:rPr>
        <w:t>que s</w:t>
      </w:r>
      <w:r w:rsidR="00F54213" w:rsidRPr="00F54213">
        <w:rPr>
          <w:rFonts w:ascii="ITC Avant Garde" w:hAnsi="ITC Avant Garde"/>
          <w:sz w:val="20"/>
          <w:szCs w:val="20"/>
        </w:rPr>
        <w:t>iguiendo el principio de interdependencia, se deben reconocer todos los derechos humanos relacionados con los derechos de las audiencias</w:t>
      </w:r>
      <w:r w:rsidR="00312237">
        <w:rPr>
          <w:rFonts w:ascii="ITC Avant Garde" w:hAnsi="ITC Avant Garde"/>
          <w:sz w:val="20"/>
          <w:szCs w:val="20"/>
        </w:rPr>
        <w:t>, por lo que es necesario reforzar las perspectivas de género, la no discriminación, la inclusión y la interculturalidad, además de promover la accesibilidad universal para las personas con discapacidad</w:t>
      </w:r>
      <w:r w:rsidR="00486CA0">
        <w:rPr>
          <w:rFonts w:ascii="ITC Avant Garde" w:hAnsi="ITC Avant Garde"/>
          <w:sz w:val="20"/>
          <w:szCs w:val="20"/>
        </w:rPr>
        <w:t xml:space="preserve">; </w:t>
      </w:r>
      <w:r w:rsidR="006B3533">
        <w:rPr>
          <w:rFonts w:ascii="ITC Avant Garde" w:hAnsi="ITC Avant Garde"/>
          <w:sz w:val="20"/>
          <w:szCs w:val="20"/>
        </w:rPr>
        <w:t>•</w:t>
      </w:r>
      <w:r w:rsidR="007421BA">
        <w:rPr>
          <w:rFonts w:ascii="ITC Avant Garde" w:hAnsi="ITC Avant Garde"/>
          <w:sz w:val="20"/>
          <w:szCs w:val="20"/>
        </w:rPr>
        <w:t xml:space="preserve"> </w:t>
      </w:r>
      <w:r w:rsidR="00B44E73">
        <w:rPr>
          <w:rFonts w:ascii="ITC Avant Garde" w:hAnsi="ITC Avant Garde"/>
          <w:sz w:val="20"/>
          <w:szCs w:val="20"/>
        </w:rPr>
        <w:t xml:space="preserve">que </w:t>
      </w:r>
      <w:r w:rsidR="00BF1C1F">
        <w:rPr>
          <w:rFonts w:ascii="ITC Avant Garde" w:hAnsi="ITC Avant Garde"/>
          <w:sz w:val="20"/>
          <w:szCs w:val="20"/>
        </w:rPr>
        <w:t xml:space="preserve">con base en </w:t>
      </w:r>
      <w:r w:rsidR="004F70DA">
        <w:rPr>
          <w:rFonts w:ascii="ITC Avant Garde" w:hAnsi="ITC Avant Garde"/>
          <w:sz w:val="20"/>
          <w:szCs w:val="20"/>
        </w:rPr>
        <w:t>el principio de progresividad de los Derechos Humanos</w:t>
      </w:r>
      <w:r w:rsidR="002830AD">
        <w:rPr>
          <w:rFonts w:ascii="ITC Avant Garde" w:hAnsi="ITC Avant Garde"/>
          <w:sz w:val="20"/>
          <w:szCs w:val="20"/>
        </w:rPr>
        <w:t xml:space="preserve"> </w:t>
      </w:r>
      <w:r w:rsidR="00A41403">
        <w:rPr>
          <w:rFonts w:ascii="ITC Avant Garde" w:hAnsi="ITC Avant Garde"/>
          <w:sz w:val="20"/>
          <w:szCs w:val="20"/>
        </w:rPr>
        <w:t xml:space="preserve">los </w:t>
      </w:r>
      <w:r w:rsidR="00B3512D">
        <w:rPr>
          <w:rFonts w:ascii="ITC Avant Garde" w:hAnsi="ITC Avant Garde"/>
          <w:sz w:val="20"/>
          <w:szCs w:val="20"/>
        </w:rPr>
        <w:t>D</w:t>
      </w:r>
      <w:r w:rsidR="00A41403">
        <w:rPr>
          <w:rFonts w:ascii="ITC Avant Garde" w:hAnsi="ITC Avant Garde"/>
          <w:sz w:val="20"/>
          <w:szCs w:val="20"/>
        </w:rPr>
        <w:t xml:space="preserve">erechos de las </w:t>
      </w:r>
      <w:r w:rsidR="00B3512D">
        <w:rPr>
          <w:rFonts w:ascii="ITC Avant Garde" w:hAnsi="ITC Avant Garde"/>
          <w:sz w:val="20"/>
          <w:szCs w:val="20"/>
        </w:rPr>
        <w:t>A</w:t>
      </w:r>
      <w:r w:rsidR="00A41403">
        <w:rPr>
          <w:rFonts w:ascii="ITC Avant Garde" w:hAnsi="ITC Avant Garde"/>
          <w:sz w:val="20"/>
          <w:szCs w:val="20"/>
        </w:rPr>
        <w:t xml:space="preserve">udiencias y sus garantías deben mejorar constantemente sin retrocesos, por lo que no se pueden tomar medidas que disminuyan el nivel de protección de los derechos ya reconocidos; </w:t>
      </w:r>
      <w:r w:rsidR="006B3533">
        <w:rPr>
          <w:rFonts w:ascii="ITC Avant Garde" w:hAnsi="ITC Avant Garde"/>
          <w:sz w:val="20"/>
          <w:szCs w:val="20"/>
        </w:rPr>
        <w:t>•</w:t>
      </w:r>
      <w:r w:rsidR="007421BA">
        <w:rPr>
          <w:rFonts w:ascii="ITC Avant Garde" w:hAnsi="ITC Avant Garde"/>
          <w:sz w:val="20"/>
          <w:szCs w:val="20"/>
        </w:rPr>
        <w:t xml:space="preserve"> </w:t>
      </w:r>
      <w:r w:rsidR="00A41403">
        <w:rPr>
          <w:rFonts w:ascii="ITC Avant Garde" w:hAnsi="ITC Avant Garde"/>
          <w:sz w:val="20"/>
          <w:szCs w:val="20"/>
        </w:rPr>
        <w:t xml:space="preserve">que los </w:t>
      </w:r>
      <w:r w:rsidR="00B3512D">
        <w:rPr>
          <w:rFonts w:ascii="ITC Avant Garde" w:hAnsi="ITC Avant Garde"/>
          <w:sz w:val="20"/>
          <w:szCs w:val="20"/>
        </w:rPr>
        <w:t>D</w:t>
      </w:r>
      <w:r w:rsidR="00A41403">
        <w:rPr>
          <w:rFonts w:ascii="ITC Avant Garde" w:hAnsi="ITC Avant Garde"/>
          <w:sz w:val="20"/>
          <w:szCs w:val="20"/>
        </w:rPr>
        <w:t xml:space="preserve">erechos de las </w:t>
      </w:r>
      <w:r w:rsidR="00B3512D">
        <w:rPr>
          <w:rFonts w:ascii="ITC Avant Garde" w:hAnsi="ITC Avant Garde"/>
          <w:sz w:val="20"/>
          <w:szCs w:val="20"/>
        </w:rPr>
        <w:t>A</w:t>
      </w:r>
      <w:r w:rsidR="00A41403">
        <w:rPr>
          <w:rFonts w:ascii="ITC Avant Garde" w:hAnsi="ITC Avant Garde"/>
          <w:sz w:val="20"/>
          <w:szCs w:val="20"/>
        </w:rPr>
        <w:t>udiencias van</w:t>
      </w:r>
      <w:r w:rsidR="004B4E39">
        <w:rPr>
          <w:rFonts w:ascii="ITC Avant Garde" w:hAnsi="ITC Avant Garde"/>
          <w:sz w:val="20"/>
          <w:szCs w:val="20"/>
        </w:rPr>
        <w:t xml:space="preserve"> más allá de los enlistados en el artículo 256 de la LFTR y en otros artículos de la propia LFTR, a los que los Lineamientos deben referirse con base en los principios de transversalidad e interdependencia; </w:t>
      </w:r>
      <w:r w:rsidR="006B3533">
        <w:rPr>
          <w:rFonts w:ascii="ITC Avant Garde" w:hAnsi="ITC Avant Garde"/>
          <w:sz w:val="20"/>
          <w:szCs w:val="20"/>
        </w:rPr>
        <w:t>•</w:t>
      </w:r>
      <w:r w:rsidR="007421BA">
        <w:rPr>
          <w:rFonts w:ascii="ITC Avant Garde" w:hAnsi="ITC Avant Garde"/>
          <w:sz w:val="20"/>
          <w:szCs w:val="20"/>
        </w:rPr>
        <w:t xml:space="preserve"> </w:t>
      </w:r>
      <w:r w:rsidR="004B4E39">
        <w:rPr>
          <w:rFonts w:ascii="ITC Avant Garde" w:hAnsi="ITC Avant Garde"/>
          <w:sz w:val="20"/>
          <w:szCs w:val="20"/>
        </w:rPr>
        <w:t>que con base en el principio pro persona</w:t>
      </w:r>
      <w:r w:rsidR="00B322BF">
        <w:rPr>
          <w:rFonts w:ascii="ITC Avant Garde" w:hAnsi="ITC Avant Garde"/>
          <w:sz w:val="20"/>
          <w:szCs w:val="20"/>
        </w:rPr>
        <w:t xml:space="preserve">, el IFT debe resolver de la forma más favorable a las audiencias, considerando los derechos que otorgan la Constitución y los Tratados Internacionales de los que México es parte, </w:t>
      </w:r>
      <w:r w:rsidR="004A0831">
        <w:rPr>
          <w:rFonts w:ascii="ITC Avant Garde" w:hAnsi="ITC Avant Garde"/>
          <w:sz w:val="20"/>
          <w:szCs w:val="20"/>
        </w:rPr>
        <w:t xml:space="preserve">por lo que se </w:t>
      </w:r>
      <w:r w:rsidR="00B322BF">
        <w:rPr>
          <w:rFonts w:ascii="ITC Avant Garde" w:hAnsi="ITC Avant Garde"/>
          <w:sz w:val="20"/>
          <w:szCs w:val="20"/>
        </w:rPr>
        <w:t>deben abordar los temas que el Anteproyecto omite</w:t>
      </w:r>
      <w:r w:rsidR="00F7619B">
        <w:rPr>
          <w:rFonts w:ascii="ITC Avant Garde" w:hAnsi="ITC Avant Garde"/>
          <w:sz w:val="20"/>
          <w:szCs w:val="20"/>
        </w:rPr>
        <w:t xml:space="preserve"> se pretexto de que no forman parte del marco normativo que quedó vigente después de que se invalidaron varios preceptos a consecuencia de la resolución de la SCJN en la acción de inconstitucionalidad</w:t>
      </w:r>
      <w:r w:rsidR="003D4D48">
        <w:rPr>
          <w:rFonts w:ascii="ITC Avant Garde" w:hAnsi="ITC Avant Garde"/>
          <w:sz w:val="20"/>
          <w:szCs w:val="20"/>
        </w:rPr>
        <w:t xml:space="preserve"> referida</w:t>
      </w:r>
      <w:r w:rsidR="00F7619B">
        <w:rPr>
          <w:rFonts w:ascii="ITC Avant Garde" w:hAnsi="ITC Avant Garde"/>
          <w:sz w:val="20"/>
          <w:szCs w:val="20"/>
        </w:rPr>
        <w:t xml:space="preserve">; </w:t>
      </w:r>
      <w:r w:rsidR="006B3533">
        <w:rPr>
          <w:rFonts w:ascii="ITC Avant Garde" w:hAnsi="ITC Avant Garde"/>
          <w:sz w:val="20"/>
          <w:szCs w:val="20"/>
        </w:rPr>
        <w:t>•</w:t>
      </w:r>
      <w:r w:rsidR="004A0831">
        <w:rPr>
          <w:rFonts w:ascii="ITC Avant Garde" w:hAnsi="ITC Avant Garde"/>
          <w:sz w:val="20"/>
          <w:szCs w:val="20"/>
        </w:rPr>
        <w:t xml:space="preserve"> </w:t>
      </w:r>
      <w:r w:rsidR="00F7619B">
        <w:rPr>
          <w:rFonts w:ascii="ITC Avant Garde" w:hAnsi="ITC Avant Garde"/>
          <w:sz w:val="20"/>
          <w:szCs w:val="20"/>
        </w:rPr>
        <w:t>que el IFT debe considerar que los preceptos constitucionales que protegen los derechos humanos relacionados con los derechos de las a</w:t>
      </w:r>
      <w:r w:rsidR="00FA74FB">
        <w:rPr>
          <w:rFonts w:ascii="ITC Avant Garde" w:hAnsi="ITC Avant Garde"/>
          <w:sz w:val="20"/>
          <w:szCs w:val="20"/>
        </w:rPr>
        <w:t xml:space="preserve">udiencias están por encima de cualquier ley y deben ser considerados en los lineamientos para consolidar los mecanismos para su protección; </w:t>
      </w:r>
      <w:r w:rsidR="006B3533">
        <w:rPr>
          <w:rFonts w:ascii="ITC Avant Garde" w:hAnsi="ITC Avant Garde"/>
          <w:sz w:val="20"/>
          <w:szCs w:val="20"/>
        </w:rPr>
        <w:t>•</w:t>
      </w:r>
      <w:r w:rsidR="004A0831">
        <w:rPr>
          <w:rFonts w:ascii="ITC Avant Garde" w:hAnsi="ITC Avant Garde"/>
          <w:sz w:val="20"/>
          <w:szCs w:val="20"/>
        </w:rPr>
        <w:t xml:space="preserve"> </w:t>
      </w:r>
      <w:r w:rsidR="00F9215C">
        <w:rPr>
          <w:rFonts w:ascii="ITC Avant Garde" w:hAnsi="ITC Avant Garde"/>
          <w:sz w:val="20"/>
          <w:szCs w:val="20"/>
        </w:rPr>
        <w:t xml:space="preserve">que los Lineamientos deben desarrollar todos los principios de los derechos humanos aplicados </w:t>
      </w:r>
      <w:r w:rsidR="00D922D9">
        <w:rPr>
          <w:rFonts w:ascii="ITC Avant Garde" w:hAnsi="ITC Avant Garde"/>
          <w:sz w:val="20"/>
          <w:szCs w:val="20"/>
        </w:rPr>
        <w:t>a los derechos de las audiencias;</w:t>
      </w:r>
      <w:r w:rsidR="004A0831">
        <w:rPr>
          <w:rFonts w:ascii="ITC Avant Garde" w:hAnsi="ITC Avant Garde"/>
          <w:sz w:val="20"/>
          <w:szCs w:val="20"/>
        </w:rPr>
        <w:t xml:space="preserve"> • </w:t>
      </w:r>
      <w:r w:rsidR="004B43CF">
        <w:rPr>
          <w:rFonts w:ascii="ITC Avant Garde" w:hAnsi="ITC Avant Garde"/>
          <w:sz w:val="20"/>
          <w:szCs w:val="20"/>
        </w:rPr>
        <w:t>que la interpretación del IFT de las sentencias de la SCJN que mandatan la restitución del cuerpo sustantivo de los Derechos de las Audiencias es omisa de la “consustancialidad” y progresividad de los derechos de las audiencias enunciados en su conjunto</w:t>
      </w:r>
      <w:r w:rsidR="005E3F42">
        <w:rPr>
          <w:rFonts w:ascii="ITC Avant Garde" w:hAnsi="ITC Avant Garde"/>
          <w:sz w:val="20"/>
          <w:szCs w:val="20"/>
        </w:rPr>
        <w:t xml:space="preserve"> y que el artículo 256 de la “versión original” de la LFTR publicada en el DOF en 2014 refiere de forma inequívoca que las audiencias tienen derecho a </w:t>
      </w:r>
      <w:r w:rsidR="00ED16CE">
        <w:rPr>
          <w:rFonts w:ascii="ITC Avant Garde" w:hAnsi="ITC Avant Garde"/>
          <w:sz w:val="20"/>
          <w:szCs w:val="20"/>
        </w:rPr>
        <w:t>“</w:t>
      </w:r>
      <w:r w:rsidR="00566011">
        <w:rPr>
          <w:rFonts w:ascii="ITC Avant Garde" w:hAnsi="ITC Avant Garde"/>
          <w:sz w:val="20"/>
          <w:szCs w:val="20"/>
        </w:rPr>
        <w:t>que se diferencie con claridad la información noticiosa de la opinión de quien la presenta</w:t>
      </w:r>
      <w:r w:rsidR="00ED16CE">
        <w:rPr>
          <w:rFonts w:ascii="ITC Avant Garde" w:hAnsi="ITC Avant Garde"/>
          <w:sz w:val="20"/>
          <w:szCs w:val="20"/>
        </w:rPr>
        <w:t>”</w:t>
      </w:r>
      <w:r w:rsidR="00566011">
        <w:rPr>
          <w:rFonts w:ascii="ITC Avant Garde" w:hAnsi="ITC Avant Garde"/>
          <w:sz w:val="20"/>
          <w:szCs w:val="20"/>
        </w:rPr>
        <w:t xml:space="preserve">, así como </w:t>
      </w:r>
      <w:r w:rsidR="00ED16CE">
        <w:rPr>
          <w:rFonts w:ascii="ITC Avant Garde" w:hAnsi="ITC Avant Garde"/>
          <w:sz w:val="20"/>
          <w:szCs w:val="20"/>
        </w:rPr>
        <w:t>“</w:t>
      </w:r>
      <w:r w:rsidR="00566011">
        <w:rPr>
          <w:rFonts w:ascii="ITC Avant Garde" w:hAnsi="ITC Avant Garde"/>
          <w:sz w:val="20"/>
          <w:szCs w:val="20"/>
        </w:rPr>
        <w:t xml:space="preserve">que se aporten elementos para distinguir entre la publicidad y el contenido de un </w:t>
      </w:r>
      <w:r w:rsidR="00824311">
        <w:rPr>
          <w:rFonts w:ascii="ITC Avant Garde" w:hAnsi="ITC Avant Garde"/>
          <w:sz w:val="20"/>
          <w:szCs w:val="20"/>
        </w:rPr>
        <w:t>programa</w:t>
      </w:r>
      <w:r w:rsidR="00ED16CE">
        <w:rPr>
          <w:rFonts w:ascii="ITC Avant Garde" w:hAnsi="ITC Avant Garde"/>
          <w:sz w:val="20"/>
          <w:szCs w:val="20"/>
        </w:rPr>
        <w:t>”</w:t>
      </w:r>
      <w:r w:rsidR="006F111A">
        <w:rPr>
          <w:rFonts w:ascii="ITC Avant Garde" w:hAnsi="ITC Avant Garde"/>
          <w:sz w:val="20"/>
          <w:szCs w:val="20"/>
        </w:rPr>
        <w:t xml:space="preserve"> y que la restitución de estos dos derechos es de importancia vital, pues permitirá la congruencia con el sentido original con el que los derechos de las audiencias fueron planteados originalmente</w:t>
      </w:r>
      <w:r w:rsidR="005440F3">
        <w:rPr>
          <w:rFonts w:ascii="ITC Avant Garde" w:hAnsi="ITC Avant Garde"/>
          <w:sz w:val="20"/>
          <w:szCs w:val="20"/>
        </w:rPr>
        <w:t xml:space="preserve">; </w:t>
      </w:r>
      <w:r w:rsidR="00ED16CE">
        <w:rPr>
          <w:rFonts w:ascii="ITC Avant Garde" w:hAnsi="ITC Avant Garde"/>
          <w:sz w:val="20"/>
          <w:szCs w:val="20"/>
        </w:rPr>
        <w:t xml:space="preserve">• </w:t>
      </w:r>
      <w:r w:rsidR="005440F3">
        <w:rPr>
          <w:rFonts w:ascii="ITC Avant Garde" w:hAnsi="ITC Avant Garde"/>
          <w:sz w:val="20"/>
          <w:szCs w:val="20"/>
        </w:rPr>
        <w:t xml:space="preserve">que la fracción V del inciso B del artículo 6º. Constitucional articula una serie de principios normativos presentes en diversos articulados de nuestra Carta Magna en relación con el sentido de la promoción de la unidad nacional desde una perspectiva respetuosa y garante de los derechos humanos, por lo que es </w:t>
      </w:r>
      <w:r w:rsidR="005440F3">
        <w:rPr>
          <w:rFonts w:ascii="ITC Avant Garde" w:hAnsi="ITC Avant Garde"/>
          <w:sz w:val="20"/>
          <w:szCs w:val="20"/>
        </w:rPr>
        <w:lastRenderedPageBreak/>
        <w:t>imperativo que se reinstauren dichos derechos de las audiencias en los Lineamientos</w:t>
      </w:r>
      <w:r w:rsidR="00FD028A">
        <w:rPr>
          <w:rFonts w:ascii="ITC Avant Garde" w:hAnsi="ITC Avant Garde"/>
          <w:sz w:val="20"/>
          <w:szCs w:val="20"/>
        </w:rPr>
        <w:t xml:space="preserve">; </w:t>
      </w:r>
      <w:r w:rsidR="00C73B36">
        <w:rPr>
          <w:rFonts w:ascii="ITC Avant Garde" w:hAnsi="ITC Avant Garde"/>
          <w:sz w:val="20"/>
          <w:szCs w:val="20"/>
        </w:rPr>
        <w:t xml:space="preserve">• </w:t>
      </w:r>
      <w:r w:rsidR="00FD028A">
        <w:rPr>
          <w:rFonts w:ascii="ITC Avant Garde" w:hAnsi="ITC Avant Garde"/>
          <w:sz w:val="20"/>
          <w:szCs w:val="20"/>
        </w:rPr>
        <w:t xml:space="preserve">que los Lineamientos resultan limitados ante el reto </w:t>
      </w:r>
      <w:r w:rsidR="005D001C">
        <w:rPr>
          <w:rFonts w:ascii="ITC Avant Garde" w:hAnsi="ITC Avant Garde"/>
          <w:sz w:val="20"/>
          <w:szCs w:val="20"/>
        </w:rPr>
        <w:t>d</w:t>
      </w:r>
      <w:r w:rsidR="00FD028A">
        <w:rPr>
          <w:rFonts w:ascii="ITC Avant Garde" w:hAnsi="ITC Avant Garde"/>
          <w:sz w:val="20"/>
          <w:szCs w:val="20"/>
        </w:rPr>
        <w:t>el Instituto de proteger y garantizar derechos humanos, como lo son los de audiencias, así como que</w:t>
      </w:r>
      <w:r w:rsidR="00522A42">
        <w:rPr>
          <w:rFonts w:ascii="ITC Avant Garde" w:hAnsi="ITC Avant Garde"/>
          <w:sz w:val="20"/>
          <w:szCs w:val="20"/>
        </w:rPr>
        <w:t xml:space="preserve"> en lugar de plantear un andamiaje que ampl</w:t>
      </w:r>
      <w:r w:rsidR="00541851">
        <w:rPr>
          <w:rFonts w:ascii="ITC Avant Garde" w:hAnsi="ITC Avant Garde"/>
          <w:sz w:val="20"/>
          <w:szCs w:val="20"/>
        </w:rPr>
        <w:t>í</w:t>
      </w:r>
      <w:r w:rsidR="00522A42">
        <w:rPr>
          <w:rFonts w:ascii="ITC Avant Garde" w:hAnsi="ITC Avant Garde"/>
          <w:sz w:val="20"/>
          <w:szCs w:val="20"/>
        </w:rPr>
        <w:t>e y precise los derechos expresados en la LFTR a favor de las audiencias y sus mecanismos de exigibilidad solo parece que buscan cumplir de manera superflua la sentencia 653/2019 sin aplicar un verdadero enfoque en derechos humanos</w:t>
      </w:r>
      <w:r w:rsidR="00541851">
        <w:rPr>
          <w:rFonts w:ascii="ITC Avant Garde" w:hAnsi="ITC Avant Garde"/>
          <w:sz w:val="20"/>
          <w:szCs w:val="20"/>
        </w:rPr>
        <w:t xml:space="preserve"> y que tanto las telecomunicaciones como la radiodifusión son servicios de interés general, por lo que el Estado está obligado de proteger y garantizar los derechos humanos, lo que debería ser el eje rector de los lineamientos. </w:t>
      </w:r>
    </w:p>
    <w:p w14:paraId="7DF1C154" w14:textId="77777777" w:rsidR="004B76CF" w:rsidRDefault="004B76CF" w:rsidP="00B31525">
      <w:pPr>
        <w:spacing w:after="0" w:line="240" w:lineRule="auto"/>
        <w:jc w:val="both"/>
        <w:rPr>
          <w:rFonts w:ascii="ITC Avant Garde" w:hAnsi="ITC Avant Garde"/>
          <w:sz w:val="20"/>
          <w:szCs w:val="20"/>
        </w:rPr>
      </w:pPr>
    </w:p>
    <w:p w14:paraId="19E8BCC2" w14:textId="712999F6" w:rsidR="000D5A1E" w:rsidRDefault="000E49F5" w:rsidP="00B31525">
      <w:pPr>
        <w:spacing w:after="0" w:line="240" w:lineRule="auto"/>
        <w:jc w:val="both"/>
        <w:rPr>
          <w:rFonts w:ascii="ITC Avant Garde" w:hAnsi="ITC Avant Garde"/>
          <w:sz w:val="20"/>
          <w:szCs w:val="20"/>
        </w:rPr>
      </w:pPr>
      <w:r w:rsidRPr="007A6A08">
        <w:rPr>
          <w:rFonts w:ascii="ITC Avant Garde" w:hAnsi="ITC Avant Garde"/>
          <w:sz w:val="20"/>
          <w:szCs w:val="20"/>
        </w:rPr>
        <w:t xml:space="preserve">En ese tenor, se coincide con la </w:t>
      </w:r>
      <w:r w:rsidR="00AE22A9">
        <w:rPr>
          <w:rFonts w:ascii="ITC Avant Garde" w:hAnsi="ITC Avant Garde"/>
          <w:sz w:val="20"/>
          <w:szCs w:val="20"/>
        </w:rPr>
        <w:t xml:space="preserve">importancia </w:t>
      </w:r>
      <w:r w:rsidRPr="007A6A08">
        <w:rPr>
          <w:rFonts w:ascii="ITC Avant Garde" w:hAnsi="ITC Avant Garde"/>
          <w:sz w:val="20"/>
          <w:szCs w:val="20"/>
        </w:rPr>
        <w:t xml:space="preserve">de </w:t>
      </w:r>
      <w:r w:rsidR="00161EB6" w:rsidRPr="007A6A08">
        <w:rPr>
          <w:rFonts w:ascii="ITC Avant Garde" w:hAnsi="ITC Avant Garde"/>
          <w:sz w:val="20"/>
          <w:szCs w:val="20"/>
        </w:rPr>
        <w:t xml:space="preserve">interpretar las normas relativas a los </w:t>
      </w:r>
      <w:r w:rsidR="00A95EDF" w:rsidRPr="007A6A08">
        <w:rPr>
          <w:rFonts w:ascii="ITC Avant Garde" w:hAnsi="ITC Avant Garde"/>
          <w:sz w:val="20"/>
          <w:szCs w:val="20"/>
        </w:rPr>
        <w:t>D</w:t>
      </w:r>
      <w:r w:rsidR="00161EB6" w:rsidRPr="007A6A08">
        <w:rPr>
          <w:rFonts w:ascii="ITC Avant Garde" w:hAnsi="ITC Avant Garde"/>
          <w:sz w:val="20"/>
          <w:szCs w:val="20"/>
        </w:rPr>
        <w:t xml:space="preserve">erechos </w:t>
      </w:r>
      <w:r w:rsidR="00A95EDF" w:rsidRPr="007A6A08">
        <w:rPr>
          <w:rFonts w:ascii="ITC Avant Garde" w:hAnsi="ITC Avant Garde"/>
          <w:sz w:val="20"/>
          <w:szCs w:val="20"/>
        </w:rPr>
        <w:t>H</w:t>
      </w:r>
      <w:r w:rsidR="00161EB6" w:rsidRPr="007A6A08">
        <w:rPr>
          <w:rFonts w:ascii="ITC Avant Garde" w:hAnsi="ITC Avant Garde"/>
          <w:sz w:val="20"/>
          <w:szCs w:val="20"/>
        </w:rPr>
        <w:t xml:space="preserve">umanos favoreciendo en todo tiempo a las personas la protección más amplia, </w:t>
      </w:r>
      <w:r w:rsidR="00364FF8">
        <w:rPr>
          <w:rFonts w:ascii="ITC Avant Garde" w:hAnsi="ITC Avant Garde"/>
          <w:sz w:val="20"/>
          <w:szCs w:val="20"/>
        </w:rPr>
        <w:t xml:space="preserve">como lo establece el artículo 1º. de nuestra Constitución Política; </w:t>
      </w:r>
      <w:r w:rsidR="00161EB6" w:rsidRPr="007A6A08">
        <w:rPr>
          <w:rFonts w:ascii="ITC Avant Garde" w:hAnsi="ITC Avant Garde"/>
          <w:sz w:val="20"/>
          <w:szCs w:val="20"/>
        </w:rPr>
        <w:t xml:space="preserve">así como la </w:t>
      </w:r>
      <w:r w:rsidR="00364FF8">
        <w:rPr>
          <w:rFonts w:ascii="ITC Avant Garde" w:hAnsi="ITC Avant Garde"/>
          <w:sz w:val="20"/>
          <w:szCs w:val="20"/>
        </w:rPr>
        <w:t xml:space="preserve">necesidad </w:t>
      </w:r>
      <w:r w:rsidR="00A95EDF" w:rsidRPr="007A6A08">
        <w:rPr>
          <w:rFonts w:ascii="ITC Avant Garde" w:hAnsi="ITC Avant Garde"/>
          <w:sz w:val="20"/>
          <w:szCs w:val="20"/>
        </w:rPr>
        <w:t>de promover, respetar, proteger y garantizar los mencionados Derechos Humanos de conformidad con los principios de universalidad, interdependencia, indivisibilidad y prog</w:t>
      </w:r>
      <w:r w:rsidR="007A6A08" w:rsidRPr="007A6A08">
        <w:rPr>
          <w:rFonts w:ascii="ITC Avant Garde" w:hAnsi="ITC Avant Garde"/>
          <w:sz w:val="20"/>
          <w:szCs w:val="20"/>
        </w:rPr>
        <w:t>r</w:t>
      </w:r>
      <w:r w:rsidR="00A95EDF" w:rsidRPr="007A6A08">
        <w:rPr>
          <w:rFonts w:ascii="ITC Avant Garde" w:hAnsi="ITC Avant Garde"/>
          <w:sz w:val="20"/>
          <w:szCs w:val="20"/>
        </w:rPr>
        <w:t>esividad</w:t>
      </w:r>
      <w:r w:rsidR="007A6A08" w:rsidRPr="007A6A08">
        <w:rPr>
          <w:rFonts w:ascii="ITC Avant Garde" w:hAnsi="ITC Avant Garde"/>
          <w:sz w:val="20"/>
          <w:szCs w:val="20"/>
        </w:rPr>
        <w:t xml:space="preserve"> </w:t>
      </w:r>
      <w:r w:rsidR="00AE22A9">
        <w:rPr>
          <w:rFonts w:ascii="ITC Avant Garde" w:hAnsi="ITC Avant Garde"/>
          <w:sz w:val="20"/>
          <w:szCs w:val="20"/>
        </w:rPr>
        <w:t>establecidos por</w:t>
      </w:r>
      <w:r w:rsidR="007A6A08" w:rsidRPr="007A6A08">
        <w:rPr>
          <w:rFonts w:ascii="ITC Avant Garde" w:hAnsi="ITC Avant Garde"/>
          <w:sz w:val="20"/>
          <w:szCs w:val="20"/>
        </w:rPr>
        <w:t xml:space="preserve"> la </w:t>
      </w:r>
      <w:r w:rsidR="00AE22A9">
        <w:rPr>
          <w:rFonts w:ascii="ITC Avant Garde" w:hAnsi="ITC Avant Garde"/>
          <w:sz w:val="20"/>
          <w:szCs w:val="20"/>
        </w:rPr>
        <w:t xml:space="preserve">mencionada </w:t>
      </w:r>
      <w:r w:rsidR="007A6A08" w:rsidRPr="007A6A08">
        <w:rPr>
          <w:rFonts w:ascii="ITC Avant Garde" w:hAnsi="ITC Avant Garde"/>
          <w:sz w:val="20"/>
          <w:szCs w:val="20"/>
        </w:rPr>
        <w:t xml:space="preserve">Norma Fundamental de nuestro país. </w:t>
      </w:r>
    </w:p>
    <w:p w14:paraId="1EEE159C" w14:textId="77777777" w:rsidR="004B76CF" w:rsidRDefault="004B76CF" w:rsidP="00B31525">
      <w:pPr>
        <w:spacing w:after="0" w:line="240" w:lineRule="auto"/>
        <w:jc w:val="both"/>
        <w:rPr>
          <w:rFonts w:ascii="ITC Avant Garde" w:hAnsi="ITC Avant Garde"/>
          <w:sz w:val="20"/>
          <w:szCs w:val="20"/>
        </w:rPr>
      </w:pPr>
    </w:p>
    <w:p w14:paraId="0A464577" w14:textId="0C530C80" w:rsidR="00AE3F32" w:rsidRDefault="00AE22A9" w:rsidP="006C0194">
      <w:pPr>
        <w:spacing w:after="0" w:line="240" w:lineRule="auto"/>
        <w:jc w:val="both"/>
        <w:rPr>
          <w:rFonts w:ascii="ITC Avant Garde" w:hAnsi="ITC Avant Garde"/>
          <w:sz w:val="20"/>
          <w:szCs w:val="20"/>
        </w:rPr>
      </w:pPr>
      <w:r>
        <w:rPr>
          <w:rFonts w:ascii="ITC Avant Garde" w:hAnsi="ITC Avant Garde"/>
          <w:sz w:val="20"/>
          <w:szCs w:val="20"/>
        </w:rPr>
        <w:t>Ahora bien, s</w:t>
      </w:r>
      <w:r w:rsidR="004B76CF">
        <w:rPr>
          <w:rFonts w:ascii="ITC Avant Garde" w:hAnsi="ITC Avant Garde"/>
          <w:sz w:val="20"/>
          <w:szCs w:val="20"/>
        </w:rPr>
        <w:t xml:space="preserve">obre el particular, </w:t>
      </w:r>
      <w:r w:rsidR="00AE3F32">
        <w:rPr>
          <w:rFonts w:ascii="ITC Avant Garde" w:hAnsi="ITC Avant Garde"/>
          <w:sz w:val="20"/>
          <w:szCs w:val="20"/>
        </w:rPr>
        <w:t xml:space="preserve">a través de los Lineamientos </w:t>
      </w:r>
      <w:r w:rsidR="00AE3F32" w:rsidRPr="00AE3F32">
        <w:rPr>
          <w:rFonts w:ascii="ITC Avant Garde" w:hAnsi="ITC Avant Garde"/>
          <w:sz w:val="20"/>
          <w:szCs w:val="20"/>
        </w:rPr>
        <w:t xml:space="preserve">el Instituto </w:t>
      </w:r>
      <w:r w:rsidR="000D45C7">
        <w:rPr>
          <w:rFonts w:ascii="ITC Avant Garde" w:hAnsi="ITC Avant Garde"/>
          <w:sz w:val="20"/>
          <w:szCs w:val="20"/>
        </w:rPr>
        <w:t xml:space="preserve">tiene </w:t>
      </w:r>
      <w:r w:rsidR="002B02AA">
        <w:rPr>
          <w:rFonts w:ascii="ITC Avant Garde" w:hAnsi="ITC Avant Garde"/>
          <w:sz w:val="20"/>
          <w:szCs w:val="20"/>
        </w:rPr>
        <w:t>como finalidad</w:t>
      </w:r>
      <w:r w:rsidR="000D45C7">
        <w:rPr>
          <w:rFonts w:ascii="ITC Avant Garde" w:hAnsi="ITC Avant Garde"/>
          <w:sz w:val="20"/>
          <w:szCs w:val="20"/>
        </w:rPr>
        <w:t xml:space="preserve"> </w:t>
      </w:r>
      <w:r w:rsidR="00EA0287">
        <w:rPr>
          <w:rFonts w:ascii="ITC Avant Garde" w:hAnsi="ITC Avant Garde"/>
          <w:sz w:val="20"/>
          <w:szCs w:val="20"/>
        </w:rPr>
        <w:t>establece</w:t>
      </w:r>
      <w:r w:rsidR="000D45C7">
        <w:rPr>
          <w:rFonts w:ascii="ITC Avant Garde" w:hAnsi="ITC Avant Garde"/>
          <w:sz w:val="20"/>
          <w:szCs w:val="20"/>
        </w:rPr>
        <w:t>r</w:t>
      </w:r>
      <w:r w:rsidR="00EA0287">
        <w:rPr>
          <w:rFonts w:ascii="ITC Avant Garde" w:hAnsi="ITC Avant Garde"/>
          <w:sz w:val="20"/>
          <w:szCs w:val="20"/>
        </w:rPr>
        <w:t xml:space="preserve"> </w:t>
      </w:r>
      <w:r w:rsidR="00AE3F32" w:rsidRPr="00AE3F32">
        <w:rPr>
          <w:rFonts w:ascii="ITC Avant Garde" w:hAnsi="ITC Avant Garde"/>
          <w:sz w:val="20"/>
          <w:szCs w:val="20"/>
        </w:rPr>
        <w:t xml:space="preserve">un marco </w:t>
      </w:r>
      <w:r w:rsidR="00495060">
        <w:rPr>
          <w:rFonts w:ascii="ITC Avant Garde" w:hAnsi="ITC Avant Garde"/>
          <w:sz w:val="20"/>
          <w:szCs w:val="20"/>
        </w:rPr>
        <w:t xml:space="preserve">en el </w:t>
      </w:r>
      <w:r w:rsidR="00AE3F32" w:rsidRPr="00AE3F32">
        <w:rPr>
          <w:rFonts w:ascii="ITC Avant Garde" w:hAnsi="ITC Avant Garde"/>
          <w:sz w:val="20"/>
          <w:szCs w:val="20"/>
        </w:rPr>
        <w:t>que</w:t>
      </w:r>
      <w:r w:rsidR="00495060">
        <w:rPr>
          <w:rFonts w:ascii="ITC Avant Garde" w:hAnsi="ITC Avant Garde"/>
          <w:sz w:val="20"/>
          <w:szCs w:val="20"/>
        </w:rPr>
        <w:t xml:space="preserve"> </w:t>
      </w:r>
      <w:r w:rsidR="002C4300">
        <w:rPr>
          <w:rFonts w:ascii="ITC Avant Garde" w:hAnsi="ITC Avant Garde"/>
          <w:sz w:val="20"/>
          <w:szCs w:val="20"/>
        </w:rPr>
        <w:t xml:space="preserve">se </w:t>
      </w:r>
      <w:r w:rsidR="00AE3F32" w:rsidRPr="00AE3F32">
        <w:rPr>
          <w:rFonts w:ascii="ITC Avant Garde" w:hAnsi="ITC Avant Garde"/>
          <w:sz w:val="20"/>
          <w:szCs w:val="20"/>
        </w:rPr>
        <w:t>dot</w:t>
      </w:r>
      <w:r w:rsidR="002B02AA">
        <w:rPr>
          <w:rFonts w:ascii="ITC Avant Garde" w:hAnsi="ITC Avant Garde"/>
          <w:sz w:val="20"/>
          <w:szCs w:val="20"/>
        </w:rPr>
        <w:t>e</w:t>
      </w:r>
      <w:r w:rsidR="00AE3F32" w:rsidRPr="00AE3F32">
        <w:rPr>
          <w:rFonts w:ascii="ITC Avant Garde" w:hAnsi="ITC Avant Garde"/>
          <w:sz w:val="20"/>
          <w:szCs w:val="20"/>
        </w:rPr>
        <w:t xml:space="preserve"> de eficacia y </w:t>
      </w:r>
      <w:r w:rsidR="002C4300">
        <w:rPr>
          <w:rFonts w:ascii="ITC Avant Garde" w:hAnsi="ITC Avant Garde"/>
          <w:sz w:val="20"/>
          <w:szCs w:val="20"/>
        </w:rPr>
        <w:t xml:space="preserve">se </w:t>
      </w:r>
      <w:r w:rsidR="00AE3F32" w:rsidRPr="00AE3F32">
        <w:rPr>
          <w:rFonts w:ascii="ITC Avant Garde" w:hAnsi="ITC Avant Garde"/>
          <w:sz w:val="20"/>
          <w:szCs w:val="20"/>
        </w:rPr>
        <w:t>garanti</w:t>
      </w:r>
      <w:r w:rsidR="004B2E06">
        <w:rPr>
          <w:rFonts w:ascii="ITC Avant Garde" w:hAnsi="ITC Avant Garde"/>
          <w:sz w:val="20"/>
          <w:szCs w:val="20"/>
        </w:rPr>
        <w:t>ce</w:t>
      </w:r>
      <w:r w:rsidR="00AE3F32" w:rsidRPr="00AE3F32">
        <w:rPr>
          <w:rFonts w:ascii="ITC Avant Garde" w:hAnsi="ITC Avant Garde"/>
          <w:sz w:val="20"/>
          <w:szCs w:val="20"/>
        </w:rPr>
        <w:t xml:space="preserve"> el funcionamiento sustantivo de </w:t>
      </w:r>
      <w:r w:rsidR="001A0CE0">
        <w:rPr>
          <w:rFonts w:ascii="ITC Avant Garde" w:hAnsi="ITC Avant Garde"/>
          <w:sz w:val="20"/>
          <w:szCs w:val="20"/>
        </w:rPr>
        <w:t xml:space="preserve">los mecanismos previstos por </w:t>
      </w:r>
      <w:r w:rsidR="004B2E06">
        <w:rPr>
          <w:rFonts w:ascii="ITC Avant Garde" w:hAnsi="ITC Avant Garde"/>
          <w:sz w:val="20"/>
          <w:szCs w:val="20"/>
        </w:rPr>
        <w:t xml:space="preserve">la LFTR </w:t>
      </w:r>
      <w:r w:rsidR="001A0CE0">
        <w:rPr>
          <w:rFonts w:ascii="ITC Avant Garde" w:hAnsi="ITC Avant Garde"/>
          <w:sz w:val="20"/>
          <w:szCs w:val="20"/>
        </w:rPr>
        <w:t>para la protección de los Derechos de las Audiencias</w:t>
      </w:r>
      <w:r w:rsidR="004B2E06">
        <w:rPr>
          <w:rFonts w:ascii="ITC Avant Garde" w:hAnsi="ITC Avant Garde"/>
          <w:sz w:val="20"/>
          <w:szCs w:val="20"/>
        </w:rPr>
        <w:t xml:space="preserve"> previstos </w:t>
      </w:r>
      <w:r w:rsidR="00E37421">
        <w:rPr>
          <w:rFonts w:ascii="ITC Avant Garde" w:hAnsi="ITC Avant Garde"/>
          <w:sz w:val="20"/>
          <w:szCs w:val="20"/>
        </w:rPr>
        <w:t xml:space="preserve">igualmente </w:t>
      </w:r>
      <w:r w:rsidR="004B2E06">
        <w:rPr>
          <w:rFonts w:ascii="ITC Avant Garde" w:hAnsi="ITC Avant Garde"/>
          <w:sz w:val="20"/>
          <w:szCs w:val="20"/>
        </w:rPr>
        <w:t xml:space="preserve">por dicha legislación; lo anterior, </w:t>
      </w:r>
      <w:r w:rsidR="00AE3F32" w:rsidRPr="00AE3F32">
        <w:rPr>
          <w:rFonts w:ascii="ITC Avant Garde" w:hAnsi="ITC Avant Garde"/>
          <w:sz w:val="20"/>
          <w:szCs w:val="20"/>
        </w:rPr>
        <w:t xml:space="preserve">propiciando las condiciones de seguridad para el ejercicio de la libertad de expresión de los servicios de radiodifusión y de televisión y audio restringidos, sin obstaculizar la correcta prestación de los mismos, </w:t>
      </w:r>
      <w:r w:rsidR="002C4300">
        <w:rPr>
          <w:rFonts w:ascii="ITC Avant Garde" w:hAnsi="ITC Avant Garde"/>
          <w:sz w:val="20"/>
          <w:szCs w:val="20"/>
        </w:rPr>
        <w:t xml:space="preserve">todo ello, </w:t>
      </w:r>
      <w:r w:rsidR="00AE3F32" w:rsidRPr="00AE3F32">
        <w:rPr>
          <w:rFonts w:ascii="ITC Avant Garde" w:hAnsi="ITC Avant Garde"/>
          <w:sz w:val="20"/>
          <w:szCs w:val="20"/>
        </w:rPr>
        <w:t xml:space="preserve">en el marco </w:t>
      </w:r>
      <w:r w:rsidR="00B063CD">
        <w:rPr>
          <w:rFonts w:ascii="ITC Avant Garde" w:hAnsi="ITC Avant Garde"/>
          <w:sz w:val="20"/>
          <w:szCs w:val="20"/>
        </w:rPr>
        <w:t xml:space="preserve">jurídico </w:t>
      </w:r>
      <w:r w:rsidR="00AE3F32" w:rsidRPr="00AE3F32">
        <w:rPr>
          <w:rFonts w:ascii="ITC Avant Garde" w:hAnsi="ITC Avant Garde"/>
          <w:sz w:val="20"/>
          <w:szCs w:val="20"/>
        </w:rPr>
        <w:t xml:space="preserve">vigente de la </w:t>
      </w:r>
      <w:r w:rsidR="00B063CD">
        <w:rPr>
          <w:rFonts w:ascii="ITC Avant Garde" w:hAnsi="ITC Avant Garde"/>
          <w:sz w:val="20"/>
          <w:szCs w:val="20"/>
        </w:rPr>
        <w:t xml:space="preserve">mencionada </w:t>
      </w:r>
      <w:r w:rsidR="00AE3F32" w:rsidRPr="00AE3F32">
        <w:rPr>
          <w:rFonts w:ascii="ITC Avant Garde" w:hAnsi="ITC Avant Garde"/>
          <w:sz w:val="20"/>
          <w:szCs w:val="20"/>
        </w:rPr>
        <w:t>LFTR.</w:t>
      </w:r>
    </w:p>
    <w:p w14:paraId="6D24888D" w14:textId="02E42885" w:rsidR="00AE3F32" w:rsidRDefault="00AE3F32" w:rsidP="006C0194">
      <w:pPr>
        <w:spacing w:after="0" w:line="240" w:lineRule="auto"/>
        <w:jc w:val="both"/>
        <w:rPr>
          <w:rFonts w:ascii="ITC Avant Garde" w:hAnsi="ITC Avant Garde"/>
          <w:sz w:val="20"/>
          <w:szCs w:val="20"/>
        </w:rPr>
      </w:pPr>
    </w:p>
    <w:p w14:paraId="05F31B7C" w14:textId="3D2E0789" w:rsidR="00E25930" w:rsidRDefault="005465B0" w:rsidP="006C0194">
      <w:pPr>
        <w:spacing w:after="0" w:line="240" w:lineRule="auto"/>
        <w:jc w:val="both"/>
        <w:rPr>
          <w:rFonts w:ascii="ITC Avant Garde" w:hAnsi="ITC Avant Garde"/>
          <w:sz w:val="20"/>
          <w:szCs w:val="20"/>
        </w:rPr>
      </w:pPr>
      <w:r w:rsidRPr="000E49F5">
        <w:rPr>
          <w:rFonts w:ascii="ITC Avant Garde" w:hAnsi="ITC Avant Garde"/>
          <w:sz w:val="20"/>
          <w:szCs w:val="20"/>
        </w:rPr>
        <w:t>En ese sentido,</w:t>
      </w:r>
      <w:r>
        <w:rPr>
          <w:rFonts w:ascii="ITC Avant Garde" w:hAnsi="ITC Avant Garde"/>
          <w:sz w:val="20"/>
          <w:szCs w:val="20"/>
        </w:rPr>
        <w:t xml:space="preserve"> </w:t>
      </w:r>
      <w:r w:rsidR="0045499E">
        <w:rPr>
          <w:rFonts w:ascii="ITC Avant Garde" w:hAnsi="ITC Avant Garde"/>
          <w:sz w:val="20"/>
          <w:szCs w:val="20"/>
        </w:rPr>
        <w:t xml:space="preserve">conforme al principio de legalidad que rige </w:t>
      </w:r>
      <w:r>
        <w:rPr>
          <w:rFonts w:ascii="ITC Avant Garde" w:hAnsi="ITC Avant Garde"/>
          <w:sz w:val="20"/>
          <w:szCs w:val="20"/>
        </w:rPr>
        <w:t>el</w:t>
      </w:r>
      <w:r w:rsidR="0045499E">
        <w:rPr>
          <w:rFonts w:ascii="ITC Avant Garde" w:hAnsi="ITC Avant Garde"/>
          <w:sz w:val="20"/>
          <w:szCs w:val="20"/>
        </w:rPr>
        <w:t xml:space="preserve"> actua</w:t>
      </w:r>
      <w:r>
        <w:rPr>
          <w:rFonts w:ascii="ITC Avant Garde" w:hAnsi="ITC Avant Garde"/>
          <w:sz w:val="20"/>
          <w:szCs w:val="20"/>
        </w:rPr>
        <w:t>r</w:t>
      </w:r>
      <w:r w:rsidR="0045499E">
        <w:rPr>
          <w:rFonts w:ascii="ITC Avant Garde" w:hAnsi="ITC Avant Garde"/>
          <w:sz w:val="20"/>
          <w:szCs w:val="20"/>
        </w:rPr>
        <w:t xml:space="preserve"> de </w:t>
      </w:r>
      <w:r w:rsidR="000E49F5">
        <w:rPr>
          <w:rFonts w:ascii="ITC Avant Garde" w:hAnsi="ITC Avant Garde"/>
          <w:sz w:val="20"/>
          <w:szCs w:val="20"/>
        </w:rPr>
        <w:t>toda</w:t>
      </w:r>
      <w:r w:rsidR="00B63EF6">
        <w:rPr>
          <w:rFonts w:ascii="ITC Avant Garde" w:hAnsi="ITC Avant Garde"/>
          <w:sz w:val="20"/>
          <w:szCs w:val="20"/>
        </w:rPr>
        <w:t xml:space="preserve"> autoridad</w:t>
      </w:r>
      <w:r w:rsidR="00B063CD">
        <w:rPr>
          <w:rFonts w:ascii="ITC Avant Garde" w:hAnsi="ITC Avant Garde"/>
          <w:sz w:val="20"/>
          <w:szCs w:val="20"/>
        </w:rPr>
        <w:t xml:space="preserve"> en </w:t>
      </w:r>
      <w:r w:rsidR="00AE11C2">
        <w:rPr>
          <w:rFonts w:ascii="ITC Avant Garde" w:hAnsi="ITC Avant Garde"/>
          <w:sz w:val="20"/>
          <w:szCs w:val="20"/>
        </w:rPr>
        <w:t>nuestro país</w:t>
      </w:r>
      <w:r w:rsidR="0045499E">
        <w:rPr>
          <w:rFonts w:ascii="ITC Avant Garde" w:hAnsi="ITC Avant Garde"/>
          <w:sz w:val="20"/>
          <w:szCs w:val="20"/>
        </w:rPr>
        <w:t xml:space="preserve">, </w:t>
      </w:r>
      <w:r w:rsidR="00B63EF6">
        <w:rPr>
          <w:rFonts w:ascii="ITC Avant Garde" w:hAnsi="ITC Avant Garde"/>
          <w:sz w:val="20"/>
          <w:szCs w:val="20"/>
        </w:rPr>
        <w:t xml:space="preserve">a este </w:t>
      </w:r>
      <w:r w:rsidR="0045499E">
        <w:rPr>
          <w:rFonts w:ascii="ITC Avant Garde" w:hAnsi="ITC Avant Garde"/>
          <w:sz w:val="20"/>
          <w:szCs w:val="20"/>
        </w:rPr>
        <w:t>Instituto</w:t>
      </w:r>
      <w:r w:rsidR="00C2189E">
        <w:rPr>
          <w:rFonts w:ascii="ITC Avant Garde" w:hAnsi="ITC Avant Garde"/>
          <w:sz w:val="20"/>
          <w:szCs w:val="20"/>
        </w:rPr>
        <w:t xml:space="preserve"> </w:t>
      </w:r>
      <w:r w:rsidR="0033679B">
        <w:rPr>
          <w:rFonts w:ascii="ITC Avant Garde" w:hAnsi="ITC Avant Garde"/>
          <w:sz w:val="20"/>
          <w:szCs w:val="20"/>
        </w:rPr>
        <w:t>le corresponde la interpretación de la Ley Federal de Telecomunicaciones y Radiodifusión</w:t>
      </w:r>
      <w:r w:rsidR="00B063CD">
        <w:rPr>
          <w:rFonts w:ascii="ITC Avant Garde" w:hAnsi="ITC Avant Garde"/>
          <w:sz w:val="20"/>
          <w:szCs w:val="20"/>
        </w:rPr>
        <w:t>,</w:t>
      </w:r>
      <w:r w:rsidR="0033679B">
        <w:rPr>
          <w:rFonts w:ascii="ITC Avant Garde" w:hAnsi="ITC Avant Garde"/>
          <w:sz w:val="20"/>
          <w:szCs w:val="20"/>
        </w:rPr>
        <w:t xml:space="preserve"> no </w:t>
      </w:r>
      <w:r w:rsidR="00B063CD">
        <w:rPr>
          <w:rFonts w:ascii="ITC Avant Garde" w:hAnsi="ITC Avant Garde"/>
          <w:sz w:val="20"/>
          <w:szCs w:val="20"/>
        </w:rPr>
        <w:t xml:space="preserve">así </w:t>
      </w:r>
      <w:r w:rsidR="0033679B">
        <w:rPr>
          <w:rFonts w:ascii="ITC Avant Garde" w:hAnsi="ITC Avant Garde"/>
          <w:sz w:val="20"/>
          <w:szCs w:val="20"/>
        </w:rPr>
        <w:t xml:space="preserve">la </w:t>
      </w:r>
      <w:r w:rsidR="00B063CD">
        <w:rPr>
          <w:rFonts w:ascii="ITC Avant Garde" w:hAnsi="ITC Avant Garde"/>
          <w:sz w:val="20"/>
          <w:szCs w:val="20"/>
        </w:rPr>
        <w:t xml:space="preserve">de </w:t>
      </w:r>
      <w:r>
        <w:rPr>
          <w:rFonts w:ascii="ITC Avant Garde" w:hAnsi="ITC Avant Garde"/>
          <w:sz w:val="20"/>
          <w:szCs w:val="20"/>
        </w:rPr>
        <w:t xml:space="preserve">la </w:t>
      </w:r>
      <w:r w:rsidR="0033679B">
        <w:rPr>
          <w:rFonts w:ascii="ITC Avant Garde" w:hAnsi="ITC Avant Garde"/>
          <w:sz w:val="20"/>
          <w:szCs w:val="20"/>
        </w:rPr>
        <w:t xml:space="preserve">Constitución, </w:t>
      </w:r>
      <w:r w:rsidR="002B06DF">
        <w:rPr>
          <w:rFonts w:ascii="ITC Avant Garde" w:hAnsi="ITC Avant Garde"/>
          <w:sz w:val="20"/>
          <w:szCs w:val="20"/>
        </w:rPr>
        <w:t xml:space="preserve">cuya </w:t>
      </w:r>
      <w:r w:rsidR="003C7BB4">
        <w:rPr>
          <w:rFonts w:ascii="ITC Avant Garde" w:hAnsi="ITC Avant Garde"/>
          <w:sz w:val="20"/>
          <w:szCs w:val="20"/>
        </w:rPr>
        <w:t xml:space="preserve">labor de </w:t>
      </w:r>
      <w:r w:rsidR="002B06DF">
        <w:rPr>
          <w:rFonts w:ascii="ITC Avant Garde" w:hAnsi="ITC Avant Garde"/>
          <w:sz w:val="20"/>
          <w:szCs w:val="20"/>
        </w:rPr>
        <w:t xml:space="preserve">interpretación </w:t>
      </w:r>
      <w:r w:rsidR="0033679B">
        <w:rPr>
          <w:rFonts w:ascii="ITC Avant Garde" w:hAnsi="ITC Avant Garde"/>
          <w:sz w:val="20"/>
          <w:szCs w:val="20"/>
        </w:rPr>
        <w:t>corresponde a</w:t>
      </w:r>
      <w:r w:rsidR="00B63EF6">
        <w:rPr>
          <w:rFonts w:ascii="ITC Avant Garde" w:hAnsi="ITC Avant Garde"/>
          <w:sz w:val="20"/>
          <w:szCs w:val="20"/>
        </w:rPr>
        <w:t>l</w:t>
      </w:r>
      <w:r w:rsidR="0033679B">
        <w:rPr>
          <w:rFonts w:ascii="ITC Avant Garde" w:hAnsi="ITC Avant Garde"/>
          <w:sz w:val="20"/>
          <w:szCs w:val="20"/>
        </w:rPr>
        <w:t xml:space="preserve"> Poder Judicial de la Federación.</w:t>
      </w:r>
    </w:p>
    <w:p w14:paraId="1E10B25F" w14:textId="0197B1AB" w:rsidR="0033679B" w:rsidRDefault="0033679B" w:rsidP="006C0194">
      <w:pPr>
        <w:spacing w:after="0" w:line="240" w:lineRule="auto"/>
        <w:jc w:val="both"/>
        <w:rPr>
          <w:rFonts w:ascii="ITC Avant Garde" w:hAnsi="ITC Avant Garde"/>
          <w:sz w:val="20"/>
          <w:szCs w:val="20"/>
        </w:rPr>
      </w:pPr>
    </w:p>
    <w:p w14:paraId="398EA860" w14:textId="051FF465" w:rsidR="00982DBF" w:rsidRDefault="005465B0" w:rsidP="006C0194">
      <w:pPr>
        <w:spacing w:after="0" w:line="240" w:lineRule="auto"/>
        <w:jc w:val="both"/>
        <w:rPr>
          <w:rFonts w:ascii="ITC Avant Garde" w:hAnsi="ITC Avant Garde"/>
          <w:sz w:val="20"/>
          <w:szCs w:val="20"/>
        </w:rPr>
      </w:pPr>
      <w:r>
        <w:rPr>
          <w:rFonts w:ascii="ITC Avant Garde" w:hAnsi="ITC Avant Garde"/>
          <w:sz w:val="20"/>
          <w:szCs w:val="20"/>
        </w:rPr>
        <w:t>De esta forma</w:t>
      </w:r>
      <w:r w:rsidR="0033679B">
        <w:rPr>
          <w:rFonts w:ascii="ITC Avant Garde" w:hAnsi="ITC Avant Garde"/>
          <w:sz w:val="20"/>
          <w:szCs w:val="20"/>
        </w:rPr>
        <w:t xml:space="preserve">, los Lineamientos fueron elaborados </w:t>
      </w:r>
      <w:r w:rsidR="00851A9C">
        <w:rPr>
          <w:rFonts w:ascii="ITC Avant Garde" w:hAnsi="ITC Avant Garde"/>
          <w:sz w:val="20"/>
          <w:szCs w:val="20"/>
        </w:rPr>
        <w:t xml:space="preserve">conforme al marco jurídico vigente en la materia, </w:t>
      </w:r>
      <w:r w:rsidR="00256610">
        <w:rPr>
          <w:rFonts w:ascii="ITC Avant Garde" w:hAnsi="ITC Avant Garde"/>
          <w:sz w:val="20"/>
          <w:szCs w:val="20"/>
        </w:rPr>
        <w:t xml:space="preserve">sin desconocer los principios </w:t>
      </w:r>
      <w:proofErr w:type="spellStart"/>
      <w:r w:rsidR="00256610">
        <w:rPr>
          <w:rFonts w:ascii="ITC Avant Garde" w:hAnsi="ITC Avant Garde"/>
          <w:sz w:val="20"/>
          <w:szCs w:val="20"/>
        </w:rPr>
        <w:t>pro-persona</w:t>
      </w:r>
      <w:proofErr w:type="spellEnd"/>
      <w:r w:rsidR="00256610">
        <w:rPr>
          <w:rFonts w:ascii="ITC Avant Garde" w:hAnsi="ITC Avant Garde"/>
          <w:sz w:val="20"/>
          <w:szCs w:val="20"/>
        </w:rPr>
        <w:t>, de progresividad, universalidad, generalidad e interdependencia aplicable</w:t>
      </w:r>
      <w:r w:rsidR="00E6009D">
        <w:rPr>
          <w:rFonts w:ascii="ITC Avant Garde" w:hAnsi="ITC Avant Garde"/>
          <w:sz w:val="20"/>
          <w:szCs w:val="20"/>
        </w:rPr>
        <w:t>s</w:t>
      </w:r>
      <w:r w:rsidR="00256610">
        <w:rPr>
          <w:rFonts w:ascii="ITC Avant Garde" w:hAnsi="ITC Avant Garde"/>
          <w:sz w:val="20"/>
          <w:szCs w:val="20"/>
        </w:rPr>
        <w:t xml:space="preserve"> a los Derechos Humanos,</w:t>
      </w:r>
      <w:r w:rsidR="00851A9C">
        <w:rPr>
          <w:rFonts w:ascii="ITC Avant Garde" w:hAnsi="ITC Avant Garde"/>
          <w:sz w:val="20"/>
          <w:szCs w:val="20"/>
        </w:rPr>
        <w:t xml:space="preserve"> </w:t>
      </w:r>
      <w:r w:rsidR="00E6009D">
        <w:rPr>
          <w:rFonts w:ascii="ITC Avant Garde" w:hAnsi="ITC Avant Garde"/>
          <w:sz w:val="20"/>
          <w:szCs w:val="20"/>
        </w:rPr>
        <w:t xml:space="preserve">empero, </w:t>
      </w:r>
      <w:r w:rsidR="00D766F2">
        <w:rPr>
          <w:rFonts w:ascii="ITC Avant Garde" w:hAnsi="ITC Avant Garde"/>
          <w:sz w:val="20"/>
          <w:szCs w:val="20"/>
        </w:rPr>
        <w:t>este Instituto</w:t>
      </w:r>
      <w:r w:rsidR="000A4078">
        <w:rPr>
          <w:rFonts w:ascii="ITC Avant Garde" w:hAnsi="ITC Avant Garde"/>
          <w:sz w:val="20"/>
          <w:szCs w:val="20"/>
        </w:rPr>
        <w:t xml:space="preserve"> </w:t>
      </w:r>
      <w:r w:rsidR="00E6009D">
        <w:rPr>
          <w:rFonts w:ascii="ITC Avant Garde" w:hAnsi="ITC Avant Garde"/>
          <w:sz w:val="20"/>
          <w:szCs w:val="20"/>
        </w:rPr>
        <w:t xml:space="preserve">no cuenta </w:t>
      </w:r>
      <w:r w:rsidR="00D766F2">
        <w:rPr>
          <w:rFonts w:ascii="ITC Avant Garde" w:hAnsi="ITC Avant Garde"/>
          <w:sz w:val="20"/>
          <w:szCs w:val="20"/>
        </w:rPr>
        <w:t xml:space="preserve">con </w:t>
      </w:r>
      <w:r w:rsidR="003C7BB4">
        <w:rPr>
          <w:rFonts w:ascii="ITC Avant Garde" w:hAnsi="ITC Avant Garde"/>
          <w:sz w:val="20"/>
          <w:szCs w:val="20"/>
        </w:rPr>
        <w:t xml:space="preserve">atribuciones </w:t>
      </w:r>
      <w:r w:rsidR="00946311">
        <w:rPr>
          <w:rFonts w:ascii="ITC Avant Garde" w:hAnsi="ITC Avant Garde"/>
          <w:sz w:val="20"/>
          <w:szCs w:val="20"/>
        </w:rPr>
        <w:t xml:space="preserve">que le permitan </w:t>
      </w:r>
      <w:r w:rsidR="00982DBF">
        <w:rPr>
          <w:rFonts w:ascii="ITC Avant Garde" w:hAnsi="ITC Avant Garde"/>
          <w:sz w:val="20"/>
          <w:szCs w:val="20"/>
        </w:rPr>
        <w:t>ampliar</w:t>
      </w:r>
      <w:r w:rsidR="00003FB1">
        <w:rPr>
          <w:rFonts w:ascii="ITC Avant Garde" w:hAnsi="ITC Avant Garde"/>
          <w:sz w:val="20"/>
          <w:szCs w:val="20"/>
        </w:rPr>
        <w:t xml:space="preserve"> </w:t>
      </w:r>
      <w:r w:rsidR="00946311">
        <w:rPr>
          <w:rFonts w:ascii="ITC Avant Garde" w:hAnsi="ITC Avant Garde"/>
          <w:sz w:val="20"/>
          <w:szCs w:val="20"/>
        </w:rPr>
        <w:t xml:space="preserve">el catálogo de </w:t>
      </w:r>
      <w:r w:rsidR="003B2302">
        <w:rPr>
          <w:rFonts w:ascii="ITC Avant Garde" w:hAnsi="ITC Avant Garde"/>
          <w:sz w:val="20"/>
          <w:szCs w:val="20"/>
        </w:rPr>
        <w:t>Derechos de las Audiencias</w:t>
      </w:r>
      <w:r w:rsidR="00946311">
        <w:rPr>
          <w:rFonts w:ascii="ITC Avant Garde" w:hAnsi="ITC Avant Garde"/>
          <w:sz w:val="20"/>
          <w:szCs w:val="20"/>
        </w:rPr>
        <w:t xml:space="preserve"> reconocidos por la LFTR, así como los</w:t>
      </w:r>
      <w:r w:rsidR="003B2302">
        <w:rPr>
          <w:rFonts w:ascii="ITC Avant Garde" w:hAnsi="ITC Avant Garde"/>
          <w:sz w:val="20"/>
          <w:szCs w:val="20"/>
        </w:rPr>
        <w:t xml:space="preserve"> mecanismos </w:t>
      </w:r>
      <w:r w:rsidR="003C7BB4">
        <w:rPr>
          <w:rFonts w:ascii="ITC Avant Garde" w:hAnsi="ITC Avant Garde"/>
          <w:sz w:val="20"/>
          <w:szCs w:val="20"/>
        </w:rPr>
        <w:t xml:space="preserve">de </w:t>
      </w:r>
      <w:r w:rsidR="003B2302">
        <w:rPr>
          <w:rFonts w:ascii="ITC Avant Garde" w:hAnsi="ITC Avant Garde"/>
          <w:sz w:val="20"/>
          <w:szCs w:val="20"/>
        </w:rPr>
        <w:t>protección</w:t>
      </w:r>
      <w:r w:rsidR="00946311">
        <w:rPr>
          <w:rFonts w:ascii="ITC Avant Garde" w:hAnsi="ITC Avant Garde"/>
          <w:sz w:val="20"/>
          <w:szCs w:val="20"/>
        </w:rPr>
        <w:t xml:space="preserve"> que se encuentran establecidos</w:t>
      </w:r>
      <w:r w:rsidR="00BF3B80">
        <w:rPr>
          <w:rFonts w:ascii="ITC Avant Garde" w:hAnsi="ITC Avant Garde"/>
          <w:sz w:val="20"/>
          <w:szCs w:val="20"/>
        </w:rPr>
        <w:t xml:space="preserve">, </w:t>
      </w:r>
      <w:r w:rsidR="00683723">
        <w:rPr>
          <w:rFonts w:ascii="ITC Avant Garde" w:hAnsi="ITC Avant Garde"/>
          <w:sz w:val="20"/>
          <w:szCs w:val="20"/>
        </w:rPr>
        <w:t xml:space="preserve">ya que no puede dejarse de observar </w:t>
      </w:r>
      <w:r w:rsidR="00982DBF">
        <w:rPr>
          <w:rFonts w:ascii="ITC Avant Garde" w:hAnsi="ITC Avant Garde"/>
          <w:sz w:val="20"/>
          <w:szCs w:val="20"/>
        </w:rPr>
        <w:t xml:space="preserve">lo </w:t>
      </w:r>
      <w:r w:rsidR="002B06DF">
        <w:rPr>
          <w:rFonts w:ascii="ITC Avant Garde" w:hAnsi="ITC Avant Garde"/>
          <w:sz w:val="20"/>
          <w:szCs w:val="20"/>
        </w:rPr>
        <w:t xml:space="preserve">mandatado </w:t>
      </w:r>
      <w:r w:rsidR="00D766F2">
        <w:rPr>
          <w:rFonts w:ascii="ITC Avant Garde" w:hAnsi="ITC Avant Garde"/>
          <w:sz w:val="20"/>
          <w:szCs w:val="20"/>
        </w:rPr>
        <w:t xml:space="preserve">por la </w:t>
      </w:r>
      <w:r w:rsidR="003C7BB4">
        <w:rPr>
          <w:rFonts w:ascii="ITC Avant Garde" w:hAnsi="ITC Avant Garde"/>
          <w:sz w:val="20"/>
          <w:szCs w:val="20"/>
        </w:rPr>
        <w:t xml:space="preserve">propia </w:t>
      </w:r>
      <w:r w:rsidR="00D766F2">
        <w:rPr>
          <w:rFonts w:ascii="ITC Avant Garde" w:hAnsi="ITC Avant Garde"/>
          <w:sz w:val="20"/>
          <w:szCs w:val="20"/>
        </w:rPr>
        <w:t>Constitución</w:t>
      </w:r>
      <w:r w:rsidR="00683723">
        <w:rPr>
          <w:rFonts w:ascii="ITC Avant Garde" w:hAnsi="ITC Avant Garde"/>
          <w:sz w:val="20"/>
          <w:szCs w:val="20"/>
        </w:rPr>
        <w:t xml:space="preserve"> en cuanto al principio de Reserva de Ley establecido</w:t>
      </w:r>
      <w:r w:rsidR="005F3E51">
        <w:rPr>
          <w:rFonts w:ascii="ITC Avant Garde" w:hAnsi="ITC Avant Garde"/>
          <w:sz w:val="20"/>
          <w:szCs w:val="20"/>
        </w:rPr>
        <w:t>.</w:t>
      </w:r>
    </w:p>
    <w:p w14:paraId="575B708B" w14:textId="77777777" w:rsidR="00982DBF" w:rsidRDefault="00982DBF" w:rsidP="006C0194">
      <w:pPr>
        <w:spacing w:after="0" w:line="240" w:lineRule="auto"/>
        <w:jc w:val="both"/>
        <w:rPr>
          <w:rFonts w:ascii="ITC Avant Garde" w:hAnsi="ITC Avant Garde"/>
          <w:sz w:val="20"/>
          <w:szCs w:val="20"/>
        </w:rPr>
      </w:pPr>
    </w:p>
    <w:p w14:paraId="365959FF" w14:textId="1D1D45F9" w:rsidR="00ED40EB" w:rsidRDefault="005F3E51" w:rsidP="006C0194">
      <w:pPr>
        <w:spacing w:after="0" w:line="240" w:lineRule="auto"/>
        <w:jc w:val="both"/>
        <w:rPr>
          <w:rFonts w:ascii="ITC Avant Garde" w:hAnsi="ITC Avant Garde"/>
          <w:sz w:val="20"/>
          <w:szCs w:val="20"/>
        </w:rPr>
      </w:pPr>
      <w:r>
        <w:rPr>
          <w:rFonts w:ascii="ITC Avant Garde" w:hAnsi="ITC Avant Garde"/>
          <w:sz w:val="20"/>
          <w:szCs w:val="20"/>
        </w:rPr>
        <w:t>En ese tenor</w:t>
      </w:r>
      <w:r w:rsidR="00401308">
        <w:rPr>
          <w:rFonts w:ascii="ITC Avant Garde" w:hAnsi="ITC Avant Garde"/>
          <w:sz w:val="20"/>
          <w:szCs w:val="20"/>
        </w:rPr>
        <w:t xml:space="preserve">, </w:t>
      </w:r>
      <w:r w:rsidR="00924345">
        <w:rPr>
          <w:rFonts w:ascii="ITC Avant Garde" w:hAnsi="ITC Avant Garde"/>
          <w:sz w:val="20"/>
          <w:szCs w:val="20"/>
        </w:rPr>
        <w:t xml:space="preserve">incorporar o dar vida jurídica a </w:t>
      </w:r>
      <w:r w:rsidR="00436882">
        <w:rPr>
          <w:rFonts w:ascii="ITC Avant Garde" w:hAnsi="ITC Avant Garde"/>
          <w:sz w:val="20"/>
          <w:szCs w:val="20"/>
        </w:rPr>
        <w:t xml:space="preserve">Derechos de las Audiencias </w:t>
      </w:r>
      <w:r w:rsidR="00D766F2">
        <w:rPr>
          <w:rFonts w:ascii="ITC Avant Garde" w:hAnsi="ITC Avant Garde"/>
          <w:sz w:val="20"/>
          <w:szCs w:val="20"/>
        </w:rPr>
        <w:t xml:space="preserve">que fueron derogados por el </w:t>
      </w:r>
      <w:r w:rsidR="00006DF0">
        <w:rPr>
          <w:rFonts w:ascii="ITC Avant Garde" w:hAnsi="ITC Avant Garde"/>
          <w:sz w:val="20"/>
          <w:szCs w:val="20"/>
        </w:rPr>
        <w:t>Poder L</w:t>
      </w:r>
      <w:r w:rsidR="00D766F2">
        <w:rPr>
          <w:rFonts w:ascii="ITC Avant Garde" w:hAnsi="ITC Avant Garde"/>
          <w:sz w:val="20"/>
          <w:szCs w:val="20"/>
        </w:rPr>
        <w:t>egislativ</w:t>
      </w:r>
      <w:r w:rsidR="00E1596D">
        <w:rPr>
          <w:rFonts w:ascii="ITC Avant Garde" w:hAnsi="ITC Avant Garde"/>
          <w:sz w:val="20"/>
          <w:szCs w:val="20"/>
        </w:rPr>
        <w:t>o</w:t>
      </w:r>
      <w:r w:rsidR="00D766F2">
        <w:rPr>
          <w:rFonts w:ascii="ITC Avant Garde" w:hAnsi="ITC Avant Garde"/>
          <w:sz w:val="20"/>
          <w:szCs w:val="20"/>
        </w:rPr>
        <w:t xml:space="preserve"> </w:t>
      </w:r>
      <w:r w:rsidR="00924345">
        <w:rPr>
          <w:rFonts w:ascii="ITC Avant Garde" w:hAnsi="ITC Avant Garde"/>
          <w:sz w:val="20"/>
          <w:szCs w:val="20"/>
        </w:rPr>
        <w:t>y que no forma</w:t>
      </w:r>
      <w:r w:rsidR="00DB3474">
        <w:rPr>
          <w:rFonts w:ascii="ITC Avant Garde" w:hAnsi="ITC Avant Garde"/>
          <w:sz w:val="20"/>
          <w:szCs w:val="20"/>
        </w:rPr>
        <w:t>n</w:t>
      </w:r>
      <w:r w:rsidR="00924345">
        <w:rPr>
          <w:rFonts w:ascii="ITC Avant Garde" w:hAnsi="ITC Avant Garde"/>
          <w:sz w:val="20"/>
          <w:szCs w:val="20"/>
        </w:rPr>
        <w:t xml:space="preserve"> parte del derecho vigente conforme a lo resuelto por la </w:t>
      </w:r>
      <w:r w:rsidR="002610AC">
        <w:rPr>
          <w:rFonts w:ascii="ITC Avant Garde" w:hAnsi="ITC Avant Garde"/>
          <w:sz w:val="20"/>
          <w:szCs w:val="20"/>
        </w:rPr>
        <w:t>Suprema Corte de la Justicia de la Nación, máximo tribunal de nuestro país,</w:t>
      </w:r>
      <w:r w:rsidR="00DB3474">
        <w:rPr>
          <w:rFonts w:ascii="ITC Avant Garde" w:hAnsi="ITC Avant Garde"/>
          <w:sz w:val="20"/>
          <w:szCs w:val="20"/>
        </w:rPr>
        <w:t xml:space="preserve"> implicaría </w:t>
      </w:r>
      <w:r w:rsidR="00ED40EB">
        <w:rPr>
          <w:rFonts w:ascii="ITC Avant Garde" w:hAnsi="ITC Avant Garde"/>
          <w:sz w:val="20"/>
          <w:szCs w:val="20"/>
        </w:rPr>
        <w:t xml:space="preserve">tanto como que este Instituto estaría legislando sobre la materia </w:t>
      </w:r>
      <w:r w:rsidR="00BA55B9">
        <w:rPr>
          <w:rFonts w:ascii="ITC Avant Garde" w:hAnsi="ITC Avant Garde"/>
          <w:sz w:val="20"/>
          <w:szCs w:val="20"/>
        </w:rPr>
        <w:t>o bien, estaría ejecutando una labor de interpretación de las resoluciones emitidas por la SCJN y</w:t>
      </w:r>
      <w:r w:rsidR="00D830B2">
        <w:rPr>
          <w:rFonts w:ascii="ITC Avant Garde" w:hAnsi="ITC Avant Garde"/>
          <w:sz w:val="20"/>
          <w:szCs w:val="20"/>
        </w:rPr>
        <w:t xml:space="preserve">, asimismo </w:t>
      </w:r>
      <w:r w:rsidR="00BA55B9">
        <w:rPr>
          <w:rFonts w:ascii="ITC Avant Garde" w:hAnsi="ITC Avant Garde"/>
          <w:sz w:val="20"/>
          <w:szCs w:val="20"/>
        </w:rPr>
        <w:t xml:space="preserve">de la </w:t>
      </w:r>
      <w:r w:rsidR="00D830B2">
        <w:rPr>
          <w:rFonts w:ascii="ITC Avant Garde" w:hAnsi="ITC Avant Garde"/>
          <w:sz w:val="20"/>
          <w:szCs w:val="20"/>
        </w:rPr>
        <w:t xml:space="preserve">propia </w:t>
      </w:r>
      <w:r w:rsidR="00BA55B9">
        <w:rPr>
          <w:rFonts w:ascii="ITC Avant Garde" w:hAnsi="ITC Avant Garde"/>
          <w:sz w:val="20"/>
          <w:szCs w:val="20"/>
        </w:rPr>
        <w:t>Constitución</w:t>
      </w:r>
      <w:r w:rsidR="00D830B2">
        <w:rPr>
          <w:rFonts w:ascii="ITC Avant Garde" w:hAnsi="ITC Avant Garde"/>
          <w:sz w:val="20"/>
          <w:szCs w:val="20"/>
        </w:rPr>
        <w:t>, que no le corresponde en el marco de sus atribuciones</w:t>
      </w:r>
      <w:r w:rsidR="00BA55B9">
        <w:rPr>
          <w:rFonts w:ascii="ITC Avant Garde" w:hAnsi="ITC Avant Garde"/>
          <w:sz w:val="20"/>
          <w:szCs w:val="20"/>
        </w:rPr>
        <w:t>.</w:t>
      </w:r>
    </w:p>
    <w:p w14:paraId="4DBB14E4" w14:textId="7AFC1D28" w:rsidR="00F92736" w:rsidRDefault="00F92736" w:rsidP="006C0194">
      <w:pPr>
        <w:spacing w:after="0" w:line="240" w:lineRule="auto"/>
        <w:jc w:val="both"/>
        <w:rPr>
          <w:rFonts w:ascii="ITC Avant Garde" w:hAnsi="ITC Avant Garde"/>
          <w:sz w:val="20"/>
          <w:szCs w:val="20"/>
        </w:rPr>
      </w:pPr>
    </w:p>
    <w:p w14:paraId="1B520152" w14:textId="5AB23203" w:rsidR="0016320B" w:rsidRDefault="008E1B1A" w:rsidP="008A1EAA">
      <w:pPr>
        <w:spacing w:after="0" w:line="240" w:lineRule="auto"/>
        <w:jc w:val="both"/>
        <w:rPr>
          <w:rFonts w:ascii="ITC Avant Garde" w:hAnsi="ITC Avant Garde"/>
          <w:sz w:val="20"/>
          <w:szCs w:val="20"/>
        </w:rPr>
      </w:pPr>
      <w:r>
        <w:rPr>
          <w:rFonts w:ascii="ITC Avant Garde" w:hAnsi="ITC Avant Garde"/>
          <w:sz w:val="20"/>
          <w:szCs w:val="20"/>
        </w:rPr>
        <w:t>En ese sentido, se da respuesta a los comentarios arriba esbozados, reiterando que a través de la disposición regulatoria que se emite en cumplimiento del segundo párrafo del artículo 256 de la LFTR</w:t>
      </w:r>
      <w:r w:rsidR="000E0835">
        <w:rPr>
          <w:rFonts w:ascii="ITC Avant Garde" w:hAnsi="ITC Avant Garde"/>
          <w:sz w:val="20"/>
          <w:szCs w:val="20"/>
        </w:rPr>
        <w:t>,</w:t>
      </w:r>
      <w:r w:rsidR="0016320B">
        <w:rPr>
          <w:rFonts w:ascii="ITC Avant Garde" w:hAnsi="ITC Avant Garde"/>
          <w:sz w:val="20"/>
          <w:szCs w:val="20"/>
        </w:rPr>
        <w:t xml:space="preserve"> se pretende armonizar el marco jurídico </w:t>
      </w:r>
      <w:r w:rsidR="000E0835">
        <w:rPr>
          <w:rFonts w:ascii="ITC Avant Garde" w:hAnsi="ITC Avant Garde"/>
          <w:sz w:val="20"/>
          <w:szCs w:val="20"/>
        </w:rPr>
        <w:t xml:space="preserve">vigente, el cual contiene diversas </w:t>
      </w:r>
      <w:r w:rsidR="00166AFC">
        <w:rPr>
          <w:rFonts w:ascii="ITC Avant Garde" w:hAnsi="ITC Avant Garde"/>
          <w:sz w:val="20"/>
          <w:szCs w:val="20"/>
        </w:rPr>
        <w:lastRenderedPageBreak/>
        <w:t>inconsistencias</w:t>
      </w:r>
      <w:r w:rsidR="000E0835">
        <w:rPr>
          <w:rFonts w:ascii="ITC Avant Garde" w:hAnsi="ITC Avant Garde"/>
          <w:sz w:val="20"/>
          <w:szCs w:val="20"/>
        </w:rPr>
        <w:t xml:space="preserve"> </w:t>
      </w:r>
      <w:r w:rsidR="00FA034D">
        <w:rPr>
          <w:rFonts w:ascii="ITC Avant Garde" w:hAnsi="ITC Avant Garde"/>
          <w:sz w:val="20"/>
          <w:szCs w:val="20"/>
        </w:rPr>
        <w:t>y contradic</w:t>
      </w:r>
      <w:r w:rsidR="000E0835">
        <w:rPr>
          <w:rFonts w:ascii="ITC Avant Garde" w:hAnsi="ITC Avant Garde"/>
          <w:sz w:val="20"/>
          <w:szCs w:val="20"/>
        </w:rPr>
        <w:t>ciones</w:t>
      </w:r>
      <w:r w:rsidR="00FA034D">
        <w:rPr>
          <w:rFonts w:ascii="ITC Avant Garde" w:hAnsi="ITC Avant Garde"/>
          <w:sz w:val="20"/>
          <w:szCs w:val="20"/>
        </w:rPr>
        <w:t xml:space="preserve">, </w:t>
      </w:r>
      <w:r w:rsidR="009A0609">
        <w:rPr>
          <w:rFonts w:ascii="ITC Avant Garde" w:hAnsi="ITC Avant Garde"/>
          <w:sz w:val="20"/>
          <w:szCs w:val="20"/>
        </w:rPr>
        <w:t xml:space="preserve">con objeto de </w:t>
      </w:r>
      <w:r w:rsidR="0016320B" w:rsidRPr="006C0194">
        <w:rPr>
          <w:rFonts w:ascii="ITC Avant Garde" w:hAnsi="ITC Avant Garde"/>
          <w:sz w:val="20"/>
          <w:szCs w:val="20"/>
        </w:rPr>
        <w:t xml:space="preserve">dotar a </w:t>
      </w:r>
      <w:r w:rsidR="009A0609">
        <w:rPr>
          <w:rFonts w:ascii="ITC Avant Garde" w:hAnsi="ITC Avant Garde"/>
          <w:sz w:val="20"/>
          <w:szCs w:val="20"/>
        </w:rPr>
        <w:t xml:space="preserve">los </w:t>
      </w:r>
      <w:r w:rsidR="00166AFC">
        <w:rPr>
          <w:rFonts w:ascii="ITC Avant Garde" w:hAnsi="ITC Avant Garde"/>
          <w:sz w:val="20"/>
          <w:szCs w:val="20"/>
        </w:rPr>
        <w:t>D</w:t>
      </w:r>
      <w:r w:rsidR="009A0609">
        <w:rPr>
          <w:rFonts w:ascii="ITC Avant Garde" w:hAnsi="ITC Avant Garde"/>
          <w:sz w:val="20"/>
          <w:szCs w:val="20"/>
        </w:rPr>
        <w:t xml:space="preserve">erechos de las </w:t>
      </w:r>
      <w:r w:rsidR="00166AFC">
        <w:rPr>
          <w:rFonts w:ascii="ITC Avant Garde" w:hAnsi="ITC Avant Garde"/>
          <w:sz w:val="20"/>
          <w:szCs w:val="20"/>
        </w:rPr>
        <w:t>A</w:t>
      </w:r>
      <w:r w:rsidR="009A0609">
        <w:rPr>
          <w:rFonts w:ascii="ITC Avant Garde" w:hAnsi="ITC Avant Garde"/>
          <w:sz w:val="20"/>
          <w:szCs w:val="20"/>
        </w:rPr>
        <w:t>udiencias, así como a sus mecanismos de protección</w:t>
      </w:r>
      <w:r w:rsidR="00166AFC">
        <w:rPr>
          <w:rFonts w:ascii="ITC Avant Garde" w:hAnsi="ITC Avant Garde"/>
          <w:sz w:val="20"/>
          <w:szCs w:val="20"/>
        </w:rPr>
        <w:t>,</w:t>
      </w:r>
      <w:r w:rsidR="009A0609">
        <w:rPr>
          <w:rFonts w:ascii="ITC Avant Garde" w:hAnsi="ITC Avant Garde"/>
          <w:sz w:val="20"/>
          <w:szCs w:val="20"/>
        </w:rPr>
        <w:t xml:space="preserve"> de </w:t>
      </w:r>
      <w:r w:rsidR="008A1EAA">
        <w:rPr>
          <w:rFonts w:ascii="ITC Avant Garde" w:hAnsi="ITC Avant Garde"/>
          <w:sz w:val="20"/>
          <w:szCs w:val="20"/>
        </w:rPr>
        <w:t xml:space="preserve">eficacia </w:t>
      </w:r>
      <w:r w:rsidR="00166AFC">
        <w:rPr>
          <w:rFonts w:ascii="ITC Avant Garde" w:hAnsi="ITC Avant Garde"/>
          <w:sz w:val="20"/>
          <w:szCs w:val="20"/>
        </w:rPr>
        <w:t xml:space="preserve">y garantía, </w:t>
      </w:r>
      <w:r w:rsidR="008A1EAA">
        <w:rPr>
          <w:rFonts w:ascii="ITC Avant Garde" w:hAnsi="ITC Avant Garde"/>
          <w:sz w:val="20"/>
          <w:szCs w:val="20"/>
        </w:rPr>
        <w:t xml:space="preserve">con </w:t>
      </w:r>
      <w:r w:rsidR="00166AFC">
        <w:rPr>
          <w:rFonts w:ascii="ITC Avant Garde" w:hAnsi="ITC Avant Garde"/>
          <w:sz w:val="20"/>
          <w:szCs w:val="20"/>
        </w:rPr>
        <w:t xml:space="preserve">la finalidad </w:t>
      </w:r>
      <w:r w:rsidR="008A1EAA">
        <w:rPr>
          <w:rFonts w:ascii="ITC Avant Garde" w:hAnsi="ITC Avant Garde"/>
          <w:sz w:val="20"/>
          <w:szCs w:val="20"/>
        </w:rPr>
        <w:t xml:space="preserve">de que redunden en beneficio de las Audiencias de los servicios de </w:t>
      </w:r>
      <w:r w:rsidR="005465B0">
        <w:rPr>
          <w:rFonts w:ascii="ITC Avant Garde" w:hAnsi="ITC Avant Garde"/>
          <w:sz w:val="20"/>
          <w:szCs w:val="20"/>
        </w:rPr>
        <w:t>r</w:t>
      </w:r>
      <w:r w:rsidR="008A1EAA">
        <w:rPr>
          <w:rFonts w:ascii="ITC Avant Garde" w:hAnsi="ITC Avant Garde"/>
          <w:sz w:val="20"/>
          <w:szCs w:val="20"/>
        </w:rPr>
        <w:t xml:space="preserve">adiodifusión y de </w:t>
      </w:r>
      <w:r w:rsidR="005465B0">
        <w:rPr>
          <w:rFonts w:ascii="ITC Avant Garde" w:hAnsi="ITC Avant Garde"/>
          <w:sz w:val="20"/>
          <w:szCs w:val="20"/>
        </w:rPr>
        <w:t>t</w:t>
      </w:r>
      <w:r w:rsidR="008A1EAA">
        <w:rPr>
          <w:rFonts w:ascii="ITC Avant Garde" w:hAnsi="ITC Avant Garde"/>
          <w:sz w:val="20"/>
          <w:szCs w:val="20"/>
        </w:rPr>
        <w:t xml:space="preserve">elevisión y </w:t>
      </w:r>
      <w:r w:rsidR="005465B0">
        <w:rPr>
          <w:rFonts w:ascii="ITC Avant Garde" w:hAnsi="ITC Avant Garde"/>
          <w:sz w:val="20"/>
          <w:szCs w:val="20"/>
        </w:rPr>
        <w:t>a</w:t>
      </w:r>
      <w:r w:rsidR="008A1EAA">
        <w:rPr>
          <w:rFonts w:ascii="ITC Avant Garde" w:hAnsi="ITC Avant Garde"/>
          <w:sz w:val="20"/>
          <w:szCs w:val="20"/>
        </w:rPr>
        <w:t xml:space="preserve">udio </w:t>
      </w:r>
      <w:r w:rsidR="005465B0">
        <w:rPr>
          <w:rFonts w:ascii="ITC Avant Garde" w:hAnsi="ITC Avant Garde"/>
          <w:sz w:val="20"/>
          <w:szCs w:val="20"/>
        </w:rPr>
        <w:t>r</w:t>
      </w:r>
      <w:r w:rsidR="008A1EAA">
        <w:rPr>
          <w:rFonts w:ascii="ITC Avant Garde" w:hAnsi="ITC Avant Garde"/>
          <w:sz w:val="20"/>
          <w:szCs w:val="20"/>
        </w:rPr>
        <w:t>estringidos</w:t>
      </w:r>
      <w:r w:rsidR="00166AFC">
        <w:rPr>
          <w:rFonts w:ascii="ITC Avant Garde" w:hAnsi="ITC Avant Garde"/>
          <w:sz w:val="20"/>
          <w:szCs w:val="20"/>
        </w:rPr>
        <w:t xml:space="preserve"> de nuestro país</w:t>
      </w:r>
      <w:r w:rsidR="008A1EAA">
        <w:rPr>
          <w:rFonts w:ascii="ITC Avant Garde" w:hAnsi="ITC Avant Garde"/>
          <w:sz w:val="20"/>
          <w:szCs w:val="20"/>
        </w:rPr>
        <w:t xml:space="preserve">. </w:t>
      </w:r>
    </w:p>
    <w:p w14:paraId="151B05FC" w14:textId="41417E12" w:rsidR="00B31525" w:rsidRDefault="008E1B1A" w:rsidP="00B31525">
      <w:pPr>
        <w:spacing w:after="0" w:line="240" w:lineRule="auto"/>
        <w:jc w:val="both"/>
        <w:rPr>
          <w:rFonts w:ascii="ITC Avant Garde" w:hAnsi="ITC Avant Garde"/>
          <w:sz w:val="20"/>
          <w:szCs w:val="20"/>
        </w:rPr>
      </w:pPr>
      <w:r>
        <w:rPr>
          <w:rFonts w:ascii="ITC Avant Garde" w:hAnsi="ITC Avant Garde"/>
          <w:sz w:val="20"/>
          <w:szCs w:val="20"/>
        </w:rPr>
        <w:t xml:space="preserve"> </w:t>
      </w:r>
    </w:p>
    <w:p w14:paraId="3D955614" w14:textId="25142245" w:rsidR="00B31525" w:rsidRDefault="00B31525" w:rsidP="00B31525">
      <w:pPr>
        <w:spacing w:after="0" w:line="240" w:lineRule="auto"/>
        <w:jc w:val="both"/>
        <w:rPr>
          <w:rFonts w:ascii="ITC Avant Garde" w:hAnsi="ITC Avant Garde"/>
          <w:sz w:val="20"/>
          <w:szCs w:val="20"/>
        </w:rPr>
      </w:pPr>
    </w:p>
    <w:p w14:paraId="10738537" w14:textId="77777777" w:rsidR="00B31525" w:rsidRPr="0075338B" w:rsidRDefault="00B31525" w:rsidP="00B31525">
      <w:pPr>
        <w:spacing w:after="0" w:line="240" w:lineRule="auto"/>
        <w:jc w:val="both"/>
        <w:rPr>
          <w:rFonts w:ascii="ITC Avant Garde" w:hAnsi="ITC Avant Garde"/>
          <w:sz w:val="20"/>
          <w:szCs w:val="20"/>
        </w:rPr>
      </w:pPr>
    </w:p>
    <w:p w14:paraId="1C29FFF7" w14:textId="166C26F5" w:rsidR="000D5F2D" w:rsidRDefault="000D5F2D" w:rsidP="00B31525">
      <w:pPr>
        <w:spacing w:after="0" w:line="240" w:lineRule="auto"/>
        <w:jc w:val="both"/>
        <w:rPr>
          <w:rFonts w:ascii="ITC Avant Garde" w:hAnsi="ITC Avant Garde"/>
          <w:sz w:val="20"/>
          <w:szCs w:val="20"/>
        </w:rPr>
      </w:pPr>
    </w:p>
    <w:p w14:paraId="4E1F4511" w14:textId="3C5F1011" w:rsidR="00987609" w:rsidRDefault="00987609" w:rsidP="00B31525">
      <w:pPr>
        <w:spacing w:after="0" w:line="240" w:lineRule="auto"/>
        <w:jc w:val="both"/>
        <w:rPr>
          <w:rFonts w:ascii="ITC Avant Garde" w:hAnsi="ITC Avant Garde"/>
          <w:sz w:val="20"/>
          <w:szCs w:val="20"/>
        </w:rPr>
      </w:pPr>
    </w:p>
    <w:p w14:paraId="25F83E1C" w14:textId="77777777" w:rsidR="00987609" w:rsidRPr="0075338B" w:rsidRDefault="00987609" w:rsidP="00B31525">
      <w:pPr>
        <w:spacing w:after="0" w:line="240" w:lineRule="auto"/>
        <w:jc w:val="both"/>
        <w:rPr>
          <w:rFonts w:ascii="ITC Avant Garde" w:hAnsi="ITC Avant Garde"/>
          <w:sz w:val="20"/>
          <w:szCs w:val="20"/>
        </w:rPr>
      </w:pPr>
    </w:p>
    <w:p w14:paraId="124D5650" w14:textId="77777777" w:rsidR="004F7BFA" w:rsidRPr="0075338B" w:rsidRDefault="004F7BFA" w:rsidP="00B31525">
      <w:pPr>
        <w:spacing w:after="0" w:line="240" w:lineRule="auto"/>
        <w:jc w:val="both"/>
        <w:rPr>
          <w:rFonts w:ascii="ITC Avant Garde" w:hAnsi="ITC Avant Garde"/>
          <w:sz w:val="20"/>
          <w:szCs w:val="20"/>
        </w:rPr>
      </w:pPr>
    </w:p>
    <w:p w14:paraId="3BF4FBA7" w14:textId="77777777" w:rsidR="004C1715" w:rsidRPr="0075338B" w:rsidRDefault="004C1715" w:rsidP="00B31525">
      <w:pPr>
        <w:spacing w:after="0" w:line="240" w:lineRule="auto"/>
        <w:jc w:val="both"/>
        <w:rPr>
          <w:rFonts w:ascii="ITC Avant Garde" w:hAnsi="ITC Avant Garde"/>
          <w:sz w:val="20"/>
          <w:szCs w:val="20"/>
        </w:rPr>
      </w:pPr>
    </w:p>
    <w:sectPr w:rsidR="004C1715" w:rsidRPr="0075338B" w:rsidSect="00FA280D">
      <w:headerReference w:type="even" r:id="rId16"/>
      <w:headerReference w:type="default" r:id="rId17"/>
      <w:footerReference w:type="default" r:id="rId18"/>
      <w:headerReference w:type="first" r:id="rId19"/>
      <w:pgSz w:w="12240" w:h="15840"/>
      <w:pgMar w:top="239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6CB9C" w14:textId="77777777" w:rsidR="005C43B5" w:rsidRDefault="005C43B5" w:rsidP="00406DF7">
      <w:pPr>
        <w:spacing w:after="0" w:line="240" w:lineRule="auto"/>
      </w:pPr>
      <w:r>
        <w:separator/>
      </w:r>
    </w:p>
  </w:endnote>
  <w:endnote w:type="continuationSeparator" w:id="0">
    <w:p w14:paraId="22C59782" w14:textId="77777777" w:rsidR="005C43B5" w:rsidRDefault="005C43B5"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6"/>
        <w:szCs w:val="16"/>
      </w:rPr>
      <w:id w:val="929929230"/>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17D44FD6" w14:textId="77777777" w:rsidR="00C2250C" w:rsidRPr="000E2DE1" w:rsidRDefault="00C2250C">
            <w:pPr>
              <w:pStyle w:val="Piedepgina"/>
              <w:jc w:val="right"/>
              <w:rPr>
                <w:rFonts w:ascii="ITC Avant Garde" w:hAnsi="ITC Avant Garde"/>
                <w:sz w:val="16"/>
                <w:szCs w:val="16"/>
              </w:rPr>
            </w:pPr>
            <w:r w:rsidRPr="000E2DE1">
              <w:rPr>
                <w:rFonts w:ascii="ITC Avant Garde" w:hAnsi="ITC Avant Garde"/>
                <w:sz w:val="16"/>
                <w:szCs w:val="16"/>
                <w:lang w:val="es-ES"/>
              </w:rPr>
              <w:t xml:space="preserve">Página </w:t>
            </w:r>
            <w:r w:rsidRPr="000E2DE1">
              <w:rPr>
                <w:rFonts w:ascii="ITC Avant Garde" w:hAnsi="ITC Avant Garde"/>
                <w:b/>
                <w:bCs/>
                <w:sz w:val="16"/>
                <w:szCs w:val="16"/>
              </w:rPr>
              <w:fldChar w:fldCharType="begin"/>
            </w:r>
            <w:r w:rsidRPr="000E2DE1">
              <w:rPr>
                <w:rFonts w:ascii="ITC Avant Garde" w:hAnsi="ITC Avant Garde"/>
                <w:b/>
                <w:bCs/>
                <w:sz w:val="16"/>
                <w:szCs w:val="16"/>
              </w:rPr>
              <w:instrText>PAGE</w:instrText>
            </w:r>
            <w:r w:rsidRPr="000E2DE1">
              <w:rPr>
                <w:rFonts w:ascii="ITC Avant Garde" w:hAnsi="ITC Avant Garde"/>
                <w:b/>
                <w:bCs/>
                <w:sz w:val="16"/>
                <w:szCs w:val="16"/>
              </w:rPr>
              <w:fldChar w:fldCharType="separate"/>
            </w:r>
            <w:r w:rsidRPr="000E2DE1">
              <w:rPr>
                <w:rFonts w:ascii="ITC Avant Garde" w:hAnsi="ITC Avant Garde"/>
                <w:b/>
                <w:bCs/>
                <w:sz w:val="16"/>
                <w:szCs w:val="16"/>
                <w:lang w:val="es-ES"/>
              </w:rPr>
              <w:t>2</w:t>
            </w:r>
            <w:r w:rsidRPr="000E2DE1">
              <w:rPr>
                <w:rFonts w:ascii="ITC Avant Garde" w:hAnsi="ITC Avant Garde"/>
                <w:b/>
                <w:bCs/>
                <w:sz w:val="16"/>
                <w:szCs w:val="16"/>
              </w:rPr>
              <w:fldChar w:fldCharType="end"/>
            </w:r>
            <w:r w:rsidRPr="000E2DE1">
              <w:rPr>
                <w:rFonts w:ascii="ITC Avant Garde" w:hAnsi="ITC Avant Garde"/>
                <w:sz w:val="16"/>
                <w:szCs w:val="16"/>
                <w:lang w:val="es-ES"/>
              </w:rPr>
              <w:t xml:space="preserve"> de </w:t>
            </w:r>
            <w:r w:rsidRPr="000E2DE1">
              <w:rPr>
                <w:rFonts w:ascii="ITC Avant Garde" w:hAnsi="ITC Avant Garde"/>
                <w:b/>
                <w:bCs/>
                <w:sz w:val="16"/>
                <w:szCs w:val="16"/>
              </w:rPr>
              <w:fldChar w:fldCharType="begin"/>
            </w:r>
            <w:r w:rsidRPr="000E2DE1">
              <w:rPr>
                <w:rFonts w:ascii="ITC Avant Garde" w:hAnsi="ITC Avant Garde"/>
                <w:b/>
                <w:bCs/>
                <w:sz w:val="16"/>
                <w:szCs w:val="16"/>
              </w:rPr>
              <w:instrText>NUMPAGES</w:instrText>
            </w:r>
            <w:r w:rsidRPr="000E2DE1">
              <w:rPr>
                <w:rFonts w:ascii="ITC Avant Garde" w:hAnsi="ITC Avant Garde"/>
                <w:b/>
                <w:bCs/>
                <w:sz w:val="16"/>
                <w:szCs w:val="16"/>
              </w:rPr>
              <w:fldChar w:fldCharType="separate"/>
            </w:r>
            <w:r w:rsidRPr="000E2DE1">
              <w:rPr>
                <w:rFonts w:ascii="ITC Avant Garde" w:hAnsi="ITC Avant Garde"/>
                <w:b/>
                <w:bCs/>
                <w:sz w:val="16"/>
                <w:szCs w:val="16"/>
                <w:lang w:val="es-ES"/>
              </w:rPr>
              <w:t>2</w:t>
            </w:r>
            <w:r w:rsidRPr="000E2DE1">
              <w:rPr>
                <w:rFonts w:ascii="ITC Avant Garde" w:hAnsi="ITC Avant Garde"/>
                <w:b/>
                <w:bCs/>
                <w:sz w:val="16"/>
                <w:szCs w:val="16"/>
              </w:rPr>
              <w:fldChar w:fldCharType="end"/>
            </w:r>
          </w:p>
        </w:sdtContent>
      </w:sdt>
    </w:sdtContent>
  </w:sdt>
  <w:p w14:paraId="47078541" w14:textId="77777777" w:rsidR="00C2250C" w:rsidRDefault="00C22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745B8" w14:textId="77777777" w:rsidR="005C43B5" w:rsidRDefault="005C43B5" w:rsidP="00406DF7">
      <w:pPr>
        <w:spacing w:after="0" w:line="240" w:lineRule="auto"/>
      </w:pPr>
      <w:r>
        <w:separator/>
      </w:r>
    </w:p>
  </w:footnote>
  <w:footnote w:type="continuationSeparator" w:id="0">
    <w:p w14:paraId="42FEF092" w14:textId="77777777" w:rsidR="005C43B5" w:rsidRDefault="005C43B5" w:rsidP="00406DF7">
      <w:pPr>
        <w:spacing w:after="0" w:line="240" w:lineRule="auto"/>
      </w:pPr>
      <w:r>
        <w:continuationSeparator/>
      </w:r>
    </w:p>
  </w:footnote>
  <w:footnote w:id="1">
    <w:p w14:paraId="7BCB60E4" w14:textId="64A1C2ED" w:rsidR="00C2250C" w:rsidRPr="008B763B" w:rsidRDefault="00C2250C">
      <w:pPr>
        <w:pStyle w:val="Textonotapie"/>
        <w:rPr>
          <w:rFonts w:ascii="ITC Avant Garde" w:hAnsi="ITC Avant Garde"/>
          <w:sz w:val="16"/>
          <w:szCs w:val="16"/>
        </w:rPr>
      </w:pPr>
      <w:r w:rsidRPr="008B763B">
        <w:rPr>
          <w:rStyle w:val="Refdenotaalpie"/>
          <w:rFonts w:ascii="ITC Avant Garde" w:hAnsi="ITC Avant Garde"/>
          <w:sz w:val="16"/>
          <w:szCs w:val="16"/>
        </w:rPr>
        <w:footnoteRef/>
      </w:r>
      <w:r w:rsidRPr="008B763B">
        <w:rPr>
          <w:rFonts w:ascii="ITC Avant Garde" w:hAnsi="ITC Avant Garde"/>
          <w:sz w:val="16"/>
          <w:szCs w:val="16"/>
        </w:rPr>
        <w:t xml:space="preserve"> Jurisprudencia con número de registro 2010670, Tesis P./J. 44/2015 (10a.)</w:t>
      </w:r>
    </w:p>
  </w:footnote>
  <w:footnote w:id="2">
    <w:p w14:paraId="582262FD" w14:textId="77777777" w:rsidR="00C2250C" w:rsidRPr="008B763B" w:rsidRDefault="00C2250C" w:rsidP="00643FCC">
      <w:pPr>
        <w:pStyle w:val="Textonotapie"/>
        <w:rPr>
          <w:rFonts w:ascii="ITC Avant Garde" w:hAnsi="ITC Avant Garde"/>
          <w:sz w:val="16"/>
          <w:szCs w:val="16"/>
        </w:rPr>
      </w:pPr>
      <w:r w:rsidRPr="008B763B">
        <w:rPr>
          <w:rStyle w:val="Refdenotaalpie"/>
          <w:rFonts w:ascii="ITC Avant Garde" w:hAnsi="ITC Avant Garde"/>
          <w:sz w:val="16"/>
          <w:szCs w:val="16"/>
        </w:rPr>
        <w:footnoteRef/>
      </w:r>
      <w:r w:rsidRPr="008B763B">
        <w:rPr>
          <w:rFonts w:ascii="ITC Avant Garde" w:hAnsi="ITC Avant Garde"/>
          <w:sz w:val="16"/>
          <w:szCs w:val="16"/>
        </w:rPr>
        <w:t xml:space="preserve"> El artículo Transitorio Cuadragésimo Tercero establece lo siguiente:</w:t>
      </w:r>
    </w:p>
    <w:p w14:paraId="3A3C5E80" w14:textId="77777777" w:rsidR="00C2250C" w:rsidRPr="008B763B" w:rsidRDefault="00C2250C" w:rsidP="00643FCC">
      <w:pPr>
        <w:pStyle w:val="Textonotapie"/>
        <w:jc w:val="both"/>
        <w:rPr>
          <w:rFonts w:ascii="ITC Avant Garde" w:hAnsi="ITC Avant Garde"/>
          <w:sz w:val="16"/>
          <w:szCs w:val="16"/>
        </w:rPr>
      </w:pPr>
      <w:r w:rsidRPr="008B763B">
        <w:rPr>
          <w:rFonts w:ascii="ITC Avant Garde" w:hAnsi="ITC Avant Garde"/>
          <w:sz w:val="16"/>
          <w:szCs w:val="16"/>
        </w:rPr>
        <w:t>“</w:t>
      </w:r>
      <w:r w:rsidRPr="008B763B">
        <w:rPr>
          <w:rFonts w:ascii="ITC Avant Garde" w:hAnsi="ITC Avant Garde"/>
          <w:i/>
          <w:sz w:val="16"/>
          <w:szCs w:val="16"/>
        </w:rPr>
        <w:t>CUADRAGÉSIMO TERCERO. 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r w:rsidRPr="008B763B">
        <w:rPr>
          <w:rFonts w:ascii="ITC Avant Garde" w:hAnsi="ITC Avant Garde"/>
          <w:sz w:val="16"/>
          <w:szCs w:val="16"/>
        </w:rPr>
        <w:t>”</w:t>
      </w:r>
    </w:p>
  </w:footnote>
  <w:footnote w:id="3">
    <w:p w14:paraId="10976986" w14:textId="460A7EEC" w:rsidR="00C2250C" w:rsidRPr="008B763B" w:rsidRDefault="00C2250C" w:rsidP="00755093">
      <w:pPr>
        <w:pStyle w:val="Textonotapie"/>
        <w:jc w:val="both"/>
        <w:rPr>
          <w:rFonts w:ascii="ITC Avant Garde" w:hAnsi="ITC Avant Garde"/>
          <w:sz w:val="16"/>
          <w:szCs w:val="16"/>
        </w:rPr>
      </w:pPr>
      <w:r w:rsidRPr="008B763B">
        <w:rPr>
          <w:rStyle w:val="Refdenotaalpie"/>
          <w:rFonts w:ascii="ITC Avant Garde" w:hAnsi="ITC Avant Garde"/>
          <w:sz w:val="16"/>
          <w:szCs w:val="16"/>
        </w:rPr>
        <w:footnoteRef/>
      </w:r>
      <w:r w:rsidRPr="008B763B">
        <w:rPr>
          <w:rFonts w:ascii="ITC Avant Garde" w:hAnsi="ITC Avant Garde"/>
          <w:sz w:val="16"/>
          <w:szCs w:val="16"/>
        </w:rPr>
        <w:t xml:space="preserve"> Instituto Federal de Telecomunicaciones, “ESTRATEGIA IFT 2021-2025”, </w:t>
      </w:r>
      <w:r w:rsidRPr="008B763B">
        <w:rPr>
          <w:rFonts w:ascii="ITC Avant Garde" w:hAnsi="ITC Avant Garde"/>
          <w:i/>
          <w:sz w:val="16"/>
          <w:szCs w:val="16"/>
        </w:rPr>
        <w:t xml:space="preserve">HOJA DE RUTA, </w:t>
      </w:r>
      <w:r w:rsidRPr="008B763B">
        <w:rPr>
          <w:rFonts w:ascii="ITC Avant Garde" w:hAnsi="ITC Avant Garde"/>
          <w:sz w:val="16"/>
          <w:szCs w:val="16"/>
        </w:rPr>
        <w:t xml:space="preserve">México, p. 122, diciembre 2020, disponible en el enlace:  </w:t>
      </w:r>
      <w:hyperlink r:id="rId1" w:history="1">
        <w:r w:rsidRPr="008B763B">
          <w:rPr>
            <w:rStyle w:val="Hipervnculo"/>
            <w:rFonts w:ascii="ITC Avant Garde" w:hAnsi="ITC Avant Garde"/>
            <w:i/>
            <w:sz w:val="16"/>
            <w:szCs w:val="16"/>
          </w:rPr>
          <w:t>https://www.ift.org.mx/sites/default/files/contenidogeneral/transparencia/estrategia20202025acc.pdf</w:t>
        </w:r>
      </w:hyperlink>
      <w:r w:rsidRPr="008B763B">
        <w:rPr>
          <w:rFonts w:ascii="ITC Avant Garde" w:hAnsi="ITC Avant Garde"/>
          <w:i/>
          <w:sz w:val="16"/>
          <w:szCs w:val="16"/>
        </w:rPr>
        <w:t xml:space="preserve"> </w:t>
      </w:r>
      <w:r w:rsidRPr="008B763B">
        <w:rPr>
          <w:rFonts w:ascii="ITC Avant Garde" w:hAnsi="ITC Avant Garde"/>
          <w:sz w:val="16"/>
          <w:szCs w:val="16"/>
        </w:rPr>
        <w:t xml:space="preserve">    </w:t>
      </w:r>
    </w:p>
  </w:footnote>
  <w:footnote w:id="4">
    <w:p w14:paraId="1FDD9F14" w14:textId="4373A1A2" w:rsidR="00C2250C" w:rsidRPr="008B763B" w:rsidRDefault="00C2250C" w:rsidP="00755093">
      <w:pPr>
        <w:pStyle w:val="Textonotapie"/>
        <w:jc w:val="both"/>
        <w:rPr>
          <w:rFonts w:ascii="ITC Avant Garde" w:hAnsi="ITC Avant Garde"/>
          <w:sz w:val="16"/>
          <w:szCs w:val="16"/>
        </w:rPr>
      </w:pPr>
      <w:r w:rsidRPr="008B763B">
        <w:rPr>
          <w:rStyle w:val="Refdenotaalpie"/>
          <w:rFonts w:ascii="ITC Avant Garde" w:hAnsi="ITC Avant Garde"/>
          <w:sz w:val="16"/>
          <w:szCs w:val="16"/>
        </w:rPr>
        <w:footnoteRef/>
      </w:r>
      <w:r w:rsidRPr="008B763B">
        <w:rPr>
          <w:rFonts w:ascii="ITC Avant Garde" w:hAnsi="ITC Avant Garde"/>
          <w:sz w:val="16"/>
          <w:szCs w:val="16"/>
        </w:rPr>
        <w:t xml:space="preserve"> Mapeo de iniciativas de Alfabetización Mediática e Informacional en Iberoamérica – 2023; Cuadernos de Discusión de Comunicación e Información #30; UNESCO 2024; disponible en el enlace; </w:t>
      </w:r>
      <w:hyperlink r:id="rId2" w:history="1">
        <w:r w:rsidRPr="008B763B">
          <w:rPr>
            <w:rStyle w:val="Hipervnculo"/>
            <w:rFonts w:ascii="ITC Avant Garde" w:hAnsi="ITC Avant Garde"/>
            <w:sz w:val="16"/>
            <w:szCs w:val="16"/>
          </w:rPr>
          <w:t>https://unesdoc.unesco.org/ark:/48223/pf0000390030</w:t>
        </w:r>
      </w:hyperlink>
      <w:r w:rsidRPr="008B763B">
        <w:rPr>
          <w:rFonts w:ascii="ITC Avant Garde" w:hAnsi="ITC Avant Garde"/>
          <w:sz w:val="16"/>
          <w:szCs w:val="16"/>
        </w:rPr>
        <w:t xml:space="preserve"> </w:t>
      </w:r>
    </w:p>
  </w:footnote>
  <w:footnote w:id="5">
    <w:p w14:paraId="19EB19C2" w14:textId="08EB8291" w:rsidR="00C2250C" w:rsidRPr="006F0E31" w:rsidRDefault="00C2250C" w:rsidP="006F0E31">
      <w:pPr>
        <w:spacing w:after="0" w:line="240" w:lineRule="auto"/>
        <w:jc w:val="both"/>
        <w:rPr>
          <w:rFonts w:ascii="ITC Avant Garde" w:hAnsi="ITC Avant Garde"/>
          <w:sz w:val="16"/>
          <w:szCs w:val="16"/>
        </w:rPr>
      </w:pPr>
      <w:r>
        <w:rPr>
          <w:rStyle w:val="Refdenotaalpie"/>
        </w:rPr>
        <w:footnoteRef/>
      </w:r>
      <w:r>
        <w:t xml:space="preserve"> </w:t>
      </w:r>
      <w:r w:rsidRPr="006F0E31">
        <w:rPr>
          <w:rFonts w:ascii="ITC Avant Garde" w:hAnsi="ITC Avant Garde"/>
          <w:sz w:val="16"/>
          <w:szCs w:val="16"/>
        </w:rPr>
        <w:t>Al efecto</w:t>
      </w:r>
      <w:r>
        <w:rPr>
          <w:rFonts w:ascii="ITC Avant Garde" w:hAnsi="ITC Avant Garde"/>
          <w:sz w:val="16"/>
          <w:szCs w:val="16"/>
        </w:rPr>
        <w:t>,</w:t>
      </w:r>
      <w:r w:rsidRPr="006F0E31">
        <w:rPr>
          <w:rFonts w:ascii="ITC Avant Garde" w:hAnsi="ITC Avant Garde"/>
          <w:sz w:val="16"/>
          <w:szCs w:val="16"/>
        </w:rPr>
        <w:t xml:space="preserve"> la LFTR establece</w:t>
      </w:r>
      <w:r>
        <w:rPr>
          <w:rFonts w:ascii="ITC Avant Garde" w:hAnsi="ITC Avant Garde"/>
          <w:sz w:val="16"/>
          <w:szCs w:val="16"/>
        </w:rPr>
        <w:t xml:space="preserve"> lo siguiente</w:t>
      </w:r>
      <w:r w:rsidRPr="006F0E31">
        <w:rPr>
          <w:rFonts w:ascii="ITC Avant Garde" w:hAnsi="ITC Avant Garde"/>
          <w:sz w:val="16"/>
          <w:szCs w:val="16"/>
        </w:rPr>
        <w:t>:</w:t>
      </w:r>
    </w:p>
    <w:p w14:paraId="6B47DACD" w14:textId="77777777" w:rsidR="00C2250C" w:rsidRDefault="00C2250C" w:rsidP="006F0E31">
      <w:pPr>
        <w:spacing w:after="0" w:line="240" w:lineRule="auto"/>
        <w:jc w:val="both"/>
        <w:rPr>
          <w:rFonts w:ascii="ITC Avant Garde" w:hAnsi="ITC Avant Garde"/>
          <w:sz w:val="20"/>
          <w:szCs w:val="20"/>
        </w:rPr>
      </w:pPr>
    </w:p>
    <w:p w14:paraId="3EA1D492" w14:textId="77777777" w:rsidR="00C2250C" w:rsidRPr="006F0E31" w:rsidRDefault="00C2250C" w:rsidP="006F0E31">
      <w:pPr>
        <w:spacing w:after="0" w:line="240" w:lineRule="auto"/>
        <w:ind w:left="567" w:right="616"/>
        <w:jc w:val="both"/>
        <w:rPr>
          <w:rFonts w:ascii="ITC Avant Garde" w:hAnsi="ITC Avant Garde"/>
          <w:i/>
          <w:sz w:val="16"/>
          <w:szCs w:val="16"/>
        </w:rPr>
      </w:pPr>
      <w:r w:rsidRPr="006F0E31">
        <w:rPr>
          <w:rFonts w:ascii="ITC Avant Garde" w:hAnsi="ITC Avant Garde"/>
          <w:i/>
          <w:sz w:val="16"/>
          <w:szCs w:val="16"/>
        </w:rPr>
        <w:t>“</w:t>
      </w:r>
      <w:r w:rsidRPr="006F0E31">
        <w:rPr>
          <w:rFonts w:ascii="ITC Avant Garde" w:hAnsi="ITC Avant Garde"/>
          <w:b/>
          <w:i/>
          <w:sz w:val="16"/>
          <w:szCs w:val="16"/>
        </w:rPr>
        <w:t>Artículo 311</w:t>
      </w:r>
      <w:r w:rsidRPr="006F0E31">
        <w:rPr>
          <w:rFonts w:ascii="ITC Avant Garde" w:hAnsi="ITC Avant Garde"/>
          <w:i/>
          <w:sz w:val="16"/>
          <w:szCs w:val="16"/>
        </w:rPr>
        <w:t>. Corresponde al Instituto sancionar conforme a lo siguiente:</w:t>
      </w:r>
    </w:p>
    <w:p w14:paraId="722681F5" w14:textId="77777777" w:rsidR="00C2250C" w:rsidRPr="006F0E31" w:rsidRDefault="00C2250C" w:rsidP="006F0E31">
      <w:pPr>
        <w:pStyle w:val="Prrafodelista"/>
        <w:numPr>
          <w:ilvl w:val="0"/>
          <w:numId w:val="43"/>
        </w:numPr>
        <w:spacing w:after="0" w:line="240" w:lineRule="auto"/>
        <w:ind w:right="616"/>
        <w:jc w:val="both"/>
        <w:rPr>
          <w:rFonts w:ascii="ITC Avant Garde" w:hAnsi="ITC Avant Garde"/>
          <w:i/>
          <w:sz w:val="16"/>
          <w:szCs w:val="16"/>
        </w:rPr>
      </w:pPr>
      <w:r w:rsidRPr="006F0E31">
        <w:rPr>
          <w:rFonts w:ascii="ITC Avant Garde" w:hAnsi="ITC Avant Garde"/>
          <w:i/>
          <w:sz w:val="16"/>
          <w:szCs w:val="16"/>
        </w:rPr>
        <w:t>Con multa por el equivalente al doble de los ingresos obtenidos por el concesionario derivados de rebasar los topes máximos de transmisión de publicidad establecidos en esta Ley;</w:t>
      </w:r>
    </w:p>
    <w:p w14:paraId="28B85329" w14:textId="77777777" w:rsidR="00C2250C" w:rsidRPr="006F0E31" w:rsidRDefault="00C2250C" w:rsidP="006F0E31">
      <w:pPr>
        <w:pStyle w:val="Prrafodelista"/>
        <w:numPr>
          <w:ilvl w:val="0"/>
          <w:numId w:val="43"/>
        </w:numPr>
        <w:spacing w:after="0" w:line="240" w:lineRule="auto"/>
        <w:ind w:right="616"/>
        <w:jc w:val="both"/>
        <w:rPr>
          <w:rFonts w:ascii="ITC Avant Garde" w:hAnsi="ITC Avant Garde"/>
          <w:i/>
          <w:sz w:val="16"/>
          <w:szCs w:val="16"/>
        </w:rPr>
      </w:pPr>
      <w:r w:rsidRPr="006F0E31">
        <w:rPr>
          <w:rFonts w:ascii="ITC Avant Garde" w:hAnsi="ITC Avant Garde"/>
          <w:i/>
          <w:sz w:val="16"/>
          <w:szCs w:val="16"/>
        </w:rPr>
        <w:t>Con multa por el equivalente de 0.51% hasta el 1% de los ingresos del concesionario, autorizado o programador, por:</w:t>
      </w:r>
    </w:p>
    <w:p w14:paraId="398D7F77" w14:textId="77777777" w:rsidR="00C2250C" w:rsidRPr="006F0E31" w:rsidRDefault="00C2250C" w:rsidP="006F0E31">
      <w:pPr>
        <w:spacing w:after="0" w:line="240" w:lineRule="auto"/>
        <w:ind w:left="851" w:right="616"/>
        <w:jc w:val="both"/>
        <w:rPr>
          <w:rFonts w:ascii="ITC Avant Garde" w:hAnsi="ITC Avant Garde"/>
          <w:i/>
          <w:sz w:val="16"/>
          <w:szCs w:val="16"/>
        </w:rPr>
      </w:pPr>
      <w:r w:rsidRPr="006F0E31">
        <w:rPr>
          <w:rFonts w:ascii="ITC Avant Garde" w:hAnsi="ITC Avant Garde"/>
          <w:i/>
          <w:sz w:val="16"/>
          <w:szCs w:val="16"/>
        </w:rPr>
        <w:t>I. No poner a disposición de las audiencias mecanismos de defensa;</w:t>
      </w:r>
    </w:p>
    <w:p w14:paraId="6C9A5C3B" w14:textId="77777777" w:rsidR="00C2250C" w:rsidRPr="006F0E31" w:rsidRDefault="00C2250C" w:rsidP="006F0E31">
      <w:pPr>
        <w:spacing w:after="0" w:line="240" w:lineRule="auto"/>
        <w:ind w:left="851" w:right="616"/>
        <w:jc w:val="both"/>
        <w:rPr>
          <w:rFonts w:ascii="ITC Avant Garde" w:hAnsi="ITC Avant Garde"/>
          <w:i/>
          <w:sz w:val="16"/>
          <w:szCs w:val="16"/>
        </w:rPr>
      </w:pPr>
      <w:r w:rsidRPr="006F0E31">
        <w:rPr>
          <w:rFonts w:ascii="ITC Avant Garde" w:hAnsi="ITC Avant Garde"/>
          <w:i/>
          <w:sz w:val="16"/>
          <w:szCs w:val="16"/>
        </w:rPr>
        <w:t>II. No nombrar defensor de las audiencias o no emitir códigos de ética, o</w:t>
      </w:r>
    </w:p>
    <w:p w14:paraId="0F6FF224" w14:textId="77777777" w:rsidR="00C2250C" w:rsidRPr="006F0E31" w:rsidRDefault="00C2250C" w:rsidP="006F0E31">
      <w:pPr>
        <w:pStyle w:val="Prrafodelista"/>
        <w:numPr>
          <w:ilvl w:val="0"/>
          <w:numId w:val="43"/>
        </w:numPr>
        <w:spacing w:after="0" w:line="240" w:lineRule="auto"/>
        <w:ind w:right="616"/>
        <w:jc w:val="both"/>
        <w:rPr>
          <w:rFonts w:ascii="ITC Avant Garde" w:hAnsi="ITC Avant Garde"/>
          <w:i/>
          <w:sz w:val="16"/>
          <w:szCs w:val="16"/>
        </w:rPr>
      </w:pPr>
      <w:r w:rsidRPr="006F0E31">
        <w:rPr>
          <w:rFonts w:ascii="ITC Avant Garde" w:hAnsi="ITC Avant Garde"/>
          <w:i/>
          <w:sz w:val="16"/>
          <w:szCs w:val="16"/>
        </w:rPr>
        <w:t>Con multa de 100 a 500 salarios mínimos diarios vigentes en el Distrito Federal al defensor de las audiencias por:</w:t>
      </w:r>
    </w:p>
    <w:p w14:paraId="721BDB88" w14:textId="77777777" w:rsidR="00C2250C" w:rsidRPr="006F0E31" w:rsidRDefault="00C2250C" w:rsidP="006F0E31">
      <w:pPr>
        <w:spacing w:after="0" w:line="240" w:lineRule="auto"/>
        <w:ind w:left="851" w:right="616"/>
        <w:jc w:val="both"/>
        <w:rPr>
          <w:rFonts w:ascii="ITC Avant Garde" w:hAnsi="ITC Avant Garde"/>
          <w:i/>
          <w:sz w:val="16"/>
          <w:szCs w:val="16"/>
        </w:rPr>
      </w:pPr>
      <w:r w:rsidRPr="006F0E31">
        <w:rPr>
          <w:rFonts w:ascii="ITC Avant Garde" w:hAnsi="ITC Avant Garde"/>
          <w:i/>
          <w:sz w:val="16"/>
          <w:szCs w:val="16"/>
        </w:rPr>
        <w:t>I. No cumplir con las obligaciones establecidas en los artículos 259 y 261 de esta Ley, o</w:t>
      </w:r>
    </w:p>
    <w:p w14:paraId="776F2B78" w14:textId="77777777" w:rsidR="00C2250C" w:rsidRPr="006F0E31" w:rsidRDefault="00C2250C" w:rsidP="006F0E31">
      <w:pPr>
        <w:spacing w:after="0" w:line="240" w:lineRule="auto"/>
        <w:ind w:left="851" w:right="616"/>
        <w:jc w:val="both"/>
        <w:rPr>
          <w:rFonts w:ascii="ITC Avant Garde" w:hAnsi="ITC Avant Garde"/>
          <w:i/>
          <w:sz w:val="16"/>
          <w:szCs w:val="16"/>
        </w:rPr>
      </w:pPr>
      <w:r w:rsidRPr="006F0E31">
        <w:rPr>
          <w:rFonts w:ascii="ITC Avant Garde" w:hAnsi="ITC Avant Garde"/>
          <w:i/>
          <w:sz w:val="16"/>
          <w:szCs w:val="16"/>
        </w:rPr>
        <w:t>II. [Se deroga.]</w:t>
      </w:r>
    </w:p>
    <w:p w14:paraId="7EE38EE1" w14:textId="77777777" w:rsidR="00C2250C" w:rsidRPr="002D2F87" w:rsidRDefault="00C2250C" w:rsidP="006F0E31">
      <w:pPr>
        <w:spacing w:after="0" w:line="240" w:lineRule="auto"/>
        <w:ind w:left="567" w:right="616"/>
        <w:jc w:val="right"/>
        <w:rPr>
          <w:rFonts w:ascii="ITC Avant Garde" w:hAnsi="ITC Avant Garde"/>
          <w:i/>
          <w:sz w:val="14"/>
          <w:szCs w:val="14"/>
        </w:rPr>
      </w:pPr>
      <w:r w:rsidRPr="002D2F87">
        <w:rPr>
          <w:rFonts w:ascii="ITC Avant Garde" w:hAnsi="ITC Avant Garde"/>
          <w:i/>
          <w:sz w:val="14"/>
          <w:szCs w:val="14"/>
        </w:rPr>
        <w:t>Fracción derogada DOF 31-10-2017</w:t>
      </w:r>
    </w:p>
    <w:p w14:paraId="7AED4A57" w14:textId="77777777" w:rsidR="00C2250C" w:rsidRPr="002D2F87" w:rsidRDefault="00C2250C" w:rsidP="006F0E31">
      <w:pPr>
        <w:spacing w:after="0" w:line="240" w:lineRule="auto"/>
        <w:ind w:left="567" w:right="616"/>
        <w:jc w:val="right"/>
        <w:rPr>
          <w:rFonts w:ascii="ITC Avant Garde" w:hAnsi="ITC Avant Garde"/>
          <w:i/>
          <w:sz w:val="14"/>
          <w:szCs w:val="14"/>
        </w:rPr>
      </w:pPr>
      <w:r w:rsidRPr="002D2F87">
        <w:rPr>
          <w:rFonts w:ascii="ITC Avant Garde" w:hAnsi="ITC Avant Garde"/>
          <w:i/>
          <w:sz w:val="14"/>
          <w:szCs w:val="14"/>
        </w:rPr>
        <w:t xml:space="preserve">Derogación de la fracción declarada inválida por sentencia de la SCJN a Acción de Inconstitucionalidad notificada para efectos legales </w:t>
      </w:r>
    </w:p>
    <w:p w14:paraId="7C49EE80" w14:textId="77777777" w:rsidR="00C2250C" w:rsidRPr="002D2F87" w:rsidRDefault="00C2250C" w:rsidP="006F0E31">
      <w:pPr>
        <w:spacing w:after="0" w:line="240" w:lineRule="auto"/>
        <w:ind w:left="567" w:right="616"/>
        <w:jc w:val="right"/>
        <w:rPr>
          <w:rFonts w:ascii="ITC Avant Garde" w:hAnsi="ITC Avant Garde"/>
          <w:i/>
          <w:sz w:val="14"/>
          <w:szCs w:val="14"/>
        </w:rPr>
      </w:pPr>
      <w:r w:rsidRPr="002D2F87">
        <w:rPr>
          <w:rFonts w:ascii="ITC Avant Garde" w:hAnsi="ITC Avant Garde"/>
          <w:i/>
          <w:sz w:val="14"/>
          <w:szCs w:val="14"/>
        </w:rPr>
        <w:t>30-08-2022 y publicada DOF 16-12-2022</w:t>
      </w:r>
    </w:p>
    <w:p w14:paraId="7B514968" w14:textId="77777777" w:rsidR="00C2250C" w:rsidRPr="006F0E31" w:rsidRDefault="00C2250C" w:rsidP="006F0E31">
      <w:pPr>
        <w:spacing w:after="0" w:line="240" w:lineRule="auto"/>
        <w:ind w:left="567" w:right="616"/>
        <w:jc w:val="both"/>
        <w:rPr>
          <w:rFonts w:ascii="ITC Avant Garde" w:hAnsi="ITC Avant Garde"/>
          <w:i/>
          <w:sz w:val="16"/>
          <w:szCs w:val="16"/>
        </w:rPr>
      </w:pPr>
      <w:r w:rsidRPr="006F0E31">
        <w:rPr>
          <w:rFonts w:ascii="ITC Avant Garde" w:hAnsi="ITC Avant Garde"/>
          <w:i/>
          <w:sz w:val="16"/>
          <w:szCs w:val="16"/>
        </w:rPr>
        <w:t>En el supuesto de que haya cumplimiento espontáneo del concesionario o del defensor de las audiencias, respectivamente, y no hubiere mediado requerimiento o visita de inspección o verificación del Instituto, no se aplicará la sanción referida en el presente inciso.</w:t>
      </w:r>
    </w:p>
    <w:p w14:paraId="001F1F3A" w14:textId="4DFCB6FD" w:rsidR="00C2250C" w:rsidRDefault="00C2250C" w:rsidP="006F0E31">
      <w:pPr>
        <w:spacing w:after="0" w:line="240" w:lineRule="auto"/>
        <w:ind w:left="567" w:right="616"/>
        <w:jc w:val="both"/>
        <w:rPr>
          <w:rFonts w:ascii="ITC Avant Garde" w:hAnsi="ITC Avant Garde"/>
          <w:i/>
          <w:sz w:val="16"/>
          <w:szCs w:val="16"/>
        </w:rPr>
      </w:pPr>
      <w:r w:rsidRPr="006F0E31">
        <w:rPr>
          <w:rFonts w:ascii="ITC Avant Garde" w:hAnsi="ITC Avant Garde"/>
          <w:i/>
          <w:sz w:val="16"/>
          <w:szCs w:val="16"/>
        </w:rPr>
        <w:t>En caso de que se trate de la primera infracción, el Instituto amonestará al infractor por única ocasión.</w:t>
      </w:r>
    </w:p>
    <w:p w14:paraId="7304D83B" w14:textId="77777777" w:rsidR="00C2250C" w:rsidRDefault="00C2250C" w:rsidP="006F0E31">
      <w:pPr>
        <w:spacing w:after="0" w:line="240" w:lineRule="auto"/>
        <w:ind w:left="567" w:right="616"/>
        <w:jc w:val="both"/>
        <w:rPr>
          <w:rFonts w:ascii="ITC Avant Garde" w:hAnsi="ITC Avant Garde"/>
          <w:i/>
          <w:sz w:val="16"/>
          <w:szCs w:val="16"/>
        </w:rPr>
      </w:pPr>
    </w:p>
    <w:p w14:paraId="7D1D95D3" w14:textId="1BE844D9" w:rsidR="00C2250C" w:rsidRDefault="00C2250C" w:rsidP="006F0E31">
      <w:pPr>
        <w:spacing w:after="0" w:line="240" w:lineRule="auto"/>
        <w:ind w:left="567" w:right="616"/>
        <w:jc w:val="both"/>
        <w:rPr>
          <w:rFonts w:ascii="ITC Avant Garde" w:hAnsi="ITC Avant Garde"/>
          <w:i/>
          <w:sz w:val="16"/>
          <w:szCs w:val="16"/>
        </w:rPr>
      </w:pPr>
      <w:r>
        <w:rPr>
          <w:rFonts w:ascii="ITC Avant Garde" w:hAnsi="ITC Avant Garde"/>
          <w:i/>
          <w:sz w:val="16"/>
          <w:szCs w:val="16"/>
        </w:rPr>
        <w:t>…</w:t>
      </w:r>
    </w:p>
    <w:p w14:paraId="38A60496" w14:textId="77777777" w:rsidR="00C2250C" w:rsidRDefault="00C2250C" w:rsidP="006F0E31">
      <w:pPr>
        <w:spacing w:after="0" w:line="240" w:lineRule="auto"/>
        <w:ind w:left="567" w:right="616"/>
        <w:jc w:val="both"/>
        <w:rPr>
          <w:rFonts w:ascii="ITC Avant Garde" w:hAnsi="ITC Avant Garde"/>
          <w:i/>
          <w:sz w:val="16"/>
          <w:szCs w:val="16"/>
        </w:rPr>
      </w:pPr>
    </w:p>
    <w:p w14:paraId="2F0DC7F0" w14:textId="33C89AB1" w:rsidR="00C2250C" w:rsidRPr="00B56E6A" w:rsidRDefault="00C2250C" w:rsidP="00B56E6A">
      <w:pPr>
        <w:spacing w:after="0" w:line="240" w:lineRule="auto"/>
        <w:ind w:left="567" w:right="616"/>
        <w:jc w:val="both"/>
        <w:rPr>
          <w:rFonts w:ascii="ITC Avant Garde" w:hAnsi="ITC Avant Garde"/>
          <w:i/>
          <w:sz w:val="16"/>
          <w:szCs w:val="16"/>
        </w:rPr>
      </w:pPr>
      <w:r w:rsidRPr="00B56E6A">
        <w:rPr>
          <w:rFonts w:ascii="ITC Avant Garde" w:hAnsi="ITC Avant Garde"/>
          <w:b/>
          <w:i/>
          <w:sz w:val="16"/>
          <w:szCs w:val="16"/>
        </w:rPr>
        <w:t>Artículo 298.</w:t>
      </w:r>
      <w:r w:rsidRPr="00B56E6A">
        <w:rPr>
          <w:rFonts w:ascii="ITC Avant Garde" w:hAnsi="ITC Avant Garde"/>
          <w:i/>
          <w:sz w:val="16"/>
          <w:szCs w:val="16"/>
        </w:rPr>
        <w:t xml:space="preserve"> Las infracciones a lo dispuesto en esta Ley y a las disposiciones que deriven de ella, se sancionarán por el Instituto de conformidad con lo siguiente:</w:t>
      </w:r>
    </w:p>
    <w:p w14:paraId="3EBC1522" w14:textId="77777777" w:rsidR="00C2250C" w:rsidRPr="00B56E6A" w:rsidRDefault="00C2250C" w:rsidP="00B56E6A">
      <w:pPr>
        <w:spacing w:after="0" w:line="240" w:lineRule="auto"/>
        <w:ind w:left="567" w:right="616"/>
        <w:jc w:val="both"/>
        <w:rPr>
          <w:rFonts w:ascii="ITC Avant Garde" w:hAnsi="ITC Avant Garde"/>
          <w:i/>
          <w:sz w:val="16"/>
          <w:szCs w:val="16"/>
        </w:rPr>
      </w:pPr>
    </w:p>
    <w:p w14:paraId="5083961D" w14:textId="77777777" w:rsidR="00C2250C" w:rsidRPr="00B56E6A" w:rsidRDefault="00C2250C" w:rsidP="00B56E6A">
      <w:pPr>
        <w:spacing w:after="0" w:line="240" w:lineRule="auto"/>
        <w:ind w:left="567" w:right="616"/>
        <w:jc w:val="both"/>
        <w:rPr>
          <w:rFonts w:ascii="ITC Avant Garde" w:hAnsi="ITC Avant Garde"/>
          <w:i/>
          <w:sz w:val="16"/>
          <w:szCs w:val="16"/>
        </w:rPr>
      </w:pPr>
      <w:r w:rsidRPr="00B56E6A">
        <w:rPr>
          <w:rFonts w:ascii="ITC Avant Garde" w:hAnsi="ITC Avant Garde"/>
          <w:i/>
          <w:sz w:val="16"/>
          <w:szCs w:val="16"/>
        </w:rPr>
        <w:t>A) Con multa por el equivalente de 0.01% hasta 0.75% de los ingresos del concesionario o autorizado, por:</w:t>
      </w:r>
    </w:p>
    <w:p w14:paraId="0B2566B9" w14:textId="0C525E8C" w:rsidR="00C2250C" w:rsidRPr="00B56E6A" w:rsidRDefault="00C2250C" w:rsidP="00B56E6A">
      <w:pPr>
        <w:spacing w:after="0" w:line="240" w:lineRule="auto"/>
        <w:ind w:left="567" w:right="616"/>
        <w:jc w:val="both"/>
        <w:rPr>
          <w:rFonts w:ascii="ITC Avant Garde" w:hAnsi="ITC Avant Garde"/>
          <w:i/>
          <w:sz w:val="16"/>
          <w:szCs w:val="16"/>
        </w:rPr>
      </w:pPr>
      <w:r w:rsidRPr="00B56E6A">
        <w:rPr>
          <w:rFonts w:ascii="ITC Avant Garde" w:hAnsi="ITC Avant Garde"/>
          <w:i/>
          <w:sz w:val="16"/>
          <w:szCs w:val="16"/>
        </w:rPr>
        <w:t>…</w:t>
      </w:r>
    </w:p>
    <w:p w14:paraId="34E27E0E" w14:textId="77777777" w:rsidR="00C2250C" w:rsidRPr="00B56E6A" w:rsidRDefault="00C2250C" w:rsidP="00B56E6A">
      <w:pPr>
        <w:spacing w:after="0" w:line="240" w:lineRule="auto"/>
        <w:ind w:left="567" w:right="616"/>
        <w:jc w:val="both"/>
        <w:rPr>
          <w:rFonts w:ascii="ITC Avant Garde" w:hAnsi="ITC Avant Garde"/>
          <w:i/>
          <w:sz w:val="16"/>
          <w:szCs w:val="16"/>
        </w:rPr>
      </w:pPr>
    </w:p>
    <w:p w14:paraId="700AB76C" w14:textId="77777777" w:rsidR="00C2250C" w:rsidRPr="00B56E6A" w:rsidRDefault="00C2250C" w:rsidP="00B56E6A">
      <w:pPr>
        <w:spacing w:after="0" w:line="240" w:lineRule="auto"/>
        <w:ind w:left="567" w:right="616"/>
        <w:jc w:val="both"/>
        <w:rPr>
          <w:rFonts w:ascii="ITC Avant Garde" w:hAnsi="ITC Avant Garde"/>
          <w:i/>
          <w:sz w:val="16"/>
          <w:szCs w:val="16"/>
        </w:rPr>
      </w:pPr>
      <w:r w:rsidRPr="00B56E6A">
        <w:rPr>
          <w:rFonts w:ascii="ITC Avant Garde" w:hAnsi="ITC Avant Garde"/>
          <w:i/>
          <w:sz w:val="16"/>
          <w:szCs w:val="16"/>
        </w:rPr>
        <w:t>IV. Otras violaciones a esta Ley, a los Reglamentos, a las disposiciones administrativas, planes técnicos fundamentales y demás disposiciones emitidas por el Instituto; así como a las concesiones o autorizaciones que no estén expresamente contempladas en el presente Capítulo.</w:t>
      </w:r>
    </w:p>
    <w:p w14:paraId="662BB05B" w14:textId="77777777" w:rsidR="00C2250C" w:rsidRPr="00B56E6A" w:rsidRDefault="00C2250C" w:rsidP="00B56E6A">
      <w:pPr>
        <w:spacing w:after="0" w:line="240" w:lineRule="auto"/>
        <w:ind w:left="567" w:right="616"/>
        <w:jc w:val="both"/>
        <w:rPr>
          <w:rFonts w:ascii="ITC Avant Garde" w:hAnsi="ITC Avant Garde"/>
          <w:i/>
          <w:sz w:val="16"/>
          <w:szCs w:val="16"/>
        </w:rPr>
      </w:pPr>
    </w:p>
    <w:p w14:paraId="3519724B" w14:textId="77777777" w:rsidR="00C2250C" w:rsidRPr="00B56E6A" w:rsidRDefault="00C2250C" w:rsidP="00B56E6A">
      <w:pPr>
        <w:spacing w:after="0" w:line="240" w:lineRule="auto"/>
        <w:ind w:left="567" w:right="616"/>
        <w:jc w:val="both"/>
        <w:rPr>
          <w:rFonts w:ascii="ITC Avant Garde" w:hAnsi="ITC Avant Garde"/>
          <w:i/>
          <w:sz w:val="16"/>
          <w:szCs w:val="16"/>
        </w:rPr>
      </w:pPr>
      <w:r w:rsidRPr="00B56E6A">
        <w:rPr>
          <w:rFonts w:ascii="ITC Avant Garde" w:hAnsi="ITC Avant Garde"/>
          <w:i/>
          <w:sz w:val="16"/>
          <w:szCs w:val="16"/>
        </w:rPr>
        <w:t>En el supuesto de que haya cumplimiento espontáneo del concesionario y no hubiere mediado requerimiento o visita de inspección o verificación del Instituto, no se aplicará la sanción referida en el presente inciso.</w:t>
      </w:r>
    </w:p>
    <w:p w14:paraId="2C427BEB" w14:textId="77777777" w:rsidR="00C2250C" w:rsidRPr="00B56E6A" w:rsidRDefault="00C2250C" w:rsidP="00B56E6A">
      <w:pPr>
        <w:spacing w:after="0" w:line="240" w:lineRule="auto"/>
        <w:ind w:left="567" w:right="616"/>
        <w:jc w:val="both"/>
        <w:rPr>
          <w:rFonts w:ascii="ITC Avant Garde" w:hAnsi="ITC Avant Garde"/>
          <w:i/>
          <w:sz w:val="16"/>
          <w:szCs w:val="16"/>
        </w:rPr>
      </w:pPr>
    </w:p>
    <w:p w14:paraId="08555CED" w14:textId="0D98A397" w:rsidR="00C2250C" w:rsidRPr="006F0E31" w:rsidRDefault="00C2250C" w:rsidP="00B56E6A">
      <w:pPr>
        <w:spacing w:after="0" w:line="240" w:lineRule="auto"/>
        <w:ind w:left="567" w:right="616"/>
        <w:jc w:val="both"/>
        <w:rPr>
          <w:rFonts w:ascii="ITC Avant Garde" w:hAnsi="ITC Avant Garde"/>
          <w:i/>
          <w:sz w:val="16"/>
          <w:szCs w:val="16"/>
        </w:rPr>
      </w:pPr>
      <w:r w:rsidRPr="00B56E6A">
        <w:rPr>
          <w:rFonts w:ascii="ITC Avant Garde" w:hAnsi="ITC Avant Garde"/>
          <w:i/>
          <w:sz w:val="16"/>
          <w:szCs w:val="16"/>
        </w:rPr>
        <w:t>En caso de que se trate de la primera infracción, el Instituto amonestará al infractor por única ocasión.”</w:t>
      </w:r>
    </w:p>
    <w:p w14:paraId="037A3639" w14:textId="59C5F23E" w:rsidR="00C2250C" w:rsidRDefault="00C2250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1C17" w14:textId="77777777" w:rsidR="00C2250C" w:rsidRDefault="005C43B5">
    <w:pPr>
      <w:pStyle w:val="Encabezado"/>
    </w:pPr>
    <w:r>
      <w:rPr>
        <w:noProof/>
        <w:lang w:eastAsia="es-MX"/>
      </w:rPr>
      <w:pict w14:anchorId="0DDA0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5330" o:spid="_x0000_s2110" type="#_x0000_t75" style="position:absolute;margin-left:0;margin-top:0;width:612pt;height:11in;z-index:-251655168;mso-position-horizontal:center;mso-position-horizontal-relative:margin;mso-position-vertical:center;mso-position-vertical-relative:margin" o:allowincell="f">
          <v:imagedata r:id="rId1" o:title="Hoja mem 2024 V1_bostón"/>
          <w10:wrap anchorx="margin" anchory="margin"/>
        </v:shape>
      </w:pict>
    </w:r>
    <w:r>
      <w:rPr>
        <w:noProof/>
        <w:lang w:eastAsia="es-MX"/>
      </w:rPr>
      <w:pict w14:anchorId="5AA9E4DE">
        <v:shape id="_x0000_s2095" type="#_x0000_t75" style="position:absolute;margin-left:0;margin-top:0;width:612pt;height:11in;z-index:-251657216;mso-position-horizontal:center;mso-position-horizontal-relative:margin;mso-position-vertical:center;mso-position-vertical-relative:margin" o:allowincell="f">
          <v:imagedata r:id="rId2" o:title="Hoja mem 2021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DF63" w14:textId="77777777" w:rsidR="00C2250C" w:rsidRDefault="005C43B5">
    <w:pPr>
      <w:pStyle w:val="Encabezado"/>
    </w:pPr>
    <w:r>
      <w:rPr>
        <w:noProof/>
      </w:rPr>
      <w:pict w14:anchorId="78C3A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112" type="#_x0000_t75" style="position:absolute;margin-left:-95pt;margin-top:-6.3pt;width:619.95pt;height:804.1pt;z-index:-251654144;mso-position-horizontal-relative:margin;mso-position-vertical-relative:page" o:allowincell="f">
          <v:imagedata r:id="rId1" o:title="hoja membretada s dir-01"/>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41D1" w14:textId="77777777" w:rsidR="00C2250C" w:rsidRDefault="005C43B5">
    <w:pPr>
      <w:pStyle w:val="Encabezado"/>
    </w:pPr>
    <w:r>
      <w:rPr>
        <w:noProof/>
      </w:rPr>
      <w:pict w14:anchorId="7D6E5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5329" o:spid="_x0000_s2109" type="#_x0000_t75" style="position:absolute;margin-left:0;margin-top:0;width:612pt;height:11in;z-index:-251656192;mso-position-horizontal:center;mso-position-horizontal-relative:margin;mso-position-vertical:center;mso-position-vertical-relative:margin" o:allowincell="f">
          <v:imagedata r:id="rId1" o:title="Hoja mem 2024 V1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67F2"/>
    <w:multiLevelType w:val="hybridMultilevel"/>
    <w:tmpl w:val="3760B3F0"/>
    <w:lvl w:ilvl="0" w:tplc="25908718">
      <w:start w:val="2"/>
      <w:numFmt w:val="decimal"/>
      <w:pStyle w:val="Ttulo5"/>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8F0077F"/>
    <w:multiLevelType w:val="hybridMultilevel"/>
    <w:tmpl w:val="5B880C18"/>
    <w:lvl w:ilvl="0" w:tplc="816A4390">
      <w:start w:val="1"/>
      <w:numFmt w:val="low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AD52C10"/>
    <w:multiLevelType w:val="hybridMultilevel"/>
    <w:tmpl w:val="2DBE1C9C"/>
    <w:lvl w:ilvl="0" w:tplc="129A20A0">
      <w:start w:val="1"/>
      <w:numFmt w:val="decimal"/>
      <w:pStyle w:val="Ttulo9"/>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E0AEA"/>
    <w:multiLevelType w:val="hybridMultilevel"/>
    <w:tmpl w:val="3DAA37EA"/>
    <w:lvl w:ilvl="0" w:tplc="7116E516">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B804EF8"/>
    <w:multiLevelType w:val="hybridMultilevel"/>
    <w:tmpl w:val="7434613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0BB4219C"/>
    <w:multiLevelType w:val="hybridMultilevel"/>
    <w:tmpl w:val="D8828794"/>
    <w:lvl w:ilvl="0" w:tplc="B5F4EE3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FF150C"/>
    <w:multiLevelType w:val="hybridMultilevel"/>
    <w:tmpl w:val="CFAA4E16"/>
    <w:lvl w:ilvl="0" w:tplc="19E85054">
      <w:start w:val="1"/>
      <w:numFmt w:val="upperLetter"/>
      <w:pStyle w:val="Ttulo2"/>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94674"/>
    <w:multiLevelType w:val="hybridMultilevel"/>
    <w:tmpl w:val="70143674"/>
    <w:lvl w:ilvl="0" w:tplc="A79CB856">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1BCC04F8"/>
    <w:multiLevelType w:val="hybridMultilevel"/>
    <w:tmpl w:val="5E16DF4E"/>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1F0C3AF7"/>
    <w:multiLevelType w:val="hybridMultilevel"/>
    <w:tmpl w:val="8FF0675C"/>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2C02794E"/>
    <w:multiLevelType w:val="hybridMultilevel"/>
    <w:tmpl w:val="2C6C9ADC"/>
    <w:lvl w:ilvl="0" w:tplc="DEFC0938">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C351CEC"/>
    <w:multiLevelType w:val="hybridMultilevel"/>
    <w:tmpl w:val="7F86DE9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2E3571DC"/>
    <w:multiLevelType w:val="hybridMultilevel"/>
    <w:tmpl w:val="7F88E54E"/>
    <w:lvl w:ilvl="0" w:tplc="669C0AC4">
      <w:start w:val="1"/>
      <w:numFmt w:val="decimal"/>
      <w:pStyle w:val="Ttulo3"/>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162064"/>
    <w:multiLevelType w:val="hybridMultilevel"/>
    <w:tmpl w:val="7F68422C"/>
    <w:lvl w:ilvl="0" w:tplc="A2F4EC22">
      <w:start w:val="1"/>
      <w:numFmt w:val="decimal"/>
      <w:pStyle w:val="Ttulo7"/>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60BBB"/>
    <w:multiLevelType w:val="hybridMultilevel"/>
    <w:tmpl w:val="C666AEB6"/>
    <w:lvl w:ilvl="0" w:tplc="40CA1B6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4B0DE2"/>
    <w:multiLevelType w:val="hybridMultilevel"/>
    <w:tmpl w:val="9A9852C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39EC5F98"/>
    <w:multiLevelType w:val="hybridMultilevel"/>
    <w:tmpl w:val="1F80F08E"/>
    <w:lvl w:ilvl="0" w:tplc="27426470">
      <w:start w:val="1"/>
      <w:numFmt w:val="decimal"/>
      <w:pStyle w:val="Subttulo"/>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7B2692"/>
    <w:multiLevelType w:val="hybridMultilevel"/>
    <w:tmpl w:val="497454F2"/>
    <w:lvl w:ilvl="0" w:tplc="844CF71A">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40A6665A"/>
    <w:multiLevelType w:val="hybridMultilevel"/>
    <w:tmpl w:val="CF24242A"/>
    <w:lvl w:ilvl="0" w:tplc="7116E51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959FF"/>
    <w:multiLevelType w:val="hybridMultilevel"/>
    <w:tmpl w:val="B7C6DF7C"/>
    <w:lvl w:ilvl="0" w:tplc="3B78DE94">
      <w:start w:val="1"/>
      <w:numFmt w:val="decimal"/>
      <w:pStyle w:val="Ttulo8"/>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07623"/>
    <w:multiLevelType w:val="hybridMultilevel"/>
    <w:tmpl w:val="D756BE6E"/>
    <w:lvl w:ilvl="0" w:tplc="0E04F5D6">
      <w:start w:val="1"/>
      <w:numFmt w:val="decimal"/>
      <w:pStyle w:val="Ttulo4"/>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10816"/>
    <w:multiLevelType w:val="hybridMultilevel"/>
    <w:tmpl w:val="0A3AD222"/>
    <w:lvl w:ilvl="0" w:tplc="86CCD76C">
      <w:start w:val="2"/>
      <w:numFmt w:val="upperLetter"/>
      <w:pStyle w:val="Ttulo6"/>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654E05"/>
    <w:multiLevelType w:val="hybridMultilevel"/>
    <w:tmpl w:val="A3D6C0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A05"/>
    <w:multiLevelType w:val="hybridMultilevel"/>
    <w:tmpl w:val="DF7A1058"/>
    <w:lvl w:ilvl="0" w:tplc="74FC713A">
      <w:start w:val="1"/>
      <w:numFmt w:val="low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4" w15:restartNumberingAfterBreak="0">
    <w:nsid w:val="46AD1827"/>
    <w:multiLevelType w:val="hybridMultilevel"/>
    <w:tmpl w:val="80BE8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3330B1"/>
    <w:multiLevelType w:val="hybridMultilevel"/>
    <w:tmpl w:val="540A5DE2"/>
    <w:lvl w:ilvl="0" w:tplc="1EE8F9A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355A44"/>
    <w:multiLevelType w:val="hybridMultilevel"/>
    <w:tmpl w:val="5EB608A4"/>
    <w:lvl w:ilvl="0" w:tplc="B33C8A8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568032F0"/>
    <w:multiLevelType w:val="hybridMultilevel"/>
    <w:tmpl w:val="F2146DA2"/>
    <w:lvl w:ilvl="0" w:tplc="D998226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58D51C64"/>
    <w:multiLevelType w:val="hybridMultilevel"/>
    <w:tmpl w:val="66761704"/>
    <w:lvl w:ilvl="0" w:tplc="A6546830">
      <w:start w:val="1"/>
      <w:numFmt w:val="low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5AF94621"/>
    <w:multiLevelType w:val="hybridMultilevel"/>
    <w:tmpl w:val="38F471AC"/>
    <w:lvl w:ilvl="0" w:tplc="34B8EC66">
      <w:start w:val="1"/>
      <w:numFmt w:val="upperRoman"/>
      <w:lvlText w:val="%1."/>
      <w:lvlJc w:val="left"/>
      <w:pPr>
        <w:ind w:left="2574" w:hanging="720"/>
      </w:pPr>
      <w:rPr>
        <w:rFonts w:hint="default"/>
        <w:i w:val="0"/>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0" w15:restartNumberingAfterBreak="0">
    <w:nsid w:val="5C752F75"/>
    <w:multiLevelType w:val="hybridMultilevel"/>
    <w:tmpl w:val="1E02ACE8"/>
    <w:lvl w:ilvl="0" w:tplc="2A485166">
      <w:start w:val="1"/>
      <w:numFmt w:val="low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5F545641"/>
    <w:multiLevelType w:val="hybridMultilevel"/>
    <w:tmpl w:val="40985B46"/>
    <w:lvl w:ilvl="0" w:tplc="B5F4EE3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7B14C6"/>
    <w:multiLevelType w:val="hybridMultilevel"/>
    <w:tmpl w:val="5E16DF4E"/>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677C5F01"/>
    <w:multiLevelType w:val="hybridMultilevel"/>
    <w:tmpl w:val="FA984E34"/>
    <w:lvl w:ilvl="0" w:tplc="B5F4EE3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4A33D2"/>
    <w:multiLevelType w:val="hybridMultilevel"/>
    <w:tmpl w:val="E73A4ED2"/>
    <w:lvl w:ilvl="0" w:tplc="3FECA83C">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15:restartNumberingAfterBreak="0">
    <w:nsid w:val="6DE40989"/>
    <w:multiLevelType w:val="hybridMultilevel"/>
    <w:tmpl w:val="E7124D66"/>
    <w:lvl w:ilvl="0" w:tplc="B5F4EE3A">
      <w:start w:val="1"/>
      <w:numFmt w:val="low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6" w15:restartNumberingAfterBreak="0">
    <w:nsid w:val="6E4A4D6D"/>
    <w:multiLevelType w:val="hybridMultilevel"/>
    <w:tmpl w:val="328A503E"/>
    <w:lvl w:ilvl="0" w:tplc="B5F4EE3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740971"/>
    <w:multiLevelType w:val="hybridMultilevel"/>
    <w:tmpl w:val="9FE0F392"/>
    <w:lvl w:ilvl="0" w:tplc="B5F4EE3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566774"/>
    <w:multiLevelType w:val="hybridMultilevel"/>
    <w:tmpl w:val="5412C918"/>
    <w:lvl w:ilvl="0" w:tplc="B5F4EE3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A46D27"/>
    <w:multiLevelType w:val="hybridMultilevel"/>
    <w:tmpl w:val="B6101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2E74E9"/>
    <w:multiLevelType w:val="hybridMultilevel"/>
    <w:tmpl w:val="C494DE66"/>
    <w:lvl w:ilvl="0" w:tplc="B5F4EE3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4E3A4F"/>
    <w:multiLevelType w:val="hybridMultilevel"/>
    <w:tmpl w:val="A8509886"/>
    <w:lvl w:ilvl="0" w:tplc="7116E51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2"/>
  </w:num>
  <w:num w:numId="3">
    <w:abstractNumId w:val="20"/>
  </w:num>
  <w:num w:numId="4">
    <w:abstractNumId w:val="0"/>
  </w:num>
  <w:num w:numId="5">
    <w:abstractNumId w:val="16"/>
  </w:num>
  <w:num w:numId="6">
    <w:abstractNumId w:val="6"/>
  </w:num>
  <w:num w:numId="7">
    <w:abstractNumId w:val="6"/>
    <w:lvlOverride w:ilvl="0">
      <w:startOverride w:val="1"/>
    </w:lvlOverride>
  </w:num>
  <w:num w:numId="8">
    <w:abstractNumId w:val="21"/>
  </w:num>
  <w:num w:numId="9">
    <w:abstractNumId w:val="13"/>
  </w:num>
  <w:num w:numId="10">
    <w:abstractNumId w:val="19"/>
  </w:num>
  <w:num w:numId="11">
    <w:abstractNumId w:val="2"/>
  </w:num>
  <w:num w:numId="12">
    <w:abstractNumId w:val="32"/>
  </w:num>
  <w:num w:numId="13">
    <w:abstractNumId w:val="29"/>
  </w:num>
  <w:num w:numId="14">
    <w:abstractNumId w:val="22"/>
  </w:num>
  <w:num w:numId="15">
    <w:abstractNumId w:val="23"/>
  </w:num>
  <w:num w:numId="16">
    <w:abstractNumId w:val="35"/>
  </w:num>
  <w:num w:numId="17">
    <w:abstractNumId w:val="30"/>
  </w:num>
  <w:num w:numId="18">
    <w:abstractNumId w:val="8"/>
  </w:num>
  <w:num w:numId="19">
    <w:abstractNumId w:val="28"/>
  </w:num>
  <w:num w:numId="20">
    <w:abstractNumId w:val="26"/>
  </w:num>
  <w:num w:numId="21">
    <w:abstractNumId w:val="1"/>
  </w:num>
  <w:num w:numId="22">
    <w:abstractNumId w:val="3"/>
  </w:num>
  <w:num w:numId="23">
    <w:abstractNumId w:val="10"/>
  </w:num>
  <w:num w:numId="24">
    <w:abstractNumId w:val="9"/>
  </w:num>
  <w:num w:numId="25">
    <w:abstractNumId w:val="15"/>
  </w:num>
  <w:num w:numId="26">
    <w:abstractNumId w:val="11"/>
  </w:num>
  <w:num w:numId="27">
    <w:abstractNumId w:val="7"/>
  </w:num>
  <w:num w:numId="28">
    <w:abstractNumId w:val="34"/>
  </w:num>
  <w:num w:numId="29">
    <w:abstractNumId w:val="17"/>
  </w:num>
  <w:num w:numId="30">
    <w:abstractNumId w:val="18"/>
  </w:num>
  <w:num w:numId="31">
    <w:abstractNumId w:val="40"/>
  </w:num>
  <w:num w:numId="32">
    <w:abstractNumId w:val="38"/>
  </w:num>
  <w:num w:numId="33">
    <w:abstractNumId w:val="37"/>
  </w:num>
  <w:num w:numId="34">
    <w:abstractNumId w:val="33"/>
  </w:num>
  <w:num w:numId="35">
    <w:abstractNumId w:val="31"/>
  </w:num>
  <w:num w:numId="36">
    <w:abstractNumId w:val="5"/>
  </w:num>
  <w:num w:numId="37">
    <w:abstractNumId w:val="36"/>
  </w:num>
  <w:num w:numId="38">
    <w:abstractNumId w:val="41"/>
  </w:num>
  <w:num w:numId="39">
    <w:abstractNumId w:val="4"/>
  </w:num>
  <w:num w:numId="40">
    <w:abstractNumId w:val="6"/>
  </w:num>
  <w:num w:numId="41">
    <w:abstractNumId w:val="39"/>
  </w:num>
  <w:num w:numId="42">
    <w:abstractNumId w:val="24"/>
  </w:num>
  <w:num w:numId="43">
    <w:abstractNumId w:val="27"/>
  </w:num>
  <w:num w:numId="44">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11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0CDB"/>
    <w:rsid w:val="000012AC"/>
    <w:rsid w:val="00001805"/>
    <w:rsid w:val="00001992"/>
    <w:rsid w:val="00002A99"/>
    <w:rsid w:val="00002C7B"/>
    <w:rsid w:val="00003221"/>
    <w:rsid w:val="00003FB1"/>
    <w:rsid w:val="00004103"/>
    <w:rsid w:val="00004151"/>
    <w:rsid w:val="000047DA"/>
    <w:rsid w:val="0000495A"/>
    <w:rsid w:val="00004A9E"/>
    <w:rsid w:val="00004C88"/>
    <w:rsid w:val="0000558B"/>
    <w:rsid w:val="00005F6C"/>
    <w:rsid w:val="00006C02"/>
    <w:rsid w:val="00006CE7"/>
    <w:rsid w:val="00006DF0"/>
    <w:rsid w:val="00007510"/>
    <w:rsid w:val="00007723"/>
    <w:rsid w:val="00007F8A"/>
    <w:rsid w:val="0001077E"/>
    <w:rsid w:val="00010985"/>
    <w:rsid w:val="00011673"/>
    <w:rsid w:val="000117A7"/>
    <w:rsid w:val="000117B4"/>
    <w:rsid w:val="000122C9"/>
    <w:rsid w:val="000130F4"/>
    <w:rsid w:val="00013E1E"/>
    <w:rsid w:val="00014316"/>
    <w:rsid w:val="00014DE8"/>
    <w:rsid w:val="000154F0"/>
    <w:rsid w:val="00015BB9"/>
    <w:rsid w:val="00015CB1"/>
    <w:rsid w:val="000160D1"/>
    <w:rsid w:val="000162A7"/>
    <w:rsid w:val="000163BA"/>
    <w:rsid w:val="000166CE"/>
    <w:rsid w:val="00016764"/>
    <w:rsid w:val="00016A25"/>
    <w:rsid w:val="00016BBF"/>
    <w:rsid w:val="00016D47"/>
    <w:rsid w:val="00016EF6"/>
    <w:rsid w:val="00017EBC"/>
    <w:rsid w:val="000209E2"/>
    <w:rsid w:val="00021A70"/>
    <w:rsid w:val="000226C4"/>
    <w:rsid w:val="00022EF6"/>
    <w:rsid w:val="00022F31"/>
    <w:rsid w:val="0002307A"/>
    <w:rsid w:val="00024C40"/>
    <w:rsid w:val="0002511B"/>
    <w:rsid w:val="000251EB"/>
    <w:rsid w:val="000256FF"/>
    <w:rsid w:val="00025D2A"/>
    <w:rsid w:val="000261A6"/>
    <w:rsid w:val="000271CA"/>
    <w:rsid w:val="00030003"/>
    <w:rsid w:val="000301C9"/>
    <w:rsid w:val="00030405"/>
    <w:rsid w:val="000311E0"/>
    <w:rsid w:val="00032EF1"/>
    <w:rsid w:val="00032F68"/>
    <w:rsid w:val="00032FC2"/>
    <w:rsid w:val="000331FB"/>
    <w:rsid w:val="00033AFB"/>
    <w:rsid w:val="00033B4A"/>
    <w:rsid w:val="0003419B"/>
    <w:rsid w:val="000345A3"/>
    <w:rsid w:val="00035AF9"/>
    <w:rsid w:val="000367E8"/>
    <w:rsid w:val="0003797F"/>
    <w:rsid w:val="00037BF9"/>
    <w:rsid w:val="00040D1A"/>
    <w:rsid w:val="000422D0"/>
    <w:rsid w:val="00042AC0"/>
    <w:rsid w:val="000432A6"/>
    <w:rsid w:val="00043A1A"/>
    <w:rsid w:val="00043EC0"/>
    <w:rsid w:val="0004561E"/>
    <w:rsid w:val="00046861"/>
    <w:rsid w:val="00047CE2"/>
    <w:rsid w:val="00050193"/>
    <w:rsid w:val="0005052C"/>
    <w:rsid w:val="000507E2"/>
    <w:rsid w:val="00050971"/>
    <w:rsid w:val="00050CBB"/>
    <w:rsid w:val="00051608"/>
    <w:rsid w:val="000524EF"/>
    <w:rsid w:val="00052D83"/>
    <w:rsid w:val="000534DC"/>
    <w:rsid w:val="000543F0"/>
    <w:rsid w:val="000544D4"/>
    <w:rsid w:val="00054DE5"/>
    <w:rsid w:val="00055B97"/>
    <w:rsid w:val="00055E28"/>
    <w:rsid w:val="00055E69"/>
    <w:rsid w:val="000561DF"/>
    <w:rsid w:val="00056243"/>
    <w:rsid w:val="0005630A"/>
    <w:rsid w:val="00056449"/>
    <w:rsid w:val="00056627"/>
    <w:rsid w:val="00057511"/>
    <w:rsid w:val="00057A66"/>
    <w:rsid w:val="00057F04"/>
    <w:rsid w:val="00060869"/>
    <w:rsid w:val="00060B64"/>
    <w:rsid w:val="0006129F"/>
    <w:rsid w:val="00061358"/>
    <w:rsid w:val="0006198F"/>
    <w:rsid w:val="0006267F"/>
    <w:rsid w:val="00062A98"/>
    <w:rsid w:val="00062D9C"/>
    <w:rsid w:val="0006500C"/>
    <w:rsid w:val="00065903"/>
    <w:rsid w:val="00067330"/>
    <w:rsid w:val="00067F3F"/>
    <w:rsid w:val="00067FFC"/>
    <w:rsid w:val="00070B4F"/>
    <w:rsid w:val="00070F31"/>
    <w:rsid w:val="00072247"/>
    <w:rsid w:val="000725A1"/>
    <w:rsid w:val="00072901"/>
    <w:rsid w:val="00072BEF"/>
    <w:rsid w:val="00073511"/>
    <w:rsid w:val="000737F1"/>
    <w:rsid w:val="00073CC2"/>
    <w:rsid w:val="00073D4B"/>
    <w:rsid w:val="00075160"/>
    <w:rsid w:val="00075FC4"/>
    <w:rsid w:val="00076087"/>
    <w:rsid w:val="0007608E"/>
    <w:rsid w:val="00076BCE"/>
    <w:rsid w:val="00076D60"/>
    <w:rsid w:val="00076E3A"/>
    <w:rsid w:val="00077079"/>
    <w:rsid w:val="000777A3"/>
    <w:rsid w:val="000779C3"/>
    <w:rsid w:val="00077CFA"/>
    <w:rsid w:val="00077E07"/>
    <w:rsid w:val="0008111A"/>
    <w:rsid w:val="000812F2"/>
    <w:rsid w:val="00081F2E"/>
    <w:rsid w:val="000821BB"/>
    <w:rsid w:val="0008245E"/>
    <w:rsid w:val="0008366C"/>
    <w:rsid w:val="00083856"/>
    <w:rsid w:val="00083ED0"/>
    <w:rsid w:val="000840E0"/>
    <w:rsid w:val="000841A7"/>
    <w:rsid w:val="00084BAD"/>
    <w:rsid w:val="00085628"/>
    <w:rsid w:val="00086814"/>
    <w:rsid w:val="00086DFE"/>
    <w:rsid w:val="00087589"/>
    <w:rsid w:val="00087839"/>
    <w:rsid w:val="00087940"/>
    <w:rsid w:val="0009020C"/>
    <w:rsid w:val="00091A96"/>
    <w:rsid w:val="0009234B"/>
    <w:rsid w:val="000929C2"/>
    <w:rsid w:val="00092D7C"/>
    <w:rsid w:val="0009385D"/>
    <w:rsid w:val="000948E3"/>
    <w:rsid w:val="00094E5F"/>
    <w:rsid w:val="00096438"/>
    <w:rsid w:val="00096CA2"/>
    <w:rsid w:val="000970BC"/>
    <w:rsid w:val="00097E43"/>
    <w:rsid w:val="000A1203"/>
    <w:rsid w:val="000A1406"/>
    <w:rsid w:val="000A1DED"/>
    <w:rsid w:val="000A25FF"/>
    <w:rsid w:val="000A34C8"/>
    <w:rsid w:val="000A4078"/>
    <w:rsid w:val="000A4A32"/>
    <w:rsid w:val="000A62CD"/>
    <w:rsid w:val="000A6E13"/>
    <w:rsid w:val="000A7587"/>
    <w:rsid w:val="000A770C"/>
    <w:rsid w:val="000A7E0F"/>
    <w:rsid w:val="000B00CB"/>
    <w:rsid w:val="000B0FF0"/>
    <w:rsid w:val="000B1679"/>
    <w:rsid w:val="000B1A37"/>
    <w:rsid w:val="000B3882"/>
    <w:rsid w:val="000B49DA"/>
    <w:rsid w:val="000B4B95"/>
    <w:rsid w:val="000B5C07"/>
    <w:rsid w:val="000B5DB2"/>
    <w:rsid w:val="000B5E6F"/>
    <w:rsid w:val="000B632B"/>
    <w:rsid w:val="000B63B8"/>
    <w:rsid w:val="000B64C8"/>
    <w:rsid w:val="000B6DB7"/>
    <w:rsid w:val="000C07E4"/>
    <w:rsid w:val="000C0DF7"/>
    <w:rsid w:val="000C16E6"/>
    <w:rsid w:val="000C2608"/>
    <w:rsid w:val="000C2761"/>
    <w:rsid w:val="000C3168"/>
    <w:rsid w:val="000C3BC7"/>
    <w:rsid w:val="000C3BC8"/>
    <w:rsid w:val="000C3E52"/>
    <w:rsid w:val="000C56EF"/>
    <w:rsid w:val="000C58B0"/>
    <w:rsid w:val="000C693B"/>
    <w:rsid w:val="000C7576"/>
    <w:rsid w:val="000D02DF"/>
    <w:rsid w:val="000D0473"/>
    <w:rsid w:val="000D0D6D"/>
    <w:rsid w:val="000D16B1"/>
    <w:rsid w:val="000D22D6"/>
    <w:rsid w:val="000D2362"/>
    <w:rsid w:val="000D2FE0"/>
    <w:rsid w:val="000D424B"/>
    <w:rsid w:val="000D45C7"/>
    <w:rsid w:val="000D4615"/>
    <w:rsid w:val="000D4E9C"/>
    <w:rsid w:val="000D50C7"/>
    <w:rsid w:val="000D5247"/>
    <w:rsid w:val="000D5457"/>
    <w:rsid w:val="000D55BB"/>
    <w:rsid w:val="000D5A1E"/>
    <w:rsid w:val="000D5F2D"/>
    <w:rsid w:val="000D675B"/>
    <w:rsid w:val="000D7822"/>
    <w:rsid w:val="000D7825"/>
    <w:rsid w:val="000E0835"/>
    <w:rsid w:val="000E0CDC"/>
    <w:rsid w:val="000E0CF3"/>
    <w:rsid w:val="000E0F15"/>
    <w:rsid w:val="000E105A"/>
    <w:rsid w:val="000E10F7"/>
    <w:rsid w:val="000E1F46"/>
    <w:rsid w:val="000E2DE1"/>
    <w:rsid w:val="000E3D2B"/>
    <w:rsid w:val="000E40E7"/>
    <w:rsid w:val="000E4282"/>
    <w:rsid w:val="000E49F5"/>
    <w:rsid w:val="000E5AEB"/>
    <w:rsid w:val="000E6225"/>
    <w:rsid w:val="000E6D62"/>
    <w:rsid w:val="000E725E"/>
    <w:rsid w:val="000F04BB"/>
    <w:rsid w:val="000F1E52"/>
    <w:rsid w:val="000F2E3E"/>
    <w:rsid w:val="000F3DE7"/>
    <w:rsid w:val="000F4446"/>
    <w:rsid w:val="000F4C21"/>
    <w:rsid w:val="000F4EB7"/>
    <w:rsid w:val="000F50E4"/>
    <w:rsid w:val="000F62A5"/>
    <w:rsid w:val="000F62B9"/>
    <w:rsid w:val="000F6348"/>
    <w:rsid w:val="000F6461"/>
    <w:rsid w:val="000F665A"/>
    <w:rsid w:val="000F74F1"/>
    <w:rsid w:val="000F7B83"/>
    <w:rsid w:val="001000BF"/>
    <w:rsid w:val="001000DC"/>
    <w:rsid w:val="00100DC3"/>
    <w:rsid w:val="00100F6C"/>
    <w:rsid w:val="00102026"/>
    <w:rsid w:val="00103BEE"/>
    <w:rsid w:val="001059D7"/>
    <w:rsid w:val="00105BE5"/>
    <w:rsid w:val="00106795"/>
    <w:rsid w:val="00106C33"/>
    <w:rsid w:val="0010724D"/>
    <w:rsid w:val="00107C51"/>
    <w:rsid w:val="00107FB7"/>
    <w:rsid w:val="001106F8"/>
    <w:rsid w:val="0011075A"/>
    <w:rsid w:val="0011087E"/>
    <w:rsid w:val="00112864"/>
    <w:rsid w:val="001144C8"/>
    <w:rsid w:val="001146DC"/>
    <w:rsid w:val="001148C0"/>
    <w:rsid w:val="001152F1"/>
    <w:rsid w:val="00115408"/>
    <w:rsid w:val="00115793"/>
    <w:rsid w:val="00115AB6"/>
    <w:rsid w:val="00115E5E"/>
    <w:rsid w:val="001168F9"/>
    <w:rsid w:val="00116EB8"/>
    <w:rsid w:val="00117AAD"/>
    <w:rsid w:val="00120194"/>
    <w:rsid w:val="0012107C"/>
    <w:rsid w:val="001211B9"/>
    <w:rsid w:val="00121B41"/>
    <w:rsid w:val="00122935"/>
    <w:rsid w:val="00122EC4"/>
    <w:rsid w:val="00123334"/>
    <w:rsid w:val="001234D5"/>
    <w:rsid w:val="00123590"/>
    <w:rsid w:val="00125402"/>
    <w:rsid w:val="00125F4C"/>
    <w:rsid w:val="001260F2"/>
    <w:rsid w:val="00126668"/>
    <w:rsid w:val="00127131"/>
    <w:rsid w:val="00127282"/>
    <w:rsid w:val="0013098B"/>
    <w:rsid w:val="001309FF"/>
    <w:rsid w:val="00130BD0"/>
    <w:rsid w:val="00131C66"/>
    <w:rsid w:val="00131F1E"/>
    <w:rsid w:val="00132E14"/>
    <w:rsid w:val="0013379B"/>
    <w:rsid w:val="00133E8B"/>
    <w:rsid w:val="00134B94"/>
    <w:rsid w:val="00134C77"/>
    <w:rsid w:val="00134FD0"/>
    <w:rsid w:val="00135A0E"/>
    <w:rsid w:val="00137261"/>
    <w:rsid w:val="0013770E"/>
    <w:rsid w:val="00137E69"/>
    <w:rsid w:val="0014136B"/>
    <w:rsid w:val="001420F9"/>
    <w:rsid w:val="0014233B"/>
    <w:rsid w:val="00142C2A"/>
    <w:rsid w:val="00142C73"/>
    <w:rsid w:val="001430CA"/>
    <w:rsid w:val="00143D84"/>
    <w:rsid w:val="00143F20"/>
    <w:rsid w:val="00144737"/>
    <w:rsid w:val="001458C5"/>
    <w:rsid w:val="00145CF0"/>
    <w:rsid w:val="00146871"/>
    <w:rsid w:val="00151018"/>
    <w:rsid w:val="001512A8"/>
    <w:rsid w:val="00151955"/>
    <w:rsid w:val="00153882"/>
    <w:rsid w:val="00154579"/>
    <w:rsid w:val="0015604B"/>
    <w:rsid w:val="00157296"/>
    <w:rsid w:val="00160446"/>
    <w:rsid w:val="001605C4"/>
    <w:rsid w:val="001610E4"/>
    <w:rsid w:val="00161A45"/>
    <w:rsid w:val="00161C87"/>
    <w:rsid w:val="00161EB6"/>
    <w:rsid w:val="0016262A"/>
    <w:rsid w:val="00162F40"/>
    <w:rsid w:val="0016320B"/>
    <w:rsid w:val="00163291"/>
    <w:rsid w:val="00163A62"/>
    <w:rsid w:val="001641D8"/>
    <w:rsid w:val="0016456E"/>
    <w:rsid w:val="00164CE4"/>
    <w:rsid w:val="001653F5"/>
    <w:rsid w:val="00165A63"/>
    <w:rsid w:val="00166AFC"/>
    <w:rsid w:val="0016725F"/>
    <w:rsid w:val="001679D6"/>
    <w:rsid w:val="00170340"/>
    <w:rsid w:val="00170E9D"/>
    <w:rsid w:val="0017184B"/>
    <w:rsid w:val="00172022"/>
    <w:rsid w:val="00173D05"/>
    <w:rsid w:val="0017687D"/>
    <w:rsid w:val="001774C3"/>
    <w:rsid w:val="0017769C"/>
    <w:rsid w:val="001776C6"/>
    <w:rsid w:val="00177880"/>
    <w:rsid w:val="00177F66"/>
    <w:rsid w:val="001801DC"/>
    <w:rsid w:val="0018074E"/>
    <w:rsid w:val="00180880"/>
    <w:rsid w:val="00181769"/>
    <w:rsid w:val="0018198B"/>
    <w:rsid w:val="00181F27"/>
    <w:rsid w:val="0018235B"/>
    <w:rsid w:val="00182675"/>
    <w:rsid w:val="00182B48"/>
    <w:rsid w:val="00182E30"/>
    <w:rsid w:val="0018322E"/>
    <w:rsid w:val="00183448"/>
    <w:rsid w:val="00183606"/>
    <w:rsid w:val="001845E8"/>
    <w:rsid w:val="00184899"/>
    <w:rsid w:val="0018518B"/>
    <w:rsid w:val="0018565C"/>
    <w:rsid w:val="0018586F"/>
    <w:rsid w:val="00186E7E"/>
    <w:rsid w:val="001870C1"/>
    <w:rsid w:val="001872FB"/>
    <w:rsid w:val="001875A6"/>
    <w:rsid w:val="001902A3"/>
    <w:rsid w:val="00190E5D"/>
    <w:rsid w:val="0019194E"/>
    <w:rsid w:val="00192170"/>
    <w:rsid w:val="00192EE9"/>
    <w:rsid w:val="001933F6"/>
    <w:rsid w:val="00194538"/>
    <w:rsid w:val="001951AD"/>
    <w:rsid w:val="001955B1"/>
    <w:rsid w:val="00195AA7"/>
    <w:rsid w:val="00196713"/>
    <w:rsid w:val="0019729B"/>
    <w:rsid w:val="00197D24"/>
    <w:rsid w:val="001A0000"/>
    <w:rsid w:val="001A0CE0"/>
    <w:rsid w:val="001A0E2F"/>
    <w:rsid w:val="001A1ACA"/>
    <w:rsid w:val="001A23A7"/>
    <w:rsid w:val="001A2635"/>
    <w:rsid w:val="001A2EC7"/>
    <w:rsid w:val="001A30F9"/>
    <w:rsid w:val="001A3AD8"/>
    <w:rsid w:val="001A4000"/>
    <w:rsid w:val="001A4263"/>
    <w:rsid w:val="001A4BBD"/>
    <w:rsid w:val="001A4DD1"/>
    <w:rsid w:val="001A531C"/>
    <w:rsid w:val="001A5674"/>
    <w:rsid w:val="001A60AA"/>
    <w:rsid w:val="001A7624"/>
    <w:rsid w:val="001A7859"/>
    <w:rsid w:val="001A7BC3"/>
    <w:rsid w:val="001B20E9"/>
    <w:rsid w:val="001B2356"/>
    <w:rsid w:val="001B27A1"/>
    <w:rsid w:val="001B303C"/>
    <w:rsid w:val="001B3485"/>
    <w:rsid w:val="001B38F9"/>
    <w:rsid w:val="001B3DDD"/>
    <w:rsid w:val="001B4129"/>
    <w:rsid w:val="001B41E8"/>
    <w:rsid w:val="001B422D"/>
    <w:rsid w:val="001B52D2"/>
    <w:rsid w:val="001B6919"/>
    <w:rsid w:val="001B766D"/>
    <w:rsid w:val="001B78A0"/>
    <w:rsid w:val="001B78B5"/>
    <w:rsid w:val="001C013A"/>
    <w:rsid w:val="001C04C5"/>
    <w:rsid w:val="001C1958"/>
    <w:rsid w:val="001C1C34"/>
    <w:rsid w:val="001C1F1A"/>
    <w:rsid w:val="001C1F59"/>
    <w:rsid w:val="001C2A51"/>
    <w:rsid w:val="001C39F3"/>
    <w:rsid w:val="001C4028"/>
    <w:rsid w:val="001C4254"/>
    <w:rsid w:val="001C4EAE"/>
    <w:rsid w:val="001C5883"/>
    <w:rsid w:val="001C59D0"/>
    <w:rsid w:val="001C5A2D"/>
    <w:rsid w:val="001C5A30"/>
    <w:rsid w:val="001C5B0C"/>
    <w:rsid w:val="001C5CD4"/>
    <w:rsid w:val="001C6608"/>
    <w:rsid w:val="001C6632"/>
    <w:rsid w:val="001C722D"/>
    <w:rsid w:val="001C75E3"/>
    <w:rsid w:val="001D17CD"/>
    <w:rsid w:val="001D20ED"/>
    <w:rsid w:val="001D27BB"/>
    <w:rsid w:val="001D2D5A"/>
    <w:rsid w:val="001D3CA4"/>
    <w:rsid w:val="001D48A5"/>
    <w:rsid w:val="001D4A6F"/>
    <w:rsid w:val="001D51DD"/>
    <w:rsid w:val="001D5279"/>
    <w:rsid w:val="001D56E6"/>
    <w:rsid w:val="001D58E9"/>
    <w:rsid w:val="001D5C03"/>
    <w:rsid w:val="001D5E1E"/>
    <w:rsid w:val="001D6005"/>
    <w:rsid w:val="001D62EF"/>
    <w:rsid w:val="001D6600"/>
    <w:rsid w:val="001D72A4"/>
    <w:rsid w:val="001D765A"/>
    <w:rsid w:val="001D78E9"/>
    <w:rsid w:val="001D7C89"/>
    <w:rsid w:val="001E0159"/>
    <w:rsid w:val="001E036B"/>
    <w:rsid w:val="001E0A3E"/>
    <w:rsid w:val="001E1048"/>
    <w:rsid w:val="001E1A27"/>
    <w:rsid w:val="001E1C3C"/>
    <w:rsid w:val="001E1F2E"/>
    <w:rsid w:val="001E21E0"/>
    <w:rsid w:val="001E23B8"/>
    <w:rsid w:val="001E2F18"/>
    <w:rsid w:val="001E3C7C"/>
    <w:rsid w:val="001E3D92"/>
    <w:rsid w:val="001E496A"/>
    <w:rsid w:val="001E4D10"/>
    <w:rsid w:val="001E5036"/>
    <w:rsid w:val="001E67A7"/>
    <w:rsid w:val="001E68A3"/>
    <w:rsid w:val="001E6BC0"/>
    <w:rsid w:val="001E759A"/>
    <w:rsid w:val="001E770B"/>
    <w:rsid w:val="001F0455"/>
    <w:rsid w:val="001F124A"/>
    <w:rsid w:val="001F17DF"/>
    <w:rsid w:val="001F1C72"/>
    <w:rsid w:val="001F2225"/>
    <w:rsid w:val="001F32FD"/>
    <w:rsid w:val="001F3F64"/>
    <w:rsid w:val="001F4087"/>
    <w:rsid w:val="001F4D30"/>
    <w:rsid w:val="001F5D2E"/>
    <w:rsid w:val="001F6789"/>
    <w:rsid w:val="001F6E14"/>
    <w:rsid w:val="001F7126"/>
    <w:rsid w:val="001F78E6"/>
    <w:rsid w:val="00200A12"/>
    <w:rsid w:val="00200E0F"/>
    <w:rsid w:val="002017C9"/>
    <w:rsid w:val="00201FA5"/>
    <w:rsid w:val="002024D9"/>
    <w:rsid w:val="0020294A"/>
    <w:rsid w:val="0020386F"/>
    <w:rsid w:val="00203A58"/>
    <w:rsid w:val="002043A3"/>
    <w:rsid w:val="00204CDF"/>
    <w:rsid w:val="00205B2C"/>
    <w:rsid w:val="00205CAF"/>
    <w:rsid w:val="002061D8"/>
    <w:rsid w:val="00206DC1"/>
    <w:rsid w:val="0020775D"/>
    <w:rsid w:val="00207920"/>
    <w:rsid w:val="00207DDA"/>
    <w:rsid w:val="00210137"/>
    <w:rsid w:val="00210BA8"/>
    <w:rsid w:val="0021437A"/>
    <w:rsid w:val="002145C0"/>
    <w:rsid w:val="00214995"/>
    <w:rsid w:val="00215391"/>
    <w:rsid w:val="00215898"/>
    <w:rsid w:val="00217D05"/>
    <w:rsid w:val="00217F0F"/>
    <w:rsid w:val="00220623"/>
    <w:rsid w:val="002211B1"/>
    <w:rsid w:val="002217A5"/>
    <w:rsid w:val="002225D3"/>
    <w:rsid w:val="00222E68"/>
    <w:rsid w:val="00222EB0"/>
    <w:rsid w:val="00223C11"/>
    <w:rsid w:val="002244D0"/>
    <w:rsid w:val="0022495E"/>
    <w:rsid w:val="00224A6C"/>
    <w:rsid w:val="002271CC"/>
    <w:rsid w:val="002275C0"/>
    <w:rsid w:val="0022786C"/>
    <w:rsid w:val="00227F58"/>
    <w:rsid w:val="00230A5E"/>
    <w:rsid w:val="00231787"/>
    <w:rsid w:val="00231DFB"/>
    <w:rsid w:val="002324D6"/>
    <w:rsid w:val="00232B75"/>
    <w:rsid w:val="00233175"/>
    <w:rsid w:val="002357CA"/>
    <w:rsid w:val="00235903"/>
    <w:rsid w:val="00235F32"/>
    <w:rsid w:val="00236CBF"/>
    <w:rsid w:val="00237157"/>
    <w:rsid w:val="0023715B"/>
    <w:rsid w:val="002374BC"/>
    <w:rsid w:val="00237844"/>
    <w:rsid w:val="00240454"/>
    <w:rsid w:val="00240554"/>
    <w:rsid w:val="00240694"/>
    <w:rsid w:val="00240AF7"/>
    <w:rsid w:val="00240BB9"/>
    <w:rsid w:val="00241B86"/>
    <w:rsid w:val="0024242E"/>
    <w:rsid w:val="0024289D"/>
    <w:rsid w:val="00242D3C"/>
    <w:rsid w:val="00242D97"/>
    <w:rsid w:val="00244001"/>
    <w:rsid w:val="00244112"/>
    <w:rsid w:val="0024456E"/>
    <w:rsid w:val="00244DD0"/>
    <w:rsid w:val="002465FB"/>
    <w:rsid w:val="002466BE"/>
    <w:rsid w:val="00246EF0"/>
    <w:rsid w:val="002477AA"/>
    <w:rsid w:val="0025033D"/>
    <w:rsid w:val="002503B1"/>
    <w:rsid w:val="0025081E"/>
    <w:rsid w:val="00250CA4"/>
    <w:rsid w:val="00250D4C"/>
    <w:rsid w:val="002510D7"/>
    <w:rsid w:val="00251910"/>
    <w:rsid w:val="00251C60"/>
    <w:rsid w:val="002522EB"/>
    <w:rsid w:val="00252AD4"/>
    <w:rsid w:val="00252BA0"/>
    <w:rsid w:val="00252E6E"/>
    <w:rsid w:val="00253C68"/>
    <w:rsid w:val="002543E0"/>
    <w:rsid w:val="002547CE"/>
    <w:rsid w:val="00254BA4"/>
    <w:rsid w:val="00254CA0"/>
    <w:rsid w:val="002556A9"/>
    <w:rsid w:val="00255760"/>
    <w:rsid w:val="00255F81"/>
    <w:rsid w:val="00256610"/>
    <w:rsid w:val="0025665C"/>
    <w:rsid w:val="002570D3"/>
    <w:rsid w:val="00257222"/>
    <w:rsid w:val="00257C06"/>
    <w:rsid w:val="002608D3"/>
    <w:rsid w:val="002610AC"/>
    <w:rsid w:val="00261959"/>
    <w:rsid w:val="00261C68"/>
    <w:rsid w:val="00262015"/>
    <w:rsid w:val="0026218E"/>
    <w:rsid w:val="00262FBF"/>
    <w:rsid w:val="002631F5"/>
    <w:rsid w:val="002654F3"/>
    <w:rsid w:val="0026580D"/>
    <w:rsid w:val="00265919"/>
    <w:rsid w:val="0026613E"/>
    <w:rsid w:val="0026622A"/>
    <w:rsid w:val="0026653C"/>
    <w:rsid w:val="002666BC"/>
    <w:rsid w:val="00266CBC"/>
    <w:rsid w:val="00270302"/>
    <w:rsid w:val="0027245E"/>
    <w:rsid w:val="00272730"/>
    <w:rsid w:val="00273308"/>
    <w:rsid w:val="002738A4"/>
    <w:rsid w:val="00273B48"/>
    <w:rsid w:val="0027446A"/>
    <w:rsid w:val="002751A3"/>
    <w:rsid w:val="00275495"/>
    <w:rsid w:val="00275D26"/>
    <w:rsid w:val="00276013"/>
    <w:rsid w:val="00276AB8"/>
    <w:rsid w:val="00276F76"/>
    <w:rsid w:val="0027714B"/>
    <w:rsid w:val="00277B0A"/>
    <w:rsid w:val="002807A4"/>
    <w:rsid w:val="00280EE7"/>
    <w:rsid w:val="00281099"/>
    <w:rsid w:val="0028119C"/>
    <w:rsid w:val="00281BE5"/>
    <w:rsid w:val="002823CA"/>
    <w:rsid w:val="00282D5D"/>
    <w:rsid w:val="002830A7"/>
    <w:rsid w:val="002830AD"/>
    <w:rsid w:val="00283FA1"/>
    <w:rsid w:val="00284BDD"/>
    <w:rsid w:val="00285C89"/>
    <w:rsid w:val="0028705D"/>
    <w:rsid w:val="00287D2D"/>
    <w:rsid w:val="0029121B"/>
    <w:rsid w:val="00292514"/>
    <w:rsid w:val="002935DB"/>
    <w:rsid w:val="00293941"/>
    <w:rsid w:val="00293B46"/>
    <w:rsid w:val="00293D3A"/>
    <w:rsid w:val="00294664"/>
    <w:rsid w:val="0029472D"/>
    <w:rsid w:val="00294E8F"/>
    <w:rsid w:val="002955AC"/>
    <w:rsid w:val="00295854"/>
    <w:rsid w:val="002958A0"/>
    <w:rsid w:val="002965F8"/>
    <w:rsid w:val="00296B60"/>
    <w:rsid w:val="00297916"/>
    <w:rsid w:val="00297E82"/>
    <w:rsid w:val="002A01BE"/>
    <w:rsid w:val="002A0631"/>
    <w:rsid w:val="002A0783"/>
    <w:rsid w:val="002A0998"/>
    <w:rsid w:val="002A1CF2"/>
    <w:rsid w:val="002A280F"/>
    <w:rsid w:val="002A32E0"/>
    <w:rsid w:val="002A3E3E"/>
    <w:rsid w:val="002A51A6"/>
    <w:rsid w:val="002A5843"/>
    <w:rsid w:val="002A5B27"/>
    <w:rsid w:val="002A6330"/>
    <w:rsid w:val="002A6999"/>
    <w:rsid w:val="002A6ABD"/>
    <w:rsid w:val="002B02AA"/>
    <w:rsid w:val="002B02D3"/>
    <w:rsid w:val="002B05D6"/>
    <w:rsid w:val="002B0656"/>
    <w:rsid w:val="002B06DF"/>
    <w:rsid w:val="002B1664"/>
    <w:rsid w:val="002B18C7"/>
    <w:rsid w:val="002B1A40"/>
    <w:rsid w:val="002B1E85"/>
    <w:rsid w:val="002B27C6"/>
    <w:rsid w:val="002B2CCA"/>
    <w:rsid w:val="002B409A"/>
    <w:rsid w:val="002B40E1"/>
    <w:rsid w:val="002B5770"/>
    <w:rsid w:val="002B5EDD"/>
    <w:rsid w:val="002B639F"/>
    <w:rsid w:val="002C02D3"/>
    <w:rsid w:val="002C18A4"/>
    <w:rsid w:val="002C1D3E"/>
    <w:rsid w:val="002C2466"/>
    <w:rsid w:val="002C24C9"/>
    <w:rsid w:val="002C2D19"/>
    <w:rsid w:val="002C2ED1"/>
    <w:rsid w:val="002C3BB0"/>
    <w:rsid w:val="002C4300"/>
    <w:rsid w:val="002C53AB"/>
    <w:rsid w:val="002C5D61"/>
    <w:rsid w:val="002C5D9F"/>
    <w:rsid w:val="002C6070"/>
    <w:rsid w:val="002C6FEE"/>
    <w:rsid w:val="002C7088"/>
    <w:rsid w:val="002C71FC"/>
    <w:rsid w:val="002D015B"/>
    <w:rsid w:val="002D0717"/>
    <w:rsid w:val="002D1DA1"/>
    <w:rsid w:val="002D21EE"/>
    <w:rsid w:val="002D2F87"/>
    <w:rsid w:val="002D39C7"/>
    <w:rsid w:val="002D4057"/>
    <w:rsid w:val="002D4654"/>
    <w:rsid w:val="002D53E6"/>
    <w:rsid w:val="002D599F"/>
    <w:rsid w:val="002D681B"/>
    <w:rsid w:val="002D74C5"/>
    <w:rsid w:val="002D7885"/>
    <w:rsid w:val="002E0261"/>
    <w:rsid w:val="002E048D"/>
    <w:rsid w:val="002E10AB"/>
    <w:rsid w:val="002E135A"/>
    <w:rsid w:val="002E192C"/>
    <w:rsid w:val="002E1CEC"/>
    <w:rsid w:val="002E1FC8"/>
    <w:rsid w:val="002E22D0"/>
    <w:rsid w:val="002E24B4"/>
    <w:rsid w:val="002E3C4E"/>
    <w:rsid w:val="002E3CAE"/>
    <w:rsid w:val="002E3EE3"/>
    <w:rsid w:val="002E46D0"/>
    <w:rsid w:val="002E4A1E"/>
    <w:rsid w:val="002E58B2"/>
    <w:rsid w:val="002E59CA"/>
    <w:rsid w:val="002E5A2C"/>
    <w:rsid w:val="002E5A2E"/>
    <w:rsid w:val="002E67F1"/>
    <w:rsid w:val="002E6DBB"/>
    <w:rsid w:val="002E6ED4"/>
    <w:rsid w:val="002E7B3C"/>
    <w:rsid w:val="002E7DEB"/>
    <w:rsid w:val="002E7F83"/>
    <w:rsid w:val="002F1AFC"/>
    <w:rsid w:val="002F2123"/>
    <w:rsid w:val="002F221F"/>
    <w:rsid w:val="002F22D9"/>
    <w:rsid w:val="002F26D8"/>
    <w:rsid w:val="002F26E1"/>
    <w:rsid w:val="002F2A07"/>
    <w:rsid w:val="002F4180"/>
    <w:rsid w:val="002F4203"/>
    <w:rsid w:val="002F424F"/>
    <w:rsid w:val="002F498C"/>
    <w:rsid w:val="002F4AC9"/>
    <w:rsid w:val="002F4BFA"/>
    <w:rsid w:val="002F5589"/>
    <w:rsid w:val="002F58B0"/>
    <w:rsid w:val="002F5EED"/>
    <w:rsid w:val="002F61BB"/>
    <w:rsid w:val="002F6DE6"/>
    <w:rsid w:val="002F70EA"/>
    <w:rsid w:val="002F77F8"/>
    <w:rsid w:val="002F7B50"/>
    <w:rsid w:val="0030067F"/>
    <w:rsid w:val="003006FB"/>
    <w:rsid w:val="00301C02"/>
    <w:rsid w:val="003028B0"/>
    <w:rsid w:val="0030291C"/>
    <w:rsid w:val="00303BE4"/>
    <w:rsid w:val="00303D14"/>
    <w:rsid w:val="003049EC"/>
    <w:rsid w:val="0030583F"/>
    <w:rsid w:val="003061A4"/>
    <w:rsid w:val="00306220"/>
    <w:rsid w:val="0030666E"/>
    <w:rsid w:val="00306821"/>
    <w:rsid w:val="00307454"/>
    <w:rsid w:val="00307E58"/>
    <w:rsid w:val="00307E5B"/>
    <w:rsid w:val="003103B1"/>
    <w:rsid w:val="00310C2C"/>
    <w:rsid w:val="00311106"/>
    <w:rsid w:val="003117A2"/>
    <w:rsid w:val="00311992"/>
    <w:rsid w:val="00311B93"/>
    <w:rsid w:val="00311F79"/>
    <w:rsid w:val="003120D7"/>
    <w:rsid w:val="00312237"/>
    <w:rsid w:val="00312EDC"/>
    <w:rsid w:val="00313382"/>
    <w:rsid w:val="003135AA"/>
    <w:rsid w:val="00313D79"/>
    <w:rsid w:val="00314BC0"/>
    <w:rsid w:val="00314BEC"/>
    <w:rsid w:val="0031549A"/>
    <w:rsid w:val="003154AE"/>
    <w:rsid w:val="0031593B"/>
    <w:rsid w:val="00315B76"/>
    <w:rsid w:val="00315E19"/>
    <w:rsid w:val="00316558"/>
    <w:rsid w:val="00316EA2"/>
    <w:rsid w:val="0031767E"/>
    <w:rsid w:val="00317E0C"/>
    <w:rsid w:val="0032068F"/>
    <w:rsid w:val="00320B02"/>
    <w:rsid w:val="00323616"/>
    <w:rsid w:val="003242A6"/>
    <w:rsid w:val="003243F8"/>
    <w:rsid w:val="003246E8"/>
    <w:rsid w:val="0032565B"/>
    <w:rsid w:val="00325886"/>
    <w:rsid w:val="00325929"/>
    <w:rsid w:val="00325FE1"/>
    <w:rsid w:val="00326972"/>
    <w:rsid w:val="00327AC9"/>
    <w:rsid w:val="00330620"/>
    <w:rsid w:val="00330889"/>
    <w:rsid w:val="0033107A"/>
    <w:rsid w:val="003311FF"/>
    <w:rsid w:val="00331B73"/>
    <w:rsid w:val="00332A84"/>
    <w:rsid w:val="003332E5"/>
    <w:rsid w:val="003334B7"/>
    <w:rsid w:val="003335E3"/>
    <w:rsid w:val="003354F8"/>
    <w:rsid w:val="00335B11"/>
    <w:rsid w:val="0033679B"/>
    <w:rsid w:val="00337078"/>
    <w:rsid w:val="00340D56"/>
    <w:rsid w:val="003416CB"/>
    <w:rsid w:val="00342486"/>
    <w:rsid w:val="00342C43"/>
    <w:rsid w:val="00342F2D"/>
    <w:rsid w:val="00343099"/>
    <w:rsid w:val="003436E0"/>
    <w:rsid w:val="003438F8"/>
    <w:rsid w:val="0034392A"/>
    <w:rsid w:val="00344482"/>
    <w:rsid w:val="00344AA0"/>
    <w:rsid w:val="003451DF"/>
    <w:rsid w:val="00345C4B"/>
    <w:rsid w:val="00346182"/>
    <w:rsid w:val="003477F6"/>
    <w:rsid w:val="003500A4"/>
    <w:rsid w:val="00350407"/>
    <w:rsid w:val="00350AC2"/>
    <w:rsid w:val="0035133E"/>
    <w:rsid w:val="0035173F"/>
    <w:rsid w:val="0035255E"/>
    <w:rsid w:val="0035269A"/>
    <w:rsid w:val="00353C1B"/>
    <w:rsid w:val="0035400A"/>
    <w:rsid w:val="0035430D"/>
    <w:rsid w:val="00355AB6"/>
    <w:rsid w:val="00355E3E"/>
    <w:rsid w:val="00355F23"/>
    <w:rsid w:val="0035604D"/>
    <w:rsid w:val="0035604F"/>
    <w:rsid w:val="003561C6"/>
    <w:rsid w:val="00357093"/>
    <w:rsid w:val="0035726C"/>
    <w:rsid w:val="003579E0"/>
    <w:rsid w:val="0036005B"/>
    <w:rsid w:val="00360AFA"/>
    <w:rsid w:val="0036273A"/>
    <w:rsid w:val="003630EE"/>
    <w:rsid w:val="003636C8"/>
    <w:rsid w:val="00363944"/>
    <w:rsid w:val="00363E10"/>
    <w:rsid w:val="00364810"/>
    <w:rsid w:val="00364FF8"/>
    <w:rsid w:val="00366895"/>
    <w:rsid w:val="00366A1C"/>
    <w:rsid w:val="00366B85"/>
    <w:rsid w:val="00366F1B"/>
    <w:rsid w:val="003671FC"/>
    <w:rsid w:val="00367A33"/>
    <w:rsid w:val="003706BC"/>
    <w:rsid w:val="003709C6"/>
    <w:rsid w:val="003709DD"/>
    <w:rsid w:val="00370D32"/>
    <w:rsid w:val="00371C55"/>
    <w:rsid w:val="00371F35"/>
    <w:rsid w:val="00372530"/>
    <w:rsid w:val="00372615"/>
    <w:rsid w:val="003732F3"/>
    <w:rsid w:val="00373368"/>
    <w:rsid w:val="003733D9"/>
    <w:rsid w:val="00373D8F"/>
    <w:rsid w:val="00374233"/>
    <w:rsid w:val="003743E0"/>
    <w:rsid w:val="003745BF"/>
    <w:rsid w:val="00375A90"/>
    <w:rsid w:val="003776CA"/>
    <w:rsid w:val="00377806"/>
    <w:rsid w:val="00377824"/>
    <w:rsid w:val="00377AF9"/>
    <w:rsid w:val="00377F4C"/>
    <w:rsid w:val="00380DA7"/>
    <w:rsid w:val="00380FFC"/>
    <w:rsid w:val="00381805"/>
    <w:rsid w:val="00382F27"/>
    <w:rsid w:val="00385DA0"/>
    <w:rsid w:val="00385E5E"/>
    <w:rsid w:val="003861A3"/>
    <w:rsid w:val="00386AE9"/>
    <w:rsid w:val="00387149"/>
    <w:rsid w:val="00387223"/>
    <w:rsid w:val="00387810"/>
    <w:rsid w:val="00387A38"/>
    <w:rsid w:val="00387FA5"/>
    <w:rsid w:val="00387FFB"/>
    <w:rsid w:val="003925FD"/>
    <w:rsid w:val="00392633"/>
    <w:rsid w:val="00392AE4"/>
    <w:rsid w:val="00392E8B"/>
    <w:rsid w:val="0039351C"/>
    <w:rsid w:val="003945D4"/>
    <w:rsid w:val="00394D6C"/>
    <w:rsid w:val="003952E3"/>
    <w:rsid w:val="003955D6"/>
    <w:rsid w:val="00395948"/>
    <w:rsid w:val="00395E76"/>
    <w:rsid w:val="00395FE6"/>
    <w:rsid w:val="003961EA"/>
    <w:rsid w:val="003964BA"/>
    <w:rsid w:val="003979DA"/>
    <w:rsid w:val="003A0603"/>
    <w:rsid w:val="003A060F"/>
    <w:rsid w:val="003A0E22"/>
    <w:rsid w:val="003A1178"/>
    <w:rsid w:val="003A135F"/>
    <w:rsid w:val="003A1478"/>
    <w:rsid w:val="003A16D0"/>
    <w:rsid w:val="003A1B0A"/>
    <w:rsid w:val="003A294A"/>
    <w:rsid w:val="003A31C6"/>
    <w:rsid w:val="003A37D8"/>
    <w:rsid w:val="003A3CC3"/>
    <w:rsid w:val="003A4641"/>
    <w:rsid w:val="003A4CE8"/>
    <w:rsid w:val="003A58B0"/>
    <w:rsid w:val="003A5E89"/>
    <w:rsid w:val="003A66C6"/>
    <w:rsid w:val="003A66F3"/>
    <w:rsid w:val="003A749B"/>
    <w:rsid w:val="003A77D1"/>
    <w:rsid w:val="003A7A87"/>
    <w:rsid w:val="003B0123"/>
    <w:rsid w:val="003B02A2"/>
    <w:rsid w:val="003B0815"/>
    <w:rsid w:val="003B1073"/>
    <w:rsid w:val="003B1535"/>
    <w:rsid w:val="003B1571"/>
    <w:rsid w:val="003B1A8A"/>
    <w:rsid w:val="003B2302"/>
    <w:rsid w:val="003B36F8"/>
    <w:rsid w:val="003B3867"/>
    <w:rsid w:val="003B3D87"/>
    <w:rsid w:val="003B3E42"/>
    <w:rsid w:val="003B40F4"/>
    <w:rsid w:val="003B4717"/>
    <w:rsid w:val="003B4A88"/>
    <w:rsid w:val="003B62E7"/>
    <w:rsid w:val="003B7575"/>
    <w:rsid w:val="003B7936"/>
    <w:rsid w:val="003C0046"/>
    <w:rsid w:val="003C1089"/>
    <w:rsid w:val="003C1564"/>
    <w:rsid w:val="003C22EA"/>
    <w:rsid w:val="003C3BB3"/>
    <w:rsid w:val="003C41BD"/>
    <w:rsid w:val="003C47BD"/>
    <w:rsid w:val="003C4819"/>
    <w:rsid w:val="003C4D6A"/>
    <w:rsid w:val="003C5664"/>
    <w:rsid w:val="003C62A4"/>
    <w:rsid w:val="003C6C43"/>
    <w:rsid w:val="003C7BB4"/>
    <w:rsid w:val="003D1039"/>
    <w:rsid w:val="003D165B"/>
    <w:rsid w:val="003D1980"/>
    <w:rsid w:val="003D1C22"/>
    <w:rsid w:val="003D39B6"/>
    <w:rsid w:val="003D4401"/>
    <w:rsid w:val="003D4D48"/>
    <w:rsid w:val="003D59D5"/>
    <w:rsid w:val="003D5F16"/>
    <w:rsid w:val="003D65CC"/>
    <w:rsid w:val="003D70BC"/>
    <w:rsid w:val="003D743F"/>
    <w:rsid w:val="003D7566"/>
    <w:rsid w:val="003D7926"/>
    <w:rsid w:val="003E25E5"/>
    <w:rsid w:val="003E4933"/>
    <w:rsid w:val="003E572C"/>
    <w:rsid w:val="003E7BAE"/>
    <w:rsid w:val="003E7F0C"/>
    <w:rsid w:val="003F0974"/>
    <w:rsid w:val="003F0F66"/>
    <w:rsid w:val="003F1060"/>
    <w:rsid w:val="003F1642"/>
    <w:rsid w:val="003F1A8C"/>
    <w:rsid w:val="003F2034"/>
    <w:rsid w:val="003F3542"/>
    <w:rsid w:val="003F3554"/>
    <w:rsid w:val="003F40BF"/>
    <w:rsid w:val="003F4715"/>
    <w:rsid w:val="003F527B"/>
    <w:rsid w:val="003F5B7D"/>
    <w:rsid w:val="003F5DDB"/>
    <w:rsid w:val="003F6EFD"/>
    <w:rsid w:val="003F75F2"/>
    <w:rsid w:val="003F7D75"/>
    <w:rsid w:val="003F7E41"/>
    <w:rsid w:val="00400125"/>
    <w:rsid w:val="00400CF8"/>
    <w:rsid w:val="00400DDA"/>
    <w:rsid w:val="0040125D"/>
    <w:rsid w:val="00401308"/>
    <w:rsid w:val="00401B37"/>
    <w:rsid w:val="00402295"/>
    <w:rsid w:val="004032A6"/>
    <w:rsid w:val="004040BB"/>
    <w:rsid w:val="00404655"/>
    <w:rsid w:val="004046DA"/>
    <w:rsid w:val="00406B2F"/>
    <w:rsid w:val="00406B5A"/>
    <w:rsid w:val="00406DF7"/>
    <w:rsid w:val="00406E3D"/>
    <w:rsid w:val="00410353"/>
    <w:rsid w:val="00410F25"/>
    <w:rsid w:val="00410F33"/>
    <w:rsid w:val="0041379C"/>
    <w:rsid w:val="00413A3F"/>
    <w:rsid w:val="00414168"/>
    <w:rsid w:val="00414BAD"/>
    <w:rsid w:val="00415073"/>
    <w:rsid w:val="00415B19"/>
    <w:rsid w:val="004175BF"/>
    <w:rsid w:val="00417C57"/>
    <w:rsid w:val="00420D0A"/>
    <w:rsid w:val="00420DA1"/>
    <w:rsid w:val="00420F03"/>
    <w:rsid w:val="00422399"/>
    <w:rsid w:val="00423B7C"/>
    <w:rsid w:val="00423C23"/>
    <w:rsid w:val="004258E2"/>
    <w:rsid w:val="00425D24"/>
    <w:rsid w:val="00425F53"/>
    <w:rsid w:val="00425FB1"/>
    <w:rsid w:val="00426340"/>
    <w:rsid w:val="00427D6E"/>
    <w:rsid w:val="00427DBD"/>
    <w:rsid w:val="004305EC"/>
    <w:rsid w:val="004310EB"/>
    <w:rsid w:val="00431B05"/>
    <w:rsid w:val="00431C17"/>
    <w:rsid w:val="004327D0"/>
    <w:rsid w:val="00432B3D"/>
    <w:rsid w:val="00432D22"/>
    <w:rsid w:val="00432EEB"/>
    <w:rsid w:val="00433E9E"/>
    <w:rsid w:val="004343EB"/>
    <w:rsid w:val="00434655"/>
    <w:rsid w:val="00434BE5"/>
    <w:rsid w:val="004352DC"/>
    <w:rsid w:val="004362C4"/>
    <w:rsid w:val="004364BA"/>
    <w:rsid w:val="00436882"/>
    <w:rsid w:val="00436ECF"/>
    <w:rsid w:val="00437E4C"/>
    <w:rsid w:val="00440819"/>
    <w:rsid w:val="00441222"/>
    <w:rsid w:val="004418FA"/>
    <w:rsid w:val="00441CE2"/>
    <w:rsid w:val="00442103"/>
    <w:rsid w:val="00442F29"/>
    <w:rsid w:val="0044300C"/>
    <w:rsid w:val="00443645"/>
    <w:rsid w:val="00443DB3"/>
    <w:rsid w:val="00443DB8"/>
    <w:rsid w:val="00444A7C"/>
    <w:rsid w:val="00444F0D"/>
    <w:rsid w:val="0044520D"/>
    <w:rsid w:val="004455F2"/>
    <w:rsid w:val="00446CDB"/>
    <w:rsid w:val="00446D93"/>
    <w:rsid w:val="00446EFD"/>
    <w:rsid w:val="0045034B"/>
    <w:rsid w:val="004505FE"/>
    <w:rsid w:val="0045163C"/>
    <w:rsid w:val="00451C1E"/>
    <w:rsid w:val="00452C37"/>
    <w:rsid w:val="00452CD0"/>
    <w:rsid w:val="0045302A"/>
    <w:rsid w:val="00453FA7"/>
    <w:rsid w:val="00454447"/>
    <w:rsid w:val="0045499E"/>
    <w:rsid w:val="004549B7"/>
    <w:rsid w:val="00454B82"/>
    <w:rsid w:val="00455845"/>
    <w:rsid w:val="00456203"/>
    <w:rsid w:val="00456505"/>
    <w:rsid w:val="00456AE8"/>
    <w:rsid w:val="004574D9"/>
    <w:rsid w:val="00457788"/>
    <w:rsid w:val="00457EF8"/>
    <w:rsid w:val="00461E99"/>
    <w:rsid w:val="0046268C"/>
    <w:rsid w:val="004647C7"/>
    <w:rsid w:val="004663CF"/>
    <w:rsid w:val="0046659E"/>
    <w:rsid w:val="00466ADB"/>
    <w:rsid w:val="00466CA2"/>
    <w:rsid w:val="00466E6D"/>
    <w:rsid w:val="00467888"/>
    <w:rsid w:val="00467BE2"/>
    <w:rsid w:val="004701F3"/>
    <w:rsid w:val="0047020C"/>
    <w:rsid w:val="004704DD"/>
    <w:rsid w:val="004716A5"/>
    <w:rsid w:val="0047184E"/>
    <w:rsid w:val="004719DB"/>
    <w:rsid w:val="00472185"/>
    <w:rsid w:val="00472343"/>
    <w:rsid w:val="004724EE"/>
    <w:rsid w:val="004733CB"/>
    <w:rsid w:val="0047362B"/>
    <w:rsid w:val="004748EA"/>
    <w:rsid w:val="00475A73"/>
    <w:rsid w:val="00475B91"/>
    <w:rsid w:val="004766A1"/>
    <w:rsid w:val="0048073F"/>
    <w:rsid w:val="0048091F"/>
    <w:rsid w:val="00480A68"/>
    <w:rsid w:val="004828AA"/>
    <w:rsid w:val="0048394D"/>
    <w:rsid w:val="00483B97"/>
    <w:rsid w:val="00484941"/>
    <w:rsid w:val="00484A2B"/>
    <w:rsid w:val="004863CE"/>
    <w:rsid w:val="00486C44"/>
    <w:rsid w:val="00486CA0"/>
    <w:rsid w:val="00487077"/>
    <w:rsid w:val="004901A3"/>
    <w:rsid w:val="00490BF0"/>
    <w:rsid w:val="00492D19"/>
    <w:rsid w:val="0049356D"/>
    <w:rsid w:val="004935AE"/>
    <w:rsid w:val="00494160"/>
    <w:rsid w:val="00495060"/>
    <w:rsid w:val="00495F7A"/>
    <w:rsid w:val="0049625F"/>
    <w:rsid w:val="00496573"/>
    <w:rsid w:val="00496AB4"/>
    <w:rsid w:val="004975D7"/>
    <w:rsid w:val="0049789F"/>
    <w:rsid w:val="004A0252"/>
    <w:rsid w:val="004A0831"/>
    <w:rsid w:val="004A0FC5"/>
    <w:rsid w:val="004A1111"/>
    <w:rsid w:val="004A1577"/>
    <w:rsid w:val="004A1AD2"/>
    <w:rsid w:val="004A2FB3"/>
    <w:rsid w:val="004A358F"/>
    <w:rsid w:val="004A3C6C"/>
    <w:rsid w:val="004A3C81"/>
    <w:rsid w:val="004A47E7"/>
    <w:rsid w:val="004A4A32"/>
    <w:rsid w:val="004A4A6B"/>
    <w:rsid w:val="004A55AB"/>
    <w:rsid w:val="004A5800"/>
    <w:rsid w:val="004A5DED"/>
    <w:rsid w:val="004A621C"/>
    <w:rsid w:val="004A6AB3"/>
    <w:rsid w:val="004A6CEB"/>
    <w:rsid w:val="004A7ECF"/>
    <w:rsid w:val="004B0B45"/>
    <w:rsid w:val="004B0BE6"/>
    <w:rsid w:val="004B20D4"/>
    <w:rsid w:val="004B2E06"/>
    <w:rsid w:val="004B43CF"/>
    <w:rsid w:val="004B4DFC"/>
    <w:rsid w:val="004B4E39"/>
    <w:rsid w:val="004B6A41"/>
    <w:rsid w:val="004B7028"/>
    <w:rsid w:val="004B76CF"/>
    <w:rsid w:val="004C064A"/>
    <w:rsid w:val="004C081F"/>
    <w:rsid w:val="004C0B2B"/>
    <w:rsid w:val="004C0D58"/>
    <w:rsid w:val="004C0F76"/>
    <w:rsid w:val="004C14F4"/>
    <w:rsid w:val="004C1715"/>
    <w:rsid w:val="004C1CBE"/>
    <w:rsid w:val="004C210F"/>
    <w:rsid w:val="004C2227"/>
    <w:rsid w:val="004C2F39"/>
    <w:rsid w:val="004C4972"/>
    <w:rsid w:val="004C4FB0"/>
    <w:rsid w:val="004C5136"/>
    <w:rsid w:val="004C5711"/>
    <w:rsid w:val="004C6C69"/>
    <w:rsid w:val="004C6E01"/>
    <w:rsid w:val="004C70EB"/>
    <w:rsid w:val="004C7D27"/>
    <w:rsid w:val="004C7FB9"/>
    <w:rsid w:val="004D07A5"/>
    <w:rsid w:val="004D0ED0"/>
    <w:rsid w:val="004D126D"/>
    <w:rsid w:val="004D1FAA"/>
    <w:rsid w:val="004D2E46"/>
    <w:rsid w:val="004D4696"/>
    <w:rsid w:val="004D4948"/>
    <w:rsid w:val="004D49EE"/>
    <w:rsid w:val="004D53B7"/>
    <w:rsid w:val="004D5477"/>
    <w:rsid w:val="004D69D4"/>
    <w:rsid w:val="004D762F"/>
    <w:rsid w:val="004E07CC"/>
    <w:rsid w:val="004E109F"/>
    <w:rsid w:val="004E17C9"/>
    <w:rsid w:val="004E18FC"/>
    <w:rsid w:val="004E1989"/>
    <w:rsid w:val="004E1B2B"/>
    <w:rsid w:val="004E1F24"/>
    <w:rsid w:val="004E20F7"/>
    <w:rsid w:val="004E2616"/>
    <w:rsid w:val="004E2B58"/>
    <w:rsid w:val="004E30A3"/>
    <w:rsid w:val="004E383F"/>
    <w:rsid w:val="004E3AE8"/>
    <w:rsid w:val="004E3F53"/>
    <w:rsid w:val="004E470B"/>
    <w:rsid w:val="004E4D32"/>
    <w:rsid w:val="004E57EE"/>
    <w:rsid w:val="004E5D8F"/>
    <w:rsid w:val="004E5F59"/>
    <w:rsid w:val="004E7EFD"/>
    <w:rsid w:val="004F0641"/>
    <w:rsid w:val="004F0751"/>
    <w:rsid w:val="004F0957"/>
    <w:rsid w:val="004F0FB2"/>
    <w:rsid w:val="004F273D"/>
    <w:rsid w:val="004F2A20"/>
    <w:rsid w:val="004F2CB1"/>
    <w:rsid w:val="004F3184"/>
    <w:rsid w:val="004F4644"/>
    <w:rsid w:val="004F5B7A"/>
    <w:rsid w:val="004F62E7"/>
    <w:rsid w:val="004F70DA"/>
    <w:rsid w:val="004F7758"/>
    <w:rsid w:val="004F7BFA"/>
    <w:rsid w:val="005003A5"/>
    <w:rsid w:val="00500879"/>
    <w:rsid w:val="005008B0"/>
    <w:rsid w:val="005009BC"/>
    <w:rsid w:val="0050218A"/>
    <w:rsid w:val="00502EFA"/>
    <w:rsid w:val="005033D1"/>
    <w:rsid w:val="005033D2"/>
    <w:rsid w:val="0050343E"/>
    <w:rsid w:val="005044BC"/>
    <w:rsid w:val="00504693"/>
    <w:rsid w:val="00504B95"/>
    <w:rsid w:val="00505A7E"/>
    <w:rsid w:val="005060D6"/>
    <w:rsid w:val="0050631C"/>
    <w:rsid w:val="00511CA6"/>
    <w:rsid w:val="00511D57"/>
    <w:rsid w:val="005125C3"/>
    <w:rsid w:val="00513233"/>
    <w:rsid w:val="00513577"/>
    <w:rsid w:val="00513D48"/>
    <w:rsid w:val="00514806"/>
    <w:rsid w:val="0051492C"/>
    <w:rsid w:val="00514998"/>
    <w:rsid w:val="00515B00"/>
    <w:rsid w:val="00515C14"/>
    <w:rsid w:val="005160CA"/>
    <w:rsid w:val="005165EE"/>
    <w:rsid w:val="005179EE"/>
    <w:rsid w:val="005208CE"/>
    <w:rsid w:val="00520D1C"/>
    <w:rsid w:val="00521176"/>
    <w:rsid w:val="005214A6"/>
    <w:rsid w:val="00522814"/>
    <w:rsid w:val="00522822"/>
    <w:rsid w:val="00522848"/>
    <w:rsid w:val="00522A42"/>
    <w:rsid w:val="0052318B"/>
    <w:rsid w:val="0052368B"/>
    <w:rsid w:val="00523978"/>
    <w:rsid w:val="00524821"/>
    <w:rsid w:val="00524AB5"/>
    <w:rsid w:val="00525351"/>
    <w:rsid w:val="00525A12"/>
    <w:rsid w:val="00525B40"/>
    <w:rsid w:val="00525D30"/>
    <w:rsid w:val="00526E93"/>
    <w:rsid w:val="00527764"/>
    <w:rsid w:val="0053002B"/>
    <w:rsid w:val="00530B9C"/>
    <w:rsid w:val="00531475"/>
    <w:rsid w:val="005314BE"/>
    <w:rsid w:val="00531976"/>
    <w:rsid w:val="00531979"/>
    <w:rsid w:val="0053223F"/>
    <w:rsid w:val="005324CF"/>
    <w:rsid w:val="00533602"/>
    <w:rsid w:val="0053470D"/>
    <w:rsid w:val="0053528D"/>
    <w:rsid w:val="005355DF"/>
    <w:rsid w:val="00535C2B"/>
    <w:rsid w:val="005360A9"/>
    <w:rsid w:val="0053637B"/>
    <w:rsid w:val="005364D3"/>
    <w:rsid w:val="00536522"/>
    <w:rsid w:val="0053673C"/>
    <w:rsid w:val="005411FB"/>
    <w:rsid w:val="00541851"/>
    <w:rsid w:val="00541FC3"/>
    <w:rsid w:val="00543137"/>
    <w:rsid w:val="0054376C"/>
    <w:rsid w:val="00544021"/>
    <w:rsid w:val="005440F3"/>
    <w:rsid w:val="005465B0"/>
    <w:rsid w:val="00546F93"/>
    <w:rsid w:val="00547D93"/>
    <w:rsid w:val="005502B7"/>
    <w:rsid w:val="00552F6E"/>
    <w:rsid w:val="00552FB6"/>
    <w:rsid w:val="0055420C"/>
    <w:rsid w:val="005542CF"/>
    <w:rsid w:val="005572D0"/>
    <w:rsid w:val="00557AFB"/>
    <w:rsid w:val="005616C5"/>
    <w:rsid w:val="00561A42"/>
    <w:rsid w:val="00561B9D"/>
    <w:rsid w:val="0056239F"/>
    <w:rsid w:val="005623E3"/>
    <w:rsid w:val="00563C0C"/>
    <w:rsid w:val="005644C7"/>
    <w:rsid w:val="005659D6"/>
    <w:rsid w:val="00565C31"/>
    <w:rsid w:val="00566011"/>
    <w:rsid w:val="00566075"/>
    <w:rsid w:val="00566841"/>
    <w:rsid w:val="00567D7E"/>
    <w:rsid w:val="00567F7C"/>
    <w:rsid w:val="0057122F"/>
    <w:rsid w:val="00571997"/>
    <w:rsid w:val="00572236"/>
    <w:rsid w:val="00572E81"/>
    <w:rsid w:val="00573669"/>
    <w:rsid w:val="00574763"/>
    <w:rsid w:val="0057510A"/>
    <w:rsid w:val="00575796"/>
    <w:rsid w:val="0057591C"/>
    <w:rsid w:val="00575C0B"/>
    <w:rsid w:val="005767F9"/>
    <w:rsid w:val="0057698E"/>
    <w:rsid w:val="00577548"/>
    <w:rsid w:val="005809A5"/>
    <w:rsid w:val="00581232"/>
    <w:rsid w:val="005814BD"/>
    <w:rsid w:val="00581CC2"/>
    <w:rsid w:val="005820EE"/>
    <w:rsid w:val="005827C4"/>
    <w:rsid w:val="0058312E"/>
    <w:rsid w:val="005832BD"/>
    <w:rsid w:val="0058335A"/>
    <w:rsid w:val="00584354"/>
    <w:rsid w:val="00584D4C"/>
    <w:rsid w:val="005851E6"/>
    <w:rsid w:val="00585819"/>
    <w:rsid w:val="00585E45"/>
    <w:rsid w:val="00585F8D"/>
    <w:rsid w:val="0058661B"/>
    <w:rsid w:val="0058723D"/>
    <w:rsid w:val="0058748F"/>
    <w:rsid w:val="005900E0"/>
    <w:rsid w:val="00590171"/>
    <w:rsid w:val="00590205"/>
    <w:rsid w:val="005906FB"/>
    <w:rsid w:val="00590744"/>
    <w:rsid w:val="005911D7"/>
    <w:rsid w:val="00592810"/>
    <w:rsid w:val="00592E21"/>
    <w:rsid w:val="005939B8"/>
    <w:rsid w:val="00595030"/>
    <w:rsid w:val="00595674"/>
    <w:rsid w:val="00596F60"/>
    <w:rsid w:val="00597709"/>
    <w:rsid w:val="00597D61"/>
    <w:rsid w:val="005A06FF"/>
    <w:rsid w:val="005A0C0B"/>
    <w:rsid w:val="005A1884"/>
    <w:rsid w:val="005A1E07"/>
    <w:rsid w:val="005A2DCF"/>
    <w:rsid w:val="005A338E"/>
    <w:rsid w:val="005A338F"/>
    <w:rsid w:val="005A3933"/>
    <w:rsid w:val="005A61C2"/>
    <w:rsid w:val="005A6E65"/>
    <w:rsid w:val="005A71D2"/>
    <w:rsid w:val="005A7D58"/>
    <w:rsid w:val="005B0545"/>
    <w:rsid w:val="005B1BE7"/>
    <w:rsid w:val="005B29FE"/>
    <w:rsid w:val="005B2A76"/>
    <w:rsid w:val="005B3491"/>
    <w:rsid w:val="005B3623"/>
    <w:rsid w:val="005B4213"/>
    <w:rsid w:val="005B460F"/>
    <w:rsid w:val="005B50A6"/>
    <w:rsid w:val="005B5116"/>
    <w:rsid w:val="005B5570"/>
    <w:rsid w:val="005B5720"/>
    <w:rsid w:val="005B69A4"/>
    <w:rsid w:val="005B6D6D"/>
    <w:rsid w:val="005B7043"/>
    <w:rsid w:val="005B70A7"/>
    <w:rsid w:val="005B7FC2"/>
    <w:rsid w:val="005C0AAC"/>
    <w:rsid w:val="005C43B5"/>
    <w:rsid w:val="005C4504"/>
    <w:rsid w:val="005C55D8"/>
    <w:rsid w:val="005C5973"/>
    <w:rsid w:val="005C732C"/>
    <w:rsid w:val="005C7412"/>
    <w:rsid w:val="005C7DB1"/>
    <w:rsid w:val="005C7F00"/>
    <w:rsid w:val="005D001C"/>
    <w:rsid w:val="005D1277"/>
    <w:rsid w:val="005D1743"/>
    <w:rsid w:val="005D1D4A"/>
    <w:rsid w:val="005D24AB"/>
    <w:rsid w:val="005D279A"/>
    <w:rsid w:val="005D27B1"/>
    <w:rsid w:val="005D4210"/>
    <w:rsid w:val="005D446F"/>
    <w:rsid w:val="005D4914"/>
    <w:rsid w:val="005D4969"/>
    <w:rsid w:val="005D4AAC"/>
    <w:rsid w:val="005D545D"/>
    <w:rsid w:val="005D5DA4"/>
    <w:rsid w:val="005D64AB"/>
    <w:rsid w:val="005D6C63"/>
    <w:rsid w:val="005D772F"/>
    <w:rsid w:val="005D7EF3"/>
    <w:rsid w:val="005E0E2D"/>
    <w:rsid w:val="005E0FF6"/>
    <w:rsid w:val="005E144F"/>
    <w:rsid w:val="005E1DF6"/>
    <w:rsid w:val="005E217D"/>
    <w:rsid w:val="005E2394"/>
    <w:rsid w:val="005E2B0B"/>
    <w:rsid w:val="005E3751"/>
    <w:rsid w:val="005E3E56"/>
    <w:rsid w:val="005E3F42"/>
    <w:rsid w:val="005E4860"/>
    <w:rsid w:val="005E48DE"/>
    <w:rsid w:val="005E4A36"/>
    <w:rsid w:val="005E4C14"/>
    <w:rsid w:val="005E4DC3"/>
    <w:rsid w:val="005E4F24"/>
    <w:rsid w:val="005E5712"/>
    <w:rsid w:val="005E6939"/>
    <w:rsid w:val="005E7110"/>
    <w:rsid w:val="005E73E0"/>
    <w:rsid w:val="005E7D47"/>
    <w:rsid w:val="005F0C7B"/>
    <w:rsid w:val="005F101E"/>
    <w:rsid w:val="005F1774"/>
    <w:rsid w:val="005F2557"/>
    <w:rsid w:val="005F2887"/>
    <w:rsid w:val="005F2F0E"/>
    <w:rsid w:val="005F30FE"/>
    <w:rsid w:val="005F325A"/>
    <w:rsid w:val="005F3E51"/>
    <w:rsid w:val="005F4097"/>
    <w:rsid w:val="005F4C75"/>
    <w:rsid w:val="005F4D19"/>
    <w:rsid w:val="005F55CE"/>
    <w:rsid w:val="005F652A"/>
    <w:rsid w:val="005F721B"/>
    <w:rsid w:val="005F730A"/>
    <w:rsid w:val="006001FB"/>
    <w:rsid w:val="00600A99"/>
    <w:rsid w:val="00600DCE"/>
    <w:rsid w:val="00601938"/>
    <w:rsid w:val="0060228F"/>
    <w:rsid w:val="00602D45"/>
    <w:rsid w:val="00602FEC"/>
    <w:rsid w:val="00603ECA"/>
    <w:rsid w:val="00604037"/>
    <w:rsid w:val="00605488"/>
    <w:rsid w:val="0060660C"/>
    <w:rsid w:val="00607F89"/>
    <w:rsid w:val="00613430"/>
    <w:rsid w:val="00613642"/>
    <w:rsid w:val="006136E8"/>
    <w:rsid w:val="00613F34"/>
    <w:rsid w:val="0061430E"/>
    <w:rsid w:val="006143CA"/>
    <w:rsid w:val="00614787"/>
    <w:rsid w:val="00614F3B"/>
    <w:rsid w:val="00614F5A"/>
    <w:rsid w:val="00615C07"/>
    <w:rsid w:val="00615C7F"/>
    <w:rsid w:val="00615E99"/>
    <w:rsid w:val="00617A8C"/>
    <w:rsid w:val="006211D4"/>
    <w:rsid w:val="006213FE"/>
    <w:rsid w:val="00621C86"/>
    <w:rsid w:val="006228ED"/>
    <w:rsid w:val="00623659"/>
    <w:rsid w:val="00623843"/>
    <w:rsid w:val="00625752"/>
    <w:rsid w:val="006263EB"/>
    <w:rsid w:val="00626910"/>
    <w:rsid w:val="00626911"/>
    <w:rsid w:val="0062798A"/>
    <w:rsid w:val="00627AFC"/>
    <w:rsid w:val="00630786"/>
    <w:rsid w:val="00630DCE"/>
    <w:rsid w:val="006316E9"/>
    <w:rsid w:val="0063260D"/>
    <w:rsid w:val="006326CF"/>
    <w:rsid w:val="0063270D"/>
    <w:rsid w:val="00633081"/>
    <w:rsid w:val="00634048"/>
    <w:rsid w:val="00635428"/>
    <w:rsid w:val="006360B5"/>
    <w:rsid w:val="006360FD"/>
    <w:rsid w:val="006373B9"/>
    <w:rsid w:val="006379AE"/>
    <w:rsid w:val="00637F7C"/>
    <w:rsid w:val="00640A7C"/>
    <w:rsid w:val="00641BD7"/>
    <w:rsid w:val="006420B8"/>
    <w:rsid w:val="00642260"/>
    <w:rsid w:val="00642DB3"/>
    <w:rsid w:val="00642E99"/>
    <w:rsid w:val="0064311F"/>
    <w:rsid w:val="0064332D"/>
    <w:rsid w:val="00643FCC"/>
    <w:rsid w:val="00644DCB"/>
    <w:rsid w:val="00645270"/>
    <w:rsid w:val="0064548C"/>
    <w:rsid w:val="00645693"/>
    <w:rsid w:val="0064571C"/>
    <w:rsid w:val="0064574C"/>
    <w:rsid w:val="00645AF2"/>
    <w:rsid w:val="006463B4"/>
    <w:rsid w:val="006476D1"/>
    <w:rsid w:val="00647BBA"/>
    <w:rsid w:val="00647E00"/>
    <w:rsid w:val="0065030E"/>
    <w:rsid w:val="006508D2"/>
    <w:rsid w:val="00650B39"/>
    <w:rsid w:val="0065105D"/>
    <w:rsid w:val="006538A6"/>
    <w:rsid w:val="00654447"/>
    <w:rsid w:val="006545AD"/>
    <w:rsid w:val="0065530F"/>
    <w:rsid w:val="006573BC"/>
    <w:rsid w:val="0066017C"/>
    <w:rsid w:val="00660E53"/>
    <w:rsid w:val="00661798"/>
    <w:rsid w:val="00662472"/>
    <w:rsid w:val="00662592"/>
    <w:rsid w:val="00664B99"/>
    <w:rsid w:val="006652E5"/>
    <w:rsid w:val="00665FB2"/>
    <w:rsid w:val="0066677F"/>
    <w:rsid w:val="006670CB"/>
    <w:rsid w:val="00667AF3"/>
    <w:rsid w:val="00667E05"/>
    <w:rsid w:val="00667E9D"/>
    <w:rsid w:val="006701D7"/>
    <w:rsid w:val="00671391"/>
    <w:rsid w:val="0067183B"/>
    <w:rsid w:val="00671D12"/>
    <w:rsid w:val="00671D6C"/>
    <w:rsid w:val="006720C7"/>
    <w:rsid w:val="006720E7"/>
    <w:rsid w:val="006721EC"/>
    <w:rsid w:val="0067273D"/>
    <w:rsid w:val="00672A17"/>
    <w:rsid w:val="00672B56"/>
    <w:rsid w:val="00673475"/>
    <w:rsid w:val="00674AD0"/>
    <w:rsid w:val="006753DD"/>
    <w:rsid w:val="00675914"/>
    <w:rsid w:val="00675CB4"/>
    <w:rsid w:val="0067630F"/>
    <w:rsid w:val="00676D7F"/>
    <w:rsid w:val="00676FEB"/>
    <w:rsid w:val="00677E7B"/>
    <w:rsid w:val="0068083A"/>
    <w:rsid w:val="00680ECA"/>
    <w:rsid w:val="00681A2C"/>
    <w:rsid w:val="00682A91"/>
    <w:rsid w:val="00683362"/>
    <w:rsid w:val="00683553"/>
    <w:rsid w:val="00683723"/>
    <w:rsid w:val="00683A12"/>
    <w:rsid w:val="00683C50"/>
    <w:rsid w:val="00684537"/>
    <w:rsid w:val="0068473D"/>
    <w:rsid w:val="00685AC2"/>
    <w:rsid w:val="00686A62"/>
    <w:rsid w:val="00687D8E"/>
    <w:rsid w:val="006902C0"/>
    <w:rsid w:val="00691068"/>
    <w:rsid w:val="00691FF7"/>
    <w:rsid w:val="00692331"/>
    <w:rsid w:val="00692798"/>
    <w:rsid w:val="00692BD2"/>
    <w:rsid w:val="006943A3"/>
    <w:rsid w:val="00695E71"/>
    <w:rsid w:val="00696C99"/>
    <w:rsid w:val="00697AD9"/>
    <w:rsid w:val="006A048D"/>
    <w:rsid w:val="006A1166"/>
    <w:rsid w:val="006A170C"/>
    <w:rsid w:val="006A22A6"/>
    <w:rsid w:val="006A233E"/>
    <w:rsid w:val="006A254E"/>
    <w:rsid w:val="006A2CDC"/>
    <w:rsid w:val="006A2CEF"/>
    <w:rsid w:val="006A2FC2"/>
    <w:rsid w:val="006A35DD"/>
    <w:rsid w:val="006A3900"/>
    <w:rsid w:val="006A41A1"/>
    <w:rsid w:val="006A41C9"/>
    <w:rsid w:val="006A4CE2"/>
    <w:rsid w:val="006A5032"/>
    <w:rsid w:val="006A5131"/>
    <w:rsid w:val="006A5ECB"/>
    <w:rsid w:val="006A64D7"/>
    <w:rsid w:val="006A64E8"/>
    <w:rsid w:val="006A65CB"/>
    <w:rsid w:val="006A676E"/>
    <w:rsid w:val="006A6BB1"/>
    <w:rsid w:val="006A7C62"/>
    <w:rsid w:val="006B12B7"/>
    <w:rsid w:val="006B16FA"/>
    <w:rsid w:val="006B219F"/>
    <w:rsid w:val="006B234A"/>
    <w:rsid w:val="006B276B"/>
    <w:rsid w:val="006B2D29"/>
    <w:rsid w:val="006B2EA0"/>
    <w:rsid w:val="006B3533"/>
    <w:rsid w:val="006B5419"/>
    <w:rsid w:val="006B541C"/>
    <w:rsid w:val="006B5501"/>
    <w:rsid w:val="006B5712"/>
    <w:rsid w:val="006B5BA6"/>
    <w:rsid w:val="006B5C6D"/>
    <w:rsid w:val="006B6B5E"/>
    <w:rsid w:val="006B70D3"/>
    <w:rsid w:val="006B74C7"/>
    <w:rsid w:val="006B7C02"/>
    <w:rsid w:val="006C0194"/>
    <w:rsid w:val="006C100A"/>
    <w:rsid w:val="006C1030"/>
    <w:rsid w:val="006C1329"/>
    <w:rsid w:val="006C2448"/>
    <w:rsid w:val="006C2765"/>
    <w:rsid w:val="006C2845"/>
    <w:rsid w:val="006C2F33"/>
    <w:rsid w:val="006C36E2"/>
    <w:rsid w:val="006C44B6"/>
    <w:rsid w:val="006C56F4"/>
    <w:rsid w:val="006D0709"/>
    <w:rsid w:val="006D0C66"/>
    <w:rsid w:val="006D115C"/>
    <w:rsid w:val="006D153A"/>
    <w:rsid w:val="006D2267"/>
    <w:rsid w:val="006D2F51"/>
    <w:rsid w:val="006D3407"/>
    <w:rsid w:val="006D5A58"/>
    <w:rsid w:val="006D6582"/>
    <w:rsid w:val="006D682C"/>
    <w:rsid w:val="006D71E3"/>
    <w:rsid w:val="006D72FE"/>
    <w:rsid w:val="006D7437"/>
    <w:rsid w:val="006D74EB"/>
    <w:rsid w:val="006D772E"/>
    <w:rsid w:val="006D7D40"/>
    <w:rsid w:val="006E19E7"/>
    <w:rsid w:val="006E1B8A"/>
    <w:rsid w:val="006E263C"/>
    <w:rsid w:val="006E2A64"/>
    <w:rsid w:val="006E3C02"/>
    <w:rsid w:val="006E3C20"/>
    <w:rsid w:val="006E47CE"/>
    <w:rsid w:val="006E5A98"/>
    <w:rsid w:val="006E5EF4"/>
    <w:rsid w:val="006E5F9D"/>
    <w:rsid w:val="006E6018"/>
    <w:rsid w:val="006E6A53"/>
    <w:rsid w:val="006E6CA3"/>
    <w:rsid w:val="006E7389"/>
    <w:rsid w:val="006E7805"/>
    <w:rsid w:val="006E7D7A"/>
    <w:rsid w:val="006F00F3"/>
    <w:rsid w:val="006F0356"/>
    <w:rsid w:val="006F0E31"/>
    <w:rsid w:val="006F111A"/>
    <w:rsid w:val="006F1245"/>
    <w:rsid w:val="006F197E"/>
    <w:rsid w:val="006F2261"/>
    <w:rsid w:val="006F268C"/>
    <w:rsid w:val="006F2FB0"/>
    <w:rsid w:val="006F3149"/>
    <w:rsid w:val="006F3449"/>
    <w:rsid w:val="006F3CB4"/>
    <w:rsid w:val="006F415B"/>
    <w:rsid w:val="006F5401"/>
    <w:rsid w:val="006F5BBB"/>
    <w:rsid w:val="006F6534"/>
    <w:rsid w:val="006F681C"/>
    <w:rsid w:val="006F748F"/>
    <w:rsid w:val="006F769D"/>
    <w:rsid w:val="006F7E15"/>
    <w:rsid w:val="00700F1D"/>
    <w:rsid w:val="0070236A"/>
    <w:rsid w:val="00702507"/>
    <w:rsid w:val="0070363A"/>
    <w:rsid w:val="00703717"/>
    <w:rsid w:val="00704606"/>
    <w:rsid w:val="007053A2"/>
    <w:rsid w:val="007055B3"/>
    <w:rsid w:val="00706C29"/>
    <w:rsid w:val="007070F7"/>
    <w:rsid w:val="007105DF"/>
    <w:rsid w:val="00710A04"/>
    <w:rsid w:val="00710BB3"/>
    <w:rsid w:val="007113A8"/>
    <w:rsid w:val="0071190E"/>
    <w:rsid w:val="00711B23"/>
    <w:rsid w:val="00712149"/>
    <w:rsid w:val="007123A0"/>
    <w:rsid w:val="00712497"/>
    <w:rsid w:val="00712D63"/>
    <w:rsid w:val="007139C4"/>
    <w:rsid w:val="00713FDB"/>
    <w:rsid w:val="007140CE"/>
    <w:rsid w:val="00714357"/>
    <w:rsid w:val="00715365"/>
    <w:rsid w:val="007153E4"/>
    <w:rsid w:val="007175E5"/>
    <w:rsid w:val="0071765A"/>
    <w:rsid w:val="00720811"/>
    <w:rsid w:val="00720C2B"/>
    <w:rsid w:val="00721EC9"/>
    <w:rsid w:val="00721ECE"/>
    <w:rsid w:val="0072223B"/>
    <w:rsid w:val="007226C2"/>
    <w:rsid w:val="00722FEB"/>
    <w:rsid w:val="00723BBF"/>
    <w:rsid w:val="00723E4C"/>
    <w:rsid w:val="007240DA"/>
    <w:rsid w:val="00724820"/>
    <w:rsid w:val="00724A2D"/>
    <w:rsid w:val="007255AD"/>
    <w:rsid w:val="007261F2"/>
    <w:rsid w:val="00726B14"/>
    <w:rsid w:val="00727219"/>
    <w:rsid w:val="00727826"/>
    <w:rsid w:val="00727857"/>
    <w:rsid w:val="00727A31"/>
    <w:rsid w:val="00727B57"/>
    <w:rsid w:val="00732602"/>
    <w:rsid w:val="00732DD0"/>
    <w:rsid w:val="00732E57"/>
    <w:rsid w:val="00732E9F"/>
    <w:rsid w:val="00733CFE"/>
    <w:rsid w:val="00733F4C"/>
    <w:rsid w:val="007342FE"/>
    <w:rsid w:val="007347AE"/>
    <w:rsid w:val="00734802"/>
    <w:rsid w:val="00734A8A"/>
    <w:rsid w:val="007361CE"/>
    <w:rsid w:val="007366B1"/>
    <w:rsid w:val="007370CD"/>
    <w:rsid w:val="007379EB"/>
    <w:rsid w:val="00737D07"/>
    <w:rsid w:val="00737F2F"/>
    <w:rsid w:val="0074039C"/>
    <w:rsid w:val="00740F91"/>
    <w:rsid w:val="007421BA"/>
    <w:rsid w:val="00742978"/>
    <w:rsid w:val="00744C93"/>
    <w:rsid w:val="00746C4B"/>
    <w:rsid w:val="007473C7"/>
    <w:rsid w:val="007479F4"/>
    <w:rsid w:val="00747FF5"/>
    <w:rsid w:val="0075016F"/>
    <w:rsid w:val="00750E83"/>
    <w:rsid w:val="0075338B"/>
    <w:rsid w:val="0075461B"/>
    <w:rsid w:val="0075495D"/>
    <w:rsid w:val="00755093"/>
    <w:rsid w:val="007557D2"/>
    <w:rsid w:val="00756CAA"/>
    <w:rsid w:val="00756F44"/>
    <w:rsid w:val="00760021"/>
    <w:rsid w:val="007608B1"/>
    <w:rsid w:val="007612F9"/>
    <w:rsid w:val="00762FE0"/>
    <w:rsid w:val="0076303D"/>
    <w:rsid w:val="00763AF7"/>
    <w:rsid w:val="00764093"/>
    <w:rsid w:val="0076431F"/>
    <w:rsid w:val="00764470"/>
    <w:rsid w:val="00764834"/>
    <w:rsid w:val="0076498D"/>
    <w:rsid w:val="00764AA6"/>
    <w:rsid w:val="00765447"/>
    <w:rsid w:val="00765719"/>
    <w:rsid w:val="00765B0A"/>
    <w:rsid w:val="00765F4F"/>
    <w:rsid w:val="00765F8D"/>
    <w:rsid w:val="007664A6"/>
    <w:rsid w:val="007666FF"/>
    <w:rsid w:val="00766B83"/>
    <w:rsid w:val="00766E08"/>
    <w:rsid w:val="007715AC"/>
    <w:rsid w:val="00772216"/>
    <w:rsid w:val="00772A86"/>
    <w:rsid w:val="00772DB2"/>
    <w:rsid w:val="00772FE5"/>
    <w:rsid w:val="00773621"/>
    <w:rsid w:val="00773905"/>
    <w:rsid w:val="00773B21"/>
    <w:rsid w:val="00773EE7"/>
    <w:rsid w:val="007740CF"/>
    <w:rsid w:val="0077413F"/>
    <w:rsid w:val="007744EB"/>
    <w:rsid w:val="0077552B"/>
    <w:rsid w:val="00775BE7"/>
    <w:rsid w:val="00775F81"/>
    <w:rsid w:val="00776A1F"/>
    <w:rsid w:val="00776D42"/>
    <w:rsid w:val="007770F1"/>
    <w:rsid w:val="007800D6"/>
    <w:rsid w:val="00781110"/>
    <w:rsid w:val="007813C0"/>
    <w:rsid w:val="007818F3"/>
    <w:rsid w:val="00783607"/>
    <w:rsid w:val="0078364C"/>
    <w:rsid w:val="00783703"/>
    <w:rsid w:val="00783DCD"/>
    <w:rsid w:val="0078457C"/>
    <w:rsid w:val="00784708"/>
    <w:rsid w:val="007848D4"/>
    <w:rsid w:val="007861B5"/>
    <w:rsid w:val="00786BD6"/>
    <w:rsid w:val="007900F9"/>
    <w:rsid w:val="00790C71"/>
    <w:rsid w:val="00790EA5"/>
    <w:rsid w:val="00791B36"/>
    <w:rsid w:val="0079370E"/>
    <w:rsid w:val="0079391E"/>
    <w:rsid w:val="0079485E"/>
    <w:rsid w:val="00794D76"/>
    <w:rsid w:val="00794F75"/>
    <w:rsid w:val="007951DC"/>
    <w:rsid w:val="00795212"/>
    <w:rsid w:val="0079533A"/>
    <w:rsid w:val="0079556B"/>
    <w:rsid w:val="00796250"/>
    <w:rsid w:val="007963D2"/>
    <w:rsid w:val="00796445"/>
    <w:rsid w:val="007964A7"/>
    <w:rsid w:val="007977F9"/>
    <w:rsid w:val="007978DC"/>
    <w:rsid w:val="007A0252"/>
    <w:rsid w:val="007A05AE"/>
    <w:rsid w:val="007A0A97"/>
    <w:rsid w:val="007A2535"/>
    <w:rsid w:val="007A261E"/>
    <w:rsid w:val="007A3E29"/>
    <w:rsid w:val="007A3EC2"/>
    <w:rsid w:val="007A44D4"/>
    <w:rsid w:val="007A4887"/>
    <w:rsid w:val="007A4B25"/>
    <w:rsid w:val="007A5123"/>
    <w:rsid w:val="007A5404"/>
    <w:rsid w:val="007A61D0"/>
    <w:rsid w:val="007A68BC"/>
    <w:rsid w:val="007A6946"/>
    <w:rsid w:val="007A6A08"/>
    <w:rsid w:val="007B0022"/>
    <w:rsid w:val="007B01B3"/>
    <w:rsid w:val="007B0B16"/>
    <w:rsid w:val="007B0FD6"/>
    <w:rsid w:val="007B1B45"/>
    <w:rsid w:val="007B2893"/>
    <w:rsid w:val="007B2ADF"/>
    <w:rsid w:val="007B2C03"/>
    <w:rsid w:val="007B3338"/>
    <w:rsid w:val="007B3D48"/>
    <w:rsid w:val="007B418A"/>
    <w:rsid w:val="007B480E"/>
    <w:rsid w:val="007B56C6"/>
    <w:rsid w:val="007B58D7"/>
    <w:rsid w:val="007B5AD8"/>
    <w:rsid w:val="007B6C7F"/>
    <w:rsid w:val="007B77E5"/>
    <w:rsid w:val="007C0A14"/>
    <w:rsid w:val="007C181D"/>
    <w:rsid w:val="007C200A"/>
    <w:rsid w:val="007C2874"/>
    <w:rsid w:val="007C461F"/>
    <w:rsid w:val="007C5EC4"/>
    <w:rsid w:val="007C64C5"/>
    <w:rsid w:val="007C67C5"/>
    <w:rsid w:val="007D037D"/>
    <w:rsid w:val="007D1316"/>
    <w:rsid w:val="007D1565"/>
    <w:rsid w:val="007D1A5B"/>
    <w:rsid w:val="007D1DEA"/>
    <w:rsid w:val="007D20CA"/>
    <w:rsid w:val="007D22F4"/>
    <w:rsid w:val="007D345D"/>
    <w:rsid w:val="007D3A64"/>
    <w:rsid w:val="007D4806"/>
    <w:rsid w:val="007D4C05"/>
    <w:rsid w:val="007D4FC8"/>
    <w:rsid w:val="007D51EA"/>
    <w:rsid w:val="007D52C9"/>
    <w:rsid w:val="007D5464"/>
    <w:rsid w:val="007D5A44"/>
    <w:rsid w:val="007D5BF1"/>
    <w:rsid w:val="007D5E1E"/>
    <w:rsid w:val="007D6502"/>
    <w:rsid w:val="007D6832"/>
    <w:rsid w:val="007E007F"/>
    <w:rsid w:val="007E07E9"/>
    <w:rsid w:val="007E0E70"/>
    <w:rsid w:val="007E0FEB"/>
    <w:rsid w:val="007E139C"/>
    <w:rsid w:val="007E2508"/>
    <w:rsid w:val="007E2DA4"/>
    <w:rsid w:val="007E420B"/>
    <w:rsid w:val="007E461D"/>
    <w:rsid w:val="007E4783"/>
    <w:rsid w:val="007E4931"/>
    <w:rsid w:val="007E493E"/>
    <w:rsid w:val="007E4BEF"/>
    <w:rsid w:val="007E4EE1"/>
    <w:rsid w:val="007E5357"/>
    <w:rsid w:val="007E5384"/>
    <w:rsid w:val="007E5FAD"/>
    <w:rsid w:val="007E7A06"/>
    <w:rsid w:val="007F0A13"/>
    <w:rsid w:val="007F0D05"/>
    <w:rsid w:val="007F1075"/>
    <w:rsid w:val="007F15C8"/>
    <w:rsid w:val="007F1834"/>
    <w:rsid w:val="007F19F3"/>
    <w:rsid w:val="007F22EB"/>
    <w:rsid w:val="007F29E4"/>
    <w:rsid w:val="007F2E47"/>
    <w:rsid w:val="007F358B"/>
    <w:rsid w:val="007F3B75"/>
    <w:rsid w:val="007F3B9B"/>
    <w:rsid w:val="007F4702"/>
    <w:rsid w:val="007F4F2A"/>
    <w:rsid w:val="007F4FBA"/>
    <w:rsid w:val="007F6021"/>
    <w:rsid w:val="007F7389"/>
    <w:rsid w:val="007F75F1"/>
    <w:rsid w:val="008005DE"/>
    <w:rsid w:val="00800637"/>
    <w:rsid w:val="008017A6"/>
    <w:rsid w:val="00801B8B"/>
    <w:rsid w:val="00802543"/>
    <w:rsid w:val="0080287F"/>
    <w:rsid w:val="00803A79"/>
    <w:rsid w:val="00803D26"/>
    <w:rsid w:val="008057E6"/>
    <w:rsid w:val="00805A6A"/>
    <w:rsid w:val="00807531"/>
    <w:rsid w:val="00807CD5"/>
    <w:rsid w:val="008100E9"/>
    <w:rsid w:val="00811109"/>
    <w:rsid w:val="00812FB1"/>
    <w:rsid w:val="0081303D"/>
    <w:rsid w:val="00813419"/>
    <w:rsid w:val="008135C1"/>
    <w:rsid w:val="0081470F"/>
    <w:rsid w:val="008149FA"/>
    <w:rsid w:val="008151A0"/>
    <w:rsid w:val="00815B5B"/>
    <w:rsid w:val="00816345"/>
    <w:rsid w:val="00816C35"/>
    <w:rsid w:val="008177E4"/>
    <w:rsid w:val="00817A2C"/>
    <w:rsid w:val="00817FF4"/>
    <w:rsid w:val="00820BF4"/>
    <w:rsid w:val="00821A8E"/>
    <w:rsid w:val="008231CA"/>
    <w:rsid w:val="00823605"/>
    <w:rsid w:val="00823A3E"/>
    <w:rsid w:val="00823C08"/>
    <w:rsid w:val="00824311"/>
    <w:rsid w:val="0082433C"/>
    <w:rsid w:val="00824578"/>
    <w:rsid w:val="008247C1"/>
    <w:rsid w:val="00824A74"/>
    <w:rsid w:val="00825FA3"/>
    <w:rsid w:val="008262C9"/>
    <w:rsid w:val="008264E3"/>
    <w:rsid w:val="00826708"/>
    <w:rsid w:val="0082697F"/>
    <w:rsid w:val="00826CC7"/>
    <w:rsid w:val="0082731E"/>
    <w:rsid w:val="0083092D"/>
    <w:rsid w:val="00830CD4"/>
    <w:rsid w:val="008313DA"/>
    <w:rsid w:val="0083141F"/>
    <w:rsid w:val="0083194D"/>
    <w:rsid w:val="00831D8E"/>
    <w:rsid w:val="008326E3"/>
    <w:rsid w:val="00833447"/>
    <w:rsid w:val="00834C75"/>
    <w:rsid w:val="008356A8"/>
    <w:rsid w:val="00835E4A"/>
    <w:rsid w:val="0083654C"/>
    <w:rsid w:val="008365DA"/>
    <w:rsid w:val="008367A8"/>
    <w:rsid w:val="0083772F"/>
    <w:rsid w:val="00837EFC"/>
    <w:rsid w:val="008404A5"/>
    <w:rsid w:val="008436D9"/>
    <w:rsid w:val="00843FF0"/>
    <w:rsid w:val="0084438A"/>
    <w:rsid w:val="008445D4"/>
    <w:rsid w:val="00844E94"/>
    <w:rsid w:val="00845EC8"/>
    <w:rsid w:val="00846DF0"/>
    <w:rsid w:val="0084725B"/>
    <w:rsid w:val="00847C5F"/>
    <w:rsid w:val="00847DB3"/>
    <w:rsid w:val="0085008B"/>
    <w:rsid w:val="008515FC"/>
    <w:rsid w:val="008517C7"/>
    <w:rsid w:val="00851A9C"/>
    <w:rsid w:val="00852083"/>
    <w:rsid w:val="0085225E"/>
    <w:rsid w:val="008524A1"/>
    <w:rsid w:val="00853015"/>
    <w:rsid w:val="00853DF0"/>
    <w:rsid w:val="008541C8"/>
    <w:rsid w:val="008544CB"/>
    <w:rsid w:val="008544EB"/>
    <w:rsid w:val="00855148"/>
    <w:rsid w:val="0085555D"/>
    <w:rsid w:val="00856363"/>
    <w:rsid w:val="008569E4"/>
    <w:rsid w:val="008573CC"/>
    <w:rsid w:val="008577CD"/>
    <w:rsid w:val="00857E53"/>
    <w:rsid w:val="00860468"/>
    <w:rsid w:val="008604EF"/>
    <w:rsid w:val="00861D6B"/>
    <w:rsid w:val="00862382"/>
    <w:rsid w:val="008623AC"/>
    <w:rsid w:val="00862B84"/>
    <w:rsid w:val="00863166"/>
    <w:rsid w:val="0086332E"/>
    <w:rsid w:val="008636EA"/>
    <w:rsid w:val="0086375B"/>
    <w:rsid w:val="00863907"/>
    <w:rsid w:val="00864224"/>
    <w:rsid w:val="00865611"/>
    <w:rsid w:val="00865B1B"/>
    <w:rsid w:val="0086704E"/>
    <w:rsid w:val="00870075"/>
    <w:rsid w:val="008706A1"/>
    <w:rsid w:val="00870866"/>
    <w:rsid w:val="00870938"/>
    <w:rsid w:val="008709D4"/>
    <w:rsid w:val="00870CFC"/>
    <w:rsid w:val="00870F9C"/>
    <w:rsid w:val="00871399"/>
    <w:rsid w:val="00871468"/>
    <w:rsid w:val="008717A0"/>
    <w:rsid w:val="00872304"/>
    <w:rsid w:val="0087273B"/>
    <w:rsid w:val="00873B41"/>
    <w:rsid w:val="00874F1B"/>
    <w:rsid w:val="008756BC"/>
    <w:rsid w:val="00875929"/>
    <w:rsid w:val="00875C33"/>
    <w:rsid w:val="0087615B"/>
    <w:rsid w:val="00876828"/>
    <w:rsid w:val="00876FDB"/>
    <w:rsid w:val="0087700E"/>
    <w:rsid w:val="00877793"/>
    <w:rsid w:val="00877D91"/>
    <w:rsid w:val="00877DAB"/>
    <w:rsid w:val="00880233"/>
    <w:rsid w:val="00880371"/>
    <w:rsid w:val="0088044D"/>
    <w:rsid w:val="00880FF8"/>
    <w:rsid w:val="0088250B"/>
    <w:rsid w:val="00882815"/>
    <w:rsid w:val="00882DDB"/>
    <w:rsid w:val="00882EFB"/>
    <w:rsid w:val="0088322E"/>
    <w:rsid w:val="00883D6C"/>
    <w:rsid w:val="008856BF"/>
    <w:rsid w:val="00885928"/>
    <w:rsid w:val="00886BB2"/>
    <w:rsid w:val="00886EE0"/>
    <w:rsid w:val="0088791F"/>
    <w:rsid w:val="0089032C"/>
    <w:rsid w:val="00890F69"/>
    <w:rsid w:val="00891386"/>
    <w:rsid w:val="0089144C"/>
    <w:rsid w:val="00891DDD"/>
    <w:rsid w:val="008924B9"/>
    <w:rsid w:val="00892902"/>
    <w:rsid w:val="0089334A"/>
    <w:rsid w:val="00893A97"/>
    <w:rsid w:val="00894251"/>
    <w:rsid w:val="00894324"/>
    <w:rsid w:val="00894473"/>
    <w:rsid w:val="008949F1"/>
    <w:rsid w:val="00894B19"/>
    <w:rsid w:val="0089553B"/>
    <w:rsid w:val="00895AF3"/>
    <w:rsid w:val="00895BF7"/>
    <w:rsid w:val="00896733"/>
    <w:rsid w:val="00896E78"/>
    <w:rsid w:val="008974CD"/>
    <w:rsid w:val="008A01A6"/>
    <w:rsid w:val="008A0669"/>
    <w:rsid w:val="008A0A9F"/>
    <w:rsid w:val="008A0C18"/>
    <w:rsid w:val="008A0DC7"/>
    <w:rsid w:val="008A12CF"/>
    <w:rsid w:val="008A13BD"/>
    <w:rsid w:val="008A15E5"/>
    <w:rsid w:val="008A1EAA"/>
    <w:rsid w:val="008A288B"/>
    <w:rsid w:val="008A28A2"/>
    <w:rsid w:val="008A2BC4"/>
    <w:rsid w:val="008A5864"/>
    <w:rsid w:val="008A5F03"/>
    <w:rsid w:val="008A6858"/>
    <w:rsid w:val="008A694B"/>
    <w:rsid w:val="008A782C"/>
    <w:rsid w:val="008B00EE"/>
    <w:rsid w:val="008B0290"/>
    <w:rsid w:val="008B0DD8"/>
    <w:rsid w:val="008B2688"/>
    <w:rsid w:val="008B2B35"/>
    <w:rsid w:val="008B36D0"/>
    <w:rsid w:val="008B3771"/>
    <w:rsid w:val="008B3B14"/>
    <w:rsid w:val="008B3CA1"/>
    <w:rsid w:val="008B42A0"/>
    <w:rsid w:val="008B45D5"/>
    <w:rsid w:val="008B47EF"/>
    <w:rsid w:val="008B49FB"/>
    <w:rsid w:val="008B4B9C"/>
    <w:rsid w:val="008B4F82"/>
    <w:rsid w:val="008B5630"/>
    <w:rsid w:val="008B5B1F"/>
    <w:rsid w:val="008B6914"/>
    <w:rsid w:val="008B6A36"/>
    <w:rsid w:val="008B7400"/>
    <w:rsid w:val="008B763B"/>
    <w:rsid w:val="008B770B"/>
    <w:rsid w:val="008B7DEA"/>
    <w:rsid w:val="008C02E9"/>
    <w:rsid w:val="008C0609"/>
    <w:rsid w:val="008C1973"/>
    <w:rsid w:val="008C22BB"/>
    <w:rsid w:val="008C3269"/>
    <w:rsid w:val="008C342A"/>
    <w:rsid w:val="008C3B9C"/>
    <w:rsid w:val="008C47FD"/>
    <w:rsid w:val="008C4D45"/>
    <w:rsid w:val="008C589C"/>
    <w:rsid w:val="008C5982"/>
    <w:rsid w:val="008C697A"/>
    <w:rsid w:val="008C6C00"/>
    <w:rsid w:val="008C7990"/>
    <w:rsid w:val="008C7D5E"/>
    <w:rsid w:val="008D050B"/>
    <w:rsid w:val="008D05BE"/>
    <w:rsid w:val="008D212C"/>
    <w:rsid w:val="008D2718"/>
    <w:rsid w:val="008D3BA2"/>
    <w:rsid w:val="008D3BD4"/>
    <w:rsid w:val="008D4D6F"/>
    <w:rsid w:val="008D5648"/>
    <w:rsid w:val="008D572C"/>
    <w:rsid w:val="008D6E76"/>
    <w:rsid w:val="008D796C"/>
    <w:rsid w:val="008D7CAF"/>
    <w:rsid w:val="008E0264"/>
    <w:rsid w:val="008E1B1A"/>
    <w:rsid w:val="008E2321"/>
    <w:rsid w:val="008E2565"/>
    <w:rsid w:val="008E2C92"/>
    <w:rsid w:val="008E3347"/>
    <w:rsid w:val="008E396B"/>
    <w:rsid w:val="008E4A3C"/>
    <w:rsid w:val="008E4EB0"/>
    <w:rsid w:val="008E4FCA"/>
    <w:rsid w:val="008E50B3"/>
    <w:rsid w:val="008E5697"/>
    <w:rsid w:val="008E59C2"/>
    <w:rsid w:val="008E5D06"/>
    <w:rsid w:val="008E71B1"/>
    <w:rsid w:val="008F0C3D"/>
    <w:rsid w:val="008F30CF"/>
    <w:rsid w:val="008F38EF"/>
    <w:rsid w:val="008F61E2"/>
    <w:rsid w:val="008F6730"/>
    <w:rsid w:val="008F708C"/>
    <w:rsid w:val="008F7197"/>
    <w:rsid w:val="008F7B52"/>
    <w:rsid w:val="008F7F63"/>
    <w:rsid w:val="00900433"/>
    <w:rsid w:val="00901040"/>
    <w:rsid w:val="00901CC7"/>
    <w:rsid w:val="00902980"/>
    <w:rsid w:val="009037D7"/>
    <w:rsid w:val="00903918"/>
    <w:rsid w:val="009040D7"/>
    <w:rsid w:val="00905592"/>
    <w:rsid w:val="00906D21"/>
    <w:rsid w:val="009072D8"/>
    <w:rsid w:val="00907A29"/>
    <w:rsid w:val="009112AA"/>
    <w:rsid w:val="009122C2"/>
    <w:rsid w:val="00912672"/>
    <w:rsid w:val="00912BFA"/>
    <w:rsid w:val="00913783"/>
    <w:rsid w:val="009150DD"/>
    <w:rsid w:val="00915CF5"/>
    <w:rsid w:val="00915DF3"/>
    <w:rsid w:val="00915E5C"/>
    <w:rsid w:val="009167B3"/>
    <w:rsid w:val="00916A11"/>
    <w:rsid w:val="00917336"/>
    <w:rsid w:val="009175CA"/>
    <w:rsid w:val="00920C20"/>
    <w:rsid w:val="009229F2"/>
    <w:rsid w:val="009233B0"/>
    <w:rsid w:val="009237E7"/>
    <w:rsid w:val="00923EE4"/>
    <w:rsid w:val="009242E0"/>
    <w:rsid w:val="00924345"/>
    <w:rsid w:val="00924ADF"/>
    <w:rsid w:val="00924F43"/>
    <w:rsid w:val="009253DB"/>
    <w:rsid w:val="00925DA6"/>
    <w:rsid w:val="00926A3D"/>
    <w:rsid w:val="00926C04"/>
    <w:rsid w:val="00926D88"/>
    <w:rsid w:val="00927051"/>
    <w:rsid w:val="009275C0"/>
    <w:rsid w:val="009301DC"/>
    <w:rsid w:val="00930A1A"/>
    <w:rsid w:val="00930BCA"/>
    <w:rsid w:val="00930E26"/>
    <w:rsid w:val="00930EB7"/>
    <w:rsid w:val="0093181F"/>
    <w:rsid w:val="00932A88"/>
    <w:rsid w:val="00933692"/>
    <w:rsid w:val="00933720"/>
    <w:rsid w:val="00934AC4"/>
    <w:rsid w:val="00934EAD"/>
    <w:rsid w:val="00935B52"/>
    <w:rsid w:val="00935DAF"/>
    <w:rsid w:val="009362C0"/>
    <w:rsid w:val="00936337"/>
    <w:rsid w:val="009366CB"/>
    <w:rsid w:val="009367F4"/>
    <w:rsid w:val="00936E1E"/>
    <w:rsid w:val="009375FA"/>
    <w:rsid w:val="00937B86"/>
    <w:rsid w:val="0094017E"/>
    <w:rsid w:val="009403D1"/>
    <w:rsid w:val="009404AA"/>
    <w:rsid w:val="009407E5"/>
    <w:rsid w:val="009408E6"/>
    <w:rsid w:val="009418C3"/>
    <w:rsid w:val="00942502"/>
    <w:rsid w:val="00942597"/>
    <w:rsid w:val="00942978"/>
    <w:rsid w:val="00942F6B"/>
    <w:rsid w:val="00943140"/>
    <w:rsid w:val="00943759"/>
    <w:rsid w:val="00943966"/>
    <w:rsid w:val="00944123"/>
    <w:rsid w:val="00945398"/>
    <w:rsid w:val="00945DD2"/>
    <w:rsid w:val="00946270"/>
    <w:rsid w:val="00946311"/>
    <w:rsid w:val="00946593"/>
    <w:rsid w:val="009467D7"/>
    <w:rsid w:val="00946E5B"/>
    <w:rsid w:val="00947841"/>
    <w:rsid w:val="009501D4"/>
    <w:rsid w:val="009502CB"/>
    <w:rsid w:val="0095081F"/>
    <w:rsid w:val="00950E87"/>
    <w:rsid w:val="00951167"/>
    <w:rsid w:val="0095145E"/>
    <w:rsid w:val="0095167F"/>
    <w:rsid w:val="00951974"/>
    <w:rsid w:val="00951E94"/>
    <w:rsid w:val="0095228A"/>
    <w:rsid w:val="00953121"/>
    <w:rsid w:val="009533C2"/>
    <w:rsid w:val="00953E90"/>
    <w:rsid w:val="00954ABC"/>
    <w:rsid w:val="0095516E"/>
    <w:rsid w:val="009554D2"/>
    <w:rsid w:val="00955C12"/>
    <w:rsid w:val="009562DA"/>
    <w:rsid w:val="0095688B"/>
    <w:rsid w:val="00957443"/>
    <w:rsid w:val="0095754D"/>
    <w:rsid w:val="0096016D"/>
    <w:rsid w:val="009602BB"/>
    <w:rsid w:val="00960DA4"/>
    <w:rsid w:val="00961181"/>
    <w:rsid w:val="0096179F"/>
    <w:rsid w:val="0096187C"/>
    <w:rsid w:val="00961ADC"/>
    <w:rsid w:val="00961BFC"/>
    <w:rsid w:val="00961C7E"/>
    <w:rsid w:val="00962546"/>
    <w:rsid w:val="009627D7"/>
    <w:rsid w:val="00963A87"/>
    <w:rsid w:val="00964041"/>
    <w:rsid w:val="00965387"/>
    <w:rsid w:val="009660BC"/>
    <w:rsid w:val="0096623E"/>
    <w:rsid w:val="00966EE6"/>
    <w:rsid w:val="00966FEA"/>
    <w:rsid w:val="009711AF"/>
    <w:rsid w:val="00971686"/>
    <w:rsid w:val="009720DD"/>
    <w:rsid w:val="0097217E"/>
    <w:rsid w:val="009726A4"/>
    <w:rsid w:val="00972D9F"/>
    <w:rsid w:val="00972EE8"/>
    <w:rsid w:val="00973474"/>
    <w:rsid w:val="0097351A"/>
    <w:rsid w:val="0097369A"/>
    <w:rsid w:val="00974EBD"/>
    <w:rsid w:val="00976359"/>
    <w:rsid w:val="0097693D"/>
    <w:rsid w:val="00980595"/>
    <w:rsid w:val="00981DDF"/>
    <w:rsid w:val="0098231D"/>
    <w:rsid w:val="00982DBF"/>
    <w:rsid w:val="0098342D"/>
    <w:rsid w:val="009837DE"/>
    <w:rsid w:val="00983811"/>
    <w:rsid w:val="009847CB"/>
    <w:rsid w:val="00985283"/>
    <w:rsid w:val="009861F1"/>
    <w:rsid w:val="009873CA"/>
    <w:rsid w:val="00987609"/>
    <w:rsid w:val="00990BAB"/>
    <w:rsid w:val="00990DB6"/>
    <w:rsid w:val="00990ED2"/>
    <w:rsid w:val="00991604"/>
    <w:rsid w:val="00991B98"/>
    <w:rsid w:val="00992857"/>
    <w:rsid w:val="009941F6"/>
    <w:rsid w:val="009947A7"/>
    <w:rsid w:val="0099599B"/>
    <w:rsid w:val="00995F7A"/>
    <w:rsid w:val="00996FE2"/>
    <w:rsid w:val="009975C0"/>
    <w:rsid w:val="009A0609"/>
    <w:rsid w:val="009A0A6E"/>
    <w:rsid w:val="009A13A7"/>
    <w:rsid w:val="009A1AEF"/>
    <w:rsid w:val="009A1C05"/>
    <w:rsid w:val="009A1E6B"/>
    <w:rsid w:val="009A2F1C"/>
    <w:rsid w:val="009A3504"/>
    <w:rsid w:val="009A36C1"/>
    <w:rsid w:val="009A3DFF"/>
    <w:rsid w:val="009A3E82"/>
    <w:rsid w:val="009A4480"/>
    <w:rsid w:val="009A48F6"/>
    <w:rsid w:val="009A4EB7"/>
    <w:rsid w:val="009A5D03"/>
    <w:rsid w:val="009A66AC"/>
    <w:rsid w:val="009A6A98"/>
    <w:rsid w:val="009A7880"/>
    <w:rsid w:val="009B03A0"/>
    <w:rsid w:val="009B12DE"/>
    <w:rsid w:val="009B14EC"/>
    <w:rsid w:val="009B1A37"/>
    <w:rsid w:val="009B30E7"/>
    <w:rsid w:val="009B36D0"/>
    <w:rsid w:val="009B3794"/>
    <w:rsid w:val="009B408E"/>
    <w:rsid w:val="009B4166"/>
    <w:rsid w:val="009B43F9"/>
    <w:rsid w:val="009B4820"/>
    <w:rsid w:val="009B5850"/>
    <w:rsid w:val="009B6837"/>
    <w:rsid w:val="009B74BE"/>
    <w:rsid w:val="009B7633"/>
    <w:rsid w:val="009B774D"/>
    <w:rsid w:val="009B7B60"/>
    <w:rsid w:val="009C3D1F"/>
    <w:rsid w:val="009C410A"/>
    <w:rsid w:val="009C4533"/>
    <w:rsid w:val="009C50AE"/>
    <w:rsid w:val="009C5BF4"/>
    <w:rsid w:val="009C5F02"/>
    <w:rsid w:val="009C6BDB"/>
    <w:rsid w:val="009C6C6A"/>
    <w:rsid w:val="009D0136"/>
    <w:rsid w:val="009D0EF3"/>
    <w:rsid w:val="009D13E7"/>
    <w:rsid w:val="009D161B"/>
    <w:rsid w:val="009D1927"/>
    <w:rsid w:val="009D19F3"/>
    <w:rsid w:val="009D1DDB"/>
    <w:rsid w:val="009D21BB"/>
    <w:rsid w:val="009D2E48"/>
    <w:rsid w:val="009D2EB1"/>
    <w:rsid w:val="009D3885"/>
    <w:rsid w:val="009D44BC"/>
    <w:rsid w:val="009D65B3"/>
    <w:rsid w:val="009D6CE2"/>
    <w:rsid w:val="009E1A4B"/>
    <w:rsid w:val="009E218F"/>
    <w:rsid w:val="009E2910"/>
    <w:rsid w:val="009E3249"/>
    <w:rsid w:val="009E4113"/>
    <w:rsid w:val="009E415C"/>
    <w:rsid w:val="009E42BB"/>
    <w:rsid w:val="009E4BC6"/>
    <w:rsid w:val="009E50AB"/>
    <w:rsid w:val="009E556B"/>
    <w:rsid w:val="009E57E5"/>
    <w:rsid w:val="009E5E0E"/>
    <w:rsid w:val="009E5EED"/>
    <w:rsid w:val="009E61FD"/>
    <w:rsid w:val="009E6279"/>
    <w:rsid w:val="009E69F0"/>
    <w:rsid w:val="009E6EB6"/>
    <w:rsid w:val="009E78C7"/>
    <w:rsid w:val="009F0AB4"/>
    <w:rsid w:val="009F0AC8"/>
    <w:rsid w:val="009F0D05"/>
    <w:rsid w:val="009F1163"/>
    <w:rsid w:val="009F13F5"/>
    <w:rsid w:val="009F16DF"/>
    <w:rsid w:val="009F17F7"/>
    <w:rsid w:val="009F1FD6"/>
    <w:rsid w:val="009F3D01"/>
    <w:rsid w:val="009F5127"/>
    <w:rsid w:val="009F6B6E"/>
    <w:rsid w:val="009F7592"/>
    <w:rsid w:val="009F7BEE"/>
    <w:rsid w:val="009F7FFC"/>
    <w:rsid w:val="00A00765"/>
    <w:rsid w:val="00A012F4"/>
    <w:rsid w:val="00A014D8"/>
    <w:rsid w:val="00A02263"/>
    <w:rsid w:val="00A026C4"/>
    <w:rsid w:val="00A026EF"/>
    <w:rsid w:val="00A0276B"/>
    <w:rsid w:val="00A02BEE"/>
    <w:rsid w:val="00A02D10"/>
    <w:rsid w:val="00A0306D"/>
    <w:rsid w:val="00A03119"/>
    <w:rsid w:val="00A043CC"/>
    <w:rsid w:val="00A04696"/>
    <w:rsid w:val="00A05128"/>
    <w:rsid w:val="00A05298"/>
    <w:rsid w:val="00A052B4"/>
    <w:rsid w:val="00A058E0"/>
    <w:rsid w:val="00A05AC2"/>
    <w:rsid w:val="00A0613B"/>
    <w:rsid w:val="00A06714"/>
    <w:rsid w:val="00A07052"/>
    <w:rsid w:val="00A10C23"/>
    <w:rsid w:val="00A11246"/>
    <w:rsid w:val="00A114CD"/>
    <w:rsid w:val="00A12A26"/>
    <w:rsid w:val="00A13CBA"/>
    <w:rsid w:val="00A14E2A"/>
    <w:rsid w:val="00A15737"/>
    <w:rsid w:val="00A158F3"/>
    <w:rsid w:val="00A21479"/>
    <w:rsid w:val="00A2156A"/>
    <w:rsid w:val="00A21766"/>
    <w:rsid w:val="00A21B9A"/>
    <w:rsid w:val="00A2221D"/>
    <w:rsid w:val="00A23C77"/>
    <w:rsid w:val="00A23E5F"/>
    <w:rsid w:val="00A23F36"/>
    <w:rsid w:val="00A24488"/>
    <w:rsid w:val="00A24C01"/>
    <w:rsid w:val="00A266F9"/>
    <w:rsid w:val="00A27991"/>
    <w:rsid w:val="00A27B0A"/>
    <w:rsid w:val="00A3033C"/>
    <w:rsid w:val="00A30C34"/>
    <w:rsid w:val="00A30D5C"/>
    <w:rsid w:val="00A30FCE"/>
    <w:rsid w:val="00A312C0"/>
    <w:rsid w:val="00A31680"/>
    <w:rsid w:val="00A31D02"/>
    <w:rsid w:val="00A31EBD"/>
    <w:rsid w:val="00A32B57"/>
    <w:rsid w:val="00A33413"/>
    <w:rsid w:val="00A3408E"/>
    <w:rsid w:val="00A34747"/>
    <w:rsid w:val="00A3577A"/>
    <w:rsid w:val="00A35BDE"/>
    <w:rsid w:val="00A362E5"/>
    <w:rsid w:val="00A36ADB"/>
    <w:rsid w:val="00A376CE"/>
    <w:rsid w:val="00A37900"/>
    <w:rsid w:val="00A37909"/>
    <w:rsid w:val="00A408AF"/>
    <w:rsid w:val="00A408EC"/>
    <w:rsid w:val="00A40BE6"/>
    <w:rsid w:val="00A40FC5"/>
    <w:rsid w:val="00A4106B"/>
    <w:rsid w:val="00A413BD"/>
    <w:rsid w:val="00A41403"/>
    <w:rsid w:val="00A42C54"/>
    <w:rsid w:val="00A42F3A"/>
    <w:rsid w:val="00A4321A"/>
    <w:rsid w:val="00A43A26"/>
    <w:rsid w:val="00A4434D"/>
    <w:rsid w:val="00A447E5"/>
    <w:rsid w:val="00A44ACD"/>
    <w:rsid w:val="00A4559F"/>
    <w:rsid w:val="00A50516"/>
    <w:rsid w:val="00A50A4C"/>
    <w:rsid w:val="00A50BE4"/>
    <w:rsid w:val="00A51ED5"/>
    <w:rsid w:val="00A524DC"/>
    <w:rsid w:val="00A52B90"/>
    <w:rsid w:val="00A52D46"/>
    <w:rsid w:val="00A52FCE"/>
    <w:rsid w:val="00A53AD8"/>
    <w:rsid w:val="00A541F8"/>
    <w:rsid w:val="00A545BA"/>
    <w:rsid w:val="00A5488B"/>
    <w:rsid w:val="00A558A2"/>
    <w:rsid w:val="00A55E31"/>
    <w:rsid w:val="00A56249"/>
    <w:rsid w:val="00A5680C"/>
    <w:rsid w:val="00A56AEE"/>
    <w:rsid w:val="00A57C84"/>
    <w:rsid w:val="00A57F24"/>
    <w:rsid w:val="00A60190"/>
    <w:rsid w:val="00A60B3A"/>
    <w:rsid w:val="00A60FBC"/>
    <w:rsid w:val="00A61DA8"/>
    <w:rsid w:val="00A620D0"/>
    <w:rsid w:val="00A6221D"/>
    <w:rsid w:val="00A6253B"/>
    <w:rsid w:val="00A6297F"/>
    <w:rsid w:val="00A629F3"/>
    <w:rsid w:val="00A62BBD"/>
    <w:rsid w:val="00A63185"/>
    <w:rsid w:val="00A644AF"/>
    <w:rsid w:val="00A66367"/>
    <w:rsid w:val="00A663B1"/>
    <w:rsid w:val="00A66723"/>
    <w:rsid w:val="00A66CC9"/>
    <w:rsid w:val="00A6764F"/>
    <w:rsid w:val="00A72149"/>
    <w:rsid w:val="00A72160"/>
    <w:rsid w:val="00A72647"/>
    <w:rsid w:val="00A72AE7"/>
    <w:rsid w:val="00A737D2"/>
    <w:rsid w:val="00A73A2B"/>
    <w:rsid w:val="00A7550D"/>
    <w:rsid w:val="00A75E9B"/>
    <w:rsid w:val="00A7629F"/>
    <w:rsid w:val="00A7680C"/>
    <w:rsid w:val="00A77476"/>
    <w:rsid w:val="00A77F3E"/>
    <w:rsid w:val="00A80F03"/>
    <w:rsid w:val="00A81307"/>
    <w:rsid w:val="00A826AA"/>
    <w:rsid w:val="00A82837"/>
    <w:rsid w:val="00A83102"/>
    <w:rsid w:val="00A83D39"/>
    <w:rsid w:val="00A84D60"/>
    <w:rsid w:val="00A851B8"/>
    <w:rsid w:val="00A861D5"/>
    <w:rsid w:val="00A86479"/>
    <w:rsid w:val="00A86B17"/>
    <w:rsid w:val="00A87118"/>
    <w:rsid w:val="00A877BF"/>
    <w:rsid w:val="00A90CAA"/>
    <w:rsid w:val="00A92287"/>
    <w:rsid w:val="00A9238B"/>
    <w:rsid w:val="00A92395"/>
    <w:rsid w:val="00A9303B"/>
    <w:rsid w:val="00A93372"/>
    <w:rsid w:val="00A93A26"/>
    <w:rsid w:val="00A95550"/>
    <w:rsid w:val="00A95EDF"/>
    <w:rsid w:val="00A96B27"/>
    <w:rsid w:val="00A96DDA"/>
    <w:rsid w:val="00A9763C"/>
    <w:rsid w:val="00A97C23"/>
    <w:rsid w:val="00AA03F6"/>
    <w:rsid w:val="00AA0BD3"/>
    <w:rsid w:val="00AA1D68"/>
    <w:rsid w:val="00AA1D78"/>
    <w:rsid w:val="00AA22F3"/>
    <w:rsid w:val="00AA370D"/>
    <w:rsid w:val="00AA3BC5"/>
    <w:rsid w:val="00AA406E"/>
    <w:rsid w:val="00AA42B7"/>
    <w:rsid w:val="00AA6D24"/>
    <w:rsid w:val="00AA7011"/>
    <w:rsid w:val="00AA7B22"/>
    <w:rsid w:val="00AB018A"/>
    <w:rsid w:val="00AB0739"/>
    <w:rsid w:val="00AB076B"/>
    <w:rsid w:val="00AB0C93"/>
    <w:rsid w:val="00AB0DBF"/>
    <w:rsid w:val="00AB11C9"/>
    <w:rsid w:val="00AB1A7F"/>
    <w:rsid w:val="00AB1B2F"/>
    <w:rsid w:val="00AB1B3A"/>
    <w:rsid w:val="00AB48E5"/>
    <w:rsid w:val="00AB51C0"/>
    <w:rsid w:val="00AB559F"/>
    <w:rsid w:val="00AB5891"/>
    <w:rsid w:val="00AB5F6E"/>
    <w:rsid w:val="00AB6076"/>
    <w:rsid w:val="00AB6C18"/>
    <w:rsid w:val="00AB7D05"/>
    <w:rsid w:val="00AB7E33"/>
    <w:rsid w:val="00AC0160"/>
    <w:rsid w:val="00AC01E3"/>
    <w:rsid w:val="00AC0E11"/>
    <w:rsid w:val="00AC16FD"/>
    <w:rsid w:val="00AC204B"/>
    <w:rsid w:val="00AC2FAF"/>
    <w:rsid w:val="00AC39C8"/>
    <w:rsid w:val="00AC3BF5"/>
    <w:rsid w:val="00AC3F45"/>
    <w:rsid w:val="00AC3FE1"/>
    <w:rsid w:val="00AC4160"/>
    <w:rsid w:val="00AC427B"/>
    <w:rsid w:val="00AC4343"/>
    <w:rsid w:val="00AC43FB"/>
    <w:rsid w:val="00AC561C"/>
    <w:rsid w:val="00AC6018"/>
    <w:rsid w:val="00AC676B"/>
    <w:rsid w:val="00AC6CF0"/>
    <w:rsid w:val="00AC7525"/>
    <w:rsid w:val="00AC76ED"/>
    <w:rsid w:val="00AC7BD6"/>
    <w:rsid w:val="00AD012A"/>
    <w:rsid w:val="00AD0818"/>
    <w:rsid w:val="00AD0961"/>
    <w:rsid w:val="00AD28AE"/>
    <w:rsid w:val="00AD3902"/>
    <w:rsid w:val="00AD399C"/>
    <w:rsid w:val="00AD41F4"/>
    <w:rsid w:val="00AD435A"/>
    <w:rsid w:val="00AD4DDE"/>
    <w:rsid w:val="00AD5743"/>
    <w:rsid w:val="00AD681D"/>
    <w:rsid w:val="00AD6D21"/>
    <w:rsid w:val="00AD72C0"/>
    <w:rsid w:val="00AD75A0"/>
    <w:rsid w:val="00AD77C8"/>
    <w:rsid w:val="00AD7967"/>
    <w:rsid w:val="00AD7DB0"/>
    <w:rsid w:val="00AD7FA0"/>
    <w:rsid w:val="00AE02F0"/>
    <w:rsid w:val="00AE0686"/>
    <w:rsid w:val="00AE070C"/>
    <w:rsid w:val="00AE0AB4"/>
    <w:rsid w:val="00AE0E8E"/>
    <w:rsid w:val="00AE115B"/>
    <w:rsid w:val="00AE11C2"/>
    <w:rsid w:val="00AE1538"/>
    <w:rsid w:val="00AE1846"/>
    <w:rsid w:val="00AE22A9"/>
    <w:rsid w:val="00AE232F"/>
    <w:rsid w:val="00AE2D8D"/>
    <w:rsid w:val="00AE3201"/>
    <w:rsid w:val="00AE3767"/>
    <w:rsid w:val="00AE3F32"/>
    <w:rsid w:val="00AE433F"/>
    <w:rsid w:val="00AE55C3"/>
    <w:rsid w:val="00AE604D"/>
    <w:rsid w:val="00AE7686"/>
    <w:rsid w:val="00AE7B01"/>
    <w:rsid w:val="00AE7D17"/>
    <w:rsid w:val="00AF0274"/>
    <w:rsid w:val="00AF1844"/>
    <w:rsid w:val="00AF1F98"/>
    <w:rsid w:val="00AF2088"/>
    <w:rsid w:val="00AF21C9"/>
    <w:rsid w:val="00AF264D"/>
    <w:rsid w:val="00AF27E4"/>
    <w:rsid w:val="00AF2CA3"/>
    <w:rsid w:val="00AF3175"/>
    <w:rsid w:val="00AF3DDB"/>
    <w:rsid w:val="00AF3F7E"/>
    <w:rsid w:val="00AF49AA"/>
    <w:rsid w:val="00AF4F92"/>
    <w:rsid w:val="00AF5018"/>
    <w:rsid w:val="00AF5CAB"/>
    <w:rsid w:val="00AF5D6B"/>
    <w:rsid w:val="00AF6797"/>
    <w:rsid w:val="00B0091B"/>
    <w:rsid w:val="00B00B58"/>
    <w:rsid w:val="00B00E9A"/>
    <w:rsid w:val="00B01048"/>
    <w:rsid w:val="00B01BC9"/>
    <w:rsid w:val="00B025B4"/>
    <w:rsid w:val="00B02BBE"/>
    <w:rsid w:val="00B03056"/>
    <w:rsid w:val="00B03066"/>
    <w:rsid w:val="00B0388E"/>
    <w:rsid w:val="00B038CC"/>
    <w:rsid w:val="00B038FC"/>
    <w:rsid w:val="00B03C3A"/>
    <w:rsid w:val="00B044D1"/>
    <w:rsid w:val="00B05608"/>
    <w:rsid w:val="00B05F88"/>
    <w:rsid w:val="00B063CD"/>
    <w:rsid w:val="00B06A4E"/>
    <w:rsid w:val="00B06C2E"/>
    <w:rsid w:val="00B078FE"/>
    <w:rsid w:val="00B07A64"/>
    <w:rsid w:val="00B104DD"/>
    <w:rsid w:val="00B10A69"/>
    <w:rsid w:val="00B10AA8"/>
    <w:rsid w:val="00B110C7"/>
    <w:rsid w:val="00B112BE"/>
    <w:rsid w:val="00B11591"/>
    <w:rsid w:val="00B11D4A"/>
    <w:rsid w:val="00B125CE"/>
    <w:rsid w:val="00B131B4"/>
    <w:rsid w:val="00B13657"/>
    <w:rsid w:val="00B14F7F"/>
    <w:rsid w:val="00B14FFB"/>
    <w:rsid w:val="00B15D21"/>
    <w:rsid w:val="00B17219"/>
    <w:rsid w:val="00B20078"/>
    <w:rsid w:val="00B20356"/>
    <w:rsid w:val="00B20B0D"/>
    <w:rsid w:val="00B2247C"/>
    <w:rsid w:val="00B2307C"/>
    <w:rsid w:val="00B2341B"/>
    <w:rsid w:val="00B23AD1"/>
    <w:rsid w:val="00B24443"/>
    <w:rsid w:val="00B253D5"/>
    <w:rsid w:val="00B25871"/>
    <w:rsid w:val="00B25B89"/>
    <w:rsid w:val="00B27706"/>
    <w:rsid w:val="00B308D2"/>
    <w:rsid w:val="00B314C3"/>
    <w:rsid w:val="00B31525"/>
    <w:rsid w:val="00B3166D"/>
    <w:rsid w:val="00B322BF"/>
    <w:rsid w:val="00B3251D"/>
    <w:rsid w:val="00B33769"/>
    <w:rsid w:val="00B34B7C"/>
    <w:rsid w:val="00B3512D"/>
    <w:rsid w:val="00B35E06"/>
    <w:rsid w:val="00B37872"/>
    <w:rsid w:val="00B37CD7"/>
    <w:rsid w:val="00B37FFA"/>
    <w:rsid w:val="00B40025"/>
    <w:rsid w:val="00B40370"/>
    <w:rsid w:val="00B41A09"/>
    <w:rsid w:val="00B42401"/>
    <w:rsid w:val="00B42AC8"/>
    <w:rsid w:val="00B431D2"/>
    <w:rsid w:val="00B43241"/>
    <w:rsid w:val="00B43950"/>
    <w:rsid w:val="00B44E73"/>
    <w:rsid w:val="00B451A7"/>
    <w:rsid w:val="00B46248"/>
    <w:rsid w:val="00B466A3"/>
    <w:rsid w:val="00B47869"/>
    <w:rsid w:val="00B47AFF"/>
    <w:rsid w:val="00B50B03"/>
    <w:rsid w:val="00B50FEF"/>
    <w:rsid w:val="00B50FF5"/>
    <w:rsid w:val="00B5241B"/>
    <w:rsid w:val="00B526EB"/>
    <w:rsid w:val="00B53675"/>
    <w:rsid w:val="00B54BE3"/>
    <w:rsid w:val="00B5676B"/>
    <w:rsid w:val="00B56E6A"/>
    <w:rsid w:val="00B570EC"/>
    <w:rsid w:val="00B576A2"/>
    <w:rsid w:val="00B57B7D"/>
    <w:rsid w:val="00B57FE1"/>
    <w:rsid w:val="00B61504"/>
    <w:rsid w:val="00B61911"/>
    <w:rsid w:val="00B63448"/>
    <w:rsid w:val="00B63CAA"/>
    <w:rsid w:val="00B63DDD"/>
    <w:rsid w:val="00B63EF6"/>
    <w:rsid w:val="00B646F6"/>
    <w:rsid w:val="00B64FCC"/>
    <w:rsid w:val="00B65F28"/>
    <w:rsid w:val="00B6731A"/>
    <w:rsid w:val="00B72643"/>
    <w:rsid w:val="00B72A96"/>
    <w:rsid w:val="00B73776"/>
    <w:rsid w:val="00B73E79"/>
    <w:rsid w:val="00B73EC5"/>
    <w:rsid w:val="00B74959"/>
    <w:rsid w:val="00B74C60"/>
    <w:rsid w:val="00B74DE3"/>
    <w:rsid w:val="00B76B56"/>
    <w:rsid w:val="00B77234"/>
    <w:rsid w:val="00B77D1D"/>
    <w:rsid w:val="00B80420"/>
    <w:rsid w:val="00B81154"/>
    <w:rsid w:val="00B811FC"/>
    <w:rsid w:val="00B81A1A"/>
    <w:rsid w:val="00B81AE6"/>
    <w:rsid w:val="00B8285F"/>
    <w:rsid w:val="00B82EFE"/>
    <w:rsid w:val="00B838AC"/>
    <w:rsid w:val="00B84C68"/>
    <w:rsid w:val="00B851B9"/>
    <w:rsid w:val="00B863BD"/>
    <w:rsid w:val="00B87CCF"/>
    <w:rsid w:val="00B9060B"/>
    <w:rsid w:val="00B914FD"/>
    <w:rsid w:val="00B91C09"/>
    <w:rsid w:val="00B91CF7"/>
    <w:rsid w:val="00B92783"/>
    <w:rsid w:val="00B9341E"/>
    <w:rsid w:val="00B937FA"/>
    <w:rsid w:val="00B9494E"/>
    <w:rsid w:val="00B94C64"/>
    <w:rsid w:val="00B94EF7"/>
    <w:rsid w:val="00B96704"/>
    <w:rsid w:val="00B96BE1"/>
    <w:rsid w:val="00B96F74"/>
    <w:rsid w:val="00B970EE"/>
    <w:rsid w:val="00B9779E"/>
    <w:rsid w:val="00B978D5"/>
    <w:rsid w:val="00BA018F"/>
    <w:rsid w:val="00BA065C"/>
    <w:rsid w:val="00BA079C"/>
    <w:rsid w:val="00BA09DA"/>
    <w:rsid w:val="00BA1732"/>
    <w:rsid w:val="00BA2141"/>
    <w:rsid w:val="00BA467D"/>
    <w:rsid w:val="00BA55B9"/>
    <w:rsid w:val="00BA560F"/>
    <w:rsid w:val="00BA5792"/>
    <w:rsid w:val="00BA77DA"/>
    <w:rsid w:val="00BA7AB2"/>
    <w:rsid w:val="00BA7C4C"/>
    <w:rsid w:val="00BB0EF3"/>
    <w:rsid w:val="00BB0EFB"/>
    <w:rsid w:val="00BB19E4"/>
    <w:rsid w:val="00BB1C72"/>
    <w:rsid w:val="00BB22C6"/>
    <w:rsid w:val="00BB2814"/>
    <w:rsid w:val="00BB2D12"/>
    <w:rsid w:val="00BB2DF7"/>
    <w:rsid w:val="00BB300C"/>
    <w:rsid w:val="00BB44C6"/>
    <w:rsid w:val="00BB5BB2"/>
    <w:rsid w:val="00BB5DEE"/>
    <w:rsid w:val="00BB649B"/>
    <w:rsid w:val="00BB6A0D"/>
    <w:rsid w:val="00BB6CCC"/>
    <w:rsid w:val="00BB6D3D"/>
    <w:rsid w:val="00BB7515"/>
    <w:rsid w:val="00BB773A"/>
    <w:rsid w:val="00BB7FF9"/>
    <w:rsid w:val="00BC0B4D"/>
    <w:rsid w:val="00BC132E"/>
    <w:rsid w:val="00BC2187"/>
    <w:rsid w:val="00BC2240"/>
    <w:rsid w:val="00BC239D"/>
    <w:rsid w:val="00BC2609"/>
    <w:rsid w:val="00BC2E4B"/>
    <w:rsid w:val="00BC37BA"/>
    <w:rsid w:val="00BC3D46"/>
    <w:rsid w:val="00BC410F"/>
    <w:rsid w:val="00BC4373"/>
    <w:rsid w:val="00BC518F"/>
    <w:rsid w:val="00BC51D9"/>
    <w:rsid w:val="00BC5BAA"/>
    <w:rsid w:val="00BD0D49"/>
    <w:rsid w:val="00BD1386"/>
    <w:rsid w:val="00BD1618"/>
    <w:rsid w:val="00BD19A3"/>
    <w:rsid w:val="00BD2445"/>
    <w:rsid w:val="00BD267E"/>
    <w:rsid w:val="00BD2836"/>
    <w:rsid w:val="00BD3547"/>
    <w:rsid w:val="00BD3E10"/>
    <w:rsid w:val="00BD40E2"/>
    <w:rsid w:val="00BD45F7"/>
    <w:rsid w:val="00BD54E6"/>
    <w:rsid w:val="00BD5781"/>
    <w:rsid w:val="00BD5921"/>
    <w:rsid w:val="00BD5BA5"/>
    <w:rsid w:val="00BD7B36"/>
    <w:rsid w:val="00BE03FC"/>
    <w:rsid w:val="00BE19D7"/>
    <w:rsid w:val="00BE1DFB"/>
    <w:rsid w:val="00BE2347"/>
    <w:rsid w:val="00BE2718"/>
    <w:rsid w:val="00BE2AAF"/>
    <w:rsid w:val="00BE44E0"/>
    <w:rsid w:val="00BE4BF3"/>
    <w:rsid w:val="00BE53DA"/>
    <w:rsid w:val="00BE6357"/>
    <w:rsid w:val="00BE72F2"/>
    <w:rsid w:val="00BF07DC"/>
    <w:rsid w:val="00BF1155"/>
    <w:rsid w:val="00BF12D7"/>
    <w:rsid w:val="00BF170F"/>
    <w:rsid w:val="00BF1C1F"/>
    <w:rsid w:val="00BF1F3D"/>
    <w:rsid w:val="00BF2C1C"/>
    <w:rsid w:val="00BF3B80"/>
    <w:rsid w:val="00BF402B"/>
    <w:rsid w:val="00BF4BC0"/>
    <w:rsid w:val="00BF50A1"/>
    <w:rsid w:val="00BF63DD"/>
    <w:rsid w:val="00BF72D4"/>
    <w:rsid w:val="00BF7313"/>
    <w:rsid w:val="00C0015F"/>
    <w:rsid w:val="00C001D0"/>
    <w:rsid w:val="00C004D3"/>
    <w:rsid w:val="00C02722"/>
    <w:rsid w:val="00C032BA"/>
    <w:rsid w:val="00C03D9D"/>
    <w:rsid w:val="00C04A02"/>
    <w:rsid w:val="00C0523F"/>
    <w:rsid w:val="00C05475"/>
    <w:rsid w:val="00C054DF"/>
    <w:rsid w:val="00C058FC"/>
    <w:rsid w:val="00C06022"/>
    <w:rsid w:val="00C06A58"/>
    <w:rsid w:val="00C07FF1"/>
    <w:rsid w:val="00C1003C"/>
    <w:rsid w:val="00C102E8"/>
    <w:rsid w:val="00C10889"/>
    <w:rsid w:val="00C108A3"/>
    <w:rsid w:val="00C11693"/>
    <w:rsid w:val="00C11A16"/>
    <w:rsid w:val="00C11CE2"/>
    <w:rsid w:val="00C11D9B"/>
    <w:rsid w:val="00C12F11"/>
    <w:rsid w:val="00C130B0"/>
    <w:rsid w:val="00C13205"/>
    <w:rsid w:val="00C13DC2"/>
    <w:rsid w:val="00C1441E"/>
    <w:rsid w:val="00C144D2"/>
    <w:rsid w:val="00C14A22"/>
    <w:rsid w:val="00C14C22"/>
    <w:rsid w:val="00C14EEA"/>
    <w:rsid w:val="00C15D30"/>
    <w:rsid w:val="00C16A32"/>
    <w:rsid w:val="00C16C27"/>
    <w:rsid w:val="00C176BD"/>
    <w:rsid w:val="00C17A16"/>
    <w:rsid w:val="00C17F73"/>
    <w:rsid w:val="00C2022D"/>
    <w:rsid w:val="00C2097A"/>
    <w:rsid w:val="00C2189E"/>
    <w:rsid w:val="00C2250C"/>
    <w:rsid w:val="00C23EAD"/>
    <w:rsid w:val="00C24497"/>
    <w:rsid w:val="00C24A0B"/>
    <w:rsid w:val="00C24F57"/>
    <w:rsid w:val="00C25C43"/>
    <w:rsid w:val="00C270F6"/>
    <w:rsid w:val="00C274B0"/>
    <w:rsid w:val="00C27ABD"/>
    <w:rsid w:val="00C30F7C"/>
    <w:rsid w:val="00C3123E"/>
    <w:rsid w:val="00C31F67"/>
    <w:rsid w:val="00C32847"/>
    <w:rsid w:val="00C32F2C"/>
    <w:rsid w:val="00C33201"/>
    <w:rsid w:val="00C33A73"/>
    <w:rsid w:val="00C3425B"/>
    <w:rsid w:val="00C3431B"/>
    <w:rsid w:val="00C356EC"/>
    <w:rsid w:val="00C35B0F"/>
    <w:rsid w:val="00C35D59"/>
    <w:rsid w:val="00C36BE3"/>
    <w:rsid w:val="00C378C8"/>
    <w:rsid w:val="00C4065C"/>
    <w:rsid w:val="00C408DE"/>
    <w:rsid w:val="00C41288"/>
    <w:rsid w:val="00C4138D"/>
    <w:rsid w:val="00C4169B"/>
    <w:rsid w:val="00C422E3"/>
    <w:rsid w:val="00C4416C"/>
    <w:rsid w:val="00C44526"/>
    <w:rsid w:val="00C4486A"/>
    <w:rsid w:val="00C44B26"/>
    <w:rsid w:val="00C45C36"/>
    <w:rsid w:val="00C4784F"/>
    <w:rsid w:val="00C47EA9"/>
    <w:rsid w:val="00C51945"/>
    <w:rsid w:val="00C52AA9"/>
    <w:rsid w:val="00C535E6"/>
    <w:rsid w:val="00C53BE3"/>
    <w:rsid w:val="00C54000"/>
    <w:rsid w:val="00C5484D"/>
    <w:rsid w:val="00C548B9"/>
    <w:rsid w:val="00C54DB3"/>
    <w:rsid w:val="00C54FD0"/>
    <w:rsid w:val="00C553FB"/>
    <w:rsid w:val="00C554CA"/>
    <w:rsid w:val="00C55C3B"/>
    <w:rsid w:val="00C57BC9"/>
    <w:rsid w:val="00C60510"/>
    <w:rsid w:val="00C60BD2"/>
    <w:rsid w:val="00C61525"/>
    <w:rsid w:val="00C61A19"/>
    <w:rsid w:val="00C62B1A"/>
    <w:rsid w:val="00C62BA2"/>
    <w:rsid w:val="00C631DD"/>
    <w:rsid w:val="00C642AD"/>
    <w:rsid w:val="00C64650"/>
    <w:rsid w:val="00C64940"/>
    <w:rsid w:val="00C65FB6"/>
    <w:rsid w:val="00C66125"/>
    <w:rsid w:val="00C66DD3"/>
    <w:rsid w:val="00C66EAB"/>
    <w:rsid w:val="00C6730E"/>
    <w:rsid w:val="00C6766D"/>
    <w:rsid w:val="00C67AFA"/>
    <w:rsid w:val="00C67B6D"/>
    <w:rsid w:val="00C67F1B"/>
    <w:rsid w:val="00C7062C"/>
    <w:rsid w:val="00C707CE"/>
    <w:rsid w:val="00C70C39"/>
    <w:rsid w:val="00C71231"/>
    <w:rsid w:val="00C71872"/>
    <w:rsid w:val="00C71BC8"/>
    <w:rsid w:val="00C71CA2"/>
    <w:rsid w:val="00C72D66"/>
    <w:rsid w:val="00C73852"/>
    <w:rsid w:val="00C73B36"/>
    <w:rsid w:val="00C749BB"/>
    <w:rsid w:val="00C758AF"/>
    <w:rsid w:val="00C75DB2"/>
    <w:rsid w:val="00C8095E"/>
    <w:rsid w:val="00C80A5B"/>
    <w:rsid w:val="00C81567"/>
    <w:rsid w:val="00C82559"/>
    <w:rsid w:val="00C82A83"/>
    <w:rsid w:val="00C83AC9"/>
    <w:rsid w:val="00C84073"/>
    <w:rsid w:val="00C8483E"/>
    <w:rsid w:val="00C85154"/>
    <w:rsid w:val="00C851F1"/>
    <w:rsid w:val="00C85290"/>
    <w:rsid w:val="00C8555F"/>
    <w:rsid w:val="00C861E4"/>
    <w:rsid w:val="00C866B8"/>
    <w:rsid w:val="00C86A73"/>
    <w:rsid w:val="00C872B9"/>
    <w:rsid w:val="00C87383"/>
    <w:rsid w:val="00C8757F"/>
    <w:rsid w:val="00C9020B"/>
    <w:rsid w:val="00C91087"/>
    <w:rsid w:val="00C91177"/>
    <w:rsid w:val="00C91404"/>
    <w:rsid w:val="00C91505"/>
    <w:rsid w:val="00C9179A"/>
    <w:rsid w:val="00C922B4"/>
    <w:rsid w:val="00C927C1"/>
    <w:rsid w:val="00C92965"/>
    <w:rsid w:val="00C92DBB"/>
    <w:rsid w:val="00C93111"/>
    <w:rsid w:val="00C93280"/>
    <w:rsid w:val="00C93C59"/>
    <w:rsid w:val="00C94527"/>
    <w:rsid w:val="00C94DF4"/>
    <w:rsid w:val="00C95BAA"/>
    <w:rsid w:val="00C95D87"/>
    <w:rsid w:val="00C95DCB"/>
    <w:rsid w:val="00C97131"/>
    <w:rsid w:val="00CA022C"/>
    <w:rsid w:val="00CA113D"/>
    <w:rsid w:val="00CA2C9F"/>
    <w:rsid w:val="00CA32C7"/>
    <w:rsid w:val="00CA35C6"/>
    <w:rsid w:val="00CA3616"/>
    <w:rsid w:val="00CA3748"/>
    <w:rsid w:val="00CA40F6"/>
    <w:rsid w:val="00CA443B"/>
    <w:rsid w:val="00CA47A5"/>
    <w:rsid w:val="00CA4F00"/>
    <w:rsid w:val="00CA5405"/>
    <w:rsid w:val="00CA549A"/>
    <w:rsid w:val="00CA55C5"/>
    <w:rsid w:val="00CA562A"/>
    <w:rsid w:val="00CA6294"/>
    <w:rsid w:val="00CA714B"/>
    <w:rsid w:val="00CB04ED"/>
    <w:rsid w:val="00CB06ED"/>
    <w:rsid w:val="00CB104E"/>
    <w:rsid w:val="00CB1434"/>
    <w:rsid w:val="00CB1C50"/>
    <w:rsid w:val="00CB375E"/>
    <w:rsid w:val="00CB40D8"/>
    <w:rsid w:val="00CB51A0"/>
    <w:rsid w:val="00CB5381"/>
    <w:rsid w:val="00CB6801"/>
    <w:rsid w:val="00CB6F3B"/>
    <w:rsid w:val="00CB721C"/>
    <w:rsid w:val="00CC05D8"/>
    <w:rsid w:val="00CC0B58"/>
    <w:rsid w:val="00CC0E6D"/>
    <w:rsid w:val="00CC18FC"/>
    <w:rsid w:val="00CC2561"/>
    <w:rsid w:val="00CC2FFA"/>
    <w:rsid w:val="00CC37AF"/>
    <w:rsid w:val="00CC39E0"/>
    <w:rsid w:val="00CC40DA"/>
    <w:rsid w:val="00CC4AB0"/>
    <w:rsid w:val="00CC4C91"/>
    <w:rsid w:val="00CC509B"/>
    <w:rsid w:val="00CC5ACD"/>
    <w:rsid w:val="00CC5DFA"/>
    <w:rsid w:val="00CC693A"/>
    <w:rsid w:val="00CC6F1D"/>
    <w:rsid w:val="00CC707D"/>
    <w:rsid w:val="00CC74FD"/>
    <w:rsid w:val="00CD03E0"/>
    <w:rsid w:val="00CD13E9"/>
    <w:rsid w:val="00CD1943"/>
    <w:rsid w:val="00CD1C22"/>
    <w:rsid w:val="00CD2262"/>
    <w:rsid w:val="00CD28C9"/>
    <w:rsid w:val="00CD2B39"/>
    <w:rsid w:val="00CD2CEF"/>
    <w:rsid w:val="00CD39CA"/>
    <w:rsid w:val="00CD488F"/>
    <w:rsid w:val="00CD52DD"/>
    <w:rsid w:val="00CD57B0"/>
    <w:rsid w:val="00CD68CB"/>
    <w:rsid w:val="00CD7399"/>
    <w:rsid w:val="00CD7897"/>
    <w:rsid w:val="00CE00D8"/>
    <w:rsid w:val="00CE18FC"/>
    <w:rsid w:val="00CE2559"/>
    <w:rsid w:val="00CE3425"/>
    <w:rsid w:val="00CE3B2E"/>
    <w:rsid w:val="00CE3EA1"/>
    <w:rsid w:val="00CE4E90"/>
    <w:rsid w:val="00CE5070"/>
    <w:rsid w:val="00CE587F"/>
    <w:rsid w:val="00CE61C0"/>
    <w:rsid w:val="00CE628D"/>
    <w:rsid w:val="00CE631D"/>
    <w:rsid w:val="00CE664A"/>
    <w:rsid w:val="00CE67BA"/>
    <w:rsid w:val="00CE6F3E"/>
    <w:rsid w:val="00CE7345"/>
    <w:rsid w:val="00CE7D23"/>
    <w:rsid w:val="00CF0704"/>
    <w:rsid w:val="00CF0ABD"/>
    <w:rsid w:val="00CF1982"/>
    <w:rsid w:val="00CF1F00"/>
    <w:rsid w:val="00CF24A3"/>
    <w:rsid w:val="00CF2789"/>
    <w:rsid w:val="00CF27F2"/>
    <w:rsid w:val="00CF42D9"/>
    <w:rsid w:val="00CF458F"/>
    <w:rsid w:val="00CF57D1"/>
    <w:rsid w:val="00CF588B"/>
    <w:rsid w:val="00CF699C"/>
    <w:rsid w:val="00CF72BE"/>
    <w:rsid w:val="00CF753E"/>
    <w:rsid w:val="00CF7CFF"/>
    <w:rsid w:val="00D0003A"/>
    <w:rsid w:val="00D00938"/>
    <w:rsid w:val="00D02035"/>
    <w:rsid w:val="00D032DB"/>
    <w:rsid w:val="00D034E5"/>
    <w:rsid w:val="00D03E33"/>
    <w:rsid w:val="00D048BF"/>
    <w:rsid w:val="00D05686"/>
    <w:rsid w:val="00D05DC2"/>
    <w:rsid w:val="00D05E28"/>
    <w:rsid w:val="00D06F2F"/>
    <w:rsid w:val="00D0726D"/>
    <w:rsid w:val="00D07DA9"/>
    <w:rsid w:val="00D07E9D"/>
    <w:rsid w:val="00D105D7"/>
    <w:rsid w:val="00D10B0A"/>
    <w:rsid w:val="00D114F4"/>
    <w:rsid w:val="00D11F5A"/>
    <w:rsid w:val="00D136F2"/>
    <w:rsid w:val="00D13938"/>
    <w:rsid w:val="00D1399A"/>
    <w:rsid w:val="00D13BD0"/>
    <w:rsid w:val="00D1621E"/>
    <w:rsid w:val="00D167CD"/>
    <w:rsid w:val="00D171AB"/>
    <w:rsid w:val="00D17D3F"/>
    <w:rsid w:val="00D20210"/>
    <w:rsid w:val="00D202D3"/>
    <w:rsid w:val="00D20327"/>
    <w:rsid w:val="00D2067A"/>
    <w:rsid w:val="00D20D91"/>
    <w:rsid w:val="00D22CB1"/>
    <w:rsid w:val="00D244E7"/>
    <w:rsid w:val="00D256F7"/>
    <w:rsid w:val="00D25A01"/>
    <w:rsid w:val="00D263DA"/>
    <w:rsid w:val="00D27137"/>
    <w:rsid w:val="00D277DD"/>
    <w:rsid w:val="00D278AE"/>
    <w:rsid w:val="00D30955"/>
    <w:rsid w:val="00D317AD"/>
    <w:rsid w:val="00D318DB"/>
    <w:rsid w:val="00D31D7E"/>
    <w:rsid w:val="00D3344F"/>
    <w:rsid w:val="00D343B0"/>
    <w:rsid w:val="00D34CD6"/>
    <w:rsid w:val="00D35174"/>
    <w:rsid w:val="00D3519A"/>
    <w:rsid w:val="00D36A4A"/>
    <w:rsid w:val="00D36A76"/>
    <w:rsid w:val="00D371ED"/>
    <w:rsid w:val="00D406E5"/>
    <w:rsid w:val="00D4077D"/>
    <w:rsid w:val="00D40821"/>
    <w:rsid w:val="00D40CDD"/>
    <w:rsid w:val="00D410DA"/>
    <w:rsid w:val="00D413FF"/>
    <w:rsid w:val="00D41D24"/>
    <w:rsid w:val="00D42490"/>
    <w:rsid w:val="00D42E94"/>
    <w:rsid w:val="00D432F0"/>
    <w:rsid w:val="00D438E3"/>
    <w:rsid w:val="00D43CE0"/>
    <w:rsid w:val="00D448CC"/>
    <w:rsid w:val="00D44EEC"/>
    <w:rsid w:val="00D452DA"/>
    <w:rsid w:val="00D47825"/>
    <w:rsid w:val="00D500CB"/>
    <w:rsid w:val="00D50A0B"/>
    <w:rsid w:val="00D50BAA"/>
    <w:rsid w:val="00D51367"/>
    <w:rsid w:val="00D51E2E"/>
    <w:rsid w:val="00D53032"/>
    <w:rsid w:val="00D532DC"/>
    <w:rsid w:val="00D53ECC"/>
    <w:rsid w:val="00D54DEC"/>
    <w:rsid w:val="00D54FC4"/>
    <w:rsid w:val="00D550E6"/>
    <w:rsid w:val="00D551B1"/>
    <w:rsid w:val="00D5588C"/>
    <w:rsid w:val="00D558D1"/>
    <w:rsid w:val="00D55D95"/>
    <w:rsid w:val="00D564ED"/>
    <w:rsid w:val="00D57D95"/>
    <w:rsid w:val="00D607E5"/>
    <w:rsid w:val="00D612F0"/>
    <w:rsid w:val="00D61E52"/>
    <w:rsid w:val="00D62768"/>
    <w:rsid w:val="00D63B00"/>
    <w:rsid w:val="00D6406F"/>
    <w:rsid w:val="00D643C9"/>
    <w:rsid w:val="00D64C04"/>
    <w:rsid w:val="00D651CA"/>
    <w:rsid w:val="00D658DA"/>
    <w:rsid w:val="00D66231"/>
    <w:rsid w:val="00D665D9"/>
    <w:rsid w:val="00D671BB"/>
    <w:rsid w:val="00D67603"/>
    <w:rsid w:val="00D67D66"/>
    <w:rsid w:val="00D70203"/>
    <w:rsid w:val="00D704F2"/>
    <w:rsid w:val="00D715EE"/>
    <w:rsid w:val="00D721AC"/>
    <w:rsid w:val="00D72ADB"/>
    <w:rsid w:val="00D7301F"/>
    <w:rsid w:val="00D752A1"/>
    <w:rsid w:val="00D75A24"/>
    <w:rsid w:val="00D75CEB"/>
    <w:rsid w:val="00D75E3C"/>
    <w:rsid w:val="00D766F2"/>
    <w:rsid w:val="00D76BAD"/>
    <w:rsid w:val="00D76F20"/>
    <w:rsid w:val="00D7702A"/>
    <w:rsid w:val="00D7721D"/>
    <w:rsid w:val="00D77426"/>
    <w:rsid w:val="00D774AC"/>
    <w:rsid w:val="00D77B8A"/>
    <w:rsid w:val="00D80668"/>
    <w:rsid w:val="00D80D51"/>
    <w:rsid w:val="00D81C40"/>
    <w:rsid w:val="00D8290D"/>
    <w:rsid w:val="00D82AE5"/>
    <w:rsid w:val="00D8306F"/>
    <w:rsid w:val="00D830B2"/>
    <w:rsid w:val="00D831AE"/>
    <w:rsid w:val="00D8408D"/>
    <w:rsid w:val="00D84697"/>
    <w:rsid w:val="00D8469C"/>
    <w:rsid w:val="00D84A9F"/>
    <w:rsid w:val="00D851A1"/>
    <w:rsid w:val="00D85276"/>
    <w:rsid w:val="00D8579D"/>
    <w:rsid w:val="00D85D6A"/>
    <w:rsid w:val="00D864F4"/>
    <w:rsid w:val="00D8676D"/>
    <w:rsid w:val="00D87A12"/>
    <w:rsid w:val="00D87B85"/>
    <w:rsid w:val="00D9051E"/>
    <w:rsid w:val="00D9114F"/>
    <w:rsid w:val="00D9172C"/>
    <w:rsid w:val="00D922D9"/>
    <w:rsid w:val="00D92750"/>
    <w:rsid w:val="00D93116"/>
    <w:rsid w:val="00D932D7"/>
    <w:rsid w:val="00D9442F"/>
    <w:rsid w:val="00D9538B"/>
    <w:rsid w:val="00D95FB8"/>
    <w:rsid w:val="00D9688F"/>
    <w:rsid w:val="00D96CEB"/>
    <w:rsid w:val="00D9710C"/>
    <w:rsid w:val="00D97420"/>
    <w:rsid w:val="00D97456"/>
    <w:rsid w:val="00D9759D"/>
    <w:rsid w:val="00DA007A"/>
    <w:rsid w:val="00DA0093"/>
    <w:rsid w:val="00DA023F"/>
    <w:rsid w:val="00DA0469"/>
    <w:rsid w:val="00DA073C"/>
    <w:rsid w:val="00DA09F4"/>
    <w:rsid w:val="00DA0F2A"/>
    <w:rsid w:val="00DA1167"/>
    <w:rsid w:val="00DA156E"/>
    <w:rsid w:val="00DA1CB5"/>
    <w:rsid w:val="00DA2A1E"/>
    <w:rsid w:val="00DA348A"/>
    <w:rsid w:val="00DA3774"/>
    <w:rsid w:val="00DA3FFE"/>
    <w:rsid w:val="00DA43F4"/>
    <w:rsid w:val="00DA453F"/>
    <w:rsid w:val="00DA4C52"/>
    <w:rsid w:val="00DA5152"/>
    <w:rsid w:val="00DA51C0"/>
    <w:rsid w:val="00DA601A"/>
    <w:rsid w:val="00DA619C"/>
    <w:rsid w:val="00DA7356"/>
    <w:rsid w:val="00DA776A"/>
    <w:rsid w:val="00DA7C4C"/>
    <w:rsid w:val="00DB035B"/>
    <w:rsid w:val="00DB10AB"/>
    <w:rsid w:val="00DB1563"/>
    <w:rsid w:val="00DB2355"/>
    <w:rsid w:val="00DB32AE"/>
    <w:rsid w:val="00DB3474"/>
    <w:rsid w:val="00DB34E6"/>
    <w:rsid w:val="00DB3F45"/>
    <w:rsid w:val="00DB50F8"/>
    <w:rsid w:val="00DB562A"/>
    <w:rsid w:val="00DB617E"/>
    <w:rsid w:val="00DB623A"/>
    <w:rsid w:val="00DB6B34"/>
    <w:rsid w:val="00DB78F6"/>
    <w:rsid w:val="00DC057F"/>
    <w:rsid w:val="00DC0E5A"/>
    <w:rsid w:val="00DC1221"/>
    <w:rsid w:val="00DC1F1F"/>
    <w:rsid w:val="00DC2310"/>
    <w:rsid w:val="00DC2773"/>
    <w:rsid w:val="00DC2A2F"/>
    <w:rsid w:val="00DC2AD7"/>
    <w:rsid w:val="00DC339F"/>
    <w:rsid w:val="00DC35AB"/>
    <w:rsid w:val="00DC40C4"/>
    <w:rsid w:val="00DC4485"/>
    <w:rsid w:val="00DC4E21"/>
    <w:rsid w:val="00DC4F17"/>
    <w:rsid w:val="00DC5717"/>
    <w:rsid w:val="00DC5853"/>
    <w:rsid w:val="00DC624A"/>
    <w:rsid w:val="00DC6282"/>
    <w:rsid w:val="00DC6B1E"/>
    <w:rsid w:val="00DC6DD8"/>
    <w:rsid w:val="00DC7A22"/>
    <w:rsid w:val="00DC7C03"/>
    <w:rsid w:val="00DD0BA6"/>
    <w:rsid w:val="00DD0E06"/>
    <w:rsid w:val="00DD0F7B"/>
    <w:rsid w:val="00DD113A"/>
    <w:rsid w:val="00DD11D9"/>
    <w:rsid w:val="00DD124E"/>
    <w:rsid w:val="00DD234F"/>
    <w:rsid w:val="00DD32D5"/>
    <w:rsid w:val="00DD3F33"/>
    <w:rsid w:val="00DD4331"/>
    <w:rsid w:val="00DD4D29"/>
    <w:rsid w:val="00DD50E8"/>
    <w:rsid w:val="00DD5E75"/>
    <w:rsid w:val="00DD65A7"/>
    <w:rsid w:val="00DD6C21"/>
    <w:rsid w:val="00DD7691"/>
    <w:rsid w:val="00DE03C4"/>
    <w:rsid w:val="00DE05C0"/>
    <w:rsid w:val="00DE09BA"/>
    <w:rsid w:val="00DE09C3"/>
    <w:rsid w:val="00DE09C6"/>
    <w:rsid w:val="00DE0ECD"/>
    <w:rsid w:val="00DE150B"/>
    <w:rsid w:val="00DE1ACE"/>
    <w:rsid w:val="00DE2F51"/>
    <w:rsid w:val="00DE31AB"/>
    <w:rsid w:val="00DE3E73"/>
    <w:rsid w:val="00DE4203"/>
    <w:rsid w:val="00DE4D78"/>
    <w:rsid w:val="00DE553B"/>
    <w:rsid w:val="00DE5BDF"/>
    <w:rsid w:val="00DE677F"/>
    <w:rsid w:val="00DE6A98"/>
    <w:rsid w:val="00DE6B0A"/>
    <w:rsid w:val="00DF0CEC"/>
    <w:rsid w:val="00DF1E99"/>
    <w:rsid w:val="00DF2392"/>
    <w:rsid w:val="00DF32D5"/>
    <w:rsid w:val="00DF3644"/>
    <w:rsid w:val="00DF3EF6"/>
    <w:rsid w:val="00DF3EFE"/>
    <w:rsid w:val="00DF626E"/>
    <w:rsid w:val="00DF6F45"/>
    <w:rsid w:val="00DF6F4C"/>
    <w:rsid w:val="00DF7A39"/>
    <w:rsid w:val="00E001FD"/>
    <w:rsid w:val="00E0106E"/>
    <w:rsid w:val="00E013A5"/>
    <w:rsid w:val="00E01983"/>
    <w:rsid w:val="00E01F2A"/>
    <w:rsid w:val="00E02CC7"/>
    <w:rsid w:val="00E050F4"/>
    <w:rsid w:val="00E071C5"/>
    <w:rsid w:val="00E075E8"/>
    <w:rsid w:val="00E079D3"/>
    <w:rsid w:val="00E07FFE"/>
    <w:rsid w:val="00E12121"/>
    <w:rsid w:val="00E12437"/>
    <w:rsid w:val="00E1287B"/>
    <w:rsid w:val="00E13265"/>
    <w:rsid w:val="00E136D5"/>
    <w:rsid w:val="00E13E62"/>
    <w:rsid w:val="00E1596D"/>
    <w:rsid w:val="00E163FC"/>
    <w:rsid w:val="00E16750"/>
    <w:rsid w:val="00E16803"/>
    <w:rsid w:val="00E16860"/>
    <w:rsid w:val="00E17524"/>
    <w:rsid w:val="00E17674"/>
    <w:rsid w:val="00E20324"/>
    <w:rsid w:val="00E20357"/>
    <w:rsid w:val="00E20CB1"/>
    <w:rsid w:val="00E2159F"/>
    <w:rsid w:val="00E21F94"/>
    <w:rsid w:val="00E21FF5"/>
    <w:rsid w:val="00E225B2"/>
    <w:rsid w:val="00E22A5A"/>
    <w:rsid w:val="00E22C56"/>
    <w:rsid w:val="00E238EE"/>
    <w:rsid w:val="00E24445"/>
    <w:rsid w:val="00E249ED"/>
    <w:rsid w:val="00E24C9F"/>
    <w:rsid w:val="00E24D71"/>
    <w:rsid w:val="00E257B0"/>
    <w:rsid w:val="00E25930"/>
    <w:rsid w:val="00E2627C"/>
    <w:rsid w:val="00E26397"/>
    <w:rsid w:val="00E27BB3"/>
    <w:rsid w:val="00E27DA9"/>
    <w:rsid w:val="00E3030C"/>
    <w:rsid w:val="00E313EB"/>
    <w:rsid w:val="00E31D5A"/>
    <w:rsid w:val="00E33394"/>
    <w:rsid w:val="00E33D9B"/>
    <w:rsid w:val="00E34459"/>
    <w:rsid w:val="00E34486"/>
    <w:rsid w:val="00E36B0C"/>
    <w:rsid w:val="00E37421"/>
    <w:rsid w:val="00E400A6"/>
    <w:rsid w:val="00E40594"/>
    <w:rsid w:val="00E40738"/>
    <w:rsid w:val="00E41F70"/>
    <w:rsid w:val="00E426E7"/>
    <w:rsid w:val="00E42A61"/>
    <w:rsid w:val="00E42B45"/>
    <w:rsid w:val="00E43261"/>
    <w:rsid w:val="00E435BD"/>
    <w:rsid w:val="00E43864"/>
    <w:rsid w:val="00E44CED"/>
    <w:rsid w:val="00E4508C"/>
    <w:rsid w:val="00E45601"/>
    <w:rsid w:val="00E45B24"/>
    <w:rsid w:val="00E46383"/>
    <w:rsid w:val="00E46DD1"/>
    <w:rsid w:val="00E46EFF"/>
    <w:rsid w:val="00E46FE4"/>
    <w:rsid w:val="00E47495"/>
    <w:rsid w:val="00E5002B"/>
    <w:rsid w:val="00E500BC"/>
    <w:rsid w:val="00E51061"/>
    <w:rsid w:val="00E52467"/>
    <w:rsid w:val="00E527D5"/>
    <w:rsid w:val="00E52A97"/>
    <w:rsid w:val="00E5323E"/>
    <w:rsid w:val="00E53497"/>
    <w:rsid w:val="00E5377C"/>
    <w:rsid w:val="00E54314"/>
    <w:rsid w:val="00E54441"/>
    <w:rsid w:val="00E545D9"/>
    <w:rsid w:val="00E55040"/>
    <w:rsid w:val="00E55D7D"/>
    <w:rsid w:val="00E561A5"/>
    <w:rsid w:val="00E56BD7"/>
    <w:rsid w:val="00E57060"/>
    <w:rsid w:val="00E6009D"/>
    <w:rsid w:val="00E602F1"/>
    <w:rsid w:val="00E60514"/>
    <w:rsid w:val="00E608E2"/>
    <w:rsid w:val="00E60F65"/>
    <w:rsid w:val="00E60F71"/>
    <w:rsid w:val="00E6160F"/>
    <w:rsid w:val="00E61716"/>
    <w:rsid w:val="00E61A36"/>
    <w:rsid w:val="00E62CC2"/>
    <w:rsid w:val="00E632DF"/>
    <w:rsid w:val="00E63764"/>
    <w:rsid w:val="00E63F9A"/>
    <w:rsid w:val="00E656C3"/>
    <w:rsid w:val="00E65B0E"/>
    <w:rsid w:val="00E65F9D"/>
    <w:rsid w:val="00E66002"/>
    <w:rsid w:val="00E67201"/>
    <w:rsid w:val="00E679B0"/>
    <w:rsid w:val="00E67AFC"/>
    <w:rsid w:val="00E70C76"/>
    <w:rsid w:val="00E71E47"/>
    <w:rsid w:val="00E72078"/>
    <w:rsid w:val="00E727FB"/>
    <w:rsid w:val="00E73A20"/>
    <w:rsid w:val="00E7452A"/>
    <w:rsid w:val="00E74707"/>
    <w:rsid w:val="00E74B74"/>
    <w:rsid w:val="00E75F72"/>
    <w:rsid w:val="00E77CFD"/>
    <w:rsid w:val="00E81B8A"/>
    <w:rsid w:val="00E820BC"/>
    <w:rsid w:val="00E823F6"/>
    <w:rsid w:val="00E82616"/>
    <w:rsid w:val="00E834A3"/>
    <w:rsid w:val="00E83550"/>
    <w:rsid w:val="00E83D9C"/>
    <w:rsid w:val="00E83ED1"/>
    <w:rsid w:val="00E8401E"/>
    <w:rsid w:val="00E84786"/>
    <w:rsid w:val="00E85BE8"/>
    <w:rsid w:val="00E85D53"/>
    <w:rsid w:val="00E85E96"/>
    <w:rsid w:val="00E8634D"/>
    <w:rsid w:val="00E8635F"/>
    <w:rsid w:val="00E87048"/>
    <w:rsid w:val="00E87558"/>
    <w:rsid w:val="00E91A9D"/>
    <w:rsid w:val="00E91DC4"/>
    <w:rsid w:val="00E9322F"/>
    <w:rsid w:val="00E9350B"/>
    <w:rsid w:val="00E9366C"/>
    <w:rsid w:val="00E9556A"/>
    <w:rsid w:val="00E95A1A"/>
    <w:rsid w:val="00E95CD2"/>
    <w:rsid w:val="00E9790C"/>
    <w:rsid w:val="00E97BC3"/>
    <w:rsid w:val="00EA0287"/>
    <w:rsid w:val="00EA0356"/>
    <w:rsid w:val="00EA0471"/>
    <w:rsid w:val="00EA1384"/>
    <w:rsid w:val="00EA156D"/>
    <w:rsid w:val="00EA299F"/>
    <w:rsid w:val="00EA3B9B"/>
    <w:rsid w:val="00EA4593"/>
    <w:rsid w:val="00EA4683"/>
    <w:rsid w:val="00EA4B6C"/>
    <w:rsid w:val="00EA67E2"/>
    <w:rsid w:val="00EA7918"/>
    <w:rsid w:val="00EB0459"/>
    <w:rsid w:val="00EB0A4B"/>
    <w:rsid w:val="00EB0BF4"/>
    <w:rsid w:val="00EB12D8"/>
    <w:rsid w:val="00EB2319"/>
    <w:rsid w:val="00EB298F"/>
    <w:rsid w:val="00EB38B3"/>
    <w:rsid w:val="00EB44C9"/>
    <w:rsid w:val="00EB539D"/>
    <w:rsid w:val="00EB58C2"/>
    <w:rsid w:val="00EB5984"/>
    <w:rsid w:val="00EB5B0F"/>
    <w:rsid w:val="00EB5BD7"/>
    <w:rsid w:val="00EB5C0F"/>
    <w:rsid w:val="00EB6B99"/>
    <w:rsid w:val="00EB6ED5"/>
    <w:rsid w:val="00EB7038"/>
    <w:rsid w:val="00EC0414"/>
    <w:rsid w:val="00EC0E80"/>
    <w:rsid w:val="00EC1812"/>
    <w:rsid w:val="00EC2AC2"/>
    <w:rsid w:val="00EC2AE9"/>
    <w:rsid w:val="00EC2B27"/>
    <w:rsid w:val="00EC303D"/>
    <w:rsid w:val="00EC333C"/>
    <w:rsid w:val="00EC3730"/>
    <w:rsid w:val="00EC3EE1"/>
    <w:rsid w:val="00EC565E"/>
    <w:rsid w:val="00EC6750"/>
    <w:rsid w:val="00EC68B3"/>
    <w:rsid w:val="00EC6EBD"/>
    <w:rsid w:val="00EC70F5"/>
    <w:rsid w:val="00EC7DE5"/>
    <w:rsid w:val="00ED0E1C"/>
    <w:rsid w:val="00ED0E6C"/>
    <w:rsid w:val="00ED16CE"/>
    <w:rsid w:val="00ED21BB"/>
    <w:rsid w:val="00ED257E"/>
    <w:rsid w:val="00ED2E44"/>
    <w:rsid w:val="00ED342C"/>
    <w:rsid w:val="00ED40EB"/>
    <w:rsid w:val="00ED5178"/>
    <w:rsid w:val="00ED517D"/>
    <w:rsid w:val="00ED52D0"/>
    <w:rsid w:val="00ED64B0"/>
    <w:rsid w:val="00ED6673"/>
    <w:rsid w:val="00ED6DB7"/>
    <w:rsid w:val="00ED7453"/>
    <w:rsid w:val="00ED78FB"/>
    <w:rsid w:val="00EE354D"/>
    <w:rsid w:val="00EE5238"/>
    <w:rsid w:val="00EE60E8"/>
    <w:rsid w:val="00EE614A"/>
    <w:rsid w:val="00EE709F"/>
    <w:rsid w:val="00EE7603"/>
    <w:rsid w:val="00EE764C"/>
    <w:rsid w:val="00EE7C64"/>
    <w:rsid w:val="00EE7CF5"/>
    <w:rsid w:val="00EE7E75"/>
    <w:rsid w:val="00EF0778"/>
    <w:rsid w:val="00EF0BFA"/>
    <w:rsid w:val="00EF1B6F"/>
    <w:rsid w:val="00EF1D77"/>
    <w:rsid w:val="00EF23D0"/>
    <w:rsid w:val="00EF294D"/>
    <w:rsid w:val="00EF2BF4"/>
    <w:rsid w:val="00EF2C37"/>
    <w:rsid w:val="00EF2CEA"/>
    <w:rsid w:val="00EF2D43"/>
    <w:rsid w:val="00EF3091"/>
    <w:rsid w:val="00EF32EC"/>
    <w:rsid w:val="00EF3E99"/>
    <w:rsid w:val="00EF3EC7"/>
    <w:rsid w:val="00EF3FFD"/>
    <w:rsid w:val="00EF515F"/>
    <w:rsid w:val="00EF64E8"/>
    <w:rsid w:val="00EF6BF8"/>
    <w:rsid w:val="00EF6C1C"/>
    <w:rsid w:val="00EF6CEF"/>
    <w:rsid w:val="00F00B33"/>
    <w:rsid w:val="00F00EA6"/>
    <w:rsid w:val="00F023F1"/>
    <w:rsid w:val="00F03DAF"/>
    <w:rsid w:val="00F0418E"/>
    <w:rsid w:val="00F045B4"/>
    <w:rsid w:val="00F04994"/>
    <w:rsid w:val="00F04B4E"/>
    <w:rsid w:val="00F060D0"/>
    <w:rsid w:val="00F0635D"/>
    <w:rsid w:val="00F10E71"/>
    <w:rsid w:val="00F1113B"/>
    <w:rsid w:val="00F1231B"/>
    <w:rsid w:val="00F12454"/>
    <w:rsid w:val="00F12809"/>
    <w:rsid w:val="00F12860"/>
    <w:rsid w:val="00F13414"/>
    <w:rsid w:val="00F13832"/>
    <w:rsid w:val="00F146D4"/>
    <w:rsid w:val="00F14B0F"/>
    <w:rsid w:val="00F14F71"/>
    <w:rsid w:val="00F158AA"/>
    <w:rsid w:val="00F165DC"/>
    <w:rsid w:val="00F16935"/>
    <w:rsid w:val="00F16B29"/>
    <w:rsid w:val="00F16EB7"/>
    <w:rsid w:val="00F172B2"/>
    <w:rsid w:val="00F17376"/>
    <w:rsid w:val="00F175A1"/>
    <w:rsid w:val="00F178A3"/>
    <w:rsid w:val="00F21211"/>
    <w:rsid w:val="00F212D8"/>
    <w:rsid w:val="00F21312"/>
    <w:rsid w:val="00F21D6A"/>
    <w:rsid w:val="00F22B50"/>
    <w:rsid w:val="00F24939"/>
    <w:rsid w:val="00F24E3A"/>
    <w:rsid w:val="00F25052"/>
    <w:rsid w:val="00F2586E"/>
    <w:rsid w:val="00F25EAE"/>
    <w:rsid w:val="00F261C2"/>
    <w:rsid w:val="00F27115"/>
    <w:rsid w:val="00F27247"/>
    <w:rsid w:val="00F278F1"/>
    <w:rsid w:val="00F27D7C"/>
    <w:rsid w:val="00F30188"/>
    <w:rsid w:val="00F30419"/>
    <w:rsid w:val="00F307ED"/>
    <w:rsid w:val="00F30EE6"/>
    <w:rsid w:val="00F31E06"/>
    <w:rsid w:val="00F32ADF"/>
    <w:rsid w:val="00F32F9D"/>
    <w:rsid w:val="00F331FF"/>
    <w:rsid w:val="00F33BC9"/>
    <w:rsid w:val="00F340F3"/>
    <w:rsid w:val="00F349B4"/>
    <w:rsid w:val="00F356B2"/>
    <w:rsid w:val="00F35B61"/>
    <w:rsid w:val="00F35B71"/>
    <w:rsid w:val="00F36490"/>
    <w:rsid w:val="00F37151"/>
    <w:rsid w:val="00F372B3"/>
    <w:rsid w:val="00F41204"/>
    <w:rsid w:val="00F413A5"/>
    <w:rsid w:val="00F41B62"/>
    <w:rsid w:val="00F423DE"/>
    <w:rsid w:val="00F43EE8"/>
    <w:rsid w:val="00F44063"/>
    <w:rsid w:val="00F440C6"/>
    <w:rsid w:val="00F4480E"/>
    <w:rsid w:val="00F44AE4"/>
    <w:rsid w:val="00F4578A"/>
    <w:rsid w:val="00F462C6"/>
    <w:rsid w:val="00F468E9"/>
    <w:rsid w:val="00F47B33"/>
    <w:rsid w:val="00F47DD7"/>
    <w:rsid w:val="00F47E95"/>
    <w:rsid w:val="00F50A7E"/>
    <w:rsid w:val="00F50E23"/>
    <w:rsid w:val="00F51850"/>
    <w:rsid w:val="00F527BC"/>
    <w:rsid w:val="00F52F41"/>
    <w:rsid w:val="00F532C0"/>
    <w:rsid w:val="00F534BA"/>
    <w:rsid w:val="00F541EC"/>
    <w:rsid w:val="00F54213"/>
    <w:rsid w:val="00F542E4"/>
    <w:rsid w:val="00F554A9"/>
    <w:rsid w:val="00F560E2"/>
    <w:rsid w:val="00F56CE3"/>
    <w:rsid w:val="00F577F0"/>
    <w:rsid w:val="00F60E5F"/>
    <w:rsid w:val="00F60F47"/>
    <w:rsid w:val="00F61836"/>
    <w:rsid w:val="00F6253D"/>
    <w:rsid w:val="00F640C9"/>
    <w:rsid w:val="00F641C2"/>
    <w:rsid w:val="00F65404"/>
    <w:rsid w:val="00F65F7E"/>
    <w:rsid w:val="00F66C0A"/>
    <w:rsid w:val="00F66CF4"/>
    <w:rsid w:val="00F66FA4"/>
    <w:rsid w:val="00F67798"/>
    <w:rsid w:val="00F70059"/>
    <w:rsid w:val="00F70D04"/>
    <w:rsid w:val="00F7191F"/>
    <w:rsid w:val="00F72596"/>
    <w:rsid w:val="00F7259A"/>
    <w:rsid w:val="00F72B45"/>
    <w:rsid w:val="00F73192"/>
    <w:rsid w:val="00F73215"/>
    <w:rsid w:val="00F74056"/>
    <w:rsid w:val="00F74521"/>
    <w:rsid w:val="00F75290"/>
    <w:rsid w:val="00F7563B"/>
    <w:rsid w:val="00F75A3F"/>
    <w:rsid w:val="00F76053"/>
    <w:rsid w:val="00F7619B"/>
    <w:rsid w:val="00F76B54"/>
    <w:rsid w:val="00F76FBC"/>
    <w:rsid w:val="00F80F16"/>
    <w:rsid w:val="00F81272"/>
    <w:rsid w:val="00F81CB9"/>
    <w:rsid w:val="00F82CA4"/>
    <w:rsid w:val="00F8331C"/>
    <w:rsid w:val="00F83385"/>
    <w:rsid w:val="00F835FF"/>
    <w:rsid w:val="00F842BF"/>
    <w:rsid w:val="00F84592"/>
    <w:rsid w:val="00F85107"/>
    <w:rsid w:val="00F855B4"/>
    <w:rsid w:val="00F8563A"/>
    <w:rsid w:val="00F86973"/>
    <w:rsid w:val="00F87233"/>
    <w:rsid w:val="00F875E0"/>
    <w:rsid w:val="00F87F5D"/>
    <w:rsid w:val="00F90B7C"/>
    <w:rsid w:val="00F91255"/>
    <w:rsid w:val="00F91945"/>
    <w:rsid w:val="00F91D5D"/>
    <w:rsid w:val="00F9215C"/>
    <w:rsid w:val="00F92736"/>
    <w:rsid w:val="00F92AFC"/>
    <w:rsid w:val="00F92D37"/>
    <w:rsid w:val="00F93BA2"/>
    <w:rsid w:val="00F9593C"/>
    <w:rsid w:val="00F95FCF"/>
    <w:rsid w:val="00F973C4"/>
    <w:rsid w:val="00F9789A"/>
    <w:rsid w:val="00F97B0D"/>
    <w:rsid w:val="00FA034D"/>
    <w:rsid w:val="00FA09CA"/>
    <w:rsid w:val="00FA0BCE"/>
    <w:rsid w:val="00FA0EA4"/>
    <w:rsid w:val="00FA2156"/>
    <w:rsid w:val="00FA280D"/>
    <w:rsid w:val="00FA2C29"/>
    <w:rsid w:val="00FA4C90"/>
    <w:rsid w:val="00FA512C"/>
    <w:rsid w:val="00FA563F"/>
    <w:rsid w:val="00FA599C"/>
    <w:rsid w:val="00FA6983"/>
    <w:rsid w:val="00FA6AA8"/>
    <w:rsid w:val="00FA6E36"/>
    <w:rsid w:val="00FA74FB"/>
    <w:rsid w:val="00FA75C3"/>
    <w:rsid w:val="00FA7DA2"/>
    <w:rsid w:val="00FB0CBC"/>
    <w:rsid w:val="00FB103B"/>
    <w:rsid w:val="00FB16F9"/>
    <w:rsid w:val="00FB1F43"/>
    <w:rsid w:val="00FB2136"/>
    <w:rsid w:val="00FB2706"/>
    <w:rsid w:val="00FB2C36"/>
    <w:rsid w:val="00FB3FC9"/>
    <w:rsid w:val="00FB65C3"/>
    <w:rsid w:val="00FB65E6"/>
    <w:rsid w:val="00FB66C2"/>
    <w:rsid w:val="00FB7194"/>
    <w:rsid w:val="00FC09BE"/>
    <w:rsid w:val="00FC13C1"/>
    <w:rsid w:val="00FC1E8C"/>
    <w:rsid w:val="00FC20B5"/>
    <w:rsid w:val="00FC272F"/>
    <w:rsid w:val="00FC49D5"/>
    <w:rsid w:val="00FC4CFC"/>
    <w:rsid w:val="00FC5C10"/>
    <w:rsid w:val="00FC5DAA"/>
    <w:rsid w:val="00FC5DE7"/>
    <w:rsid w:val="00FC60A1"/>
    <w:rsid w:val="00FC703B"/>
    <w:rsid w:val="00FC7AD3"/>
    <w:rsid w:val="00FD028A"/>
    <w:rsid w:val="00FD0488"/>
    <w:rsid w:val="00FD0489"/>
    <w:rsid w:val="00FD18FB"/>
    <w:rsid w:val="00FD23F2"/>
    <w:rsid w:val="00FD24DD"/>
    <w:rsid w:val="00FD28FA"/>
    <w:rsid w:val="00FD35A4"/>
    <w:rsid w:val="00FD3B7B"/>
    <w:rsid w:val="00FD45F3"/>
    <w:rsid w:val="00FD48D6"/>
    <w:rsid w:val="00FD5967"/>
    <w:rsid w:val="00FD5B39"/>
    <w:rsid w:val="00FD5E3E"/>
    <w:rsid w:val="00FD6134"/>
    <w:rsid w:val="00FD651F"/>
    <w:rsid w:val="00FD69BD"/>
    <w:rsid w:val="00FD6CDA"/>
    <w:rsid w:val="00FD6DF8"/>
    <w:rsid w:val="00FD7A14"/>
    <w:rsid w:val="00FD7A2C"/>
    <w:rsid w:val="00FE1BFE"/>
    <w:rsid w:val="00FE1C2A"/>
    <w:rsid w:val="00FE1CEB"/>
    <w:rsid w:val="00FE4070"/>
    <w:rsid w:val="00FE433D"/>
    <w:rsid w:val="00FE586B"/>
    <w:rsid w:val="00FE5E22"/>
    <w:rsid w:val="00FE5F7D"/>
    <w:rsid w:val="00FE6020"/>
    <w:rsid w:val="00FE737E"/>
    <w:rsid w:val="00FE7599"/>
    <w:rsid w:val="00FE7A73"/>
    <w:rsid w:val="00FE7A7E"/>
    <w:rsid w:val="00FE7D5D"/>
    <w:rsid w:val="00FF0362"/>
    <w:rsid w:val="00FF11A8"/>
    <w:rsid w:val="00FF1618"/>
    <w:rsid w:val="00FF17DB"/>
    <w:rsid w:val="00FF1828"/>
    <w:rsid w:val="00FF1A2F"/>
    <w:rsid w:val="00FF2A15"/>
    <w:rsid w:val="00FF381E"/>
    <w:rsid w:val="00FF53C1"/>
    <w:rsid w:val="00FF580B"/>
    <w:rsid w:val="00FF5CDC"/>
    <w:rsid w:val="00FF600F"/>
    <w:rsid w:val="00FF62EA"/>
    <w:rsid w:val="00FF6317"/>
    <w:rsid w:val="00FF6617"/>
    <w:rsid w:val="00FF6CFE"/>
    <w:rsid w:val="00FF6F49"/>
    <w:rsid w:val="00FF749C"/>
    <w:rsid w:val="00FF7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1"/>
    </o:shapelayout>
  </w:shapeDefaults>
  <w:decimalSymbol w:val="."/>
  <w:listSeparator w:val=","/>
  <w14:docId w14:val="41D7ADBA"/>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Title"/>
    <w:basedOn w:val="Normal"/>
    <w:next w:val="Normal"/>
    <w:link w:val="Ttulo1Car"/>
    <w:autoRedefine/>
    <w:uiPriority w:val="9"/>
    <w:qFormat/>
    <w:rsid w:val="00163291"/>
    <w:pPr>
      <w:keepNext/>
      <w:keepLines/>
      <w:spacing w:before="240" w:after="0"/>
      <w:jc w:val="both"/>
      <w:outlineLvl w:val="0"/>
    </w:pPr>
    <w:rPr>
      <w:rFonts w:ascii="ITC Avant Garde" w:eastAsiaTheme="majorEastAsia" w:hAnsi="ITC Avant Garde" w:cstheme="majorBidi"/>
      <w:b/>
      <w:szCs w:val="32"/>
    </w:rPr>
  </w:style>
  <w:style w:type="paragraph" w:styleId="Ttulo2">
    <w:name w:val="heading 2"/>
    <w:basedOn w:val="Normal"/>
    <w:next w:val="Normal"/>
    <w:link w:val="Ttulo2Car"/>
    <w:autoRedefine/>
    <w:uiPriority w:val="9"/>
    <w:unhideWhenUsed/>
    <w:qFormat/>
    <w:rsid w:val="00894324"/>
    <w:pPr>
      <w:keepNext/>
      <w:keepLines/>
      <w:numPr>
        <w:numId w:val="6"/>
      </w:numPr>
      <w:spacing w:before="40" w:after="0" w:line="240" w:lineRule="auto"/>
      <w:jc w:val="both"/>
      <w:outlineLvl w:val="1"/>
    </w:pPr>
    <w:rPr>
      <w:rFonts w:ascii="ITC Avant Garde" w:eastAsiaTheme="majorEastAsia" w:hAnsi="ITC Avant Garde" w:cstheme="majorBidi"/>
      <w:b/>
      <w:szCs w:val="26"/>
    </w:rPr>
  </w:style>
  <w:style w:type="paragraph" w:styleId="Ttulo3">
    <w:name w:val="heading 3"/>
    <w:basedOn w:val="Normal"/>
    <w:next w:val="Normal"/>
    <w:link w:val="Ttulo3Car"/>
    <w:autoRedefine/>
    <w:uiPriority w:val="9"/>
    <w:unhideWhenUsed/>
    <w:qFormat/>
    <w:rsid w:val="00010985"/>
    <w:pPr>
      <w:keepNext/>
      <w:keepLines/>
      <w:numPr>
        <w:numId w:val="2"/>
      </w:numPr>
      <w:spacing w:before="40" w:after="0" w:line="240" w:lineRule="auto"/>
      <w:ind w:left="426" w:hanging="568"/>
      <w:contextualSpacing/>
      <w:jc w:val="both"/>
      <w:outlineLvl w:val="2"/>
    </w:pPr>
    <w:rPr>
      <w:rFonts w:ascii="ITC Avant Garde" w:eastAsiaTheme="majorEastAsia" w:hAnsi="ITC Avant Garde" w:cstheme="majorBidi"/>
      <w:b/>
      <w:szCs w:val="24"/>
    </w:rPr>
  </w:style>
  <w:style w:type="paragraph" w:styleId="Ttulo4">
    <w:name w:val="heading 4"/>
    <w:aliases w:val="Subtitulo"/>
    <w:basedOn w:val="Subttulo"/>
    <w:next w:val="Normal"/>
    <w:link w:val="Ttulo4Car"/>
    <w:uiPriority w:val="9"/>
    <w:unhideWhenUsed/>
    <w:qFormat/>
    <w:rsid w:val="000A25FF"/>
    <w:pPr>
      <w:keepNext/>
      <w:keepLines/>
      <w:numPr>
        <w:numId w:val="3"/>
      </w:numPr>
      <w:spacing w:before="40" w:after="0"/>
      <w:ind w:left="360"/>
      <w:outlineLvl w:val="3"/>
    </w:pPr>
    <w:rPr>
      <w:rFonts w:eastAsiaTheme="majorEastAsia" w:cstheme="majorBidi"/>
      <w:iCs/>
    </w:rPr>
  </w:style>
  <w:style w:type="paragraph" w:styleId="Ttulo5">
    <w:name w:val="heading 5"/>
    <w:basedOn w:val="Normal"/>
    <w:next w:val="Normal"/>
    <w:link w:val="Ttulo5Car"/>
    <w:uiPriority w:val="9"/>
    <w:unhideWhenUsed/>
    <w:qFormat/>
    <w:rsid w:val="0005630A"/>
    <w:pPr>
      <w:keepNext/>
      <w:keepLines/>
      <w:numPr>
        <w:numId w:val="4"/>
      </w:numPr>
      <w:spacing w:before="40" w:after="0"/>
      <w:outlineLvl w:val="4"/>
    </w:pPr>
    <w:rPr>
      <w:rFonts w:ascii="ITC Avant Garde" w:eastAsiaTheme="majorEastAsia" w:hAnsi="ITC Avant Garde" w:cstheme="majorBidi"/>
      <w:b/>
    </w:rPr>
  </w:style>
  <w:style w:type="paragraph" w:styleId="Ttulo6">
    <w:name w:val="heading 6"/>
    <w:basedOn w:val="Normal"/>
    <w:next w:val="Normal"/>
    <w:link w:val="Ttulo6Car"/>
    <w:uiPriority w:val="9"/>
    <w:unhideWhenUsed/>
    <w:qFormat/>
    <w:rsid w:val="004A0252"/>
    <w:pPr>
      <w:keepNext/>
      <w:keepLines/>
      <w:numPr>
        <w:numId w:val="8"/>
      </w:numPr>
      <w:spacing w:before="40" w:after="0"/>
      <w:jc w:val="both"/>
      <w:outlineLvl w:val="5"/>
    </w:pPr>
    <w:rPr>
      <w:rFonts w:ascii="ITC Avant Garde" w:eastAsiaTheme="majorEastAsia" w:hAnsi="ITC Avant Garde" w:cstheme="majorBidi"/>
      <w:b/>
    </w:rPr>
  </w:style>
  <w:style w:type="paragraph" w:styleId="Ttulo7">
    <w:name w:val="heading 7"/>
    <w:basedOn w:val="Normal"/>
    <w:next w:val="Normal"/>
    <w:link w:val="Ttulo7Car"/>
    <w:uiPriority w:val="9"/>
    <w:unhideWhenUsed/>
    <w:qFormat/>
    <w:rsid w:val="004A0252"/>
    <w:pPr>
      <w:keepNext/>
      <w:keepLines/>
      <w:numPr>
        <w:numId w:val="9"/>
      </w:numPr>
      <w:spacing w:before="40" w:after="0"/>
      <w:jc w:val="both"/>
      <w:outlineLvl w:val="6"/>
    </w:pPr>
    <w:rPr>
      <w:rFonts w:ascii="ITC Avant Garde" w:eastAsiaTheme="majorEastAsia" w:hAnsi="ITC Avant Garde" w:cstheme="majorBidi"/>
      <w:b/>
      <w:iCs/>
    </w:rPr>
  </w:style>
  <w:style w:type="paragraph" w:styleId="Ttulo8">
    <w:name w:val="heading 8"/>
    <w:basedOn w:val="Normal"/>
    <w:next w:val="Normal"/>
    <w:link w:val="Ttulo8Car"/>
    <w:uiPriority w:val="9"/>
    <w:unhideWhenUsed/>
    <w:qFormat/>
    <w:rsid w:val="004A0252"/>
    <w:pPr>
      <w:keepNext/>
      <w:keepLines/>
      <w:numPr>
        <w:numId w:val="10"/>
      </w:numPr>
      <w:spacing w:before="40" w:after="0"/>
      <w:jc w:val="both"/>
      <w:outlineLvl w:val="7"/>
    </w:pPr>
    <w:rPr>
      <w:rFonts w:ascii="ITC Avant Garde" w:eastAsiaTheme="majorEastAsia" w:hAnsi="ITC Avant Garde" w:cstheme="majorBidi"/>
      <w:b/>
      <w:color w:val="272727" w:themeColor="text1" w:themeTint="D8"/>
      <w:szCs w:val="21"/>
    </w:rPr>
  </w:style>
  <w:style w:type="paragraph" w:styleId="Ttulo9">
    <w:name w:val="heading 9"/>
    <w:basedOn w:val="Normal"/>
    <w:next w:val="Normal"/>
    <w:link w:val="Ttulo9Car"/>
    <w:uiPriority w:val="9"/>
    <w:unhideWhenUsed/>
    <w:qFormat/>
    <w:rsid w:val="004A0252"/>
    <w:pPr>
      <w:keepNext/>
      <w:keepLines/>
      <w:numPr>
        <w:numId w:val="11"/>
      </w:numPr>
      <w:spacing w:before="40" w:after="0"/>
      <w:outlineLvl w:val="8"/>
    </w:pPr>
    <w:rPr>
      <w:rFonts w:ascii="ITC Avant Garde" w:eastAsiaTheme="majorEastAsia" w:hAnsi="ITC Avant Garde" w:cstheme="majorBidi"/>
      <w:b/>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basedOn w:val="Normal"/>
    <w:uiPriority w:val="34"/>
    <w:qFormat/>
    <w:rsid w:val="00DB6B34"/>
    <w:pPr>
      <w:ind w:left="720"/>
      <w:contextualSpacing/>
    </w:pPr>
  </w:style>
  <w:style w:type="table" w:styleId="Tablaconcuadrcula">
    <w:name w:val="Table Grid"/>
    <w:basedOn w:val="Tablanormal"/>
    <w:uiPriority w:val="59"/>
    <w:rsid w:val="00CB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94324"/>
    <w:rPr>
      <w:rFonts w:ascii="ITC Avant Garde" w:eastAsiaTheme="majorEastAsia" w:hAnsi="ITC Avant Garde" w:cstheme="majorBidi"/>
      <w:b/>
      <w:szCs w:val="26"/>
    </w:rPr>
  </w:style>
  <w:style w:type="character" w:customStyle="1" w:styleId="Ttulo3Car">
    <w:name w:val="Título 3 Car"/>
    <w:basedOn w:val="Fuentedeprrafopredeter"/>
    <w:link w:val="Ttulo3"/>
    <w:uiPriority w:val="9"/>
    <w:rsid w:val="00010985"/>
    <w:rPr>
      <w:rFonts w:ascii="ITC Avant Garde" w:eastAsiaTheme="majorEastAsia" w:hAnsi="ITC Avant Garde" w:cstheme="majorBidi"/>
      <w:b/>
      <w:szCs w:val="24"/>
    </w:rPr>
  </w:style>
  <w:style w:type="character" w:customStyle="1" w:styleId="Ttulo4Car">
    <w:name w:val="Título 4 Car"/>
    <w:aliases w:val="Subtitulo Car"/>
    <w:basedOn w:val="Fuentedeprrafopredeter"/>
    <w:link w:val="Ttulo4"/>
    <w:uiPriority w:val="9"/>
    <w:rsid w:val="000A25FF"/>
    <w:rPr>
      <w:rFonts w:ascii="ITC Avant Garde" w:eastAsiaTheme="majorEastAsia" w:hAnsi="ITC Avant Garde" w:cstheme="majorBidi"/>
      <w:b/>
      <w:iCs/>
    </w:rPr>
  </w:style>
  <w:style w:type="character" w:customStyle="1" w:styleId="Ttulo5Car">
    <w:name w:val="Título 5 Car"/>
    <w:basedOn w:val="Fuentedeprrafopredeter"/>
    <w:link w:val="Ttulo5"/>
    <w:uiPriority w:val="9"/>
    <w:rsid w:val="0005630A"/>
    <w:rPr>
      <w:rFonts w:ascii="ITC Avant Garde" w:eastAsiaTheme="majorEastAsia" w:hAnsi="ITC Avant Garde" w:cstheme="majorBidi"/>
      <w:b/>
    </w:rPr>
  </w:style>
  <w:style w:type="character" w:customStyle="1" w:styleId="Ttulo1Car">
    <w:name w:val="Título 1 Car"/>
    <w:aliases w:val="Title Car"/>
    <w:basedOn w:val="Fuentedeprrafopredeter"/>
    <w:link w:val="Ttulo1"/>
    <w:uiPriority w:val="9"/>
    <w:rsid w:val="00163291"/>
    <w:rPr>
      <w:rFonts w:ascii="ITC Avant Garde" w:eastAsiaTheme="majorEastAsia" w:hAnsi="ITC Avant Garde" w:cstheme="majorBidi"/>
      <w:b/>
      <w:szCs w:val="32"/>
    </w:rPr>
  </w:style>
  <w:style w:type="paragraph" w:styleId="TtuloTDC">
    <w:name w:val="TOC Heading"/>
    <w:basedOn w:val="Ttulo1"/>
    <w:next w:val="Normal"/>
    <w:uiPriority w:val="39"/>
    <w:unhideWhenUsed/>
    <w:qFormat/>
    <w:rsid w:val="002D53E6"/>
    <w:pPr>
      <w:spacing w:line="259" w:lineRule="auto"/>
      <w:outlineLvl w:val="9"/>
    </w:pPr>
    <w:rPr>
      <w:lang w:eastAsia="es-MX"/>
    </w:rPr>
  </w:style>
  <w:style w:type="paragraph" w:styleId="TDC2">
    <w:name w:val="toc 2"/>
    <w:basedOn w:val="Normal"/>
    <w:next w:val="Normal"/>
    <w:autoRedefine/>
    <w:uiPriority w:val="39"/>
    <w:unhideWhenUsed/>
    <w:rsid w:val="000B00CB"/>
    <w:pPr>
      <w:tabs>
        <w:tab w:val="left" w:pos="660"/>
        <w:tab w:val="right" w:leader="dot" w:pos="9962"/>
      </w:tabs>
      <w:spacing w:after="100"/>
      <w:jc w:val="both"/>
    </w:pPr>
    <w:rPr>
      <w:b/>
      <w:noProof/>
    </w:rPr>
  </w:style>
  <w:style w:type="paragraph" w:styleId="TDC3">
    <w:name w:val="toc 3"/>
    <w:basedOn w:val="Normal"/>
    <w:next w:val="Normal"/>
    <w:autoRedefine/>
    <w:uiPriority w:val="39"/>
    <w:unhideWhenUsed/>
    <w:rsid w:val="006B7C02"/>
    <w:pPr>
      <w:tabs>
        <w:tab w:val="left" w:pos="880"/>
        <w:tab w:val="right" w:leader="dot" w:pos="9962"/>
      </w:tabs>
      <w:spacing w:after="100"/>
      <w:ind w:left="284"/>
      <w:jc w:val="both"/>
    </w:pPr>
  </w:style>
  <w:style w:type="character" w:styleId="Hipervnculo">
    <w:name w:val="Hyperlink"/>
    <w:basedOn w:val="Fuentedeprrafopredeter"/>
    <w:uiPriority w:val="99"/>
    <w:unhideWhenUsed/>
    <w:rsid w:val="002D53E6"/>
    <w:rPr>
      <w:color w:val="0000FF" w:themeColor="hyperlink"/>
      <w:u w:val="single"/>
    </w:rPr>
  </w:style>
  <w:style w:type="paragraph" w:styleId="Subttulo">
    <w:name w:val="Subtitle"/>
    <w:basedOn w:val="Normal"/>
    <w:next w:val="Normal"/>
    <w:link w:val="SubttuloCar"/>
    <w:autoRedefine/>
    <w:uiPriority w:val="11"/>
    <w:qFormat/>
    <w:rsid w:val="00163291"/>
    <w:pPr>
      <w:numPr>
        <w:numId w:val="5"/>
      </w:numPr>
      <w:spacing w:after="160" w:line="240" w:lineRule="auto"/>
      <w:jc w:val="both"/>
    </w:pPr>
    <w:rPr>
      <w:rFonts w:ascii="ITC Avant Garde" w:eastAsiaTheme="minorEastAsia" w:hAnsi="ITC Avant Garde"/>
      <w:b/>
    </w:rPr>
  </w:style>
  <w:style w:type="character" w:customStyle="1" w:styleId="SubttuloCar">
    <w:name w:val="Subtítulo Car"/>
    <w:basedOn w:val="Fuentedeprrafopredeter"/>
    <w:link w:val="Subttulo"/>
    <w:uiPriority w:val="11"/>
    <w:rsid w:val="00163291"/>
    <w:rPr>
      <w:rFonts w:ascii="ITC Avant Garde" w:eastAsiaTheme="minorEastAsia" w:hAnsi="ITC Avant Garde"/>
      <w:b/>
    </w:rPr>
  </w:style>
  <w:style w:type="paragraph" w:styleId="TDC1">
    <w:name w:val="toc 1"/>
    <w:basedOn w:val="Normal"/>
    <w:next w:val="Normal"/>
    <w:autoRedefine/>
    <w:uiPriority w:val="39"/>
    <w:unhideWhenUsed/>
    <w:rsid w:val="00FD5967"/>
    <w:pPr>
      <w:spacing w:after="100" w:line="259" w:lineRule="auto"/>
    </w:pPr>
    <w:rPr>
      <w:rFonts w:eastAsiaTheme="minorEastAsia" w:cs="Times New Roman"/>
      <w:lang w:eastAsia="es-MX"/>
    </w:rPr>
  </w:style>
  <w:style w:type="character" w:customStyle="1" w:styleId="Ttulo6Car">
    <w:name w:val="Título 6 Car"/>
    <w:basedOn w:val="Fuentedeprrafopredeter"/>
    <w:link w:val="Ttulo6"/>
    <w:uiPriority w:val="9"/>
    <w:rsid w:val="004A0252"/>
    <w:rPr>
      <w:rFonts w:ascii="ITC Avant Garde" w:eastAsiaTheme="majorEastAsia" w:hAnsi="ITC Avant Garde" w:cstheme="majorBidi"/>
      <w:b/>
    </w:rPr>
  </w:style>
  <w:style w:type="character" w:customStyle="1" w:styleId="Ttulo7Car">
    <w:name w:val="Título 7 Car"/>
    <w:basedOn w:val="Fuentedeprrafopredeter"/>
    <w:link w:val="Ttulo7"/>
    <w:uiPriority w:val="9"/>
    <w:rsid w:val="004A0252"/>
    <w:rPr>
      <w:rFonts w:ascii="ITC Avant Garde" w:eastAsiaTheme="majorEastAsia" w:hAnsi="ITC Avant Garde" w:cstheme="majorBidi"/>
      <w:b/>
      <w:iCs/>
    </w:rPr>
  </w:style>
  <w:style w:type="character" w:customStyle="1" w:styleId="Ttulo8Car">
    <w:name w:val="Título 8 Car"/>
    <w:basedOn w:val="Fuentedeprrafopredeter"/>
    <w:link w:val="Ttulo8"/>
    <w:uiPriority w:val="9"/>
    <w:rsid w:val="004A0252"/>
    <w:rPr>
      <w:rFonts w:ascii="ITC Avant Garde" w:eastAsiaTheme="majorEastAsia" w:hAnsi="ITC Avant Garde" w:cstheme="majorBidi"/>
      <w:b/>
      <w:color w:val="272727" w:themeColor="text1" w:themeTint="D8"/>
      <w:szCs w:val="21"/>
    </w:rPr>
  </w:style>
  <w:style w:type="character" w:customStyle="1" w:styleId="Ttulo9Car">
    <w:name w:val="Título 9 Car"/>
    <w:basedOn w:val="Fuentedeprrafopredeter"/>
    <w:link w:val="Ttulo9"/>
    <w:uiPriority w:val="9"/>
    <w:rsid w:val="004A0252"/>
    <w:rPr>
      <w:rFonts w:ascii="ITC Avant Garde" w:eastAsiaTheme="majorEastAsia" w:hAnsi="ITC Avant Garde" w:cstheme="majorBidi"/>
      <w:b/>
      <w:iCs/>
      <w:color w:val="272727" w:themeColor="text1" w:themeTint="D8"/>
      <w:szCs w:val="21"/>
    </w:rPr>
  </w:style>
  <w:style w:type="character" w:styleId="Refdecomentario">
    <w:name w:val="annotation reference"/>
    <w:basedOn w:val="Fuentedeprrafopredeter"/>
    <w:uiPriority w:val="99"/>
    <w:semiHidden/>
    <w:unhideWhenUsed/>
    <w:rsid w:val="00CA40F6"/>
    <w:rPr>
      <w:sz w:val="16"/>
      <w:szCs w:val="16"/>
    </w:rPr>
  </w:style>
  <w:style w:type="paragraph" w:styleId="Textocomentario">
    <w:name w:val="annotation text"/>
    <w:basedOn w:val="Normal"/>
    <w:link w:val="TextocomentarioCar"/>
    <w:uiPriority w:val="99"/>
    <w:unhideWhenUsed/>
    <w:rsid w:val="00CA40F6"/>
    <w:pPr>
      <w:spacing w:line="240" w:lineRule="auto"/>
    </w:pPr>
    <w:rPr>
      <w:sz w:val="20"/>
      <w:szCs w:val="20"/>
    </w:rPr>
  </w:style>
  <w:style w:type="character" w:customStyle="1" w:styleId="TextocomentarioCar">
    <w:name w:val="Texto comentario Car"/>
    <w:basedOn w:val="Fuentedeprrafopredeter"/>
    <w:link w:val="Textocomentario"/>
    <w:uiPriority w:val="99"/>
    <w:rsid w:val="00CA40F6"/>
    <w:rPr>
      <w:sz w:val="20"/>
      <w:szCs w:val="20"/>
    </w:rPr>
  </w:style>
  <w:style w:type="paragraph" w:styleId="Asuntodelcomentario">
    <w:name w:val="annotation subject"/>
    <w:basedOn w:val="Textocomentario"/>
    <w:next w:val="Textocomentario"/>
    <w:link w:val="AsuntodelcomentarioCar"/>
    <w:uiPriority w:val="99"/>
    <w:semiHidden/>
    <w:unhideWhenUsed/>
    <w:rsid w:val="00CA40F6"/>
    <w:rPr>
      <w:b/>
      <w:bCs/>
    </w:rPr>
  </w:style>
  <w:style w:type="character" w:customStyle="1" w:styleId="AsuntodelcomentarioCar">
    <w:name w:val="Asunto del comentario Car"/>
    <w:basedOn w:val="TextocomentarioCar"/>
    <w:link w:val="Asuntodelcomentario"/>
    <w:uiPriority w:val="99"/>
    <w:semiHidden/>
    <w:rsid w:val="00CA40F6"/>
    <w:rPr>
      <w:b/>
      <w:bCs/>
      <w:sz w:val="20"/>
      <w:szCs w:val="20"/>
    </w:rPr>
  </w:style>
  <w:style w:type="paragraph" w:styleId="Textodeglobo">
    <w:name w:val="Balloon Text"/>
    <w:basedOn w:val="Normal"/>
    <w:link w:val="TextodegloboCar"/>
    <w:uiPriority w:val="99"/>
    <w:semiHidden/>
    <w:unhideWhenUsed/>
    <w:rsid w:val="00CA4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0F6"/>
    <w:rPr>
      <w:rFonts w:ascii="Segoe UI" w:hAnsi="Segoe UI" w:cs="Segoe UI"/>
      <w:sz w:val="18"/>
      <w:szCs w:val="18"/>
    </w:rPr>
  </w:style>
  <w:style w:type="character" w:styleId="Mencinsinresolver">
    <w:name w:val="Unresolved Mention"/>
    <w:basedOn w:val="Fuentedeprrafopredeter"/>
    <w:uiPriority w:val="99"/>
    <w:semiHidden/>
    <w:unhideWhenUsed/>
    <w:rsid w:val="002465FB"/>
    <w:rPr>
      <w:color w:val="605E5C"/>
      <w:shd w:val="clear" w:color="auto" w:fill="E1DFDD"/>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nhideWhenUsed/>
    <w:qFormat/>
    <w:rsid w:val="001C4EAE"/>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1C4EAE"/>
    <w:rPr>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1C4EAE"/>
    <w:rPr>
      <w:vertAlign w:val="superscript"/>
    </w:rPr>
  </w:style>
  <w:style w:type="character" w:styleId="Hipervnculovisitado">
    <w:name w:val="FollowedHyperlink"/>
    <w:basedOn w:val="Fuentedeprrafopredeter"/>
    <w:uiPriority w:val="99"/>
    <w:semiHidden/>
    <w:unhideWhenUsed/>
    <w:rsid w:val="00737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putados.gob.mx/LeyesBiblio/pdf/LGIM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putados.gob.mx/LeyesBiblio/pdf/LGAMVLV.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putados.gob.mx/LeyesBiblio/pdf/LGDNNA.pdf" TargetMode="External"/><Relationship Id="rId5" Type="http://schemas.openxmlformats.org/officeDocument/2006/relationships/numbering" Target="numbering.xml"/><Relationship Id="rId15" Type="http://schemas.openxmlformats.org/officeDocument/2006/relationships/hyperlink" Target="https://www.dof.gob.mx/nota_detalle.php?codigo=5538082&amp;fecha=17/09/2018"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putados.gob.mx/LeyesBiblio/pdf/LGIPD.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390030" TargetMode="External"/><Relationship Id="rId1" Type="http://schemas.openxmlformats.org/officeDocument/2006/relationships/hyperlink" Target="https://www.ift.org.mx/sites/default/files/contenidogeneral/transparencia/estrategia20202025acc.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2949F7D5FEBA4EB839507E35344E1F" ma:contentTypeVersion="11" ma:contentTypeDescription="Crear nuevo documento." ma:contentTypeScope="" ma:versionID="483027159b8886d00ef8d2e51b05a726">
  <xsd:schema xmlns:xsd="http://www.w3.org/2001/XMLSchema" xmlns:xs="http://www.w3.org/2001/XMLSchema" xmlns:p="http://schemas.microsoft.com/office/2006/metadata/properties" xmlns:ns3="c669645c-286b-407a-aff8-258ef590dcc8" targetNamespace="http://schemas.microsoft.com/office/2006/metadata/properties" ma:root="true" ma:fieldsID="462c6740ffc88acaa460d7f0db67cf05" ns3:_="">
    <xsd:import namespace="c669645c-286b-407a-aff8-258ef590dcc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9645c-286b-407a-aff8-258ef590dcc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B9B24-53B2-4619-9BE6-C9D55ED12EA9}">
  <ds:schemaRefs>
    <ds:schemaRef ds:uri="http://schemas.microsoft.com/sharepoint/v3/contenttype/forms"/>
  </ds:schemaRefs>
</ds:datastoreItem>
</file>

<file path=customXml/itemProps2.xml><?xml version="1.0" encoding="utf-8"?>
<ds:datastoreItem xmlns:ds="http://schemas.openxmlformats.org/officeDocument/2006/customXml" ds:itemID="{62AD004A-13F1-4912-A3B3-D9B49591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9645c-286b-407a-aff8-258ef590d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0F1F-AB0F-4046-8914-1AB04E3275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A330F4-7731-4101-BDFA-50638D5D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49920</Words>
  <Characters>274563</Characters>
  <Application>Microsoft Office Word</Application>
  <DocSecurity>0</DocSecurity>
  <Lines>2288</Lines>
  <Paragraphs>647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Josue Teoyotl Calderon</cp:lastModifiedBy>
  <cp:revision>8</cp:revision>
  <cp:lastPrinted>2024-12-11T15:36:00Z</cp:lastPrinted>
  <dcterms:created xsi:type="dcterms:W3CDTF">2024-12-10T23:09:00Z</dcterms:created>
  <dcterms:modified xsi:type="dcterms:W3CDTF">2024-12-11T15:37:00Z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0x010100C82949F7D5FEBA4EB839507E35344E1F</vt:lpwstr>
  </property>
</Properties>
</file>