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0C932" w14:textId="4BCEAFA6" w:rsidR="004C0FD5" w:rsidRDefault="004C0FD5" w:rsidP="000713E0">
      <w:pPr>
        <w:spacing w:after="0"/>
        <w:jc w:val="both"/>
        <w:rPr>
          <w:rFonts w:ascii="Arial" w:hAnsi="Arial" w:cs="Arial"/>
          <w:b/>
          <w:sz w:val="18"/>
          <w:szCs w:val="18"/>
        </w:rPr>
      </w:pPr>
      <w:r w:rsidRPr="000713E0">
        <w:rPr>
          <w:rFonts w:ascii="Arial" w:hAnsi="Arial" w:cs="Arial"/>
          <w:b/>
          <w:sz w:val="18"/>
          <w:szCs w:val="18"/>
        </w:rPr>
        <w:t>Acuerdo mediante el cual el Pleno del Instituto Fed</w:t>
      </w:r>
      <w:bookmarkStart w:id="0" w:name="_GoBack"/>
      <w:bookmarkEnd w:id="0"/>
      <w:r w:rsidRPr="000713E0">
        <w:rPr>
          <w:rFonts w:ascii="Arial" w:hAnsi="Arial" w:cs="Arial"/>
          <w:b/>
          <w:sz w:val="18"/>
          <w:szCs w:val="18"/>
        </w:rPr>
        <w:t>eral de Telecomunicaciones modifica</w:t>
      </w:r>
      <w:r w:rsidR="00996B6C" w:rsidRPr="000713E0">
        <w:rPr>
          <w:rFonts w:ascii="Arial" w:hAnsi="Arial" w:cs="Arial"/>
          <w:b/>
          <w:sz w:val="18"/>
          <w:szCs w:val="18"/>
        </w:rPr>
        <w:t xml:space="preserve"> </w:t>
      </w:r>
      <w:bookmarkStart w:id="1" w:name="_Hlk167378665"/>
      <w:r w:rsidR="00996B6C" w:rsidRPr="000713E0">
        <w:rPr>
          <w:rFonts w:ascii="Arial" w:hAnsi="Arial" w:cs="Arial"/>
          <w:b/>
          <w:sz w:val="18"/>
          <w:szCs w:val="18"/>
        </w:rPr>
        <w:t xml:space="preserve">el </w:t>
      </w:r>
      <w:r w:rsidR="005E4C89" w:rsidRPr="000713E0">
        <w:rPr>
          <w:rFonts w:ascii="Arial" w:hAnsi="Arial" w:cs="Arial"/>
          <w:b/>
          <w:sz w:val="18"/>
          <w:szCs w:val="18"/>
        </w:rPr>
        <w:t>diverso por el que se</w:t>
      </w:r>
      <w:r w:rsidR="00996B6C" w:rsidRPr="000713E0">
        <w:rPr>
          <w:rFonts w:ascii="Arial" w:hAnsi="Arial" w:cs="Arial"/>
          <w:b/>
          <w:sz w:val="18"/>
          <w:szCs w:val="18"/>
        </w:rPr>
        <w:t xml:space="preserve"> emite</w:t>
      </w:r>
      <w:r w:rsidR="005E4C89" w:rsidRPr="000713E0">
        <w:rPr>
          <w:rFonts w:ascii="Arial" w:hAnsi="Arial" w:cs="Arial"/>
          <w:b/>
          <w:sz w:val="18"/>
          <w:szCs w:val="18"/>
        </w:rPr>
        <w:t>n</w:t>
      </w:r>
      <w:r w:rsidRPr="000713E0">
        <w:rPr>
          <w:rFonts w:ascii="Arial" w:hAnsi="Arial" w:cs="Arial"/>
          <w:b/>
          <w:sz w:val="18"/>
          <w:szCs w:val="18"/>
        </w:rPr>
        <w:t xml:space="preserve"> </w:t>
      </w:r>
      <w:bookmarkEnd w:id="1"/>
      <w:r w:rsidRPr="000713E0">
        <w:rPr>
          <w:rFonts w:ascii="Arial" w:hAnsi="Arial" w:cs="Arial"/>
          <w:b/>
          <w:sz w:val="18"/>
          <w:szCs w:val="18"/>
        </w:rPr>
        <w:t>los Lineamientos para el uso del Sello IFT en productos, equipos, dispositivos o aparatos destinados a telecomunicaciones o radiodifusión homologados.</w:t>
      </w:r>
    </w:p>
    <w:p w14:paraId="628B0ABF" w14:textId="77777777" w:rsidR="000713E0" w:rsidRDefault="000713E0" w:rsidP="000713E0">
      <w:pPr>
        <w:spacing w:after="0"/>
        <w:jc w:val="both"/>
        <w:rPr>
          <w:rFonts w:ascii="Arial" w:hAnsi="Arial" w:cs="Arial"/>
          <w:b/>
          <w:sz w:val="18"/>
          <w:szCs w:val="18"/>
        </w:rPr>
      </w:pPr>
    </w:p>
    <w:p w14:paraId="0FFB2C14" w14:textId="77777777" w:rsidR="000713E0" w:rsidRPr="000713E0" w:rsidRDefault="000713E0" w:rsidP="000713E0">
      <w:pPr>
        <w:spacing w:after="0"/>
        <w:jc w:val="both"/>
        <w:rPr>
          <w:rFonts w:ascii="Arial" w:hAnsi="Arial" w:cs="Arial"/>
          <w:b/>
          <w:sz w:val="18"/>
          <w:szCs w:val="18"/>
        </w:rPr>
      </w:pPr>
    </w:p>
    <w:p w14:paraId="643EB9BC" w14:textId="77777777" w:rsidR="004C0FD5" w:rsidRDefault="004C0FD5" w:rsidP="000713E0">
      <w:pPr>
        <w:spacing w:after="0"/>
        <w:jc w:val="center"/>
        <w:rPr>
          <w:rFonts w:ascii="Arial" w:hAnsi="Arial" w:cs="Arial"/>
          <w:b/>
          <w:sz w:val="18"/>
          <w:szCs w:val="18"/>
        </w:rPr>
      </w:pPr>
      <w:r w:rsidRPr="000713E0">
        <w:rPr>
          <w:rFonts w:ascii="Arial" w:hAnsi="Arial" w:cs="Arial"/>
          <w:b/>
          <w:sz w:val="18"/>
          <w:szCs w:val="18"/>
        </w:rPr>
        <w:t>Antecedentes</w:t>
      </w:r>
    </w:p>
    <w:p w14:paraId="24F6B380" w14:textId="77777777" w:rsidR="000713E0" w:rsidRDefault="000713E0" w:rsidP="000713E0">
      <w:pPr>
        <w:spacing w:after="0"/>
        <w:jc w:val="center"/>
        <w:rPr>
          <w:rFonts w:ascii="Arial" w:hAnsi="Arial" w:cs="Arial"/>
          <w:b/>
          <w:sz w:val="18"/>
          <w:szCs w:val="18"/>
        </w:rPr>
      </w:pPr>
    </w:p>
    <w:p w14:paraId="14847A7E" w14:textId="77777777" w:rsidR="000713E0" w:rsidRPr="000713E0" w:rsidRDefault="000713E0" w:rsidP="000713E0">
      <w:pPr>
        <w:spacing w:after="0"/>
        <w:jc w:val="center"/>
        <w:rPr>
          <w:rFonts w:ascii="Arial" w:hAnsi="Arial" w:cs="Arial"/>
          <w:b/>
          <w:sz w:val="18"/>
          <w:szCs w:val="18"/>
        </w:rPr>
      </w:pPr>
    </w:p>
    <w:p w14:paraId="40D3A418" w14:textId="2B27CE7E" w:rsidR="00F561FD" w:rsidRPr="00AA7E3D" w:rsidRDefault="00925DA7" w:rsidP="00591B6C">
      <w:pPr>
        <w:jc w:val="both"/>
        <w:rPr>
          <w:rFonts w:ascii="Arial" w:hAnsi="Arial" w:cs="Arial"/>
          <w:sz w:val="18"/>
          <w:szCs w:val="18"/>
        </w:rPr>
      </w:pPr>
      <w:r w:rsidRPr="00AA7E3D">
        <w:rPr>
          <w:rFonts w:ascii="Arial" w:hAnsi="Arial" w:cs="Arial"/>
          <w:b/>
          <w:sz w:val="18"/>
          <w:szCs w:val="18"/>
        </w:rPr>
        <w:t xml:space="preserve"> </w:t>
      </w:r>
      <w:r w:rsidR="004C0FD5" w:rsidRPr="00AA7E3D">
        <w:rPr>
          <w:rFonts w:ascii="Arial" w:hAnsi="Arial" w:cs="Arial"/>
          <w:b/>
          <w:sz w:val="18"/>
          <w:szCs w:val="18"/>
        </w:rPr>
        <w:t>Primero.-</w:t>
      </w:r>
      <w:r w:rsidR="004C0FD5" w:rsidRPr="00AA7E3D">
        <w:rPr>
          <w:rFonts w:ascii="Arial" w:hAnsi="Arial" w:cs="Arial"/>
          <w:sz w:val="18"/>
          <w:szCs w:val="18"/>
        </w:rPr>
        <w:t xml:space="preserve">  </w:t>
      </w:r>
      <w:r w:rsidR="00F561FD" w:rsidRPr="00AA7E3D">
        <w:rPr>
          <w:rFonts w:ascii="Arial" w:hAnsi="Arial" w:cs="Arial"/>
          <w:sz w:val="18"/>
          <w:szCs w:val="18"/>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w:t>
      </w:r>
    </w:p>
    <w:p w14:paraId="7CCA508F" w14:textId="78204AF2" w:rsidR="00F561FD" w:rsidRPr="00AA7E3D" w:rsidRDefault="00F561FD" w:rsidP="00F561FD">
      <w:pPr>
        <w:jc w:val="both"/>
        <w:rPr>
          <w:rFonts w:ascii="Arial" w:hAnsi="Arial" w:cs="Arial"/>
          <w:sz w:val="18"/>
          <w:szCs w:val="18"/>
        </w:rPr>
      </w:pPr>
      <w:r w:rsidRPr="00AA7E3D">
        <w:rPr>
          <w:rFonts w:ascii="Arial" w:hAnsi="Arial" w:cs="Arial"/>
          <w:b/>
          <w:bCs/>
          <w:sz w:val="18"/>
          <w:szCs w:val="18"/>
        </w:rPr>
        <w:t>Segundo.</w:t>
      </w:r>
      <w:r w:rsidR="003C1A38" w:rsidRPr="00AA7E3D">
        <w:rPr>
          <w:rFonts w:ascii="Arial" w:hAnsi="Arial" w:cs="Arial"/>
          <w:b/>
          <w:bCs/>
          <w:sz w:val="18"/>
          <w:szCs w:val="18"/>
        </w:rPr>
        <w:t xml:space="preserve"> -</w:t>
      </w:r>
      <w:r w:rsidR="003C1A38" w:rsidRPr="00AA7E3D">
        <w:rPr>
          <w:rFonts w:ascii="Arial" w:hAnsi="Arial" w:cs="Arial"/>
          <w:sz w:val="18"/>
          <w:szCs w:val="18"/>
        </w:rPr>
        <w:t xml:space="preserve"> </w:t>
      </w:r>
      <w:r w:rsidRPr="00AA7E3D">
        <w:rPr>
          <w:rFonts w:ascii="Arial" w:hAnsi="Arial" w:cs="Arial"/>
          <w:sz w:val="18"/>
          <w:szCs w:val="18"/>
        </w:rPr>
        <w:t>El 14 de julio de 2014</w:t>
      </w:r>
      <w:r w:rsidR="003E057B" w:rsidRPr="00AA7E3D">
        <w:rPr>
          <w:rFonts w:ascii="Arial" w:hAnsi="Arial" w:cs="Arial"/>
          <w:sz w:val="18"/>
          <w:szCs w:val="18"/>
        </w:rPr>
        <w:t>,</w:t>
      </w:r>
      <w:r w:rsidRPr="00AA7E3D">
        <w:rPr>
          <w:rFonts w:ascii="Arial" w:hAnsi="Arial" w:cs="Arial"/>
          <w:sz w:val="18"/>
          <w:szCs w:val="18"/>
        </w:rPr>
        <w:t xml:space="preserve">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w:t>
      </w:r>
      <w:r w:rsidR="003C1A38" w:rsidRPr="00AA7E3D">
        <w:rPr>
          <w:rFonts w:ascii="Arial" w:hAnsi="Arial" w:cs="Arial"/>
          <w:sz w:val="18"/>
          <w:szCs w:val="18"/>
        </w:rPr>
        <w:t xml:space="preserve">la </w:t>
      </w:r>
      <w:r w:rsidRPr="00AA7E3D">
        <w:rPr>
          <w:rFonts w:ascii="Arial" w:hAnsi="Arial" w:cs="Arial"/>
          <w:sz w:val="18"/>
          <w:szCs w:val="18"/>
        </w:rPr>
        <w:t>“LFTR”) el 13 de agosto de 2014.</w:t>
      </w:r>
    </w:p>
    <w:p w14:paraId="78818C03" w14:textId="09E80F58" w:rsidR="00F561FD" w:rsidRPr="00AA7E3D" w:rsidRDefault="00F561FD" w:rsidP="00F561FD">
      <w:pPr>
        <w:jc w:val="both"/>
        <w:rPr>
          <w:rFonts w:ascii="Arial" w:hAnsi="Arial" w:cs="Arial"/>
          <w:sz w:val="18"/>
          <w:szCs w:val="18"/>
        </w:rPr>
      </w:pPr>
      <w:r w:rsidRPr="00AA7E3D">
        <w:rPr>
          <w:rFonts w:ascii="Arial" w:hAnsi="Arial" w:cs="Arial"/>
          <w:b/>
          <w:bCs/>
          <w:sz w:val="18"/>
          <w:szCs w:val="18"/>
        </w:rPr>
        <w:t>Tercero.</w:t>
      </w:r>
      <w:r w:rsidRPr="00AA7E3D">
        <w:rPr>
          <w:rFonts w:ascii="Arial" w:hAnsi="Arial" w:cs="Arial"/>
          <w:sz w:val="18"/>
          <w:szCs w:val="18"/>
        </w:rPr>
        <w:t xml:space="preserve"> </w:t>
      </w:r>
      <w:r w:rsidRPr="00AA7E3D">
        <w:rPr>
          <w:rFonts w:ascii="Arial" w:hAnsi="Arial" w:cs="Arial"/>
          <w:b/>
          <w:bCs/>
          <w:sz w:val="18"/>
          <w:szCs w:val="18"/>
        </w:rPr>
        <w:t>-</w:t>
      </w:r>
      <w:r w:rsidRPr="00AA7E3D">
        <w:rPr>
          <w:rFonts w:ascii="Arial" w:hAnsi="Arial" w:cs="Arial"/>
          <w:sz w:val="18"/>
          <w:szCs w:val="18"/>
        </w:rPr>
        <w:t xml:space="preserve"> El 4 de septiembre de 2014</w:t>
      </w:r>
      <w:r w:rsidR="003E057B" w:rsidRPr="00AA7E3D">
        <w:rPr>
          <w:rFonts w:ascii="Arial" w:hAnsi="Arial" w:cs="Arial"/>
          <w:sz w:val="18"/>
          <w:szCs w:val="18"/>
        </w:rPr>
        <w:t>,</w:t>
      </w:r>
      <w:r w:rsidRPr="00AA7E3D">
        <w:rPr>
          <w:rFonts w:ascii="Arial" w:hAnsi="Arial" w:cs="Arial"/>
          <w:sz w:val="18"/>
          <w:szCs w:val="18"/>
        </w:rPr>
        <w:t xml:space="preserve"> se publicó en el DOF el Estatuto Orgánico del Instituto Federal de Telecomunicaciones, el cual entró en vigor el 26 de septiembre de 2014.</w:t>
      </w:r>
    </w:p>
    <w:p w14:paraId="1D99FDE5" w14:textId="35EDE6AC" w:rsidR="004C0FD5" w:rsidRPr="005A76C5" w:rsidRDefault="00D51D8A" w:rsidP="004C0FD5">
      <w:pPr>
        <w:jc w:val="both"/>
        <w:rPr>
          <w:rFonts w:ascii="Arial" w:hAnsi="Arial" w:cs="Arial"/>
          <w:sz w:val="18"/>
          <w:szCs w:val="18"/>
        </w:rPr>
      </w:pPr>
      <w:r>
        <w:rPr>
          <w:rFonts w:ascii="Arial" w:hAnsi="Arial" w:cs="Arial"/>
          <w:b/>
          <w:bCs/>
          <w:sz w:val="18"/>
          <w:szCs w:val="18"/>
        </w:rPr>
        <w:t>Cuarto</w:t>
      </w:r>
      <w:r w:rsidR="00482ADB" w:rsidRPr="005A76C5">
        <w:rPr>
          <w:rFonts w:ascii="Arial" w:hAnsi="Arial" w:cs="Arial"/>
          <w:b/>
          <w:bCs/>
          <w:sz w:val="18"/>
          <w:szCs w:val="18"/>
        </w:rPr>
        <w:t xml:space="preserve">. - </w:t>
      </w:r>
      <w:r w:rsidR="00867D10" w:rsidRPr="005A76C5">
        <w:rPr>
          <w:rFonts w:ascii="Arial" w:hAnsi="Arial" w:cs="Arial"/>
          <w:sz w:val="18"/>
          <w:szCs w:val="18"/>
        </w:rPr>
        <w:t xml:space="preserve">El 29 de diciembre de 2021, se publicó en el </w:t>
      </w:r>
      <w:r w:rsidR="002E5CF1" w:rsidRPr="005A76C5">
        <w:rPr>
          <w:rFonts w:ascii="Arial" w:hAnsi="Arial" w:cs="Arial"/>
          <w:sz w:val="18"/>
          <w:szCs w:val="18"/>
        </w:rPr>
        <w:t>DOF</w:t>
      </w:r>
      <w:r w:rsidR="00AA6928">
        <w:rPr>
          <w:rFonts w:ascii="Arial" w:hAnsi="Arial" w:cs="Arial"/>
          <w:sz w:val="18"/>
          <w:szCs w:val="18"/>
        </w:rPr>
        <w:t xml:space="preserve"> </w:t>
      </w:r>
      <w:r w:rsidR="00867D10" w:rsidRPr="005A76C5">
        <w:rPr>
          <w:rFonts w:ascii="Arial" w:hAnsi="Arial" w:cs="Arial"/>
          <w:sz w:val="18"/>
          <w:szCs w:val="18"/>
        </w:rPr>
        <w:t>el “Acuerdo mediante el cual el Pleno del Instituto Federal de Telecomunicaciones expide los Lineamientos para la homologación de productos, equipos, dispositivos o aparatos destinados a telecomunicaciones o radiodifusión</w:t>
      </w:r>
      <w:r w:rsidR="00C00CBF" w:rsidRPr="002A0A96">
        <w:rPr>
          <w:rFonts w:ascii="Arial" w:hAnsi="Arial" w:cs="Arial"/>
          <w:sz w:val="18"/>
          <w:szCs w:val="18"/>
        </w:rPr>
        <w:t>” (en lo sucesivo, los “Lineamientos de Homologación”</w:t>
      </w:r>
      <w:r w:rsidR="00FC565C">
        <w:rPr>
          <w:rFonts w:ascii="Arial" w:hAnsi="Arial" w:cs="Arial"/>
          <w:sz w:val="18"/>
          <w:szCs w:val="18"/>
        </w:rPr>
        <w:t>)</w:t>
      </w:r>
      <w:r w:rsidR="00867D10" w:rsidRPr="005A76C5">
        <w:rPr>
          <w:rFonts w:ascii="Arial" w:hAnsi="Arial" w:cs="Arial"/>
          <w:sz w:val="18"/>
          <w:szCs w:val="18"/>
        </w:rPr>
        <w:t>.</w:t>
      </w:r>
    </w:p>
    <w:p w14:paraId="37ADF409" w14:textId="5F9D1398" w:rsidR="004C0FD5" w:rsidRPr="005A76C5" w:rsidRDefault="00D51D8A" w:rsidP="004C0FD5">
      <w:pPr>
        <w:jc w:val="both"/>
        <w:rPr>
          <w:rFonts w:ascii="Arial" w:hAnsi="Arial" w:cs="Arial"/>
          <w:sz w:val="18"/>
          <w:szCs w:val="18"/>
        </w:rPr>
      </w:pPr>
      <w:r>
        <w:rPr>
          <w:rFonts w:ascii="Arial" w:hAnsi="Arial" w:cs="Arial"/>
          <w:b/>
          <w:sz w:val="18"/>
          <w:szCs w:val="18"/>
        </w:rPr>
        <w:t>Quinto</w:t>
      </w:r>
      <w:r w:rsidR="004C0FD5" w:rsidRPr="005A76C5">
        <w:rPr>
          <w:rFonts w:ascii="Arial" w:hAnsi="Arial" w:cs="Arial"/>
          <w:b/>
          <w:sz w:val="18"/>
          <w:szCs w:val="18"/>
        </w:rPr>
        <w:t>.</w:t>
      </w:r>
      <w:r w:rsidR="00482ADB" w:rsidRPr="005A76C5">
        <w:rPr>
          <w:rFonts w:ascii="Arial" w:hAnsi="Arial" w:cs="Arial"/>
          <w:b/>
          <w:sz w:val="18"/>
          <w:szCs w:val="18"/>
        </w:rPr>
        <w:t xml:space="preserve"> -</w:t>
      </w:r>
      <w:r w:rsidR="004C0FD5" w:rsidRPr="005A76C5">
        <w:rPr>
          <w:rFonts w:ascii="Arial" w:hAnsi="Arial" w:cs="Arial"/>
          <w:b/>
          <w:sz w:val="18"/>
          <w:szCs w:val="18"/>
        </w:rPr>
        <w:t xml:space="preserve"> </w:t>
      </w:r>
      <w:r w:rsidR="00867D10" w:rsidRPr="005A76C5">
        <w:rPr>
          <w:rFonts w:ascii="Arial" w:hAnsi="Arial" w:cs="Arial"/>
          <w:sz w:val="18"/>
          <w:szCs w:val="18"/>
        </w:rPr>
        <w:t xml:space="preserve">El 26 de diciembre de 2023, se publicó en el DOF el “Acuerdo mediante el cual el Pleno del Instituto Federal de Telecomunicaciones emite los Lineamientos para el uso del Sello IFT  en productos, equipos, dispositivos o aparatos destinados a telecomunicaciones o radiodifusión homologados” (en lo sucesivo, los “Lineamientos </w:t>
      </w:r>
      <w:r w:rsidR="00BC5B7B" w:rsidRPr="005A76C5">
        <w:rPr>
          <w:rFonts w:ascii="Arial" w:hAnsi="Arial" w:cs="Arial"/>
          <w:sz w:val="18"/>
          <w:szCs w:val="18"/>
        </w:rPr>
        <w:t xml:space="preserve">para el </w:t>
      </w:r>
      <w:r w:rsidR="00867D10" w:rsidRPr="005A76C5">
        <w:rPr>
          <w:rFonts w:ascii="Arial" w:hAnsi="Arial" w:cs="Arial"/>
          <w:sz w:val="18"/>
          <w:szCs w:val="18"/>
        </w:rPr>
        <w:t>uso del Sello IFT”).</w:t>
      </w:r>
    </w:p>
    <w:p w14:paraId="2777DFCD" w14:textId="170CED27" w:rsidR="004C0FD5" w:rsidRPr="005A76C5" w:rsidRDefault="00482ADB" w:rsidP="004C0FD5">
      <w:pPr>
        <w:jc w:val="both"/>
        <w:rPr>
          <w:rFonts w:ascii="Arial" w:hAnsi="Arial" w:cs="Arial"/>
          <w:sz w:val="18"/>
          <w:szCs w:val="18"/>
        </w:rPr>
      </w:pPr>
      <w:r w:rsidRPr="005A76C5">
        <w:rPr>
          <w:rFonts w:ascii="Arial" w:hAnsi="Arial" w:cs="Arial"/>
          <w:b/>
          <w:sz w:val="18"/>
          <w:szCs w:val="18"/>
        </w:rPr>
        <w:t>S</w:t>
      </w:r>
      <w:r w:rsidR="00D51D8A">
        <w:rPr>
          <w:rFonts w:ascii="Arial" w:hAnsi="Arial" w:cs="Arial"/>
          <w:b/>
          <w:sz w:val="18"/>
          <w:szCs w:val="18"/>
        </w:rPr>
        <w:t>exto</w:t>
      </w:r>
      <w:r w:rsidR="004C0FD5" w:rsidRPr="005A76C5">
        <w:rPr>
          <w:rFonts w:ascii="Arial" w:hAnsi="Arial" w:cs="Arial"/>
          <w:b/>
          <w:sz w:val="18"/>
          <w:szCs w:val="18"/>
        </w:rPr>
        <w:t>. -</w:t>
      </w:r>
      <w:r w:rsidR="004C0FD5" w:rsidRPr="005A76C5">
        <w:rPr>
          <w:rFonts w:ascii="Arial" w:hAnsi="Arial" w:cs="Arial"/>
          <w:sz w:val="18"/>
          <w:szCs w:val="18"/>
        </w:rPr>
        <w:t xml:space="preserve"> </w:t>
      </w:r>
      <w:r w:rsidR="00867D10" w:rsidRPr="005A76C5">
        <w:rPr>
          <w:rFonts w:ascii="Arial" w:hAnsi="Arial" w:cs="Arial"/>
          <w:sz w:val="18"/>
          <w:szCs w:val="18"/>
        </w:rPr>
        <w:t>El 26 de enero de 2024, se recibió a través de la Oficialía de Partes del Instituto</w:t>
      </w:r>
      <w:r w:rsidR="00835227" w:rsidRPr="005A76C5">
        <w:rPr>
          <w:rFonts w:ascii="Arial" w:hAnsi="Arial" w:cs="Arial"/>
          <w:sz w:val="18"/>
          <w:szCs w:val="18"/>
        </w:rPr>
        <w:t xml:space="preserve"> </w:t>
      </w:r>
      <w:r w:rsidR="00867D10" w:rsidRPr="005A76C5">
        <w:rPr>
          <w:rFonts w:ascii="Arial" w:hAnsi="Arial" w:cs="Arial"/>
          <w:sz w:val="18"/>
          <w:szCs w:val="18"/>
        </w:rPr>
        <w:t xml:space="preserve">un escrito de la Cámara Nacional de la Industria Electrónica de Telecomunicaciones y Tecnologías de la Información (en lo sucesivo, la </w:t>
      </w:r>
      <w:r w:rsidR="003D14B0" w:rsidRPr="005A76C5">
        <w:rPr>
          <w:rFonts w:ascii="Arial" w:hAnsi="Arial" w:cs="Arial"/>
          <w:sz w:val="18"/>
          <w:szCs w:val="18"/>
        </w:rPr>
        <w:t>“</w:t>
      </w:r>
      <w:r w:rsidR="00867D10" w:rsidRPr="005A76C5">
        <w:rPr>
          <w:rFonts w:ascii="Arial" w:hAnsi="Arial" w:cs="Arial"/>
          <w:sz w:val="18"/>
          <w:szCs w:val="18"/>
        </w:rPr>
        <w:t>CANIETI</w:t>
      </w:r>
      <w:r w:rsidR="003D14B0" w:rsidRPr="005A76C5">
        <w:rPr>
          <w:rFonts w:ascii="Arial" w:hAnsi="Arial" w:cs="Arial"/>
          <w:sz w:val="18"/>
          <w:szCs w:val="18"/>
        </w:rPr>
        <w:t>”</w:t>
      </w:r>
      <w:r w:rsidR="00867D10" w:rsidRPr="005A76C5">
        <w:rPr>
          <w:rFonts w:ascii="Arial" w:hAnsi="Arial" w:cs="Arial"/>
          <w:sz w:val="18"/>
          <w:szCs w:val="18"/>
        </w:rPr>
        <w:t>), en el que solicit</w:t>
      </w:r>
      <w:r w:rsidR="003D14B0" w:rsidRPr="005A76C5">
        <w:rPr>
          <w:rFonts w:ascii="Arial" w:hAnsi="Arial" w:cs="Arial"/>
          <w:sz w:val="18"/>
          <w:szCs w:val="18"/>
        </w:rPr>
        <w:t>ó</w:t>
      </w:r>
      <w:r w:rsidR="00867D10" w:rsidRPr="005A76C5">
        <w:rPr>
          <w:rFonts w:ascii="Arial" w:hAnsi="Arial" w:cs="Arial"/>
          <w:sz w:val="18"/>
          <w:szCs w:val="18"/>
        </w:rPr>
        <w:t xml:space="preserve"> audiencia</w:t>
      </w:r>
      <w:r w:rsidR="00065888" w:rsidRPr="005A76C5">
        <w:rPr>
          <w:rFonts w:ascii="Arial" w:hAnsi="Arial" w:cs="Arial"/>
          <w:sz w:val="18"/>
          <w:szCs w:val="18"/>
        </w:rPr>
        <w:t xml:space="preserve"> </w:t>
      </w:r>
      <w:r w:rsidR="00867D10" w:rsidRPr="005A76C5">
        <w:rPr>
          <w:rFonts w:ascii="Arial" w:hAnsi="Arial" w:cs="Arial"/>
          <w:sz w:val="18"/>
          <w:szCs w:val="18"/>
        </w:rPr>
        <w:t xml:space="preserve">con el Pleno del Instituto para abordar temas relacionados con los Lineamientos </w:t>
      </w:r>
      <w:r w:rsidR="00BC5B7B" w:rsidRPr="005A76C5">
        <w:rPr>
          <w:rFonts w:ascii="Arial" w:hAnsi="Arial" w:cs="Arial"/>
          <w:sz w:val="18"/>
          <w:szCs w:val="18"/>
        </w:rPr>
        <w:t xml:space="preserve">para el </w:t>
      </w:r>
      <w:r w:rsidR="00867D10" w:rsidRPr="005A76C5">
        <w:rPr>
          <w:rFonts w:ascii="Arial" w:hAnsi="Arial" w:cs="Arial"/>
          <w:sz w:val="18"/>
          <w:szCs w:val="18"/>
        </w:rPr>
        <w:t>uso del Sello IFT</w:t>
      </w:r>
      <w:r w:rsidR="00C00CBF" w:rsidRPr="002A0A96">
        <w:rPr>
          <w:rFonts w:ascii="Arial" w:hAnsi="Arial" w:cs="Arial"/>
          <w:sz w:val="18"/>
          <w:szCs w:val="18"/>
        </w:rPr>
        <w:t xml:space="preserve"> y los Lineamientos de Homologación</w:t>
      </w:r>
      <w:r w:rsidR="00867D10" w:rsidRPr="005A76C5" w:rsidDel="00C00CBF">
        <w:rPr>
          <w:rFonts w:ascii="Arial" w:hAnsi="Arial" w:cs="Arial"/>
          <w:sz w:val="18"/>
          <w:szCs w:val="18"/>
        </w:rPr>
        <w:t>.</w:t>
      </w:r>
      <w:r w:rsidR="00867D10" w:rsidRPr="005A76C5">
        <w:rPr>
          <w:rFonts w:ascii="Arial" w:hAnsi="Arial" w:cs="Arial"/>
          <w:sz w:val="18"/>
          <w:szCs w:val="18"/>
        </w:rPr>
        <w:t xml:space="preserve"> </w:t>
      </w:r>
      <w:r w:rsidR="0088085F" w:rsidRPr="005A76C5">
        <w:rPr>
          <w:rFonts w:ascii="Arial" w:hAnsi="Arial" w:cs="Arial"/>
          <w:sz w:val="18"/>
          <w:szCs w:val="18"/>
        </w:rPr>
        <w:t xml:space="preserve">Dicha </w:t>
      </w:r>
      <w:r w:rsidR="00DF61A7" w:rsidRPr="005A76C5">
        <w:rPr>
          <w:rFonts w:ascii="Arial" w:hAnsi="Arial" w:cs="Arial"/>
          <w:sz w:val="18"/>
          <w:szCs w:val="18"/>
        </w:rPr>
        <w:t>entrevista</w:t>
      </w:r>
      <w:r w:rsidR="0088085F" w:rsidRPr="005A76C5">
        <w:rPr>
          <w:rFonts w:ascii="Arial" w:hAnsi="Arial" w:cs="Arial"/>
          <w:sz w:val="18"/>
          <w:szCs w:val="18"/>
        </w:rPr>
        <w:t xml:space="preserve"> se llevó a cabo el 06 de febrero de 2024.</w:t>
      </w:r>
    </w:p>
    <w:p w14:paraId="7ECAB48F" w14:textId="184450EF" w:rsidR="0088085F" w:rsidRPr="00AA7E3D" w:rsidRDefault="00D51D8A" w:rsidP="0088085F">
      <w:pPr>
        <w:jc w:val="both"/>
        <w:rPr>
          <w:rFonts w:ascii="Arial" w:hAnsi="Arial" w:cs="Arial"/>
          <w:sz w:val="18"/>
          <w:szCs w:val="18"/>
        </w:rPr>
      </w:pPr>
      <w:r>
        <w:rPr>
          <w:rFonts w:ascii="Arial" w:hAnsi="Arial" w:cs="Arial"/>
          <w:b/>
          <w:sz w:val="18"/>
          <w:szCs w:val="18"/>
        </w:rPr>
        <w:t>Séptimo</w:t>
      </w:r>
      <w:r w:rsidR="004C0FD5" w:rsidRPr="005A76C5">
        <w:rPr>
          <w:rFonts w:ascii="Arial" w:hAnsi="Arial" w:cs="Arial"/>
          <w:b/>
          <w:sz w:val="18"/>
          <w:szCs w:val="18"/>
        </w:rPr>
        <w:t>.</w:t>
      </w:r>
      <w:r w:rsidR="00683848" w:rsidRPr="005A76C5">
        <w:rPr>
          <w:rFonts w:ascii="Arial" w:hAnsi="Arial" w:cs="Arial"/>
          <w:b/>
          <w:sz w:val="18"/>
          <w:szCs w:val="18"/>
        </w:rPr>
        <w:t xml:space="preserve"> </w:t>
      </w:r>
      <w:r w:rsidR="004C0FD5" w:rsidRPr="005A76C5">
        <w:rPr>
          <w:rFonts w:ascii="Arial" w:hAnsi="Arial" w:cs="Arial"/>
          <w:b/>
          <w:sz w:val="18"/>
          <w:szCs w:val="18"/>
        </w:rPr>
        <w:t>-</w:t>
      </w:r>
      <w:r w:rsidR="004C0FD5" w:rsidRPr="005A76C5">
        <w:rPr>
          <w:rFonts w:ascii="Arial" w:hAnsi="Arial" w:cs="Arial"/>
          <w:sz w:val="18"/>
          <w:szCs w:val="18"/>
        </w:rPr>
        <w:t xml:space="preserve"> </w:t>
      </w:r>
      <w:r w:rsidR="004C0FD5" w:rsidRPr="00AA7E3D">
        <w:rPr>
          <w:rFonts w:ascii="Arial" w:hAnsi="Arial" w:cs="Arial"/>
          <w:sz w:val="18"/>
          <w:szCs w:val="18"/>
        </w:rPr>
        <w:t xml:space="preserve"> </w:t>
      </w:r>
      <w:r w:rsidR="0088085F" w:rsidRPr="00AA7E3D">
        <w:rPr>
          <w:rFonts w:ascii="Arial" w:hAnsi="Arial" w:cs="Arial"/>
          <w:sz w:val="18"/>
          <w:szCs w:val="18"/>
        </w:rPr>
        <w:t xml:space="preserve">El 07 de marzo de 2024, se recibió a través de la Oficialía de Partes del Instituto un escrito con el que los representantes de la CANIETI, de la Asociación Nacional de Telecomunicaciones y de la Asociación Nacional de Fabricantes de Aparatos Domésticos, enviaron propuestas de modificación a los </w:t>
      </w:r>
      <w:r w:rsidR="00966F70" w:rsidRPr="00AA7E3D">
        <w:rPr>
          <w:rFonts w:ascii="Arial" w:hAnsi="Arial" w:cs="Arial"/>
          <w:sz w:val="18"/>
          <w:szCs w:val="18"/>
        </w:rPr>
        <w:t xml:space="preserve">Lineamientos de Homologación y a los </w:t>
      </w:r>
      <w:r w:rsidR="00BC5B7B" w:rsidRPr="00AA7E3D">
        <w:rPr>
          <w:rFonts w:ascii="Arial" w:hAnsi="Arial" w:cs="Arial"/>
          <w:sz w:val="18"/>
          <w:szCs w:val="18"/>
        </w:rPr>
        <w:t>Lineamientos para el uso del Sello IFT</w:t>
      </w:r>
      <w:r w:rsidR="0088085F" w:rsidRPr="00AA7E3D">
        <w:rPr>
          <w:rFonts w:ascii="Arial" w:hAnsi="Arial" w:cs="Arial"/>
          <w:sz w:val="18"/>
          <w:szCs w:val="18"/>
        </w:rPr>
        <w:t xml:space="preserve">. </w:t>
      </w:r>
      <w:r w:rsidR="0088085F" w:rsidRPr="00AA7E3D" w:rsidDel="006479BC">
        <w:rPr>
          <w:rFonts w:ascii="Arial" w:hAnsi="Arial" w:cs="Arial"/>
          <w:sz w:val="18"/>
          <w:szCs w:val="18"/>
        </w:rPr>
        <w:t xml:space="preserve"> </w:t>
      </w:r>
    </w:p>
    <w:p w14:paraId="4F44AFF3" w14:textId="37FB7DE5" w:rsidR="0020583E" w:rsidRPr="005A76C5" w:rsidRDefault="00D51D8A" w:rsidP="0020583E">
      <w:pPr>
        <w:pStyle w:val="Texto"/>
        <w:spacing w:after="0" w:line="276" w:lineRule="auto"/>
        <w:ind w:firstLine="0"/>
        <w:rPr>
          <w:rFonts w:eastAsia="Calibri"/>
          <w:szCs w:val="18"/>
          <w:lang w:eastAsia="en-US"/>
        </w:rPr>
      </w:pPr>
      <w:r>
        <w:rPr>
          <w:rFonts w:eastAsia="Calibri"/>
          <w:b/>
          <w:szCs w:val="18"/>
          <w:lang w:eastAsia="en-US"/>
        </w:rPr>
        <w:t>Octavo</w:t>
      </w:r>
      <w:r w:rsidR="0020583E" w:rsidRPr="005A76C5">
        <w:rPr>
          <w:rFonts w:eastAsia="Calibri"/>
          <w:b/>
          <w:szCs w:val="18"/>
          <w:lang w:eastAsia="en-US"/>
        </w:rPr>
        <w:t>.-</w:t>
      </w:r>
      <w:r w:rsidR="0020583E" w:rsidRPr="005A76C5">
        <w:rPr>
          <w:rFonts w:eastAsia="Calibri"/>
          <w:szCs w:val="18"/>
          <w:lang w:eastAsia="en-US"/>
        </w:rPr>
        <w:t xml:space="preserve">  El </w:t>
      </w:r>
      <w:r w:rsidR="00552EA2" w:rsidRPr="005A76C5">
        <w:rPr>
          <w:rFonts w:eastAsia="Calibri"/>
          <w:szCs w:val="18"/>
          <w:lang w:eastAsia="en-US"/>
        </w:rPr>
        <w:t>12</w:t>
      </w:r>
      <w:r w:rsidR="0020583E" w:rsidRPr="005A76C5">
        <w:rPr>
          <w:rFonts w:eastAsia="Calibri"/>
          <w:szCs w:val="18"/>
          <w:lang w:eastAsia="en-US"/>
        </w:rPr>
        <w:t xml:space="preserve"> de </w:t>
      </w:r>
      <w:r w:rsidR="00122684" w:rsidRPr="005A76C5">
        <w:rPr>
          <w:rFonts w:eastAsia="Calibri"/>
          <w:szCs w:val="18"/>
          <w:lang w:eastAsia="en-US"/>
        </w:rPr>
        <w:t>junio</w:t>
      </w:r>
      <w:r w:rsidR="0020583E" w:rsidRPr="005A76C5">
        <w:rPr>
          <w:rFonts w:eastAsia="Calibri"/>
          <w:szCs w:val="18"/>
          <w:lang w:eastAsia="en-US"/>
        </w:rPr>
        <w:t xml:space="preserve"> de 202</w:t>
      </w:r>
      <w:r w:rsidR="00122684" w:rsidRPr="005A76C5">
        <w:rPr>
          <w:rFonts w:eastAsia="Calibri"/>
          <w:szCs w:val="18"/>
          <w:lang w:eastAsia="en-US"/>
        </w:rPr>
        <w:t>4</w:t>
      </w:r>
      <w:r w:rsidR="0020583E" w:rsidRPr="005A76C5">
        <w:rPr>
          <w:rFonts w:eastAsia="Calibri"/>
          <w:szCs w:val="18"/>
          <w:lang w:eastAsia="en-US"/>
        </w:rPr>
        <w:t>, el Pleno del Instituto mediante el Acuerdo P/IFT/</w:t>
      </w:r>
      <w:r w:rsidR="00BE1194" w:rsidRPr="005A76C5">
        <w:rPr>
          <w:rFonts w:eastAsia="Calibri"/>
          <w:szCs w:val="18"/>
          <w:lang w:eastAsia="en-US"/>
        </w:rPr>
        <w:t>120624</w:t>
      </w:r>
      <w:r w:rsidR="0020583E" w:rsidRPr="005A76C5">
        <w:rPr>
          <w:rFonts w:eastAsia="Calibri"/>
          <w:szCs w:val="18"/>
          <w:lang w:eastAsia="en-US"/>
        </w:rPr>
        <w:t>/</w:t>
      </w:r>
      <w:r w:rsidR="00BE1194" w:rsidRPr="005A76C5">
        <w:rPr>
          <w:rFonts w:eastAsia="Calibri"/>
          <w:szCs w:val="18"/>
          <w:lang w:eastAsia="en-US"/>
        </w:rPr>
        <w:t>186</w:t>
      </w:r>
      <w:r w:rsidR="0020583E" w:rsidRPr="005A76C5">
        <w:rPr>
          <w:rFonts w:eastAsia="Calibri"/>
          <w:szCs w:val="18"/>
          <w:lang w:eastAsia="en-US"/>
        </w:rPr>
        <w:t xml:space="preserve"> determinó someter a consulta pública el </w:t>
      </w:r>
      <w:r w:rsidR="00122684" w:rsidRPr="005A76C5">
        <w:rPr>
          <w:rFonts w:eastAsia="Calibri"/>
          <w:bCs/>
          <w:szCs w:val="18"/>
          <w:lang w:eastAsia="en-US"/>
        </w:rPr>
        <w:t>“Anteproyecto de Acuerdo mediante el cual el Pleno del Instituto Federal de Telecomunicaciones modifica el diverso por el que se emiten los Lineamientos para el uso del Sello IFT  en productos, equipos, dispositivos o aparatos destinados a telecomunicaciones o radiodifusión homologados”</w:t>
      </w:r>
      <w:r w:rsidR="0020583E" w:rsidRPr="005A76C5">
        <w:rPr>
          <w:rFonts w:eastAsia="Calibri"/>
          <w:szCs w:val="18"/>
          <w:lang w:eastAsia="en-US"/>
        </w:rPr>
        <w:t xml:space="preserve">, por un periodo de 60 (sesenta) días naturales, comprendido del </w:t>
      </w:r>
      <w:r w:rsidR="00122684" w:rsidRPr="005A76C5">
        <w:rPr>
          <w:rFonts w:eastAsia="Calibri"/>
          <w:szCs w:val="18"/>
          <w:lang w:eastAsia="en-US"/>
        </w:rPr>
        <w:t>1</w:t>
      </w:r>
      <w:r w:rsidR="0020583E" w:rsidRPr="005A76C5">
        <w:rPr>
          <w:rFonts w:eastAsia="Calibri"/>
          <w:szCs w:val="18"/>
          <w:lang w:eastAsia="en-US"/>
        </w:rPr>
        <w:t xml:space="preserve">4 de </w:t>
      </w:r>
      <w:r w:rsidR="00122684" w:rsidRPr="005A76C5">
        <w:rPr>
          <w:rFonts w:eastAsia="Calibri"/>
          <w:szCs w:val="18"/>
          <w:lang w:eastAsia="en-US"/>
        </w:rPr>
        <w:t>junio</w:t>
      </w:r>
      <w:r w:rsidR="0020583E" w:rsidRPr="005A76C5">
        <w:rPr>
          <w:rFonts w:eastAsia="Calibri"/>
          <w:szCs w:val="18"/>
          <w:lang w:eastAsia="en-US"/>
        </w:rPr>
        <w:t xml:space="preserve"> de 202</w:t>
      </w:r>
      <w:r w:rsidR="00122684" w:rsidRPr="005A76C5">
        <w:rPr>
          <w:rFonts w:eastAsia="Calibri"/>
          <w:szCs w:val="18"/>
          <w:lang w:eastAsia="en-US"/>
        </w:rPr>
        <w:t>4</w:t>
      </w:r>
      <w:r w:rsidR="0020583E" w:rsidRPr="005A76C5">
        <w:rPr>
          <w:rFonts w:eastAsia="Calibri"/>
          <w:szCs w:val="18"/>
          <w:lang w:eastAsia="en-US"/>
        </w:rPr>
        <w:t xml:space="preserve"> al </w:t>
      </w:r>
      <w:r w:rsidR="00122684" w:rsidRPr="005A76C5">
        <w:rPr>
          <w:rFonts w:eastAsia="Calibri"/>
          <w:szCs w:val="18"/>
          <w:lang w:eastAsia="en-US"/>
        </w:rPr>
        <w:t>1</w:t>
      </w:r>
      <w:r w:rsidR="0020583E" w:rsidRPr="005A76C5">
        <w:rPr>
          <w:rFonts w:eastAsia="Calibri"/>
          <w:szCs w:val="18"/>
          <w:lang w:eastAsia="en-US"/>
        </w:rPr>
        <w:t xml:space="preserve">2 de </w:t>
      </w:r>
      <w:r w:rsidR="00122684" w:rsidRPr="005A76C5">
        <w:rPr>
          <w:rFonts w:eastAsia="Calibri"/>
          <w:szCs w:val="18"/>
          <w:lang w:eastAsia="en-US"/>
        </w:rPr>
        <w:t>agosto</w:t>
      </w:r>
      <w:r w:rsidR="0020583E" w:rsidRPr="005A76C5">
        <w:rPr>
          <w:rFonts w:eastAsia="Calibri"/>
          <w:szCs w:val="18"/>
          <w:lang w:eastAsia="en-US"/>
        </w:rPr>
        <w:t xml:space="preserve"> de 202</w:t>
      </w:r>
      <w:r w:rsidR="00122684" w:rsidRPr="005A76C5">
        <w:rPr>
          <w:rFonts w:eastAsia="Calibri"/>
          <w:szCs w:val="18"/>
          <w:lang w:eastAsia="en-US"/>
        </w:rPr>
        <w:t>4</w:t>
      </w:r>
      <w:r w:rsidR="0020583E" w:rsidRPr="005A76C5">
        <w:rPr>
          <w:rFonts w:eastAsia="Calibri"/>
          <w:szCs w:val="18"/>
          <w:lang w:eastAsia="en-US"/>
        </w:rPr>
        <w:t xml:space="preserve">. </w:t>
      </w:r>
    </w:p>
    <w:p w14:paraId="191EDF23" w14:textId="77777777" w:rsidR="0020583E" w:rsidRPr="005A76C5" w:rsidRDefault="0020583E" w:rsidP="0020583E">
      <w:pPr>
        <w:pStyle w:val="Texto"/>
        <w:spacing w:after="0" w:line="276" w:lineRule="auto"/>
        <w:ind w:firstLine="0"/>
        <w:rPr>
          <w:rFonts w:eastAsia="Calibri"/>
          <w:szCs w:val="18"/>
          <w:lang w:eastAsia="en-US"/>
        </w:rPr>
      </w:pPr>
    </w:p>
    <w:p w14:paraId="5062FDBB" w14:textId="55AD1462" w:rsidR="0020583E" w:rsidRPr="005A76C5" w:rsidRDefault="00D51D8A" w:rsidP="0020583E">
      <w:pPr>
        <w:pStyle w:val="Texto"/>
        <w:spacing w:after="0" w:line="276" w:lineRule="auto"/>
        <w:ind w:firstLine="0"/>
        <w:rPr>
          <w:rFonts w:eastAsia="Calibri"/>
          <w:szCs w:val="18"/>
          <w:lang w:eastAsia="en-US"/>
        </w:rPr>
      </w:pPr>
      <w:r>
        <w:rPr>
          <w:rFonts w:eastAsia="Calibri"/>
          <w:b/>
          <w:szCs w:val="18"/>
          <w:lang w:eastAsia="en-US"/>
        </w:rPr>
        <w:t>N</w:t>
      </w:r>
      <w:r w:rsidR="003C17F3">
        <w:rPr>
          <w:rFonts w:eastAsia="Calibri"/>
          <w:b/>
          <w:szCs w:val="18"/>
          <w:lang w:eastAsia="en-US"/>
        </w:rPr>
        <w:t>o</w:t>
      </w:r>
      <w:r>
        <w:rPr>
          <w:rFonts w:eastAsia="Calibri"/>
          <w:b/>
          <w:szCs w:val="18"/>
          <w:lang w:eastAsia="en-US"/>
        </w:rPr>
        <w:t>veno</w:t>
      </w:r>
      <w:r w:rsidR="0020583E" w:rsidRPr="005A76C5">
        <w:rPr>
          <w:rFonts w:eastAsia="Calibri"/>
          <w:b/>
          <w:szCs w:val="18"/>
          <w:lang w:eastAsia="en-US"/>
        </w:rPr>
        <w:t xml:space="preserve"> .-</w:t>
      </w:r>
      <w:r w:rsidR="0020583E" w:rsidRPr="005A76C5">
        <w:rPr>
          <w:rFonts w:eastAsia="Calibri"/>
          <w:szCs w:val="18"/>
          <w:lang w:eastAsia="en-US"/>
        </w:rPr>
        <w:t xml:space="preserve"> Con </w:t>
      </w:r>
      <w:r w:rsidR="0020583E" w:rsidRPr="00356608">
        <w:rPr>
          <w:rFonts w:eastAsia="Calibri"/>
          <w:szCs w:val="18"/>
          <w:lang w:eastAsia="en-US"/>
        </w:rPr>
        <w:t>oficio IFT/211/CGMR/</w:t>
      </w:r>
      <w:r w:rsidR="00AA7E3D" w:rsidRPr="00356608">
        <w:rPr>
          <w:rFonts w:eastAsia="Calibri"/>
          <w:szCs w:val="18"/>
          <w:lang w:eastAsia="en-US"/>
        </w:rPr>
        <w:t>146</w:t>
      </w:r>
      <w:r w:rsidR="0020583E" w:rsidRPr="00356608">
        <w:rPr>
          <w:rFonts w:eastAsia="Calibri"/>
          <w:szCs w:val="18"/>
          <w:lang w:eastAsia="en-US"/>
        </w:rPr>
        <w:t>/202</w:t>
      </w:r>
      <w:r w:rsidR="00122684" w:rsidRPr="00356608">
        <w:rPr>
          <w:rFonts w:eastAsia="Calibri"/>
          <w:szCs w:val="18"/>
          <w:lang w:eastAsia="en-US"/>
        </w:rPr>
        <w:t>4</w:t>
      </w:r>
      <w:r w:rsidR="0020583E" w:rsidRPr="005A76C5">
        <w:rPr>
          <w:rFonts w:eastAsia="Calibri"/>
          <w:szCs w:val="18"/>
          <w:lang w:eastAsia="en-US"/>
        </w:rPr>
        <w:t xml:space="preserve">, de </w:t>
      </w:r>
      <w:r w:rsidR="0020583E" w:rsidRPr="00356608">
        <w:rPr>
          <w:rFonts w:eastAsia="Calibri"/>
          <w:szCs w:val="18"/>
          <w:lang w:eastAsia="en-US"/>
        </w:rPr>
        <w:t xml:space="preserve">fecha </w:t>
      </w:r>
      <w:r w:rsidR="00AA7E3D" w:rsidRPr="00356608">
        <w:rPr>
          <w:rFonts w:eastAsia="Calibri"/>
          <w:szCs w:val="18"/>
          <w:lang w:eastAsia="en-US"/>
        </w:rPr>
        <w:t>06</w:t>
      </w:r>
      <w:r w:rsidR="0020583E" w:rsidRPr="00356608">
        <w:rPr>
          <w:rFonts w:eastAsia="Calibri"/>
          <w:szCs w:val="18"/>
          <w:lang w:eastAsia="en-US"/>
        </w:rPr>
        <w:t xml:space="preserve"> de </w:t>
      </w:r>
      <w:r w:rsidR="00AA7E3D" w:rsidRPr="00356608">
        <w:rPr>
          <w:rFonts w:eastAsia="Calibri"/>
          <w:szCs w:val="18"/>
          <w:lang w:eastAsia="en-US"/>
        </w:rPr>
        <w:t>septiembre</w:t>
      </w:r>
      <w:r w:rsidR="0020583E" w:rsidRPr="00356608">
        <w:rPr>
          <w:rFonts w:eastAsia="Calibri"/>
          <w:szCs w:val="18"/>
          <w:lang w:eastAsia="en-US"/>
        </w:rPr>
        <w:t xml:space="preserve"> de 202</w:t>
      </w:r>
      <w:r w:rsidR="00122684" w:rsidRPr="00356608">
        <w:rPr>
          <w:rFonts w:eastAsia="Calibri"/>
          <w:szCs w:val="18"/>
          <w:lang w:eastAsia="en-US"/>
        </w:rPr>
        <w:t>4</w:t>
      </w:r>
      <w:r w:rsidR="0020583E" w:rsidRPr="005A76C5">
        <w:rPr>
          <w:rFonts w:eastAsia="Calibri"/>
          <w:szCs w:val="18"/>
          <w:lang w:eastAsia="en-US"/>
        </w:rPr>
        <w:t xml:space="preserve"> la Coordinación General de Mejora Regulatoria del Instituto emitió la opinión no vinculante sobre el Análisis de </w:t>
      </w:r>
      <w:r w:rsidR="00122684" w:rsidRPr="005A76C5">
        <w:rPr>
          <w:rFonts w:eastAsia="Calibri"/>
          <w:szCs w:val="18"/>
          <w:lang w:eastAsia="en-US"/>
        </w:rPr>
        <w:t xml:space="preserve">Nulo </w:t>
      </w:r>
      <w:r w:rsidR="0020583E" w:rsidRPr="005A76C5">
        <w:rPr>
          <w:rFonts w:eastAsia="Calibri"/>
          <w:szCs w:val="18"/>
          <w:lang w:eastAsia="en-US"/>
        </w:rPr>
        <w:t xml:space="preserve">Impacto Regulatorio del proyecto de </w:t>
      </w:r>
      <w:r w:rsidR="00122684" w:rsidRPr="005A76C5">
        <w:rPr>
          <w:rFonts w:eastAsia="Calibri"/>
          <w:szCs w:val="18"/>
          <w:lang w:eastAsia="en-US"/>
        </w:rPr>
        <w:t>“Acuerdo mediante el cual el Pleno del Instituto Federal de Telecomunicaciones modifica el diverso por el que se emiten los Lineamientos para el uso del Sello IFT en productos, equipos, dispositivos o aparatos destinados a telecomunicaciones o radiodifusión homologados”</w:t>
      </w:r>
      <w:r w:rsidR="0020583E" w:rsidRPr="005A76C5">
        <w:rPr>
          <w:rFonts w:eastAsia="Calibri"/>
          <w:szCs w:val="18"/>
          <w:lang w:eastAsia="en-US"/>
        </w:rPr>
        <w:t>.</w:t>
      </w:r>
    </w:p>
    <w:p w14:paraId="51E40388" w14:textId="1B455E70" w:rsidR="0020583E" w:rsidRPr="00AA7E3D" w:rsidRDefault="0020583E" w:rsidP="0088085F">
      <w:pPr>
        <w:jc w:val="both"/>
        <w:rPr>
          <w:rFonts w:ascii="Arial" w:hAnsi="Arial" w:cs="Arial"/>
          <w:sz w:val="18"/>
          <w:szCs w:val="18"/>
        </w:rPr>
      </w:pPr>
    </w:p>
    <w:p w14:paraId="417DDB11" w14:textId="77777777" w:rsidR="0088085F" w:rsidRDefault="0088085F" w:rsidP="000713E0">
      <w:pPr>
        <w:spacing w:after="0"/>
        <w:jc w:val="both"/>
        <w:rPr>
          <w:rFonts w:ascii="Arial" w:hAnsi="Arial" w:cs="Arial"/>
          <w:sz w:val="18"/>
          <w:szCs w:val="18"/>
        </w:rPr>
      </w:pPr>
      <w:r w:rsidRPr="00AA7E3D">
        <w:rPr>
          <w:rFonts w:ascii="Arial" w:hAnsi="Arial" w:cs="Arial"/>
          <w:sz w:val="18"/>
          <w:szCs w:val="18"/>
        </w:rPr>
        <w:lastRenderedPageBreak/>
        <w:t xml:space="preserve"> En virtud de los antecedentes señalados, y</w:t>
      </w:r>
    </w:p>
    <w:p w14:paraId="4F106566" w14:textId="77777777" w:rsidR="000713E0" w:rsidRDefault="000713E0" w:rsidP="000713E0">
      <w:pPr>
        <w:spacing w:after="0"/>
        <w:jc w:val="both"/>
        <w:rPr>
          <w:rFonts w:ascii="Arial" w:hAnsi="Arial" w:cs="Arial"/>
          <w:sz w:val="18"/>
          <w:szCs w:val="18"/>
        </w:rPr>
      </w:pPr>
    </w:p>
    <w:p w14:paraId="2B738366" w14:textId="77777777" w:rsidR="000713E0" w:rsidRPr="00AA7E3D" w:rsidRDefault="000713E0" w:rsidP="000713E0">
      <w:pPr>
        <w:spacing w:after="0"/>
        <w:jc w:val="both"/>
        <w:rPr>
          <w:rFonts w:ascii="Arial" w:hAnsi="Arial" w:cs="Arial"/>
          <w:sz w:val="18"/>
          <w:szCs w:val="18"/>
        </w:rPr>
      </w:pPr>
    </w:p>
    <w:p w14:paraId="6309CDE1" w14:textId="77777777" w:rsidR="004C0FD5" w:rsidRDefault="004C0FD5" w:rsidP="000713E0">
      <w:pPr>
        <w:spacing w:after="0"/>
        <w:jc w:val="center"/>
        <w:rPr>
          <w:rFonts w:ascii="Arial" w:hAnsi="Arial" w:cs="Arial"/>
          <w:b/>
          <w:sz w:val="18"/>
          <w:szCs w:val="18"/>
        </w:rPr>
      </w:pPr>
      <w:r w:rsidRPr="000713E0">
        <w:rPr>
          <w:rFonts w:ascii="Arial" w:hAnsi="Arial" w:cs="Arial"/>
          <w:b/>
          <w:sz w:val="18"/>
          <w:szCs w:val="18"/>
        </w:rPr>
        <w:t>Considerando</w:t>
      </w:r>
    </w:p>
    <w:p w14:paraId="0B331DD5" w14:textId="77777777" w:rsidR="000713E0" w:rsidRDefault="000713E0" w:rsidP="000713E0">
      <w:pPr>
        <w:spacing w:after="0"/>
        <w:jc w:val="center"/>
        <w:rPr>
          <w:rFonts w:ascii="Arial" w:hAnsi="Arial" w:cs="Arial"/>
          <w:b/>
          <w:sz w:val="18"/>
          <w:szCs w:val="18"/>
        </w:rPr>
      </w:pPr>
    </w:p>
    <w:p w14:paraId="42792437" w14:textId="77777777" w:rsidR="000713E0" w:rsidRPr="000713E0" w:rsidRDefault="000713E0" w:rsidP="000713E0">
      <w:pPr>
        <w:spacing w:after="0"/>
        <w:jc w:val="center"/>
        <w:rPr>
          <w:rFonts w:ascii="Arial" w:hAnsi="Arial" w:cs="Arial"/>
          <w:b/>
          <w:sz w:val="18"/>
          <w:szCs w:val="18"/>
        </w:rPr>
      </w:pPr>
    </w:p>
    <w:p w14:paraId="2A27A47F" w14:textId="2CCFA840" w:rsidR="004C0FD5" w:rsidRPr="00AA7E3D" w:rsidRDefault="004C0FD5" w:rsidP="004C0FD5">
      <w:pPr>
        <w:jc w:val="both"/>
        <w:rPr>
          <w:rFonts w:ascii="Arial" w:hAnsi="Arial" w:cs="Arial"/>
          <w:sz w:val="18"/>
          <w:szCs w:val="18"/>
        </w:rPr>
      </w:pPr>
      <w:r w:rsidRPr="00AA7E3D">
        <w:rPr>
          <w:rFonts w:ascii="Arial" w:hAnsi="Arial" w:cs="Arial"/>
          <w:b/>
          <w:sz w:val="18"/>
          <w:szCs w:val="18"/>
        </w:rPr>
        <w:t>Primero. -</w:t>
      </w:r>
      <w:r w:rsidRPr="00AA7E3D">
        <w:rPr>
          <w:rFonts w:ascii="Arial" w:hAnsi="Arial" w:cs="Arial"/>
          <w:sz w:val="18"/>
          <w:szCs w:val="18"/>
        </w:rPr>
        <w:t xml:space="preserve"> </w:t>
      </w:r>
      <w:r w:rsidRPr="00AA7E3D">
        <w:rPr>
          <w:rFonts w:ascii="Arial" w:hAnsi="Arial" w:cs="Arial"/>
          <w:b/>
          <w:sz w:val="18"/>
          <w:szCs w:val="18"/>
        </w:rPr>
        <w:t>Competencia del Instituto.</w:t>
      </w:r>
      <w:r w:rsidRPr="00AA7E3D">
        <w:rPr>
          <w:rFonts w:ascii="Arial" w:hAnsi="Arial" w:cs="Arial"/>
          <w:sz w:val="18"/>
          <w:szCs w:val="18"/>
        </w:rPr>
        <w:t xml:space="preserve"> De conformidad con lo establecido en el artículo 28, párrafos décimo quinto y vigésimo, fracción IV, de la Constitución Política de los Estados Unidos Mexicanos; así como en los diversos 1, 2 y 7 de la LFTR, el Instituto es un órgano autónomo con personalidad jurídica y patrimonio propios que tiene por objeto el desarrollo eficiente de las telecomunicaciones y la radiodifusión, conforme a lo dispuesto en la propia Constitución y en los términos que fijen las leyes</w:t>
      </w:r>
      <w:bookmarkStart w:id="2" w:name="_Hlk167103774"/>
      <w:r w:rsidRPr="00AA7E3D">
        <w:rPr>
          <w:rFonts w:ascii="Arial" w:hAnsi="Arial" w:cs="Arial"/>
          <w:sz w:val="18"/>
          <w:szCs w:val="18"/>
        </w:rPr>
        <w:t xml:space="preserve">; además tiene la atribución de emitir disposiciones administrativas de carácter general exclusivamente para el cumplimiento de su función regulatoria en el sector de su competencia. </w:t>
      </w:r>
    </w:p>
    <w:bookmarkEnd w:id="2"/>
    <w:p w14:paraId="4DDE6E08" w14:textId="1A627E18" w:rsidR="004C0FD5" w:rsidRPr="005A76C5" w:rsidRDefault="002012B6" w:rsidP="004C0FD5">
      <w:pPr>
        <w:jc w:val="both"/>
        <w:rPr>
          <w:rFonts w:ascii="Arial" w:hAnsi="Arial" w:cs="Arial"/>
          <w:sz w:val="18"/>
          <w:szCs w:val="18"/>
        </w:rPr>
      </w:pPr>
      <w:r w:rsidRPr="00AA7E3D">
        <w:rPr>
          <w:rFonts w:ascii="Arial" w:hAnsi="Arial" w:cs="Arial"/>
          <w:sz w:val="18"/>
          <w:szCs w:val="18"/>
        </w:rPr>
        <w:t>Asimismo, de conformidad con</w:t>
      </w:r>
      <w:r w:rsidR="004C0FD5" w:rsidRPr="00AA7E3D">
        <w:rPr>
          <w:rFonts w:ascii="Arial" w:hAnsi="Arial" w:cs="Arial"/>
          <w:sz w:val="18"/>
          <w:szCs w:val="18"/>
        </w:rPr>
        <w:t xml:space="preserve"> las fracciones I y LVI del artículo 15, de la LFTR,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r w:rsidR="00D8217F">
        <w:rPr>
          <w:rFonts w:ascii="Arial" w:hAnsi="Arial" w:cs="Arial"/>
          <w:sz w:val="18"/>
          <w:szCs w:val="18"/>
        </w:rPr>
        <w:t>.</w:t>
      </w:r>
    </w:p>
    <w:p w14:paraId="21E5C7B0" w14:textId="0197AB7C" w:rsidR="006014E1" w:rsidRPr="005A76C5" w:rsidRDefault="004C0FD5" w:rsidP="004C0FD5">
      <w:pPr>
        <w:jc w:val="both"/>
        <w:rPr>
          <w:rFonts w:ascii="Arial" w:hAnsi="Arial" w:cs="Arial"/>
          <w:sz w:val="18"/>
          <w:szCs w:val="18"/>
        </w:rPr>
      </w:pPr>
      <w:r w:rsidRPr="005A76C5">
        <w:rPr>
          <w:rFonts w:ascii="Arial" w:hAnsi="Arial" w:cs="Arial"/>
          <w:b/>
          <w:sz w:val="18"/>
          <w:szCs w:val="18"/>
        </w:rPr>
        <w:t>Segundo. - Necesidad de modificar los Lineamientos para el uso del Sello IFT.</w:t>
      </w:r>
      <w:r w:rsidRPr="005A76C5">
        <w:rPr>
          <w:rFonts w:ascii="Arial" w:hAnsi="Arial" w:cs="Arial"/>
          <w:sz w:val="18"/>
          <w:szCs w:val="18"/>
        </w:rPr>
        <w:t xml:space="preserve"> </w:t>
      </w:r>
      <w:r w:rsidR="00A10388" w:rsidRPr="005A76C5">
        <w:rPr>
          <w:rFonts w:ascii="Arial" w:hAnsi="Arial" w:cs="Arial"/>
          <w:sz w:val="18"/>
          <w:szCs w:val="18"/>
        </w:rPr>
        <w:t xml:space="preserve">En la </w:t>
      </w:r>
      <w:r w:rsidR="00DF61A7" w:rsidRPr="005A76C5">
        <w:rPr>
          <w:rFonts w:ascii="Arial" w:hAnsi="Arial" w:cs="Arial"/>
          <w:sz w:val="18"/>
          <w:szCs w:val="18"/>
        </w:rPr>
        <w:t>entrevista</w:t>
      </w:r>
      <w:r w:rsidR="00A10388" w:rsidRPr="005A76C5">
        <w:rPr>
          <w:rFonts w:ascii="Arial" w:hAnsi="Arial" w:cs="Arial"/>
          <w:sz w:val="18"/>
          <w:szCs w:val="18"/>
        </w:rPr>
        <w:t xml:space="preserve"> referida en el antecedente </w:t>
      </w:r>
      <w:r w:rsidR="00D51D8A">
        <w:rPr>
          <w:rFonts w:ascii="Arial" w:hAnsi="Arial" w:cs="Arial"/>
          <w:sz w:val="18"/>
          <w:szCs w:val="18"/>
        </w:rPr>
        <w:t>Sexto</w:t>
      </w:r>
      <w:r w:rsidR="00A10388" w:rsidRPr="005A76C5">
        <w:rPr>
          <w:rFonts w:ascii="Arial" w:hAnsi="Arial" w:cs="Arial"/>
          <w:sz w:val="18"/>
          <w:szCs w:val="18"/>
        </w:rPr>
        <w:t xml:space="preserve"> </w:t>
      </w:r>
      <w:bookmarkStart w:id="3" w:name="_Hlk167720677"/>
      <w:r w:rsidR="00423188" w:rsidRPr="005A76C5">
        <w:rPr>
          <w:rFonts w:ascii="Arial" w:hAnsi="Arial" w:cs="Arial"/>
          <w:sz w:val="18"/>
          <w:szCs w:val="18"/>
        </w:rPr>
        <w:t xml:space="preserve">y el escrito </w:t>
      </w:r>
      <w:r w:rsidR="00B35C3D" w:rsidRPr="005A76C5">
        <w:rPr>
          <w:rFonts w:ascii="Arial" w:hAnsi="Arial" w:cs="Arial"/>
          <w:sz w:val="18"/>
          <w:szCs w:val="18"/>
        </w:rPr>
        <w:t>al que se refiere</w:t>
      </w:r>
      <w:r w:rsidR="00423188" w:rsidRPr="005A76C5">
        <w:rPr>
          <w:rFonts w:ascii="Arial" w:hAnsi="Arial" w:cs="Arial"/>
          <w:sz w:val="18"/>
          <w:szCs w:val="18"/>
        </w:rPr>
        <w:t xml:space="preserve"> el antecedente </w:t>
      </w:r>
      <w:r w:rsidR="00D51D8A">
        <w:rPr>
          <w:rFonts w:ascii="Arial" w:hAnsi="Arial" w:cs="Arial"/>
          <w:sz w:val="18"/>
          <w:szCs w:val="18"/>
        </w:rPr>
        <w:t>Séptimo</w:t>
      </w:r>
      <w:r w:rsidR="00423188" w:rsidRPr="005A76C5">
        <w:rPr>
          <w:rFonts w:ascii="Arial" w:hAnsi="Arial" w:cs="Arial"/>
          <w:sz w:val="18"/>
          <w:szCs w:val="18"/>
        </w:rPr>
        <w:t xml:space="preserve"> </w:t>
      </w:r>
      <w:bookmarkEnd w:id="3"/>
      <w:r w:rsidR="00A10388" w:rsidRPr="005A76C5">
        <w:rPr>
          <w:rFonts w:ascii="Arial" w:hAnsi="Arial" w:cs="Arial"/>
          <w:sz w:val="18"/>
          <w:szCs w:val="18"/>
        </w:rPr>
        <w:t xml:space="preserve">del presente </w:t>
      </w:r>
      <w:r w:rsidR="00AD1752" w:rsidRPr="005A76C5">
        <w:rPr>
          <w:rFonts w:ascii="Arial" w:hAnsi="Arial" w:cs="Arial"/>
          <w:sz w:val="18"/>
          <w:szCs w:val="18"/>
        </w:rPr>
        <w:t xml:space="preserve">Acuerdo, </w:t>
      </w:r>
      <w:r w:rsidR="00A10388" w:rsidRPr="005A76C5">
        <w:rPr>
          <w:rFonts w:ascii="Arial" w:hAnsi="Arial" w:cs="Arial"/>
          <w:sz w:val="18"/>
          <w:szCs w:val="18"/>
        </w:rPr>
        <w:t>se</w:t>
      </w:r>
      <w:r w:rsidR="00770BA2" w:rsidRPr="005A76C5">
        <w:rPr>
          <w:rFonts w:ascii="Arial" w:hAnsi="Arial" w:cs="Arial"/>
          <w:sz w:val="18"/>
          <w:szCs w:val="18"/>
        </w:rPr>
        <w:t xml:space="preserve"> abordar</w:t>
      </w:r>
      <w:r w:rsidR="00A10388" w:rsidRPr="005A76C5">
        <w:rPr>
          <w:rFonts w:ascii="Arial" w:hAnsi="Arial" w:cs="Arial"/>
          <w:sz w:val="18"/>
          <w:szCs w:val="18"/>
        </w:rPr>
        <w:t>on</w:t>
      </w:r>
      <w:r w:rsidR="00770BA2" w:rsidRPr="005A76C5">
        <w:rPr>
          <w:rFonts w:ascii="Arial" w:hAnsi="Arial" w:cs="Arial"/>
          <w:sz w:val="18"/>
          <w:szCs w:val="18"/>
        </w:rPr>
        <w:t xml:space="preserve"> </w:t>
      </w:r>
      <w:r w:rsidR="006014E1" w:rsidRPr="005A76C5">
        <w:rPr>
          <w:rFonts w:ascii="Arial" w:hAnsi="Arial" w:cs="Arial"/>
          <w:sz w:val="18"/>
          <w:szCs w:val="18"/>
        </w:rPr>
        <w:t xml:space="preserve">entre otros </w:t>
      </w:r>
      <w:r w:rsidR="00770BA2" w:rsidRPr="005A76C5">
        <w:rPr>
          <w:rFonts w:ascii="Arial" w:hAnsi="Arial" w:cs="Arial"/>
          <w:sz w:val="18"/>
          <w:szCs w:val="18"/>
        </w:rPr>
        <w:t>temas</w:t>
      </w:r>
      <w:r w:rsidR="006014E1" w:rsidRPr="005A76C5">
        <w:rPr>
          <w:rFonts w:ascii="Arial" w:hAnsi="Arial" w:cs="Arial"/>
          <w:sz w:val="18"/>
          <w:szCs w:val="18"/>
        </w:rPr>
        <w:t xml:space="preserve">, la </w:t>
      </w:r>
      <w:r w:rsidR="003E057B" w:rsidRPr="005A76C5">
        <w:rPr>
          <w:rFonts w:ascii="Arial" w:hAnsi="Arial" w:cs="Arial"/>
          <w:sz w:val="18"/>
          <w:szCs w:val="18"/>
        </w:rPr>
        <w:t xml:space="preserve">propuesta de </w:t>
      </w:r>
      <w:r w:rsidR="00DA6750" w:rsidRPr="005A76C5">
        <w:rPr>
          <w:rFonts w:ascii="Arial" w:hAnsi="Arial" w:cs="Arial"/>
          <w:sz w:val="18"/>
          <w:szCs w:val="18"/>
        </w:rPr>
        <w:t>modificación a</w:t>
      </w:r>
      <w:r w:rsidR="00770BA2" w:rsidRPr="005A76C5">
        <w:rPr>
          <w:rFonts w:ascii="Arial" w:hAnsi="Arial" w:cs="Arial"/>
          <w:sz w:val="18"/>
          <w:szCs w:val="18"/>
        </w:rPr>
        <w:t xml:space="preserve"> </w:t>
      </w:r>
      <w:r w:rsidR="00FD01DF" w:rsidRPr="005A76C5">
        <w:rPr>
          <w:rFonts w:ascii="Arial" w:hAnsi="Arial" w:cs="Arial"/>
          <w:sz w:val="18"/>
          <w:szCs w:val="18"/>
        </w:rPr>
        <w:t xml:space="preserve">los </w:t>
      </w:r>
      <w:r w:rsidR="00BC5B7B" w:rsidRPr="005A76C5">
        <w:rPr>
          <w:rFonts w:ascii="Arial" w:hAnsi="Arial" w:cs="Arial"/>
          <w:sz w:val="18"/>
          <w:szCs w:val="18"/>
        </w:rPr>
        <w:t>Lineamientos para el uso del Sello IFT</w:t>
      </w:r>
      <w:r w:rsidR="00770BA2" w:rsidRPr="005A76C5">
        <w:rPr>
          <w:rFonts w:ascii="Arial" w:hAnsi="Arial" w:cs="Arial"/>
          <w:sz w:val="18"/>
          <w:szCs w:val="18"/>
        </w:rPr>
        <w:t xml:space="preserve">, </w:t>
      </w:r>
      <w:r w:rsidR="002B6069" w:rsidRPr="005A76C5">
        <w:rPr>
          <w:rFonts w:ascii="Arial" w:hAnsi="Arial" w:cs="Arial"/>
          <w:sz w:val="18"/>
          <w:szCs w:val="18"/>
        </w:rPr>
        <w:t>recientemente</w:t>
      </w:r>
      <w:r w:rsidR="008D66FA" w:rsidRPr="005A76C5">
        <w:rPr>
          <w:rFonts w:ascii="Arial" w:hAnsi="Arial" w:cs="Arial"/>
          <w:sz w:val="18"/>
          <w:szCs w:val="18"/>
        </w:rPr>
        <w:t xml:space="preserve"> publicados aún a la espera de </w:t>
      </w:r>
      <w:r w:rsidR="002F2226" w:rsidRPr="005A76C5">
        <w:rPr>
          <w:rFonts w:ascii="Arial" w:hAnsi="Arial" w:cs="Arial"/>
          <w:sz w:val="18"/>
          <w:szCs w:val="18"/>
        </w:rPr>
        <w:t xml:space="preserve">su </w:t>
      </w:r>
      <w:r w:rsidR="008D66FA" w:rsidRPr="005A76C5">
        <w:rPr>
          <w:rFonts w:ascii="Arial" w:hAnsi="Arial" w:cs="Arial"/>
          <w:sz w:val="18"/>
          <w:szCs w:val="18"/>
        </w:rPr>
        <w:t xml:space="preserve">entrada en vigor. </w:t>
      </w:r>
    </w:p>
    <w:p w14:paraId="1BD939D6" w14:textId="43F2DCE8" w:rsidR="0001768D" w:rsidRPr="005A76C5" w:rsidRDefault="008D66FA" w:rsidP="004C0FD5">
      <w:pPr>
        <w:jc w:val="both"/>
        <w:rPr>
          <w:rFonts w:ascii="Arial" w:hAnsi="Arial" w:cs="Arial"/>
          <w:sz w:val="18"/>
          <w:szCs w:val="18"/>
        </w:rPr>
      </w:pPr>
      <w:r w:rsidRPr="005A76C5">
        <w:rPr>
          <w:rFonts w:ascii="Arial" w:hAnsi="Arial" w:cs="Arial"/>
          <w:sz w:val="18"/>
          <w:szCs w:val="18"/>
        </w:rPr>
        <w:t>Al respecto</w:t>
      </w:r>
      <w:r w:rsidR="006014E1" w:rsidRPr="005A76C5">
        <w:rPr>
          <w:rFonts w:ascii="Arial" w:hAnsi="Arial" w:cs="Arial"/>
          <w:sz w:val="18"/>
          <w:szCs w:val="18"/>
        </w:rPr>
        <w:t>,</w:t>
      </w:r>
      <w:r w:rsidRPr="005A76C5">
        <w:rPr>
          <w:rFonts w:ascii="Arial" w:hAnsi="Arial" w:cs="Arial"/>
          <w:sz w:val="18"/>
          <w:szCs w:val="18"/>
        </w:rPr>
        <w:t xml:space="preserve"> </w:t>
      </w:r>
      <w:r w:rsidR="0082442F" w:rsidRPr="005A76C5">
        <w:rPr>
          <w:rFonts w:ascii="Arial" w:hAnsi="Arial" w:cs="Arial"/>
          <w:sz w:val="18"/>
          <w:szCs w:val="18"/>
        </w:rPr>
        <w:t>los</w:t>
      </w:r>
      <w:r w:rsidR="00E974C8" w:rsidRPr="005A76C5">
        <w:rPr>
          <w:rFonts w:ascii="Arial" w:hAnsi="Arial" w:cs="Arial"/>
          <w:sz w:val="18"/>
          <w:szCs w:val="18"/>
        </w:rPr>
        <w:t xml:space="preserve"> representantes firmantes de dicho escrito,</w:t>
      </w:r>
      <w:r w:rsidRPr="005A76C5">
        <w:rPr>
          <w:rFonts w:ascii="Arial" w:hAnsi="Arial" w:cs="Arial"/>
          <w:sz w:val="18"/>
          <w:szCs w:val="18"/>
        </w:rPr>
        <w:t xml:space="preserve"> solicit</w:t>
      </w:r>
      <w:r w:rsidR="00E974C8" w:rsidRPr="005A76C5">
        <w:rPr>
          <w:rFonts w:ascii="Arial" w:hAnsi="Arial" w:cs="Arial"/>
          <w:sz w:val="18"/>
          <w:szCs w:val="18"/>
        </w:rPr>
        <w:t>aron</w:t>
      </w:r>
      <w:r w:rsidR="0001768D" w:rsidRPr="005A76C5">
        <w:rPr>
          <w:rFonts w:ascii="Arial" w:hAnsi="Arial" w:cs="Arial"/>
          <w:sz w:val="18"/>
          <w:szCs w:val="18"/>
        </w:rPr>
        <w:t xml:space="preserve"> </w:t>
      </w:r>
      <w:r w:rsidR="00447D53" w:rsidRPr="005A76C5">
        <w:rPr>
          <w:rFonts w:ascii="Arial" w:hAnsi="Arial" w:cs="Arial"/>
          <w:sz w:val="18"/>
          <w:szCs w:val="18"/>
        </w:rPr>
        <w:t xml:space="preserve">tomar en consideración sus propuestas de modificación </w:t>
      </w:r>
      <w:r w:rsidR="00B72994" w:rsidRPr="005A76C5">
        <w:rPr>
          <w:rFonts w:ascii="Arial" w:hAnsi="Arial" w:cs="Arial"/>
          <w:sz w:val="18"/>
          <w:szCs w:val="18"/>
        </w:rPr>
        <w:t>que refieren a</w:t>
      </w:r>
      <w:r w:rsidR="0001768D" w:rsidRPr="005A76C5">
        <w:rPr>
          <w:rFonts w:ascii="Arial" w:hAnsi="Arial" w:cs="Arial"/>
          <w:sz w:val="18"/>
          <w:szCs w:val="18"/>
        </w:rPr>
        <w:t>:</w:t>
      </w:r>
    </w:p>
    <w:p w14:paraId="43E7F406" w14:textId="77777777" w:rsidR="0001768D" w:rsidRPr="005A76C5" w:rsidRDefault="0001768D" w:rsidP="0001768D">
      <w:pPr>
        <w:spacing w:after="354"/>
        <w:ind w:left="17" w:right="14"/>
        <w:rPr>
          <w:rFonts w:ascii="Arial" w:hAnsi="Arial" w:cs="Arial"/>
          <w:sz w:val="18"/>
          <w:szCs w:val="18"/>
        </w:rPr>
      </w:pPr>
      <w:r w:rsidRPr="005A76C5">
        <w:rPr>
          <w:rFonts w:ascii="Arial" w:hAnsi="Arial" w:cs="Arial"/>
          <w:sz w:val="18"/>
          <w:szCs w:val="18"/>
        </w:rPr>
        <w:t>“…</w:t>
      </w:r>
    </w:p>
    <w:p w14:paraId="34896525" w14:textId="77777777" w:rsidR="0001768D" w:rsidRPr="005A76C5" w:rsidRDefault="0001768D" w:rsidP="0001768D">
      <w:pPr>
        <w:pStyle w:val="Prrafodelista"/>
        <w:numPr>
          <w:ilvl w:val="0"/>
          <w:numId w:val="11"/>
        </w:numPr>
        <w:ind w:right="14"/>
        <w:rPr>
          <w:rFonts w:cs="Arial"/>
          <w:i/>
          <w:sz w:val="18"/>
          <w:szCs w:val="18"/>
        </w:rPr>
      </w:pPr>
      <w:r w:rsidRPr="005A76C5">
        <w:rPr>
          <w:rFonts w:cs="Arial"/>
          <w:i/>
          <w:sz w:val="18"/>
          <w:szCs w:val="18"/>
        </w:rPr>
        <w:t>…</w:t>
      </w:r>
    </w:p>
    <w:p w14:paraId="15FA038D" w14:textId="77777777" w:rsidR="0001768D" w:rsidRPr="005A76C5" w:rsidRDefault="0001768D" w:rsidP="0001768D">
      <w:pPr>
        <w:pStyle w:val="Prrafodelista"/>
        <w:numPr>
          <w:ilvl w:val="0"/>
          <w:numId w:val="11"/>
        </w:numPr>
        <w:ind w:right="14"/>
        <w:rPr>
          <w:rFonts w:cs="Arial"/>
          <w:i/>
          <w:sz w:val="18"/>
          <w:szCs w:val="18"/>
        </w:rPr>
      </w:pPr>
      <w:r w:rsidRPr="005A76C5">
        <w:rPr>
          <w:rFonts w:cs="Arial"/>
          <w:i/>
          <w:sz w:val="18"/>
          <w:szCs w:val="18"/>
        </w:rPr>
        <w:t>Se incluyen diversas adaptaciones para permitir la implementación del Sello IFT de manera electrónica.</w:t>
      </w:r>
    </w:p>
    <w:p w14:paraId="3366FA29" w14:textId="77777777" w:rsidR="0001768D" w:rsidRPr="005A76C5" w:rsidRDefault="0001768D" w:rsidP="0001768D">
      <w:pPr>
        <w:pStyle w:val="Prrafodelista"/>
        <w:numPr>
          <w:ilvl w:val="0"/>
          <w:numId w:val="11"/>
        </w:numPr>
        <w:ind w:right="14"/>
        <w:rPr>
          <w:rFonts w:cs="Arial"/>
          <w:i/>
          <w:sz w:val="18"/>
          <w:szCs w:val="18"/>
        </w:rPr>
      </w:pPr>
      <w:r w:rsidRPr="005A76C5">
        <w:rPr>
          <w:rFonts w:cs="Arial"/>
          <w:i/>
          <w:sz w:val="18"/>
          <w:szCs w:val="18"/>
        </w:rPr>
        <w:t>Se incluye disponibilidad del archivo vector que contiene el Sello IFT, a través de la ventanilla electrónica del Instituto.</w:t>
      </w:r>
    </w:p>
    <w:p w14:paraId="1097CABE" w14:textId="77777777" w:rsidR="0001768D" w:rsidRPr="005A76C5" w:rsidRDefault="0001768D" w:rsidP="0001768D">
      <w:pPr>
        <w:pStyle w:val="Prrafodelista"/>
        <w:numPr>
          <w:ilvl w:val="0"/>
          <w:numId w:val="11"/>
        </w:numPr>
        <w:ind w:right="14"/>
        <w:rPr>
          <w:rFonts w:cs="Arial"/>
          <w:i/>
          <w:sz w:val="18"/>
          <w:szCs w:val="18"/>
        </w:rPr>
      </w:pPr>
      <w:r w:rsidRPr="005A76C5">
        <w:rPr>
          <w:rFonts w:cs="Arial"/>
          <w:i/>
          <w:sz w:val="18"/>
          <w:szCs w:val="18"/>
        </w:rPr>
        <w:t>Se permita el etiquetado físico en los empaques, envases, embalajes, instructivos, y manuales de operación, entre otros.</w:t>
      </w:r>
    </w:p>
    <w:p w14:paraId="2A499851" w14:textId="77777777" w:rsidR="0001768D" w:rsidRPr="005A76C5" w:rsidRDefault="0001768D" w:rsidP="0001768D">
      <w:pPr>
        <w:pStyle w:val="Prrafodelista"/>
        <w:numPr>
          <w:ilvl w:val="0"/>
          <w:numId w:val="11"/>
        </w:numPr>
        <w:ind w:right="14"/>
        <w:rPr>
          <w:rFonts w:cs="Arial"/>
          <w:i/>
          <w:sz w:val="18"/>
          <w:szCs w:val="18"/>
        </w:rPr>
      </w:pPr>
      <w:r w:rsidRPr="005A76C5">
        <w:rPr>
          <w:rFonts w:cs="Arial"/>
          <w:i/>
          <w:sz w:val="18"/>
          <w:szCs w:val="18"/>
        </w:rPr>
        <w:t xml:space="preserve">Tratándose de los Lineamientos para el uso del Sello IFT, un plazo de entrada en vigor de 365 días, el cual permitiría a los fabricantes, distribuidores, comercializadores e importadores de equipos, dispositivos o aparatos destinados a telecomunicaciones o radiodifusión, implementar de manera armónica los cambios propuestos. </w:t>
      </w:r>
    </w:p>
    <w:p w14:paraId="6465253A" w14:textId="77777777" w:rsidR="0001768D" w:rsidRPr="005A76C5" w:rsidRDefault="0001768D" w:rsidP="00356608">
      <w:pPr>
        <w:spacing w:after="0"/>
        <w:rPr>
          <w:rFonts w:ascii="Arial" w:hAnsi="Arial" w:cs="Arial"/>
          <w:i/>
          <w:sz w:val="18"/>
          <w:szCs w:val="18"/>
        </w:rPr>
      </w:pPr>
    </w:p>
    <w:p w14:paraId="17521F0E" w14:textId="5407E031" w:rsidR="0001768D" w:rsidRPr="005A76C5" w:rsidRDefault="00B72994" w:rsidP="0001768D">
      <w:pPr>
        <w:spacing w:after="0"/>
        <w:ind w:left="41" w:right="14" w:hanging="6"/>
        <w:jc w:val="both"/>
        <w:rPr>
          <w:rFonts w:ascii="Arial" w:hAnsi="Arial" w:cs="Arial"/>
          <w:i/>
          <w:sz w:val="18"/>
          <w:szCs w:val="18"/>
        </w:rPr>
      </w:pPr>
      <w:r w:rsidRPr="005A76C5">
        <w:rPr>
          <w:rFonts w:ascii="Arial" w:hAnsi="Arial" w:cs="Arial"/>
          <w:i/>
          <w:sz w:val="18"/>
          <w:szCs w:val="18"/>
        </w:rPr>
        <w:t>…</w:t>
      </w:r>
      <w:r w:rsidR="0001768D" w:rsidRPr="005A76C5">
        <w:rPr>
          <w:rFonts w:ascii="Arial" w:hAnsi="Arial" w:cs="Arial"/>
          <w:i/>
          <w:sz w:val="18"/>
          <w:szCs w:val="18"/>
        </w:rPr>
        <w:t xml:space="preserve"> solicita atentamente a ese Pleno gire instrucciones al interior del Instituto, para que el archivo vectorial que contiene el Sello IFT se ponga a la inmediata disposición de los fabricantes, distribuidores, comercializadores e importadores de equipos, dispositivos o aparatos destinados a telecomunicaciones o radiodifusión, para las gestiones en sus procesos internos.</w:t>
      </w:r>
    </w:p>
    <w:p w14:paraId="7CF15912" w14:textId="4154E0CE" w:rsidR="002244E1" w:rsidRPr="005A76C5" w:rsidRDefault="002244E1" w:rsidP="002244E1">
      <w:pPr>
        <w:spacing w:after="0"/>
        <w:ind w:left="41" w:right="14" w:hanging="6"/>
        <w:jc w:val="both"/>
        <w:rPr>
          <w:rFonts w:ascii="Arial" w:hAnsi="Arial" w:cs="Arial"/>
          <w:i/>
          <w:sz w:val="18"/>
          <w:szCs w:val="18"/>
        </w:rPr>
      </w:pPr>
      <w:r w:rsidRPr="005A76C5">
        <w:rPr>
          <w:rFonts w:ascii="Arial" w:hAnsi="Arial" w:cs="Arial"/>
          <w:i/>
          <w:sz w:val="18"/>
          <w:szCs w:val="18"/>
        </w:rPr>
        <w:t>...”</w:t>
      </w:r>
    </w:p>
    <w:p w14:paraId="35812226" w14:textId="77777777" w:rsidR="0001768D" w:rsidRPr="005A76C5" w:rsidRDefault="0001768D" w:rsidP="00356608">
      <w:pPr>
        <w:spacing w:after="0"/>
        <w:jc w:val="both"/>
        <w:rPr>
          <w:rFonts w:ascii="Arial" w:hAnsi="Arial" w:cs="Arial"/>
          <w:sz w:val="18"/>
          <w:szCs w:val="18"/>
        </w:rPr>
      </w:pPr>
    </w:p>
    <w:p w14:paraId="67E0CA8A" w14:textId="25D6319E" w:rsidR="00B35C3D" w:rsidRPr="005A76C5" w:rsidRDefault="003E00C6" w:rsidP="001B0ACC">
      <w:pPr>
        <w:jc w:val="both"/>
        <w:rPr>
          <w:rFonts w:ascii="Arial" w:hAnsi="Arial" w:cs="Arial"/>
          <w:sz w:val="18"/>
          <w:szCs w:val="18"/>
        </w:rPr>
      </w:pPr>
      <w:r w:rsidRPr="005A76C5">
        <w:rPr>
          <w:rFonts w:ascii="Arial" w:hAnsi="Arial" w:cs="Arial"/>
          <w:sz w:val="18"/>
          <w:szCs w:val="18"/>
        </w:rPr>
        <w:t xml:space="preserve">En este sentido, lo que se </w:t>
      </w:r>
      <w:r w:rsidR="0057647E" w:rsidRPr="005A76C5">
        <w:rPr>
          <w:rFonts w:ascii="Arial" w:hAnsi="Arial" w:cs="Arial"/>
          <w:sz w:val="18"/>
          <w:szCs w:val="18"/>
        </w:rPr>
        <w:t>solicita</w:t>
      </w:r>
      <w:r w:rsidRPr="005A76C5">
        <w:rPr>
          <w:rFonts w:ascii="Arial" w:hAnsi="Arial" w:cs="Arial"/>
          <w:sz w:val="18"/>
          <w:szCs w:val="18"/>
        </w:rPr>
        <w:t xml:space="preserve"> es </w:t>
      </w:r>
      <w:r w:rsidR="008D66FA" w:rsidRPr="005A76C5">
        <w:rPr>
          <w:rFonts w:ascii="Arial" w:hAnsi="Arial" w:cs="Arial"/>
          <w:sz w:val="18"/>
          <w:szCs w:val="18"/>
        </w:rPr>
        <w:t>flexibilizar las obligaciones emitidas en el ordenamiento</w:t>
      </w:r>
      <w:r w:rsidR="006014E1" w:rsidRPr="005A76C5">
        <w:rPr>
          <w:rFonts w:ascii="Arial" w:hAnsi="Arial" w:cs="Arial"/>
          <w:sz w:val="18"/>
          <w:szCs w:val="18"/>
        </w:rPr>
        <w:t xml:space="preserve"> referido</w:t>
      </w:r>
      <w:r w:rsidR="008D66FA" w:rsidRPr="005A76C5">
        <w:rPr>
          <w:rFonts w:ascii="Arial" w:hAnsi="Arial" w:cs="Arial"/>
          <w:sz w:val="18"/>
          <w:szCs w:val="18"/>
        </w:rPr>
        <w:t xml:space="preserve">, </w:t>
      </w:r>
      <w:r w:rsidR="006014E1" w:rsidRPr="005A76C5">
        <w:rPr>
          <w:rFonts w:ascii="Arial" w:hAnsi="Arial" w:cs="Arial"/>
          <w:sz w:val="18"/>
          <w:szCs w:val="18"/>
        </w:rPr>
        <w:t xml:space="preserve">con el fin </w:t>
      </w:r>
      <w:r w:rsidR="008D66FA" w:rsidRPr="005A76C5">
        <w:rPr>
          <w:rFonts w:ascii="Arial" w:hAnsi="Arial" w:cs="Arial"/>
          <w:sz w:val="18"/>
          <w:szCs w:val="18"/>
        </w:rPr>
        <w:t xml:space="preserve">de tener opciones de cumplimiento que </w:t>
      </w:r>
      <w:r w:rsidR="006014E1" w:rsidRPr="005A76C5">
        <w:rPr>
          <w:rFonts w:ascii="Arial" w:hAnsi="Arial" w:cs="Arial"/>
          <w:sz w:val="18"/>
          <w:szCs w:val="18"/>
        </w:rPr>
        <w:t xml:space="preserve">permitan </w:t>
      </w:r>
      <w:r w:rsidR="008D66FA" w:rsidRPr="005A76C5">
        <w:rPr>
          <w:rFonts w:ascii="Arial" w:hAnsi="Arial" w:cs="Arial"/>
          <w:sz w:val="18"/>
          <w:szCs w:val="18"/>
        </w:rPr>
        <w:t xml:space="preserve">reducir costos y </w:t>
      </w:r>
      <w:r w:rsidR="004D36A9" w:rsidRPr="005A76C5">
        <w:rPr>
          <w:rFonts w:ascii="Arial" w:hAnsi="Arial" w:cs="Arial"/>
          <w:sz w:val="18"/>
          <w:szCs w:val="18"/>
        </w:rPr>
        <w:t xml:space="preserve">optimizar </w:t>
      </w:r>
      <w:r w:rsidR="008D66FA" w:rsidRPr="005A76C5">
        <w:rPr>
          <w:rFonts w:ascii="Arial" w:hAnsi="Arial" w:cs="Arial"/>
          <w:sz w:val="18"/>
          <w:szCs w:val="18"/>
        </w:rPr>
        <w:t>tiempos de implementación</w:t>
      </w:r>
      <w:r w:rsidR="00FC5544" w:rsidRPr="005A76C5">
        <w:rPr>
          <w:rFonts w:ascii="Arial" w:hAnsi="Arial" w:cs="Arial"/>
          <w:sz w:val="18"/>
          <w:szCs w:val="18"/>
        </w:rPr>
        <w:t xml:space="preserve">, </w:t>
      </w:r>
      <w:r w:rsidR="003E6332" w:rsidRPr="00A97B2D">
        <w:rPr>
          <w:rFonts w:ascii="Arial" w:hAnsi="Arial" w:cs="Arial"/>
          <w:sz w:val="18"/>
          <w:szCs w:val="18"/>
        </w:rPr>
        <w:t>tomando en consideración</w:t>
      </w:r>
      <w:r w:rsidR="0093778D">
        <w:rPr>
          <w:rFonts w:ascii="Arial" w:hAnsi="Arial" w:cs="Arial"/>
          <w:sz w:val="18"/>
          <w:szCs w:val="18"/>
        </w:rPr>
        <w:t xml:space="preserve"> </w:t>
      </w:r>
      <w:r w:rsidR="003E6332" w:rsidRPr="00A97B2D">
        <w:rPr>
          <w:rFonts w:ascii="Arial" w:hAnsi="Arial" w:cs="Arial"/>
          <w:sz w:val="18"/>
          <w:szCs w:val="18"/>
        </w:rPr>
        <w:t>que algunos productos cuentan con una pantalla con la capacidad de reproducir el marcado o etiquetado de forma clara y así dar cumplimiento de manera electrónica</w:t>
      </w:r>
      <w:r w:rsidR="003E6332">
        <w:rPr>
          <w:rFonts w:ascii="Arial" w:hAnsi="Arial" w:cs="Arial"/>
          <w:sz w:val="18"/>
          <w:szCs w:val="18"/>
        </w:rPr>
        <w:t xml:space="preserve"> a lo previsto en los Lineamientos para el uso del Sello IFT y en los Lineamientos de Homologación; </w:t>
      </w:r>
      <w:r w:rsidR="00FC5544" w:rsidRPr="00AA7E3D">
        <w:rPr>
          <w:rFonts w:ascii="Arial" w:hAnsi="Arial" w:cs="Arial"/>
          <w:sz w:val="18"/>
          <w:szCs w:val="18"/>
        </w:rPr>
        <w:t xml:space="preserve">así como </w:t>
      </w:r>
      <w:r w:rsidR="0089580B" w:rsidRPr="00AA7E3D">
        <w:rPr>
          <w:rFonts w:ascii="Arial" w:hAnsi="Arial" w:cs="Arial"/>
          <w:sz w:val="18"/>
          <w:szCs w:val="18"/>
        </w:rPr>
        <w:t xml:space="preserve">una extensión en el tiempo de entrada en vigor de los Lineamientos para el uso del Sello IFT, </w:t>
      </w:r>
      <w:r w:rsidR="005E7134" w:rsidRPr="00AA7E3D">
        <w:rPr>
          <w:rFonts w:ascii="Arial" w:hAnsi="Arial" w:cs="Arial"/>
          <w:sz w:val="18"/>
          <w:szCs w:val="18"/>
        </w:rPr>
        <w:t xml:space="preserve">con la finalidad de </w:t>
      </w:r>
      <w:r w:rsidR="006014E1" w:rsidRPr="00AA7E3D">
        <w:rPr>
          <w:rFonts w:ascii="Arial" w:hAnsi="Arial" w:cs="Arial"/>
          <w:sz w:val="18"/>
          <w:szCs w:val="18"/>
        </w:rPr>
        <w:t>que no se vea afectada la operación de sus líneas de producción, sus procesos internos, la importación y</w:t>
      </w:r>
      <w:r w:rsidR="004A54A1" w:rsidRPr="00AA7E3D">
        <w:rPr>
          <w:rFonts w:ascii="Arial" w:hAnsi="Arial" w:cs="Arial"/>
          <w:sz w:val="18"/>
          <w:szCs w:val="18"/>
        </w:rPr>
        <w:t xml:space="preserve"> la</w:t>
      </w:r>
      <w:r w:rsidR="006014E1" w:rsidRPr="00AA7E3D">
        <w:rPr>
          <w:rFonts w:ascii="Arial" w:hAnsi="Arial" w:cs="Arial"/>
          <w:sz w:val="18"/>
          <w:szCs w:val="18"/>
        </w:rPr>
        <w:t xml:space="preserve"> comercialización de los productos homologados </w:t>
      </w:r>
      <w:r w:rsidR="00B849E4" w:rsidRPr="00AA7E3D">
        <w:rPr>
          <w:rFonts w:ascii="Arial" w:hAnsi="Arial" w:cs="Arial"/>
          <w:sz w:val="18"/>
          <w:szCs w:val="18"/>
        </w:rPr>
        <w:t>por</w:t>
      </w:r>
      <w:r w:rsidR="006014E1" w:rsidRPr="00AA7E3D">
        <w:rPr>
          <w:rFonts w:ascii="Arial" w:hAnsi="Arial" w:cs="Arial"/>
          <w:sz w:val="18"/>
          <w:szCs w:val="18"/>
        </w:rPr>
        <w:t xml:space="preserve"> la </w:t>
      </w:r>
      <w:r w:rsidR="00126160">
        <w:rPr>
          <w:rFonts w:ascii="Arial" w:hAnsi="Arial" w:cs="Arial"/>
          <w:sz w:val="18"/>
          <w:szCs w:val="18"/>
        </w:rPr>
        <w:t>modificación</w:t>
      </w:r>
      <w:r w:rsidR="008D66FA" w:rsidRPr="005A76C5">
        <w:rPr>
          <w:rFonts w:ascii="Arial" w:hAnsi="Arial" w:cs="Arial"/>
          <w:sz w:val="18"/>
          <w:szCs w:val="18"/>
        </w:rPr>
        <w:t xml:space="preserve"> del elemento Sello IFT en el marcado o etiquetado</w:t>
      </w:r>
      <w:r w:rsidR="00A22645" w:rsidRPr="005A76C5">
        <w:rPr>
          <w:rFonts w:ascii="Arial" w:hAnsi="Arial" w:cs="Arial"/>
          <w:sz w:val="18"/>
          <w:szCs w:val="18"/>
        </w:rPr>
        <w:t>.</w:t>
      </w:r>
      <w:r w:rsidR="003E6332" w:rsidRPr="003E6332" w:rsidDel="003E6332">
        <w:rPr>
          <w:rFonts w:ascii="Arial" w:hAnsi="Arial" w:cs="Arial"/>
          <w:sz w:val="18"/>
          <w:szCs w:val="18"/>
        </w:rPr>
        <w:t xml:space="preserve"> </w:t>
      </w:r>
    </w:p>
    <w:p w14:paraId="69301733" w14:textId="27E69606" w:rsidR="004C0FD5" w:rsidRPr="005A76C5" w:rsidRDefault="00A02A17" w:rsidP="004C0FD5">
      <w:pPr>
        <w:jc w:val="both"/>
        <w:rPr>
          <w:rFonts w:ascii="Arial" w:hAnsi="Arial" w:cs="Arial"/>
          <w:sz w:val="18"/>
          <w:szCs w:val="18"/>
        </w:rPr>
      </w:pPr>
      <w:r w:rsidRPr="005A76C5">
        <w:rPr>
          <w:rFonts w:ascii="Arial" w:hAnsi="Arial" w:cs="Arial"/>
          <w:sz w:val="18"/>
          <w:szCs w:val="18"/>
          <w:lang w:val="es-ES_tradnl" w:eastAsia="es-MX"/>
        </w:rPr>
        <w:lastRenderedPageBreak/>
        <w:t xml:space="preserve">Llevando a cabo el análisis correspondiente </w:t>
      </w:r>
      <w:r w:rsidR="0089580B" w:rsidRPr="005A76C5">
        <w:rPr>
          <w:rFonts w:ascii="Arial" w:hAnsi="Arial" w:cs="Arial"/>
          <w:sz w:val="18"/>
          <w:szCs w:val="18"/>
          <w:lang w:val="es-ES_tradnl" w:eastAsia="es-MX"/>
        </w:rPr>
        <w:t>a la solicitud</w:t>
      </w:r>
      <w:r w:rsidR="00525F5C" w:rsidRPr="005A76C5">
        <w:rPr>
          <w:rFonts w:ascii="Arial" w:hAnsi="Arial" w:cs="Arial"/>
          <w:sz w:val="18"/>
          <w:szCs w:val="18"/>
          <w:lang w:val="es-ES_tradnl" w:eastAsia="es-MX"/>
        </w:rPr>
        <w:t xml:space="preserve"> formulada </w:t>
      </w:r>
      <w:r w:rsidR="005E7134" w:rsidRPr="005A76C5">
        <w:rPr>
          <w:rFonts w:ascii="Arial" w:hAnsi="Arial" w:cs="Arial"/>
          <w:sz w:val="18"/>
          <w:szCs w:val="18"/>
          <w:lang w:val="es-ES_tradnl" w:eastAsia="es-MX"/>
        </w:rPr>
        <w:t>por la Industria</w:t>
      </w:r>
      <w:r w:rsidR="00B85856" w:rsidRPr="005A76C5">
        <w:rPr>
          <w:rFonts w:ascii="Arial" w:hAnsi="Arial" w:cs="Arial"/>
          <w:sz w:val="18"/>
          <w:szCs w:val="18"/>
          <w:lang w:val="es-ES_tradnl" w:eastAsia="es-MX"/>
        </w:rPr>
        <w:t>,</w:t>
      </w:r>
      <w:r w:rsidR="0089580B" w:rsidRPr="005A76C5">
        <w:rPr>
          <w:rFonts w:ascii="Arial" w:hAnsi="Arial" w:cs="Arial"/>
          <w:sz w:val="18"/>
          <w:szCs w:val="18"/>
          <w:lang w:val="es-ES_tradnl" w:eastAsia="es-MX"/>
        </w:rPr>
        <w:t xml:space="preserve"> </w:t>
      </w:r>
      <w:r w:rsidRPr="005A76C5">
        <w:rPr>
          <w:rFonts w:ascii="Arial" w:hAnsi="Arial" w:cs="Arial"/>
          <w:sz w:val="18"/>
          <w:szCs w:val="18"/>
          <w:lang w:val="es-ES_tradnl" w:eastAsia="es-MX"/>
        </w:rPr>
        <w:t>se</w:t>
      </w:r>
      <w:r w:rsidR="0089580B" w:rsidRPr="005A76C5">
        <w:rPr>
          <w:rFonts w:ascii="Arial" w:hAnsi="Arial" w:cs="Arial"/>
          <w:sz w:val="18"/>
          <w:szCs w:val="18"/>
          <w:lang w:val="es-ES_tradnl" w:eastAsia="es-MX"/>
        </w:rPr>
        <w:t xml:space="preserve"> propone</w:t>
      </w:r>
      <w:r w:rsidRPr="005A76C5">
        <w:rPr>
          <w:rFonts w:ascii="Arial" w:hAnsi="Arial" w:cs="Arial"/>
          <w:sz w:val="18"/>
          <w:szCs w:val="18"/>
          <w:lang w:val="es-ES_tradnl" w:eastAsia="es-MX"/>
        </w:rPr>
        <w:t xml:space="preserve"> </w:t>
      </w:r>
      <w:r w:rsidRPr="005A76C5">
        <w:rPr>
          <w:rFonts w:ascii="Arial" w:hAnsi="Arial" w:cs="Arial"/>
          <w:sz w:val="18"/>
          <w:szCs w:val="18"/>
        </w:rPr>
        <w:t xml:space="preserve">la </w:t>
      </w:r>
      <w:r w:rsidR="004C0FD5" w:rsidRPr="005A76C5">
        <w:rPr>
          <w:rFonts w:ascii="Arial" w:hAnsi="Arial" w:cs="Arial"/>
          <w:sz w:val="18"/>
          <w:szCs w:val="18"/>
        </w:rPr>
        <w:t xml:space="preserve">modificación de los </w:t>
      </w:r>
      <w:r w:rsidR="00BC5B7B" w:rsidRPr="005A76C5">
        <w:rPr>
          <w:rFonts w:ascii="Arial" w:hAnsi="Arial" w:cs="Arial"/>
          <w:sz w:val="18"/>
          <w:szCs w:val="18"/>
        </w:rPr>
        <w:t>Lineamientos para el uso del Sello IFT</w:t>
      </w:r>
      <w:r w:rsidR="004C0FD5" w:rsidRPr="005A76C5">
        <w:rPr>
          <w:rFonts w:ascii="Arial" w:hAnsi="Arial" w:cs="Arial"/>
          <w:sz w:val="18"/>
          <w:szCs w:val="18"/>
        </w:rPr>
        <w:t xml:space="preserve"> </w:t>
      </w:r>
      <w:r w:rsidR="00156925" w:rsidRPr="005A76C5">
        <w:rPr>
          <w:rFonts w:ascii="Arial" w:hAnsi="Arial" w:cs="Arial"/>
          <w:sz w:val="18"/>
          <w:szCs w:val="18"/>
        </w:rPr>
        <w:t xml:space="preserve">que </w:t>
      </w:r>
      <w:r w:rsidR="004C0FD5" w:rsidRPr="005A76C5">
        <w:rPr>
          <w:rFonts w:ascii="Arial" w:hAnsi="Arial" w:cs="Arial"/>
          <w:sz w:val="18"/>
          <w:szCs w:val="18"/>
        </w:rPr>
        <w:t xml:space="preserve">tiene como objetivo realizar acciones </w:t>
      </w:r>
      <w:r w:rsidR="006C1832" w:rsidRPr="005A76C5">
        <w:rPr>
          <w:rFonts w:ascii="Arial" w:hAnsi="Arial" w:cs="Arial"/>
          <w:sz w:val="18"/>
          <w:szCs w:val="18"/>
        </w:rPr>
        <w:t>para</w:t>
      </w:r>
      <w:r w:rsidR="004C0FD5" w:rsidRPr="005A76C5">
        <w:rPr>
          <w:rFonts w:ascii="Arial" w:hAnsi="Arial" w:cs="Arial"/>
          <w:sz w:val="18"/>
          <w:szCs w:val="18"/>
        </w:rPr>
        <w:t xml:space="preserve"> facilitar la </w:t>
      </w:r>
      <w:r w:rsidR="00156925" w:rsidRPr="005A76C5">
        <w:rPr>
          <w:rFonts w:ascii="Arial" w:hAnsi="Arial" w:cs="Arial"/>
          <w:sz w:val="18"/>
          <w:szCs w:val="18"/>
        </w:rPr>
        <w:t>implementación</w:t>
      </w:r>
      <w:r w:rsidR="004C0FD5" w:rsidRPr="005A76C5">
        <w:rPr>
          <w:rFonts w:ascii="Arial" w:hAnsi="Arial" w:cs="Arial"/>
          <w:sz w:val="18"/>
          <w:szCs w:val="18"/>
        </w:rPr>
        <w:t xml:space="preserve"> </w:t>
      </w:r>
      <w:r w:rsidR="00FA24BC" w:rsidRPr="005A76C5">
        <w:rPr>
          <w:rFonts w:ascii="Arial" w:hAnsi="Arial" w:cs="Arial"/>
          <w:sz w:val="18"/>
          <w:szCs w:val="18"/>
        </w:rPr>
        <w:t xml:space="preserve">del Sello IFT en productos, equipos, dispositivos o aparatos destinados a telecomunicaciones o radiodifusión homologados, </w:t>
      </w:r>
      <w:r w:rsidR="004C0FD5" w:rsidRPr="005A76C5">
        <w:rPr>
          <w:rFonts w:ascii="Arial" w:hAnsi="Arial" w:cs="Arial"/>
          <w:sz w:val="18"/>
          <w:szCs w:val="18"/>
        </w:rPr>
        <w:t>toma</w:t>
      </w:r>
      <w:r w:rsidR="00176ACA" w:rsidRPr="005A76C5">
        <w:rPr>
          <w:rFonts w:ascii="Arial" w:hAnsi="Arial" w:cs="Arial"/>
          <w:sz w:val="18"/>
          <w:szCs w:val="18"/>
        </w:rPr>
        <w:t>ndo</w:t>
      </w:r>
      <w:r w:rsidR="004C0FD5" w:rsidRPr="005A76C5">
        <w:rPr>
          <w:rFonts w:ascii="Arial" w:hAnsi="Arial" w:cs="Arial"/>
          <w:sz w:val="18"/>
          <w:szCs w:val="18"/>
        </w:rPr>
        <w:t xml:space="preserve"> en consideración la variedad de productos existentes que sean susceptibles del cumplimiento del marcado o etiquetado y que ostentan diferentes características como son: tamaño, color, si poseen pantalla con la capacidad de reproducir el marcado o etiquetado</w:t>
      </w:r>
      <w:r w:rsidR="00286991" w:rsidRPr="005A76C5">
        <w:rPr>
          <w:rFonts w:ascii="Arial" w:hAnsi="Arial" w:cs="Arial"/>
          <w:sz w:val="18"/>
          <w:szCs w:val="18"/>
        </w:rPr>
        <w:t xml:space="preserve"> electrónico</w:t>
      </w:r>
      <w:r w:rsidR="004C0FD5" w:rsidRPr="005A76C5">
        <w:rPr>
          <w:rFonts w:ascii="Arial" w:hAnsi="Arial" w:cs="Arial"/>
          <w:sz w:val="18"/>
          <w:szCs w:val="18"/>
        </w:rPr>
        <w:t xml:space="preserve">, entre otros. </w:t>
      </w:r>
      <w:r w:rsidR="00FA24BC" w:rsidRPr="005A76C5">
        <w:rPr>
          <w:rFonts w:ascii="Arial" w:hAnsi="Arial" w:cs="Arial"/>
          <w:sz w:val="18"/>
          <w:szCs w:val="18"/>
        </w:rPr>
        <w:t>Debido a lo anterior, se considera necesario ampliar la opción de impresión,</w:t>
      </w:r>
      <w:r w:rsidR="006D65B9" w:rsidRPr="005A76C5">
        <w:rPr>
          <w:rFonts w:ascii="Arial" w:hAnsi="Arial" w:cs="Arial"/>
          <w:sz w:val="18"/>
          <w:szCs w:val="18"/>
        </w:rPr>
        <w:t xml:space="preserve"> para que se incluyan</w:t>
      </w:r>
      <w:r w:rsidR="00FA24BC" w:rsidRPr="005A76C5">
        <w:rPr>
          <w:rFonts w:ascii="Arial" w:hAnsi="Arial" w:cs="Arial"/>
          <w:sz w:val="18"/>
          <w:szCs w:val="18"/>
        </w:rPr>
        <w:t xml:space="preserve"> </w:t>
      </w:r>
      <w:r w:rsidR="006D65B9" w:rsidRPr="005A76C5">
        <w:rPr>
          <w:rFonts w:ascii="Arial" w:hAnsi="Arial" w:cs="Arial"/>
          <w:sz w:val="18"/>
          <w:szCs w:val="18"/>
        </w:rPr>
        <w:t>l</w:t>
      </w:r>
      <w:r w:rsidR="00FA24BC" w:rsidRPr="005A76C5">
        <w:rPr>
          <w:rFonts w:ascii="Arial" w:hAnsi="Arial" w:cs="Arial"/>
          <w:sz w:val="18"/>
          <w:szCs w:val="18"/>
        </w:rPr>
        <w:t>a</w:t>
      </w:r>
      <w:r w:rsidR="006D65B9" w:rsidRPr="005A76C5">
        <w:rPr>
          <w:rFonts w:ascii="Arial" w:hAnsi="Arial" w:cs="Arial"/>
          <w:sz w:val="18"/>
          <w:szCs w:val="18"/>
        </w:rPr>
        <w:t>s</w:t>
      </w:r>
      <w:r w:rsidR="00FA24BC" w:rsidRPr="005A76C5">
        <w:rPr>
          <w:rFonts w:ascii="Arial" w:hAnsi="Arial" w:cs="Arial"/>
          <w:sz w:val="18"/>
          <w:szCs w:val="18"/>
        </w:rPr>
        <w:t xml:space="preserve"> </w:t>
      </w:r>
      <w:r w:rsidR="006D65B9" w:rsidRPr="005A76C5">
        <w:rPr>
          <w:rFonts w:ascii="Arial" w:hAnsi="Arial" w:cs="Arial"/>
          <w:sz w:val="18"/>
          <w:szCs w:val="18"/>
        </w:rPr>
        <w:t xml:space="preserve">de </w:t>
      </w:r>
      <w:r w:rsidR="00FA24BC" w:rsidRPr="005A76C5">
        <w:rPr>
          <w:rFonts w:ascii="Arial" w:hAnsi="Arial" w:cs="Arial"/>
          <w:sz w:val="18"/>
          <w:szCs w:val="18"/>
        </w:rPr>
        <w:t>digitalización y reproducción del Sello IFT.</w:t>
      </w:r>
    </w:p>
    <w:p w14:paraId="3F25A3FD" w14:textId="54698D10" w:rsidR="004C0FD5" w:rsidRPr="00AA7E3D" w:rsidRDefault="004C0FD5" w:rsidP="002A0A96">
      <w:pPr>
        <w:pStyle w:val="pf0"/>
        <w:spacing w:line="276" w:lineRule="auto"/>
        <w:jc w:val="both"/>
        <w:rPr>
          <w:rFonts w:ascii="Arial" w:hAnsi="Arial" w:cs="Arial"/>
          <w:sz w:val="18"/>
          <w:szCs w:val="18"/>
        </w:rPr>
      </w:pPr>
      <w:r w:rsidRPr="005A76C5">
        <w:rPr>
          <w:rFonts w:ascii="Arial" w:hAnsi="Arial" w:cs="Arial"/>
          <w:sz w:val="18"/>
          <w:szCs w:val="18"/>
        </w:rPr>
        <w:t>Ad</w:t>
      </w:r>
      <w:r w:rsidR="00286991" w:rsidRPr="005A76C5">
        <w:rPr>
          <w:rFonts w:ascii="Arial" w:hAnsi="Arial" w:cs="Arial"/>
          <w:sz w:val="18"/>
          <w:szCs w:val="18"/>
        </w:rPr>
        <w:t xml:space="preserve">icionalmente, </w:t>
      </w:r>
      <w:r w:rsidR="00247049" w:rsidRPr="005A76C5">
        <w:rPr>
          <w:rFonts w:ascii="Arial" w:hAnsi="Arial" w:cs="Arial"/>
          <w:sz w:val="18"/>
          <w:szCs w:val="18"/>
        </w:rPr>
        <w:t xml:space="preserve">en la modificación a los </w:t>
      </w:r>
      <w:r w:rsidR="00BC5B7B" w:rsidRPr="005A76C5">
        <w:rPr>
          <w:rFonts w:ascii="Arial" w:hAnsi="Arial" w:cs="Arial"/>
          <w:sz w:val="18"/>
          <w:szCs w:val="18"/>
        </w:rPr>
        <w:t>Lineamientos para el uso del Sello IFT</w:t>
      </w:r>
      <w:r w:rsidR="004A3506" w:rsidRPr="005A76C5">
        <w:rPr>
          <w:rFonts w:ascii="Arial" w:hAnsi="Arial" w:cs="Arial"/>
          <w:sz w:val="18"/>
          <w:szCs w:val="18"/>
        </w:rPr>
        <w:t xml:space="preserve"> </w:t>
      </w:r>
      <w:r w:rsidR="00DA6750" w:rsidRPr="005A76C5">
        <w:rPr>
          <w:rFonts w:ascii="Arial" w:hAnsi="Arial" w:cs="Arial"/>
          <w:sz w:val="18"/>
          <w:szCs w:val="18"/>
        </w:rPr>
        <w:t>se</w:t>
      </w:r>
      <w:r w:rsidR="00765785" w:rsidRPr="005A76C5">
        <w:rPr>
          <w:rFonts w:ascii="Arial" w:hAnsi="Arial" w:cs="Arial"/>
          <w:sz w:val="18"/>
          <w:szCs w:val="18"/>
        </w:rPr>
        <w:t xml:space="preserve"> </w:t>
      </w:r>
      <w:r w:rsidRPr="005A76C5">
        <w:rPr>
          <w:rFonts w:ascii="Arial" w:hAnsi="Arial" w:cs="Arial"/>
          <w:sz w:val="18"/>
          <w:szCs w:val="18"/>
        </w:rPr>
        <w:t>p</w:t>
      </w:r>
      <w:r w:rsidR="00DA6750" w:rsidRPr="005A76C5">
        <w:rPr>
          <w:rFonts w:ascii="Arial" w:hAnsi="Arial" w:cs="Arial"/>
          <w:sz w:val="18"/>
          <w:szCs w:val="18"/>
        </w:rPr>
        <w:t>r</w:t>
      </w:r>
      <w:r w:rsidRPr="005A76C5">
        <w:rPr>
          <w:rFonts w:ascii="Arial" w:hAnsi="Arial" w:cs="Arial"/>
          <w:sz w:val="18"/>
          <w:szCs w:val="18"/>
        </w:rPr>
        <w:t xml:space="preserve">opone que los titulares de certificados de homologación que </w:t>
      </w:r>
      <w:r w:rsidR="006D65B9" w:rsidRPr="005A76C5">
        <w:rPr>
          <w:rFonts w:ascii="Arial" w:hAnsi="Arial" w:cs="Arial"/>
          <w:sz w:val="18"/>
          <w:szCs w:val="18"/>
        </w:rPr>
        <w:t xml:space="preserve">ya </w:t>
      </w:r>
      <w:r w:rsidRPr="005A76C5">
        <w:rPr>
          <w:rFonts w:ascii="Arial" w:hAnsi="Arial" w:cs="Arial"/>
          <w:sz w:val="18"/>
          <w:szCs w:val="18"/>
        </w:rPr>
        <w:t>cuenten con un registro y contraseña para acceder a la ventanilla electrónica</w:t>
      </w:r>
      <w:r w:rsidR="00705C55">
        <w:rPr>
          <w:rFonts w:ascii="Arial" w:hAnsi="Arial" w:cs="Arial"/>
          <w:sz w:val="18"/>
          <w:szCs w:val="18"/>
        </w:rPr>
        <w:t xml:space="preserve"> del Instituto</w:t>
      </w:r>
      <w:r w:rsidR="00765785" w:rsidRPr="00AA7E3D">
        <w:rPr>
          <w:rFonts w:ascii="Arial" w:hAnsi="Arial" w:cs="Arial"/>
          <w:sz w:val="18"/>
          <w:szCs w:val="18"/>
        </w:rPr>
        <w:t>,</w:t>
      </w:r>
      <w:r w:rsidRPr="00AA7E3D">
        <w:rPr>
          <w:rFonts w:ascii="Arial" w:hAnsi="Arial" w:cs="Arial"/>
          <w:sz w:val="18"/>
          <w:szCs w:val="18"/>
        </w:rPr>
        <w:t xml:space="preserve"> tengan la posibilidad de obtener el archivo vectorial del </w:t>
      </w:r>
      <w:r w:rsidR="00705C55">
        <w:rPr>
          <w:rFonts w:ascii="Arial" w:hAnsi="Arial" w:cs="Arial"/>
          <w:sz w:val="18"/>
          <w:szCs w:val="18"/>
        </w:rPr>
        <w:t>S</w:t>
      </w:r>
      <w:r w:rsidRPr="00AA7E3D">
        <w:rPr>
          <w:rFonts w:ascii="Arial" w:hAnsi="Arial" w:cs="Arial"/>
          <w:sz w:val="18"/>
          <w:szCs w:val="18"/>
        </w:rPr>
        <w:t>ello IFT a</w:t>
      </w:r>
      <w:r w:rsidR="00971A1E" w:rsidRPr="00AA7E3D">
        <w:rPr>
          <w:rFonts w:ascii="Arial" w:hAnsi="Arial" w:cs="Arial"/>
          <w:sz w:val="18"/>
          <w:szCs w:val="18"/>
        </w:rPr>
        <w:t xml:space="preserve"> partir de</w:t>
      </w:r>
      <w:r w:rsidRPr="00AA7E3D">
        <w:rPr>
          <w:rFonts w:ascii="Arial" w:hAnsi="Arial" w:cs="Arial"/>
          <w:sz w:val="18"/>
          <w:szCs w:val="18"/>
        </w:rPr>
        <w:t xml:space="preserve">l </w:t>
      </w:r>
      <w:r w:rsidR="001D5514" w:rsidRPr="00AA7E3D">
        <w:rPr>
          <w:rFonts w:ascii="Arial" w:hAnsi="Arial" w:cs="Arial"/>
          <w:sz w:val="18"/>
          <w:szCs w:val="18"/>
        </w:rPr>
        <w:t xml:space="preserve">día </w:t>
      </w:r>
      <w:r w:rsidR="005D3A24" w:rsidRPr="00AA7E3D">
        <w:rPr>
          <w:rFonts w:ascii="Arial" w:hAnsi="Arial" w:cs="Arial"/>
          <w:sz w:val="18"/>
          <w:szCs w:val="18"/>
        </w:rPr>
        <w:t xml:space="preserve">hábil </w:t>
      </w:r>
      <w:r w:rsidRPr="00AA7E3D">
        <w:rPr>
          <w:rFonts w:ascii="Arial" w:hAnsi="Arial" w:cs="Arial"/>
          <w:sz w:val="18"/>
          <w:szCs w:val="18"/>
        </w:rPr>
        <w:t xml:space="preserve">siguiente </w:t>
      </w:r>
      <w:r w:rsidR="00DA6750" w:rsidRPr="00AA7E3D">
        <w:rPr>
          <w:rFonts w:ascii="Arial" w:hAnsi="Arial" w:cs="Arial"/>
          <w:sz w:val="18"/>
          <w:szCs w:val="18"/>
        </w:rPr>
        <w:t>a</w:t>
      </w:r>
      <w:r w:rsidRPr="00AA7E3D">
        <w:rPr>
          <w:rFonts w:ascii="Arial" w:hAnsi="Arial" w:cs="Arial"/>
          <w:sz w:val="18"/>
          <w:szCs w:val="18"/>
        </w:rPr>
        <w:t xml:space="preserve"> la publicación en el DOF</w:t>
      </w:r>
      <w:r w:rsidR="00996B6C" w:rsidRPr="00AA7E3D">
        <w:rPr>
          <w:rFonts w:ascii="Arial" w:hAnsi="Arial" w:cs="Arial"/>
          <w:sz w:val="18"/>
          <w:szCs w:val="18"/>
        </w:rPr>
        <w:t xml:space="preserve"> del presente Acuerdo</w:t>
      </w:r>
      <w:r w:rsidR="002850BF" w:rsidRPr="00AA7E3D">
        <w:rPr>
          <w:rFonts w:ascii="Arial" w:hAnsi="Arial" w:cs="Arial"/>
          <w:sz w:val="18"/>
          <w:szCs w:val="18"/>
        </w:rPr>
        <w:t>,</w:t>
      </w:r>
      <w:r w:rsidR="00971A1E" w:rsidRPr="00AA7E3D">
        <w:rPr>
          <w:rFonts w:ascii="Arial" w:hAnsi="Arial" w:cs="Arial"/>
          <w:sz w:val="18"/>
          <w:szCs w:val="18"/>
        </w:rPr>
        <w:t xml:space="preserve"> </w:t>
      </w:r>
      <w:r w:rsidR="00DA6750" w:rsidRPr="00AA7E3D">
        <w:rPr>
          <w:rFonts w:ascii="Arial" w:hAnsi="Arial" w:cs="Arial"/>
          <w:sz w:val="18"/>
          <w:szCs w:val="18"/>
        </w:rPr>
        <w:t>y hasta</w:t>
      </w:r>
      <w:r w:rsidR="008A24D3" w:rsidRPr="00AA7E3D">
        <w:rPr>
          <w:rFonts w:ascii="Arial" w:hAnsi="Arial" w:cs="Arial"/>
          <w:sz w:val="18"/>
          <w:szCs w:val="18"/>
        </w:rPr>
        <w:t xml:space="preserve"> en tanto entren en vigor los Lineamientos para el uso del Sello IFT</w:t>
      </w:r>
      <w:r w:rsidRPr="00AA7E3D">
        <w:rPr>
          <w:rFonts w:ascii="Arial" w:hAnsi="Arial" w:cs="Arial"/>
          <w:sz w:val="18"/>
          <w:szCs w:val="18"/>
        </w:rPr>
        <w:t>.</w:t>
      </w:r>
    </w:p>
    <w:p w14:paraId="028CD11D" w14:textId="2206FD06" w:rsidR="004C0FD5" w:rsidRPr="00AA7E3D" w:rsidRDefault="004C0FD5">
      <w:pPr>
        <w:jc w:val="both"/>
        <w:rPr>
          <w:rFonts w:ascii="Arial" w:hAnsi="Arial" w:cs="Arial"/>
          <w:sz w:val="18"/>
          <w:szCs w:val="18"/>
        </w:rPr>
      </w:pPr>
      <w:r w:rsidRPr="00AA7E3D">
        <w:rPr>
          <w:rFonts w:ascii="Arial" w:hAnsi="Arial" w:cs="Arial"/>
          <w:sz w:val="18"/>
          <w:szCs w:val="18"/>
        </w:rPr>
        <w:t>En este orden de ideas, la</w:t>
      </w:r>
      <w:r w:rsidR="00156925" w:rsidRPr="00AA7E3D">
        <w:rPr>
          <w:rFonts w:ascii="Arial" w:hAnsi="Arial" w:cs="Arial"/>
          <w:sz w:val="18"/>
          <w:szCs w:val="18"/>
        </w:rPr>
        <w:t>s</w:t>
      </w:r>
      <w:r w:rsidRPr="00AA7E3D">
        <w:rPr>
          <w:rFonts w:ascii="Arial" w:hAnsi="Arial" w:cs="Arial"/>
          <w:sz w:val="18"/>
          <w:szCs w:val="18"/>
        </w:rPr>
        <w:t xml:space="preserve"> </w:t>
      </w:r>
      <w:r w:rsidR="00B849E4" w:rsidRPr="00AA7E3D">
        <w:rPr>
          <w:rFonts w:ascii="Arial" w:hAnsi="Arial" w:cs="Arial"/>
          <w:sz w:val="18"/>
          <w:szCs w:val="18"/>
        </w:rPr>
        <w:t>propuesta</w:t>
      </w:r>
      <w:r w:rsidR="006B0292" w:rsidRPr="00AA7E3D">
        <w:rPr>
          <w:rFonts w:ascii="Arial" w:hAnsi="Arial" w:cs="Arial"/>
          <w:sz w:val="18"/>
          <w:szCs w:val="18"/>
        </w:rPr>
        <w:t>s</w:t>
      </w:r>
      <w:r w:rsidR="00B849E4" w:rsidRPr="00AA7E3D">
        <w:rPr>
          <w:rFonts w:ascii="Arial" w:hAnsi="Arial" w:cs="Arial"/>
          <w:sz w:val="18"/>
          <w:szCs w:val="18"/>
        </w:rPr>
        <w:t xml:space="preserve"> de </w:t>
      </w:r>
      <w:r w:rsidR="00377726" w:rsidRPr="00AA7E3D">
        <w:rPr>
          <w:rFonts w:ascii="Arial" w:hAnsi="Arial" w:cs="Arial"/>
          <w:sz w:val="18"/>
          <w:szCs w:val="18"/>
        </w:rPr>
        <w:t>modificación están</w:t>
      </w:r>
      <w:r w:rsidRPr="00AA7E3D">
        <w:rPr>
          <w:rFonts w:ascii="Arial" w:hAnsi="Arial" w:cs="Arial"/>
          <w:sz w:val="18"/>
          <w:szCs w:val="18"/>
        </w:rPr>
        <w:t xml:space="preserve"> planteadas en el siguiente sentido:</w:t>
      </w:r>
    </w:p>
    <w:p w14:paraId="6F3EF111" w14:textId="7E1A4841" w:rsidR="004C0FD5" w:rsidRPr="00AA7E3D" w:rsidRDefault="004C0FD5" w:rsidP="004C0FD5">
      <w:pPr>
        <w:jc w:val="both"/>
        <w:rPr>
          <w:rFonts w:ascii="Arial" w:hAnsi="Arial" w:cs="Arial"/>
          <w:sz w:val="18"/>
          <w:szCs w:val="18"/>
        </w:rPr>
      </w:pPr>
      <w:r w:rsidRPr="00AA7E3D">
        <w:rPr>
          <w:rFonts w:ascii="Arial" w:hAnsi="Arial" w:cs="Arial"/>
          <w:sz w:val="18"/>
          <w:szCs w:val="18"/>
        </w:rPr>
        <w:t>a)</w:t>
      </w:r>
      <w:r w:rsidRPr="00AA7E3D">
        <w:rPr>
          <w:rFonts w:ascii="Arial" w:hAnsi="Arial" w:cs="Arial"/>
          <w:sz w:val="18"/>
          <w:szCs w:val="18"/>
        </w:rPr>
        <w:tab/>
        <w:t>El Sello IFT deberá estar impreso, digitalizado o reproducido</w:t>
      </w:r>
      <w:r w:rsidR="00A66CEF" w:rsidRPr="00AA7E3D">
        <w:rPr>
          <w:rFonts w:ascii="Arial" w:hAnsi="Arial" w:cs="Arial"/>
          <w:sz w:val="18"/>
          <w:szCs w:val="18"/>
        </w:rPr>
        <w:t xml:space="preserve">, </w:t>
      </w:r>
      <w:r w:rsidR="00AB6977" w:rsidRPr="00AA7E3D">
        <w:rPr>
          <w:rFonts w:ascii="Arial" w:hAnsi="Arial" w:cs="Arial"/>
          <w:sz w:val="18"/>
          <w:szCs w:val="18"/>
        </w:rPr>
        <w:t xml:space="preserve">con lo que </w:t>
      </w:r>
      <w:r w:rsidR="00256297" w:rsidRPr="00AA7E3D">
        <w:rPr>
          <w:rFonts w:ascii="Arial" w:hAnsi="Arial" w:cs="Arial"/>
          <w:sz w:val="18"/>
          <w:szCs w:val="18"/>
        </w:rPr>
        <w:t>disminuirán</w:t>
      </w:r>
      <w:r w:rsidR="00A66CEF" w:rsidRPr="00AA7E3D">
        <w:rPr>
          <w:rFonts w:ascii="Arial" w:hAnsi="Arial" w:cs="Arial"/>
          <w:sz w:val="18"/>
          <w:szCs w:val="18"/>
        </w:rPr>
        <w:t xml:space="preserve"> los tiempos de adecuación de </w:t>
      </w:r>
      <w:r w:rsidR="003964A9" w:rsidRPr="00AA7E3D">
        <w:rPr>
          <w:rFonts w:ascii="Arial" w:hAnsi="Arial" w:cs="Arial"/>
          <w:sz w:val="18"/>
          <w:szCs w:val="18"/>
        </w:rPr>
        <w:t>l</w:t>
      </w:r>
      <w:r w:rsidR="00A66CEF" w:rsidRPr="00AA7E3D">
        <w:rPr>
          <w:rFonts w:ascii="Arial" w:hAnsi="Arial" w:cs="Arial"/>
          <w:sz w:val="18"/>
          <w:szCs w:val="18"/>
        </w:rPr>
        <w:t xml:space="preserve">os productos para el cumplimiento de los </w:t>
      </w:r>
      <w:r w:rsidR="000A3968" w:rsidRPr="00AA7E3D">
        <w:rPr>
          <w:rFonts w:ascii="Arial" w:hAnsi="Arial" w:cs="Arial"/>
          <w:sz w:val="18"/>
          <w:szCs w:val="18"/>
        </w:rPr>
        <w:t>L</w:t>
      </w:r>
      <w:r w:rsidR="00A66CEF" w:rsidRPr="00AA7E3D">
        <w:rPr>
          <w:rFonts w:ascii="Arial" w:hAnsi="Arial" w:cs="Arial"/>
          <w:sz w:val="18"/>
          <w:szCs w:val="18"/>
        </w:rPr>
        <w:t>ineamientos</w:t>
      </w:r>
      <w:r w:rsidR="000A3968" w:rsidRPr="00AA7E3D">
        <w:rPr>
          <w:rFonts w:ascii="Arial" w:hAnsi="Arial" w:cs="Arial"/>
          <w:sz w:val="18"/>
          <w:szCs w:val="18"/>
        </w:rPr>
        <w:t xml:space="preserve"> para el uso del Sello IFT</w:t>
      </w:r>
      <w:r w:rsidRPr="00AA7E3D">
        <w:rPr>
          <w:rFonts w:ascii="Arial" w:hAnsi="Arial" w:cs="Arial"/>
          <w:sz w:val="18"/>
          <w:szCs w:val="18"/>
        </w:rPr>
        <w:t>.</w:t>
      </w:r>
    </w:p>
    <w:p w14:paraId="5CB30779" w14:textId="5152DB8D" w:rsidR="004C0FD5" w:rsidRPr="00AA7E3D" w:rsidRDefault="004C0FD5" w:rsidP="004C0FD5">
      <w:pPr>
        <w:jc w:val="both"/>
        <w:rPr>
          <w:rFonts w:ascii="Arial" w:hAnsi="Arial" w:cs="Arial"/>
          <w:sz w:val="18"/>
          <w:szCs w:val="18"/>
        </w:rPr>
      </w:pPr>
      <w:r w:rsidRPr="00AA7E3D">
        <w:rPr>
          <w:rFonts w:ascii="Arial" w:hAnsi="Arial" w:cs="Arial"/>
          <w:sz w:val="18"/>
          <w:szCs w:val="18"/>
        </w:rPr>
        <w:t>b)</w:t>
      </w:r>
      <w:r w:rsidRPr="00AA7E3D">
        <w:rPr>
          <w:rFonts w:ascii="Arial" w:hAnsi="Arial" w:cs="Arial"/>
          <w:sz w:val="18"/>
          <w:szCs w:val="18"/>
        </w:rPr>
        <w:tab/>
        <w:t>La impresión</w:t>
      </w:r>
      <w:r w:rsidR="00BC5BFD" w:rsidRPr="00AA7E3D">
        <w:rPr>
          <w:rFonts w:ascii="Arial" w:hAnsi="Arial" w:cs="Arial"/>
          <w:sz w:val="18"/>
          <w:szCs w:val="18"/>
        </w:rPr>
        <w:t>, digitalización o reproducción</w:t>
      </w:r>
      <w:r w:rsidRPr="00AA7E3D">
        <w:rPr>
          <w:rFonts w:ascii="Arial" w:hAnsi="Arial" w:cs="Arial"/>
          <w:sz w:val="18"/>
          <w:szCs w:val="18"/>
        </w:rPr>
        <w:t xml:space="preserve"> del Sello IFT deberá ser en </w:t>
      </w:r>
      <w:r w:rsidR="00416A9B" w:rsidRPr="00AA7E3D">
        <w:rPr>
          <w:rFonts w:ascii="Arial" w:eastAsia="Times New Roman" w:hAnsi="Arial" w:cs="Arial"/>
          <w:sz w:val="18"/>
          <w:szCs w:val="18"/>
          <w:lang w:eastAsia="es-MX"/>
        </w:rPr>
        <w:t>color negro 100% positivo, negro 100% negativo</w:t>
      </w:r>
      <w:r w:rsidR="004E6163" w:rsidRPr="00AA7E3D">
        <w:rPr>
          <w:rFonts w:ascii="Arial" w:eastAsia="Times New Roman" w:hAnsi="Arial" w:cs="Arial"/>
          <w:sz w:val="18"/>
          <w:szCs w:val="18"/>
          <w:lang w:eastAsia="es-MX"/>
        </w:rPr>
        <w:t>,</w:t>
      </w:r>
      <w:r w:rsidR="00416A9B" w:rsidRPr="00AA7E3D">
        <w:rPr>
          <w:rFonts w:ascii="Arial" w:eastAsia="Times New Roman" w:hAnsi="Arial" w:cs="Arial"/>
          <w:sz w:val="18"/>
          <w:szCs w:val="18"/>
          <w:lang w:eastAsia="es-MX"/>
        </w:rPr>
        <w:t xml:space="preserve"> color gris 100% positivo o gris 100% negativo</w:t>
      </w:r>
      <w:bookmarkStart w:id="4" w:name="_Hlk166844000"/>
      <w:r w:rsidR="009C472D" w:rsidRPr="00AA7E3D">
        <w:rPr>
          <w:rFonts w:ascii="Arial" w:eastAsia="Times New Roman" w:hAnsi="Arial" w:cs="Arial"/>
          <w:sz w:val="18"/>
          <w:szCs w:val="18"/>
          <w:lang w:eastAsia="es-MX"/>
        </w:rPr>
        <w:t>,</w:t>
      </w:r>
      <w:r w:rsidRPr="00AA7E3D">
        <w:rPr>
          <w:rFonts w:ascii="Arial" w:hAnsi="Arial" w:cs="Arial"/>
          <w:sz w:val="18"/>
          <w:szCs w:val="18"/>
        </w:rPr>
        <w:t xml:space="preserve"> asegurando el mayor contraste para hacerlo claramente visible</w:t>
      </w:r>
      <w:bookmarkEnd w:id="4"/>
      <w:r w:rsidRPr="00AA7E3D">
        <w:rPr>
          <w:rFonts w:ascii="Arial" w:hAnsi="Arial" w:cs="Arial"/>
          <w:sz w:val="18"/>
          <w:szCs w:val="18"/>
        </w:rPr>
        <w:t>.</w:t>
      </w:r>
      <w:r w:rsidR="00A66CEF" w:rsidRPr="00AA7E3D">
        <w:rPr>
          <w:rFonts w:ascii="Arial" w:hAnsi="Arial" w:cs="Arial"/>
          <w:sz w:val="18"/>
          <w:szCs w:val="18"/>
        </w:rPr>
        <w:t xml:space="preserve"> Con la modificación planteada se tendrá la flexibilidad de poder utilizar el Sello IFT con una opción </w:t>
      </w:r>
      <w:r w:rsidR="00C65E0D" w:rsidRPr="00AA7E3D">
        <w:rPr>
          <w:rFonts w:ascii="Arial" w:hAnsi="Arial" w:cs="Arial"/>
          <w:sz w:val="18"/>
          <w:szCs w:val="18"/>
        </w:rPr>
        <w:t xml:space="preserve">adicional </w:t>
      </w:r>
      <w:r w:rsidR="00A66CEF" w:rsidRPr="00AA7E3D">
        <w:rPr>
          <w:rFonts w:ascii="Arial" w:hAnsi="Arial" w:cs="Arial"/>
          <w:sz w:val="18"/>
          <w:szCs w:val="18"/>
        </w:rPr>
        <w:t>de color, conservando la obligación de su clara identificación.</w:t>
      </w:r>
    </w:p>
    <w:p w14:paraId="5B3285E5" w14:textId="5DB7E51E" w:rsidR="004C0FD5" w:rsidRPr="00AA7E3D" w:rsidRDefault="004C0FD5" w:rsidP="004C0FD5">
      <w:pPr>
        <w:jc w:val="both"/>
        <w:rPr>
          <w:rFonts w:ascii="Arial" w:hAnsi="Arial" w:cs="Arial"/>
          <w:sz w:val="18"/>
          <w:szCs w:val="18"/>
        </w:rPr>
      </w:pPr>
      <w:r w:rsidRPr="00AA7E3D">
        <w:rPr>
          <w:rFonts w:ascii="Arial" w:hAnsi="Arial" w:cs="Arial"/>
          <w:sz w:val="18"/>
          <w:szCs w:val="18"/>
        </w:rPr>
        <w:t>c)</w:t>
      </w:r>
      <w:r w:rsidRPr="00AA7E3D">
        <w:rPr>
          <w:rFonts w:ascii="Arial" w:hAnsi="Arial" w:cs="Arial"/>
          <w:sz w:val="18"/>
          <w:szCs w:val="18"/>
        </w:rPr>
        <w:tab/>
        <w:t xml:space="preserve">El archivo vectorial que contiene el Sello IFT estará disponible </w:t>
      </w:r>
      <w:r w:rsidR="006B0292" w:rsidRPr="00AA7E3D">
        <w:rPr>
          <w:rFonts w:ascii="Arial" w:hAnsi="Arial" w:cs="Arial"/>
          <w:sz w:val="18"/>
          <w:szCs w:val="18"/>
        </w:rPr>
        <w:t xml:space="preserve">de forma provisional </w:t>
      </w:r>
      <w:r w:rsidR="0067718A" w:rsidRPr="00AA7E3D">
        <w:rPr>
          <w:rFonts w:ascii="Arial" w:hAnsi="Arial" w:cs="Arial"/>
          <w:sz w:val="18"/>
          <w:szCs w:val="18"/>
        </w:rPr>
        <w:t>a partir d</w:t>
      </w:r>
      <w:r w:rsidRPr="00AA7E3D">
        <w:rPr>
          <w:rFonts w:ascii="Arial" w:hAnsi="Arial" w:cs="Arial"/>
          <w:sz w:val="18"/>
          <w:szCs w:val="18"/>
        </w:rPr>
        <w:t xml:space="preserve">el día </w:t>
      </w:r>
      <w:r w:rsidR="00C65E0D" w:rsidRPr="00AA7E3D">
        <w:rPr>
          <w:rFonts w:ascii="Arial" w:hAnsi="Arial" w:cs="Arial"/>
          <w:sz w:val="18"/>
          <w:szCs w:val="18"/>
        </w:rPr>
        <w:t xml:space="preserve">hábil </w:t>
      </w:r>
      <w:r w:rsidRPr="00AA7E3D">
        <w:rPr>
          <w:rFonts w:ascii="Arial" w:hAnsi="Arial" w:cs="Arial"/>
          <w:sz w:val="18"/>
          <w:szCs w:val="18"/>
        </w:rPr>
        <w:t xml:space="preserve">siguiente </w:t>
      </w:r>
      <w:r w:rsidR="008925A0" w:rsidRPr="00AA7E3D">
        <w:rPr>
          <w:rFonts w:ascii="Arial" w:hAnsi="Arial" w:cs="Arial"/>
          <w:sz w:val="18"/>
          <w:szCs w:val="18"/>
        </w:rPr>
        <w:t>a</w:t>
      </w:r>
      <w:r w:rsidRPr="00AA7E3D">
        <w:rPr>
          <w:rFonts w:ascii="Arial" w:hAnsi="Arial" w:cs="Arial"/>
          <w:sz w:val="18"/>
          <w:szCs w:val="18"/>
        </w:rPr>
        <w:t xml:space="preserve"> la publicación de la modificación de </w:t>
      </w:r>
      <w:r w:rsidR="00996B6C" w:rsidRPr="00AA7E3D">
        <w:rPr>
          <w:rFonts w:ascii="Arial" w:hAnsi="Arial" w:cs="Arial"/>
          <w:sz w:val="18"/>
          <w:szCs w:val="18"/>
        </w:rPr>
        <w:t xml:space="preserve">los </w:t>
      </w:r>
      <w:r w:rsidR="00BC5B7B" w:rsidRPr="00AA7E3D">
        <w:rPr>
          <w:rFonts w:ascii="Arial" w:hAnsi="Arial" w:cs="Arial"/>
          <w:sz w:val="18"/>
          <w:szCs w:val="18"/>
        </w:rPr>
        <w:t>Lineamientos para el uso del Sello IFT</w:t>
      </w:r>
      <w:r w:rsidRPr="00AA7E3D">
        <w:rPr>
          <w:rFonts w:ascii="Arial" w:hAnsi="Arial" w:cs="Arial"/>
          <w:sz w:val="18"/>
          <w:szCs w:val="18"/>
        </w:rPr>
        <w:t>, por medio de la ventanilla electrónica</w:t>
      </w:r>
      <w:r w:rsidR="00A43134">
        <w:rPr>
          <w:rFonts w:ascii="Arial" w:hAnsi="Arial" w:cs="Arial"/>
          <w:sz w:val="18"/>
          <w:szCs w:val="18"/>
        </w:rPr>
        <w:t xml:space="preserve"> del Instituto</w:t>
      </w:r>
      <w:r w:rsidRPr="00AA7E3D">
        <w:rPr>
          <w:rFonts w:ascii="Arial" w:hAnsi="Arial" w:cs="Arial"/>
          <w:sz w:val="18"/>
          <w:szCs w:val="18"/>
        </w:rPr>
        <w:t xml:space="preserve"> para quienes cuenten con un acceso y contraseña vigentes</w:t>
      </w:r>
      <w:r w:rsidR="00416A9B" w:rsidRPr="00AA7E3D">
        <w:rPr>
          <w:rFonts w:ascii="Arial" w:hAnsi="Arial" w:cs="Arial"/>
          <w:sz w:val="18"/>
          <w:szCs w:val="18"/>
        </w:rPr>
        <w:t>,</w:t>
      </w:r>
      <w:r w:rsidRPr="00AA7E3D">
        <w:rPr>
          <w:rFonts w:ascii="Arial" w:hAnsi="Arial" w:cs="Arial"/>
          <w:sz w:val="18"/>
          <w:szCs w:val="18"/>
        </w:rPr>
        <w:t xml:space="preserve"> </w:t>
      </w:r>
      <w:r w:rsidR="00BC5B7B" w:rsidRPr="00AA7E3D">
        <w:rPr>
          <w:rFonts w:ascii="Arial" w:hAnsi="Arial" w:cs="Arial"/>
          <w:sz w:val="18"/>
          <w:szCs w:val="18"/>
        </w:rPr>
        <w:t xml:space="preserve">hasta </w:t>
      </w:r>
      <w:r w:rsidR="006B0292" w:rsidRPr="00AA7E3D">
        <w:rPr>
          <w:rFonts w:ascii="Arial" w:hAnsi="Arial" w:cs="Arial"/>
          <w:sz w:val="18"/>
          <w:szCs w:val="18"/>
        </w:rPr>
        <w:t xml:space="preserve">en tanto entren en vigor los </w:t>
      </w:r>
      <w:r w:rsidR="00BC5B7B" w:rsidRPr="00AA7E3D">
        <w:rPr>
          <w:rFonts w:ascii="Arial" w:hAnsi="Arial" w:cs="Arial"/>
          <w:sz w:val="18"/>
          <w:szCs w:val="18"/>
        </w:rPr>
        <w:t>Lineamientos para el uso del Sello IFT</w:t>
      </w:r>
      <w:r w:rsidR="0067718A" w:rsidRPr="00AA7E3D">
        <w:rPr>
          <w:rFonts w:ascii="Arial" w:hAnsi="Arial" w:cs="Arial"/>
          <w:sz w:val="18"/>
          <w:szCs w:val="18"/>
        </w:rPr>
        <w:t>.</w:t>
      </w:r>
      <w:r w:rsidR="006B0292" w:rsidRPr="00AA7E3D">
        <w:rPr>
          <w:rFonts w:ascii="Arial" w:hAnsi="Arial" w:cs="Arial"/>
          <w:sz w:val="18"/>
          <w:szCs w:val="18"/>
        </w:rPr>
        <w:t xml:space="preserve"> </w:t>
      </w:r>
      <w:r w:rsidR="0067718A" w:rsidRPr="00AA7E3D">
        <w:rPr>
          <w:rFonts w:ascii="Arial" w:hAnsi="Arial" w:cs="Arial"/>
          <w:sz w:val="18"/>
          <w:szCs w:val="18"/>
        </w:rPr>
        <w:t>L</w:t>
      </w:r>
      <w:r w:rsidRPr="00AA7E3D">
        <w:rPr>
          <w:rFonts w:ascii="Arial" w:hAnsi="Arial" w:cs="Arial"/>
          <w:sz w:val="18"/>
          <w:szCs w:val="18"/>
        </w:rPr>
        <w:t>o anterior</w:t>
      </w:r>
      <w:r w:rsidR="0067718A" w:rsidRPr="00AA7E3D">
        <w:rPr>
          <w:rFonts w:ascii="Arial" w:hAnsi="Arial" w:cs="Arial"/>
          <w:sz w:val="18"/>
          <w:szCs w:val="18"/>
        </w:rPr>
        <w:t>,</w:t>
      </w:r>
      <w:r w:rsidR="00BB4630" w:rsidRPr="00AA7E3D">
        <w:rPr>
          <w:rFonts w:ascii="Arial" w:hAnsi="Arial" w:cs="Arial"/>
          <w:sz w:val="18"/>
          <w:szCs w:val="18"/>
        </w:rPr>
        <w:t xml:space="preserve"> c</w:t>
      </w:r>
      <w:r w:rsidR="00377726" w:rsidRPr="00AA7E3D">
        <w:rPr>
          <w:rFonts w:ascii="Arial" w:hAnsi="Arial" w:cs="Arial"/>
          <w:sz w:val="18"/>
          <w:szCs w:val="18"/>
        </w:rPr>
        <w:t xml:space="preserve">on el propósito de que los titulares de los certificados </w:t>
      </w:r>
      <w:r w:rsidR="001B4780">
        <w:rPr>
          <w:rFonts w:ascii="Arial" w:hAnsi="Arial" w:cs="Arial"/>
          <w:sz w:val="18"/>
          <w:szCs w:val="18"/>
        </w:rPr>
        <w:t xml:space="preserve">de homologación </w:t>
      </w:r>
      <w:r w:rsidR="00377726" w:rsidRPr="00AA7E3D">
        <w:rPr>
          <w:rFonts w:ascii="Arial" w:hAnsi="Arial" w:cs="Arial"/>
          <w:sz w:val="18"/>
          <w:szCs w:val="18"/>
        </w:rPr>
        <w:t>y en su caso, filiales, subsidiarias y/o importadores,</w:t>
      </w:r>
      <w:r w:rsidR="00A66CEF" w:rsidRPr="00AA7E3D">
        <w:rPr>
          <w:rFonts w:ascii="Arial" w:hAnsi="Arial" w:cs="Arial"/>
          <w:sz w:val="18"/>
          <w:szCs w:val="18"/>
        </w:rPr>
        <w:t xml:space="preserve"> puedan adecuar los procesos iniciales </w:t>
      </w:r>
      <w:r w:rsidR="001B4780">
        <w:rPr>
          <w:rFonts w:ascii="Arial" w:hAnsi="Arial" w:cs="Arial"/>
          <w:sz w:val="18"/>
          <w:szCs w:val="18"/>
        </w:rPr>
        <w:t>para</w:t>
      </w:r>
      <w:r w:rsidR="00A66CEF" w:rsidRPr="005A76C5">
        <w:rPr>
          <w:rFonts w:ascii="Arial" w:hAnsi="Arial" w:cs="Arial"/>
          <w:sz w:val="18"/>
          <w:szCs w:val="18"/>
        </w:rPr>
        <w:t xml:space="preserve"> el cumplimiento </w:t>
      </w:r>
      <w:r w:rsidR="001B4780">
        <w:rPr>
          <w:rFonts w:ascii="Arial" w:hAnsi="Arial" w:cs="Arial"/>
          <w:sz w:val="18"/>
          <w:szCs w:val="18"/>
        </w:rPr>
        <w:t xml:space="preserve">de las obligaciones relacionadas con </w:t>
      </w:r>
      <w:r w:rsidR="00A66CEF" w:rsidRPr="00AA7E3D">
        <w:rPr>
          <w:rFonts w:ascii="Arial" w:hAnsi="Arial" w:cs="Arial"/>
          <w:sz w:val="18"/>
          <w:szCs w:val="18"/>
        </w:rPr>
        <w:t>el Sello IFT.</w:t>
      </w:r>
    </w:p>
    <w:p w14:paraId="1D132D09" w14:textId="71DABA11" w:rsidR="00EC5B78" w:rsidRDefault="006B0292" w:rsidP="00AA7E3D">
      <w:pPr>
        <w:jc w:val="both"/>
        <w:rPr>
          <w:rFonts w:ascii="Arial" w:hAnsi="Arial" w:cs="Arial"/>
          <w:sz w:val="18"/>
          <w:szCs w:val="18"/>
        </w:rPr>
      </w:pPr>
      <w:r w:rsidRPr="00AA7E3D">
        <w:rPr>
          <w:rFonts w:ascii="Arial" w:hAnsi="Arial" w:cs="Arial"/>
          <w:sz w:val="18"/>
          <w:szCs w:val="18"/>
        </w:rPr>
        <w:t>d)</w:t>
      </w:r>
      <w:r w:rsidRPr="00AA7E3D">
        <w:rPr>
          <w:rFonts w:ascii="Arial" w:hAnsi="Arial" w:cs="Arial"/>
          <w:sz w:val="18"/>
          <w:szCs w:val="18"/>
        </w:rPr>
        <w:tab/>
        <w:t>Se modifica la fecha de entrada en vigor de los “</w:t>
      </w:r>
      <w:r w:rsidR="00BC5B7B" w:rsidRPr="00AA7E3D">
        <w:rPr>
          <w:rFonts w:ascii="Arial" w:hAnsi="Arial" w:cs="Arial"/>
          <w:sz w:val="18"/>
          <w:szCs w:val="18"/>
        </w:rPr>
        <w:t>Lineamientos para el uso del Sello IFT</w:t>
      </w:r>
      <w:r w:rsidRPr="00AA7E3D">
        <w:rPr>
          <w:rFonts w:ascii="Arial" w:hAnsi="Arial" w:cs="Arial"/>
          <w:sz w:val="18"/>
          <w:szCs w:val="18"/>
        </w:rPr>
        <w:t xml:space="preserve">” para el </w:t>
      </w:r>
      <w:r w:rsidR="009C6E8B">
        <w:rPr>
          <w:rFonts w:ascii="Arial" w:hAnsi="Arial" w:cs="Arial"/>
          <w:sz w:val="18"/>
          <w:szCs w:val="18"/>
        </w:rPr>
        <w:t>0</w:t>
      </w:r>
      <w:r w:rsidR="00AA1CE1">
        <w:rPr>
          <w:rFonts w:ascii="Arial" w:hAnsi="Arial" w:cs="Arial"/>
          <w:sz w:val="18"/>
          <w:szCs w:val="18"/>
        </w:rPr>
        <w:t>1</w:t>
      </w:r>
      <w:r w:rsidR="00687E2F" w:rsidRPr="00AA7E3D">
        <w:rPr>
          <w:rFonts w:ascii="Arial" w:hAnsi="Arial" w:cs="Arial"/>
          <w:sz w:val="18"/>
          <w:szCs w:val="18"/>
        </w:rPr>
        <w:t xml:space="preserve"> de </w:t>
      </w:r>
      <w:r w:rsidR="00AA1CE1">
        <w:rPr>
          <w:rFonts w:ascii="Arial" w:hAnsi="Arial" w:cs="Arial"/>
          <w:sz w:val="18"/>
          <w:szCs w:val="18"/>
        </w:rPr>
        <w:t>julio</w:t>
      </w:r>
      <w:r w:rsidR="00AA1CE1" w:rsidRPr="00AA7E3D">
        <w:rPr>
          <w:rFonts w:ascii="Arial" w:hAnsi="Arial" w:cs="Arial"/>
          <w:sz w:val="18"/>
          <w:szCs w:val="18"/>
        </w:rPr>
        <w:t xml:space="preserve"> </w:t>
      </w:r>
      <w:r w:rsidR="00687E2F" w:rsidRPr="00AA7E3D">
        <w:rPr>
          <w:rFonts w:ascii="Arial" w:hAnsi="Arial" w:cs="Arial"/>
          <w:sz w:val="18"/>
          <w:szCs w:val="18"/>
        </w:rPr>
        <w:t>de 2025</w:t>
      </w:r>
      <w:r w:rsidR="002C0376" w:rsidRPr="00AA7E3D">
        <w:rPr>
          <w:rFonts w:ascii="Arial" w:hAnsi="Arial" w:cs="Arial"/>
          <w:sz w:val="18"/>
          <w:szCs w:val="18"/>
        </w:rPr>
        <w:t xml:space="preserve">, </w:t>
      </w:r>
      <w:r w:rsidR="000050A3" w:rsidRPr="008E2876">
        <w:rPr>
          <w:rFonts w:ascii="Arial" w:hAnsi="Arial" w:cs="Arial"/>
          <w:sz w:val="18"/>
          <w:szCs w:val="18"/>
        </w:rPr>
        <w:t xml:space="preserve">con la finalidad de que no se vea afectada la operación de sus líneas de producción, sus procesos internos, la importación y la comercialización de los productos homologados por </w:t>
      </w:r>
      <w:r w:rsidR="00C077FC">
        <w:rPr>
          <w:rFonts w:ascii="Arial" w:hAnsi="Arial" w:cs="Arial"/>
          <w:sz w:val="18"/>
          <w:szCs w:val="18"/>
        </w:rPr>
        <w:t xml:space="preserve">esta modificación </w:t>
      </w:r>
      <w:r w:rsidR="00195DC0">
        <w:rPr>
          <w:rFonts w:ascii="Arial" w:hAnsi="Arial" w:cs="Arial"/>
          <w:sz w:val="18"/>
          <w:szCs w:val="18"/>
        </w:rPr>
        <w:t>del elemento Sello</w:t>
      </w:r>
      <w:r w:rsidR="000050A3" w:rsidRPr="008E2876">
        <w:rPr>
          <w:rFonts w:ascii="Arial" w:hAnsi="Arial" w:cs="Arial"/>
          <w:sz w:val="18"/>
          <w:szCs w:val="18"/>
        </w:rPr>
        <w:t xml:space="preserve"> IFT en el marcado o etiquetado.</w:t>
      </w:r>
      <w:r w:rsidR="000050A3" w:rsidRPr="003E6332" w:rsidDel="003E6332">
        <w:rPr>
          <w:rFonts w:ascii="Arial" w:hAnsi="Arial" w:cs="Arial"/>
          <w:sz w:val="18"/>
          <w:szCs w:val="18"/>
        </w:rPr>
        <w:t xml:space="preserve"> </w:t>
      </w:r>
    </w:p>
    <w:p w14:paraId="3C479355" w14:textId="70558D1B" w:rsidR="004C0FD5" w:rsidRPr="00AA7E3D" w:rsidRDefault="004C0FD5" w:rsidP="00AA7E3D">
      <w:pPr>
        <w:jc w:val="both"/>
        <w:rPr>
          <w:rFonts w:ascii="Arial" w:eastAsiaTheme="minorHAnsi" w:hAnsi="Arial" w:cs="Arial"/>
          <w:sz w:val="18"/>
          <w:szCs w:val="18"/>
        </w:rPr>
      </w:pPr>
      <w:r w:rsidRPr="00AA7E3D">
        <w:rPr>
          <w:rFonts w:ascii="Arial" w:eastAsiaTheme="minorHAnsi" w:hAnsi="Arial" w:cs="Arial"/>
          <w:sz w:val="18"/>
          <w:szCs w:val="18"/>
        </w:rPr>
        <w:t xml:space="preserve">Todo lo anterior, sin afectar el objetivo original de informar a los usuarios </w:t>
      </w:r>
      <w:r w:rsidR="006733F9">
        <w:rPr>
          <w:rFonts w:ascii="Arial" w:eastAsiaTheme="minorHAnsi" w:hAnsi="Arial" w:cs="Arial"/>
          <w:sz w:val="18"/>
          <w:szCs w:val="18"/>
        </w:rPr>
        <w:t>finales</w:t>
      </w:r>
      <w:r w:rsidR="00A22AB3" w:rsidRPr="005A76C5">
        <w:rPr>
          <w:rFonts w:ascii="Arial" w:eastAsiaTheme="minorHAnsi" w:hAnsi="Arial" w:cs="Arial"/>
          <w:sz w:val="18"/>
          <w:szCs w:val="18"/>
        </w:rPr>
        <w:t xml:space="preserve"> sobre</w:t>
      </w:r>
      <w:r w:rsidRPr="005A76C5">
        <w:rPr>
          <w:rFonts w:ascii="Arial" w:eastAsiaTheme="minorHAnsi" w:hAnsi="Arial" w:cs="Arial"/>
          <w:sz w:val="18"/>
          <w:szCs w:val="18"/>
        </w:rPr>
        <w:t xml:space="preserve"> el cumplimiento de la normatividad correspondiente del producto</w:t>
      </w:r>
      <w:bookmarkStart w:id="5" w:name="_Hlk176250457"/>
      <w:r w:rsidR="006733F9" w:rsidRPr="00A97B2D">
        <w:rPr>
          <w:rFonts w:ascii="Arial" w:eastAsiaTheme="minorHAnsi" w:hAnsi="Arial" w:cs="Arial"/>
          <w:sz w:val="18"/>
          <w:szCs w:val="18"/>
        </w:rPr>
        <w:t xml:space="preserve"> de telecomunicaciones y</w:t>
      </w:r>
      <w:r w:rsidR="006733F9">
        <w:rPr>
          <w:rFonts w:ascii="Arial" w:eastAsiaTheme="minorHAnsi" w:hAnsi="Arial" w:cs="Arial"/>
          <w:sz w:val="18"/>
          <w:szCs w:val="18"/>
        </w:rPr>
        <w:t>/o</w:t>
      </w:r>
      <w:r w:rsidR="006733F9" w:rsidRPr="00A97B2D">
        <w:rPr>
          <w:rFonts w:ascii="Arial" w:eastAsiaTheme="minorHAnsi" w:hAnsi="Arial" w:cs="Arial"/>
          <w:sz w:val="18"/>
          <w:szCs w:val="18"/>
        </w:rPr>
        <w:t xml:space="preserve"> radiodifusión</w:t>
      </w:r>
      <w:bookmarkEnd w:id="5"/>
      <w:r w:rsidRPr="00AA7E3D">
        <w:rPr>
          <w:rFonts w:ascii="Arial" w:eastAsiaTheme="minorHAnsi" w:hAnsi="Arial" w:cs="Arial"/>
          <w:sz w:val="18"/>
          <w:szCs w:val="18"/>
        </w:rPr>
        <w:t xml:space="preserve"> que están </w:t>
      </w:r>
      <w:r w:rsidR="00416A9B" w:rsidRPr="00AA7E3D">
        <w:rPr>
          <w:rFonts w:ascii="Arial" w:eastAsiaTheme="minorHAnsi" w:hAnsi="Arial" w:cs="Arial"/>
          <w:sz w:val="18"/>
          <w:szCs w:val="18"/>
        </w:rPr>
        <w:t xml:space="preserve">adquiriendo o </w:t>
      </w:r>
      <w:r w:rsidRPr="00AA7E3D">
        <w:rPr>
          <w:rFonts w:ascii="Arial" w:eastAsiaTheme="minorHAnsi" w:hAnsi="Arial" w:cs="Arial"/>
          <w:sz w:val="18"/>
          <w:szCs w:val="18"/>
        </w:rPr>
        <w:t>utilizando.</w:t>
      </w:r>
    </w:p>
    <w:p w14:paraId="5A9F938B" w14:textId="6D5E0A42" w:rsidR="005C5BE9" w:rsidRPr="00AA7E3D" w:rsidRDefault="004C0FD5" w:rsidP="005C5BE9">
      <w:pPr>
        <w:pStyle w:val="Texto"/>
        <w:spacing w:line="276" w:lineRule="auto"/>
        <w:ind w:firstLine="0"/>
        <w:rPr>
          <w:rFonts w:eastAsia="Calibri"/>
          <w:szCs w:val="18"/>
          <w:lang w:eastAsia="en-US"/>
        </w:rPr>
      </w:pPr>
      <w:r w:rsidRPr="00AA7E3D">
        <w:rPr>
          <w:rFonts w:eastAsia="Calibri"/>
          <w:b/>
          <w:szCs w:val="18"/>
          <w:lang w:eastAsia="en-US"/>
        </w:rPr>
        <w:t>Tercero.- Consulta pública.-</w:t>
      </w:r>
      <w:bookmarkStart w:id="6" w:name="_Hlk167125806"/>
      <w:r w:rsidR="00996B6C" w:rsidRPr="00AA7E3D">
        <w:rPr>
          <w:rFonts w:eastAsia="Calibri"/>
          <w:szCs w:val="18"/>
          <w:lang w:eastAsia="en-US"/>
        </w:rPr>
        <w:t xml:space="preserve"> </w:t>
      </w:r>
      <w:r w:rsidR="005C5BE9" w:rsidRPr="00AA7E3D">
        <w:rPr>
          <w:rFonts w:eastAsia="Calibri"/>
          <w:szCs w:val="18"/>
          <w:lang w:eastAsia="en-US"/>
        </w:rPr>
        <w:t xml:space="preserve">Con fundamento en lo establecido en el artículo 51 de la LFTR, el Instituto sometió a consulta pública bajo los principios de transparencia y participación ciudadana, el </w:t>
      </w:r>
      <w:r w:rsidR="005C5BE9" w:rsidRPr="00AA7E3D">
        <w:rPr>
          <w:rFonts w:eastAsia="Calibri"/>
          <w:bCs/>
          <w:szCs w:val="18"/>
          <w:lang w:eastAsia="en-US"/>
        </w:rPr>
        <w:t>“Anteproyecto de Acuerdo mediante el cual el Pleno del Instituto Federal de Telecomunicaciones modifica el diverso por el que se emiten los Lineamientos para el uso del Sello IFT del Instituto Federal de Telecomunicaciones en productos, equipos, dispositivos o aparatos destinados a telecomunicaciones o radiodifusión homologados</w:t>
      </w:r>
      <w:r w:rsidR="005C5BE9" w:rsidRPr="00977000">
        <w:rPr>
          <w:rStyle w:val="Textoennegrita"/>
          <w:color w:val="000000"/>
          <w:szCs w:val="18"/>
          <w:shd w:val="clear" w:color="auto" w:fill="FFFFFF"/>
        </w:rPr>
        <w:t>”</w:t>
      </w:r>
      <w:r w:rsidR="005C5BE9" w:rsidRPr="00AA7E3D">
        <w:rPr>
          <w:rFonts w:eastAsia="Calibri"/>
          <w:szCs w:val="18"/>
          <w:lang w:eastAsia="en-US"/>
        </w:rPr>
        <w:t xml:space="preserve">, durante un periodo de 60 días naturales, comprendido del 14 de junio al 12 de agosto de 2024. </w:t>
      </w:r>
    </w:p>
    <w:p w14:paraId="36EC2778" w14:textId="1C968B06" w:rsidR="005C5BE9" w:rsidRPr="00AA7E3D" w:rsidRDefault="005C5BE9" w:rsidP="000713E0">
      <w:pPr>
        <w:pStyle w:val="Texto"/>
        <w:spacing w:after="0" w:line="276" w:lineRule="auto"/>
        <w:ind w:firstLine="0"/>
        <w:rPr>
          <w:rFonts w:eastAsia="Calibri"/>
          <w:szCs w:val="18"/>
          <w:lang w:eastAsia="en-US"/>
        </w:rPr>
      </w:pPr>
      <w:r w:rsidRPr="00AA7E3D">
        <w:rPr>
          <w:rFonts w:eastAsia="Calibri"/>
          <w:szCs w:val="18"/>
          <w:lang w:eastAsia="en-US"/>
        </w:rPr>
        <w:t>Durante la consulta pública de mérito, se recibieron dos participaciones en total</w:t>
      </w:r>
      <w:r w:rsidR="00EA406A">
        <w:rPr>
          <w:rFonts w:eastAsia="Calibri"/>
          <w:szCs w:val="18"/>
          <w:lang w:eastAsia="en-US"/>
        </w:rPr>
        <w:t>:</w:t>
      </w:r>
      <w:r w:rsidRPr="00AA7E3D">
        <w:rPr>
          <w:rFonts w:eastAsia="Calibri"/>
          <w:szCs w:val="18"/>
          <w:lang w:eastAsia="en-US"/>
        </w:rPr>
        <w:t xml:space="preserve"> 1 persona moral y 1 persona física, dichas participaciones se centraron fundamentalmente en precisiones del </w:t>
      </w:r>
      <w:r w:rsidR="00804876" w:rsidRPr="00AA7E3D">
        <w:rPr>
          <w:rFonts w:eastAsia="Calibri"/>
          <w:szCs w:val="18"/>
          <w:lang w:eastAsia="en-US"/>
        </w:rPr>
        <w:t xml:space="preserve">color del </w:t>
      </w:r>
      <w:r w:rsidRPr="00AA7E3D">
        <w:rPr>
          <w:rFonts w:eastAsia="Calibri"/>
          <w:szCs w:val="18"/>
          <w:lang w:eastAsia="en-US"/>
        </w:rPr>
        <w:t>Sello IFT</w:t>
      </w:r>
      <w:r w:rsidR="00804876" w:rsidRPr="00AA7E3D">
        <w:rPr>
          <w:rFonts w:eastAsia="Calibri"/>
          <w:szCs w:val="18"/>
          <w:lang w:eastAsia="en-US"/>
        </w:rPr>
        <w:t xml:space="preserve">, </w:t>
      </w:r>
      <w:r w:rsidRPr="00AA7E3D">
        <w:rPr>
          <w:rFonts w:eastAsia="Calibri"/>
          <w:szCs w:val="18"/>
          <w:lang w:eastAsia="en-US"/>
        </w:rPr>
        <w:t xml:space="preserve">como la solicitud de </w:t>
      </w:r>
      <w:r w:rsidR="00804876" w:rsidRPr="00AA7E3D">
        <w:rPr>
          <w:rFonts w:eastAsia="Calibri"/>
          <w:szCs w:val="18"/>
          <w:lang w:eastAsia="en-US"/>
        </w:rPr>
        <w:t xml:space="preserve">permitir el grabado del Sello IFT, extender el tiempo de entrada en vigor, alternativas digitales como el uso de código QR y considerar excepciones de cumplimiento para productos de prueba. </w:t>
      </w:r>
      <w:r w:rsidRPr="00AA7E3D">
        <w:rPr>
          <w:rFonts w:eastAsia="Calibri"/>
          <w:szCs w:val="18"/>
          <w:lang w:eastAsia="en-US"/>
        </w:rPr>
        <w:t>Las participaciones, así como las respuestas emitidas a los comentarios, se encuentran disponibles en el Informe de Consideraciones y publicados en el portal de Internet del Instituto.</w:t>
      </w:r>
    </w:p>
    <w:p w14:paraId="22F4412B" w14:textId="774BDC70" w:rsidR="005C5BE9" w:rsidRPr="00AA7E3D" w:rsidRDefault="005C5BE9" w:rsidP="000713E0">
      <w:pPr>
        <w:spacing w:after="0"/>
        <w:jc w:val="both"/>
        <w:rPr>
          <w:rFonts w:ascii="Arial" w:hAnsi="Arial" w:cs="Arial"/>
          <w:b/>
          <w:sz w:val="18"/>
          <w:szCs w:val="18"/>
        </w:rPr>
      </w:pPr>
    </w:p>
    <w:p w14:paraId="45931A05" w14:textId="7E917C34" w:rsidR="00537DF2" w:rsidRPr="00977000" w:rsidRDefault="00804876" w:rsidP="00537DF2">
      <w:pPr>
        <w:pStyle w:val="Texto"/>
        <w:spacing w:line="276" w:lineRule="auto"/>
        <w:ind w:firstLine="0"/>
        <w:rPr>
          <w:szCs w:val="18"/>
        </w:rPr>
      </w:pPr>
      <w:r w:rsidRPr="00AA7E3D">
        <w:rPr>
          <w:rFonts w:eastAsia="Calibri"/>
          <w:b/>
          <w:szCs w:val="18"/>
          <w:lang w:eastAsia="en-US"/>
        </w:rPr>
        <w:t>Cuarto.- Análisis de Nulo Impacto Regulatorio.</w:t>
      </w:r>
      <w:r w:rsidRPr="00AA7E3D">
        <w:rPr>
          <w:rFonts w:eastAsia="Calibri"/>
          <w:szCs w:val="18"/>
          <w:lang w:eastAsia="en-US"/>
        </w:rPr>
        <w:t xml:space="preserve"> De conformidad con el segundo párrafo del artículo 51 de la LFTR, se establece que previo a la emisión de reglas, lineamientos o disposiciones administrativas de carácter general de </w:t>
      </w:r>
      <w:r w:rsidRPr="00AA7E3D">
        <w:rPr>
          <w:rFonts w:eastAsia="Calibri"/>
          <w:szCs w:val="18"/>
          <w:lang w:eastAsia="en-US"/>
        </w:rPr>
        <w:lastRenderedPageBreak/>
        <w:t xml:space="preserve">que se trate, el Instituto deberá realizar y hacer público un análisis de impacto regulatorio. Al respecto, la Coordinación General de Mejora Regulatoria emitió, mediante oficio </w:t>
      </w:r>
      <w:r w:rsidRPr="00EA406A">
        <w:rPr>
          <w:rFonts w:eastAsia="Calibri"/>
          <w:szCs w:val="18"/>
          <w:lang w:eastAsia="en-US"/>
        </w:rPr>
        <w:t>IFT/211/CGMR/</w:t>
      </w:r>
      <w:r w:rsidR="00AA7E3D" w:rsidRPr="00EA406A">
        <w:rPr>
          <w:rFonts w:eastAsia="Calibri"/>
          <w:szCs w:val="18"/>
          <w:lang w:eastAsia="en-US"/>
        </w:rPr>
        <w:t>146</w:t>
      </w:r>
      <w:r w:rsidRPr="00EA406A">
        <w:rPr>
          <w:rFonts w:eastAsia="Calibri"/>
          <w:szCs w:val="18"/>
          <w:lang w:eastAsia="en-US"/>
        </w:rPr>
        <w:t>/2024</w:t>
      </w:r>
      <w:r w:rsidRPr="005A76C5">
        <w:rPr>
          <w:rFonts w:eastAsia="Calibri"/>
          <w:szCs w:val="18"/>
          <w:lang w:eastAsia="en-US"/>
        </w:rPr>
        <w:t xml:space="preserve"> de </w:t>
      </w:r>
      <w:r w:rsidR="00AA7E3D" w:rsidRPr="00EA406A">
        <w:rPr>
          <w:rFonts w:eastAsia="Calibri"/>
          <w:szCs w:val="18"/>
          <w:lang w:eastAsia="en-US"/>
        </w:rPr>
        <w:t>06</w:t>
      </w:r>
      <w:r w:rsidRPr="00EA406A">
        <w:rPr>
          <w:rFonts w:eastAsia="Calibri"/>
          <w:szCs w:val="18"/>
          <w:lang w:eastAsia="en-US"/>
        </w:rPr>
        <w:t xml:space="preserve"> de </w:t>
      </w:r>
      <w:r w:rsidR="00AA7E3D" w:rsidRPr="00EA406A">
        <w:rPr>
          <w:rFonts w:eastAsia="Calibri"/>
          <w:szCs w:val="18"/>
          <w:lang w:eastAsia="en-US"/>
        </w:rPr>
        <w:t xml:space="preserve">septiembre </w:t>
      </w:r>
      <w:r w:rsidRPr="00EA406A">
        <w:rPr>
          <w:rFonts w:eastAsia="Calibri"/>
          <w:szCs w:val="18"/>
          <w:lang w:eastAsia="en-US"/>
        </w:rPr>
        <w:t>de 2024</w:t>
      </w:r>
      <w:r w:rsidRPr="00AA7E3D">
        <w:rPr>
          <w:rFonts w:eastAsia="Calibri"/>
          <w:szCs w:val="18"/>
          <w:lang w:eastAsia="en-US"/>
        </w:rPr>
        <w:t xml:space="preserve">, la opinión no vinculante sobre el Análisis de Nulo Impacto Regulatorio del Proyecto de </w:t>
      </w:r>
      <w:r w:rsidR="00537DF2" w:rsidRPr="00AA7E3D">
        <w:rPr>
          <w:rFonts w:eastAsia="Calibri"/>
          <w:b/>
          <w:szCs w:val="18"/>
          <w:lang w:eastAsia="en-US"/>
        </w:rPr>
        <w:t>“Acuerdo mediante el cual el Pleno del Instituto Federal de Telecomunicaciones modifica el diverso por el que se emiten los Lineamientos para el uso del Sello IFT en productos, equipos, dispositivos o aparatos destinados a telecomunicaciones o radiodifusión homologados”</w:t>
      </w:r>
    </w:p>
    <w:p w14:paraId="75D1FA4D" w14:textId="4951FF38" w:rsidR="004C0FD5" w:rsidRDefault="004C0FD5" w:rsidP="000713E0">
      <w:pPr>
        <w:pStyle w:val="Texto"/>
        <w:spacing w:after="0" w:line="276" w:lineRule="auto"/>
        <w:ind w:firstLine="0"/>
        <w:rPr>
          <w:rFonts w:eastAsia="Calibri"/>
          <w:szCs w:val="18"/>
          <w:lang w:eastAsia="en-US"/>
        </w:rPr>
      </w:pPr>
      <w:r w:rsidRPr="00AA7E3D">
        <w:rPr>
          <w:rFonts w:eastAsia="Calibri"/>
          <w:szCs w:val="18"/>
          <w:lang w:eastAsia="en-US"/>
        </w:rPr>
        <w:t xml:space="preserve">Por lo anterior, con fundamento en los artículos 6o., apartado B, fracciones II y III, y 28, párrafos décimo quinto y vigésimo, fracción IV, de la Constitución Política de los Estados Unidos Mexicanos; 1, 2, 7, 15, fracciones I y LVI, </w:t>
      </w:r>
      <w:r w:rsidR="00537DF2" w:rsidRPr="00AA7E3D">
        <w:rPr>
          <w:rFonts w:eastAsia="Calibri"/>
          <w:szCs w:val="18"/>
          <w:lang w:eastAsia="en-US"/>
        </w:rPr>
        <w:t>2</w:t>
      </w:r>
      <w:r w:rsidRPr="00AA7E3D">
        <w:rPr>
          <w:rFonts w:eastAsia="Calibri"/>
          <w:szCs w:val="18"/>
          <w:lang w:eastAsia="en-US"/>
        </w:rPr>
        <w:t xml:space="preserve">89 </w:t>
      </w:r>
      <w:r w:rsidR="00537DF2" w:rsidRPr="00AA7E3D">
        <w:rPr>
          <w:rFonts w:eastAsia="Calibri"/>
          <w:szCs w:val="18"/>
          <w:lang w:eastAsia="en-US"/>
        </w:rPr>
        <w:t xml:space="preserve"> y 290 </w:t>
      </w:r>
      <w:r w:rsidRPr="00AA7E3D">
        <w:rPr>
          <w:rFonts w:eastAsia="Calibri"/>
          <w:szCs w:val="18"/>
          <w:lang w:eastAsia="en-US"/>
        </w:rPr>
        <w:t>de la Ley Federal de Telecomunicaciones y Radiodifusión; 1, 4, fracción I y 6</w:t>
      </w:r>
      <w:r w:rsidR="00537DF2" w:rsidRPr="00AA7E3D">
        <w:rPr>
          <w:rFonts w:eastAsia="Calibri"/>
          <w:szCs w:val="18"/>
          <w:lang w:eastAsia="en-US"/>
        </w:rPr>
        <w:t>,</w:t>
      </w:r>
      <w:r w:rsidRPr="00AA7E3D">
        <w:rPr>
          <w:rFonts w:eastAsia="Calibri"/>
          <w:szCs w:val="18"/>
          <w:lang w:eastAsia="en-US"/>
        </w:rPr>
        <w:t xml:space="preserve"> </w:t>
      </w:r>
      <w:r w:rsidR="00537DF2" w:rsidRPr="00AA7E3D">
        <w:rPr>
          <w:rFonts w:eastAsia="Calibri"/>
          <w:szCs w:val="18"/>
          <w:lang w:eastAsia="en-US"/>
        </w:rPr>
        <w:t>fracciones</w:t>
      </w:r>
      <w:r w:rsidRPr="00AA7E3D">
        <w:rPr>
          <w:rFonts w:eastAsia="Calibri"/>
          <w:szCs w:val="18"/>
          <w:lang w:eastAsia="en-US"/>
        </w:rPr>
        <w:t xml:space="preserve"> </w:t>
      </w:r>
      <w:r w:rsidR="00537DF2" w:rsidRPr="00AA7E3D">
        <w:rPr>
          <w:rFonts w:eastAsia="Calibri"/>
          <w:szCs w:val="18"/>
          <w:lang w:eastAsia="en-US"/>
        </w:rPr>
        <w:t xml:space="preserve">I y </w:t>
      </w:r>
      <w:r w:rsidRPr="00AA7E3D">
        <w:rPr>
          <w:rFonts w:eastAsia="Calibri"/>
          <w:szCs w:val="18"/>
          <w:lang w:eastAsia="en-US"/>
        </w:rPr>
        <w:t>XXV, del Estatuto Orgánico del Instituto Federal de Telecomunicaciones, el Pleno del Instituto Federal de Telecomunicaciones expide el siguiente:</w:t>
      </w:r>
      <w:bookmarkEnd w:id="6"/>
      <w:r w:rsidRPr="00AA7E3D">
        <w:rPr>
          <w:rFonts w:eastAsia="Calibri"/>
          <w:szCs w:val="18"/>
          <w:lang w:eastAsia="en-US"/>
        </w:rPr>
        <w:t xml:space="preserve"> </w:t>
      </w:r>
    </w:p>
    <w:p w14:paraId="32A4DB83" w14:textId="77777777" w:rsidR="000713E0" w:rsidRDefault="000713E0" w:rsidP="000713E0">
      <w:pPr>
        <w:pStyle w:val="Texto"/>
        <w:spacing w:after="0" w:line="276" w:lineRule="auto"/>
        <w:ind w:firstLine="0"/>
        <w:rPr>
          <w:rFonts w:eastAsia="Calibri"/>
          <w:szCs w:val="18"/>
          <w:lang w:eastAsia="en-US"/>
        </w:rPr>
      </w:pPr>
    </w:p>
    <w:p w14:paraId="38F68686" w14:textId="77777777" w:rsidR="000713E0" w:rsidRPr="00AA7E3D" w:rsidRDefault="000713E0" w:rsidP="000713E0">
      <w:pPr>
        <w:pStyle w:val="Texto"/>
        <w:spacing w:after="0" w:line="276" w:lineRule="auto"/>
        <w:ind w:firstLine="0"/>
        <w:rPr>
          <w:rFonts w:eastAsia="Calibri"/>
          <w:szCs w:val="18"/>
          <w:lang w:eastAsia="en-US"/>
        </w:rPr>
      </w:pPr>
    </w:p>
    <w:p w14:paraId="23E83CA4" w14:textId="39054AE6" w:rsidR="003F268A" w:rsidRDefault="004C0FD5" w:rsidP="000713E0">
      <w:pPr>
        <w:spacing w:after="0"/>
        <w:jc w:val="center"/>
        <w:rPr>
          <w:rFonts w:ascii="Arial" w:hAnsi="Arial" w:cs="Arial"/>
          <w:b/>
          <w:sz w:val="18"/>
          <w:szCs w:val="18"/>
        </w:rPr>
      </w:pPr>
      <w:r w:rsidRPr="000713E0">
        <w:rPr>
          <w:rFonts w:ascii="Arial" w:hAnsi="Arial" w:cs="Arial"/>
          <w:b/>
          <w:sz w:val="18"/>
          <w:szCs w:val="18"/>
        </w:rPr>
        <w:t>Acuerdo</w:t>
      </w:r>
    </w:p>
    <w:p w14:paraId="7CE52B16" w14:textId="77777777" w:rsidR="000713E0" w:rsidRPr="000713E0" w:rsidRDefault="000713E0" w:rsidP="000713E0">
      <w:pPr>
        <w:spacing w:after="0"/>
        <w:jc w:val="center"/>
        <w:rPr>
          <w:rFonts w:ascii="Arial" w:eastAsia="Arial" w:hAnsi="Arial" w:cs="Arial"/>
          <w:bCs/>
          <w:color w:val="2E2E2E"/>
          <w:sz w:val="18"/>
          <w:szCs w:val="18"/>
        </w:rPr>
      </w:pPr>
    </w:p>
    <w:p w14:paraId="6D504905" w14:textId="77777777" w:rsidR="003F268A" w:rsidRDefault="003F268A" w:rsidP="00537DF2">
      <w:pPr>
        <w:pStyle w:val="NormalWeb"/>
        <w:spacing w:before="0" w:beforeAutospacing="0" w:after="0" w:afterAutospacing="0"/>
        <w:ind w:firstLine="708"/>
        <w:jc w:val="both"/>
        <w:rPr>
          <w:rFonts w:ascii="Arial" w:eastAsia="Arial" w:hAnsi="Arial" w:cs="Arial"/>
          <w:b/>
          <w:bCs/>
          <w:color w:val="2E2E2E"/>
          <w:sz w:val="18"/>
          <w:szCs w:val="18"/>
        </w:rPr>
      </w:pPr>
    </w:p>
    <w:p w14:paraId="534B464E" w14:textId="7C652CDD" w:rsidR="003F268A" w:rsidRPr="00AA7E3D" w:rsidRDefault="00537DF2" w:rsidP="00EA406A">
      <w:pPr>
        <w:pStyle w:val="NormalWeb"/>
        <w:spacing w:before="0" w:beforeAutospacing="0" w:after="0" w:afterAutospacing="0"/>
        <w:jc w:val="both"/>
        <w:rPr>
          <w:rFonts w:ascii="Arial" w:eastAsia="Arial" w:hAnsi="Arial" w:cs="Arial"/>
          <w:b/>
          <w:bCs/>
          <w:color w:val="2E2E2E"/>
          <w:sz w:val="18"/>
          <w:szCs w:val="18"/>
        </w:rPr>
      </w:pPr>
      <w:r w:rsidRPr="00AA7E3D">
        <w:rPr>
          <w:rFonts w:ascii="Arial" w:eastAsia="Arial" w:hAnsi="Arial" w:cs="Arial"/>
          <w:b/>
          <w:bCs/>
          <w:color w:val="2E2E2E"/>
          <w:sz w:val="18"/>
          <w:szCs w:val="18"/>
        </w:rPr>
        <w:t xml:space="preserve">Primero.- </w:t>
      </w:r>
      <w:r w:rsidRPr="00AA7E3D">
        <w:rPr>
          <w:rFonts w:ascii="Arial" w:eastAsia="Arial" w:hAnsi="Arial" w:cs="Arial"/>
          <w:color w:val="2E2E2E"/>
          <w:sz w:val="18"/>
          <w:szCs w:val="18"/>
        </w:rPr>
        <w:t xml:space="preserve">Se </w:t>
      </w:r>
      <w:r w:rsidRPr="00AA7E3D">
        <w:rPr>
          <w:rFonts w:ascii="Arial" w:eastAsia="Arial" w:hAnsi="Arial" w:cs="Arial"/>
          <w:b/>
          <w:bCs/>
          <w:color w:val="2E2E2E"/>
          <w:sz w:val="18"/>
          <w:szCs w:val="18"/>
        </w:rPr>
        <w:t>MODIFICA</w:t>
      </w:r>
      <w:r w:rsidRPr="00AA7E3D">
        <w:rPr>
          <w:rFonts w:ascii="Arial" w:eastAsia="Arial" w:hAnsi="Arial" w:cs="Arial"/>
          <w:color w:val="2E2E2E"/>
          <w:sz w:val="18"/>
          <w:szCs w:val="18"/>
        </w:rPr>
        <w:t xml:space="preserve"> el artículo Segundo transitorio del “Acuerdo mediante el cual el Pleno del Instituto Federal de Telecomunicaciones emite los </w:t>
      </w:r>
      <w:r w:rsidRPr="00AA7E3D">
        <w:rPr>
          <w:rFonts w:ascii="Arial" w:hAnsi="Arial" w:cs="Arial"/>
          <w:color w:val="2F2F2F"/>
          <w:sz w:val="18"/>
          <w:szCs w:val="18"/>
          <w:lang w:val="es-ES"/>
        </w:rPr>
        <w:t>Lineamientos para el uso del Sello IFT en productos, equipos, dispositivos o aparatos destinados a telecomunicaciones o radiodifusión homologados”</w:t>
      </w:r>
      <w:r w:rsidRPr="00AA7E3D">
        <w:rPr>
          <w:rFonts w:ascii="Arial" w:eastAsia="Arial" w:hAnsi="Arial" w:cs="Arial"/>
          <w:color w:val="2E2E2E"/>
          <w:sz w:val="18"/>
          <w:szCs w:val="18"/>
        </w:rPr>
        <w:t>, publicado el 26 de diciembre de 2023, para quedar como sigue:</w:t>
      </w:r>
    </w:p>
    <w:p w14:paraId="773350E1" w14:textId="77777777" w:rsidR="00537DF2" w:rsidRPr="00AA7E3D" w:rsidRDefault="00537DF2" w:rsidP="00537DF2">
      <w:pPr>
        <w:pStyle w:val="NormalWeb"/>
        <w:spacing w:before="0" w:beforeAutospacing="0" w:after="0" w:afterAutospacing="0"/>
        <w:jc w:val="both"/>
        <w:rPr>
          <w:rFonts w:ascii="Arial" w:eastAsia="Arial" w:hAnsi="Arial" w:cs="Arial"/>
          <w:b/>
          <w:bCs/>
          <w:color w:val="2E2E2E"/>
          <w:sz w:val="18"/>
          <w:szCs w:val="18"/>
        </w:rPr>
      </w:pPr>
    </w:p>
    <w:p w14:paraId="06B2CA31" w14:textId="77777777" w:rsidR="00537DF2" w:rsidRPr="00AA7E3D" w:rsidRDefault="00537DF2" w:rsidP="00537DF2">
      <w:pPr>
        <w:pStyle w:val="NormalWeb"/>
        <w:spacing w:before="0" w:beforeAutospacing="0" w:after="0" w:afterAutospacing="0"/>
        <w:jc w:val="both"/>
        <w:rPr>
          <w:rFonts w:ascii="Arial" w:eastAsia="Arial" w:hAnsi="Arial" w:cs="Arial"/>
          <w:b/>
          <w:bCs/>
          <w:color w:val="2E2E2E"/>
          <w:sz w:val="18"/>
          <w:szCs w:val="18"/>
        </w:rPr>
      </w:pPr>
    </w:p>
    <w:p w14:paraId="1403766C" w14:textId="2CC6193E" w:rsidR="00537DF2" w:rsidRPr="00AA7E3D" w:rsidRDefault="00537DF2" w:rsidP="00537DF2">
      <w:pPr>
        <w:pStyle w:val="NormalWeb"/>
        <w:spacing w:before="0" w:beforeAutospacing="0" w:after="0" w:afterAutospacing="0"/>
        <w:ind w:firstLine="708"/>
        <w:jc w:val="both"/>
        <w:rPr>
          <w:rFonts w:ascii="Arial" w:eastAsia="Arial" w:hAnsi="Arial" w:cs="Arial"/>
          <w:color w:val="2E2E2E"/>
          <w:sz w:val="18"/>
          <w:szCs w:val="18"/>
        </w:rPr>
      </w:pPr>
      <w:r w:rsidRPr="00AA7E3D">
        <w:rPr>
          <w:rFonts w:ascii="Arial" w:eastAsia="Arial" w:hAnsi="Arial" w:cs="Arial"/>
          <w:b/>
          <w:bCs/>
          <w:color w:val="2E2E2E"/>
          <w:sz w:val="18"/>
          <w:szCs w:val="18"/>
        </w:rPr>
        <w:t>“</w:t>
      </w:r>
      <w:proofErr w:type="gramStart"/>
      <w:r w:rsidRPr="00AA7E3D">
        <w:rPr>
          <w:rFonts w:ascii="Arial" w:eastAsia="Arial" w:hAnsi="Arial" w:cs="Arial"/>
          <w:b/>
          <w:bCs/>
          <w:color w:val="2E2E2E"/>
          <w:sz w:val="18"/>
          <w:szCs w:val="18"/>
        </w:rPr>
        <w:t>Segundo.-</w:t>
      </w:r>
      <w:proofErr w:type="gramEnd"/>
      <w:r w:rsidRPr="00AA7E3D">
        <w:rPr>
          <w:rFonts w:ascii="Arial" w:eastAsia="Arial" w:hAnsi="Arial" w:cs="Arial"/>
          <w:b/>
          <w:bCs/>
          <w:color w:val="2E2E2E"/>
          <w:sz w:val="18"/>
          <w:szCs w:val="18"/>
        </w:rPr>
        <w:t xml:space="preserve"> </w:t>
      </w:r>
      <w:r w:rsidRPr="00AA7E3D">
        <w:rPr>
          <w:rFonts w:ascii="Arial" w:eastAsia="Arial" w:hAnsi="Arial" w:cs="Arial"/>
          <w:color w:val="2E2E2E"/>
          <w:sz w:val="18"/>
          <w:szCs w:val="18"/>
        </w:rPr>
        <w:t xml:space="preserve">Los presentes lineamientos entrarán en vigor el día </w:t>
      </w:r>
      <w:r w:rsidR="00F62A04">
        <w:rPr>
          <w:rFonts w:ascii="Arial" w:eastAsia="Arial" w:hAnsi="Arial" w:cs="Arial"/>
          <w:color w:val="2E2E2E"/>
          <w:sz w:val="18"/>
          <w:szCs w:val="18"/>
        </w:rPr>
        <w:t>01 de julio</w:t>
      </w:r>
      <w:r w:rsidR="00AA7E3D" w:rsidRPr="00AA7E3D">
        <w:rPr>
          <w:rFonts w:ascii="Arial" w:eastAsia="Arial" w:hAnsi="Arial" w:cs="Arial"/>
          <w:color w:val="2E2E2E"/>
          <w:sz w:val="18"/>
          <w:szCs w:val="18"/>
        </w:rPr>
        <w:t xml:space="preserve"> </w:t>
      </w:r>
      <w:r w:rsidRPr="00AA7E3D">
        <w:rPr>
          <w:rFonts w:ascii="Arial" w:eastAsia="Arial" w:hAnsi="Arial" w:cs="Arial"/>
          <w:color w:val="2E2E2E"/>
          <w:sz w:val="18"/>
          <w:szCs w:val="18"/>
        </w:rPr>
        <w:t>de 2025.”</w:t>
      </w:r>
    </w:p>
    <w:p w14:paraId="63E2BEAF" w14:textId="77777777" w:rsidR="00537DF2" w:rsidRPr="00AA7E3D" w:rsidRDefault="00537DF2" w:rsidP="00537DF2">
      <w:pPr>
        <w:pStyle w:val="NormalWeb"/>
        <w:spacing w:before="0" w:beforeAutospacing="0" w:after="0" w:afterAutospacing="0"/>
        <w:jc w:val="both"/>
        <w:rPr>
          <w:rFonts w:ascii="Arial" w:eastAsia="Arial" w:hAnsi="Arial" w:cs="Arial"/>
          <w:b/>
          <w:bCs/>
          <w:color w:val="2E2E2E"/>
          <w:sz w:val="18"/>
          <w:szCs w:val="18"/>
        </w:rPr>
      </w:pPr>
    </w:p>
    <w:p w14:paraId="0CBA3B49" w14:textId="77777777" w:rsidR="00537DF2" w:rsidRPr="00AA7E3D" w:rsidRDefault="00537DF2" w:rsidP="00537DF2">
      <w:pPr>
        <w:pStyle w:val="NormalWeb"/>
        <w:spacing w:before="0" w:beforeAutospacing="0" w:after="0" w:afterAutospacing="0"/>
        <w:jc w:val="both"/>
        <w:rPr>
          <w:rFonts w:ascii="Arial" w:eastAsia="Arial" w:hAnsi="Arial" w:cs="Arial"/>
          <w:b/>
          <w:bCs/>
          <w:color w:val="2E2E2E"/>
          <w:sz w:val="18"/>
          <w:szCs w:val="18"/>
        </w:rPr>
      </w:pPr>
    </w:p>
    <w:p w14:paraId="5F810EB9" w14:textId="7B9926B2" w:rsidR="00537DF2" w:rsidRPr="00AA7E3D" w:rsidRDefault="00537DF2" w:rsidP="00537DF2">
      <w:pPr>
        <w:pStyle w:val="NormalWeb"/>
        <w:spacing w:before="0" w:beforeAutospacing="0" w:after="0" w:afterAutospacing="0"/>
        <w:jc w:val="both"/>
        <w:rPr>
          <w:rFonts w:ascii="Arial" w:hAnsi="Arial" w:cs="Arial"/>
          <w:color w:val="2F2F2F"/>
          <w:sz w:val="18"/>
          <w:szCs w:val="18"/>
          <w:lang w:val="es-ES"/>
        </w:rPr>
      </w:pPr>
      <w:r w:rsidRPr="00797D8E">
        <w:rPr>
          <w:rFonts w:ascii="Arial" w:eastAsia="Arial" w:hAnsi="Arial" w:cs="Arial"/>
          <w:b/>
          <w:bCs/>
          <w:color w:val="2E2E2E"/>
          <w:sz w:val="18"/>
          <w:szCs w:val="18"/>
        </w:rPr>
        <w:t>Segundo</w:t>
      </w:r>
      <w:r w:rsidRPr="00797D8E">
        <w:rPr>
          <w:rFonts w:ascii="Arial" w:eastAsia="Arial" w:hAnsi="Arial" w:cs="Arial"/>
          <w:color w:val="2E2E2E"/>
          <w:sz w:val="18"/>
          <w:szCs w:val="18"/>
        </w:rPr>
        <w:t xml:space="preserve">. - Se </w:t>
      </w:r>
      <w:r w:rsidRPr="0058342C">
        <w:rPr>
          <w:rFonts w:ascii="Arial" w:eastAsia="Arial" w:hAnsi="Arial" w:cs="Arial"/>
          <w:b/>
          <w:color w:val="2E2E2E"/>
          <w:sz w:val="18"/>
          <w:szCs w:val="18"/>
        </w:rPr>
        <w:t>MODIFICAN</w:t>
      </w:r>
      <w:r w:rsidRPr="0058342C">
        <w:rPr>
          <w:rFonts w:ascii="Arial" w:eastAsia="Arial" w:hAnsi="Arial" w:cs="Arial"/>
          <w:color w:val="2E2E2E"/>
          <w:sz w:val="18"/>
          <w:szCs w:val="18"/>
        </w:rPr>
        <w:t xml:space="preserve"> los </w:t>
      </w:r>
      <w:r w:rsidRPr="0058342C">
        <w:rPr>
          <w:rFonts w:ascii="Arial" w:hAnsi="Arial" w:cs="Arial"/>
          <w:color w:val="2F2F2F"/>
          <w:sz w:val="18"/>
          <w:szCs w:val="18"/>
          <w:lang w:val="es-ES"/>
        </w:rPr>
        <w:t>párrafos segundo y tercero del lineamiento Quinto y la Figura 1; los párrafos primero y segundo del lineamiento Sexto y el título de la Figura 2;</w:t>
      </w:r>
      <w:r w:rsidRPr="00797D8E">
        <w:rPr>
          <w:rFonts w:ascii="Arial" w:hAnsi="Arial" w:cs="Arial"/>
          <w:color w:val="2F2F2F"/>
          <w:sz w:val="18"/>
          <w:szCs w:val="18"/>
          <w:lang w:val="es-ES"/>
        </w:rPr>
        <w:t xml:space="preserve"> </w:t>
      </w:r>
      <w:r w:rsidR="0058342C">
        <w:rPr>
          <w:rFonts w:ascii="Arial" w:hAnsi="Arial" w:cs="Arial"/>
          <w:color w:val="2F2F2F"/>
          <w:sz w:val="18"/>
          <w:szCs w:val="18"/>
          <w:lang w:val="es-ES"/>
        </w:rPr>
        <w:t>así como</w:t>
      </w:r>
      <w:r w:rsidRPr="00797D8E">
        <w:rPr>
          <w:rFonts w:ascii="Arial" w:hAnsi="Arial" w:cs="Arial"/>
          <w:color w:val="2F2F2F"/>
          <w:sz w:val="18"/>
          <w:szCs w:val="18"/>
          <w:lang w:val="es-ES"/>
        </w:rPr>
        <w:t xml:space="preserve"> el lineamiento Octavo, todos de los Lineamientos para el uso del Sello IFT en productos, equipos, dispositivos o aparatos destinados a telecomunicaciones o radiodifusión homologados, para quedar como sigue:</w:t>
      </w:r>
    </w:p>
    <w:p w14:paraId="751EB9AD" w14:textId="77777777" w:rsidR="00537DF2" w:rsidRPr="00AA7E3D" w:rsidRDefault="00537DF2" w:rsidP="00537DF2">
      <w:pPr>
        <w:pStyle w:val="NormalWeb"/>
        <w:spacing w:before="0" w:beforeAutospacing="0" w:after="0" w:afterAutospacing="0"/>
        <w:jc w:val="both"/>
        <w:rPr>
          <w:rFonts w:ascii="Arial" w:hAnsi="Arial" w:cs="Arial"/>
          <w:color w:val="2F2F2F"/>
          <w:sz w:val="18"/>
          <w:szCs w:val="18"/>
          <w:lang w:val="es-ES"/>
        </w:rPr>
      </w:pPr>
    </w:p>
    <w:p w14:paraId="6AB8F705" w14:textId="77777777" w:rsidR="00537DF2" w:rsidRPr="00AA7E3D" w:rsidRDefault="00537DF2" w:rsidP="00537DF2">
      <w:pPr>
        <w:jc w:val="both"/>
        <w:rPr>
          <w:rFonts w:ascii="Arial" w:hAnsi="Arial" w:cs="Arial"/>
          <w:b/>
          <w:sz w:val="18"/>
          <w:szCs w:val="18"/>
        </w:rPr>
      </w:pPr>
      <w:r w:rsidRPr="00AA7E3D">
        <w:rPr>
          <w:rFonts w:ascii="Arial" w:hAnsi="Arial" w:cs="Arial"/>
          <w:b/>
          <w:sz w:val="18"/>
          <w:szCs w:val="18"/>
        </w:rPr>
        <w:t xml:space="preserve">Quinto.- </w:t>
      </w:r>
      <w:r w:rsidRPr="00AA7E3D">
        <w:rPr>
          <w:rFonts w:ascii="Arial" w:hAnsi="Arial" w:cs="Arial"/>
          <w:bCs/>
          <w:sz w:val="18"/>
          <w:szCs w:val="18"/>
        </w:rPr>
        <w:t>…</w:t>
      </w:r>
    </w:p>
    <w:p w14:paraId="54E975D9" w14:textId="77777777" w:rsidR="00537DF2" w:rsidRPr="00AA7E3D" w:rsidRDefault="00537DF2" w:rsidP="00537DF2">
      <w:pPr>
        <w:shd w:val="clear" w:color="auto" w:fill="FFFFFF"/>
        <w:spacing w:after="101" w:line="240" w:lineRule="auto"/>
        <w:ind w:firstLine="288"/>
        <w:jc w:val="both"/>
        <w:rPr>
          <w:rFonts w:ascii="Arial" w:eastAsia="Times New Roman" w:hAnsi="Arial" w:cs="Arial"/>
          <w:sz w:val="18"/>
          <w:szCs w:val="18"/>
          <w:lang w:eastAsia="es-MX"/>
        </w:rPr>
      </w:pPr>
      <w:r w:rsidRPr="00AA7E3D">
        <w:rPr>
          <w:rFonts w:ascii="Arial" w:eastAsia="Times New Roman" w:hAnsi="Arial" w:cs="Arial"/>
          <w:sz w:val="18"/>
          <w:szCs w:val="18"/>
          <w:lang w:eastAsia="es-MX"/>
        </w:rPr>
        <w:t>El Sello IFT deberá estar impreso, digitalizado o reproducido, en color negro 100% positivo, negro 100% negativo, color gris 100% positivo o gris 100% negativo,</w:t>
      </w:r>
      <w:r w:rsidRPr="00AA7E3D">
        <w:rPr>
          <w:rFonts w:ascii="Arial" w:hAnsi="Arial" w:cs="Arial"/>
          <w:sz w:val="18"/>
          <w:szCs w:val="18"/>
        </w:rPr>
        <w:t xml:space="preserve"> asegurando el mayor contraste para hacerlo claramente visible</w:t>
      </w:r>
      <w:r w:rsidRPr="00AA7E3D">
        <w:rPr>
          <w:rFonts w:ascii="Arial" w:eastAsia="Times New Roman" w:hAnsi="Arial" w:cs="Arial"/>
          <w:sz w:val="18"/>
          <w:szCs w:val="18"/>
          <w:lang w:eastAsia="es-MX"/>
        </w:rPr>
        <w:t xml:space="preserve">, respetando las áreas de protección y dimensiones mínimas de impresión, digitalización o reproducción como se definen en la Figura 1. </w:t>
      </w:r>
    </w:p>
    <w:p w14:paraId="1B5AE96A" w14:textId="77777777" w:rsidR="00537DF2" w:rsidRPr="00AA7E3D" w:rsidRDefault="00537DF2" w:rsidP="00537DF2">
      <w:pPr>
        <w:shd w:val="clear" w:color="auto" w:fill="FFFFFF"/>
        <w:spacing w:after="101" w:line="240" w:lineRule="auto"/>
        <w:ind w:firstLine="288"/>
        <w:jc w:val="both"/>
        <w:rPr>
          <w:rFonts w:ascii="Arial" w:eastAsia="Times New Roman" w:hAnsi="Arial" w:cs="Arial"/>
          <w:sz w:val="18"/>
          <w:szCs w:val="18"/>
          <w:lang w:eastAsia="es-MX"/>
        </w:rPr>
      </w:pPr>
      <w:r w:rsidRPr="00AA7E3D">
        <w:rPr>
          <w:rFonts w:ascii="Arial" w:eastAsia="Times New Roman" w:hAnsi="Arial" w:cs="Arial"/>
          <w:sz w:val="18"/>
          <w:szCs w:val="18"/>
          <w:lang w:eastAsia="es-MX"/>
        </w:rPr>
        <w:t>El Sello IFT deberá ser legible sin la ayuda de aumento o magnificación, y fácilmente visible por el usuario final, considerando las dimensiones mínimas de impresión, digitalización o reproducción.</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397"/>
        <w:gridCol w:w="4425"/>
      </w:tblGrid>
      <w:tr w:rsidR="00537DF2" w:rsidRPr="002A0A96" w14:paraId="11A6D46A" w14:textId="77777777" w:rsidTr="000431BE">
        <w:trPr>
          <w:trHeight w:val="2240"/>
          <w:jc w:val="center"/>
        </w:trPr>
        <w:tc>
          <w:tcPr>
            <w:tcW w:w="4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09B94A59"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r w:rsidRPr="00AA7E3D">
              <w:rPr>
                <w:rFonts w:ascii="Arial" w:eastAsia="Times New Roman" w:hAnsi="Arial" w:cs="Arial"/>
                <w:sz w:val="18"/>
                <w:szCs w:val="18"/>
                <w:lang w:eastAsia="es-MX"/>
              </w:rPr>
              <w:t xml:space="preserve">Negro o gris </w:t>
            </w:r>
            <w:r w:rsidRPr="00AA7E3D">
              <w:rPr>
                <w:rFonts w:ascii="Arial" w:eastAsia="Times New Roman" w:hAnsi="Arial" w:cs="Arial"/>
                <w:color w:val="000000"/>
                <w:sz w:val="18"/>
                <w:szCs w:val="18"/>
                <w:lang w:eastAsia="es-MX"/>
              </w:rPr>
              <w:t>100% (Positivo)</w:t>
            </w:r>
          </w:p>
          <w:p w14:paraId="2465ECB5" w14:textId="77777777" w:rsidR="00537DF2" w:rsidRPr="00AA7E3D" w:rsidRDefault="00537DF2" w:rsidP="000431BE">
            <w:pPr>
              <w:tabs>
                <w:tab w:val="right" w:pos="4253"/>
              </w:tabs>
              <w:rPr>
                <w:rFonts w:ascii="Arial" w:eastAsia="Times New Roman" w:hAnsi="Arial" w:cs="Arial"/>
                <w:sz w:val="18"/>
                <w:szCs w:val="18"/>
                <w:lang w:eastAsia="es-MX"/>
              </w:rPr>
            </w:pPr>
            <w:r w:rsidRPr="00AA7E3D">
              <w:rPr>
                <w:rFonts w:ascii="Arial" w:eastAsia="Times New Roman" w:hAnsi="Arial" w:cs="Arial"/>
                <w:noProof/>
                <w:color w:val="000000"/>
                <w:sz w:val="18"/>
                <w:szCs w:val="18"/>
                <w:lang w:val="en-US"/>
              </w:rPr>
              <w:drawing>
                <wp:inline distT="0" distB="0" distL="0" distR="0" wp14:anchorId="7F5D0825" wp14:editId="2F0E7EBC">
                  <wp:extent cx="2037080" cy="1007745"/>
                  <wp:effectExtent l="0" t="0" r="1270" b="1905"/>
                  <wp:docPr id="1477814845" name="Imagen 8"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8" descr="Dibujo en blanco y negr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7080" cy="1007745"/>
                          </a:xfrm>
                          <a:prstGeom prst="rect">
                            <a:avLst/>
                          </a:prstGeom>
                          <a:noFill/>
                          <a:ln>
                            <a:noFill/>
                          </a:ln>
                        </pic:spPr>
                      </pic:pic>
                    </a:graphicData>
                  </a:graphic>
                </wp:inline>
              </w:drawing>
            </w:r>
            <w:r w:rsidRPr="00AA7E3D">
              <w:rPr>
                <w:rFonts w:ascii="Arial" w:eastAsia="Times New Roman" w:hAnsi="Arial" w:cs="Arial"/>
                <w:sz w:val="18"/>
                <w:szCs w:val="18"/>
                <w:lang w:eastAsia="es-MX"/>
              </w:rPr>
              <w:tab/>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7536B451"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r w:rsidRPr="00AA7E3D">
              <w:rPr>
                <w:rFonts w:ascii="Arial" w:eastAsia="Times New Roman" w:hAnsi="Arial" w:cs="Arial"/>
                <w:color w:val="000000"/>
                <w:sz w:val="18"/>
                <w:szCs w:val="18"/>
                <w:lang w:eastAsia="es-MX"/>
              </w:rPr>
              <w:t xml:space="preserve">Negro </w:t>
            </w:r>
            <w:r w:rsidRPr="00AA7E3D">
              <w:rPr>
                <w:rFonts w:ascii="Arial" w:eastAsia="Times New Roman" w:hAnsi="Arial" w:cs="Arial"/>
                <w:color w:val="000000" w:themeColor="text1"/>
                <w:sz w:val="18"/>
                <w:szCs w:val="18"/>
                <w:lang w:eastAsia="es-MX"/>
              </w:rPr>
              <w:t>o gris 100</w:t>
            </w:r>
            <w:r w:rsidRPr="00AA7E3D">
              <w:rPr>
                <w:rFonts w:ascii="Arial" w:eastAsia="Times New Roman" w:hAnsi="Arial" w:cs="Arial"/>
                <w:color w:val="000000"/>
                <w:sz w:val="18"/>
                <w:szCs w:val="18"/>
                <w:lang w:eastAsia="es-MX"/>
              </w:rPr>
              <w:t>% (Negativo)</w:t>
            </w:r>
          </w:p>
          <w:p w14:paraId="4EB07C17"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r w:rsidRPr="00AA7E3D">
              <w:rPr>
                <w:rFonts w:ascii="Arial" w:eastAsia="Times New Roman" w:hAnsi="Arial" w:cs="Arial"/>
                <w:noProof/>
                <w:color w:val="000000"/>
                <w:sz w:val="18"/>
                <w:szCs w:val="18"/>
                <w:lang w:val="en-US"/>
              </w:rPr>
              <w:drawing>
                <wp:inline distT="0" distB="0" distL="0" distR="0" wp14:anchorId="5A20BF8C" wp14:editId="3561421D">
                  <wp:extent cx="2239645" cy="1122680"/>
                  <wp:effectExtent l="0" t="0" r="8255" b="1270"/>
                  <wp:docPr id="978816197" name="Imagen 7"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7" descr="Dibujo en blanco y negr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9645" cy="1122680"/>
                          </a:xfrm>
                          <a:prstGeom prst="rect">
                            <a:avLst/>
                          </a:prstGeom>
                          <a:noFill/>
                          <a:ln>
                            <a:noFill/>
                          </a:ln>
                        </pic:spPr>
                      </pic:pic>
                    </a:graphicData>
                  </a:graphic>
                </wp:inline>
              </w:drawing>
            </w:r>
          </w:p>
          <w:p w14:paraId="63955126"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p>
          <w:p w14:paraId="725713FD"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p>
        </w:tc>
      </w:tr>
      <w:tr w:rsidR="00537DF2" w:rsidRPr="002A0A96" w14:paraId="127F9662" w14:textId="77777777" w:rsidTr="000431BE">
        <w:trPr>
          <w:trHeight w:val="2514"/>
          <w:jc w:val="center"/>
        </w:trPr>
        <w:tc>
          <w:tcPr>
            <w:tcW w:w="43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482F9197"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p>
          <w:p w14:paraId="63F138B4"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p>
          <w:p w14:paraId="38192BFB"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p>
          <w:p w14:paraId="38B906D0"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p>
          <w:p w14:paraId="2D47301B"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r w:rsidRPr="00AA7E3D">
              <w:rPr>
                <w:rFonts w:ascii="Arial" w:eastAsia="Times New Roman" w:hAnsi="Arial" w:cs="Arial"/>
                <w:color w:val="000000"/>
                <w:sz w:val="18"/>
                <w:szCs w:val="18"/>
                <w:lang w:eastAsia="es-MX"/>
              </w:rPr>
              <w:t>…</w:t>
            </w:r>
          </w:p>
        </w:tc>
        <w:tc>
          <w:tcPr>
            <w:tcW w:w="4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F0D4DC8" w14:textId="77777777" w:rsidR="00537DF2" w:rsidRPr="00AA7E3D" w:rsidRDefault="00537DF2" w:rsidP="000431BE">
            <w:pPr>
              <w:spacing w:after="101" w:line="240" w:lineRule="auto"/>
              <w:jc w:val="center"/>
              <w:rPr>
                <w:rFonts w:ascii="Arial" w:eastAsia="Times New Roman" w:hAnsi="Arial" w:cs="Arial"/>
                <w:sz w:val="18"/>
                <w:szCs w:val="18"/>
                <w:lang w:eastAsia="es-MX"/>
              </w:rPr>
            </w:pPr>
            <w:r w:rsidRPr="00AA7E3D">
              <w:rPr>
                <w:rFonts w:ascii="Arial" w:eastAsia="Times New Roman" w:hAnsi="Arial" w:cs="Arial"/>
                <w:color w:val="000000"/>
                <w:sz w:val="18"/>
                <w:szCs w:val="18"/>
                <w:lang w:eastAsia="es-MX"/>
              </w:rPr>
              <w:t xml:space="preserve">Dimensiones mínimas de impresión, </w:t>
            </w:r>
            <w:r w:rsidRPr="00AA7E3D">
              <w:rPr>
                <w:rFonts w:ascii="Arial" w:eastAsia="Times New Roman" w:hAnsi="Arial" w:cs="Arial"/>
                <w:sz w:val="18"/>
                <w:szCs w:val="18"/>
                <w:lang w:eastAsia="es-MX"/>
              </w:rPr>
              <w:t>digitalización o reproducción.</w:t>
            </w:r>
          </w:p>
          <w:p w14:paraId="7980EBB0"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r w:rsidRPr="00AA7E3D">
              <w:rPr>
                <w:rFonts w:ascii="Arial" w:hAnsi="Arial" w:cs="Arial"/>
                <w:noProof/>
                <w:sz w:val="18"/>
                <w:szCs w:val="18"/>
              </w:rPr>
              <w:drawing>
                <wp:inline distT="0" distB="0" distL="0" distR="0" wp14:anchorId="6F322DB8" wp14:editId="7310EE37">
                  <wp:extent cx="1987062" cy="124496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45146" cy="1281357"/>
                          </a:xfrm>
                          <a:prstGeom prst="rect">
                            <a:avLst/>
                          </a:prstGeom>
                        </pic:spPr>
                      </pic:pic>
                    </a:graphicData>
                  </a:graphic>
                </wp:inline>
              </w:drawing>
            </w:r>
          </w:p>
          <w:p w14:paraId="3774AF8D" w14:textId="77777777" w:rsidR="00537DF2" w:rsidRPr="00AA7E3D" w:rsidRDefault="00537DF2" w:rsidP="000431BE">
            <w:pPr>
              <w:spacing w:after="101" w:line="240" w:lineRule="auto"/>
              <w:jc w:val="center"/>
              <w:rPr>
                <w:rFonts w:ascii="Arial" w:eastAsia="Times New Roman" w:hAnsi="Arial" w:cs="Arial"/>
                <w:color w:val="000000"/>
                <w:sz w:val="18"/>
                <w:szCs w:val="18"/>
                <w:lang w:eastAsia="es-MX"/>
              </w:rPr>
            </w:pPr>
          </w:p>
        </w:tc>
      </w:tr>
    </w:tbl>
    <w:p w14:paraId="43B8DF21" w14:textId="77777777" w:rsidR="00537DF2" w:rsidRPr="00AA7E3D" w:rsidRDefault="00537DF2" w:rsidP="00537DF2">
      <w:pPr>
        <w:shd w:val="clear" w:color="auto" w:fill="FFFFFF"/>
        <w:spacing w:after="101" w:line="240" w:lineRule="auto"/>
        <w:jc w:val="center"/>
        <w:rPr>
          <w:rFonts w:ascii="Arial" w:eastAsia="Times New Roman" w:hAnsi="Arial" w:cs="Arial"/>
          <w:color w:val="2F2F2F"/>
          <w:sz w:val="18"/>
          <w:szCs w:val="18"/>
          <w:lang w:eastAsia="es-MX"/>
        </w:rPr>
      </w:pPr>
      <w:r w:rsidRPr="00AA7E3D">
        <w:rPr>
          <w:rFonts w:ascii="Arial" w:eastAsia="Times New Roman" w:hAnsi="Arial" w:cs="Arial"/>
          <w:b/>
          <w:bCs/>
          <w:color w:val="2F2F2F"/>
          <w:sz w:val="18"/>
          <w:szCs w:val="18"/>
          <w:lang w:eastAsia="es-MX"/>
        </w:rPr>
        <w:t>…</w:t>
      </w:r>
    </w:p>
    <w:p w14:paraId="2654D14D" w14:textId="77777777" w:rsidR="00537DF2" w:rsidRPr="00AA7E3D" w:rsidRDefault="00537DF2" w:rsidP="00537DF2">
      <w:pPr>
        <w:spacing w:after="0"/>
        <w:ind w:left="288"/>
        <w:rPr>
          <w:rFonts w:ascii="Arial" w:eastAsia="Times New Roman" w:hAnsi="Arial" w:cs="Arial"/>
          <w:color w:val="2F2F2F"/>
          <w:sz w:val="18"/>
          <w:szCs w:val="18"/>
          <w:lang w:eastAsia="es-MX"/>
        </w:rPr>
      </w:pPr>
      <w:r w:rsidRPr="00AA7E3D">
        <w:rPr>
          <w:rFonts w:ascii="Arial" w:eastAsia="Times New Roman" w:hAnsi="Arial" w:cs="Arial"/>
          <w:color w:val="2F2F2F"/>
          <w:sz w:val="18"/>
          <w:szCs w:val="18"/>
          <w:lang w:eastAsia="es-MX"/>
        </w:rPr>
        <w:t>…</w:t>
      </w:r>
    </w:p>
    <w:p w14:paraId="1EEE486C" w14:textId="77777777" w:rsidR="00537DF2" w:rsidRPr="00AA7E3D" w:rsidRDefault="00537DF2" w:rsidP="00537DF2">
      <w:pPr>
        <w:spacing w:after="0"/>
        <w:ind w:left="288"/>
        <w:rPr>
          <w:rFonts w:ascii="Arial" w:eastAsia="Times New Roman" w:hAnsi="Arial" w:cs="Arial"/>
          <w:color w:val="2F2F2F"/>
          <w:sz w:val="18"/>
          <w:szCs w:val="18"/>
          <w:lang w:eastAsia="es-MX"/>
        </w:rPr>
      </w:pPr>
    </w:p>
    <w:p w14:paraId="2CFD3C6F" w14:textId="77777777" w:rsidR="00537DF2" w:rsidRPr="00AA7E3D" w:rsidRDefault="00537DF2" w:rsidP="00537DF2">
      <w:pPr>
        <w:shd w:val="clear" w:color="auto" w:fill="FFFFFF"/>
        <w:spacing w:after="101" w:line="240" w:lineRule="auto"/>
        <w:ind w:firstLine="288"/>
        <w:jc w:val="both"/>
        <w:rPr>
          <w:rFonts w:ascii="Arial" w:eastAsia="Times New Roman" w:hAnsi="Arial" w:cs="Arial"/>
          <w:sz w:val="18"/>
          <w:szCs w:val="18"/>
          <w:lang w:eastAsia="es-MX"/>
        </w:rPr>
      </w:pPr>
      <w:r w:rsidRPr="00AA7E3D">
        <w:rPr>
          <w:rFonts w:ascii="Arial" w:eastAsia="Times New Roman" w:hAnsi="Arial" w:cs="Arial"/>
          <w:b/>
          <w:bCs/>
          <w:sz w:val="18"/>
          <w:szCs w:val="18"/>
          <w:lang w:eastAsia="es-MX"/>
        </w:rPr>
        <w:t>Sexto.- </w:t>
      </w:r>
      <w:r w:rsidRPr="00AA7E3D">
        <w:rPr>
          <w:rFonts w:ascii="Arial" w:eastAsia="Times New Roman" w:hAnsi="Arial" w:cs="Arial"/>
          <w:sz w:val="18"/>
          <w:szCs w:val="18"/>
          <w:lang w:eastAsia="es-MX"/>
        </w:rPr>
        <w:t>En el marcado o etiquetado físico y/o electrónico de los Productos homologados, se deberá incluir el Sello IFT, además del prefijo "IFT" en mayúsculas y el número de Certificado de Homologación previstos en el lineamiento Trigésimo octavo de los Lineamientos de Homologación, tal como se muestra en la figura 2.</w:t>
      </w:r>
    </w:p>
    <w:tbl>
      <w:tblPr>
        <w:tblStyle w:val="Tablaconcuadrcula"/>
        <w:tblW w:w="0" w:type="auto"/>
        <w:tblLook w:val="04A0" w:firstRow="1" w:lastRow="0" w:firstColumn="1" w:lastColumn="0" w:noHBand="0" w:noVBand="1"/>
      </w:tblPr>
      <w:tblGrid>
        <w:gridCol w:w="3256"/>
        <w:gridCol w:w="6095"/>
      </w:tblGrid>
      <w:tr w:rsidR="00537DF2" w:rsidRPr="002A0A96" w14:paraId="4820EF76" w14:textId="77777777" w:rsidTr="000431BE">
        <w:tc>
          <w:tcPr>
            <w:tcW w:w="3256" w:type="dxa"/>
          </w:tcPr>
          <w:p w14:paraId="7CD4AB8A" w14:textId="77777777" w:rsidR="00537DF2" w:rsidRPr="002A0A96" w:rsidRDefault="00537DF2" w:rsidP="000431BE">
            <w:pPr>
              <w:pStyle w:val="Prrafodelista"/>
              <w:spacing w:line="276" w:lineRule="auto"/>
              <w:ind w:left="0"/>
              <w:jc w:val="center"/>
              <w:rPr>
                <w:rFonts w:cs="Arial"/>
                <w:sz w:val="18"/>
                <w:szCs w:val="18"/>
              </w:rPr>
            </w:pPr>
          </w:p>
          <w:p w14:paraId="13F8400C" w14:textId="77777777" w:rsidR="00537DF2" w:rsidRPr="002A0A96" w:rsidRDefault="00537DF2" w:rsidP="000431BE">
            <w:pPr>
              <w:pStyle w:val="Prrafodelista"/>
              <w:spacing w:line="276" w:lineRule="auto"/>
              <w:ind w:left="0"/>
              <w:jc w:val="center"/>
              <w:rPr>
                <w:rFonts w:cs="Arial"/>
                <w:sz w:val="18"/>
                <w:szCs w:val="18"/>
              </w:rPr>
            </w:pPr>
          </w:p>
          <w:p w14:paraId="35BDDB43" w14:textId="77777777" w:rsidR="00537DF2" w:rsidRPr="002A0A96" w:rsidRDefault="00537DF2" w:rsidP="000431BE">
            <w:pPr>
              <w:pStyle w:val="Prrafodelista"/>
              <w:spacing w:line="276" w:lineRule="auto"/>
              <w:ind w:left="0"/>
              <w:jc w:val="center"/>
              <w:rPr>
                <w:rFonts w:cs="Arial"/>
                <w:sz w:val="18"/>
                <w:szCs w:val="18"/>
              </w:rPr>
            </w:pPr>
            <w:r w:rsidRPr="002A0A96">
              <w:rPr>
                <w:rFonts w:cs="Arial"/>
                <w:sz w:val="18"/>
                <w:szCs w:val="18"/>
              </w:rPr>
              <w:t>…</w:t>
            </w:r>
          </w:p>
        </w:tc>
        <w:tc>
          <w:tcPr>
            <w:tcW w:w="6095" w:type="dxa"/>
          </w:tcPr>
          <w:p w14:paraId="4F915715" w14:textId="77777777" w:rsidR="00537DF2" w:rsidRPr="002A0A96" w:rsidRDefault="00537DF2" w:rsidP="000431BE">
            <w:pPr>
              <w:autoSpaceDE w:val="0"/>
              <w:autoSpaceDN w:val="0"/>
              <w:adjustRightInd w:val="0"/>
              <w:jc w:val="center"/>
              <w:rPr>
                <w:rFonts w:ascii="Arial" w:eastAsia="Times New Roman" w:hAnsi="Arial" w:cs="Arial"/>
                <w:sz w:val="18"/>
                <w:szCs w:val="18"/>
                <w:lang w:eastAsia="es-ES"/>
              </w:rPr>
            </w:pPr>
          </w:p>
          <w:p w14:paraId="15C68DE2" w14:textId="77777777" w:rsidR="00537DF2" w:rsidRPr="002A0A96" w:rsidRDefault="00537DF2" w:rsidP="000431BE">
            <w:pPr>
              <w:autoSpaceDE w:val="0"/>
              <w:autoSpaceDN w:val="0"/>
              <w:adjustRightInd w:val="0"/>
              <w:jc w:val="center"/>
              <w:rPr>
                <w:rFonts w:ascii="Arial" w:eastAsia="Times New Roman" w:hAnsi="Arial" w:cs="Arial"/>
                <w:sz w:val="18"/>
                <w:szCs w:val="18"/>
                <w:lang w:eastAsia="es-ES"/>
              </w:rPr>
            </w:pPr>
            <w:r w:rsidRPr="002A0A96">
              <w:rPr>
                <w:rFonts w:ascii="Arial" w:eastAsia="Times New Roman" w:hAnsi="Arial" w:cs="Arial"/>
                <w:sz w:val="18"/>
                <w:szCs w:val="18"/>
                <w:lang w:eastAsia="es-ES"/>
              </w:rPr>
              <w:t>…</w:t>
            </w:r>
          </w:p>
          <w:p w14:paraId="7D3DD4FD" w14:textId="77777777" w:rsidR="00537DF2" w:rsidRPr="002A0A96" w:rsidRDefault="00537DF2" w:rsidP="000431BE">
            <w:pPr>
              <w:autoSpaceDE w:val="0"/>
              <w:autoSpaceDN w:val="0"/>
              <w:adjustRightInd w:val="0"/>
              <w:jc w:val="center"/>
              <w:rPr>
                <w:rFonts w:ascii="Arial" w:hAnsi="Arial" w:cs="Arial"/>
                <w:noProof/>
                <w:sz w:val="18"/>
                <w:szCs w:val="18"/>
              </w:rPr>
            </w:pPr>
          </w:p>
        </w:tc>
      </w:tr>
    </w:tbl>
    <w:p w14:paraId="328F5DF5" w14:textId="77777777" w:rsidR="00537DF2" w:rsidRPr="002A0A96" w:rsidRDefault="00537DF2" w:rsidP="00537DF2">
      <w:pPr>
        <w:pStyle w:val="Prrafodelista"/>
        <w:spacing w:line="276" w:lineRule="auto"/>
        <w:ind w:left="0"/>
        <w:jc w:val="center"/>
        <w:rPr>
          <w:rFonts w:cs="Arial"/>
          <w:b/>
          <w:bCs/>
          <w:sz w:val="18"/>
          <w:szCs w:val="18"/>
          <w:lang w:eastAsia="es-MX"/>
        </w:rPr>
      </w:pPr>
    </w:p>
    <w:p w14:paraId="41143C8C" w14:textId="77777777" w:rsidR="00537DF2" w:rsidRPr="002A0A96" w:rsidRDefault="00537DF2" w:rsidP="00537DF2">
      <w:pPr>
        <w:pStyle w:val="Prrafodelista"/>
        <w:spacing w:line="276" w:lineRule="auto"/>
        <w:ind w:left="0"/>
        <w:jc w:val="center"/>
        <w:rPr>
          <w:rFonts w:cs="Arial"/>
          <w:sz w:val="18"/>
          <w:szCs w:val="18"/>
        </w:rPr>
      </w:pPr>
      <w:r w:rsidRPr="002A0A96">
        <w:rPr>
          <w:rFonts w:cs="Arial"/>
          <w:b/>
          <w:bCs/>
          <w:sz w:val="18"/>
          <w:szCs w:val="18"/>
          <w:lang w:eastAsia="es-MX"/>
        </w:rPr>
        <w:t xml:space="preserve">Figura 2.- </w:t>
      </w:r>
      <w:r w:rsidRPr="002A0A96">
        <w:rPr>
          <w:rFonts w:cs="Arial"/>
          <w:bCs/>
          <w:sz w:val="18"/>
          <w:szCs w:val="18"/>
          <w:lang w:eastAsia="es-MX"/>
        </w:rPr>
        <w:t>Muestra gráfica de</w:t>
      </w:r>
      <w:r w:rsidRPr="002A0A96">
        <w:rPr>
          <w:rFonts w:cs="Arial"/>
          <w:sz w:val="18"/>
          <w:szCs w:val="18"/>
        </w:rPr>
        <w:t xml:space="preserve"> uso del Sello IFT, las siglas “IFT” en mayúsculas y el número de Certificado de Homologación, en el marcado o etiquetado </w:t>
      </w:r>
      <w:r w:rsidRPr="008438B5">
        <w:rPr>
          <w:rFonts w:cs="Arial"/>
          <w:sz w:val="18"/>
          <w:szCs w:val="18"/>
        </w:rPr>
        <w:t>físico y/o electrónico</w:t>
      </w:r>
      <w:r w:rsidRPr="002A0A96">
        <w:rPr>
          <w:rFonts w:cs="Arial"/>
          <w:sz w:val="18"/>
          <w:szCs w:val="18"/>
        </w:rPr>
        <w:t xml:space="preserve"> de Productos homologados.</w:t>
      </w:r>
    </w:p>
    <w:p w14:paraId="406397B5" w14:textId="77777777" w:rsidR="00537DF2" w:rsidRPr="00AA7E3D" w:rsidRDefault="00537DF2" w:rsidP="00537DF2">
      <w:pPr>
        <w:shd w:val="clear" w:color="auto" w:fill="FFFFFF"/>
        <w:spacing w:after="101" w:line="240" w:lineRule="auto"/>
        <w:rPr>
          <w:rFonts w:ascii="Arial" w:eastAsia="Times New Roman" w:hAnsi="Arial" w:cs="Arial"/>
          <w:color w:val="2F2F2F"/>
          <w:sz w:val="18"/>
          <w:szCs w:val="18"/>
          <w:lang w:eastAsia="es-MX"/>
        </w:rPr>
      </w:pPr>
    </w:p>
    <w:p w14:paraId="05C5BE0E" w14:textId="3767DF75" w:rsidR="00537DF2" w:rsidRPr="00AA7E3D" w:rsidRDefault="00537DF2" w:rsidP="00AA7E3D">
      <w:pPr>
        <w:jc w:val="both"/>
        <w:rPr>
          <w:rFonts w:ascii="Arial" w:eastAsia="Times New Roman" w:hAnsi="Arial" w:cs="Arial"/>
          <w:b/>
          <w:bCs/>
          <w:color w:val="2F2F2F"/>
          <w:sz w:val="18"/>
          <w:szCs w:val="18"/>
          <w:lang w:val="es-MX" w:eastAsia="es-MX"/>
        </w:rPr>
      </w:pPr>
      <w:r w:rsidRPr="00AA7E3D">
        <w:rPr>
          <w:rFonts w:ascii="Arial" w:eastAsia="Times New Roman" w:hAnsi="Arial" w:cs="Arial"/>
          <w:sz w:val="18"/>
          <w:szCs w:val="18"/>
          <w:lang w:eastAsia="es-MX"/>
        </w:rPr>
        <w:t>El titular de un Certificado de Homologación y, en su caso, filiales, subsidiarias e importadores podrán utilizar la versión vertical u horizontal de los elementos del marcado o etiquetado (Sello IFT, prefijo IFT en mayúsculas y número de Certificado de Homologación) en los Productos homologados, respetando las dimensiones mínimas de impresión, digitalización o reproducción del Sello IFT, de acuerdo con lo indicado en la figura 2.</w:t>
      </w:r>
    </w:p>
    <w:p w14:paraId="67CBC192" w14:textId="1334F708" w:rsidR="00537DF2" w:rsidRPr="00AA7E3D" w:rsidRDefault="00537DF2" w:rsidP="000713E0">
      <w:pPr>
        <w:shd w:val="clear" w:color="auto" w:fill="FFFFFF"/>
        <w:spacing w:after="0" w:line="240" w:lineRule="auto"/>
        <w:ind w:firstLine="289"/>
        <w:jc w:val="both"/>
        <w:rPr>
          <w:rFonts w:ascii="Arial" w:eastAsia="Times New Roman" w:hAnsi="Arial" w:cs="Arial"/>
          <w:color w:val="2F2F2F"/>
          <w:sz w:val="18"/>
          <w:szCs w:val="18"/>
          <w:lang w:val="es-MX" w:eastAsia="es-MX"/>
        </w:rPr>
      </w:pPr>
      <w:proofErr w:type="gramStart"/>
      <w:r w:rsidRPr="00AA7E3D">
        <w:rPr>
          <w:rFonts w:ascii="Arial" w:eastAsia="Times New Roman" w:hAnsi="Arial" w:cs="Arial"/>
          <w:b/>
          <w:bCs/>
          <w:color w:val="2F2F2F"/>
          <w:sz w:val="18"/>
          <w:szCs w:val="18"/>
          <w:lang w:val="es-MX" w:eastAsia="es-MX"/>
        </w:rPr>
        <w:t>Octavo.-</w:t>
      </w:r>
      <w:proofErr w:type="gramEnd"/>
      <w:r w:rsidRPr="00AA7E3D">
        <w:rPr>
          <w:rFonts w:ascii="Arial" w:eastAsia="Times New Roman" w:hAnsi="Arial" w:cs="Arial"/>
          <w:b/>
          <w:bCs/>
          <w:color w:val="2F2F2F"/>
          <w:sz w:val="18"/>
          <w:szCs w:val="18"/>
          <w:lang w:val="es-MX" w:eastAsia="es-MX"/>
        </w:rPr>
        <w:t> </w:t>
      </w:r>
      <w:r w:rsidRPr="00AA7E3D" w:rsidDel="00A16A92">
        <w:rPr>
          <w:rFonts w:ascii="Arial" w:eastAsia="Times New Roman" w:hAnsi="Arial" w:cs="Arial"/>
          <w:color w:val="2F2F2F"/>
          <w:sz w:val="18"/>
          <w:szCs w:val="18"/>
          <w:lang w:val="es-MX" w:eastAsia="es-MX"/>
        </w:rPr>
        <w:t xml:space="preserve"> </w:t>
      </w:r>
      <w:r w:rsidRPr="00AA7E3D">
        <w:rPr>
          <w:rFonts w:ascii="Arial" w:eastAsia="Times New Roman" w:hAnsi="Arial" w:cs="Arial"/>
          <w:color w:val="2F2F2F"/>
          <w:sz w:val="18"/>
          <w:szCs w:val="18"/>
          <w:lang w:val="es-MX" w:eastAsia="es-MX"/>
        </w:rPr>
        <w:t>En caso de que el Producto sea tan pequeño que no sea posible exhibir el marcado o etiquetado físicamente en el Producto o en su caja o empaque, ni pueda exhibirse de manera electrónica en el Producto, deberá exhibirse de manera física en su manual</w:t>
      </w:r>
      <w:r w:rsidR="0020057C">
        <w:rPr>
          <w:rFonts w:ascii="Arial" w:eastAsia="Times New Roman" w:hAnsi="Arial" w:cs="Arial"/>
          <w:color w:val="2F2F2F"/>
          <w:sz w:val="18"/>
          <w:szCs w:val="18"/>
          <w:lang w:val="es-MX" w:eastAsia="es-MX"/>
        </w:rPr>
        <w:t xml:space="preserve"> o, en su caso, en el manual electrónico</w:t>
      </w:r>
      <w:r w:rsidRPr="00AA7E3D">
        <w:rPr>
          <w:rFonts w:ascii="Arial" w:eastAsia="Times New Roman" w:hAnsi="Arial" w:cs="Arial"/>
          <w:color w:val="2F2F2F"/>
          <w:sz w:val="18"/>
          <w:szCs w:val="18"/>
          <w:lang w:val="es-MX" w:eastAsia="es-MX"/>
        </w:rPr>
        <w:t xml:space="preserve"> como lo indica el lineamiento Trigésimo octavo de los Lineamientos de Homologación. </w:t>
      </w:r>
    </w:p>
    <w:p w14:paraId="0D185B01" w14:textId="77777777" w:rsidR="00EA406A" w:rsidRDefault="00EA406A" w:rsidP="000713E0">
      <w:pPr>
        <w:spacing w:after="0"/>
        <w:jc w:val="center"/>
        <w:rPr>
          <w:rFonts w:ascii="Arial" w:hAnsi="Arial" w:cs="Arial"/>
          <w:b/>
        </w:rPr>
      </w:pPr>
    </w:p>
    <w:p w14:paraId="15C92616" w14:textId="77777777" w:rsidR="000713E0" w:rsidRDefault="000713E0" w:rsidP="000713E0">
      <w:pPr>
        <w:spacing w:after="0"/>
        <w:jc w:val="center"/>
        <w:rPr>
          <w:rFonts w:ascii="Arial" w:hAnsi="Arial" w:cs="Arial"/>
          <w:b/>
        </w:rPr>
      </w:pPr>
    </w:p>
    <w:p w14:paraId="0D4F3CD7" w14:textId="1E35B2C8" w:rsidR="00537DF2" w:rsidRDefault="00537DF2" w:rsidP="000713E0">
      <w:pPr>
        <w:spacing w:after="0"/>
        <w:jc w:val="center"/>
        <w:rPr>
          <w:rFonts w:ascii="Arial" w:hAnsi="Arial" w:cs="Arial"/>
          <w:b/>
          <w:sz w:val="18"/>
          <w:szCs w:val="18"/>
        </w:rPr>
      </w:pPr>
      <w:r w:rsidRPr="000713E0">
        <w:rPr>
          <w:rFonts w:ascii="Arial" w:hAnsi="Arial" w:cs="Arial"/>
          <w:b/>
          <w:sz w:val="18"/>
          <w:szCs w:val="18"/>
        </w:rPr>
        <w:t>TRANSITORIOS</w:t>
      </w:r>
    </w:p>
    <w:p w14:paraId="5B2C12E0" w14:textId="77777777" w:rsidR="000713E0" w:rsidRDefault="000713E0" w:rsidP="000713E0">
      <w:pPr>
        <w:spacing w:after="0"/>
        <w:jc w:val="center"/>
        <w:rPr>
          <w:rFonts w:ascii="Arial" w:hAnsi="Arial" w:cs="Arial"/>
          <w:b/>
          <w:sz w:val="18"/>
          <w:szCs w:val="18"/>
        </w:rPr>
      </w:pPr>
    </w:p>
    <w:p w14:paraId="6BE3ED8D" w14:textId="77777777" w:rsidR="000713E0" w:rsidRPr="000713E0" w:rsidRDefault="000713E0" w:rsidP="000713E0">
      <w:pPr>
        <w:spacing w:after="0"/>
        <w:jc w:val="center"/>
        <w:rPr>
          <w:rFonts w:ascii="Arial" w:hAnsi="Arial" w:cs="Arial"/>
          <w:b/>
          <w:sz w:val="18"/>
          <w:szCs w:val="18"/>
        </w:rPr>
      </w:pPr>
    </w:p>
    <w:p w14:paraId="00B920B1" w14:textId="69FE428A" w:rsidR="00BC7FB9" w:rsidRPr="00AA7E3D" w:rsidRDefault="00BC7FB9" w:rsidP="00537DF2">
      <w:pPr>
        <w:jc w:val="both"/>
        <w:rPr>
          <w:rFonts w:ascii="Arial" w:hAnsi="Arial" w:cs="Arial"/>
          <w:b/>
          <w:sz w:val="18"/>
          <w:szCs w:val="18"/>
        </w:rPr>
      </w:pPr>
      <w:proofErr w:type="gramStart"/>
      <w:r w:rsidRPr="00AA7E3D">
        <w:rPr>
          <w:rFonts w:ascii="Arial" w:hAnsi="Arial" w:cs="Arial"/>
          <w:b/>
          <w:sz w:val="18"/>
          <w:szCs w:val="18"/>
        </w:rPr>
        <w:t>Primero.-</w:t>
      </w:r>
      <w:proofErr w:type="gramEnd"/>
      <w:r w:rsidRPr="00AA7E3D">
        <w:rPr>
          <w:rFonts w:ascii="Arial" w:hAnsi="Arial" w:cs="Arial"/>
          <w:b/>
          <w:sz w:val="18"/>
          <w:szCs w:val="18"/>
        </w:rPr>
        <w:t xml:space="preserve"> </w:t>
      </w:r>
      <w:r w:rsidRPr="00AA7E3D">
        <w:rPr>
          <w:rFonts w:ascii="Arial" w:hAnsi="Arial" w:cs="Arial"/>
          <w:sz w:val="18"/>
          <w:szCs w:val="18"/>
        </w:rPr>
        <w:t>Publíquese el presente Acuerdo en el Diario Oficial de la Federación</w:t>
      </w:r>
      <w:r w:rsidR="00DB0D4A">
        <w:rPr>
          <w:rFonts w:ascii="Arial" w:hAnsi="Arial" w:cs="Arial"/>
          <w:sz w:val="18"/>
          <w:szCs w:val="18"/>
        </w:rPr>
        <w:t xml:space="preserve">, </w:t>
      </w:r>
      <w:r w:rsidR="00DB0D4A" w:rsidRPr="00DB0D4A">
        <w:rPr>
          <w:rFonts w:ascii="Arial" w:hAnsi="Arial" w:cs="Arial"/>
          <w:sz w:val="18"/>
          <w:szCs w:val="18"/>
        </w:rPr>
        <w:t xml:space="preserve">de conformidad con lo dispuesto en el artículo 46 de la Ley Federal de Telecomunicaciones y Radiodifusión, </w:t>
      </w:r>
      <w:r w:rsidR="007C6C06" w:rsidRPr="00AA7E3D">
        <w:rPr>
          <w:rFonts w:ascii="Arial" w:hAnsi="Arial" w:cs="Arial"/>
          <w:sz w:val="18"/>
          <w:szCs w:val="18"/>
        </w:rPr>
        <w:t xml:space="preserve"> y en </w:t>
      </w:r>
      <w:r w:rsidR="00C14601">
        <w:rPr>
          <w:rFonts w:ascii="Arial" w:hAnsi="Arial" w:cs="Arial"/>
          <w:sz w:val="18"/>
          <w:szCs w:val="18"/>
        </w:rPr>
        <w:t>el portal de internet</w:t>
      </w:r>
      <w:r w:rsidR="007C6C06" w:rsidRPr="005A76C5">
        <w:rPr>
          <w:rFonts w:ascii="Arial" w:hAnsi="Arial" w:cs="Arial"/>
          <w:sz w:val="18"/>
          <w:szCs w:val="18"/>
        </w:rPr>
        <w:t xml:space="preserve"> del Instituto</w:t>
      </w:r>
      <w:r w:rsidR="002513C7">
        <w:rPr>
          <w:rFonts w:ascii="Arial" w:hAnsi="Arial" w:cs="Arial"/>
          <w:sz w:val="18"/>
          <w:szCs w:val="18"/>
        </w:rPr>
        <w:t xml:space="preserve"> Federal de Telecomunicaciones</w:t>
      </w:r>
      <w:r w:rsidR="007C6C06" w:rsidRPr="00AA7E3D">
        <w:rPr>
          <w:rFonts w:ascii="Arial" w:hAnsi="Arial" w:cs="Arial"/>
          <w:sz w:val="18"/>
          <w:szCs w:val="18"/>
        </w:rPr>
        <w:t>.</w:t>
      </w:r>
    </w:p>
    <w:p w14:paraId="35DA8A51" w14:textId="5A4B99DF" w:rsidR="00537DF2" w:rsidRPr="00AA7E3D" w:rsidRDefault="00BC7FB9" w:rsidP="00537DF2">
      <w:pPr>
        <w:jc w:val="both"/>
        <w:rPr>
          <w:rFonts w:ascii="Arial" w:hAnsi="Arial" w:cs="Arial"/>
          <w:sz w:val="18"/>
          <w:szCs w:val="18"/>
        </w:rPr>
      </w:pPr>
      <w:r w:rsidRPr="00AA7E3D">
        <w:rPr>
          <w:rFonts w:ascii="Arial" w:hAnsi="Arial" w:cs="Arial"/>
          <w:b/>
          <w:sz w:val="18"/>
          <w:szCs w:val="18"/>
        </w:rPr>
        <w:t>Segundo</w:t>
      </w:r>
      <w:r w:rsidR="00537DF2" w:rsidRPr="00AA7E3D">
        <w:rPr>
          <w:rFonts w:ascii="Arial" w:hAnsi="Arial" w:cs="Arial"/>
          <w:b/>
          <w:sz w:val="18"/>
          <w:szCs w:val="18"/>
        </w:rPr>
        <w:t>.-</w:t>
      </w:r>
      <w:r w:rsidR="00537DF2" w:rsidRPr="00AA7E3D">
        <w:rPr>
          <w:rFonts w:ascii="Arial" w:hAnsi="Arial" w:cs="Arial"/>
          <w:sz w:val="18"/>
          <w:szCs w:val="18"/>
        </w:rPr>
        <w:t xml:space="preserve"> El Acuerdo Primero del presente entrará en vigor a partir del día siguiente al de su publicación en el Diario Oficial de la Federación.</w:t>
      </w:r>
    </w:p>
    <w:p w14:paraId="1BF92543" w14:textId="215AF5E0" w:rsidR="00537DF2" w:rsidRPr="00AA7E3D" w:rsidRDefault="00BC7FB9" w:rsidP="00537DF2">
      <w:pPr>
        <w:jc w:val="both"/>
        <w:rPr>
          <w:rFonts w:ascii="Arial" w:hAnsi="Arial" w:cs="Arial"/>
          <w:sz w:val="18"/>
          <w:szCs w:val="18"/>
        </w:rPr>
      </w:pPr>
      <w:proofErr w:type="gramStart"/>
      <w:r w:rsidRPr="00AA7E3D">
        <w:rPr>
          <w:rFonts w:ascii="Arial" w:hAnsi="Arial" w:cs="Arial"/>
          <w:b/>
          <w:sz w:val="18"/>
          <w:szCs w:val="18"/>
        </w:rPr>
        <w:t>Tercero</w:t>
      </w:r>
      <w:r w:rsidR="00537DF2" w:rsidRPr="00AA7E3D">
        <w:rPr>
          <w:rFonts w:ascii="Arial" w:hAnsi="Arial" w:cs="Arial"/>
          <w:sz w:val="18"/>
          <w:szCs w:val="18"/>
        </w:rPr>
        <w:t>.-</w:t>
      </w:r>
      <w:proofErr w:type="gramEnd"/>
      <w:r w:rsidR="00537DF2" w:rsidRPr="00AA7E3D">
        <w:rPr>
          <w:rFonts w:ascii="Arial" w:hAnsi="Arial" w:cs="Arial"/>
          <w:sz w:val="18"/>
          <w:szCs w:val="18"/>
        </w:rPr>
        <w:t xml:space="preserve"> Las modificaciones previstas en el Acuerdo Segundo del presente, surtirán efecto a la entrada en vigor de los Lineamientos para el uso del Sello IFT</w:t>
      </w:r>
      <w:r w:rsidR="00C377BF" w:rsidRPr="00C377BF">
        <w:t xml:space="preserve"> </w:t>
      </w:r>
      <w:r w:rsidR="00C377BF" w:rsidRPr="00C377BF">
        <w:rPr>
          <w:rFonts w:ascii="Arial" w:hAnsi="Arial" w:cs="Arial"/>
          <w:sz w:val="18"/>
          <w:szCs w:val="18"/>
        </w:rPr>
        <w:t>en productos, equipos, dispositivos o aparatos destinados a telecomunicaciones o radiodifusión homologados</w:t>
      </w:r>
      <w:r w:rsidR="00537DF2" w:rsidRPr="00AA7E3D">
        <w:rPr>
          <w:rFonts w:ascii="Arial" w:hAnsi="Arial" w:cs="Arial"/>
          <w:sz w:val="18"/>
          <w:szCs w:val="18"/>
        </w:rPr>
        <w:t xml:space="preserve">. </w:t>
      </w:r>
    </w:p>
    <w:p w14:paraId="22A005AE" w14:textId="1ABAEE3B" w:rsidR="00537DF2" w:rsidRPr="00AA7E3D" w:rsidRDefault="00BC7FB9" w:rsidP="00AA7E3D">
      <w:pPr>
        <w:spacing w:after="160" w:line="259" w:lineRule="auto"/>
        <w:jc w:val="both"/>
        <w:rPr>
          <w:rFonts w:ascii="Arial" w:hAnsi="Arial" w:cs="Arial"/>
          <w:sz w:val="18"/>
          <w:szCs w:val="18"/>
        </w:rPr>
      </w:pPr>
      <w:r w:rsidRPr="00AA7E3D">
        <w:rPr>
          <w:rFonts w:ascii="Arial" w:hAnsi="Arial" w:cs="Arial"/>
          <w:b/>
          <w:bCs/>
          <w:sz w:val="18"/>
          <w:szCs w:val="18"/>
        </w:rPr>
        <w:lastRenderedPageBreak/>
        <w:t>Cuarto</w:t>
      </w:r>
      <w:r w:rsidR="00537DF2" w:rsidRPr="00AA7E3D">
        <w:rPr>
          <w:rFonts w:ascii="Arial" w:hAnsi="Arial" w:cs="Arial"/>
          <w:b/>
          <w:bCs/>
          <w:sz w:val="18"/>
          <w:szCs w:val="18"/>
        </w:rPr>
        <w:t>. -</w:t>
      </w:r>
      <w:r w:rsidR="00537DF2" w:rsidRPr="00AA7E3D">
        <w:rPr>
          <w:rFonts w:ascii="Arial" w:hAnsi="Arial" w:cs="Arial"/>
          <w:sz w:val="18"/>
          <w:szCs w:val="18"/>
        </w:rPr>
        <w:t xml:space="preserve"> </w:t>
      </w:r>
      <w:r w:rsidR="00EC6392" w:rsidRPr="00EC6392">
        <w:rPr>
          <w:rFonts w:ascii="Arial" w:eastAsia="Times New Roman" w:hAnsi="Arial" w:cs="Arial"/>
          <w:sz w:val="18"/>
          <w:szCs w:val="18"/>
          <w:lang w:eastAsia="es-MX"/>
        </w:rPr>
        <w:t>El archivo vectorial que contiene el Sello IFT al que se refiere el lineamiento Quinto de los Lineamientos para el uso del Sello IFT en productos, equipos, dispositivos o aparatos destinados a telecomunicaciones o radiodifusión homologados, estará disponible al día hábil siguiente de la publicación del presente Acuerdo en el Diario Oficial de la Federación, por medio de la ventanilla electrónica del Instituto para quienes cuenten con un acceso y contraseña vigentes. A partir de la entrada en vigor de dichos Lineamientos, el referido archivo vectorial se obtendrá de conformidad con lo establecido en el último párrafo del propio lineamiento Quinto.</w:t>
      </w:r>
    </w:p>
    <w:sectPr w:rsidR="00537DF2" w:rsidRPr="00AA7E3D" w:rsidSect="0011347F">
      <w:headerReference w:type="even" r:id="rId15"/>
      <w:headerReference w:type="default" r:id="rId16"/>
      <w:footerReference w:type="default" r:id="rId17"/>
      <w:headerReference w:type="first" r:id="rId18"/>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6104C" w14:textId="77777777" w:rsidR="005C4A49" w:rsidRDefault="005C4A49" w:rsidP="000F1667">
      <w:pPr>
        <w:spacing w:after="0" w:line="240" w:lineRule="auto"/>
      </w:pPr>
      <w:r>
        <w:separator/>
      </w:r>
    </w:p>
  </w:endnote>
  <w:endnote w:type="continuationSeparator" w:id="0">
    <w:p w14:paraId="0B2D0284" w14:textId="77777777" w:rsidR="005C4A49" w:rsidRDefault="005C4A49" w:rsidP="000F1667">
      <w:pPr>
        <w:spacing w:after="0" w:line="240" w:lineRule="auto"/>
      </w:pPr>
      <w:r>
        <w:continuationSeparator/>
      </w:r>
    </w:p>
  </w:endnote>
  <w:endnote w:type="continuationNotice" w:id="1">
    <w:p w14:paraId="48B45AD9" w14:textId="77777777" w:rsidR="005C4A49" w:rsidRDefault="005C4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F91B07" w:rsidRPr="00BB6A0B" w:rsidRDefault="00F91B07"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3BA1E" w14:textId="77777777" w:rsidR="005C4A49" w:rsidRDefault="005C4A49" w:rsidP="000F1667">
      <w:pPr>
        <w:spacing w:after="0" w:line="240" w:lineRule="auto"/>
      </w:pPr>
      <w:r>
        <w:separator/>
      </w:r>
    </w:p>
  </w:footnote>
  <w:footnote w:type="continuationSeparator" w:id="0">
    <w:p w14:paraId="2A924236" w14:textId="77777777" w:rsidR="005C4A49" w:rsidRDefault="005C4A49" w:rsidP="000F1667">
      <w:pPr>
        <w:spacing w:after="0" w:line="240" w:lineRule="auto"/>
      </w:pPr>
      <w:r>
        <w:continuationSeparator/>
      </w:r>
    </w:p>
  </w:footnote>
  <w:footnote w:type="continuationNotice" w:id="1">
    <w:p w14:paraId="317A6B69" w14:textId="77777777" w:rsidR="005C4A49" w:rsidRDefault="005C4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DAD6" w14:textId="7E867A5E" w:rsidR="00AC72C8" w:rsidRDefault="00AC72C8">
    <w:pPr>
      <w:pStyle w:val="Encabezado"/>
    </w:pPr>
    <w:r>
      <w:rPr>
        <w:noProof/>
      </w:rPr>
      <w:pict w14:anchorId="667DA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236719"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74822AD0" w:rsidR="00F91B07" w:rsidRDefault="00AC72C8">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1CF3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236720"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7164" w14:textId="102B3F8B" w:rsidR="00AC72C8" w:rsidRDefault="00AC72C8">
    <w:pPr>
      <w:pStyle w:val="Encabezado"/>
    </w:pPr>
    <w:r>
      <w:rPr>
        <w:noProof/>
      </w:rPr>
      <w:pict w14:anchorId="2C95F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236718"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7F0"/>
    <w:multiLevelType w:val="hybridMultilevel"/>
    <w:tmpl w:val="3D5446C2"/>
    <w:lvl w:ilvl="0" w:tplc="080A0001">
      <w:start w:val="1"/>
      <w:numFmt w:val="bullet"/>
      <w:lvlText w:val=""/>
      <w:lvlJc w:val="left"/>
      <w:pPr>
        <w:ind w:left="737" w:hanging="360"/>
      </w:pPr>
      <w:rPr>
        <w:rFonts w:ascii="Symbol" w:hAnsi="Symbol" w:hint="default"/>
      </w:rPr>
    </w:lvl>
    <w:lvl w:ilvl="1" w:tplc="080A0003" w:tentative="1">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21295553"/>
    <w:multiLevelType w:val="hybridMultilevel"/>
    <w:tmpl w:val="3FE211EC"/>
    <w:lvl w:ilvl="0" w:tplc="006C6784">
      <w:start w:val="1"/>
      <w:numFmt w:val="bullet"/>
      <w:lvlText w:val="•"/>
      <w:lvlJc w:val="left"/>
      <w:pPr>
        <w:ind w:left="74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BA96C700">
      <w:start w:val="1"/>
      <w:numFmt w:val="bullet"/>
      <w:lvlText w:val="o"/>
      <w:lvlJc w:val="left"/>
      <w:pPr>
        <w:ind w:left="156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E7008CA6">
      <w:start w:val="1"/>
      <w:numFmt w:val="bullet"/>
      <w:lvlText w:val="▪"/>
      <w:lvlJc w:val="left"/>
      <w:pPr>
        <w:ind w:left="228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3856BD2C">
      <w:start w:val="1"/>
      <w:numFmt w:val="bullet"/>
      <w:lvlText w:val="•"/>
      <w:lvlJc w:val="left"/>
      <w:pPr>
        <w:ind w:left="30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C58E7ED8">
      <w:start w:val="1"/>
      <w:numFmt w:val="bullet"/>
      <w:lvlText w:val="o"/>
      <w:lvlJc w:val="left"/>
      <w:pPr>
        <w:ind w:left="37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C9404DCE">
      <w:start w:val="1"/>
      <w:numFmt w:val="bullet"/>
      <w:lvlText w:val="▪"/>
      <w:lvlJc w:val="left"/>
      <w:pPr>
        <w:ind w:left="444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40929DC6">
      <w:start w:val="1"/>
      <w:numFmt w:val="bullet"/>
      <w:lvlText w:val="•"/>
      <w:lvlJc w:val="left"/>
      <w:pPr>
        <w:ind w:left="516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65A4A17E">
      <w:start w:val="1"/>
      <w:numFmt w:val="bullet"/>
      <w:lvlText w:val="o"/>
      <w:lvlJc w:val="left"/>
      <w:pPr>
        <w:ind w:left="588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596A4B2">
      <w:start w:val="1"/>
      <w:numFmt w:val="bullet"/>
      <w:lvlText w:val="▪"/>
      <w:lvlJc w:val="left"/>
      <w:pPr>
        <w:ind w:left="66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8"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9"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
  </w:num>
  <w:num w:numId="3">
    <w:abstractNumId w:val="3"/>
  </w:num>
  <w:num w:numId="4">
    <w:abstractNumId w:val="4"/>
  </w:num>
  <w:num w:numId="5">
    <w:abstractNumId w:val="6"/>
  </w:num>
  <w:num w:numId="6">
    <w:abstractNumId w:val="10"/>
  </w:num>
  <w:num w:numId="7">
    <w:abstractNumId w:val="8"/>
  </w:num>
  <w:num w:numId="8">
    <w:abstractNumId w:val="7"/>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4"/>
    <o:shapelayout v:ext="edit">
      <o:idmap v:ext="edit" data="2"/>
    </o:shapelayout>
  </w:hdrShapeDefaults>
  <w:footnotePr>
    <w:numStart w:val="1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50A3"/>
    <w:rsid w:val="00011227"/>
    <w:rsid w:val="00011DD5"/>
    <w:rsid w:val="00015C2E"/>
    <w:rsid w:val="00016C88"/>
    <w:rsid w:val="0001768D"/>
    <w:rsid w:val="00021E0E"/>
    <w:rsid w:val="00023C42"/>
    <w:rsid w:val="00024602"/>
    <w:rsid w:val="00024EF0"/>
    <w:rsid w:val="00024FC7"/>
    <w:rsid w:val="00032130"/>
    <w:rsid w:val="00036160"/>
    <w:rsid w:val="00036C6E"/>
    <w:rsid w:val="00040A9D"/>
    <w:rsid w:val="000431BE"/>
    <w:rsid w:val="0004749E"/>
    <w:rsid w:val="00050A90"/>
    <w:rsid w:val="00051BD0"/>
    <w:rsid w:val="000566CD"/>
    <w:rsid w:val="000577B5"/>
    <w:rsid w:val="00065888"/>
    <w:rsid w:val="000713E0"/>
    <w:rsid w:val="00081414"/>
    <w:rsid w:val="00086F4B"/>
    <w:rsid w:val="00093F9A"/>
    <w:rsid w:val="000A3968"/>
    <w:rsid w:val="000A4EBF"/>
    <w:rsid w:val="000B1D12"/>
    <w:rsid w:val="000B33AD"/>
    <w:rsid w:val="000B58EC"/>
    <w:rsid w:val="000B747A"/>
    <w:rsid w:val="000D61D6"/>
    <w:rsid w:val="000D6F61"/>
    <w:rsid w:val="000E34AD"/>
    <w:rsid w:val="000F1667"/>
    <w:rsid w:val="000F40CA"/>
    <w:rsid w:val="000F57A1"/>
    <w:rsid w:val="0010495D"/>
    <w:rsid w:val="00110F07"/>
    <w:rsid w:val="0011347F"/>
    <w:rsid w:val="00114F1F"/>
    <w:rsid w:val="00122684"/>
    <w:rsid w:val="00126160"/>
    <w:rsid w:val="00130E36"/>
    <w:rsid w:val="001328F5"/>
    <w:rsid w:val="00142C05"/>
    <w:rsid w:val="00143B4E"/>
    <w:rsid w:val="001461F4"/>
    <w:rsid w:val="001536FE"/>
    <w:rsid w:val="00156925"/>
    <w:rsid w:val="00165684"/>
    <w:rsid w:val="00165B28"/>
    <w:rsid w:val="00166E1C"/>
    <w:rsid w:val="00171543"/>
    <w:rsid w:val="00171C87"/>
    <w:rsid w:val="00173F38"/>
    <w:rsid w:val="00176ACA"/>
    <w:rsid w:val="00177335"/>
    <w:rsid w:val="001822C7"/>
    <w:rsid w:val="00184357"/>
    <w:rsid w:val="00186A9A"/>
    <w:rsid w:val="00195DC0"/>
    <w:rsid w:val="0019685E"/>
    <w:rsid w:val="001A65DD"/>
    <w:rsid w:val="001B0ACC"/>
    <w:rsid w:val="001B163B"/>
    <w:rsid w:val="001B4780"/>
    <w:rsid w:val="001B7CA4"/>
    <w:rsid w:val="001C3ADD"/>
    <w:rsid w:val="001C7959"/>
    <w:rsid w:val="001D447F"/>
    <w:rsid w:val="001D5514"/>
    <w:rsid w:val="001F31EE"/>
    <w:rsid w:val="001F708F"/>
    <w:rsid w:val="0020057C"/>
    <w:rsid w:val="002012B6"/>
    <w:rsid w:val="00202FFA"/>
    <w:rsid w:val="0020583E"/>
    <w:rsid w:val="00206B0F"/>
    <w:rsid w:val="00207A3B"/>
    <w:rsid w:val="002244E1"/>
    <w:rsid w:val="002257A3"/>
    <w:rsid w:val="002322A9"/>
    <w:rsid w:val="0023689C"/>
    <w:rsid w:val="0024076E"/>
    <w:rsid w:val="002427FE"/>
    <w:rsid w:val="00247049"/>
    <w:rsid w:val="002513C7"/>
    <w:rsid w:val="002535E9"/>
    <w:rsid w:val="0025612D"/>
    <w:rsid w:val="00256297"/>
    <w:rsid w:val="0026121C"/>
    <w:rsid w:val="00263E6F"/>
    <w:rsid w:val="00265929"/>
    <w:rsid w:val="0026599C"/>
    <w:rsid w:val="00265D6F"/>
    <w:rsid w:val="00265D83"/>
    <w:rsid w:val="00270F8C"/>
    <w:rsid w:val="002843DB"/>
    <w:rsid w:val="002850BF"/>
    <w:rsid w:val="00286991"/>
    <w:rsid w:val="0028705D"/>
    <w:rsid w:val="00290BDC"/>
    <w:rsid w:val="00293B94"/>
    <w:rsid w:val="002959B2"/>
    <w:rsid w:val="00297A60"/>
    <w:rsid w:val="002A0A96"/>
    <w:rsid w:val="002A3838"/>
    <w:rsid w:val="002A3C3A"/>
    <w:rsid w:val="002A5C93"/>
    <w:rsid w:val="002B3619"/>
    <w:rsid w:val="002B4B68"/>
    <w:rsid w:val="002B6069"/>
    <w:rsid w:val="002C0376"/>
    <w:rsid w:val="002E5CF1"/>
    <w:rsid w:val="002F2226"/>
    <w:rsid w:val="002F434B"/>
    <w:rsid w:val="002F7D91"/>
    <w:rsid w:val="00301288"/>
    <w:rsid w:val="0031638B"/>
    <w:rsid w:val="003173D4"/>
    <w:rsid w:val="00317527"/>
    <w:rsid w:val="00317B8D"/>
    <w:rsid w:val="00330D12"/>
    <w:rsid w:val="0033402E"/>
    <w:rsid w:val="003352AD"/>
    <w:rsid w:val="003354CF"/>
    <w:rsid w:val="00336396"/>
    <w:rsid w:val="00340F7D"/>
    <w:rsid w:val="00343B65"/>
    <w:rsid w:val="00354BF0"/>
    <w:rsid w:val="00356608"/>
    <w:rsid w:val="003570A1"/>
    <w:rsid w:val="00365406"/>
    <w:rsid w:val="00377726"/>
    <w:rsid w:val="00377CBA"/>
    <w:rsid w:val="00390934"/>
    <w:rsid w:val="003953DA"/>
    <w:rsid w:val="003964A9"/>
    <w:rsid w:val="003A25AB"/>
    <w:rsid w:val="003A35DA"/>
    <w:rsid w:val="003A3AF9"/>
    <w:rsid w:val="003A50DE"/>
    <w:rsid w:val="003B06C9"/>
    <w:rsid w:val="003B0A17"/>
    <w:rsid w:val="003B2F66"/>
    <w:rsid w:val="003C0839"/>
    <w:rsid w:val="003C17F3"/>
    <w:rsid w:val="003C1A38"/>
    <w:rsid w:val="003D14B0"/>
    <w:rsid w:val="003D67C5"/>
    <w:rsid w:val="003E00C6"/>
    <w:rsid w:val="003E057B"/>
    <w:rsid w:val="003E4064"/>
    <w:rsid w:val="003E6265"/>
    <w:rsid w:val="003E6332"/>
    <w:rsid w:val="003E7588"/>
    <w:rsid w:val="003F1F15"/>
    <w:rsid w:val="003F268A"/>
    <w:rsid w:val="003F2C25"/>
    <w:rsid w:val="003F3D4A"/>
    <w:rsid w:val="003F5473"/>
    <w:rsid w:val="00401260"/>
    <w:rsid w:val="00404C0B"/>
    <w:rsid w:val="0040628E"/>
    <w:rsid w:val="00411C8B"/>
    <w:rsid w:val="00413CCF"/>
    <w:rsid w:val="00416A9B"/>
    <w:rsid w:val="00423188"/>
    <w:rsid w:val="00424725"/>
    <w:rsid w:val="00430AC6"/>
    <w:rsid w:val="00445E6F"/>
    <w:rsid w:val="00447D53"/>
    <w:rsid w:val="00457A8B"/>
    <w:rsid w:val="004617C5"/>
    <w:rsid w:val="00463336"/>
    <w:rsid w:val="00474871"/>
    <w:rsid w:val="00482ADB"/>
    <w:rsid w:val="00487495"/>
    <w:rsid w:val="00493105"/>
    <w:rsid w:val="004A0B09"/>
    <w:rsid w:val="004A1816"/>
    <w:rsid w:val="004A3506"/>
    <w:rsid w:val="004A54A1"/>
    <w:rsid w:val="004A568B"/>
    <w:rsid w:val="004B2C19"/>
    <w:rsid w:val="004B466B"/>
    <w:rsid w:val="004C0FD5"/>
    <w:rsid w:val="004C67E1"/>
    <w:rsid w:val="004D36A9"/>
    <w:rsid w:val="004D3BA7"/>
    <w:rsid w:val="004D4551"/>
    <w:rsid w:val="004D66D9"/>
    <w:rsid w:val="004E15F0"/>
    <w:rsid w:val="004E2287"/>
    <w:rsid w:val="004E343B"/>
    <w:rsid w:val="004E4D09"/>
    <w:rsid w:val="004E6163"/>
    <w:rsid w:val="005002AA"/>
    <w:rsid w:val="005105C3"/>
    <w:rsid w:val="00511DA9"/>
    <w:rsid w:val="00520EC9"/>
    <w:rsid w:val="00522D16"/>
    <w:rsid w:val="00525F5C"/>
    <w:rsid w:val="005300D7"/>
    <w:rsid w:val="00530E61"/>
    <w:rsid w:val="0053414F"/>
    <w:rsid w:val="00537C1C"/>
    <w:rsid w:val="00537DF2"/>
    <w:rsid w:val="00542C18"/>
    <w:rsid w:val="00543F55"/>
    <w:rsid w:val="00545330"/>
    <w:rsid w:val="00552EA2"/>
    <w:rsid w:val="00562A05"/>
    <w:rsid w:val="005642DD"/>
    <w:rsid w:val="00572F09"/>
    <w:rsid w:val="0057647E"/>
    <w:rsid w:val="0058342C"/>
    <w:rsid w:val="00585808"/>
    <w:rsid w:val="00585B64"/>
    <w:rsid w:val="005911B2"/>
    <w:rsid w:val="00591625"/>
    <w:rsid w:val="00591667"/>
    <w:rsid w:val="00591B6C"/>
    <w:rsid w:val="00592E26"/>
    <w:rsid w:val="0059460C"/>
    <w:rsid w:val="00594F1F"/>
    <w:rsid w:val="00595151"/>
    <w:rsid w:val="005967F9"/>
    <w:rsid w:val="005A0273"/>
    <w:rsid w:val="005A130E"/>
    <w:rsid w:val="005A3917"/>
    <w:rsid w:val="005A409D"/>
    <w:rsid w:val="005A5E4C"/>
    <w:rsid w:val="005A76C5"/>
    <w:rsid w:val="005B03CA"/>
    <w:rsid w:val="005B269D"/>
    <w:rsid w:val="005C0A91"/>
    <w:rsid w:val="005C4A49"/>
    <w:rsid w:val="005C5BE9"/>
    <w:rsid w:val="005C765A"/>
    <w:rsid w:val="005D0202"/>
    <w:rsid w:val="005D1983"/>
    <w:rsid w:val="005D3A24"/>
    <w:rsid w:val="005D5EC9"/>
    <w:rsid w:val="005E211E"/>
    <w:rsid w:val="005E4C89"/>
    <w:rsid w:val="005E6E7A"/>
    <w:rsid w:val="005E7134"/>
    <w:rsid w:val="005E7BBE"/>
    <w:rsid w:val="005F1A26"/>
    <w:rsid w:val="005F290A"/>
    <w:rsid w:val="006014E1"/>
    <w:rsid w:val="006051DD"/>
    <w:rsid w:val="00605275"/>
    <w:rsid w:val="0061391B"/>
    <w:rsid w:val="00615CA8"/>
    <w:rsid w:val="006161BA"/>
    <w:rsid w:val="00617EE5"/>
    <w:rsid w:val="00620E8F"/>
    <w:rsid w:val="00622860"/>
    <w:rsid w:val="00626B37"/>
    <w:rsid w:val="006314C5"/>
    <w:rsid w:val="006328A0"/>
    <w:rsid w:val="0063343A"/>
    <w:rsid w:val="0063527F"/>
    <w:rsid w:val="00635534"/>
    <w:rsid w:val="00646089"/>
    <w:rsid w:val="00655C34"/>
    <w:rsid w:val="00657F4D"/>
    <w:rsid w:val="00661593"/>
    <w:rsid w:val="00663B54"/>
    <w:rsid w:val="00672D0A"/>
    <w:rsid w:val="006733F9"/>
    <w:rsid w:val="0067713B"/>
    <w:rsid w:val="0067718A"/>
    <w:rsid w:val="00681C66"/>
    <w:rsid w:val="00683848"/>
    <w:rsid w:val="00684583"/>
    <w:rsid w:val="00687E2F"/>
    <w:rsid w:val="00691B60"/>
    <w:rsid w:val="006B0292"/>
    <w:rsid w:val="006B1A85"/>
    <w:rsid w:val="006B2A20"/>
    <w:rsid w:val="006B2EA7"/>
    <w:rsid w:val="006C1832"/>
    <w:rsid w:val="006C3724"/>
    <w:rsid w:val="006C4DD2"/>
    <w:rsid w:val="006D28B3"/>
    <w:rsid w:val="006D5179"/>
    <w:rsid w:val="006D65B9"/>
    <w:rsid w:val="006E0E94"/>
    <w:rsid w:val="006E2278"/>
    <w:rsid w:val="006F3B5B"/>
    <w:rsid w:val="007002C0"/>
    <w:rsid w:val="00703759"/>
    <w:rsid w:val="00704F51"/>
    <w:rsid w:val="00705C55"/>
    <w:rsid w:val="00707A6B"/>
    <w:rsid w:val="00707C7F"/>
    <w:rsid w:val="007153FE"/>
    <w:rsid w:val="00720680"/>
    <w:rsid w:val="00721257"/>
    <w:rsid w:val="00721EAA"/>
    <w:rsid w:val="007243B7"/>
    <w:rsid w:val="007274AF"/>
    <w:rsid w:val="00727EEA"/>
    <w:rsid w:val="007354FC"/>
    <w:rsid w:val="00743381"/>
    <w:rsid w:val="007448D0"/>
    <w:rsid w:val="00750208"/>
    <w:rsid w:val="0076238D"/>
    <w:rsid w:val="0076305D"/>
    <w:rsid w:val="00765785"/>
    <w:rsid w:val="00765E3D"/>
    <w:rsid w:val="0076768F"/>
    <w:rsid w:val="00770BA2"/>
    <w:rsid w:val="0077530C"/>
    <w:rsid w:val="00776165"/>
    <w:rsid w:val="0077617A"/>
    <w:rsid w:val="007862AB"/>
    <w:rsid w:val="0078795B"/>
    <w:rsid w:val="00787C06"/>
    <w:rsid w:val="00797D8E"/>
    <w:rsid w:val="007A548B"/>
    <w:rsid w:val="007B66F1"/>
    <w:rsid w:val="007C453E"/>
    <w:rsid w:val="007C6C06"/>
    <w:rsid w:val="007C76D6"/>
    <w:rsid w:val="007D2081"/>
    <w:rsid w:val="007D31FF"/>
    <w:rsid w:val="007F49CD"/>
    <w:rsid w:val="00801F93"/>
    <w:rsid w:val="00804876"/>
    <w:rsid w:val="008073BE"/>
    <w:rsid w:val="008126F1"/>
    <w:rsid w:val="00812D26"/>
    <w:rsid w:val="00814FE3"/>
    <w:rsid w:val="0082409C"/>
    <w:rsid w:val="0082442F"/>
    <w:rsid w:val="00824A3E"/>
    <w:rsid w:val="008253F1"/>
    <w:rsid w:val="0082549A"/>
    <w:rsid w:val="0082755C"/>
    <w:rsid w:val="00835227"/>
    <w:rsid w:val="008420C6"/>
    <w:rsid w:val="00842BBD"/>
    <w:rsid w:val="008438B5"/>
    <w:rsid w:val="0085158E"/>
    <w:rsid w:val="00852965"/>
    <w:rsid w:val="008608D2"/>
    <w:rsid w:val="00863840"/>
    <w:rsid w:val="00865E7B"/>
    <w:rsid w:val="00867D10"/>
    <w:rsid w:val="00872FB9"/>
    <w:rsid w:val="0088085F"/>
    <w:rsid w:val="008817B6"/>
    <w:rsid w:val="0088373A"/>
    <w:rsid w:val="00884DDC"/>
    <w:rsid w:val="008925A0"/>
    <w:rsid w:val="0089580B"/>
    <w:rsid w:val="008960CD"/>
    <w:rsid w:val="00896C2F"/>
    <w:rsid w:val="008975CD"/>
    <w:rsid w:val="008A24D3"/>
    <w:rsid w:val="008A590E"/>
    <w:rsid w:val="008B1903"/>
    <w:rsid w:val="008B421D"/>
    <w:rsid w:val="008B77C1"/>
    <w:rsid w:val="008B7FB7"/>
    <w:rsid w:val="008C046D"/>
    <w:rsid w:val="008C0495"/>
    <w:rsid w:val="008C5D54"/>
    <w:rsid w:val="008C5F67"/>
    <w:rsid w:val="008D339A"/>
    <w:rsid w:val="008D66FA"/>
    <w:rsid w:val="008E18EE"/>
    <w:rsid w:val="008F6593"/>
    <w:rsid w:val="008F7BF9"/>
    <w:rsid w:val="00903576"/>
    <w:rsid w:val="009047C4"/>
    <w:rsid w:val="009149C2"/>
    <w:rsid w:val="009235C2"/>
    <w:rsid w:val="00923E14"/>
    <w:rsid w:val="00925DA7"/>
    <w:rsid w:val="009349F4"/>
    <w:rsid w:val="00936F9B"/>
    <w:rsid w:val="0093778D"/>
    <w:rsid w:val="00941C94"/>
    <w:rsid w:val="009450C7"/>
    <w:rsid w:val="00956C73"/>
    <w:rsid w:val="00960E90"/>
    <w:rsid w:val="0096175C"/>
    <w:rsid w:val="009620BC"/>
    <w:rsid w:val="00966F70"/>
    <w:rsid w:val="00971A1E"/>
    <w:rsid w:val="00971D17"/>
    <w:rsid w:val="0097529C"/>
    <w:rsid w:val="00977000"/>
    <w:rsid w:val="009811C2"/>
    <w:rsid w:val="009843C0"/>
    <w:rsid w:val="00985317"/>
    <w:rsid w:val="009864E8"/>
    <w:rsid w:val="00990731"/>
    <w:rsid w:val="009925C7"/>
    <w:rsid w:val="00993A5C"/>
    <w:rsid w:val="00996B6C"/>
    <w:rsid w:val="009B07B8"/>
    <w:rsid w:val="009B46A8"/>
    <w:rsid w:val="009B6D7A"/>
    <w:rsid w:val="009C096A"/>
    <w:rsid w:val="009C180D"/>
    <w:rsid w:val="009C3674"/>
    <w:rsid w:val="009C472D"/>
    <w:rsid w:val="009C6E8B"/>
    <w:rsid w:val="009E672F"/>
    <w:rsid w:val="009F1724"/>
    <w:rsid w:val="009F48A9"/>
    <w:rsid w:val="00A02A17"/>
    <w:rsid w:val="00A102CD"/>
    <w:rsid w:val="00A10388"/>
    <w:rsid w:val="00A13A15"/>
    <w:rsid w:val="00A1421C"/>
    <w:rsid w:val="00A1776C"/>
    <w:rsid w:val="00A22645"/>
    <w:rsid w:val="00A22AB3"/>
    <w:rsid w:val="00A30010"/>
    <w:rsid w:val="00A3064E"/>
    <w:rsid w:val="00A3219F"/>
    <w:rsid w:val="00A34B21"/>
    <w:rsid w:val="00A360D0"/>
    <w:rsid w:val="00A37238"/>
    <w:rsid w:val="00A40918"/>
    <w:rsid w:val="00A43134"/>
    <w:rsid w:val="00A50B37"/>
    <w:rsid w:val="00A523EC"/>
    <w:rsid w:val="00A5359B"/>
    <w:rsid w:val="00A54135"/>
    <w:rsid w:val="00A5434D"/>
    <w:rsid w:val="00A5533D"/>
    <w:rsid w:val="00A56682"/>
    <w:rsid w:val="00A644C6"/>
    <w:rsid w:val="00A66CEF"/>
    <w:rsid w:val="00A67F01"/>
    <w:rsid w:val="00A727F0"/>
    <w:rsid w:val="00A7368E"/>
    <w:rsid w:val="00A94044"/>
    <w:rsid w:val="00A95156"/>
    <w:rsid w:val="00A9616B"/>
    <w:rsid w:val="00AA1CD6"/>
    <w:rsid w:val="00AA1CE1"/>
    <w:rsid w:val="00AA6928"/>
    <w:rsid w:val="00AA7E3D"/>
    <w:rsid w:val="00AB31A8"/>
    <w:rsid w:val="00AB4F3E"/>
    <w:rsid w:val="00AB60C0"/>
    <w:rsid w:val="00AB6977"/>
    <w:rsid w:val="00AC72C8"/>
    <w:rsid w:val="00AD1752"/>
    <w:rsid w:val="00AD2C53"/>
    <w:rsid w:val="00AD36B5"/>
    <w:rsid w:val="00AE0144"/>
    <w:rsid w:val="00AE0DEA"/>
    <w:rsid w:val="00AE31F7"/>
    <w:rsid w:val="00AF3B8B"/>
    <w:rsid w:val="00AF42A4"/>
    <w:rsid w:val="00AF5C1F"/>
    <w:rsid w:val="00B025D1"/>
    <w:rsid w:val="00B02CE4"/>
    <w:rsid w:val="00B0732A"/>
    <w:rsid w:val="00B20896"/>
    <w:rsid w:val="00B231A5"/>
    <w:rsid w:val="00B231CE"/>
    <w:rsid w:val="00B25979"/>
    <w:rsid w:val="00B3501C"/>
    <w:rsid w:val="00B35A32"/>
    <w:rsid w:val="00B35C3D"/>
    <w:rsid w:val="00B401B4"/>
    <w:rsid w:val="00B421BC"/>
    <w:rsid w:val="00B44AB8"/>
    <w:rsid w:val="00B4708D"/>
    <w:rsid w:val="00B525F8"/>
    <w:rsid w:val="00B535B5"/>
    <w:rsid w:val="00B540CF"/>
    <w:rsid w:val="00B550DB"/>
    <w:rsid w:val="00B5706C"/>
    <w:rsid w:val="00B575CC"/>
    <w:rsid w:val="00B663FF"/>
    <w:rsid w:val="00B70BD3"/>
    <w:rsid w:val="00B72994"/>
    <w:rsid w:val="00B7567C"/>
    <w:rsid w:val="00B76BB5"/>
    <w:rsid w:val="00B81E9D"/>
    <w:rsid w:val="00B849E4"/>
    <w:rsid w:val="00B85856"/>
    <w:rsid w:val="00B922E7"/>
    <w:rsid w:val="00B96C57"/>
    <w:rsid w:val="00B973DF"/>
    <w:rsid w:val="00BA28C5"/>
    <w:rsid w:val="00BB4630"/>
    <w:rsid w:val="00BB6A0B"/>
    <w:rsid w:val="00BC2262"/>
    <w:rsid w:val="00BC5B7B"/>
    <w:rsid w:val="00BC5BFD"/>
    <w:rsid w:val="00BC7FB9"/>
    <w:rsid w:val="00BD4B2D"/>
    <w:rsid w:val="00BD693F"/>
    <w:rsid w:val="00BE00A0"/>
    <w:rsid w:val="00BE1194"/>
    <w:rsid w:val="00BF05B1"/>
    <w:rsid w:val="00BF7494"/>
    <w:rsid w:val="00C00CBF"/>
    <w:rsid w:val="00C04F5B"/>
    <w:rsid w:val="00C077FC"/>
    <w:rsid w:val="00C14601"/>
    <w:rsid w:val="00C2214C"/>
    <w:rsid w:val="00C301C6"/>
    <w:rsid w:val="00C33720"/>
    <w:rsid w:val="00C377BF"/>
    <w:rsid w:val="00C42F4A"/>
    <w:rsid w:val="00C43D03"/>
    <w:rsid w:val="00C479CC"/>
    <w:rsid w:val="00C55166"/>
    <w:rsid w:val="00C56264"/>
    <w:rsid w:val="00C61A01"/>
    <w:rsid w:val="00C639F5"/>
    <w:rsid w:val="00C65707"/>
    <w:rsid w:val="00C65E0D"/>
    <w:rsid w:val="00C6764F"/>
    <w:rsid w:val="00C70A3E"/>
    <w:rsid w:val="00C73249"/>
    <w:rsid w:val="00C73676"/>
    <w:rsid w:val="00C76EFB"/>
    <w:rsid w:val="00C8657F"/>
    <w:rsid w:val="00C94874"/>
    <w:rsid w:val="00C95840"/>
    <w:rsid w:val="00C95BD9"/>
    <w:rsid w:val="00C9799C"/>
    <w:rsid w:val="00CA5765"/>
    <w:rsid w:val="00CB228B"/>
    <w:rsid w:val="00CC3C83"/>
    <w:rsid w:val="00CC7C34"/>
    <w:rsid w:val="00CD5F9E"/>
    <w:rsid w:val="00CE11DD"/>
    <w:rsid w:val="00CE3C20"/>
    <w:rsid w:val="00CE41D9"/>
    <w:rsid w:val="00CE5D1F"/>
    <w:rsid w:val="00CE7A10"/>
    <w:rsid w:val="00CF0014"/>
    <w:rsid w:val="00CF4882"/>
    <w:rsid w:val="00CF50D7"/>
    <w:rsid w:val="00D024A4"/>
    <w:rsid w:val="00D027B9"/>
    <w:rsid w:val="00D048BF"/>
    <w:rsid w:val="00D132B7"/>
    <w:rsid w:val="00D21C8F"/>
    <w:rsid w:val="00D23164"/>
    <w:rsid w:val="00D2331E"/>
    <w:rsid w:val="00D2471F"/>
    <w:rsid w:val="00D269EB"/>
    <w:rsid w:val="00D302C6"/>
    <w:rsid w:val="00D403CE"/>
    <w:rsid w:val="00D4286D"/>
    <w:rsid w:val="00D441D0"/>
    <w:rsid w:val="00D45C02"/>
    <w:rsid w:val="00D51D8A"/>
    <w:rsid w:val="00D56FAF"/>
    <w:rsid w:val="00D60CCE"/>
    <w:rsid w:val="00D65B41"/>
    <w:rsid w:val="00D8217F"/>
    <w:rsid w:val="00D82951"/>
    <w:rsid w:val="00D860E1"/>
    <w:rsid w:val="00D91FCA"/>
    <w:rsid w:val="00D975BF"/>
    <w:rsid w:val="00DA6750"/>
    <w:rsid w:val="00DA6F88"/>
    <w:rsid w:val="00DB0B90"/>
    <w:rsid w:val="00DB0D4A"/>
    <w:rsid w:val="00DD5A0B"/>
    <w:rsid w:val="00DD5E68"/>
    <w:rsid w:val="00DE2ABC"/>
    <w:rsid w:val="00DF4851"/>
    <w:rsid w:val="00DF49D4"/>
    <w:rsid w:val="00DF61A7"/>
    <w:rsid w:val="00E070B0"/>
    <w:rsid w:val="00E11369"/>
    <w:rsid w:val="00E12F76"/>
    <w:rsid w:val="00E2376D"/>
    <w:rsid w:val="00E248D0"/>
    <w:rsid w:val="00E26636"/>
    <w:rsid w:val="00E3258B"/>
    <w:rsid w:val="00E33BC7"/>
    <w:rsid w:val="00E3668D"/>
    <w:rsid w:val="00E373DC"/>
    <w:rsid w:val="00E43AA8"/>
    <w:rsid w:val="00E44A4D"/>
    <w:rsid w:val="00E47B82"/>
    <w:rsid w:val="00E50E40"/>
    <w:rsid w:val="00E5768B"/>
    <w:rsid w:val="00E612D5"/>
    <w:rsid w:val="00E621CB"/>
    <w:rsid w:val="00E64094"/>
    <w:rsid w:val="00E67AB9"/>
    <w:rsid w:val="00E974C8"/>
    <w:rsid w:val="00E97567"/>
    <w:rsid w:val="00EA406A"/>
    <w:rsid w:val="00EA7A9E"/>
    <w:rsid w:val="00EA7F96"/>
    <w:rsid w:val="00EB0BA2"/>
    <w:rsid w:val="00EB2BA2"/>
    <w:rsid w:val="00EB35B6"/>
    <w:rsid w:val="00EB5C0C"/>
    <w:rsid w:val="00EB6B00"/>
    <w:rsid w:val="00EB7A55"/>
    <w:rsid w:val="00EC5B78"/>
    <w:rsid w:val="00EC6392"/>
    <w:rsid w:val="00EE2DD2"/>
    <w:rsid w:val="00EE33AB"/>
    <w:rsid w:val="00EE3732"/>
    <w:rsid w:val="00EE67A3"/>
    <w:rsid w:val="00F042A8"/>
    <w:rsid w:val="00F05FD7"/>
    <w:rsid w:val="00F1466F"/>
    <w:rsid w:val="00F15788"/>
    <w:rsid w:val="00F20A3A"/>
    <w:rsid w:val="00F21EC4"/>
    <w:rsid w:val="00F25421"/>
    <w:rsid w:val="00F302F2"/>
    <w:rsid w:val="00F33CBE"/>
    <w:rsid w:val="00F34EC7"/>
    <w:rsid w:val="00F44363"/>
    <w:rsid w:val="00F47A10"/>
    <w:rsid w:val="00F54414"/>
    <w:rsid w:val="00F55C92"/>
    <w:rsid w:val="00F561FD"/>
    <w:rsid w:val="00F61667"/>
    <w:rsid w:val="00F62A04"/>
    <w:rsid w:val="00F62FE6"/>
    <w:rsid w:val="00F650CE"/>
    <w:rsid w:val="00F73233"/>
    <w:rsid w:val="00F76D2C"/>
    <w:rsid w:val="00F77427"/>
    <w:rsid w:val="00F8769B"/>
    <w:rsid w:val="00F91B07"/>
    <w:rsid w:val="00F94523"/>
    <w:rsid w:val="00F955BF"/>
    <w:rsid w:val="00FA1B95"/>
    <w:rsid w:val="00FA24BC"/>
    <w:rsid w:val="00FA548A"/>
    <w:rsid w:val="00FB3AC6"/>
    <w:rsid w:val="00FB4A89"/>
    <w:rsid w:val="00FB4C41"/>
    <w:rsid w:val="00FB67C4"/>
    <w:rsid w:val="00FC05D3"/>
    <w:rsid w:val="00FC5544"/>
    <w:rsid w:val="00FC565C"/>
    <w:rsid w:val="00FC672E"/>
    <w:rsid w:val="00FD01DF"/>
    <w:rsid w:val="00FE1A95"/>
    <w:rsid w:val="00FE2FB1"/>
    <w:rsid w:val="00FE5E77"/>
    <w:rsid w:val="00FF2C73"/>
    <w:rsid w:val="00FF5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styleId="NormalWeb">
    <w:name w:val="Normal (Web)"/>
    <w:basedOn w:val="Normal"/>
    <w:uiPriority w:val="99"/>
    <w:unhideWhenUsed/>
    <w:rsid w:val="004C0FD5"/>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Revisin">
    <w:name w:val="Revision"/>
    <w:hidden/>
    <w:uiPriority w:val="99"/>
    <w:semiHidden/>
    <w:rsid w:val="00023C42"/>
    <w:pPr>
      <w:spacing w:after="0" w:line="240" w:lineRule="auto"/>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765785"/>
    <w:rPr>
      <w:sz w:val="16"/>
      <w:szCs w:val="16"/>
    </w:rPr>
  </w:style>
  <w:style w:type="paragraph" w:styleId="Textocomentario">
    <w:name w:val="annotation text"/>
    <w:basedOn w:val="Normal"/>
    <w:link w:val="TextocomentarioCar"/>
    <w:uiPriority w:val="99"/>
    <w:unhideWhenUsed/>
    <w:rsid w:val="00765785"/>
    <w:pPr>
      <w:spacing w:line="240" w:lineRule="auto"/>
    </w:pPr>
    <w:rPr>
      <w:sz w:val="20"/>
      <w:szCs w:val="20"/>
    </w:rPr>
  </w:style>
  <w:style w:type="character" w:customStyle="1" w:styleId="TextocomentarioCar">
    <w:name w:val="Texto comentario Car"/>
    <w:basedOn w:val="Fuentedeprrafopredeter"/>
    <w:link w:val="Textocomentario"/>
    <w:uiPriority w:val="99"/>
    <w:rsid w:val="00765785"/>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65785"/>
    <w:rPr>
      <w:b/>
      <w:bCs/>
    </w:rPr>
  </w:style>
  <w:style w:type="character" w:customStyle="1" w:styleId="AsuntodelcomentarioCar">
    <w:name w:val="Asunto del comentario Car"/>
    <w:basedOn w:val="TextocomentarioCar"/>
    <w:link w:val="Asuntodelcomentario"/>
    <w:uiPriority w:val="99"/>
    <w:semiHidden/>
    <w:rsid w:val="00765785"/>
    <w:rPr>
      <w:rFonts w:ascii="Calibri" w:eastAsia="Calibri" w:hAnsi="Calibri" w:cs="Times New Roman"/>
      <w:b/>
      <w:bCs/>
      <w:sz w:val="20"/>
      <w:szCs w:val="20"/>
      <w:lang w:val="es-ES"/>
    </w:rPr>
  </w:style>
  <w:style w:type="character" w:styleId="Mencinsinresolver">
    <w:name w:val="Unresolved Mention"/>
    <w:basedOn w:val="Fuentedeprrafopredeter"/>
    <w:uiPriority w:val="99"/>
    <w:semiHidden/>
    <w:unhideWhenUsed/>
    <w:rsid w:val="008073BE"/>
    <w:rPr>
      <w:color w:val="605E5C"/>
      <w:shd w:val="clear" w:color="auto" w:fill="E1DFDD"/>
    </w:rPr>
  </w:style>
  <w:style w:type="paragraph" w:customStyle="1" w:styleId="pf0">
    <w:name w:val="pf0"/>
    <w:basedOn w:val="Normal"/>
    <w:rsid w:val="00040A9D"/>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cf01">
    <w:name w:val="cf01"/>
    <w:basedOn w:val="Fuentedeprrafopredeter"/>
    <w:rsid w:val="00040A9D"/>
    <w:rPr>
      <w:rFonts w:ascii="Segoe UI" w:hAnsi="Segoe UI" w:cs="Segoe UI" w:hint="default"/>
      <w:color w:val="2F2F2F"/>
      <w:sz w:val="18"/>
      <w:szCs w:val="18"/>
    </w:rPr>
  </w:style>
  <w:style w:type="paragraph" w:customStyle="1" w:styleId="Texto">
    <w:name w:val="Texto"/>
    <w:basedOn w:val="Normal"/>
    <w:link w:val="TextoCar"/>
    <w:rsid w:val="0020583E"/>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0583E"/>
    <w:rPr>
      <w:rFonts w:ascii="Arial" w:eastAsia="Times New Roman" w:hAnsi="Arial" w:cs="Arial"/>
      <w:sz w:val="18"/>
      <w:szCs w:val="20"/>
      <w:lang w:val="es-ES" w:eastAsia="es-ES"/>
    </w:rPr>
  </w:style>
  <w:style w:type="character" w:styleId="Textoennegrita">
    <w:name w:val="Strong"/>
    <w:basedOn w:val="Fuentedeprrafopredeter"/>
    <w:uiPriority w:val="22"/>
    <w:qFormat/>
    <w:rsid w:val="00122684"/>
    <w:rPr>
      <w:b/>
      <w:bCs/>
    </w:rPr>
  </w:style>
  <w:style w:type="paragraph" w:customStyle="1" w:styleId="ANOTACION">
    <w:name w:val="ANOTACION"/>
    <w:basedOn w:val="Normal"/>
    <w:link w:val="ANOTACIONCar"/>
    <w:rsid w:val="00537DF2"/>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537DF2"/>
    <w:rPr>
      <w:rFonts w:ascii="Times New Roman" w:eastAsia="Times New Roman" w:hAnsi="Times New Roman" w:cs="Times New Roman"/>
      <w:b/>
      <w:sz w:val="18"/>
      <w:szCs w:val="20"/>
      <w:lang w:val="es-ES_tradnl" w:eastAsia="es-ES"/>
    </w:rPr>
  </w:style>
  <w:style w:type="character" w:styleId="Hipervnculovisitado">
    <w:name w:val="FollowedHyperlink"/>
    <w:basedOn w:val="Fuentedeprrafopredeter"/>
    <w:uiPriority w:val="99"/>
    <w:semiHidden/>
    <w:unhideWhenUsed/>
    <w:rsid w:val="00005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15178">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75C5-85E9-47FB-9D03-74130A347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5D3DD-2E78-4308-B7FE-BCA55A63773E}">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07D6DBED-4AAC-41A2-8AF8-38BC7FA36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22FD8-EDB6-4FB3-9F47-C1048D2A8DBA}">
  <ds:schemaRefs>
    <ds:schemaRef ds:uri="http://schemas.microsoft.com/sharepoint/v3/contenttype/forms"/>
  </ds:schemaRefs>
</ds:datastoreItem>
</file>

<file path=customXml/itemProps5.xml><?xml version="1.0" encoding="utf-8"?>
<ds:datastoreItem xmlns:ds="http://schemas.openxmlformats.org/officeDocument/2006/customXml" ds:itemID="{A2A1B5D5-6D07-41DC-B264-199498D1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2723</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5</cp:revision>
  <cp:lastPrinted>2024-09-18T17:57:00Z</cp:lastPrinted>
  <dcterms:created xsi:type="dcterms:W3CDTF">2024-09-17T23:15:00Z</dcterms:created>
  <dcterms:modified xsi:type="dcterms:W3CDTF">2024-09-18T17:58:00Z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