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8B7D5" w14:textId="3C10FD62" w:rsidR="00120392" w:rsidRPr="00F71FE6" w:rsidRDefault="00293912" w:rsidP="00F77AAA">
      <w:pPr>
        <w:spacing w:after="0"/>
        <w:jc w:val="both"/>
        <w:rPr>
          <w:rFonts w:ascii="ITC Avant Garde" w:eastAsia="ITC Avant Garde" w:hAnsi="ITC Avant Garde" w:cs="ITC Avant Garde"/>
          <w:b/>
          <w:color w:val="000000"/>
          <w:sz w:val="20"/>
          <w:szCs w:val="20"/>
          <w:lang w:val="es-ES_tradnl" w:eastAsia="es-MX"/>
        </w:rPr>
      </w:pPr>
      <w:bookmarkStart w:id="0" w:name="_Hlk148625059"/>
      <w:bookmarkEnd w:id="0"/>
      <w:r w:rsidRPr="006D7CB6">
        <w:rPr>
          <w:rFonts w:ascii="ITC Avant Garde" w:eastAsia="ITC Avant Garde" w:hAnsi="ITC Avant Garde" w:cs="ITC Avant Garde"/>
          <w:b/>
          <w:bCs/>
          <w:color w:val="000000"/>
          <w:sz w:val="20"/>
          <w:szCs w:val="20"/>
          <w:lang w:val="es-ES_tradnl" w:eastAsia="es-MX"/>
        </w:rPr>
        <w:t xml:space="preserve">RESPUESTAS GENERALES QUE PROPORCIONA EL INSTITUTO FEDERAL DE TELECOMUNICACIONES A LAS MANIFESTACIONES, OPINIONES, COMENTARIOS Y PROPUESTAS PRESENTADAS DURANTE </w:t>
      </w:r>
      <w:r w:rsidR="00120392" w:rsidRPr="006D7CB6">
        <w:rPr>
          <w:rFonts w:ascii="ITC Avant Garde" w:eastAsia="ITC Avant Garde" w:hAnsi="ITC Avant Garde" w:cs="ITC Avant Garde"/>
          <w:b/>
          <w:bCs/>
          <w:color w:val="000000"/>
          <w:sz w:val="20"/>
          <w:szCs w:val="20"/>
          <w:lang w:val="es-ES_tradnl" w:eastAsia="es-MX"/>
        </w:rPr>
        <w:t>CONSULTA PÚBLICA DEL</w:t>
      </w:r>
      <w:r w:rsidR="00120392" w:rsidRPr="00F71FE6">
        <w:rPr>
          <w:rFonts w:ascii="ITC Avant Garde" w:eastAsia="ITC Avant Garde" w:hAnsi="ITC Avant Garde" w:cs="ITC Avant Garde"/>
          <w:color w:val="000000"/>
          <w:sz w:val="20"/>
          <w:szCs w:val="20"/>
          <w:lang w:val="es-ES_tradnl" w:eastAsia="es-MX"/>
        </w:rPr>
        <w:t xml:space="preserve"> </w:t>
      </w:r>
      <w:r w:rsidR="0068056B" w:rsidRPr="00F71FE6">
        <w:rPr>
          <w:rFonts w:ascii="ITC Avant Garde" w:eastAsia="ITC Avant Garde" w:hAnsi="ITC Avant Garde" w:cs="ITC Avant Garde"/>
          <w:b/>
          <w:color w:val="000000"/>
          <w:sz w:val="20"/>
          <w:szCs w:val="20"/>
          <w:lang w:val="es-ES_tradnl" w:eastAsia="es-MX"/>
        </w:rPr>
        <w:t>“</w:t>
      </w:r>
      <w:r w:rsidR="00830849" w:rsidRPr="00F71FE6">
        <w:rPr>
          <w:rStyle w:val="Textoennegrita"/>
          <w:rFonts w:ascii="ITC Avant Garde" w:hAnsi="ITC Avant Garde" w:cs="Arial"/>
          <w:color w:val="000000"/>
          <w:sz w:val="20"/>
          <w:szCs w:val="20"/>
          <w:shd w:val="clear" w:color="auto" w:fill="FFFFFF"/>
        </w:rPr>
        <w:t>ANTEPROYECTO DE ACUERDO MEDIANTE EL CUAL EL PLENO DEL INSTITUTO FEDERAL DE TELECOMUNICACIONES MODIFICA EL DIVERSO POR EL QUE SE EMITEN LOS LINEAMIENTOS PARA EL USO DEL SELLO IFT EN PRODUCTOS, EQUIPOS, DISPOSITIVOS O APARATOS DESTINADOS A TELECOMUNICACIONES O RADIODIFUSIÓN HOMOLOGADOS”</w:t>
      </w:r>
    </w:p>
    <w:p w14:paraId="30D5826F" w14:textId="77777777" w:rsidR="00120392" w:rsidRDefault="00120392" w:rsidP="00293912">
      <w:pPr>
        <w:spacing w:after="0"/>
        <w:jc w:val="both"/>
        <w:rPr>
          <w:rFonts w:ascii="ITC Avant Garde" w:eastAsia="ITC Avant Garde" w:hAnsi="ITC Avant Garde" w:cs="ITC Avant Garde"/>
          <w:color w:val="000000"/>
          <w:sz w:val="20"/>
          <w:szCs w:val="20"/>
          <w:lang w:val="es-ES_tradnl" w:eastAsia="es-MX"/>
        </w:rPr>
      </w:pPr>
    </w:p>
    <w:p w14:paraId="77815DF9" w14:textId="77777777" w:rsidR="004D4562" w:rsidRPr="00F71FE6" w:rsidRDefault="004D4562" w:rsidP="00293912">
      <w:pPr>
        <w:spacing w:after="0"/>
        <w:jc w:val="both"/>
        <w:rPr>
          <w:rFonts w:ascii="ITC Avant Garde" w:eastAsia="ITC Avant Garde" w:hAnsi="ITC Avant Garde" w:cs="ITC Avant Garde"/>
          <w:color w:val="000000"/>
          <w:sz w:val="20"/>
          <w:szCs w:val="20"/>
          <w:lang w:val="es-ES_tradnl" w:eastAsia="es-MX"/>
        </w:rPr>
      </w:pPr>
    </w:p>
    <w:p w14:paraId="1D1B58B4" w14:textId="77777777" w:rsidR="004D4562" w:rsidRPr="00F71FE6" w:rsidRDefault="004D4562" w:rsidP="004D4562">
      <w:pPr>
        <w:spacing w:after="0"/>
        <w:jc w:val="both"/>
        <w:rPr>
          <w:rFonts w:ascii="ITC Avant Garde" w:eastAsia="ITC Avant Garde" w:hAnsi="ITC Avant Garde" w:cs="ITC Avant Garde"/>
          <w:b/>
          <w:color w:val="000000" w:themeColor="text1"/>
          <w:sz w:val="20"/>
          <w:szCs w:val="20"/>
          <w:lang w:val="es-ES" w:eastAsia="es-MX"/>
        </w:rPr>
      </w:pPr>
      <w:r w:rsidRPr="00F71FE6">
        <w:rPr>
          <w:rFonts w:ascii="ITC Avant Garde" w:eastAsia="ITC Avant Garde" w:hAnsi="ITC Avant Garde" w:cs="ITC Avant Garde"/>
          <w:b/>
          <w:color w:val="000000" w:themeColor="text1"/>
          <w:sz w:val="20"/>
          <w:szCs w:val="20"/>
          <w:lang w:val="es-ES" w:eastAsia="es-MX"/>
        </w:rPr>
        <w:t xml:space="preserve">UNIDAD RESPONSABLE DE LA CONSULTA PÚBLICA: </w:t>
      </w:r>
    </w:p>
    <w:p w14:paraId="3D26A58B" w14:textId="77777777" w:rsidR="004D4562" w:rsidRPr="00F71FE6" w:rsidRDefault="004D4562" w:rsidP="004D4562">
      <w:pPr>
        <w:spacing w:after="0"/>
        <w:jc w:val="both"/>
        <w:rPr>
          <w:rFonts w:ascii="ITC Avant Garde" w:eastAsia="ITC Avant Garde" w:hAnsi="ITC Avant Garde" w:cs="ITC Avant Garde"/>
          <w:color w:val="000000" w:themeColor="text1"/>
          <w:sz w:val="20"/>
          <w:szCs w:val="20"/>
          <w:lang w:val="es-ES" w:eastAsia="es-MX"/>
        </w:rPr>
      </w:pPr>
    </w:p>
    <w:p w14:paraId="0EA98929" w14:textId="77777777" w:rsidR="004D4562" w:rsidRPr="00F71FE6" w:rsidRDefault="004D4562" w:rsidP="004D4562">
      <w:pPr>
        <w:spacing w:after="0"/>
        <w:jc w:val="both"/>
        <w:rPr>
          <w:rFonts w:ascii="ITC Avant Garde" w:eastAsia="ITC Avant Garde" w:hAnsi="ITC Avant Garde" w:cs="ITC Avant Garde"/>
          <w:color w:val="000000" w:themeColor="text1"/>
          <w:sz w:val="20"/>
          <w:szCs w:val="20"/>
          <w:lang w:val="es-ES" w:eastAsia="es-MX"/>
        </w:rPr>
      </w:pPr>
      <w:r w:rsidRPr="00F71FE6">
        <w:rPr>
          <w:rFonts w:ascii="ITC Avant Garde" w:eastAsia="ITC Avant Garde" w:hAnsi="ITC Avant Garde" w:cs="ITC Avant Garde"/>
          <w:color w:val="000000" w:themeColor="text1"/>
          <w:sz w:val="20"/>
          <w:szCs w:val="20"/>
          <w:lang w:val="es-ES" w:eastAsia="es-MX"/>
        </w:rPr>
        <w:t>UNIDAD DE POLÍTICA REGULATORIA</w:t>
      </w:r>
    </w:p>
    <w:p w14:paraId="11DE1E28" w14:textId="77777777" w:rsidR="004D4562" w:rsidRDefault="004D4562" w:rsidP="00293912">
      <w:pPr>
        <w:spacing w:after="0"/>
        <w:jc w:val="both"/>
        <w:rPr>
          <w:rFonts w:ascii="ITC Avant Garde" w:eastAsia="ITC Avant Garde" w:hAnsi="ITC Avant Garde" w:cs="ITC Avant Garde"/>
          <w:b/>
          <w:bCs/>
          <w:sz w:val="20"/>
          <w:szCs w:val="20"/>
          <w:lang w:val="es-ES_tradnl" w:eastAsia="es-MX"/>
        </w:rPr>
      </w:pPr>
    </w:p>
    <w:p w14:paraId="32DF3E7E" w14:textId="77777777" w:rsidR="004D4562" w:rsidRDefault="004D4562" w:rsidP="00293912">
      <w:pPr>
        <w:spacing w:after="0"/>
        <w:jc w:val="both"/>
        <w:rPr>
          <w:rFonts w:ascii="ITC Avant Garde" w:eastAsia="ITC Avant Garde" w:hAnsi="ITC Avant Garde" w:cs="ITC Avant Garde"/>
          <w:b/>
          <w:bCs/>
          <w:sz w:val="20"/>
          <w:szCs w:val="20"/>
          <w:lang w:val="es-ES_tradnl" w:eastAsia="es-MX"/>
        </w:rPr>
      </w:pPr>
    </w:p>
    <w:p w14:paraId="42FD1CC8" w14:textId="332523E8" w:rsidR="00293912" w:rsidRDefault="00293912" w:rsidP="00293912">
      <w:pPr>
        <w:spacing w:after="0"/>
        <w:jc w:val="both"/>
        <w:rPr>
          <w:rFonts w:ascii="ITC Avant Garde" w:eastAsia="ITC Avant Garde" w:hAnsi="ITC Avant Garde" w:cs="ITC Avant Garde"/>
          <w:b/>
          <w:bCs/>
          <w:sz w:val="20"/>
          <w:szCs w:val="20"/>
          <w:lang w:val="es-ES_tradnl" w:eastAsia="es-MX"/>
        </w:rPr>
      </w:pPr>
      <w:r w:rsidRPr="00F71FE6">
        <w:rPr>
          <w:rFonts w:ascii="ITC Avant Garde" w:eastAsia="ITC Avant Garde" w:hAnsi="ITC Avant Garde" w:cs="ITC Avant Garde"/>
          <w:b/>
          <w:bCs/>
          <w:sz w:val="20"/>
          <w:szCs w:val="20"/>
          <w:lang w:val="es-ES_tradnl" w:eastAsia="es-MX"/>
        </w:rPr>
        <w:t>DESCRIPCIÓN DE LA CONSULTA PÚBLICA</w:t>
      </w:r>
    </w:p>
    <w:p w14:paraId="42605EAC" w14:textId="77777777" w:rsidR="004D4562" w:rsidRDefault="004D4562" w:rsidP="00293912">
      <w:pPr>
        <w:spacing w:after="0"/>
        <w:jc w:val="both"/>
        <w:rPr>
          <w:rFonts w:ascii="ITC Avant Garde" w:eastAsia="ITC Avant Garde" w:hAnsi="ITC Avant Garde" w:cs="ITC Avant Garde"/>
          <w:b/>
          <w:bCs/>
          <w:sz w:val="20"/>
          <w:szCs w:val="20"/>
          <w:lang w:val="es-ES_tradnl" w:eastAsia="es-MX"/>
        </w:rPr>
      </w:pPr>
    </w:p>
    <w:p w14:paraId="2E609D57" w14:textId="2184B1B5" w:rsidR="004D4562" w:rsidRDefault="004D4562" w:rsidP="004D4562">
      <w:pPr>
        <w:spacing w:after="160"/>
        <w:jc w:val="both"/>
        <w:rPr>
          <w:rFonts w:ascii="ITC Avant Garde" w:eastAsia="Times New Roman" w:hAnsi="ITC Avant Garde" w:cs="ITC Avant Garde"/>
          <w:sz w:val="20"/>
          <w:szCs w:val="20"/>
        </w:rPr>
      </w:pPr>
      <w:r w:rsidRPr="0050055E">
        <w:rPr>
          <w:rFonts w:ascii="ITC Avant Garde" w:eastAsia="Times New Roman" w:hAnsi="ITC Avant Garde" w:cs="ITC Avant Garde"/>
          <w:sz w:val="20"/>
          <w:szCs w:val="20"/>
        </w:rPr>
        <w:t>Con fundamento en lo establecido en el artículo 51 de la LFTR, el Instituto sometió a Consulta Pública bajo los principios de transparencia y participación ciudadana, el "</w:t>
      </w:r>
      <w:r>
        <w:rPr>
          <w:rStyle w:val="Textoennegrita"/>
          <w:rFonts w:ascii="ITC Avant Garde" w:hAnsi="ITC Avant Garde" w:cs="Arial"/>
          <w:color w:val="000000"/>
          <w:sz w:val="20"/>
          <w:szCs w:val="20"/>
          <w:shd w:val="clear" w:color="auto" w:fill="FFFFFF"/>
        </w:rPr>
        <w:t>A</w:t>
      </w:r>
      <w:r w:rsidRPr="00F71FE6">
        <w:rPr>
          <w:rStyle w:val="Textoennegrita"/>
          <w:rFonts w:ascii="ITC Avant Garde" w:hAnsi="ITC Avant Garde" w:cs="Arial"/>
          <w:color w:val="000000"/>
          <w:sz w:val="20"/>
          <w:szCs w:val="20"/>
          <w:shd w:val="clear" w:color="auto" w:fill="FFFFFF"/>
        </w:rPr>
        <w:t xml:space="preserve">nteproyecto de </w:t>
      </w:r>
      <w:r>
        <w:rPr>
          <w:rStyle w:val="Textoennegrita"/>
          <w:rFonts w:ascii="ITC Avant Garde" w:hAnsi="ITC Avant Garde" w:cs="Arial"/>
          <w:color w:val="000000"/>
          <w:sz w:val="20"/>
          <w:szCs w:val="20"/>
          <w:shd w:val="clear" w:color="auto" w:fill="FFFFFF"/>
        </w:rPr>
        <w:t>A</w:t>
      </w:r>
      <w:r w:rsidRPr="00F71FE6">
        <w:rPr>
          <w:rStyle w:val="Textoennegrita"/>
          <w:rFonts w:ascii="ITC Avant Garde" w:hAnsi="ITC Avant Garde" w:cs="Arial"/>
          <w:color w:val="000000"/>
          <w:sz w:val="20"/>
          <w:szCs w:val="20"/>
          <w:shd w:val="clear" w:color="auto" w:fill="FFFFFF"/>
        </w:rPr>
        <w:t xml:space="preserve">cuerdo mediante el cual el </w:t>
      </w:r>
      <w:r>
        <w:rPr>
          <w:rStyle w:val="Textoennegrita"/>
          <w:rFonts w:ascii="ITC Avant Garde" w:hAnsi="ITC Avant Garde" w:cs="Arial"/>
          <w:color w:val="000000"/>
          <w:sz w:val="20"/>
          <w:szCs w:val="20"/>
          <w:shd w:val="clear" w:color="auto" w:fill="FFFFFF"/>
        </w:rPr>
        <w:t>P</w:t>
      </w:r>
      <w:r w:rsidRPr="00F71FE6">
        <w:rPr>
          <w:rStyle w:val="Textoennegrita"/>
          <w:rFonts w:ascii="ITC Avant Garde" w:hAnsi="ITC Avant Garde" w:cs="Arial"/>
          <w:color w:val="000000"/>
          <w:sz w:val="20"/>
          <w:szCs w:val="20"/>
          <w:shd w:val="clear" w:color="auto" w:fill="FFFFFF"/>
        </w:rPr>
        <w:t xml:space="preserve">leno del </w:t>
      </w:r>
      <w:r>
        <w:rPr>
          <w:rStyle w:val="Textoennegrita"/>
          <w:rFonts w:ascii="ITC Avant Garde" w:hAnsi="ITC Avant Garde" w:cs="Arial"/>
          <w:color w:val="000000"/>
          <w:sz w:val="20"/>
          <w:szCs w:val="20"/>
          <w:shd w:val="clear" w:color="auto" w:fill="FFFFFF"/>
        </w:rPr>
        <w:t>I</w:t>
      </w:r>
      <w:r w:rsidRPr="00F71FE6">
        <w:rPr>
          <w:rStyle w:val="Textoennegrita"/>
          <w:rFonts w:ascii="ITC Avant Garde" w:hAnsi="ITC Avant Garde" w:cs="Arial"/>
          <w:color w:val="000000"/>
          <w:sz w:val="20"/>
          <w:szCs w:val="20"/>
          <w:shd w:val="clear" w:color="auto" w:fill="FFFFFF"/>
        </w:rPr>
        <w:t xml:space="preserve">nstituto </w:t>
      </w:r>
      <w:r>
        <w:rPr>
          <w:rStyle w:val="Textoennegrita"/>
          <w:rFonts w:ascii="ITC Avant Garde" w:hAnsi="ITC Avant Garde" w:cs="Arial"/>
          <w:color w:val="000000"/>
          <w:sz w:val="20"/>
          <w:szCs w:val="20"/>
          <w:shd w:val="clear" w:color="auto" w:fill="FFFFFF"/>
        </w:rPr>
        <w:t>F</w:t>
      </w:r>
      <w:r w:rsidRPr="00F71FE6">
        <w:rPr>
          <w:rStyle w:val="Textoennegrita"/>
          <w:rFonts w:ascii="ITC Avant Garde" w:hAnsi="ITC Avant Garde" w:cs="Arial"/>
          <w:color w:val="000000"/>
          <w:sz w:val="20"/>
          <w:szCs w:val="20"/>
          <w:shd w:val="clear" w:color="auto" w:fill="FFFFFF"/>
        </w:rPr>
        <w:t xml:space="preserve">ederal de </w:t>
      </w:r>
      <w:r>
        <w:rPr>
          <w:rStyle w:val="Textoennegrita"/>
          <w:rFonts w:ascii="ITC Avant Garde" w:hAnsi="ITC Avant Garde" w:cs="Arial"/>
          <w:color w:val="000000"/>
          <w:sz w:val="20"/>
          <w:szCs w:val="20"/>
          <w:shd w:val="clear" w:color="auto" w:fill="FFFFFF"/>
        </w:rPr>
        <w:t>T</w:t>
      </w:r>
      <w:r w:rsidRPr="00F71FE6">
        <w:rPr>
          <w:rStyle w:val="Textoennegrita"/>
          <w:rFonts w:ascii="ITC Avant Garde" w:hAnsi="ITC Avant Garde" w:cs="Arial"/>
          <w:color w:val="000000"/>
          <w:sz w:val="20"/>
          <w:szCs w:val="20"/>
          <w:shd w:val="clear" w:color="auto" w:fill="FFFFFF"/>
        </w:rPr>
        <w:t xml:space="preserve">elecomunicaciones modifica el diverso por el que se emiten los lineamientos para el uso del </w:t>
      </w:r>
      <w:r>
        <w:rPr>
          <w:rStyle w:val="Textoennegrita"/>
          <w:rFonts w:ascii="ITC Avant Garde" w:hAnsi="ITC Avant Garde" w:cs="Arial"/>
          <w:color w:val="000000"/>
          <w:sz w:val="20"/>
          <w:szCs w:val="20"/>
          <w:shd w:val="clear" w:color="auto" w:fill="FFFFFF"/>
        </w:rPr>
        <w:t>S</w:t>
      </w:r>
      <w:r w:rsidRPr="00F71FE6">
        <w:rPr>
          <w:rStyle w:val="Textoennegrita"/>
          <w:rFonts w:ascii="ITC Avant Garde" w:hAnsi="ITC Avant Garde" w:cs="Arial"/>
          <w:color w:val="000000"/>
          <w:sz w:val="20"/>
          <w:szCs w:val="20"/>
          <w:shd w:val="clear" w:color="auto" w:fill="FFFFFF"/>
        </w:rPr>
        <w:t xml:space="preserve">ello </w:t>
      </w:r>
      <w:r>
        <w:rPr>
          <w:rStyle w:val="Textoennegrita"/>
          <w:rFonts w:ascii="ITC Avant Garde" w:hAnsi="ITC Avant Garde" w:cs="Arial"/>
          <w:color w:val="000000"/>
          <w:sz w:val="20"/>
          <w:szCs w:val="20"/>
          <w:shd w:val="clear" w:color="auto" w:fill="FFFFFF"/>
        </w:rPr>
        <w:t>IFT</w:t>
      </w:r>
      <w:r w:rsidRPr="00F71FE6">
        <w:rPr>
          <w:rStyle w:val="Textoennegrita"/>
          <w:rFonts w:ascii="ITC Avant Garde" w:hAnsi="ITC Avant Garde" w:cs="Arial"/>
          <w:color w:val="000000"/>
          <w:sz w:val="20"/>
          <w:szCs w:val="20"/>
          <w:shd w:val="clear" w:color="auto" w:fill="FFFFFF"/>
        </w:rPr>
        <w:t xml:space="preserve"> en productos, equipos, dispositivos o aparatos destinados a telecomunicaciones o radiodifusión homologados</w:t>
      </w:r>
      <w:r w:rsidRPr="0050055E">
        <w:rPr>
          <w:rFonts w:ascii="ITC Avant Garde" w:eastAsia="Times New Roman" w:hAnsi="ITC Avant Garde" w:cs="ITC Avant Garde"/>
          <w:sz w:val="20"/>
          <w:szCs w:val="20"/>
        </w:rPr>
        <w:t>", durante un periodo de 60 días naturales, comprendido del 14 de junio al 12 de agosto de 2024.</w:t>
      </w:r>
    </w:p>
    <w:p w14:paraId="60DD0D03" w14:textId="77777777" w:rsidR="004D4562" w:rsidRDefault="004D4562" w:rsidP="004D4562">
      <w:pPr>
        <w:spacing w:after="160"/>
        <w:jc w:val="both"/>
        <w:rPr>
          <w:rFonts w:ascii="ITC Avant Garde" w:eastAsia="Times New Roman" w:hAnsi="ITC Avant Garde" w:cs="ITC Avant Garde"/>
          <w:sz w:val="20"/>
          <w:szCs w:val="20"/>
        </w:rPr>
      </w:pPr>
      <w:r>
        <w:rPr>
          <w:rFonts w:ascii="ITC Avant Garde" w:eastAsia="Times New Roman" w:hAnsi="ITC Avant Garde" w:cs="ITC Avant Garde"/>
          <w:sz w:val="20"/>
          <w:szCs w:val="20"/>
        </w:rPr>
        <w:t>E</w:t>
      </w:r>
      <w:r w:rsidRPr="0050055E">
        <w:rPr>
          <w:rFonts w:ascii="ITC Avant Garde" w:eastAsia="Times New Roman" w:hAnsi="ITC Avant Garde" w:cs="ITC Avant Garde"/>
          <w:sz w:val="20"/>
          <w:szCs w:val="20"/>
        </w:rPr>
        <w:t>l Instituto recibi</w:t>
      </w:r>
      <w:r>
        <w:rPr>
          <w:rFonts w:ascii="ITC Avant Garde" w:eastAsia="Times New Roman" w:hAnsi="ITC Avant Garde" w:cs="ITC Avant Garde"/>
          <w:sz w:val="20"/>
          <w:szCs w:val="20"/>
        </w:rPr>
        <w:t>ó</w:t>
      </w:r>
      <w:r w:rsidRPr="0050055E">
        <w:rPr>
          <w:rFonts w:ascii="ITC Avant Garde" w:eastAsia="Times New Roman" w:hAnsi="ITC Avant Garde" w:cs="ITC Avant Garde"/>
          <w:sz w:val="20"/>
          <w:szCs w:val="20"/>
        </w:rPr>
        <w:t xml:space="preserve"> los comentarios, opiniones y aportaciones al contenido del Anteproyecto </w:t>
      </w:r>
      <w:r>
        <w:rPr>
          <w:rFonts w:ascii="ITC Avant Garde" w:eastAsia="Times New Roman" w:hAnsi="ITC Avant Garde" w:cs="ITC Avant Garde"/>
          <w:sz w:val="20"/>
          <w:szCs w:val="20"/>
        </w:rPr>
        <w:t>d</w:t>
      </w:r>
      <w:r w:rsidRPr="0050055E">
        <w:rPr>
          <w:rFonts w:ascii="ITC Avant Garde" w:eastAsia="Times New Roman" w:hAnsi="ITC Avant Garde" w:cs="ITC Avant Garde"/>
          <w:sz w:val="20"/>
          <w:szCs w:val="20"/>
        </w:rPr>
        <w:t xml:space="preserve">el 14 de </w:t>
      </w:r>
      <w:r>
        <w:rPr>
          <w:rFonts w:ascii="ITC Avant Garde" w:eastAsia="Times New Roman" w:hAnsi="ITC Avant Garde" w:cs="ITC Avant Garde"/>
          <w:sz w:val="20"/>
          <w:szCs w:val="20"/>
        </w:rPr>
        <w:t>j</w:t>
      </w:r>
      <w:r w:rsidRPr="0050055E">
        <w:rPr>
          <w:rFonts w:ascii="ITC Avant Garde" w:eastAsia="Times New Roman" w:hAnsi="ITC Avant Garde" w:cs="ITC Avant Garde"/>
          <w:sz w:val="20"/>
          <w:szCs w:val="20"/>
        </w:rPr>
        <w:t xml:space="preserve">unio de 2024 al 12 de </w:t>
      </w:r>
      <w:r>
        <w:rPr>
          <w:rFonts w:ascii="ITC Avant Garde" w:eastAsia="Times New Roman" w:hAnsi="ITC Avant Garde" w:cs="ITC Avant Garde"/>
          <w:sz w:val="20"/>
          <w:szCs w:val="20"/>
        </w:rPr>
        <w:t>a</w:t>
      </w:r>
      <w:r w:rsidRPr="0050055E">
        <w:rPr>
          <w:rFonts w:ascii="ITC Avant Garde" w:eastAsia="Times New Roman" w:hAnsi="ITC Avant Garde" w:cs="ITC Avant Garde"/>
          <w:sz w:val="20"/>
          <w:szCs w:val="20"/>
        </w:rPr>
        <w:t>gosto de 2024(60 días naturales)</w:t>
      </w:r>
      <w:r>
        <w:rPr>
          <w:rFonts w:ascii="ITC Avant Garde" w:eastAsia="Times New Roman" w:hAnsi="ITC Avant Garde" w:cs="ITC Avant Garde"/>
          <w:sz w:val="20"/>
          <w:szCs w:val="20"/>
        </w:rPr>
        <w:t xml:space="preserve"> </w:t>
      </w:r>
      <w:r w:rsidRPr="0050055E">
        <w:rPr>
          <w:rFonts w:ascii="ITC Avant Garde" w:eastAsia="Times New Roman" w:hAnsi="ITC Avant Garde" w:cs="ITC Avant Garde"/>
          <w:sz w:val="20"/>
          <w:szCs w:val="20"/>
        </w:rPr>
        <w:t>a través de la siguiente dirección de correo electrónico </w:t>
      </w:r>
      <w:hyperlink r:id="rId11" w:tgtFrame="_blank" w:tooltip="Envío de correo" w:history="1">
        <w:r w:rsidRPr="0050055E">
          <w:rPr>
            <w:rStyle w:val="Hipervnculo"/>
            <w:rFonts w:ascii="ITC Avant Garde" w:eastAsia="Times New Roman" w:hAnsi="ITC Avant Garde" w:cs="ITC Avant Garde"/>
            <w:sz w:val="20"/>
            <w:szCs w:val="20"/>
          </w:rPr>
          <w:t>info.upr@ift.org.mx</w:t>
        </w:r>
      </w:hyperlink>
      <w:r w:rsidRPr="0050055E">
        <w:rPr>
          <w:rFonts w:ascii="ITC Avant Garde" w:eastAsia="Times New Roman" w:hAnsi="ITC Avant Garde" w:cs="ITC Avant Garde"/>
          <w:sz w:val="20"/>
          <w:szCs w:val="20"/>
        </w:rPr>
        <w:t xml:space="preserve">, o bien, </w:t>
      </w:r>
      <w:r>
        <w:rPr>
          <w:rFonts w:ascii="ITC Avant Garde" w:eastAsia="Times New Roman" w:hAnsi="ITC Avant Garde" w:cs="ITC Avant Garde"/>
          <w:sz w:val="20"/>
          <w:szCs w:val="20"/>
        </w:rPr>
        <w:t>por</w:t>
      </w:r>
      <w:r w:rsidRPr="0050055E">
        <w:rPr>
          <w:rFonts w:ascii="ITC Avant Garde" w:eastAsia="Times New Roman" w:hAnsi="ITC Avant Garde" w:cs="ITC Avant Garde"/>
          <w:sz w:val="20"/>
          <w:szCs w:val="20"/>
        </w:rPr>
        <w:t xml:space="preserve"> la Oficialía de Partes Común del Instituto ubicada en Insurgentes Sur 1143, colonia Nochebuena, Demarcación Territorial Benito Juárez, C.P. 03720, Ciudad de México, de lunes a jueves de las 9:00 a las 18:30 horas y los viernes de las 9:00 a las 15:00 horas.</w:t>
      </w:r>
    </w:p>
    <w:p w14:paraId="7A916129" w14:textId="77777777" w:rsidR="004D4562" w:rsidRPr="004D4562" w:rsidRDefault="004D4562" w:rsidP="00293912">
      <w:pPr>
        <w:spacing w:after="0"/>
        <w:jc w:val="both"/>
        <w:rPr>
          <w:rFonts w:ascii="ITC Avant Garde" w:eastAsia="ITC Avant Garde" w:hAnsi="ITC Avant Garde" w:cs="ITC Avant Garde"/>
          <w:b/>
          <w:bCs/>
          <w:sz w:val="20"/>
          <w:szCs w:val="20"/>
          <w:lang w:eastAsia="es-MX"/>
        </w:rPr>
      </w:pPr>
    </w:p>
    <w:p w14:paraId="0345F489" w14:textId="578856D3" w:rsidR="00293912" w:rsidRPr="00F71FE6" w:rsidRDefault="00293912" w:rsidP="00293912">
      <w:pPr>
        <w:spacing w:after="0"/>
        <w:jc w:val="both"/>
        <w:rPr>
          <w:rFonts w:ascii="ITC Avant Garde" w:eastAsia="ITC Avant Garde" w:hAnsi="ITC Avant Garde" w:cs="ITC Avant Garde"/>
          <w:bCs/>
          <w:sz w:val="20"/>
          <w:szCs w:val="20"/>
          <w:lang w:val="es-ES_tradnl" w:eastAsia="es-MX"/>
        </w:rPr>
      </w:pPr>
    </w:p>
    <w:p w14:paraId="59B2AE53" w14:textId="261B4891" w:rsidR="00830849" w:rsidRPr="00F71FE6" w:rsidRDefault="00830849" w:rsidP="0068056B">
      <w:pPr>
        <w:jc w:val="both"/>
        <w:rPr>
          <w:rFonts w:ascii="ITC Avant Garde" w:hAnsi="ITC Avant Garde"/>
          <w:color w:val="000000"/>
          <w:sz w:val="20"/>
          <w:szCs w:val="20"/>
          <w:shd w:val="clear" w:color="auto" w:fill="FFFFFF"/>
        </w:rPr>
      </w:pPr>
      <w:r w:rsidRPr="00F71FE6">
        <w:rPr>
          <w:rFonts w:ascii="ITC Avant Garde" w:hAnsi="ITC Avant Garde"/>
          <w:color w:val="000000"/>
          <w:sz w:val="20"/>
          <w:szCs w:val="20"/>
          <w:shd w:val="clear" w:color="auto" w:fill="FFFFFF"/>
        </w:rPr>
        <w:t>Los objetivos principales del Anteproyecto consisten en: </w:t>
      </w:r>
      <w:r w:rsidRPr="00F71FE6">
        <w:rPr>
          <w:rStyle w:val="Textoennegrita"/>
          <w:rFonts w:ascii="ITC Avant Garde" w:hAnsi="ITC Avant Garde" w:cs="Arial"/>
          <w:color w:val="000000"/>
          <w:sz w:val="20"/>
          <w:szCs w:val="20"/>
          <w:shd w:val="clear" w:color="auto" w:fill="FFFFFF"/>
        </w:rPr>
        <w:t>i)</w:t>
      </w:r>
      <w:r w:rsidRPr="00F71FE6">
        <w:rPr>
          <w:rFonts w:ascii="ITC Avant Garde" w:hAnsi="ITC Avant Garde"/>
          <w:color w:val="000000"/>
          <w:sz w:val="20"/>
          <w:szCs w:val="20"/>
          <w:shd w:val="clear" w:color="auto" w:fill="FFFFFF"/>
        </w:rPr>
        <w:t> modificar características generales que deberán ser observadas para la impresión, digitalización o reproducción del Sello IFT en productos, equipos, dispositivos o aparatos destinados a telecomunicaciones o radiodifusión homologados; </w:t>
      </w:r>
      <w:r w:rsidRPr="00F71FE6">
        <w:rPr>
          <w:rStyle w:val="Textoennegrita"/>
          <w:rFonts w:ascii="ITC Avant Garde" w:hAnsi="ITC Avant Garde" w:cs="Arial"/>
          <w:color w:val="000000"/>
          <w:sz w:val="20"/>
          <w:szCs w:val="20"/>
          <w:shd w:val="clear" w:color="auto" w:fill="FFFFFF"/>
        </w:rPr>
        <w:t>ii)</w:t>
      </w:r>
      <w:r w:rsidRPr="00F71FE6">
        <w:rPr>
          <w:rFonts w:ascii="ITC Avant Garde" w:hAnsi="ITC Avant Garde"/>
          <w:color w:val="000000"/>
          <w:sz w:val="20"/>
          <w:szCs w:val="20"/>
          <w:shd w:val="clear" w:color="auto" w:fill="FFFFFF"/>
        </w:rPr>
        <w:t> difundir por medio de la ventanilla electrónica y de manera provisional, el archivo vectorial que contiene el Sello IFT, y </w:t>
      </w:r>
      <w:r w:rsidRPr="00F71FE6">
        <w:rPr>
          <w:rStyle w:val="Textoennegrita"/>
          <w:rFonts w:ascii="ITC Avant Garde" w:hAnsi="ITC Avant Garde" w:cs="Arial"/>
          <w:color w:val="000000"/>
          <w:sz w:val="20"/>
          <w:szCs w:val="20"/>
          <w:shd w:val="clear" w:color="auto" w:fill="FFFFFF"/>
        </w:rPr>
        <w:t>iii)</w:t>
      </w:r>
      <w:r w:rsidRPr="00F71FE6">
        <w:rPr>
          <w:rFonts w:ascii="ITC Avant Garde" w:hAnsi="ITC Avant Garde"/>
          <w:color w:val="000000"/>
          <w:sz w:val="20"/>
          <w:szCs w:val="20"/>
          <w:shd w:val="clear" w:color="auto" w:fill="FFFFFF"/>
        </w:rPr>
        <w:t xml:space="preserve"> modificar la fecha de entrada en vigor de los “Lineamientos para el uso del Sello IFT en productos, equipos, dispositivos o aparatos destinados a telecomunicaciones o radiodifusión homologados” para el </w:t>
      </w:r>
      <w:r w:rsidR="004D4562" w:rsidRPr="00F71FE6">
        <w:rPr>
          <w:rFonts w:ascii="ITC Avant Garde" w:hAnsi="ITC Avant Garde"/>
          <w:color w:val="000000"/>
          <w:sz w:val="20"/>
          <w:szCs w:val="20"/>
          <w:shd w:val="clear" w:color="auto" w:fill="FFFFFF"/>
        </w:rPr>
        <w:t>3</w:t>
      </w:r>
      <w:r w:rsidR="004D4562">
        <w:rPr>
          <w:rFonts w:ascii="ITC Avant Garde" w:hAnsi="ITC Avant Garde"/>
          <w:color w:val="000000"/>
          <w:sz w:val="20"/>
          <w:szCs w:val="20"/>
          <w:shd w:val="clear" w:color="auto" w:fill="FFFFFF"/>
        </w:rPr>
        <w:t>1</w:t>
      </w:r>
      <w:r w:rsidR="004D4562" w:rsidRPr="00F71FE6">
        <w:rPr>
          <w:rFonts w:ascii="ITC Avant Garde" w:hAnsi="ITC Avant Garde"/>
          <w:color w:val="000000"/>
          <w:sz w:val="20"/>
          <w:szCs w:val="20"/>
          <w:shd w:val="clear" w:color="auto" w:fill="FFFFFF"/>
        </w:rPr>
        <w:t xml:space="preserve"> </w:t>
      </w:r>
      <w:r w:rsidRPr="00F71FE6">
        <w:rPr>
          <w:rFonts w:ascii="ITC Avant Garde" w:hAnsi="ITC Avant Garde"/>
          <w:color w:val="000000"/>
          <w:sz w:val="20"/>
          <w:szCs w:val="20"/>
          <w:shd w:val="clear" w:color="auto" w:fill="FFFFFF"/>
        </w:rPr>
        <w:t xml:space="preserve">de </w:t>
      </w:r>
      <w:r w:rsidR="004D4562">
        <w:rPr>
          <w:rFonts w:ascii="ITC Avant Garde" w:hAnsi="ITC Avant Garde"/>
          <w:color w:val="000000"/>
          <w:sz w:val="20"/>
          <w:szCs w:val="20"/>
          <w:shd w:val="clear" w:color="auto" w:fill="FFFFFF"/>
        </w:rPr>
        <w:t>marzo</w:t>
      </w:r>
      <w:r w:rsidR="004D4562" w:rsidRPr="00F71FE6">
        <w:rPr>
          <w:rFonts w:ascii="ITC Avant Garde" w:hAnsi="ITC Avant Garde"/>
          <w:color w:val="000000"/>
          <w:sz w:val="20"/>
          <w:szCs w:val="20"/>
          <w:shd w:val="clear" w:color="auto" w:fill="FFFFFF"/>
        </w:rPr>
        <w:t xml:space="preserve"> </w:t>
      </w:r>
      <w:r w:rsidRPr="00F71FE6">
        <w:rPr>
          <w:rFonts w:ascii="ITC Avant Garde" w:hAnsi="ITC Avant Garde"/>
          <w:color w:val="000000"/>
          <w:sz w:val="20"/>
          <w:szCs w:val="20"/>
          <w:shd w:val="clear" w:color="auto" w:fill="FFFFFF"/>
        </w:rPr>
        <w:t>de 2025.</w:t>
      </w:r>
    </w:p>
    <w:p w14:paraId="1D11C898" w14:textId="034DAF9E" w:rsidR="006E3471" w:rsidRPr="00F71FE6" w:rsidRDefault="006E3471" w:rsidP="00293912">
      <w:pPr>
        <w:spacing w:after="0"/>
        <w:jc w:val="both"/>
        <w:rPr>
          <w:rFonts w:ascii="ITC Avant Garde" w:eastAsia="ITC Avant Garde" w:hAnsi="ITC Avant Garde" w:cs="ITC Avant Garde"/>
          <w:b/>
          <w:bCs/>
          <w:sz w:val="20"/>
          <w:szCs w:val="20"/>
          <w:lang w:val="es-ES_tradnl" w:eastAsia="es-MX"/>
        </w:rPr>
      </w:pPr>
    </w:p>
    <w:p w14:paraId="25D91E22" w14:textId="2B1DAFDF" w:rsidR="00293912" w:rsidRPr="00F71FE6" w:rsidRDefault="00293912" w:rsidP="00293912">
      <w:pPr>
        <w:spacing w:after="0"/>
        <w:jc w:val="both"/>
        <w:rPr>
          <w:rFonts w:ascii="ITC Avant Garde" w:eastAsia="ITC Avant Garde" w:hAnsi="ITC Avant Garde" w:cs="ITC Avant Garde"/>
          <w:b/>
          <w:bCs/>
          <w:sz w:val="20"/>
          <w:szCs w:val="20"/>
          <w:lang w:val="es-ES_tradnl" w:eastAsia="es-MX"/>
        </w:rPr>
      </w:pPr>
      <w:r w:rsidRPr="00F71FE6">
        <w:rPr>
          <w:rFonts w:ascii="ITC Avant Garde" w:eastAsia="ITC Avant Garde" w:hAnsi="ITC Avant Garde" w:cs="ITC Avant Garde"/>
          <w:b/>
          <w:bCs/>
          <w:sz w:val="20"/>
          <w:szCs w:val="20"/>
          <w:lang w:val="es-ES_tradnl" w:eastAsia="es-MX"/>
        </w:rPr>
        <w:t>OBJETIVOS DE LA CONSULTA PÚBLICA</w:t>
      </w:r>
    </w:p>
    <w:p w14:paraId="1565D81E" w14:textId="77777777" w:rsidR="00293912" w:rsidRPr="00F71FE6" w:rsidRDefault="00293912" w:rsidP="00293912">
      <w:pPr>
        <w:spacing w:after="0"/>
        <w:jc w:val="both"/>
        <w:rPr>
          <w:rFonts w:ascii="ITC Avant Garde" w:eastAsia="ITC Avant Garde" w:hAnsi="ITC Avant Garde" w:cs="ITC Avant Garde"/>
          <w:color w:val="000000" w:themeColor="text1"/>
          <w:sz w:val="20"/>
          <w:szCs w:val="20"/>
          <w:lang w:val="es-ES" w:eastAsia="es-MX"/>
        </w:rPr>
      </w:pPr>
    </w:p>
    <w:p w14:paraId="50E6599E" w14:textId="77777777" w:rsidR="004D4562" w:rsidRDefault="004D4562" w:rsidP="004D4562">
      <w:pPr>
        <w:spacing w:after="160"/>
        <w:jc w:val="both"/>
        <w:rPr>
          <w:rFonts w:ascii="ITC Avant Garde" w:eastAsia="Times New Roman" w:hAnsi="ITC Avant Garde" w:cs="ITC Avant Garde"/>
          <w:sz w:val="20"/>
          <w:szCs w:val="20"/>
        </w:rPr>
      </w:pPr>
      <w:r>
        <w:rPr>
          <w:rFonts w:ascii="ITC Avant Garde" w:eastAsia="Times New Roman" w:hAnsi="ITC Avant Garde" w:cs="ITC Avant Garde"/>
          <w:sz w:val="20"/>
          <w:szCs w:val="20"/>
        </w:rPr>
        <w:t xml:space="preserve">La </w:t>
      </w:r>
      <w:r w:rsidRPr="007957F6">
        <w:rPr>
          <w:rFonts w:ascii="ITC Avant Garde" w:eastAsia="Times New Roman" w:hAnsi="ITC Avant Garde" w:cs="ITC Avant Garde"/>
          <w:sz w:val="20"/>
          <w:szCs w:val="20"/>
        </w:rPr>
        <w:t>Consulta Pública tiene por objeto transparentar y dar a conocer el Anteproyecto, así como su Análisis de Nulo Impacto Regulatorio a efecto de que las personas interesadas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de su posible entrada en vigor.</w:t>
      </w:r>
    </w:p>
    <w:p w14:paraId="64DF69EE" w14:textId="77777777" w:rsidR="004D4562" w:rsidRPr="00F71FE6" w:rsidRDefault="004D4562" w:rsidP="004D4562">
      <w:pPr>
        <w:jc w:val="both"/>
        <w:rPr>
          <w:rFonts w:ascii="ITC Avant Garde" w:hAnsi="ITC Avant Garde"/>
          <w:color w:val="000000"/>
          <w:sz w:val="20"/>
          <w:szCs w:val="20"/>
          <w:shd w:val="clear" w:color="auto" w:fill="FFFFFF"/>
        </w:rPr>
      </w:pPr>
      <w:r w:rsidRPr="00F71FE6">
        <w:rPr>
          <w:rFonts w:ascii="ITC Avant Garde" w:hAnsi="ITC Avant Garde"/>
          <w:color w:val="000000"/>
          <w:sz w:val="20"/>
          <w:szCs w:val="20"/>
          <w:shd w:val="clear" w:color="auto" w:fill="FFFFFF"/>
        </w:rPr>
        <w:t>Los objetivos principales del Anteproyecto consisten en: </w:t>
      </w:r>
      <w:r w:rsidRPr="00F71FE6">
        <w:rPr>
          <w:rStyle w:val="Textoennegrita"/>
          <w:rFonts w:ascii="ITC Avant Garde" w:hAnsi="ITC Avant Garde" w:cs="Arial"/>
          <w:color w:val="000000"/>
          <w:sz w:val="20"/>
          <w:szCs w:val="20"/>
          <w:shd w:val="clear" w:color="auto" w:fill="FFFFFF"/>
        </w:rPr>
        <w:t>i)</w:t>
      </w:r>
      <w:r w:rsidRPr="00F71FE6">
        <w:rPr>
          <w:rFonts w:ascii="ITC Avant Garde" w:hAnsi="ITC Avant Garde"/>
          <w:color w:val="000000"/>
          <w:sz w:val="20"/>
          <w:szCs w:val="20"/>
          <w:shd w:val="clear" w:color="auto" w:fill="FFFFFF"/>
        </w:rPr>
        <w:t> modificar características generales que deberán ser observadas para la impresión, digitalización o reproducción del Sello IFT en productos, equipos, dispositivos o aparatos destinados a telecomunicaciones o radiodifusión homologados; </w:t>
      </w:r>
      <w:proofErr w:type="spellStart"/>
      <w:r w:rsidRPr="00F71FE6">
        <w:rPr>
          <w:rStyle w:val="Textoennegrita"/>
          <w:rFonts w:ascii="ITC Avant Garde" w:hAnsi="ITC Avant Garde" w:cs="Arial"/>
          <w:color w:val="000000"/>
          <w:sz w:val="20"/>
          <w:szCs w:val="20"/>
          <w:shd w:val="clear" w:color="auto" w:fill="FFFFFF"/>
        </w:rPr>
        <w:t>ii</w:t>
      </w:r>
      <w:proofErr w:type="spellEnd"/>
      <w:r w:rsidRPr="00F71FE6">
        <w:rPr>
          <w:rStyle w:val="Textoennegrita"/>
          <w:rFonts w:ascii="ITC Avant Garde" w:hAnsi="ITC Avant Garde" w:cs="Arial"/>
          <w:color w:val="000000"/>
          <w:sz w:val="20"/>
          <w:szCs w:val="20"/>
          <w:shd w:val="clear" w:color="auto" w:fill="FFFFFF"/>
        </w:rPr>
        <w:t>)</w:t>
      </w:r>
      <w:r w:rsidRPr="00F71FE6">
        <w:rPr>
          <w:rFonts w:ascii="ITC Avant Garde" w:hAnsi="ITC Avant Garde"/>
          <w:color w:val="000000"/>
          <w:sz w:val="20"/>
          <w:szCs w:val="20"/>
          <w:shd w:val="clear" w:color="auto" w:fill="FFFFFF"/>
        </w:rPr>
        <w:t> difundir por medio de la ventanilla electrónica y de manera provisional, el archivo vectorial que contiene el Sello IFT, y </w:t>
      </w:r>
      <w:proofErr w:type="spellStart"/>
      <w:r w:rsidRPr="00F71FE6">
        <w:rPr>
          <w:rStyle w:val="Textoennegrita"/>
          <w:rFonts w:ascii="ITC Avant Garde" w:hAnsi="ITC Avant Garde" w:cs="Arial"/>
          <w:color w:val="000000"/>
          <w:sz w:val="20"/>
          <w:szCs w:val="20"/>
          <w:shd w:val="clear" w:color="auto" w:fill="FFFFFF"/>
        </w:rPr>
        <w:t>iii</w:t>
      </w:r>
      <w:proofErr w:type="spellEnd"/>
      <w:r w:rsidRPr="00F71FE6">
        <w:rPr>
          <w:rStyle w:val="Textoennegrita"/>
          <w:rFonts w:ascii="ITC Avant Garde" w:hAnsi="ITC Avant Garde" w:cs="Arial"/>
          <w:color w:val="000000"/>
          <w:sz w:val="20"/>
          <w:szCs w:val="20"/>
          <w:shd w:val="clear" w:color="auto" w:fill="FFFFFF"/>
        </w:rPr>
        <w:t>)</w:t>
      </w:r>
      <w:r w:rsidRPr="00F71FE6">
        <w:rPr>
          <w:rFonts w:ascii="ITC Avant Garde" w:hAnsi="ITC Avant Garde"/>
          <w:color w:val="000000"/>
          <w:sz w:val="20"/>
          <w:szCs w:val="20"/>
          <w:shd w:val="clear" w:color="auto" w:fill="FFFFFF"/>
        </w:rPr>
        <w:t> modificar la fecha de entrada en vigor de los “Lineamientos para el uso del Sello IFT en productos, equipos, dispositivos o aparatos destinados a telecomunicaciones o radiodifusión homologados” para el 3</w:t>
      </w:r>
      <w:r>
        <w:rPr>
          <w:rFonts w:ascii="ITC Avant Garde" w:hAnsi="ITC Avant Garde"/>
          <w:color w:val="000000"/>
          <w:sz w:val="20"/>
          <w:szCs w:val="20"/>
          <w:shd w:val="clear" w:color="auto" w:fill="FFFFFF"/>
        </w:rPr>
        <w:t>1</w:t>
      </w:r>
      <w:r w:rsidRPr="00F71FE6">
        <w:rPr>
          <w:rFonts w:ascii="ITC Avant Garde" w:hAnsi="ITC Avant Garde"/>
          <w:color w:val="000000"/>
          <w:sz w:val="20"/>
          <w:szCs w:val="20"/>
          <w:shd w:val="clear" w:color="auto" w:fill="FFFFFF"/>
        </w:rPr>
        <w:t xml:space="preserve"> de </w:t>
      </w:r>
      <w:r>
        <w:rPr>
          <w:rFonts w:ascii="ITC Avant Garde" w:hAnsi="ITC Avant Garde"/>
          <w:color w:val="000000"/>
          <w:sz w:val="20"/>
          <w:szCs w:val="20"/>
          <w:shd w:val="clear" w:color="auto" w:fill="FFFFFF"/>
        </w:rPr>
        <w:t>marzo</w:t>
      </w:r>
      <w:r w:rsidRPr="00F71FE6">
        <w:rPr>
          <w:rFonts w:ascii="ITC Avant Garde" w:hAnsi="ITC Avant Garde"/>
          <w:color w:val="000000"/>
          <w:sz w:val="20"/>
          <w:szCs w:val="20"/>
          <w:shd w:val="clear" w:color="auto" w:fill="FFFFFF"/>
        </w:rPr>
        <w:t xml:space="preserve"> de 2025.</w:t>
      </w:r>
    </w:p>
    <w:p w14:paraId="01C3E8C9" w14:textId="77777777" w:rsidR="00F77AAA" w:rsidRPr="00F71FE6" w:rsidRDefault="00F77AAA" w:rsidP="00293912">
      <w:pPr>
        <w:spacing w:after="0"/>
        <w:jc w:val="both"/>
        <w:rPr>
          <w:rFonts w:ascii="ITC Avant Garde" w:eastAsia="ITC Avant Garde" w:hAnsi="ITC Avant Garde" w:cs="ITC Avant Garde"/>
          <w:color w:val="000000" w:themeColor="text1"/>
          <w:sz w:val="20"/>
          <w:szCs w:val="20"/>
          <w:lang w:val="es-ES" w:eastAsia="es-MX"/>
        </w:rPr>
      </w:pPr>
    </w:p>
    <w:p w14:paraId="64CD34E0" w14:textId="77777777" w:rsidR="00293912" w:rsidRPr="00F71FE6" w:rsidRDefault="00293912" w:rsidP="00293912">
      <w:pPr>
        <w:spacing w:after="0"/>
        <w:jc w:val="both"/>
        <w:rPr>
          <w:rFonts w:ascii="ITC Avant Garde" w:eastAsia="ITC Avant Garde" w:hAnsi="ITC Avant Garde" w:cs="ITC Avant Garde"/>
          <w:b/>
          <w:color w:val="000000" w:themeColor="text1"/>
          <w:sz w:val="20"/>
          <w:szCs w:val="20"/>
          <w:lang w:val="es-ES" w:eastAsia="es-MX"/>
        </w:rPr>
      </w:pPr>
    </w:p>
    <w:p w14:paraId="2F725B81" w14:textId="77777777" w:rsidR="00293912" w:rsidRPr="00F71FE6" w:rsidRDefault="00293912" w:rsidP="00293912">
      <w:pPr>
        <w:spacing w:after="0"/>
        <w:jc w:val="both"/>
        <w:rPr>
          <w:rFonts w:ascii="ITC Avant Garde" w:eastAsia="ITC Avant Garde" w:hAnsi="ITC Avant Garde" w:cs="ITC Avant Garde"/>
          <w:b/>
          <w:color w:val="000000" w:themeColor="text1"/>
          <w:sz w:val="20"/>
          <w:szCs w:val="20"/>
          <w:lang w:val="es-ES" w:eastAsia="es-MX"/>
        </w:rPr>
      </w:pPr>
      <w:r w:rsidRPr="00F71FE6">
        <w:rPr>
          <w:rFonts w:ascii="ITC Avant Garde" w:eastAsia="ITC Avant Garde" w:hAnsi="ITC Avant Garde" w:cs="ITC Avant Garde"/>
          <w:b/>
          <w:color w:val="000000" w:themeColor="text1"/>
          <w:sz w:val="20"/>
          <w:szCs w:val="20"/>
          <w:lang w:val="es-ES" w:eastAsia="es-MX"/>
        </w:rPr>
        <w:t>DESCRIPCIÓN DE LOS PARTICIPANTES:</w:t>
      </w:r>
    </w:p>
    <w:p w14:paraId="512D2D71" w14:textId="0D577E01" w:rsidR="00293912" w:rsidRPr="00F71FE6" w:rsidRDefault="00293912" w:rsidP="00293912">
      <w:pPr>
        <w:spacing w:after="0"/>
        <w:jc w:val="both"/>
        <w:rPr>
          <w:rFonts w:ascii="ITC Avant Garde" w:eastAsia="ITC Avant Garde" w:hAnsi="ITC Avant Garde" w:cs="ITC Avant Garde"/>
          <w:color w:val="000000" w:themeColor="text1"/>
          <w:sz w:val="20"/>
          <w:szCs w:val="20"/>
          <w:lang w:val="es-ES" w:eastAsia="es-MX"/>
        </w:rPr>
      </w:pPr>
    </w:p>
    <w:p w14:paraId="066A14BC" w14:textId="77777777" w:rsidR="00293912" w:rsidRPr="00F71FE6" w:rsidRDefault="00293912" w:rsidP="00293912">
      <w:pPr>
        <w:spacing w:after="0"/>
        <w:jc w:val="both"/>
        <w:rPr>
          <w:rFonts w:ascii="ITC Avant Garde" w:eastAsia="ITC Avant Garde" w:hAnsi="ITC Avant Garde" w:cs="ITC Avant Garde"/>
          <w:b/>
          <w:color w:val="000000"/>
          <w:sz w:val="20"/>
          <w:szCs w:val="20"/>
          <w:lang w:val="es-ES_tradnl" w:eastAsia="es-MX"/>
        </w:rPr>
      </w:pPr>
      <w:r w:rsidRPr="00F71FE6">
        <w:rPr>
          <w:rFonts w:ascii="ITC Avant Garde" w:eastAsia="ITC Avant Garde" w:hAnsi="ITC Avant Garde" w:cs="ITC Avant Garde"/>
          <w:b/>
          <w:color w:val="000000"/>
          <w:sz w:val="20"/>
          <w:szCs w:val="20"/>
          <w:lang w:val="es-ES_tradnl" w:eastAsia="es-MX"/>
        </w:rPr>
        <w:t>Personas morales:</w:t>
      </w:r>
    </w:p>
    <w:p w14:paraId="428BDD7C" w14:textId="2637255B" w:rsidR="0075794E" w:rsidRPr="00F71FE6" w:rsidRDefault="00246F51" w:rsidP="00293912">
      <w:pPr>
        <w:pStyle w:val="Prrafodelista"/>
        <w:numPr>
          <w:ilvl w:val="0"/>
          <w:numId w:val="2"/>
        </w:numPr>
        <w:spacing w:after="0" w:line="240" w:lineRule="auto"/>
        <w:jc w:val="both"/>
        <w:rPr>
          <w:rFonts w:ascii="ITC Avant Garde" w:hAnsi="ITC Avant Garde"/>
          <w:sz w:val="20"/>
          <w:szCs w:val="20"/>
        </w:rPr>
      </w:pPr>
      <w:r w:rsidRPr="00F71FE6">
        <w:rPr>
          <w:rFonts w:ascii="ITC Avant Garde" w:hAnsi="ITC Avant Garde"/>
          <w:sz w:val="20"/>
          <w:szCs w:val="20"/>
        </w:rPr>
        <w:t>Satélites Mexicanos, S.A. de C.V.</w:t>
      </w:r>
    </w:p>
    <w:p w14:paraId="7F6CB33A" w14:textId="466C4239" w:rsidR="00DB3A39" w:rsidRPr="00F71FE6" w:rsidRDefault="00DB3A39" w:rsidP="00F71FE6">
      <w:pPr>
        <w:spacing w:after="0" w:line="240" w:lineRule="auto"/>
        <w:ind w:left="360"/>
        <w:jc w:val="both"/>
        <w:rPr>
          <w:rFonts w:ascii="ITC Avant Garde" w:hAnsi="ITC Avant Garde"/>
          <w:sz w:val="20"/>
          <w:szCs w:val="20"/>
        </w:rPr>
      </w:pPr>
    </w:p>
    <w:p w14:paraId="06500AE7" w14:textId="19659FBE" w:rsidR="00F52273" w:rsidRPr="00F71FE6" w:rsidRDefault="00F52273" w:rsidP="00293912">
      <w:pPr>
        <w:spacing w:after="0"/>
        <w:jc w:val="both"/>
        <w:rPr>
          <w:rFonts w:ascii="ITC Avant Garde" w:eastAsia="ITC Avant Garde" w:hAnsi="ITC Avant Garde" w:cs="ITC Avant Garde"/>
          <w:b/>
          <w:color w:val="000000"/>
          <w:sz w:val="20"/>
          <w:szCs w:val="20"/>
          <w:lang w:val="es-ES_tradnl" w:eastAsia="es-MX"/>
        </w:rPr>
      </w:pPr>
      <w:r w:rsidRPr="00F71FE6">
        <w:rPr>
          <w:rFonts w:ascii="ITC Avant Garde" w:eastAsia="ITC Avant Garde" w:hAnsi="ITC Avant Garde" w:cs="ITC Avant Garde"/>
          <w:b/>
          <w:color w:val="000000"/>
          <w:sz w:val="20"/>
          <w:szCs w:val="20"/>
          <w:lang w:val="es-ES_tradnl" w:eastAsia="es-MX"/>
        </w:rPr>
        <w:t>Personas físicas:</w:t>
      </w:r>
    </w:p>
    <w:p w14:paraId="30F46EB4" w14:textId="03FC4592" w:rsidR="00F52273" w:rsidRPr="00F71FE6" w:rsidRDefault="004C1386" w:rsidP="00F52273">
      <w:pPr>
        <w:pStyle w:val="Prrafodelista"/>
        <w:numPr>
          <w:ilvl w:val="0"/>
          <w:numId w:val="18"/>
        </w:numPr>
        <w:spacing w:after="0" w:line="240" w:lineRule="auto"/>
        <w:jc w:val="both"/>
        <w:rPr>
          <w:rFonts w:ascii="ITC Avant Garde" w:hAnsi="ITC Avant Garde"/>
          <w:sz w:val="20"/>
          <w:szCs w:val="20"/>
        </w:rPr>
      </w:pPr>
      <w:r w:rsidRPr="00F71FE6">
        <w:rPr>
          <w:rFonts w:ascii="ITC Avant Garde" w:hAnsi="ITC Avant Garde"/>
          <w:sz w:val="20"/>
          <w:szCs w:val="20"/>
        </w:rPr>
        <w:t>Thomas Macavei</w:t>
      </w:r>
    </w:p>
    <w:p w14:paraId="573F4247" w14:textId="300A1259" w:rsidR="00F52273" w:rsidRPr="00F71FE6" w:rsidRDefault="00F52273" w:rsidP="00F71FE6">
      <w:pPr>
        <w:pStyle w:val="Prrafodelista"/>
        <w:spacing w:after="0" w:line="240" w:lineRule="auto"/>
        <w:jc w:val="both"/>
        <w:rPr>
          <w:rFonts w:ascii="ITC Avant Garde" w:hAnsi="ITC Avant Garde"/>
          <w:sz w:val="20"/>
          <w:szCs w:val="20"/>
        </w:rPr>
      </w:pPr>
    </w:p>
    <w:p w14:paraId="6AAE04A0" w14:textId="77777777" w:rsidR="00F52273" w:rsidRPr="00F71FE6" w:rsidRDefault="00F52273" w:rsidP="00293912">
      <w:pPr>
        <w:spacing w:after="0"/>
        <w:jc w:val="both"/>
        <w:rPr>
          <w:rFonts w:ascii="ITC Avant Garde" w:eastAsia="ITC Avant Garde" w:hAnsi="ITC Avant Garde" w:cs="ITC Avant Garde"/>
          <w:b/>
          <w:color w:val="000000"/>
          <w:sz w:val="20"/>
          <w:szCs w:val="20"/>
          <w:lang w:eastAsia="es-MX"/>
        </w:rPr>
      </w:pPr>
    </w:p>
    <w:p w14:paraId="7531B2B3" w14:textId="6DA2D496" w:rsidR="00293912" w:rsidRPr="00F71FE6" w:rsidRDefault="00293912" w:rsidP="00293912">
      <w:pPr>
        <w:spacing w:after="0"/>
        <w:jc w:val="both"/>
        <w:rPr>
          <w:rFonts w:ascii="ITC Avant Garde" w:eastAsia="ITC Avant Garde" w:hAnsi="ITC Avant Garde" w:cs="ITC Avant Garde"/>
          <w:b/>
          <w:color w:val="000000" w:themeColor="text1"/>
          <w:sz w:val="20"/>
          <w:szCs w:val="20"/>
          <w:lang w:val="es-ES" w:eastAsia="es-MX"/>
        </w:rPr>
      </w:pPr>
      <w:r w:rsidRPr="00F71FE6">
        <w:rPr>
          <w:rFonts w:ascii="ITC Avant Garde" w:eastAsia="ITC Avant Garde" w:hAnsi="ITC Avant Garde" w:cs="ITC Avant Garde"/>
          <w:b/>
          <w:color w:val="000000" w:themeColor="text1"/>
          <w:sz w:val="20"/>
          <w:szCs w:val="20"/>
          <w:lang w:val="es-ES" w:eastAsia="es-MX"/>
        </w:rPr>
        <w:t xml:space="preserve">RESPUESTAS </w:t>
      </w:r>
    </w:p>
    <w:p w14:paraId="650609E7" w14:textId="636EAAD7" w:rsidR="00293912" w:rsidRPr="00F71FE6" w:rsidRDefault="00293912" w:rsidP="00293912">
      <w:pPr>
        <w:spacing w:after="0"/>
        <w:jc w:val="both"/>
        <w:rPr>
          <w:rFonts w:ascii="ITC Avant Garde" w:eastAsia="ITC Avant Garde" w:hAnsi="ITC Avant Garde" w:cs="ITC Avant Garde"/>
          <w:color w:val="000000" w:themeColor="text1"/>
          <w:sz w:val="20"/>
          <w:szCs w:val="20"/>
          <w:lang w:val="es-ES" w:eastAsia="es-MX"/>
        </w:rPr>
      </w:pPr>
      <w:r w:rsidRPr="00F71FE6">
        <w:rPr>
          <w:rFonts w:ascii="ITC Avant Garde" w:eastAsia="ITC Avant Garde" w:hAnsi="ITC Avant Garde" w:cs="ITC Avant Garde"/>
          <w:color w:val="000000" w:themeColor="text1"/>
          <w:sz w:val="20"/>
          <w:szCs w:val="20"/>
          <w:lang w:val="es-ES" w:eastAsia="es-MX"/>
        </w:rPr>
        <w:t xml:space="preserve">En relación a los comentarios, opiniones y propuestas concretas recibidas durante el periodo comprendido del </w:t>
      </w:r>
      <w:r w:rsidR="001E2382" w:rsidRPr="00F71FE6">
        <w:rPr>
          <w:rFonts w:ascii="ITC Avant Garde" w:eastAsia="ITC Avant Garde" w:hAnsi="ITC Avant Garde" w:cs="ITC Avant Garde"/>
          <w:color w:val="000000" w:themeColor="text1"/>
          <w:sz w:val="20"/>
          <w:szCs w:val="20"/>
          <w:lang w:val="es-ES" w:eastAsia="es-MX"/>
        </w:rPr>
        <w:t>1</w:t>
      </w:r>
      <w:r w:rsidR="00CA77A8" w:rsidRPr="00F71FE6">
        <w:rPr>
          <w:rFonts w:ascii="ITC Avant Garde" w:eastAsia="ITC Avant Garde" w:hAnsi="ITC Avant Garde" w:cs="ITC Avant Garde"/>
          <w:color w:val="000000" w:themeColor="text1"/>
          <w:sz w:val="20"/>
          <w:szCs w:val="20"/>
          <w:lang w:val="es-ES" w:eastAsia="es-MX"/>
        </w:rPr>
        <w:t>4</w:t>
      </w:r>
      <w:r w:rsidRPr="00F71FE6">
        <w:rPr>
          <w:rFonts w:ascii="ITC Avant Garde" w:eastAsia="ITC Avant Garde" w:hAnsi="ITC Avant Garde" w:cs="ITC Avant Garde"/>
          <w:color w:val="000000" w:themeColor="text1"/>
          <w:sz w:val="20"/>
          <w:szCs w:val="20"/>
          <w:lang w:val="es-ES" w:eastAsia="es-MX"/>
        </w:rPr>
        <w:t xml:space="preserve"> de </w:t>
      </w:r>
      <w:r w:rsidR="001E2382" w:rsidRPr="00F71FE6">
        <w:rPr>
          <w:rFonts w:ascii="ITC Avant Garde" w:eastAsia="ITC Avant Garde" w:hAnsi="ITC Avant Garde" w:cs="ITC Avant Garde"/>
          <w:color w:val="000000" w:themeColor="text1"/>
          <w:sz w:val="20"/>
          <w:szCs w:val="20"/>
          <w:lang w:val="es-ES" w:eastAsia="es-MX"/>
        </w:rPr>
        <w:t>junio</w:t>
      </w:r>
      <w:r w:rsidRPr="00F71FE6">
        <w:rPr>
          <w:rFonts w:ascii="ITC Avant Garde" w:eastAsia="ITC Avant Garde" w:hAnsi="ITC Avant Garde" w:cs="ITC Avant Garde"/>
          <w:color w:val="000000" w:themeColor="text1"/>
          <w:sz w:val="20"/>
          <w:szCs w:val="20"/>
          <w:lang w:val="es-ES" w:eastAsia="es-MX"/>
        </w:rPr>
        <w:t xml:space="preserve"> </w:t>
      </w:r>
      <w:r w:rsidR="00502BB5" w:rsidRPr="00F71FE6">
        <w:rPr>
          <w:rFonts w:ascii="ITC Avant Garde" w:eastAsia="ITC Avant Garde" w:hAnsi="ITC Avant Garde" w:cs="ITC Avant Garde"/>
          <w:color w:val="000000" w:themeColor="text1"/>
          <w:sz w:val="20"/>
          <w:szCs w:val="20"/>
          <w:lang w:val="es-ES" w:eastAsia="es-MX"/>
        </w:rPr>
        <w:t xml:space="preserve">al </w:t>
      </w:r>
      <w:r w:rsidR="001E2382" w:rsidRPr="00F71FE6">
        <w:rPr>
          <w:rFonts w:ascii="ITC Avant Garde" w:eastAsia="ITC Avant Garde" w:hAnsi="ITC Avant Garde" w:cs="ITC Avant Garde"/>
          <w:color w:val="000000" w:themeColor="text1"/>
          <w:sz w:val="20"/>
          <w:szCs w:val="20"/>
          <w:lang w:val="es-ES" w:eastAsia="es-MX"/>
        </w:rPr>
        <w:t>1</w:t>
      </w:r>
      <w:r w:rsidR="00CA77A8" w:rsidRPr="00F71FE6">
        <w:rPr>
          <w:rFonts w:ascii="ITC Avant Garde" w:eastAsia="ITC Avant Garde" w:hAnsi="ITC Avant Garde" w:cs="ITC Avant Garde"/>
          <w:color w:val="000000" w:themeColor="text1"/>
          <w:sz w:val="20"/>
          <w:szCs w:val="20"/>
          <w:lang w:val="es-ES" w:eastAsia="es-MX"/>
        </w:rPr>
        <w:t>2</w:t>
      </w:r>
      <w:r w:rsidRPr="00F71FE6">
        <w:rPr>
          <w:rFonts w:ascii="ITC Avant Garde" w:eastAsia="ITC Avant Garde" w:hAnsi="ITC Avant Garde" w:cs="ITC Avant Garde"/>
          <w:color w:val="000000" w:themeColor="text1"/>
          <w:sz w:val="20"/>
          <w:szCs w:val="20"/>
          <w:lang w:val="es-ES" w:eastAsia="es-MX"/>
        </w:rPr>
        <w:t xml:space="preserve"> de </w:t>
      </w:r>
      <w:r w:rsidR="001E2382" w:rsidRPr="00F71FE6">
        <w:rPr>
          <w:rFonts w:ascii="ITC Avant Garde" w:eastAsia="ITC Avant Garde" w:hAnsi="ITC Avant Garde" w:cs="ITC Avant Garde"/>
          <w:color w:val="000000" w:themeColor="text1"/>
          <w:sz w:val="20"/>
          <w:szCs w:val="20"/>
          <w:lang w:val="es-ES" w:eastAsia="es-MX"/>
        </w:rPr>
        <w:t>agosto</w:t>
      </w:r>
      <w:r w:rsidRPr="00F71FE6">
        <w:rPr>
          <w:rFonts w:ascii="ITC Avant Garde" w:eastAsia="ITC Avant Garde" w:hAnsi="ITC Avant Garde" w:cs="ITC Avant Garde"/>
          <w:color w:val="000000" w:themeColor="text1"/>
          <w:sz w:val="20"/>
          <w:szCs w:val="20"/>
          <w:lang w:val="es-ES" w:eastAsia="es-MX"/>
        </w:rPr>
        <w:t xml:space="preserve"> de 202</w:t>
      </w:r>
      <w:r w:rsidR="001E2382" w:rsidRPr="00F71FE6">
        <w:rPr>
          <w:rFonts w:ascii="ITC Avant Garde" w:eastAsia="ITC Avant Garde" w:hAnsi="ITC Avant Garde" w:cs="ITC Avant Garde"/>
          <w:color w:val="000000" w:themeColor="text1"/>
          <w:sz w:val="20"/>
          <w:szCs w:val="20"/>
          <w:lang w:val="es-ES" w:eastAsia="es-MX"/>
        </w:rPr>
        <w:t>4</w:t>
      </w:r>
      <w:r w:rsidRPr="00F71FE6">
        <w:rPr>
          <w:rFonts w:ascii="ITC Avant Garde" w:eastAsia="ITC Avant Garde" w:hAnsi="ITC Avant Garde" w:cs="ITC Avant Garde"/>
          <w:color w:val="000000" w:themeColor="text1"/>
          <w:sz w:val="20"/>
          <w:szCs w:val="20"/>
          <w:lang w:val="es-ES" w:eastAsia="es-MX"/>
        </w:rPr>
        <w:t>, respecto al Anteproyecto materia de la consulta pública de mérito, se informa que el Instituto Federal de Telecomunicaciones (</w:t>
      </w:r>
      <w:r w:rsidR="00EA75E4" w:rsidRPr="00F71FE6">
        <w:rPr>
          <w:rFonts w:ascii="ITC Avant Garde" w:eastAsia="ITC Avant Garde" w:hAnsi="ITC Avant Garde" w:cs="ITC Avant Garde"/>
          <w:color w:val="000000" w:themeColor="text1"/>
          <w:sz w:val="20"/>
          <w:szCs w:val="20"/>
          <w:lang w:val="es-ES" w:eastAsia="es-MX"/>
        </w:rPr>
        <w:t xml:space="preserve">en adelante, </w:t>
      </w:r>
      <w:r w:rsidRPr="00F71FE6">
        <w:rPr>
          <w:rFonts w:ascii="ITC Avant Garde" w:eastAsia="ITC Avant Garde" w:hAnsi="ITC Avant Garde" w:cs="ITC Avant Garde"/>
          <w:color w:val="000000" w:themeColor="text1"/>
          <w:sz w:val="20"/>
          <w:szCs w:val="20"/>
          <w:lang w:val="es-ES" w:eastAsia="es-MX"/>
        </w:rPr>
        <w:t>Instituto) identificó diversos temas, mismos que han sido agrupados de manera genérica para su mejor referencia y atención. No obstante, las opiniones y pronunciamientos recibidos se encuentran disponibles para su consulta en el portal de Internet del Instituto.</w:t>
      </w:r>
    </w:p>
    <w:p w14:paraId="33B6C812" w14:textId="5054E9AF" w:rsidR="00293912" w:rsidRPr="00F71FE6" w:rsidRDefault="00293912" w:rsidP="00293912">
      <w:pPr>
        <w:spacing w:after="0"/>
        <w:jc w:val="both"/>
        <w:rPr>
          <w:rFonts w:ascii="ITC Avant Garde" w:eastAsia="ITC Avant Garde" w:hAnsi="ITC Avant Garde" w:cs="ITC Avant Garde"/>
          <w:color w:val="000000" w:themeColor="text1"/>
          <w:sz w:val="20"/>
          <w:szCs w:val="20"/>
          <w:lang w:val="es-ES" w:eastAsia="es-MX"/>
        </w:rPr>
      </w:pPr>
    </w:p>
    <w:p w14:paraId="224203D2" w14:textId="0D9B8065" w:rsidR="00013519" w:rsidRPr="00F71FE6" w:rsidRDefault="00293912" w:rsidP="00D90266">
      <w:pPr>
        <w:spacing w:after="0"/>
        <w:jc w:val="both"/>
        <w:rPr>
          <w:rFonts w:ascii="ITC Avant Garde" w:eastAsia="ITC Avant Garde" w:hAnsi="ITC Avant Garde" w:cs="ITC Avant Garde"/>
          <w:color w:val="000000" w:themeColor="text1"/>
          <w:sz w:val="20"/>
          <w:szCs w:val="20"/>
          <w:lang w:val="es-ES" w:eastAsia="es-MX"/>
        </w:rPr>
      </w:pPr>
      <w:r w:rsidRPr="00F71FE6">
        <w:rPr>
          <w:rFonts w:ascii="ITC Avant Garde" w:eastAsia="ITC Avant Garde" w:hAnsi="ITC Avant Garde" w:cs="ITC Avant Garde"/>
          <w:color w:val="000000" w:themeColor="text1"/>
          <w:sz w:val="20"/>
          <w:szCs w:val="20"/>
          <w:lang w:val="es-ES" w:eastAsia="es-MX"/>
        </w:rPr>
        <w:lastRenderedPageBreak/>
        <w:t>Lo contenido en las presentes respuestas generales atiende únicamente lo relacionado con los comentarios realizados por los participantes en la consulta pública.</w:t>
      </w:r>
      <w:r w:rsidR="003C27BE" w:rsidRPr="00F71FE6">
        <w:rPr>
          <w:rFonts w:ascii="ITC Avant Garde" w:eastAsia="ITC Avant Garde" w:hAnsi="ITC Avant Garde" w:cs="ITC Avant Garde"/>
          <w:color w:val="000000" w:themeColor="text1"/>
          <w:sz w:val="20"/>
          <w:szCs w:val="20"/>
          <w:lang w:val="es-ES" w:eastAsia="es-MX"/>
        </w:rPr>
        <w:t xml:space="preserve"> </w:t>
      </w:r>
      <w:r w:rsidRPr="00F71FE6">
        <w:rPr>
          <w:rFonts w:ascii="ITC Avant Garde" w:eastAsia="ITC Avant Garde" w:hAnsi="ITC Avant Garde" w:cs="ITC Avant Garde"/>
          <w:color w:val="000000" w:themeColor="text1"/>
          <w:sz w:val="20"/>
          <w:szCs w:val="20"/>
          <w:lang w:val="es-ES" w:eastAsia="es-MX"/>
        </w:rPr>
        <w:t>Una vez concluido el plazo de consulta, se publicaron en el portal de Internet del Instituto todos y cada uno de los comentarios, opiniones y propuestas concretas recibidas respecto del</w:t>
      </w:r>
      <w:r w:rsidR="00B57514" w:rsidRPr="00F71FE6">
        <w:rPr>
          <w:rFonts w:ascii="ITC Avant Garde" w:eastAsia="ITC Avant Garde" w:hAnsi="ITC Avant Garde" w:cs="ITC Avant Garde"/>
          <w:color w:val="000000" w:themeColor="text1"/>
          <w:sz w:val="20"/>
          <w:szCs w:val="20"/>
          <w:lang w:val="es-ES" w:eastAsia="es-MX"/>
        </w:rPr>
        <w:t xml:space="preserve"> A</w:t>
      </w:r>
      <w:r w:rsidRPr="00F71FE6">
        <w:rPr>
          <w:rFonts w:ascii="ITC Avant Garde" w:eastAsia="ITC Avant Garde" w:hAnsi="ITC Avant Garde" w:cs="ITC Avant Garde"/>
          <w:color w:val="000000" w:themeColor="text1"/>
          <w:sz w:val="20"/>
          <w:szCs w:val="20"/>
          <w:lang w:val="es-ES" w:eastAsia="es-MX"/>
        </w:rPr>
        <w:t xml:space="preserve">nteproyecto materia de dicha consulta pública. </w:t>
      </w:r>
      <w:r w:rsidR="009B0715" w:rsidRPr="00F71FE6">
        <w:rPr>
          <w:rFonts w:ascii="ITC Avant Garde" w:eastAsia="ITC Avant Garde" w:hAnsi="ITC Avant Garde" w:cs="ITC Avant Garde"/>
          <w:color w:val="000000" w:themeColor="text1"/>
          <w:sz w:val="20"/>
          <w:szCs w:val="20"/>
          <w:lang w:val="es-ES" w:eastAsia="es-MX"/>
        </w:rPr>
        <w:t>Du</w:t>
      </w:r>
      <w:r w:rsidR="001E3A46" w:rsidRPr="00F71FE6">
        <w:rPr>
          <w:rFonts w:ascii="ITC Avant Garde" w:eastAsia="ITC Avant Garde" w:hAnsi="ITC Avant Garde" w:cs="ITC Avant Garde"/>
          <w:color w:val="000000" w:themeColor="text1"/>
          <w:sz w:val="20"/>
          <w:szCs w:val="20"/>
          <w:lang w:val="es-ES" w:eastAsia="es-MX"/>
        </w:rPr>
        <w:t xml:space="preserve">rante el plazo de duración de la consulta pública de mérito, se recibieron </w:t>
      </w:r>
      <w:r w:rsidR="00F71FE6" w:rsidRPr="00F71FE6">
        <w:rPr>
          <w:rFonts w:ascii="ITC Avant Garde" w:eastAsia="ITC Avant Garde" w:hAnsi="ITC Avant Garde" w:cs="ITC Avant Garde"/>
          <w:color w:val="000000" w:themeColor="text1"/>
          <w:sz w:val="20"/>
          <w:szCs w:val="20"/>
          <w:lang w:val="es-ES" w:eastAsia="es-MX"/>
        </w:rPr>
        <w:t>dos</w:t>
      </w:r>
      <w:r w:rsidR="001E3A46" w:rsidRPr="00F71FE6">
        <w:rPr>
          <w:rFonts w:ascii="ITC Avant Garde" w:eastAsia="ITC Avant Garde" w:hAnsi="ITC Avant Garde" w:cs="ITC Avant Garde"/>
          <w:color w:val="000000" w:themeColor="text1"/>
          <w:sz w:val="20"/>
          <w:szCs w:val="20"/>
          <w:lang w:val="es-ES" w:eastAsia="es-MX"/>
        </w:rPr>
        <w:t xml:space="preserve"> participaciones.</w:t>
      </w:r>
    </w:p>
    <w:p w14:paraId="1D99EFEB" w14:textId="77777777" w:rsidR="001E3A46" w:rsidRPr="00F71FE6" w:rsidRDefault="001E3A46" w:rsidP="00D90266">
      <w:pPr>
        <w:spacing w:after="0"/>
        <w:jc w:val="both"/>
        <w:rPr>
          <w:rFonts w:ascii="ITC Avant Garde" w:eastAsia="ITC Avant Garde" w:hAnsi="ITC Avant Garde" w:cs="ITC Avant Garde"/>
          <w:color w:val="000000" w:themeColor="text1"/>
          <w:sz w:val="20"/>
          <w:szCs w:val="20"/>
          <w:lang w:val="es-ES" w:eastAsia="es-MX"/>
        </w:rPr>
      </w:pPr>
    </w:p>
    <w:p w14:paraId="74106E96" w14:textId="32C6E672" w:rsidR="009C0941" w:rsidRPr="00F71FE6" w:rsidRDefault="00293912" w:rsidP="00D90266">
      <w:pPr>
        <w:spacing w:after="0"/>
        <w:jc w:val="both"/>
        <w:rPr>
          <w:rFonts w:ascii="ITC Avant Garde" w:eastAsia="ITC Avant Garde" w:hAnsi="ITC Avant Garde" w:cs="ITC Avant Garde"/>
          <w:color w:val="000000" w:themeColor="text1"/>
          <w:sz w:val="20"/>
          <w:szCs w:val="20"/>
          <w:lang w:val="es-ES" w:eastAsia="es-MX"/>
        </w:rPr>
      </w:pPr>
      <w:r w:rsidRPr="00F71FE6">
        <w:rPr>
          <w:rFonts w:ascii="ITC Avant Garde" w:eastAsia="ITC Avant Garde" w:hAnsi="ITC Avant Garde" w:cs="ITC Avant Garde"/>
          <w:color w:val="000000" w:themeColor="text1"/>
          <w:sz w:val="20"/>
          <w:szCs w:val="20"/>
          <w:lang w:val="es-ES" w:eastAsia="es-MX"/>
        </w:rPr>
        <w:t xml:space="preserve">A </w:t>
      </w:r>
      <w:r w:rsidR="008D0038" w:rsidRPr="00F71FE6">
        <w:rPr>
          <w:rFonts w:ascii="ITC Avant Garde" w:eastAsia="ITC Avant Garde" w:hAnsi="ITC Avant Garde" w:cs="ITC Avant Garde"/>
          <w:color w:val="000000" w:themeColor="text1"/>
          <w:sz w:val="20"/>
          <w:szCs w:val="20"/>
          <w:lang w:val="es-ES" w:eastAsia="es-MX"/>
        </w:rPr>
        <w:t>continuación, se presentan pu</w:t>
      </w:r>
      <w:r w:rsidR="003C27BE" w:rsidRPr="00F71FE6">
        <w:rPr>
          <w:rFonts w:ascii="ITC Avant Garde" w:eastAsia="ITC Avant Garde" w:hAnsi="ITC Avant Garde" w:cs="ITC Avant Garde"/>
          <w:color w:val="000000" w:themeColor="text1"/>
          <w:sz w:val="20"/>
          <w:szCs w:val="20"/>
          <w:lang w:val="es-ES" w:eastAsia="es-MX"/>
        </w:rPr>
        <w:t xml:space="preserve">ntualmente </w:t>
      </w:r>
      <w:r w:rsidR="009B0715" w:rsidRPr="00F71FE6">
        <w:rPr>
          <w:rFonts w:ascii="ITC Avant Garde" w:eastAsia="ITC Avant Garde" w:hAnsi="ITC Avant Garde" w:cs="ITC Avant Garde"/>
          <w:color w:val="000000" w:themeColor="text1"/>
          <w:sz w:val="20"/>
          <w:szCs w:val="20"/>
          <w:lang w:val="es-ES" w:eastAsia="es-MX"/>
        </w:rPr>
        <w:t xml:space="preserve">por apartado </w:t>
      </w:r>
      <w:r w:rsidR="00013519" w:rsidRPr="00F71FE6">
        <w:rPr>
          <w:rFonts w:ascii="ITC Avant Garde" w:eastAsia="ITC Avant Garde" w:hAnsi="ITC Avant Garde" w:cs="ITC Avant Garde"/>
          <w:color w:val="000000" w:themeColor="text1"/>
          <w:sz w:val="20"/>
          <w:szCs w:val="20"/>
          <w:lang w:val="es-ES" w:eastAsia="es-MX"/>
        </w:rPr>
        <w:t>l</w:t>
      </w:r>
      <w:r w:rsidR="00AE60D5" w:rsidRPr="00F71FE6">
        <w:rPr>
          <w:rFonts w:ascii="ITC Avant Garde" w:eastAsia="ITC Avant Garde" w:hAnsi="ITC Avant Garde" w:cs="ITC Avant Garde"/>
          <w:color w:val="000000" w:themeColor="text1"/>
          <w:sz w:val="20"/>
          <w:szCs w:val="20"/>
          <w:lang w:val="es-ES" w:eastAsia="es-MX"/>
        </w:rPr>
        <w:t>a</w:t>
      </w:r>
      <w:r w:rsidR="00013519" w:rsidRPr="00F71FE6">
        <w:rPr>
          <w:rFonts w:ascii="ITC Avant Garde" w:eastAsia="ITC Avant Garde" w:hAnsi="ITC Avant Garde" w:cs="ITC Avant Garde"/>
          <w:color w:val="000000" w:themeColor="text1"/>
          <w:sz w:val="20"/>
          <w:szCs w:val="20"/>
          <w:lang w:val="es-ES" w:eastAsia="es-MX"/>
        </w:rPr>
        <w:t>s opiniones, sugerencias y/o cometarios emitidos por los participantes</w:t>
      </w:r>
      <w:r w:rsidR="00C62D99" w:rsidRPr="00F71FE6">
        <w:rPr>
          <w:rFonts w:ascii="ITC Avant Garde" w:eastAsia="ITC Avant Garde" w:hAnsi="ITC Avant Garde" w:cs="ITC Avant Garde"/>
          <w:color w:val="000000" w:themeColor="text1"/>
          <w:sz w:val="20"/>
          <w:szCs w:val="20"/>
          <w:lang w:val="es-ES" w:eastAsia="es-MX"/>
        </w:rPr>
        <w:t xml:space="preserve"> al Anteproyecto en comento</w:t>
      </w:r>
      <w:r w:rsidR="00013519" w:rsidRPr="00F71FE6">
        <w:rPr>
          <w:rFonts w:ascii="ITC Avant Garde" w:eastAsia="ITC Avant Garde" w:hAnsi="ITC Avant Garde" w:cs="ITC Avant Garde"/>
          <w:color w:val="000000" w:themeColor="text1"/>
          <w:sz w:val="20"/>
          <w:szCs w:val="20"/>
          <w:lang w:val="es-ES" w:eastAsia="es-MX"/>
        </w:rPr>
        <w:t xml:space="preserve">, y  </w:t>
      </w:r>
      <w:r w:rsidR="003C27BE" w:rsidRPr="00F71FE6">
        <w:rPr>
          <w:rFonts w:ascii="ITC Avant Garde" w:eastAsia="ITC Avant Garde" w:hAnsi="ITC Avant Garde" w:cs="ITC Avant Garde"/>
          <w:color w:val="000000" w:themeColor="text1"/>
          <w:sz w:val="20"/>
          <w:szCs w:val="20"/>
          <w:lang w:val="es-ES" w:eastAsia="es-MX"/>
        </w:rPr>
        <w:t>r</w:t>
      </w:r>
      <w:r w:rsidR="00013519" w:rsidRPr="00F71FE6">
        <w:rPr>
          <w:rFonts w:ascii="ITC Avant Garde" w:eastAsia="ITC Avant Garde" w:hAnsi="ITC Avant Garde" w:cs="ITC Avant Garde"/>
          <w:color w:val="000000" w:themeColor="text1"/>
          <w:sz w:val="20"/>
          <w:szCs w:val="20"/>
          <w:lang w:val="es-ES" w:eastAsia="es-MX"/>
        </w:rPr>
        <w:t xml:space="preserve">espuesta emitida por el Instituto de forma general por apartado </w:t>
      </w:r>
      <w:r w:rsidR="003C27BE" w:rsidRPr="00F71FE6">
        <w:rPr>
          <w:rFonts w:ascii="ITC Avant Garde" w:eastAsia="ITC Avant Garde" w:hAnsi="ITC Avant Garde" w:cs="ITC Avant Garde"/>
          <w:color w:val="000000" w:themeColor="text1"/>
          <w:sz w:val="20"/>
          <w:szCs w:val="20"/>
          <w:lang w:val="es-ES" w:eastAsia="es-MX"/>
        </w:rPr>
        <w:t xml:space="preserve">comentado. </w:t>
      </w:r>
    </w:p>
    <w:p w14:paraId="29C13AD9" w14:textId="30D811EA" w:rsidR="004C0C0E" w:rsidRPr="00F71FE6" w:rsidRDefault="004C0C0E" w:rsidP="00D90266">
      <w:pPr>
        <w:spacing w:after="0"/>
        <w:jc w:val="both"/>
        <w:rPr>
          <w:rFonts w:ascii="ITC Avant Garde" w:eastAsia="ITC Avant Garde" w:hAnsi="ITC Avant Garde" w:cs="ITC Avant Garde"/>
          <w:color w:val="000000" w:themeColor="text1"/>
          <w:sz w:val="20"/>
          <w:szCs w:val="20"/>
          <w:lang w:val="es-ES" w:eastAsia="es-MX"/>
        </w:rPr>
      </w:pPr>
    </w:p>
    <w:p w14:paraId="6C33F8F9" w14:textId="29B0A78C" w:rsidR="00AE60D5" w:rsidRPr="00F71FE6" w:rsidRDefault="008D0038" w:rsidP="00D90266">
      <w:pPr>
        <w:spacing w:after="0"/>
        <w:jc w:val="both"/>
        <w:rPr>
          <w:rFonts w:ascii="ITC Avant Garde" w:eastAsia="ITC Avant Garde" w:hAnsi="ITC Avant Garde" w:cs="ITC Avant Garde"/>
          <w:color w:val="000000" w:themeColor="text1"/>
          <w:sz w:val="20"/>
          <w:szCs w:val="20"/>
          <w:lang w:val="es-ES" w:eastAsia="es-MX"/>
        </w:rPr>
      </w:pPr>
      <w:r w:rsidRPr="00F71FE6">
        <w:rPr>
          <w:rFonts w:ascii="ITC Avant Garde" w:eastAsia="ITC Avant Garde" w:hAnsi="ITC Avant Garde" w:cs="ITC Avant Garde"/>
          <w:color w:val="000000" w:themeColor="text1"/>
          <w:sz w:val="20"/>
          <w:szCs w:val="20"/>
          <w:lang w:val="es-ES" w:eastAsia="es-MX"/>
        </w:rPr>
        <w:t xml:space="preserve">Finalmente </w:t>
      </w:r>
      <w:r w:rsidR="002D6929" w:rsidRPr="00F71FE6">
        <w:rPr>
          <w:rFonts w:ascii="ITC Avant Garde" w:eastAsia="ITC Avant Garde" w:hAnsi="ITC Avant Garde" w:cs="ITC Avant Garde"/>
          <w:color w:val="000000" w:themeColor="text1"/>
          <w:sz w:val="20"/>
          <w:szCs w:val="20"/>
          <w:lang w:val="es-ES" w:eastAsia="es-MX"/>
        </w:rPr>
        <w:t>se presentan los comentarios generales</w:t>
      </w:r>
      <w:r w:rsidR="00812741">
        <w:rPr>
          <w:rFonts w:ascii="ITC Avant Garde" w:eastAsia="ITC Avant Garde" w:hAnsi="ITC Avant Garde" w:cs="ITC Avant Garde"/>
          <w:color w:val="000000" w:themeColor="text1"/>
          <w:sz w:val="20"/>
          <w:szCs w:val="20"/>
          <w:lang w:val="es-ES" w:eastAsia="es-MX"/>
        </w:rPr>
        <w:t xml:space="preserve"> a la Consulta Pública.</w:t>
      </w:r>
      <w:r w:rsidR="002D6929" w:rsidRPr="00F71FE6">
        <w:rPr>
          <w:rFonts w:ascii="ITC Avant Garde" w:eastAsia="ITC Avant Garde" w:hAnsi="ITC Avant Garde" w:cs="ITC Avant Garde"/>
          <w:color w:val="000000" w:themeColor="text1"/>
          <w:sz w:val="20"/>
          <w:szCs w:val="20"/>
          <w:lang w:val="es-ES" w:eastAsia="es-MX"/>
        </w:rPr>
        <w:t xml:space="preserve"> </w:t>
      </w:r>
    </w:p>
    <w:p w14:paraId="6638CA20" w14:textId="77777777" w:rsidR="002E1F8F" w:rsidRPr="00F71FE6" w:rsidRDefault="002E1F8F" w:rsidP="004C0C0E">
      <w:pPr>
        <w:pStyle w:val="Textocomentario"/>
        <w:jc w:val="both"/>
        <w:rPr>
          <w:rFonts w:ascii="ITC Avant Garde" w:eastAsia="ITC Avant Garde" w:hAnsi="ITC Avant Garde" w:cs="ITC Avant Garde"/>
          <w:color w:val="000000" w:themeColor="text1"/>
          <w:lang w:val="es-ES" w:eastAsia="es-MX"/>
        </w:rPr>
      </w:pPr>
    </w:p>
    <w:p w14:paraId="34A8E082" w14:textId="4F3E637E" w:rsidR="00F71FE6" w:rsidRPr="00812741" w:rsidRDefault="00812741" w:rsidP="00812741">
      <w:pPr>
        <w:jc w:val="center"/>
        <w:rPr>
          <w:rFonts w:ascii="ITC Avant Garde" w:hAnsi="ITC Avant Garde" w:cs="Arial"/>
          <w:b/>
          <w:sz w:val="20"/>
          <w:szCs w:val="20"/>
        </w:rPr>
      </w:pPr>
      <w:r w:rsidRPr="00812741">
        <w:rPr>
          <w:rFonts w:ascii="ITC Avant Garde" w:hAnsi="ITC Avant Garde" w:cs="Arial"/>
          <w:b/>
          <w:sz w:val="20"/>
          <w:szCs w:val="20"/>
        </w:rPr>
        <w:t>Lineamiento</w:t>
      </w:r>
    </w:p>
    <w:p w14:paraId="5942CEDD" w14:textId="6A17F898" w:rsidR="001C6CC1" w:rsidRPr="003068BA" w:rsidRDefault="001C6CC1" w:rsidP="003068BA">
      <w:pPr>
        <w:ind w:left="567" w:right="709"/>
        <w:jc w:val="both"/>
        <w:rPr>
          <w:rFonts w:ascii="ITC Avant Garde" w:hAnsi="ITC Avant Garde" w:cs="Arial"/>
          <w:b/>
          <w:i/>
          <w:iCs/>
          <w:sz w:val="16"/>
          <w:szCs w:val="16"/>
        </w:rPr>
      </w:pPr>
      <w:r w:rsidRPr="003068BA">
        <w:rPr>
          <w:rFonts w:ascii="ITC Avant Garde" w:hAnsi="ITC Avant Garde" w:cs="Arial"/>
          <w:b/>
          <w:i/>
          <w:iCs/>
          <w:sz w:val="16"/>
          <w:szCs w:val="16"/>
        </w:rPr>
        <w:t xml:space="preserve">Quinto.- </w:t>
      </w:r>
      <w:r w:rsidRPr="003068BA">
        <w:rPr>
          <w:rFonts w:ascii="ITC Avant Garde" w:hAnsi="ITC Avant Garde" w:cs="Arial"/>
          <w:bCs/>
          <w:i/>
          <w:iCs/>
          <w:sz w:val="16"/>
          <w:szCs w:val="16"/>
        </w:rPr>
        <w:t>…</w:t>
      </w:r>
    </w:p>
    <w:p w14:paraId="7306CC8D" w14:textId="77777777" w:rsidR="001C6CC1" w:rsidRPr="003068BA" w:rsidRDefault="001C6CC1" w:rsidP="003068BA">
      <w:pPr>
        <w:spacing w:after="101" w:line="240" w:lineRule="auto"/>
        <w:ind w:left="567" w:right="709" w:firstLine="288"/>
        <w:jc w:val="both"/>
        <w:rPr>
          <w:rFonts w:ascii="ITC Avant Garde" w:eastAsia="Times New Roman" w:hAnsi="ITC Avant Garde" w:cs="Arial"/>
          <w:i/>
          <w:iCs/>
          <w:sz w:val="16"/>
          <w:szCs w:val="16"/>
          <w:lang w:eastAsia="es-MX"/>
        </w:rPr>
      </w:pPr>
      <w:r w:rsidRPr="003068BA">
        <w:rPr>
          <w:rFonts w:ascii="ITC Avant Garde" w:eastAsia="Times New Roman" w:hAnsi="ITC Avant Garde" w:cs="Arial"/>
          <w:i/>
          <w:iCs/>
          <w:sz w:val="16"/>
          <w:szCs w:val="16"/>
          <w:lang w:eastAsia="es-MX"/>
        </w:rPr>
        <w:t>El Sello IFT deberá estar impreso, digitalizado o reproducido, en color negro 100% positivo, negro 100% negativo, color gris 100% positivo o gris 100% negativo,</w:t>
      </w:r>
      <w:r w:rsidRPr="003068BA">
        <w:rPr>
          <w:rFonts w:ascii="ITC Avant Garde" w:hAnsi="ITC Avant Garde" w:cs="Arial"/>
          <w:i/>
          <w:iCs/>
          <w:sz w:val="16"/>
          <w:szCs w:val="16"/>
        </w:rPr>
        <w:t xml:space="preserve"> asegurando el mayor contraste para hacerlo claramente visible</w:t>
      </w:r>
      <w:r w:rsidRPr="003068BA">
        <w:rPr>
          <w:rFonts w:ascii="ITC Avant Garde" w:eastAsia="Times New Roman" w:hAnsi="ITC Avant Garde" w:cs="Arial"/>
          <w:i/>
          <w:iCs/>
          <w:sz w:val="16"/>
          <w:szCs w:val="16"/>
          <w:lang w:eastAsia="es-MX"/>
        </w:rPr>
        <w:t xml:space="preserve">, respetando las áreas de protección y dimensiones mínimas de impresión, digitalización o reproducción como se definen en la Figura 1. </w:t>
      </w:r>
    </w:p>
    <w:p w14:paraId="66E2217A" w14:textId="77777777" w:rsidR="001C6CC1" w:rsidRPr="003068BA" w:rsidRDefault="001C6CC1" w:rsidP="003068BA">
      <w:pPr>
        <w:spacing w:after="101" w:line="240" w:lineRule="auto"/>
        <w:ind w:left="567" w:right="709" w:firstLine="288"/>
        <w:jc w:val="both"/>
        <w:rPr>
          <w:rFonts w:ascii="ITC Avant Garde" w:eastAsia="Times New Roman" w:hAnsi="ITC Avant Garde" w:cs="Arial"/>
          <w:i/>
          <w:iCs/>
          <w:sz w:val="16"/>
          <w:szCs w:val="16"/>
          <w:lang w:eastAsia="es-MX"/>
        </w:rPr>
      </w:pPr>
      <w:r w:rsidRPr="003068BA">
        <w:rPr>
          <w:rFonts w:ascii="ITC Avant Garde" w:eastAsia="Times New Roman" w:hAnsi="ITC Avant Garde" w:cs="Arial"/>
          <w:i/>
          <w:iCs/>
          <w:sz w:val="16"/>
          <w:szCs w:val="16"/>
          <w:lang w:eastAsia="es-MX"/>
        </w:rPr>
        <w:t>El Sello IFT deberá ser legible sin la ayuda de aumento o magnificación, y fácilmente visible por el usuario final, considerando las dimensiones mínimas de impresión, digitalización o reproducción.</w:t>
      </w:r>
    </w:p>
    <w:p w14:paraId="069933B9" w14:textId="245C402B" w:rsidR="00192A93" w:rsidRPr="00F71FE6" w:rsidRDefault="00192A93" w:rsidP="004C0C0E">
      <w:pPr>
        <w:pStyle w:val="Textocomentario"/>
        <w:jc w:val="both"/>
        <w:rPr>
          <w:rFonts w:ascii="ITC Avant Garde" w:eastAsia="ITC Avant Garde" w:hAnsi="ITC Avant Garde" w:cs="ITC Avant Garde"/>
          <w:color w:val="000000" w:themeColor="text1"/>
          <w:lang w:eastAsia="es-MX"/>
        </w:rPr>
      </w:pPr>
    </w:p>
    <w:p w14:paraId="11757E59" w14:textId="0A717482" w:rsidR="002E1F8F" w:rsidRPr="00F71FE6" w:rsidRDefault="009A1346" w:rsidP="004C0C0E">
      <w:pPr>
        <w:pStyle w:val="Textocomentario"/>
        <w:jc w:val="both"/>
        <w:rPr>
          <w:rFonts w:ascii="ITC Avant Garde" w:eastAsia="ITC Avant Garde" w:hAnsi="ITC Avant Garde" w:cs="ITC Avant Garde"/>
          <w:color w:val="000000" w:themeColor="text1"/>
          <w:lang w:eastAsia="es-MX"/>
        </w:rPr>
      </w:pPr>
      <w:r w:rsidRPr="00F71FE6">
        <w:rPr>
          <w:rFonts w:ascii="ITC Avant Garde" w:eastAsia="ITC Avant Garde" w:hAnsi="ITC Avant Garde" w:cs="ITC Avant Garde"/>
          <w:color w:val="000000" w:themeColor="text1"/>
          <w:lang w:eastAsia="es-MX"/>
        </w:rPr>
        <w:t>Participante:</w:t>
      </w:r>
    </w:p>
    <w:p w14:paraId="3C1D26EF" w14:textId="5C77B43E" w:rsidR="009A1346" w:rsidRPr="00F71FE6" w:rsidRDefault="001C6CC1" w:rsidP="004C0C0E">
      <w:pPr>
        <w:pStyle w:val="Textocomentario"/>
        <w:jc w:val="both"/>
        <w:rPr>
          <w:rFonts w:ascii="ITC Avant Garde" w:eastAsia="ITC Avant Garde" w:hAnsi="ITC Avant Garde" w:cs="ITC Avant Garde"/>
          <w:b/>
          <w:color w:val="000000" w:themeColor="text1"/>
          <w:lang w:eastAsia="es-MX"/>
        </w:rPr>
      </w:pPr>
      <w:r w:rsidRPr="00F71FE6">
        <w:rPr>
          <w:rFonts w:ascii="ITC Avant Garde" w:eastAsia="ITC Avant Garde" w:hAnsi="ITC Avant Garde" w:cs="ITC Avant Garde"/>
          <w:b/>
          <w:color w:val="000000" w:themeColor="text1"/>
          <w:lang w:eastAsia="es-MX"/>
        </w:rPr>
        <w:t>Thomas Macavei</w:t>
      </w:r>
    </w:p>
    <w:p w14:paraId="7F2EBF48" w14:textId="77777777" w:rsidR="00F91B6E" w:rsidRPr="00F71FE6" w:rsidRDefault="00F91B6E" w:rsidP="009A1346">
      <w:pPr>
        <w:pStyle w:val="Textocomentario"/>
        <w:jc w:val="both"/>
        <w:rPr>
          <w:rFonts w:ascii="ITC Avant Garde" w:eastAsia="ITC Avant Garde" w:hAnsi="ITC Avant Garde" w:cs="ITC Avant Garde"/>
          <w:color w:val="000000" w:themeColor="text1"/>
          <w:u w:val="single"/>
          <w:lang w:eastAsia="es-MX"/>
        </w:rPr>
      </w:pPr>
    </w:p>
    <w:p w14:paraId="6BF148E4" w14:textId="3FEAA300" w:rsidR="001C6CC1" w:rsidRPr="00F71FE6" w:rsidRDefault="001C6CC1" w:rsidP="009A1346">
      <w:pPr>
        <w:pStyle w:val="Textocomentario"/>
        <w:jc w:val="both"/>
        <w:rPr>
          <w:rFonts w:ascii="ITC Avant Garde" w:eastAsia="ITC Avant Garde" w:hAnsi="ITC Avant Garde" w:cs="ITC Avant Garde"/>
          <w:color w:val="000000" w:themeColor="text1"/>
          <w:u w:val="single"/>
          <w:lang w:eastAsia="es-MX"/>
        </w:rPr>
      </w:pPr>
      <w:r w:rsidRPr="00F71FE6">
        <w:rPr>
          <w:rFonts w:ascii="ITC Avant Garde" w:eastAsia="ITC Avant Garde" w:hAnsi="ITC Avant Garde" w:cs="ITC Avant Garde"/>
          <w:color w:val="000000" w:themeColor="text1"/>
          <w:u w:val="single"/>
          <w:lang w:eastAsia="es-MX"/>
        </w:rPr>
        <w:t xml:space="preserve">Sobre el Primer </w:t>
      </w:r>
      <w:r w:rsidR="00F71FE6" w:rsidRPr="00F71FE6">
        <w:rPr>
          <w:rFonts w:ascii="ITC Avant Garde" w:eastAsia="ITC Avant Garde" w:hAnsi="ITC Avant Garde" w:cs="ITC Avant Garde"/>
          <w:color w:val="000000" w:themeColor="text1"/>
          <w:u w:val="single"/>
          <w:lang w:eastAsia="es-MX"/>
        </w:rPr>
        <w:t>Párrafo</w:t>
      </w:r>
      <w:r w:rsidRPr="00F71FE6">
        <w:rPr>
          <w:rFonts w:ascii="ITC Avant Garde" w:eastAsia="ITC Avant Garde" w:hAnsi="ITC Avant Garde" w:cs="ITC Avant Garde"/>
          <w:color w:val="000000" w:themeColor="text1"/>
          <w:u w:val="single"/>
          <w:lang w:eastAsia="es-MX"/>
        </w:rPr>
        <w:t>:</w:t>
      </w:r>
    </w:p>
    <w:p w14:paraId="166888DD" w14:textId="77777777" w:rsidR="001C6CC1" w:rsidRPr="00F71FE6" w:rsidRDefault="001C6CC1" w:rsidP="009A1346">
      <w:pPr>
        <w:pStyle w:val="Textocomentario"/>
        <w:jc w:val="both"/>
        <w:rPr>
          <w:rFonts w:ascii="ITC Avant Garde" w:eastAsia="ITC Avant Garde" w:hAnsi="ITC Avant Garde" w:cs="ITC Avant Garde"/>
          <w:color w:val="000000" w:themeColor="text1"/>
          <w:u w:val="single"/>
          <w:lang w:eastAsia="es-MX"/>
        </w:rPr>
      </w:pPr>
    </w:p>
    <w:p w14:paraId="596E4D00" w14:textId="7BF1BD2B" w:rsidR="009A1346" w:rsidRPr="00F71FE6" w:rsidRDefault="009A1346" w:rsidP="009A1346">
      <w:pPr>
        <w:pStyle w:val="Textocomentario"/>
        <w:jc w:val="both"/>
        <w:rPr>
          <w:rFonts w:ascii="ITC Avant Garde" w:eastAsia="ITC Avant Garde" w:hAnsi="ITC Avant Garde" w:cs="ITC Avant Garde"/>
          <w:color w:val="000000" w:themeColor="text1"/>
          <w:lang w:eastAsia="es-MX"/>
        </w:rPr>
      </w:pPr>
    </w:p>
    <w:p w14:paraId="3700D701" w14:textId="4DC6E27F" w:rsidR="001C6CC1" w:rsidRPr="005E309E" w:rsidRDefault="005E309E" w:rsidP="001C6CC1">
      <w:pPr>
        <w:spacing w:after="0" w:line="240" w:lineRule="auto"/>
        <w:rPr>
          <w:rFonts w:ascii="ITC Avant Garde" w:eastAsia="Times New Roman" w:hAnsi="ITC Avant Garde"/>
          <w:bCs/>
          <w:color w:val="000000"/>
          <w:sz w:val="16"/>
          <w:szCs w:val="16"/>
          <w:lang w:eastAsia="es-MX"/>
        </w:rPr>
      </w:pPr>
      <w:r w:rsidRPr="005E309E">
        <w:rPr>
          <w:rFonts w:ascii="ITC Avant Garde" w:eastAsia="Times New Roman" w:hAnsi="ITC Avant Garde"/>
          <w:bCs/>
          <w:color w:val="000000"/>
          <w:sz w:val="20"/>
          <w:szCs w:val="20"/>
          <w:lang w:eastAsia="es-MX"/>
        </w:rPr>
        <w:t xml:space="preserve">        </w:t>
      </w:r>
      <w:r w:rsidRPr="005E309E">
        <w:rPr>
          <w:rFonts w:ascii="ITC Avant Garde" w:eastAsia="Times New Roman" w:hAnsi="ITC Avant Garde"/>
          <w:bCs/>
          <w:color w:val="000000"/>
          <w:sz w:val="16"/>
          <w:szCs w:val="16"/>
          <w:lang w:eastAsia="es-MX"/>
        </w:rPr>
        <w:t>“</w:t>
      </w:r>
      <w:r w:rsidR="001C6CC1" w:rsidRPr="005E309E">
        <w:rPr>
          <w:rFonts w:ascii="ITC Avant Garde" w:eastAsia="Times New Roman" w:hAnsi="ITC Avant Garde"/>
          <w:bCs/>
          <w:color w:val="000000"/>
          <w:sz w:val="16"/>
          <w:szCs w:val="16"/>
          <w:lang w:eastAsia="es-MX"/>
        </w:rPr>
        <w:t>Argumentos</w:t>
      </w:r>
    </w:p>
    <w:p w14:paraId="5314F974" w14:textId="77777777" w:rsidR="00A55D79" w:rsidRDefault="00A55D79" w:rsidP="007502B9">
      <w:pPr>
        <w:spacing w:after="0" w:line="240" w:lineRule="auto"/>
        <w:jc w:val="both"/>
        <w:rPr>
          <w:rFonts w:ascii="ITC Avant Garde" w:eastAsia="Times New Roman" w:hAnsi="ITC Avant Garde"/>
          <w:color w:val="000000"/>
          <w:sz w:val="20"/>
          <w:szCs w:val="20"/>
          <w:lang w:eastAsia="es-MX"/>
        </w:rPr>
      </w:pPr>
    </w:p>
    <w:p w14:paraId="36451489" w14:textId="277BCA84" w:rsidR="001C6CC1" w:rsidRPr="003068BA" w:rsidRDefault="001C6CC1" w:rsidP="00FF09D4">
      <w:pPr>
        <w:spacing w:after="0" w:line="240" w:lineRule="auto"/>
        <w:ind w:left="567" w:right="709"/>
        <w:jc w:val="both"/>
        <w:rPr>
          <w:rFonts w:ascii="ITC Avant Garde" w:eastAsia="Times New Roman" w:hAnsi="ITC Avant Garde"/>
          <w:i/>
          <w:iCs/>
          <w:color w:val="000000"/>
          <w:sz w:val="16"/>
          <w:szCs w:val="16"/>
          <w:lang w:eastAsia="es-MX"/>
        </w:rPr>
      </w:pPr>
      <w:r w:rsidRPr="003068BA">
        <w:rPr>
          <w:rFonts w:ascii="ITC Avant Garde" w:eastAsia="Times New Roman" w:hAnsi="ITC Avant Garde"/>
          <w:i/>
          <w:iCs/>
          <w:color w:val="000000"/>
          <w:sz w:val="16"/>
          <w:szCs w:val="16"/>
          <w:lang w:eastAsia="es-MX"/>
        </w:rPr>
        <w:t>En el caso de una caja de resina o una caja pintada, el color de la caja varía ampliamente además del blanco y negro. En este caso, no es posible realizar la impresión láser/impresión en la caja con la especificación actual en el borrador de las Regulaciones (100% positivo/negativo en blanco y negro o gris). Por lo tanto, se solicita que se permitan otros colores de visualización siempre que se garantice el contraste en el que las marcas/números de aprobación, etc. puedan leerse fácilmente.</w:t>
      </w:r>
    </w:p>
    <w:p w14:paraId="6EA15159" w14:textId="77777777" w:rsidR="00A55D79" w:rsidRPr="003068BA" w:rsidRDefault="00A55D79" w:rsidP="00FF09D4">
      <w:pPr>
        <w:spacing w:after="0" w:line="240" w:lineRule="auto"/>
        <w:ind w:left="567" w:right="709"/>
        <w:jc w:val="both"/>
        <w:rPr>
          <w:rFonts w:ascii="ITC Avant Garde" w:eastAsia="Times New Roman" w:hAnsi="ITC Avant Garde"/>
          <w:i/>
          <w:iCs/>
          <w:color w:val="000000"/>
          <w:sz w:val="16"/>
          <w:szCs w:val="16"/>
          <w:lang w:eastAsia="es-MX"/>
        </w:rPr>
      </w:pPr>
    </w:p>
    <w:p w14:paraId="13319713" w14:textId="66B2A643" w:rsidR="001C6CC1" w:rsidRPr="003068BA" w:rsidRDefault="001C6CC1" w:rsidP="00FF09D4">
      <w:pPr>
        <w:spacing w:after="0" w:line="240" w:lineRule="auto"/>
        <w:ind w:left="567" w:right="709"/>
        <w:jc w:val="both"/>
        <w:rPr>
          <w:rFonts w:ascii="ITC Avant Garde" w:eastAsia="Times New Roman" w:hAnsi="ITC Avant Garde"/>
          <w:i/>
          <w:iCs/>
          <w:color w:val="000000"/>
          <w:sz w:val="16"/>
          <w:szCs w:val="16"/>
          <w:lang w:eastAsia="es-MX"/>
        </w:rPr>
      </w:pPr>
      <w:r w:rsidRPr="003068BA">
        <w:rPr>
          <w:rFonts w:ascii="ITC Avant Garde" w:eastAsia="Times New Roman" w:hAnsi="ITC Avant Garde"/>
          <w:i/>
          <w:iCs/>
          <w:color w:val="000000"/>
          <w:sz w:val="16"/>
          <w:szCs w:val="16"/>
          <w:lang w:eastAsia="es-MX"/>
        </w:rPr>
        <w:t>Además, dado que las pautas de aprobación requieren que la descripción sea ""fácilmente legible"", se propone que la descripción se realice con más flexibilidad para unificar la granularidad de la descripción.</w:t>
      </w:r>
    </w:p>
    <w:p w14:paraId="707D7C6E" w14:textId="77777777" w:rsidR="001C6CC1" w:rsidRPr="003068BA" w:rsidRDefault="001C6CC1" w:rsidP="00FF09D4">
      <w:pPr>
        <w:spacing w:after="0" w:line="240" w:lineRule="auto"/>
        <w:ind w:left="567" w:right="709"/>
        <w:jc w:val="both"/>
        <w:rPr>
          <w:rFonts w:ascii="ITC Avant Garde" w:eastAsia="Times New Roman" w:hAnsi="ITC Avant Garde"/>
          <w:color w:val="000000"/>
          <w:sz w:val="16"/>
          <w:szCs w:val="16"/>
          <w:lang w:eastAsia="es-MX"/>
        </w:rPr>
      </w:pPr>
    </w:p>
    <w:p w14:paraId="191B8192" w14:textId="77777777" w:rsidR="001C6CC1" w:rsidRPr="003068BA" w:rsidRDefault="001C6CC1" w:rsidP="00FF09D4">
      <w:pPr>
        <w:spacing w:after="0" w:line="240" w:lineRule="auto"/>
        <w:ind w:left="567" w:right="709"/>
        <w:jc w:val="both"/>
        <w:rPr>
          <w:rFonts w:ascii="ITC Avant Garde" w:eastAsia="Times New Roman" w:hAnsi="ITC Avant Garde"/>
          <w:b/>
          <w:bCs/>
          <w:i/>
          <w:iCs/>
          <w:color w:val="000000"/>
          <w:sz w:val="16"/>
          <w:szCs w:val="16"/>
          <w:lang w:eastAsia="es-MX"/>
        </w:rPr>
      </w:pPr>
      <w:r w:rsidRPr="003068BA">
        <w:rPr>
          <w:rFonts w:ascii="ITC Avant Garde" w:eastAsia="Times New Roman" w:hAnsi="ITC Avant Garde"/>
          <w:b/>
          <w:bCs/>
          <w:i/>
          <w:iCs/>
          <w:color w:val="000000"/>
          <w:sz w:val="16"/>
          <w:szCs w:val="16"/>
          <w:lang w:eastAsia="es-MX"/>
        </w:rPr>
        <w:t>ORIGINAL</w:t>
      </w:r>
    </w:p>
    <w:p w14:paraId="4F469062" w14:textId="77777777" w:rsidR="001C6CC1" w:rsidRPr="003068BA" w:rsidRDefault="001C6CC1" w:rsidP="00FF09D4">
      <w:pPr>
        <w:spacing w:after="0" w:line="240" w:lineRule="auto"/>
        <w:ind w:left="567" w:right="709"/>
        <w:jc w:val="both"/>
        <w:rPr>
          <w:rFonts w:ascii="ITC Avant Garde" w:eastAsia="Times New Roman" w:hAnsi="ITC Avant Garde"/>
          <w:i/>
          <w:iCs/>
          <w:color w:val="000000"/>
          <w:sz w:val="16"/>
          <w:szCs w:val="16"/>
          <w:lang w:eastAsia="es-MX"/>
        </w:rPr>
      </w:pPr>
      <w:r w:rsidRPr="003068BA">
        <w:rPr>
          <w:rFonts w:ascii="ITC Avant Garde" w:eastAsia="Times New Roman" w:hAnsi="ITC Avant Garde"/>
          <w:i/>
          <w:iCs/>
          <w:color w:val="000000"/>
          <w:sz w:val="16"/>
          <w:szCs w:val="16"/>
          <w:lang w:eastAsia="es-MX"/>
        </w:rPr>
        <w:t xml:space="preserve">El Sello IFT deberá estar impreso, digitalizado o reproducido, en color negro 100% positivo, negro 100% negativo, color gris 100% positivo o gris 100% negativo, asegurando el mayor contraste para hacerlo claramente visible, </w:t>
      </w:r>
      <w:r w:rsidRPr="003068BA">
        <w:rPr>
          <w:rFonts w:ascii="ITC Avant Garde" w:eastAsia="Times New Roman" w:hAnsi="ITC Avant Garde"/>
          <w:i/>
          <w:iCs/>
          <w:color w:val="000000"/>
          <w:sz w:val="16"/>
          <w:szCs w:val="16"/>
          <w:lang w:eastAsia="es-MX"/>
        </w:rPr>
        <w:lastRenderedPageBreak/>
        <w:t>respetando las áreas de protección y dimensiones mínimas de impresión, digitalización o reproducción como se definen en la Figura 1.</w:t>
      </w:r>
    </w:p>
    <w:p w14:paraId="611DF157" w14:textId="77777777" w:rsidR="001C6CC1" w:rsidRPr="003068BA" w:rsidRDefault="001C6CC1" w:rsidP="00FF09D4">
      <w:pPr>
        <w:spacing w:after="0" w:line="240" w:lineRule="auto"/>
        <w:ind w:left="567" w:right="709"/>
        <w:rPr>
          <w:rFonts w:ascii="ITC Avant Garde" w:eastAsia="Times New Roman" w:hAnsi="ITC Avant Garde"/>
          <w:i/>
          <w:iCs/>
          <w:color w:val="000000"/>
          <w:sz w:val="16"/>
          <w:szCs w:val="16"/>
          <w:lang w:eastAsia="es-MX"/>
        </w:rPr>
      </w:pPr>
    </w:p>
    <w:p w14:paraId="54C08C77" w14:textId="77777777" w:rsidR="001C6CC1" w:rsidRPr="003068BA" w:rsidRDefault="001C6CC1" w:rsidP="00FF09D4">
      <w:pPr>
        <w:spacing w:after="0" w:line="240" w:lineRule="auto"/>
        <w:ind w:left="567" w:right="709"/>
        <w:rPr>
          <w:rFonts w:ascii="ITC Avant Garde" w:eastAsia="Times New Roman" w:hAnsi="ITC Avant Garde"/>
          <w:b/>
          <w:bCs/>
          <w:i/>
          <w:iCs/>
          <w:color w:val="000000"/>
          <w:sz w:val="16"/>
          <w:szCs w:val="16"/>
          <w:lang w:eastAsia="es-MX"/>
        </w:rPr>
      </w:pPr>
      <w:r w:rsidRPr="003068BA">
        <w:rPr>
          <w:rFonts w:ascii="ITC Avant Garde" w:eastAsia="Times New Roman" w:hAnsi="ITC Avant Garde"/>
          <w:b/>
          <w:bCs/>
          <w:i/>
          <w:iCs/>
          <w:color w:val="000000"/>
          <w:sz w:val="16"/>
          <w:szCs w:val="16"/>
          <w:lang w:eastAsia="es-MX"/>
        </w:rPr>
        <w:t>Nuestra contribución</w:t>
      </w:r>
    </w:p>
    <w:p w14:paraId="79D9A6B7" w14:textId="4EFE6B39" w:rsidR="001C6CC1" w:rsidRPr="00FF09D4" w:rsidRDefault="001C6CC1" w:rsidP="00FF09D4">
      <w:pPr>
        <w:spacing w:after="0" w:line="240" w:lineRule="auto"/>
        <w:ind w:left="567" w:right="709"/>
        <w:jc w:val="both"/>
        <w:rPr>
          <w:rFonts w:ascii="ITC Avant Garde" w:eastAsia="Times New Roman" w:hAnsi="ITC Avant Garde"/>
          <w:i/>
          <w:iCs/>
          <w:color w:val="FF0000"/>
          <w:sz w:val="16"/>
          <w:szCs w:val="16"/>
          <w:lang w:eastAsia="es-MX"/>
        </w:rPr>
      </w:pPr>
      <w:r w:rsidRPr="003068BA">
        <w:rPr>
          <w:rFonts w:ascii="ITC Avant Garde" w:eastAsia="Times New Roman" w:hAnsi="ITC Avant Garde"/>
          <w:i/>
          <w:iCs/>
          <w:color w:val="000000"/>
          <w:sz w:val="16"/>
          <w:szCs w:val="16"/>
          <w:lang w:eastAsia="es-MX"/>
        </w:rPr>
        <w:t xml:space="preserve">El Sello IFT deberá ser impreso, digitalizado o reproducido, en 100% negro positivo, 100% negro negativo, 100% gris positivo o 100% gris negativo, asegurando el mayor contraste para hacerlo claramente visible, respetando las áreas de protección y dimensiones mínimas de impresión, escaneo o reproducción definidas en la Figura 1, </w:t>
      </w:r>
      <w:r w:rsidRPr="003068BA">
        <w:rPr>
          <w:rFonts w:ascii="ITC Avant Garde" w:eastAsia="Times New Roman" w:hAnsi="ITC Avant Garde"/>
          <w:i/>
          <w:iCs/>
          <w:color w:val="FF0000"/>
          <w:sz w:val="16"/>
          <w:szCs w:val="16"/>
          <w:lang w:eastAsia="es-MX"/>
        </w:rPr>
        <w:t>pero podrán utilizarse otros colores si proporcionan suficiente contraste para una fácil lectura.</w:t>
      </w:r>
      <w:r w:rsidR="005E309E">
        <w:rPr>
          <w:rFonts w:ascii="ITC Avant Garde" w:eastAsia="Times New Roman" w:hAnsi="ITC Avant Garde"/>
          <w:i/>
          <w:iCs/>
          <w:color w:val="FF0000"/>
          <w:sz w:val="16"/>
          <w:szCs w:val="16"/>
          <w:lang w:eastAsia="es-MX"/>
        </w:rPr>
        <w:t>”</w:t>
      </w:r>
    </w:p>
    <w:p w14:paraId="4B6BCCF9" w14:textId="77777777" w:rsidR="0027380A" w:rsidRPr="00F71FE6" w:rsidRDefault="0027380A" w:rsidP="007502B9">
      <w:pPr>
        <w:spacing w:after="0" w:line="240" w:lineRule="auto"/>
        <w:jc w:val="both"/>
        <w:rPr>
          <w:rFonts w:ascii="ITC Avant Garde" w:eastAsia="Times New Roman" w:hAnsi="ITC Avant Garde"/>
          <w:b/>
          <w:sz w:val="20"/>
          <w:szCs w:val="20"/>
          <w:lang w:eastAsia="es-MX"/>
        </w:rPr>
      </w:pPr>
    </w:p>
    <w:p w14:paraId="0E25ED95" w14:textId="671C801D" w:rsidR="009315DC" w:rsidRPr="00F71FE6" w:rsidRDefault="009315DC" w:rsidP="007502B9">
      <w:pPr>
        <w:spacing w:after="0" w:line="240" w:lineRule="auto"/>
        <w:jc w:val="both"/>
        <w:rPr>
          <w:rFonts w:ascii="ITC Avant Garde" w:eastAsia="Times New Roman" w:hAnsi="ITC Avant Garde"/>
          <w:b/>
          <w:sz w:val="20"/>
          <w:szCs w:val="20"/>
          <w:lang w:eastAsia="es-MX"/>
        </w:rPr>
      </w:pPr>
      <w:r w:rsidRPr="00F71FE6">
        <w:rPr>
          <w:rFonts w:ascii="ITC Avant Garde" w:eastAsia="Times New Roman" w:hAnsi="ITC Avant Garde"/>
          <w:b/>
          <w:sz w:val="20"/>
          <w:szCs w:val="20"/>
          <w:lang w:eastAsia="es-MX"/>
        </w:rPr>
        <w:t>RESPUESTA</w:t>
      </w:r>
    </w:p>
    <w:p w14:paraId="1766BB01" w14:textId="39957B15" w:rsidR="009315DC" w:rsidRPr="00F71FE6" w:rsidRDefault="009315DC" w:rsidP="007502B9">
      <w:pPr>
        <w:spacing w:after="0" w:line="240" w:lineRule="auto"/>
        <w:jc w:val="both"/>
        <w:rPr>
          <w:rFonts w:ascii="ITC Avant Garde" w:eastAsia="Times New Roman" w:hAnsi="ITC Avant Garde"/>
          <w:b/>
          <w:sz w:val="20"/>
          <w:szCs w:val="20"/>
          <w:lang w:eastAsia="es-MX"/>
        </w:rPr>
      </w:pPr>
    </w:p>
    <w:p w14:paraId="4264E2DF" w14:textId="3CC6E8D2" w:rsidR="00F01173" w:rsidRPr="00F01173" w:rsidRDefault="00F01173" w:rsidP="007502B9">
      <w:pPr>
        <w:spacing w:after="0" w:line="240" w:lineRule="auto"/>
        <w:jc w:val="both"/>
        <w:rPr>
          <w:rFonts w:ascii="ITC Avant Garde" w:eastAsia="Times New Roman" w:hAnsi="ITC Avant Garde"/>
          <w:sz w:val="20"/>
          <w:szCs w:val="20"/>
          <w:lang w:eastAsia="es-MX"/>
        </w:rPr>
      </w:pPr>
      <w:r w:rsidRPr="00F01173">
        <w:rPr>
          <w:rFonts w:ascii="ITC Avant Garde" w:eastAsia="Times New Roman" w:hAnsi="ITC Avant Garde"/>
          <w:sz w:val="20"/>
          <w:szCs w:val="20"/>
          <w:lang w:eastAsia="es-MX"/>
        </w:rPr>
        <w:t>No se acepta la propuesta, ya que con las opciones de color que se pretenden establecer consideramos</w:t>
      </w:r>
      <w:r>
        <w:rPr>
          <w:rFonts w:ascii="ITC Avant Garde" w:eastAsia="Times New Roman" w:hAnsi="ITC Avant Garde"/>
          <w:sz w:val="20"/>
          <w:szCs w:val="20"/>
          <w:lang w:eastAsia="es-MX"/>
        </w:rPr>
        <w:t xml:space="preserve"> que se permite el </w:t>
      </w:r>
      <w:r w:rsidRPr="00F71FE6">
        <w:rPr>
          <w:rFonts w:ascii="ITC Avant Garde" w:eastAsia="Times New Roman" w:hAnsi="ITC Avant Garde"/>
          <w:color w:val="000000"/>
          <w:sz w:val="20"/>
          <w:szCs w:val="20"/>
          <w:lang w:eastAsia="es-MX"/>
        </w:rPr>
        <w:t>mayor contraste</w:t>
      </w:r>
      <w:r>
        <w:rPr>
          <w:rFonts w:ascii="ITC Avant Garde" w:eastAsia="Times New Roman" w:hAnsi="ITC Avant Garde"/>
          <w:color w:val="000000"/>
          <w:sz w:val="20"/>
          <w:szCs w:val="20"/>
          <w:lang w:eastAsia="es-MX"/>
        </w:rPr>
        <w:t xml:space="preserve">, independientemente del color de fondo en el que se hará la impresión de la etiqueta. </w:t>
      </w:r>
      <w:r w:rsidR="003068BA">
        <w:rPr>
          <w:rFonts w:ascii="ITC Avant Garde" w:eastAsia="Times New Roman" w:hAnsi="ITC Avant Garde"/>
          <w:color w:val="000000"/>
          <w:sz w:val="20"/>
          <w:szCs w:val="20"/>
          <w:lang w:eastAsia="es-MX"/>
        </w:rPr>
        <w:t>Además, de acuerdo con l</w:t>
      </w:r>
      <w:r w:rsidR="0064353F">
        <w:rPr>
          <w:rFonts w:ascii="ITC Avant Garde" w:eastAsia="Times New Roman" w:hAnsi="ITC Avant Garde"/>
          <w:color w:val="000000"/>
          <w:sz w:val="20"/>
          <w:szCs w:val="20"/>
          <w:lang w:eastAsia="es-MX"/>
        </w:rPr>
        <w:t xml:space="preserve">a </w:t>
      </w:r>
      <w:r w:rsidR="003068BA">
        <w:rPr>
          <w:rFonts w:ascii="ITC Avant Garde" w:eastAsia="Times New Roman" w:hAnsi="ITC Avant Garde"/>
          <w:color w:val="000000"/>
          <w:sz w:val="20"/>
          <w:szCs w:val="20"/>
          <w:lang w:eastAsia="es-MX"/>
        </w:rPr>
        <w:t xml:space="preserve">consulta pública de los </w:t>
      </w:r>
      <w:r w:rsidR="003068BA" w:rsidRPr="003068BA">
        <w:rPr>
          <w:rFonts w:ascii="ITC Avant Garde" w:eastAsia="Times New Roman" w:hAnsi="ITC Avant Garde"/>
          <w:bCs/>
          <w:color w:val="000000"/>
          <w:sz w:val="20"/>
          <w:szCs w:val="20"/>
          <w:lang w:eastAsia="es-MX"/>
        </w:rPr>
        <w:t>lineamientos para la homologación de productos, equipos, dispositivos o aparatos destinados a telecomunicaciones o radiodifusión</w:t>
      </w:r>
      <w:r w:rsidR="003068BA">
        <w:rPr>
          <w:rFonts w:ascii="ITC Avant Garde" w:eastAsia="Times New Roman" w:hAnsi="ITC Avant Garde"/>
          <w:bCs/>
          <w:color w:val="000000"/>
          <w:sz w:val="20"/>
          <w:szCs w:val="20"/>
          <w:lang w:eastAsia="es-MX"/>
        </w:rPr>
        <w:t xml:space="preserve">, se tendrá la posibilidad de cumplir con el etiquetado en </w:t>
      </w:r>
      <w:proofErr w:type="gramStart"/>
      <w:r w:rsidR="003068BA">
        <w:rPr>
          <w:rFonts w:ascii="ITC Avant Garde" w:eastAsia="Times New Roman" w:hAnsi="ITC Avant Garde"/>
          <w:bCs/>
          <w:color w:val="000000"/>
          <w:sz w:val="20"/>
          <w:szCs w:val="20"/>
          <w:lang w:eastAsia="es-MX"/>
        </w:rPr>
        <w:t>el  producto</w:t>
      </w:r>
      <w:proofErr w:type="gramEnd"/>
      <w:r w:rsidR="003068BA">
        <w:rPr>
          <w:rFonts w:ascii="ITC Avant Garde" w:eastAsia="Times New Roman" w:hAnsi="ITC Avant Garde"/>
          <w:bCs/>
          <w:color w:val="000000"/>
          <w:sz w:val="20"/>
          <w:szCs w:val="20"/>
          <w:lang w:eastAsia="es-MX"/>
        </w:rPr>
        <w:t>, caja, empaque o en su caso con una etiqueta electrónica y en casos excepcionales en el manual.</w:t>
      </w:r>
    </w:p>
    <w:p w14:paraId="118B753C" w14:textId="77777777" w:rsidR="00F01173" w:rsidRDefault="00F01173" w:rsidP="007502B9">
      <w:pPr>
        <w:spacing w:after="0" w:line="240" w:lineRule="auto"/>
        <w:jc w:val="both"/>
        <w:rPr>
          <w:rFonts w:ascii="ITC Avant Garde" w:eastAsia="Times New Roman" w:hAnsi="ITC Avant Garde"/>
          <w:b/>
          <w:color w:val="00B0F0"/>
          <w:sz w:val="20"/>
          <w:szCs w:val="20"/>
          <w:lang w:eastAsia="es-MX"/>
        </w:rPr>
      </w:pPr>
    </w:p>
    <w:p w14:paraId="5CAEC01C" w14:textId="77777777" w:rsidR="00F01173" w:rsidRDefault="00F01173" w:rsidP="007502B9">
      <w:pPr>
        <w:spacing w:after="0" w:line="240" w:lineRule="auto"/>
        <w:jc w:val="both"/>
        <w:rPr>
          <w:rFonts w:ascii="ITC Avant Garde" w:eastAsia="Times New Roman" w:hAnsi="ITC Avant Garde"/>
          <w:b/>
          <w:color w:val="00B0F0"/>
          <w:sz w:val="20"/>
          <w:szCs w:val="20"/>
          <w:lang w:eastAsia="es-MX"/>
        </w:rPr>
      </w:pPr>
    </w:p>
    <w:p w14:paraId="703EA40A" w14:textId="565363F6" w:rsidR="001C6CC1" w:rsidRPr="00F71FE6" w:rsidRDefault="001C6CC1" w:rsidP="007502B9">
      <w:pPr>
        <w:spacing w:after="0" w:line="240" w:lineRule="auto"/>
        <w:jc w:val="both"/>
        <w:rPr>
          <w:rFonts w:ascii="ITC Avant Garde" w:eastAsia="Times New Roman" w:hAnsi="ITC Avant Garde"/>
          <w:sz w:val="20"/>
          <w:szCs w:val="20"/>
          <w:u w:val="single"/>
          <w:lang w:eastAsia="es-MX"/>
        </w:rPr>
      </w:pPr>
      <w:r w:rsidRPr="00F71FE6">
        <w:rPr>
          <w:rFonts w:ascii="ITC Avant Garde" w:eastAsia="Times New Roman" w:hAnsi="ITC Avant Garde"/>
          <w:sz w:val="20"/>
          <w:szCs w:val="20"/>
          <w:u w:val="single"/>
          <w:lang w:eastAsia="es-MX"/>
        </w:rPr>
        <w:t>Sobre el segundo párrafo:</w:t>
      </w:r>
    </w:p>
    <w:p w14:paraId="2DDDB37E" w14:textId="3039AA91" w:rsidR="001C6CC1" w:rsidRPr="00F71FE6" w:rsidRDefault="001C6CC1" w:rsidP="007502B9">
      <w:pPr>
        <w:spacing w:after="0" w:line="240" w:lineRule="auto"/>
        <w:jc w:val="both"/>
        <w:rPr>
          <w:rFonts w:ascii="ITC Avant Garde" w:eastAsia="Times New Roman" w:hAnsi="ITC Avant Garde"/>
          <w:color w:val="FF0000"/>
          <w:sz w:val="20"/>
          <w:szCs w:val="20"/>
          <w:lang w:eastAsia="es-MX"/>
        </w:rPr>
      </w:pPr>
    </w:p>
    <w:p w14:paraId="44C98A0F" w14:textId="6CE9D05E" w:rsidR="007502B9" w:rsidRPr="003068BA" w:rsidRDefault="003068BA" w:rsidP="003068BA">
      <w:pPr>
        <w:spacing w:after="0" w:line="240" w:lineRule="auto"/>
        <w:ind w:left="709"/>
        <w:jc w:val="both"/>
        <w:rPr>
          <w:rFonts w:ascii="ITC Avant Garde" w:eastAsia="Times New Roman" w:hAnsi="ITC Avant Garde"/>
          <w:i/>
          <w:iCs/>
          <w:color w:val="000000"/>
          <w:sz w:val="16"/>
          <w:szCs w:val="16"/>
          <w:lang w:eastAsia="es-MX"/>
        </w:rPr>
      </w:pPr>
      <w:r>
        <w:rPr>
          <w:rFonts w:ascii="ITC Avant Garde" w:eastAsia="Times New Roman" w:hAnsi="ITC Avant Garde"/>
          <w:i/>
          <w:iCs/>
          <w:color w:val="000000"/>
          <w:sz w:val="16"/>
          <w:szCs w:val="16"/>
          <w:lang w:eastAsia="es-MX"/>
        </w:rPr>
        <w:t>“</w:t>
      </w:r>
      <w:r w:rsidR="007502B9" w:rsidRPr="003068BA">
        <w:rPr>
          <w:rFonts w:ascii="ITC Avant Garde" w:eastAsia="Times New Roman" w:hAnsi="ITC Avant Garde"/>
          <w:i/>
          <w:iCs/>
          <w:color w:val="000000"/>
          <w:sz w:val="16"/>
          <w:szCs w:val="16"/>
          <w:lang w:eastAsia="es-MX"/>
        </w:rPr>
        <w:t>Argumentos</w:t>
      </w:r>
    </w:p>
    <w:p w14:paraId="0049A030" w14:textId="77777777" w:rsidR="000B72F6" w:rsidRPr="00F71FE6" w:rsidRDefault="000B72F6" w:rsidP="007502B9">
      <w:pPr>
        <w:spacing w:after="0" w:line="240" w:lineRule="auto"/>
        <w:jc w:val="both"/>
        <w:rPr>
          <w:rFonts w:ascii="ITC Avant Garde" w:eastAsia="Times New Roman" w:hAnsi="ITC Avant Garde"/>
          <w:b/>
          <w:bCs/>
          <w:color w:val="000000"/>
          <w:sz w:val="20"/>
          <w:szCs w:val="20"/>
          <w:lang w:eastAsia="es-MX"/>
        </w:rPr>
      </w:pPr>
    </w:p>
    <w:p w14:paraId="02C22D81" w14:textId="513EA075" w:rsidR="007502B9" w:rsidRPr="003068BA" w:rsidRDefault="007502B9" w:rsidP="000B72F6">
      <w:pPr>
        <w:spacing w:after="0" w:line="240" w:lineRule="auto"/>
        <w:ind w:left="567" w:right="709"/>
        <w:jc w:val="both"/>
        <w:rPr>
          <w:rFonts w:ascii="ITC Avant Garde" w:eastAsia="Times New Roman" w:hAnsi="ITC Avant Garde"/>
          <w:i/>
          <w:iCs/>
          <w:color w:val="000000"/>
          <w:sz w:val="16"/>
          <w:szCs w:val="16"/>
          <w:lang w:eastAsia="es-MX"/>
        </w:rPr>
      </w:pPr>
      <w:r w:rsidRPr="003068BA">
        <w:rPr>
          <w:rFonts w:ascii="ITC Avant Garde" w:eastAsia="Times New Roman" w:hAnsi="ITC Avant Garde"/>
          <w:i/>
          <w:iCs/>
          <w:color w:val="000000"/>
          <w:sz w:val="16"/>
          <w:szCs w:val="16"/>
          <w:lang w:eastAsia="es-MX"/>
        </w:rPr>
        <w:t>Si es fácilmente legible, es deseable que la escritura sea aceptable para grabado, estampación, grabado en bajorrelieve, etc., además de impresión/digitalización.</w:t>
      </w:r>
    </w:p>
    <w:p w14:paraId="6E586F59" w14:textId="77777777" w:rsidR="007502B9" w:rsidRPr="003068BA" w:rsidRDefault="007502B9" w:rsidP="000B72F6">
      <w:pPr>
        <w:spacing w:after="0" w:line="240" w:lineRule="auto"/>
        <w:ind w:left="567" w:right="709"/>
        <w:jc w:val="both"/>
        <w:rPr>
          <w:rFonts w:ascii="ITC Avant Garde" w:eastAsia="Times New Roman" w:hAnsi="ITC Avant Garde"/>
          <w:i/>
          <w:iCs/>
          <w:color w:val="000000"/>
          <w:sz w:val="16"/>
          <w:szCs w:val="16"/>
          <w:lang w:eastAsia="es-MX"/>
        </w:rPr>
      </w:pPr>
      <w:r w:rsidRPr="003068BA">
        <w:rPr>
          <w:rFonts w:ascii="ITC Avant Garde" w:eastAsia="Times New Roman" w:hAnsi="ITC Avant Garde"/>
          <w:i/>
          <w:iCs/>
          <w:color w:val="000000"/>
          <w:sz w:val="16"/>
          <w:szCs w:val="16"/>
          <w:lang w:eastAsia="es-MX"/>
        </w:rPr>
        <w:t>Dado que las directrices de aprobación permiten métodos como ""grabado"", se propone utilizar la descripción anterior para unificar la granularidad de la descripción.</w:t>
      </w:r>
    </w:p>
    <w:p w14:paraId="51B4A018" w14:textId="77777777" w:rsidR="007502B9" w:rsidRPr="003068BA" w:rsidRDefault="007502B9" w:rsidP="000B72F6">
      <w:pPr>
        <w:spacing w:after="0" w:line="240" w:lineRule="auto"/>
        <w:ind w:left="567" w:right="709"/>
        <w:jc w:val="both"/>
        <w:rPr>
          <w:rFonts w:ascii="ITC Avant Garde" w:eastAsia="Times New Roman" w:hAnsi="ITC Avant Garde"/>
          <w:i/>
          <w:iCs/>
          <w:color w:val="000000"/>
          <w:sz w:val="16"/>
          <w:szCs w:val="16"/>
          <w:lang w:eastAsia="es-MX"/>
        </w:rPr>
      </w:pPr>
    </w:p>
    <w:p w14:paraId="196EA5BE" w14:textId="77777777" w:rsidR="007502B9" w:rsidRPr="003068BA" w:rsidRDefault="007502B9" w:rsidP="000B72F6">
      <w:pPr>
        <w:spacing w:after="0" w:line="240" w:lineRule="auto"/>
        <w:ind w:left="567" w:right="709"/>
        <w:jc w:val="both"/>
        <w:rPr>
          <w:rFonts w:ascii="ITC Avant Garde" w:eastAsia="Times New Roman" w:hAnsi="ITC Avant Garde"/>
          <w:i/>
          <w:iCs/>
          <w:color w:val="000000"/>
          <w:sz w:val="16"/>
          <w:szCs w:val="16"/>
          <w:lang w:eastAsia="es-MX"/>
        </w:rPr>
      </w:pPr>
      <w:r w:rsidRPr="003068BA">
        <w:rPr>
          <w:rFonts w:ascii="ITC Avant Garde" w:eastAsia="Times New Roman" w:hAnsi="ITC Avant Garde"/>
          <w:i/>
          <w:iCs/>
          <w:color w:val="000000"/>
          <w:sz w:val="16"/>
          <w:szCs w:val="16"/>
          <w:lang w:eastAsia="es-MX"/>
        </w:rPr>
        <w:t>&lt;Referencia&gt;</w:t>
      </w:r>
    </w:p>
    <w:p w14:paraId="44D92883" w14:textId="77777777" w:rsidR="007502B9" w:rsidRPr="003068BA" w:rsidRDefault="007502B9" w:rsidP="000B72F6">
      <w:pPr>
        <w:spacing w:after="0" w:line="240" w:lineRule="auto"/>
        <w:ind w:left="567" w:right="709"/>
        <w:jc w:val="both"/>
        <w:rPr>
          <w:rFonts w:ascii="ITC Avant Garde" w:eastAsia="Times New Roman" w:hAnsi="ITC Avant Garde"/>
          <w:i/>
          <w:iCs/>
          <w:color w:val="000000"/>
          <w:sz w:val="16"/>
          <w:szCs w:val="16"/>
          <w:lang w:eastAsia="es-MX"/>
        </w:rPr>
      </w:pPr>
      <w:r w:rsidRPr="003068BA">
        <w:rPr>
          <w:rFonts w:ascii="ITC Avant Garde" w:eastAsia="Times New Roman" w:hAnsi="ITC Avant Garde"/>
          <w:i/>
          <w:iCs/>
          <w:color w:val="000000"/>
          <w:sz w:val="16"/>
          <w:szCs w:val="16"/>
          <w:lang w:eastAsia="es-MX"/>
        </w:rPr>
        <w:t>Directrices para la aprobación de productos [Art.38]</w:t>
      </w:r>
    </w:p>
    <w:p w14:paraId="59F41629" w14:textId="77777777" w:rsidR="007502B9" w:rsidRPr="003068BA" w:rsidRDefault="007502B9" w:rsidP="000B72F6">
      <w:pPr>
        <w:spacing w:after="0" w:line="240" w:lineRule="auto"/>
        <w:ind w:left="567" w:right="709"/>
        <w:jc w:val="both"/>
        <w:rPr>
          <w:rFonts w:ascii="ITC Avant Garde" w:eastAsia="Times New Roman" w:hAnsi="ITC Avant Garde"/>
          <w:i/>
          <w:iCs/>
          <w:color w:val="000000"/>
          <w:sz w:val="16"/>
          <w:szCs w:val="16"/>
          <w:lang w:eastAsia="es-MX"/>
        </w:rPr>
      </w:pPr>
      <w:r w:rsidRPr="003068BA">
        <w:rPr>
          <w:rFonts w:ascii="ITC Avant Garde" w:eastAsia="Times New Roman" w:hAnsi="ITC Avant Garde"/>
          <w:i/>
          <w:iCs/>
          <w:color w:val="000000"/>
          <w:sz w:val="16"/>
          <w:szCs w:val="16"/>
          <w:lang w:eastAsia="es-MX"/>
        </w:rPr>
        <w:t>II. Para el marcado físico o etiqueta, esta identificación debe estar fijada de forma permanente y ser fácilmente visible para el usuario final, considerando lo siguiente:</w:t>
      </w:r>
    </w:p>
    <w:p w14:paraId="0403044E" w14:textId="77777777" w:rsidR="007502B9" w:rsidRPr="003068BA" w:rsidRDefault="007502B9" w:rsidP="000B72F6">
      <w:pPr>
        <w:spacing w:after="0" w:line="240" w:lineRule="auto"/>
        <w:ind w:left="567" w:right="709"/>
        <w:jc w:val="both"/>
        <w:rPr>
          <w:rFonts w:ascii="ITC Avant Garde" w:eastAsia="Times New Roman" w:hAnsi="ITC Avant Garde"/>
          <w:i/>
          <w:iCs/>
          <w:color w:val="000000"/>
          <w:sz w:val="16"/>
          <w:szCs w:val="16"/>
          <w:lang w:eastAsia="es-MX"/>
        </w:rPr>
      </w:pPr>
      <w:r w:rsidRPr="003068BA">
        <w:rPr>
          <w:rFonts w:ascii="ITC Avant Garde" w:eastAsia="Times New Roman" w:hAnsi="ITC Avant Garde"/>
          <w:i/>
          <w:iCs/>
          <w:color w:val="000000"/>
          <w:sz w:val="16"/>
          <w:szCs w:val="16"/>
          <w:lang w:eastAsia="es-MX"/>
        </w:rPr>
        <w:t>1. Fijación permanente. Los datos requeridos de la etiqueta de marcado o identificación deberán estar grabados, estampados, impresos de forma indeleble o marcados de forma permanente en una placa o etiqueta de identificación de metal, plástico u otro material fijada al Producto, caja o embalaje mediante adhesivo permanente, soldadura, remaches o similar.</w:t>
      </w:r>
    </w:p>
    <w:p w14:paraId="02C8DCE9" w14:textId="77777777" w:rsidR="007502B9" w:rsidRPr="003068BA" w:rsidRDefault="007502B9" w:rsidP="000B72F6">
      <w:pPr>
        <w:spacing w:after="0" w:line="240" w:lineRule="auto"/>
        <w:ind w:left="567" w:right="709"/>
        <w:jc w:val="both"/>
        <w:rPr>
          <w:rFonts w:ascii="ITC Avant Garde" w:eastAsia="Times New Roman" w:hAnsi="ITC Avant Garde"/>
          <w:i/>
          <w:iCs/>
          <w:color w:val="000000"/>
          <w:sz w:val="16"/>
          <w:szCs w:val="16"/>
          <w:lang w:eastAsia="es-MX"/>
        </w:rPr>
      </w:pPr>
    </w:p>
    <w:p w14:paraId="2BBEAFC1" w14:textId="77777777" w:rsidR="007502B9" w:rsidRPr="003068BA" w:rsidRDefault="007502B9" w:rsidP="000B72F6">
      <w:pPr>
        <w:spacing w:after="0" w:line="240" w:lineRule="auto"/>
        <w:ind w:left="567" w:right="709"/>
        <w:jc w:val="both"/>
        <w:rPr>
          <w:rFonts w:ascii="ITC Avant Garde" w:eastAsia="Times New Roman" w:hAnsi="ITC Avant Garde"/>
          <w:b/>
          <w:bCs/>
          <w:i/>
          <w:iCs/>
          <w:color w:val="000000"/>
          <w:sz w:val="16"/>
          <w:szCs w:val="16"/>
          <w:lang w:eastAsia="es-MX"/>
        </w:rPr>
      </w:pPr>
      <w:r w:rsidRPr="003068BA">
        <w:rPr>
          <w:rFonts w:ascii="ITC Avant Garde" w:eastAsia="Times New Roman" w:hAnsi="ITC Avant Garde"/>
          <w:b/>
          <w:bCs/>
          <w:i/>
          <w:iCs/>
          <w:color w:val="000000"/>
          <w:sz w:val="16"/>
          <w:szCs w:val="16"/>
          <w:lang w:eastAsia="es-MX"/>
        </w:rPr>
        <w:t>ORIGINAL</w:t>
      </w:r>
    </w:p>
    <w:p w14:paraId="4D695774" w14:textId="77777777" w:rsidR="007502B9" w:rsidRPr="003068BA" w:rsidRDefault="007502B9" w:rsidP="000B72F6">
      <w:pPr>
        <w:spacing w:after="0" w:line="240" w:lineRule="auto"/>
        <w:ind w:left="567" w:right="709"/>
        <w:jc w:val="both"/>
        <w:rPr>
          <w:rFonts w:ascii="ITC Avant Garde" w:eastAsia="Times New Roman" w:hAnsi="ITC Avant Garde"/>
          <w:i/>
          <w:iCs/>
          <w:color w:val="000000"/>
          <w:sz w:val="16"/>
          <w:szCs w:val="16"/>
          <w:lang w:eastAsia="es-MX"/>
        </w:rPr>
      </w:pPr>
      <w:r w:rsidRPr="003068BA">
        <w:rPr>
          <w:rFonts w:ascii="ITC Avant Garde" w:eastAsia="Times New Roman" w:hAnsi="ITC Avant Garde"/>
          <w:i/>
          <w:iCs/>
          <w:color w:val="000000"/>
          <w:sz w:val="16"/>
          <w:szCs w:val="16"/>
          <w:lang w:eastAsia="es-MX"/>
        </w:rPr>
        <w:t>El Sello IFT deberá ser legible sin la ayuda de aumento o magnificación, y fácilmente visible por el usuario final, considerando las dimensiones mínimas de impresión, digitalización o reproducción.</w:t>
      </w:r>
    </w:p>
    <w:p w14:paraId="5D4CDCE6" w14:textId="77777777" w:rsidR="007502B9" w:rsidRPr="003068BA" w:rsidRDefault="007502B9" w:rsidP="000B72F6">
      <w:pPr>
        <w:spacing w:after="0" w:line="240" w:lineRule="auto"/>
        <w:ind w:left="567" w:right="709"/>
        <w:jc w:val="both"/>
        <w:rPr>
          <w:rFonts w:ascii="ITC Avant Garde" w:eastAsia="Times New Roman" w:hAnsi="ITC Avant Garde"/>
          <w:i/>
          <w:iCs/>
          <w:color w:val="000000"/>
          <w:sz w:val="16"/>
          <w:szCs w:val="16"/>
          <w:lang w:eastAsia="es-MX"/>
        </w:rPr>
      </w:pPr>
    </w:p>
    <w:p w14:paraId="68C342A3" w14:textId="77777777" w:rsidR="007502B9" w:rsidRPr="003068BA" w:rsidRDefault="007502B9" w:rsidP="000B72F6">
      <w:pPr>
        <w:spacing w:after="0" w:line="240" w:lineRule="auto"/>
        <w:ind w:left="567" w:right="709"/>
        <w:jc w:val="both"/>
        <w:rPr>
          <w:rFonts w:ascii="ITC Avant Garde" w:eastAsia="Times New Roman" w:hAnsi="ITC Avant Garde"/>
          <w:b/>
          <w:bCs/>
          <w:i/>
          <w:iCs/>
          <w:color w:val="000000"/>
          <w:sz w:val="16"/>
          <w:szCs w:val="16"/>
          <w:lang w:eastAsia="es-MX"/>
        </w:rPr>
      </w:pPr>
      <w:r w:rsidRPr="003068BA">
        <w:rPr>
          <w:rFonts w:ascii="ITC Avant Garde" w:eastAsia="Times New Roman" w:hAnsi="ITC Avant Garde"/>
          <w:b/>
          <w:bCs/>
          <w:i/>
          <w:iCs/>
          <w:color w:val="000000"/>
          <w:sz w:val="16"/>
          <w:szCs w:val="16"/>
          <w:lang w:eastAsia="es-MX"/>
        </w:rPr>
        <w:t>Nuestra contribución</w:t>
      </w:r>
    </w:p>
    <w:p w14:paraId="25E05450" w14:textId="77777777" w:rsidR="007502B9" w:rsidRPr="003068BA" w:rsidRDefault="007502B9" w:rsidP="000B72F6">
      <w:pPr>
        <w:spacing w:after="0" w:line="240" w:lineRule="auto"/>
        <w:ind w:left="567" w:right="709"/>
        <w:jc w:val="both"/>
        <w:rPr>
          <w:rFonts w:ascii="ITC Avant Garde" w:eastAsia="Times New Roman" w:hAnsi="ITC Avant Garde"/>
          <w:i/>
          <w:iCs/>
          <w:color w:val="000000"/>
          <w:sz w:val="16"/>
          <w:szCs w:val="16"/>
          <w:lang w:eastAsia="es-MX"/>
        </w:rPr>
      </w:pPr>
      <w:r w:rsidRPr="003068BA">
        <w:rPr>
          <w:rFonts w:ascii="ITC Avant Garde" w:eastAsia="Times New Roman" w:hAnsi="ITC Avant Garde"/>
          <w:i/>
          <w:iCs/>
          <w:color w:val="000000"/>
          <w:sz w:val="16"/>
          <w:szCs w:val="16"/>
          <w:lang w:eastAsia="es-MX"/>
        </w:rPr>
        <w:t>El Sello IFT debe ser legible sin la ayuda de lupa o aumento, y fácilmente visible</w:t>
      </w:r>
    </w:p>
    <w:p w14:paraId="753BBD02" w14:textId="68F879BE" w:rsidR="00137AA5" w:rsidRPr="000B72F6" w:rsidRDefault="007502B9" w:rsidP="000B72F6">
      <w:pPr>
        <w:spacing w:after="0" w:line="240" w:lineRule="auto"/>
        <w:ind w:left="567" w:right="709"/>
        <w:jc w:val="both"/>
        <w:rPr>
          <w:rFonts w:ascii="ITC Avant Garde" w:eastAsia="Times New Roman" w:hAnsi="ITC Avant Garde"/>
          <w:i/>
          <w:iCs/>
          <w:color w:val="FF0000"/>
          <w:sz w:val="16"/>
          <w:szCs w:val="16"/>
          <w:lang w:eastAsia="es-MX"/>
        </w:rPr>
      </w:pPr>
      <w:r w:rsidRPr="003068BA">
        <w:rPr>
          <w:rFonts w:ascii="ITC Avant Garde" w:eastAsia="Times New Roman" w:hAnsi="ITC Avant Garde"/>
          <w:i/>
          <w:iCs/>
          <w:color w:val="000000"/>
          <w:sz w:val="16"/>
          <w:szCs w:val="16"/>
          <w:lang w:eastAsia="es-MX"/>
        </w:rPr>
        <w:t xml:space="preserve">para el usuario final, considerando las dimensiones mínimas para su impresión, digitalización o reproducción. </w:t>
      </w:r>
      <w:r w:rsidRPr="003068BA">
        <w:rPr>
          <w:rFonts w:ascii="ITC Avant Garde" w:eastAsia="Times New Roman" w:hAnsi="ITC Avant Garde"/>
          <w:i/>
          <w:iCs/>
          <w:color w:val="FF0000"/>
          <w:sz w:val="16"/>
          <w:szCs w:val="16"/>
          <w:lang w:eastAsia="es-MX"/>
        </w:rPr>
        <w:t>También se permiten otros métodos como grabado, relieve o grabado en bajorrelieve, siempre que proporcionen el contraste suficiente para una fácil lectura.</w:t>
      </w:r>
      <w:r w:rsidR="003068BA">
        <w:rPr>
          <w:rFonts w:ascii="ITC Avant Garde" w:eastAsia="Times New Roman" w:hAnsi="ITC Avant Garde"/>
          <w:i/>
          <w:iCs/>
          <w:color w:val="FF0000"/>
          <w:sz w:val="16"/>
          <w:szCs w:val="16"/>
          <w:lang w:eastAsia="es-MX"/>
        </w:rPr>
        <w:t>”</w:t>
      </w:r>
    </w:p>
    <w:p w14:paraId="4A0DAF7B" w14:textId="5B20C94A" w:rsidR="00137AA5" w:rsidRPr="00F71FE6" w:rsidRDefault="00137AA5" w:rsidP="00137AA5">
      <w:pPr>
        <w:rPr>
          <w:rFonts w:ascii="ITC Avant Garde" w:eastAsia="Times New Roman" w:hAnsi="ITC Avant Garde"/>
          <w:sz w:val="20"/>
          <w:szCs w:val="20"/>
          <w:lang w:eastAsia="es-MX"/>
        </w:rPr>
      </w:pPr>
    </w:p>
    <w:p w14:paraId="13D6F101" w14:textId="61E35B43" w:rsidR="009315DC" w:rsidRPr="00F71FE6" w:rsidRDefault="009315DC" w:rsidP="00137AA5">
      <w:pPr>
        <w:rPr>
          <w:rFonts w:ascii="ITC Avant Garde" w:eastAsia="Times New Roman" w:hAnsi="ITC Avant Garde"/>
          <w:b/>
          <w:sz w:val="20"/>
          <w:szCs w:val="20"/>
          <w:lang w:eastAsia="es-MX"/>
        </w:rPr>
      </w:pPr>
      <w:r w:rsidRPr="00F71FE6">
        <w:rPr>
          <w:rFonts w:ascii="ITC Avant Garde" w:eastAsia="Times New Roman" w:hAnsi="ITC Avant Garde"/>
          <w:b/>
          <w:sz w:val="20"/>
          <w:szCs w:val="20"/>
          <w:lang w:eastAsia="es-MX"/>
        </w:rPr>
        <w:lastRenderedPageBreak/>
        <w:t>RESPUESTA</w:t>
      </w:r>
    </w:p>
    <w:p w14:paraId="56B9D0A9" w14:textId="6688EB58" w:rsidR="00117B9B" w:rsidRPr="00AB7AD5" w:rsidRDefault="00954750" w:rsidP="0027380A">
      <w:pPr>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E</w:t>
      </w:r>
      <w:r w:rsidRPr="00AB7AD5">
        <w:rPr>
          <w:rFonts w:ascii="ITC Avant Garde" w:eastAsia="Times New Roman" w:hAnsi="ITC Avant Garde"/>
          <w:color w:val="000000"/>
          <w:sz w:val="20"/>
          <w:szCs w:val="20"/>
          <w:lang w:eastAsia="es-MX"/>
        </w:rPr>
        <w:t>l numeral 1 de la fracción II del lineamiento Trigésimo octavo</w:t>
      </w:r>
      <w:r w:rsidR="00117B9B" w:rsidRPr="00AB7AD5">
        <w:rPr>
          <w:rFonts w:ascii="ITC Avant Garde" w:eastAsia="Times New Roman" w:hAnsi="ITC Avant Garde"/>
          <w:color w:val="000000"/>
          <w:sz w:val="20"/>
          <w:szCs w:val="20"/>
          <w:lang w:eastAsia="es-MX"/>
        </w:rPr>
        <w:t>,</w:t>
      </w:r>
      <w:r w:rsidR="00D21FFF">
        <w:rPr>
          <w:rFonts w:ascii="ITC Avant Garde" w:eastAsia="Times New Roman" w:hAnsi="ITC Avant Garde"/>
          <w:color w:val="000000"/>
          <w:sz w:val="20"/>
          <w:szCs w:val="20"/>
          <w:lang w:eastAsia="es-MX"/>
        </w:rPr>
        <w:t xml:space="preserve"> de </w:t>
      </w:r>
      <w:bookmarkStart w:id="1" w:name="_Hlk166684158"/>
      <w:r w:rsidR="00D21FFF">
        <w:rPr>
          <w:rFonts w:ascii="ITC Avant Garde" w:eastAsia="Times New Roman" w:hAnsi="ITC Avant Garde"/>
          <w:color w:val="000000"/>
          <w:sz w:val="20"/>
          <w:szCs w:val="20"/>
          <w:lang w:eastAsia="es-MX"/>
        </w:rPr>
        <w:t>l</w:t>
      </w:r>
      <w:r w:rsidR="00D21FFF" w:rsidRPr="00AB7AD5">
        <w:rPr>
          <w:rFonts w:ascii="ITC Avant Garde" w:eastAsia="Times New Roman" w:hAnsi="ITC Avant Garde"/>
          <w:color w:val="000000"/>
          <w:sz w:val="20"/>
          <w:szCs w:val="20"/>
          <w:lang w:eastAsia="es-MX"/>
        </w:rPr>
        <w:t>a</w:t>
      </w:r>
      <w:r w:rsidR="00D21FFF">
        <w:rPr>
          <w:rFonts w:ascii="ITC Avant Garde" w:eastAsia="Times New Roman" w:hAnsi="ITC Avant Garde"/>
          <w:color w:val="000000"/>
          <w:sz w:val="20"/>
          <w:szCs w:val="20"/>
          <w:lang w:eastAsia="es-MX"/>
        </w:rPr>
        <w:t xml:space="preserve"> modificación </w:t>
      </w:r>
      <w:bookmarkStart w:id="2" w:name="_Hlk166154998"/>
      <w:r w:rsidR="00D21FFF">
        <w:rPr>
          <w:rFonts w:ascii="ITC Avant Garde" w:eastAsia="Times New Roman" w:hAnsi="ITC Avant Garde"/>
          <w:color w:val="000000"/>
          <w:sz w:val="20"/>
          <w:szCs w:val="20"/>
          <w:lang w:eastAsia="es-MX"/>
        </w:rPr>
        <w:t xml:space="preserve">a </w:t>
      </w:r>
      <w:r w:rsidR="00AB7AD5" w:rsidRPr="00AB7AD5">
        <w:rPr>
          <w:rFonts w:ascii="ITC Avant Garde" w:eastAsia="Times New Roman" w:hAnsi="ITC Avant Garde"/>
          <w:i/>
          <w:color w:val="000000"/>
          <w:sz w:val="20"/>
          <w:szCs w:val="20"/>
          <w:lang w:eastAsia="es-MX"/>
        </w:rPr>
        <w:t>los “Lineamientos para la homologación de productos, equipos, dispositivos o aparatos destinados a telecomunicaciones o radiodifusión</w:t>
      </w:r>
      <w:bookmarkEnd w:id="1"/>
      <w:bookmarkEnd w:id="2"/>
      <w:r w:rsidR="00AB7AD5" w:rsidRPr="00AB7AD5">
        <w:rPr>
          <w:rFonts w:ascii="ITC Avant Garde" w:eastAsia="Times New Roman" w:hAnsi="ITC Avant Garde"/>
          <w:i/>
          <w:color w:val="000000"/>
          <w:sz w:val="20"/>
          <w:szCs w:val="20"/>
          <w:lang w:eastAsia="es-MX"/>
        </w:rPr>
        <w:t>”</w:t>
      </w:r>
      <w:r w:rsidR="00AB7AD5" w:rsidRPr="00AB7AD5">
        <w:rPr>
          <w:rFonts w:ascii="ITC Avant Garde" w:eastAsia="Times New Roman" w:hAnsi="ITC Avant Garde"/>
          <w:color w:val="000000"/>
          <w:sz w:val="20"/>
          <w:szCs w:val="20"/>
          <w:lang w:eastAsia="es-MX"/>
        </w:rPr>
        <w:t>,</w:t>
      </w:r>
      <w:r w:rsidR="00D21FFF">
        <w:rPr>
          <w:rFonts w:ascii="ITC Avant Garde" w:eastAsia="Times New Roman" w:hAnsi="ITC Avant Garde"/>
          <w:color w:val="000000"/>
          <w:sz w:val="20"/>
          <w:szCs w:val="20"/>
          <w:lang w:eastAsia="es-MX"/>
        </w:rPr>
        <w:t xml:space="preserve"> establece lo siguiente</w:t>
      </w:r>
      <w:r w:rsidR="00117B9B" w:rsidRPr="00AB7AD5">
        <w:rPr>
          <w:rFonts w:ascii="ITC Avant Garde" w:eastAsia="Times New Roman" w:hAnsi="ITC Avant Garde"/>
          <w:color w:val="000000"/>
          <w:sz w:val="20"/>
          <w:szCs w:val="20"/>
          <w:lang w:eastAsia="es-MX"/>
        </w:rPr>
        <w:t xml:space="preserve">: </w:t>
      </w:r>
    </w:p>
    <w:p w14:paraId="44EBCE5F" w14:textId="77777777" w:rsidR="00117B9B" w:rsidRDefault="00117B9B" w:rsidP="0027380A">
      <w:pPr>
        <w:spacing w:after="0" w:line="240" w:lineRule="auto"/>
        <w:jc w:val="both"/>
        <w:rPr>
          <w:rFonts w:ascii="ITC Avant Garde" w:eastAsia="Times New Roman" w:hAnsi="ITC Avant Garde"/>
          <w:i/>
          <w:color w:val="000000"/>
          <w:sz w:val="20"/>
          <w:szCs w:val="20"/>
          <w:lang w:eastAsia="es-MX"/>
        </w:rPr>
      </w:pPr>
    </w:p>
    <w:p w14:paraId="6AD82B30" w14:textId="77777777" w:rsidR="00AB7AD5" w:rsidRPr="009A25D5" w:rsidRDefault="00AB7AD5" w:rsidP="00AB7AD5">
      <w:pPr>
        <w:pStyle w:val="Prrafodelista"/>
        <w:numPr>
          <w:ilvl w:val="1"/>
          <w:numId w:val="35"/>
        </w:numPr>
        <w:spacing w:after="0" w:line="240" w:lineRule="auto"/>
        <w:ind w:left="567" w:right="425" w:hanging="283"/>
        <w:contextualSpacing w:val="0"/>
        <w:jc w:val="both"/>
        <w:rPr>
          <w:rFonts w:ascii="ITC Avant Garde" w:eastAsia="Times New Roman" w:hAnsi="ITC Avant Garde"/>
          <w:i/>
          <w:color w:val="000000"/>
          <w:sz w:val="16"/>
          <w:szCs w:val="16"/>
          <w:lang w:eastAsia="es-MX"/>
        </w:rPr>
      </w:pPr>
      <w:r w:rsidRPr="009A25D5">
        <w:rPr>
          <w:rFonts w:ascii="ITC Avant Garde" w:eastAsia="Times New Roman" w:hAnsi="ITC Avant Garde"/>
          <w:i/>
          <w:color w:val="000000"/>
          <w:sz w:val="16"/>
          <w:szCs w:val="16"/>
          <w:lang w:eastAsia="es-MX"/>
        </w:rPr>
        <w:t>Fijado permanentemente. Los datos del marcado o etiqueta de identificación requeridos deben estar grabados, estampados, impresos indeleblemente u otra forma de marcado permanente en una placa o etiqueta de identificación de metal, plástico u otro material fijado al Producto, caja o en el empaque con adhesivo permanente, por soldadura, remache o similares.</w:t>
      </w:r>
    </w:p>
    <w:p w14:paraId="60E225A8" w14:textId="77777777" w:rsidR="00AB7AD5" w:rsidRPr="00AB7AD5" w:rsidRDefault="00AB7AD5" w:rsidP="0027380A">
      <w:pPr>
        <w:rPr>
          <w:rFonts w:ascii="ITC Avant Garde" w:eastAsia="Times New Roman" w:hAnsi="ITC Avant Garde"/>
          <w:i/>
          <w:color w:val="000000"/>
          <w:sz w:val="20"/>
          <w:szCs w:val="20"/>
          <w:lang w:eastAsia="es-MX"/>
        </w:rPr>
      </w:pPr>
    </w:p>
    <w:p w14:paraId="1EAD50CF" w14:textId="452E83E0" w:rsidR="00117B9B" w:rsidRPr="00117B9B" w:rsidRDefault="00117B9B" w:rsidP="0027380A">
      <w:pPr>
        <w:rPr>
          <w:rFonts w:ascii="ITC Avant Garde" w:eastAsia="ITC Avant Garde" w:hAnsi="ITC Avant Garde" w:cs="ITC Avant Garde"/>
          <w:sz w:val="20"/>
          <w:szCs w:val="20"/>
          <w:lang w:eastAsia="es-MX"/>
        </w:rPr>
      </w:pPr>
      <w:r>
        <w:rPr>
          <w:rFonts w:ascii="ITC Avant Garde" w:eastAsia="ITC Avant Garde" w:hAnsi="ITC Avant Garde" w:cs="ITC Avant Garde"/>
          <w:color w:val="000000" w:themeColor="text1"/>
          <w:sz w:val="20"/>
          <w:szCs w:val="20"/>
          <w:lang w:eastAsia="es-MX"/>
        </w:rPr>
        <w:t xml:space="preserve">En </w:t>
      </w:r>
      <w:r w:rsidR="00D21FFF">
        <w:rPr>
          <w:rFonts w:ascii="ITC Avant Garde" w:eastAsia="ITC Avant Garde" w:hAnsi="ITC Avant Garde" w:cs="ITC Avant Garde"/>
          <w:color w:val="000000" w:themeColor="text1"/>
          <w:sz w:val="20"/>
          <w:szCs w:val="20"/>
          <w:lang w:eastAsia="es-MX"/>
        </w:rPr>
        <w:t xml:space="preserve">dicho párrafo se </w:t>
      </w:r>
      <w:r w:rsidR="00D21FFF" w:rsidRPr="003068BA">
        <w:rPr>
          <w:rFonts w:ascii="ITC Avant Garde" w:eastAsia="ITC Avant Garde" w:hAnsi="ITC Avant Garde" w:cs="ITC Avant Garde"/>
          <w:color w:val="000000" w:themeColor="text1"/>
          <w:sz w:val="20"/>
          <w:szCs w:val="20"/>
          <w:lang w:eastAsia="es-MX"/>
        </w:rPr>
        <w:t>considera</w:t>
      </w:r>
      <w:r w:rsidR="00D21FFF" w:rsidRPr="003068BA">
        <w:rPr>
          <w:rFonts w:ascii="ITC Avant Garde" w:eastAsia="Times New Roman" w:hAnsi="ITC Avant Garde"/>
          <w:sz w:val="20"/>
          <w:szCs w:val="20"/>
          <w:lang w:eastAsia="es-MX"/>
        </w:rPr>
        <w:t xml:space="preserve"> que no queda excluido el grabado en bajo relieve o en relieve</w:t>
      </w:r>
      <w:r>
        <w:rPr>
          <w:rFonts w:ascii="ITC Avant Garde" w:eastAsia="Times New Roman" w:hAnsi="ITC Avant Garde"/>
          <w:sz w:val="20"/>
          <w:szCs w:val="20"/>
          <w:lang w:eastAsia="es-MX"/>
        </w:rPr>
        <w:t xml:space="preserve">, por lo que no es necesario adecuar en este sentido el texto como usted propone. </w:t>
      </w:r>
    </w:p>
    <w:p w14:paraId="4F6BDC58" w14:textId="5C1DEF15" w:rsidR="00812741" w:rsidRPr="00812741" w:rsidRDefault="00812741" w:rsidP="00812741">
      <w:pPr>
        <w:jc w:val="center"/>
        <w:rPr>
          <w:rFonts w:ascii="ITC Avant Garde" w:eastAsia="ITC Avant Garde" w:hAnsi="ITC Avant Garde" w:cs="ITC Avant Garde"/>
          <w:b/>
          <w:color w:val="000000" w:themeColor="text1"/>
          <w:sz w:val="20"/>
          <w:szCs w:val="20"/>
          <w:lang w:eastAsia="es-MX"/>
        </w:rPr>
      </w:pPr>
      <w:r w:rsidRPr="00812741">
        <w:rPr>
          <w:rFonts w:ascii="ITC Avant Garde" w:eastAsia="ITC Avant Garde" w:hAnsi="ITC Avant Garde" w:cs="ITC Avant Garde"/>
          <w:b/>
          <w:color w:val="000000" w:themeColor="text1"/>
          <w:sz w:val="20"/>
          <w:szCs w:val="20"/>
          <w:lang w:eastAsia="es-MX"/>
        </w:rPr>
        <w:t>Comentario</w:t>
      </w:r>
      <w:r>
        <w:rPr>
          <w:rFonts w:ascii="ITC Avant Garde" w:eastAsia="ITC Avant Garde" w:hAnsi="ITC Avant Garde" w:cs="ITC Avant Garde"/>
          <w:b/>
          <w:color w:val="000000" w:themeColor="text1"/>
          <w:sz w:val="20"/>
          <w:szCs w:val="20"/>
          <w:lang w:eastAsia="es-MX"/>
        </w:rPr>
        <w:t>s</w:t>
      </w:r>
      <w:r w:rsidRPr="00812741">
        <w:rPr>
          <w:rFonts w:ascii="ITC Avant Garde" w:eastAsia="ITC Avant Garde" w:hAnsi="ITC Avant Garde" w:cs="ITC Avant Garde"/>
          <w:b/>
          <w:color w:val="000000" w:themeColor="text1"/>
          <w:sz w:val="20"/>
          <w:szCs w:val="20"/>
          <w:lang w:eastAsia="es-MX"/>
        </w:rPr>
        <w:t xml:space="preserve"> General</w:t>
      </w:r>
      <w:r>
        <w:rPr>
          <w:rFonts w:ascii="ITC Avant Garde" w:eastAsia="ITC Avant Garde" w:hAnsi="ITC Avant Garde" w:cs="ITC Avant Garde"/>
          <w:b/>
          <w:color w:val="000000" w:themeColor="text1"/>
          <w:sz w:val="20"/>
          <w:szCs w:val="20"/>
          <w:lang w:eastAsia="es-MX"/>
        </w:rPr>
        <w:t>es</w:t>
      </w:r>
    </w:p>
    <w:p w14:paraId="7EB65957" w14:textId="6E702383" w:rsidR="00137AA5" w:rsidRPr="00F71FE6" w:rsidRDefault="00137AA5" w:rsidP="00F71FE6">
      <w:pPr>
        <w:spacing w:after="0"/>
        <w:rPr>
          <w:rFonts w:ascii="ITC Avant Garde" w:eastAsia="ITC Avant Garde" w:hAnsi="ITC Avant Garde" w:cs="ITC Avant Garde"/>
          <w:color w:val="000000" w:themeColor="text1"/>
          <w:sz w:val="20"/>
          <w:szCs w:val="20"/>
          <w:lang w:eastAsia="es-MX"/>
        </w:rPr>
      </w:pPr>
      <w:r w:rsidRPr="00F71FE6">
        <w:rPr>
          <w:rFonts w:ascii="ITC Avant Garde" w:eastAsia="ITC Avant Garde" w:hAnsi="ITC Avant Garde" w:cs="ITC Avant Garde"/>
          <w:color w:val="000000" w:themeColor="text1"/>
          <w:sz w:val="20"/>
          <w:szCs w:val="20"/>
          <w:lang w:eastAsia="es-MX"/>
        </w:rPr>
        <w:t>Participante:</w:t>
      </w:r>
    </w:p>
    <w:p w14:paraId="348E6C72" w14:textId="3D708A5D" w:rsidR="00137AA5" w:rsidRPr="00F71FE6" w:rsidRDefault="00137AA5" w:rsidP="00F71FE6">
      <w:pPr>
        <w:pStyle w:val="Textocomentario"/>
        <w:jc w:val="both"/>
        <w:rPr>
          <w:rFonts w:ascii="ITC Avant Garde" w:eastAsia="ITC Avant Garde" w:hAnsi="ITC Avant Garde" w:cs="ITC Avant Garde"/>
          <w:b/>
          <w:color w:val="000000" w:themeColor="text1"/>
          <w:lang w:eastAsia="es-MX"/>
        </w:rPr>
      </w:pPr>
      <w:r w:rsidRPr="00F71FE6">
        <w:rPr>
          <w:rFonts w:ascii="ITC Avant Garde" w:eastAsia="ITC Avant Garde" w:hAnsi="ITC Avant Garde" w:cs="ITC Avant Garde"/>
          <w:b/>
          <w:color w:val="000000" w:themeColor="text1"/>
          <w:lang w:eastAsia="es-MX"/>
        </w:rPr>
        <w:t>Satélites Mexicanos, S.A. de C.V.</w:t>
      </w:r>
    </w:p>
    <w:p w14:paraId="6D2D522C" w14:textId="2178E8A1" w:rsidR="007502B9" w:rsidRPr="00F71FE6" w:rsidRDefault="007502B9" w:rsidP="00137AA5">
      <w:pPr>
        <w:rPr>
          <w:rFonts w:ascii="ITC Avant Garde" w:eastAsia="Times New Roman" w:hAnsi="ITC Avant Garde"/>
          <w:sz w:val="20"/>
          <w:szCs w:val="20"/>
          <w:lang w:eastAsia="es-MX"/>
        </w:rPr>
      </w:pPr>
    </w:p>
    <w:p w14:paraId="4A4D71B2" w14:textId="4CF53A10" w:rsidR="00137AA5" w:rsidRPr="00F71FE6" w:rsidRDefault="00093C9F" w:rsidP="00137AA5">
      <w:pPr>
        <w:autoSpaceDE w:val="0"/>
        <w:autoSpaceDN w:val="0"/>
        <w:adjustRightInd w:val="0"/>
        <w:spacing w:after="0" w:line="240" w:lineRule="auto"/>
        <w:jc w:val="both"/>
        <w:rPr>
          <w:rFonts w:ascii="ITC Avant Garde" w:eastAsia="Times New Roman" w:hAnsi="ITC Avant Garde"/>
          <w:color w:val="000000"/>
          <w:sz w:val="20"/>
          <w:szCs w:val="20"/>
          <w:lang w:eastAsia="es-MX"/>
        </w:rPr>
      </w:pPr>
      <w:r w:rsidRPr="00F71FE6">
        <w:rPr>
          <w:rFonts w:ascii="ITC Avant Garde" w:eastAsia="Times New Roman" w:hAnsi="ITC Avant Garde"/>
          <w:color w:val="000000"/>
          <w:sz w:val="20"/>
          <w:szCs w:val="20"/>
          <w:lang w:eastAsia="es-MX"/>
        </w:rPr>
        <w:t xml:space="preserve">A </w:t>
      </w:r>
      <w:r w:rsidR="0095350F" w:rsidRPr="00F71FE6">
        <w:rPr>
          <w:rFonts w:ascii="ITC Avant Garde" w:eastAsia="Times New Roman" w:hAnsi="ITC Avant Garde"/>
          <w:color w:val="000000"/>
          <w:sz w:val="20"/>
          <w:szCs w:val="20"/>
          <w:lang w:eastAsia="es-MX"/>
        </w:rPr>
        <w:t>continuación,</w:t>
      </w:r>
      <w:r w:rsidRPr="00F71FE6">
        <w:rPr>
          <w:rFonts w:ascii="ITC Avant Garde" w:eastAsia="Times New Roman" w:hAnsi="ITC Avant Garde"/>
          <w:color w:val="000000"/>
          <w:sz w:val="20"/>
          <w:szCs w:val="20"/>
          <w:lang w:eastAsia="es-MX"/>
        </w:rPr>
        <w:t xml:space="preserve"> se </w:t>
      </w:r>
      <w:r w:rsidR="00AB7AD5">
        <w:rPr>
          <w:rFonts w:ascii="ITC Avant Garde" w:eastAsia="Times New Roman" w:hAnsi="ITC Avant Garde"/>
          <w:color w:val="000000"/>
          <w:sz w:val="20"/>
          <w:szCs w:val="20"/>
          <w:lang w:eastAsia="es-MX"/>
        </w:rPr>
        <w:t>e</w:t>
      </w:r>
      <w:r w:rsidRPr="00F71FE6">
        <w:rPr>
          <w:rFonts w:ascii="ITC Avant Garde" w:eastAsia="Times New Roman" w:hAnsi="ITC Avant Garde"/>
          <w:color w:val="000000"/>
          <w:sz w:val="20"/>
          <w:szCs w:val="20"/>
          <w:lang w:eastAsia="es-MX"/>
        </w:rPr>
        <w:t>numeran los comentarios</w:t>
      </w:r>
      <w:r w:rsidR="000B72F6">
        <w:rPr>
          <w:rFonts w:ascii="ITC Avant Garde" w:eastAsia="Times New Roman" w:hAnsi="ITC Avant Garde"/>
          <w:color w:val="000000"/>
          <w:sz w:val="20"/>
          <w:szCs w:val="20"/>
          <w:lang w:eastAsia="es-MX"/>
        </w:rPr>
        <w:t xml:space="preserve"> </w:t>
      </w:r>
      <w:r w:rsidR="000B72F6" w:rsidRPr="00F71FE6">
        <w:rPr>
          <w:rFonts w:ascii="ITC Avant Garde" w:eastAsia="Times New Roman" w:hAnsi="ITC Avant Garde"/>
          <w:color w:val="000000"/>
          <w:sz w:val="20"/>
          <w:szCs w:val="20"/>
          <w:lang w:eastAsia="es-MX"/>
        </w:rPr>
        <w:t>realizados por el participante</w:t>
      </w:r>
      <w:r w:rsidR="000B72F6">
        <w:rPr>
          <w:rFonts w:ascii="ITC Avant Garde" w:eastAsia="Times New Roman" w:hAnsi="ITC Avant Garde"/>
          <w:color w:val="000000"/>
          <w:sz w:val="20"/>
          <w:szCs w:val="20"/>
          <w:lang w:eastAsia="es-MX"/>
        </w:rPr>
        <w:t xml:space="preserve"> y las respuestas correspondientes</w:t>
      </w:r>
      <w:r w:rsidR="00137AA5" w:rsidRPr="00F71FE6">
        <w:rPr>
          <w:rFonts w:ascii="ITC Avant Garde" w:eastAsia="Times New Roman" w:hAnsi="ITC Avant Garde"/>
          <w:color w:val="000000"/>
          <w:sz w:val="20"/>
          <w:szCs w:val="20"/>
          <w:lang w:eastAsia="es-MX"/>
        </w:rPr>
        <w:t>:</w:t>
      </w:r>
    </w:p>
    <w:p w14:paraId="46920CC6" w14:textId="6C00DFAB" w:rsidR="00137AA5" w:rsidRPr="00F71FE6" w:rsidRDefault="00137AA5" w:rsidP="00137AA5">
      <w:pPr>
        <w:autoSpaceDE w:val="0"/>
        <w:autoSpaceDN w:val="0"/>
        <w:adjustRightInd w:val="0"/>
        <w:spacing w:after="0" w:line="240" w:lineRule="auto"/>
        <w:jc w:val="both"/>
        <w:rPr>
          <w:rFonts w:ascii="ITC Avant Garde" w:eastAsia="Times New Roman" w:hAnsi="ITC Avant Garde"/>
          <w:color w:val="000000"/>
          <w:sz w:val="20"/>
          <w:szCs w:val="20"/>
          <w:lang w:eastAsia="es-MX"/>
        </w:rPr>
      </w:pPr>
    </w:p>
    <w:p w14:paraId="2EC9F69C" w14:textId="77777777" w:rsidR="00093C9F" w:rsidRPr="000B72F6" w:rsidRDefault="00093C9F" w:rsidP="00137AA5">
      <w:pPr>
        <w:autoSpaceDE w:val="0"/>
        <w:autoSpaceDN w:val="0"/>
        <w:adjustRightInd w:val="0"/>
        <w:spacing w:after="0" w:line="240" w:lineRule="auto"/>
        <w:jc w:val="both"/>
        <w:rPr>
          <w:rFonts w:ascii="ITC Avant Garde" w:eastAsia="Times New Roman" w:hAnsi="ITC Avant Garde"/>
          <w:b/>
          <w:bCs/>
          <w:color w:val="000000"/>
          <w:sz w:val="20"/>
          <w:szCs w:val="20"/>
          <w:lang w:eastAsia="es-MX"/>
        </w:rPr>
      </w:pPr>
      <w:r w:rsidRPr="000B72F6">
        <w:rPr>
          <w:rFonts w:ascii="ITC Avant Garde" w:eastAsia="Times New Roman" w:hAnsi="ITC Avant Garde"/>
          <w:b/>
          <w:bCs/>
          <w:color w:val="000000"/>
          <w:sz w:val="20"/>
          <w:szCs w:val="20"/>
          <w:lang w:eastAsia="es-MX"/>
        </w:rPr>
        <w:t>Comentario 1</w:t>
      </w:r>
    </w:p>
    <w:p w14:paraId="789197DB" w14:textId="52268E48" w:rsidR="00137AA5" w:rsidRPr="000B72F6" w:rsidRDefault="00AB7AD5" w:rsidP="000B72F6">
      <w:pPr>
        <w:autoSpaceDE w:val="0"/>
        <w:autoSpaceDN w:val="0"/>
        <w:adjustRightInd w:val="0"/>
        <w:spacing w:after="0" w:line="240" w:lineRule="auto"/>
        <w:ind w:left="567" w:right="709"/>
        <w:jc w:val="both"/>
        <w:rPr>
          <w:rFonts w:ascii="ITC Avant Garde" w:eastAsia="Times New Roman" w:hAnsi="ITC Avant Garde"/>
          <w:i/>
          <w:color w:val="000000"/>
          <w:sz w:val="16"/>
          <w:szCs w:val="16"/>
          <w:lang w:eastAsia="es-MX"/>
        </w:rPr>
      </w:pPr>
      <w:r w:rsidRPr="000B72F6">
        <w:rPr>
          <w:rFonts w:ascii="ITC Avant Garde" w:eastAsia="Times New Roman" w:hAnsi="ITC Avant Garde"/>
          <w:i/>
          <w:color w:val="000000"/>
          <w:sz w:val="16"/>
          <w:szCs w:val="16"/>
          <w:lang w:eastAsia="es-MX"/>
        </w:rPr>
        <w:t xml:space="preserve">“- </w:t>
      </w:r>
      <w:r w:rsidR="00137AA5" w:rsidRPr="000B72F6">
        <w:rPr>
          <w:rFonts w:ascii="ITC Avant Garde" w:eastAsia="Times New Roman" w:hAnsi="ITC Avant Garde"/>
          <w:i/>
          <w:color w:val="000000"/>
          <w:sz w:val="16"/>
          <w:szCs w:val="16"/>
          <w:lang w:eastAsia="es-MX"/>
        </w:rPr>
        <w:t xml:space="preserve">Se sugiere extender el plazo de implementación de los nuevos lineamientos por lo menos a un año posterior a su publicación en el DOF, lo que permitiría a las empresas adecuar sus </w:t>
      </w:r>
      <w:r w:rsidR="009315DC" w:rsidRPr="000B72F6">
        <w:rPr>
          <w:rFonts w:ascii="ITC Avant Garde" w:eastAsia="Times New Roman" w:hAnsi="ITC Avant Garde"/>
          <w:i/>
          <w:color w:val="000000"/>
          <w:sz w:val="16"/>
          <w:szCs w:val="16"/>
          <w:lang w:eastAsia="es-MX"/>
        </w:rPr>
        <w:t>procesos de producción y distribución de manera más eficiente, reduciendo costos y evitando interrupciones en el suministro</w:t>
      </w:r>
      <w:r w:rsidRPr="000B72F6">
        <w:rPr>
          <w:rFonts w:ascii="ITC Avant Garde" w:eastAsia="Times New Roman" w:hAnsi="ITC Avant Garde"/>
          <w:i/>
          <w:color w:val="000000"/>
          <w:sz w:val="16"/>
          <w:szCs w:val="16"/>
          <w:lang w:eastAsia="es-MX"/>
        </w:rPr>
        <w:t>”</w:t>
      </w:r>
      <w:r w:rsidR="009315DC" w:rsidRPr="000B72F6">
        <w:rPr>
          <w:rFonts w:ascii="ITC Avant Garde" w:eastAsia="Times New Roman" w:hAnsi="ITC Avant Garde"/>
          <w:i/>
          <w:color w:val="000000"/>
          <w:sz w:val="16"/>
          <w:szCs w:val="16"/>
          <w:lang w:eastAsia="es-MX"/>
        </w:rPr>
        <w:t>.</w:t>
      </w:r>
    </w:p>
    <w:p w14:paraId="3E8D94A6" w14:textId="77777777" w:rsidR="00137AA5" w:rsidRPr="000B72F6" w:rsidRDefault="00137AA5" w:rsidP="000B72F6">
      <w:pPr>
        <w:autoSpaceDE w:val="0"/>
        <w:autoSpaceDN w:val="0"/>
        <w:adjustRightInd w:val="0"/>
        <w:spacing w:after="0" w:line="240" w:lineRule="auto"/>
        <w:ind w:left="567" w:right="709"/>
        <w:jc w:val="both"/>
        <w:rPr>
          <w:rFonts w:ascii="ITC Avant Garde" w:eastAsia="Times New Roman" w:hAnsi="ITC Avant Garde"/>
          <w:color w:val="000000"/>
          <w:sz w:val="16"/>
          <w:szCs w:val="16"/>
          <w:lang w:eastAsia="es-MX"/>
        </w:rPr>
      </w:pPr>
    </w:p>
    <w:p w14:paraId="33F7C9CD" w14:textId="0C855223" w:rsidR="000B72F6" w:rsidRPr="000B72F6" w:rsidRDefault="000B72F6" w:rsidP="00137AA5">
      <w:pPr>
        <w:autoSpaceDE w:val="0"/>
        <w:autoSpaceDN w:val="0"/>
        <w:adjustRightInd w:val="0"/>
        <w:spacing w:after="0" w:line="240" w:lineRule="auto"/>
        <w:jc w:val="both"/>
        <w:rPr>
          <w:rFonts w:ascii="ITC Avant Garde" w:eastAsia="Times New Roman" w:hAnsi="ITC Avant Garde"/>
          <w:b/>
          <w:bCs/>
          <w:color w:val="000000"/>
          <w:sz w:val="20"/>
          <w:szCs w:val="20"/>
          <w:lang w:eastAsia="es-MX"/>
        </w:rPr>
      </w:pPr>
      <w:r w:rsidRPr="000B72F6">
        <w:rPr>
          <w:rFonts w:ascii="ITC Avant Garde" w:eastAsia="Times New Roman" w:hAnsi="ITC Avant Garde"/>
          <w:b/>
          <w:bCs/>
          <w:color w:val="000000"/>
          <w:sz w:val="20"/>
          <w:szCs w:val="20"/>
          <w:lang w:eastAsia="es-MX"/>
        </w:rPr>
        <w:t>Respuesta:</w:t>
      </w:r>
    </w:p>
    <w:p w14:paraId="7FA11632" w14:textId="6624F751" w:rsidR="001F2EFC" w:rsidRDefault="000B72F6" w:rsidP="00137AA5">
      <w:pPr>
        <w:autoSpaceDE w:val="0"/>
        <w:autoSpaceDN w:val="0"/>
        <w:adjustRightInd w:val="0"/>
        <w:spacing w:after="0" w:line="240" w:lineRule="auto"/>
        <w:jc w:val="both"/>
        <w:rPr>
          <w:rFonts w:ascii="ITC Avant Garde" w:eastAsia="Times New Roman" w:hAnsi="ITC Avant Garde"/>
          <w:color w:val="000000"/>
          <w:sz w:val="20"/>
          <w:szCs w:val="20"/>
          <w:lang w:eastAsia="es-MX"/>
        </w:rPr>
      </w:pPr>
      <w:r w:rsidRPr="00F71FE6">
        <w:rPr>
          <w:rFonts w:ascii="ITC Avant Garde" w:eastAsia="Times New Roman" w:hAnsi="ITC Avant Garde"/>
          <w:color w:val="000000"/>
          <w:sz w:val="20"/>
          <w:szCs w:val="20"/>
          <w:lang w:eastAsia="es-MX"/>
        </w:rPr>
        <w:t>Se considera que desde el día 26 de diciembre de 2023 en el que se publicó el</w:t>
      </w:r>
      <w:r>
        <w:rPr>
          <w:rFonts w:ascii="ITC Avant Garde" w:eastAsia="Times New Roman" w:hAnsi="ITC Avant Garde"/>
          <w:color w:val="000000"/>
          <w:sz w:val="20"/>
          <w:szCs w:val="20"/>
          <w:lang w:eastAsia="es-MX"/>
        </w:rPr>
        <w:t xml:space="preserve"> </w:t>
      </w:r>
      <w:r w:rsidRPr="00F71FE6">
        <w:rPr>
          <w:rFonts w:ascii="ITC Avant Garde" w:eastAsia="Times New Roman" w:hAnsi="ITC Avant Garde"/>
          <w:i/>
          <w:color w:val="000000"/>
          <w:sz w:val="20"/>
          <w:szCs w:val="20"/>
          <w:lang w:eastAsia="es-MX"/>
        </w:rPr>
        <w:t xml:space="preserve">“Acuerdo mediante el cual el Pleno del Instituto Federal de Telecomunicaciones emite los Lineamientos para el uso del Sello IFT en productos, equipos, dispositivos o aparatos destinados a telecomunicaciones o radiodifusión homologados”, </w:t>
      </w:r>
      <w:r w:rsidRPr="00F71FE6">
        <w:rPr>
          <w:rFonts w:ascii="ITC Avant Garde" w:eastAsia="Times New Roman" w:hAnsi="ITC Avant Garde"/>
          <w:color w:val="000000"/>
          <w:sz w:val="20"/>
          <w:szCs w:val="20"/>
          <w:lang w:eastAsia="es-MX"/>
        </w:rPr>
        <w:t>a la nueva fecha de entrada en vigor establecida en este Anteproyecto para el 31 de marzo de 2025, suma</w:t>
      </w:r>
      <w:r w:rsidR="00755452">
        <w:rPr>
          <w:rFonts w:ascii="ITC Avant Garde" w:eastAsia="Times New Roman" w:hAnsi="ITC Avant Garde"/>
          <w:color w:val="000000"/>
          <w:sz w:val="20"/>
          <w:szCs w:val="20"/>
          <w:lang w:eastAsia="es-MX"/>
        </w:rPr>
        <w:t>rían</w:t>
      </w:r>
      <w:r w:rsidRPr="00F71FE6">
        <w:rPr>
          <w:rFonts w:ascii="ITC Avant Garde" w:eastAsia="Times New Roman" w:hAnsi="ITC Avant Garde"/>
          <w:color w:val="000000"/>
          <w:sz w:val="20"/>
          <w:szCs w:val="20"/>
          <w:lang w:eastAsia="es-MX"/>
        </w:rPr>
        <w:t xml:space="preserve"> </w:t>
      </w:r>
      <w:r w:rsidR="00755452">
        <w:rPr>
          <w:rFonts w:ascii="ITC Avant Garde" w:eastAsia="Times New Roman" w:hAnsi="ITC Avant Garde"/>
          <w:color w:val="000000"/>
          <w:sz w:val="20"/>
          <w:szCs w:val="20"/>
          <w:lang w:eastAsia="es-MX"/>
        </w:rPr>
        <w:t xml:space="preserve">más de un </w:t>
      </w:r>
      <w:r w:rsidR="000C0F08">
        <w:rPr>
          <w:rFonts w:ascii="ITC Avant Garde" w:eastAsia="Times New Roman" w:hAnsi="ITC Avant Garde"/>
          <w:color w:val="000000"/>
          <w:sz w:val="20"/>
          <w:szCs w:val="20"/>
          <w:lang w:eastAsia="es-MX"/>
        </w:rPr>
        <w:t xml:space="preserve">año </w:t>
      </w:r>
      <w:r w:rsidR="000C0F08" w:rsidRPr="00F71FE6">
        <w:rPr>
          <w:rFonts w:ascii="ITC Avant Garde" w:eastAsia="Times New Roman" w:hAnsi="ITC Avant Garde"/>
          <w:color w:val="000000"/>
          <w:sz w:val="20"/>
          <w:szCs w:val="20"/>
          <w:lang w:eastAsia="es-MX"/>
        </w:rPr>
        <w:t>para</w:t>
      </w:r>
      <w:r w:rsidRPr="00F71FE6">
        <w:rPr>
          <w:rFonts w:ascii="ITC Avant Garde" w:eastAsia="Times New Roman" w:hAnsi="ITC Avant Garde"/>
          <w:color w:val="000000"/>
          <w:sz w:val="20"/>
          <w:szCs w:val="20"/>
          <w:lang w:eastAsia="es-MX"/>
        </w:rPr>
        <w:t xml:space="preserve"> llevar a cabo su implementación</w:t>
      </w:r>
      <w:r w:rsidR="001F2EFC">
        <w:rPr>
          <w:rFonts w:ascii="ITC Avant Garde" w:eastAsia="Times New Roman" w:hAnsi="ITC Avant Garde"/>
          <w:color w:val="000000"/>
          <w:sz w:val="20"/>
          <w:szCs w:val="20"/>
          <w:lang w:eastAsia="es-MX"/>
        </w:rPr>
        <w:t xml:space="preserve">. </w:t>
      </w:r>
    </w:p>
    <w:p w14:paraId="07890474" w14:textId="77777777" w:rsidR="001F2EFC" w:rsidRDefault="001F2EFC" w:rsidP="00137AA5">
      <w:pPr>
        <w:autoSpaceDE w:val="0"/>
        <w:autoSpaceDN w:val="0"/>
        <w:adjustRightInd w:val="0"/>
        <w:spacing w:after="0" w:line="240" w:lineRule="auto"/>
        <w:jc w:val="both"/>
        <w:rPr>
          <w:rFonts w:ascii="ITC Avant Garde" w:eastAsia="Times New Roman" w:hAnsi="ITC Avant Garde"/>
          <w:color w:val="000000"/>
          <w:sz w:val="20"/>
          <w:szCs w:val="20"/>
          <w:lang w:eastAsia="es-MX"/>
        </w:rPr>
      </w:pPr>
    </w:p>
    <w:p w14:paraId="0A95A739" w14:textId="45D75DFD" w:rsidR="000B72F6" w:rsidRDefault="00755452" w:rsidP="00137AA5">
      <w:pPr>
        <w:autoSpaceDE w:val="0"/>
        <w:autoSpaceDN w:val="0"/>
        <w:adjustRightInd w:val="0"/>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t>Ahora bien</w:t>
      </w:r>
      <w:r w:rsidR="0064353F">
        <w:rPr>
          <w:rFonts w:ascii="ITC Avant Garde" w:eastAsia="Times New Roman" w:hAnsi="ITC Avant Garde"/>
          <w:color w:val="000000"/>
          <w:sz w:val="20"/>
          <w:szCs w:val="20"/>
          <w:lang w:eastAsia="es-MX"/>
        </w:rPr>
        <w:t>,</w:t>
      </w:r>
      <w:r w:rsidR="001F2EFC">
        <w:rPr>
          <w:rFonts w:ascii="ITC Avant Garde" w:eastAsia="Times New Roman" w:hAnsi="ITC Avant Garde"/>
          <w:color w:val="000000"/>
          <w:sz w:val="20"/>
          <w:szCs w:val="20"/>
          <w:lang w:eastAsia="es-MX"/>
        </w:rPr>
        <w:t xml:space="preserve"> </w:t>
      </w:r>
      <w:r w:rsidR="005D6AAF">
        <w:rPr>
          <w:rFonts w:ascii="ITC Avant Garde" w:eastAsia="Times New Roman" w:hAnsi="ITC Avant Garde"/>
          <w:color w:val="000000"/>
          <w:sz w:val="20"/>
          <w:szCs w:val="20"/>
          <w:lang w:eastAsia="es-MX"/>
        </w:rPr>
        <w:t xml:space="preserve">con la finalidad de </w:t>
      </w:r>
      <w:r w:rsidR="001F2EFC">
        <w:rPr>
          <w:rFonts w:ascii="ITC Avant Garde" w:eastAsia="Times New Roman" w:hAnsi="ITC Avant Garde"/>
          <w:color w:val="000000"/>
          <w:sz w:val="20"/>
          <w:szCs w:val="20"/>
          <w:lang w:eastAsia="es-MX"/>
        </w:rPr>
        <w:t>atend</w:t>
      </w:r>
      <w:r w:rsidR="005D6AAF">
        <w:rPr>
          <w:rFonts w:ascii="ITC Avant Garde" w:eastAsia="Times New Roman" w:hAnsi="ITC Avant Garde"/>
          <w:color w:val="000000"/>
          <w:sz w:val="20"/>
          <w:szCs w:val="20"/>
          <w:lang w:eastAsia="es-MX"/>
        </w:rPr>
        <w:t>er l</w:t>
      </w:r>
      <w:r w:rsidR="001F2EFC">
        <w:rPr>
          <w:rFonts w:ascii="ITC Avant Garde" w:eastAsia="Times New Roman" w:hAnsi="ITC Avant Garde"/>
          <w:color w:val="000000"/>
          <w:sz w:val="20"/>
          <w:szCs w:val="20"/>
          <w:lang w:eastAsia="es-MX"/>
        </w:rPr>
        <w:t xml:space="preserve">a solicitud </w:t>
      </w:r>
      <w:r>
        <w:rPr>
          <w:rFonts w:ascii="ITC Avant Garde" w:eastAsia="Times New Roman" w:hAnsi="ITC Avant Garde"/>
          <w:color w:val="000000"/>
          <w:sz w:val="20"/>
          <w:szCs w:val="20"/>
          <w:lang w:eastAsia="es-MX"/>
        </w:rPr>
        <w:t xml:space="preserve">considerando los argumentos del promovente se considera </w:t>
      </w:r>
      <w:r w:rsidR="005D6AAF">
        <w:rPr>
          <w:rFonts w:ascii="ITC Avant Garde" w:eastAsia="Times New Roman" w:hAnsi="ITC Avant Garde"/>
          <w:color w:val="000000"/>
          <w:sz w:val="20"/>
          <w:szCs w:val="20"/>
          <w:lang w:eastAsia="es-MX"/>
        </w:rPr>
        <w:t xml:space="preserve">modificar </w:t>
      </w:r>
      <w:r w:rsidR="001F2EFC">
        <w:rPr>
          <w:rFonts w:ascii="ITC Avant Garde" w:eastAsia="Times New Roman" w:hAnsi="ITC Avant Garde"/>
          <w:color w:val="000000"/>
          <w:sz w:val="20"/>
          <w:szCs w:val="20"/>
          <w:lang w:eastAsia="es-MX"/>
        </w:rPr>
        <w:t xml:space="preserve">el plazo de entrada en vigor para el día </w:t>
      </w:r>
      <w:r w:rsidR="00111DDB">
        <w:rPr>
          <w:rFonts w:ascii="ITC Avant Garde" w:eastAsia="Times New Roman" w:hAnsi="ITC Avant Garde"/>
          <w:color w:val="000000"/>
          <w:sz w:val="20"/>
          <w:szCs w:val="20"/>
          <w:lang w:eastAsia="es-MX"/>
        </w:rPr>
        <w:t>0</w:t>
      </w:r>
      <w:bookmarkStart w:id="3" w:name="_GoBack"/>
      <w:bookmarkEnd w:id="3"/>
      <w:r w:rsidR="00111DDB">
        <w:rPr>
          <w:rFonts w:ascii="ITC Avant Garde" w:eastAsia="Times New Roman" w:hAnsi="ITC Avant Garde"/>
          <w:color w:val="000000"/>
          <w:sz w:val="20"/>
          <w:szCs w:val="20"/>
          <w:lang w:eastAsia="es-MX"/>
        </w:rPr>
        <w:t>1</w:t>
      </w:r>
      <w:r w:rsidR="001F2EFC">
        <w:rPr>
          <w:rFonts w:ascii="ITC Avant Garde" w:eastAsia="Times New Roman" w:hAnsi="ITC Avant Garde"/>
          <w:color w:val="000000"/>
          <w:sz w:val="20"/>
          <w:szCs w:val="20"/>
          <w:lang w:eastAsia="es-MX"/>
        </w:rPr>
        <w:t xml:space="preserve"> de ju</w:t>
      </w:r>
      <w:r w:rsidR="00111DDB">
        <w:rPr>
          <w:rFonts w:ascii="ITC Avant Garde" w:eastAsia="Times New Roman" w:hAnsi="ITC Avant Garde"/>
          <w:color w:val="000000"/>
          <w:sz w:val="20"/>
          <w:szCs w:val="20"/>
          <w:lang w:eastAsia="es-MX"/>
        </w:rPr>
        <w:t>lio</w:t>
      </w:r>
      <w:r w:rsidR="001F2EFC">
        <w:rPr>
          <w:rFonts w:ascii="ITC Avant Garde" w:eastAsia="Times New Roman" w:hAnsi="ITC Avant Garde"/>
          <w:color w:val="000000"/>
          <w:sz w:val="20"/>
          <w:szCs w:val="20"/>
          <w:lang w:eastAsia="es-MX"/>
        </w:rPr>
        <w:t xml:space="preserve"> de 2025. </w:t>
      </w:r>
    </w:p>
    <w:p w14:paraId="7D74459F" w14:textId="77777777" w:rsidR="000B72F6" w:rsidRPr="00F71FE6" w:rsidRDefault="000B72F6" w:rsidP="00137AA5">
      <w:pPr>
        <w:autoSpaceDE w:val="0"/>
        <w:autoSpaceDN w:val="0"/>
        <w:adjustRightInd w:val="0"/>
        <w:spacing w:after="0" w:line="240" w:lineRule="auto"/>
        <w:jc w:val="both"/>
        <w:rPr>
          <w:rFonts w:ascii="ITC Avant Garde" w:eastAsia="Times New Roman" w:hAnsi="ITC Avant Garde"/>
          <w:color w:val="000000"/>
          <w:sz w:val="20"/>
          <w:szCs w:val="20"/>
          <w:lang w:eastAsia="es-MX"/>
        </w:rPr>
      </w:pPr>
    </w:p>
    <w:p w14:paraId="377A9DC2" w14:textId="77777777" w:rsidR="00093C9F" w:rsidRPr="000B72F6" w:rsidRDefault="00093C9F" w:rsidP="00137AA5">
      <w:pPr>
        <w:autoSpaceDE w:val="0"/>
        <w:autoSpaceDN w:val="0"/>
        <w:adjustRightInd w:val="0"/>
        <w:spacing w:after="0" w:line="240" w:lineRule="auto"/>
        <w:jc w:val="both"/>
        <w:rPr>
          <w:rFonts w:ascii="ITC Avant Garde" w:eastAsia="Times New Roman" w:hAnsi="ITC Avant Garde"/>
          <w:b/>
          <w:bCs/>
          <w:color w:val="000000"/>
          <w:sz w:val="20"/>
          <w:szCs w:val="20"/>
          <w:lang w:eastAsia="es-MX"/>
        </w:rPr>
      </w:pPr>
      <w:r w:rsidRPr="000B72F6">
        <w:rPr>
          <w:rFonts w:ascii="ITC Avant Garde" w:eastAsia="Times New Roman" w:hAnsi="ITC Avant Garde"/>
          <w:b/>
          <w:bCs/>
          <w:color w:val="000000"/>
          <w:sz w:val="20"/>
          <w:szCs w:val="20"/>
          <w:lang w:eastAsia="es-MX"/>
        </w:rPr>
        <w:t>Comentario 2</w:t>
      </w:r>
    </w:p>
    <w:p w14:paraId="79048379" w14:textId="08EF0D09" w:rsidR="00137AA5" w:rsidRPr="000B72F6" w:rsidRDefault="00AB7AD5" w:rsidP="000B72F6">
      <w:pPr>
        <w:autoSpaceDE w:val="0"/>
        <w:autoSpaceDN w:val="0"/>
        <w:adjustRightInd w:val="0"/>
        <w:spacing w:after="0" w:line="240" w:lineRule="auto"/>
        <w:ind w:left="567" w:right="709"/>
        <w:jc w:val="both"/>
        <w:rPr>
          <w:rFonts w:ascii="ITC Avant Garde" w:eastAsia="Times New Roman" w:hAnsi="ITC Avant Garde"/>
          <w:i/>
          <w:iCs/>
          <w:color w:val="000000"/>
          <w:sz w:val="16"/>
          <w:szCs w:val="16"/>
          <w:lang w:eastAsia="es-MX"/>
        </w:rPr>
      </w:pPr>
      <w:r w:rsidRPr="000B72F6">
        <w:rPr>
          <w:rFonts w:ascii="ITC Avant Garde" w:eastAsia="Times New Roman" w:hAnsi="ITC Avant Garde"/>
          <w:i/>
          <w:iCs/>
          <w:color w:val="000000"/>
          <w:sz w:val="16"/>
          <w:szCs w:val="16"/>
          <w:lang w:eastAsia="es-MX"/>
        </w:rPr>
        <w:t>“</w:t>
      </w:r>
      <w:r w:rsidR="00137AA5" w:rsidRPr="000B72F6">
        <w:rPr>
          <w:rFonts w:ascii="ITC Avant Garde" w:eastAsia="Times New Roman" w:hAnsi="ITC Avant Garde"/>
          <w:i/>
          <w:iCs/>
          <w:color w:val="000000"/>
          <w:sz w:val="16"/>
          <w:szCs w:val="16"/>
          <w:lang w:eastAsia="es-MX"/>
        </w:rPr>
        <w:t>- Se sugiere la implementación gradual de los nuevos requisitos, comenzando su implementación a los productos de nueva fabricación y posteriormente, exigir el cumplimiento para productos existentes, lo que permitiría a los fabricantes e importadores, gestionar de mejor manera el inventario y reducir desperdicios.</w:t>
      </w:r>
      <w:r w:rsidRPr="000B72F6">
        <w:rPr>
          <w:rFonts w:ascii="ITC Avant Garde" w:eastAsia="Times New Roman" w:hAnsi="ITC Avant Garde"/>
          <w:i/>
          <w:iCs/>
          <w:color w:val="000000"/>
          <w:sz w:val="16"/>
          <w:szCs w:val="16"/>
          <w:lang w:eastAsia="es-MX"/>
        </w:rPr>
        <w:t>”</w:t>
      </w:r>
      <w:r w:rsidR="00137AA5" w:rsidRPr="000B72F6">
        <w:rPr>
          <w:rFonts w:ascii="ITC Avant Garde" w:eastAsia="Times New Roman" w:hAnsi="ITC Avant Garde"/>
          <w:i/>
          <w:iCs/>
          <w:color w:val="000000"/>
          <w:sz w:val="16"/>
          <w:szCs w:val="16"/>
          <w:lang w:eastAsia="es-MX"/>
        </w:rPr>
        <w:t xml:space="preserve"> </w:t>
      </w:r>
    </w:p>
    <w:p w14:paraId="5C38A95D" w14:textId="300ABAED" w:rsidR="00137AA5" w:rsidRPr="000B72F6" w:rsidRDefault="00137AA5" w:rsidP="000B72F6">
      <w:pPr>
        <w:autoSpaceDE w:val="0"/>
        <w:autoSpaceDN w:val="0"/>
        <w:adjustRightInd w:val="0"/>
        <w:spacing w:after="0" w:line="240" w:lineRule="auto"/>
        <w:ind w:left="567" w:right="709"/>
        <w:jc w:val="both"/>
        <w:rPr>
          <w:rFonts w:ascii="ITC Avant Garde" w:eastAsia="Times New Roman" w:hAnsi="ITC Avant Garde"/>
          <w:i/>
          <w:iCs/>
          <w:color w:val="000000"/>
          <w:sz w:val="16"/>
          <w:szCs w:val="16"/>
          <w:lang w:eastAsia="es-MX"/>
        </w:rPr>
      </w:pPr>
    </w:p>
    <w:p w14:paraId="4ADF2F1B" w14:textId="5410A575" w:rsidR="000B72F6" w:rsidRPr="000B72F6" w:rsidRDefault="000B72F6" w:rsidP="00137AA5">
      <w:pPr>
        <w:autoSpaceDE w:val="0"/>
        <w:autoSpaceDN w:val="0"/>
        <w:adjustRightInd w:val="0"/>
        <w:spacing w:after="0" w:line="240" w:lineRule="auto"/>
        <w:jc w:val="both"/>
        <w:rPr>
          <w:rFonts w:ascii="ITC Avant Garde" w:eastAsia="Times New Roman" w:hAnsi="ITC Avant Garde"/>
          <w:b/>
          <w:bCs/>
          <w:color w:val="000000"/>
          <w:sz w:val="20"/>
          <w:szCs w:val="20"/>
          <w:lang w:eastAsia="es-MX"/>
        </w:rPr>
      </w:pPr>
      <w:r w:rsidRPr="000B72F6">
        <w:rPr>
          <w:rFonts w:ascii="ITC Avant Garde" w:eastAsia="Times New Roman" w:hAnsi="ITC Avant Garde"/>
          <w:b/>
          <w:bCs/>
          <w:color w:val="000000"/>
          <w:sz w:val="20"/>
          <w:szCs w:val="20"/>
          <w:lang w:eastAsia="es-MX"/>
        </w:rPr>
        <w:t>Respuesta:</w:t>
      </w:r>
    </w:p>
    <w:p w14:paraId="74940797" w14:textId="6323099C" w:rsidR="000B72F6" w:rsidRPr="00F71FE6" w:rsidRDefault="00C259AA" w:rsidP="000B72F6">
      <w:pPr>
        <w:autoSpaceDE w:val="0"/>
        <w:autoSpaceDN w:val="0"/>
        <w:adjustRightInd w:val="0"/>
        <w:spacing w:after="0" w:line="240" w:lineRule="auto"/>
        <w:jc w:val="both"/>
        <w:rPr>
          <w:rFonts w:ascii="ITC Avant Garde" w:eastAsia="Times New Roman" w:hAnsi="ITC Avant Garde"/>
          <w:color w:val="000000"/>
          <w:sz w:val="20"/>
          <w:szCs w:val="20"/>
          <w:lang w:eastAsia="es-MX"/>
        </w:rPr>
      </w:pPr>
      <w:r>
        <w:rPr>
          <w:rFonts w:ascii="ITC Avant Garde" w:eastAsia="Times New Roman" w:hAnsi="ITC Avant Garde"/>
          <w:color w:val="000000"/>
          <w:sz w:val="20"/>
          <w:szCs w:val="20"/>
          <w:lang w:eastAsia="es-MX"/>
        </w:rPr>
        <w:lastRenderedPageBreak/>
        <w:t xml:space="preserve">La presente modificación a los </w:t>
      </w:r>
      <w:r w:rsidR="00182D04" w:rsidRPr="00F71FE6">
        <w:rPr>
          <w:rFonts w:ascii="ITC Avant Garde" w:eastAsia="Times New Roman" w:hAnsi="ITC Avant Garde"/>
          <w:i/>
          <w:color w:val="000000"/>
          <w:sz w:val="20"/>
          <w:szCs w:val="20"/>
          <w:lang w:eastAsia="es-MX"/>
        </w:rPr>
        <w:t>Lineamientos para el uso del Sello IFT en productos, equipos, dispositivos o aparatos destinados a telecomunicaciones o radiodifusión homologados</w:t>
      </w:r>
      <w:r w:rsidR="00182D04">
        <w:rPr>
          <w:rFonts w:ascii="ITC Avant Garde" w:eastAsia="Times New Roman" w:hAnsi="ITC Avant Garde"/>
          <w:color w:val="000000"/>
          <w:sz w:val="20"/>
          <w:szCs w:val="20"/>
          <w:lang w:eastAsia="es-MX"/>
        </w:rPr>
        <w:t xml:space="preserve"> </w:t>
      </w:r>
      <w:r>
        <w:rPr>
          <w:rFonts w:ascii="ITC Avant Garde" w:eastAsia="Times New Roman" w:hAnsi="ITC Avant Garde"/>
          <w:color w:val="000000"/>
          <w:sz w:val="20"/>
          <w:szCs w:val="20"/>
          <w:lang w:eastAsia="es-MX"/>
        </w:rPr>
        <w:t xml:space="preserve">no son retroactivos, por lo que no se acepta su propuesta para mayor referencia </w:t>
      </w:r>
      <w:r w:rsidR="000B72F6" w:rsidRPr="00F71FE6">
        <w:rPr>
          <w:rFonts w:ascii="ITC Avant Garde" w:eastAsia="Times New Roman" w:hAnsi="ITC Avant Garde"/>
          <w:color w:val="000000"/>
          <w:sz w:val="20"/>
          <w:szCs w:val="20"/>
          <w:lang w:eastAsia="es-MX"/>
        </w:rPr>
        <w:t xml:space="preserve">el Transitorio Tercero </w:t>
      </w:r>
      <w:r>
        <w:rPr>
          <w:rFonts w:ascii="ITC Avant Garde" w:eastAsia="Times New Roman" w:hAnsi="ITC Avant Garde"/>
          <w:color w:val="000000"/>
          <w:sz w:val="20"/>
          <w:szCs w:val="20"/>
          <w:lang w:eastAsia="es-MX"/>
        </w:rPr>
        <w:t>de los lineamientos indica</w:t>
      </w:r>
      <w:r w:rsidR="000B72F6" w:rsidRPr="00F71FE6">
        <w:rPr>
          <w:rFonts w:ascii="ITC Avant Garde" w:eastAsia="Times New Roman" w:hAnsi="ITC Avant Garde"/>
          <w:color w:val="000000"/>
          <w:sz w:val="20"/>
          <w:szCs w:val="20"/>
          <w:lang w:eastAsia="es-MX"/>
        </w:rPr>
        <w:t>:</w:t>
      </w:r>
    </w:p>
    <w:p w14:paraId="6DF41773" w14:textId="77777777" w:rsidR="000B72F6" w:rsidRPr="00F71FE6" w:rsidRDefault="000B72F6" w:rsidP="000B72F6">
      <w:pPr>
        <w:autoSpaceDE w:val="0"/>
        <w:autoSpaceDN w:val="0"/>
        <w:adjustRightInd w:val="0"/>
        <w:spacing w:after="0" w:line="240" w:lineRule="auto"/>
        <w:jc w:val="both"/>
        <w:rPr>
          <w:rFonts w:ascii="ITC Avant Garde" w:eastAsia="Times New Roman" w:hAnsi="ITC Avant Garde"/>
          <w:color w:val="000000"/>
          <w:sz w:val="20"/>
          <w:szCs w:val="20"/>
          <w:lang w:eastAsia="es-MX"/>
        </w:rPr>
      </w:pPr>
    </w:p>
    <w:p w14:paraId="483490AF" w14:textId="77777777" w:rsidR="000B72F6" w:rsidRPr="009A25D5" w:rsidRDefault="000B72F6" w:rsidP="000B72F6">
      <w:pPr>
        <w:shd w:val="clear" w:color="auto" w:fill="FFFFFF"/>
        <w:spacing w:after="101" w:line="240" w:lineRule="auto"/>
        <w:ind w:left="567" w:right="567"/>
        <w:jc w:val="both"/>
        <w:rPr>
          <w:rFonts w:ascii="ITC Avant Garde" w:eastAsia="Times New Roman" w:hAnsi="ITC Avant Garde" w:cs="Arial"/>
          <w:i/>
          <w:color w:val="2F2F2F"/>
          <w:sz w:val="16"/>
          <w:szCs w:val="16"/>
          <w:lang w:eastAsia="es-MX"/>
        </w:rPr>
      </w:pPr>
      <w:r w:rsidRPr="009A25D5">
        <w:rPr>
          <w:rFonts w:ascii="ITC Avant Garde" w:eastAsia="Times New Roman" w:hAnsi="ITC Avant Garde" w:cs="Arial"/>
          <w:b/>
          <w:bCs/>
          <w:i/>
          <w:color w:val="2F2F2F"/>
          <w:sz w:val="16"/>
          <w:szCs w:val="16"/>
          <w:lang w:eastAsia="es-MX"/>
        </w:rPr>
        <w:t>Tercero.- </w:t>
      </w:r>
      <w:r w:rsidRPr="009A25D5">
        <w:rPr>
          <w:rFonts w:ascii="ITC Avant Garde" w:eastAsia="Times New Roman" w:hAnsi="ITC Avant Garde" w:cs="Arial"/>
          <w:i/>
          <w:color w:val="2F2F2F"/>
          <w:sz w:val="16"/>
          <w:szCs w:val="16"/>
          <w:lang w:eastAsia="es-MX"/>
        </w:rPr>
        <w:t>No será obligatorio incluir el Sello IFT en el marcado o etiquetado de aquellos Productos que hayan sido homologados previo a la entrada en vigor de los presentes Lineamientos y se encuentren amparados por el Certificado de Homologación vigente respectivo; así como en los Productos para los que se haya iniciado el trámite para obtener su Certificado de Homologación sin que dicho trámite haya concluido a la entrada en vigor de los presentes; ni en los Productos sobre los que versen las siguientes solicitudes:</w:t>
      </w:r>
    </w:p>
    <w:p w14:paraId="239F77CC" w14:textId="77777777" w:rsidR="000B72F6" w:rsidRPr="009A25D5" w:rsidRDefault="000B72F6" w:rsidP="000B72F6">
      <w:pPr>
        <w:pStyle w:val="Prrafodelista"/>
        <w:numPr>
          <w:ilvl w:val="0"/>
          <w:numId w:val="33"/>
        </w:numPr>
        <w:shd w:val="clear" w:color="auto" w:fill="FFFFFF"/>
        <w:spacing w:after="101" w:line="240" w:lineRule="auto"/>
        <w:ind w:right="567"/>
        <w:jc w:val="both"/>
        <w:rPr>
          <w:rFonts w:ascii="ITC Avant Garde" w:eastAsia="Times New Roman" w:hAnsi="ITC Avant Garde" w:cs="Arial"/>
          <w:i/>
          <w:color w:val="2F2F2F"/>
          <w:sz w:val="16"/>
          <w:szCs w:val="16"/>
          <w:lang w:eastAsia="es-MX"/>
        </w:rPr>
      </w:pPr>
      <w:r w:rsidRPr="009A25D5">
        <w:rPr>
          <w:rFonts w:ascii="ITC Avant Garde" w:eastAsia="Times New Roman" w:hAnsi="ITC Avant Garde" w:cs="Arial"/>
          <w:i/>
          <w:color w:val="2F2F2F"/>
          <w:sz w:val="16"/>
          <w:szCs w:val="16"/>
          <w:lang w:eastAsia="es-MX"/>
        </w:rPr>
        <w:t>Solicitud de Reexpedición de un Certificado de Homologación vigente emitido previo a la entrada en vigor de los presentes Lineamientos.</w:t>
      </w:r>
    </w:p>
    <w:p w14:paraId="37C38801" w14:textId="77777777" w:rsidR="000B72F6" w:rsidRPr="009A25D5" w:rsidRDefault="000B72F6" w:rsidP="000B72F6">
      <w:pPr>
        <w:pStyle w:val="Prrafodelista"/>
        <w:numPr>
          <w:ilvl w:val="0"/>
          <w:numId w:val="33"/>
        </w:numPr>
        <w:shd w:val="clear" w:color="auto" w:fill="FFFFFF"/>
        <w:spacing w:after="101" w:line="240" w:lineRule="auto"/>
        <w:ind w:right="567"/>
        <w:jc w:val="both"/>
        <w:rPr>
          <w:rFonts w:ascii="ITC Avant Garde" w:eastAsia="Times New Roman" w:hAnsi="ITC Avant Garde" w:cs="Arial"/>
          <w:i/>
          <w:color w:val="2F2F2F"/>
          <w:sz w:val="16"/>
          <w:szCs w:val="16"/>
          <w:lang w:eastAsia="es-MX"/>
        </w:rPr>
      </w:pPr>
      <w:r w:rsidRPr="009A25D5">
        <w:rPr>
          <w:rFonts w:ascii="ITC Avant Garde" w:eastAsia="Times New Roman" w:hAnsi="ITC Avant Garde" w:cs="Arial"/>
          <w:i/>
          <w:color w:val="2F2F2F"/>
          <w:sz w:val="16"/>
          <w:szCs w:val="16"/>
          <w:lang w:eastAsia="es-MX"/>
        </w:rPr>
        <w:t>Solicitud de ampliación de Certificado de Homologación Tipo A vigente: Familia de modelos de Producto o grupo de productos o equipos de uso cotidiano (</w:t>
      </w:r>
      <w:proofErr w:type="spellStart"/>
      <w:r w:rsidRPr="009A25D5">
        <w:rPr>
          <w:rFonts w:ascii="ITC Avant Garde" w:eastAsia="Times New Roman" w:hAnsi="ITC Avant Garde" w:cs="Arial"/>
          <w:i/>
          <w:color w:val="2F2F2F"/>
          <w:sz w:val="16"/>
          <w:szCs w:val="16"/>
          <w:lang w:eastAsia="es-MX"/>
        </w:rPr>
        <w:t>IoT</w:t>
      </w:r>
      <w:proofErr w:type="spellEnd"/>
      <w:r w:rsidRPr="009A25D5">
        <w:rPr>
          <w:rFonts w:ascii="ITC Avant Garde" w:eastAsia="Times New Roman" w:hAnsi="ITC Avant Garde" w:cs="Arial"/>
          <w:i/>
          <w:color w:val="2F2F2F"/>
          <w:sz w:val="16"/>
          <w:szCs w:val="16"/>
          <w:lang w:eastAsia="es-MX"/>
        </w:rPr>
        <w:t>), siempre y cuando dicho Certificado de Homologación haya sido emitido previo a la entrada en vigor de los presentes Lineamientos.</w:t>
      </w:r>
    </w:p>
    <w:p w14:paraId="63455F5C" w14:textId="77777777" w:rsidR="000B72F6" w:rsidRPr="009A25D5" w:rsidRDefault="000B72F6" w:rsidP="000B72F6">
      <w:pPr>
        <w:pStyle w:val="Prrafodelista"/>
        <w:numPr>
          <w:ilvl w:val="0"/>
          <w:numId w:val="33"/>
        </w:numPr>
        <w:shd w:val="clear" w:color="auto" w:fill="FFFFFF"/>
        <w:spacing w:after="101" w:line="240" w:lineRule="auto"/>
        <w:ind w:right="567"/>
        <w:jc w:val="both"/>
        <w:rPr>
          <w:rFonts w:ascii="ITC Avant Garde" w:eastAsia="Times New Roman" w:hAnsi="ITC Avant Garde" w:cs="Arial"/>
          <w:i/>
          <w:color w:val="2F2F2F"/>
          <w:sz w:val="16"/>
          <w:szCs w:val="16"/>
          <w:lang w:eastAsia="es-MX"/>
        </w:rPr>
      </w:pPr>
      <w:r w:rsidRPr="009A25D5">
        <w:rPr>
          <w:rFonts w:ascii="ITC Avant Garde" w:eastAsia="Times New Roman" w:hAnsi="ITC Avant Garde" w:cs="Arial"/>
          <w:i/>
          <w:color w:val="2F2F2F"/>
          <w:sz w:val="16"/>
          <w:szCs w:val="16"/>
          <w:lang w:eastAsia="es-MX"/>
        </w:rPr>
        <w:t>Solicitud del Informe sobre los cambios en el Producto para la Homologación Tipo A, siempre y cuando el Producto tenga un Certificado de Homologación vigente emitido previo a la entrada en vigor de los presentes Lineamientos.</w:t>
      </w:r>
    </w:p>
    <w:p w14:paraId="776833D2" w14:textId="77777777" w:rsidR="000B72F6" w:rsidRDefault="000B72F6" w:rsidP="000B72F6">
      <w:pPr>
        <w:autoSpaceDE w:val="0"/>
        <w:autoSpaceDN w:val="0"/>
        <w:adjustRightInd w:val="0"/>
        <w:spacing w:after="0" w:line="240" w:lineRule="auto"/>
        <w:jc w:val="both"/>
        <w:rPr>
          <w:rFonts w:ascii="ITC Avant Garde" w:eastAsia="Times New Roman" w:hAnsi="ITC Avant Garde"/>
          <w:color w:val="000000"/>
          <w:sz w:val="20"/>
          <w:szCs w:val="20"/>
          <w:lang w:eastAsia="es-MX"/>
        </w:rPr>
      </w:pPr>
    </w:p>
    <w:p w14:paraId="7398F29A" w14:textId="062BF29C" w:rsidR="000B72F6" w:rsidRPr="00D0444C" w:rsidRDefault="000B72F6" w:rsidP="000B72F6">
      <w:pPr>
        <w:autoSpaceDE w:val="0"/>
        <w:autoSpaceDN w:val="0"/>
        <w:adjustRightInd w:val="0"/>
        <w:spacing w:after="0" w:line="240" w:lineRule="auto"/>
        <w:jc w:val="both"/>
        <w:rPr>
          <w:rFonts w:ascii="ITC Avant Garde" w:eastAsia="Times New Roman" w:hAnsi="ITC Avant Garde"/>
          <w:color w:val="000000"/>
          <w:sz w:val="20"/>
          <w:szCs w:val="20"/>
          <w:lang w:eastAsia="es-MX"/>
        </w:rPr>
      </w:pPr>
      <w:r w:rsidRPr="00D0444C">
        <w:rPr>
          <w:rFonts w:ascii="ITC Avant Garde" w:eastAsia="Times New Roman" w:hAnsi="ITC Avant Garde"/>
          <w:color w:val="000000"/>
          <w:sz w:val="20"/>
          <w:szCs w:val="20"/>
          <w:lang w:eastAsia="es-MX"/>
        </w:rPr>
        <w:t xml:space="preserve">Por lo </w:t>
      </w:r>
      <w:r w:rsidR="00182D04">
        <w:rPr>
          <w:rFonts w:ascii="ITC Avant Garde" w:eastAsia="Times New Roman" w:hAnsi="ITC Avant Garde"/>
          <w:color w:val="000000"/>
          <w:sz w:val="20"/>
          <w:szCs w:val="20"/>
          <w:lang w:eastAsia="es-MX"/>
        </w:rPr>
        <w:t xml:space="preserve">anterior </w:t>
      </w:r>
      <w:r w:rsidR="00934BE8">
        <w:rPr>
          <w:rFonts w:ascii="ITC Avant Garde" w:eastAsia="Times New Roman" w:hAnsi="ITC Avant Garde"/>
          <w:color w:val="000000"/>
          <w:sz w:val="20"/>
          <w:szCs w:val="20"/>
          <w:lang w:eastAsia="es-MX"/>
        </w:rPr>
        <w:t xml:space="preserve">no </w:t>
      </w:r>
      <w:r w:rsidR="00182D04">
        <w:rPr>
          <w:rFonts w:ascii="ITC Avant Garde" w:eastAsia="Times New Roman" w:hAnsi="ITC Avant Garde"/>
          <w:color w:val="000000"/>
          <w:sz w:val="20"/>
          <w:szCs w:val="20"/>
          <w:lang w:eastAsia="es-MX"/>
        </w:rPr>
        <w:t>se considera que</w:t>
      </w:r>
      <w:r w:rsidRPr="00D0444C">
        <w:rPr>
          <w:rFonts w:ascii="ITC Avant Garde" w:eastAsia="Times New Roman" w:hAnsi="ITC Avant Garde"/>
          <w:color w:val="000000"/>
          <w:sz w:val="20"/>
          <w:szCs w:val="20"/>
          <w:lang w:eastAsia="es-MX"/>
        </w:rPr>
        <w:t xml:space="preserve"> hay necesidad de realizar adecuaciones en este sentido al documento.</w:t>
      </w:r>
    </w:p>
    <w:p w14:paraId="5D4D2BBE" w14:textId="77777777" w:rsidR="000B72F6" w:rsidRPr="00F71FE6" w:rsidRDefault="000B72F6" w:rsidP="00137AA5">
      <w:pPr>
        <w:autoSpaceDE w:val="0"/>
        <w:autoSpaceDN w:val="0"/>
        <w:adjustRightInd w:val="0"/>
        <w:spacing w:after="0" w:line="240" w:lineRule="auto"/>
        <w:jc w:val="both"/>
        <w:rPr>
          <w:rFonts w:ascii="ITC Avant Garde" w:eastAsia="Times New Roman" w:hAnsi="ITC Avant Garde"/>
          <w:color w:val="000000"/>
          <w:sz w:val="20"/>
          <w:szCs w:val="20"/>
          <w:lang w:eastAsia="es-MX"/>
        </w:rPr>
      </w:pPr>
    </w:p>
    <w:p w14:paraId="66CCC129" w14:textId="77777777" w:rsidR="00093C9F" w:rsidRPr="000B72F6" w:rsidRDefault="00093C9F" w:rsidP="00137AA5">
      <w:pPr>
        <w:autoSpaceDE w:val="0"/>
        <w:autoSpaceDN w:val="0"/>
        <w:adjustRightInd w:val="0"/>
        <w:spacing w:after="0" w:line="240" w:lineRule="auto"/>
        <w:jc w:val="both"/>
        <w:rPr>
          <w:rFonts w:ascii="ITC Avant Garde" w:eastAsia="Times New Roman" w:hAnsi="ITC Avant Garde"/>
          <w:b/>
          <w:bCs/>
          <w:color w:val="000000"/>
          <w:sz w:val="20"/>
          <w:szCs w:val="20"/>
          <w:lang w:eastAsia="es-MX"/>
        </w:rPr>
      </w:pPr>
      <w:r w:rsidRPr="000B72F6">
        <w:rPr>
          <w:rFonts w:ascii="ITC Avant Garde" w:eastAsia="Times New Roman" w:hAnsi="ITC Avant Garde"/>
          <w:b/>
          <w:bCs/>
          <w:color w:val="000000"/>
          <w:sz w:val="20"/>
          <w:szCs w:val="20"/>
          <w:lang w:eastAsia="es-MX"/>
        </w:rPr>
        <w:t>Comentario 3</w:t>
      </w:r>
    </w:p>
    <w:p w14:paraId="26B1D1F8" w14:textId="604D73FF" w:rsidR="009315DC" w:rsidRPr="00503601" w:rsidRDefault="00AB7AD5" w:rsidP="00503601">
      <w:pPr>
        <w:autoSpaceDE w:val="0"/>
        <w:autoSpaceDN w:val="0"/>
        <w:adjustRightInd w:val="0"/>
        <w:spacing w:after="0" w:line="240" w:lineRule="auto"/>
        <w:ind w:left="567" w:right="709"/>
        <w:jc w:val="both"/>
        <w:rPr>
          <w:rFonts w:ascii="ITC Avant Garde" w:eastAsia="Times New Roman" w:hAnsi="ITC Avant Garde"/>
          <w:i/>
          <w:iCs/>
          <w:color w:val="000000"/>
          <w:sz w:val="16"/>
          <w:szCs w:val="16"/>
          <w:lang w:eastAsia="es-MX"/>
        </w:rPr>
      </w:pPr>
      <w:r w:rsidRPr="00503601">
        <w:rPr>
          <w:rFonts w:ascii="ITC Avant Garde" w:eastAsia="Times New Roman" w:hAnsi="ITC Avant Garde"/>
          <w:i/>
          <w:iCs/>
          <w:color w:val="000000"/>
          <w:sz w:val="16"/>
          <w:szCs w:val="16"/>
          <w:lang w:eastAsia="es-MX"/>
        </w:rPr>
        <w:t>“</w:t>
      </w:r>
      <w:r w:rsidR="009315DC" w:rsidRPr="00503601">
        <w:rPr>
          <w:rFonts w:ascii="ITC Avant Garde" w:eastAsia="Times New Roman" w:hAnsi="ITC Avant Garde"/>
          <w:i/>
          <w:iCs/>
          <w:color w:val="000000"/>
          <w:sz w:val="16"/>
          <w:szCs w:val="16"/>
          <w:lang w:eastAsia="es-MX"/>
        </w:rPr>
        <w:t>- Se propone que el IFT explore alternativas digitales para el etiquetado y certificación, como códigos QR que tengan un enlace a la información de homologación, como lo hemos visto en otros mercados que pueden ser más prácticas y económicas, además de proporcionar información más completa y fácilmente actualizable.</w:t>
      </w:r>
      <w:r w:rsidRPr="00503601">
        <w:rPr>
          <w:rFonts w:ascii="ITC Avant Garde" w:eastAsia="Times New Roman" w:hAnsi="ITC Avant Garde"/>
          <w:i/>
          <w:iCs/>
          <w:color w:val="000000"/>
          <w:sz w:val="16"/>
          <w:szCs w:val="16"/>
          <w:lang w:eastAsia="es-MX"/>
        </w:rPr>
        <w:t>”</w:t>
      </w:r>
    </w:p>
    <w:p w14:paraId="3EE1E366" w14:textId="7ADD91F3" w:rsidR="009315DC" w:rsidRDefault="009315DC" w:rsidP="00137AA5">
      <w:pPr>
        <w:autoSpaceDE w:val="0"/>
        <w:autoSpaceDN w:val="0"/>
        <w:adjustRightInd w:val="0"/>
        <w:spacing w:after="0" w:line="240" w:lineRule="auto"/>
        <w:jc w:val="both"/>
        <w:rPr>
          <w:rFonts w:ascii="ITC Avant Garde" w:eastAsia="Times New Roman" w:hAnsi="ITC Avant Garde"/>
          <w:color w:val="000000"/>
          <w:sz w:val="20"/>
          <w:szCs w:val="20"/>
          <w:lang w:eastAsia="es-MX"/>
        </w:rPr>
      </w:pPr>
    </w:p>
    <w:p w14:paraId="53A20FF2" w14:textId="7A0B31D4" w:rsidR="000B72F6" w:rsidRPr="000B72F6" w:rsidRDefault="000B72F6" w:rsidP="00137AA5">
      <w:pPr>
        <w:autoSpaceDE w:val="0"/>
        <w:autoSpaceDN w:val="0"/>
        <w:adjustRightInd w:val="0"/>
        <w:spacing w:after="0" w:line="240" w:lineRule="auto"/>
        <w:jc w:val="both"/>
        <w:rPr>
          <w:rFonts w:ascii="ITC Avant Garde" w:eastAsia="Times New Roman" w:hAnsi="ITC Avant Garde"/>
          <w:b/>
          <w:bCs/>
          <w:color w:val="000000"/>
          <w:sz w:val="20"/>
          <w:szCs w:val="20"/>
          <w:lang w:eastAsia="es-MX"/>
        </w:rPr>
      </w:pPr>
      <w:r w:rsidRPr="000B72F6">
        <w:rPr>
          <w:rFonts w:ascii="ITC Avant Garde" w:eastAsia="Times New Roman" w:hAnsi="ITC Avant Garde"/>
          <w:b/>
          <w:bCs/>
          <w:color w:val="000000"/>
          <w:sz w:val="20"/>
          <w:szCs w:val="20"/>
          <w:lang w:eastAsia="es-MX"/>
        </w:rPr>
        <w:t>Respuesta:</w:t>
      </w:r>
    </w:p>
    <w:p w14:paraId="0690C574" w14:textId="12FEACBF" w:rsidR="000B72F6" w:rsidRDefault="000B72F6" w:rsidP="00137AA5">
      <w:pPr>
        <w:autoSpaceDE w:val="0"/>
        <w:autoSpaceDN w:val="0"/>
        <w:adjustRightInd w:val="0"/>
        <w:spacing w:after="0" w:line="240" w:lineRule="auto"/>
        <w:jc w:val="both"/>
        <w:rPr>
          <w:rFonts w:ascii="ITC Avant Garde" w:eastAsia="Times New Roman" w:hAnsi="ITC Avant Garde"/>
          <w:color w:val="000000"/>
          <w:sz w:val="20"/>
          <w:szCs w:val="20"/>
          <w:lang w:eastAsia="es-MX"/>
        </w:rPr>
      </w:pPr>
      <w:r w:rsidRPr="00F71FE6">
        <w:rPr>
          <w:rFonts w:ascii="ITC Avant Garde" w:eastAsia="Times New Roman" w:hAnsi="ITC Avant Garde"/>
          <w:color w:val="000000"/>
          <w:sz w:val="20"/>
          <w:szCs w:val="20"/>
          <w:lang w:eastAsia="es-MX"/>
        </w:rPr>
        <w:t xml:space="preserve">No se consideró necesario establecer la inclusión del Código QR, toda vez que el </w:t>
      </w:r>
      <w:r w:rsidRPr="00654517">
        <w:rPr>
          <w:rFonts w:ascii="ITC Avant Garde" w:eastAsia="Times New Roman" w:hAnsi="ITC Avant Garde"/>
          <w:i/>
          <w:color w:val="000000"/>
          <w:sz w:val="20"/>
          <w:szCs w:val="20"/>
          <w:lang w:eastAsia="es-MX"/>
        </w:rPr>
        <w:t>Número de Certificado de Homologación</w:t>
      </w:r>
      <w:r w:rsidRPr="00F71FE6">
        <w:rPr>
          <w:rFonts w:ascii="ITC Avant Garde" w:eastAsia="Times New Roman" w:hAnsi="ITC Avant Garde"/>
          <w:color w:val="000000"/>
          <w:sz w:val="20"/>
          <w:szCs w:val="20"/>
          <w:lang w:eastAsia="es-MX"/>
        </w:rPr>
        <w:t xml:space="preserve"> </w:t>
      </w:r>
      <w:r>
        <w:rPr>
          <w:rFonts w:ascii="ITC Avant Garde" w:eastAsia="Times New Roman" w:hAnsi="ITC Avant Garde"/>
          <w:color w:val="000000"/>
          <w:sz w:val="20"/>
          <w:szCs w:val="20"/>
          <w:lang w:eastAsia="es-MX"/>
        </w:rPr>
        <w:t xml:space="preserve">contiene </w:t>
      </w:r>
      <w:r w:rsidRPr="00F71FE6">
        <w:rPr>
          <w:rFonts w:ascii="ITC Avant Garde" w:eastAsia="Times New Roman" w:hAnsi="ITC Avant Garde"/>
          <w:color w:val="000000"/>
          <w:sz w:val="20"/>
          <w:szCs w:val="20"/>
          <w:lang w:eastAsia="es-MX"/>
        </w:rPr>
        <w:t xml:space="preserve">la información necesaria </w:t>
      </w:r>
      <w:r>
        <w:rPr>
          <w:rFonts w:ascii="ITC Avant Garde" w:eastAsia="Times New Roman" w:hAnsi="ITC Avant Garde"/>
          <w:color w:val="000000"/>
          <w:sz w:val="20"/>
          <w:szCs w:val="20"/>
          <w:lang w:eastAsia="es-MX"/>
        </w:rPr>
        <w:t>p</w:t>
      </w:r>
      <w:r w:rsidRPr="00F71FE6">
        <w:rPr>
          <w:rFonts w:ascii="ITC Avant Garde" w:eastAsia="Times New Roman" w:hAnsi="ITC Avant Garde"/>
          <w:color w:val="000000"/>
          <w:sz w:val="20"/>
          <w:szCs w:val="20"/>
          <w:lang w:eastAsia="es-MX"/>
        </w:rPr>
        <w:t xml:space="preserve">ara realizar </w:t>
      </w:r>
      <w:r>
        <w:rPr>
          <w:rFonts w:ascii="ITC Avant Garde" w:eastAsia="Times New Roman" w:hAnsi="ITC Avant Garde"/>
          <w:color w:val="000000"/>
          <w:sz w:val="20"/>
          <w:szCs w:val="20"/>
          <w:lang w:eastAsia="es-MX"/>
        </w:rPr>
        <w:t xml:space="preserve">el cotejo de autenticidad para </w:t>
      </w:r>
      <w:r w:rsidRPr="00F71FE6">
        <w:rPr>
          <w:rFonts w:ascii="ITC Avant Garde" w:eastAsia="Times New Roman" w:hAnsi="ITC Avant Garde"/>
          <w:color w:val="000000"/>
          <w:sz w:val="20"/>
          <w:szCs w:val="20"/>
          <w:lang w:eastAsia="es-MX"/>
        </w:rPr>
        <w:t xml:space="preserve">la comprobación de que el </w:t>
      </w:r>
      <w:r>
        <w:rPr>
          <w:rFonts w:ascii="ITC Avant Garde" w:eastAsia="Times New Roman" w:hAnsi="ITC Avant Garde"/>
          <w:color w:val="000000"/>
          <w:sz w:val="20"/>
          <w:szCs w:val="20"/>
          <w:lang w:eastAsia="es-MX"/>
        </w:rPr>
        <w:t>producto</w:t>
      </w:r>
      <w:r w:rsidRPr="00F71FE6">
        <w:rPr>
          <w:rFonts w:ascii="ITC Avant Garde" w:eastAsia="Times New Roman" w:hAnsi="ITC Avant Garde"/>
          <w:color w:val="000000"/>
          <w:sz w:val="20"/>
          <w:szCs w:val="20"/>
          <w:lang w:eastAsia="es-MX"/>
        </w:rPr>
        <w:t xml:space="preserve"> se encuentra homologado a través de la consulta a la lista de equipos homologados publicada en la página oficial del Instituto</w:t>
      </w:r>
      <w:r w:rsidR="00934BE8">
        <w:rPr>
          <w:rStyle w:val="Refdenotaalpie"/>
          <w:rFonts w:ascii="ITC Avant Garde" w:eastAsia="Times New Roman" w:hAnsi="ITC Avant Garde"/>
          <w:color w:val="000000"/>
          <w:sz w:val="20"/>
          <w:szCs w:val="20"/>
          <w:lang w:eastAsia="es-MX"/>
        </w:rPr>
        <w:footnoteReference w:id="1"/>
      </w:r>
      <w:r w:rsidRPr="00F71FE6">
        <w:rPr>
          <w:rFonts w:ascii="ITC Avant Garde" w:eastAsia="Times New Roman" w:hAnsi="ITC Avant Garde"/>
          <w:color w:val="000000"/>
          <w:sz w:val="20"/>
          <w:szCs w:val="20"/>
          <w:lang w:eastAsia="es-MX"/>
        </w:rPr>
        <w:t>.</w:t>
      </w:r>
      <w:r>
        <w:rPr>
          <w:rFonts w:ascii="ITC Avant Garde" w:eastAsia="Times New Roman" w:hAnsi="ITC Avant Garde"/>
          <w:color w:val="000000"/>
          <w:sz w:val="20"/>
          <w:szCs w:val="20"/>
          <w:lang w:eastAsia="es-MX"/>
        </w:rPr>
        <w:t xml:space="preserve"> Además de que el Instituto considera muy importante</w:t>
      </w:r>
      <w:r w:rsidRPr="00F71FE6">
        <w:rPr>
          <w:rFonts w:ascii="ITC Avant Garde" w:eastAsia="Times New Roman" w:hAnsi="ITC Avant Garde"/>
          <w:color w:val="000000"/>
          <w:sz w:val="20"/>
          <w:szCs w:val="20"/>
          <w:lang w:eastAsia="es-MX"/>
        </w:rPr>
        <w:t xml:space="preserve"> </w:t>
      </w:r>
      <w:r>
        <w:rPr>
          <w:rFonts w:ascii="ITC Avant Garde" w:eastAsia="Times New Roman" w:hAnsi="ITC Avant Garde"/>
          <w:color w:val="000000"/>
          <w:sz w:val="20"/>
          <w:szCs w:val="20"/>
          <w:lang w:eastAsia="es-MX"/>
        </w:rPr>
        <w:t xml:space="preserve">brindar información </w:t>
      </w:r>
      <w:r w:rsidR="0064353F">
        <w:rPr>
          <w:rFonts w:ascii="ITC Avant Garde" w:eastAsia="Times New Roman" w:hAnsi="ITC Avant Garde"/>
          <w:color w:val="000000"/>
          <w:sz w:val="20"/>
          <w:szCs w:val="20"/>
          <w:lang w:eastAsia="es-MX"/>
        </w:rPr>
        <w:t xml:space="preserve">gráfica al momento </w:t>
      </w:r>
      <w:r>
        <w:rPr>
          <w:rFonts w:ascii="ITC Avant Garde" w:eastAsia="Times New Roman" w:hAnsi="ITC Avant Garde"/>
          <w:color w:val="000000"/>
          <w:sz w:val="20"/>
          <w:szCs w:val="20"/>
          <w:lang w:eastAsia="es-MX"/>
        </w:rPr>
        <w:t>al usuario final o persona interesada en adquirir un producto de manera sencilla y práctica, lo cual podría no serlo en la utilización de códigos QR</w:t>
      </w:r>
      <w:r w:rsidR="00182D04">
        <w:rPr>
          <w:rFonts w:ascii="ITC Avant Garde" w:eastAsia="Times New Roman" w:hAnsi="ITC Avant Garde"/>
          <w:color w:val="000000"/>
          <w:sz w:val="20"/>
          <w:szCs w:val="20"/>
          <w:lang w:eastAsia="es-MX"/>
        </w:rPr>
        <w:t>, en virtud de que se requiere un lector de códigos QR de manera física.</w:t>
      </w:r>
    </w:p>
    <w:p w14:paraId="4DAD4DCC" w14:textId="77777777" w:rsidR="001F2EFC" w:rsidRDefault="001F2EFC" w:rsidP="00137AA5">
      <w:pPr>
        <w:autoSpaceDE w:val="0"/>
        <w:autoSpaceDN w:val="0"/>
        <w:adjustRightInd w:val="0"/>
        <w:spacing w:after="0" w:line="240" w:lineRule="auto"/>
        <w:jc w:val="both"/>
        <w:rPr>
          <w:rFonts w:ascii="ITC Avant Garde" w:eastAsia="Times New Roman" w:hAnsi="ITC Avant Garde"/>
          <w:b/>
          <w:bCs/>
          <w:color w:val="000000"/>
          <w:sz w:val="20"/>
          <w:szCs w:val="20"/>
          <w:lang w:eastAsia="es-MX"/>
        </w:rPr>
      </w:pPr>
    </w:p>
    <w:p w14:paraId="2764DA89" w14:textId="72875AA5" w:rsidR="00093C9F" w:rsidRPr="000B72F6" w:rsidRDefault="00093C9F" w:rsidP="00137AA5">
      <w:pPr>
        <w:autoSpaceDE w:val="0"/>
        <w:autoSpaceDN w:val="0"/>
        <w:adjustRightInd w:val="0"/>
        <w:spacing w:after="0" w:line="240" w:lineRule="auto"/>
        <w:jc w:val="both"/>
        <w:rPr>
          <w:rFonts w:ascii="ITC Avant Garde" w:eastAsia="Times New Roman" w:hAnsi="ITC Avant Garde"/>
          <w:b/>
          <w:bCs/>
          <w:color w:val="000000"/>
          <w:sz w:val="20"/>
          <w:szCs w:val="20"/>
          <w:lang w:eastAsia="es-MX"/>
        </w:rPr>
      </w:pPr>
      <w:r w:rsidRPr="000B72F6">
        <w:rPr>
          <w:rFonts w:ascii="ITC Avant Garde" w:eastAsia="Times New Roman" w:hAnsi="ITC Avant Garde"/>
          <w:b/>
          <w:bCs/>
          <w:color w:val="000000"/>
          <w:sz w:val="20"/>
          <w:szCs w:val="20"/>
          <w:lang w:eastAsia="es-MX"/>
        </w:rPr>
        <w:t>Comentario 4</w:t>
      </w:r>
    </w:p>
    <w:p w14:paraId="21350593" w14:textId="6861F660" w:rsidR="009315DC" w:rsidRPr="00503601" w:rsidRDefault="00AB7AD5" w:rsidP="00503601">
      <w:pPr>
        <w:autoSpaceDE w:val="0"/>
        <w:autoSpaceDN w:val="0"/>
        <w:adjustRightInd w:val="0"/>
        <w:spacing w:after="0" w:line="240" w:lineRule="auto"/>
        <w:ind w:left="567" w:right="709"/>
        <w:jc w:val="both"/>
        <w:rPr>
          <w:rFonts w:ascii="ITC Avant Garde" w:eastAsia="Times New Roman" w:hAnsi="ITC Avant Garde"/>
          <w:i/>
          <w:iCs/>
          <w:sz w:val="16"/>
          <w:szCs w:val="16"/>
          <w:lang w:eastAsia="es-MX"/>
        </w:rPr>
      </w:pPr>
      <w:r w:rsidRPr="00503601">
        <w:rPr>
          <w:rFonts w:ascii="ITC Avant Garde" w:eastAsia="Times New Roman" w:hAnsi="ITC Avant Garde"/>
          <w:i/>
          <w:iCs/>
          <w:sz w:val="16"/>
          <w:szCs w:val="16"/>
          <w:lang w:eastAsia="es-MX"/>
        </w:rPr>
        <w:t>“</w:t>
      </w:r>
      <w:r w:rsidR="009315DC" w:rsidRPr="00503601">
        <w:rPr>
          <w:rFonts w:ascii="ITC Avant Garde" w:eastAsia="Times New Roman" w:hAnsi="ITC Avant Garde"/>
          <w:i/>
          <w:iCs/>
          <w:sz w:val="16"/>
          <w:szCs w:val="16"/>
          <w:lang w:eastAsia="es-MX"/>
        </w:rPr>
        <w:t>- Se solicita consideren como excepción de la homologación y sello, los dispositivos que se importen y se usen para pruebas.</w:t>
      </w:r>
      <w:r w:rsidRPr="00503601">
        <w:rPr>
          <w:rFonts w:ascii="ITC Avant Garde" w:eastAsia="Times New Roman" w:hAnsi="ITC Avant Garde"/>
          <w:i/>
          <w:iCs/>
          <w:sz w:val="16"/>
          <w:szCs w:val="16"/>
          <w:lang w:eastAsia="es-MX"/>
        </w:rPr>
        <w:t>”</w:t>
      </w:r>
    </w:p>
    <w:p w14:paraId="1BAE4AC2" w14:textId="0876BD3C" w:rsidR="009315DC" w:rsidRDefault="009315DC" w:rsidP="00137AA5">
      <w:pPr>
        <w:autoSpaceDE w:val="0"/>
        <w:autoSpaceDN w:val="0"/>
        <w:adjustRightInd w:val="0"/>
        <w:spacing w:after="0" w:line="240" w:lineRule="auto"/>
        <w:jc w:val="both"/>
        <w:rPr>
          <w:rFonts w:ascii="ITC Avant Garde" w:eastAsia="Times New Roman" w:hAnsi="ITC Avant Garde"/>
          <w:b/>
          <w:sz w:val="20"/>
          <w:szCs w:val="20"/>
          <w:lang w:eastAsia="es-MX"/>
        </w:rPr>
      </w:pPr>
    </w:p>
    <w:p w14:paraId="7CD94893" w14:textId="36C22C02" w:rsidR="000B72F6" w:rsidRPr="000B72F6" w:rsidRDefault="000B72F6" w:rsidP="000B72F6">
      <w:pPr>
        <w:autoSpaceDE w:val="0"/>
        <w:autoSpaceDN w:val="0"/>
        <w:adjustRightInd w:val="0"/>
        <w:spacing w:after="0" w:line="240" w:lineRule="auto"/>
        <w:jc w:val="both"/>
        <w:rPr>
          <w:rFonts w:ascii="ITC Avant Garde" w:hAnsi="ITC Avant Garde"/>
          <w:b/>
          <w:bCs/>
          <w:color w:val="000000"/>
          <w:sz w:val="20"/>
          <w:szCs w:val="20"/>
        </w:rPr>
      </w:pPr>
      <w:r w:rsidRPr="000B72F6">
        <w:rPr>
          <w:rFonts w:ascii="ITC Avant Garde" w:hAnsi="ITC Avant Garde"/>
          <w:b/>
          <w:bCs/>
          <w:color w:val="000000"/>
          <w:sz w:val="20"/>
          <w:szCs w:val="20"/>
        </w:rPr>
        <w:t>Respuesta:</w:t>
      </w:r>
    </w:p>
    <w:p w14:paraId="7B9394E0" w14:textId="54CC488B" w:rsidR="000B72F6" w:rsidRDefault="000B72F6" w:rsidP="000B72F6">
      <w:pPr>
        <w:autoSpaceDE w:val="0"/>
        <w:autoSpaceDN w:val="0"/>
        <w:adjustRightInd w:val="0"/>
        <w:spacing w:after="0" w:line="240" w:lineRule="auto"/>
        <w:jc w:val="both"/>
        <w:rPr>
          <w:rFonts w:ascii="ITC Avant Garde" w:hAnsi="ITC Avant Garde"/>
          <w:color w:val="000000"/>
          <w:sz w:val="20"/>
          <w:szCs w:val="20"/>
        </w:rPr>
      </w:pPr>
      <w:r>
        <w:rPr>
          <w:rFonts w:ascii="ITC Avant Garde" w:hAnsi="ITC Avant Garde"/>
          <w:color w:val="000000"/>
          <w:sz w:val="20"/>
          <w:szCs w:val="20"/>
        </w:rPr>
        <w:lastRenderedPageBreak/>
        <w:t>Se le informa que e</w:t>
      </w:r>
      <w:r w:rsidRPr="00F31C45">
        <w:rPr>
          <w:rFonts w:ascii="ITC Avant Garde" w:eastAsia="Times New Roman" w:hAnsi="ITC Avant Garde"/>
          <w:color w:val="000000"/>
          <w:sz w:val="20"/>
          <w:szCs w:val="20"/>
          <w:lang w:eastAsia="es-MX"/>
        </w:rPr>
        <w:t xml:space="preserve">n </w:t>
      </w:r>
      <w:r>
        <w:rPr>
          <w:rFonts w:ascii="ITC Avant Garde" w:hAnsi="ITC Avant Garde"/>
          <w:color w:val="000000"/>
          <w:sz w:val="20"/>
          <w:szCs w:val="20"/>
        </w:rPr>
        <w:t xml:space="preserve">el artículo 289 de </w:t>
      </w:r>
      <w:r w:rsidRPr="00F31C45">
        <w:rPr>
          <w:rFonts w:ascii="ITC Avant Garde" w:eastAsia="Times New Roman" w:hAnsi="ITC Avant Garde"/>
          <w:color w:val="000000"/>
          <w:sz w:val="20"/>
          <w:szCs w:val="20"/>
          <w:lang w:eastAsia="es-MX"/>
        </w:rPr>
        <w:t xml:space="preserve">la Ley Federal de Telecomunicaciones y Radiodifusión, </w:t>
      </w:r>
      <w:r>
        <w:rPr>
          <w:rFonts w:ascii="ITC Avant Garde" w:hAnsi="ITC Avant Garde"/>
          <w:color w:val="000000"/>
          <w:sz w:val="20"/>
          <w:szCs w:val="20"/>
        </w:rPr>
        <w:t xml:space="preserve">se establece que: </w:t>
      </w:r>
    </w:p>
    <w:p w14:paraId="67C34FE1" w14:textId="77777777" w:rsidR="000B72F6" w:rsidRDefault="000B72F6" w:rsidP="000B72F6">
      <w:pPr>
        <w:pStyle w:val="NormalWeb"/>
        <w:spacing w:before="0" w:beforeAutospacing="0" w:after="0" w:afterAutospacing="0"/>
        <w:jc w:val="both"/>
        <w:rPr>
          <w:rFonts w:ascii="ITC Avant Garde" w:hAnsi="ITC Avant Garde" w:cstheme="minorBidi"/>
          <w:color w:val="000000"/>
          <w:sz w:val="20"/>
          <w:szCs w:val="20"/>
        </w:rPr>
      </w:pPr>
    </w:p>
    <w:p w14:paraId="04E87243" w14:textId="77777777" w:rsidR="000B72F6" w:rsidRPr="009A25D5" w:rsidRDefault="000B72F6" w:rsidP="000B72F6">
      <w:pPr>
        <w:pStyle w:val="NormalWeb"/>
        <w:spacing w:before="0" w:beforeAutospacing="0" w:after="0" w:afterAutospacing="0"/>
        <w:ind w:left="284" w:right="425"/>
        <w:jc w:val="both"/>
        <w:rPr>
          <w:rFonts w:ascii="ITC Avant Garde" w:hAnsi="ITC Avant Garde" w:cstheme="minorBidi"/>
          <w:i/>
          <w:color w:val="000000"/>
          <w:sz w:val="16"/>
          <w:szCs w:val="16"/>
        </w:rPr>
      </w:pPr>
      <w:r w:rsidRPr="009A25D5">
        <w:rPr>
          <w:rFonts w:ascii="ITC Avant Garde" w:hAnsi="ITC Avant Garde" w:cstheme="minorBidi"/>
          <w:i/>
          <w:color w:val="000000"/>
          <w:sz w:val="16"/>
          <w:szCs w:val="16"/>
        </w:rPr>
        <w:t xml:space="preserve">Artículo 289. Los productos, equipos, dispositivos o aparatos destinados a telecomunicaciones o radiodifusión </w:t>
      </w:r>
      <w:r w:rsidRPr="009A25D5">
        <w:rPr>
          <w:rFonts w:ascii="ITC Avant Garde" w:hAnsi="ITC Avant Garde" w:cstheme="minorBidi"/>
          <w:b/>
          <w:i/>
          <w:sz w:val="16"/>
          <w:szCs w:val="16"/>
        </w:rPr>
        <w:t>que puedan ser conectados a una red de telecomunicaciones o hacer uso del espectro radioeléctrico deberán homologarse</w:t>
      </w:r>
      <w:r w:rsidRPr="009A25D5">
        <w:rPr>
          <w:rFonts w:ascii="ITC Avant Garde" w:hAnsi="ITC Avant Garde" w:cstheme="minorBidi"/>
          <w:i/>
          <w:sz w:val="16"/>
          <w:szCs w:val="16"/>
        </w:rPr>
        <w:t xml:space="preserve"> </w:t>
      </w:r>
      <w:r w:rsidRPr="009A25D5">
        <w:rPr>
          <w:rFonts w:ascii="ITC Avant Garde" w:hAnsi="ITC Avant Garde" w:cstheme="minorBidi"/>
          <w:i/>
          <w:color w:val="000000"/>
          <w:sz w:val="16"/>
          <w:szCs w:val="16"/>
        </w:rPr>
        <w:t>conforme a las normas o disposiciones técnicas aplicables de conformidad con lo establecido en la Ley Federal sobre Metrología y Normalización. El Instituto podrá aplicar el reconocimiento mutuo de la evaluación de la conformidad de productos, equipos, dispositivos o aparatos destinados a telecomunicaciones o radiodifusión que hayan evaluado su conformidad en otro Estado con el que el gobierno mexicano haya suscrito un acuerdo o tratado internacional para estos efectos. El solicitante de la homologación para los productos referidos en el párrafo anterior, deberá contar con domicilio en los Estados Unidos Mexicanos.</w:t>
      </w:r>
    </w:p>
    <w:p w14:paraId="647421F8" w14:textId="77777777" w:rsidR="000B72F6" w:rsidRPr="00F31C45" w:rsidRDefault="000B72F6" w:rsidP="000B72F6">
      <w:pPr>
        <w:autoSpaceDE w:val="0"/>
        <w:autoSpaceDN w:val="0"/>
        <w:adjustRightInd w:val="0"/>
        <w:spacing w:after="0" w:line="240" w:lineRule="auto"/>
        <w:jc w:val="both"/>
        <w:rPr>
          <w:rFonts w:ascii="ITC Avant Garde" w:eastAsia="Times New Roman" w:hAnsi="ITC Avant Garde"/>
          <w:color w:val="000000"/>
          <w:sz w:val="20"/>
          <w:szCs w:val="20"/>
          <w:lang w:eastAsia="es-MX"/>
        </w:rPr>
      </w:pPr>
    </w:p>
    <w:p w14:paraId="552B0625" w14:textId="77777777" w:rsidR="008D3FE4" w:rsidRDefault="000B72F6" w:rsidP="000B72F6">
      <w:pPr>
        <w:autoSpaceDE w:val="0"/>
        <w:autoSpaceDN w:val="0"/>
        <w:adjustRightInd w:val="0"/>
        <w:spacing w:after="0" w:line="240" w:lineRule="auto"/>
        <w:jc w:val="both"/>
        <w:rPr>
          <w:rFonts w:ascii="ITC Avant Garde" w:eastAsia="Times New Roman" w:hAnsi="ITC Avant Garde"/>
          <w:sz w:val="20"/>
          <w:szCs w:val="20"/>
          <w:lang w:eastAsia="es-MX"/>
        </w:rPr>
      </w:pPr>
      <w:r w:rsidRPr="009A25D5">
        <w:rPr>
          <w:rFonts w:ascii="ITC Avant Garde" w:eastAsia="Times New Roman" w:hAnsi="ITC Avant Garde"/>
          <w:sz w:val="20"/>
          <w:szCs w:val="20"/>
          <w:lang w:eastAsia="es-MX"/>
        </w:rPr>
        <w:t>Así mismo</w:t>
      </w:r>
      <w:r w:rsidR="00182D04">
        <w:rPr>
          <w:rFonts w:ascii="ITC Avant Garde" w:eastAsia="Times New Roman" w:hAnsi="ITC Avant Garde"/>
          <w:sz w:val="20"/>
          <w:szCs w:val="20"/>
          <w:lang w:eastAsia="es-MX"/>
        </w:rPr>
        <w:t>,</w:t>
      </w:r>
      <w:r w:rsidRPr="009A25D5">
        <w:rPr>
          <w:rFonts w:ascii="ITC Avant Garde" w:eastAsia="Times New Roman" w:hAnsi="ITC Avant Garde"/>
          <w:sz w:val="20"/>
          <w:szCs w:val="20"/>
          <w:lang w:eastAsia="es-MX"/>
        </w:rPr>
        <w:t xml:space="preserve"> en el </w:t>
      </w:r>
      <w:r w:rsidRPr="009A25D5">
        <w:rPr>
          <w:rFonts w:ascii="ITC Avant Garde" w:eastAsia="Times New Roman" w:hAnsi="ITC Avant Garde"/>
          <w:i/>
          <w:sz w:val="20"/>
          <w:szCs w:val="20"/>
          <w:lang w:eastAsia="es-MX"/>
        </w:rPr>
        <w:t>“ACUERDO  mediante el cual el Pleno del Instituto Federal de Telecomunicaciones expide los Lineamientos para la homologación de productos, equipos, dispositivos o aparatos destinados a telecomunicaciones o radiodifusión.”</w:t>
      </w:r>
      <w:r w:rsidRPr="009A25D5">
        <w:rPr>
          <w:rFonts w:ascii="ITC Avant Garde" w:eastAsia="Times New Roman" w:hAnsi="ITC Avant Garde"/>
          <w:sz w:val="20"/>
          <w:szCs w:val="20"/>
          <w:lang w:eastAsia="es-MX"/>
        </w:rPr>
        <w:t>, publicado en el DOF el 29 de diciembre de 2021, no se especifican excepcion</w:t>
      </w:r>
      <w:r>
        <w:rPr>
          <w:rFonts w:ascii="ITC Avant Garde" w:eastAsia="Times New Roman" w:hAnsi="ITC Avant Garde"/>
          <w:sz w:val="20"/>
          <w:szCs w:val="20"/>
          <w:lang w:eastAsia="es-MX"/>
        </w:rPr>
        <w:t xml:space="preserve">es para el </w:t>
      </w:r>
      <w:r w:rsidR="00182D04">
        <w:rPr>
          <w:rFonts w:ascii="ITC Avant Garde" w:eastAsia="Times New Roman" w:hAnsi="ITC Avant Garde"/>
          <w:sz w:val="20"/>
          <w:szCs w:val="20"/>
          <w:lang w:eastAsia="es-MX"/>
        </w:rPr>
        <w:t>caso expuesto</w:t>
      </w:r>
      <w:r>
        <w:rPr>
          <w:rFonts w:ascii="ITC Avant Garde" w:eastAsia="Times New Roman" w:hAnsi="ITC Avant Garde"/>
          <w:sz w:val="20"/>
          <w:szCs w:val="20"/>
          <w:lang w:eastAsia="es-MX"/>
        </w:rPr>
        <w:t>, de acuerdo con lo establecido en el lineamiento Octavo, Capítulo III “Tipos de homologación.”</w:t>
      </w:r>
    </w:p>
    <w:p w14:paraId="4A0DCAE7" w14:textId="77777777" w:rsidR="008D3FE4" w:rsidRDefault="008D3FE4" w:rsidP="000B72F6">
      <w:pPr>
        <w:autoSpaceDE w:val="0"/>
        <w:autoSpaceDN w:val="0"/>
        <w:adjustRightInd w:val="0"/>
        <w:spacing w:after="0" w:line="240" w:lineRule="auto"/>
        <w:jc w:val="both"/>
        <w:rPr>
          <w:rFonts w:ascii="ITC Avant Garde" w:eastAsia="Times New Roman" w:hAnsi="ITC Avant Garde"/>
          <w:sz w:val="20"/>
          <w:szCs w:val="20"/>
          <w:lang w:eastAsia="es-MX"/>
        </w:rPr>
      </w:pPr>
    </w:p>
    <w:p w14:paraId="335FBE7F" w14:textId="201A94FC" w:rsidR="008D3FE4" w:rsidRPr="005E309E" w:rsidRDefault="003068BA" w:rsidP="003068BA">
      <w:pPr>
        <w:autoSpaceDE w:val="0"/>
        <w:autoSpaceDN w:val="0"/>
        <w:adjustRightInd w:val="0"/>
        <w:spacing w:after="0" w:line="240" w:lineRule="auto"/>
        <w:ind w:left="567" w:right="709"/>
        <w:jc w:val="both"/>
        <w:rPr>
          <w:rFonts w:ascii="ITC Avant Garde" w:eastAsia="Times New Roman" w:hAnsi="ITC Avant Garde"/>
          <w:i/>
          <w:iCs/>
          <w:sz w:val="16"/>
          <w:szCs w:val="16"/>
          <w:lang w:eastAsia="es-MX"/>
        </w:rPr>
      </w:pPr>
      <w:r w:rsidRPr="005E309E">
        <w:rPr>
          <w:rFonts w:ascii="ITC Avant Garde" w:eastAsia="Times New Roman" w:hAnsi="ITC Avant Garde"/>
          <w:i/>
          <w:iCs/>
          <w:sz w:val="16"/>
          <w:szCs w:val="16"/>
          <w:lang w:eastAsia="es-MX"/>
        </w:rPr>
        <w:t>“</w:t>
      </w:r>
      <w:r w:rsidR="008D3FE4" w:rsidRPr="005E309E">
        <w:rPr>
          <w:rFonts w:ascii="ITC Avant Garde" w:eastAsia="Times New Roman" w:hAnsi="ITC Avant Garde"/>
          <w:i/>
          <w:iCs/>
          <w:sz w:val="16"/>
          <w:szCs w:val="16"/>
          <w:lang w:eastAsia="es-MX"/>
        </w:rPr>
        <w:t>Adicionalmente se deben considerar las siguientes excepciones de la Homologación:</w:t>
      </w:r>
    </w:p>
    <w:p w14:paraId="6C64C99A" w14:textId="77777777" w:rsidR="003068BA" w:rsidRPr="005E309E" w:rsidRDefault="003068BA" w:rsidP="003068BA">
      <w:pPr>
        <w:autoSpaceDE w:val="0"/>
        <w:autoSpaceDN w:val="0"/>
        <w:adjustRightInd w:val="0"/>
        <w:spacing w:after="0" w:line="240" w:lineRule="auto"/>
        <w:ind w:left="567" w:right="709"/>
        <w:jc w:val="both"/>
        <w:rPr>
          <w:rFonts w:ascii="ITC Avant Garde" w:eastAsia="Times New Roman" w:hAnsi="ITC Avant Garde"/>
          <w:i/>
          <w:iCs/>
          <w:sz w:val="16"/>
          <w:szCs w:val="16"/>
          <w:lang w:eastAsia="es-MX"/>
        </w:rPr>
      </w:pPr>
    </w:p>
    <w:p w14:paraId="7B1BE367" w14:textId="77777777" w:rsidR="008D3FE4" w:rsidRPr="005E309E" w:rsidRDefault="008D3FE4" w:rsidP="003068BA">
      <w:pPr>
        <w:autoSpaceDE w:val="0"/>
        <w:autoSpaceDN w:val="0"/>
        <w:adjustRightInd w:val="0"/>
        <w:spacing w:after="0" w:line="240" w:lineRule="auto"/>
        <w:ind w:left="567" w:right="709"/>
        <w:jc w:val="both"/>
        <w:rPr>
          <w:rFonts w:ascii="ITC Avant Garde" w:eastAsia="Times New Roman" w:hAnsi="ITC Avant Garde"/>
          <w:i/>
          <w:iCs/>
          <w:sz w:val="16"/>
          <w:szCs w:val="16"/>
          <w:lang w:eastAsia="es-MX"/>
        </w:rPr>
      </w:pPr>
      <w:r w:rsidRPr="005E309E">
        <w:rPr>
          <w:rFonts w:ascii="ITC Avant Garde" w:eastAsia="Times New Roman" w:hAnsi="ITC Avant Garde"/>
          <w:b/>
          <w:bCs/>
          <w:i/>
          <w:iCs/>
          <w:sz w:val="16"/>
          <w:szCs w:val="16"/>
          <w:lang w:eastAsia="es-MX"/>
        </w:rPr>
        <w:t>IV.</w:t>
      </w:r>
      <w:r w:rsidRPr="005E309E">
        <w:rPr>
          <w:rFonts w:ascii="ITC Avant Garde" w:eastAsia="Times New Roman" w:hAnsi="ITC Avant Garde"/>
          <w:i/>
          <w:iCs/>
          <w:sz w:val="16"/>
          <w:szCs w:val="16"/>
          <w:lang w:eastAsia="es-MX"/>
        </w:rPr>
        <w:t>   </w:t>
      </w:r>
      <w:r w:rsidRPr="005E309E">
        <w:rPr>
          <w:rFonts w:ascii="ITC Avant Garde" w:eastAsia="Times New Roman" w:hAnsi="ITC Avant Garde"/>
          <w:b/>
          <w:bCs/>
          <w:i/>
          <w:iCs/>
          <w:sz w:val="16"/>
          <w:szCs w:val="16"/>
          <w:lang w:eastAsia="es-MX"/>
        </w:rPr>
        <w:t>Registro Tipo A:</w:t>
      </w:r>
      <w:r w:rsidRPr="005E309E">
        <w:rPr>
          <w:rFonts w:ascii="ITC Avant Garde" w:eastAsia="Times New Roman" w:hAnsi="ITC Avant Garde"/>
          <w:i/>
          <w:iCs/>
          <w:sz w:val="16"/>
          <w:szCs w:val="16"/>
          <w:lang w:eastAsia="es-MX"/>
        </w:rPr>
        <w:t> aplicable a Productos considerados como inherentemente conformes de acuerdo con una o algunas Disposiciones Técnicas específicas. Sin perjuicio de lo anterior, el Producto no está exento del cumplimiento con otras Disposiciones Técnicas que le sean aplicables y con las cuales se requiera que se demuestre su cumplimiento y correspondiente Homologación.</w:t>
      </w:r>
    </w:p>
    <w:p w14:paraId="77EFDB61" w14:textId="77777777" w:rsidR="008D3FE4" w:rsidRPr="005E309E" w:rsidRDefault="008D3FE4" w:rsidP="003068BA">
      <w:pPr>
        <w:autoSpaceDE w:val="0"/>
        <w:autoSpaceDN w:val="0"/>
        <w:adjustRightInd w:val="0"/>
        <w:spacing w:after="0" w:line="240" w:lineRule="auto"/>
        <w:ind w:left="567" w:right="709"/>
        <w:jc w:val="both"/>
        <w:rPr>
          <w:rFonts w:ascii="ITC Avant Garde" w:eastAsia="Times New Roman" w:hAnsi="ITC Avant Garde"/>
          <w:i/>
          <w:iCs/>
          <w:sz w:val="16"/>
          <w:szCs w:val="16"/>
          <w:lang w:eastAsia="es-MX"/>
        </w:rPr>
      </w:pPr>
      <w:r w:rsidRPr="005E309E">
        <w:rPr>
          <w:rFonts w:ascii="ITC Avant Garde" w:eastAsia="Times New Roman" w:hAnsi="ITC Avant Garde"/>
          <w:i/>
          <w:iCs/>
          <w:sz w:val="16"/>
          <w:szCs w:val="16"/>
          <w:lang w:eastAsia="es-MX"/>
        </w:rPr>
        <w:t>Asimismo, el presente Registro es aplicable a los equipos o aparatos científicos, médicos o industriales, sin perjuicio de que estos deban cumplir las normas o Disposiciones Técnicas aplicables de tal forma que se evite causar interferencias perjudiciales a emisiones autorizadas o protegidas, en términos de lo establecido por el Artículo 64 de la LFTR.</w:t>
      </w:r>
    </w:p>
    <w:p w14:paraId="48F52348" w14:textId="77777777" w:rsidR="003068BA" w:rsidRPr="005E309E" w:rsidRDefault="003068BA" w:rsidP="003068BA">
      <w:pPr>
        <w:autoSpaceDE w:val="0"/>
        <w:autoSpaceDN w:val="0"/>
        <w:adjustRightInd w:val="0"/>
        <w:spacing w:after="0" w:line="240" w:lineRule="auto"/>
        <w:ind w:left="567" w:right="709"/>
        <w:jc w:val="both"/>
        <w:rPr>
          <w:rFonts w:ascii="ITC Avant Garde" w:eastAsia="Times New Roman" w:hAnsi="ITC Avant Garde"/>
          <w:i/>
          <w:iCs/>
          <w:sz w:val="16"/>
          <w:szCs w:val="16"/>
          <w:lang w:eastAsia="es-MX"/>
        </w:rPr>
      </w:pPr>
    </w:p>
    <w:p w14:paraId="47C006E8" w14:textId="77777777" w:rsidR="008D3FE4" w:rsidRPr="005E309E" w:rsidRDefault="008D3FE4" w:rsidP="003068BA">
      <w:pPr>
        <w:autoSpaceDE w:val="0"/>
        <w:autoSpaceDN w:val="0"/>
        <w:adjustRightInd w:val="0"/>
        <w:spacing w:after="0" w:line="240" w:lineRule="auto"/>
        <w:ind w:left="567" w:right="709"/>
        <w:jc w:val="both"/>
        <w:rPr>
          <w:rFonts w:ascii="ITC Avant Garde" w:eastAsia="Times New Roman" w:hAnsi="ITC Avant Garde"/>
          <w:i/>
          <w:iCs/>
          <w:sz w:val="16"/>
          <w:szCs w:val="16"/>
          <w:lang w:eastAsia="es-MX"/>
        </w:rPr>
      </w:pPr>
      <w:r w:rsidRPr="005E309E">
        <w:rPr>
          <w:rFonts w:ascii="ITC Avant Garde" w:eastAsia="Times New Roman" w:hAnsi="ITC Avant Garde"/>
          <w:b/>
          <w:bCs/>
          <w:i/>
          <w:iCs/>
          <w:sz w:val="16"/>
          <w:szCs w:val="16"/>
          <w:lang w:eastAsia="es-MX"/>
        </w:rPr>
        <w:t>V.</w:t>
      </w:r>
      <w:r w:rsidRPr="005E309E">
        <w:rPr>
          <w:rFonts w:ascii="ITC Avant Garde" w:eastAsia="Times New Roman" w:hAnsi="ITC Avant Garde"/>
          <w:i/>
          <w:iCs/>
          <w:sz w:val="16"/>
          <w:szCs w:val="16"/>
          <w:lang w:eastAsia="es-MX"/>
        </w:rPr>
        <w:t>    </w:t>
      </w:r>
      <w:r w:rsidRPr="005E309E">
        <w:rPr>
          <w:rFonts w:ascii="ITC Avant Garde" w:eastAsia="Times New Roman" w:hAnsi="ITC Avant Garde"/>
          <w:b/>
          <w:bCs/>
          <w:i/>
          <w:iCs/>
          <w:sz w:val="16"/>
          <w:szCs w:val="16"/>
          <w:lang w:eastAsia="es-MX"/>
        </w:rPr>
        <w:t>Registro Tipo B</w:t>
      </w:r>
      <w:r w:rsidRPr="005E309E">
        <w:rPr>
          <w:rFonts w:ascii="ITC Avant Garde" w:eastAsia="Times New Roman" w:hAnsi="ITC Avant Garde"/>
          <w:i/>
          <w:iCs/>
          <w:sz w:val="16"/>
          <w:szCs w:val="16"/>
          <w:lang w:eastAsia="es-MX"/>
        </w:rPr>
        <w:t>: aplicable a Productos que el Interesado pretenda operar durante la organización y celebración de un evento específico considerando que su uso sea temporal que utilicen bandas de frecuencias del espectro radioeléctrico para uso secundario, de conformidad con los "Lineamientos para el otorgamiento de la Constancia de Autorización, para el uso y aprovechamiento de bandas de frecuencias del espectro radioeléctrico para uso secundario" emitidos por el Instituto.</w:t>
      </w:r>
    </w:p>
    <w:p w14:paraId="586F9619" w14:textId="77777777" w:rsidR="003068BA" w:rsidRPr="005E309E" w:rsidRDefault="003068BA" w:rsidP="003068BA">
      <w:pPr>
        <w:autoSpaceDE w:val="0"/>
        <w:autoSpaceDN w:val="0"/>
        <w:adjustRightInd w:val="0"/>
        <w:spacing w:after="0" w:line="240" w:lineRule="auto"/>
        <w:ind w:left="567" w:right="709"/>
        <w:jc w:val="both"/>
        <w:rPr>
          <w:rFonts w:ascii="ITC Avant Garde" w:eastAsia="Times New Roman" w:hAnsi="ITC Avant Garde"/>
          <w:i/>
          <w:iCs/>
          <w:sz w:val="16"/>
          <w:szCs w:val="16"/>
          <w:lang w:eastAsia="es-MX"/>
        </w:rPr>
      </w:pPr>
    </w:p>
    <w:p w14:paraId="2CD5D710" w14:textId="41A0FD9B" w:rsidR="008D3FE4" w:rsidRPr="005E309E" w:rsidRDefault="008D3FE4" w:rsidP="003068BA">
      <w:pPr>
        <w:autoSpaceDE w:val="0"/>
        <w:autoSpaceDN w:val="0"/>
        <w:adjustRightInd w:val="0"/>
        <w:spacing w:after="0" w:line="240" w:lineRule="auto"/>
        <w:ind w:left="567" w:right="709"/>
        <w:jc w:val="both"/>
        <w:rPr>
          <w:rFonts w:ascii="ITC Avant Garde" w:eastAsia="Times New Roman" w:hAnsi="ITC Avant Garde"/>
          <w:i/>
          <w:iCs/>
          <w:sz w:val="16"/>
          <w:szCs w:val="16"/>
          <w:lang w:eastAsia="es-MX"/>
        </w:rPr>
      </w:pPr>
      <w:r w:rsidRPr="005E309E">
        <w:rPr>
          <w:rFonts w:ascii="ITC Avant Garde" w:eastAsia="Times New Roman" w:hAnsi="ITC Avant Garde"/>
          <w:b/>
          <w:bCs/>
          <w:i/>
          <w:iCs/>
          <w:sz w:val="16"/>
          <w:szCs w:val="16"/>
          <w:lang w:eastAsia="es-MX"/>
        </w:rPr>
        <w:t>VI.</w:t>
      </w:r>
      <w:r w:rsidRPr="005E309E">
        <w:rPr>
          <w:rFonts w:ascii="ITC Avant Garde" w:eastAsia="Times New Roman" w:hAnsi="ITC Avant Garde"/>
          <w:i/>
          <w:iCs/>
          <w:sz w:val="16"/>
          <w:szCs w:val="16"/>
          <w:lang w:eastAsia="es-MX"/>
        </w:rPr>
        <w:t>   </w:t>
      </w:r>
      <w:r w:rsidRPr="005E309E">
        <w:rPr>
          <w:rFonts w:ascii="ITC Avant Garde" w:eastAsia="Times New Roman" w:hAnsi="ITC Avant Garde"/>
          <w:b/>
          <w:bCs/>
          <w:i/>
          <w:iCs/>
          <w:sz w:val="16"/>
          <w:szCs w:val="16"/>
          <w:lang w:eastAsia="es-MX"/>
        </w:rPr>
        <w:t>Registro Tipo C:</w:t>
      </w:r>
      <w:r w:rsidRPr="005E309E">
        <w:rPr>
          <w:rFonts w:ascii="ITC Avant Garde" w:eastAsia="Times New Roman" w:hAnsi="ITC Avant Garde"/>
          <w:i/>
          <w:iCs/>
          <w:sz w:val="16"/>
          <w:szCs w:val="16"/>
          <w:lang w:eastAsia="es-MX"/>
        </w:rPr>
        <w:t> aplicable a la infraestructura de telecomunicaciones o radiodifusión sujeta al cumplimiento de las Disposiciones Técnicas emitidas por el Instituto mediante la dictaminación por una unidad de verificación o, en su caso, considerada como inherentemente conforme con aquella Disposición Técnica especifica; lo anterior no obliga al Interesado a obtener un Certificado de Homologación para la puesta en operación de la referida infraestructura.</w:t>
      </w:r>
      <w:r w:rsidR="003068BA" w:rsidRPr="005E309E">
        <w:rPr>
          <w:rFonts w:ascii="ITC Avant Garde" w:eastAsia="Times New Roman" w:hAnsi="ITC Avant Garde"/>
          <w:i/>
          <w:iCs/>
          <w:sz w:val="16"/>
          <w:szCs w:val="16"/>
          <w:lang w:eastAsia="es-MX"/>
        </w:rPr>
        <w:t>”</w:t>
      </w:r>
    </w:p>
    <w:p w14:paraId="26E7D980" w14:textId="77777777" w:rsidR="000B72F6" w:rsidRPr="005E309E" w:rsidRDefault="000B72F6" w:rsidP="000B72F6">
      <w:pPr>
        <w:autoSpaceDE w:val="0"/>
        <w:autoSpaceDN w:val="0"/>
        <w:adjustRightInd w:val="0"/>
        <w:spacing w:after="0" w:line="240" w:lineRule="auto"/>
        <w:jc w:val="both"/>
        <w:rPr>
          <w:rFonts w:ascii="ITC Avant Garde" w:eastAsia="Times New Roman" w:hAnsi="ITC Avant Garde"/>
          <w:color w:val="000000"/>
          <w:sz w:val="16"/>
          <w:szCs w:val="16"/>
          <w:lang w:eastAsia="es-MX"/>
        </w:rPr>
      </w:pPr>
    </w:p>
    <w:p w14:paraId="735B4BF8" w14:textId="4A8038AC" w:rsidR="000B72F6" w:rsidRPr="00F31C45" w:rsidRDefault="008D3FE4" w:rsidP="00B5616E">
      <w:pPr>
        <w:jc w:val="both"/>
        <w:rPr>
          <w:rFonts w:ascii="ITC Avant Garde" w:eastAsia="Times New Roman" w:hAnsi="ITC Avant Garde"/>
          <w:b/>
          <w:sz w:val="20"/>
          <w:szCs w:val="20"/>
          <w:lang w:eastAsia="es-MX"/>
        </w:rPr>
      </w:pPr>
      <w:r>
        <w:rPr>
          <w:rFonts w:ascii="ITC Avant Garde" w:eastAsia="Times New Roman" w:hAnsi="ITC Avant Garde"/>
          <w:sz w:val="20"/>
          <w:szCs w:val="20"/>
          <w:lang w:eastAsia="es-MX"/>
        </w:rPr>
        <w:t>Finalmente</w:t>
      </w:r>
      <w:r w:rsidR="000B72F6">
        <w:rPr>
          <w:rFonts w:ascii="ITC Avant Garde" w:eastAsia="Times New Roman" w:hAnsi="ITC Avant Garde"/>
          <w:sz w:val="20"/>
          <w:szCs w:val="20"/>
          <w:lang w:eastAsia="es-MX"/>
        </w:rPr>
        <w:t>, se informa que este tema no fue puesto a consideración</w:t>
      </w:r>
      <w:r>
        <w:rPr>
          <w:rFonts w:ascii="ITC Avant Garde" w:eastAsia="Times New Roman" w:hAnsi="ITC Avant Garde"/>
          <w:sz w:val="20"/>
          <w:szCs w:val="20"/>
          <w:lang w:eastAsia="es-MX"/>
        </w:rPr>
        <w:t xml:space="preserve"> en</w:t>
      </w:r>
      <w:r w:rsidR="000B72F6">
        <w:rPr>
          <w:rFonts w:ascii="ITC Avant Garde" w:eastAsia="Times New Roman" w:hAnsi="ITC Avant Garde"/>
          <w:sz w:val="20"/>
          <w:szCs w:val="20"/>
          <w:lang w:eastAsia="es-MX"/>
        </w:rPr>
        <w:t xml:space="preserve"> el Anteproyecto sometido a Consulta Pública. </w:t>
      </w:r>
    </w:p>
    <w:sectPr w:rsidR="000B72F6" w:rsidRPr="00F31C45" w:rsidSect="005E309E">
      <w:headerReference w:type="even" r:id="rId12"/>
      <w:headerReference w:type="default" r:id="rId13"/>
      <w:headerReference w:type="first" r:id="rId14"/>
      <w:pgSz w:w="12240" w:h="15840"/>
      <w:pgMar w:top="3119" w:right="1183"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3C17E" w14:textId="77777777" w:rsidR="00613F94" w:rsidRDefault="00613F94" w:rsidP="00406DF7">
      <w:pPr>
        <w:spacing w:after="0" w:line="240" w:lineRule="auto"/>
      </w:pPr>
      <w:r>
        <w:separator/>
      </w:r>
    </w:p>
  </w:endnote>
  <w:endnote w:type="continuationSeparator" w:id="0">
    <w:p w14:paraId="76011528" w14:textId="77777777" w:rsidR="00613F94" w:rsidRDefault="00613F94"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ITC Avant Garde">
    <w:panose1 w:val="020B04020202030203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1C7F8" w14:textId="77777777" w:rsidR="00613F94" w:rsidRDefault="00613F94" w:rsidP="00406DF7">
      <w:pPr>
        <w:spacing w:after="0" w:line="240" w:lineRule="auto"/>
      </w:pPr>
      <w:r>
        <w:separator/>
      </w:r>
    </w:p>
  </w:footnote>
  <w:footnote w:type="continuationSeparator" w:id="0">
    <w:p w14:paraId="12B8E0A6" w14:textId="77777777" w:rsidR="00613F94" w:rsidRDefault="00613F94" w:rsidP="00406DF7">
      <w:pPr>
        <w:spacing w:after="0" w:line="240" w:lineRule="auto"/>
      </w:pPr>
      <w:r>
        <w:continuationSeparator/>
      </w:r>
    </w:p>
  </w:footnote>
  <w:footnote w:id="1">
    <w:p w14:paraId="5664873C" w14:textId="7BAAD756" w:rsidR="00934BE8" w:rsidRDefault="00934BE8">
      <w:pPr>
        <w:pStyle w:val="Textonotapie"/>
      </w:pPr>
      <w:r>
        <w:rPr>
          <w:rStyle w:val="Refdenotaalpie"/>
        </w:rPr>
        <w:footnoteRef/>
      </w:r>
      <w:r>
        <w:t xml:space="preserve"> Lista de equipos homologados en: </w:t>
      </w:r>
      <w:hyperlink r:id="rId1" w:history="1">
        <w:r w:rsidR="000C0F08" w:rsidRPr="00D3119A">
          <w:rPr>
            <w:rStyle w:val="Hipervnculo"/>
          </w:rPr>
          <w:t>https://ehomologados.ift.org.mx/</w:t>
        </w:r>
      </w:hyperlink>
    </w:p>
    <w:p w14:paraId="08D35452" w14:textId="77777777" w:rsidR="000C0F08" w:rsidRDefault="000C0F0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656F" w14:textId="13D2AA91" w:rsidR="00246F51" w:rsidRDefault="00613F94">
    <w:pPr>
      <w:pStyle w:val="Encabezado"/>
    </w:pPr>
    <w:r>
      <w:rPr>
        <w:noProof/>
        <w:lang w:eastAsia="es-MX"/>
      </w:rPr>
      <w:pict w14:anchorId="1DEB0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5" o:spid="_x0000_s2104" type="#_x0000_t75" style="position:absolute;margin-left:0;margin-top:0;width:612pt;height:11in;z-index:-251655168;mso-position-horizontal:center;mso-position-horizontal-relative:margin;mso-position-vertical:center;mso-position-vertical-relative:margin" o:allowincell="f">
          <v:imagedata r:id="rId1" o:title="Hoja mem 2021 VA_bostón"/>
          <w10:wrap anchorx="margin" anchory="margin"/>
        </v:shape>
      </w:pict>
    </w:r>
    <w:r w:rsidR="00246F51">
      <w:rPr>
        <w:noProof/>
        <w:lang w:eastAsia="es-MX"/>
      </w:rPr>
      <w:drawing>
        <wp:anchor distT="0" distB="0" distL="114300" distR="114300" simplePos="0" relativeHeight="251659264" behindDoc="1" locked="0" layoutInCell="0" allowOverlap="1" wp14:anchorId="354BFCFF" wp14:editId="13AAA041">
          <wp:simplePos x="0" y="0"/>
          <wp:positionH relativeFrom="margin">
            <wp:align>center</wp:align>
          </wp:positionH>
          <wp:positionV relativeFrom="margin">
            <wp:align>center</wp:align>
          </wp:positionV>
          <wp:extent cx="5269865" cy="6817360"/>
          <wp:effectExtent l="0" t="0" r="698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69865" cy="6817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AAC0A" w14:textId="77777777" w:rsidR="00246F51" w:rsidRDefault="00246F51" w:rsidP="00294E86">
    <w:pPr>
      <w:pStyle w:val="Encabezado"/>
      <w:jc w:val="right"/>
    </w:pPr>
  </w:p>
  <w:p w14:paraId="4C4058A8" w14:textId="77777777" w:rsidR="00246F51" w:rsidRDefault="00246F51" w:rsidP="00294E86">
    <w:pPr>
      <w:pStyle w:val="Encabezado"/>
      <w:jc w:val="right"/>
    </w:pPr>
  </w:p>
  <w:p w14:paraId="24E64098" w14:textId="77777777" w:rsidR="00246F51" w:rsidRDefault="00246F51" w:rsidP="00294E86">
    <w:pPr>
      <w:pStyle w:val="Encabezado"/>
      <w:jc w:val="right"/>
    </w:pPr>
  </w:p>
  <w:p w14:paraId="764535C0" w14:textId="77777777" w:rsidR="00246F51" w:rsidRDefault="00246F51" w:rsidP="00294E86">
    <w:pPr>
      <w:pStyle w:val="Encabezado"/>
      <w:jc w:val="right"/>
    </w:pPr>
  </w:p>
  <w:p w14:paraId="2833DD15" w14:textId="77777777" w:rsidR="00246F51" w:rsidRDefault="00246F51" w:rsidP="00294E86">
    <w:pPr>
      <w:pStyle w:val="Encabezado"/>
      <w:jc w:val="right"/>
    </w:pPr>
  </w:p>
  <w:p w14:paraId="0A48BC32" w14:textId="77777777" w:rsidR="00246F51" w:rsidRDefault="00246F51" w:rsidP="00294E86">
    <w:pPr>
      <w:pStyle w:val="Encabezado"/>
      <w:jc w:val="right"/>
    </w:pPr>
  </w:p>
  <w:p w14:paraId="7C8318E8" w14:textId="77777777" w:rsidR="00246F51" w:rsidRDefault="00246F51" w:rsidP="00294E86">
    <w:pPr>
      <w:pStyle w:val="Encabezado"/>
      <w:jc w:val="right"/>
    </w:pPr>
  </w:p>
  <w:p w14:paraId="5462967A" w14:textId="70A6C1C3" w:rsidR="00246F51" w:rsidRPr="00923DBC" w:rsidRDefault="00246F51" w:rsidP="00294E86">
    <w:pPr>
      <w:pStyle w:val="Encabezado"/>
      <w:jc w:val="right"/>
      <w:rPr>
        <w:i/>
        <w:iCs/>
        <w:sz w:val="20"/>
        <w:szCs w:val="20"/>
      </w:rPr>
    </w:pPr>
    <w:r w:rsidRPr="00923DBC">
      <w:rPr>
        <w:i/>
        <w:iCs/>
        <w:sz w:val="20"/>
        <w:szCs w:val="20"/>
      </w:rPr>
      <w:t xml:space="preserve">Fecha de elaboración </w:t>
    </w:r>
    <w:r w:rsidR="004D4562">
      <w:rPr>
        <w:i/>
        <w:iCs/>
        <w:sz w:val="20"/>
        <w:szCs w:val="20"/>
      </w:rPr>
      <w:t>06</w:t>
    </w:r>
    <w:r w:rsidR="004D4562" w:rsidRPr="00923DBC">
      <w:rPr>
        <w:i/>
        <w:iCs/>
        <w:sz w:val="20"/>
        <w:szCs w:val="20"/>
      </w:rPr>
      <w:t xml:space="preserve"> </w:t>
    </w:r>
    <w:r w:rsidRPr="00923DBC">
      <w:rPr>
        <w:i/>
        <w:iCs/>
        <w:sz w:val="20"/>
        <w:szCs w:val="20"/>
      </w:rPr>
      <w:t xml:space="preserve">de </w:t>
    </w:r>
    <w:r w:rsidR="004D4562">
      <w:rPr>
        <w:i/>
        <w:iCs/>
        <w:sz w:val="20"/>
        <w:szCs w:val="20"/>
      </w:rPr>
      <w:t xml:space="preserve">septiembre </w:t>
    </w:r>
    <w:r>
      <w:rPr>
        <w:i/>
        <w:iCs/>
        <w:sz w:val="20"/>
        <w:szCs w:val="20"/>
      </w:rPr>
      <w:t>de</w:t>
    </w:r>
    <w:r w:rsidRPr="00923DBC">
      <w:rPr>
        <w:i/>
        <w:iCs/>
        <w:sz w:val="20"/>
        <w:szCs w:val="20"/>
      </w:rPr>
      <w:t xml:space="preserve"> 202</w:t>
    </w:r>
    <w:r>
      <w:rPr>
        <w:i/>
        <w:iCs/>
        <w:sz w:val="20"/>
        <w:szCs w:val="20"/>
      </w:rPr>
      <w:t>4</w:t>
    </w:r>
    <w:r w:rsidRPr="00923DBC">
      <w:rPr>
        <w:i/>
        <w:iCs/>
        <w:sz w:val="20"/>
        <w:szCs w:val="20"/>
      </w:rPr>
      <w:cr/>
    </w:r>
  </w:p>
  <w:p w14:paraId="5B8A5207" w14:textId="7321FF46" w:rsidR="00246F51" w:rsidRDefault="00613F94" w:rsidP="0020417E">
    <w:pPr>
      <w:pStyle w:val="Encabezado"/>
      <w:jc w:val="center"/>
    </w:pPr>
    <w:r>
      <w:rPr>
        <w:i/>
        <w:iCs/>
        <w:noProof/>
      </w:rPr>
      <w:pict w14:anchorId="135F6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6" o:spid="_x0000_s2105" type="#_x0000_t75" style="position:absolute;left:0;text-align:left;margin-left:-56.7pt;margin-top:-155.95pt;width:612pt;height:11in;z-index:-251654144;mso-position-horizontal-relative:margin;mso-position-vertical-relative:margin" o:allowincell="f">
          <v:imagedata r:id="rId1" o:title="Hoja mem 2021 VA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DC99D" w14:textId="68CAD104" w:rsidR="00246F51" w:rsidRDefault="00613F94">
    <w:pPr>
      <w:pStyle w:val="Encabezado"/>
    </w:pPr>
    <w:r>
      <w:rPr>
        <w:noProof/>
      </w:rPr>
      <w:pict w14:anchorId="47C16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4" o:spid="_x0000_s2103" type="#_x0000_t75" style="position:absolute;margin-left:0;margin-top:0;width:612pt;height:11in;z-index:-251656192;mso-position-horizontal:center;mso-position-horizontal-relative:margin;mso-position-vertical:center;mso-position-vertical-relative:margin" o:allowincell="f">
          <v:imagedata r:id="rId1" o:title="Hoja mem 2021 VA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021A"/>
    <w:multiLevelType w:val="hybridMultilevel"/>
    <w:tmpl w:val="911ED1C0"/>
    <w:lvl w:ilvl="0" w:tplc="080A000F">
      <w:start w:val="1"/>
      <w:numFmt w:val="decimal"/>
      <w:lvlText w:val="%1."/>
      <w:lvlJc w:val="left"/>
      <w:pPr>
        <w:ind w:left="720" w:hanging="360"/>
      </w:pPr>
    </w:lvl>
    <w:lvl w:ilvl="1" w:tplc="803AAAB2">
      <w:numFmt w:val="bullet"/>
      <w:lvlText w:val=""/>
      <w:lvlJc w:val="left"/>
      <w:pPr>
        <w:ind w:left="1788" w:hanging="708"/>
      </w:pPr>
      <w:rPr>
        <w:rFonts w:ascii="ITC Avant Garde" w:eastAsia="ITC Avant Garde" w:hAnsi="ITC Avant Garde" w:cs="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C4851"/>
    <w:multiLevelType w:val="hybridMultilevel"/>
    <w:tmpl w:val="CED424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385A7F"/>
    <w:multiLevelType w:val="hybridMultilevel"/>
    <w:tmpl w:val="BFA0F8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52080E"/>
    <w:multiLevelType w:val="hybridMultilevel"/>
    <w:tmpl w:val="63EA9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1127CF"/>
    <w:multiLevelType w:val="hybridMultilevel"/>
    <w:tmpl w:val="647E8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E23C02"/>
    <w:multiLevelType w:val="hybridMultilevel"/>
    <w:tmpl w:val="A40860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AF3372"/>
    <w:multiLevelType w:val="hybridMultilevel"/>
    <w:tmpl w:val="AD980F4E"/>
    <w:lvl w:ilvl="0" w:tplc="A706235A">
      <w:start w:val="1"/>
      <w:numFmt w:val="upperLetter"/>
      <w:lvlText w:val="%1."/>
      <w:lvlJc w:val="left"/>
      <w:pPr>
        <w:ind w:left="1440" w:hanging="360"/>
      </w:pPr>
      <w:rPr>
        <w:rFonts w:hint="default"/>
      </w:rPr>
    </w:lvl>
    <w:lvl w:ilvl="1" w:tplc="4B70628E">
      <w:start w:val="1"/>
      <w:numFmt w:val="decimal"/>
      <w:lvlText w:val="%2."/>
      <w:lvlJc w:val="left"/>
      <w:pPr>
        <w:ind w:left="2160" w:hanging="36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C354643"/>
    <w:multiLevelType w:val="hybridMultilevel"/>
    <w:tmpl w:val="87F653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AE6617"/>
    <w:multiLevelType w:val="hybridMultilevel"/>
    <w:tmpl w:val="BD10CA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775D52"/>
    <w:multiLevelType w:val="hybridMultilevel"/>
    <w:tmpl w:val="5290BE96"/>
    <w:lvl w:ilvl="0" w:tplc="7ED074D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1FDD1988"/>
    <w:multiLevelType w:val="hybridMultilevel"/>
    <w:tmpl w:val="7EF29868"/>
    <w:lvl w:ilvl="0" w:tplc="979A934E">
      <w:start w:val="1"/>
      <w:numFmt w:val="decimal"/>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1" w15:restartNumberingAfterBreak="0">
    <w:nsid w:val="1FE545E3"/>
    <w:multiLevelType w:val="hybridMultilevel"/>
    <w:tmpl w:val="B7C6955A"/>
    <w:lvl w:ilvl="0" w:tplc="18582932">
      <w:start w:val="1"/>
      <w:numFmt w:val="upperRoman"/>
      <w:lvlText w:val="%1."/>
      <w:lvlJc w:val="left"/>
      <w:pPr>
        <w:ind w:left="1287" w:hanging="72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1271F7E"/>
    <w:multiLevelType w:val="hybridMultilevel"/>
    <w:tmpl w:val="911ED1C0"/>
    <w:lvl w:ilvl="0" w:tplc="080A000F">
      <w:start w:val="1"/>
      <w:numFmt w:val="decimal"/>
      <w:lvlText w:val="%1."/>
      <w:lvlJc w:val="left"/>
      <w:pPr>
        <w:ind w:left="720" w:hanging="360"/>
      </w:pPr>
    </w:lvl>
    <w:lvl w:ilvl="1" w:tplc="803AAAB2">
      <w:numFmt w:val="bullet"/>
      <w:lvlText w:val=""/>
      <w:lvlJc w:val="left"/>
      <w:pPr>
        <w:ind w:left="1788" w:hanging="708"/>
      </w:pPr>
      <w:rPr>
        <w:rFonts w:ascii="ITC Avant Garde" w:eastAsia="ITC Avant Garde" w:hAnsi="ITC Avant Garde" w:cs="ITC Avant Garde"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3C16B8"/>
    <w:multiLevelType w:val="hybridMultilevel"/>
    <w:tmpl w:val="84DC78C0"/>
    <w:lvl w:ilvl="0" w:tplc="F7A03598">
      <w:start w:val="1"/>
      <w:numFmt w:val="decimal"/>
      <w:lvlText w:val="%1."/>
      <w:lvlJc w:val="left"/>
      <w:pPr>
        <w:ind w:left="1008" w:hanging="360"/>
      </w:pPr>
      <w:rPr>
        <w:b/>
        <w:bCs/>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4" w15:restartNumberingAfterBreak="0">
    <w:nsid w:val="32103FD6"/>
    <w:multiLevelType w:val="hybridMultilevel"/>
    <w:tmpl w:val="A01A835A"/>
    <w:lvl w:ilvl="0" w:tplc="C42661D0">
      <w:start w:val="1"/>
      <w:numFmt w:val="upperRoman"/>
      <w:lvlText w:val="%1."/>
      <w:lvlJc w:val="left"/>
      <w:pPr>
        <w:ind w:left="1146" w:hanging="720"/>
      </w:pPr>
      <w:rPr>
        <w:rFonts w:eastAsiaTheme="minorHAnsi" w:hint="default"/>
        <w:b/>
        <w:bCs w:val="0"/>
        <w:color w:val="2E2E2E"/>
      </w:rPr>
    </w:lvl>
    <w:lvl w:ilvl="1" w:tplc="B6E27814">
      <w:start w:val="1"/>
      <w:numFmt w:val="decimal"/>
      <w:lvlText w:val="%2."/>
      <w:lvlJc w:val="left"/>
      <w:pPr>
        <w:ind w:left="1506" w:hanging="360"/>
      </w:pPr>
      <w:rPr>
        <w:b/>
        <w:bCs w:val="0"/>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2D54669"/>
    <w:multiLevelType w:val="hybridMultilevel"/>
    <w:tmpl w:val="6AFA90E6"/>
    <w:lvl w:ilvl="0" w:tplc="88B645CE">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15:restartNumberingAfterBreak="0">
    <w:nsid w:val="34C701C1"/>
    <w:multiLevelType w:val="hybridMultilevel"/>
    <w:tmpl w:val="C0E82628"/>
    <w:lvl w:ilvl="0" w:tplc="446E84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F257C3"/>
    <w:multiLevelType w:val="hybridMultilevel"/>
    <w:tmpl w:val="148809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7034DD"/>
    <w:multiLevelType w:val="hybridMultilevel"/>
    <w:tmpl w:val="A852CCB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356B73"/>
    <w:multiLevelType w:val="hybridMultilevel"/>
    <w:tmpl w:val="71F666E0"/>
    <w:lvl w:ilvl="0" w:tplc="328A2FF6">
      <w:start w:val="1"/>
      <w:numFmt w:val="decimal"/>
      <w:lvlText w:val="%1."/>
      <w:lvlJc w:val="left"/>
      <w:pPr>
        <w:ind w:left="1152" w:hanging="432"/>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E42378C"/>
    <w:multiLevelType w:val="hybridMultilevel"/>
    <w:tmpl w:val="49361A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676506"/>
    <w:multiLevelType w:val="hybridMultilevel"/>
    <w:tmpl w:val="C7C44E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7300E4"/>
    <w:multiLevelType w:val="hybridMultilevel"/>
    <w:tmpl w:val="CC9C17C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461431D9"/>
    <w:multiLevelType w:val="hybridMultilevel"/>
    <w:tmpl w:val="CE924A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A54E6C"/>
    <w:multiLevelType w:val="hybridMultilevel"/>
    <w:tmpl w:val="148809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1A6098"/>
    <w:multiLevelType w:val="hybridMultilevel"/>
    <w:tmpl w:val="0E56745C"/>
    <w:lvl w:ilvl="0" w:tplc="D6DA0AD4">
      <w:start w:val="1"/>
      <w:numFmt w:val="upperRoman"/>
      <w:lvlText w:val="%1."/>
      <w:lvlJc w:val="right"/>
      <w:pPr>
        <w:ind w:left="914" w:hanging="360"/>
      </w:pPr>
      <w:rPr>
        <w:b/>
        <w:bCs/>
      </w:rPr>
    </w:lvl>
    <w:lvl w:ilvl="1" w:tplc="486CA76E">
      <w:start w:val="1"/>
      <w:numFmt w:val="lowerLetter"/>
      <w:lvlText w:val="%2)"/>
      <w:lvlJc w:val="left"/>
      <w:pPr>
        <w:ind w:left="1634" w:hanging="360"/>
      </w:pPr>
      <w:rPr>
        <w:rFonts w:hint="default"/>
      </w:rPr>
    </w:lvl>
    <w:lvl w:ilvl="2" w:tplc="080A001B" w:tentative="1">
      <w:start w:val="1"/>
      <w:numFmt w:val="lowerRoman"/>
      <w:lvlText w:val="%3."/>
      <w:lvlJc w:val="right"/>
      <w:pPr>
        <w:ind w:left="2354" w:hanging="180"/>
      </w:pPr>
    </w:lvl>
    <w:lvl w:ilvl="3" w:tplc="080A000F" w:tentative="1">
      <w:start w:val="1"/>
      <w:numFmt w:val="decimal"/>
      <w:lvlText w:val="%4."/>
      <w:lvlJc w:val="left"/>
      <w:pPr>
        <w:ind w:left="3074" w:hanging="360"/>
      </w:pPr>
    </w:lvl>
    <w:lvl w:ilvl="4" w:tplc="080A0019" w:tentative="1">
      <w:start w:val="1"/>
      <w:numFmt w:val="lowerLetter"/>
      <w:lvlText w:val="%5."/>
      <w:lvlJc w:val="left"/>
      <w:pPr>
        <w:ind w:left="3794" w:hanging="360"/>
      </w:pPr>
    </w:lvl>
    <w:lvl w:ilvl="5" w:tplc="080A001B" w:tentative="1">
      <w:start w:val="1"/>
      <w:numFmt w:val="lowerRoman"/>
      <w:lvlText w:val="%6."/>
      <w:lvlJc w:val="right"/>
      <w:pPr>
        <w:ind w:left="4514" w:hanging="180"/>
      </w:pPr>
    </w:lvl>
    <w:lvl w:ilvl="6" w:tplc="080A000F" w:tentative="1">
      <w:start w:val="1"/>
      <w:numFmt w:val="decimal"/>
      <w:lvlText w:val="%7."/>
      <w:lvlJc w:val="left"/>
      <w:pPr>
        <w:ind w:left="5234" w:hanging="360"/>
      </w:pPr>
    </w:lvl>
    <w:lvl w:ilvl="7" w:tplc="080A0019" w:tentative="1">
      <w:start w:val="1"/>
      <w:numFmt w:val="lowerLetter"/>
      <w:lvlText w:val="%8."/>
      <w:lvlJc w:val="left"/>
      <w:pPr>
        <w:ind w:left="5954" w:hanging="360"/>
      </w:pPr>
    </w:lvl>
    <w:lvl w:ilvl="8" w:tplc="080A001B" w:tentative="1">
      <w:start w:val="1"/>
      <w:numFmt w:val="lowerRoman"/>
      <w:lvlText w:val="%9."/>
      <w:lvlJc w:val="right"/>
      <w:pPr>
        <w:ind w:left="6674" w:hanging="180"/>
      </w:pPr>
    </w:lvl>
  </w:abstractNum>
  <w:abstractNum w:abstractNumId="26" w15:restartNumberingAfterBreak="0">
    <w:nsid w:val="56960CBE"/>
    <w:multiLevelType w:val="hybridMultilevel"/>
    <w:tmpl w:val="E9B219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D3296E"/>
    <w:multiLevelType w:val="hybridMultilevel"/>
    <w:tmpl w:val="711465DA"/>
    <w:lvl w:ilvl="0" w:tplc="2584AA2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6BB6BC4"/>
    <w:multiLevelType w:val="hybridMultilevel"/>
    <w:tmpl w:val="FCB8EB0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9F702B2"/>
    <w:multiLevelType w:val="hybridMultilevel"/>
    <w:tmpl w:val="409CF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BC23661"/>
    <w:multiLevelType w:val="multilevel"/>
    <w:tmpl w:val="69D816A2"/>
    <w:lvl w:ilvl="0">
      <w:start w:val="1"/>
      <w:numFmt w:val="decimal"/>
      <w:lvlText w:val="%1."/>
      <w:lvlJc w:val="left"/>
      <w:pPr>
        <w:ind w:left="720" w:hanging="360"/>
      </w:pPr>
    </w:lvl>
    <w:lvl w:ilvl="1">
      <w:start w:val="5"/>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4"/>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C47476"/>
    <w:multiLevelType w:val="hybridMultilevel"/>
    <w:tmpl w:val="2DE2B6A4"/>
    <w:lvl w:ilvl="0" w:tplc="B7C22A10">
      <w:start w:val="1"/>
      <w:numFmt w:val="decimal"/>
      <w:lvlText w:val="%1."/>
      <w:lvlJc w:val="left"/>
      <w:pPr>
        <w:ind w:left="846" w:hanging="360"/>
      </w:pPr>
      <w:rPr>
        <w:rFonts w:hint="default"/>
        <w:b/>
      </w:rPr>
    </w:lvl>
    <w:lvl w:ilvl="1" w:tplc="080A0019" w:tentative="1">
      <w:start w:val="1"/>
      <w:numFmt w:val="lowerLetter"/>
      <w:lvlText w:val="%2."/>
      <w:lvlJc w:val="left"/>
      <w:pPr>
        <w:ind w:left="1566" w:hanging="360"/>
      </w:pPr>
    </w:lvl>
    <w:lvl w:ilvl="2" w:tplc="080A001B" w:tentative="1">
      <w:start w:val="1"/>
      <w:numFmt w:val="lowerRoman"/>
      <w:lvlText w:val="%3."/>
      <w:lvlJc w:val="right"/>
      <w:pPr>
        <w:ind w:left="2286" w:hanging="180"/>
      </w:pPr>
    </w:lvl>
    <w:lvl w:ilvl="3" w:tplc="080A000F" w:tentative="1">
      <w:start w:val="1"/>
      <w:numFmt w:val="decimal"/>
      <w:lvlText w:val="%4."/>
      <w:lvlJc w:val="left"/>
      <w:pPr>
        <w:ind w:left="3006" w:hanging="360"/>
      </w:pPr>
    </w:lvl>
    <w:lvl w:ilvl="4" w:tplc="080A0019" w:tentative="1">
      <w:start w:val="1"/>
      <w:numFmt w:val="lowerLetter"/>
      <w:lvlText w:val="%5."/>
      <w:lvlJc w:val="left"/>
      <w:pPr>
        <w:ind w:left="3726" w:hanging="360"/>
      </w:pPr>
    </w:lvl>
    <w:lvl w:ilvl="5" w:tplc="080A001B" w:tentative="1">
      <w:start w:val="1"/>
      <w:numFmt w:val="lowerRoman"/>
      <w:lvlText w:val="%6."/>
      <w:lvlJc w:val="right"/>
      <w:pPr>
        <w:ind w:left="4446" w:hanging="180"/>
      </w:pPr>
    </w:lvl>
    <w:lvl w:ilvl="6" w:tplc="080A000F" w:tentative="1">
      <w:start w:val="1"/>
      <w:numFmt w:val="decimal"/>
      <w:lvlText w:val="%7."/>
      <w:lvlJc w:val="left"/>
      <w:pPr>
        <w:ind w:left="5166" w:hanging="360"/>
      </w:pPr>
    </w:lvl>
    <w:lvl w:ilvl="7" w:tplc="080A0019" w:tentative="1">
      <w:start w:val="1"/>
      <w:numFmt w:val="lowerLetter"/>
      <w:lvlText w:val="%8."/>
      <w:lvlJc w:val="left"/>
      <w:pPr>
        <w:ind w:left="5886" w:hanging="360"/>
      </w:pPr>
    </w:lvl>
    <w:lvl w:ilvl="8" w:tplc="080A001B" w:tentative="1">
      <w:start w:val="1"/>
      <w:numFmt w:val="lowerRoman"/>
      <w:lvlText w:val="%9."/>
      <w:lvlJc w:val="right"/>
      <w:pPr>
        <w:ind w:left="6606" w:hanging="180"/>
      </w:pPr>
    </w:lvl>
  </w:abstractNum>
  <w:abstractNum w:abstractNumId="32" w15:restartNumberingAfterBreak="0">
    <w:nsid w:val="7C3674F8"/>
    <w:multiLevelType w:val="hybridMultilevel"/>
    <w:tmpl w:val="15A0F8A0"/>
    <w:lvl w:ilvl="0" w:tplc="DA2A251C">
      <w:start w:val="1"/>
      <w:numFmt w:val="upperRoman"/>
      <w:lvlText w:val="%1."/>
      <w:lvlJc w:val="left"/>
      <w:pPr>
        <w:ind w:left="2160" w:hanging="720"/>
      </w:pPr>
      <w:rPr>
        <w:rFonts w:hint="default"/>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3" w15:restartNumberingAfterBreak="0">
    <w:nsid w:val="7CBD211C"/>
    <w:multiLevelType w:val="hybridMultilevel"/>
    <w:tmpl w:val="DECCB9A6"/>
    <w:lvl w:ilvl="0" w:tplc="AC76B1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B26262"/>
    <w:multiLevelType w:val="hybridMultilevel"/>
    <w:tmpl w:val="CE924A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0"/>
  </w:num>
  <w:num w:numId="3">
    <w:abstractNumId w:val="18"/>
  </w:num>
  <w:num w:numId="4">
    <w:abstractNumId w:val="29"/>
  </w:num>
  <w:num w:numId="5">
    <w:abstractNumId w:val="17"/>
  </w:num>
  <w:num w:numId="6">
    <w:abstractNumId w:val="32"/>
  </w:num>
  <w:num w:numId="7">
    <w:abstractNumId w:val="9"/>
  </w:num>
  <w:num w:numId="8">
    <w:abstractNumId w:val="10"/>
  </w:num>
  <w:num w:numId="9">
    <w:abstractNumId w:val="24"/>
  </w:num>
  <w:num w:numId="10">
    <w:abstractNumId w:val="11"/>
  </w:num>
  <w:num w:numId="11">
    <w:abstractNumId w:val="34"/>
  </w:num>
  <w:num w:numId="12">
    <w:abstractNumId w:val="1"/>
  </w:num>
  <w:num w:numId="13">
    <w:abstractNumId w:val="23"/>
  </w:num>
  <w:num w:numId="14">
    <w:abstractNumId w:val="19"/>
  </w:num>
  <w:num w:numId="15">
    <w:abstractNumId w:val="21"/>
  </w:num>
  <w:num w:numId="16">
    <w:abstractNumId w:val="20"/>
  </w:num>
  <w:num w:numId="17">
    <w:abstractNumId w:val="26"/>
  </w:num>
  <w:num w:numId="18">
    <w:abstractNumId w:val="30"/>
  </w:num>
  <w:num w:numId="19">
    <w:abstractNumId w:val="2"/>
  </w:num>
  <w:num w:numId="20">
    <w:abstractNumId w:val="3"/>
  </w:num>
  <w:num w:numId="21">
    <w:abstractNumId w:val="7"/>
  </w:num>
  <w:num w:numId="22">
    <w:abstractNumId w:val="5"/>
  </w:num>
  <w:num w:numId="23">
    <w:abstractNumId w:val="28"/>
  </w:num>
  <w:num w:numId="24">
    <w:abstractNumId w:val="4"/>
  </w:num>
  <w:num w:numId="25">
    <w:abstractNumId w:val="16"/>
  </w:num>
  <w:num w:numId="26">
    <w:abstractNumId w:val="27"/>
  </w:num>
  <w:num w:numId="27">
    <w:abstractNumId w:val="15"/>
  </w:num>
  <w:num w:numId="28">
    <w:abstractNumId w:val="33"/>
  </w:num>
  <w:num w:numId="29">
    <w:abstractNumId w:val="6"/>
  </w:num>
  <w:num w:numId="30">
    <w:abstractNumId w:val="13"/>
  </w:num>
  <w:num w:numId="31">
    <w:abstractNumId w:val="25"/>
  </w:num>
  <w:num w:numId="32">
    <w:abstractNumId w:val="31"/>
  </w:num>
  <w:num w:numId="33">
    <w:abstractNumId w:val="22"/>
  </w:num>
  <w:num w:numId="34">
    <w:abstractNumId w:val="14"/>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10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4C88"/>
    <w:rsid w:val="00005844"/>
    <w:rsid w:val="00006426"/>
    <w:rsid w:val="000074BC"/>
    <w:rsid w:val="00011591"/>
    <w:rsid w:val="00011B4A"/>
    <w:rsid w:val="00013519"/>
    <w:rsid w:val="00016D89"/>
    <w:rsid w:val="000174F9"/>
    <w:rsid w:val="00017918"/>
    <w:rsid w:val="0002058E"/>
    <w:rsid w:val="00020FC6"/>
    <w:rsid w:val="00022076"/>
    <w:rsid w:val="000302FC"/>
    <w:rsid w:val="00033A52"/>
    <w:rsid w:val="00033D4B"/>
    <w:rsid w:val="00040172"/>
    <w:rsid w:val="00044C16"/>
    <w:rsid w:val="00045007"/>
    <w:rsid w:val="00046AC2"/>
    <w:rsid w:val="000508CC"/>
    <w:rsid w:val="0005623C"/>
    <w:rsid w:val="00057590"/>
    <w:rsid w:val="00060DE1"/>
    <w:rsid w:val="00061586"/>
    <w:rsid w:val="00061E38"/>
    <w:rsid w:val="00063D43"/>
    <w:rsid w:val="00065767"/>
    <w:rsid w:val="00066886"/>
    <w:rsid w:val="000708FF"/>
    <w:rsid w:val="00072151"/>
    <w:rsid w:val="00073A43"/>
    <w:rsid w:val="0007749E"/>
    <w:rsid w:val="000838FC"/>
    <w:rsid w:val="00084F7E"/>
    <w:rsid w:val="00085A5B"/>
    <w:rsid w:val="0008778A"/>
    <w:rsid w:val="00093C9F"/>
    <w:rsid w:val="00094F0C"/>
    <w:rsid w:val="00095564"/>
    <w:rsid w:val="0009739D"/>
    <w:rsid w:val="000A061F"/>
    <w:rsid w:val="000A272C"/>
    <w:rsid w:val="000B1173"/>
    <w:rsid w:val="000B2C9F"/>
    <w:rsid w:val="000B3191"/>
    <w:rsid w:val="000B72F6"/>
    <w:rsid w:val="000C007D"/>
    <w:rsid w:val="000C0F08"/>
    <w:rsid w:val="000C31F6"/>
    <w:rsid w:val="000C32D2"/>
    <w:rsid w:val="000C38AC"/>
    <w:rsid w:val="000C430F"/>
    <w:rsid w:val="000D3683"/>
    <w:rsid w:val="000D4239"/>
    <w:rsid w:val="000E3A95"/>
    <w:rsid w:val="000E4682"/>
    <w:rsid w:val="000F0E70"/>
    <w:rsid w:val="000F1338"/>
    <w:rsid w:val="001032F1"/>
    <w:rsid w:val="00105818"/>
    <w:rsid w:val="00105F07"/>
    <w:rsid w:val="00107416"/>
    <w:rsid w:val="00111DDB"/>
    <w:rsid w:val="00115B88"/>
    <w:rsid w:val="00117B9B"/>
    <w:rsid w:val="00120392"/>
    <w:rsid w:val="00120C80"/>
    <w:rsid w:val="00133274"/>
    <w:rsid w:val="00137AA5"/>
    <w:rsid w:val="00152556"/>
    <w:rsid w:val="00153B11"/>
    <w:rsid w:val="00153BA9"/>
    <w:rsid w:val="001572CA"/>
    <w:rsid w:val="0016461A"/>
    <w:rsid w:val="001658B1"/>
    <w:rsid w:val="00165A82"/>
    <w:rsid w:val="0016642B"/>
    <w:rsid w:val="00173469"/>
    <w:rsid w:val="00174A34"/>
    <w:rsid w:val="00174D4D"/>
    <w:rsid w:val="00177775"/>
    <w:rsid w:val="00182A35"/>
    <w:rsid w:val="00182D04"/>
    <w:rsid w:val="001852B8"/>
    <w:rsid w:val="00187690"/>
    <w:rsid w:val="0019125D"/>
    <w:rsid w:val="00192A93"/>
    <w:rsid w:val="00194C21"/>
    <w:rsid w:val="00196E4E"/>
    <w:rsid w:val="00197D24"/>
    <w:rsid w:val="001A4263"/>
    <w:rsid w:val="001B3C23"/>
    <w:rsid w:val="001B3CE5"/>
    <w:rsid w:val="001B76FD"/>
    <w:rsid w:val="001C1C34"/>
    <w:rsid w:val="001C2F68"/>
    <w:rsid w:val="001C30A4"/>
    <w:rsid w:val="001C6CC1"/>
    <w:rsid w:val="001C6F5D"/>
    <w:rsid w:val="001D0137"/>
    <w:rsid w:val="001D09F7"/>
    <w:rsid w:val="001D0AC9"/>
    <w:rsid w:val="001D67F9"/>
    <w:rsid w:val="001E2382"/>
    <w:rsid w:val="001E2C80"/>
    <w:rsid w:val="001E2D8A"/>
    <w:rsid w:val="001E30CA"/>
    <w:rsid w:val="001E33EB"/>
    <w:rsid w:val="001E3A46"/>
    <w:rsid w:val="001E6830"/>
    <w:rsid w:val="001E78B9"/>
    <w:rsid w:val="001F036A"/>
    <w:rsid w:val="001F2AB4"/>
    <w:rsid w:val="001F2EFC"/>
    <w:rsid w:val="001F5FF7"/>
    <w:rsid w:val="001F7452"/>
    <w:rsid w:val="002001D9"/>
    <w:rsid w:val="00202F75"/>
    <w:rsid w:val="0020417E"/>
    <w:rsid w:val="00205AC2"/>
    <w:rsid w:val="00206F55"/>
    <w:rsid w:val="00210393"/>
    <w:rsid w:val="00212D36"/>
    <w:rsid w:val="002164B2"/>
    <w:rsid w:val="00216AEE"/>
    <w:rsid w:val="00223AC8"/>
    <w:rsid w:val="002263F7"/>
    <w:rsid w:val="00226FE9"/>
    <w:rsid w:val="00231DFF"/>
    <w:rsid w:val="002334DA"/>
    <w:rsid w:val="00234A80"/>
    <w:rsid w:val="00237E76"/>
    <w:rsid w:val="0024168B"/>
    <w:rsid w:val="00242265"/>
    <w:rsid w:val="002434CF"/>
    <w:rsid w:val="00245AAC"/>
    <w:rsid w:val="00246F51"/>
    <w:rsid w:val="00247282"/>
    <w:rsid w:val="0025246E"/>
    <w:rsid w:val="00255EFC"/>
    <w:rsid w:val="0026113C"/>
    <w:rsid w:val="00264CCE"/>
    <w:rsid w:val="0026730E"/>
    <w:rsid w:val="0027049A"/>
    <w:rsid w:val="002709B4"/>
    <w:rsid w:val="002726A7"/>
    <w:rsid w:val="0027380A"/>
    <w:rsid w:val="00277A70"/>
    <w:rsid w:val="00284847"/>
    <w:rsid w:val="0028548A"/>
    <w:rsid w:val="00286725"/>
    <w:rsid w:val="00291A12"/>
    <w:rsid w:val="00292A27"/>
    <w:rsid w:val="00293912"/>
    <w:rsid w:val="00294E86"/>
    <w:rsid w:val="002A0951"/>
    <w:rsid w:val="002A2F9F"/>
    <w:rsid w:val="002A34DE"/>
    <w:rsid w:val="002A7E78"/>
    <w:rsid w:val="002B2B96"/>
    <w:rsid w:val="002B7C0D"/>
    <w:rsid w:val="002C0992"/>
    <w:rsid w:val="002C3B02"/>
    <w:rsid w:val="002C655F"/>
    <w:rsid w:val="002D2956"/>
    <w:rsid w:val="002D6929"/>
    <w:rsid w:val="002E1F8F"/>
    <w:rsid w:val="002E3F7B"/>
    <w:rsid w:val="002E6ED4"/>
    <w:rsid w:val="002F1C4F"/>
    <w:rsid w:val="002F2766"/>
    <w:rsid w:val="003068BA"/>
    <w:rsid w:val="003133B8"/>
    <w:rsid w:val="00316DF2"/>
    <w:rsid w:val="00325B2C"/>
    <w:rsid w:val="00333673"/>
    <w:rsid w:val="00335F4E"/>
    <w:rsid w:val="00342D9B"/>
    <w:rsid w:val="00342DB6"/>
    <w:rsid w:val="003500AD"/>
    <w:rsid w:val="00350F48"/>
    <w:rsid w:val="00353452"/>
    <w:rsid w:val="00354A80"/>
    <w:rsid w:val="00363324"/>
    <w:rsid w:val="0036431E"/>
    <w:rsid w:val="00366A5C"/>
    <w:rsid w:val="003727E4"/>
    <w:rsid w:val="00372F99"/>
    <w:rsid w:val="00374143"/>
    <w:rsid w:val="00376818"/>
    <w:rsid w:val="00377069"/>
    <w:rsid w:val="00380505"/>
    <w:rsid w:val="0038100F"/>
    <w:rsid w:val="00381C0F"/>
    <w:rsid w:val="00383401"/>
    <w:rsid w:val="003852E2"/>
    <w:rsid w:val="003854E6"/>
    <w:rsid w:val="00386D05"/>
    <w:rsid w:val="00387D74"/>
    <w:rsid w:val="00392983"/>
    <w:rsid w:val="003931D1"/>
    <w:rsid w:val="00393253"/>
    <w:rsid w:val="003A026C"/>
    <w:rsid w:val="003A1417"/>
    <w:rsid w:val="003B06DF"/>
    <w:rsid w:val="003B4EC1"/>
    <w:rsid w:val="003B5AD3"/>
    <w:rsid w:val="003C27BE"/>
    <w:rsid w:val="003C294B"/>
    <w:rsid w:val="003D482C"/>
    <w:rsid w:val="003E32B7"/>
    <w:rsid w:val="003E5673"/>
    <w:rsid w:val="003E5B18"/>
    <w:rsid w:val="003E617D"/>
    <w:rsid w:val="003F405E"/>
    <w:rsid w:val="003F477E"/>
    <w:rsid w:val="0040202A"/>
    <w:rsid w:val="00403C5B"/>
    <w:rsid w:val="004051B7"/>
    <w:rsid w:val="00406DF7"/>
    <w:rsid w:val="0041485C"/>
    <w:rsid w:val="0042017B"/>
    <w:rsid w:val="00424031"/>
    <w:rsid w:val="00425A7D"/>
    <w:rsid w:val="00426BD2"/>
    <w:rsid w:val="00436199"/>
    <w:rsid w:val="00437502"/>
    <w:rsid w:val="00442725"/>
    <w:rsid w:val="004456A8"/>
    <w:rsid w:val="004472D8"/>
    <w:rsid w:val="00447FBB"/>
    <w:rsid w:val="00452867"/>
    <w:rsid w:val="00453C7F"/>
    <w:rsid w:val="00455028"/>
    <w:rsid w:val="00456B0F"/>
    <w:rsid w:val="004579EF"/>
    <w:rsid w:val="00457C41"/>
    <w:rsid w:val="00460911"/>
    <w:rsid w:val="00462546"/>
    <w:rsid w:val="004724DB"/>
    <w:rsid w:val="004725B9"/>
    <w:rsid w:val="0047771D"/>
    <w:rsid w:val="00480B39"/>
    <w:rsid w:val="0048180C"/>
    <w:rsid w:val="00481855"/>
    <w:rsid w:val="00482279"/>
    <w:rsid w:val="0048342C"/>
    <w:rsid w:val="00485F77"/>
    <w:rsid w:val="00486D61"/>
    <w:rsid w:val="00490838"/>
    <w:rsid w:val="00491E75"/>
    <w:rsid w:val="004920C6"/>
    <w:rsid w:val="004958AC"/>
    <w:rsid w:val="004A3B2E"/>
    <w:rsid w:val="004A6363"/>
    <w:rsid w:val="004B0032"/>
    <w:rsid w:val="004B014E"/>
    <w:rsid w:val="004B43D8"/>
    <w:rsid w:val="004B4719"/>
    <w:rsid w:val="004B5753"/>
    <w:rsid w:val="004B646A"/>
    <w:rsid w:val="004C0460"/>
    <w:rsid w:val="004C0C0E"/>
    <w:rsid w:val="004C1386"/>
    <w:rsid w:val="004C39E2"/>
    <w:rsid w:val="004C4D23"/>
    <w:rsid w:val="004C58E8"/>
    <w:rsid w:val="004D0400"/>
    <w:rsid w:val="004D11D1"/>
    <w:rsid w:val="004D4562"/>
    <w:rsid w:val="004D60C0"/>
    <w:rsid w:val="004D6CE2"/>
    <w:rsid w:val="004E1792"/>
    <w:rsid w:val="004E44EA"/>
    <w:rsid w:val="004E5A17"/>
    <w:rsid w:val="004F67EA"/>
    <w:rsid w:val="004F7AF2"/>
    <w:rsid w:val="00500879"/>
    <w:rsid w:val="00502BB5"/>
    <w:rsid w:val="00503601"/>
    <w:rsid w:val="0051081A"/>
    <w:rsid w:val="00520020"/>
    <w:rsid w:val="00521900"/>
    <w:rsid w:val="005229BE"/>
    <w:rsid w:val="005237BB"/>
    <w:rsid w:val="0052517C"/>
    <w:rsid w:val="00525E89"/>
    <w:rsid w:val="00530EFC"/>
    <w:rsid w:val="0054407E"/>
    <w:rsid w:val="00544576"/>
    <w:rsid w:val="0055041C"/>
    <w:rsid w:val="0055261A"/>
    <w:rsid w:val="00553225"/>
    <w:rsid w:val="00556DF0"/>
    <w:rsid w:val="00557242"/>
    <w:rsid w:val="005617BA"/>
    <w:rsid w:val="005640C0"/>
    <w:rsid w:val="00566CD0"/>
    <w:rsid w:val="00573021"/>
    <w:rsid w:val="0058144A"/>
    <w:rsid w:val="00581783"/>
    <w:rsid w:val="00584234"/>
    <w:rsid w:val="00584B22"/>
    <w:rsid w:val="00591BFB"/>
    <w:rsid w:val="005973DC"/>
    <w:rsid w:val="005B4512"/>
    <w:rsid w:val="005B754C"/>
    <w:rsid w:val="005C2FEE"/>
    <w:rsid w:val="005D015A"/>
    <w:rsid w:val="005D063F"/>
    <w:rsid w:val="005D6AAF"/>
    <w:rsid w:val="005E1704"/>
    <w:rsid w:val="005E309E"/>
    <w:rsid w:val="005E5049"/>
    <w:rsid w:val="005F2B49"/>
    <w:rsid w:val="005F6498"/>
    <w:rsid w:val="005F7C9C"/>
    <w:rsid w:val="006030AC"/>
    <w:rsid w:val="00607516"/>
    <w:rsid w:val="0061063A"/>
    <w:rsid w:val="00613F94"/>
    <w:rsid w:val="00622DD9"/>
    <w:rsid w:val="006236F1"/>
    <w:rsid w:val="00624840"/>
    <w:rsid w:val="00626330"/>
    <w:rsid w:val="00627874"/>
    <w:rsid w:val="006340FD"/>
    <w:rsid w:val="0064353F"/>
    <w:rsid w:val="006444C1"/>
    <w:rsid w:val="00650626"/>
    <w:rsid w:val="00650B16"/>
    <w:rsid w:val="00654517"/>
    <w:rsid w:val="0066174D"/>
    <w:rsid w:val="00662600"/>
    <w:rsid w:val="00667F19"/>
    <w:rsid w:val="00674172"/>
    <w:rsid w:val="00677524"/>
    <w:rsid w:val="0068056B"/>
    <w:rsid w:val="00682CFD"/>
    <w:rsid w:val="006910A3"/>
    <w:rsid w:val="00691651"/>
    <w:rsid w:val="00692708"/>
    <w:rsid w:val="00693162"/>
    <w:rsid w:val="00694527"/>
    <w:rsid w:val="006950C0"/>
    <w:rsid w:val="00697E1D"/>
    <w:rsid w:val="006A4480"/>
    <w:rsid w:val="006A6414"/>
    <w:rsid w:val="006B0802"/>
    <w:rsid w:val="006B3004"/>
    <w:rsid w:val="006B3352"/>
    <w:rsid w:val="006B656E"/>
    <w:rsid w:val="006B7D5A"/>
    <w:rsid w:val="006C2F00"/>
    <w:rsid w:val="006D2D57"/>
    <w:rsid w:val="006D3D76"/>
    <w:rsid w:val="006D4483"/>
    <w:rsid w:val="006D473F"/>
    <w:rsid w:val="006D7CB6"/>
    <w:rsid w:val="006E078C"/>
    <w:rsid w:val="006E07B5"/>
    <w:rsid w:val="006E3471"/>
    <w:rsid w:val="006E44BB"/>
    <w:rsid w:val="006E60B7"/>
    <w:rsid w:val="006E6632"/>
    <w:rsid w:val="006F0CC1"/>
    <w:rsid w:val="006F1492"/>
    <w:rsid w:val="006F1E7F"/>
    <w:rsid w:val="006F1FD5"/>
    <w:rsid w:val="006F2092"/>
    <w:rsid w:val="006F681D"/>
    <w:rsid w:val="006F7FF6"/>
    <w:rsid w:val="007020EE"/>
    <w:rsid w:val="00706437"/>
    <w:rsid w:val="00711E83"/>
    <w:rsid w:val="00712012"/>
    <w:rsid w:val="00716EFD"/>
    <w:rsid w:val="00717A03"/>
    <w:rsid w:val="00723DD2"/>
    <w:rsid w:val="007242CB"/>
    <w:rsid w:val="00745C13"/>
    <w:rsid w:val="007502B9"/>
    <w:rsid w:val="00751019"/>
    <w:rsid w:val="0075330E"/>
    <w:rsid w:val="00755452"/>
    <w:rsid w:val="0075794E"/>
    <w:rsid w:val="00757A3D"/>
    <w:rsid w:val="0076227F"/>
    <w:rsid w:val="007623DE"/>
    <w:rsid w:val="0076791A"/>
    <w:rsid w:val="00771357"/>
    <w:rsid w:val="007717E0"/>
    <w:rsid w:val="0077258D"/>
    <w:rsid w:val="00772FF9"/>
    <w:rsid w:val="00780C8B"/>
    <w:rsid w:val="00792D66"/>
    <w:rsid w:val="007963D2"/>
    <w:rsid w:val="007A0CEA"/>
    <w:rsid w:val="007A78DF"/>
    <w:rsid w:val="007B6AC0"/>
    <w:rsid w:val="007C1C06"/>
    <w:rsid w:val="007C25BB"/>
    <w:rsid w:val="007C512E"/>
    <w:rsid w:val="007C6846"/>
    <w:rsid w:val="007D2B20"/>
    <w:rsid w:val="007D4B38"/>
    <w:rsid w:val="007E4858"/>
    <w:rsid w:val="007E7A96"/>
    <w:rsid w:val="00800A12"/>
    <w:rsid w:val="00801F47"/>
    <w:rsid w:val="00803779"/>
    <w:rsid w:val="00804BA9"/>
    <w:rsid w:val="00810B79"/>
    <w:rsid w:val="00810DA5"/>
    <w:rsid w:val="00812741"/>
    <w:rsid w:val="00812BFD"/>
    <w:rsid w:val="00817731"/>
    <w:rsid w:val="00820A73"/>
    <w:rsid w:val="00820F3D"/>
    <w:rsid w:val="00820F87"/>
    <w:rsid w:val="0082254F"/>
    <w:rsid w:val="008231A2"/>
    <w:rsid w:val="00830849"/>
    <w:rsid w:val="00834C9A"/>
    <w:rsid w:val="00835423"/>
    <w:rsid w:val="0084015E"/>
    <w:rsid w:val="00847DB3"/>
    <w:rsid w:val="00847FF0"/>
    <w:rsid w:val="00851E1B"/>
    <w:rsid w:val="008547BE"/>
    <w:rsid w:val="00856CD4"/>
    <w:rsid w:val="00857576"/>
    <w:rsid w:val="0086215A"/>
    <w:rsid w:val="008660F6"/>
    <w:rsid w:val="00867627"/>
    <w:rsid w:val="00872710"/>
    <w:rsid w:val="00875050"/>
    <w:rsid w:val="00880898"/>
    <w:rsid w:val="00882AAC"/>
    <w:rsid w:val="008844F2"/>
    <w:rsid w:val="008846F0"/>
    <w:rsid w:val="00884D6B"/>
    <w:rsid w:val="00886549"/>
    <w:rsid w:val="00886F5E"/>
    <w:rsid w:val="00897BFC"/>
    <w:rsid w:val="008A1B2E"/>
    <w:rsid w:val="008B1CBA"/>
    <w:rsid w:val="008B3C39"/>
    <w:rsid w:val="008C0B9B"/>
    <w:rsid w:val="008C1DC9"/>
    <w:rsid w:val="008C2B12"/>
    <w:rsid w:val="008C2B16"/>
    <w:rsid w:val="008C69BF"/>
    <w:rsid w:val="008C71FB"/>
    <w:rsid w:val="008D0038"/>
    <w:rsid w:val="008D15D0"/>
    <w:rsid w:val="008D1A45"/>
    <w:rsid w:val="008D3390"/>
    <w:rsid w:val="008D3FE4"/>
    <w:rsid w:val="008D4ADB"/>
    <w:rsid w:val="008D7459"/>
    <w:rsid w:val="008D7F66"/>
    <w:rsid w:val="008E0373"/>
    <w:rsid w:val="008E3B0D"/>
    <w:rsid w:val="008E4C68"/>
    <w:rsid w:val="008E6750"/>
    <w:rsid w:val="008E77AE"/>
    <w:rsid w:val="008F30CF"/>
    <w:rsid w:val="008F36E2"/>
    <w:rsid w:val="00901DFD"/>
    <w:rsid w:val="009020AC"/>
    <w:rsid w:val="009020D2"/>
    <w:rsid w:val="0090286D"/>
    <w:rsid w:val="009045CE"/>
    <w:rsid w:val="00907A56"/>
    <w:rsid w:val="00907EC1"/>
    <w:rsid w:val="009107F0"/>
    <w:rsid w:val="009111D4"/>
    <w:rsid w:val="00911A2E"/>
    <w:rsid w:val="00912E43"/>
    <w:rsid w:val="00913ABE"/>
    <w:rsid w:val="00915F20"/>
    <w:rsid w:val="00920C31"/>
    <w:rsid w:val="00923DBC"/>
    <w:rsid w:val="00923F66"/>
    <w:rsid w:val="009315DC"/>
    <w:rsid w:val="00931C9D"/>
    <w:rsid w:val="00932374"/>
    <w:rsid w:val="00934674"/>
    <w:rsid w:val="00934BE8"/>
    <w:rsid w:val="00934C7B"/>
    <w:rsid w:val="00936014"/>
    <w:rsid w:val="0094198D"/>
    <w:rsid w:val="00941DE7"/>
    <w:rsid w:val="009422C1"/>
    <w:rsid w:val="00946C6B"/>
    <w:rsid w:val="009501AB"/>
    <w:rsid w:val="0095350F"/>
    <w:rsid w:val="00953F90"/>
    <w:rsid w:val="00954750"/>
    <w:rsid w:val="0096098E"/>
    <w:rsid w:val="00963623"/>
    <w:rsid w:val="00975AB0"/>
    <w:rsid w:val="009778C8"/>
    <w:rsid w:val="00981C84"/>
    <w:rsid w:val="00983EFF"/>
    <w:rsid w:val="00986E74"/>
    <w:rsid w:val="00991E97"/>
    <w:rsid w:val="009972FE"/>
    <w:rsid w:val="00997FC0"/>
    <w:rsid w:val="009A1346"/>
    <w:rsid w:val="009A25D5"/>
    <w:rsid w:val="009A30CE"/>
    <w:rsid w:val="009A3E4C"/>
    <w:rsid w:val="009A4EB7"/>
    <w:rsid w:val="009A585D"/>
    <w:rsid w:val="009B0715"/>
    <w:rsid w:val="009B76EB"/>
    <w:rsid w:val="009C0941"/>
    <w:rsid w:val="009C3326"/>
    <w:rsid w:val="009D35E9"/>
    <w:rsid w:val="009E04DD"/>
    <w:rsid w:val="009E180B"/>
    <w:rsid w:val="009E451F"/>
    <w:rsid w:val="009E50AB"/>
    <w:rsid w:val="00A02D10"/>
    <w:rsid w:val="00A059A8"/>
    <w:rsid w:val="00A06F5E"/>
    <w:rsid w:val="00A0771D"/>
    <w:rsid w:val="00A077B1"/>
    <w:rsid w:val="00A102CD"/>
    <w:rsid w:val="00A103FF"/>
    <w:rsid w:val="00A12939"/>
    <w:rsid w:val="00A1596C"/>
    <w:rsid w:val="00A15C2E"/>
    <w:rsid w:val="00A16DCB"/>
    <w:rsid w:val="00A220C7"/>
    <w:rsid w:val="00A31704"/>
    <w:rsid w:val="00A336DC"/>
    <w:rsid w:val="00A3533C"/>
    <w:rsid w:val="00A40743"/>
    <w:rsid w:val="00A4718D"/>
    <w:rsid w:val="00A505FF"/>
    <w:rsid w:val="00A512B8"/>
    <w:rsid w:val="00A51BBB"/>
    <w:rsid w:val="00A52C39"/>
    <w:rsid w:val="00A541F2"/>
    <w:rsid w:val="00A55D79"/>
    <w:rsid w:val="00A57C9C"/>
    <w:rsid w:val="00A62055"/>
    <w:rsid w:val="00A675AB"/>
    <w:rsid w:val="00A71ABB"/>
    <w:rsid w:val="00A72149"/>
    <w:rsid w:val="00A772F0"/>
    <w:rsid w:val="00A82426"/>
    <w:rsid w:val="00A87339"/>
    <w:rsid w:val="00A96F75"/>
    <w:rsid w:val="00AA642D"/>
    <w:rsid w:val="00AB7AD5"/>
    <w:rsid w:val="00AB7BD9"/>
    <w:rsid w:val="00AC02B6"/>
    <w:rsid w:val="00AC2CE2"/>
    <w:rsid w:val="00AC4F4B"/>
    <w:rsid w:val="00AD1F3A"/>
    <w:rsid w:val="00AD3547"/>
    <w:rsid w:val="00AD589B"/>
    <w:rsid w:val="00AD7E2C"/>
    <w:rsid w:val="00AE25D0"/>
    <w:rsid w:val="00AE2D8D"/>
    <w:rsid w:val="00AE58C5"/>
    <w:rsid w:val="00AE60D5"/>
    <w:rsid w:val="00AE71BE"/>
    <w:rsid w:val="00AF041C"/>
    <w:rsid w:val="00AF5100"/>
    <w:rsid w:val="00AF7DE1"/>
    <w:rsid w:val="00B001FE"/>
    <w:rsid w:val="00B00BB3"/>
    <w:rsid w:val="00B02040"/>
    <w:rsid w:val="00B05200"/>
    <w:rsid w:val="00B13928"/>
    <w:rsid w:val="00B16401"/>
    <w:rsid w:val="00B17BB6"/>
    <w:rsid w:val="00B21EC4"/>
    <w:rsid w:val="00B222F4"/>
    <w:rsid w:val="00B2311F"/>
    <w:rsid w:val="00B2314A"/>
    <w:rsid w:val="00B23430"/>
    <w:rsid w:val="00B23F28"/>
    <w:rsid w:val="00B24B07"/>
    <w:rsid w:val="00B270DF"/>
    <w:rsid w:val="00B30B94"/>
    <w:rsid w:val="00B320AB"/>
    <w:rsid w:val="00B355BC"/>
    <w:rsid w:val="00B35D0D"/>
    <w:rsid w:val="00B3654B"/>
    <w:rsid w:val="00B40D74"/>
    <w:rsid w:val="00B431A1"/>
    <w:rsid w:val="00B43C2C"/>
    <w:rsid w:val="00B45E07"/>
    <w:rsid w:val="00B519CF"/>
    <w:rsid w:val="00B5616E"/>
    <w:rsid w:val="00B57514"/>
    <w:rsid w:val="00B620D2"/>
    <w:rsid w:val="00B623EB"/>
    <w:rsid w:val="00B65251"/>
    <w:rsid w:val="00B658C5"/>
    <w:rsid w:val="00B666BD"/>
    <w:rsid w:val="00B724F2"/>
    <w:rsid w:val="00B73776"/>
    <w:rsid w:val="00B73C5C"/>
    <w:rsid w:val="00B73D75"/>
    <w:rsid w:val="00B75779"/>
    <w:rsid w:val="00B77C27"/>
    <w:rsid w:val="00B8130A"/>
    <w:rsid w:val="00B81D88"/>
    <w:rsid w:val="00B91980"/>
    <w:rsid w:val="00B9585B"/>
    <w:rsid w:val="00BA19CA"/>
    <w:rsid w:val="00BA57EE"/>
    <w:rsid w:val="00BB22C6"/>
    <w:rsid w:val="00BC02C3"/>
    <w:rsid w:val="00BC771F"/>
    <w:rsid w:val="00BC7CFA"/>
    <w:rsid w:val="00BD3825"/>
    <w:rsid w:val="00BE1869"/>
    <w:rsid w:val="00BE616F"/>
    <w:rsid w:val="00BF63DD"/>
    <w:rsid w:val="00BF792B"/>
    <w:rsid w:val="00C0015F"/>
    <w:rsid w:val="00C032B9"/>
    <w:rsid w:val="00C03EEC"/>
    <w:rsid w:val="00C04EE0"/>
    <w:rsid w:val="00C057AA"/>
    <w:rsid w:val="00C067F7"/>
    <w:rsid w:val="00C06E32"/>
    <w:rsid w:val="00C161AA"/>
    <w:rsid w:val="00C259AA"/>
    <w:rsid w:val="00C2600D"/>
    <w:rsid w:val="00C27CCC"/>
    <w:rsid w:val="00C31794"/>
    <w:rsid w:val="00C32C9E"/>
    <w:rsid w:val="00C33180"/>
    <w:rsid w:val="00C53F25"/>
    <w:rsid w:val="00C53FFE"/>
    <w:rsid w:val="00C56A48"/>
    <w:rsid w:val="00C62D99"/>
    <w:rsid w:val="00C63CD2"/>
    <w:rsid w:val="00C73DF4"/>
    <w:rsid w:val="00C8087C"/>
    <w:rsid w:val="00C8140D"/>
    <w:rsid w:val="00C83655"/>
    <w:rsid w:val="00C86B82"/>
    <w:rsid w:val="00C87813"/>
    <w:rsid w:val="00CA17C7"/>
    <w:rsid w:val="00CA5BB0"/>
    <w:rsid w:val="00CA6990"/>
    <w:rsid w:val="00CA77A8"/>
    <w:rsid w:val="00CB74AB"/>
    <w:rsid w:val="00CB7F32"/>
    <w:rsid w:val="00CC18FC"/>
    <w:rsid w:val="00CC4059"/>
    <w:rsid w:val="00CC56D6"/>
    <w:rsid w:val="00CC729D"/>
    <w:rsid w:val="00CC7516"/>
    <w:rsid w:val="00CC7595"/>
    <w:rsid w:val="00CC7DEF"/>
    <w:rsid w:val="00CD04CA"/>
    <w:rsid w:val="00CD0AF8"/>
    <w:rsid w:val="00CD62F2"/>
    <w:rsid w:val="00CE67A8"/>
    <w:rsid w:val="00CF0918"/>
    <w:rsid w:val="00CF1F1A"/>
    <w:rsid w:val="00CF42C8"/>
    <w:rsid w:val="00CF4CC0"/>
    <w:rsid w:val="00D00430"/>
    <w:rsid w:val="00D02653"/>
    <w:rsid w:val="00D0444C"/>
    <w:rsid w:val="00D05B40"/>
    <w:rsid w:val="00D06441"/>
    <w:rsid w:val="00D1005E"/>
    <w:rsid w:val="00D102FC"/>
    <w:rsid w:val="00D12E54"/>
    <w:rsid w:val="00D21089"/>
    <w:rsid w:val="00D21F52"/>
    <w:rsid w:val="00D21FFF"/>
    <w:rsid w:val="00D324B1"/>
    <w:rsid w:val="00D36EFA"/>
    <w:rsid w:val="00D4140C"/>
    <w:rsid w:val="00D479BF"/>
    <w:rsid w:val="00D51B8E"/>
    <w:rsid w:val="00D52572"/>
    <w:rsid w:val="00D53659"/>
    <w:rsid w:val="00D53DFF"/>
    <w:rsid w:val="00D56397"/>
    <w:rsid w:val="00D62238"/>
    <w:rsid w:val="00D659DC"/>
    <w:rsid w:val="00D7060F"/>
    <w:rsid w:val="00D711C4"/>
    <w:rsid w:val="00D73F37"/>
    <w:rsid w:val="00D746FE"/>
    <w:rsid w:val="00D748E0"/>
    <w:rsid w:val="00D80FC5"/>
    <w:rsid w:val="00D81BCB"/>
    <w:rsid w:val="00D82520"/>
    <w:rsid w:val="00D85AEC"/>
    <w:rsid w:val="00D85B6D"/>
    <w:rsid w:val="00D90266"/>
    <w:rsid w:val="00D90F76"/>
    <w:rsid w:val="00D93589"/>
    <w:rsid w:val="00D951B8"/>
    <w:rsid w:val="00D96A19"/>
    <w:rsid w:val="00D9759D"/>
    <w:rsid w:val="00DA0FFB"/>
    <w:rsid w:val="00DA2EE6"/>
    <w:rsid w:val="00DA3BEE"/>
    <w:rsid w:val="00DA4A88"/>
    <w:rsid w:val="00DA6878"/>
    <w:rsid w:val="00DA776A"/>
    <w:rsid w:val="00DB035F"/>
    <w:rsid w:val="00DB1264"/>
    <w:rsid w:val="00DB31CA"/>
    <w:rsid w:val="00DB3A39"/>
    <w:rsid w:val="00DB3E3F"/>
    <w:rsid w:val="00DB4708"/>
    <w:rsid w:val="00DB5EA8"/>
    <w:rsid w:val="00DB74E6"/>
    <w:rsid w:val="00DC050F"/>
    <w:rsid w:val="00DC44C3"/>
    <w:rsid w:val="00DC45E1"/>
    <w:rsid w:val="00DC7180"/>
    <w:rsid w:val="00DC78CE"/>
    <w:rsid w:val="00DC7FCA"/>
    <w:rsid w:val="00DD0BF3"/>
    <w:rsid w:val="00DD2C39"/>
    <w:rsid w:val="00DD3D8B"/>
    <w:rsid w:val="00DD6C21"/>
    <w:rsid w:val="00DD7659"/>
    <w:rsid w:val="00DE0930"/>
    <w:rsid w:val="00DE09C3"/>
    <w:rsid w:val="00DE0CBF"/>
    <w:rsid w:val="00DF3AD1"/>
    <w:rsid w:val="00E02CC7"/>
    <w:rsid w:val="00E03EE1"/>
    <w:rsid w:val="00E0681F"/>
    <w:rsid w:val="00E07D07"/>
    <w:rsid w:val="00E11504"/>
    <w:rsid w:val="00E12B67"/>
    <w:rsid w:val="00E16803"/>
    <w:rsid w:val="00E16852"/>
    <w:rsid w:val="00E26B68"/>
    <w:rsid w:val="00E27129"/>
    <w:rsid w:val="00E3377E"/>
    <w:rsid w:val="00E35666"/>
    <w:rsid w:val="00E40353"/>
    <w:rsid w:val="00E5133E"/>
    <w:rsid w:val="00E55505"/>
    <w:rsid w:val="00E601EF"/>
    <w:rsid w:val="00E620A9"/>
    <w:rsid w:val="00E63D36"/>
    <w:rsid w:val="00E65432"/>
    <w:rsid w:val="00E670FA"/>
    <w:rsid w:val="00E67CBD"/>
    <w:rsid w:val="00E75B09"/>
    <w:rsid w:val="00E75E83"/>
    <w:rsid w:val="00E81F03"/>
    <w:rsid w:val="00E919D1"/>
    <w:rsid w:val="00E91D2B"/>
    <w:rsid w:val="00E938C5"/>
    <w:rsid w:val="00E94F9B"/>
    <w:rsid w:val="00E95D47"/>
    <w:rsid w:val="00EA02E7"/>
    <w:rsid w:val="00EA143E"/>
    <w:rsid w:val="00EA1965"/>
    <w:rsid w:val="00EA47C1"/>
    <w:rsid w:val="00EA682F"/>
    <w:rsid w:val="00EA75E4"/>
    <w:rsid w:val="00EB4E6C"/>
    <w:rsid w:val="00EB6B58"/>
    <w:rsid w:val="00EC0A38"/>
    <w:rsid w:val="00ED5B54"/>
    <w:rsid w:val="00EE3806"/>
    <w:rsid w:val="00EE6720"/>
    <w:rsid w:val="00EE67B7"/>
    <w:rsid w:val="00EE6891"/>
    <w:rsid w:val="00EE6BCC"/>
    <w:rsid w:val="00EE6D77"/>
    <w:rsid w:val="00EE7405"/>
    <w:rsid w:val="00EE7C64"/>
    <w:rsid w:val="00EF3800"/>
    <w:rsid w:val="00F01173"/>
    <w:rsid w:val="00F03AB4"/>
    <w:rsid w:val="00F06B80"/>
    <w:rsid w:val="00F1132A"/>
    <w:rsid w:val="00F1771C"/>
    <w:rsid w:val="00F17E4C"/>
    <w:rsid w:val="00F21690"/>
    <w:rsid w:val="00F23D03"/>
    <w:rsid w:val="00F26D64"/>
    <w:rsid w:val="00F31C45"/>
    <w:rsid w:val="00F3365C"/>
    <w:rsid w:val="00F33D31"/>
    <w:rsid w:val="00F42B8F"/>
    <w:rsid w:val="00F46713"/>
    <w:rsid w:val="00F4702F"/>
    <w:rsid w:val="00F50EC3"/>
    <w:rsid w:val="00F52273"/>
    <w:rsid w:val="00F55FCA"/>
    <w:rsid w:val="00F638BE"/>
    <w:rsid w:val="00F67670"/>
    <w:rsid w:val="00F70DCE"/>
    <w:rsid w:val="00F71224"/>
    <w:rsid w:val="00F71FE6"/>
    <w:rsid w:val="00F7211A"/>
    <w:rsid w:val="00F7240F"/>
    <w:rsid w:val="00F7287F"/>
    <w:rsid w:val="00F732CE"/>
    <w:rsid w:val="00F74E11"/>
    <w:rsid w:val="00F756F0"/>
    <w:rsid w:val="00F77AAA"/>
    <w:rsid w:val="00F817B7"/>
    <w:rsid w:val="00F83D4E"/>
    <w:rsid w:val="00F91B6E"/>
    <w:rsid w:val="00F93541"/>
    <w:rsid w:val="00F973E5"/>
    <w:rsid w:val="00FA563F"/>
    <w:rsid w:val="00FA5B03"/>
    <w:rsid w:val="00FB4635"/>
    <w:rsid w:val="00FB5647"/>
    <w:rsid w:val="00FC15B0"/>
    <w:rsid w:val="00FC1F84"/>
    <w:rsid w:val="00FC3A9A"/>
    <w:rsid w:val="00FC7196"/>
    <w:rsid w:val="00FD20E1"/>
    <w:rsid w:val="00FD62B1"/>
    <w:rsid w:val="00FE0236"/>
    <w:rsid w:val="00FE10F2"/>
    <w:rsid w:val="00FE229D"/>
    <w:rsid w:val="00FE6DB7"/>
    <w:rsid w:val="00FE6EA6"/>
    <w:rsid w:val="00FE705C"/>
    <w:rsid w:val="00FE7564"/>
    <w:rsid w:val="00FF09D4"/>
    <w:rsid w:val="00FF0C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1"/>
    </o:shapelayout>
  </w:shapeDefaults>
  <w:decimalSymbol w:val="."/>
  <w:listSeparator w:val=","/>
  <w14:docId w14:val="4838D510"/>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0D3683"/>
    <w:pPr>
      <w:widowControl w:val="0"/>
      <w:autoSpaceDE w:val="0"/>
      <w:autoSpaceDN w:val="0"/>
      <w:spacing w:after="0" w:line="240" w:lineRule="auto"/>
      <w:ind w:left="506" w:hanging="289"/>
      <w:outlineLvl w:val="0"/>
    </w:pPr>
    <w:rPr>
      <w:rFonts w:ascii="Arial" w:eastAsia="Arial" w:hAnsi="Arial" w:cs="Arial"/>
      <w:b/>
      <w:bCs/>
      <w:sz w:val="26"/>
      <w:szCs w:val="26"/>
    </w:rPr>
  </w:style>
  <w:style w:type="paragraph" w:styleId="Ttulo2">
    <w:name w:val="heading 2"/>
    <w:basedOn w:val="Normal"/>
    <w:next w:val="Normal"/>
    <w:link w:val="Ttulo2Car"/>
    <w:uiPriority w:val="9"/>
    <w:semiHidden/>
    <w:unhideWhenUsed/>
    <w:qFormat/>
    <w:rsid w:val="001203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Prrafodelista">
    <w:name w:val="List Paragraph"/>
    <w:aliases w:val="prueba1,4 Viñ 1nivel,Numeración 1,Cuadrícula media 1 - Énfasis 21,Listas,lp1,CNBV Parrafo1,List Paragraph-Thesis,List Paragraph1,Dot pt,List Paragraph Char Char Char,Indicator Text,Numbered Para 1,No Spacing1,Bullet List,列出段落,FooterText"/>
    <w:basedOn w:val="Normal"/>
    <w:link w:val="PrrafodelistaCar"/>
    <w:qFormat/>
    <w:rsid w:val="00293912"/>
    <w:pPr>
      <w:spacing w:after="160" w:line="259" w:lineRule="auto"/>
      <w:ind w:left="720"/>
      <w:contextualSpacing/>
    </w:pPr>
  </w:style>
  <w:style w:type="paragraph" w:styleId="Textonotapie">
    <w:name w:val="footnote text"/>
    <w:basedOn w:val="Normal"/>
    <w:link w:val="TextonotapieCar"/>
    <w:uiPriority w:val="99"/>
    <w:semiHidden/>
    <w:unhideWhenUsed/>
    <w:rsid w:val="002939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3912"/>
    <w:rPr>
      <w:sz w:val="20"/>
      <w:szCs w:val="20"/>
    </w:rPr>
  </w:style>
  <w:style w:type="character" w:styleId="Refdenotaalpie">
    <w:name w:val="footnote reference"/>
    <w:basedOn w:val="Fuentedeprrafopredeter"/>
    <w:uiPriority w:val="99"/>
    <w:semiHidden/>
    <w:unhideWhenUsed/>
    <w:rsid w:val="00293912"/>
    <w:rPr>
      <w:vertAlign w:val="superscript"/>
    </w:rPr>
  </w:style>
  <w:style w:type="character" w:customStyle="1" w:styleId="PrrafodelistaCar">
    <w:name w:val="Párrafo de lista Car"/>
    <w:aliases w:val="prueba1 Car,4 Viñ 1nivel Car,Numeración 1 Car,Cuadrícula media 1 - Énfasis 21 Car,Listas Car,lp1 Car,CNBV Parrafo1 Car,List Paragraph-Thesis Car,List Paragraph1 Car,Dot pt Car,List Paragraph Char Char Char Car,Indicator Text Car"/>
    <w:link w:val="Prrafodelista"/>
    <w:qFormat/>
    <w:rsid w:val="00293912"/>
  </w:style>
  <w:style w:type="paragraph" w:styleId="Textodeglobo">
    <w:name w:val="Balloon Text"/>
    <w:basedOn w:val="Normal"/>
    <w:link w:val="TextodegloboCar"/>
    <w:uiPriority w:val="99"/>
    <w:semiHidden/>
    <w:unhideWhenUsed/>
    <w:rsid w:val="001E78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8B9"/>
    <w:rPr>
      <w:rFonts w:ascii="Segoe UI" w:hAnsi="Segoe UI" w:cs="Segoe UI"/>
      <w:sz w:val="18"/>
      <w:szCs w:val="18"/>
    </w:rPr>
  </w:style>
  <w:style w:type="paragraph" w:styleId="Textocomentario">
    <w:name w:val="annotation text"/>
    <w:basedOn w:val="Normal"/>
    <w:link w:val="TextocomentarioCar"/>
    <w:uiPriority w:val="99"/>
    <w:unhideWhenUsed/>
    <w:rsid w:val="001E78B9"/>
    <w:pPr>
      <w:widowControl w:val="0"/>
      <w:autoSpaceDE w:val="0"/>
      <w:autoSpaceDN w:val="0"/>
      <w:spacing w:after="0" w:line="240" w:lineRule="auto"/>
    </w:pPr>
    <w:rPr>
      <w:rFonts w:ascii="Arial" w:eastAsia="Arial" w:hAnsi="Arial" w:cs="Arial"/>
      <w:sz w:val="20"/>
      <w:szCs w:val="20"/>
    </w:rPr>
  </w:style>
  <w:style w:type="character" w:customStyle="1" w:styleId="TextocomentarioCar">
    <w:name w:val="Texto comentario Car"/>
    <w:basedOn w:val="Fuentedeprrafopredeter"/>
    <w:link w:val="Textocomentario"/>
    <w:uiPriority w:val="99"/>
    <w:rsid w:val="001E78B9"/>
    <w:rPr>
      <w:rFonts w:ascii="Arial" w:eastAsia="Arial" w:hAnsi="Arial" w:cs="Arial"/>
      <w:sz w:val="20"/>
      <w:szCs w:val="20"/>
    </w:rPr>
  </w:style>
  <w:style w:type="character" w:styleId="Refdecomentario">
    <w:name w:val="annotation reference"/>
    <w:basedOn w:val="Fuentedeprrafopredeter"/>
    <w:uiPriority w:val="99"/>
    <w:semiHidden/>
    <w:unhideWhenUsed/>
    <w:rsid w:val="00174A34"/>
    <w:rPr>
      <w:sz w:val="16"/>
      <w:szCs w:val="16"/>
    </w:rPr>
  </w:style>
  <w:style w:type="table" w:customStyle="1" w:styleId="TableNormal">
    <w:name w:val="Table Normal"/>
    <w:uiPriority w:val="2"/>
    <w:semiHidden/>
    <w:unhideWhenUsed/>
    <w:qFormat/>
    <w:rsid w:val="00886F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6F5E"/>
    <w:pPr>
      <w:widowControl w:val="0"/>
      <w:autoSpaceDE w:val="0"/>
      <w:autoSpaceDN w:val="0"/>
      <w:spacing w:after="0" w:line="240" w:lineRule="auto"/>
    </w:pPr>
    <w:rPr>
      <w:rFonts w:ascii="Arial" w:eastAsia="Arial" w:hAnsi="Arial" w:cs="Arial"/>
    </w:rPr>
  </w:style>
  <w:style w:type="character" w:styleId="Hipervnculo">
    <w:name w:val="Hyperlink"/>
    <w:basedOn w:val="Fuentedeprrafopredeter"/>
    <w:uiPriority w:val="99"/>
    <w:unhideWhenUsed/>
    <w:rsid w:val="00EE6720"/>
    <w:rPr>
      <w:color w:val="0000FF" w:themeColor="hyperlink"/>
      <w:u w:val="single"/>
    </w:rPr>
  </w:style>
  <w:style w:type="character" w:customStyle="1" w:styleId="Ttulo1Car">
    <w:name w:val="Título 1 Car"/>
    <w:basedOn w:val="Fuentedeprrafopredeter"/>
    <w:link w:val="Ttulo1"/>
    <w:uiPriority w:val="9"/>
    <w:rsid w:val="000D3683"/>
    <w:rPr>
      <w:rFonts w:ascii="Arial" w:eastAsia="Arial" w:hAnsi="Arial" w:cs="Arial"/>
      <w:b/>
      <w:bCs/>
      <w:sz w:val="26"/>
      <w:szCs w:val="26"/>
    </w:rPr>
  </w:style>
  <w:style w:type="paragraph" w:styleId="Textoindependiente">
    <w:name w:val="Body Text"/>
    <w:basedOn w:val="Normal"/>
    <w:link w:val="TextoindependienteCar"/>
    <w:uiPriority w:val="1"/>
    <w:qFormat/>
    <w:rsid w:val="0084015E"/>
    <w:pPr>
      <w:widowControl w:val="0"/>
      <w:autoSpaceDE w:val="0"/>
      <w:autoSpaceDN w:val="0"/>
      <w:spacing w:after="0" w:line="240" w:lineRule="auto"/>
    </w:pPr>
    <w:rPr>
      <w:rFonts w:ascii="Arial" w:eastAsia="Arial" w:hAnsi="Arial" w:cs="Arial"/>
    </w:rPr>
  </w:style>
  <w:style w:type="character" w:customStyle="1" w:styleId="TextoindependienteCar">
    <w:name w:val="Texto independiente Car"/>
    <w:basedOn w:val="Fuentedeprrafopredeter"/>
    <w:link w:val="Textoindependiente"/>
    <w:uiPriority w:val="1"/>
    <w:rsid w:val="0084015E"/>
    <w:rPr>
      <w:rFonts w:ascii="Arial" w:eastAsia="Arial" w:hAnsi="Arial" w:cs="Arial"/>
    </w:rPr>
  </w:style>
  <w:style w:type="paragraph" w:styleId="Revisin">
    <w:name w:val="Revision"/>
    <w:hidden/>
    <w:uiPriority w:val="99"/>
    <w:semiHidden/>
    <w:rsid w:val="00FE7564"/>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71224"/>
    <w:pPr>
      <w:widowControl/>
      <w:autoSpaceDE/>
      <w:autoSpaceDN/>
      <w:spacing w:after="20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F71224"/>
    <w:rPr>
      <w:rFonts w:ascii="Arial" w:eastAsia="Arial" w:hAnsi="Arial" w:cs="Arial"/>
      <w:b/>
      <w:bCs/>
      <w:sz w:val="20"/>
      <w:szCs w:val="20"/>
    </w:rPr>
  </w:style>
  <w:style w:type="character" w:customStyle="1" w:styleId="Ttulo2Car">
    <w:name w:val="Título 2 Car"/>
    <w:basedOn w:val="Fuentedeprrafopredeter"/>
    <w:link w:val="Ttulo2"/>
    <w:uiPriority w:val="9"/>
    <w:semiHidden/>
    <w:rsid w:val="00120392"/>
    <w:rPr>
      <w:rFonts w:asciiTheme="majorHAnsi" w:eastAsiaTheme="majorEastAsia" w:hAnsiTheme="majorHAnsi" w:cstheme="majorBidi"/>
      <w:color w:val="365F91" w:themeColor="accent1" w:themeShade="BF"/>
      <w:sz w:val="26"/>
      <w:szCs w:val="26"/>
    </w:rPr>
  </w:style>
  <w:style w:type="paragraph" w:customStyle="1" w:styleId="Texto">
    <w:name w:val="Texto"/>
    <w:basedOn w:val="Normal"/>
    <w:link w:val="TextoCar"/>
    <w:rsid w:val="006F1E7F"/>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F1E7F"/>
    <w:rPr>
      <w:rFonts w:ascii="Arial" w:eastAsia="Times New Roman" w:hAnsi="Arial" w:cs="Arial"/>
      <w:sz w:val="18"/>
      <w:szCs w:val="20"/>
      <w:lang w:val="es-ES" w:eastAsia="es-ES"/>
    </w:rPr>
  </w:style>
  <w:style w:type="paragraph" w:customStyle="1" w:styleId="Default">
    <w:name w:val="Default"/>
    <w:rsid w:val="006F1E7F"/>
    <w:pPr>
      <w:autoSpaceDE w:val="0"/>
      <w:autoSpaceDN w:val="0"/>
      <w:adjustRightInd w:val="0"/>
      <w:spacing w:after="0" w:line="240" w:lineRule="auto"/>
    </w:pPr>
    <w:rPr>
      <w:rFonts w:ascii="ITC Avant Garde" w:hAnsi="ITC Avant Garde" w:cs="ITC Avant Garde"/>
      <w:color w:val="000000"/>
      <w:sz w:val="24"/>
      <w:szCs w:val="24"/>
    </w:rPr>
  </w:style>
  <w:style w:type="paragraph" w:customStyle="1" w:styleId="ROMANOS">
    <w:name w:val="ROMANOS"/>
    <w:basedOn w:val="Normal"/>
    <w:link w:val="ROMANOSCar"/>
    <w:rsid w:val="005229BE"/>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5229BE"/>
    <w:rPr>
      <w:rFonts w:ascii="Arial" w:eastAsia="Times New Roman" w:hAnsi="Arial" w:cs="Arial"/>
      <w:sz w:val="18"/>
      <w:szCs w:val="18"/>
      <w:lang w:eastAsia="es-ES"/>
    </w:rPr>
  </w:style>
  <w:style w:type="paragraph" w:customStyle="1" w:styleId="itemincisoromano">
    <w:name w:val="item_inciso_romano"/>
    <w:basedOn w:val="Normal"/>
    <w:rsid w:val="00B620D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fonumeradonivel3">
    <w:name w:val="paragrafo_numerado_nivel3"/>
    <w:basedOn w:val="Normal"/>
    <w:rsid w:val="00B620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E0681F"/>
    <w:rPr>
      <w:color w:val="605E5C"/>
      <w:shd w:val="clear" w:color="auto" w:fill="E1DFDD"/>
    </w:rPr>
  </w:style>
  <w:style w:type="paragraph" w:styleId="NormalWeb">
    <w:name w:val="Normal (Web)"/>
    <w:basedOn w:val="Normal"/>
    <w:uiPriority w:val="99"/>
    <w:unhideWhenUsed/>
    <w:rsid w:val="00E0681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07749E"/>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OTACION">
    <w:name w:val="ANOTACION"/>
    <w:basedOn w:val="Normal"/>
    <w:link w:val="ANOTACIONCar"/>
    <w:rsid w:val="009A1346"/>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9A1346"/>
    <w:rPr>
      <w:rFonts w:ascii="Times New Roman" w:eastAsia="Times New Roman" w:hAnsi="Times New Roman" w:cs="Times New Roman"/>
      <w:b/>
      <w:sz w:val="18"/>
      <w:szCs w:val="20"/>
      <w:lang w:val="es-ES_tradnl" w:eastAsia="es-ES"/>
    </w:rPr>
  </w:style>
  <w:style w:type="character" w:styleId="Hipervnculovisitado">
    <w:name w:val="FollowedHyperlink"/>
    <w:basedOn w:val="Fuentedeprrafopredeter"/>
    <w:uiPriority w:val="99"/>
    <w:semiHidden/>
    <w:unhideWhenUsed/>
    <w:rsid w:val="00D951B8"/>
    <w:rPr>
      <w:color w:val="800080" w:themeColor="followedHyperlink"/>
      <w:u w:val="single"/>
    </w:rPr>
  </w:style>
  <w:style w:type="character" w:styleId="Textoennegrita">
    <w:name w:val="Strong"/>
    <w:basedOn w:val="Fuentedeprrafopredeter"/>
    <w:uiPriority w:val="22"/>
    <w:qFormat/>
    <w:rsid w:val="00830849"/>
    <w:rPr>
      <w:b/>
      <w:bCs/>
    </w:rPr>
  </w:style>
  <w:style w:type="character" w:customStyle="1" w:styleId="liststyle1755778771level1">
    <w:name w:val="liststyle_1755778771_level_1"/>
    <w:basedOn w:val="Fuentedeprrafopredeter"/>
    <w:rsid w:val="0009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90797">
      <w:bodyDiv w:val="1"/>
      <w:marLeft w:val="0"/>
      <w:marRight w:val="0"/>
      <w:marTop w:val="0"/>
      <w:marBottom w:val="0"/>
      <w:divBdr>
        <w:top w:val="none" w:sz="0" w:space="0" w:color="auto"/>
        <w:left w:val="none" w:sz="0" w:space="0" w:color="auto"/>
        <w:bottom w:val="none" w:sz="0" w:space="0" w:color="auto"/>
        <w:right w:val="none" w:sz="0" w:space="0" w:color="auto"/>
      </w:divBdr>
      <w:divsChild>
        <w:div w:id="1809205243">
          <w:marLeft w:val="0"/>
          <w:marRight w:val="0"/>
          <w:marTop w:val="0"/>
          <w:marBottom w:val="101"/>
          <w:divBdr>
            <w:top w:val="none" w:sz="0" w:space="0" w:color="auto"/>
            <w:left w:val="none" w:sz="0" w:space="0" w:color="auto"/>
            <w:bottom w:val="none" w:sz="0" w:space="0" w:color="auto"/>
            <w:right w:val="none" w:sz="0" w:space="0" w:color="auto"/>
          </w:divBdr>
        </w:div>
        <w:div w:id="2102486412">
          <w:marLeft w:val="720"/>
          <w:marRight w:val="0"/>
          <w:marTop w:val="0"/>
          <w:marBottom w:val="101"/>
          <w:divBdr>
            <w:top w:val="none" w:sz="0" w:space="0" w:color="auto"/>
            <w:left w:val="none" w:sz="0" w:space="0" w:color="auto"/>
            <w:bottom w:val="none" w:sz="0" w:space="0" w:color="auto"/>
            <w:right w:val="none" w:sz="0" w:space="0" w:color="auto"/>
          </w:divBdr>
        </w:div>
        <w:div w:id="1642149016">
          <w:marLeft w:val="720"/>
          <w:marRight w:val="0"/>
          <w:marTop w:val="0"/>
          <w:marBottom w:val="101"/>
          <w:divBdr>
            <w:top w:val="none" w:sz="0" w:space="0" w:color="auto"/>
            <w:left w:val="none" w:sz="0" w:space="0" w:color="auto"/>
            <w:bottom w:val="none" w:sz="0" w:space="0" w:color="auto"/>
            <w:right w:val="none" w:sz="0" w:space="0" w:color="auto"/>
          </w:divBdr>
        </w:div>
        <w:div w:id="1298145472">
          <w:marLeft w:val="720"/>
          <w:marRight w:val="0"/>
          <w:marTop w:val="0"/>
          <w:marBottom w:val="101"/>
          <w:divBdr>
            <w:top w:val="none" w:sz="0" w:space="0" w:color="auto"/>
            <w:left w:val="none" w:sz="0" w:space="0" w:color="auto"/>
            <w:bottom w:val="none" w:sz="0" w:space="0" w:color="auto"/>
            <w:right w:val="none" w:sz="0" w:space="0" w:color="auto"/>
          </w:divBdr>
        </w:div>
        <w:div w:id="1771970375">
          <w:marLeft w:val="720"/>
          <w:marRight w:val="0"/>
          <w:marTop w:val="0"/>
          <w:marBottom w:val="101"/>
          <w:divBdr>
            <w:top w:val="none" w:sz="0" w:space="0" w:color="auto"/>
            <w:left w:val="none" w:sz="0" w:space="0" w:color="auto"/>
            <w:bottom w:val="none" w:sz="0" w:space="0" w:color="auto"/>
            <w:right w:val="none" w:sz="0" w:space="0" w:color="auto"/>
          </w:divBdr>
        </w:div>
      </w:divsChild>
    </w:div>
    <w:div w:id="197744872">
      <w:bodyDiv w:val="1"/>
      <w:marLeft w:val="0"/>
      <w:marRight w:val="0"/>
      <w:marTop w:val="0"/>
      <w:marBottom w:val="0"/>
      <w:divBdr>
        <w:top w:val="none" w:sz="0" w:space="0" w:color="auto"/>
        <w:left w:val="none" w:sz="0" w:space="0" w:color="auto"/>
        <w:bottom w:val="none" w:sz="0" w:space="0" w:color="auto"/>
        <w:right w:val="none" w:sz="0" w:space="0" w:color="auto"/>
      </w:divBdr>
    </w:div>
    <w:div w:id="301348848">
      <w:bodyDiv w:val="1"/>
      <w:marLeft w:val="0"/>
      <w:marRight w:val="0"/>
      <w:marTop w:val="0"/>
      <w:marBottom w:val="0"/>
      <w:divBdr>
        <w:top w:val="none" w:sz="0" w:space="0" w:color="auto"/>
        <w:left w:val="none" w:sz="0" w:space="0" w:color="auto"/>
        <w:bottom w:val="none" w:sz="0" w:space="0" w:color="auto"/>
        <w:right w:val="none" w:sz="0" w:space="0" w:color="auto"/>
      </w:divBdr>
    </w:div>
    <w:div w:id="651525522">
      <w:bodyDiv w:val="1"/>
      <w:marLeft w:val="0"/>
      <w:marRight w:val="0"/>
      <w:marTop w:val="0"/>
      <w:marBottom w:val="0"/>
      <w:divBdr>
        <w:top w:val="none" w:sz="0" w:space="0" w:color="auto"/>
        <w:left w:val="none" w:sz="0" w:space="0" w:color="auto"/>
        <w:bottom w:val="none" w:sz="0" w:space="0" w:color="auto"/>
        <w:right w:val="none" w:sz="0" w:space="0" w:color="auto"/>
      </w:divBdr>
      <w:divsChild>
        <w:div w:id="1352680402">
          <w:marLeft w:val="720"/>
          <w:marRight w:val="0"/>
          <w:marTop w:val="0"/>
          <w:marBottom w:val="101"/>
          <w:divBdr>
            <w:top w:val="none" w:sz="0" w:space="0" w:color="auto"/>
            <w:left w:val="none" w:sz="0" w:space="0" w:color="auto"/>
            <w:bottom w:val="none" w:sz="0" w:space="0" w:color="auto"/>
            <w:right w:val="none" w:sz="0" w:space="0" w:color="auto"/>
          </w:divBdr>
        </w:div>
        <w:div w:id="1627850021">
          <w:marLeft w:val="1152"/>
          <w:marRight w:val="0"/>
          <w:marTop w:val="0"/>
          <w:marBottom w:val="101"/>
          <w:divBdr>
            <w:top w:val="none" w:sz="0" w:space="0" w:color="auto"/>
            <w:left w:val="none" w:sz="0" w:space="0" w:color="auto"/>
            <w:bottom w:val="none" w:sz="0" w:space="0" w:color="auto"/>
            <w:right w:val="none" w:sz="0" w:space="0" w:color="auto"/>
          </w:divBdr>
        </w:div>
        <w:div w:id="1873568849">
          <w:marLeft w:val="1152"/>
          <w:marRight w:val="0"/>
          <w:marTop w:val="0"/>
          <w:marBottom w:val="101"/>
          <w:divBdr>
            <w:top w:val="none" w:sz="0" w:space="0" w:color="auto"/>
            <w:left w:val="none" w:sz="0" w:space="0" w:color="auto"/>
            <w:bottom w:val="none" w:sz="0" w:space="0" w:color="auto"/>
            <w:right w:val="none" w:sz="0" w:space="0" w:color="auto"/>
          </w:divBdr>
        </w:div>
      </w:divsChild>
    </w:div>
    <w:div w:id="883827350">
      <w:bodyDiv w:val="1"/>
      <w:marLeft w:val="0"/>
      <w:marRight w:val="0"/>
      <w:marTop w:val="0"/>
      <w:marBottom w:val="0"/>
      <w:divBdr>
        <w:top w:val="none" w:sz="0" w:space="0" w:color="auto"/>
        <w:left w:val="none" w:sz="0" w:space="0" w:color="auto"/>
        <w:bottom w:val="none" w:sz="0" w:space="0" w:color="auto"/>
        <w:right w:val="none" w:sz="0" w:space="0" w:color="auto"/>
      </w:divBdr>
    </w:div>
    <w:div w:id="974406722">
      <w:bodyDiv w:val="1"/>
      <w:marLeft w:val="0"/>
      <w:marRight w:val="0"/>
      <w:marTop w:val="0"/>
      <w:marBottom w:val="0"/>
      <w:divBdr>
        <w:top w:val="none" w:sz="0" w:space="0" w:color="auto"/>
        <w:left w:val="none" w:sz="0" w:space="0" w:color="auto"/>
        <w:bottom w:val="none" w:sz="0" w:space="0" w:color="auto"/>
        <w:right w:val="none" w:sz="0" w:space="0" w:color="auto"/>
      </w:divBdr>
    </w:div>
    <w:div w:id="1094210544">
      <w:bodyDiv w:val="1"/>
      <w:marLeft w:val="0"/>
      <w:marRight w:val="0"/>
      <w:marTop w:val="0"/>
      <w:marBottom w:val="0"/>
      <w:divBdr>
        <w:top w:val="none" w:sz="0" w:space="0" w:color="auto"/>
        <w:left w:val="none" w:sz="0" w:space="0" w:color="auto"/>
        <w:bottom w:val="none" w:sz="0" w:space="0" w:color="auto"/>
        <w:right w:val="none" w:sz="0" w:space="0" w:color="auto"/>
      </w:divBdr>
    </w:div>
    <w:div w:id="1107965795">
      <w:bodyDiv w:val="1"/>
      <w:marLeft w:val="0"/>
      <w:marRight w:val="0"/>
      <w:marTop w:val="0"/>
      <w:marBottom w:val="0"/>
      <w:divBdr>
        <w:top w:val="none" w:sz="0" w:space="0" w:color="auto"/>
        <w:left w:val="none" w:sz="0" w:space="0" w:color="auto"/>
        <w:bottom w:val="none" w:sz="0" w:space="0" w:color="auto"/>
        <w:right w:val="none" w:sz="0" w:space="0" w:color="auto"/>
      </w:divBdr>
      <w:divsChild>
        <w:div w:id="901217844">
          <w:marLeft w:val="0"/>
          <w:marRight w:val="0"/>
          <w:marTop w:val="0"/>
          <w:marBottom w:val="101"/>
          <w:divBdr>
            <w:top w:val="none" w:sz="0" w:space="0" w:color="auto"/>
            <w:left w:val="none" w:sz="0" w:space="0" w:color="auto"/>
            <w:bottom w:val="none" w:sz="0" w:space="0" w:color="auto"/>
            <w:right w:val="none" w:sz="0" w:space="0" w:color="auto"/>
          </w:divBdr>
        </w:div>
        <w:div w:id="864901655">
          <w:marLeft w:val="648"/>
          <w:marRight w:val="0"/>
          <w:marTop w:val="0"/>
          <w:marBottom w:val="101"/>
          <w:divBdr>
            <w:top w:val="none" w:sz="0" w:space="0" w:color="auto"/>
            <w:left w:val="none" w:sz="0" w:space="0" w:color="auto"/>
            <w:bottom w:val="none" w:sz="0" w:space="0" w:color="auto"/>
            <w:right w:val="none" w:sz="0" w:space="0" w:color="auto"/>
          </w:divBdr>
        </w:div>
        <w:div w:id="1368142635">
          <w:marLeft w:val="648"/>
          <w:marRight w:val="0"/>
          <w:marTop w:val="0"/>
          <w:marBottom w:val="101"/>
          <w:divBdr>
            <w:top w:val="none" w:sz="0" w:space="0" w:color="auto"/>
            <w:left w:val="none" w:sz="0" w:space="0" w:color="auto"/>
            <w:bottom w:val="none" w:sz="0" w:space="0" w:color="auto"/>
            <w:right w:val="none" w:sz="0" w:space="0" w:color="auto"/>
          </w:divBdr>
        </w:div>
        <w:div w:id="36897117">
          <w:marLeft w:val="648"/>
          <w:marRight w:val="0"/>
          <w:marTop w:val="0"/>
          <w:marBottom w:val="101"/>
          <w:divBdr>
            <w:top w:val="none" w:sz="0" w:space="0" w:color="auto"/>
            <w:left w:val="none" w:sz="0" w:space="0" w:color="auto"/>
            <w:bottom w:val="none" w:sz="0" w:space="0" w:color="auto"/>
            <w:right w:val="none" w:sz="0" w:space="0" w:color="auto"/>
          </w:divBdr>
        </w:div>
      </w:divsChild>
    </w:div>
    <w:div w:id="1120876251">
      <w:bodyDiv w:val="1"/>
      <w:marLeft w:val="0"/>
      <w:marRight w:val="0"/>
      <w:marTop w:val="0"/>
      <w:marBottom w:val="0"/>
      <w:divBdr>
        <w:top w:val="none" w:sz="0" w:space="0" w:color="auto"/>
        <w:left w:val="none" w:sz="0" w:space="0" w:color="auto"/>
        <w:bottom w:val="none" w:sz="0" w:space="0" w:color="auto"/>
        <w:right w:val="none" w:sz="0" w:space="0" w:color="auto"/>
      </w:divBdr>
    </w:div>
    <w:div w:id="1235624895">
      <w:bodyDiv w:val="1"/>
      <w:marLeft w:val="0"/>
      <w:marRight w:val="0"/>
      <w:marTop w:val="0"/>
      <w:marBottom w:val="0"/>
      <w:divBdr>
        <w:top w:val="none" w:sz="0" w:space="0" w:color="auto"/>
        <w:left w:val="none" w:sz="0" w:space="0" w:color="auto"/>
        <w:bottom w:val="none" w:sz="0" w:space="0" w:color="auto"/>
        <w:right w:val="none" w:sz="0" w:space="0" w:color="auto"/>
      </w:divBdr>
    </w:div>
    <w:div w:id="1568298594">
      <w:bodyDiv w:val="1"/>
      <w:marLeft w:val="0"/>
      <w:marRight w:val="0"/>
      <w:marTop w:val="0"/>
      <w:marBottom w:val="0"/>
      <w:divBdr>
        <w:top w:val="none" w:sz="0" w:space="0" w:color="auto"/>
        <w:left w:val="none" w:sz="0" w:space="0" w:color="auto"/>
        <w:bottom w:val="none" w:sz="0" w:space="0" w:color="auto"/>
        <w:right w:val="none" w:sz="0" w:space="0" w:color="auto"/>
      </w:divBdr>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
    <w:div w:id="1615480070">
      <w:bodyDiv w:val="1"/>
      <w:marLeft w:val="0"/>
      <w:marRight w:val="0"/>
      <w:marTop w:val="0"/>
      <w:marBottom w:val="0"/>
      <w:divBdr>
        <w:top w:val="none" w:sz="0" w:space="0" w:color="auto"/>
        <w:left w:val="none" w:sz="0" w:space="0" w:color="auto"/>
        <w:bottom w:val="none" w:sz="0" w:space="0" w:color="auto"/>
        <w:right w:val="none" w:sz="0" w:space="0" w:color="auto"/>
      </w:divBdr>
      <w:divsChild>
        <w:div w:id="2058971586">
          <w:marLeft w:val="0"/>
          <w:marRight w:val="0"/>
          <w:marTop w:val="0"/>
          <w:marBottom w:val="101"/>
          <w:divBdr>
            <w:top w:val="none" w:sz="0" w:space="0" w:color="auto"/>
            <w:left w:val="none" w:sz="0" w:space="0" w:color="auto"/>
            <w:bottom w:val="none" w:sz="0" w:space="0" w:color="auto"/>
            <w:right w:val="none" w:sz="0" w:space="0" w:color="auto"/>
          </w:divBdr>
        </w:div>
        <w:div w:id="1771197932">
          <w:marLeft w:val="0"/>
          <w:marRight w:val="0"/>
          <w:marTop w:val="0"/>
          <w:marBottom w:val="101"/>
          <w:divBdr>
            <w:top w:val="none" w:sz="0" w:space="0" w:color="auto"/>
            <w:left w:val="none" w:sz="0" w:space="0" w:color="auto"/>
            <w:bottom w:val="none" w:sz="0" w:space="0" w:color="auto"/>
            <w:right w:val="none" w:sz="0" w:space="0" w:color="auto"/>
          </w:divBdr>
        </w:div>
        <w:div w:id="1563908979">
          <w:marLeft w:val="0"/>
          <w:marRight w:val="0"/>
          <w:marTop w:val="0"/>
          <w:marBottom w:val="101"/>
          <w:divBdr>
            <w:top w:val="none" w:sz="0" w:space="0" w:color="auto"/>
            <w:left w:val="none" w:sz="0" w:space="0" w:color="auto"/>
            <w:bottom w:val="none" w:sz="0" w:space="0" w:color="auto"/>
            <w:right w:val="none" w:sz="0" w:space="0" w:color="auto"/>
          </w:divBdr>
        </w:div>
      </w:divsChild>
    </w:div>
    <w:div w:id="1708219398">
      <w:bodyDiv w:val="1"/>
      <w:marLeft w:val="0"/>
      <w:marRight w:val="0"/>
      <w:marTop w:val="0"/>
      <w:marBottom w:val="0"/>
      <w:divBdr>
        <w:top w:val="none" w:sz="0" w:space="0" w:color="auto"/>
        <w:left w:val="none" w:sz="0" w:space="0" w:color="auto"/>
        <w:bottom w:val="none" w:sz="0" w:space="0" w:color="auto"/>
        <w:right w:val="none" w:sz="0" w:space="0" w:color="auto"/>
      </w:divBdr>
      <w:divsChild>
        <w:div w:id="1010330712">
          <w:marLeft w:val="0"/>
          <w:marRight w:val="0"/>
          <w:marTop w:val="0"/>
          <w:marBottom w:val="101"/>
          <w:divBdr>
            <w:top w:val="none" w:sz="0" w:space="0" w:color="auto"/>
            <w:left w:val="none" w:sz="0" w:space="0" w:color="auto"/>
            <w:bottom w:val="none" w:sz="0" w:space="0" w:color="auto"/>
            <w:right w:val="none" w:sz="0" w:space="0" w:color="auto"/>
          </w:divBdr>
        </w:div>
        <w:div w:id="225071265">
          <w:marLeft w:val="720"/>
          <w:marRight w:val="0"/>
          <w:marTop w:val="0"/>
          <w:marBottom w:val="101"/>
          <w:divBdr>
            <w:top w:val="none" w:sz="0" w:space="0" w:color="auto"/>
            <w:left w:val="none" w:sz="0" w:space="0" w:color="auto"/>
            <w:bottom w:val="none" w:sz="0" w:space="0" w:color="auto"/>
            <w:right w:val="none" w:sz="0" w:space="0" w:color="auto"/>
          </w:divBdr>
        </w:div>
        <w:div w:id="1419129595">
          <w:marLeft w:val="720"/>
          <w:marRight w:val="0"/>
          <w:marTop w:val="0"/>
          <w:marBottom w:val="101"/>
          <w:divBdr>
            <w:top w:val="none" w:sz="0" w:space="0" w:color="auto"/>
            <w:left w:val="none" w:sz="0" w:space="0" w:color="auto"/>
            <w:bottom w:val="none" w:sz="0" w:space="0" w:color="auto"/>
            <w:right w:val="none" w:sz="0" w:space="0" w:color="auto"/>
          </w:divBdr>
        </w:div>
        <w:div w:id="1286547037">
          <w:marLeft w:val="720"/>
          <w:marRight w:val="0"/>
          <w:marTop w:val="0"/>
          <w:marBottom w:val="101"/>
          <w:divBdr>
            <w:top w:val="none" w:sz="0" w:space="0" w:color="auto"/>
            <w:left w:val="none" w:sz="0" w:space="0" w:color="auto"/>
            <w:bottom w:val="none" w:sz="0" w:space="0" w:color="auto"/>
            <w:right w:val="none" w:sz="0" w:space="0" w:color="auto"/>
          </w:divBdr>
        </w:div>
        <w:div w:id="1256325243">
          <w:marLeft w:val="720"/>
          <w:marRight w:val="0"/>
          <w:marTop w:val="0"/>
          <w:marBottom w:val="101"/>
          <w:divBdr>
            <w:top w:val="none" w:sz="0" w:space="0" w:color="auto"/>
            <w:left w:val="none" w:sz="0" w:space="0" w:color="auto"/>
            <w:bottom w:val="none" w:sz="0" w:space="0" w:color="auto"/>
            <w:right w:val="none" w:sz="0" w:space="0" w:color="auto"/>
          </w:divBdr>
        </w:div>
      </w:divsChild>
    </w:div>
    <w:div w:id="1927152035">
      <w:bodyDiv w:val="1"/>
      <w:marLeft w:val="0"/>
      <w:marRight w:val="0"/>
      <w:marTop w:val="0"/>
      <w:marBottom w:val="0"/>
      <w:divBdr>
        <w:top w:val="none" w:sz="0" w:space="0" w:color="auto"/>
        <w:left w:val="none" w:sz="0" w:space="0" w:color="auto"/>
        <w:bottom w:val="none" w:sz="0" w:space="0" w:color="auto"/>
        <w:right w:val="none" w:sz="0" w:space="0" w:color="auto"/>
      </w:divBdr>
    </w:div>
    <w:div w:id="19897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pr@ift.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homologados.ift.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6" ma:contentTypeDescription="Crear nuevo documento." ma:contentTypeScope="" ma:versionID="7c63857f48a8f5bfe22d23755074c414">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467913ad22a265a80aee05a9bb3cac00"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SharingHintHash" ma:index="19"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FF93F-5D10-4161-ADFD-B123D208C818}">
  <ds:schemaRefs>
    <ds:schemaRef ds:uri="http://schemas.microsoft.com/sharepoint/v3/contenttype/forms"/>
  </ds:schemaRefs>
</ds:datastoreItem>
</file>

<file path=customXml/itemProps2.xml><?xml version="1.0" encoding="utf-8"?>
<ds:datastoreItem xmlns:ds="http://schemas.openxmlformats.org/officeDocument/2006/customXml" ds:itemID="{EA899931-EA8E-4AF4-90EE-D3A753618414}">
  <ds:schemaRefs>
    <ds:schemaRef ds:uri="http://schemas.microsoft.com/office/2006/metadata/properti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08A131F5-5E86-4166-8EF6-1F825809F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EAF29-0CC7-4E38-9131-FF16C82CD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2732</Words>
  <Characters>15031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Dulce Maria Alvarez Nunez</cp:lastModifiedBy>
  <cp:revision>2</cp:revision>
  <dcterms:created xsi:type="dcterms:W3CDTF">2024-09-18T00:32:00Z</dcterms:created>
  <dcterms:modified xsi:type="dcterms:W3CDTF">2024-09-18T00:32:00Z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