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2D90E" w14:textId="2CD58DF8" w:rsidR="00CD70F0" w:rsidRPr="00BC7AC0" w:rsidRDefault="00CD70F0" w:rsidP="00D27AAD">
      <w:pPr>
        <w:spacing w:line="276" w:lineRule="auto"/>
        <w:jc w:val="both"/>
        <w:rPr>
          <w:rFonts w:ascii="Arial" w:eastAsia="Times New Roman" w:hAnsi="Arial" w:cs="Arial"/>
          <w:b/>
          <w:bCs/>
          <w:sz w:val="18"/>
          <w:szCs w:val="18"/>
          <w:lang w:val="es-ES_tradnl" w:eastAsia="es-MX"/>
        </w:rPr>
      </w:pPr>
      <w:bookmarkStart w:id="0" w:name="_Hlk161055163"/>
      <w:r w:rsidRPr="00BC7AC0">
        <w:rPr>
          <w:rFonts w:ascii="Arial" w:eastAsia="Times New Roman" w:hAnsi="Arial" w:cs="Arial"/>
          <w:b/>
          <w:bCs/>
          <w:sz w:val="18"/>
          <w:szCs w:val="18"/>
          <w:lang w:val="es-ES_tradnl" w:eastAsia="es-MX"/>
        </w:rPr>
        <w:t>Acuerdo mediante el cual el Pleno del Instituto Federal de Telecom</w:t>
      </w:r>
      <w:bookmarkStart w:id="1" w:name="_GoBack"/>
      <w:bookmarkEnd w:id="1"/>
      <w:r w:rsidRPr="00BC7AC0">
        <w:rPr>
          <w:rFonts w:ascii="Arial" w:eastAsia="Times New Roman" w:hAnsi="Arial" w:cs="Arial"/>
          <w:b/>
          <w:bCs/>
          <w:sz w:val="18"/>
          <w:szCs w:val="18"/>
          <w:lang w:val="es-ES_tradnl" w:eastAsia="es-MX"/>
        </w:rPr>
        <w:t xml:space="preserve">unicaciones </w:t>
      </w:r>
      <w:r w:rsidR="00E37536" w:rsidRPr="00BC7AC0">
        <w:rPr>
          <w:rFonts w:ascii="Arial" w:eastAsia="Times New Roman" w:hAnsi="Arial" w:cs="Arial"/>
          <w:b/>
          <w:bCs/>
          <w:sz w:val="18"/>
          <w:szCs w:val="18"/>
          <w:lang w:val="es-ES_tradnl" w:eastAsia="es-MX"/>
        </w:rPr>
        <w:t xml:space="preserve">determina las </w:t>
      </w:r>
      <w:r w:rsidR="00E215FF" w:rsidRPr="00BC7AC0">
        <w:rPr>
          <w:rFonts w:ascii="Arial" w:eastAsia="Times New Roman" w:hAnsi="Arial" w:cs="Arial"/>
          <w:b/>
          <w:bCs/>
          <w:sz w:val="18"/>
          <w:szCs w:val="18"/>
          <w:lang w:val="es-ES_tradnl" w:eastAsia="es-MX"/>
        </w:rPr>
        <w:t>Unidades de Cobertura para la prestación de los servicios de telecomunicaciones.</w:t>
      </w:r>
    </w:p>
    <w:bookmarkEnd w:id="0"/>
    <w:p w14:paraId="0926B40A" w14:textId="77777777" w:rsidR="00E215FF" w:rsidRPr="00BC7AC0" w:rsidRDefault="00E215FF" w:rsidP="00D27AAD">
      <w:pPr>
        <w:spacing w:line="276" w:lineRule="auto"/>
        <w:jc w:val="both"/>
        <w:rPr>
          <w:rFonts w:ascii="Arial" w:hAnsi="Arial" w:cs="Arial"/>
          <w:b/>
          <w:bCs/>
          <w:sz w:val="18"/>
          <w:szCs w:val="18"/>
          <w:lang w:eastAsia="es-MX"/>
        </w:rPr>
      </w:pPr>
    </w:p>
    <w:p w14:paraId="71ADBBEF" w14:textId="77777777" w:rsidR="00CD70F0" w:rsidRPr="00BC7AC0" w:rsidRDefault="00CD70F0" w:rsidP="00D27AAD">
      <w:pPr>
        <w:spacing w:line="276" w:lineRule="auto"/>
        <w:outlineLvl w:val="1"/>
        <w:rPr>
          <w:rFonts w:ascii="Arial" w:eastAsia="Times New Roman" w:hAnsi="Arial" w:cs="Arial"/>
          <w:b/>
          <w:bCs/>
          <w:sz w:val="18"/>
          <w:szCs w:val="18"/>
          <w:lang w:val="uz-Cyrl-UZ"/>
        </w:rPr>
      </w:pPr>
      <w:r w:rsidRPr="00BC7AC0">
        <w:rPr>
          <w:rFonts w:ascii="Arial" w:eastAsia="Times New Roman" w:hAnsi="Arial" w:cs="Arial"/>
          <w:b/>
          <w:bCs/>
          <w:sz w:val="18"/>
          <w:szCs w:val="18"/>
        </w:rPr>
        <w:t>Antecedentes</w:t>
      </w:r>
    </w:p>
    <w:p w14:paraId="310FB576" w14:textId="77777777" w:rsidR="00CD70F0" w:rsidRPr="00BC7AC0" w:rsidRDefault="00CD70F0" w:rsidP="00D27AAD">
      <w:pPr>
        <w:pStyle w:val="ANOTACION"/>
        <w:spacing w:before="0" w:after="0" w:line="276" w:lineRule="auto"/>
        <w:ind w:left="426" w:hanging="426"/>
        <w:jc w:val="both"/>
        <w:rPr>
          <w:rFonts w:ascii="Arial" w:hAnsi="Arial" w:cs="Arial"/>
          <w:bCs/>
          <w:szCs w:val="18"/>
          <w:lang w:val="de-DE" w:eastAsia="es-MX"/>
        </w:rPr>
      </w:pPr>
    </w:p>
    <w:p w14:paraId="6EE2D026" w14:textId="52C6A59E" w:rsidR="00E976CE" w:rsidRPr="00BC7AC0" w:rsidRDefault="002950C8" w:rsidP="00A81542">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Primero</w:t>
      </w:r>
      <w:r w:rsidR="00A81542" w:rsidRPr="00BC7AC0">
        <w:rPr>
          <w:rFonts w:ascii="Arial" w:hAnsi="Arial" w:cs="Arial"/>
          <w:b/>
          <w:kern w:val="1"/>
          <w:sz w:val="18"/>
          <w:szCs w:val="18"/>
          <w:lang w:eastAsia="ar-SA"/>
        </w:rPr>
        <w:t>.-</w:t>
      </w:r>
      <w:proofErr w:type="gramEnd"/>
      <w:r w:rsidRPr="00BC7AC0">
        <w:rPr>
          <w:rFonts w:ascii="Arial" w:hAnsi="Arial" w:cs="Arial"/>
          <w:kern w:val="1"/>
          <w:sz w:val="18"/>
          <w:szCs w:val="18"/>
          <w:lang w:eastAsia="ar-SA"/>
        </w:rPr>
        <w:t xml:space="preserve"> </w:t>
      </w:r>
      <w:r w:rsidR="00E976CE" w:rsidRPr="00BC7AC0">
        <w:rPr>
          <w:rFonts w:ascii="Arial" w:hAnsi="Arial" w:cs="Arial"/>
          <w:kern w:val="1"/>
          <w:sz w:val="18"/>
          <w:szCs w:val="18"/>
          <w:lang w:eastAsia="ar-SA"/>
        </w:rPr>
        <w:t xml:space="preserve">El 11 de junio de 2013 se publicó en el DOF el </w:t>
      </w:r>
      <w:r w:rsidR="00E976CE" w:rsidRPr="00BC7AC0">
        <w:rPr>
          <w:rFonts w:ascii="Arial" w:hAnsi="Arial" w:cs="Arial"/>
          <w:i/>
          <w:kern w:val="1"/>
          <w:sz w:val="18"/>
          <w:szCs w:val="18"/>
          <w:lang w:eastAsia="ar-SA"/>
        </w:rPr>
        <w:t>DECRETO por el que se reforman y adicionan diversas disposiciones de los artículos 6o., 7o., 27, 28, 73, 78, 94 y 105 de la Constitución Política de los Estados Unidos Mexicanos, en materia de telecomunicaciones</w:t>
      </w:r>
      <w:r w:rsidR="00E976CE" w:rsidRPr="00BC7AC0">
        <w:rPr>
          <w:rFonts w:ascii="Arial" w:hAnsi="Arial" w:cs="Arial"/>
          <w:kern w:val="1"/>
          <w:sz w:val="18"/>
          <w:szCs w:val="18"/>
          <w:lang w:eastAsia="ar-SA"/>
        </w:rPr>
        <w:t>, mediante el cual se creó al Instituto</w:t>
      </w:r>
      <w:r w:rsidR="0071749C" w:rsidRPr="00BC7AC0">
        <w:rPr>
          <w:rFonts w:ascii="Arial" w:hAnsi="Arial" w:cs="Arial"/>
          <w:kern w:val="1"/>
          <w:sz w:val="18"/>
          <w:szCs w:val="18"/>
          <w:lang w:eastAsia="ar-SA"/>
        </w:rPr>
        <w:t xml:space="preserve"> Federal de Telecomunicaciones</w:t>
      </w:r>
      <w:r w:rsidR="003344ED" w:rsidRPr="00BC7AC0">
        <w:rPr>
          <w:rFonts w:ascii="Arial" w:hAnsi="Arial" w:cs="Arial"/>
          <w:kern w:val="1"/>
          <w:sz w:val="18"/>
          <w:szCs w:val="18"/>
          <w:vertAlign w:val="superscript"/>
          <w:lang w:eastAsia="ar-SA"/>
        </w:rPr>
        <w:t xml:space="preserve"> </w:t>
      </w:r>
      <w:r w:rsidR="003344ED" w:rsidRPr="00BC7AC0">
        <w:rPr>
          <w:rFonts w:ascii="Arial" w:hAnsi="Arial" w:cs="Arial"/>
          <w:kern w:val="1"/>
          <w:sz w:val="18"/>
          <w:szCs w:val="18"/>
          <w:lang w:eastAsia="ar-SA"/>
        </w:rPr>
        <w:t>(Instituto)</w:t>
      </w:r>
      <w:r w:rsidR="00E976CE" w:rsidRPr="00BC7AC0">
        <w:rPr>
          <w:rFonts w:ascii="Arial" w:hAnsi="Arial" w:cs="Arial"/>
          <w:kern w:val="1"/>
          <w:sz w:val="18"/>
          <w:szCs w:val="18"/>
          <w:lang w:eastAsia="ar-SA"/>
        </w:rPr>
        <w:t xml:space="preserve"> como un órgano autónomo, con personalidad jurídica y patrimonio propio. </w:t>
      </w:r>
    </w:p>
    <w:p w14:paraId="0E5844EF" w14:textId="77777777" w:rsidR="00E976CE" w:rsidRPr="00BC7AC0" w:rsidRDefault="00E976CE" w:rsidP="00D27AAD">
      <w:pPr>
        <w:pStyle w:val="Prrafodelista"/>
        <w:spacing w:line="276" w:lineRule="auto"/>
        <w:rPr>
          <w:rFonts w:ascii="Arial" w:hAnsi="Arial" w:cs="Arial"/>
          <w:kern w:val="1"/>
          <w:sz w:val="18"/>
          <w:szCs w:val="18"/>
          <w:lang w:eastAsia="ar-SA"/>
        </w:rPr>
      </w:pPr>
    </w:p>
    <w:p w14:paraId="6B593381" w14:textId="261BF797" w:rsidR="00E976CE" w:rsidRPr="00BC7AC0" w:rsidRDefault="002950C8" w:rsidP="00A81542">
      <w:pPr>
        <w:tabs>
          <w:tab w:val="left" w:pos="2127"/>
        </w:tabs>
        <w:suppressAutoHyphens/>
        <w:spacing w:line="276" w:lineRule="auto"/>
        <w:ind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Segundo</w:t>
      </w:r>
      <w:r w:rsidR="00A81542" w:rsidRPr="00BC7AC0">
        <w:rPr>
          <w:rFonts w:ascii="Arial" w:hAnsi="Arial" w:cs="Arial"/>
          <w:b/>
          <w:kern w:val="1"/>
          <w:sz w:val="18"/>
          <w:szCs w:val="18"/>
          <w:lang w:eastAsia="ar-SA"/>
        </w:rPr>
        <w:t>.-</w:t>
      </w:r>
      <w:proofErr w:type="gramEnd"/>
      <w:r w:rsidRPr="00BC7AC0">
        <w:rPr>
          <w:rFonts w:ascii="Arial" w:hAnsi="Arial" w:cs="Arial"/>
          <w:kern w:val="1"/>
          <w:sz w:val="18"/>
          <w:szCs w:val="18"/>
          <w:lang w:eastAsia="ar-SA"/>
        </w:rPr>
        <w:t xml:space="preserve"> </w:t>
      </w:r>
      <w:r w:rsidR="00E976CE" w:rsidRPr="00BC7AC0">
        <w:rPr>
          <w:rFonts w:ascii="Arial" w:hAnsi="Arial" w:cs="Arial"/>
          <w:kern w:val="1"/>
          <w:sz w:val="18"/>
          <w:szCs w:val="18"/>
          <w:lang w:eastAsia="ar-SA"/>
        </w:rPr>
        <w:t xml:space="preserve">El 14 de julio de 2014 se publicó en el DOF el </w:t>
      </w:r>
      <w:r w:rsidR="00E976CE" w:rsidRPr="00BC7AC0">
        <w:rPr>
          <w:rFonts w:ascii="Arial" w:hAnsi="Arial" w:cs="Arial"/>
          <w:i/>
          <w:kern w:val="1"/>
          <w:sz w:val="18"/>
          <w:szCs w:val="18"/>
          <w:lang w:eastAsia="ar-SA"/>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E976CE" w:rsidRPr="00BC7AC0">
        <w:rPr>
          <w:rFonts w:ascii="Arial" w:hAnsi="Arial" w:cs="Arial"/>
          <w:kern w:val="1"/>
          <w:sz w:val="18"/>
          <w:szCs w:val="18"/>
          <w:lang w:eastAsia="ar-SA"/>
        </w:rPr>
        <w:t>, entrando en vigor la Ley Federal de Telecomunicaciones y Radiodifusión (Ley) el 13 de agosto de 2014.</w:t>
      </w:r>
    </w:p>
    <w:p w14:paraId="5819BBEC" w14:textId="77777777" w:rsidR="00E976CE" w:rsidRPr="00BC7AC0"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6E4B217A" w14:textId="12A81FAC" w:rsidR="00E976CE" w:rsidRPr="00BC7AC0" w:rsidRDefault="002950C8" w:rsidP="00A81542">
      <w:pPr>
        <w:tabs>
          <w:tab w:val="left" w:pos="2127"/>
        </w:tabs>
        <w:suppressAutoHyphens/>
        <w:spacing w:line="276" w:lineRule="auto"/>
        <w:ind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Tercero</w:t>
      </w:r>
      <w:r w:rsidR="00A81542" w:rsidRPr="00BC7AC0">
        <w:rPr>
          <w:rFonts w:ascii="Arial" w:hAnsi="Arial" w:cs="Arial"/>
          <w:b/>
          <w:kern w:val="1"/>
          <w:sz w:val="18"/>
          <w:szCs w:val="18"/>
          <w:lang w:eastAsia="ar-SA"/>
        </w:rPr>
        <w:t>.-</w:t>
      </w:r>
      <w:proofErr w:type="gramEnd"/>
      <w:r w:rsidRPr="00BC7AC0">
        <w:rPr>
          <w:rFonts w:ascii="Arial" w:hAnsi="Arial" w:cs="Arial"/>
          <w:kern w:val="1"/>
          <w:sz w:val="18"/>
          <w:szCs w:val="18"/>
          <w:lang w:eastAsia="ar-SA"/>
        </w:rPr>
        <w:t xml:space="preserve"> </w:t>
      </w:r>
      <w:r w:rsidR="00E976CE" w:rsidRPr="00BC7AC0">
        <w:rPr>
          <w:rFonts w:ascii="Arial" w:hAnsi="Arial" w:cs="Arial"/>
          <w:kern w:val="1"/>
          <w:sz w:val="18"/>
          <w:szCs w:val="18"/>
          <w:lang w:eastAsia="ar-SA"/>
        </w:rPr>
        <w:t>El 4 de septiembre de 2014 se publicó en el DOF el Estatuto Orgánico del Instituto Federal de Telecomunicaciones (Estatuto Orgánico), el cual entró en vigor el 26 de septiembre de 2014 y cuya última modificación fue publicada en el medio de difusión citado, el 4 de marzo de 2022.</w:t>
      </w:r>
    </w:p>
    <w:p w14:paraId="53502FDE" w14:textId="77777777" w:rsidR="00E976CE" w:rsidRPr="00BC7AC0" w:rsidRDefault="00E976CE" w:rsidP="00704B13">
      <w:pPr>
        <w:pStyle w:val="Prrafodelista"/>
        <w:tabs>
          <w:tab w:val="left" w:pos="2127"/>
        </w:tabs>
        <w:suppressAutoHyphens/>
        <w:spacing w:line="276" w:lineRule="auto"/>
        <w:ind w:left="0" w:right="49"/>
        <w:jc w:val="both"/>
        <w:rPr>
          <w:rFonts w:ascii="Arial" w:hAnsi="Arial" w:cs="Arial"/>
          <w:kern w:val="1"/>
          <w:sz w:val="18"/>
          <w:szCs w:val="18"/>
          <w:lang w:eastAsia="ar-SA"/>
        </w:rPr>
      </w:pPr>
    </w:p>
    <w:p w14:paraId="1267A03F" w14:textId="143EAFE3" w:rsidR="00D20618" w:rsidRPr="00BC7AC0" w:rsidRDefault="002950C8" w:rsidP="00A81542">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Cuarto</w:t>
      </w:r>
      <w:r w:rsidR="00A81542" w:rsidRPr="00BC7AC0">
        <w:rPr>
          <w:rFonts w:ascii="Arial" w:hAnsi="Arial" w:cs="Arial"/>
          <w:b/>
          <w:kern w:val="1"/>
          <w:sz w:val="18"/>
          <w:szCs w:val="18"/>
          <w:lang w:eastAsia="ar-SA"/>
        </w:rPr>
        <w:t>.-</w:t>
      </w:r>
      <w:proofErr w:type="gramEnd"/>
      <w:r w:rsidR="00A81542" w:rsidRPr="00BC7AC0">
        <w:rPr>
          <w:rFonts w:ascii="Arial" w:hAnsi="Arial" w:cs="Arial"/>
          <w:b/>
          <w:kern w:val="1"/>
          <w:sz w:val="18"/>
          <w:szCs w:val="18"/>
          <w:lang w:eastAsia="ar-SA"/>
        </w:rPr>
        <w:tab/>
      </w:r>
      <w:r w:rsidRPr="00BC7AC0">
        <w:rPr>
          <w:rFonts w:ascii="Arial" w:hAnsi="Arial" w:cs="Arial"/>
          <w:b/>
          <w:kern w:val="1"/>
          <w:sz w:val="18"/>
          <w:szCs w:val="18"/>
          <w:lang w:eastAsia="ar-SA"/>
        </w:rPr>
        <w:t xml:space="preserve"> </w:t>
      </w:r>
      <w:r w:rsidR="00D20618" w:rsidRPr="00BC7AC0">
        <w:rPr>
          <w:rFonts w:ascii="Arial" w:hAnsi="Arial" w:cs="Arial"/>
          <w:kern w:val="1"/>
          <w:sz w:val="18"/>
          <w:szCs w:val="18"/>
          <w:lang w:eastAsia="ar-SA"/>
        </w:rPr>
        <w:t xml:space="preserve">El 28 de agosto de 2017 se publicó en el DOF la </w:t>
      </w:r>
      <w:r w:rsidR="00F71938" w:rsidRPr="00BC7AC0">
        <w:rPr>
          <w:rFonts w:ascii="Arial" w:hAnsi="Arial" w:cs="Arial"/>
          <w:i/>
          <w:kern w:val="1"/>
          <w:sz w:val="18"/>
          <w:szCs w:val="18"/>
          <w:lang w:eastAsia="ar-SA"/>
        </w:rPr>
        <w:t>Co</w:t>
      </w:r>
      <w:r w:rsidR="00D20618" w:rsidRPr="00BC7AC0">
        <w:rPr>
          <w:rFonts w:ascii="Arial" w:hAnsi="Arial" w:cs="Arial"/>
          <w:i/>
          <w:kern w:val="1"/>
          <w:sz w:val="18"/>
          <w:szCs w:val="18"/>
          <w:lang w:eastAsia="ar-SA"/>
        </w:rPr>
        <w:t xml:space="preserve">nvocatoria a la </w:t>
      </w:r>
      <w:r w:rsidR="00063772" w:rsidRPr="00BC7AC0">
        <w:rPr>
          <w:rFonts w:ascii="Arial" w:hAnsi="Arial" w:cs="Arial"/>
          <w:i/>
          <w:kern w:val="1"/>
          <w:sz w:val="18"/>
          <w:szCs w:val="18"/>
          <w:lang w:eastAsia="ar-SA"/>
        </w:rPr>
        <w:t>l</w:t>
      </w:r>
      <w:r w:rsidR="00D20618" w:rsidRPr="00BC7AC0">
        <w:rPr>
          <w:rFonts w:ascii="Arial" w:hAnsi="Arial" w:cs="Arial"/>
          <w:i/>
          <w:kern w:val="1"/>
          <w:sz w:val="18"/>
          <w:szCs w:val="18"/>
          <w:lang w:eastAsia="ar-SA"/>
        </w:rPr>
        <w:t xml:space="preserve">icitación </w:t>
      </w:r>
      <w:r w:rsidR="00063772" w:rsidRPr="00BC7AC0">
        <w:rPr>
          <w:rFonts w:ascii="Arial" w:hAnsi="Arial" w:cs="Arial"/>
          <w:i/>
          <w:kern w:val="1"/>
          <w:sz w:val="18"/>
          <w:szCs w:val="18"/>
          <w:lang w:eastAsia="ar-SA"/>
        </w:rPr>
        <w:t>p</w:t>
      </w:r>
      <w:r w:rsidR="00D20618" w:rsidRPr="00BC7AC0">
        <w:rPr>
          <w:rFonts w:ascii="Arial" w:hAnsi="Arial" w:cs="Arial"/>
          <w:i/>
          <w:kern w:val="1"/>
          <w:sz w:val="18"/>
          <w:szCs w:val="18"/>
          <w:lang w:eastAsia="ar-SA"/>
        </w:rPr>
        <w:t xml:space="preserve">ública para </w:t>
      </w:r>
      <w:r w:rsidR="00063772" w:rsidRPr="00BC7AC0">
        <w:rPr>
          <w:rFonts w:ascii="Arial" w:hAnsi="Arial" w:cs="Arial"/>
          <w:i/>
          <w:kern w:val="1"/>
          <w:sz w:val="18"/>
          <w:szCs w:val="18"/>
          <w:lang w:eastAsia="ar-SA"/>
        </w:rPr>
        <w:t>c</w:t>
      </w:r>
      <w:r w:rsidR="00D20618" w:rsidRPr="00BC7AC0">
        <w:rPr>
          <w:rFonts w:ascii="Arial" w:hAnsi="Arial" w:cs="Arial"/>
          <w:i/>
          <w:kern w:val="1"/>
          <w:sz w:val="18"/>
          <w:szCs w:val="18"/>
          <w:lang w:eastAsia="ar-SA"/>
        </w:rPr>
        <w:t xml:space="preserve">oncesionar el </w:t>
      </w:r>
      <w:r w:rsidR="00063772" w:rsidRPr="00BC7AC0">
        <w:rPr>
          <w:rFonts w:ascii="Arial" w:hAnsi="Arial" w:cs="Arial"/>
          <w:i/>
          <w:kern w:val="1"/>
          <w:sz w:val="18"/>
          <w:szCs w:val="18"/>
          <w:lang w:eastAsia="ar-SA"/>
        </w:rPr>
        <w:t>u</w:t>
      </w:r>
      <w:r w:rsidR="00D20618" w:rsidRPr="00BC7AC0">
        <w:rPr>
          <w:rFonts w:ascii="Arial" w:hAnsi="Arial" w:cs="Arial"/>
          <w:i/>
          <w:kern w:val="1"/>
          <w:sz w:val="18"/>
          <w:szCs w:val="18"/>
          <w:lang w:eastAsia="ar-SA"/>
        </w:rPr>
        <w:t xml:space="preserve">so, </w:t>
      </w:r>
      <w:r w:rsidR="00063772" w:rsidRPr="00BC7AC0">
        <w:rPr>
          <w:rFonts w:ascii="Arial" w:hAnsi="Arial" w:cs="Arial"/>
          <w:i/>
          <w:kern w:val="1"/>
          <w:sz w:val="18"/>
          <w:szCs w:val="18"/>
          <w:lang w:eastAsia="ar-SA"/>
        </w:rPr>
        <w:t>a</w:t>
      </w:r>
      <w:r w:rsidR="00D20618" w:rsidRPr="00BC7AC0">
        <w:rPr>
          <w:rFonts w:ascii="Arial" w:hAnsi="Arial" w:cs="Arial"/>
          <w:i/>
          <w:kern w:val="1"/>
          <w:sz w:val="18"/>
          <w:szCs w:val="18"/>
          <w:lang w:eastAsia="ar-SA"/>
        </w:rPr>
        <w:t xml:space="preserve">provechamiento y </w:t>
      </w:r>
      <w:r w:rsidR="00063772" w:rsidRPr="00BC7AC0">
        <w:rPr>
          <w:rFonts w:ascii="Arial" w:hAnsi="Arial" w:cs="Arial"/>
          <w:i/>
          <w:kern w:val="1"/>
          <w:sz w:val="18"/>
          <w:szCs w:val="18"/>
          <w:lang w:eastAsia="ar-SA"/>
        </w:rPr>
        <w:t>e</w:t>
      </w:r>
      <w:r w:rsidR="00D20618" w:rsidRPr="00BC7AC0">
        <w:rPr>
          <w:rFonts w:ascii="Arial" w:hAnsi="Arial" w:cs="Arial"/>
          <w:i/>
          <w:kern w:val="1"/>
          <w:sz w:val="18"/>
          <w:szCs w:val="18"/>
          <w:lang w:eastAsia="ar-SA"/>
        </w:rPr>
        <w:t xml:space="preserve">xplotación </w:t>
      </w:r>
      <w:r w:rsidR="00063772" w:rsidRPr="00BC7AC0">
        <w:rPr>
          <w:rFonts w:ascii="Arial" w:hAnsi="Arial" w:cs="Arial"/>
          <w:i/>
          <w:kern w:val="1"/>
          <w:sz w:val="18"/>
          <w:szCs w:val="18"/>
          <w:lang w:eastAsia="ar-SA"/>
        </w:rPr>
        <w:t>c</w:t>
      </w:r>
      <w:r w:rsidR="00D20618" w:rsidRPr="00BC7AC0">
        <w:rPr>
          <w:rFonts w:ascii="Arial" w:hAnsi="Arial" w:cs="Arial"/>
          <w:i/>
          <w:kern w:val="1"/>
          <w:sz w:val="18"/>
          <w:szCs w:val="18"/>
          <w:lang w:eastAsia="ar-SA"/>
        </w:rPr>
        <w:t xml:space="preserve">omercial de 10 MHz de espectro radioeléctrico disponibles en la </w:t>
      </w:r>
      <w:r w:rsidR="00063772" w:rsidRPr="00BC7AC0">
        <w:rPr>
          <w:rFonts w:ascii="Arial" w:hAnsi="Arial" w:cs="Arial"/>
          <w:i/>
          <w:kern w:val="1"/>
          <w:sz w:val="18"/>
          <w:szCs w:val="18"/>
          <w:lang w:eastAsia="ar-SA"/>
        </w:rPr>
        <w:t>b</w:t>
      </w:r>
      <w:r w:rsidR="00D20618" w:rsidRPr="00BC7AC0">
        <w:rPr>
          <w:rFonts w:ascii="Arial" w:hAnsi="Arial" w:cs="Arial"/>
          <w:i/>
          <w:kern w:val="1"/>
          <w:sz w:val="18"/>
          <w:szCs w:val="18"/>
          <w:lang w:eastAsia="ar-SA"/>
        </w:rPr>
        <w:t>anda 440-450 MHz para prestar el servicio de provisión de capacidad para sistemas de radiocomunicación privada</w:t>
      </w:r>
      <w:r w:rsidR="00D20618" w:rsidRPr="00BC7AC0">
        <w:rPr>
          <w:rFonts w:ascii="Arial" w:hAnsi="Arial" w:cs="Arial"/>
          <w:kern w:val="1"/>
          <w:sz w:val="18"/>
          <w:szCs w:val="18"/>
          <w:lang w:eastAsia="ar-SA"/>
        </w:rPr>
        <w:t xml:space="preserve"> (Licitación No. IFT-5)</w:t>
      </w:r>
      <w:r w:rsidR="00496EFE" w:rsidRPr="00BC7AC0">
        <w:rPr>
          <w:rStyle w:val="Refdenotaalpie"/>
          <w:rFonts w:ascii="Arial" w:hAnsi="Arial" w:cs="Arial"/>
          <w:kern w:val="1"/>
          <w:sz w:val="18"/>
          <w:szCs w:val="18"/>
          <w:lang w:eastAsia="ar-SA"/>
        </w:rPr>
        <w:footnoteReference w:id="2"/>
      </w:r>
      <w:r w:rsidR="00D20618" w:rsidRPr="00BC7AC0">
        <w:rPr>
          <w:rFonts w:ascii="Arial" w:hAnsi="Arial" w:cs="Arial"/>
          <w:kern w:val="1"/>
          <w:sz w:val="18"/>
          <w:szCs w:val="18"/>
          <w:lang w:eastAsia="ar-SA"/>
        </w:rPr>
        <w:t xml:space="preserve">, </w:t>
      </w:r>
      <w:r w:rsidR="009A2F30" w:rsidRPr="00BC7AC0" w:rsidDel="00A54B7E">
        <w:rPr>
          <w:rFonts w:ascii="Arial" w:hAnsi="Arial" w:cs="Arial"/>
          <w:kern w:val="1"/>
          <w:sz w:val="18"/>
          <w:szCs w:val="18"/>
          <w:lang w:eastAsia="ar-SA"/>
        </w:rPr>
        <w:t>y</w:t>
      </w:r>
      <w:r w:rsidR="00D20618" w:rsidRPr="00BC7AC0" w:rsidDel="00A54B7E">
        <w:rPr>
          <w:rFonts w:ascii="Arial" w:hAnsi="Arial" w:cs="Arial"/>
          <w:kern w:val="1"/>
          <w:sz w:val="18"/>
          <w:szCs w:val="18"/>
          <w:lang w:eastAsia="ar-SA"/>
        </w:rPr>
        <w:t xml:space="preserve"> </w:t>
      </w:r>
      <w:r w:rsidR="00D20618" w:rsidRPr="00BC7AC0">
        <w:rPr>
          <w:rFonts w:ascii="Arial" w:hAnsi="Arial" w:cs="Arial"/>
          <w:kern w:val="1"/>
          <w:sz w:val="18"/>
          <w:szCs w:val="18"/>
          <w:lang w:eastAsia="ar-SA"/>
        </w:rPr>
        <w:t xml:space="preserve">se publicaron en el </w:t>
      </w:r>
      <w:r w:rsidR="009A2F30" w:rsidRPr="00BC7AC0">
        <w:rPr>
          <w:rFonts w:ascii="Arial" w:hAnsi="Arial" w:cs="Arial"/>
          <w:kern w:val="1"/>
          <w:sz w:val="18"/>
          <w:szCs w:val="18"/>
          <w:lang w:eastAsia="ar-SA"/>
        </w:rPr>
        <w:t>p</w:t>
      </w:r>
      <w:r w:rsidR="00D20618" w:rsidRPr="00BC7AC0">
        <w:rPr>
          <w:rFonts w:ascii="Arial" w:hAnsi="Arial" w:cs="Arial"/>
          <w:kern w:val="1"/>
          <w:sz w:val="18"/>
          <w:szCs w:val="18"/>
          <w:lang w:eastAsia="ar-SA"/>
        </w:rPr>
        <w:t xml:space="preserve">ortal de Internet del Instituto las bases de </w:t>
      </w:r>
      <w:r w:rsidR="009A2F30" w:rsidRPr="00BF4C13">
        <w:rPr>
          <w:rFonts w:ascii="Arial" w:hAnsi="Arial" w:cs="Arial"/>
          <w:kern w:val="1"/>
          <w:sz w:val="18"/>
          <w:szCs w:val="18"/>
          <w:lang w:eastAsia="ar-SA"/>
        </w:rPr>
        <w:t>la misma</w:t>
      </w:r>
      <w:r w:rsidR="00D20618" w:rsidRPr="00BF4C13">
        <w:rPr>
          <w:rFonts w:ascii="Arial" w:hAnsi="Arial" w:cs="Arial"/>
          <w:kern w:val="1"/>
          <w:sz w:val="18"/>
          <w:szCs w:val="18"/>
          <w:lang w:eastAsia="ar-SA"/>
        </w:rPr>
        <w:t>.</w:t>
      </w:r>
      <w:r w:rsidR="00D20618" w:rsidRPr="00BC7AC0">
        <w:rPr>
          <w:rFonts w:ascii="Arial" w:hAnsi="Arial" w:cs="Arial"/>
          <w:kern w:val="1"/>
          <w:sz w:val="18"/>
          <w:szCs w:val="18"/>
          <w:lang w:eastAsia="ar-SA"/>
        </w:rPr>
        <w:t xml:space="preserve"> </w:t>
      </w:r>
    </w:p>
    <w:p w14:paraId="341BE126" w14:textId="77777777" w:rsidR="00A81542" w:rsidRPr="00BC7AC0" w:rsidRDefault="00A81542" w:rsidP="00A81542">
      <w:pPr>
        <w:pStyle w:val="Prrafodelista"/>
        <w:tabs>
          <w:tab w:val="left" w:pos="1276"/>
        </w:tabs>
        <w:suppressAutoHyphens/>
        <w:spacing w:line="276" w:lineRule="auto"/>
        <w:ind w:left="0" w:right="49"/>
        <w:jc w:val="both"/>
        <w:rPr>
          <w:rFonts w:ascii="Arial" w:hAnsi="Arial" w:cs="Arial"/>
          <w:b/>
          <w:kern w:val="1"/>
          <w:sz w:val="18"/>
          <w:szCs w:val="18"/>
          <w:lang w:eastAsia="ar-SA"/>
        </w:rPr>
      </w:pPr>
    </w:p>
    <w:p w14:paraId="65E79066" w14:textId="6D5A4FE9" w:rsidR="00E976CE" w:rsidRPr="00BC7AC0" w:rsidRDefault="002950C8" w:rsidP="00A81542">
      <w:pPr>
        <w:pStyle w:val="Prrafodelista"/>
        <w:tabs>
          <w:tab w:val="left" w:pos="1276"/>
        </w:tabs>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Quinto</w:t>
      </w:r>
      <w:r w:rsidR="00A81542" w:rsidRPr="00BC7AC0">
        <w:rPr>
          <w:rFonts w:ascii="Arial" w:hAnsi="Arial" w:cs="Arial"/>
          <w:b/>
          <w:kern w:val="1"/>
          <w:sz w:val="18"/>
          <w:szCs w:val="18"/>
          <w:lang w:eastAsia="ar-SA"/>
        </w:rPr>
        <w:t>.-</w:t>
      </w:r>
      <w:proofErr w:type="gramEnd"/>
      <w:r w:rsidRPr="00BC7AC0">
        <w:rPr>
          <w:rFonts w:ascii="Arial" w:hAnsi="Arial" w:cs="Arial"/>
          <w:b/>
          <w:kern w:val="1"/>
          <w:sz w:val="18"/>
          <w:szCs w:val="18"/>
          <w:lang w:eastAsia="ar-SA"/>
        </w:rPr>
        <w:t xml:space="preserve"> </w:t>
      </w:r>
      <w:r w:rsidR="00E976CE" w:rsidRPr="00BC7AC0">
        <w:rPr>
          <w:rFonts w:ascii="Arial" w:hAnsi="Arial" w:cs="Arial"/>
          <w:kern w:val="1"/>
          <w:sz w:val="18"/>
          <w:szCs w:val="18"/>
          <w:lang w:eastAsia="ar-SA"/>
        </w:rPr>
        <w:t xml:space="preserve">El 8 de noviembre de 2017 se publicó en el DOF el </w:t>
      </w:r>
      <w:r w:rsidR="00E976CE" w:rsidRPr="00BC7AC0">
        <w:rPr>
          <w:rFonts w:ascii="Arial" w:hAnsi="Arial" w:cs="Arial"/>
          <w:i/>
          <w:kern w:val="1"/>
          <w:sz w:val="18"/>
          <w:szCs w:val="18"/>
          <w:lang w:eastAsia="ar-SA"/>
        </w:rPr>
        <w:t xml:space="preserve">Acuerdo mediante el cual el Pleno del Instituto Federal de Telecomunicaciones aprueba y emite los Lineamientos de Consulta Pública y Análisis de Impacto Regulatorio del Instituto Federal de Telecomunicaciones </w:t>
      </w:r>
      <w:r w:rsidR="00E976CE" w:rsidRPr="00BC7AC0">
        <w:rPr>
          <w:rFonts w:ascii="Arial" w:hAnsi="Arial" w:cs="Arial"/>
          <w:kern w:val="1"/>
          <w:sz w:val="18"/>
          <w:szCs w:val="18"/>
          <w:lang w:eastAsia="ar-SA"/>
        </w:rPr>
        <w:t xml:space="preserve">(Lineamientos de Consulta Pública), mismos que entraron en vigor el 1 de enero de 2018. </w:t>
      </w:r>
    </w:p>
    <w:p w14:paraId="7F9B79DC" w14:textId="77777777" w:rsidR="00E976CE" w:rsidRPr="00BC7AC0"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0A9EF7D8" w14:textId="7662299E" w:rsidR="00E976CE" w:rsidRPr="00BC7AC0" w:rsidRDefault="002950C8" w:rsidP="00A81542">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Sexto</w:t>
      </w:r>
      <w:r w:rsidR="00A81542" w:rsidRPr="00BC7AC0">
        <w:rPr>
          <w:rFonts w:ascii="Arial" w:hAnsi="Arial" w:cs="Arial"/>
          <w:b/>
          <w:kern w:val="1"/>
          <w:sz w:val="18"/>
          <w:szCs w:val="18"/>
          <w:lang w:eastAsia="ar-SA"/>
        </w:rPr>
        <w:t>.-</w:t>
      </w:r>
      <w:proofErr w:type="gramEnd"/>
      <w:r w:rsidR="00A81542" w:rsidRPr="00BC7AC0">
        <w:rPr>
          <w:rFonts w:ascii="Arial" w:hAnsi="Arial" w:cs="Arial"/>
          <w:b/>
          <w:kern w:val="1"/>
          <w:sz w:val="18"/>
          <w:szCs w:val="18"/>
          <w:lang w:eastAsia="ar-SA"/>
        </w:rPr>
        <w:tab/>
      </w:r>
      <w:r w:rsidR="00E976CE" w:rsidRPr="00BC7AC0">
        <w:rPr>
          <w:rFonts w:ascii="Arial" w:hAnsi="Arial" w:cs="Arial"/>
          <w:kern w:val="1"/>
          <w:sz w:val="18"/>
          <w:szCs w:val="18"/>
          <w:lang w:eastAsia="ar-SA"/>
        </w:rPr>
        <w:t>El 7 de febrero de 2024</w:t>
      </w:r>
      <w:r w:rsidR="00063772" w:rsidRPr="00BC7AC0">
        <w:rPr>
          <w:rFonts w:ascii="Arial" w:hAnsi="Arial" w:cs="Arial"/>
          <w:kern w:val="1"/>
          <w:sz w:val="18"/>
          <w:szCs w:val="18"/>
          <w:lang w:eastAsia="ar-SA"/>
        </w:rPr>
        <w:t>, en la IV Sesión Ordinaria,</w:t>
      </w:r>
      <w:r w:rsidR="00E976CE" w:rsidRPr="00BC7AC0">
        <w:rPr>
          <w:rFonts w:ascii="Arial" w:hAnsi="Arial" w:cs="Arial"/>
          <w:kern w:val="1"/>
          <w:sz w:val="18"/>
          <w:szCs w:val="18"/>
          <w:lang w:eastAsia="ar-SA"/>
        </w:rPr>
        <w:t xml:space="preserve"> el Pleno del Instituto determinó someter a </w:t>
      </w:r>
      <w:r w:rsidR="00F71938" w:rsidRPr="00BC7AC0">
        <w:rPr>
          <w:rFonts w:ascii="Arial" w:hAnsi="Arial" w:cs="Arial"/>
          <w:kern w:val="1"/>
          <w:sz w:val="18"/>
          <w:szCs w:val="18"/>
          <w:lang w:eastAsia="ar-SA"/>
        </w:rPr>
        <w:t>C</w:t>
      </w:r>
      <w:r w:rsidR="00E976CE" w:rsidRPr="00BC7AC0">
        <w:rPr>
          <w:rFonts w:ascii="Arial" w:hAnsi="Arial" w:cs="Arial"/>
          <w:kern w:val="1"/>
          <w:sz w:val="18"/>
          <w:szCs w:val="18"/>
          <w:lang w:eastAsia="ar-SA"/>
        </w:rPr>
        <w:t xml:space="preserve">onsulta </w:t>
      </w:r>
      <w:r w:rsidR="00F71938" w:rsidRPr="00BC7AC0">
        <w:rPr>
          <w:rFonts w:ascii="Arial" w:hAnsi="Arial" w:cs="Arial"/>
          <w:kern w:val="1"/>
          <w:sz w:val="18"/>
          <w:szCs w:val="18"/>
          <w:lang w:eastAsia="ar-SA"/>
        </w:rPr>
        <w:t>P</w:t>
      </w:r>
      <w:r w:rsidR="00E976CE" w:rsidRPr="00BC7AC0">
        <w:rPr>
          <w:rFonts w:ascii="Arial" w:hAnsi="Arial" w:cs="Arial"/>
          <w:kern w:val="1"/>
          <w:sz w:val="18"/>
          <w:szCs w:val="18"/>
          <w:lang w:eastAsia="ar-SA"/>
        </w:rPr>
        <w:t xml:space="preserve">ública </w:t>
      </w:r>
      <w:r w:rsidR="006B6FA7" w:rsidRPr="00BC7AC0">
        <w:rPr>
          <w:rFonts w:ascii="Arial" w:hAnsi="Arial" w:cs="Arial"/>
          <w:kern w:val="1"/>
          <w:sz w:val="18"/>
          <w:szCs w:val="18"/>
          <w:lang w:eastAsia="ar-SA"/>
        </w:rPr>
        <w:t xml:space="preserve">de integración </w:t>
      </w:r>
      <w:r w:rsidR="00E976CE" w:rsidRPr="00BC7AC0">
        <w:rPr>
          <w:rFonts w:ascii="Arial" w:hAnsi="Arial" w:cs="Arial"/>
          <w:kern w:val="1"/>
          <w:sz w:val="18"/>
          <w:szCs w:val="18"/>
          <w:lang w:eastAsia="ar-SA"/>
        </w:rPr>
        <w:t xml:space="preserve">por un período de 20 días hábiles el </w:t>
      </w:r>
      <w:r w:rsidR="00E976CE" w:rsidRPr="00BC7AC0">
        <w:rPr>
          <w:rFonts w:ascii="Arial" w:hAnsi="Arial" w:cs="Arial"/>
          <w:i/>
          <w:kern w:val="1"/>
          <w:sz w:val="18"/>
          <w:szCs w:val="18"/>
          <w:lang w:eastAsia="ar-SA"/>
        </w:rPr>
        <w:t xml:space="preserve">Esquema de mayor granularidad de Áreas Geográficas para Servicios de Telecomunicaciones Inalámbricas </w:t>
      </w:r>
      <w:r w:rsidR="00D61E7B" w:rsidRPr="00BC7AC0">
        <w:rPr>
          <w:rFonts w:ascii="Arial" w:hAnsi="Arial" w:cs="Arial"/>
          <w:i/>
          <w:kern w:val="1"/>
          <w:sz w:val="18"/>
          <w:szCs w:val="18"/>
          <w:lang w:eastAsia="ar-SA"/>
        </w:rPr>
        <w:t>-</w:t>
      </w:r>
      <w:r w:rsidR="00E976CE" w:rsidRPr="00BC7AC0">
        <w:rPr>
          <w:rFonts w:ascii="Arial" w:hAnsi="Arial" w:cs="Arial"/>
          <w:i/>
          <w:kern w:val="1"/>
          <w:sz w:val="18"/>
          <w:szCs w:val="18"/>
          <w:lang w:eastAsia="ar-SA"/>
        </w:rPr>
        <w:t xml:space="preserve"> Áreas Parciales de Servicio</w:t>
      </w:r>
      <w:r w:rsidR="00E976CE" w:rsidRPr="00BC7AC0">
        <w:rPr>
          <w:rFonts w:ascii="Arial" w:hAnsi="Arial" w:cs="Arial"/>
          <w:kern w:val="1"/>
          <w:sz w:val="18"/>
          <w:szCs w:val="18"/>
          <w:lang w:eastAsia="ar-SA"/>
        </w:rPr>
        <w:t xml:space="preserve"> (Esquema)</w:t>
      </w:r>
      <w:r w:rsidR="00063772" w:rsidRPr="00BC7AC0">
        <w:rPr>
          <w:rFonts w:ascii="Arial" w:hAnsi="Arial" w:cs="Arial"/>
          <w:kern w:val="1"/>
          <w:sz w:val="18"/>
          <w:szCs w:val="18"/>
          <w:lang w:eastAsia="ar-SA"/>
        </w:rPr>
        <w:t>, mediante Acuerdo</w:t>
      </w:r>
      <w:r w:rsidR="00063772" w:rsidRPr="00BC7AC0">
        <w:rPr>
          <w:rFonts w:ascii="Arial" w:hAnsi="Arial" w:cs="Arial"/>
          <w:sz w:val="18"/>
          <w:szCs w:val="18"/>
        </w:rPr>
        <w:t xml:space="preserve"> P</w:t>
      </w:r>
      <w:r w:rsidR="00063772" w:rsidRPr="00BC7AC0">
        <w:rPr>
          <w:rFonts w:ascii="Arial" w:hAnsi="Arial" w:cs="Arial"/>
          <w:kern w:val="1"/>
          <w:sz w:val="18"/>
          <w:szCs w:val="18"/>
          <w:lang w:eastAsia="ar-SA"/>
        </w:rPr>
        <w:t>/IFT/070224/42</w:t>
      </w:r>
      <w:r w:rsidR="006B6FA7" w:rsidRPr="00BC7AC0">
        <w:rPr>
          <w:rFonts w:ascii="Arial" w:hAnsi="Arial" w:cs="Arial"/>
          <w:kern w:val="1"/>
          <w:sz w:val="18"/>
          <w:szCs w:val="18"/>
          <w:lang w:eastAsia="ar-SA"/>
        </w:rPr>
        <w:t>.</w:t>
      </w:r>
    </w:p>
    <w:p w14:paraId="0F96C3F5" w14:textId="77777777" w:rsidR="00E976CE" w:rsidRPr="00BC7AC0" w:rsidRDefault="00E976CE" w:rsidP="00D27AAD">
      <w:pPr>
        <w:pStyle w:val="Prrafodelista"/>
        <w:suppressAutoHyphens/>
        <w:spacing w:line="276" w:lineRule="auto"/>
        <w:ind w:left="0" w:right="49"/>
        <w:jc w:val="both"/>
        <w:rPr>
          <w:rFonts w:ascii="Arial" w:hAnsi="Arial" w:cs="Arial"/>
          <w:kern w:val="1"/>
          <w:sz w:val="18"/>
          <w:szCs w:val="18"/>
          <w:lang w:eastAsia="ar-SA"/>
        </w:rPr>
      </w:pPr>
    </w:p>
    <w:p w14:paraId="25E8411B" w14:textId="284F04A8" w:rsidR="00E976CE" w:rsidRPr="00BC7AC0" w:rsidRDefault="002950C8" w:rsidP="00A81542">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Séptimo</w:t>
      </w:r>
      <w:r w:rsidR="00A81542" w:rsidRPr="00BC7AC0">
        <w:rPr>
          <w:rFonts w:ascii="Arial" w:hAnsi="Arial" w:cs="Arial"/>
          <w:b/>
          <w:kern w:val="1"/>
          <w:sz w:val="18"/>
          <w:szCs w:val="18"/>
          <w:lang w:eastAsia="ar-SA"/>
        </w:rPr>
        <w:t>.-</w:t>
      </w:r>
      <w:proofErr w:type="gramEnd"/>
      <w:r w:rsidRPr="00BC7AC0">
        <w:rPr>
          <w:rFonts w:ascii="Arial" w:hAnsi="Arial" w:cs="Arial"/>
          <w:b/>
          <w:kern w:val="1"/>
          <w:sz w:val="18"/>
          <w:szCs w:val="18"/>
          <w:lang w:eastAsia="ar-SA"/>
        </w:rPr>
        <w:t xml:space="preserve"> </w:t>
      </w:r>
      <w:r w:rsidR="00E976CE" w:rsidRPr="00BC7AC0">
        <w:rPr>
          <w:rFonts w:ascii="Arial" w:hAnsi="Arial" w:cs="Arial"/>
          <w:kern w:val="1"/>
          <w:sz w:val="18"/>
          <w:szCs w:val="18"/>
          <w:lang w:eastAsia="ar-SA"/>
        </w:rPr>
        <w:t xml:space="preserve">Del 13 de febrero al 11 de marzo de 2024 se llevó a cabo el proceso de </w:t>
      </w:r>
      <w:r w:rsidR="00F71938" w:rsidRPr="00BC7AC0">
        <w:rPr>
          <w:rFonts w:ascii="Arial" w:hAnsi="Arial" w:cs="Arial"/>
          <w:kern w:val="1"/>
          <w:sz w:val="18"/>
          <w:szCs w:val="18"/>
          <w:lang w:eastAsia="ar-SA"/>
        </w:rPr>
        <w:t>C</w:t>
      </w:r>
      <w:r w:rsidR="00E976CE" w:rsidRPr="00BC7AC0">
        <w:rPr>
          <w:rFonts w:ascii="Arial" w:hAnsi="Arial" w:cs="Arial"/>
          <w:kern w:val="1"/>
          <w:sz w:val="18"/>
          <w:szCs w:val="18"/>
          <w:lang w:eastAsia="ar-SA"/>
        </w:rPr>
        <w:t xml:space="preserve">onsulta </w:t>
      </w:r>
      <w:r w:rsidR="00F71938" w:rsidRPr="00BC7AC0">
        <w:rPr>
          <w:rFonts w:ascii="Arial" w:hAnsi="Arial" w:cs="Arial"/>
          <w:kern w:val="1"/>
          <w:sz w:val="18"/>
          <w:szCs w:val="18"/>
          <w:lang w:eastAsia="ar-SA"/>
        </w:rPr>
        <w:t>P</w:t>
      </w:r>
      <w:r w:rsidR="00E976CE" w:rsidRPr="00BC7AC0">
        <w:rPr>
          <w:rFonts w:ascii="Arial" w:hAnsi="Arial" w:cs="Arial"/>
          <w:kern w:val="1"/>
          <w:sz w:val="18"/>
          <w:szCs w:val="18"/>
          <w:lang w:eastAsia="ar-SA"/>
        </w:rPr>
        <w:t>ública</w:t>
      </w:r>
      <w:r w:rsidR="006B6FA7" w:rsidRPr="00BC7AC0">
        <w:rPr>
          <w:rFonts w:ascii="Arial" w:hAnsi="Arial" w:cs="Arial"/>
          <w:kern w:val="1"/>
          <w:sz w:val="18"/>
          <w:szCs w:val="18"/>
          <w:lang w:eastAsia="ar-SA"/>
        </w:rPr>
        <w:t xml:space="preserve"> de integración</w:t>
      </w:r>
      <w:r w:rsidR="00E976CE" w:rsidRPr="00BC7AC0">
        <w:rPr>
          <w:rFonts w:ascii="Arial" w:hAnsi="Arial" w:cs="Arial"/>
          <w:kern w:val="1"/>
          <w:sz w:val="18"/>
          <w:szCs w:val="18"/>
          <w:lang w:eastAsia="ar-SA"/>
        </w:rPr>
        <w:t xml:space="preserve"> respecto del Esquema</w:t>
      </w:r>
      <w:r w:rsidR="0033364B" w:rsidRPr="00BC7AC0">
        <w:rPr>
          <w:rStyle w:val="Refdenotaalpie"/>
          <w:rFonts w:ascii="Arial" w:hAnsi="Arial" w:cs="Arial"/>
          <w:kern w:val="1"/>
          <w:sz w:val="18"/>
          <w:szCs w:val="18"/>
          <w:lang w:eastAsia="ar-SA"/>
        </w:rPr>
        <w:footnoteReference w:id="3"/>
      </w:r>
      <w:r w:rsidR="00E976CE" w:rsidRPr="00BC7AC0">
        <w:rPr>
          <w:rFonts w:ascii="Arial" w:hAnsi="Arial" w:cs="Arial"/>
          <w:kern w:val="1"/>
          <w:sz w:val="18"/>
          <w:szCs w:val="18"/>
          <w:lang w:eastAsia="ar-SA"/>
        </w:rPr>
        <w:t xml:space="preserve">. Durante dicho período fueron recibidas </w:t>
      </w:r>
      <w:r w:rsidR="0014194E" w:rsidRPr="00BC7AC0">
        <w:rPr>
          <w:rFonts w:ascii="Arial" w:hAnsi="Arial" w:cs="Arial"/>
          <w:kern w:val="1"/>
          <w:sz w:val="18"/>
          <w:szCs w:val="18"/>
          <w:lang w:eastAsia="ar-SA"/>
        </w:rPr>
        <w:t>cuatro</w:t>
      </w:r>
      <w:r w:rsidR="00E976CE" w:rsidRPr="00BC7AC0">
        <w:rPr>
          <w:rFonts w:ascii="Arial" w:hAnsi="Arial" w:cs="Arial"/>
          <w:kern w:val="1"/>
          <w:sz w:val="18"/>
          <w:szCs w:val="18"/>
          <w:lang w:eastAsia="ar-SA"/>
        </w:rPr>
        <w:t xml:space="preserve"> participaciones con comentarios, información, opiniones, aportaciones y otros elementos, mismos que fueron analizados y tomados en consideración </w:t>
      </w:r>
      <w:r w:rsidR="0033364B" w:rsidRPr="00BC7AC0">
        <w:rPr>
          <w:rFonts w:ascii="Arial" w:hAnsi="Arial" w:cs="Arial"/>
          <w:kern w:val="1"/>
          <w:sz w:val="18"/>
          <w:szCs w:val="18"/>
          <w:lang w:eastAsia="ar-SA"/>
        </w:rPr>
        <w:t>para la definición de</w:t>
      </w:r>
      <w:r w:rsidR="00420222">
        <w:rPr>
          <w:rFonts w:ascii="Arial" w:hAnsi="Arial" w:cs="Arial"/>
          <w:kern w:val="1"/>
          <w:sz w:val="18"/>
          <w:szCs w:val="18"/>
          <w:lang w:eastAsia="ar-SA"/>
        </w:rPr>
        <w:t xml:space="preserve"> las</w:t>
      </w:r>
      <w:r w:rsidR="00E976CE" w:rsidRPr="00BC7AC0">
        <w:rPr>
          <w:rFonts w:ascii="Arial" w:hAnsi="Arial" w:cs="Arial"/>
          <w:kern w:val="1"/>
          <w:sz w:val="18"/>
          <w:szCs w:val="18"/>
          <w:lang w:eastAsia="ar-SA"/>
        </w:rPr>
        <w:t xml:space="preserve"> Áreas Parciales de Servicio.</w:t>
      </w:r>
    </w:p>
    <w:p w14:paraId="2BDE6EFA" w14:textId="77777777" w:rsidR="00B13F7D" w:rsidRPr="00BC7AC0" w:rsidRDefault="00B13F7D" w:rsidP="00B13F7D">
      <w:pPr>
        <w:pStyle w:val="Prrafodelista"/>
        <w:rPr>
          <w:rFonts w:ascii="Arial" w:hAnsi="Arial" w:cs="Arial"/>
          <w:kern w:val="1"/>
          <w:sz w:val="18"/>
          <w:szCs w:val="18"/>
          <w:lang w:eastAsia="ar-SA"/>
        </w:rPr>
      </w:pPr>
    </w:p>
    <w:p w14:paraId="203E4B3B" w14:textId="308397C0" w:rsidR="00B13F7D" w:rsidRPr="00BC7AC0" w:rsidRDefault="002950C8" w:rsidP="00C94DEA">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t>Octavo</w:t>
      </w:r>
      <w:r w:rsidR="00B13F7D" w:rsidRPr="00BC7AC0">
        <w:rPr>
          <w:rFonts w:ascii="Arial" w:hAnsi="Arial" w:cs="Arial"/>
          <w:b/>
          <w:kern w:val="1"/>
          <w:sz w:val="18"/>
          <w:szCs w:val="18"/>
          <w:lang w:eastAsia="ar-SA"/>
        </w:rPr>
        <w:t>.-</w:t>
      </w:r>
      <w:proofErr w:type="gramEnd"/>
      <w:r w:rsidR="00555B67">
        <w:rPr>
          <w:rFonts w:ascii="Arial" w:hAnsi="Arial" w:cs="Arial"/>
          <w:kern w:val="1"/>
          <w:sz w:val="18"/>
          <w:szCs w:val="18"/>
          <w:lang w:eastAsia="ar-SA"/>
        </w:rPr>
        <w:t xml:space="preserve"> </w:t>
      </w:r>
      <w:r w:rsidR="00AF2159" w:rsidRPr="00BC7AC0">
        <w:rPr>
          <w:rFonts w:ascii="Arial" w:hAnsi="Arial" w:cs="Arial"/>
          <w:kern w:val="1"/>
          <w:sz w:val="18"/>
          <w:szCs w:val="18"/>
          <w:lang w:eastAsia="ar-SA"/>
        </w:rPr>
        <w:t xml:space="preserve">El </w:t>
      </w:r>
      <w:r w:rsidR="00E73F5B" w:rsidRPr="00BC7AC0">
        <w:rPr>
          <w:rFonts w:ascii="Arial" w:hAnsi="Arial" w:cs="Arial"/>
          <w:kern w:val="1"/>
          <w:sz w:val="18"/>
          <w:szCs w:val="18"/>
          <w:lang w:eastAsia="ar-SA"/>
        </w:rPr>
        <w:t>2</w:t>
      </w:r>
      <w:r w:rsidR="00AF2159" w:rsidRPr="00BC7AC0">
        <w:rPr>
          <w:rFonts w:ascii="Arial" w:hAnsi="Arial" w:cs="Arial"/>
          <w:kern w:val="1"/>
          <w:sz w:val="18"/>
          <w:szCs w:val="18"/>
          <w:lang w:eastAsia="ar-SA"/>
        </w:rPr>
        <w:t xml:space="preserve"> de </w:t>
      </w:r>
      <w:r w:rsidR="00E73F5B" w:rsidRPr="00BC7AC0">
        <w:rPr>
          <w:rFonts w:ascii="Arial" w:hAnsi="Arial" w:cs="Arial"/>
          <w:kern w:val="1"/>
          <w:sz w:val="18"/>
          <w:szCs w:val="18"/>
          <w:lang w:eastAsia="ar-SA"/>
        </w:rPr>
        <w:t xml:space="preserve">octubre </w:t>
      </w:r>
      <w:r w:rsidR="00AF2159" w:rsidRPr="00BC7AC0">
        <w:rPr>
          <w:rFonts w:ascii="Arial" w:hAnsi="Arial" w:cs="Arial"/>
          <w:kern w:val="1"/>
          <w:sz w:val="18"/>
          <w:szCs w:val="18"/>
          <w:lang w:eastAsia="ar-SA"/>
        </w:rPr>
        <w:t>de</w:t>
      </w:r>
      <w:r w:rsidR="00F71938" w:rsidRPr="00BC7AC0">
        <w:rPr>
          <w:rFonts w:ascii="Arial" w:hAnsi="Arial" w:cs="Arial"/>
          <w:kern w:val="1"/>
          <w:sz w:val="18"/>
          <w:szCs w:val="18"/>
          <w:lang w:eastAsia="ar-SA"/>
        </w:rPr>
        <w:t xml:space="preserve"> </w:t>
      </w:r>
      <w:r w:rsidR="00AF2159" w:rsidRPr="00BC7AC0">
        <w:rPr>
          <w:rFonts w:ascii="Arial" w:hAnsi="Arial" w:cs="Arial"/>
          <w:kern w:val="1"/>
          <w:sz w:val="18"/>
          <w:szCs w:val="18"/>
          <w:lang w:eastAsia="ar-SA"/>
        </w:rPr>
        <w:t xml:space="preserve">2024 el Pleno del Instituto determinó someter a </w:t>
      </w:r>
      <w:r w:rsidR="002E14A9" w:rsidRPr="00BC7AC0">
        <w:rPr>
          <w:rFonts w:ascii="Arial" w:hAnsi="Arial" w:cs="Arial"/>
          <w:kern w:val="1"/>
          <w:sz w:val="18"/>
          <w:szCs w:val="18"/>
          <w:lang w:eastAsia="ar-SA"/>
        </w:rPr>
        <w:t>C</w:t>
      </w:r>
      <w:r w:rsidR="00AF2159" w:rsidRPr="00BC7AC0">
        <w:rPr>
          <w:rFonts w:ascii="Arial" w:hAnsi="Arial" w:cs="Arial"/>
          <w:kern w:val="1"/>
          <w:sz w:val="18"/>
          <w:szCs w:val="18"/>
          <w:lang w:eastAsia="ar-SA"/>
        </w:rPr>
        <w:t xml:space="preserve">onsulta </w:t>
      </w:r>
      <w:r w:rsidR="002E14A9" w:rsidRPr="00BC7AC0">
        <w:rPr>
          <w:rFonts w:ascii="Arial" w:hAnsi="Arial" w:cs="Arial"/>
          <w:kern w:val="1"/>
          <w:sz w:val="18"/>
          <w:szCs w:val="18"/>
          <w:lang w:eastAsia="ar-SA"/>
        </w:rPr>
        <w:t>P</w:t>
      </w:r>
      <w:r w:rsidR="00AF2159" w:rsidRPr="00BC7AC0">
        <w:rPr>
          <w:rFonts w:ascii="Arial" w:hAnsi="Arial" w:cs="Arial"/>
          <w:kern w:val="1"/>
          <w:sz w:val="18"/>
          <w:szCs w:val="18"/>
          <w:lang w:eastAsia="ar-SA"/>
        </w:rPr>
        <w:t xml:space="preserve">ública por un período de 20 días hábiles el </w:t>
      </w:r>
      <w:r w:rsidR="00B271D3" w:rsidRPr="00BC7AC0">
        <w:rPr>
          <w:rFonts w:ascii="Arial" w:hAnsi="Arial" w:cs="Arial"/>
          <w:i/>
          <w:kern w:val="1"/>
          <w:sz w:val="18"/>
          <w:szCs w:val="18"/>
          <w:lang w:eastAsia="ar-SA"/>
        </w:rPr>
        <w:t>Anteproyecto de “Acuerdo mediante el cual el Pleno del Instituto Federal de Telecomunicaciones determina las Unidades de Cobertura para la prestación de los servicios de telecomunicaciones</w:t>
      </w:r>
      <w:r w:rsidR="00F71938" w:rsidRPr="00BC7AC0">
        <w:rPr>
          <w:rFonts w:ascii="Arial" w:hAnsi="Arial" w:cs="Arial"/>
          <w:i/>
          <w:kern w:val="1"/>
          <w:sz w:val="18"/>
          <w:szCs w:val="18"/>
          <w:lang w:eastAsia="ar-SA"/>
        </w:rPr>
        <w:t xml:space="preserve">” </w:t>
      </w:r>
      <w:r w:rsidR="00F71938" w:rsidRPr="00BC7AC0">
        <w:rPr>
          <w:rFonts w:ascii="Arial" w:hAnsi="Arial" w:cs="Arial"/>
          <w:kern w:val="1"/>
          <w:sz w:val="18"/>
          <w:szCs w:val="18"/>
          <w:lang w:eastAsia="ar-SA"/>
        </w:rPr>
        <w:t>(Anteproyecto)</w:t>
      </w:r>
      <w:r w:rsidR="00AF2159" w:rsidRPr="00BC7AC0">
        <w:rPr>
          <w:rFonts w:ascii="Arial" w:hAnsi="Arial" w:cs="Arial"/>
          <w:bCs/>
          <w:i/>
          <w:kern w:val="2"/>
          <w:sz w:val="18"/>
          <w:szCs w:val="18"/>
          <w:lang w:val="es-ES_tradnl" w:eastAsia="ar-SA"/>
        </w:rPr>
        <w:t>,</w:t>
      </w:r>
      <w:r w:rsidR="00AF2159" w:rsidRPr="00BC7AC0">
        <w:rPr>
          <w:rFonts w:ascii="Arial" w:hAnsi="Arial" w:cs="Arial"/>
          <w:sz w:val="18"/>
          <w:szCs w:val="18"/>
        </w:rPr>
        <w:t xml:space="preserve"> </w:t>
      </w:r>
      <w:r w:rsidR="00AF2159" w:rsidRPr="00BC7AC0">
        <w:rPr>
          <w:rFonts w:ascii="Arial" w:hAnsi="Arial" w:cs="Arial"/>
          <w:kern w:val="1"/>
          <w:sz w:val="18"/>
          <w:szCs w:val="18"/>
          <w:lang w:eastAsia="ar-SA"/>
        </w:rPr>
        <w:t>mediante Acuerdo P/IFT/</w:t>
      </w:r>
      <w:r w:rsidR="00342774" w:rsidRPr="00BC7AC0">
        <w:rPr>
          <w:rFonts w:ascii="Arial" w:hAnsi="Arial" w:cs="Arial"/>
          <w:kern w:val="1"/>
          <w:sz w:val="18"/>
          <w:szCs w:val="18"/>
          <w:lang w:eastAsia="ar-SA"/>
        </w:rPr>
        <w:t>021024</w:t>
      </w:r>
      <w:r w:rsidR="00AF2159" w:rsidRPr="00BC7AC0">
        <w:rPr>
          <w:rFonts w:ascii="Arial" w:hAnsi="Arial" w:cs="Arial"/>
          <w:kern w:val="1"/>
          <w:sz w:val="18"/>
          <w:szCs w:val="18"/>
          <w:lang w:eastAsia="ar-SA"/>
        </w:rPr>
        <w:t>/</w:t>
      </w:r>
      <w:r w:rsidR="00342774" w:rsidRPr="00BC7AC0">
        <w:rPr>
          <w:rFonts w:ascii="Arial" w:hAnsi="Arial" w:cs="Arial"/>
          <w:kern w:val="1"/>
          <w:sz w:val="18"/>
          <w:szCs w:val="18"/>
          <w:lang w:eastAsia="ar-SA"/>
        </w:rPr>
        <w:t>24</w:t>
      </w:r>
      <w:r w:rsidR="00AF2159" w:rsidRPr="00BC7AC0">
        <w:rPr>
          <w:rFonts w:ascii="Arial" w:hAnsi="Arial" w:cs="Arial"/>
          <w:kern w:val="1"/>
          <w:sz w:val="18"/>
          <w:szCs w:val="18"/>
          <w:lang w:eastAsia="ar-SA"/>
        </w:rPr>
        <w:t xml:space="preserve">. </w:t>
      </w:r>
    </w:p>
    <w:p w14:paraId="6D0524EB" w14:textId="77777777" w:rsidR="00B13F7D" w:rsidRPr="00BC7AC0" w:rsidRDefault="00B13F7D" w:rsidP="00B13F7D">
      <w:pPr>
        <w:pStyle w:val="Prrafodelista"/>
        <w:suppressAutoHyphens/>
        <w:spacing w:line="276" w:lineRule="auto"/>
        <w:ind w:left="0" w:right="49"/>
        <w:jc w:val="both"/>
        <w:rPr>
          <w:rFonts w:ascii="Arial" w:hAnsi="Arial" w:cs="Arial"/>
          <w:kern w:val="1"/>
          <w:sz w:val="18"/>
          <w:szCs w:val="18"/>
          <w:lang w:eastAsia="ar-SA"/>
        </w:rPr>
      </w:pPr>
    </w:p>
    <w:p w14:paraId="418EDD0A" w14:textId="632E9302" w:rsidR="00AF2159" w:rsidRPr="00BC7AC0" w:rsidRDefault="002950C8" w:rsidP="00B13F7D">
      <w:pPr>
        <w:pStyle w:val="Prrafodelista"/>
        <w:suppressAutoHyphens/>
        <w:spacing w:line="276" w:lineRule="auto"/>
        <w:ind w:left="0" w:right="49"/>
        <w:jc w:val="both"/>
        <w:rPr>
          <w:rFonts w:ascii="Arial" w:hAnsi="Arial" w:cs="Arial"/>
          <w:kern w:val="1"/>
          <w:sz w:val="18"/>
          <w:szCs w:val="18"/>
          <w:lang w:eastAsia="ar-SA"/>
        </w:rPr>
      </w:pPr>
      <w:proofErr w:type="gramStart"/>
      <w:r w:rsidRPr="00BC7AC0">
        <w:rPr>
          <w:rFonts w:ascii="Arial" w:hAnsi="Arial" w:cs="Arial"/>
          <w:b/>
          <w:kern w:val="1"/>
          <w:sz w:val="18"/>
          <w:szCs w:val="18"/>
          <w:lang w:eastAsia="ar-SA"/>
        </w:rPr>
        <w:lastRenderedPageBreak/>
        <w:t>Noveno</w:t>
      </w:r>
      <w:r w:rsidR="00B13F7D" w:rsidRPr="00BC7AC0">
        <w:rPr>
          <w:rFonts w:ascii="Arial" w:hAnsi="Arial" w:cs="Arial"/>
          <w:b/>
          <w:kern w:val="1"/>
          <w:sz w:val="18"/>
          <w:szCs w:val="18"/>
          <w:lang w:eastAsia="ar-SA"/>
        </w:rPr>
        <w:t>.-</w:t>
      </w:r>
      <w:proofErr w:type="gramEnd"/>
      <w:r w:rsidR="00B13F7D" w:rsidRPr="00BC7AC0">
        <w:rPr>
          <w:rFonts w:ascii="Arial" w:hAnsi="Arial" w:cs="Arial"/>
          <w:kern w:val="1"/>
          <w:sz w:val="18"/>
          <w:szCs w:val="18"/>
          <w:lang w:eastAsia="ar-SA"/>
        </w:rPr>
        <w:t xml:space="preserve"> </w:t>
      </w:r>
      <w:r w:rsidR="00AF2159" w:rsidRPr="00BC7AC0">
        <w:rPr>
          <w:rFonts w:ascii="Arial" w:hAnsi="Arial" w:cs="Arial"/>
          <w:kern w:val="1"/>
          <w:sz w:val="18"/>
          <w:szCs w:val="18"/>
          <w:lang w:eastAsia="ar-SA"/>
        </w:rPr>
        <w:t xml:space="preserve">Del </w:t>
      </w:r>
      <w:r w:rsidR="00E73F5B" w:rsidRPr="00BC7AC0">
        <w:rPr>
          <w:rFonts w:ascii="Arial" w:hAnsi="Arial" w:cs="Arial"/>
          <w:kern w:val="1"/>
          <w:sz w:val="18"/>
          <w:szCs w:val="18"/>
          <w:lang w:eastAsia="ar-SA"/>
        </w:rPr>
        <w:t>4</w:t>
      </w:r>
      <w:r w:rsidR="00AF2159" w:rsidRPr="00BC7AC0">
        <w:rPr>
          <w:rFonts w:ascii="Arial" w:hAnsi="Arial" w:cs="Arial"/>
          <w:kern w:val="1"/>
          <w:sz w:val="18"/>
          <w:szCs w:val="18"/>
          <w:lang w:eastAsia="ar-SA"/>
        </w:rPr>
        <w:t xml:space="preserve"> </w:t>
      </w:r>
      <w:r w:rsidR="00E73F5B" w:rsidRPr="00BC7AC0">
        <w:rPr>
          <w:rFonts w:ascii="Arial" w:hAnsi="Arial" w:cs="Arial"/>
          <w:kern w:val="1"/>
          <w:sz w:val="18"/>
          <w:szCs w:val="18"/>
          <w:lang w:eastAsia="ar-SA"/>
        </w:rPr>
        <w:t>al 31 de octubre d</w:t>
      </w:r>
      <w:r w:rsidR="00AF2159" w:rsidRPr="00BC7AC0">
        <w:rPr>
          <w:rFonts w:ascii="Arial" w:hAnsi="Arial" w:cs="Arial"/>
          <w:kern w:val="1"/>
          <w:sz w:val="18"/>
          <w:szCs w:val="18"/>
          <w:lang w:eastAsia="ar-SA"/>
        </w:rPr>
        <w:t>e 202</w:t>
      </w:r>
      <w:r w:rsidR="00B271D3" w:rsidRPr="00BC7AC0">
        <w:rPr>
          <w:rFonts w:ascii="Arial" w:hAnsi="Arial" w:cs="Arial"/>
          <w:kern w:val="1"/>
          <w:sz w:val="18"/>
          <w:szCs w:val="18"/>
          <w:lang w:eastAsia="ar-SA"/>
        </w:rPr>
        <w:t>4</w:t>
      </w:r>
      <w:r w:rsidR="00AF2159" w:rsidRPr="00BC7AC0">
        <w:rPr>
          <w:rFonts w:ascii="Arial" w:hAnsi="Arial" w:cs="Arial"/>
          <w:kern w:val="1"/>
          <w:sz w:val="18"/>
          <w:szCs w:val="18"/>
          <w:lang w:eastAsia="ar-SA"/>
        </w:rPr>
        <w:t xml:space="preserve"> se llevó a cabo el proceso de </w:t>
      </w:r>
      <w:r w:rsidR="002E14A9" w:rsidRPr="00BC7AC0">
        <w:rPr>
          <w:rFonts w:ascii="Arial" w:hAnsi="Arial" w:cs="Arial"/>
          <w:kern w:val="1"/>
          <w:sz w:val="18"/>
          <w:szCs w:val="18"/>
          <w:lang w:eastAsia="ar-SA"/>
        </w:rPr>
        <w:t>C</w:t>
      </w:r>
      <w:r w:rsidR="00AF2159" w:rsidRPr="00BC7AC0">
        <w:rPr>
          <w:rFonts w:ascii="Arial" w:hAnsi="Arial" w:cs="Arial"/>
          <w:kern w:val="1"/>
          <w:sz w:val="18"/>
          <w:szCs w:val="18"/>
          <w:lang w:eastAsia="ar-SA"/>
        </w:rPr>
        <w:t xml:space="preserve">onsulta </w:t>
      </w:r>
      <w:r w:rsidR="002E14A9" w:rsidRPr="00BC7AC0">
        <w:rPr>
          <w:rFonts w:ascii="Arial" w:hAnsi="Arial" w:cs="Arial"/>
          <w:kern w:val="1"/>
          <w:sz w:val="18"/>
          <w:szCs w:val="18"/>
          <w:lang w:eastAsia="ar-SA"/>
        </w:rPr>
        <w:t>P</w:t>
      </w:r>
      <w:r w:rsidR="00AF2159" w:rsidRPr="00BC7AC0">
        <w:rPr>
          <w:rFonts w:ascii="Arial" w:hAnsi="Arial" w:cs="Arial"/>
          <w:kern w:val="1"/>
          <w:sz w:val="18"/>
          <w:szCs w:val="18"/>
          <w:lang w:eastAsia="ar-SA"/>
        </w:rPr>
        <w:t xml:space="preserve">ública respecto del </w:t>
      </w:r>
      <w:r w:rsidR="00AF2159" w:rsidRPr="00BC7AC0">
        <w:rPr>
          <w:rFonts w:ascii="Arial" w:hAnsi="Arial" w:cs="Arial"/>
          <w:bCs/>
          <w:kern w:val="2"/>
          <w:sz w:val="18"/>
          <w:szCs w:val="18"/>
          <w:lang w:val="es-ES_tradnl" w:eastAsia="ar-SA"/>
        </w:rPr>
        <w:t>Anteproyecto</w:t>
      </w:r>
      <w:r w:rsidR="00AF2159" w:rsidRPr="00BC7AC0">
        <w:rPr>
          <w:rFonts w:ascii="Arial" w:hAnsi="Arial" w:cs="Arial"/>
          <w:kern w:val="1"/>
          <w:sz w:val="18"/>
          <w:szCs w:val="18"/>
          <w:lang w:eastAsia="ar-SA"/>
        </w:rPr>
        <w:t xml:space="preserve">. Durante dicho período fueron recibidas </w:t>
      </w:r>
      <w:r w:rsidR="00342774" w:rsidRPr="00BC7AC0">
        <w:rPr>
          <w:rFonts w:ascii="Arial" w:hAnsi="Arial" w:cs="Arial"/>
          <w:kern w:val="1"/>
          <w:sz w:val="18"/>
          <w:szCs w:val="18"/>
          <w:lang w:eastAsia="ar-SA"/>
        </w:rPr>
        <w:t>cinco</w:t>
      </w:r>
      <w:r w:rsidR="00AF2159" w:rsidRPr="00BC7AC0">
        <w:rPr>
          <w:rFonts w:ascii="Arial" w:hAnsi="Arial" w:cs="Arial"/>
          <w:kern w:val="1"/>
          <w:sz w:val="18"/>
          <w:szCs w:val="18"/>
          <w:lang w:eastAsia="ar-SA"/>
        </w:rPr>
        <w:t xml:space="preserve"> participaciones con comentarios, información, opiniones, aportaciones y otros elementos, mismos que fueron analizados y tomados en consideración en la </w:t>
      </w:r>
      <w:r w:rsidR="00813380" w:rsidRPr="00BC7AC0">
        <w:rPr>
          <w:rFonts w:ascii="Arial" w:hAnsi="Arial" w:cs="Arial"/>
          <w:kern w:val="1"/>
          <w:sz w:val="18"/>
          <w:szCs w:val="18"/>
          <w:lang w:eastAsia="ar-SA"/>
        </w:rPr>
        <w:t>emisión</w:t>
      </w:r>
      <w:r w:rsidR="00AF2159" w:rsidRPr="00BC7AC0">
        <w:rPr>
          <w:rFonts w:ascii="Arial" w:hAnsi="Arial" w:cs="Arial"/>
          <w:kern w:val="1"/>
          <w:sz w:val="18"/>
          <w:szCs w:val="18"/>
          <w:lang w:eastAsia="ar-SA"/>
        </w:rPr>
        <w:t xml:space="preserve"> de </w:t>
      </w:r>
      <w:r w:rsidR="00813380" w:rsidRPr="00BC7AC0">
        <w:rPr>
          <w:rFonts w:ascii="Arial" w:hAnsi="Arial" w:cs="Arial"/>
          <w:kern w:val="1"/>
          <w:sz w:val="18"/>
          <w:szCs w:val="18"/>
          <w:lang w:eastAsia="ar-SA"/>
        </w:rPr>
        <w:t>l</w:t>
      </w:r>
      <w:r w:rsidR="00B271D3" w:rsidRPr="00BC7AC0">
        <w:rPr>
          <w:rFonts w:ascii="Arial" w:hAnsi="Arial" w:cs="Arial"/>
          <w:kern w:val="1"/>
          <w:sz w:val="18"/>
          <w:szCs w:val="18"/>
          <w:lang w:eastAsia="ar-SA"/>
        </w:rPr>
        <w:t>a disposición administrativa de carácter general.</w:t>
      </w:r>
    </w:p>
    <w:p w14:paraId="45227B3F" w14:textId="77777777" w:rsidR="00AF2159" w:rsidRPr="00BC7AC0" w:rsidRDefault="00AF2159" w:rsidP="00D27AAD">
      <w:pPr>
        <w:pStyle w:val="Prrafodelista"/>
        <w:suppressAutoHyphens/>
        <w:spacing w:line="276" w:lineRule="auto"/>
        <w:ind w:left="0" w:right="49"/>
        <w:jc w:val="both"/>
        <w:rPr>
          <w:rFonts w:ascii="Arial" w:hAnsi="Arial" w:cs="Arial"/>
          <w:kern w:val="1"/>
          <w:sz w:val="18"/>
          <w:szCs w:val="18"/>
          <w:lang w:eastAsia="ar-SA"/>
        </w:rPr>
      </w:pPr>
    </w:p>
    <w:p w14:paraId="637A2CE5" w14:textId="0CCAA240" w:rsidR="00A9440D" w:rsidRPr="00BC7AC0" w:rsidRDefault="002950C8" w:rsidP="00B13F7D">
      <w:pPr>
        <w:pStyle w:val="Prrafodelista"/>
        <w:suppressAutoHyphens/>
        <w:spacing w:line="276" w:lineRule="auto"/>
        <w:ind w:left="0" w:right="49"/>
        <w:jc w:val="both"/>
        <w:rPr>
          <w:rFonts w:ascii="Arial" w:hAnsi="Arial" w:cs="Arial"/>
          <w:kern w:val="1"/>
          <w:sz w:val="18"/>
          <w:szCs w:val="18"/>
          <w:lang w:eastAsia="ar-SA"/>
        </w:rPr>
      </w:pPr>
      <w:r w:rsidRPr="00BC7AC0">
        <w:rPr>
          <w:rFonts w:ascii="Arial" w:hAnsi="Arial" w:cs="Arial"/>
          <w:b/>
          <w:kern w:val="1"/>
          <w:sz w:val="18"/>
          <w:szCs w:val="18"/>
          <w:lang w:eastAsia="ar-SA"/>
        </w:rPr>
        <w:t>Décimo</w:t>
      </w:r>
      <w:r w:rsidR="00B13F7D" w:rsidRPr="00BC7AC0">
        <w:rPr>
          <w:rFonts w:ascii="Arial" w:hAnsi="Arial" w:cs="Arial"/>
          <w:b/>
          <w:kern w:val="1"/>
          <w:sz w:val="18"/>
          <w:szCs w:val="18"/>
          <w:lang w:eastAsia="ar-SA"/>
        </w:rPr>
        <w:t>.-</w:t>
      </w:r>
      <w:r w:rsidR="00B13F7D"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Mediante oficio IFT/222/UER/DG-RERO/</w:t>
      </w:r>
      <w:r w:rsidR="00190979" w:rsidRPr="00BC7AC0">
        <w:rPr>
          <w:rFonts w:ascii="Arial" w:hAnsi="Arial" w:cs="Arial"/>
          <w:kern w:val="1"/>
          <w:sz w:val="18"/>
          <w:szCs w:val="18"/>
          <w:lang w:eastAsia="ar-SA"/>
        </w:rPr>
        <w:t>169</w:t>
      </w:r>
      <w:r w:rsidR="00A9440D" w:rsidRPr="00BC7AC0">
        <w:rPr>
          <w:rFonts w:ascii="Arial" w:hAnsi="Arial" w:cs="Arial"/>
          <w:kern w:val="1"/>
          <w:sz w:val="18"/>
          <w:szCs w:val="18"/>
          <w:lang w:eastAsia="ar-SA"/>
        </w:rPr>
        <w:t>/202</w:t>
      </w:r>
      <w:r w:rsidR="00E37536" w:rsidRPr="00BC7AC0">
        <w:rPr>
          <w:rFonts w:ascii="Arial" w:hAnsi="Arial" w:cs="Arial"/>
          <w:kern w:val="1"/>
          <w:sz w:val="18"/>
          <w:szCs w:val="18"/>
          <w:lang w:eastAsia="ar-SA"/>
        </w:rPr>
        <w:t>4</w:t>
      </w:r>
      <w:r w:rsidR="00A9440D" w:rsidRPr="00BC7AC0">
        <w:rPr>
          <w:rFonts w:ascii="Arial" w:hAnsi="Arial" w:cs="Arial"/>
          <w:kern w:val="1"/>
          <w:sz w:val="18"/>
          <w:szCs w:val="18"/>
          <w:lang w:eastAsia="ar-SA"/>
        </w:rPr>
        <w:t xml:space="preserve"> de fecha </w:t>
      </w:r>
      <w:r w:rsidR="001C49EC" w:rsidRPr="00BC7AC0">
        <w:rPr>
          <w:rFonts w:ascii="Arial" w:hAnsi="Arial" w:cs="Arial"/>
          <w:kern w:val="1"/>
          <w:sz w:val="18"/>
          <w:szCs w:val="18"/>
          <w:lang w:eastAsia="ar-SA"/>
        </w:rPr>
        <w:t>21</w:t>
      </w:r>
      <w:r w:rsidR="00A9440D" w:rsidRPr="00BC7AC0">
        <w:rPr>
          <w:rFonts w:ascii="Arial" w:hAnsi="Arial" w:cs="Arial"/>
          <w:kern w:val="1"/>
          <w:sz w:val="18"/>
          <w:szCs w:val="18"/>
          <w:lang w:eastAsia="ar-SA"/>
        </w:rPr>
        <w:t xml:space="preserve"> de </w:t>
      </w:r>
      <w:r w:rsidR="000929CB" w:rsidRPr="00BC7AC0">
        <w:rPr>
          <w:rFonts w:ascii="Arial" w:hAnsi="Arial" w:cs="Arial"/>
          <w:kern w:val="1"/>
          <w:sz w:val="18"/>
          <w:szCs w:val="18"/>
          <w:lang w:eastAsia="ar-SA"/>
        </w:rPr>
        <w:t xml:space="preserve">noviembre </w:t>
      </w:r>
      <w:r w:rsidR="00A9440D" w:rsidRPr="00BC7AC0">
        <w:rPr>
          <w:rFonts w:ascii="Arial" w:hAnsi="Arial" w:cs="Arial"/>
          <w:kern w:val="1"/>
          <w:sz w:val="18"/>
          <w:szCs w:val="18"/>
          <w:lang w:eastAsia="ar-SA"/>
        </w:rPr>
        <w:t>de</w:t>
      </w:r>
      <w:r w:rsidR="00447493"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202</w:t>
      </w:r>
      <w:r w:rsidR="00E37536" w:rsidRPr="00BC7AC0">
        <w:rPr>
          <w:rFonts w:ascii="Arial" w:hAnsi="Arial" w:cs="Arial"/>
          <w:kern w:val="1"/>
          <w:sz w:val="18"/>
          <w:szCs w:val="18"/>
          <w:lang w:eastAsia="ar-SA"/>
        </w:rPr>
        <w:t>4</w:t>
      </w:r>
      <w:r w:rsidR="00A9440D" w:rsidRPr="00BC7AC0">
        <w:rPr>
          <w:rFonts w:ascii="Arial" w:hAnsi="Arial" w:cs="Arial"/>
          <w:kern w:val="1"/>
          <w:sz w:val="18"/>
          <w:szCs w:val="18"/>
          <w:lang w:eastAsia="ar-SA"/>
        </w:rPr>
        <w:t>, la Unidad de Espectro Radioeléctrico (UER) remitió a la Coordinación General de Mejora Regulatoria (CGMR) de</w:t>
      </w:r>
      <w:r w:rsidR="001738B2" w:rsidRPr="00BC7AC0">
        <w:rPr>
          <w:rFonts w:ascii="Arial" w:hAnsi="Arial" w:cs="Arial"/>
          <w:kern w:val="1"/>
          <w:sz w:val="18"/>
          <w:szCs w:val="18"/>
          <w:lang w:eastAsia="ar-SA"/>
        </w:rPr>
        <w:t>l</w:t>
      </w:r>
      <w:r w:rsidR="00A9440D" w:rsidRPr="00BC7AC0">
        <w:rPr>
          <w:rFonts w:ascii="Arial" w:hAnsi="Arial" w:cs="Arial"/>
          <w:kern w:val="1"/>
          <w:sz w:val="18"/>
          <w:szCs w:val="18"/>
          <w:lang w:eastAsia="ar-SA"/>
        </w:rPr>
        <w:t xml:space="preserve"> Instituto, el Análisis de </w:t>
      </w:r>
      <w:r w:rsidR="00596538" w:rsidRPr="00BC7AC0">
        <w:rPr>
          <w:rFonts w:ascii="Arial" w:hAnsi="Arial" w:cs="Arial"/>
          <w:kern w:val="1"/>
          <w:sz w:val="18"/>
          <w:szCs w:val="18"/>
          <w:lang w:eastAsia="ar-SA"/>
        </w:rPr>
        <w:t xml:space="preserve">Nulo </w:t>
      </w:r>
      <w:r w:rsidR="00A9440D" w:rsidRPr="00BC7AC0">
        <w:rPr>
          <w:rFonts w:ascii="Arial" w:hAnsi="Arial" w:cs="Arial"/>
          <w:kern w:val="1"/>
          <w:sz w:val="18"/>
          <w:szCs w:val="18"/>
          <w:lang w:eastAsia="ar-SA"/>
        </w:rPr>
        <w:t xml:space="preserve">Impacto Regulatorio </w:t>
      </w:r>
      <w:r w:rsidR="00895B30">
        <w:rPr>
          <w:rFonts w:ascii="Arial" w:hAnsi="Arial" w:cs="Arial"/>
          <w:kern w:val="1"/>
          <w:sz w:val="18"/>
          <w:szCs w:val="18"/>
          <w:lang w:eastAsia="ar-SA"/>
        </w:rPr>
        <w:t xml:space="preserve">(ANIR) </w:t>
      </w:r>
      <w:r w:rsidR="00A9440D" w:rsidRPr="00BC7AC0">
        <w:rPr>
          <w:rFonts w:ascii="Arial" w:hAnsi="Arial" w:cs="Arial"/>
          <w:kern w:val="1"/>
          <w:sz w:val="18"/>
          <w:szCs w:val="18"/>
          <w:lang w:eastAsia="ar-SA"/>
        </w:rPr>
        <w:t xml:space="preserve">respecto al </w:t>
      </w:r>
      <w:r w:rsidR="000942E9" w:rsidRPr="00BC7AC0">
        <w:rPr>
          <w:rFonts w:ascii="Arial" w:hAnsi="Arial" w:cs="Arial"/>
          <w:i/>
          <w:kern w:val="1"/>
          <w:sz w:val="18"/>
          <w:szCs w:val="18"/>
          <w:lang w:eastAsia="ar-SA"/>
        </w:rPr>
        <w:t>Acuerdo mediante el cual el Pleno del Instituto Federal de Telecomunicaciones determina las Unidades de Cobertura para la prestación de los servicios de telecomunicaciones</w:t>
      </w:r>
      <w:r w:rsidR="000942E9" w:rsidRPr="00BC7AC0">
        <w:rPr>
          <w:rFonts w:ascii="Arial" w:hAnsi="Arial" w:cs="Arial"/>
          <w:bCs/>
          <w:i/>
          <w:kern w:val="2"/>
          <w:sz w:val="18"/>
          <w:szCs w:val="18"/>
          <w:lang w:val="es-ES_tradnl" w:eastAsia="ar-SA"/>
        </w:rPr>
        <w:t xml:space="preserve"> </w:t>
      </w:r>
      <w:r w:rsidR="00A9440D" w:rsidRPr="00BC7AC0">
        <w:rPr>
          <w:rFonts w:ascii="Arial" w:hAnsi="Arial" w:cs="Arial"/>
          <w:kern w:val="2"/>
          <w:sz w:val="18"/>
          <w:szCs w:val="18"/>
          <w:lang w:eastAsia="ar-SA"/>
        </w:rPr>
        <w:t>(Proyecto)</w:t>
      </w:r>
      <w:r w:rsidR="00A9440D" w:rsidRPr="00BC7AC0">
        <w:rPr>
          <w:rFonts w:ascii="Arial" w:hAnsi="Arial" w:cs="Arial"/>
          <w:kern w:val="1"/>
          <w:sz w:val="18"/>
          <w:szCs w:val="18"/>
          <w:lang w:eastAsia="ar-SA"/>
        </w:rPr>
        <w:t>, para que la CGMR emitiera su opinión no vinculante con relación a dicho documento.</w:t>
      </w:r>
      <w:r w:rsidR="00895B30">
        <w:rPr>
          <w:rFonts w:ascii="Arial" w:hAnsi="Arial" w:cs="Arial"/>
          <w:kern w:val="1"/>
          <w:sz w:val="18"/>
          <w:szCs w:val="18"/>
          <w:lang w:eastAsia="ar-SA"/>
        </w:rPr>
        <w:t xml:space="preserve"> </w:t>
      </w:r>
    </w:p>
    <w:p w14:paraId="61194380" w14:textId="77777777" w:rsidR="00A9440D" w:rsidRPr="00BC7AC0" w:rsidRDefault="00A9440D" w:rsidP="00D27AAD">
      <w:pPr>
        <w:pStyle w:val="Prrafodelista"/>
        <w:suppressAutoHyphens/>
        <w:spacing w:line="276" w:lineRule="auto"/>
        <w:ind w:left="0" w:right="49"/>
        <w:jc w:val="both"/>
        <w:rPr>
          <w:rFonts w:ascii="Arial" w:hAnsi="Arial" w:cs="Arial"/>
          <w:kern w:val="1"/>
          <w:sz w:val="18"/>
          <w:szCs w:val="18"/>
          <w:lang w:eastAsia="ar-SA"/>
        </w:rPr>
      </w:pPr>
    </w:p>
    <w:p w14:paraId="0F52AE9A" w14:textId="2A8E93BD" w:rsidR="00A15716" w:rsidRPr="00BC7AC0" w:rsidRDefault="002950C8" w:rsidP="00B13F7D">
      <w:pPr>
        <w:pStyle w:val="Prrafodelista"/>
        <w:suppressAutoHyphens/>
        <w:spacing w:line="276" w:lineRule="auto"/>
        <w:ind w:left="0" w:right="49"/>
        <w:jc w:val="both"/>
        <w:rPr>
          <w:rFonts w:ascii="Arial" w:hAnsi="Arial" w:cs="Arial"/>
          <w:kern w:val="1"/>
          <w:sz w:val="18"/>
          <w:szCs w:val="18"/>
          <w:lang w:eastAsia="ar-SA"/>
        </w:rPr>
      </w:pPr>
      <w:r w:rsidRPr="00BC7AC0">
        <w:rPr>
          <w:rFonts w:ascii="Arial" w:hAnsi="Arial" w:cs="Arial"/>
          <w:b/>
          <w:kern w:val="1"/>
          <w:sz w:val="18"/>
          <w:szCs w:val="18"/>
          <w:lang w:eastAsia="ar-SA"/>
        </w:rPr>
        <w:t>Décimo</w:t>
      </w:r>
      <w:r w:rsidR="00B13F7D" w:rsidRPr="00BC7AC0">
        <w:rPr>
          <w:rFonts w:ascii="Arial" w:hAnsi="Arial" w:cs="Arial"/>
          <w:b/>
          <w:kern w:val="1"/>
          <w:sz w:val="18"/>
          <w:szCs w:val="18"/>
          <w:lang w:eastAsia="ar-SA"/>
        </w:rPr>
        <w:t xml:space="preserve"> </w:t>
      </w:r>
      <w:proofErr w:type="gramStart"/>
      <w:r w:rsidRPr="00BC7AC0">
        <w:rPr>
          <w:rFonts w:ascii="Arial" w:hAnsi="Arial" w:cs="Arial"/>
          <w:b/>
          <w:kern w:val="1"/>
          <w:sz w:val="18"/>
          <w:szCs w:val="18"/>
          <w:lang w:eastAsia="ar-SA"/>
        </w:rPr>
        <w:t>primero</w:t>
      </w:r>
      <w:r w:rsidR="00B13F7D" w:rsidRPr="00BC7AC0">
        <w:rPr>
          <w:rFonts w:ascii="Arial" w:hAnsi="Arial" w:cs="Arial"/>
          <w:b/>
          <w:kern w:val="1"/>
          <w:sz w:val="18"/>
          <w:szCs w:val="18"/>
          <w:lang w:eastAsia="ar-SA"/>
        </w:rPr>
        <w:t>.-</w:t>
      </w:r>
      <w:proofErr w:type="gramEnd"/>
      <w:r w:rsidR="00B13F7D"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 xml:space="preserve">Con </w:t>
      </w:r>
      <w:r w:rsidR="00A9440D" w:rsidRPr="00BC7AC0">
        <w:rPr>
          <w:rFonts w:ascii="Arial" w:hAnsi="Arial" w:cs="Arial"/>
          <w:sz w:val="18"/>
          <w:szCs w:val="18"/>
        </w:rPr>
        <w:t>oficio</w:t>
      </w:r>
      <w:r w:rsidR="00A9440D" w:rsidRPr="00BC7AC0">
        <w:rPr>
          <w:rFonts w:ascii="Arial" w:hAnsi="Arial" w:cs="Arial"/>
          <w:kern w:val="1"/>
          <w:sz w:val="18"/>
          <w:szCs w:val="18"/>
          <w:lang w:eastAsia="ar-SA"/>
        </w:rPr>
        <w:t xml:space="preserve"> IFT/211/CGMR/</w:t>
      </w:r>
      <w:r w:rsidR="001C49EC" w:rsidRPr="00BC7AC0">
        <w:rPr>
          <w:rFonts w:ascii="Arial" w:hAnsi="Arial" w:cs="Arial"/>
          <w:kern w:val="1"/>
          <w:sz w:val="18"/>
          <w:szCs w:val="18"/>
          <w:lang w:eastAsia="ar-SA"/>
        </w:rPr>
        <w:t>217</w:t>
      </w:r>
      <w:r w:rsidR="00A9440D" w:rsidRPr="00BC7AC0">
        <w:rPr>
          <w:rFonts w:ascii="Arial" w:hAnsi="Arial" w:cs="Arial"/>
          <w:kern w:val="1"/>
          <w:sz w:val="18"/>
          <w:szCs w:val="18"/>
          <w:lang w:eastAsia="ar-SA"/>
        </w:rPr>
        <w:t>/202</w:t>
      </w:r>
      <w:r w:rsidR="00E37536" w:rsidRPr="00BC7AC0">
        <w:rPr>
          <w:rFonts w:ascii="Arial" w:hAnsi="Arial" w:cs="Arial"/>
          <w:kern w:val="1"/>
          <w:sz w:val="18"/>
          <w:szCs w:val="18"/>
          <w:lang w:eastAsia="ar-SA"/>
        </w:rPr>
        <w:t>4</w:t>
      </w:r>
      <w:r w:rsidR="00A9440D" w:rsidRPr="00BC7AC0">
        <w:rPr>
          <w:rFonts w:ascii="Arial" w:hAnsi="Arial" w:cs="Arial"/>
          <w:kern w:val="1"/>
          <w:sz w:val="18"/>
          <w:szCs w:val="18"/>
          <w:lang w:eastAsia="ar-SA"/>
        </w:rPr>
        <w:t xml:space="preserve"> de fecha </w:t>
      </w:r>
      <w:r w:rsidR="001C49EC" w:rsidRPr="00BC7AC0">
        <w:rPr>
          <w:rFonts w:ascii="Arial" w:hAnsi="Arial" w:cs="Arial"/>
          <w:kern w:val="1"/>
          <w:sz w:val="18"/>
          <w:szCs w:val="18"/>
          <w:lang w:eastAsia="ar-SA"/>
        </w:rPr>
        <w:t>3</w:t>
      </w:r>
      <w:r w:rsidR="00A9440D" w:rsidRPr="00BC7AC0">
        <w:rPr>
          <w:rFonts w:ascii="Arial" w:hAnsi="Arial" w:cs="Arial"/>
          <w:kern w:val="1"/>
          <w:sz w:val="18"/>
          <w:szCs w:val="18"/>
          <w:lang w:eastAsia="ar-SA"/>
        </w:rPr>
        <w:t xml:space="preserve"> de </w:t>
      </w:r>
      <w:r w:rsidR="00C91348">
        <w:rPr>
          <w:rFonts w:ascii="Arial" w:hAnsi="Arial" w:cs="Arial"/>
          <w:kern w:val="1"/>
          <w:sz w:val="18"/>
          <w:szCs w:val="18"/>
          <w:lang w:eastAsia="ar-SA"/>
        </w:rPr>
        <w:t>diciembre</w:t>
      </w:r>
      <w:r w:rsidR="000929CB"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de 202</w:t>
      </w:r>
      <w:r w:rsidR="00E37536" w:rsidRPr="00BC7AC0">
        <w:rPr>
          <w:rFonts w:ascii="Arial" w:hAnsi="Arial" w:cs="Arial"/>
          <w:kern w:val="1"/>
          <w:sz w:val="18"/>
          <w:szCs w:val="18"/>
          <w:lang w:eastAsia="ar-SA"/>
        </w:rPr>
        <w:t>4,</w:t>
      </w:r>
      <w:r w:rsidR="00A9440D" w:rsidRPr="00BC7AC0">
        <w:rPr>
          <w:rFonts w:ascii="Arial" w:hAnsi="Arial" w:cs="Arial"/>
          <w:kern w:val="1"/>
          <w:sz w:val="18"/>
          <w:szCs w:val="18"/>
          <w:lang w:eastAsia="ar-SA"/>
        </w:rPr>
        <w:t xml:space="preserve"> la CGMR emitió opinión no vinculante con relación al </w:t>
      </w:r>
      <w:r w:rsidR="00895B30">
        <w:rPr>
          <w:rFonts w:ascii="Arial" w:hAnsi="Arial" w:cs="Arial"/>
          <w:kern w:val="1"/>
          <w:sz w:val="18"/>
          <w:szCs w:val="18"/>
          <w:lang w:eastAsia="ar-SA"/>
        </w:rPr>
        <w:t xml:space="preserve">ANIR </w:t>
      </w:r>
      <w:r w:rsidR="00A9440D" w:rsidRPr="00BC7AC0">
        <w:rPr>
          <w:rFonts w:ascii="Arial" w:hAnsi="Arial" w:cs="Arial"/>
          <w:kern w:val="1"/>
          <w:sz w:val="18"/>
          <w:szCs w:val="18"/>
          <w:lang w:eastAsia="ar-SA"/>
        </w:rPr>
        <w:t xml:space="preserve">del </w:t>
      </w:r>
      <w:r w:rsidR="00A9440D" w:rsidRPr="00BC7AC0">
        <w:rPr>
          <w:rFonts w:ascii="Arial" w:hAnsi="Arial" w:cs="Arial"/>
          <w:bCs/>
          <w:kern w:val="2"/>
          <w:sz w:val="18"/>
          <w:szCs w:val="18"/>
          <w:lang w:val="es-ES_tradnl" w:eastAsia="ar-SA"/>
        </w:rPr>
        <w:t>Proyecto.</w:t>
      </w:r>
    </w:p>
    <w:p w14:paraId="72011492" w14:textId="77777777" w:rsidR="00A15716" w:rsidRPr="00BC7AC0" w:rsidRDefault="00A15716" w:rsidP="00D27AAD">
      <w:pPr>
        <w:pStyle w:val="Prrafodelista"/>
        <w:spacing w:line="276" w:lineRule="auto"/>
        <w:rPr>
          <w:rFonts w:ascii="Arial" w:hAnsi="Arial" w:cs="Arial"/>
          <w:kern w:val="1"/>
          <w:sz w:val="18"/>
          <w:szCs w:val="18"/>
          <w:lang w:eastAsia="ar-SA"/>
        </w:rPr>
      </w:pPr>
    </w:p>
    <w:p w14:paraId="53084BCF" w14:textId="0A5BAA8D" w:rsidR="00A9440D" w:rsidRPr="00BC7AC0" w:rsidRDefault="002950C8" w:rsidP="00D27AAD">
      <w:pPr>
        <w:pStyle w:val="Prrafodelista"/>
        <w:suppressAutoHyphens/>
        <w:spacing w:line="276" w:lineRule="auto"/>
        <w:ind w:left="0" w:right="49"/>
        <w:jc w:val="both"/>
        <w:rPr>
          <w:rFonts w:ascii="Arial" w:hAnsi="Arial" w:cs="Arial"/>
          <w:kern w:val="1"/>
          <w:sz w:val="18"/>
          <w:szCs w:val="18"/>
          <w:lang w:eastAsia="ar-SA"/>
        </w:rPr>
      </w:pPr>
      <w:r w:rsidRPr="00BC7AC0">
        <w:rPr>
          <w:rFonts w:ascii="Arial" w:hAnsi="Arial" w:cs="Arial"/>
          <w:b/>
          <w:kern w:val="1"/>
          <w:sz w:val="18"/>
          <w:szCs w:val="18"/>
          <w:lang w:eastAsia="ar-SA"/>
        </w:rPr>
        <w:t>Décimo</w:t>
      </w:r>
      <w:r w:rsidR="00B13F7D" w:rsidRPr="00BC7AC0">
        <w:rPr>
          <w:rFonts w:ascii="Arial" w:hAnsi="Arial" w:cs="Arial"/>
          <w:b/>
          <w:kern w:val="1"/>
          <w:sz w:val="18"/>
          <w:szCs w:val="18"/>
          <w:lang w:eastAsia="ar-SA"/>
        </w:rPr>
        <w:t xml:space="preserve"> </w:t>
      </w:r>
      <w:proofErr w:type="gramStart"/>
      <w:r w:rsidRPr="00BC7AC0">
        <w:rPr>
          <w:rFonts w:ascii="Arial" w:hAnsi="Arial" w:cs="Arial"/>
          <w:b/>
          <w:kern w:val="1"/>
          <w:sz w:val="18"/>
          <w:szCs w:val="18"/>
          <w:lang w:eastAsia="ar-SA"/>
        </w:rPr>
        <w:t>segundo</w:t>
      </w:r>
      <w:r w:rsidR="00B13F7D" w:rsidRPr="00BC7AC0">
        <w:rPr>
          <w:rFonts w:ascii="Arial" w:hAnsi="Arial" w:cs="Arial"/>
          <w:b/>
          <w:kern w:val="1"/>
          <w:sz w:val="18"/>
          <w:szCs w:val="18"/>
          <w:lang w:eastAsia="ar-SA"/>
        </w:rPr>
        <w:t>.-</w:t>
      </w:r>
      <w:proofErr w:type="gramEnd"/>
      <w:r w:rsidR="00555B67">
        <w:rPr>
          <w:rFonts w:ascii="Arial" w:hAnsi="Arial" w:cs="Arial"/>
          <w:kern w:val="1"/>
          <w:sz w:val="18"/>
          <w:szCs w:val="18"/>
          <w:lang w:eastAsia="ar-SA"/>
        </w:rPr>
        <w:t xml:space="preserve"> </w:t>
      </w:r>
      <w:r w:rsidR="00A9440D" w:rsidRPr="00BC7AC0">
        <w:rPr>
          <w:rFonts w:ascii="Arial" w:hAnsi="Arial" w:cs="Arial"/>
          <w:kern w:val="1"/>
          <w:sz w:val="18"/>
          <w:szCs w:val="18"/>
          <w:lang w:eastAsia="ar-SA"/>
        </w:rPr>
        <w:t xml:space="preserve">El </w:t>
      </w:r>
      <w:r w:rsidR="00BF4C13">
        <w:rPr>
          <w:rFonts w:ascii="Arial" w:hAnsi="Arial" w:cs="Arial"/>
          <w:kern w:val="1"/>
          <w:sz w:val="18"/>
          <w:szCs w:val="18"/>
          <w:lang w:eastAsia="ar-SA"/>
        </w:rPr>
        <w:t>18</w:t>
      </w:r>
      <w:r w:rsidR="00BF4C13"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 xml:space="preserve">de </w:t>
      </w:r>
      <w:r w:rsidR="00BF4C13">
        <w:rPr>
          <w:rFonts w:ascii="Arial" w:hAnsi="Arial" w:cs="Arial"/>
          <w:kern w:val="1"/>
          <w:sz w:val="18"/>
          <w:szCs w:val="18"/>
          <w:lang w:eastAsia="ar-SA"/>
        </w:rPr>
        <w:t>diciembre</w:t>
      </w:r>
      <w:r w:rsidR="00BF4C13" w:rsidRPr="00BC7AC0">
        <w:rPr>
          <w:rFonts w:ascii="Arial" w:hAnsi="Arial" w:cs="Arial"/>
          <w:kern w:val="1"/>
          <w:sz w:val="18"/>
          <w:szCs w:val="18"/>
          <w:lang w:eastAsia="ar-SA"/>
        </w:rPr>
        <w:t xml:space="preserve"> </w:t>
      </w:r>
      <w:r w:rsidR="00A9440D" w:rsidRPr="00BC7AC0">
        <w:rPr>
          <w:rFonts w:ascii="Arial" w:hAnsi="Arial" w:cs="Arial"/>
          <w:kern w:val="1"/>
          <w:sz w:val="18"/>
          <w:szCs w:val="18"/>
          <w:lang w:eastAsia="ar-SA"/>
        </w:rPr>
        <w:t>de 202</w:t>
      </w:r>
      <w:r w:rsidR="00E37536" w:rsidRPr="00BC7AC0">
        <w:rPr>
          <w:rFonts w:ascii="Arial" w:hAnsi="Arial" w:cs="Arial"/>
          <w:kern w:val="1"/>
          <w:sz w:val="18"/>
          <w:szCs w:val="18"/>
          <w:lang w:eastAsia="ar-SA"/>
        </w:rPr>
        <w:t>4</w:t>
      </w:r>
      <w:r w:rsidR="00A9440D" w:rsidRPr="00BC7AC0">
        <w:rPr>
          <w:rFonts w:ascii="Arial" w:hAnsi="Arial" w:cs="Arial"/>
          <w:kern w:val="1"/>
          <w:sz w:val="18"/>
          <w:szCs w:val="18"/>
          <w:lang w:eastAsia="ar-SA"/>
        </w:rPr>
        <w:t xml:space="preserve"> la CGMR, en coordinación con la UER, publicó en el portal de Internet del Instituto, el informe de consideraciones que contempla las respuestas a los comentarios, información, op</w:t>
      </w:r>
      <w:r w:rsidR="00A15716" w:rsidRPr="00BC7AC0">
        <w:rPr>
          <w:rFonts w:ascii="Arial" w:hAnsi="Arial" w:cs="Arial"/>
          <w:kern w:val="1"/>
          <w:sz w:val="18"/>
          <w:szCs w:val="18"/>
          <w:lang w:eastAsia="ar-SA"/>
        </w:rPr>
        <w:t>in</w:t>
      </w:r>
      <w:r w:rsidR="00A9440D" w:rsidRPr="00BC7AC0">
        <w:rPr>
          <w:rFonts w:ascii="Arial" w:hAnsi="Arial" w:cs="Arial"/>
          <w:kern w:val="1"/>
          <w:sz w:val="18"/>
          <w:szCs w:val="18"/>
          <w:lang w:eastAsia="ar-SA"/>
        </w:rPr>
        <w:t xml:space="preserve">iones, aportaciones u otros elementos de análisis recibidos durante el proceso de </w:t>
      </w:r>
      <w:r w:rsidR="00D46D0A" w:rsidRPr="00BC7AC0">
        <w:rPr>
          <w:rFonts w:ascii="Arial" w:hAnsi="Arial" w:cs="Arial"/>
          <w:kern w:val="1"/>
          <w:sz w:val="18"/>
          <w:szCs w:val="18"/>
          <w:lang w:eastAsia="ar-SA"/>
        </w:rPr>
        <w:t>C</w:t>
      </w:r>
      <w:r w:rsidR="00A9440D" w:rsidRPr="00BC7AC0">
        <w:rPr>
          <w:rFonts w:ascii="Arial" w:hAnsi="Arial" w:cs="Arial"/>
          <w:kern w:val="1"/>
          <w:sz w:val="18"/>
          <w:szCs w:val="18"/>
          <w:lang w:eastAsia="ar-SA"/>
        </w:rPr>
        <w:t xml:space="preserve">onsulta </w:t>
      </w:r>
      <w:r w:rsidR="00D46D0A" w:rsidRPr="00BC7AC0">
        <w:rPr>
          <w:rFonts w:ascii="Arial" w:hAnsi="Arial" w:cs="Arial"/>
          <w:kern w:val="1"/>
          <w:sz w:val="18"/>
          <w:szCs w:val="18"/>
          <w:lang w:eastAsia="ar-SA"/>
        </w:rPr>
        <w:t>P</w:t>
      </w:r>
      <w:r w:rsidR="00A9440D" w:rsidRPr="00BC7AC0">
        <w:rPr>
          <w:rFonts w:ascii="Arial" w:hAnsi="Arial" w:cs="Arial"/>
          <w:kern w:val="1"/>
          <w:sz w:val="18"/>
          <w:szCs w:val="18"/>
          <w:lang w:eastAsia="ar-SA"/>
        </w:rPr>
        <w:t xml:space="preserve">ública indicado en el Antecedente </w:t>
      </w:r>
      <w:r w:rsidR="00DE6D6C">
        <w:rPr>
          <w:rFonts w:ascii="Arial" w:hAnsi="Arial" w:cs="Arial"/>
          <w:kern w:val="1"/>
          <w:sz w:val="18"/>
          <w:szCs w:val="18"/>
          <w:lang w:eastAsia="ar-SA"/>
        </w:rPr>
        <w:t>Octavo</w:t>
      </w:r>
      <w:r w:rsidR="00DE6D6C" w:rsidRPr="0046153B">
        <w:rPr>
          <w:rFonts w:ascii="Arial" w:hAnsi="Arial" w:cs="Arial"/>
          <w:kern w:val="1"/>
          <w:sz w:val="18"/>
          <w:szCs w:val="18"/>
          <w:lang w:eastAsia="ar-SA"/>
        </w:rPr>
        <w:t xml:space="preserve"> </w:t>
      </w:r>
      <w:r w:rsidR="00A9440D" w:rsidRPr="00BC7AC0">
        <w:rPr>
          <w:rFonts w:ascii="Arial" w:hAnsi="Arial" w:cs="Arial"/>
          <w:kern w:val="1"/>
          <w:sz w:val="18"/>
          <w:szCs w:val="18"/>
          <w:lang w:eastAsia="ar-SA"/>
        </w:rPr>
        <w:t>del presente Acuerdo.</w:t>
      </w:r>
    </w:p>
    <w:p w14:paraId="00511474" w14:textId="77777777" w:rsidR="00A9440D" w:rsidRPr="00BC7AC0" w:rsidRDefault="00A9440D" w:rsidP="00D27AAD">
      <w:pPr>
        <w:pStyle w:val="Prrafodelista"/>
        <w:spacing w:line="276" w:lineRule="auto"/>
        <w:rPr>
          <w:rFonts w:ascii="Arial" w:hAnsi="Arial" w:cs="Arial"/>
          <w:kern w:val="1"/>
          <w:sz w:val="18"/>
          <w:szCs w:val="18"/>
          <w:lang w:eastAsia="ar-SA"/>
        </w:rPr>
      </w:pPr>
    </w:p>
    <w:p w14:paraId="7500BE59" w14:textId="77777777" w:rsidR="00CD70F0" w:rsidRPr="00BC7AC0" w:rsidRDefault="00CD70F0" w:rsidP="00D27AAD">
      <w:pPr>
        <w:pStyle w:val="Default"/>
        <w:tabs>
          <w:tab w:val="left" w:pos="0"/>
        </w:tabs>
        <w:spacing w:line="276" w:lineRule="auto"/>
        <w:ind w:left="426" w:hanging="426"/>
        <w:jc w:val="both"/>
        <w:rPr>
          <w:rFonts w:ascii="Arial" w:hAnsi="Arial" w:cs="Arial"/>
          <w:bCs/>
          <w:color w:val="auto"/>
          <w:sz w:val="18"/>
          <w:szCs w:val="18"/>
        </w:rPr>
      </w:pPr>
      <w:r w:rsidRPr="00BC7AC0">
        <w:rPr>
          <w:rFonts w:ascii="Arial" w:hAnsi="Arial" w:cs="Arial"/>
          <w:bCs/>
          <w:color w:val="auto"/>
          <w:sz w:val="18"/>
          <w:szCs w:val="18"/>
        </w:rPr>
        <w:t xml:space="preserve">En virtud de los antecedentes señalados, y </w:t>
      </w:r>
    </w:p>
    <w:p w14:paraId="389344EF" w14:textId="77777777" w:rsidR="00CD70F0" w:rsidRPr="00BC7AC0" w:rsidRDefault="00CD70F0" w:rsidP="00D27AAD">
      <w:pPr>
        <w:pStyle w:val="Default"/>
        <w:tabs>
          <w:tab w:val="left" w:pos="0"/>
        </w:tabs>
        <w:spacing w:line="276" w:lineRule="auto"/>
        <w:ind w:left="709"/>
        <w:jc w:val="both"/>
        <w:rPr>
          <w:rFonts w:ascii="Arial" w:hAnsi="Arial" w:cs="Arial"/>
          <w:bCs/>
          <w:color w:val="auto"/>
          <w:sz w:val="18"/>
          <w:szCs w:val="18"/>
        </w:rPr>
      </w:pPr>
    </w:p>
    <w:p w14:paraId="04C84E2F" w14:textId="77777777" w:rsidR="00CD70F0" w:rsidRPr="00BC7AC0" w:rsidRDefault="00CD70F0" w:rsidP="00D27AAD">
      <w:pPr>
        <w:pStyle w:val="ANOTACION"/>
        <w:spacing w:before="0" w:after="0" w:line="276" w:lineRule="auto"/>
        <w:rPr>
          <w:rFonts w:ascii="Arial" w:hAnsi="Arial" w:cs="Arial"/>
          <w:bCs/>
          <w:szCs w:val="18"/>
          <w:lang w:eastAsia="es-MX"/>
        </w:rPr>
      </w:pPr>
      <w:r w:rsidRPr="00BC7AC0">
        <w:rPr>
          <w:rFonts w:ascii="Arial" w:hAnsi="Arial" w:cs="Arial"/>
          <w:bCs/>
          <w:szCs w:val="18"/>
          <w:lang w:eastAsia="es-MX"/>
        </w:rPr>
        <w:t>Considerando</w:t>
      </w:r>
    </w:p>
    <w:p w14:paraId="136C0DE2" w14:textId="77777777" w:rsidR="00CD70F0" w:rsidRPr="00BC7AC0" w:rsidRDefault="00CD70F0" w:rsidP="00D27AAD">
      <w:pPr>
        <w:pStyle w:val="ANOTACION"/>
        <w:spacing w:before="0" w:after="0" w:line="276" w:lineRule="auto"/>
        <w:jc w:val="both"/>
        <w:rPr>
          <w:rFonts w:ascii="Arial" w:hAnsi="Arial" w:cs="Arial"/>
          <w:bCs/>
          <w:szCs w:val="18"/>
          <w:lang w:eastAsia="es-MX"/>
        </w:rPr>
      </w:pPr>
    </w:p>
    <w:p w14:paraId="1406C58A" w14:textId="436C998F" w:rsidR="00AB1834" w:rsidRPr="00BC7AC0" w:rsidRDefault="00CD70F0" w:rsidP="00D27AAD">
      <w:pPr>
        <w:pStyle w:val="Ttulo3"/>
        <w:numPr>
          <w:ilvl w:val="0"/>
          <w:numId w:val="4"/>
        </w:numPr>
        <w:tabs>
          <w:tab w:val="left" w:pos="851"/>
        </w:tabs>
        <w:spacing w:line="276" w:lineRule="auto"/>
        <w:ind w:left="0" w:firstLine="0"/>
        <w:jc w:val="both"/>
        <w:rPr>
          <w:rFonts w:ascii="Arial" w:eastAsia="ITC Avant Garde" w:hAnsi="Arial" w:cs="Arial"/>
          <w:b w:val="0"/>
          <w:color w:val="auto"/>
          <w:sz w:val="18"/>
          <w:szCs w:val="18"/>
        </w:rPr>
      </w:pPr>
      <w:bookmarkStart w:id="2" w:name="_Toc413840356"/>
      <w:bookmarkStart w:id="3" w:name="_Toc413918669"/>
      <w:r w:rsidRPr="00BC7AC0">
        <w:rPr>
          <w:rStyle w:val="Ttulo3Car"/>
          <w:rFonts w:ascii="Arial" w:eastAsia="Arial Unicode MS" w:hAnsi="Arial" w:cs="Arial"/>
          <w:b/>
          <w:color w:val="auto"/>
          <w:sz w:val="18"/>
          <w:szCs w:val="18"/>
        </w:rPr>
        <w:t>Competencia del Instituto.</w:t>
      </w:r>
      <w:bookmarkEnd w:id="2"/>
      <w:bookmarkEnd w:id="3"/>
      <w:r w:rsidRPr="00BC7AC0">
        <w:rPr>
          <w:rFonts w:ascii="Arial" w:hAnsi="Arial" w:cs="Arial"/>
          <w:color w:val="auto"/>
          <w:sz w:val="18"/>
          <w:szCs w:val="18"/>
        </w:rPr>
        <w:t xml:space="preserve"> </w:t>
      </w:r>
      <w:r w:rsidRPr="00BC7AC0">
        <w:rPr>
          <w:rFonts w:ascii="Arial" w:eastAsia="Arial Unicode MS" w:hAnsi="Arial" w:cs="Arial"/>
          <w:b w:val="0"/>
          <w:color w:val="auto"/>
          <w:sz w:val="18"/>
          <w:szCs w:val="18"/>
          <w:u w:color="000000"/>
          <w:lang w:val="es-ES_tradnl" w:eastAsia="en-US"/>
        </w:rPr>
        <w:t>De conformidad con lo dispuesto en los artículos 6o., párrafo tercero y apartado B, fracci</w:t>
      </w:r>
      <w:r w:rsidR="00653C69" w:rsidRPr="00BC7AC0">
        <w:rPr>
          <w:rFonts w:ascii="Arial" w:eastAsia="Arial Unicode MS" w:hAnsi="Arial" w:cs="Arial"/>
          <w:b w:val="0"/>
          <w:color w:val="auto"/>
          <w:sz w:val="18"/>
          <w:szCs w:val="18"/>
          <w:u w:color="000000"/>
          <w:lang w:val="es-ES_tradnl" w:eastAsia="en-US"/>
        </w:rPr>
        <w:t>o</w:t>
      </w:r>
      <w:r w:rsidRPr="00BC7AC0">
        <w:rPr>
          <w:rFonts w:ascii="Arial" w:eastAsia="Arial Unicode MS" w:hAnsi="Arial" w:cs="Arial"/>
          <w:b w:val="0"/>
          <w:color w:val="auto"/>
          <w:sz w:val="18"/>
          <w:szCs w:val="18"/>
          <w:u w:color="000000"/>
          <w:lang w:val="es-ES_tradnl" w:eastAsia="en-US"/>
        </w:rPr>
        <w:t>n</w:t>
      </w:r>
      <w:r w:rsidR="00653C69" w:rsidRPr="00BC7AC0">
        <w:rPr>
          <w:rFonts w:ascii="Arial" w:eastAsia="Arial Unicode MS" w:hAnsi="Arial" w:cs="Arial"/>
          <w:b w:val="0"/>
          <w:color w:val="auto"/>
          <w:sz w:val="18"/>
          <w:szCs w:val="18"/>
          <w:u w:color="000000"/>
          <w:lang w:val="es-ES_tradnl" w:eastAsia="en-US"/>
        </w:rPr>
        <w:t>es</w:t>
      </w:r>
      <w:r w:rsidRPr="00BC7AC0">
        <w:rPr>
          <w:rFonts w:ascii="Arial" w:eastAsia="Arial Unicode MS" w:hAnsi="Arial" w:cs="Arial"/>
          <w:b w:val="0"/>
          <w:color w:val="auto"/>
          <w:sz w:val="18"/>
          <w:szCs w:val="18"/>
          <w:u w:color="000000"/>
          <w:lang w:val="es-ES_tradnl" w:eastAsia="en-US"/>
        </w:rPr>
        <w:t xml:space="preserve"> </w:t>
      </w:r>
      <w:r w:rsidR="00653C69" w:rsidRPr="00BC7AC0">
        <w:rPr>
          <w:rFonts w:ascii="Arial" w:eastAsia="Arial Unicode MS" w:hAnsi="Arial" w:cs="Arial"/>
          <w:b w:val="0"/>
          <w:color w:val="auto"/>
          <w:sz w:val="18"/>
          <w:szCs w:val="18"/>
          <w:u w:color="000000"/>
          <w:lang w:val="es-ES_tradnl" w:eastAsia="en-US"/>
        </w:rPr>
        <w:t>II</w:t>
      </w:r>
      <w:r w:rsidR="00653C69" w:rsidRPr="00BC7AC0" w:rsidDel="00254352">
        <w:rPr>
          <w:rFonts w:ascii="Arial" w:eastAsia="Arial Unicode MS" w:hAnsi="Arial" w:cs="Arial"/>
          <w:b w:val="0"/>
          <w:color w:val="auto"/>
          <w:sz w:val="18"/>
          <w:szCs w:val="18"/>
          <w:u w:color="000000"/>
          <w:lang w:val="es-ES_tradnl" w:eastAsia="en-US"/>
        </w:rPr>
        <w:t xml:space="preserve"> y </w:t>
      </w:r>
      <w:r w:rsidRPr="00BC7AC0" w:rsidDel="00254352">
        <w:rPr>
          <w:rFonts w:ascii="Arial" w:eastAsia="Arial Unicode MS" w:hAnsi="Arial" w:cs="Arial"/>
          <w:b w:val="0"/>
          <w:color w:val="auto"/>
          <w:sz w:val="18"/>
          <w:szCs w:val="18"/>
          <w:u w:color="000000"/>
          <w:lang w:val="es-ES_tradnl" w:eastAsia="en-US"/>
        </w:rPr>
        <w:t>III</w:t>
      </w:r>
      <w:r w:rsidRPr="00BC7AC0">
        <w:rPr>
          <w:rFonts w:ascii="Arial" w:eastAsia="Arial Unicode MS" w:hAnsi="Arial" w:cs="Arial"/>
          <w:b w:val="0"/>
          <w:color w:val="auto"/>
          <w:sz w:val="18"/>
          <w:szCs w:val="18"/>
          <w:u w:color="000000"/>
          <w:lang w:val="es-ES_tradnl" w:eastAsia="en-US"/>
        </w:rPr>
        <w:t>; 27</w:t>
      </w:r>
      <w:r w:rsidRPr="00BC7AC0">
        <w:rPr>
          <w:rFonts w:ascii="Arial" w:hAnsi="Arial" w:cs="Arial"/>
          <w:b w:val="0"/>
          <w:color w:val="auto"/>
          <w:kern w:val="1"/>
          <w:sz w:val="18"/>
          <w:szCs w:val="18"/>
          <w:lang w:eastAsia="ar-SA"/>
        </w:rPr>
        <w:t>, párrafos cuarto y sexto;</w:t>
      </w:r>
      <w:r w:rsidRPr="00BC7AC0">
        <w:rPr>
          <w:rFonts w:ascii="Arial" w:eastAsia="Arial Unicode MS" w:hAnsi="Arial" w:cs="Arial"/>
          <w:b w:val="0"/>
          <w:color w:val="auto"/>
          <w:sz w:val="18"/>
          <w:szCs w:val="18"/>
          <w:u w:color="000000"/>
          <w:lang w:val="es-ES_tradnl" w:eastAsia="en-US"/>
        </w:rPr>
        <w:t xml:space="preserve"> y, 28, párrafos décimo </w:t>
      </w:r>
      <w:r w:rsidR="002B6B1A" w:rsidRPr="00BC7AC0">
        <w:rPr>
          <w:rFonts w:ascii="Arial" w:eastAsia="Arial Unicode MS" w:hAnsi="Arial" w:cs="Arial"/>
          <w:b w:val="0"/>
          <w:color w:val="auto"/>
          <w:sz w:val="18"/>
          <w:szCs w:val="18"/>
          <w:u w:color="000000"/>
          <w:lang w:val="es-ES_tradnl" w:eastAsia="en-US"/>
        </w:rPr>
        <w:t>segundo</w:t>
      </w:r>
      <w:r w:rsidRPr="00BC7AC0">
        <w:rPr>
          <w:rFonts w:ascii="Arial" w:eastAsia="Arial Unicode MS" w:hAnsi="Arial" w:cs="Arial"/>
          <w:b w:val="0"/>
          <w:color w:val="auto"/>
          <w:sz w:val="18"/>
          <w:szCs w:val="18"/>
          <w:u w:color="000000"/>
          <w:lang w:val="es-ES_tradnl" w:eastAsia="en-US"/>
        </w:rPr>
        <w:t xml:space="preserve">, décimo </w:t>
      </w:r>
      <w:r w:rsidR="002B6B1A" w:rsidRPr="00BC7AC0">
        <w:rPr>
          <w:rFonts w:ascii="Arial" w:eastAsia="Arial Unicode MS" w:hAnsi="Arial" w:cs="Arial"/>
          <w:b w:val="0"/>
          <w:color w:val="auto"/>
          <w:sz w:val="18"/>
          <w:szCs w:val="18"/>
          <w:u w:color="000000"/>
          <w:lang w:val="es-ES_tradnl" w:eastAsia="en-US"/>
        </w:rPr>
        <w:t>sexto</w:t>
      </w:r>
      <w:r w:rsidRPr="00BC7AC0">
        <w:rPr>
          <w:rFonts w:ascii="Arial" w:eastAsia="Arial Unicode MS" w:hAnsi="Arial" w:cs="Arial"/>
          <w:b w:val="0"/>
          <w:color w:val="auto"/>
          <w:sz w:val="18"/>
          <w:szCs w:val="18"/>
          <w:u w:color="000000"/>
          <w:lang w:val="es-ES_tradnl" w:eastAsia="en-US"/>
        </w:rPr>
        <w:t xml:space="preserve">, décimo </w:t>
      </w:r>
      <w:r w:rsidR="002B6B1A" w:rsidRPr="00BC7AC0">
        <w:rPr>
          <w:rFonts w:ascii="Arial" w:eastAsia="Arial Unicode MS" w:hAnsi="Arial" w:cs="Arial"/>
          <w:b w:val="0"/>
          <w:color w:val="auto"/>
          <w:sz w:val="18"/>
          <w:szCs w:val="18"/>
          <w:u w:color="000000"/>
          <w:lang w:val="es-ES_tradnl" w:eastAsia="en-US"/>
        </w:rPr>
        <w:t>séptimo</w:t>
      </w:r>
      <w:r w:rsidRPr="00BC7AC0">
        <w:rPr>
          <w:rFonts w:ascii="Arial" w:eastAsia="Arial Unicode MS" w:hAnsi="Arial" w:cs="Arial"/>
          <w:b w:val="0"/>
          <w:color w:val="auto"/>
          <w:sz w:val="18"/>
          <w:szCs w:val="18"/>
          <w:u w:color="000000"/>
          <w:lang w:val="es-ES_tradnl" w:eastAsia="en-US"/>
        </w:rPr>
        <w:t xml:space="preserve">, décimo </w:t>
      </w:r>
      <w:r w:rsidR="002B6B1A" w:rsidRPr="00BC7AC0">
        <w:rPr>
          <w:rFonts w:ascii="Arial" w:eastAsia="Arial Unicode MS" w:hAnsi="Arial" w:cs="Arial"/>
          <w:b w:val="0"/>
          <w:color w:val="auto"/>
          <w:sz w:val="18"/>
          <w:szCs w:val="18"/>
          <w:u w:color="000000"/>
          <w:lang w:val="es-ES_tradnl" w:eastAsia="en-US"/>
        </w:rPr>
        <w:t>octavo</w:t>
      </w:r>
      <w:r w:rsidRPr="00BC7AC0">
        <w:rPr>
          <w:rFonts w:ascii="Arial" w:eastAsia="Arial Unicode MS" w:hAnsi="Arial" w:cs="Arial"/>
          <w:b w:val="0"/>
          <w:color w:val="auto"/>
          <w:sz w:val="18"/>
          <w:szCs w:val="18"/>
          <w:u w:color="000000"/>
          <w:lang w:val="es-ES_tradnl" w:eastAsia="en-US"/>
        </w:rPr>
        <w:t xml:space="preserve">, décimo </w:t>
      </w:r>
      <w:r w:rsidR="002B6B1A" w:rsidRPr="00BC7AC0">
        <w:rPr>
          <w:rFonts w:ascii="Arial" w:eastAsia="Arial Unicode MS" w:hAnsi="Arial" w:cs="Arial"/>
          <w:b w:val="0"/>
          <w:color w:val="auto"/>
          <w:sz w:val="18"/>
          <w:szCs w:val="18"/>
          <w:u w:color="000000"/>
          <w:lang w:val="es-ES_tradnl" w:eastAsia="en-US"/>
        </w:rPr>
        <w:t>noveno</w:t>
      </w:r>
      <w:r w:rsidRPr="00BC7AC0">
        <w:rPr>
          <w:rFonts w:ascii="Arial" w:eastAsia="Arial Unicode MS" w:hAnsi="Arial" w:cs="Arial"/>
          <w:b w:val="0"/>
          <w:color w:val="auto"/>
          <w:sz w:val="18"/>
          <w:szCs w:val="18"/>
          <w:u w:color="000000"/>
          <w:lang w:val="es-ES_tradnl" w:eastAsia="en-US"/>
        </w:rPr>
        <w:t xml:space="preserve"> y vigésimo</w:t>
      </w:r>
      <w:r w:rsidR="00092488" w:rsidRPr="00BC7AC0">
        <w:rPr>
          <w:rFonts w:ascii="Arial" w:eastAsia="Arial Unicode MS" w:hAnsi="Arial" w:cs="Arial"/>
          <w:b w:val="0"/>
          <w:color w:val="auto"/>
          <w:sz w:val="18"/>
          <w:szCs w:val="18"/>
          <w:u w:color="000000"/>
          <w:lang w:val="es-ES_tradnl" w:eastAsia="en-US"/>
        </w:rPr>
        <w:t xml:space="preserve"> primero</w:t>
      </w:r>
      <w:r w:rsidRPr="00BC7AC0">
        <w:rPr>
          <w:rFonts w:ascii="Arial" w:eastAsia="Arial Unicode MS" w:hAnsi="Arial" w:cs="Arial"/>
          <w:b w:val="0"/>
          <w:color w:val="auto"/>
          <w:sz w:val="18"/>
          <w:szCs w:val="18"/>
          <w:u w:color="000000"/>
          <w:lang w:val="es-ES_tradnl" w:eastAsia="en-US"/>
        </w:rPr>
        <w:t xml:space="preserve"> fracción IV de la Constitución Política de los Estados Unidos Mexicanos</w:t>
      </w:r>
      <w:r w:rsidR="007A557B" w:rsidRPr="00BC7AC0">
        <w:rPr>
          <w:rFonts w:ascii="Arial" w:eastAsia="Arial Unicode MS" w:hAnsi="Arial" w:cs="Arial"/>
          <w:b w:val="0"/>
          <w:color w:val="auto"/>
          <w:sz w:val="18"/>
          <w:szCs w:val="18"/>
          <w:u w:color="000000"/>
          <w:lang w:val="es-ES_tradnl" w:eastAsia="en-US"/>
        </w:rPr>
        <w:t xml:space="preserve"> (Constitución)</w:t>
      </w:r>
      <w:r w:rsidRPr="00BC7AC0">
        <w:rPr>
          <w:rFonts w:ascii="Arial" w:eastAsia="Arial Unicode MS" w:hAnsi="Arial" w:cs="Arial"/>
          <w:b w:val="0"/>
          <w:color w:val="auto"/>
          <w:sz w:val="18"/>
          <w:szCs w:val="18"/>
          <w:u w:color="000000"/>
          <w:lang w:val="es-ES_tradnl" w:eastAsia="en-US"/>
        </w:rPr>
        <w:t xml:space="preserve">; y 7 </w:t>
      </w:r>
      <w:r w:rsidR="00C61BAB" w:rsidRPr="00BC7AC0">
        <w:rPr>
          <w:rFonts w:ascii="Arial" w:eastAsia="Arial Unicode MS" w:hAnsi="Arial" w:cs="Arial"/>
          <w:b w:val="0"/>
          <w:color w:val="auto"/>
          <w:sz w:val="18"/>
          <w:szCs w:val="18"/>
          <w:u w:color="000000"/>
          <w:lang w:val="es-ES_tradnl" w:eastAsia="en-US"/>
        </w:rPr>
        <w:t>de la Ley</w:t>
      </w:r>
      <w:r w:rsidRPr="00BC7AC0">
        <w:rPr>
          <w:rFonts w:ascii="Arial" w:eastAsia="Arial Unicode MS" w:hAnsi="Arial" w:cs="Arial"/>
          <w:b w:val="0"/>
          <w:color w:val="auto"/>
          <w:sz w:val="18"/>
          <w:szCs w:val="18"/>
          <w:u w:color="000000"/>
          <w:lang w:eastAsia="en-US"/>
        </w:rPr>
        <w:t xml:space="preserve">, </w:t>
      </w:r>
      <w:r w:rsidRPr="00BC7AC0">
        <w:rPr>
          <w:rFonts w:ascii="Arial" w:eastAsia="Arial Unicode MS" w:hAnsi="Arial" w:cs="Arial"/>
          <w:b w:val="0"/>
          <w:color w:val="auto"/>
          <w:sz w:val="18"/>
          <w:szCs w:val="18"/>
          <w:u w:color="000000"/>
          <w:lang w:val="es-ES_tradnl" w:eastAsia="en-US"/>
        </w:rPr>
        <w:t>el Instituto es un órgano autónomo con personalidad jurídica y patrimonio propio que tiene por objeto el desarrollo eficiente de la radiodifusión y las telecomunicaciones, además es la autoridad en materia de competencia económica de los sectores de radiodifusión y telecomunicaciones.</w:t>
      </w:r>
      <w:r w:rsidRPr="00BC7AC0">
        <w:rPr>
          <w:rFonts w:ascii="Arial" w:eastAsia="Arial Unicode MS" w:hAnsi="Arial" w:cs="Arial"/>
          <w:color w:val="auto"/>
          <w:sz w:val="18"/>
          <w:szCs w:val="18"/>
          <w:u w:color="000000"/>
          <w:lang w:val="es-ES_tradnl"/>
        </w:rPr>
        <w:t xml:space="preserve"> </w:t>
      </w:r>
    </w:p>
    <w:p w14:paraId="5EE27DB1" w14:textId="77777777" w:rsidR="00AB1834" w:rsidRPr="00BC7AC0" w:rsidRDefault="00AB1834" w:rsidP="00D27AAD">
      <w:pPr>
        <w:pStyle w:val="Ttulo3"/>
        <w:spacing w:line="276" w:lineRule="auto"/>
        <w:ind w:left="0" w:firstLine="0"/>
        <w:jc w:val="both"/>
        <w:rPr>
          <w:rStyle w:val="Ttulo3Car"/>
          <w:rFonts w:ascii="Arial" w:eastAsia="Arial Unicode MS" w:hAnsi="Arial" w:cs="Arial"/>
          <w:b/>
          <w:color w:val="auto"/>
          <w:sz w:val="18"/>
          <w:szCs w:val="18"/>
        </w:rPr>
      </w:pPr>
    </w:p>
    <w:p w14:paraId="2016C630" w14:textId="77777777" w:rsidR="00AB1834" w:rsidRPr="00BC7AC0" w:rsidRDefault="00CD70F0" w:rsidP="00D27AAD">
      <w:pPr>
        <w:pStyle w:val="Ttulo3"/>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color w:val="auto"/>
          <w:sz w:val="18"/>
          <w:szCs w:val="18"/>
        </w:rPr>
        <w:t xml:space="preserve">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w:t>
      </w:r>
    </w:p>
    <w:p w14:paraId="7B17A701" w14:textId="77777777" w:rsidR="00AB1834" w:rsidRPr="00BC7AC0" w:rsidRDefault="00AB1834" w:rsidP="00D27AAD">
      <w:pPr>
        <w:pStyle w:val="Ttulo3"/>
        <w:spacing w:line="276" w:lineRule="auto"/>
        <w:ind w:left="0" w:firstLine="0"/>
        <w:jc w:val="both"/>
        <w:rPr>
          <w:rStyle w:val="Ttulo3Car"/>
          <w:rFonts w:ascii="Arial" w:eastAsia="Arial Unicode MS" w:hAnsi="Arial" w:cs="Arial"/>
          <w:color w:val="auto"/>
          <w:sz w:val="18"/>
          <w:szCs w:val="18"/>
        </w:rPr>
      </w:pPr>
    </w:p>
    <w:p w14:paraId="3494BFF7" w14:textId="37BE041A" w:rsidR="00AB1834" w:rsidRPr="00BC7AC0" w:rsidRDefault="00CD70F0" w:rsidP="00D27AAD">
      <w:pPr>
        <w:pStyle w:val="Ttulo3"/>
        <w:spacing w:line="276" w:lineRule="auto"/>
        <w:ind w:left="0" w:firstLine="0"/>
        <w:jc w:val="both"/>
        <w:rPr>
          <w:rFonts w:ascii="Arial" w:eastAsia="ITC Avant Garde" w:hAnsi="Arial" w:cs="Arial"/>
          <w:b w:val="0"/>
          <w:color w:val="auto"/>
          <w:sz w:val="18"/>
          <w:szCs w:val="18"/>
        </w:rPr>
      </w:pPr>
      <w:r w:rsidRPr="00BC7AC0">
        <w:rPr>
          <w:rFonts w:ascii="Arial" w:eastAsiaTheme="minorEastAsia" w:hAnsi="Arial" w:cs="Arial"/>
          <w:b w:val="0"/>
          <w:color w:val="auto"/>
          <w:kern w:val="1"/>
          <w:sz w:val="18"/>
          <w:szCs w:val="18"/>
          <w:bdr w:val="none" w:sz="0" w:space="0" w:color="auto"/>
          <w:lang w:eastAsia="ar-SA"/>
        </w:rPr>
        <w:t>Ahora bien, de conformidad con los artículos 28, párrafo vigésimo</w:t>
      </w:r>
      <w:r w:rsidR="0010197B" w:rsidRPr="00BC7AC0">
        <w:rPr>
          <w:rFonts w:ascii="Arial" w:eastAsiaTheme="minorEastAsia" w:hAnsi="Arial" w:cs="Arial"/>
          <w:b w:val="0"/>
          <w:color w:val="auto"/>
          <w:kern w:val="1"/>
          <w:sz w:val="18"/>
          <w:szCs w:val="18"/>
          <w:bdr w:val="none" w:sz="0" w:space="0" w:color="auto"/>
          <w:lang w:eastAsia="ar-SA"/>
        </w:rPr>
        <w:t xml:space="preserve"> primero</w:t>
      </w:r>
      <w:r w:rsidRPr="00BC7AC0">
        <w:rPr>
          <w:rFonts w:ascii="Arial" w:eastAsiaTheme="minorEastAsia" w:hAnsi="Arial" w:cs="Arial"/>
          <w:b w:val="0"/>
          <w:color w:val="auto"/>
          <w:kern w:val="1"/>
          <w:sz w:val="18"/>
          <w:szCs w:val="18"/>
          <w:bdr w:val="none" w:sz="0" w:space="0" w:color="auto"/>
          <w:lang w:eastAsia="ar-SA"/>
        </w:rPr>
        <w:t xml:space="preserve">, fracción IV </w:t>
      </w:r>
      <w:r w:rsidR="003A0CAE" w:rsidRPr="00BC7AC0">
        <w:rPr>
          <w:rFonts w:ascii="Arial" w:eastAsiaTheme="minorEastAsia" w:hAnsi="Arial" w:cs="Arial"/>
          <w:b w:val="0"/>
          <w:color w:val="auto"/>
          <w:kern w:val="1"/>
          <w:sz w:val="18"/>
          <w:szCs w:val="18"/>
          <w:bdr w:val="none" w:sz="0" w:space="0" w:color="auto"/>
          <w:lang w:eastAsia="ar-SA"/>
        </w:rPr>
        <w:t>de la Constitución</w:t>
      </w:r>
      <w:r w:rsidRPr="00BC7AC0">
        <w:rPr>
          <w:rFonts w:ascii="Arial" w:eastAsiaTheme="minorEastAsia" w:hAnsi="Arial" w:cs="Arial"/>
          <w:b w:val="0"/>
          <w:color w:val="auto"/>
          <w:kern w:val="1"/>
          <w:sz w:val="18"/>
          <w:szCs w:val="18"/>
          <w:bdr w:val="none" w:sz="0" w:space="0" w:color="auto"/>
          <w:lang w:eastAsia="ar-SA"/>
        </w:rPr>
        <w:t xml:space="preserve"> y 15 fracci</w:t>
      </w:r>
      <w:r w:rsidR="00D544CA" w:rsidRPr="00BC7AC0">
        <w:rPr>
          <w:rFonts w:ascii="Arial" w:eastAsiaTheme="minorEastAsia" w:hAnsi="Arial" w:cs="Arial"/>
          <w:b w:val="0"/>
          <w:color w:val="auto"/>
          <w:kern w:val="1"/>
          <w:sz w:val="18"/>
          <w:szCs w:val="18"/>
          <w:bdr w:val="none" w:sz="0" w:space="0" w:color="auto"/>
          <w:lang w:eastAsia="ar-SA"/>
        </w:rPr>
        <w:t>ones</w:t>
      </w:r>
      <w:r w:rsidRPr="00BC7AC0">
        <w:rPr>
          <w:rFonts w:ascii="Arial" w:eastAsiaTheme="minorEastAsia" w:hAnsi="Arial" w:cs="Arial"/>
          <w:b w:val="0"/>
          <w:color w:val="auto"/>
          <w:kern w:val="1"/>
          <w:sz w:val="18"/>
          <w:szCs w:val="18"/>
          <w:bdr w:val="none" w:sz="0" w:space="0" w:color="auto"/>
          <w:lang w:eastAsia="ar-SA"/>
        </w:rPr>
        <w:t xml:space="preserve"> I </w:t>
      </w:r>
      <w:r w:rsidR="00D544CA" w:rsidRPr="00BC7AC0">
        <w:rPr>
          <w:rFonts w:ascii="Arial" w:eastAsiaTheme="minorEastAsia" w:hAnsi="Arial" w:cs="Arial"/>
          <w:b w:val="0"/>
          <w:color w:val="auto"/>
          <w:kern w:val="1"/>
          <w:sz w:val="18"/>
          <w:szCs w:val="18"/>
          <w:bdr w:val="none" w:sz="0" w:space="0" w:color="auto"/>
          <w:lang w:eastAsia="ar-SA"/>
        </w:rPr>
        <w:t xml:space="preserve">y LVI </w:t>
      </w:r>
      <w:r w:rsidRPr="00BC7AC0">
        <w:rPr>
          <w:rFonts w:ascii="Arial" w:eastAsiaTheme="minorEastAsia" w:hAnsi="Arial" w:cs="Arial"/>
          <w:b w:val="0"/>
          <w:color w:val="auto"/>
          <w:kern w:val="1"/>
          <w:sz w:val="18"/>
          <w:szCs w:val="18"/>
          <w:bdr w:val="none" w:sz="0" w:space="0" w:color="auto"/>
          <w:lang w:eastAsia="ar-SA"/>
        </w:rPr>
        <w:t>de la Ley, el Pleno del Instituto</w:t>
      </w:r>
      <w:r w:rsidRPr="00BC7AC0">
        <w:rPr>
          <w:rFonts w:ascii="Arial" w:eastAsiaTheme="minorEastAsia" w:hAnsi="Arial" w:cs="Arial"/>
          <w:b w:val="0"/>
          <w:color w:val="auto"/>
          <w:kern w:val="1"/>
          <w:sz w:val="18"/>
          <w:szCs w:val="18"/>
          <w:lang w:eastAsia="ar-SA"/>
        </w:rPr>
        <w:t xml:space="preserve"> tiene la facultad de emitir disposiciones administrativas de carácter general para el cumplimiento de sus funciones de regulación, es decir, para la promoción, supervisión y administración del uso, aprovechamiento y explotación del espectro radioeléctrico</w:t>
      </w:r>
      <w:r w:rsidRPr="00BC7AC0">
        <w:rPr>
          <w:rFonts w:ascii="Arial" w:eastAsiaTheme="minorEastAsia" w:hAnsi="Arial" w:cs="Arial"/>
          <w:b w:val="0"/>
          <w:color w:val="auto"/>
          <w:kern w:val="1"/>
          <w:sz w:val="18"/>
          <w:szCs w:val="18"/>
          <w:bdr w:val="none" w:sz="0" w:space="0" w:color="auto"/>
          <w:lang w:eastAsia="ar-SA"/>
        </w:rPr>
        <w:t xml:space="preserve">. </w:t>
      </w:r>
    </w:p>
    <w:p w14:paraId="18D45DF6" w14:textId="77777777" w:rsidR="00AB1834" w:rsidRPr="00BC7AC0" w:rsidRDefault="00AB1834" w:rsidP="00D27AAD">
      <w:pPr>
        <w:spacing w:line="276" w:lineRule="auto"/>
        <w:jc w:val="both"/>
        <w:rPr>
          <w:rFonts w:ascii="Arial" w:hAnsi="Arial" w:cs="Arial"/>
          <w:kern w:val="1"/>
          <w:sz w:val="18"/>
          <w:szCs w:val="18"/>
          <w:lang w:eastAsia="ar-SA"/>
        </w:rPr>
      </w:pPr>
    </w:p>
    <w:p w14:paraId="512E7E58" w14:textId="4189D344" w:rsidR="00362D8E" w:rsidRPr="00BC7AC0" w:rsidRDefault="00CD70F0" w:rsidP="00D27AAD">
      <w:pPr>
        <w:spacing w:line="276" w:lineRule="auto"/>
        <w:jc w:val="both"/>
        <w:rPr>
          <w:rFonts w:ascii="Arial" w:hAnsi="Arial" w:cs="Arial"/>
          <w:kern w:val="2"/>
          <w:sz w:val="18"/>
          <w:szCs w:val="18"/>
          <w:lang w:val="es-ES" w:eastAsia="ar-SA"/>
        </w:rPr>
      </w:pPr>
      <w:r w:rsidRPr="00BC7AC0">
        <w:rPr>
          <w:rFonts w:ascii="Arial" w:hAnsi="Arial" w:cs="Arial"/>
          <w:kern w:val="1"/>
          <w:sz w:val="18"/>
          <w:szCs w:val="18"/>
          <w:lang w:eastAsia="ar-SA"/>
        </w:rPr>
        <w:t>En consecuencia, el Pleno, como órgano máximo de gobierno del Instituto, es competente para emitir el presente Acuerdo, con fundamento en los artículos</w:t>
      </w:r>
      <w:r w:rsidR="002B6B1A" w:rsidRPr="00BC7AC0">
        <w:rPr>
          <w:rFonts w:ascii="Arial" w:hAnsi="Arial" w:cs="Arial"/>
          <w:kern w:val="1"/>
          <w:sz w:val="18"/>
          <w:szCs w:val="18"/>
          <w:lang w:eastAsia="ar-SA"/>
        </w:rPr>
        <w:t xml:space="preserve"> 15 fracción I</w:t>
      </w:r>
      <w:r w:rsidR="00C80069" w:rsidRPr="00BC7AC0">
        <w:rPr>
          <w:rFonts w:ascii="Arial" w:hAnsi="Arial" w:cs="Arial"/>
          <w:kern w:val="1"/>
          <w:sz w:val="18"/>
          <w:szCs w:val="18"/>
          <w:lang w:eastAsia="ar-SA"/>
        </w:rPr>
        <w:t>,</w:t>
      </w:r>
      <w:r w:rsidRPr="00BC7AC0">
        <w:rPr>
          <w:rFonts w:ascii="Arial" w:hAnsi="Arial" w:cs="Arial"/>
          <w:kern w:val="1"/>
          <w:sz w:val="18"/>
          <w:szCs w:val="18"/>
          <w:lang w:eastAsia="ar-SA"/>
        </w:rPr>
        <w:t xml:space="preserve"> 16 y 17 fracción I de la Ley, y</w:t>
      </w:r>
      <w:r w:rsidRPr="00BC7AC0" w:rsidDel="00422A84">
        <w:rPr>
          <w:rFonts w:ascii="Arial" w:hAnsi="Arial" w:cs="Arial"/>
          <w:kern w:val="1"/>
          <w:sz w:val="18"/>
          <w:szCs w:val="18"/>
          <w:lang w:eastAsia="ar-SA"/>
        </w:rPr>
        <w:t xml:space="preserve"> 4 fracción I y 6</w:t>
      </w:r>
      <w:r w:rsidRPr="00BC7AC0">
        <w:rPr>
          <w:rFonts w:ascii="Arial" w:hAnsi="Arial" w:cs="Arial"/>
          <w:kern w:val="1"/>
          <w:sz w:val="18"/>
          <w:szCs w:val="18"/>
          <w:lang w:eastAsia="ar-SA"/>
        </w:rPr>
        <w:t xml:space="preserve"> fracciones I </w:t>
      </w:r>
      <w:r w:rsidRPr="00BC7AC0" w:rsidDel="00422A84">
        <w:rPr>
          <w:rFonts w:ascii="Arial" w:hAnsi="Arial" w:cs="Arial"/>
          <w:kern w:val="1"/>
          <w:sz w:val="18"/>
          <w:szCs w:val="18"/>
          <w:lang w:eastAsia="ar-SA"/>
        </w:rPr>
        <w:t>y XXXVIII del Estatuto Orgánico</w:t>
      </w:r>
      <w:r w:rsidRPr="00BC7AC0">
        <w:rPr>
          <w:rFonts w:ascii="Arial" w:hAnsi="Arial" w:cs="Arial"/>
          <w:kern w:val="2"/>
          <w:sz w:val="18"/>
          <w:szCs w:val="18"/>
          <w:lang w:val="es-ES" w:eastAsia="ar-SA"/>
        </w:rPr>
        <w:t>.</w:t>
      </w:r>
    </w:p>
    <w:p w14:paraId="79136CEA" w14:textId="7C3D6D62" w:rsidR="00AA787B" w:rsidRPr="00BC7AC0" w:rsidRDefault="00AA787B" w:rsidP="00D27AAD">
      <w:pPr>
        <w:spacing w:line="276" w:lineRule="auto"/>
        <w:jc w:val="both"/>
        <w:rPr>
          <w:rFonts w:ascii="Arial" w:hAnsi="Arial" w:cs="Arial"/>
          <w:bCs/>
          <w:sz w:val="18"/>
          <w:szCs w:val="18"/>
        </w:rPr>
      </w:pPr>
    </w:p>
    <w:p w14:paraId="763AEAD0" w14:textId="35B7904A" w:rsidR="0087299E" w:rsidRPr="00BC7AC0" w:rsidRDefault="0087299E" w:rsidP="000C3EAD">
      <w:pPr>
        <w:pStyle w:val="Ttulo3"/>
        <w:numPr>
          <w:ilvl w:val="0"/>
          <w:numId w:val="4"/>
        </w:numPr>
        <w:tabs>
          <w:tab w:val="left" w:pos="993"/>
        </w:tabs>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hAnsi="Arial" w:cs="Arial"/>
          <w:bCs/>
          <w:color w:val="auto"/>
          <w:sz w:val="18"/>
          <w:szCs w:val="18"/>
        </w:rPr>
        <w:t>Uso y aprovechamiento eficiente del espectro radioeléctrico. </w:t>
      </w:r>
      <w:r w:rsidRPr="00BC7AC0">
        <w:rPr>
          <w:rFonts w:ascii="Arial" w:eastAsiaTheme="minorEastAsia" w:hAnsi="Arial" w:cs="Arial"/>
          <w:b w:val="0"/>
          <w:color w:val="auto"/>
          <w:kern w:val="1"/>
          <w:sz w:val="18"/>
          <w:szCs w:val="18"/>
          <w:bdr w:val="none" w:sz="0" w:space="0" w:color="auto"/>
          <w:lang w:eastAsia="ar-SA"/>
        </w:rPr>
        <w:t>El Instituto tiene a su cargo la administración del espectro radioeléctrico como bien del dominio público de la Nación, ejerciendo sobre éste, las atribuciones de regulación, promoción y supervisión de su uso, aprovechamiento y explotación, de conformidad con los artículos 7 y 54 de la Ley</w:t>
      </w:r>
      <w:r w:rsidR="009C41D2">
        <w:rPr>
          <w:rFonts w:ascii="Arial" w:eastAsiaTheme="minorEastAsia" w:hAnsi="Arial" w:cs="Arial"/>
          <w:b w:val="0"/>
          <w:color w:val="auto"/>
          <w:kern w:val="1"/>
          <w:sz w:val="18"/>
          <w:szCs w:val="18"/>
          <w:bdr w:val="none" w:sz="0" w:space="0" w:color="auto"/>
          <w:lang w:eastAsia="ar-SA"/>
        </w:rPr>
        <w:t>; asimismo</w:t>
      </w:r>
      <w:r w:rsidRPr="00BC7AC0">
        <w:rPr>
          <w:rFonts w:ascii="Arial" w:eastAsiaTheme="minorEastAsia" w:hAnsi="Arial" w:cs="Arial"/>
          <w:b w:val="0"/>
          <w:color w:val="auto"/>
          <w:kern w:val="1"/>
          <w:sz w:val="18"/>
          <w:szCs w:val="18"/>
          <w:bdr w:val="none" w:sz="0" w:space="0" w:color="auto"/>
          <w:lang w:eastAsia="ar-SA"/>
        </w:rPr>
        <w:t xml:space="preserve">, </w:t>
      </w:r>
      <w:r w:rsidR="009C41D2">
        <w:rPr>
          <w:rFonts w:ascii="Arial" w:eastAsiaTheme="minorEastAsia" w:hAnsi="Arial" w:cs="Arial"/>
          <w:b w:val="0"/>
          <w:color w:val="auto"/>
          <w:kern w:val="1"/>
          <w:sz w:val="18"/>
          <w:szCs w:val="18"/>
          <w:bdr w:val="none" w:sz="0" w:space="0" w:color="auto"/>
          <w:lang w:eastAsia="ar-SA"/>
        </w:rPr>
        <w:t xml:space="preserve">en </w:t>
      </w:r>
      <w:r w:rsidRPr="00BC7AC0">
        <w:rPr>
          <w:rFonts w:ascii="Arial" w:eastAsiaTheme="minorEastAsia" w:hAnsi="Arial" w:cs="Arial"/>
          <w:b w:val="0"/>
          <w:color w:val="auto"/>
          <w:kern w:val="1"/>
          <w:sz w:val="18"/>
          <w:szCs w:val="18"/>
          <w:bdr w:val="none" w:sz="0" w:space="0" w:color="auto"/>
          <w:lang w:eastAsia="ar-SA"/>
        </w:rPr>
        <w:t xml:space="preserve">dicha administración, debe atender lo dispuesto en la Constitución, la Ley, </w:t>
      </w:r>
      <w:r w:rsidR="00084B1D" w:rsidRPr="00BC7AC0">
        <w:rPr>
          <w:rFonts w:ascii="Arial" w:eastAsiaTheme="minorEastAsia" w:hAnsi="Arial" w:cs="Arial"/>
          <w:b w:val="0"/>
          <w:color w:val="auto"/>
          <w:kern w:val="1"/>
          <w:sz w:val="18"/>
          <w:szCs w:val="18"/>
          <w:bdr w:val="none" w:sz="0" w:space="0" w:color="auto"/>
          <w:lang w:eastAsia="ar-SA"/>
        </w:rPr>
        <w:t xml:space="preserve">y </w:t>
      </w:r>
      <w:r w:rsidRPr="00BC7AC0">
        <w:rPr>
          <w:rFonts w:ascii="Arial" w:eastAsiaTheme="minorEastAsia" w:hAnsi="Arial" w:cs="Arial"/>
          <w:b w:val="0"/>
          <w:color w:val="auto"/>
          <w:kern w:val="1"/>
          <w:sz w:val="18"/>
          <w:szCs w:val="18"/>
          <w:bdr w:val="none" w:sz="0" w:space="0" w:color="auto"/>
          <w:lang w:eastAsia="ar-SA"/>
        </w:rPr>
        <w:t>los tratados y acuerdos internacionales suscritos por los Estados Unidos Mexicanos.</w:t>
      </w:r>
    </w:p>
    <w:p w14:paraId="7DA2DB98" w14:textId="77777777" w:rsidR="0087299E" w:rsidRPr="00BC7AC0" w:rsidRDefault="0087299E" w:rsidP="00D27AAD">
      <w:pPr>
        <w:spacing w:line="276" w:lineRule="auto"/>
        <w:rPr>
          <w:rFonts w:ascii="Arial" w:hAnsi="Arial" w:cs="Arial"/>
          <w:lang w:eastAsia="ar-SA"/>
        </w:rPr>
      </w:pPr>
    </w:p>
    <w:p w14:paraId="4D4F2D51" w14:textId="068B9C36" w:rsidR="0087299E" w:rsidRPr="00BC7AC0"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lastRenderedPageBreak/>
        <w:t>Al momento de elaborar y aprobar los planes y programas respecto al uso, aprovechamiento y explotación de dicho bien del dominio público se deben aplicar, en su caso, las recomendaciones emitidas por la Unión Internacional de Telecomunicaciones (UIT) u otros organismos internacionales.</w:t>
      </w:r>
    </w:p>
    <w:p w14:paraId="0A47B506" w14:textId="77777777" w:rsidR="0087299E" w:rsidRPr="00BC7AC0" w:rsidRDefault="0087299E" w:rsidP="00D27AAD">
      <w:pPr>
        <w:spacing w:line="276" w:lineRule="auto"/>
        <w:rPr>
          <w:rFonts w:ascii="Arial" w:hAnsi="Arial" w:cs="Arial"/>
          <w:lang w:eastAsia="ar-SA"/>
        </w:rPr>
      </w:pPr>
    </w:p>
    <w:p w14:paraId="718A4AB9" w14:textId="7CC6BB62" w:rsidR="0087299E" w:rsidRPr="00BC7AC0"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 xml:space="preserve">En ese </w:t>
      </w:r>
      <w:r w:rsidR="00475CF2" w:rsidRPr="00BC7AC0">
        <w:rPr>
          <w:rFonts w:ascii="Arial" w:eastAsiaTheme="minorEastAsia" w:hAnsi="Arial" w:cs="Arial"/>
          <w:b w:val="0"/>
          <w:color w:val="auto"/>
          <w:kern w:val="1"/>
          <w:sz w:val="18"/>
          <w:szCs w:val="18"/>
          <w:bdr w:val="none" w:sz="0" w:space="0" w:color="auto"/>
          <w:lang w:eastAsia="ar-SA"/>
        </w:rPr>
        <w:t>sentido</w:t>
      </w:r>
      <w:r w:rsidRPr="00BC7AC0">
        <w:rPr>
          <w:rFonts w:ascii="Arial" w:eastAsiaTheme="minorEastAsia" w:hAnsi="Arial" w:cs="Arial"/>
          <w:b w:val="0"/>
          <w:color w:val="auto"/>
          <w:kern w:val="1"/>
          <w:sz w:val="18"/>
          <w:szCs w:val="18"/>
          <w:bdr w:val="none" w:sz="0" w:space="0" w:color="auto"/>
          <w:lang w:eastAsia="ar-SA"/>
        </w:rPr>
        <w:t>, en términos de lo dispuesto en l</w:t>
      </w:r>
      <w:r w:rsidR="00293289" w:rsidRPr="00BC7AC0">
        <w:rPr>
          <w:rFonts w:ascii="Arial" w:eastAsiaTheme="minorEastAsia" w:hAnsi="Arial" w:cs="Arial"/>
          <w:b w:val="0"/>
          <w:color w:val="auto"/>
          <w:kern w:val="1"/>
          <w:sz w:val="18"/>
          <w:szCs w:val="18"/>
          <w:bdr w:val="none" w:sz="0" w:space="0" w:color="auto"/>
          <w:lang w:eastAsia="ar-SA"/>
        </w:rPr>
        <w:t>os</w:t>
      </w:r>
      <w:r w:rsidRPr="00BC7AC0">
        <w:rPr>
          <w:rFonts w:ascii="Arial" w:eastAsiaTheme="minorEastAsia" w:hAnsi="Arial" w:cs="Arial"/>
          <w:b w:val="0"/>
          <w:color w:val="auto"/>
          <w:kern w:val="1"/>
          <w:sz w:val="18"/>
          <w:szCs w:val="18"/>
          <w:bdr w:val="none" w:sz="0" w:space="0" w:color="auto"/>
          <w:lang w:eastAsia="ar-SA"/>
        </w:rPr>
        <w:t xml:space="preserve"> artículo</w:t>
      </w:r>
      <w:r w:rsidR="00293289" w:rsidRPr="00BC7AC0">
        <w:rPr>
          <w:rFonts w:ascii="Arial" w:eastAsiaTheme="minorEastAsia" w:hAnsi="Arial" w:cs="Arial"/>
          <w:b w:val="0"/>
          <w:color w:val="auto"/>
          <w:kern w:val="1"/>
          <w:sz w:val="18"/>
          <w:szCs w:val="18"/>
          <w:bdr w:val="none" w:sz="0" w:space="0" w:color="auto"/>
          <w:lang w:eastAsia="ar-SA"/>
        </w:rPr>
        <w:t>s</w:t>
      </w:r>
      <w:r w:rsidRPr="00BC7AC0">
        <w:rPr>
          <w:rFonts w:ascii="Arial" w:eastAsiaTheme="minorEastAsia" w:hAnsi="Arial" w:cs="Arial"/>
          <w:b w:val="0"/>
          <w:color w:val="auto"/>
          <w:kern w:val="1"/>
          <w:sz w:val="18"/>
          <w:szCs w:val="18"/>
          <w:bdr w:val="none" w:sz="0" w:space="0" w:color="auto"/>
          <w:lang w:eastAsia="ar-SA"/>
        </w:rPr>
        <w:t xml:space="preserve"> </w:t>
      </w:r>
      <w:r w:rsidR="003305C0" w:rsidRPr="00BC7AC0">
        <w:rPr>
          <w:rFonts w:ascii="Arial" w:eastAsiaTheme="minorEastAsia" w:hAnsi="Arial" w:cs="Arial"/>
          <w:b w:val="0"/>
          <w:color w:val="auto"/>
          <w:kern w:val="1"/>
          <w:sz w:val="18"/>
          <w:szCs w:val="18"/>
          <w:bdr w:val="none" w:sz="0" w:space="0" w:color="auto"/>
          <w:lang w:eastAsia="ar-SA"/>
        </w:rPr>
        <w:t xml:space="preserve">59 </w:t>
      </w:r>
      <w:r w:rsidR="00293289" w:rsidRPr="00BC7AC0">
        <w:rPr>
          <w:rFonts w:ascii="Arial" w:eastAsiaTheme="minorEastAsia" w:hAnsi="Arial" w:cs="Arial"/>
          <w:b w:val="0"/>
          <w:color w:val="auto"/>
          <w:kern w:val="1"/>
          <w:sz w:val="18"/>
          <w:szCs w:val="18"/>
          <w:bdr w:val="none" w:sz="0" w:space="0" w:color="auto"/>
          <w:lang w:eastAsia="ar-SA"/>
        </w:rPr>
        <w:t xml:space="preserve">y </w:t>
      </w:r>
      <w:r w:rsidRPr="00BC7AC0">
        <w:rPr>
          <w:rFonts w:ascii="Arial" w:eastAsiaTheme="minorEastAsia" w:hAnsi="Arial" w:cs="Arial"/>
          <w:b w:val="0"/>
          <w:color w:val="auto"/>
          <w:kern w:val="1"/>
          <w:sz w:val="18"/>
          <w:szCs w:val="18"/>
          <w:bdr w:val="none" w:sz="0" w:space="0" w:color="auto"/>
          <w:lang w:eastAsia="ar-SA"/>
        </w:rPr>
        <w:t xml:space="preserve">60 fracción II de la Ley, </w:t>
      </w:r>
      <w:r w:rsidR="00293289" w:rsidRPr="00BC7AC0">
        <w:rPr>
          <w:rFonts w:ascii="Arial" w:eastAsiaTheme="minorEastAsia" w:hAnsi="Arial" w:cs="Arial"/>
          <w:b w:val="0"/>
          <w:color w:val="auto"/>
          <w:kern w:val="1"/>
          <w:sz w:val="18"/>
          <w:szCs w:val="18"/>
          <w:bdr w:val="none" w:sz="0" w:space="0" w:color="auto"/>
          <w:lang w:eastAsia="ar-SA"/>
        </w:rPr>
        <w:t>el Instituto deberá</w:t>
      </w:r>
      <w:r w:rsidRPr="00BC7AC0">
        <w:rPr>
          <w:rFonts w:ascii="Arial" w:eastAsiaTheme="minorEastAsia" w:hAnsi="Arial" w:cs="Arial"/>
          <w:b w:val="0"/>
          <w:color w:val="auto"/>
          <w:kern w:val="1"/>
          <w:sz w:val="18"/>
          <w:szCs w:val="18"/>
          <w:bdr w:val="none" w:sz="0" w:space="0" w:color="auto"/>
          <w:lang w:eastAsia="ar-SA"/>
        </w:rPr>
        <w:t xml:space="preserve"> emitir de manera anual el programa de uso y aprovechamiento de bandas de frecuencias del espectro radioeléctrico, el </w:t>
      </w:r>
      <w:r w:rsidR="005A27FC" w:rsidRPr="00BC7AC0">
        <w:rPr>
          <w:rFonts w:ascii="Arial" w:eastAsiaTheme="minorEastAsia" w:hAnsi="Arial" w:cs="Arial"/>
          <w:b w:val="0"/>
          <w:color w:val="auto"/>
          <w:kern w:val="1"/>
          <w:sz w:val="18"/>
          <w:szCs w:val="18"/>
          <w:bdr w:val="none" w:sz="0" w:space="0" w:color="auto"/>
          <w:lang w:eastAsia="ar-SA"/>
        </w:rPr>
        <w:t>cual</w:t>
      </w:r>
      <w:r w:rsidR="00084B1D" w:rsidRPr="00BC7AC0">
        <w:rPr>
          <w:rFonts w:ascii="Arial" w:eastAsiaTheme="minorEastAsia" w:hAnsi="Arial" w:cs="Arial"/>
          <w:b w:val="0"/>
          <w:color w:val="auto"/>
          <w:kern w:val="1"/>
          <w:sz w:val="18"/>
          <w:szCs w:val="18"/>
          <w:bdr w:val="none" w:sz="0" w:space="0" w:color="auto"/>
          <w:lang w:eastAsia="ar-SA"/>
        </w:rPr>
        <w:t>,</w:t>
      </w:r>
      <w:r w:rsidRPr="00BC7AC0">
        <w:rPr>
          <w:rFonts w:ascii="Arial" w:eastAsiaTheme="minorEastAsia" w:hAnsi="Arial" w:cs="Arial"/>
          <w:b w:val="0"/>
          <w:color w:val="auto"/>
          <w:kern w:val="1"/>
          <w:sz w:val="18"/>
          <w:szCs w:val="18"/>
          <w:bdr w:val="none" w:sz="0" w:space="0" w:color="auto"/>
          <w:lang w:eastAsia="ar-SA"/>
        </w:rPr>
        <w:t xml:space="preserve"> entre otros criterios, </w:t>
      </w:r>
      <w:r w:rsidR="005A27FC" w:rsidRPr="00BC7AC0">
        <w:rPr>
          <w:rFonts w:ascii="Arial" w:eastAsiaTheme="minorEastAsia" w:hAnsi="Arial" w:cs="Arial"/>
          <w:b w:val="0"/>
          <w:color w:val="auto"/>
          <w:kern w:val="1"/>
          <w:sz w:val="18"/>
          <w:szCs w:val="18"/>
          <w:bdr w:val="none" w:sz="0" w:space="0" w:color="auto"/>
          <w:lang w:eastAsia="ar-SA"/>
        </w:rPr>
        <w:t xml:space="preserve">deberá tomar en cuenta </w:t>
      </w:r>
      <w:r w:rsidR="00D11376" w:rsidRPr="00BC7AC0">
        <w:rPr>
          <w:rFonts w:ascii="Arial" w:eastAsiaTheme="minorEastAsia" w:hAnsi="Arial" w:cs="Arial"/>
          <w:b w:val="0"/>
          <w:color w:val="auto"/>
          <w:kern w:val="1"/>
          <w:sz w:val="18"/>
          <w:szCs w:val="18"/>
          <w:bdr w:val="none" w:sz="0" w:space="0" w:color="auto"/>
          <w:lang w:eastAsia="ar-SA"/>
        </w:rPr>
        <w:t xml:space="preserve">que se </w:t>
      </w:r>
      <w:r w:rsidRPr="00BC7AC0">
        <w:rPr>
          <w:rFonts w:ascii="Arial" w:eastAsiaTheme="minorEastAsia" w:hAnsi="Arial" w:cs="Arial"/>
          <w:b w:val="0"/>
          <w:color w:val="auto"/>
          <w:kern w:val="1"/>
          <w:sz w:val="18"/>
          <w:szCs w:val="18"/>
          <w:bdr w:val="none" w:sz="0" w:space="0" w:color="auto"/>
          <w:lang w:eastAsia="ar-SA"/>
        </w:rPr>
        <w:t>propici</w:t>
      </w:r>
      <w:r w:rsidR="00D11376" w:rsidRPr="00BC7AC0">
        <w:rPr>
          <w:rFonts w:ascii="Arial" w:eastAsiaTheme="minorEastAsia" w:hAnsi="Arial" w:cs="Arial"/>
          <w:b w:val="0"/>
          <w:color w:val="auto"/>
          <w:kern w:val="1"/>
          <w:sz w:val="18"/>
          <w:szCs w:val="18"/>
          <w:bdr w:val="none" w:sz="0" w:space="0" w:color="auto"/>
          <w:lang w:eastAsia="ar-SA"/>
        </w:rPr>
        <w:t>e</w:t>
      </w:r>
      <w:r w:rsidRPr="00BC7AC0">
        <w:rPr>
          <w:rFonts w:ascii="Arial" w:eastAsiaTheme="minorEastAsia" w:hAnsi="Arial" w:cs="Arial"/>
          <w:b w:val="0"/>
          <w:color w:val="auto"/>
          <w:kern w:val="1"/>
          <w:sz w:val="18"/>
          <w:szCs w:val="18"/>
          <w:bdr w:val="none" w:sz="0" w:space="0" w:color="auto"/>
          <w:lang w:eastAsia="ar-SA"/>
        </w:rPr>
        <w:t xml:space="preserve"> el uso eficiente de dicho recurso espectral</w:t>
      </w:r>
      <w:r w:rsidR="00D11376" w:rsidRPr="00BC7AC0">
        <w:rPr>
          <w:rFonts w:ascii="Arial" w:eastAsiaTheme="minorEastAsia" w:hAnsi="Arial" w:cs="Arial"/>
          <w:b w:val="0"/>
          <w:color w:val="auto"/>
          <w:kern w:val="1"/>
          <w:sz w:val="18"/>
          <w:szCs w:val="18"/>
          <w:bdr w:val="none" w:sz="0" w:space="0" w:color="auto"/>
          <w:lang w:eastAsia="ar-SA"/>
        </w:rPr>
        <w:t>,</w:t>
      </w:r>
      <w:r w:rsidRPr="00BC7AC0">
        <w:rPr>
          <w:rFonts w:ascii="Arial" w:eastAsiaTheme="minorEastAsia" w:hAnsi="Arial" w:cs="Arial"/>
          <w:b w:val="0"/>
          <w:color w:val="auto"/>
          <w:kern w:val="1"/>
          <w:sz w:val="18"/>
          <w:szCs w:val="18"/>
          <w:bdr w:val="none" w:sz="0" w:space="0" w:color="auto"/>
          <w:lang w:eastAsia="ar-SA"/>
        </w:rPr>
        <w:t xml:space="preserve"> favoreciendo la competencia e introducción de nuevos servicios de telecomunicaciones en beneficio de l</w:t>
      </w:r>
      <w:r w:rsidR="00750C1E" w:rsidRPr="00BC7AC0">
        <w:rPr>
          <w:rFonts w:ascii="Arial" w:eastAsiaTheme="minorEastAsia" w:hAnsi="Arial" w:cs="Arial"/>
          <w:b w:val="0"/>
          <w:color w:val="auto"/>
          <w:kern w:val="1"/>
          <w:sz w:val="18"/>
          <w:szCs w:val="18"/>
          <w:bdr w:val="none" w:sz="0" w:space="0" w:color="auto"/>
          <w:lang w:eastAsia="ar-SA"/>
        </w:rPr>
        <w:t>a</w:t>
      </w:r>
      <w:r w:rsidRPr="00BC7AC0">
        <w:rPr>
          <w:rFonts w:ascii="Arial" w:eastAsiaTheme="minorEastAsia" w:hAnsi="Arial" w:cs="Arial"/>
          <w:b w:val="0"/>
          <w:color w:val="auto"/>
          <w:kern w:val="1"/>
          <w:sz w:val="18"/>
          <w:szCs w:val="18"/>
          <w:bdr w:val="none" w:sz="0" w:space="0" w:color="auto"/>
          <w:lang w:eastAsia="ar-SA"/>
        </w:rPr>
        <w:t>s </w:t>
      </w:r>
      <w:r w:rsidR="00750C1E" w:rsidRPr="00BC7AC0">
        <w:rPr>
          <w:rFonts w:ascii="Arial" w:eastAsiaTheme="minorEastAsia" w:hAnsi="Arial" w:cs="Arial"/>
          <w:b w:val="0"/>
          <w:color w:val="auto"/>
          <w:kern w:val="1"/>
          <w:sz w:val="18"/>
          <w:szCs w:val="18"/>
          <w:bdr w:val="none" w:sz="0" w:space="0" w:color="auto"/>
          <w:lang w:eastAsia="ar-SA"/>
        </w:rPr>
        <w:t xml:space="preserve">personas </w:t>
      </w:r>
      <w:r w:rsidRPr="00BC7AC0">
        <w:rPr>
          <w:rFonts w:ascii="Arial" w:eastAsiaTheme="minorEastAsia" w:hAnsi="Arial" w:cs="Arial"/>
          <w:b w:val="0"/>
          <w:color w:val="auto"/>
          <w:kern w:val="1"/>
          <w:sz w:val="18"/>
          <w:szCs w:val="18"/>
          <w:bdr w:val="none" w:sz="0" w:space="0" w:color="auto"/>
          <w:lang w:eastAsia="ar-SA"/>
        </w:rPr>
        <w:t>usuari</w:t>
      </w:r>
      <w:r w:rsidR="00750C1E" w:rsidRPr="00BC7AC0">
        <w:rPr>
          <w:rFonts w:ascii="Arial" w:eastAsiaTheme="minorEastAsia" w:hAnsi="Arial" w:cs="Arial"/>
          <w:b w:val="0"/>
          <w:color w:val="auto"/>
          <w:kern w:val="1"/>
          <w:sz w:val="18"/>
          <w:szCs w:val="18"/>
          <w:bdr w:val="none" w:sz="0" w:space="0" w:color="auto"/>
          <w:lang w:eastAsia="ar-SA"/>
        </w:rPr>
        <w:t>a</w:t>
      </w:r>
      <w:r w:rsidRPr="00BC7AC0">
        <w:rPr>
          <w:rFonts w:ascii="Arial" w:eastAsiaTheme="minorEastAsia" w:hAnsi="Arial" w:cs="Arial"/>
          <w:b w:val="0"/>
          <w:color w:val="auto"/>
          <w:kern w:val="1"/>
          <w:sz w:val="18"/>
          <w:szCs w:val="18"/>
          <w:bdr w:val="none" w:sz="0" w:space="0" w:color="auto"/>
          <w:lang w:eastAsia="ar-SA"/>
        </w:rPr>
        <w:t>s.</w:t>
      </w:r>
    </w:p>
    <w:p w14:paraId="03CB98E9" w14:textId="77777777" w:rsidR="0087299E" w:rsidRPr="00BC7AC0" w:rsidRDefault="0087299E" w:rsidP="00D27AAD">
      <w:pPr>
        <w:spacing w:line="276" w:lineRule="auto"/>
        <w:rPr>
          <w:rFonts w:ascii="Arial" w:hAnsi="Arial" w:cs="Arial"/>
          <w:lang w:eastAsia="ar-SA"/>
        </w:rPr>
      </w:pPr>
    </w:p>
    <w:p w14:paraId="6161944A" w14:textId="7F1B2AFE" w:rsidR="0087299E" w:rsidRPr="00BC7AC0" w:rsidRDefault="00084B1D"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Para ello</w:t>
      </w:r>
      <w:r w:rsidR="0087299E" w:rsidRPr="00BC7AC0">
        <w:rPr>
          <w:rFonts w:ascii="Arial" w:eastAsiaTheme="minorEastAsia" w:hAnsi="Arial" w:cs="Arial"/>
          <w:b w:val="0"/>
          <w:color w:val="auto"/>
          <w:kern w:val="1"/>
          <w:sz w:val="18"/>
          <w:szCs w:val="18"/>
          <w:bdr w:val="none" w:sz="0" w:space="0" w:color="auto"/>
          <w:lang w:eastAsia="ar-SA"/>
        </w:rPr>
        <w:t xml:space="preserve">, el Instituto debe </w:t>
      </w:r>
      <w:r w:rsidR="002C7CC1">
        <w:rPr>
          <w:rFonts w:ascii="Arial" w:eastAsiaTheme="minorEastAsia" w:hAnsi="Arial" w:cs="Arial"/>
          <w:b w:val="0"/>
          <w:color w:val="auto"/>
          <w:kern w:val="1"/>
          <w:sz w:val="18"/>
          <w:szCs w:val="18"/>
          <w:bdr w:val="none" w:sz="0" w:space="0" w:color="auto"/>
          <w:lang w:eastAsia="ar-SA"/>
        </w:rPr>
        <w:t>buscar</w:t>
      </w:r>
      <w:r w:rsidR="0087299E" w:rsidRPr="00BC7AC0">
        <w:rPr>
          <w:rFonts w:ascii="Arial" w:eastAsiaTheme="minorEastAsia" w:hAnsi="Arial" w:cs="Arial"/>
          <w:b w:val="0"/>
          <w:color w:val="auto"/>
          <w:kern w:val="1"/>
          <w:sz w:val="18"/>
          <w:szCs w:val="18"/>
          <w:bdr w:val="none" w:sz="0" w:space="0" w:color="auto"/>
          <w:lang w:eastAsia="ar-SA"/>
        </w:rPr>
        <w:t xml:space="preserve"> </w:t>
      </w:r>
      <w:r w:rsidR="002C7CC1">
        <w:rPr>
          <w:rFonts w:ascii="Arial" w:eastAsiaTheme="minorEastAsia" w:hAnsi="Arial" w:cs="Arial"/>
          <w:b w:val="0"/>
          <w:color w:val="auto"/>
          <w:kern w:val="1"/>
          <w:sz w:val="18"/>
          <w:szCs w:val="18"/>
          <w:bdr w:val="none" w:sz="0" w:space="0" w:color="auto"/>
          <w:lang w:eastAsia="ar-SA"/>
        </w:rPr>
        <w:t>la puesta a disposición y la asignación</w:t>
      </w:r>
      <w:r w:rsidR="0087299E" w:rsidRPr="00BC7AC0">
        <w:rPr>
          <w:rFonts w:ascii="Arial" w:eastAsiaTheme="minorEastAsia" w:hAnsi="Arial" w:cs="Arial"/>
          <w:b w:val="0"/>
          <w:color w:val="auto"/>
          <w:kern w:val="1"/>
          <w:sz w:val="18"/>
          <w:szCs w:val="18"/>
          <w:bdr w:val="none" w:sz="0" w:space="0" w:color="auto"/>
          <w:lang w:eastAsia="ar-SA"/>
        </w:rPr>
        <w:t xml:space="preserve"> eficiente del espectro radioeléctrico, tomando en cuenta, entre otros factores, i) el desarrollo tecnológico; ii) las tendencias internacionales de su uso y atribución; iii) situaciones internas y externas de mercados o servicios; iv) necesidades puntuales de diversos sectores económicos, y v) en general, beneficios sociales. Asimismo, como parte de la gestión y planeación, el Instituto se encuentra obligado a analizar y diagnosticar el uso y aprovechamiento del espectro radioeléctrico, </w:t>
      </w:r>
      <w:r w:rsidRPr="00BC7AC0">
        <w:rPr>
          <w:rFonts w:ascii="Arial" w:eastAsiaTheme="minorEastAsia" w:hAnsi="Arial" w:cs="Arial"/>
          <w:b w:val="0"/>
          <w:color w:val="auto"/>
          <w:kern w:val="1"/>
          <w:sz w:val="18"/>
          <w:szCs w:val="18"/>
          <w:bdr w:val="none" w:sz="0" w:space="0" w:color="auto"/>
          <w:lang w:eastAsia="ar-SA"/>
        </w:rPr>
        <w:t>evitando,</w:t>
      </w:r>
      <w:r w:rsidR="0087299E" w:rsidRPr="00BC7AC0">
        <w:rPr>
          <w:rFonts w:ascii="Arial" w:eastAsiaTheme="minorEastAsia" w:hAnsi="Arial" w:cs="Arial"/>
          <w:b w:val="0"/>
          <w:color w:val="auto"/>
          <w:kern w:val="1"/>
          <w:sz w:val="18"/>
          <w:szCs w:val="18"/>
          <w:bdr w:val="none" w:sz="0" w:space="0" w:color="auto"/>
          <w:lang w:eastAsia="ar-SA"/>
        </w:rPr>
        <w:t xml:space="preserve"> en su caso, que se encuentre </w:t>
      </w:r>
      <w:r w:rsidRPr="00BC7AC0">
        <w:rPr>
          <w:rFonts w:ascii="Arial" w:eastAsiaTheme="minorEastAsia" w:hAnsi="Arial" w:cs="Arial"/>
          <w:b w:val="0"/>
          <w:color w:val="auto"/>
          <w:kern w:val="1"/>
          <w:sz w:val="18"/>
          <w:szCs w:val="18"/>
          <w:bdr w:val="none" w:sz="0" w:space="0" w:color="auto"/>
          <w:lang w:eastAsia="ar-SA"/>
        </w:rPr>
        <w:t>subutilizado</w:t>
      </w:r>
      <w:r w:rsidR="0087299E" w:rsidRPr="00BC7AC0">
        <w:rPr>
          <w:rFonts w:ascii="Arial" w:eastAsiaTheme="minorEastAsia" w:hAnsi="Arial" w:cs="Arial"/>
          <w:b w:val="0"/>
          <w:color w:val="auto"/>
          <w:kern w:val="1"/>
          <w:sz w:val="18"/>
          <w:szCs w:val="18"/>
          <w:bdr w:val="none" w:sz="0" w:space="0" w:color="auto"/>
          <w:lang w:eastAsia="ar-SA"/>
        </w:rPr>
        <w:t>, pro</w:t>
      </w:r>
      <w:r w:rsidR="003C2559" w:rsidRPr="00BC7AC0">
        <w:rPr>
          <w:rFonts w:ascii="Arial" w:eastAsiaTheme="minorEastAsia" w:hAnsi="Arial" w:cs="Arial"/>
          <w:b w:val="0"/>
          <w:color w:val="auto"/>
          <w:kern w:val="1"/>
          <w:sz w:val="18"/>
          <w:szCs w:val="18"/>
          <w:bdr w:val="none" w:sz="0" w:space="0" w:color="auto"/>
          <w:lang w:eastAsia="ar-SA"/>
        </w:rPr>
        <w:t>piciando</w:t>
      </w:r>
      <w:r w:rsidR="0087299E" w:rsidRPr="00BC7AC0">
        <w:rPr>
          <w:rFonts w:ascii="Arial" w:eastAsiaTheme="minorEastAsia" w:hAnsi="Arial" w:cs="Arial"/>
          <w:b w:val="0"/>
          <w:color w:val="auto"/>
          <w:kern w:val="1"/>
          <w:sz w:val="18"/>
          <w:szCs w:val="18"/>
          <w:bdr w:val="none" w:sz="0" w:space="0" w:color="auto"/>
          <w:lang w:eastAsia="ar-SA"/>
        </w:rPr>
        <w:t xml:space="preserve"> una adecuada explotación de dicho recurso.</w:t>
      </w:r>
    </w:p>
    <w:p w14:paraId="4031A5EF" w14:textId="77777777" w:rsidR="0087299E" w:rsidRPr="00BC7AC0" w:rsidRDefault="0087299E" w:rsidP="00D27AAD">
      <w:pPr>
        <w:spacing w:line="276" w:lineRule="auto"/>
        <w:rPr>
          <w:rFonts w:ascii="Arial" w:hAnsi="Arial" w:cs="Arial"/>
          <w:lang w:eastAsia="ar-SA"/>
        </w:rPr>
      </w:pPr>
    </w:p>
    <w:p w14:paraId="7782C919" w14:textId="4600678B" w:rsidR="0087299E" w:rsidRPr="00BC7AC0"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En ese tenor, el Instituto, como órgano autónomo regulador y autoridad de competencia en materia de telecomunicaciones y radiodifusión, tiene la obligación constitucional y legal de llevar a cabo las acciones necesarias que permitan gestionar de manera eficiente el uso</w:t>
      </w:r>
      <w:r w:rsidR="00707E9D" w:rsidRPr="00BC7AC0">
        <w:rPr>
          <w:rFonts w:ascii="Arial" w:eastAsiaTheme="minorEastAsia" w:hAnsi="Arial" w:cs="Arial"/>
          <w:b w:val="0"/>
          <w:color w:val="auto"/>
          <w:kern w:val="1"/>
          <w:sz w:val="18"/>
          <w:szCs w:val="18"/>
          <w:bdr w:val="none" w:sz="0" w:space="0" w:color="auto"/>
          <w:lang w:eastAsia="ar-SA"/>
        </w:rPr>
        <w:t>,</w:t>
      </w:r>
      <w:r w:rsidRPr="00BC7AC0">
        <w:rPr>
          <w:rFonts w:ascii="Arial" w:eastAsiaTheme="minorEastAsia" w:hAnsi="Arial" w:cs="Arial"/>
          <w:b w:val="0"/>
          <w:color w:val="auto"/>
          <w:kern w:val="1"/>
          <w:sz w:val="18"/>
          <w:szCs w:val="18"/>
          <w:bdr w:val="none" w:sz="0" w:space="0" w:color="auto"/>
          <w:lang w:eastAsia="ar-SA"/>
        </w:rPr>
        <w:t xml:space="preserve"> aprovechamiento </w:t>
      </w:r>
      <w:r w:rsidR="00707E9D" w:rsidRPr="00BC7AC0">
        <w:rPr>
          <w:rFonts w:ascii="Arial" w:eastAsiaTheme="minorEastAsia" w:hAnsi="Arial" w:cs="Arial"/>
          <w:b w:val="0"/>
          <w:color w:val="auto"/>
          <w:kern w:val="1"/>
          <w:sz w:val="18"/>
          <w:szCs w:val="18"/>
          <w:bdr w:val="none" w:sz="0" w:space="0" w:color="auto"/>
          <w:lang w:eastAsia="ar-SA"/>
        </w:rPr>
        <w:t xml:space="preserve">y explotación </w:t>
      </w:r>
      <w:r w:rsidRPr="00BC7AC0">
        <w:rPr>
          <w:rFonts w:ascii="Arial" w:eastAsiaTheme="minorEastAsia" w:hAnsi="Arial" w:cs="Arial"/>
          <w:b w:val="0"/>
          <w:color w:val="auto"/>
          <w:kern w:val="1"/>
          <w:sz w:val="18"/>
          <w:szCs w:val="18"/>
          <w:bdr w:val="none" w:sz="0" w:space="0" w:color="auto"/>
          <w:lang w:eastAsia="ar-SA"/>
        </w:rPr>
        <w:t>del espectro radioeléctrico, en aras de otorgar al menor costo posible, el máximo beneficio a l</w:t>
      </w:r>
      <w:r w:rsidR="00707E9D" w:rsidRPr="00BC7AC0">
        <w:rPr>
          <w:rFonts w:ascii="Arial" w:eastAsiaTheme="minorEastAsia" w:hAnsi="Arial" w:cs="Arial"/>
          <w:b w:val="0"/>
          <w:color w:val="auto"/>
          <w:kern w:val="1"/>
          <w:sz w:val="18"/>
          <w:szCs w:val="18"/>
          <w:bdr w:val="none" w:sz="0" w:space="0" w:color="auto"/>
          <w:lang w:eastAsia="ar-SA"/>
        </w:rPr>
        <w:t>a</w:t>
      </w:r>
      <w:r w:rsidRPr="00BC7AC0">
        <w:rPr>
          <w:rFonts w:ascii="Arial" w:eastAsiaTheme="minorEastAsia" w:hAnsi="Arial" w:cs="Arial"/>
          <w:b w:val="0"/>
          <w:color w:val="auto"/>
          <w:kern w:val="1"/>
          <w:sz w:val="18"/>
          <w:szCs w:val="18"/>
          <w:bdr w:val="none" w:sz="0" w:space="0" w:color="auto"/>
          <w:lang w:eastAsia="ar-SA"/>
        </w:rPr>
        <w:t xml:space="preserve">s </w:t>
      </w:r>
      <w:r w:rsidR="00707E9D" w:rsidRPr="00BC7AC0">
        <w:rPr>
          <w:rFonts w:ascii="Arial" w:eastAsiaTheme="minorEastAsia" w:hAnsi="Arial" w:cs="Arial"/>
          <w:b w:val="0"/>
          <w:color w:val="auto"/>
          <w:kern w:val="1"/>
          <w:sz w:val="18"/>
          <w:szCs w:val="18"/>
          <w:bdr w:val="none" w:sz="0" w:space="0" w:color="auto"/>
          <w:lang w:eastAsia="ar-SA"/>
        </w:rPr>
        <w:t xml:space="preserve">personas </w:t>
      </w:r>
      <w:r w:rsidRPr="00BC7AC0">
        <w:rPr>
          <w:rFonts w:ascii="Arial" w:eastAsiaTheme="minorEastAsia" w:hAnsi="Arial" w:cs="Arial"/>
          <w:b w:val="0"/>
          <w:color w:val="auto"/>
          <w:kern w:val="1"/>
          <w:sz w:val="18"/>
          <w:szCs w:val="18"/>
          <w:bdr w:val="none" w:sz="0" w:space="0" w:color="auto"/>
          <w:lang w:eastAsia="ar-SA"/>
        </w:rPr>
        <w:t>usuari</w:t>
      </w:r>
      <w:r w:rsidR="00707E9D" w:rsidRPr="00BC7AC0">
        <w:rPr>
          <w:rFonts w:ascii="Arial" w:eastAsiaTheme="minorEastAsia" w:hAnsi="Arial" w:cs="Arial"/>
          <w:b w:val="0"/>
          <w:color w:val="auto"/>
          <w:kern w:val="1"/>
          <w:sz w:val="18"/>
          <w:szCs w:val="18"/>
          <w:bdr w:val="none" w:sz="0" w:space="0" w:color="auto"/>
          <w:lang w:eastAsia="ar-SA"/>
        </w:rPr>
        <w:t>a</w:t>
      </w:r>
      <w:r w:rsidRPr="00BC7AC0">
        <w:rPr>
          <w:rFonts w:ascii="Arial" w:eastAsiaTheme="minorEastAsia" w:hAnsi="Arial" w:cs="Arial"/>
          <w:b w:val="0"/>
          <w:color w:val="auto"/>
          <w:kern w:val="1"/>
          <w:sz w:val="18"/>
          <w:szCs w:val="18"/>
          <w:bdr w:val="none" w:sz="0" w:space="0" w:color="auto"/>
          <w:lang w:eastAsia="ar-SA"/>
        </w:rPr>
        <w:t>s finales, a efecto de atender necesidades de demanda de servicios, cobertura y calidad de los mismos.</w:t>
      </w:r>
    </w:p>
    <w:p w14:paraId="5B23F9BA" w14:textId="77777777" w:rsidR="0087299E" w:rsidRPr="00BC7AC0" w:rsidRDefault="0087299E" w:rsidP="00D27AAD">
      <w:pPr>
        <w:spacing w:line="276" w:lineRule="auto"/>
        <w:rPr>
          <w:rFonts w:ascii="Arial" w:hAnsi="Arial" w:cs="Arial"/>
          <w:lang w:eastAsia="ar-SA"/>
        </w:rPr>
      </w:pPr>
    </w:p>
    <w:p w14:paraId="6F69CBB3" w14:textId="500AECE3" w:rsidR="0087299E" w:rsidRPr="00BC7AC0"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 xml:space="preserve">El artículo 55 de la Ley establece la clasificación del espectro </w:t>
      </w:r>
      <w:r w:rsidR="00E67EFB" w:rsidRPr="00BC7AC0">
        <w:rPr>
          <w:rFonts w:ascii="Arial" w:eastAsiaTheme="minorEastAsia" w:hAnsi="Arial" w:cs="Arial"/>
          <w:b w:val="0"/>
          <w:color w:val="auto"/>
          <w:kern w:val="1"/>
          <w:sz w:val="18"/>
          <w:szCs w:val="18"/>
          <w:bdr w:val="none" w:sz="0" w:space="0" w:color="auto"/>
          <w:lang w:eastAsia="ar-SA"/>
        </w:rPr>
        <w:t xml:space="preserve">radioeléctrico </w:t>
      </w:r>
      <w:r w:rsidRPr="00BC7AC0">
        <w:rPr>
          <w:rFonts w:ascii="Arial" w:eastAsiaTheme="minorEastAsia" w:hAnsi="Arial" w:cs="Arial"/>
          <w:b w:val="0"/>
          <w:color w:val="auto"/>
          <w:kern w:val="1"/>
          <w:sz w:val="18"/>
          <w:szCs w:val="18"/>
          <w:bdr w:val="none" w:sz="0" w:space="0" w:color="auto"/>
          <w:lang w:eastAsia="ar-SA"/>
        </w:rPr>
        <w:t xml:space="preserve">de la </w:t>
      </w:r>
      <w:r w:rsidR="00E67EFB" w:rsidRPr="00BC7AC0">
        <w:rPr>
          <w:rFonts w:ascii="Arial" w:eastAsiaTheme="minorEastAsia" w:hAnsi="Arial" w:cs="Arial"/>
          <w:b w:val="0"/>
          <w:color w:val="auto"/>
          <w:kern w:val="1"/>
          <w:sz w:val="18"/>
          <w:szCs w:val="18"/>
          <w:bdr w:val="none" w:sz="0" w:space="0" w:color="auto"/>
          <w:lang w:eastAsia="ar-SA"/>
        </w:rPr>
        <w:t xml:space="preserve">forma </w:t>
      </w:r>
      <w:r w:rsidRPr="00BC7AC0">
        <w:rPr>
          <w:rFonts w:ascii="Arial" w:eastAsiaTheme="minorEastAsia" w:hAnsi="Arial" w:cs="Arial"/>
          <w:b w:val="0"/>
          <w:color w:val="auto"/>
          <w:kern w:val="1"/>
          <w:sz w:val="18"/>
          <w:szCs w:val="18"/>
          <w:bdr w:val="none" w:sz="0" w:space="0" w:color="auto"/>
          <w:lang w:eastAsia="ar-SA"/>
        </w:rPr>
        <w:t>siguiente:</w:t>
      </w:r>
    </w:p>
    <w:p w14:paraId="695A44D9" w14:textId="77777777" w:rsidR="0087299E" w:rsidRPr="00BC7AC0" w:rsidRDefault="0087299E" w:rsidP="00D27AAD">
      <w:pPr>
        <w:spacing w:line="276" w:lineRule="auto"/>
        <w:rPr>
          <w:rFonts w:ascii="Arial" w:hAnsi="Arial" w:cs="Arial"/>
          <w:lang w:eastAsia="ar-SA"/>
        </w:rPr>
      </w:pPr>
    </w:p>
    <w:p w14:paraId="6A81422E" w14:textId="46FB8774" w:rsidR="0087299E" w:rsidRPr="00BC7AC0" w:rsidRDefault="0087299E" w:rsidP="002C7CC1">
      <w:pPr>
        <w:pStyle w:val="Ttulo3"/>
        <w:numPr>
          <w:ilvl w:val="0"/>
          <w:numId w:val="20"/>
        </w:numPr>
        <w:spacing w:line="276" w:lineRule="auto"/>
        <w:ind w:left="851"/>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color w:val="auto"/>
          <w:kern w:val="1"/>
          <w:sz w:val="18"/>
          <w:szCs w:val="18"/>
          <w:bdr w:val="none" w:sz="0" w:space="0" w:color="auto"/>
          <w:lang w:eastAsia="ar-SA"/>
        </w:rPr>
        <w:t>Espectro determinado</w:t>
      </w:r>
      <w:r w:rsidRPr="00BC7AC0">
        <w:rPr>
          <w:rFonts w:ascii="Arial" w:eastAsiaTheme="minorEastAsia" w:hAnsi="Arial" w:cs="Arial"/>
          <w:b w:val="0"/>
          <w:color w:val="auto"/>
          <w:kern w:val="1"/>
          <w:sz w:val="18"/>
          <w:szCs w:val="18"/>
          <w:bdr w:val="none" w:sz="0" w:space="0" w:color="auto"/>
          <w:lang w:eastAsia="ar-SA"/>
        </w:rPr>
        <w:t xml:space="preserve"> que corresponde a aquellas bandas de frecuencias del espectro radioeléctrico que pueden ser utilizadas para los servicios atribuidos en el Cuadro Nacional de Atribución de Frecuencias (CNAF), a través de concesiones de uso comercial, público, privado y social</w:t>
      </w:r>
      <w:r w:rsidR="00CD585E" w:rsidRPr="00BC7AC0">
        <w:rPr>
          <w:rFonts w:ascii="Arial" w:eastAsiaTheme="minorEastAsia" w:hAnsi="Arial" w:cs="Arial"/>
          <w:b w:val="0"/>
          <w:color w:val="auto"/>
          <w:kern w:val="1"/>
          <w:sz w:val="18"/>
          <w:szCs w:val="18"/>
          <w:bdr w:val="none" w:sz="0" w:space="0" w:color="auto"/>
          <w:lang w:eastAsia="ar-SA"/>
        </w:rPr>
        <w:t>.</w:t>
      </w:r>
    </w:p>
    <w:p w14:paraId="7BD4D0C0" w14:textId="3A884854" w:rsidR="0087299E" w:rsidRPr="00BC7AC0" w:rsidRDefault="0087299E" w:rsidP="002C7CC1">
      <w:pPr>
        <w:pStyle w:val="Ttulo3"/>
        <w:numPr>
          <w:ilvl w:val="0"/>
          <w:numId w:val="20"/>
        </w:numPr>
        <w:spacing w:line="276" w:lineRule="auto"/>
        <w:ind w:left="851"/>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 </w:t>
      </w:r>
      <w:r w:rsidRPr="00BC7AC0">
        <w:rPr>
          <w:rFonts w:ascii="Arial" w:eastAsiaTheme="minorEastAsia" w:hAnsi="Arial" w:cs="Arial"/>
          <w:color w:val="auto"/>
          <w:kern w:val="1"/>
          <w:sz w:val="18"/>
          <w:szCs w:val="18"/>
          <w:bdr w:val="none" w:sz="0" w:space="0" w:color="auto"/>
          <w:lang w:eastAsia="ar-SA"/>
        </w:rPr>
        <w:t>Espectro libre</w:t>
      </w:r>
      <w:r w:rsidRPr="00BC7AC0">
        <w:rPr>
          <w:rFonts w:ascii="Arial" w:eastAsiaTheme="minorEastAsia" w:hAnsi="Arial" w:cs="Arial"/>
          <w:b w:val="0"/>
          <w:color w:val="auto"/>
          <w:kern w:val="1"/>
          <w:sz w:val="18"/>
          <w:szCs w:val="18"/>
          <w:bdr w:val="none" w:sz="0" w:space="0" w:color="auto"/>
          <w:lang w:eastAsia="ar-SA"/>
        </w:rPr>
        <w:t xml:space="preserve"> que son las bandas de frecuencias del espectro radioeléctrico que pueden ser utilizadas por el público en general sin necesidad de concesión o autorización, bajo los lineamientos o especificaciones que establezca el Instituto.</w:t>
      </w:r>
    </w:p>
    <w:p w14:paraId="2E594120" w14:textId="194B9A88" w:rsidR="0087299E" w:rsidRPr="00BC7AC0" w:rsidRDefault="0087299E" w:rsidP="002C7CC1">
      <w:pPr>
        <w:pStyle w:val="Ttulo3"/>
        <w:numPr>
          <w:ilvl w:val="0"/>
          <w:numId w:val="20"/>
        </w:numPr>
        <w:spacing w:line="276" w:lineRule="auto"/>
        <w:ind w:left="851"/>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color w:val="auto"/>
          <w:kern w:val="1"/>
          <w:sz w:val="18"/>
          <w:szCs w:val="18"/>
          <w:bdr w:val="none" w:sz="0" w:space="0" w:color="auto"/>
          <w:lang w:eastAsia="ar-SA"/>
        </w:rPr>
        <w:t>Espectro protegido</w:t>
      </w:r>
      <w:r w:rsidRPr="00BC7AC0">
        <w:rPr>
          <w:rFonts w:ascii="Arial" w:eastAsiaTheme="minorEastAsia" w:hAnsi="Arial" w:cs="Arial"/>
          <w:b w:val="0"/>
          <w:color w:val="auto"/>
          <w:kern w:val="1"/>
          <w:sz w:val="18"/>
          <w:szCs w:val="18"/>
          <w:bdr w:val="none" w:sz="0" w:space="0" w:color="auto"/>
          <w:lang w:eastAsia="ar-SA"/>
        </w:rPr>
        <w:t xml:space="preserve"> se refiere a las bandas de frecuencias del espectro radioeléctrico atribuidas a nivel mundial y regional a los servicios de radionavegación marítima, aeronáutica y de aquellos relacionados con la seguridad de la vida humana y demás servicios que deben ser protegidos conforme a los tratados y acuerdos internacionales</w:t>
      </w:r>
      <w:r w:rsidR="00AD6175" w:rsidRPr="00BC7AC0">
        <w:rPr>
          <w:rFonts w:ascii="Arial" w:eastAsiaTheme="minorEastAsia" w:hAnsi="Arial" w:cs="Arial"/>
          <w:b w:val="0"/>
          <w:color w:val="auto"/>
          <w:kern w:val="1"/>
          <w:sz w:val="18"/>
          <w:szCs w:val="18"/>
          <w:bdr w:val="none" w:sz="0" w:space="0" w:color="auto"/>
          <w:lang w:eastAsia="ar-SA"/>
        </w:rPr>
        <w:t>.</w:t>
      </w:r>
    </w:p>
    <w:p w14:paraId="31242757" w14:textId="047408FC" w:rsidR="0087299E" w:rsidRPr="00BC7AC0" w:rsidRDefault="0087299E" w:rsidP="002C7CC1">
      <w:pPr>
        <w:pStyle w:val="Ttulo3"/>
        <w:numPr>
          <w:ilvl w:val="0"/>
          <w:numId w:val="20"/>
        </w:numPr>
        <w:spacing w:line="276" w:lineRule="auto"/>
        <w:ind w:left="851"/>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color w:val="auto"/>
          <w:kern w:val="1"/>
          <w:sz w:val="18"/>
          <w:szCs w:val="18"/>
          <w:bdr w:val="none" w:sz="0" w:space="0" w:color="auto"/>
          <w:lang w:eastAsia="ar-SA"/>
        </w:rPr>
        <w:t>Espectro reservado</w:t>
      </w:r>
      <w:r w:rsidRPr="00BC7AC0">
        <w:rPr>
          <w:rFonts w:ascii="Arial" w:eastAsiaTheme="minorEastAsia" w:hAnsi="Arial" w:cs="Arial"/>
          <w:b w:val="0"/>
          <w:color w:val="auto"/>
          <w:kern w:val="1"/>
          <w:sz w:val="18"/>
          <w:szCs w:val="18"/>
          <w:bdr w:val="none" w:sz="0" w:space="0" w:color="auto"/>
          <w:lang w:eastAsia="ar-SA"/>
        </w:rPr>
        <w:t xml:space="preserve"> es el que se encuentra en proceso de planeación y es distinto al espectro determinado, libre o protegido, es decir, son frecuencias no concesionadas, no asignadas o no atribuidas a ningún servicio en el CNAF, y que se encuentran en proceso de planificación.</w:t>
      </w:r>
    </w:p>
    <w:p w14:paraId="0F38FBA3" w14:textId="77777777" w:rsidR="0087299E" w:rsidRPr="00BC7AC0" w:rsidRDefault="0087299E" w:rsidP="00135DBA">
      <w:pPr>
        <w:spacing w:line="276" w:lineRule="auto"/>
        <w:jc w:val="both"/>
        <w:rPr>
          <w:rFonts w:ascii="Arial" w:hAnsi="Arial" w:cs="Arial"/>
          <w:lang w:eastAsia="ar-SA"/>
        </w:rPr>
      </w:pPr>
    </w:p>
    <w:p w14:paraId="53060FB8" w14:textId="5C32D18A" w:rsidR="0087299E" w:rsidRPr="00BC7AC0" w:rsidRDefault="0087299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De lo anterior se puede observar que las bandas de frecuencias del espectro determinado están destinadas, entre otros usos, a la prestación de servicios de telecomunicaciones, a través de concesiones de uso comercial, privado</w:t>
      </w:r>
      <w:r w:rsidR="00737108" w:rsidRPr="00BC7AC0">
        <w:rPr>
          <w:rFonts w:ascii="Arial" w:eastAsiaTheme="minorEastAsia" w:hAnsi="Arial" w:cs="Arial"/>
          <w:b w:val="0"/>
          <w:color w:val="auto"/>
          <w:kern w:val="1"/>
          <w:sz w:val="18"/>
          <w:szCs w:val="18"/>
          <w:bdr w:val="none" w:sz="0" w:space="0" w:color="auto"/>
          <w:lang w:eastAsia="ar-SA"/>
        </w:rPr>
        <w:t>,</w:t>
      </w:r>
      <w:r w:rsidRPr="00BC7AC0">
        <w:rPr>
          <w:rFonts w:ascii="Arial" w:eastAsiaTheme="minorEastAsia" w:hAnsi="Arial" w:cs="Arial"/>
          <w:b w:val="0"/>
          <w:color w:val="auto"/>
          <w:kern w:val="1"/>
          <w:sz w:val="18"/>
          <w:szCs w:val="18"/>
          <w:bdr w:val="none" w:sz="0" w:space="0" w:color="auto"/>
          <w:lang w:eastAsia="ar-SA"/>
        </w:rPr>
        <w:t xml:space="preserve"> público y social.</w:t>
      </w:r>
    </w:p>
    <w:p w14:paraId="16D7F80B" w14:textId="77777777" w:rsidR="00D11376" w:rsidRPr="00BC7AC0" w:rsidRDefault="00D11376" w:rsidP="00135DBA">
      <w:pPr>
        <w:spacing w:line="276" w:lineRule="auto"/>
        <w:jc w:val="both"/>
        <w:rPr>
          <w:rFonts w:ascii="Arial" w:hAnsi="Arial" w:cs="Arial"/>
          <w:lang w:eastAsia="ar-SA"/>
        </w:rPr>
      </w:pPr>
    </w:p>
    <w:p w14:paraId="2A95DAE4" w14:textId="045F45D2" w:rsidR="0087299E" w:rsidRPr="00BC7AC0" w:rsidRDefault="0073597E" w:rsidP="00D27AAD">
      <w:pPr>
        <w:pStyle w:val="Ttulo3"/>
        <w:spacing w:line="276" w:lineRule="auto"/>
        <w:ind w:left="0" w:firstLine="0"/>
        <w:jc w:val="both"/>
        <w:rPr>
          <w:rFonts w:ascii="Arial" w:eastAsiaTheme="minorEastAsia" w:hAnsi="Arial" w:cs="Arial"/>
          <w:b w:val="0"/>
          <w:color w:val="auto"/>
          <w:kern w:val="1"/>
          <w:sz w:val="18"/>
          <w:szCs w:val="18"/>
          <w:bdr w:val="none" w:sz="0" w:space="0" w:color="auto"/>
          <w:lang w:eastAsia="ar-SA"/>
        </w:rPr>
      </w:pPr>
      <w:r w:rsidRPr="00BC7AC0">
        <w:rPr>
          <w:rFonts w:ascii="Arial" w:eastAsiaTheme="minorEastAsia" w:hAnsi="Arial" w:cs="Arial"/>
          <w:b w:val="0"/>
          <w:color w:val="auto"/>
          <w:kern w:val="1"/>
          <w:sz w:val="18"/>
          <w:szCs w:val="18"/>
          <w:bdr w:val="none" w:sz="0" w:space="0" w:color="auto"/>
          <w:lang w:eastAsia="ar-SA"/>
        </w:rPr>
        <w:t>En</w:t>
      </w:r>
      <w:r w:rsidR="00D16C4A" w:rsidRPr="00BC7AC0">
        <w:rPr>
          <w:rFonts w:ascii="Arial" w:eastAsiaTheme="minorEastAsia" w:hAnsi="Arial" w:cs="Arial"/>
          <w:b w:val="0"/>
          <w:color w:val="auto"/>
          <w:kern w:val="1"/>
          <w:sz w:val="18"/>
          <w:szCs w:val="18"/>
          <w:bdr w:val="none" w:sz="0" w:space="0" w:color="auto"/>
          <w:lang w:eastAsia="ar-SA"/>
        </w:rPr>
        <w:t xml:space="preserve"> ese orden de ideas, en</w:t>
      </w:r>
      <w:r w:rsidRPr="00BC7AC0">
        <w:rPr>
          <w:rFonts w:ascii="Arial" w:eastAsiaTheme="minorEastAsia" w:hAnsi="Arial" w:cs="Arial"/>
          <w:b w:val="0"/>
          <w:color w:val="auto"/>
          <w:kern w:val="1"/>
          <w:sz w:val="18"/>
          <w:szCs w:val="18"/>
          <w:bdr w:val="none" w:sz="0" w:space="0" w:color="auto"/>
          <w:lang w:eastAsia="ar-SA"/>
        </w:rPr>
        <w:t xml:space="preserve"> términos de lo establecido en el artículo 78 de la</w:t>
      </w:r>
      <w:r w:rsidR="0087299E" w:rsidRPr="00BC7AC0">
        <w:rPr>
          <w:rFonts w:ascii="Arial" w:eastAsiaTheme="minorEastAsia" w:hAnsi="Arial" w:cs="Arial"/>
          <w:b w:val="0"/>
          <w:color w:val="auto"/>
          <w:kern w:val="1"/>
          <w:sz w:val="18"/>
          <w:szCs w:val="18"/>
          <w:bdr w:val="none" w:sz="0" w:space="0" w:color="auto"/>
          <w:lang w:eastAsia="ar-SA"/>
        </w:rPr>
        <w:t xml:space="preserve"> Ley </w:t>
      </w:r>
      <w:r w:rsidRPr="00BC7AC0">
        <w:rPr>
          <w:rFonts w:ascii="Arial" w:eastAsiaTheme="minorEastAsia" w:hAnsi="Arial" w:cs="Arial"/>
          <w:b w:val="0"/>
          <w:color w:val="auto"/>
          <w:kern w:val="1"/>
          <w:sz w:val="18"/>
          <w:szCs w:val="18"/>
          <w:bdr w:val="none" w:sz="0" w:space="0" w:color="auto"/>
          <w:lang w:eastAsia="ar-SA"/>
        </w:rPr>
        <w:t>se prevé que</w:t>
      </w:r>
      <w:r w:rsidR="0087299E" w:rsidRPr="00BC7AC0">
        <w:rPr>
          <w:rFonts w:ascii="Arial" w:eastAsiaTheme="minorEastAsia" w:hAnsi="Arial" w:cs="Arial"/>
          <w:b w:val="0"/>
          <w:color w:val="auto"/>
          <w:kern w:val="1"/>
          <w:sz w:val="18"/>
          <w:szCs w:val="18"/>
          <w:bdr w:val="none" w:sz="0" w:space="0" w:color="auto"/>
          <w:lang w:eastAsia="ar-SA"/>
        </w:rPr>
        <w:t xml:space="preserve"> para el concesionamiento de bandas de frecuencias del espectro radioeléctrico, se </w:t>
      </w:r>
      <w:r w:rsidRPr="00BC7AC0">
        <w:rPr>
          <w:rFonts w:ascii="Arial" w:eastAsiaTheme="minorEastAsia" w:hAnsi="Arial" w:cs="Arial"/>
          <w:b w:val="0"/>
          <w:color w:val="auto"/>
          <w:kern w:val="1"/>
          <w:sz w:val="18"/>
          <w:szCs w:val="18"/>
          <w:bdr w:val="none" w:sz="0" w:space="0" w:color="auto"/>
          <w:lang w:eastAsia="ar-SA"/>
        </w:rPr>
        <w:t xml:space="preserve">deben </w:t>
      </w:r>
      <w:r w:rsidR="0087299E" w:rsidRPr="00BC7AC0">
        <w:rPr>
          <w:rFonts w:ascii="Arial" w:eastAsiaTheme="minorEastAsia" w:hAnsi="Arial" w:cs="Arial"/>
          <w:b w:val="0"/>
          <w:color w:val="auto"/>
          <w:kern w:val="1"/>
          <w:sz w:val="18"/>
          <w:szCs w:val="18"/>
          <w:bdr w:val="none" w:sz="0" w:space="0" w:color="auto"/>
          <w:lang w:eastAsia="ar-SA"/>
        </w:rPr>
        <w:t>observ</w:t>
      </w:r>
      <w:r w:rsidRPr="00BC7AC0">
        <w:rPr>
          <w:rFonts w:ascii="Arial" w:eastAsiaTheme="minorEastAsia" w:hAnsi="Arial" w:cs="Arial"/>
          <w:b w:val="0"/>
          <w:color w:val="auto"/>
          <w:kern w:val="1"/>
          <w:sz w:val="18"/>
          <w:szCs w:val="18"/>
          <w:bdr w:val="none" w:sz="0" w:space="0" w:color="auto"/>
          <w:lang w:eastAsia="ar-SA"/>
        </w:rPr>
        <w:t>ar</w:t>
      </w:r>
      <w:r w:rsidR="0087299E" w:rsidRPr="00BC7AC0">
        <w:rPr>
          <w:rFonts w:ascii="Arial" w:eastAsiaTheme="minorEastAsia" w:hAnsi="Arial" w:cs="Arial"/>
          <w:b w:val="0"/>
          <w:color w:val="auto"/>
          <w:kern w:val="1"/>
          <w:sz w:val="18"/>
          <w:szCs w:val="18"/>
          <w:bdr w:val="none" w:sz="0" w:space="0" w:color="auto"/>
          <w:lang w:eastAsia="ar-SA"/>
        </w:rPr>
        <w:t xml:space="preserve"> entre otros, los criterios establecidos en los artículos 6o., 7o., 28 y 134 de la Constitución, los cuales disponen: i) </w:t>
      </w:r>
      <w:r w:rsidR="00D16C4A" w:rsidRPr="00BC7AC0">
        <w:rPr>
          <w:rFonts w:ascii="Arial" w:eastAsiaTheme="minorEastAsia" w:hAnsi="Arial" w:cs="Arial"/>
          <w:b w:val="0"/>
          <w:color w:val="auto"/>
          <w:kern w:val="1"/>
          <w:sz w:val="18"/>
          <w:szCs w:val="18"/>
          <w:bdr w:val="none" w:sz="0" w:space="0" w:color="auto"/>
          <w:lang w:eastAsia="ar-SA"/>
        </w:rPr>
        <w:t xml:space="preserve">que </w:t>
      </w:r>
      <w:r w:rsidR="0087299E" w:rsidRPr="00BC7AC0">
        <w:rPr>
          <w:rFonts w:ascii="Arial" w:eastAsiaTheme="minorEastAsia" w:hAnsi="Arial" w:cs="Arial"/>
          <w:b w:val="0"/>
          <w:color w:val="auto"/>
          <w:kern w:val="1"/>
          <w:sz w:val="18"/>
          <w:szCs w:val="18"/>
          <w:bdr w:val="none" w:sz="0" w:space="0" w:color="auto"/>
          <w:lang w:eastAsia="ar-SA"/>
        </w:rPr>
        <w:t xml:space="preserve">las telecomunicaciones como servicio público de interés general sean prestados en condiciones de competencia, calidad, pluralidad, cobertura universal, interconexión, convergencia, continuidad, acceso libre y sin injerencias arbitrarias; ii) la libertad de difundir opiniones, información e ideas, a través de cualquier medio, incluidos los que se emiten en frecuencias radioeléctricas; iii) </w:t>
      </w:r>
      <w:r w:rsidR="00D16C4A" w:rsidRPr="00BC7AC0">
        <w:rPr>
          <w:rFonts w:ascii="Arial" w:eastAsiaTheme="minorEastAsia" w:hAnsi="Arial" w:cs="Arial"/>
          <w:b w:val="0"/>
          <w:color w:val="auto"/>
          <w:kern w:val="1"/>
          <w:sz w:val="18"/>
          <w:szCs w:val="18"/>
          <w:bdr w:val="none" w:sz="0" w:space="0" w:color="auto"/>
          <w:lang w:eastAsia="ar-SA"/>
        </w:rPr>
        <w:t xml:space="preserve">que </w:t>
      </w:r>
      <w:r w:rsidR="0087299E" w:rsidRPr="00BC7AC0">
        <w:rPr>
          <w:rFonts w:ascii="Arial" w:eastAsiaTheme="minorEastAsia" w:hAnsi="Arial" w:cs="Arial"/>
          <w:b w:val="0"/>
          <w:color w:val="auto"/>
          <w:kern w:val="1"/>
          <w:sz w:val="18"/>
          <w:szCs w:val="18"/>
          <w:bdr w:val="none" w:sz="0" w:space="0" w:color="auto"/>
          <w:lang w:eastAsia="ar-SA"/>
        </w:rPr>
        <w:t xml:space="preserve">en su concesionamiento se asegure la máxima concurrencia previniendo fenómenos de concentración que contraríen el </w:t>
      </w:r>
      <w:r w:rsidR="0087299E" w:rsidRPr="00BC7AC0">
        <w:rPr>
          <w:rFonts w:ascii="Arial" w:eastAsiaTheme="minorEastAsia" w:hAnsi="Arial" w:cs="Arial"/>
          <w:b w:val="0"/>
          <w:color w:val="auto"/>
          <w:kern w:val="1"/>
          <w:sz w:val="18"/>
          <w:szCs w:val="18"/>
          <w:bdr w:val="none" w:sz="0" w:space="0" w:color="auto"/>
          <w:lang w:eastAsia="ar-SA"/>
        </w:rPr>
        <w:lastRenderedPageBreak/>
        <w:t>interés público y asegurando el menor precio de los servicios a</w:t>
      </w:r>
      <w:r w:rsidR="00DC1C22" w:rsidRPr="00BC7AC0">
        <w:rPr>
          <w:rFonts w:ascii="Arial" w:eastAsiaTheme="minorEastAsia" w:hAnsi="Arial" w:cs="Arial"/>
          <w:b w:val="0"/>
          <w:color w:val="auto"/>
          <w:kern w:val="1"/>
          <w:sz w:val="18"/>
          <w:szCs w:val="18"/>
          <w:bdr w:val="none" w:sz="0" w:space="0" w:color="auto"/>
          <w:lang w:eastAsia="ar-SA"/>
        </w:rPr>
        <w:t xml:space="preserve"> </w:t>
      </w:r>
      <w:r w:rsidR="0087299E" w:rsidRPr="00BC7AC0">
        <w:rPr>
          <w:rFonts w:ascii="Arial" w:eastAsiaTheme="minorEastAsia" w:hAnsi="Arial" w:cs="Arial"/>
          <w:b w:val="0"/>
          <w:color w:val="auto"/>
          <w:kern w:val="1"/>
          <w:sz w:val="18"/>
          <w:szCs w:val="18"/>
          <w:bdr w:val="none" w:sz="0" w:space="0" w:color="auto"/>
          <w:lang w:eastAsia="ar-SA"/>
        </w:rPr>
        <w:t>l</w:t>
      </w:r>
      <w:r w:rsidR="00DC1C22" w:rsidRPr="00BC7AC0">
        <w:rPr>
          <w:rFonts w:ascii="Arial" w:eastAsiaTheme="minorEastAsia" w:hAnsi="Arial" w:cs="Arial"/>
          <w:b w:val="0"/>
          <w:color w:val="auto"/>
          <w:kern w:val="1"/>
          <w:sz w:val="18"/>
          <w:szCs w:val="18"/>
          <w:bdr w:val="none" w:sz="0" w:space="0" w:color="auto"/>
          <w:lang w:eastAsia="ar-SA"/>
        </w:rPr>
        <w:t>a persona</w:t>
      </w:r>
      <w:r w:rsidR="0087299E" w:rsidRPr="00BC7AC0">
        <w:rPr>
          <w:rFonts w:ascii="Arial" w:eastAsiaTheme="minorEastAsia" w:hAnsi="Arial" w:cs="Arial"/>
          <w:b w:val="0"/>
          <w:color w:val="auto"/>
          <w:kern w:val="1"/>
          <w:sz w:val="18"/>
          <w:szCs w:val="18"/>
          <w:bdr w:val="none" w:sz="0" w:space="0" w:color="auto"/>
          <w:lang w:eastAsia="ar-SA"/>
        </w:rPr>
        <w:t xml:space="preserve"> usuari</w:t>
      </w:r>
      <w:r w:rsidR="00DC1C22" w:rsidRPr="00BC7AC0">
        <w:rPr>
          <w:rFonts w:ascii="Arial" w:eastAsiaTheme="minorEastAsia" w:hAnsi="Arial" w:cs="Arial"/>
          <w:b w:val="0"/>
          <w:color w:val="auto"/>
          <w:kern w:val="1"/>
          <w:sz w:val="18"/>
          <w:szCs w:val="18"/>
          <w:bdr w:val="none" w:sz="0" w:space="0" w:color="auto"/>
          <w:lang w:eastAsia="ar-SA"/>
        </w:rPr>
        <w:t>a</w:t>
      </w:r>
      <w:r w:rsidR="0087299E" w:rsidRPr="00BC7AC0">
        <w:rPr>
          <w:rFonts w:ascii="Arial" w:eastAsiaTheme="minorEastAsia" w:hAnsi="Arial" w:cs="Arial"/>
          <w:b w:val="0"/>
          <w:color w:val="auto"/>
          <w:kern w:val="1"/>
          <w:sz w:val="18"/>
          <w:szCs w:val="18"/>
          <w:bdr w:val="none" w:sz="0" w:space="0" w:color="auto"/>
          <w:lang w:eastAsia="ar-SA"/>
        </w:rPr>
        <w:t xml:space="preserve"> final, y iv) que las adquisiciones, arrendamientos y enajenaciones de todo tipo de bienes, </w:t>
      </w:r>
      <w:r w:rsidR="00F41EAB" w:rsidRPr="00BC7AC0">
        <w:rPr>
          <w:rFonts w:ascii="Arial" w:eastAsiaTheme="minorEastAsia" w:hAnsi="Arial" w:cs="Arial"/>
          <w:b w:val="0"/>
          <w:color w:val="auto"/>
          <w:kern w:val="1"/>
          <w:sz w:val="18"/>
          <w:szCs w:val="18"/>
          <w:bdr w:val="none" w:sz="0" w:space="0" w:color="auto"/>
          <w:lang w:eastAsia="ar-SA"/>
        </w:rPr>
        <w:t xml:space="preserve">y la </w:t>
      </w:r>
      <w:r w:rsidR="0087299E" w:rsidRPr="00BC7AC0">
        <w:rPr>
          <w:rFonts w:ascii="Arial" w:eastAsiaTheme="minorEastAsia" w:hAnsi="Arial" w:cs="Arial"/>
          <w:b w:val="0"/>
          <w:color w:val="auto"/>
          <w:kern w:val="1"/>
          <w:sz w:val="18"/>
          <w:szCs w:val="18"/>
          <w:bdr w:val="none" w:sz="0" w:space="0" w:color="auto"/>
          <w:lang w:eastAsia="ar-SA"/>
        </w:rPr>
        <w:t>prestación de servicios de cualquier naturaleza, se adjudicarán a través de licitaciones públicas para que libremente se presenten proposiciones solventes, a fin de asegurar al Estado las mejores condiciones disponibles en cuanto a precio, calidad, financiamiento, oportunidad y demás circunstancias pertinentes, respectivamente.</w:t>
      </w:r>
    </w:p>
    <w:p w14:paraId="3DF5B440" w14:textId="405BC3A5" w:rsidR="00C3690F" w:rsidRPr="00BC7AC0" w:rsidRDefault="00E22BA6" w:rsidP="00D27AAD">
      <w:pPr>
        <w:pStyle w:val="Prrafodelista"/>
        <w:spacing w:line="276" w:lineRule="auto"/>
        <w:ind w:left="0"/>
        <w:jc w:val="both"/>
        <w:rPr>
          <w:rFonts w:ascii="Arial" w:hAnsi="Arial" w:cs="Arial"/>
          <w:sz w:val="18"/>
          <w:szCs w:val="18"/>
          <w:lang w:eastAsia="es-MX"/>
        </w:rPr>
      </w:pPr>
      <w:r w:rsidRPr="00BC7AC0">
        <w:rPr>
          <w:rFonts w:ascii="Arial" w:hAnsi="Arial" w:cs="Arial"/>
          <w:kern w:val="1"/>
          <w:sz w:val="18"/>
          <w:szCs w:val="18"/>
          <w:lang w:eastAsia="ar-SA"/>
        </w:rPr>
        <w:t xml:space="preserve"> </w:t>
      </w:r>
    </w:p>
    <w:p w14:paraId="1DBEF559" w14:textId="475C91CF" w:rsidR="00BC7AC0" w:rsidRPr="00D142E9" w:rsidRDefault="00E215FF" w:rsidP="00D55D8A">
      <w:pPr>
        <w:pStyle w:val="Ttulo3"/>
        <w:numPr>
          <w:ilvl w:val="0"/>
          <w:numId w:val="4"/>
        </w:numPr>
        <w:tabs>
          <w:tab w:val="left" w:pos="851"/>
        </w:tabs>
        <w:spacing w:line="276" w:lineRule="auto"/>
        <w:ind w:left="0" w:firstLine="0"/>
        <w:jc w:val="both"/>
        <w:rPr>
          <w:rFonts w:ascii="Arial" w:hAnsi="Arial" w:cs="Arial"/>
          <w:b w:val="0"/>
          <w:color w:val="auto"/>
          <w:sz w:val="18"/>
          <w:szCs w:val="18"/>
        </w:rPr>
      </w:pPr>
      <w:r w:rsidRPr="00D142E9">
        <w:rPr>
          <w:rFonts w:ascii="Arial" w:eastAsia="Arial Unicode MS" w:hAnsi="Arial" w:cs="Arial"/>
          <w:color w:val="auto"/>
          <w:sz w:val="18"/>
          <w:szCs w:val="18"/>
          <w:lang w:val="es-ES_tradnl"/>
        </w:rPr>
        <w:t>Regiones para la prestación de los servicios de telecomunicaciones.</w:t>
      </w:r>
      <w:r w:rsidR="003173B6" w:rsidRPr="00D142E9">
        <w:rPr>
          <w:rFonts w:ascii="Arial" w:eastAsia="Arial Unicode MS" w:hAnsi="Arial" w:cs="Arial"/>
          <w:b w:val="0"/>
          <w:bCs/>
          <w:color w:val="auto"/>
          <w:sz w:val="18"/>
          <w:szCs w:val="18"/>
          <w:lang w:val="es-ES_tradnl"/>
        </w:rPr>
        <w:t xml:space="preserve"> </w:t>
      </w:r>
      <w:r w:rsidR="00535697" w:rsidRPr="00D142E9">
        <w:rPr>
          <w:rFonts w:ascii="Arial" w:eastAsia="Arial Unicode MS" w:hAnsi="Arial" w:cs="Arial"/>
          <w:b w:val="0"/>
          <w:bCs/>
          <w:color w:val="auto"/>
          <w:sz w:val="18"/>
          <w:szCs w:val="18"/>
          <w:lang w:val="es-ES_tradnl"/>
        </w:rPr>
        <w:t>A manera de referencia</w:t>
      </w:r>
      <w:r w:rsidR="002C7CC1" w:rsidRPr="00D142E9">
        <w:rPr>
          <w:rFonts w:ascii="Arial" w:eastAsia="Arial Unicode MS" w:hAnsi="Arial" w:cs="Arial"/>
          <w:b w:val="0"/>
          <w:bCs/>
          <w:color w:val="auto"/>
          <w:sz w:val="18"/>
          <w:szCs w:val="18"/>
          <w:lang w:val="es-ES_tradnl"/>
        </w:rPr>
        <w:t xml:space="preserve"> respecto </w:t>
      </w:r>
      <w:r w:rsidR="00D142E9">
        <w:rPr>
          <w:rFonts w:ascii="Arial" w:eastAsia="Arial Unicode MS" w:hAnsi="Arial" w:cs="Arial"/>
          <w:b w:val="0"/>
          <w:bCs/>
          <w:color w:val="auto"/>
          <w:sz w:val="18"/>
          <w:szCs w:val="18"/>
          <w:lang w:val="es-ES_tradnl"/>
        </w:rPr>
        <w:t>al empleo</w:t>
      </w:r>
      <w:r w:rsidR="00D142E9" w:rsidRPr="00D142E9">
        <w:rPr>
          <w:rFonts w:ascii="Arial" w:eastAsia="Arial Unicode MS" w:hAnsi="Arial" w:cs="Arial"/>
          <w:b w:val="0"/>
          <w:bCs/>
          <w:color w:val="auto"/>
          <w:sz w:val="18"/>
          <w:szCs w:val="18"/>
          <w:lang w:val="es-ES_tradnl"/>
        </w:rPr>
        <w:t xml:space="preserve"> </w:t>
      </w:r>
      <w:r w:rsidR="002C7CC1" w:rsidRPr="00D142E9">
        <w:rPr>
          <w:rFonts w:ascii="Arial" w:eastAsia="Arial Unicode MS" w:hAnsi="Arial" w:cs="Arial"/>
          <w:b w:val="0"/>
          <w:bCs/>
          <w:color w:val="auto"/>
          <w:sz w:val="18"/>
          <w:szCs w:val="18"/>
          <w:lang w:val="es-ES_tradnl"/>
        </w:rPr>
        <w:t>de las regiones en las que se ha dividido tradicionalmente el país para la prestación de algunos servicios de telecomunicaciones</w:t>
      </w:r>
      <w:r w:rsidR="00535697" w:rsidRPr="00D142E9">
        <w:rPr>
          <w:rFonts w:ascii="Arial" w:eastAsia="Arial Unicode MS" w:hAnsi="Arial" w:cs="Arial"/>
          <w:b w:val="0"/>
          <w:bCs/>
          <w:color w:val="auto"/>
          <w:sz w:val="18"/>
          <w:szCs w:val="18"/>
          <w:lang w:val="es-ES_tradnl"/>
        </w:rPr>
        <w:t xml:space="preserve">, cabe </w:t>
      </w:r>
      <w:r w:rsidR="002C7CC1" w:rsidRPr="00D142E9">
        <w:rPr>
          <w:rFonts w:ascii="Arial" w:eastAsia="Arial Unicode MS" w:hAnsi="Arial" w:cs="Arial"/>
          <w:b w:val="0"/>
          <w:bCs/>
          <w:color w:val="auto"/>
          <w:sz w:val="18"/>
          <w:szCs w:val="18"/>
          <w:lang w:val="es-ES_tradnl"/>
        </w:rPr>
        <w:t>precisar</w:t>
      </w:r>
      <w:r w:rsidR="00535697" w:rsidRPr="00D142E9">
        <w:rPr>
          <w:rFonts w:ascii="Arial" w:eastAsia="Arial Unicode MS" w:hAnsi="Arial" w:cs="Arial"/>
          <w:b w:val="0"/>
          <w:bCs/>
          <w:color w:val="auto"/>
          <w:sz w:val="18"/>
          <w:szCs w:val="18"/>
          <w:lang w:val="es-ES_tradnl"/>
        </w:rPr>
        <w:t xml:space="preserve"> algunos antecedentes relevantes</w:t>
      </w:r>
      <w:r w:rsidR="00303BF1" w:rsidRPr="00D142E9">
        <w:rPr>
          <w:rFonts w:ascii="Arial" w:eastAsia="Arial Unicode MS" w:hAnsi="Arial" w:cs="Arial"/>
          <w:b w:val="0"/>
          <w:bCs/>
          <w:color w:val="auto"/>
          <w:sz w:val="18"/>
          <w:szCs w:val="18"/>
          <w:lang w:val="es-ES_tradnl"/>
        </w:rPr>
        <w:t>, los cuales se indican a continuación</w:t>
      </w:r>
      <w:r w:rsidR="00535697" w:rsidRPr="00D142E9">
        <w:rPr>
          <w:rFonts w:ascii="Arial" w:eastAsia="Arial Unicode MS" w:hAnsi="Arial" w:cs="Arial"/>
          <w:b w:val="0"/>
          <w:bCs/>
          <w:color w:val="auto"/>
          <w:sz w:val="18"/>
          <w:szCs w:val="18"/>
          <w:lang w:val="es-ES_tradnl"/>
        </w:rPr>
        <w:t>:</w:t>
      </w:r>
    </w:p>
    <w:p w14:paraId="74169E3A" w14:textId="77777777" w:rsidR="00BC7AC0" w:rsidRPr="003D473E" w:rsidRDefault="00BC7AC0" w:rsidP="00BC7AC0">
      <w:pPr>
        <w:pStyle w:val="Ttulo3"/>
        <w:tabs>
          <w:tab w:val="left" w:pos="851"/>
        </w:tabs>
        <w:spacing w:line="276" w:lineRule="auto"/>
        <w:ind w:left="0" w:firstLine="0"/>
        <w:jc w:val="both"/>
        <w:rPr>
          <w:rFonts w:ascii="Arial" w:hAnsi="Arial" w:cs="Arial"/>
          <w:b w:val="0"/>
          <w:color w:val="auto"/>
          <w:sz w:val="18"/>
          <w:szCs w:val="18"/>
        </w:rPr>
      </w:pPr>
    </w:p>
    <w:p w14:paraId="7225367B" w14:textId="2987F9A1" w:rsidR="00BC7AC0" w:rsidRPr="003D473E" w:rsidRDefault="00BC7AC0" w:rsidP="00BC7AC0">
      <w:pPr>
        <w:pStyle w:val="Prrafodelista"/>
        <w:numPr>
          <w:ilvl w:val="0"/>
          <w:numId w:val="18"/>
        </w:numPr>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El 7 de diciembre de 1984 la hoy Secretaría de Infraestructura, Comunicaciones y Transportes (Secretaría) otorgó una concesión “</w:t>
      </w:r>
      <w:r w:rsidRPr="003D473E">
        <w:rPr>
          <w:rFonts w:ascii="Arial" w:hAnsi="Arial" w:cs="Arial"/>
          <w:i/>
          <w:kern w:val="1"/>
          <w:sz w:val="18"/>
          <w:szCs w:val="18"/>
          <w:lang w:eastAsia="ar-SA"/>
        </w:rPr>
        <w:t>para construir, operar y explotar una red de servicio radiotelefónico móvil a bordo de vehículos en el Área Metropolitana de la Ciudad de México (…)</w:t>
      </w:r>
      <w:r w:rsidRPr="003D473E">
        <w:rPr>
          <w:rFonts w:ascii="Arial" w:hAnsi="Arial" w:cs="Arial"/>
          <w:kern w:val="1"/>
          <w:sz w:val="18"/>
          <w:szCs w:val="18"/>
          <w:lang w:eastAsia="ar-SA"/>
        </w:rPr>
        <w:t>”</w:t>
      </w:r>
      <w:r w:rsidRPr="003D473E">
        <w:rPr>
          <w:rStyle w:val="Refdenotaalpie"/>
          <w:rFonts w:ascii="Arial" w:hAnsi="Arial" w:cs="Arial"/>
          <w:kern w:val="1"/>
          <w:sz w:val="18"/>
          <w:szCs w:val="18"/>
          <w:lang w:eastAsia="ar-SA"/>
        </w:rPr>
        <w:footnoteReference w:id="4"/>
      </w:r>
      <w:r w:rsidRPr="003D473E">
        <w:rPr>
          <w:rFonts w:ascii="Arial" w:hAnsi="Arial" w:cs="Arial"/>
          <w:kern w:val="1"/>
          <w:sz w:val="18"/>
          <w:szCs w:val="18"/>
          <w:lang w:eastAsia="ar-SA"/>
        </w:rPr>
        <w:t xml:space="preserve">, con fundamento en el artículo 8 de la Ley de Vías Generales de Comunicación, vigente al momento de la emisión del acto. En dicha concesión se estableció que el área de cobertura autorizada comprendía el Área Metropolitana de la Ciudad de México. </w:t>
      </w:r>
    </w:p>
    <w:p w14:paraId="18A7EEEB" w14:textId="457127BE" w:rsidR="00BC7AC0" w:rsidRPr="003D473E" w:rsidRDefault="00BC7AC0" w:rsidP="00BC7AC0">
      <w:pPr>
        <w:pStyle w:val="Prrafodelista"/>
        <w:numPr>
          <w:ilvl w:val="0"/>
          <w:numId w:val="18"/>
        </w:numPr>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El 3 de octubre de 1989 la Secretaría otorgó una autorización</w:t>
      </w:r>
      <w:r w:rsidRPr="003D473E">
        <w:rPr>
          <w:rStyle w:val="Refdenotaalpie"/>
          <w:rFonts w:ascii="Arial" w:hAnsi="Arial" w:cs="Arial"/>
          <w:kern w:val="1"/>
          <w:sz w:val="18"/>
          <w:szCs w:val="18"/>
          <w:lang w:eastAsia="ar-SA"/>
        </w:rPr>
        <w:footnoteReference w:id="5"/>
      </w:r>
      <w:r w:rsidRPr="003D473E">
        <w:rPr>
          <w:rFonts w:ascii="Arial" w:hAnsi="Arial" w:cs="Arial"/>
          <w:kern w:val="1"/>
          <w:sz w:val="18"/>
          <w:szCs w:val="18"/>
          <w:lang w:eastAsia="ar-SA"/>
        </w:rPr>
        <w:t xml:space="preserve"> para la incorporación de la tecnología celular al servicio público de radiotelefonía móvil concesionado en la región comprendida por el Distrito Federal </w:t>
      </w:r>
      <w:r w:rsidR="00ED29D0">
        <w:rPr>
          <w:rFonts w:ascii="Arial" w:hAnsi="Arial" w:cs="Arial"/>
          <w:kern w:val="1"/>
          <w:sz w:val="18"/>
          <w:szCs w:val="18"/>
          <w:lang w:eastAsia="ar-SA"/>
        </w:rPr>
        <w:t xml:space="preserve">(hoy Ciudad de México) </w:t>
      </w:r>
      <w:r w:rsidRPr="003D473E">
        <w:rPr>
          <w:rFonts w:ascii="Arial" w:hAnsi="Arial" w:cs="Arial"/>
          <w:kern w:val="1"/>
          <w:sz w:val="18"/>
          <w:szCs w:val="18"/>
          <w:lang w:eastAsia="ar-SA"/>
        </w:rPr>
        <w:t>y los estados de México, Morelos, Hidalgo, en los segmentos 825-835/870-880 MHz.</w:t>
      </w:r>
    </w:p>
    <w:p w14:paraId="7D8565F0" w14:textId="6E7678B2" w:rsidR="00BC7AC0" w:rsidRPr="003D473E" w:rsidRDefault="00BC7AC0" w:rsidP="00BC7AC0">
      <w:pPr>
        <w:pStyle w:val="Prrafodelista"/>
        <w:numPr>
          <w:ilvl w:val="0"/>
          <w:numId w:val="18"/>
        </w:numPr>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El 10 de octubre de 1989 la Secretaría otorgó una autorización para incorporar la tecnología celular a la red de servicio público de telefonía móvil</w:t>
      </w:r>
      <w:r w:rsidRPr="003D473E">
        <w:rPr>
          <w:rStyle w:val="Refdenotaalpie"/>
          <w:rFonts w:ascii="Arial" w:hAnsi="Arial" w:cs="Arial"/>
          <w:kern w:val="1"/>
          <w:sz w:val="18"/>
          <w:szCs w:val="18"/>
          <w:lang w:eastAsia="ar-SA"/>
        </w:rPr>
        <w:footnoteReference w:id="6"/>
      </w:r>
      <w:r w:rsidRPr="003D473E">
        <w:rPr>
          <w:rFonts w:ascii="Arial" w:hAnsi="Arial" w:cs="Arial"/>
          <w:kern w:val="1"/>
          <w:sz w:val="18"/>
          <w:szCs w:val="18"/>
          <w:lang w:eastAsia="ar-SA"/>
        </w:rPr>
        <w:t xml:space="preserve">, concesionada en el Distrito Federal </w:t>
      </w:r>
      <w:r w:rsidR="006F5FC0">
        <w:rPr>
          <w:rFonts w:ascii="Arial" w:hAnsi="Arial" w:cs="Arial"/>
          <w:kern w:val="1"/>
          <w:sz w:val="18"/>
          <w:szCs w:val="18"/>
          <w:lang w:eastAsia="ar-SA"/>
        </w:rPr>
        <w:t>(hoy Ciudad de México)</w:t>
      </w:r>
      <w:r w:rsidRPr="003D473E">
        <w:rPr>
          <w:rFonts w:ascii="Arial" w:hAnsi="Arial" w:cs="Arial"/>
          <w:kern w:val="1"/>
          <w:sz w:val="18"/>
          <w:szCs w:val="18"/>
          <w:lang w:eastAsia="ar-SA"/>
        </w:rPr>
        <w:t xml:space="preserve"> y los estados de México, Morelos e Hidalgo.</w:t>
      </w:r>
    </w:p>
    <w:p w14:paraId="01A4ADB7" w14:textId="52013EF2" w:rsidR="00BC7AC0" w:rsidRPr="003D473E" w:rsidRDefault="00BC7AC0" w:rsidP="00BC7AC0">
      <w:pPr>
        <w:pStyle w:val="Prrafodelista"/>
        <w:numPr>
          <w:ilvl w:val="0"/>
          <w:numId w:val="18"/>
        </w:numPr>
        <w:tabs>
          <w:tab w:val="left" w:pos="1418"/>
        </w:tabs>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 xml:space="preserve">El 6 de noviembre de 1989 la Secretaría publicó en el Diario Oficial de la Federación (DOF) el </w:t>
      </w:r>
      <w:r w:rsidRPr="003D473E">
        <w:rPr>
          <w:rFonts w:ascii="Arial" w:hAnsi="Arial" w:cs="Arial"/>
          <w:i/>
          <w:kern w:val="1"/>
          <w:sz w:val="18"/>
          <w:szCs w:val="18"/>
          <w:lang w:eastAsia="ar-SA"/>
        </w:rPr>
        <w:t>Oficio por el que se invita a todos los interesados a presentar solicitudes para instalar, operar y explotar comercialmente el servicio de radiotelefonía móvil con tecnología celular</w:t>
      </w:r>
      <w:r w:rsidRPr="003D473E">
        <w:rPr>
          <w:rStyle w:val="Refdenotaalpie"/>
          <w:rFonts w:ascii="Arial" w:hAnsi="Arial" w:cs="Arial"/>
          <w:i/>
          <w:kern w:val="1"/>
          <w:sz w:val="18"/>
          <w:szCs w:val="18"/>
          <w:lang w:eastAsia="ar-SA"/>
        </w:rPr>
        <w:footnoteReference w:id="7"/>
      </w:r>
      <w:r w:rsidRPr="003D473E">
        <w:rPr>
          <w:rFonts w:ascii="Arial" w:hAnsi="Arial" w:cs="Arial"/>
          <w:kern w:val="1"/>
          <w:sz w:val="18"/>
          <w:szCs w:val="18"/>
          <w:lang w:eastAsia="ar-SA"/>
        </w:rPr>
        <w:t xml:space="preserve"> (Invitación), mediante concesión para prestar el servicio de radiotelefonía móvil celular, con vigencia de 20 años, en ocho de las nueve regiones en que se dividió a la República Mexicana, utilizando el Grupo "A" de frecuencias, es decir, las de los segmentos 825-835/870-880 MHz. Asimismo, estableció que se otorgaría una segunda concesión en la Región 4 Noreste, que comprende los e</w:t>
      </w:r>
      <w:r w:rsidRPr="003D473E">
        <w:rPr>
          <w:rFonts w:ascii="Arial" w:hAnsi="Arial" w:cs="Arial"/>
          <w:sz w:val="18"/>
          <w:szCs w:val="18"/>
        </w:rPr>
        <w:t>stados de Coahuila, Nuevo</w:t>
      </w:r>
      <w:r w:rsidR="00555B67">
        <w:rPr>
          <w:rFonts w:ascii="Arial" w:hAnsi="Arial" w:cs="Arial"/>
          <w:sz w:val="18"/>
          <w:szCs w:val="18"/>
        </w:rPr>
        <w:t xml:space="preserve"> </w:t>
      </w:r>
      <w:r w:rsidRPr="003D473E">
        <w:rPr>
          <w:rFonts w:ascii="Arial" w:hAnsi="Arial" w:cs="Arial"/>
          <w:sz w:val="18"/>
          <w:szCs w:val="18"/>
        </w:rPr>
        <w:t xml:space="preserve">León y Tamaulipas, excluyendo los municipios </w:t>
      </w:r>
      <w:r w:rsidRPr="003D473E">
        <w:rPr>
          <w:rFonts w:ascii="Arial" w:eastAsia="Times New Roman" w:hAnsi="Arial" w:cs="Arial"/>
          <w:sz w:val="18"/>
          <w:szCs w:val="18"/>
          <w:lang w:eastAsia="es-MX"/>
        </w:rPr>
        <w:t>Torreón, Francisco I. Madero, Matamoros, San Pedro y Viesca</w:t>
      </w:r>
      <w:r w:rsidRPr="003D473E">
        <w:rPr>
          <w:rFonts w:ascii="Arial" w:hAnsi="Arial" w:cs="Arial"/>
          <w:sz w:val="18"/>
          <w:szCs w:val="18"/>
        </w:rPr>
        <w:t xml:space="preserve"> de Coahuila; </w:t>
      </w:r>
      <w:r w:rsidRPr="003D473E">
        <w:rPr>
          <w:rFonts w:ascii="Arial" w:hAnsi="Arial" w:cs="Arial"/>
          <w:kern w:val="1"/>
          <w:sz w:val="18"/>
          <w:szCs w:val="18"/>
          <w:lang w:eastAsia="ar-SA"/>
        </w:rPr>
        <w:t xml:space="preserve">y en la Región 5 </w:t>
      </w:r>
      <w:r w:rsidRPr="003D473E">
        <w:rPr>
          <w:rFonts w:ascii="Arial" w:eastAsia="Times New Roman" w:hAnsi="Arial" w:cs="Arial"/>
          <w:sz w:val="18"/>
          <w:szCs w:val="18"/>
          <w:lang w:eastAsia="es-MX"/>
        </w:rPr>
        <w:t>Occidente, que comprende los estados de Jalisco, Nayarit, Colima y Michoacán, excluyendo los municipios Huejúcar, Sta. Ma. de los Ángeles, Colotlán, Teocaltiche, Huejuquilla, Mezquitic, Villa Guerrero, Bolaños, Lagos de Moreno, Villa Hidalgo, Ojuelos de Jalisco y Encarnación de Díaz del estado de Jalisco,</w:t>
      </w:r>
      <w:r w:rsidRPr="003D473E">
        <w:rPr>
          <w:rFonts w:ascii="Arial" w:hAnsi="Arial" w:cs="Arial"/>
          <w:kern w:val="1"/>
          <w:sz w:val="18"/>
          <w:szCs w:val="18"/>
          <w:lang w:eastAsia="ar-SA"/>
        </w:rPr>
        <w:t xml:space="preserve"> utilizando el Grupo "B" de frecuencias, correspondientes a aquellas en los segmentos 835-845/880-890 MHz. </w:t>
      </w:r>
      <w:r w:rsidR="002C7CC1" w:rsidRPr="003D473E">
        <w:rPr>
          <w:rFonts w:ascii="Arial" w:hAnsi="Arial" w:cs="Arial"/>
          <w:kern w:val="1"/>
          <w:sz w:val="18"/>
          <w:szCs w:val="18"/>
          <w:lang w:eastAsia="ar-SA"/>
        </w:rPr>
        <w:t>En d</w:t>
      </w:r>
      <w:r w:rsidRPr="003D473E">
        <w:rPr>
          <w:rFonts w:ascii="Arial" w:hAnsi="Arial" w:cs="Arial"/>
          <w:kern w:val="1"/>
          <w:sz w:val="18"/>
          <w:szCs w:val="18"/>
          <w:lang w:eastAsia="ar-SA"/>
        </w:rPr>
        <w:t xml:space="preserve">icha Invitación </w:t>
      </w:r>
      <w:r w:rsidR="002C7CC1" w:rsidRPr="003D473E">
        <w:rPr>
          <w:rFonts w:ascii="Arial" w:hAnsi="Arial" w:cs="Arial"/>
          <w:kern w:val="1"/>
          <w:sz w:val="18"/>
          <w:szCs w:val="18"/>
          <w:lang w:eastAsia="ar-SA"/>
        </w:rPr>
        <w:t>se prev</w:t>
      </w:r>
      <w:r w:rsidR="000F4692">
        <w:rPr>
          <w:rFonts w:ascii="Arial" w:hAnsi="Arial" w:cs="Arial"/>
          <w:kern w:val="1"/>
          <w:sz w:val="18"/>
          <w:szCs w:val="18"/>
          <w:lang w:eastAsia="ar-SA"/>
        </w:rPr>
        <w:t>én</w:t>
      </w:r>
      <w:r w:rsidR="002C7CC1" w:rsidRPr="003D473E">
        <w:rPr>
          <w:rFonts w:ascii="Arial" w:hAnsi="Arial" w:cs="Arial"/>
          <w:kern w:val="1"/>
          <w:sz w:val="18"/>
          <w:szCs w:val="18"/>
          <w:lang w:eastAsia="ar-SA"/>
        </w:rPr>
        <w:t xml:space="preserve"> </w:t>
      </w:r>
      <w:r w:rsidRPr="003D473E">
        <w:rPr>
          <w:rFonts w:ascii="Arial" w:hAnsi="Arial" w:cs="Arial"/>
          <w:kern w:val="1"/>
          <w:sz w:val="18"/>
          <w:szCs w:val="18"/>
          <w:lang w:eastAsia="ar-SA"/>
        </w:rPr>
        <w:t xml:space="preserve">diferentes regiones en las que se dividió el territorio nacional (Regiones Celulares), indicando </w:t>
      </w:r>
      <w:r w:rsidR="002C7CC1" w:rsidRPr="003D473E">
        <w:rPr>
          <w:rFonts w:ascii="Arial" w:hAnsi="Arial" w:cs="Arial"/>
          <w:kern w:val="1"/>
          <w:sz w:val="18"/>
          <w:szCs w:val="18"/>
          <w:lang w:eastAsia="ar-SA"/>
        </w:rPr>
        <w:t>la cobertura</w:t>
      </w:r>
      <w:r w:rsidRPr="003D473E">
        <w:rPr>
          <w:rFonts w:ascii="Arial" w:hAnsi="Arial" w:cs="Arial"/>
          <w:kern w:val="1"/>
          <w:sz w:val="18"/>
          <w:szCs w:val="18"/>
          <w:lang w:eastAsia="ar-SA"/>
        </w:rPr>
        <w:t xml:space="preserve"> que conformaban las Regiones 1 a 8. Por lo que hace a la Región 9 ésta no formó parte de la Invitación referida toda vez que los estados que comprenden la misma (Distrito Federal </w:t>
      </w:r>
      <w:r w:rsidR="006F5FC0">
        <w:rPr>
          <w:rFonts w:ascii="Arial" w:hAnsi="Arial" w:cs="Arial"/>
          <w:kern w:val="1"/>
          <w:sz w:val="18"/>
          <w:szCs w:val="18"/>
          <w:lang w:eastAsia="ar-SA"/>
        </w:rPr>
        <w:t>(hoy Ciudad de México)</w:t>
      </w:r>
      <w:r w:rsidRPr="003D473E">
        <w:rPr>
          <w:rFonts w:ascii="Arial" w:hAnsi="Arial" w:cs="Arial"/>
          <w:kern w:val="1"/>
          <w:sz w:val="18"/>
          <w:szCs w:val="18"/>
          <w:lang w:eastAsia="ar-SA"/>
        </w:rPr>
        <w:t xml:space="preserve"> y los estados de México, Morelos e Hidalgo) era</w:t>
      </w:r>
      <w:r w:rsidR="008A0616" w:rsidRPr="003D473E">
        <w:rPr>
          <w:rFonts w:ascii="Arial" w:hAnsi="Arial" w:cs="Arial"/>
          <w:kern w:val="1"/>
          <w:sz w:val="18"/>
          <w:szCs w:val="18"/>
          <w:lang w:eastAsia="ar-SA"/>
        </w:rPr>
        <w:t>n</w:t>
      </w:r>
      <w:r w:rsidRPr="003D473E">
        <w:rPr>
          <w:rFonts w:ascii="Arial" w:hAnsi="Arial" w:cs="Arial"/>
          <w:kern w:val="1"/>
          <w:sz w:val="18"/>
          <w:szCs w:val="18"/>
          <w:lang w:eastAsia="ar-SA"/>
        </w:rPr>
        <w:t xml:space="preserve"> parte del área de cobertura en la que se prestaban los servicios correspondientes señalados en los títulos a que se refieren </w:t>
      </w:r>
      <w:r w:rsidR="008A0616" w:rsidRPr="003D473E">
        <w:rPr>
          <w:rFonts w:ascii="Arial" w:hAnsi="Arial" w:cs="Arial"/>
          <w:kern w:val="1"/>
          <w:sz w:val="18"/>
          <w:szCs w:val="18"/>
          <w:lang w:eastAsia="ar-SA"/>
        </w:rPr>
        <w:t>los párrafos</w:t>
      </w:r>
      <w:r w:rsidRPr="003D473E">
        <w:rPr>
          <w:rFonts w:ascii="Arial" w:hAnsi="Arial" w:cs="Arial"/>
          <w:kern w:val="1"/>
          <w:sz w:val="18"/>
          <w:szCs w:val="18"/>
          <w:lang w:eastAsia="ar-SA"/>
        </w:rPr>
        <w:t xml:space="preserve"> anteriores.</w:t>
      </w:r>
    </w:p>
    <w:p w14:paraId="25A8ECF8" w14:textId="14D8B48A" w:rsidR="00BC7AC0" w:rsidRPr="003D473E" w:rsidRDefault="00BC7AC0" w:rsidP="00BC7AC0">
      <w:pPr>
        <w:pStyle w:val="Prrafodelista"/>
        <w:numPr>
          <w:ilvl w:val="0"/>
          <w:numId w:val="18"/>
        </w:numPr>
        <w:tabs>
          <w:tab w:val="left" w:pos="1560"/>
        </w:tabs>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lastRenderedPageBreak/>
        <w:t xml:space="preserve">El 31 de julio de 1996 se publicó en el DOF </w:t>
      </w:r>
      <w:r w:rsidRPr="003D473E">
        <w:rPr>
          <w:rFonts w:ascii="Arial" w:hAnsi="Arial" w:cs="Arial"/>
          <w:i/>
          <w:kern w:val="1"/>
          <w:sz w:val="18"/>
          <w:szCs w:val="18"/>
          <w:lang w:eastAsia="ar-SA"/>
        </w:rPr>
        <w:t>la Convocatoria para el otorgamiento de concesiones para el uso, aprovechamiento y explotación de bandas de frecuencias del espectro radioeléctrico para la prestación del servicio de radiolocalización móvil de personas</w:t>
      </w:r>
      <w:r w:rsidRPr="003D473E">
        <w:rPr>
          <w:rStyle w:val="Refdenotaalpie"/>
          <w:rFonts w:ascii="Arial" w:hAnsi="Arial" w:cs="Arial"/>
          <w:i/>
          <w:kern w:val="1"/>
          <w:sz w:val="18"/>
          <w:szCs w:val="18"/>
          <w:lang w:eastAsia="ar-SA"/>
        </w:rPr>
        <w:footnoteReference w:id="8"/>
      </w:r>
      <w:r w:rsidRPr="003D473E">
        <w:rPr>
          <w:rFonts w:ascii="Arial" w:hAnsi="Arial" w:cs="Arial"/>
          <w:i/>
          <w:kern w:val="1"/>
          <w:sz w:val="18"/>
          <w:szCs w:val="18"/>
          <w:lang w:eastAsia="ar-SA"/>
        </w:rPr>
        <w:t>,</w:t>
      </w:r>
      <w:r w:rsidRPr="003D473E">
        <w:rPr>
          <w:rFonts w:ascii="Arial" w:hAnsi="Arial" w:cs="Arial"/>
          <w:kern w:val="1"/>
          <w:sz w:val="18"/>
          <w:szCs w:val="18"/>
          <w:lang w:eastAsia="ar-SA"/>
        </w:rPr>
        <w:t xml:space="preserve"> en la que se </w:t>
      </w:r>
      <w:r w:rsidR="003D473E" w:rsidRPr="003D473E">
        <w:rPr>
          <w:rFonts w:ascii="Arial" w:hAnsi="Arial" w:cs="Arial"/>
          <w:kern w:val="1"/>
          <w:sz w:val="18"/>
          <w:szCs w:val="18"/>
          <w:lang w:eastAsia="ar-SA"/>
        </w:rPr>
        <w:t xml:space="preserve">prevén las nueve regiones en las que se ha </w:t>
      </w:r>
      <w:r w:rsidRPr="003D473E">
        <w:rPr>
          <w:rFonts w:ascii="Arial" w:hAnsi="Arial" w:cs="Arial"/>
          <w:kern w:val="1"/>
          <w:sz w:val="18"/>
          <w:szCs w:val="18"/>
          <w:lang w:eastAsia="ar-SA"/>
        </w:rPr>
        <w:t>dividi</w:t>
      </w:r>
      <w:r w:rsidR="003D473E" w:rsidRPr="003D473E">
        <w:rPr>
          <w:rFonts w:ascii="Arial" w:hAnsi="Arial" w:cs="Arial"/>
          <w:kern w:val="1"/>
          <w:sz w:val="18"/>
          <w:szCs w:val="18"/>
          <w:lang w:eastAsia="ar-SA"/>
        </w:rPr>
        <w:t>do</w:t>
      </w:r>
      <w:r w:rsidRPr="003D473E">
        <w:rPr>
          <w:rFonts w:ascii="Arial" w:hAnsi="Arial" w:cs="Arial"/>
          <w:kern w:val="1"/>
          <w:sz w:val="18"/>
          <w:szCs w:val="18"/>
          <w:lang w:eastAsia="ar-SA"/>
        </w:rPr>
        <w:t xml:space="preserve"> la República Mexicana</w:t>
      </w:r>
      <w:r w:rsidR="003D473E" w:rsidRPr="003D473E">
        <w:rPr>
          <w:rFonts w:ascii="Arial" w:hAnsi="Arial" w:cs="Arial"/>
          <w:kern w:val="1"/>
          <w:sz w:val="18"/>
          <w:szCs w:val="18"/>
          <w:lang w:eastAsia="ar-SA"/>
        </w:rPr>
        <w:t xml:space="preserve">. Dicha </w:t>
      </w:r>
      <w:r w:rsidRPr="003D473E">
        <w:rPr>
          <w:rFonts w:ascii="Arial" w:hAnsi="Arial" w:cs="Arial"/>
          <w:kern w:val="1"/>
          <w:sz w:val="18"/>
          <w:szCs w:val="18"/>
          <w:lang w:eastAsia="ar-SA"/>
        </w:rPr>
        <w:t>convocatoria que fue modificada mediante acuerdo publicado en el DOF el 12 de agosto de 1996, en conjunto con la</w:t>
      </w:r>
      <w:r w:rsidRPr="003D473E">
        <w:rPr>
          <w:rFonts w:ascii="Arial" w:hAnsi="Arial" w:cs="Arial"/>
          <w:i/>
          <w:kern w:val="1"/>
          <w:sz w:val="18"/>
          <w:szCs w:val="18"/>
          <w:lang w:eastAsia="ar-SA"/>
        </w:rPr>
        <w:t xml:space="preserve"> Convocatoria y Bases Generales para el otorgamiento de concesiones para usar, aprovechar o explotar bandas de frecuencias del espectro radioeléctrico para radioenlaces punto a punto en las bandas de frecuencias de 225 a 233 megahertz y de 12.7 a 13.2 gigahertz</w:t>
      </w:r>
      <w:r w:rsidRPr="003D473E">
        <w:rPr>
          <w:rFonts w:ascii="Arial" w:hAnsi="Arial" w:cs="Arial"/>
          <w:kern w:val="1"/>
          <w:sz w:val="18"/>
          <w:szCs w:val="18"/>
          <w:lang w:eastAsia="ar-SA"/>
        </w:rPr>
        <w:t xml:space="preserve">. </w:t>
      </w:r>
    </w:p>
    <w:p w14:paraId="5C97B55E" w14:textId="2A6D168D" w:rsidR="00BC7AC0" w:rsidRPr="003D473E" w:rsidRDefault="00BC7AC0" w:rsidP="00BC7AC0">
      <w:pPr>
        <w:pStyle w:val="Prrafodelista"/>
        <w:numPr>
          <w:ilvl w:val="0"/>
          <w:numId w:val="18"/>
        </w:numPr>
        <w:tabs>
          <w:tab w:val="left" w:pos="1701"/>
        </w:tabs>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 xml:space="preserve">El 9 y 30 de junio de 1997 se publicaron en el DOF la </w:t>
      </w:r>
      <w:r w:rsidRPr="003D473E">
        <w:rPr>
          <w:rFonts w:ascii="Arial" w:hAnsi="Arial" w:cs="Arial"/>
          <w:i/>
          <w:kern w:val="1"/>
          <w:sz w:val="18"/>
          <w:szCs w:val="18"/>
          <w:lang w:eastAsia="ar-SA"/>
        </w:rPr>
        <w:t>Convocatoria para el otorgamiento de concesiones para el uso, aprovechamiento y explotación de bandas de frecuencias del espectro radioeléctrico para la prestación del servicio de acceso inalámbrico fijo o móvil</w:t>
      </w:r>
      <w:r w:rsidRPr="003D473E">
        <w:rPr>
          <w:rFonts w:ascii="Arial" w:hAnsi="Arial" w:cs="Arial"/>
          <w:kern w:val="1"/>
          <w:sz w:val="18"/>
          <w:szCs w:val="18"/>
          <w:lang w:eastAsia="ar-SA"/>
        </w:rPr>
        <w:t xml:space="preserve"> y las </w:t>
      </w:r>
      <w:r w:rsidRPr="003D473E">
        <w:rPr>
          <w:rFonts w:ascii="Arial" w:hAnsi="Arial" w:cs="Arial"/>
          <w:i/>
          <w:kern w:val="1"/>
          <w:sz w:val="18"/>
          <w:szCs w:val="18"/>
          <w:lang w:eastAsia="ar-SA"/>
        </w:rPr>
        <w:t>Bases de licitación para el otorgamiento de concesiones para el uso, aprovechamiento y explotación de bandas de frecuencias del espectro radioeléctrico para la prestación del servicio de acceso inalámbrico fijo o móvil</w:t>
      </w:r>
      <w:r w:rsidRPr="003D473E">
        <w:rPr>
          <w:rStyle w:val="Refdenotaalpie"/>
          <w:rFonts w:ascii="Arial" w:hAnsi="Arial" w:cs="Arial"/>
          <w:kern w:val="1"/>
          <w:sz w:val="18"/>
          <w:szCs w:val="18"/>
          <w:lang w:eastAsia="ar-SA"/>
        </w:rPr>
        <w:footnoteReference w:id="9"/>
      </w:r>
      <w:r w:rsidRPr="003D473E">
        <w:rPr>
          <w:rFonts w:ascii="Arial" w:hAnsi="Arial" w:cs="Arial"/>
          <w:kern w:val="1"/>
          <w:sz w:val="18"/>
          <w:szCs w:val="18"/>
          <w:lang w:eastAsia="ar-SA"/>
        </w:rPr>
        <w:t xml:space="preserve">, respectivamente, </w:t>
      </w:r>
      <w:r w:rsidR="002C7CC1" w:rsidRPr="003D473E">
        <w:rPr>
          <w:rFonts w:ascii="Arial" w:hAnsi="Arial" w:cs="Arial"/>
          <w:kern w:val="1"/>
          <w:sz w:val="18"/>
          <w:szCs w:val="18"/>
          <w:lang w:eastAsia="ar-SA"/>
        </w:rPr>
        <w:t xml:space="preserve">en la que se prevén las nueve regiones </w:t>
      </w:r>
      <w:r w:rsidRPr="003D473E">
        <w:rPr>
          <w:rFonts w:ascii="Arial" w:hAnsi="Arial" w:cs="Arial"/>
          <w:kern w:val="1"/>
          <w:sz w:val="18"/>
          <w:szCs w:val="18"/>
          <w:lang w:eastAsia="ar-SA"/>
        </w:rPr>
        <w:t>en las que se dividió la República Mexicana para el otorgamiento de concesiones para el uso, aprovechamiento y explotación de bandas de frecuencias del espectro radioeléctrico para la prestación del servicio de acceso inalámbrico fijo o móvil, con vigencia de 20 años.</w:t>
      </w:r>
    </w:p>
    <w:p w14:paraId="4FF5AAB4" w14:textId="2C8EE86E" w:rsidR="00BC7AC0" w:rsidRPr="003D473E" w:rsidRDefault="00BC7AC0" w:rsidP="00BC7AC0">
      <w:pPr>
        <w:pStyle w:val="Prrafodelista"/>
        <w:numPr>
          <w:ilvl w:val="0"/>
          <w:numId w:val="18"/>
        </w:numPr>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 xml:space="preserve">El 23 de noviembre de 2009 se publicó en el DOF la </w:t>
      </w:r>
      <w:r w:rsidRPr="003D473E">
        <w:rPr>
          <w:rFonts w:ascii="Arial" w:hAnsi="Arial" w:cs="Arial"/>
          <w:i/>
          <w:kern w:val="1"/>
          <w:sz w:val="18"/>
          <w:szCs w:val="18"/>
          <w:lang w:eastAsia="ar-SA"/>
        </w:rPr>
        <w:t>Convocatoria para el procedimiento de licitación pública para el otorgamiento de concesiones para el uso, aprovechamiento y explotación de bandas de frecuencias del espectro radioeléctrico para el acceso inalámbrico</w:t>
      </w:r>
      <w:r w:rsidRPr="003D473E">
        <w:rPr>
          <w:rFonts w:ascii="Arial" w:hAnsi="Arial" w:cs="Arial"/>
          <w:kern w:val="1"/>
          <w:sz w:val="18"/>
          <w:szCs w:val="18"/>
          <w:lang w:eastAsia="ar-SA"/>
        </w:rPr>
        <w:t xml:space="preserve"> (Licitación No. 20)</w:t>
      </w:r>
      <w:r w:rsidRPr="003D473E">
        <w:rPr>
          <w:rStyle w:val="Refdenotaalpie"/>
          <w:rFonts w:ascii="Arial" w:hAnsi="Arial" w:cs="Arial"/>
          <w:kern w:val="1"/>
          <w:sz w:val="18"/>
          <w:szCs w:val="18"/>
          <w:lang w:eastAsia="ar-SA"/>
        </w:rPr>
        <w:footnoteReference w:id="10"/>
      </w:r>
      <w:r w:rsidRPr="003D473E">
        <w:rPr>
          <w:rFonts w:ascii="Arial" w:hAnsi="Arial" w:cs="Arial"/>
          <w:kern w:val="1"/>
          <w:sz w:val="18"/>
          <w:szCs w:val="18"/>
          <w:lang w:eastAsia="ar-SA"/>
        </w:rPr>
        <w:t xml:space="preserve">, por la que se dispuso el otorgamiento de concesiones para el uso, aprovechamiento y explotación de bandas de frecuencias del espectro radioeléctrico para el acceso inalámbrico, con una vigencia de 20 años, en las Regiones 1 a 7 y 9, para el servicio de comunicaciones personales (PCS, por las siglas en inglés de </w:t>
      </w:r>
      <w:r w:rsidRPr="003D473E">
        <w:rPr>
          <w:rFonts w:ascii="Arial" w:hAnsi="Arial" w:cs="Arial"/>
          <w:i/>
          <w:kern w:val="1"/>
          <w:sz w:val="18"/>
          <w:szCs w:val="18"/>
          <w:lang w:eastAsia="ar-SA"/>
        </w:rPr>
        <w:t>Personal Communications Service</w:t>
      </w:r>
      <w:r w:rsidRPr="003D473E">
        <w:rPr>
          <w:rFonts w:ascii="Arial" w:hAnsi="Arial" w:cs="Arial"/>
          <w:kern w:val="1"/>
          <w:sz w:val="18"/>
          <w:szCs w:val="18"/>
          <w:lang w:eastAsia="ar-SA"/>
        </w:rPr>
        <w:t>).</w:t>
      </w:r>
    </w:p>
    <w:p w14:paraId="1EA2A7E4" w14:textId="6B9C223A" w:rsidR="00BC7AC0" w:rsidRPr="003D473E" w:rsidRDefault="00BC7AC0" w:rsidP="00BC7AC0">
      <w:pPr>
        <w:pStyle w:val="Prrafodelista"/>
        <w:numPr>
          <w:ilvl w:val="0"/>
          <w:numId w:val="18"/>
        </w:numPr>
        <w:suppressAutoHyphens/>
        <w:spacing w:line="276" w:lineRule="auto"/>
        <w:ind w:right="49"/>
        <w:jc w:val="both"/>
        <w:rPr>
          <w:rFonts w:ascii="Arial" w:hAnsi="Arial" w:cs="Arial"/>
          <w:kern w:val="1"/>
          <w:sz w:val="18"/>
          <w:szCs w:val="18"/>
          <w:lang w:eastAsia="ar-SA"/>
        </w:rPr>
      </w:pPr>
      <w:r w:rsidRPr="003D473E">
        <w:rPr>
          <w:rFonts w:ascii="Arial" w:hAnsi="Arial" w:cs="Arial"/>
          <w:kern w:val="1"/>
          <w:sz w:val="18"/>
          <w:szCs w:val="18"/>
          <w:lang w:eastAsia="ar-SA"/>
        </w:rPr>
        <w:t xml:space="preserve">El 23 de noviembre de 2009 se publicó en el DOF la </w:t>
      </w:r>
      <w:r w:rsidRPr="003D473E">
        <w:rPr>
          <w:rFonts w:ascii="Arial" w:hAnsi="Arial" w:cs="Arial"/>
          <w:i/>
          <w:kern w:val="1"/>
          <w:sz w:val="18"/>
          <w:szCs w:val="18"/>
          <w:lang w:eastAsia="ar-SA"/>
        </w:rPr>
        <w:t>Convocatoria para el procedimiento de licitación pública para el otorgamiento de concesiones para el uso, aprovechamiento y explotación de bandas de frecuencias del espectro radioeléctrico para el acceso inalámbrico</w:t>
      </w:r>
      <w:r w:rsidRPr="003D473E">
        <w:rPr>
          <w:rFonts w:ascii="Arial" w:hAnsi="Arial" w:cs="Arial"/>
          <w:kern w:val="1"/>
          <w:sz w:val="18"/>
          <w:szCs w:val="18"/>
          <w:lang w:eastAsia="ar-SA"/>
        </w:rPr>
        <w:t xml:space="preserve"> (Licitación No. 21)</w:t>
      </w:r>
      <w:r w:rsidRPr="003D473E">
        <w:rPr>
          <w:rStyle w:val="Refdenotaalpie"/>
          <w:rFonts w:ascii="Arial" w:hAnsi="Arial" w:cs="Arial"/>
          <w:kern w:val="1"/>
          <w:sz w:val="18"/>
          <w:szCs w:val="18"/>
          <w:lang w:eastAsia="ar-SA"/>
        </w:rPr>
        <w:footnoteReference w:id="11"/>
      </w:r>
      <w:r w:rsidRPr="003D473E">
        <w:rPr>
          <w:rFonts w:ascii="Arial" w:hAnsi="Arial" w:cs="Arial"/>
          <w:kern w:val="1"/>
          <w:sz w:val="18"/>
          <w:szCs w:val="18"/>
          <w:lang w:eastAsia="ar-SA"/>
        </w:rPr>
        <w:t xml:space="preserve">, a través de la cual se estableció el otorgamiento de concesiones para el uso, aprovechamiento y explotación de bandas de frecuencias del espectro radioeléctrico para el acceso inalámbrico, con una vigencia de 20 años, </w:t>
      </w:r>
      <w:r w:rsidR="003D473E" w:rsidRPr="003D473E">
        <w:rPr>
          <w:rFonts w:ascii="Arial" w:hAnsi="Arial" w:cs="Arial"/>
          <w:kern w:val="1"/>
          <w:sz w:val="18"/>
          <w:szCs w:val="18"/>
          <w:lang w:eastAsia="ar-SA"/>
        </w:rPr>
        <w:t>contemplando</w:t>
      </w:r>
      <w:r w:rsidRPr="003D473E">
        <w:rPr>
          <w:rFonts w:ascii="Arial" w:hAnsi="Arial" w:cs="Arial"/>
          <w:kern w:val="1"/>
          <w:sz w:val="18"/>
          <w:szCs w:val="18"/>
          <w:lang w:eastAsia="ar-SA"/>
        </w:rPr>
        <w:t xml:space="preserve"> </w:t>
      </w:r>
      <w:r w:rsidR="003D473E" w:rsidRPr="003D473E">
        <w:rPr>
          <w:rFonts w:ascii="Arial" w:hAnsi="Arial" w:cs="Arial"/>
          <w:kern w:val="1"/>
          <w:sz w:val="18"/>
          <w:szCs w:val="18"/>
          <w:lang w:eastAsia="ar-SA"/>
        </w:rPr>
        <w:t xml:space="preserve">las </w:t>
      </w:r>
      <w:r w:rsidRPr="003D473E">
        <w:rPr>
          <w:rFonts w:ascii="Arial" w:hAnsi="Arial" w:cs="Arial"/>
          <w:kern w:val="1"/>
          <w:sz w:val="18"/>
          <w:szCs w:val="18"/>
          <w:lang w:eastAsia="ar-SA"/>
        </w:rPr>
        <w:t>nueve Regiones PCS en que se dividió la República Mexicana.</w:t>
      </w:r>
    </w:p>
    <w:p w14:paraId="63D7B37C" w14:textId="77777777" w:rsidR="00BC7AC0" w:rsidRPr="00BC7AC0" w:rsidRDefault="00BC7AC0" w:rsidP="00BC7AC0">
      <w:pPr>
        <w:pStyle w:val="Ttulo3"/>
        <w:tabs>
          <w:tab w:val="left" w:pos="851"/>
        </w:tabs>
        <w:spacing w:line="276" w:lineRule="auto"/>
        <w:ind w:left="0" w:firstLine="0"/>
        <w:jc w:val="both"/>
        <w:rPr>
          <w:rFonts w:ascii="Arial" w:eastAsia="Arial Unicode MS" w:hAnsi="Arial" w:cs="Arial"/>
          <w:b w:val="0"/>
          <w:bCs/>
          <w:color w:val="auto"/>
          <w:sz w:val="18"/>
          <w:szCs w:val="18"/>
        </w:rPr>
      </w:pPr>
    </w:p>
    <w:p w14:paraId="37B8C8E0" w14:textId="2A06B6C3" w:rsidR="00C06391" w:rsidRPr="00BC7AC0" w:rsidRDefault="006C5B13" w:rsidP="00BC7AC0">
      <w:pPr>
        <w:pStyle w:val="Ttulo3"/>
        <w:tabs>
          <w:tab w:val="left" w:pos="851"/>
        </w:tabs>
        <w:spacing w:line="276" w:lineRule="auto"/>
        <w:ind w:left="0" w:firstLine="0"/>
        <w:jc w:val="both"/>
        <w:rPr>
          <w:rFonts w:ascii="Arial" w:hAnsi="Arial" w:cs="Arial"/>
          <w:b w:val="0"/>
          <w:color w:val="auto"/>
          <w:sz w:val="18"/>
          <w:szCs w:val="18"/>
        </w:rPr>
      </w:pPr>
      <w:r w:rsidRPr="00BC7AC0">
        <w:rPr>
          <w:rFonts w:ascii="Arial" w:eastAsia="Arial Unicode MS" w:hAnsi="Arial" w:cs="Arial"/>
          <w:b w:val="0"/>
          <w:bCs/>
          <w:color w:val="auto"/>
          <w:sz w:val="18"/>
          <w:szCs w:val="18"/>
          <w:lang w:val="es-ES_tradnl"/>
        </w:rPr>
        <w:t xml:space="preserve">En términos de lo señalado, </w:t>
      </w:r>
      <w:r w:rsidR="00E52FBD" w:rsidRPr="00BC7AC0">
        <w:rPr>
          <w:rFonts w:ascii="Arial" w:eastAsia="Arial Unicode MS" w:hAnsi="Arial" w:cs="Arial"/>
          <w:b w:val="0"/>
          <w:bCs/>
          <w:color w:val="auto"/>
          <w:sz w:val="18"/>
          <w:szCs w:val="18"/>
          <w:lang w:val="es-ES_tradnl"/>
        </w:rPr>
        <w:t>se subdividió el país en nueve regiones</w:t>
      </w:r>
      <w:r w:rsidR="00412D3D" w:rsidRPr="00BC7AC0">
        <w:rPr>
          <w:rFonts w:ascii="Arial" w:eastAsia="Arial Unicode MS" w:hAnsi="Arial" w:cs="Arial"/>
          <w:b w:val="0"/>
          <w:bCs/>
          <w:color w:val="auto"/>
          <w:sz w:val="18"/>
          <w:szCs w:val="18"/>
          <w:lang w:val="es-ES_tradnl"/>
        </w:rPr>
        <w:t>,</w:t>
      </w:r>
      <w:r w:rsidR="00C06391" w:rsidRPr="00BC7AC0">
        <w:rPr>
          <w:rFonts w:ascii="Arial" w:eastAsia="Arial Unicode MS" w:hAnsi="Arial" w:cs="Arial"/>
          <w:b w:val="0"/>
          <w:bCs/>
          <w:color w:val="auto"/>
          <w:sz w:val="18"/>
          <w:szCs w:val="18"/>
          <w:lang w:val="es-ES_tradnl"/>
        </w:rPr>
        <w:t xml:space="preserve"> las cuales contemplan la cobertura </w:t>
      </w:r>
      <w:r w:rsidRPr="00BC7AC0">
        <w:rPr>
          <w:rFonts w:ascii="Arial" w:eastAsia="Arial Unicode MS" w:hAnsi="Arial" w:cs="Arial"/>
          <w:b w:val="0"/>
          <w:bCs/>
          <w:color w:val="auto"/>
          <w:sz w:val="18"/>
          <w:szCs w:val="18"/>
          <w:lang w:val="es-ES_tradnl"/>
        </w:rPr>
        <w:t>que se señala a continuación, con el objeto de facilitar la gestión y administración del espectro</w:t>
      </w:r>
      <w:r w:rsidR="0051414E" w:rsidRPr="00BC7AC0">
        <w:rPr>
          <w:rFonts w:ascii="Arial" w:eastAsia="Arial Unicode MS" w:hAnsi="Arial" w:cs="Arial"/>
          <w:b w:val="0"/>
          <w:bCs/>
          <w:color w:val="auto"/>
          <w:sz w:val="18"/>
          <w:szCs w:val="18"/>
          <w:lang w:val="es-ES_tradnl"/>
        </w:rPr>
        <w:t xml:space="preserve"> radioeléctrico</w:t>
      </w:r>
      <w:r w:rsidRPr="00BC7AC0">
        <w:rPr>
          <w:rFonts w:ascii="Arial" w:eastAsia="Arial Unicode MS" w:hAnsi="Arial" w:cs="Arial"/>
          <w:b w:val="0"/>
          <w:bCs/>
          <w:color w:val="auto"/>
          <w:sz w:val="18"/>
          <w:szCs w:val="18"/>
          <w:lang w:val="es-ES_tradnl"/>
        </w:rPr>
        <w:t xml:space="preserve"> y la prestación de servicios a lo largo de la </w:t>
      </w:r>
      <w:r w:rsidR="00896D53" w:rsidRPr="00BC7AC0">
        <w:rPr>
          <w:rFonts w:ascii="Arial" w:eastAsia="Arial Unicode MS" w:hAnsi="Arial" w:cs="Arial"/>
          <w:b w:val="0"/>
          <w:bCs/>
          <w:color w:val="auto"/>
          <w:sz w:val="18"/>
          <w:szCs w:val="18"/>
          <w:lang w:val="es-ES_tradnl"/>
        </w:rPr>
        <w:t>R</w:t>
      </w:r>
      <w:r w:rsidRPr="00BC7AC0">
        <w:rPr>
          <w:rFonts w:ascii="Arial" w:eastAsia="Arial Unicode MS" w:hAnsi="Arial" w:cs="Arial"/>
          <w:b w:val="0"/>
          <w:bCs/>
          <w:color w:val="auto"/>
          <w:sz w:val="18"/>
          <w:szCs w:val="18"/>
          <w:lang w:val="es-ES_tradnl"/>
        </w:rPr>
        <w:t xml:space="preserve">epública </w:t>
      </w:r>
      <w:r w:rsidR="00896D53" w:rsidRPr="00BC7AC0">
        <w:rPr>
          <w:rFonts w:ascii="Arial" w:eastAsia="Arial Unicode MS" w:hAnsi="Arial" w:cs="Arial"/>
          <w:b w:val="0"/>
          <w:bCs/>
          <w:color w:val="auto"/>
          <w:sz w:val="18"/>
          <w:szCs w:val="18"/>
          <w:lang w:val="es-ES_tradnl"/>
        </w:rPr>
        <w:t>M</w:t>
      </w:r>
      <w:r w:rsidRPr="00BC7AC0">
        <w:rPr>
          <w:rFonts w:ascii="Arial" w:eastAsia="Arial Unicode MS" w:hAnsi="Arial" w:cs="Arial"/>
          <w:b w:val="0"/>
          <w:bCs/>
          <w:color w:val="auto"/>
          <w:sz w:val="18"/>
          <w:szCs w:val="18"/>
          <w:lang w:val="es-ES_tradnl"/>
        </w:rPr>
        <w:t>exicana</w:t>
      </w:r>
      <w:r w:rsidR="00C06391" w:rsidRPr="00BC7AC0">
        <w:rPr>
          <w:rFonts w:ascii="Arial" w:eastAsia="Arial Unicode MS" w:hAnsi="Arial" w:cs="Arial"/>
          <w:b w:val="0"/>
          <w:bCs/>
          <w:color w:val="auto"/>
          <w:sz w:val="18"/>
          <w:szCs w:val="18"/>
          <w:lang w:val="es-ES_tradnl"/>
        </w:rPr>
        <w:t>:</w:t>
      </w:r>
    </w:p>
    <w:p w14:paraId="0D385CBD" w14:textId="77777777" w:rsidR="003173B6" w:rsidRPr="00BC7AC0" w:rsidRDefault="003173B6" w:rsidP="00D27AAD">
      <w:pPr>
        <w:pStyle w:val="Ttulo3"/>
        <w:tabs>
          <w:tab w:val="left" w:pos="851"/>
        </w:tabs>
        <w:spacing w:line="276" w:lineRule="auto"/>
        <w:ind w:left="0" w:firstLine="0"/>
        <w:jc w:val="both"/>
        <w:rPr>
          <w:rFonts w:ascii="Arial" w:eastAsia="Arial Unicode MS" w:hAnsi="Arial" w:cs="Arial"/>
          <w:color w:val="auto"/>
          <w:sz w:val="18"/>
          <w:szCs w:val="18"/>
          <w:lang w:val="es-ES_tradnl"/>
        </w:rPr>
      </w:pPr>
    </w:p>
    <w:p w14:paraId="5282F122" w14:textId="656C9603" w:rsidR="00B83410" w:rsidRPr="00BC7AC0" w:rsidRDefault="00B83410" w:rsidP="00D27AAD">
      <w:pPr>
        <w:pBdr>
          <w:top w:val="nil"/>
          <w:left w:val="nil"/>
          <w:bottom w:val="nil"/>
          <w:right w:val="nil"/>
          <w:between w:val="nil"/>
          <w:bar w:val="nil"/>
        </w:pBdr>
        <w:suppressAutoHyphens/>
        <w:spacing w:line="276" w:lineRule="auto"/>
        <w:contextualSpacing/>
        <w:rPr>
          <w:rFonts w:ascii="Arial" w:hAnsi="Arial" w:cs="Arial"/>
          <w:b/>
          <w:bCs/>
          <w:kern w:val="1"/>
          <w:sz w:val="18"/>
          <w:szCs w:val="18"/>
          <w:lang w:eastAsia="ar-SA"/>
        </w:rPr>
      </w:pPr>
      <w:r w:rsidRPr="00BC7AC0">
        <w:rPr>
          <w:rFonts w:ascii="Arial" w:hAnsi="Arial" w:cs="Arial"/>
          <w:b/>
          <w:bCs/>
          <w:kern w:val="1"/>
          <w:sz w:val="18"/>
          <w:szCs w:val="18"/>
          <w:lang w:eastAsia="ar-SA"/>
        </w:rPr>
        <w:t>Tabla 1</w:t>
      </w:r>
    </w:p>
    <w:tbl>
      <w:tblPr>
        <w:tblStyle w:val="Tablaconcuadrcula4-nfasis6"/>
        <w:tblW w:w="0" w:type="auto"/>
        <w:jc w:val="center"/>
        <w:tblLook w:val="04A0" w:firstRow="1" w:lastRow="0" w:firstColumn="1" w:lastColumn="0" w:noHBand="0" w:noVBand="1"/>
      </w:tblPr>
      <w:tblGrid>
        <w:gridCol w:w="6876"/>
      </w:tblGrid>
      <w:tr w:rsidR="00BC7AC0" w:rsidRPr="00BC7AC0" w14:paraId="50424E36" w14:textId="77777777" w:rsidTr="00711D2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6F274300" w14:textId="77777777" w:rsidR="003173B6" w:rsidRPr="00BC7AC0" w:rsidRDefault="003173B6" w:rsidP="00D27AAD">
            <w:pPr>
              <w:suppressAutoHyphens/>
              <w:spacing w:line="276" w:lineRule="auto"/>
              <w:contextualSpacing/>
              <w:rPr>
                <w:rFonts w:ascii="Arial" w:hAnsi="Arial" w:cs="Arial"/>
                <w:b w:val="0"/>
                <w:color w:val="auto"/>
                <w:sz w:val="18"/>
                <w:szCs w:val="18"/>
              </w:rPr>
            </w:pPr>
            <w:r w:rsidRPr="00BC7AC0">
              <w:rPr>
                <w:rFonts w:ascii="Arial" w:hAnsi="Arial" w:cs="Arial"/>
                <w:color w:val="auto"/>
                <w:sz w:val="18"/>
                <w:szCs w:val="18"/>
              </w:rPr>
              <w:t>Cobertura</w:t>
            </w:r>
          </w:p>
        </w:tc>
      </w:tr>
      <w:tr w:rsidR="00BC7AC0" w:rsidRPr="00BC7AC0" w14:paraId="72DA5ABD"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1FFAC814" w14:textId="77777777"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Los estados de Baja California y Baja California Sur y el municipio de San Luis Río Colorado, Sonora.</w:t>
            </w:r>
          </w:p>
        </w:tc>
      </w:tr>
      <w:tr w:rsidR="00BC7AC0" w:rsidRPr="00BC7AC0" w14:paraId="7DE21F4E"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2267A999" w14:textId="77777777"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Los estados de Sinaloa y Sonora excluyendo el municipio de San Luis Río Colorado, Sonora.</w:t>
            </w:r>
          </w:p>
        </w:tc>
      </w:tr>
      <w:tr w:rsidR="00BC7AC0" w:rsidRPr="00BC7AC0" w14:paraId="232AF891"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2FAD3730" w14:textId="633C3E9D"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lang w:val="es-ES"/>
              </w:rPr>
              <w:lastRenderedPageBreak/>
              <w:t>Los estados de Chihuahua y Durango y los siguientes municipios de Coahuila: Torreón, Francisco I. Madero, Matamoros, San Pedro y Vie</w:t>
            </w:r>
            <w:r w:rsidR="003D5044" w:rsidRPr="00BC7AC0">
              <w:rPr>
                <w:rFonts w:ascii="Arial" w:hAnsi="Arial" w:cs="Arial"/>
                <w:b w:val="0"/>
                <w:sz w:val="18"/>
                <w:szCs w:val="18"/>
                <w:lang w:val="es-ES"/>
              </w:rPr>
              <w:t>s</w:t>
            </w:r>
            <w:r w:rsidRPr="00BC7AC0">
              <w:rPr>
                <w:rFonts w:ascii="Arial" w:hAnsi="Arial" w:cs="Arial"/>
                <w:b w:val="0"/>
                <w:sz w:val="18"/>
                <w:szCs w:val="18"/>
                <w:lang w:val="es-ES"/>
              </w:rPr>
              <w:t>ca.</w:t>
            </w:r>
          </w:p>
        </w:tc>
      </w:tr>
      <w:tr w:rsidR="00BC7AC0" w:rsidRPr="00BC7AC0" w14:paraId="0EF7F4BB"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7D610B35" w14:textId="193B0260"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Los estados de Nuevo León, Tamaulipas y Coahuila, excluyendo los municipios de Torreón, Francisco I. Madero, Matamoros, San Pedro y Vie</w:t>
            </w:r>
            <w:r w:rsidR="003D5044" w:rsidRPr="00BC7AC0">
              <w:rPr>
                <w:rFonts w:ascii="Arial" w:hAnsi="Arial" w:cs="Arial"/>
                <w:b w:val="0"/>
                <w:sz w:val="18"/>
                <w:szCs w:val="18"/>
              </w:rPr>
              <w:t>s</w:t>
            </w:r>
            <w:r w:rsidRPr="00BC7AC0">
              <w:rPr>
                <w:rFonts w:ascii="Arial" w:hAnsi="Arial" w:cs="Arial"/>
                <w:b w:val="0"/>
                <w:sz w:val="18"/>
                <w:szCs w:val="18"/>
              </w:rPr>
              <w:t>ca.</w:t>
            </w:r>
          </w:p>
        </w:tc>
      </w:tr>
      <w:tr w:rsidR="00BC7AC0" w:rsidRPr="00BC7AC0" w14:paraId="10C662FE"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556EA540" w14:textId="2D979734"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 xml:space="preserve">Los estados de Colima, Michoacán, Nayarit y Jalisco excluyendo los siguientes municipios de Jalisco: Huejúcar, Santa María de los </w:t>
            </w:r>
            <w:r w:rsidR="00DE2BA7" w:rsidRPr="00BC7AC0">
              <w:rPr>
                <w:rFonts w:ascii="Arial" w:hAnsi="Arial" w:cs="Arial"/>
                <w:b w:val="0"/>
                <w:sz w:val="18"/>
                <w:szCs w:val="18"/>
              </w:rPr>
              <w:t>Ángeles</w:t>
            </w:r>
            <w:r w:rsidRPr="00BC7AC0">
              <w:rPr>
                <w:rFonts w:ascii="Arial" w:hAnsi="Arial" w:cs="Arial"/>
                <w:b w:val="0"/>
                <w:sz w:val="18"/>
                <w:szCs w:val="18"/>
              </w:rPr>
              <w:t>, Colotlán, Teocaltiche, Huejuquilla El Alto, Mezquitic, Villa Guerrero, Bolaños, Lagos de Moreno, Villa Hidalgo, Ojuelos de Jalisco y Encarnación de Díaz.</w:t>
            </w:r>
          </w:p>
        </w:tc>
      </w:tr>
      <w:tr w:rsidR="00BC7AC0" w:rsidRPr="00BC7AC0" w14:paraId="7C7ACB2C"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69ABBCE7" w14:textId="5C98D31F"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 xml:space="preserve">Los estados de Aguascalientes, Guanajuato, Querétaro, San Luis Potosí y Zacatecas y los siguientes municipios de Jalisco: Huejúcar, Santa María de los </w:t>
            </w:r>
            <w:r w:rsidR="00DE2BA7" w:rsidRPr="00BC7AC0">
              <w:rPr>
                <w:rFonts w:ascii="Arial" w:hAnsi="Arial" w:cs="Arial"/>
                <w:b w:val="0"/>
                <w:sz w:val="18"/>
                <w:szCs w:val="18"/>
              </w:rPr>
              <w:t>Ángeles</w:t>
            </w:r>
            <w:r w:rsidRPr="00BC7AC0">
              <w:rPr>
                <w:rFonts w:ascii="Arial" w:hAnsi="Arial" w:cs="Arial"/>
                <w:b w:val="0"/>
                <w:sz w:val="18"/>
                <w:szCs w:val="18"/>
              </w:rPr>
              <w:t>, Colotlán, Teocaltiche, Huejuquilla El Alto, Mezquitic, Villa Guerrero, Bolaños, Lagos de Moreno, Villa Hidalgo, Ojuelos de Jalisco y Encarnación de Díaz.</w:t>
            </w:r>
          </w:p>
        </w:tc>
      </w:tr>
      <w:tr w:rsidR="00BC7AC0" w:rsidRPr="00BC7AC0" w14:paraId="1579D78D"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2D0AE181" w14:textId="77777777"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Los estados de Guerrero, Oaxaca, Puebla, Tlaxcala y Veracruz.</w:t>
            </w:r>
          </w:p>
        </w:tc>
      </w:tr>
      <w:tr w:rsidR="00BC7AC0" w:rsidRPr="00BC7AC0" w14:paraId="1D370CD1"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7030DA63" w14:textId="77777777"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Los estados de Campeche, Chiapas, Quintana Roo, Tabasco y Yucatán.</w:t>
            </w:r>
          </w:p>
        </w:tc>
      </w:tr>
      <w:tr w:rsidR="00BC7AC0" w:rsidRPr="00BC7AC0" w14:paraId="5AED2461"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76" w:type="dxa"/>
            <w:vAlign w:val="center"/>
          </w:tcPr>
          <w:p w14:paraId="5FABBFE2" w14:textId="77777777" w:rsidR="003173B6" w:rsidRPr="00BC7AC0" w:rsidRDefault="003173B6" w:rsidP="00D27AAD">
            <w:pPr>
              <w:suppressAutoHyphens/>
              <w:spacing w:line="276" w:lineRule="auto"/>
              <w:contextualSpacing/>
              <w:jc w:val="both"/>
              <w:rPr>
                <w:rFonts w:ascii="Arial" w:hAnsi="Arial" w:cs="Arial"/>
                <w:b w:val="0"/>
                <w:sz w:val="18"/>
                <w:szCs w:val="18"/>
              </w:rPr>
            </w:pPr>
            <w:r w:rsidRPr="00BC7AC0">
              <w:rPr>
                <w:rFonts w:ascii="Arial" w:hAnsi="Arial" w:cs="Arial"/>
                <w:b w:val="0"/>
                <w:sz w:val="18"/>
                <w:szCs w:val="18"/>
              </w:rPr>
              <w:t>La Ciudad de México y los estados de México, Hidalgo y Morelos.</w:t>
            </w:r>
          </w:p>
        </w:tc>
      </w:tr>
    </w:tbl>
    <w:p w14:paraId="569990ED" w14:textId="4ED1C042" w:rsidR="003173B6" w:rsidRPr="00BC7AC0" w:rsidRDefault="003173B6" w:rsidP="00D27AAD">
      <w:pPr>
        <w:pBdr>
          <w:top w:val="nil"/>
          <w:left w:val="nil"/>
          <w:bottom w:val="nil"/>
          <w:right w:val="nil"/>
          <w:between w:val="nil"/>
          <w:bar w:val="nil"/>
        </w:pBdr>
        <w:suppressAutoHyphens/>
        <w:spacing w:line="276" w:lineRule="auto"/>
        <w:contextualSpacing/>
        <w:jc w:val="both"/>
        <w:rPr>
          <w:rFonts w:ascii="Arial" w:hAnsi="Arial" w:cs="Arial"/>
        </w:rPr>
      </w:pPr>
    </w:p>
    <w:p w14:paraId="40DAC6F3" w14:textId="73E72515" w:rsidR="00A972E7" w:rsidRPr="00BC7AC0" w:rsidRDefault="00A972E7"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r w:rsidRPr="00BC7AC0">
        <w:rPr>
          <w:rFonts w:ascii="Arial" w:hAnsi="Arial" w:cs="Arial"/>
          <w:kern w:val="1"/>
          <w:sz w:val="18"/>
          <w:szCs w:val="18"/>
          <w:lang w:eastAsia="ar-SA"/>
        </w:rPr>
        <w:t>Respecto de la subdivisión anterior, cabe señalar que ésta es coincidente con la establecida en la Ley Federal de Derechos, en sus artículos 244, 244-A, 224-B, 244-C, 244-D, 244-E, 244-E-1, 244-F, 244-G, 244-H, 244-I y 244-J, lo cual resulta relevante toda vez que con base en ello se realiza el cobro de contribuciones por el uso, aprovechamiento y explotación del espectro radioeléctrico.</w:t>
      </w:r>
    </w:p>
    <w:p w14:paraId="76307880" w14:textId="77777777" w:rsidR="00A972E7" w:rsidRPr="00BC7AC0" w:rsidRDefault="00A972E7"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p>
    <w:p w14:paraId="3EF3BEE8" w14:textId="3C8BAAAE" w:rsidR="00897D9A" w:rsidRPr="00BC7AC0" w:rsidRDefault="00B83410"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r w:rsidRPr="00BC7AC0">
        <w:rPr>
          <w:rFonts w:ascii="Arial" w:hAnsi="Arial" w:cs="Arial"/>
          <w:kern w:val="1"/>
          <w:sz w:val="18"/>
          <w:szCs w:val="18"/>
          <w:lang w:eastAsia="ar-SA"/>
        </w:rPr>
        <w:t>Ahora bien,</w:t>
      </w:r>
      <w:r w:rsidR="00897D9A" w:rsidRPr="00BC7AC0">
        <w:rPr>
          <w:rFonts w:ascii="Arial" w:hAnsi="Arial" w:cs="Arial"/>
          <w:kern w:val="1"/>
          <w:sz w:val="18"/>
          <w:szCs w:val="18"/>
          <w:lang w:eastAsia="ar-SA"/>
        </w:rPr>
        <w:t xml:space="preserve"> </w:t>
      </w:r>
      <w:r w:rsidR="00897D9A" w:rsidRPr="00BC7AC0">
        <w:rPr>
          <w:rFonts w:ascii="Arial" w:eastAsia="Arial Unicode MS" w:hAnsi="Arial" w:cs="Arial"/>
          <w:sz w:val="18"/>
          <w:szCs w:val="18"/>
          <w:lang w:val="es-ES_tradnl"/>
        </w:rPr>
        <w:t xml:space="preserve">a </w:t>
      </w:r>
      <w:r w:rsidRPr="00BC7AC0">
        <w:rPr>
          <w:rFonts w:ascii="Arial" w:eastAsia="Arial Unicode MS" w:hAnsi="Arial" w:cs="Arial"/>
          <w:bCs/>
          <w:sz w:val="18"/>
          <w:szCs w:val="18"/>
          <w:lang w:val="es-ES_tradnl"/>
        </w:rPr>
        <w:t xml:space="preserve">través de diversos </w:t>
      </w:r>
      <w:r w:rsidR="00897D9A" w:rsidRPr="00BC7AC0">
        <w:rPr>
          <w:rFonts w:ascii="Arial" w:eastAsia="Arial Unicode MS" w:hAnsi="Arial" w:cs="Arial"/>
          <w:sz w:val="18"/>
          <w:szCs w:val="18"/>
          <w:lang w:val="es-ES_tradnl"/>
        </w:rPr>
        <w:t xml:space="preserve">actos </w:t>
      </w:r>
      <w:r w:rsidRPr="00BC7AC0">
        <w:rPr>
          <w:rFonts w:ascii="Arial" w:eastAsia="Arial Unicode MS" w:hAnsi="Arial" w:cs="Arial"/>
          <w:bCs/>
          <w:sz w:val="18"/>
          <w:szCs w:val="18"/>
          <w:lang w:val="es-ES_tradnl"/>
        </w:rPr>
        <w:t xml:space="preserve">emitidos </w:t>
      </w:r>
      <w:r w:rsidR="00897D9A" w:rsidRPr="00BC7AC0">
        <w:rPr>
          <w:rFonts w:ascii="Arial" w:hAnsi="Arial" w:cs="Arial"/>
          <w:kern w:val="1"/>
          <w:sz w:val="18"/>
          <w:szCs w:val="18"/>
          <w:lang w:eastAsia="ar-SA"/>
        </w:rPr>
        <w:t xml:space="preserve">por la </w:t>
      </w:r>
      <w:r w:rsidRPr="00BC7AC0">
        <w:rPr>
          <w:rFonts w:ascii="Arial" w:hAnsi="Arial" w:cs="Arial"/>
          <w:bCs/>
          <w:kern w:val="1"/>
          <w:sz w:val="18"/>
          <w:szCs w:val="18"/>
          <w:lang w:eastAsia="ar-SA"/>
        </w:rPr>
        <w:t>extinta</w:t>
      </w:r>
      <w:r w:rsidR="00897D9A" w:rsidRPr="00BC7AC0">
        <w:rPr>
          <w:rFonts w:ascii="Arial" w:hAnsi="Arial" w:cs="Arial"/>
          <w:kern w:val="1"/>
          <w:sz w:val="18"/>
          <w:szCs w:val="18"/>
          <w:lang w:eastAsia="ar-SA"/>
        </w:rPr>
        <w:t xml:space="preserve"> Comisión Federal de Telecomunicaciones</w:t>
      </w:r>
      <w:r w:rsidR="00897D9A" w:rsidRPr="00BC7AC0">
        <w:rPr>
          <w:rFonts w:ascii="Arial" w:eastAsia="Arial Unicode MS" w:hAnsi="Arial" w:cs="Arial"/>
          <w:sz w:val="18"/>
          <w:szCs w:val="18"/>
          <w:lang w:val="es-ES_tradnl"/>
        </w:rPr>
        <w:t xml:space="preserve"> </w:t>
      </w:r>
      <w:r w:rsidRPr="00BC7AC0">
        <w:rPr>
          <w:rFonts w:ascii="Arial" w:eastAsia="Arial Unicode MS" w:hAnsi="Arial" w:cs="Arial"/>
          <w:bCs/>
          <w:sz w:val="18"/>
          <w:szCs w:val="18"/>
          <w:lang w:val="es-ES_tradnl"/>
        </w:rPr>
        <w:t xml:space="preserve">y </w:t>
      </w:r>
      <w:r w:rsidR="0032422A" w:rsidRPr="00BC7AC0">
        <w:rPr>
          <w:rFonts w:ascii="Arial" w:eastAsia="Arial Unicode MS" w:hAnsi="Arial" w:cs="Arial"/>
          <w:bCs/>
          <w:sz w:val="18"/>
          <w:szCs w:val="18"/>
          <w:lang w:val="es-ES_tradnl"/>
        </w:rPr>
        <w:t xml:space="preserve">la </w:t>
      </w:r>
      <w:r w:rsidRPr="00BC7AC0">
        <w:rPr>
          <w:rFonts w:ascii="Arial" w:hAnsi="Arial" w:cs="Arial"/>
          <w:bCs/>
          <w:kern w:val="1"/>
          <w:sz w:val="18"/>
          <w:szCs w:val="18"/>
          <w:lang w:eastAsia="ar-SA"/>
        </w:rPr>
        <w:t>Secretaría</w:t>
      </w:r>
      <w:r w:rsidRPr="00BC7AC0">
        <w:rPr>
          <w:rFonts w:ascii="Arial" w:eastAsia="Arial Unicode MS" w:hAnsi="Arial" w:cs="Arial"/>
          <w:bCs/>
          <w:sz w:val="18"/>
          <w:szCs w:val="18"/>
          <w:lang w:val="es-ES_tradnl"/>
        </w:rPr>
        <w:t xml:space="preserve">, </w:t>
      </w:r>
      <w:r w:rsidR="00897D9A" w:rsidRPr="00BC7AC0">
        <w:rPr>
          <w:rFonts w:ascii="Arial" w:hAnsi="Arial" w:cs="Arial"/>
          <w:kern w:val="1"/>
          <w:sz w:val="18"/>
          <w:szCs w:val="18"/>
          <w:lang w:eastAsia="ar-SA"/>
        </w:rPr>
        <w:t xml:space="preserve">se </w:t>
      </w:r>
      <w:r w:rsidRPr="00BC7AC0">
        <w:rPr>
          <w:rFonts w:ascii="Arial" w:hAnsi="Arial" w:cs="Arial"/>
          <w:kern w:val="1"/>
          <w:sz w:val="18"/>
          <w:szCs w:val="18"/>
          <w:lang w:eastAsia="ar-SA"/>
        </w:rPr>
        <w:t>ha presentado una diferencia</w:t>
      </w:r>
      <w:r w:rsidR="00897D9A" w:rsidRPr="00BC7AC0">
        <w:rPr>
          <w:rFonts w:ascii="Arial" w:hAnsi="Arial" w:cs="Arial"/>
          <w:kern w:val="1"/>
          <w:sz w:val="18"/>
          <w:szCs w:val="18"/>
          <w:lang w:eastAsia="ar-SA"/>
        </w:rPr>
        <w:t xml:space="preserve"> en </w:t>
      </w:r>
      <w:r w:rsidRPr="00BC7AC0">
        <w:rPr>
          <w:rFonts w:ascii="Arial" w:hAnsi="Arial" w:cs="Arial"/>
          <w:kern w:val="1"/>
          <w:sz w:val="18"/>
          <w:szCs w:val="18"/>
          <w:lang w:eastAsia="ar-SA"/>
        </w:rPr>
        <w:t>la denominación con la que comúnmente se identifican estas</w:t>
      </w:r>
      <w:r w:rsidR="00897D9A" w:rsidRPr="00BC7AC0">
        <w:rPr>
          <w:rFonts w:ascii="Arial" w:hAnsi="Arial" w:cs="Arial"/>
          <w:kern w:val="1"/>
          <w:sz w:val="18"/>
          <w:szCs w:val="18"/>
          <w:lang w:eastAsia="ar-SA"/>
        </w:rPr>
        <w:t xml:space="preserve"> regiones</w:t>
      </w:r>
      <w:r w:rsidRPr="00BC7AC0">
        <w:rPr>
          <w:rFonts w:ascii="Arial" w:hAnsi="Arial" w:cs="Arial"/>
          <w:kern w:val="1"/>
          <w:sz w:val="18"/>
          <w:szCs w:val="18"/>
          <w:lang w:eastAsia="ar-SA"/>
        </w:rPr>
        <w:t xml:space="preserve"> en los títulos habilitantes</w:t>
      </w:r>
      <w:r w:rsidR="00897D9A" w:rsidRPr="00BC7AC0">
        <w:rPr>
          <w:rFonts w:ascii="Arial" w:hAnsi="Arial" w:cs="Arial"/>
          <w:kern w:val="1"/>
          <w:sz w:val="18"/>
          <w:szCs w:val="18"/>
          <w:lang w:eastAsia="ar-SA"/>
        </w:rPr>
        <w:t>, las cuales</w:t>
      </w:r>
      <w:r w:rsidR="00A972E7" w:rsidRPr="00BC7AC0">
        <w:rPr>
          <w:rFonts w:ascii="Arial" w:hAnsi="Arial" w:cs="Arial"/>
          <w:kern w:val="1"/>
          <w:sz w:val="18"/>
          <w:szCs w:val="18"/>
          <w:lang w:eastAsia="ar-SA"/>
        </w:rPr>
        <w:t>,</w:t>
      </w:r>
      <w:r w:rsidR="00897D9A" w:rsidRPr="00BC7AC0">
        <w:rPr>
          <w:rFonts w:ascii="Arial" w:hAnsi="Arial" w:cs="Arial"/>
          <w:kern w:val="1"/>
          <w:sz w:val="18"/>
          <w:szCs w:val="18"/>
          <w:lang w:eastAsia="ar-SA"/>
        </w:rPr>
        <w:t xml:space="preserve"> </w:t>
      </w:r>
      <w:r w:rsidR="00651E76" w:rsidRPr="00BC7AC0">
        <w:rPr>
          <w:rFonts w:ascii="Arial" w:hAnsi="Arial" w:cs="Arial"/>
          <w:kern w:val="1"/>
          <w:sz w:val="18"/>
          <w:szCs w:val="18"/>
          <w:lang w:eastAsia="ar-SA"/>
        </w:rPr>
        <w:t>a partir de las Regiones de la 5 a la 8 presentan diversa numerología, aunque correspondan a la misma cobertura</w:t>
      </w:r>
      <w:r w:rsidRPr="00BC7AC0">
        <w:rPr>
          <w:rFonts w:ascii="Arial" w:hAnsi="Arial" w:cs="Arial"/>
          <w:kern w:val="1"/>
          <w:sz w:val="18"/>
          <w:szCs w:val="18"/>
          <w:lang w:eastAsia="ar-SA"/>
        </w:rPr>
        <w:t>, como se puede observar en la tabla 2 siguiente:</w:t>
      </w:r>
    </w:p>
    <w:p w14:paraId="010F193E" w14:textId="77777777" w:rsidR="00897D9A" w:rsidRPr="00BC7AC0" w:rsidRDefault="00897D9A" w:rsidP="00D27AAD">
      <w:pPr>
        <w:pBdr>
          <w:top w:val="nil"/>
          <w:left w:val="nil"/>
          <w:bottom w:val="nil"/>
          <w:right w:val="nil"/>
          <w:between w:val="nil"/>
          <w:bar w:val="nil"/>
        </w:pBdr>
        <w:suppressAutoHyphens/>
        <w:spacing w:line="276" w:lineRule="auto"/>
        <w:contextualSpacing/>
        <w:jc w:val="both"/>
        <w:rPr>
          <w:rFonts w:ascii="Arial" w:hAnsi="Arial" w:cs="Arial"/>
          <w:kern w:val="1"/>
          <w:sz w:val="18"/>
          <w:szCs w:val="18"/>
          <w:lang w:eastAsia="ar-SA"/>
        </w:rPr>
      </w:pPr>
    </w:p>
    <w:p w14:paraId="7C4B2A90" w14:textId="53E8F9E9" w:rsidR="00B83410" w:rsidRPr="00BC7AC0" w:rsidRDefault="00B83410" w:rsidP="00D27AAD">
      <w:pPr>
        <w:pBdr>
          <w:top w:val="nil"/>
          <w:left w:val="nil"/>
          <w:bottom w:val="nil"/>
          <w:right w:val="nil"/>
          <w:between w:val="nil"/>
          <w:bar w:val="nil"/>
        </w:pBdr>
        <w:suppressAutoHyphens/>
        <w:spacing w:line="276" w:lineRule="auto"/>
        <w:contextualSpacing/>
        <w:rPr>
          <w:rFonts w:ascii="Arial" w:hAnsi="Arial" w:cs="Arial"/>
          <w:b/>
          <w:bCs/>
          <w:kern w:val="1"/>
          <w:sz w:val="18"/>
          <w:szCs w:val="18"/>
          <w:lang w:eastAsia="ar-SA"/>
        </w:rPr>
      </w:pPr>
      <w:r w:rsidRPr="00BC7AC0">
        <w:rPr>
          <w:rFonts w:ascii="Arial" w:hAnsi="Arial" w:cs="Arial"/>
          <w:b/>
          <w:bCs/>
          <w:kern w:val="1"/>
          <w:sz w:val="18"/>
          <w:szCs w:val="18"/>
          <w:lang w:eastAsia="ar-SA"/>
        </w:rPr>
        <w:t>Tabla 2</w:t>
      </w:r>
    </w:p>
    <w:tbl>
      <w:tblPr>
        <w:tblStyle w:val="Tablaconcuadrcula4-nfasis6"/>
        <w:tblW w:w="0" w:type="auto"/>
        <w:jc w:val="center"/>
        <w:tblLook w:val="04A0" w:firstRow="1" w:lastRow="0" w:firstColumn="1" w:lastColumn="0" w:noHBand="0" w:noVBand="1"/>
      </w:tblPr>
      <w:tblGrid>
        <w:gridCol w:w="1212"/>
        <w:gridCol w:w="1066"/>
        <w:gridCol w:w="6289"/>
      </w:tblGrid>
      <w:tr w:rsidR="00BC7AC0" w:rsidRPr="00BC7AC0" w14:paraId="492A9737" w14:textId="77777777" w:rsidTr="000C3EA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7AFD6B69" w14:textId="77777777" w:rsidR="00E52FBD" w:rsidRPr="00BC7AC0" w:rsidRDefault="00E52FBD" w:rsidP="00D27AAD">
            <w:pPr>
              <w:suppressAutoHyphens/>
              <w:spacing w:line="276" w:lineRule="auto"/>
              <w:contextualSpacing/>
              <w:rPr>
                <w:rFonts w:ascii="Arial" w:hAnsi="Arial" w:cs="Arial"/>
                <w:b w:val="0"/>
                <w:color w:val="auto"/>
                <w:sz w:val="18"/>
                <w:szCs w:val="18"/>
              </w:rPr>
            </w:pPr>
            <w:r w:rsidRPr="00BC7AC0">
              <w:rPr>
                <w:rFonts w:ascii="Arial" w:hAnsi="Arial" w:cs="Arial"/>
                <w:color w:val="auto"/>
                <w:sz w:val="18"/>
                <w:szCs w:val="18"/>
              </w:rPr>
              <w:t>Región Celular</w:t>
            </w:r>
          </w:p>
        </w:tc>
        <w:tc>
          <w:tcPr>
            <w:tcW w:w="1066" w:type="dxa"/>
            <w:vAlign w:val="center"/>
          </w:tcPr>
          <w:p w14:paraId="670E9DF8" w14:textId="77777777" w:rsidR="00E52FBD" w:rsidRPr="00BC7AC0" w:rsidRDefault="00E52FBD" w:rsidP="00D27AAD">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C7AC0">
              <w:rPr>
                <w:rFonts w:ascii="Arial" w:hAnsi="Arial" w:cs="Arial"/>
                <w:color w:val="auto"/>
                <w:sz w:val="18"/>
                <w:szCs w:val="18"/>
              </w:rPr>
              <w:t>Región PCS</w:t>
            </w:r>
          </w:p>
        </w:tc>
        <w:tc>
          <w:tcPr>
            <w:tcW w:w="6289" w:type="dxa"/>
            <w:vAlign w:val="center"/>
          </w:tcPr>
          <w:p w14:paraId="410A74AB" w14:textId="77777777" w:rsidR="00E52FBD" w:rsidRPr="00BC7AC0" w:rsidRDefault="00E52FBD" w:rsidP="00D27AAD">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C7AC0">
              <w:rPr>
                <w:rFonts w:ascii="Arial" w:hAnsi="Arial" w:cs="Arial"/>
                <w:color w:val="auto"/>
                <w:sz w:val="18"/>
                <w:szCs w:val="18"/>
              </w:rPr>
              <w:t>Cobertura</w:t>
            </w:r>
          </w:p>
        </w:tc>
      </w:tr>
      <w:tr w:rsidR="00BC7AC0" w:rsidRPr="00BC7AC0" w14:paraId="4883CC77"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01F803AF"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1</w:t>
            </w:r>
          </w:p>
        </w:tc>
        <w:tc>
          <w:tcPr>
            <w:tcW w:w="1066" w:type="dxa"/>
            <w:vAlign w:val="center"/>
          </w:tcPr>
          <w:p w14:paraId="22B1F6DD" w14:textId="77777777" w:rsidR="00E52FBD" w:rsidRPr="00BC7AC0"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1</w:t>
            </w:r>
          </w:p>
        </w:tc>
        <w:tc>
          <w:tcPr>
            <w:tcW w:w="6289" w:type="dxa"/>
            <w:vAlign w:val="center"/>
          </w:tcPr>
          <w:p w14:paraId="76E19E53" w14:textId="77777777" w:rsidR="00E52FBD" w:rsidRPr="00BC7AC0"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Baja California y Baja California Sur y el municipio de San Luis Río Colorado, Sonora.</w:t>
            </w:r>
          </w:p>
        </w:tc>
      </w:tr>
      <w:tr w:rsidR="00BC7AC0" w:rsidRPr="00BC7AC0" w14:paraId="53070B57"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0347C3E1"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2</w:t>
            </w:r>
          </w:p>
        </w:tc>
        <w:tc>
          <w:tcPr>
            <w:tcW w:w="1066" w:type="dxa"/>
            <w:vAlign w:val="center"/>
          </w:tcPr>
          <w:p w14:paraId="73324FA0" w14:textId="77777777" w:rsidR="00E52FBD" w:rsidRPr="00BC7AC0"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2</w:t>
            </w:r>
          </w:p>
        </w:tc>
        <w:tc>
          <w:tcPr>
            <w:tcW w:w="6289" w:type="dxa"/>
            <w:vAlign w:val="center"/>
          </w:tcPr>
          <w:p w14:paraId="7872467C" w14:textId="77777777" w:rsidR="00E52FBD" w:rsidRPr="00BC7AC0"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Sinaloa y Sonora excluyendo el municipio de San Luis Río Colorado, Sonora.</w:t>
            </w:r>
          </w:p>
        </w:tc>
      </w:tr>
      <w:tr w:rsidR="00BC7AC0" w:rsidRPr="00BC7AC0" w14:paraId="68820884"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504AF207"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3</w:t>
            </w:r>
          </w:p>
        </w:tc>
        <w:tc>
          <w:tcPr>
            <w:tcW w:w="1066" w:type="dxa"/>
            <w:vAlign w:val="center"/>
          </w:tcPr>
          <w:p w14:paraId="6633E62F" w14:textId="77777777" w:rsidR="00E52FBD" w:rsidRPr="00BC7AC0"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3</w:t>
            </w:r>
          </w:p>
        </w:tc>
        <w:tc>
          <w:tcPr>
            <w:tcW w:w="6289" w:type="dxa"/>
            <w:vAlign w:val="center"/>
          </w:tcPr>
          <w:p w14:paraId="1283E201" w14:textId="27C174D2" w:rsidR="00E52FBD" w:rsidRPr="00BC7AC0"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lang w:val="es-ES"/>
              </w:rPr>
              <w:t>Los estados de Chihuahua y Durango y los siguientes municipios de Coahuila: Torreón, Francisco I. Madero, Matamoros, San Pedro y Vie</w:t>
            </w:r>
            <w:r w:rsidR="00412D3D" w:rsidRPr="00BC7AC0">
              <w:rPr>
                <w:rFonts w:ascii="Arial" w:hAnsi="Arial" w:cs="Arial"/>
                <w:sz w:val="18"/>
                <w:szCs w:val="18"/>
                <w:lang w:val="es-ES"/>
              </w:rPr>
              <w:t>s</w:t>
            </w:r>
            <w:r w:rsidRPr="00BC7AC0">
              <w:rPr>
                <w:rFonts w:ascii="Arial" w:hAnsi="Arial" w:cs="Arial"/>
                <w:sz w:val="18"/>
                <w:szCs w:val="18"/>
                <w:lang w:val="es-ES"/>
              </w:rPr>
              <w:t>ca.</w:t>
            </w:r>
          </w:p>
        </w:tc>
      </w:tr>
      <w:tr w:rsidR="00BC7AC0" w:rsidRPr="00BC7AC0" w14:paraId="6E1EB939"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5F8DAD15"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4</w:t>
            </w:r>
          </w:p>
        </w:tc>
        <w:tc>
          <w:tcPr>
            <w:tcW w:w="1066" w:type="dxa"/>
            <w:vAlign w:val="center"/>
          </w:tcPr>
          <w:p w14:paraId="5935E581" w14:textId="77777777" w:rsidR="00E52FBD" w:rsidRPr="00BC7AC0"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4</w:t>
            </w:r>
          </w:p>
        </w:tc>
        <w:tc>
          <w:tcPr>
            <w:tcW w:w="6289" w:type="dxa"/>
            <w:vAlign w:val="center"/>
          </w:tcPr>
          <w:p w14:paraId="6F501411" w14:textId="43AB7010" w:rsidR="00E52FBD" w:rsidRPr="00BC7AC0"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Nuevo León, Tamaulipas y Coahuila, excluyendo los municipios de Torreón, Francisco I. Madero, Matamoros, San Pedro y Vie</w:t>
            </w:r>
            <w:r w:rsidR="00412D3D" w:rsidRPr="00BC7AC0">
              <w:rPr>
                <w:rFonts w:ascii="Arial" w:hAnsi="Arial" w:cs="Arial"/>
                <w:sz w:val="18"/>
                <w:szCs w:val="18"/>
              </w:rPr>
              <w:t>s</w:t>
            </w:r>
            <w:r w:rsidRPr="00BC7AC0">
              <w:rPr>
                <w:rFonts w:ascii="Arial" w:hAnsi="Arial" w:cs="Arial"/>
                <w:sz w:val="18"/>
                <w:szCs w:val="18"/>
              </w:rPr>
              <w:t>ca.</w:t>
            </w:r>
          </w:p>
        </w:tc>
      </w:tr>
      <w:tr w:rsidR="00BC7AC0" w:rsidRPr="00BC7AC0" w14:paraId="60F757A8"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BB4B306"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5</w:t>
            </w:r>
          </w:p>
        </w:tc>
        <w:tc>
          <w:tcPr>
            <w:tcW w:w="1066" w:type="dxa"/>
            <w:vAlign w:val="center"/>
          </w:tcPr>
          <w:p w14:paraId="4E44B5A3" w14:textId="77777777" w:rsidR="00E52FBD" w:rsidRPr="00BC7AC0"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6</w:t>
            </w:r>
          </w:p>
        </w:tc>
        <w:tc>
          <w:tcPr>
            <w:tcW w:w="6289" w:type="dxa"/>
            <w:vAlign w:val="center"/>
          </w:tcPr>
          <w:p w14:paraId="36AE8A2B" w14:textId="0ECDD7D0" w:rsidR="00E52FBD" w:rsidRPr="00BC7AC0"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Los estados de Colima, Michoacán, Nayarit y Jalisco excluyendo los siguientes municipios de Jalisco: Huejúcar, Santa María de los </w:t>
            </w:r>
            <w:r w:rsidR="000C449F" w:rsidRPr="00BC7AC0">
              <w:rPr>
                <w:rFonts w:ascii="Arial" w:hAnsi="Arial" w:cs="Arial"/>
                <w:sz w:val="18"/>
                <w:szCs w:val="18"/>
              </w:rPr>
              <w:t>Ángeles</w:t>
            </w:r>
            <w:r w:rsidRPr="00BC7AC0">
              <w:rPr>
                <w:rFonts w:ascii="Arial" w:hAnsi="Arial" w:cs="Arial"/>
                <w:sz w:val="18"/>
                <w:szCs w:val="18"/>
              </w:rPr>
              <w:t>, Colotlán, Teocaltiche, Huejuquilla El Alto, Mezquitic, Villa Guerrero, Bolaños, Lagos de Moreno, Villa Hidalgo, Ojuelos de Jalisco y Encarnación de Díaz.</w:t>
            </w:r>
          </w:p>
        </w:tc>
      </w:tr>
      <w:tr w:rsidR="00BC7AC0" w:rsidRPr="00BC7AC0" w14:paraId="66C4E578"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0BEA9F2D"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6</w:t>
            </w:r>
          </w:p>
        </w:tc>
        <w:tc>
          <w:tcPr>
            <w:tcW w:w="1066" w:type="dxa"/>
            <w:vAlign w:val="center"/>
          </w:tcPr>
          <w:p w14:paraId="42E93E57" w14:textId="77777777" w:rsidR="00E52FBD" w:rsidRPr="00BC7AC0"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7</w:t>
            </w:r>
          </w:p>
        </w:tc>
        <w:tc>
          <w:tcPr>
            <w:tcW w:w="6289" w:type="dxa"/>
            <w:vAlign w:val="center"/>
          </w:tcPr>
          <w:p w14:paraId="484A55A8" w14:textId="6A95C26B" w:rsidR="00E52FBD" w:rsidRPr="00BC7AC0"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Los estados de Aguascalientes, Guanajuato, Querétaro, San Luis Potosí y Zacatecas y los siguientes municipios de Jalisco: Huejúcar, Santa María de los </w:t>
            </w:r>
            <w:r w:rsidR="001C08DE" w:rsidRPr="00BC7AC0">
              <w:rPr>
                <w:rFonts w:ascii="Arial" w:hAnsi="Arial" w:cs="Arial"/>
                <w:sz w:val="18"/>
                <w:szCs w:val="18"/>
              </w:rPr>
              <w:t>Ángeles</w:t>
            </w:r>
            <w:r w:rsidRPr="00BC7AC0">
              <w:rPr>
                <w:rFonts w:ascii="Arial" w:hAnsi="Arial" w:cs="Arial"/>
                <w:sz w:val="18"/>
                <w:szCs w:val="18"/>
              </w:rPr>
              <w:t>, Colotlán, Teocaltiche, Huejuquilla El Alto, Mezquitic, Villa Guerrero, Bolaños, Lagos de Moreno, Villa Hidalgo, Ojuelos de Jalisco y Encarnación de Díaz.</w:t>
            </w:r>
          </w:p>
        </w:tc>
      </w:tr>
      <w:tr w:rsidR="00BC7AC0" w:rsidRPr="00BC7AC0" w14:paraId="47B80573"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AA42BD3"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7</w:t>
            </w:r>
          </w:p>
        </w:tc>
        <w:tc>
          <w:tcPr>
            <w:tcW w:w="1066" w:type="dxa"/>
            <w:vAlign w:val="center"/>
          </w:tcPr>
          <w:p w14:paraId="77320176" w14:textId="77777777" w:rsidR="00E52FBD" w:rsidRPr="00BC7AC0"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8</w:t>
            </w:r>
          </w:p>
        </w:tc>
        <w:tc>
          <w:tcPr>
            <w:tcW w:w="6289" w:type="dxa"/>
            <w:vAlign w:val="center"/>
          </w:tcPr>
          <w:p w14:paraId="3FA568F3" w14:textId="77777777" w:rsidR="00E52FBD" w:rsidRPr="00BC7AC0"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Guerrero, Oaxaca, Puebla, Tlaxcala y Veracruz.</w:t>
            </w:r>
          </w:p>
        </w:tc>
      </w:tr>
      <w:tr w:rsidR="00BC7AC0" w:rsidRPr="00BC7AC0" w14:paraId="1A7BF21C" w14:textId="77777777" w:rsidTr="00711D22">
        <w:trPr>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79B5D814"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lastRenderedPageBreak/>
              <w:t>8</w:t>
            </w:r>
          </w:p>
        </w:tc>
        <w:tc>
          <w:tcPr>
            <w:tcW w:w="1066" w:type="dxa"/>
            <w:vAlign w:val="center"/>
          </w:tcPr>
          <w:p w14:paraId="502F6629" w14:textId="77777777" w:rsidR="00E52FBD" w:rsidRPr="00BC7AC0" w:rsidRDefault="00E52FBD" w:rsidP="00D27AA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5</w:t>
            </w:r>
          </w:p>
        </w:tc>
        <w:tc>
          <w:tcPr>
            <w:tcW w:w="6289" w:type="dxa"/>
            <w:vAlign w:val="center"/>
          </w:tcPr>
          <w:p w14:paraId="4F4B6559" w14:textId="77777777" w:rsidR="00E52FBD" w:rsidRPr="00BC7AC0" w:rsidRDefault="00E52FBD" w:rsidP="00D27AAD">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Campeche, Chiapas, Quintana Roo, Tabasco y Yucatán.</w:t>
            </w:r>
          </w:p>
        </w:tc>
      </w:tr>
      <w:tr w:rsidR="00BC7AC0" w:rsidRPr="00BC7AC0" w14:paraId="7D96CB97" w14:textId="77777777" w:rsidTr="00711D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12" w:type="dxa"/>
            <w:vAlign w:val="center"/>
          </w:tcPr>
          <w:p w14:paraId="2003C96E" w14:textId="77777777" w:rsidR="00E52FBD" w:rsidRPr="00BC7AC0" w:rsidRDefault="00E52FBD" w:rsidP="00D27AAD">
            <w:pPr>
              <w:suppressAutoHyphens/>
              <w:spacing w:line="276" w:lineRule="auto"/>
              <w:contextualSpacing/>
              <w:rPr>
                <w:rFonts w:ascii="Arial" w:hAnsi="Arial" w:cs="Arial"/>
                <w:b w:val="0"/>
                <w:sz w:val="18"/>
                <w:szCs w:val="18"/>
              </w:rPr>
            </w:pPr>
            <w:r w:rsidRPr="00BC7AC0">
              <w:rPr>
                <w:rFonts w:ascii="Arial" w:hAnsi="Arial" w:cs="Arial"/>
                <w:sz w:val="18"/>
                <w:szCs w:val="18"/>
              </w:rPr>
              <w:t>9</w:t>
            </w:r>
          </w:p>
        </w:tc>
        <w:tc>
          <w:tcPr>
            <w:tcW w:w="1066" w:type="dxa"/>
            <w:vAlign w:val="center"/>
          </w:tcPr>
          <w:p w14:paraId="4C534FB6" w14:textId="77777777" w:rsidR="00E52FBD" w:rsidRPr="00BC7AC0" w:rsidRDefault="00E52FBD" w:rsidP="00D27AA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7AC0">
              <w:rPr>
                <w:rFonts w:ascii="Arial" w:hAnsi="Arial" w:cs="Arial"/>
                <w:b/>
                <w:sz w:val="18"/>
                <w:szCs w:val="18"/>
              </w:rPr>
              <w:t>9</w:t>
            </w:r>
          </w:p>
        </w:tc>
        <w:tc>
          <w:tcPr>
            <w:tcW w:w="6289" w:type="dxa"/>
            <w:vAlign w:val="center"/>
          </w:tcPr>
          <w:p w14:paraId="4C8DF903" w14:textId="77777777" w:rsidR="00E52FBD" w:rsidRPr="00BC7AC0" w:rsidRDefault="00E52FBD" w:rsidP="00D27AAD">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La Ciudad de México y los estados de México, Hidalgo y Morelos.</w:t>
            </w:r>
          </w:p>
        </w:tc>
      </w:tr>
    </w:tbl>
    <w:p w14:paraId="497080F5" w14:textId="77777777" w:rsidR="004D74FF" w:rsidRPr="00BC7AC0" w:rsidRDefault="004D74FF" w:rsidP="004D74FF">
      <w:pPr>
        <w:pStyle w:val="Ttulo3"/>
        <w:tabs>
          <w:tab w:val="left" w:pos="851"/>
        </w:tabs>
        <w:spacing w:line="276" w:lineRule="auto"/>
        <w:ind w:left="0" w:firstLine="0"/>
        <w:jc w:val="both"/>
        <w:rPr>
          <w:rFonts w:ascii="Arial" w:eastAsia="Arial Unicode MS" w:hAnsi="Arial" w:cs="Arial"/>
          <w:color w:val="auto"/>
          <w:sz w:val="18"/>
          <w:szCs w:val="18"/>
          <w:lang w:val="es-ES_tradnl"/>
        </w:rPr>
      </w:pPr>
    </w:p>
    <w:p w14:paraId="312A9BE3" w14:textId="5CD7BDB6" w:rsidR="00D771C6" w:rsidRDefault="00604159" w:rsidP="00D27AAD">
      <w:pPr>
        <w:pStyle w:val="Ttulo3"/>
        <w:numPr>
          <w:ilvl w:val="0"/>
          <w:numId w:val="4"/>
        </w:numPr>
        <w:tabs>
          <w:tab w:val="left" w:pos="851"/>
        </w:tabs>
        <w:spacing w:line="276" w:lineRule="auto"/>
        <w:ind w:left="0" w:firstLine="0"/>
        <w:jc w:val="both"/>
        <w:rPr>
          <w:rFonts w:ascii="Arial" w:eastAsia="Arial Unicode MS" w:hAnsi="Arial" w:cs="Arial"/>
          <w:b w:val="0"/>
          <w:color w:val="auto"/>
          <w:sz w:val="18"/>
          <w:szCs w:val="18"/>
          <w:lang w:val="es-ES_tradnl"/>
        </w:rPr>
      </w:pPr>
      <w:r>
        <w:rPr>
          <w:rFonts w:ascii="Arial" w:eastAsia="Arial Unicode MS" w:hAnsi="Arial" w:cs="Arial"/>
          <w:color w:val="auto"/>
          <w:sz w:val="18"/>
          <w:szCs w:val="18"/>
          <w:lang w:val="es-ES_tradnl"/>
        </w:rPr>
        <w:t>Áreas Básicas de Servicio (</w:t>
      </w:r>
      <w:r w:rsidR="00D771C6" w:rsidRPr="00BC7AC0">
        <w:rPr>
          <w:rFonts w:ascii="Arial" w:eastAsia="Arial Unicode MS" w:hAnsi="Arial" w:cs="Arial"/>
          <w:color w:val="auto"/>
          <w:sz w:val="18"/>
          <w:szCs w:val="18"/>
          <w:lang w:val="es-ES_tradnl"/>
        </w:rPr>
        <w:t>ABS</w:t>
      </w:r>
      <w:r>
        <w:rPr>
          <w:rFonts w:ascii="Arial" w:eastAsia="Arial Unicode MS" w:hAnsi="Arial" w:cs="Arial"/>
          <w:color w:val="auto"/>
          <w:sz w:val="18"/>
          <w:szCs w:val="18"/>
          <w:lang w:val="es-ES_tradnl"/>
        </w:rPr>
        <w:t>)</w:t>
      </w:r>
      <w:r w:rsidR="00B83410" w:rsidRPr="00BC7AC0">
        <w:rPr>
          <w:rFonts w:ascii="Arial" w:eastAsia="Arial Unicode MS" w:hAnsi="Arial" w:cs="Arial"/>
          <w:color w:val="auto"/>
          <w:sz w:val="18"/>
          <w:szCs w:val="18"/>
          <w:lang w:val="es-ES_tradnl"/>
        </w:rPr>
        <w:t>.</w:t>
      </w:r>
      <w:r w:rsidR="005E7408" w:rsidRPr="00BC7AC0">
        <w:rPr>
          <w:rFonts w:ascii="Arial" w:eastAsia="Arial Unicode MS" w:hAnsi="Arial" w:cs="Arial"/>
          <w:color w:val="auto"/>
          <w:sz w:val="18"/>
          <w:szCs w:val="18"/>
          <w:lang w:val="es-ES_tradnl"/>
        </w:rPr>
        <w:t xml:space="preserve"> </w:t>
      </w:r>
      <w:bookmarkStart w:id="4" w:name="_Hlk175132021"/>
      <w:r w:rsidR="00076A00" w:rsidRPr="00BC7AC0">
        <w:rPr>
          <w:rFonts w:ascii="Arial" w:eastAsia="Arial Unicode MS" w:hAnsi="Arial" w:cs="Arial"/>
          <w:b w:val="0"/>
          <w:bCs/>
          <w:color w:val="auto"/>
          <w:sz w:val="18"/>
          <w:szCs w:val="18"/>
          <w:lang w:val="es-ES_tradnl"/>
        </w:rPr>
        <w:t xml:space="preserve">Conforme a los procedimientos de </w:t>
      </w:r>
      <w:r w:rsidR="005C36C2" w:rsidRPr="00BC7AC0">
        <w:rPr>
          <w:rFonts w:ascii="Arial" w:eastAsia="Arial Unicode MS" w:hAnsi="Arial" w:cs="Arial"/>
          <w:b w:val="0"/>
          <w:bCs/>
          <w:color w:val="auto"/>
          <w:sz w:val="18"/>
          <w:szCs w:val="18"/>
          <w:lang w:val="es-ES_tradnl"/>
        </w:rPr>
        <w:t>asignación llevado</w:t>
      </w:r>
      <w:r w:rsidR="00D84F3E" w:rsidRPr="00BC7AC0">
        <w:rPr>
          <w:rFonts w:ascii="Arial" w:eastAsia="Arial Unicode MS" w:hAnsi="Arial" w:cs="Arial"/>
          <w:b w:val="0"/>
          <w:bCs/>
          <w:color w:val="auto"/>
          <w:sz w:val="18"/>
          <w:szCs w:val="18"/>
          <w:lang w:val="es-ES_tradnl"/>
        </w:rPr>
        <w:t>s</w:t>
      </w:r>
      <w:r w:rsidR="005C36C2" w:rsidRPr="00BC7AC0">
        <w:rPr>
          <w:rFonts w:ascii="Arial" w:eastAsia="Arial Unicode MS" w:hAnsi="Arial" w:cs="Arial"/>
          <w:b w:val="0"/>
          <w:bCs/>
          <w:color w:val="auto"/>
          <w:sz w:val="18"/>
          <w:szCs w:val="18"/>
          <w:lang w:val="es-ES_tradnl"/>
        </w:rPr>
        <w:t xml:space="preserve"> a cabo y</w:t>
      </w:r>
      <w:r w:rsidR="00076A00" w:rsidRPr="00BC7AC0">
        <w:rPr>
          <w:rFonts w:ascii="Arial" w:eastAsia="Arial Unicode MS" w:hAnsi="Arial" w:cs="Arial"/>
          <w:b w:val="0"/>
          <w:bCs/>
          <w:color w:val="auto"/>
          <w:sz w:val="18"/>
          <w:szCs w:val="18"/>
          <w:lang w:val="es-ES_tradnl"/>
        </w:rPr>
        <w:t xml:space="preserve"> los títulos habilitantes otorgados</w:t>
      </w:r>
      <w:r w:rsidR="005C36C2" w:rsidRPr="00BC7AC0">
        <w:rPr>
          <w:rFonts w:ascii="Arial" w:eastAsia="Arial Unicode MS" w:hAnsi="Arial" w:cs="Arial"/>
          <w:b w:val="0"/>
          <w:bCs/>
          <w:color w:val="auto"/>
          <w:sz w:val="18"/>
          <w:szCs w:val="18"/>
          <w:lang w:val="es-ES_tradnl"/>
        </w:rPr>
        <w:t xml:space="preserve"> desde la última década del </w:t>
      </w:r>
      <w:r w:rsidR="003606A0" w:rsidRPr="00BC7AC0">
        <w:rPr>
          <w:rFonts w:ascii="Arial" w:eastAsia="Arial Unicode MS" w:hAnsi="Arial" w:cs="Arial"/>
          <w:b w:val="0"/>
          <w:bCs/>
          <w:color w:val="auto"/>
          <w:sz w:val="18"/>
          <w:szCs w:val="18"/>
          <w:lang w:val="es-ES_tradnl"/>
        </w:rPr>
        <w:t>s</w:t>
      </w:r>
      <w:r w:rsidR="005C36C2" w:rsidRPr="00BC7AC0">
        <w:rPr>
          <w:rFonts w:ascii="Arial" w:eastAsia="Arial Unicode MS" w:hAnsi="Arial" w:cs="Arial"/>
          <w:b w:val="0"/>
          <w:bCs/>
          <w:color w:val="auto"/>
          <w:sz w:val="18"/>
          <w:szCs w:val="18"/>
          <w:lang w:val="es-ES_tradnl"/>
        </w:rPr>
        <w:t>iglo XX para diversos servicios de telecomunicaciones</w:t>
      </w:r>
      <w:r w:rsidR="00076A00" w:rsidRPr="00BC7AC0">
        <w:rPr>
          <w:rFonts w:ascii="Arial" w:eastAsia="Arial Unicode MS" w:hAnsi="Arial" w:cs="Arial"/>
          <w:b w:val="0"/>
          <w:bCs/>
          <w:color w:val="auto"/>
          <w:sz w:val="18"/>
          <w:szCs w:val="18"/>
          <w:lang w:val="es-ES_tradnl"/>
        </w:rPr>
        <w:t xml:space="preserve">, </w:t>
      </w:r>
      <w:r w:rsidR="005C36C2" w:rsidRPr="00BC7AC0">
        <w:rPr>
          <w:rFonts w:ascii="Arial" w:eastAsia="Arial Unicode MS" w:hAnsi="Arial" w:cs="Arial"/>
          <w:b w:val="0"/>
          <w:bCs/>
          <w:color w:val="auto"/>
          <w:sz w:val="18"/>
          <w:szCs w:val="18"/>
          <w:lang w:val="es-ES_tradnl"/>
        </w:rPr>
        <w:t xml:space="preserve">el </w:t>
      </w:r>
      <w:r w:rsidR="00AA693F" w:rsidRPr="00BC7AC0">
        <w:rPr>
          <w:rFonts w:ascii="Arial" w:eastAsia="Arial Unicode MS" w:hAnsi="Arial" w:cs="Arial"/>
          <w:b w:val="0"/>
          <w:bCs/>
          <w:color w:val="auto"/>
          <w:sz w:val="18"/>
          <w:szCs w:val="18"/>
          <w:lang w:val="es-ES_tradnl"/>
        </w:rPr>
        <w:t xml:space="preserve">territorio mexicano </w:t>
      </w:r>
      <w:r w:rsidR="005C36C2" w:rsidRPr="00BC7AC0">
        <w:rPr>
          <w:rFonts w:ascii="Arial" w:eastAsia="Arial Unicode MS" w:hAnsi="Arial" w:cs="Arial"/>
          <w:b w:val="0"/>
          <w:bCs/>
          <w:color w:val="auto"/>
          <w:sz w:val="18"/>
          <w:szCs w:val="18"/>
          <w:lang w:val="es-ES_tradnl"/>
        </w:rPr>
        <w:t xml:space="preserve">se </w:t>
      </w:r>
      <w:r w:rsidR="00E3510B" w:rsidRPr="00BC7AC0">
        <w:rPr>
          <w:rFonts w:ascii="Arial" w:eastAsia="Arial Unicode MS" w:hAnsi="Arial" w:cs="Arial"/>
          <w:b w:val="0"/>
          <w:bCs/>
          <w:color w:val="auto"/>
          <w:sz w:val="18"/>
          <w:szCs w:val="18"/>
          <w:lang w:val="es-ES_tradnl"/>
        </w:rPr>
        <w:t xml:space="preserve">dividió </w:t>
      </w:r>
      <w:r w:rsidR="00AA693F" w:rsidRPr="00BC7AC0">
        <w:rPr>
          <w:rFonts w:ascii="Arial" w:eastAsia="Arial Unicode MS" w:hAnsi="Arial" w:cs="Arial"/>
          <w:b w:val="0"/>
          <w:bCs/>
          <w:color w:val="auto"/>
          <w:sz w:val="18"/>
          <w:szCs w:val="18"/>
          <w:lang w:val="es-ES_tradnl"/>
        </w:rPr>
        <w:t xml:space="preserve">en 65 </w:t>
      </w:r>
      <w:r w:rsidR="00D771C6" w:rsidRPr="00BC7AC0">
        <w:rPr>
          <w:rFonts w:ascii="Arial" w:eastAsia="Arial Unicode MS" w:hAnsi="Arial" w:cs="Arial"/>
          <w:b w:val="0"/>
          <w:bCs/>
          <w:color w:val="auto"/>
          <w:sz w:val="18"/>
          <w:szCs w:val="18"/>
          <w:lang w:val="es-ES_tradnl"/>
        </w:rPr>
        <w:t>ABS</w:t>
      </w:r>
      <w:r w:rsidR="00AA693F" w:rsidRPr="00BC7AC0">
        <w:rPr>
          <w:rFonts w:ascii="Arial" w:eastAsia="Arial Unicode MS" w:hAnsi="Arial" w:cs="Arial"/>
          <w:b w:val="0"/>
          <w:bCs/>
          <w:color w:val="auto"/>
          <w:sz w:val="18"/>
          <w:szCs w:val="18"/>
          <w:lang w:val="es-ES_tradnl"/>
        </w:rPr>
        <w:t xml:space="preserve">. </w:t>
      </w:r>
      <w:r w:rsidR="00D771C6" w:rsidRPr="00BC7AC0">
        <w:rPr>
          <w:rFonts w:ascii="Arial" w:eastAsia="Arial Unicode MS" w:hAnsi="Arial" w:cs="Arial"/>
          <w:b w:val="0"/>
          <w:bCs/>
          <w:color w:val="auto"/>
          <w:sz w:val="18"/>
          <w:szCs w:val="18"/>
          <w:lang w:val="es-ES_tradnl"/>
        </w:rPr>
        <w:t>Las</w:t>
      </w:r>
      <w:r w:rsidR="00D771C6" w:rsidRPr="00BC7AC0">
        <w:rPr>
          <w:rFonts w:ascii="Arial" w:eastAsia="Arial Unicode MS" w:hAnsi="Arial" w:cs="Arial"/>
          <w:b w:val="0"/>
          <w:color w:val="auto"/>
          <w:sz w:val="18"/>
          <w:szCs w:val="18"/>
          <w:lang w:val="es-ES_tradnl"/>
        </w:rPr>
        <w:t xml:space="preserve"> ABS son agrupaciones de municipios, crea</w:t>
      </w:r>
      <w:r w:rsidR="003606A0" w:rsidRPr="00BC7AC0">
        <w:rPr>
          <w:rFonts w:ascii="Arial" w:eastAsia="Arial Unicode MS" w:hAnsi="Arial" w:cs="Arial"/>
          <w:b w:val="0"/>
          <w:color w:val="auto"/>
          <w:sz w:val="18"/>
          <w:szCs w:val="18"/>
          <w:lang w:val="es-ES_tradnl"/>
        </w:rPr>
        <w:t>das</w:t>
      </w:r>
      <w:r w:rsidR="00D771C6" w:rsidRPr="00BC7AC0">
        <w:rPr>
          <w:rFonts w:ascii="Arial" w:eastAsia="Arial Unicode MS" w:hAnsi="Arial" w:cs="Arial"/>
          <w:b w:val="0"/>
          <w:color w:val="auto"/>
          <w:sz w:val="18"/>
          <w:szCs w:val="18"/>
          <w:lang w:val="es-ES_tradnl"/>
        </w:rPr>
        <w:t xml:space="preserve"> con la finalidad de gestionar la cobertura asignada a los concesionarios del servicio </w:t>
      </w:r>
      <w:r w:rsidR="0051414E" w:rsidRPr="00BC7AC0">
        <w:rPr>
          <w:rFonts w:ascii="Arial" w:eastAsia="Arial Unicode MS" w:hAnsi="Arial" w:cs="Arial"/>
          <w:b w:val="0"/>
          <w:color w:val="auto"/>
          <w:sz w:val="18"/>
          <w:szCs w:val="18"/>
          <w:lang w:val="es-ES_tradnl"/>
        </w:rPr>
        <w:t xml:space="preserve">móvil </w:t>
      </w:r>
      <w:r w:rsidR="00D771C6" w:rsidRPr="00BC7AC0">
        <w:rPr>
          <w:rFonts w:ascii="Arial" w:eastAsia="Arial Unicode MS" w:hAnsi="Arial" w:cs="Arial"/>
          <w:b w:val="0"/>
          <w:color w:val="auto"/>
          <w:sz w:val="18"/>
          <w:szCs w:val="18"/>
          <w:lang w:val="es-ES_tradnl"/>
        </w:rPr>
        <w:t>de radio</w:t>
      </w:r>
      <w:r w:rsidR="0051414E" w:rsidRPr="00BC7AC0">
        <w:rPr>
          <w:rFonts w:ascii="Arial" w:eastAsia="Arial Unicode MS" w:hAnsi="Arial" w:cs="Arial"/>
          <w:b w:val="0"/>
          <w:color w:val="auto"/>
          <w:sz w:val="18"/>
          <w:szCs w:val="18"/>
          <w:lang w:val="es-ES_tradnl"/>
        </w:rPr>
        <w:t xml:space="preserve">comunicación especializada </w:t>
      </w:r>
      <w:r w:rsidR="00D771C6" w:rsidRPr="00BC7AC0">
        <w:rPr>
          <w:rFonts w:ascii="Arial" w:eastAsia="Arial Unicode MS" w:hAnsi="Arial" w:cs="Arial"/>
          <w:b w:val="0"/>
          <w:color w:val="auto"/>
          <w:sz w:val="18"/>
          <w:szCs w:val="18"/>
          <w:lang w:val="es-ES_tradnl"/>
        </w:rPr>
        <w:t xml:space="preserve">de flotillas (conocido como </w:t>
      </w:r>
      <w:r w:rsidR="00D771C6" w:rsidRPr="00BC7AC0">
        <w:rPr>
          <w:rFonts w:ascii="Arial" w:eastAsia="Arial Unicode MS" w:hAnsi="Arial" w:cs="Arial"/>
          <w:b w:val="0"/>
          <w:i/>
          <w:color w:val="auto"/>
          <w:sz w:val="18"/>
          <w:szCs w:val="18"/>
          <w:lang w:val="es-ES_tradnl"/>
        </w:rPr>
        <w:t>trunking</w:t>
      </w:r>
      <w:r w:rsidR="00D771C6" w:rsidRPr="00BC7AC0">
        <w:rPr>
          <w:rFonts w:ascii="Arial" w:eastAsia="Arial Unicode MS" w:hAnsi="Arial" w:cs="Arial"/>
          <w:b w:val="0"/>
          <w:color w:val="auto"/>
          <w:sz w:val="18"/>
          <w:szCs w:val="18"/>
          <w:lang w:val="es-ES_tradnl"/>
        </w:rPr>
        <w:t>) con base en las Regiones Celulares.</w:t>
      </w:r>
    </w:p>
    <w:p w14:paraId="550ECF23" w14:textId="77777777" w:rsidR="00562E5E" w:rsidRDefault="00562E5E" w:rsidP="00562E5E">
      <w:pPr>
        <w:spacing w:line="276" w:lineRule="auto"/>
        <w:jc w:val="both"/>
        <w:rPr>
          <w:rFonts w:ascii="Arial" w:eastAsia="Arial Unicode MS" w:hAnsi="Arial" w:cs="Arial"/>
          <w:sz w:val="18"/>
          <w:szCs w:val="18"/>
          <w:bdr w:val="nil"/>
          <w:lang w:eastAsia="es-MX"/>
        </w:rPr>
      </w:pPr>
    </w:p>
    <w:p w14:paraId="410DC32C" w14:textId="1EF2D906" w:rsidR="00562E5E" w:rsidRPr="00D142E9" w:rsidRDefault="0059011C" w:rsidP="00562E5E">
      <w:pPr>
        <w:spacing w:line="276" w:lineRule="auto"/>
        <w:jc w:val="both"/>
        <w:rPr>
          <w:rFonts w:ascii="Arial" w:eastAsia="Arial Unicode MS" w:hAnsi="Arial" w:cs="Arial"/>
          <w:sz w:val="18"/>
          <w:szCs w:val="18"/>
          <w:bdr w:val="nil"/>
          <w:lang w:eastAsia="es-MX"/>
        </w:rPr>
      </w:pPr>
      <w:r w:rsidRPr="00D142E9">
        <w:rPr>
          <w:rFonts w:ascii="Arial" w:eastAsia="Arial Unicode MS" w:hAnsi="Arial" w:cs="Arial"/>
          <w:sz w:val="18"/>
          <w:szCs w:val="18"/>
          <w:bdr w:val="nil"/>
          <w:lang w:eastAsia="es-MX"/>
        </w:rPr>
        <w:t xml:space="preserve">Algunos antecedentes </w:t>
      </w:r>
      <w:r w:rsidR="00E86651" w:rsidRPr="00D142E9">
        <w:rPr>
          <w:rFonts w:ascii="Arial" w:eastAsia="Arial Unicode MS" w:hAnsi="Arial" w:cs="Arial"/>
          <w:sz w:val="18"/>
          <w:szCs w:val="18"/>
          <w:bdr w:val="nil"/>
          <w:lang w:eastAsia="es-MX"/>
        </w:rPr>
        <w:t>que sirven de referencia para</w:t>
      </w:r>
      <w:r w:rsidRPr="00D142E9">
        <w:rPr>
          <w:rFonts w:ascii="Arial" w:eastAsia="Arial Unicode MS" w:hAnsi="Arial" w:cs="Arial"/>
          <w:sz w:val="18"/>
          <w:szCs w:val="18"/>
          <w:bdr w:val="nil"/>
          <w:lang w:eastAsia="es-MX"/>
        </w:rPr>
        <w:t xml:space="preserve"> esta división son los siguientes:</w:t>
      </w:r>
    </w:p>
    <w:p w14:paraId="278F9EE6" w14:textId="77777777" w:rsidR="00535697" w:rsidRPr="00D142E9" w:rsidRDefault="00535697" w:rsidP="00535697">
      <w:pPr>
        <w:tabs>
          <w:tab w:val="left" w:pos="1701"/>
        </w:tabs>
        <w:suppressAutoHyphens/>
        <w:spacing w:line="276" w:lineRule="auto"/>
        <w:ind w:right="49"/>
        <w:jc w:val="both"/>
        <w:rPr>
          <w:rFonts w:ascii="Arial" w:hAnsi="Arial" w:cs="Arial"/>
          <w:kern w:val="1"/>
          <w:sz w:val="18"/>
          <w:szCs w:val="18"/>
          <w:lang w:eastAsia="ar-SA"/>
        </w:rPr>
      </w:pPr>
    </w:p>
    <w:p w14:paraId="406207CB" w14:textId="653063CA" w:rsidR="00535697" w:rsidRPr="00D142E9" w:rsidRDefault="00535697" w:rsidP="00535697">
      <w:pPr>
        <w:pStyle w:val="Prrafodelista"/>
        <w:numPr>
          <w:ilvl w:val="0"/>
          <w:numId w:val="19"/>
        </w:numPr>
        <w:tabs>
          <w:tab w:val="left" w:pos="1701"/>
        </w:tabs>
        <w:suppressAutoHyphens/>
        <w:spacing w:line="276" w:lineRule="auto"/>
        <w:ind w:right="49"/>
        <w:jc w:val="both"/>
        <w:rPr>
          <w:rFonts w:ascii="Arial" w:hAnsi="Arial" w:cs="Arial"/>
          <w:kern w:val="1"/>
          <w:sz w:val="18"/>
          <w:szCs w:val="18"/>
          <w:lang w:eastAsia="ar-SA"/>
        </w:rPr>
      </w:pPr>
      <w:r w:rsidRPr="00D142E9">
        <w:rPr>
          <w:rFonts w:ascii="Arial" w:hAnsi="Arial" w:cs="Arial"/>
          <w:kern w:val="1"/>
          <w:sz w:val="18"/>
          <w:szCs w:val="18"/>
          <w:lang w:eastAsia="ar-SA"/>
        </w:rPr>
        <w:t xml:space="preserve">El 9 de diciembre de 2003, mediante Acuerdo P/EXT/091203/42, en su XX Sesión Extraordinaria, el Pleno de la extinta Comisión Federal de Telecomunicaciones aprobó la </w:t>
      </w:r>
      <w:r w:rsidRPr="00D142E9">
        <w:rPr>
          <w:rFonts w:ascii="Arial" w:hAnsi="Arial" w:cs="Arial"/>
          <w:i/>
          <w:kern w:val="1"/>
          <w:sz w:val="18"/>
          <w:szCs w:val="18"/>
          <w:lang w:eastAsia="ar-SA"/>
        </w:rPr>
        <w:t>Resolución mediante la cual la Comisión Federal de Telecomunicaciones, somete a la aprobación de la Secretaría de Comunicaciones y Transportes el Programa sobre bandas de frecuencias del espectro radioeléctrico para usos determinados con sus correspondientes modalidades de uso y coberturas geográficas, que serán materia de licitación pública</w:t>
      </w:r>
      <w:r w:rsidRPr="00D142E9">
        <w:rPr>
          <w:rFonts w:ascii="Arial" w:hAnsi="Arial" w:cs="Arial"/>
          <w:kern w:val="1"/>
          <w:sz w:val="18"/>
          <w:szCs w:val="18"/>
          <w:lang w:eastAsia="ar-SA"/>
        </w:rPr>
        <w:t xml:space="preserve">, por medio de la cual, se establece por primera ocasión la cobertura geográfica en ABS. </w:t>
      </w:r>
    </w:p>
    <w:p w14:paraId="0AB1E260" w14:textId="0C7118EC" w:rsidR="00535697" w:rsidRPr="00D142E9" w:rsidRDefault="00535697" w:rsidP="00535697">
      <w:pPr>
        <w:pStyle w:val="Prrafodelista"/>
        <w:numPr>
          <w:ilvl w:val="0"/>
          <w:numId w:val="19"/>
        </w:numPr>
        <w:suppressAutoHyphens/>
        <w:spacing w:line="276" w:lineRule="auto"/>
        <w:ind w:right="49"/>
        <w:jc w:val="both"/>
        <w:rPr>
          <w:rFonts w:ascii="Arial" w:hAnsi="Arial" w:cs="Arial"/>
          <w:kern w:val="1"/>
          <w:sz w:val="18"/>
          <w:szCs w:val="18"/>
          <w:lang w:eastAsia="ar-SA"/>
        </w:rPr>
      </w:pPr>
      <w:r w:rsidRPr="00D142E9">
        <w:rPr>
          <w:rFonts w:ascii="Arial" w:hAnsi="Arial" w:cs="Arial"/>
          <w:kern w:val="1"/>
          <w:sz w:val="18"/>
          <w:szCs w:val="18"/>
          <w:lang w:eastAsia="ar-SA"/>
        </w:rPr>
        <w:t xml:space="preserve">El 9 de julio de 2004 se publicó en el DOF el </w:t>
      </w:r>
      <w:r w:rsidRPr="00D142E9">
        <w:rPr>
          <w:rFonts w:ascii="Arial" w:hAnsi="Arial" w:cs="Arial"/>
          <w:i/>
          <w:kern w:val="1"/>
          <w:sz w:val="18"/>
          <w:szCs w:val="18"/>
          <w:lang w:eastAsia="ar-SA"/>
        </w:rPr>
        <w:t>Programa sobre bandas de frecuencias del espectro radioeléctrico para usos determinados en la modalidad de radiocomunicación móvil terrestre que serán materia de licitación pública</w:t>
      </w:r>
      <w:r w:rsidRPr="00D142E9">
        <w:rPr>
          <w:rStyle w:val="Refdenotaalpie"/>
          <w:rFonts w:ascii="Arial" w:hAnsi="Arial" w:cs="Arial"/>
          <w:i/>
          <w:kern w:val="1"/>
          <w:sz w:val="18"/>
          <w:szCs w:val="18"/>
          <w:lang w:eastAsia="ar-SA"/>
        </w:rPr>
        <w:footnoteReference w:id="12"/>
      </w:r>
      <w:r w:rsidRPr="00D142E9">
        <w:rPr>
          <w:rFonts w:ascii="Arial" w:hAnsi="Arial" w:cs="Arial"/>
          <w:kern w:val="1"/>
          <w:sz w:val="18"/>
          <w:szCs w:val="18"/>
          <w:lang w:eastAsia="ar-SA"/>
        </w:rPr>
        <w:t>, a través del cual se establece la cobertura geográfica en ABS.</w:t>
      </w:r>
    </w:p>
    <w:p w14:paraId="518E74CC" w14:textId="56D52F9E" w:rsidR="00535697" w:rsidRPr="00D142E9" w:rsidRDefault="00535697" w:rsidP="00535697">
      <w:pPr>
        <w:pStyle w:val="Prrafodelista"/>
        <w:numPr>
          <w:ilvl w:val="0"/>
          <w:numId w:val="19"/>
        </w:numPr>
        <w:suppressAutoHyphens/>
        <w:spacing w:line="276" w:lineRule="auto"/>
        <w:ind w:right="49"/>
        <w:jc w:val="both"/>
        <w:rPr>
          <w:rFonts w:ascii="Arial" w:hAnsi="Arial" w:cs="Arial"/>
          <w:kern w:val="1"/>
          <w:sz w:val="18"/>
          <w:szCs w:val="18"/>
          <w:lang w:eastAsia="ar-SA"/>
        </w:rPr>
      </w:pPr>
      <w:r w:rsidRPr="00D142E9">
        <w:rPr>
          <w:rFonts w:ascii="Arial" w:hAnsi="Arial" w:cs="Arial"/>
          <w:kern w:val="1"/>
          <w:sz w:val="18"/>
          <w:szCs w:val="18"/>
          <w:lang w:eastAsia="ar-SA"/>
        </w:rPr>
        <w:t xml:space="preserve">El 12 de julio de 2004 se publicaron en el DOF la </w:t>
      </w:r>
      <w:r w:rsidRPr="00D142E9">
        <w:rPr>
          <w:rFonts w:ascii="Arial" w:hAnsi="Arial" w:cs="Arial"/>
          <w:i/>
          <w:kern w:val="1"/>
          <w:sz w:val="18"/>
          <w:szCs w:val="18"/>
          <w:lang w:eastAsia="ar-SA"/>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Norte Uno</w:t>
      </w:r>
      <w:r w:rsidRPr="00D142E9">
        <w:rPr>
          <w:rFonts w:ascii="Arial" w:hAnsi="Arial" w:cs="Arial"/>
          <w:kern w:val="1"/>
          <w:sz w:val="18"/>
          <w:szCs w:val="18"/>
          <w:lang w:eastAsia="ar-SA"/>
        </w:rPr>
        <w:t xml:space="preserve"> (Licitación No. 15)</w:t>
      </w:r>
      <w:r w:rsidRPr="00D142E9">
        <w:rPr>
          <w:rStyle w:val="Refdenotaalpie"/>
          <w:rFonts w:ascii="Arial" w:hAnsi="Arial" w:cs="Arial"/>
          <w:kern w:val="1"/>
          <w:sz w:val="18"/>
          <w:szCs w:val="18"/>
          <w:lang w:eastAsia="ar-SA"/>
        </w:rPr>
        <w:footnoteReference w:id="13"/>
      </w:r>
      <w:r w:rsidRPr="00D142E9">
        <w:rPr>
          <w:rFonts w:ascii="Arial" w:hAnsi="Arial" w:cs="Arial"/>
          <w:kern w:val="1"/>
          <w:sz w:val="18"/>
          <w:szCs w:val="18"/>
          <w:lang w:eastAsia="ar-SA"/>
        </w:rPr>
        <w:t xml:space="preserve">, la </w:t>
      </w:r>
      <w:r w:rsidRPr="00D142E9">
        <w:rPr>
          <w:rFonts w:ascii="Arial" w:hAnsi="Arial" w:cs="Arial"/>
          <w:i/>
          <w:kern w:val="1"/>
          <w:sz w:val="18"/>
          <w:szCs w:val="18"/>
          <w:lang w:eastAsia="ar-SA"/>
        </w:rPr>
        <w:t>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Norte Dos</w:t>
      </w:r>
      <w:r w:rsidRPr="00D142E9">
        <w:rPr>
          <w:rFonts w:ascii="Arial" w:hAnsi="Arial" w:cs="Arial"/>
          <w:kern w:val="1"/>
          <w:sz w:val="18"/>
          <w:szCs w:val="18"/>
          <w:lang w:eastAsia="ar-SA"/>
        </w:rPr>
        <w:t xml:space="preserve"> (Licitación No. 16)</w:t>
      </w:r>
      <w:r w:rsidRPr="00D142E9">
        <w:rPr>
          <w:rStyle w:val="Refdenotaalpie"/>
          <w:rFonts w:ascii="Arial" w:hAnsi="Arial" w:cs="Arial"/>
          <w:kern w:val="1"/>
          <w:sz w:val="18"/>
          <w:szCs w:val="18"/>
          <w:lang w:eastAsia="ar-SA"/>
        </w:rPr>
        <w:footnoteReference w:id="14"/>
      </w:r>
      <w:r w:rsidRPr="00D142E9">
        <w:rPr>
          <w:rFonts w:ascii="Arial" w:hAnsi="Arial" w:cs="Arial"/>
          <w:kern w:val="1"/>
          <w:sz w:val="18"/>
          <w:szCs w:val="18"/>
          <w:lang w:eastAsia="ar-SA"/>
        </w:rPr>
        <w:t xml:space="preserve"> y la </w:t>
      </w:r>
      <w:r w:rsidRPr="00D142E9">
        <w:rPr>
          <w:rFonts w:ascii="Arial" w:hAnsi="Arial" w:cs="Arial"/>
          <w:i/>
          <w:kern w:val="1"/>
          <w:sz w:val="18"/>
          <w:szCs w:val="18"/>
          <w:lang w:eastAsia="ar-SA"/>
        </w:rPr>
        <w:t xml:space="preserve">Convocatoria al procedimiento de licitación pública para el otorgamiento de concesiones para el uso, aprovechamiento y explotación de bandas de frecuencias del espectro radioeléctrico para la prestación del servicio de radiocomunicación móvil terrestre: servicio móvil de radiocomunicación especializada de flotillas con cobertura en las áreas básicas de servicio que conforman la Zona Centro-Sur </w:t>
      </w:r>
      <w:r w:rsidRPr="00D142E9">
        <w:rPr>
          <w:rFonts w:ascii="Arial" w:hAnsi="Arial" w:cs="Arial"/>
          <w:kern w:val="1"/>
          <w:sz w:val="18"/>
          <w:szCs w:val="18"/>
          <w:lang w:eastAsia="ar-SA"/>
        </w:rPr>
        <w:t>(Licitación No. 17)</w:t>
      </w:r>
      <w:r w:rsidRPr="00D142E9">
        <w:rPr>
          <w:rStyle w:val="Refdenotaalpie"/>
          <w:rFonts w:ascii="Arial" w:hAnsi="Arial" w:cs="Arial"/>
          <w:kern w:val="1"/>
          <w:sz w:val="18"/>
          <w:szCs w:val="18"/>
          <w:lang w:eastAsia="ar-SA"/>
        </w:rPr>
        <w:footnoteReference w:id="15"/>
      </w:r>
      <w:r w:rsidRPr="00D142E9">
        <w:rPr>
          <w:rFonts w:ascii="Arial" w:hAnsi="Arial" w:cs="Arial"/>
          <w:kern w:val="1"/>
          <w:sz w:val="18"/>
          <w:szCs w:val="18"/>
          <w:lang w:eastAsia="ar-SA"/>
        </w:rPr>
        <w:t>.</w:t>
      </w:r>
    </w:p>
    <w:p w14:paraId="3A202CC0" w14:textId="77777777" w:rsidR="00535697" w:rsidRPr="00535697" w:rsidRDefault="00535697" w:rsidP="00535697">
      <w:pPr>
        <w:rPr>
          <w:lang w:eastAsia="es-MX"/>
        </w:rPr>
      </w:pPr>
    </w:p>
    <w:p w14:paraId="617B8A01" w14:textId="14CDB68A" w:rsidR="0064633F" w:rsidRPr="00BC7AC0" w:rsidRDefault="00FE1439" w:rsidP="00D27AAD">
      <w:pPr>
        <w:spacing w:line="276" w:lineRule="auto"/>
        <w:jc w:val="both"/>
        <w:rPr>
          <w:rFonts w:ascii="Arial" w:eastAsia="Arial Unicode MS" w:hAnsi="Arial" w:cs="Arial"/>
          <w:sz w:val="18"/>
          <w:szCs w:val="18"/>
          <w:bdr w:val="nil"/>
          <w:lang w:eastAsia="es-MX"/>
        </w:rPr>
      </w:pPr>
      <w:bookmarkStart w:id="5" w:name="_Hlk175132362"/>
      <w:bookmarkEnd w:id="4"/>
      <w:r w:rsidRPr="00BC7AC0">
        <w:rPr>
          <w:rFonts w:ascii="Arial" w:eastAsia="Arial Unicode MS" w:hAnsi="Arial" w:cs="Arial"/>
          <w:sz w:val="18"/>
          <w:szCs w:val="18"/>
          <w:bdr w:val="nil"/>
          <w:lang w:eastAsia="es-MX"/>
        </w:rPr>
        <w:t xml:space="preserve">Las 65 ABS en que </w:t>
      </w:r>
      <w:r w:rsidR="0064633F" w:rsidRPr="00BC7AC0">
        <w:rPr>
          <w:rFonts w:ascii="Arial" w:eastAsia="Arial Unicode MS" w:hAnsi="Arial" w:cs="Arial"/>
          <w:sz w:val="18"/>
          <w:szCs w:val="18"/>
          <w:bdr w:val="nil"/>
          <w:lang w:eastAsia="es-MX"/>
        </w:rPr>
        <w:t xml:space="preserve">se dividió el territorio mexicano </w:t>
      </w:r>
      <w:r w:rsidR="006C2BEE" w:rsidRPr="00BC7AC0">
        <w:rPr>
          <w:rFonts w:ascii="Arial" w:eastAsia="Arial Unicode MS" w:hAnsi="Arial" w:cs="Arial"/>
          <w:sz w:val="18"/>
          <w:szCs w:val="18"/>
          <w:bdr w:val="nil"/>
          <w:lang w:eastAsia="es-MX"/>
        </w:rPr>
        <w:t>se ilustran</w:t>
      </w:r>
      <w:r w:rsidR="0040770B" w:rsidRPr="00BC7AC0">
        <w:rPr>
          <w:rFonts w:ascii="Arial" w:eastAsia="Arial Unicode MS" w:hAnsi="Arial" w:cs="Arial"/>
          <w:sz w:val="18"/>
          <w:szCs w:val="18"/>
          <w:bdr w:val="nil"/>
          <w:lang w:eastAsia="es-MX"/>
        </w:rPr>
        <w:t>, por colores,</w:t>
      </w:r>
      <w:r w:rsidR="006C2BEE" w:rsidRPr="00BC7AC0">
        <w:rPr>
          <w:rFonts w:ascii="Arial" w:eastAsia="Arial Unicode MS" w:hAnsi="Arial" w:cs="Arial"/>
          <w:sz w:val="18"/>
          <w:szCs w:val="18"/>
          <w:bdr w:val="nil"/>
          <w:lang w:eastAsia="es-MX"/>
        </w:rPr>
        <w:t xml:space="preserve"> en la </w:t>
      </w:r>
      <w:r w:rsidR="00E36390">
        <w:rPr>
          <w:rFonts w:ascii="Arial" w:eastAsia="Arial Unicode MS" w:hAnsi="Arial" w:cs="Arial"/>
          <w:sz w:val="18"/>
          <w:szCs w:val="18"/>
          <w:bdr w:val="nil"/>
          <w:lang w:eastAsia="es-MX"/>
        </w:rPr>
        <w:t>Figura 1</w:t>
      </w:r>
      <w:r w:rsidR="0064633F" w:rsidRPr="00BC7AC0">
        <w:rPr>
          <w:rFonts w:ascii="Arial" w:eastAsia="Arial Unicode MS" w:hAnsi="Arial" w:cs="Arial"/>
          <w:sz w:val="18"/>
          <w:szCs w:val="18"/>
          <w:bdr w:val="nil"/>
          <w:lang w:eastAsia="es-MX"/>
        </w:rPr>
        <w:t xml:space="preserve"> siguiente:</w:t>
      </w:r>
    </w:p>
    <w:p w14:paraId="42B28EB8" w14:textId="5719F738" w:rsidR="0064633F" w:rsidRPr="00BC7AC0" w:rsidRDefault="0064633F" w:rsidP="00D27AAD">
      <w:pPr>
        <w:spacing w:line="276" w:lineRule="auto"/>
        <w:jc w:val="both"/>
        <w:rPr>
          <w:rFonts w:ascii="Arial" w:eastAsia="Arial Unicode MS" w:hAnsi="Arial" w:cs="Arial"/>
          <w:sz w:val="18"/>
          <w:szCs w:val="18"/>
          <w:bdr w:val="nil"/>
          <w:lang w:eastAsia="es-MX"/>
        </w:rPr>
      </w:pPr>
    </w:p>
    <w:p w14:paraId="15FEC4E7" w14:textId="6BC96F25" w:rsidR="0064633F" w:rsidRPr="00BC7AC0" w:rsidRDefault="0064633F" w:rsidP="00615FFD">
      <w:pPr>
        <w:spacing w:line="276" w:lineRule="auto"/>
        <w:rPr>
          <w:rFonts w:ascii="Arial" w:eastAsia="Arial Unicode MS" w:hAnsi="Arial" w:cs="Arial"/>
          <w:sz w:val="18"/>
          <w:szCs w:val="18"/>
          <w:bdr w:val="nil"/>
          <w:lang w:eastAsia="es-MX"/>
        </w:rPr>
      </w:pPr>
      <w:r w:rsidRPr="00BC7AC0">
        <w:rPr>
          <w:rFonts w:ascii="Arial" w:hAnsi="Arial" w:cs="Arial"/>
          <w:b/>
          <w:noProof/>
          <w:lang w:eastAsia="es-MX"/>
        </w:rPr>
        <w:lastRenderedPageBreak/>
        <w:drawing>
          <wp:inline distT="0" distB="0" distL="0" distR="0" wp14:anchorId="4D2D908E" wp14:editId="3F60F027">
            <wp:extent cx="4792980" cy="3496304"/>
            <wp:effectExtent l="0" t="0" r="7620" b="9525"/>
            <wp:docPr id="2050" name="Imagen 205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656" cy="3514304"/>
                    </a:xfrm>
                    <a:prstGeom prst="rect">
                      <a:avLst/>
                    </a:prstGeom>
                    <a:noFill/>
                    <a:ln>
                      <a:noFill/>
                    </a:ln>
                  </pic:spPr>
                </pic:pic>
              </a:graphicData>
            </a:graphic>
          </wp:inline>
        </w:drawing>
      </w:r>
    </w:p>
    <w:p w14:paraId="3BA3E660" w14:textId="729DFB3F" w:rsidR="00596008" w:rsidRPr="000C3EAD" w:rsidRDefault="00E36390" w:rsidP="00596008">
      <w:pPr>
        <w:spacing w:line="276" w:lineRule="auto"/>
        <w:ind w:left="142"/>
        <w:rPr>
          <w:rFonts w:ascii="Arial" w:eastAsia="Times New Roman" w:hAnsi="Arial" w:cs="Arial"/>
          <w:b/>
          <w:bCs/>
          <w:sz w:val="18"/>
          <w:szCs w:val="14"/>
        </w:rPr>
      </w:pPr>
      <w:r w:rsidRPr="000C3EAD">
        <w:rPr>
          <w:rFonts w:ascii="Arial" w:eastAsia="Times New Roman" w:hAnsi="Arial" w:cs="Arial"/>
          <w:b/>
          <w:bCs/>
          <w:sz w:val="18"/>
          <w:szCs w:val="14"/>
        </w:rPr>
        <w:t xml:space="preserve">Figura 1: </w:t>
      </w:r>
      <w:r w:rsidR="00596008" w:rsidRPr="000C3EAD">
        <w:rPr>
          <w:rFonts w:ascii="Arial" w:eastAsia="Times New Roman" w:hAnsi="Arial" w:cs="Arial"/>
          <w:b/>
          <w:bCs/>
          <w:sz w:val="18"/>
          <w:szCs w:val="14"/>
        </w:rPr>
        <w:t>Municipios que conforman la República Mexicana y que constituyen las 65 ABS</w:t>
      </w:r>
    </w:p>
    <w:p w14:paraId="29B9BD4D" w14:textId="77777777" w:rsidR="00596008" w:rsidRPr="00BC7AC0" w:rsidRDefault="00596008" w:rsidP="00596008">
      <w:pPr>
        <w:spacing w:line="276" w:lineRule="auto"/>
        <w:ind w:left="1134"/>
        <w:jc w:val="both"/>
        <w:rPr>
          <w:rFonts w:ascii="Arial" w:eastAsia="Arial Unicode MS" w:hAnsi="Arial" w:cs="Arial"/>
          <w:sz w:val="18"/>
          <w:szCs w:val="18"/>
          <w:bdr w:val="nil"/>
          <w:lang w:eastAsia="es-MX"/>
        </w:rPr>
      </w:pPr>
    </w:p>
    <w:p w14:paraId="67E2138C" w14:textId="61757A03" w:rsidR="001E0010" w:rsidRPr="00BC7AC0" w:rsidRDefault="00D771C6" w:rsidP="00D27AAD">
      <w:pPr>
        <w:spacing w:line="276" w:lineRule="auto"/>
        <w:jc w:val="both"/>
        <w:rPr>
          <w:rFonts w:ascii="Arial" w:eastAsia="Arial Unicode MS" w:hAnsi="Arial" w:cs="Arial"/>
          <w:sz w:val="18"/>
          <w:szCs w:val="18"/>
          <w:bdr w:val="nil"/>
          <w:lang w:val="es-ES_tradnl" w:eastAsia="es-MX"/>
        </w:rPr>
      </w:pPr>
      <w:r w:rsidRPr="00BC7AC0">
        <w:rPr>
          <w:rFonts w:ascii="Arial" w:eastAsia="Arial Unicode MS" w:hAnsi="Arial" w:cs="Arial"/>
          <w:sz w:val="18"/>
          <w:szCs w:val="18"/>
          <w:bdr w:val="nil"/>
          <w:lang w:val="es-ES_tradnl" w:eastAsia="es-MX"/>
        </w:rPr>
        <w:t xml:space="preserve">Por su parte, </w:t>
      </w:r>
      <w:r w:rsidR="00E42B21" w:rsidRPr="00BC7AC0">
        <w:rPr>
          <w:rFonts w:ascii="Arial" w:eastAsia="Arial Unicode MS" w:hAnsi="Arial" w:cs="Arial"/>
          <w:sz w:val="18"/>
          <w:szCs w:val="18"/>
          <w:bdr w:val="nil"/>
          <w:lang w:val="es-ES_tradnl" w:eastAsia="es-MX"/>
        </w:rPr>
        <w:t xml:space="preserve">como se señaló en </w:t>
      </w:r>
      <w:r w:rsidR="007928EB">
        <w:rPr>
          <w:rFonts w:ascii="Arial" w:eastAsia="Arial Unicode MS" w:hAnsi="Arial" w:cs="Arial"/>
          <w:sz w:val="18"/>
          <w:szCs w:val="18"/>
          <w:bdr w:val="nil"/>
          <w:lang w:val="es-ES_tradnl" w:eastAsia="es-MX"/>
        </w:rPr>
        <w:t>los</w:t>
      </w:r>
      <w:r w:rsidR="00E42B21" w:rsidRPr="00BC7AC0">
        <w:rPr>
          <w:rFonts w:ascii="Arial" w:eastAsia="Arial Unicode MS" w:hAnsi="Arial" w:cs="Arial"/>
          <w:sz w:val="18"/>
          <w:szCs w:val="18"/>
          <w:bdr w:val="nil"/>
          <w:lang w:val="es-ES_tradnl" w:eastAsia="es-MX"/>
        </w:rPr>
        <w:t xml:space="preserve"> </w:t>
      </w:r>
      <w:r w:rsidR="00514D53">
        <w:rPr>
          <w:rFonts w:ascii="Arial" w:eastAsia="Arial Unicode MS" w:hAnsi="Arial" w:cs="Arial"/>
          <w:sz w:val="18"/>
          <w:szCs w:val="18"/>
          <w:bdr w:val="nil"/>
          <w:lang w:val="es-ES_tradnl" w:eastAsia="es-MX"/>
        </w:rPr>
        <w:t>Considerando</w:t>
      </w:r>
      <w:r w:rsidR="007928EB">
        <w:rPr>
          <w:rFonts w:ascii="Arial" w:eastAsia="Arial Unicode MS" w:hAnsi="Arial" w:cs="Arial"/>
          <w:sz w:val="18"/>
          <w:szCs w:val="18"/>
          <w:bdr w:val="nil"/>
          <w:lang w:val="es-ES_tradnl" w:eastAsia="es-MX"/>
        </w:rPr>
        <w:t>s Tercero y Cuarto</w:t>
      </w:r>
      <w:r w:rsidRPr="00BC7AC0">
        <w:rPr>
          <w:rFonts w:ascii="Arial" w:eastAsia="Arial Unicode MS" w:hAnsi="Arial" w:cs="Arial"/>
          <w:sz w:val="18"/>
          <w:szCs w:val="18"/>
          <w:bdr w:val="nil"/>
          <w:lang w:val="es-ES_tradnl" w:eastAsia="es-MX"/>
        </w:rPr>
        <w:t xml:space="preserve">, el Instituto ha realizado múltiples procesos de asignación de espectro radioeléctrico para diversos servicios de telecomunicaciones por la vía de la licitación pública, considerando distintas extensiones geográficas: nacional, por </w:t>
      </w:r>
      <w:r w:rsidR="0059270A">
        <w:rPr>
          <w:rFonts w:ascii="Arial" w:eastAsia="Arial Unicode MS" w:hAnsi="Arial" w:cs="Arial"/>
          <w:sz w:val="18"/>
          <w:szCs w:val="18"/>
          <w:bdr w:val="nil"/>
          <w:lang w:val="es-ES_tradnl" w:eastAsia="es-MX"/>
        </w:rPr>
        <w:t>regiones</w:t>
      </w:r>
      <w:r w:rsidR="008A17C8" w:rsidRPr="00BC7AC0">
        <w:rPr>
          <w:rFonts w:ascii="Arial" w:eastAsia="Arial Unicode MS" w:hAnsi="Arial" w:cs="Arial"/>
          <w:sz w:val="18"/>
          <w:szCs w:val="18"/>
          <w:bdr w:val="nil"/>
          <w:lang w:val="es-ES_tradnl" w:eastAsia="es-MX"/>
        </w:rPr>
        <w:t>, por municipios</w:t>
      </w:r>
      <w:r w:rsidRPr="00BC7AC0">
        <w:rPr>
          <w:rFonts w:ascii="Arial" w:eastAsia="Arial Unicode MS" w:hAnsi="Arial" w:cs="Arial"/>
          <w:sz w:val="18"/>
          <w:szCs w:val="18"/>
          <w:bdr w:val="nil"/>
          <w:lang w:val="es-ES_tradnl" w:eastAsia="es-MX"/>
        </w:rPr>
        <w:t xml:space="preserve"> o por ABS. </w:t>
      </w:r>
      <w:bookmarkEnd w:id="5"/>
      <w:r w:rsidRPr="00BC7AC0">
        <w:rPr>
          <w:rFonts w:ascii="Arial" w:eastAsia="Arial Unicode MS" w:hAnsi="Arial" w:cs="Arial"/>
          <w:sz w:val="18"/>
          <w:szCs w:val="18"/>
          <w:bdr w:val="nil"/>
          <w:lang w:val="es-ES_tradnl" w:eastAsia="es-MX"/>
        </w:rPr>
        <w:t xml:space="preserve">Tanto las </w:t>
      </w:r>
      <w:r w:rsidR="0059270A">
        <w:rPr>
          <w:rFonts w:ascii="Arial" w:eastAsia="Arial Unicode MS" w:hAnsi="Arial" w:cs="Arial"/>
          <w:sz w:val="18"/>
          <w:szCs w:val="18"/>
          <w:bdr w:val="nil"/>
          <w:lang w:val="es-ES_tradnl" w:eastAsia="es-MX"/>
        </w:rPr>
        <w:t>r</w:t>
      </w:r>
      <w:r w:rsidRPr="00BC7AC0">
        <w:rPr>
          <w:rFonts w:ascii="Arial" w:eastAsia="Arial Unicode MS" w:hAnsi="Arial" w:cs="Arial"/>
          <w:sz w:val="18"/>
          <w:szCs w:val="18"/>
          <w:bdr w:val="nil"/>
          <w:lang w:val="es-ES_tradnl" w:eastAsia="es-MX"/>
        </w:rPr>
        <w:t xml:space="preserve">egiones como las ABS están conformadas por un conjunto de varios municipios. </w:t>
      </w:r>
    </w:p>
    <w:p w14:paraId="24AD6E75" w14:textId="77777777" w:rsidR="001E0010" w:rsidRPr="00BC7AC0" w:rsidRDefault="001E0010" w:rsidP="00D27AAD">
      <w:pPr>
        <w:spacing w:line="276" w:lineRule="auto"/>
        <w:jc w:val="both"/>
        <w:rPr>
          <w:rFonts w:ascii="Arial" w:eastAsia="Arial Unicode MS" w:hAnsi="Arial" w:cs="Arial"/>
          <w:sz w:val="18"/>
          <w:szCs w:val="18"/>
          <w:bdr w:val="nil"/>
          <w:lang w:val="es-ES_tradnl" w:eastAsia="es-MX"/>
        </w:rPr>
      </w:pPr>
    </w:p>
    <w:p w14:paraId="42278CA9" w14:textId="6C07CA64" w:rsidR="005E7408" w:rsidRPr="00BC7AC0" w:rsidRDefault="001E0010" w:rsidP="00D27AAD">
      <w:pPr>
        <w:spacing w:line="276" w:lineRule="auto"/>
        <w:jc w:val="both"/>
        <w:rPr>
          <w:rFonts w:ascii="Arial" w:eastAsia="Arial Unicode MS" w:hAnsi="Arial" w:cs="Arial"/>
          <w:sz w:val="18"/>
          <w:szCs w:val="18"/>
          <w:bdr w:val="nil"/>
          <w:lang w:val="es-ES_tradnl" w:eastAsia="es-MX"/>
        </w:rPr>
      </w:pPr>
      <w:r w:rsidRPr="00BC7AC0">
        <w:rPr>
          <w:rFonts w:ascii="Arial" w:eastAsia="Arial Unicode MS" w:hAnsi="Arial" w:cs="Arial"/>
          <w:sz w:val="18"/>
          <w:szCs w:val="18"/>
          <w:bdr w:val="nil"/>
          <w:lang w:val="es-ES_tradnl" w:eastAsia="es-MX"/>
        </w:rPr>
        <w:t>De lo anterior se puede concluir que</w:t>
      </w:r>
      <w:r w:rsidR="00B6326E" w:rsidRPr="00BC7AC0">
        <w:rPr>
          <w:rFonts w:ascii="Arial" w:eastAsia="Arial Unicode MS" w:hAnsi="Arial" w:cs="Arial"/>
          <w:sz w:val="18"/>
          <w:szCs w:val="18"/>
          <w:bdr w:val="nil"/>
          <w:lang w:val="es-ES_tradnl" w:eastAsia="es-MX"/>
        </w:rPr>
        <w:t xml:space="preserve"> el establecimiento de las ABS </w:t>
      </w:r>
      <w:r w:rsidR="0059270A">
        <w:rPr>
          <w:rFonts w:ascii="Arial" w:eastAsia="Arial Unicode MS" w:hAnsi="Arial" w:cs="Arial"/>
          <w:sz w:val="18"/>
          <w:szCs w:val="18"/>
          <w:bdr w:val="nil"/>
          <w:lang w:val="es-ES_tradnl" w:eastAsia="es-MX"/>
        </w:rPr>
        <w:t>tuvo</w:t>
      </w:r>
      <w:r w:rsidR="00441BC7" w:rsidRPr="00BC7AC0">
        <w:rPr>
          <w:rFonts w:ascii="Arial" w:eastAsia="Arial Unicode MS" w:hAnsi="Arial" w:cs="Arial"/>
          <w:sz w:val="18"/>
          <w:szCs w:val="18"/>
          <w:bdr w:val="nil"/>
          <w:lang w:val="es-ES_tradnl" w:eastAsia="es-MX"/>
        </w:rPr>
        <w:t xml:space="preserve"> </w:t>
      </w:r>
      <w:r w:rsidR="00B6326E" w:rsidRPr="00BC7AC0">
        <w:rPr>
          <w:rFonts w:ascii="Arial" w:eastAsia="Arial Unicode MS" w:hAnsi="Arial" w:cs="Arial"/>
          <w:sz w:val="18"/>
          <w:szCs w:val="18"/>
          <w:bdr w:val="nil"/>
          <w:lang w:val="es-ES_tradnl" w:eastAsia="es-MX"/>
        </w:rPr>
        <w:t>co</w:t>
      </w:r>
      <w:r w:rsidR="00441BC7" w:rsidRPr="00BC7AC0">
        <w:rPr>
          <w:rFonts w:ascii="Arial" w:eastAsia="Arial Unicode MS" w:hAnsi="Arial" w:cs="Arial"/>
          <w:sz w:val="18"/>
          <w:szCs w:val="18"/>
          <w:bdr w:val="nil"/>
          <w:lang w:val="es-ES_tradnl" w:eastAsia="es-MX"/>
        </w:rPr>
        <w:t>m</w:t>
      </w:r>
      <w:r w:rsidR="00B6326E" w:rsidRPr="00BC7AC0">
        <w:rPr>
          <w:rFonts w:ascii="Arial" w:eastAsia="Arial Unicode MS" w:hAnsi="Arial" w:cs="Arial"/>
          <w:sz w:val="18"/>
          <w:szCs w:val="18"/>
          <w:bdr w:val="nil"/>
          <w:lang w:val="es-ES_tradnl" w:eastAsia="es-MX"/>
        </w:rPr>
        <w:t xml:space="preserve">o finalidad facilitar y promover la entrada de nuevos operadores locales, con base en una subdivisión geográfica del territorio nacional, que </w:t>
      </w:r>
      <w:r w:rsidR="00441BC7" w:rsidRPr="00BC7AC0">
        <w:rPr>
          <w:rFonts w:ascii="Arial" w:eastAsia="Arial Unicode MS" w:hAnsi="Arial" w:cs="Arial"/>
          <w:sz w:val="18"/>
          <w:szCs w:val="18"/>
          <w:bdr w:val="nil"/>
          <w:lang w:val="es-ES_tradnl" w:eastAsia="es-MX"/>
        </w:rPr>
        <w:t>consider</w:t>
      </w:r>
      <w:r w:rsidR="0059270A">
        <w:rPr>
          <w:rFonts w:ascii="Arial" w:eastAsia="Arial Unicode MS" w:hAnsi="Arial" w:cs="Arial"/>
          <w:sz w:val="18"/>
          <w:szCs w:val="18"/>
          <w:bdr w:val="nil"/>
          <w:lang w:val="es-ES_tradnl" w:eastAsia="es-MX"/>
        </w:rPr>
        <w:t>ara</w:t>
      </w:r>
      <w:r w:rsidR="00441BC7" w:rsidRPr="00BC7AC0">
        <w:rPr>
          <w:rFonts w:ascii="Arial" w:eastAsia="Arial Unicode MS" w:hAnsi="Arial" w:cs="Arial"/>
          <w:sz w:val="18"/>
          <w:szCs w:val="18"/>
          <w:bdr w:val="nil"/>
          <w:lang w:val="es-ES_tradnl" w:eastAsia="es-MX"/>
        </w:rPr>
        <w:t xml:space="preserve"> </w:t>
      </w:r>
      <w:r w:rsidRPr="00BC7AC0">
        <w:rPr>
          <w:rFonts w:ascii="Arial" w:eastAsia="Arial Unicode MS" w:hAnsi="Arial" w:cs="Arial"/>
          <w:sz w:val="18"/>
          <w:szCs w:val="18"/>
          <w:bdr w:val="nil"/>
          <w:lang w:val="es-ES_tradnl" w:eastAsia="es-MX"/>
        </w:rPr>
        <w:t xml:space="preserve">el número de habitantes y el monto del pago, tanto </w:t>
      </w:r>
      <w:r w:rsidR="00215A29" w:rsidRPr="00BC7AC0">
        <w:rPr>
          <w:rFonts w:ascii="Arial" w:eastAsia="Arial Unicode MS" w:hAnsi="Arial" w:cs="Arial"/>
          <w:sz w:val="18"/>
          <w:szCs w:val="18"/>
          <w:bdr w:val="nil"/>
          <w:lang w:val="es-ES_tradnl" w:eastAsia="es-MX"/>
        </w:rPr>
        <w:t xml:space="preserve">como contraprestación </w:t>
      </w:r>
      <w:r w:rsidRPr="00BC7AC0">
        <w:rPr>
          <w:rFonts w:ascii="Arial" w:eastAsia="Arial Unicode MS" w:hAnsi="Arial" w:cs="Arial"/>
          <w:sz w:val="18"/>
          <w:szCs w:val="18"/>
          <w:bdr w:val="nil"/>
          <w:lang w:val="es-ES_tradnl" w:eastAsia="es-MX"/>
        </w:rPr>
        <w:t>por el otorgamiento de concesiones de uso comercial de espectro</w:t>
      </w:r>
      <w:r w:rsidR="00215A29" w:rsidRPr="00BC7AC0">
        <w:rPr>
          <w:rFonts w:ascii="Arial" w:eastAsia="Arial Unicode MS" w:hAnsi="Arial" w:cs="Arial"/>
          <w:sz w:val="18"/>
          <w:szCs w:val="18"/>
          <w:bdr w:val="nil"/>
          <w:lang w:val="es-ES_tradnl" w:eastAsia="es-MX"/>
        </w:rPr>
        <w:t xml:space="preserve"> radioeléctrico</w:t>
      </w:r>
      <w:r w:rsidRPr="00BC7AC0">
        <w:rPr>
          <w:rFonts w:ascii="Arial" w:eastAsia="Arial Unicode MS" w:hAnsi="Arial" w:cs="Arial"/>
          <w:sz w:val="18"/>
          <w:szCs w:val="18"/>
          <w:bdr w:val="nil"/>
          <w:lang w:val="es-ES_tradnl" w:eastAsia="es-MX"/>
        </w:rPr>
        <w:t>, como por el monto de derechos anuales a cubrir</w:t>
      </w:r>
      <w:r w:rsidR="00215A29" w:rsidRPr="00BC7AC0">
        <w:rPr>
          <w:rFonts w:ascii="Arial" w:eastAsia="Arial Unicode MS" w:hAnsi="Arial" w:cs="Arial"/>
          <w:sz w:val="18"/>
          <w:szCs w:val="18"/>
          <w:bdr w:val="nil"/>
          <w:lang w:val="es-ES_tradnl" w:eastAsia="es-MX"/>
        </w:rPr>
        <w:t xml:space="preserve">, lo que lo </w:t>
      </w:r>
      <w:r w:rsidR="0059270A">
        <w:rPr>
          <w:rFonts w:ascii="Arial" w:eastAsia="Arial Unicode MS" w:hAnsi="Arial" w:cs="Arial"/>
          <w:sz w:val="18"/>
          <w:szCs w:val="18"/>
          <w:bdr w:val="nil"/>
          <w:lang w:val="es-ES_tradnl" w:eastAsia="es-MX"/>
        </w:rPr>
        <w:t>volvía</w:t>
      </w:r>
      <w:r w:rsidR="00441BC7" w:rsidRPr="00BC7AC0">
        <w:rPr>
          <w:rFonts w:ascii="Arial" w:eastAsia="Arial Unicode MS" w:hAnsi="Arial" w:cs="Arial"/>
          <w:sz w:val="18"/>
          <w:szCs w:val="18"/>
          <w:bdr w:val="nil"/>
          <w:lang w:val="es-ES_tradnl" w:eastAsia="es-MX"/>
        </w:rPr>
        <w:t xml:space="preserve"> </w:t>
      </w:r>
      <w:r w:rsidRPr="00BC7AC0">
        <w:rPr>
          <w:rFonts w:ascii="Arial" w:eastAsia="Arial Unicode MS" w:hAnsi="Arial" w:cs="Arial"/>
          <w:sz w:val="18"/>
          <w:szCs w:val="18"/>
          <w:bdr w:val="nil"/>
          <w:lang w:val="es-ES_tradnl" w:eastAsia="es-MX"/>
        </w:rPr>
        <w:t>atractivo para l</w:t>
      </w:r>
      <w:r w:rsidR="00B6326E" w:rsidRPr="00BC7AC0">
        <w:rPr>
          <w:rFonts w:ascii="Arial" w:eastAsia="Arial Unicode MS" w:hAnsi="Arial" w:cs="Arial"/>
          <w:sz w:val="18"/>
          <w:szCs w:val="18"/>
          <w:bdr w:val="nil"/>
          <w:lang w:val="es-ES_tradnl" w:eastAsia="es-MX"/>
        </w:rPr>
        <w:t>a</w:t>
      </w:r>
      <w:r w:rsidRPr="00BC7AC0">
        <w:rPr>
          <w:rFonts w:ascii="Arial" w:eastAsia="Arial Unicode MS" w:hAnsi="Arial" w:cs="Arial"/>
          <w:sz w:val="18"/>
          <w:szCs w:val="18"/>
          <w:bdr w:val="nil"/>
          <w:lang w:val="es-ES_tradnl" w:eastAsia="es-MX"/>
        </w:rPr>
        <w:t xml:space="preserve">s </w:t>
      </w:r>
      <w:r w:rsidR="00B6326E" w:rsidRPr="00BC7AC0">
        <w:rPr>
          <w:rFonts w:ascii="Arial" w:eastAsia="Arial Unicode MS" w:hAnsi="Arial" w:cs="Arial"/>
          <w:sz w:val="18"/>
          <w:szCs w:val="18"/>
          <w:bdr w:val="nil"/>
          <w:lang w:val="es-ES_tradnl" w:eastAsia="es-MX"/>
        </w:rPr>
        <w:t>personas</w:t>
      </w:r>
      <w:r w:rsidRPr="00BC7AC0">
        <w:rPr>
          <w:rFonts w:ascii="Arial" w:eastAsia="Arial Unicode MS" w:hAnsi="Arial" w:cs="Arial"/>
          <w:sz w:val="18"/>
          <w:szCs w:val="18"/>
          <w:bdr w:val="nil"/>
          <w:lang w:val="es-ES_tradnl" w:eastAsia="es-MX"/>
        </w:rPr>
        <w:t xml:space="preserve"> interesad</w:t>
      </w:r>
      <w:r w:rsidR="00B6326E" w:rsidRPr="00BC7AC0">
        <w:rPr>
          <w:rFonts w:ascii="Arial" w:eastAsia="Arial Unicode MS" w:hAnsi="Arial" w:cs="Arial"/>
          <w:sz w:val="18"/>
          <w:szCs w:val="18"/>
          <w:bdr w:val="nil"/>
          <w:lang w:val="es-ES_tradnl" w:eastAsia="es-MX"/>
        </w:rPr>
        <w:t>a</w:t>
      </w:r>
      <w:r w:rsidRPr="00BC7AC0">
        <w:rPr>
          <w:rFonts w:ascii="Arial" w:eastAsia="Arial Unicode MS" w:hAnsi="Arial" w:cs="Arial"/>
          <w:sz w:val="18"/>
          <w:szCs w:val="18"/>
          <w:bdr w:val="nil"/>
          <w:lang w:val="es-ES_tradnl" w:eastAsia="es-MX"/>
        </w:rPr>
        <w:t xml:space="preserve">s en </w:t>
      </w:r>
      <w:r w:rsidR="00215A29" w:rsidRPr="00BC7AC0">
        <w:rPr>
          <w:rFonts w:ascii="Arial" w:eastAsia="Arial Unicode MS" w:hAnsi="Arial" w:cs="Arial"/>
          <w:sz w:val="18"/>
          <w:szCs w:val="18"/>
          <w:bdr w:val="nil"/>
          <w:lang w:val="es-ES_tradnl" w:eastAsia="es-MX"/>
        </w:rPr>
        <w:t>se</w:t>
      </w:r>
      <w:r w:rsidR="0059270A">
        <w:rPr>
          <w:rFonts w:ascii="Arial" w:eastAsia="Arial Unicode MS" w:hAnsi="Arial" w:cs="Arial"/>
          <w:sz w:val="18"/>
          <w:szCs w:val="18"/>
          <w:bdr w:val="nil"/>
          <w:lang w:val="es-ES_tradnl" w:eastAsia="es-MX"/>
        </w:rPr>
        <w:t>r</w:t>
      </w:r>
      <w:r w:rsidR="00215A29" w:rsidRPr="00BC7AC0">
        <w:rPr>
          <w:rFonts w:ascii="Arial" w:eastAsia="Arial Unicode MS" w:hAnsi="Arial" w:cs="Arial"/>
          <w:sz w:val="18"/>
          <w:szCs w:val="18"/>
          <w:bdr w:val="nil"/>
          <w:lang w:val="es-ES_tradnl" w:eastAsia="es-MX"/>
        </w:rPr>
        <w:t xml:space="preserve"> concesionarias de </w:t>
      </w:r>
      <w:r w:rsidRPr="00BC7AC0">
        <w:rPr>
          <w:rFonts w:ascii="Arial" w:eastAsia="Arial Unicode MS" w:hAnsi="Arial" w:cs="Arial"/>
          <w:sz w:val="18"/>
          <w:szCs w:val="18"/>
          <w:bdr w:val="nil"/>
          <w:lang w:val="es-ES_tradnl" w:eastAsia="es-MX"/>
        </w:rPr>
        <w:t xml:space="preserve">espectro </w:t>
      </w:r>
      <w:r w:rsidR="00215A29" w:rsidRPr="00BC7AC0">
        <w:rPr>
          <w:rFonts w:ascii="Arial" w:eastAsia="Arial Unicode MS" w:hAnsi="Arial" w:cs="Arial"/>
          <w:sz w:val="18"/>
          <w:szCs w:val="18"/>
          <w:bdr w:val="nil"/>
          <w:lang w:val="es-ES_tradnl" w:eastAsia="es-MX"/>
        </w:rPr>
        <w:t xml:space="preserve">radioeléctrico </w:t>
      </w:r>
      <w:r w:rsidRPr="00BC7AC0">
        <w:rPr>
          <w:rFonts w:ascii="Arial" w:eastAsia="Arial Unicode MS" w:hAnsi="Arial" w:cs="Arial"/>
          <w:sz w:val="18"/>
          <w:szCs w:val="18"/>
          <w:bdr w:val="nil"/>
          <w:lang w:val="es-ES_tradnl" w:eastAsia="es-MX"/>
        </w:rPr>
        <w:t>para la prestación de diversos servicios de telecomunicaciones.</w:t>
      </w:r>
    </w:p>
    <w:p w14:paraId="7C50D939" w14:textId="5BB3BD66" w:rsidR="0002538D" w:rsidRPr="00BC7AC0" w:rsidRDefault="0002538D" w:rsidP="00D27AAD">
      <w:pPr>
        <w:spacing w:line="276" w:lineRule="auto"/>
        <w:jc w:val="both"/>
        <w:rPr>
          <w:rFonts w:ascii="Arial" w:eastAsia="Arial Unicode MS" w:hAnsi="Arial" w:cs="Arial"/>
          <w:sz w:val="18"/>
          <w:szCs w:val="18"/>
          <w:bdr w:val="nil"/>
          <w:lang w:val="es-ES_tradnl" w:eastAsia="es-MX"/>
        </w:rPr>
      </w:pPr>
    </w:p>
    <w:p w14:paraId="22CD5384" w14:textId="7EA36082" w:rsidR="0002538D" w:rsidRPr="00BC7AC0" w:rsidRDefault="0002538D" w:rsidP="0002538D">
      <w:pPr>
        <w:spacing w:line="276" w:lineRule="auto"/>
        <w:jc w:val="both"/>
        <w:rPr>
          <w:rFonts w:ascii="Arial" w:eastAsia="Arial Unicode MS" w:hAnsi="Arial" w:cs="Arial"/>
          <w:sz w:val="18"/>
          <w:szCs w:val="18"/>
          <w:bdr w:val="nil"/>
          <w:lang w:eastAsia="es-MX"/>
        </w:rPr>
      </w:pPr>
      <w:r w:rsidRPr="00BC7AC0">
        <w:rPr>
          <w:rFonts w:ascii="Arial" w:eastAsia="Arial Unicode MS" w:hAnsi="Arial" w:cs="Arial"/>
          <w:sz w:val="18"/>
          <w:szCs w:val="18"/>
          <w:bdr w:val="nil"/>
          <w:lang w:val="es-ES_tradnl" w:eastAsia="es-MX"/>
        </w:rPr>
        <w:t xml:space="preserve">La </w:t>
      </w:r>
      <w:r w:rsidR="0059270A">
        <w:rPr>
          <w:rFonts w:ascii="Arial" w:eastAsia="Arial Unicode MS" w:hAnsi="Arial" w:cs="Arial"/>
          <w:sz w:val="18"/>
          <w:szCs w:val="18"/>
          <w:bdr w:val="nil"/>
          <w:lang w:val="es-ES_tradnl" w:eastAsia="es-MX"/>
        </w:rPr>
        <w:t>delimitación</w:t>
      </w:r>
      <w:r w:rsidRPr="00BC7AC0">
        <w:rPr>
          <w:rFonts w:ascii="Arial" w:eastAsia="Arial Unicode MS" w:hAnsi="Arial" w:cs="Arial"/>
          <w:sz w:val="18"/>
          <w:szCs w:val="18"/>
          <w:bdr w:val="nil"/>
          <w:lang w:val="es-ES_tradnl" w:eastAsia="es-MX"/>
        </w:rPr>
        <w:t xml:space="preserve"> de las ABS</w:t>
      </w:r>
      <w:r w:rsidR="005D1A56" w:rsidRPr="00BC7AC0">
        <w:rPr>
          <w:rFonts w:ascii="Arial" w:eastAsia="Arial Unicode MS" w:hAnsi="Arial" w:cs="Arial"/>
          <w:sz w:val="18"/>
          <w:szCs w:val="18"/>
          <w:bdr w:val="nil"/>
          <w:lang w:val="es-ES_tradnl" w:eastAsia="es-MX"/>
        </w:rPr>
        <w:t>,</w:t>
      </w:r>
      <w:r w:rsidRPr="00BC7AC0">
        <w:rPr>
          <w:rFonts w:ascii="Arial" w:eastAsia="Arial Unicode MS" w:hAnsi="Arial" w:cs="Arial"/>
          <w:sz w:val="18"/>
          <w:szCs w:val="18"/>
          <w:bdr w:val="nil"/>
          <w:lang w:val="es-ES_tradnl" w:eastAsia="es-MX"/>
        </w:rPr>
        <w:t xml:space="preserve"> como se indicó </w:t>
      </w:r>
      <w:r w:rsidR="009C009F">
        <w:rPr>
          <w:rFonts w:ascii="Arial" w:eastAsia="Arial Unicode MS" w:hAnsi="Arial" w:cs="Arial"/>
          <w:sz w:val="18"/>
          <w:szCs w:val="18"/>
          <w:bdr w:val="nil"/>
          <w:lang w:val="es-ES_tradnl" w:eastAsia="es-MX"/>
        </w:rPr>
        <w:t>anteriormente</w:t>
      </w:r>
      <w:r w:rsidRPr="00BC7AC0">
        <w:rPr>
          <w:rFonts w:ascii="Arial" w:eastAsia="Arial Unicode MS" w:hAnsi="Arial" w:cs="Arial"/>
          <w:sz w:val="18"/>
          <w:szCs w:val="18"/>
          <w:bdr w:val="nil"/>
          <w:lang w:val="es-ES_tradnl" w:eastAsia="es-MX"/>
        </w:rPr>
        <w:t xml:space="preserve"> se previó en el </w:t>
      </w:r>
      <w:r w:rsidRPr="00BC7AC0">
        <w:rPr>
          <w:rFonts w:ascii="Arial" w:eastAsia="Arial Unicode MS" w:hAnsi="Arial" w:cs="Arial"/>
          <w:i/>
          <w:sz w:val="18"/>
          <w:szCs w:val="18"/>
          <w:bdr w:val="nil"/>
          <w:lang w:val="es-ES_tradnl" w:eastAsia="es-MX"/>
        </w:rPr>
        <w:t>Programa sobre bandas de frecuencias del espectro radioeléctrico para usos determinados en la modalidad de radiocomunicación móvil terrestre que serán materia de licitación pública</w:t>
      </w:r>
      <w:r w:rsidRPr="00BC7AC0">
        <w:rPr>
          <w:rFonts w:ascii="Arial" w:eastAsia="Arial Unicode MS" w:hAnsi="Arial" w:cs="Arial"/>
          <w:sz w:val="18"/>
          <w:szCs w:val="18"/>
          <w:bdr w:val="nil"/>
          <w:lang w:val="es-ES_tradnl" w:eastAsia="es-MX"/>
        </w:rPr>
        <w:t xml:space="preserve">, al amparo del </w:t>
      </w:r>
      <w:r w:rsidRPr="00BC7AC0">
        <w:rPr>
          <w:rFonts w:ascii="Arial" w:eastAsia="Arial Unicode MS" w:hAnsi="Arial" w:cs="Arial"/>
          <w:sz w:val="18"/>
          <w:szCs w:val="18"/>
          <w:bdr w:val="nil"/>
          <w:lang w:eastAsia="es-MX"/>
        </w:rPr>
        <w:t>Programa Sectorial de Comunicaciones y Transportes 2001-2006, con el objetivo de propiciar la participación de nuevos operado</w:t>
      </w:r>
      <w:r w:rsidR="00C76A26" w:rsidRPr="00BC7AC0">
        <w:rPr>
          <w:rFonts w:ascii="Arial" w:eastAsia="Arial Unicode MS" w:hAnsi="Arial" w:cs="Arial"/>
          <w:sz w:val="18"/>
          <w:szCs w:val="18"/>
          <w:bdr w:val="nil"/>
          <w:lang w:eastAsia="es-MX"/>
        </w:rPr>
        <w:t>res</w:t>
      </w:r>
      <w:r w:rsidRPr="00BC7AC0">
        <w:rPr>
          <w:rFonts w:ascii="Arial" w:eastAsia="Arial Unicode MS" w:hAnsi="Arial" w:cs="Arial"/>
          <w:sz w:val="18"/>
          <w:szCs w:val="18"/>
          <w:bdr w:val="nil"/>
          <w:lang w:eastAsia="es-MX"/>
        </w:rPr>
        <w:t xml:space="preserve"> </w:t>
      </w:r>
      <w:r w:rsidR="00FC0CB0" w:rsidRPr="00BC7AC0">
        <w:rPr>
          <w:rFonts w:ascii="Arial" w:eastAsia="Arial Unicode MS" w:hAnsi="Arial" w:cs="Arial"/>
          <w:sz w:val="18"/>
          <w:szCs w:val="18"/>
          <w:bdr w:val="nil"/>
          <w:lang w:eastAsia="es-MX"/>
        </w:rPr>
        <w:t>y</w:t>
      </w:r>
      <w:r w:rsidRPr="00BC7AC0">
        <w:rPr>
          <w:rFonts w:ascii="Arial" w:eastAsia="Arial Unicode MS" w:hAnsi="Arial" w:cs="Arial"/>
          <w:sz w:val="18"/>
          <w:szCs w:val="18"/>
          <w:bdr w:val="nil"/>
          <w:lang w:eastAsia="es-MX"/>
        </w:rPr>
        <w:t xml:space="preserve"> la reducción de las desigualdades geográficas y sociales que presenta el servicio de radiocomunicación móvil. También se buscaba impulsar la cobertura de servicios de radiocomunicación que brindar</w:t>
      </w:r>
      <w:r w:rsidR="00FC0CB0" w:rsidRPr="00BC7AC0">
        <w:rPr>
          <w:rFonts w:ascii="Arial" w:eastAsia="Arial Unicode MS" w:hAnsi="Arial" w:cs="Arial"/>
          <w:sz w:val="18"/>
          <w:szCs w:val="18"/>
          <w:bdr w:val="nil"/>
          <w:lang w:eastAsia="es-MX"/>
        </w:rPr>
        <w:t>a</w:t>
      </w:r>
      <w:r w:rsidRPr="00BC7AC0">
        <w:rPr>
          <w:rFonts w:ascii="Arial" w:eastAsia="Arial Unicode MS" w:hAnsi="Arial" w:cs="Arial"/>
          <w:sz w:val="18"/>
          <w:szCs w:val="18"/>
          <w:bdr w:val="nil"/>
          <w:lang w:eastAsia="es-MX"/>
        </w:rPr>
        <w:t xml:space="preserve"> acceso a nuevas personas usuarias, la creación de un enfoque competitivo, la determinación de menores precios y el uso eficiente del espectro radioeléctrico. </w:t>
      </w:r>
    </w:p>
    <w:p w14:paraId="4B22F2B3" w14:textId="16C589AF" w:rsidR="0002538D" w:rsidRPr="00BC7AC0" w:rsidRDefault="0002538D" w:rsidP="0002538D">
      <w:pPr>
        <w:spacing w:line="276" w:lineRule="auto"/>
        <w:jc w:val="both"/>
        <w:rPr>
          <w:rFonts w:ascii="Arial" w:eastAsia="Arial Unicode MS" w:hAnsi="Arial" w:cs="Arial"/>
          <w:sz w:val="18"/>
          <w:szCs w:val="18"/>
          <w:bdr w:val="nil"/>
          <w:lang w:eastAsia="es-MX"/>
        </w:rPr>
      </w:pPr>
    </w:p>
    <w:p w14:paraId="1B6ED9C1" w14:textId="54B36742" w:rsidR="00CE5EA1" w:rsidRPr="00BC7AC0" w:rsidRDefault="0002538D" w:rsidP="0002538D">
      <w:pPr>
        <w:spacing w:line="276" w:lineRule="auto"/>
        <w:jc w:val="both"/>
        <w:rPr>
          <w:rFonts w:ascii="Arial" w:eastAsia="Arial Unicode MS" w:hAnsi="Arial" w:cs="Arial"/>
          <w:sz w:val="18"/>
          <w:szCs w:val="18"/>
          <w:bdr w:val="nil"/>
          <w:lang w:eastAsia="es-MX"/>
        </w:rPr>
      </w:pPr>
      <w:r w:rsidRPr="00BC7AC0">
        <w:rPr>
          <w:rFonts w:ascii="Arial" w:eastAsia="Arial Unicode MS" w:hAnsi="Arial" w:cs="Arial"/>
          <w:sz w:val="18"/>
          <w:szCs w:val="18"/>
          <w:bdr w:val="nil"/>
          <w:lang w:eastAsia="es-MX"/>
        </w:rPr>
        <w:t xml:space="preserve">Así, las ABS constituyen delimitaciones geográficas por municipios </w:t>
      </w:r>
      <w:r w:rsidR="00C76A26" w:rsidRPr="00BC7AC0">
        <w:rPr>
          <w:rFonts w:ascii="Arial" w:eastAsia="Arial Unicode MS" w:hAnsi="Arial" w:cs="Arial"/>
          <w:sz w:val="18"/>
          <w:szCs w:val="18"/>
          <w:bdr w:val="nil"/>
          <w:lang w:eastAsia="es-MX"/>
        </w:rPr>
        <w:t xml:space="preserve">que </w:t>
      </w:r>
      <w:r w:rsidR="00507E08" w:rsidRPr="00BC7AC0">
        <w:rPr>
          <w:rFonts w:ascii="Arial" w:eastAsia="Arial Unicode MS" w:hAnsi="Arial" w:cs="Arial"/>
          <w:sz w:val="18"/>
          <w:szCs w:val="18"/>
          <w:bdr w:val="nil"/>
          <w:lang w:eastAsia="es-MX"/>
        </w:rPr>
        <w:t>hacen</w:t>
      </w:r>
      <w:r w:rsidR="00C76A26" w:rsidRPr="00BC7AC0">
        <w:rPr>
          <w:rFonts w:ascii="Arial" w:eastAsia="Arial Unicode MS" w:hAnsi="Arial" w:cs="Arial"/>
          <w:sz w:val="18"/>
          <w:szCs w:val="18"/>
          <w:bdr w:val="nil"/>
          <w:lang w:eastAsia="es-MX"/>
        </w:rPr>
        <w:t xml:space="preserve"> </w:t>
      </w:r>
      <w:r w:rsidR="00CE6C94" w:rsidRPr="00BC7AC0">
        <w:rPr>
          <w:rFonts w:ascii="Arial" w:eastAsia="Arial Unicode MS" w:hAnsi="Arial" w:cs="Arial"/>
          <w:sz w:val="18"/>
          <w:szCs w:val="18"/>
          <w:bdr w:val="nil"/>
          <w:lang w:eastAsia="es-MX"/>
        </w:rPr>
        <w:t xml:space="preserve">posible </w:t>
      </w:r>
      <w:r w:rsidR="00507E08" w:rsidRPr="00BC7AC0">
        <w:rPr>
          <w:rFonts w:ascii="Arial" w:eastAsia="Arial Unicode MS" w:hAnsi="Arial" w:cs="Arial"/>
          <w:sz w:val="18"/>
          <w:szCs w:val="18"/>
          <w:bdr w:val="nil"/>
          <w:lang w:eastAsia="es-MX"/>
        </w:rPr>
        <w:t>la</w:t>
      </w:r>
      <w:r w:rsidR="00CE6C94" w:rsidRPr="00BC7AC0">
        <w:rPr>
          <w:rFonts w:ascii="Arial" w:eastAsia="Arial Unicode MS" w:hAnsi="Arial" w:cs="Arial"/>
          <w:sz w:val="18"/>
          <w:szCs w:val="18"/>
          <w:bdr w:val="nil"/>
          <w:lang w:eastAsia="es-MX"/>
        </w:rPr>
        <w:t xml:space="preserve"> </w:t>
      </w:r>
      <w:r w:rsidR="00C76A26" w:rsidRPr="00BC7AC0">
        <w:rPr>
          <w:rFonts w:ascii="Arial" w:eastAsia="Arial Unicode MS" w:hAnsi="Arial" w:cs="Arial"/>
          <w:sz w:val="18"/>
          <w:szCs w:val="18"/>
          <w:bdr w:val="nil"/>
          <w:lang w:eastAsia="es-MX"/>
        </w:rPr>
        <w:t>introducción de nuevas</w:t>
      </w:r>
      <w:r w:rsidR="00E3510B" w:rsidRPr="00BC7AC0">
        <w:rPr>
          <w:rFonts w:ascii="Arial" w:eastAsia="Arial Unicode MS" w:hAnsi="Arial" w:cs="Arial"/>
          <w:sz w:val="18"/>
          <w:szCs w:val="18"/>
          <w:bdr w:val="nil"/>
          <w:lang w:eastAsia="es-MX"/>
        </w:rPr>
        <w:t xml:space="preserve"> personas</w:t>
      </w:r>
      <w:r w:rsidR="00C76A26" w:rsidRPr="00BC7AC0">
        <w:rPr>
          <w:rFonts w:ascii="Arial" w:eastAsia="Arial Unicode MS" w:hAnsi="Arial" w:cs="Arial"/>
          <w:sz w:val="18"/>
          <w:szCs w:val="18"/>
          <w:bdr w:val="nil"/>
          <w:lang w:eastAsia="es-MX"/>
        </w:rPr>
        <w:t xml:space="preserve"> </w:t>
      </w:r>
      <w:r w:rsidR="00CE6C94" w:rsidRPr="00BC7AC0">
        <w:rPr>
          <w:rFonts w:ascii="Arial" w:eastAsia="Arial Unicode MS" w:hAnsi="Arial" w:cs="Arial"/>
          <w:sz w:val="18"/>
          <w:szCs w:val="18"/>
          <w:bdr w:val="nil"/>
          <w:lang w:eastAsia="es-MX"/>
        </w:rPr>
        <w:t>concesionari</w:t>
      </w:r>
      <w:r w:rsidR="00E3510B" w:rsidRPr="00BC7AC0">
        <w:rPr>
          <w:rFonts w:ascii="Arial" w:eastAsia="Arial Unicode MS" w:hAnsi="Arial" w:cs="Arial"/>
          <w:sz w:val="18"/>
          <w:szCs w:val="18"/>
          <w:bdr w:val="nil"/>
          <w:lang w:eastAsia="es-MX"/>
        </w:rPr>
        <w:t>a</w:t>
      </w:r>
      <w:r w:rsidR="00CE6C94" w:rsidRPr="00BC7AC0">
        <w:rPr>
          <w:rFonts w:ascii="Arial" w:eastAsia="Arial Unicode MS" w:hAnsi="Arial" w:cs="Arial"/>
          <w:sz w:val="18"/>
          <w:szCs w:val="18"/>
          <w:bdr w:val="nil"/>
          <w:lang w:eastAsia="es-MX"/>
        </w:rPr>
        <w:t>s</w:t>
      </w:r>
      <w:r w:rsidR="00C76A26" w:rsidRPr="00BC7AC0">
        <w:rPr>
          <w:rFonts w:ascii="Arial" w:eastAsia="Arial Unicode MS" w:hAnsi="Arial" w:cs="Arial"/>
          <w:sz w:val="18"/>
          <w:szCs w:val="18"/>
          <w:bdr w:val="nil"/>
          <w:lang w:eastAsia="es-MX"/>
        </w:rPr>
        <w:t xml:space="preserve"> en la prestación de los servicios de telecomunicaciones</w:t>
      </w:r>
      <w:r w:rsidR="007E2476" w:rsidRPr="00BC7AC0">
        <w:rPr>
          <w:rFonts w:ascii="Arial" w:eastAsia="Arial Unicode MS" w:hAnsi="Arial" w:cs="Arial"/>
          <w:sz w:val="18"/>
          <w:szCs w:val="18"/>
          <w:bdr w:val="nil"/>
          <w:lang w:eastAsia="es-MX"/>
        </w:rPr>
        <w:t>,</w:t>
      </w:r>
      <w:r w:rsidR="00C76A26" w:rsidRPr="00BC7AC0">
        <w:rPr>
          <w:rFonts w:ascii="Arial" w:eastAsia="Arial Unicode MS" w:hAnsi="Arial" w:cs="Arial"/>
          <w:sz w:val="18"/>
          <w:szCs w:val="18"/>
          <w:bdr w:val="nil"/>
          <w:lang w:eastAsia="es-MX"/>
        </w:rPr>
        <w:t xml:space="preserve"> </w:t>
      </w:r>
      <w:r w:rsidR="00C76A26" w:rsidRPr="0059270A">
        <w:rPr>
          <w:rFonts w:ascii="Arial" w:eastAsia="Arial Unicode MS" w:hAnsi="Arial" w:cs="Arial"/>
          <w:sz w:val="18"/>
          <w:szCs w:val="18"/>
          <w:bdr w:val="nil"/>
          <w:lang w:eastAsia="es-MX"/>
        </w:rPr>
        <w:t xml:space="preserve">lo que </w:t>
      </w:r>
      <w:r w:rsidR="007E2476" w:rsidRPr="0059270A">
        <w:rPr>
          <w:rFonts w:ascii="Arial" w:eastAsia="Arial Unicode MS" w:hAnsi="Arial" w:cs="Arial"/>
          <w:sz w:val="18"/>
          <w:szCs w:val="18"/>
          <w:bdr w:val="nil"/>
          <w:lang w:eastAsia="es-MX"/>
        </w:rPr>
        <w:t>conlleva</w:t>
      </w:r>
      <w:r w:rsidR="00C76A26" w:rsidRPr="0059270A">
        <w:rPr>
          <w:rFonts w:ascii="Arial" w:eastAsia="Arial Unicode MS" w:hAnsi="Arial" w:cs="Arial"/>
          <w:sz w:val="18"/>
          <w:szCs w:val="18"/>
          <w:bdr w:val="nil"/>
          <w:lang w:eastAsia="es-MX"/>
        </w:rPr>
        <w:t xml:space="preserve"> beneficios </w:t>
      </w:r>
      <w:r w:rsidR="00541129" w:rsidRPr="0059270A">
        <w:rPr>
          <w:rFonts w:ascii="Arial" w:eastAsia="Arial Unicode MS" w:hAnsi="Arial" w:cs="Arial"/>
          <w:sz w:val="18"/>
          <w:szCs w:val="18"/>
          <w:bdr w:val="nil"/>
          <w:lang w:eastAsia="es-MX"/>
        </w:rPr>
        <w:t>generales</w:t>
      </w:r>
      <w:r w:rsidR="00C76A26" w:rsidRPr="0059270A">
        <w:rPr>
          <w:rFonts w:ascii="Arial" w:eastAsia="Arial Unicode MS" w:hAnsi="Arial" w:cs="Arial"/>
          <w:sz w:val="18"/>
          <w:szCs w:val="18"/>
          <w:bdr w:val="nil"/>
          <w:lang w:eastAsia="es-MX"/>
        </w:rPr>
        <w:t xml:space="preserve"> al permitir un entorno competitivo y equitativo para la satisfacción de las necesidades sociales. </w:t>
      </w:r>
      <w:r w:rsidR="00CE5EA1" w:rsidRPr="0059270A">
        <w:rPr>
          <w:rFonts w:ascii="Arial" w:eastAsia="Arial Unicode MS" w:hAnsi="Arial" w:cs="Arial"/>
          <w:sz w:val="18"/>
          <w:szCs w:val="18"/>
          <w:bdr w:val="nil"/>
          <w:lang w:eastAsia="es-MX"/>
        </w:rPr>
        <w:t>Por</w:t>
      </w:r>
      <w:r w:rsidR="00CE5EA1" w:rsidRPr="00BC7AC0">
        <w:rPr>
          <w:rFonts w:ascii="Arial" w:eastAsia="Arial Unicode MS" w:hAnsi="Arial" w:cs="Arial"/>
          <w:sz w:val="18"/>
          <w:szCs w:val="18"/>
          <w:bdr w:val="nil"/>
          <w:lang w:eastAsia="es-MX"/>
        </w:rPr>
        <w:t xml:space="preserve"> ello, </w:t>
      </w:r>
      <w:r w:rsidR="00541129" w:rsidRPr="00BC7AC0">
        <w:rPr>
          <w:rFonts w:ascii="Arial" w:eastAsia="Arial Unicode MS" w:hAnsi="Arial" w:cs="Arial"/>
          <w:sz w:val="18"/>
          <w:szCs w:val="18"/>
          <w:bdr w:val="nil"/>
          <w:lang w:eastAsia="es-MX"/>
        </w:rPr>
        <w:t>a través de</w:t>
      </w:r>
      <w:r w:rsidR="00CE5EA1" w:rsidRPr="00BC7AC0">
        <w:rPr>
          <w:rFonts w:ascii="Arial" w:eastAsia="Arial Unicode MS" w:hAnsi="Arial" w:cs="Arial"/>
          <w:sz w:val="18"/>
          <w:szCs w:val="18"/>
          <w:bdr w:val="nil"/>
          <w:lang w:eastAsia="es-MX"/>
        </w:rPr>
        <w:t xml:space="preserve"> las Bases de la Licitación No. 15, la Licitación No. 16 y la Licitación No. 17, </w:t>
      </w:r>
      <w:r w:rsidR="00541129" w:rsidRPr="00BC7AC0">
        <w:rPr>
          <w:rFonts w:ascii="Arial" w:eastAsia="Arial Unicode MS" w:hAnsi="Arial" w:cs="Arial"/>
          <w:sz w:val="18"/>
          <w:szCs w:val="18"/>
          <w:bdr w:val="nil"/>
          <w:lang w:eastAsia="es-MX"/>
        </w:rPr>
        <w:t>se puso a disposición del mercado espectro radioeléctrico para prestar servicios con cobertura por ABS</w:t>
      </w:r>
      <w:r w:rsidR="0059270A">
        <w:rPr>
          <w:rFonts w:ascii="Arial" w:eastAsia="Arial Unicode MS" w:hAnsi="Arial" w:cs="Arial"/>
          <w:sz w:val="18"/>
          <w:szCs w:val="18"/>
          <w:bdr w:val="nil"/>
          <w:lang w:eastAsia="es-MX"/>
        </w:rPr>
        <w:t xml:space="preserve"> </w:t>
      </w:r>
      <w:r w:rsidR="00CE5EA1" w:rsidRPr="00BC7AC0">
        <w:rPr>
          <w:rFonts w:ascii="Arial" w:eastAsia="Arial Unicode MS" w:hAnsi="Arial" w:cs="Arial"/>
          <w:sz w:val="18"/>
          <w:szCs w:val="18"/>
          <w:bdr w:val="nil"/>
          <w:lang w:eastAsia="es-MX"/>
        </w:rPr>
        <w:t>para referir que constituyen zona</w:t>
      </w:r>
      <w:r w:rsidR="00F010C3" w:rsidRPr="00BC7AC0">
        <w:rPr>
          <w:rFonts w:ascii="Arial" w:eastAsia="Arial Unicode MS" w:hAnsi="Arial" w:cs="Arial"/>
          <w:sz w:val="18"/>
          <w:szCs w:val="18"/>
          <w:bdr w:val="nil"/>
          <w:lang w:eastAsia="es-MX"/>
        </w:rPr>
        <w:t>s</w:t>
      </w:r>
      <w:r w:rsidR="00CE5EA1" w:rsidRPr="00BC7AC0">
        <w:rPr>
          <w:rFonts w:ascii="Arial" w:eastAsia="Arial Unicode MS" w:hAnsi="Arial" w:cs="Arial"/>
          <w:sz w:val="18"/>
          <w:szCs w:val="18"/>
          <w:bdr w:val="nil"/>
          <w:lang w:eastAsia="es-MX"/>
        </w:rPr>
        <w:t xml:space="preserve"> geográfica</w:t>
      </w:r>
      <w:r w:rsidR="00F010C3" w:rsidRPr="00BC7AC0">
        <w:rPr>
          <w:rFonts w:ascii="Arial" w:eastAsia="Arial Unicode MS" w:hAnsi="Arial" w:cs="Arial"/>
          <w:sz w:val="18"/>
          <w:szCs w:val="18"/>
          <w:bdr w:val="nil"/>
          <w:lang w:eastAsia="es-MX"/>
        </w:rPr>
        <w:t>s</w:t>
      </w:r>
      <w:r w:rsidR="00CE5EA1" w:rsidRPr="00BC7AC0">
        <w:rPr>
          <w:rFonts w:ascii="Arial" w:eastAsia="Arial Unicode MS" w:hAnsi="Arial" w:cs="Arial"/>
          <w:sz w:val="18"/>
          <w:szCs w:val="18"/>
          <w:bdr w:val="nil"/>
          <w:lang w:eastAsia="es-MX"/>
        </w:rPr>
        <w:t xml:space="preserve"> conformada</w:t>
      </w:r>
      <w:r w:rsidR="00F010C3" w:rsidRPr="00BC7AC0">
        <w:rPr>
          <w:rFonts w:ascii="Arial" w:eastAsia="Arial Unicode MS" w:hAnsi="Arial" w:cs="Arial"/>
          <w:sz w:val="18"/>
          <w:szCs w:val="18"/>
          <w:bdr w:val="nil"/>
          <w:lang w:eastAsia="es-MX"/>
        </w:rPr>
        <w:t>s</w:t>
      </w:r>
      <w:r w:rsidR="00CE5EA1" w:rsidRPr="00BC7AC0">
        <w:rPr>
          <w:rFonts w:ascii="Arial" w:eastAsia="Arial Unicode MS" w:hAnsi="Arial" w:cs="Arial"/>
          <w:sz w:val="18"/>
          <w:szCs w:val="18"/>
          <w:bdr w:val="nil"/>
          <w:lang w:eastAsia="es-MX"/>
        </w:rPr>
        <w:t xml:space="preserve"> </w:t>
      </w:r>
      <w:r w:rsidR="00CE5EA1" w:rsidRPr="00BC7AC0">
        <w:rPr>
          <w:rFonts w:ascii="Arial" w:eastAsia="Arial Unicode MS" w:hAnsi="Arial" w:cs="Arial"/>
          <w:sz w:val="18"/>
          <w:szCs w:val="18"/>
          <w:bdr w:val="nil"/>
          <w:lang w:eastAsia="es-MX"/>
        </w:rPr>
        <w:lastRenderedPageBreak/>
        <w:t>por uno o varios municipios</w:t>
      </w:r>
      <w:r w:rsidR="00DF150C" w:rsidRPr="00BC7AC0">
        <w:rPr>
          <w:rFonts w:ascii="Arial" w:eastAsia="Arial Unicode MS" w:hAnsi="Arial" w:cs="Arial"/>
          <w:sz w:val="18"/>
          <w:szCs w:val="18"/>
          <w:bdr w:val="nil"/>
          <w:lang w:eastAsia="es-MX"/>
        </w:rPr>
        <w:t xml:space="preserve"> en las cuales</w:t>
      </w:r>
      <w:r w:rsidR="00CE5EA1" w:rsidRPr="00BC7AC0">
        <w:rPr>
          <w:rFonts w:ascii="Arial" w:eastAsia="Arial Unicode MS" w:hAnsi="Arial" w:cs="Arial"/>
          <w:sz w:val="18"/>
          <w:szCs w:val="18"/>
          <w:bdr w:val="nil"/>
          <w:lang w:eastAsia="es-MX"/>
        </w:rPr>
        <w:t xml:space="preserve"> se otorg</w:t>
      </w:r>
      <w:r w:rsidR="0059270A">
        <w:rPr>
          <w:rFonts w:ascii="Arial" w:eastAsia="Arial Unicode MS" w:hAnsi="Arial" w:cs="Arial"/>
          <w:sz w:val="18"/>
          <w:szCs w:val="18"/>
          <w:bdr w:val="nil"/>
          <w:lang w:eastAsia="es-MX"/>
        </w:rPr>
        <w:t>ó</w:t>
      </w:r>
      <w:r w:rsidR="00CE5EA1" w:rsidRPr="00BC7AC0">
        <w:rPr>
          <w:rFonts w:ascii="Arial" w:eastAsia="Arial Unicode MS" w:hAnsi="Arial" w:cs="Arial"/>
          <w:sz w:val="18"/>
          <w:szCs w:val="18"/>
          <w:bdr w:val="nil"/>
          <w:lang w:eastAsia="es-MX"/>
        </w:rPr>
        <w:t>, mediante la licitación pública</w:t>
      </w:r>
      <w:r w:rsidR="00DF150C" w:rsidRPr="00BC7AC0">
        <w:rPr>
          <w:rFonts w:ascii="Arial" w:eastAsia="Arial Unicode MS" w:hAnsi="Arial" w:cs="Arial"/>
          <w:sz w:val="18"/>
          <w:szCs w:val="18"/>
          <w:bdr w:val="nil"/>
          <w:lang w:eastAsia="es-MX"/>
        </w:rPr>
        <w:t>,</w:t>
      </w:r>
      <w:r w:rsidR="00CE5EA1" w:rsidRPr="00BC7AC0">
        <w:rPr>
          <w:rFonts w:ascii="Arial" w:eastAsia="Arial Unicode MS" w:hAnsi="Arial" w:cs="Arial"/>
          <w:sz w:val="18"/>
          <w:szCs w:val="18"/>
          <w:bdr w:val="nil"/>
          <w:lang w:eastAsia="es-MX"/>
        </w:rPr>
        <w:t xml:space="preserve"> una concesión para el uso, aprovechamiento y explotación de bandas de frecuencias del espectro radioeléctrico. En el Anexo de las Convocatorias de las licitaciones de referencias se establecieron los municipios con la entidad federativa a la que pertenecen para la previsión de las ABS.</w:t>
      </w:r>
    </w:p>
    <w:p w14:paraId="01608A0C" w14:textId="03137F70" w:rsidR="00A677B1" w:rsidRPr="00BC7AC0" w:rsidRDefault="00A677B1" w:rsidP="0002538D">
      <w:pPr>
        <w:spacing w:line="276" w:lineRule="auto"/>
        <w:jc w:val="both"/>
        <w:rPr>
          <w:rFonts w:ascii="Arial" w:eastAsia="Arial Unicode MS" w:hAnsi="Arial" w:cs="Arial"/>
          <w:sz w:val="18"/>
          <w:szCs w:val="18"/>
          <w:bdr w:val="nil"/>
          <w:lang w:eastAsia="es-MX"/>
        </w:rPr>
      </w:pPr>
    </w:p>
    <w:p w14:paraId="64F9B76F" w14:textId="58D8400B" w:rsidR="00A677B1" w:rsidRPr="00BC7AC0" w:rsidRDefault="00A677B1" w:rsidP="0002538D">
      <w:pPr>
        <w:spacing w:line="276" w:lineRule="auto"/>
        <w:jc w:val="both"/>
        <w:rPr>
          <w:rFonts w:ascii="Arial" w:eastAsia="Arial Unicode MS" w:hAnsi="Arial" w:cs="Arial"/>
          <w:sz w:val="18"/>
          <w:szCs w:val="18"/>
          <w:bdr w:val="nil"/>
          <w:lang w:eastAsia="es-MX"/>
        </w:rPr>
      </w:pPr>
      <w:r w:rsidRPr="00BC7AC0">
        <w:rPr>
          <w:rFonts w:ascii="Arial" w:eastAsia="Arial Unicode MS" w:hAnsi="Arial" w:cs="Arial"/>
          <w:sz w:val="18"/>
          <w:szCs w:val="18"/>
          <w:bdr w:val="nil"/>
          <w:lang w:eastAsia="es-MX"/>
        </w:rPr>
        <w:t>Con dichos antecedentes, se destaca la importancia del establecimiento de las ABS para la agrupación de municipios que permit</w:t>
      </w:r>
      <w:r w:rsidR="00CE6C94" w:rsidRPr="00BC7AC0">
        <w:rPr>
          <w:rFonts w:ascii="Arial" w:eastAsia="Arial Unicode MS" w:hAnsi="Arial" w:cs="Arial"/>
          <w:sz w:val="18"/>
          <w:szCs w:val="18"/>
          <w:bdr w:val="nil"/>
          <w:lang w:eastAsia="es-MX"/>
        </w:rPr>
        <w:t>e</w:t>
      </w:r>
      <w:r w:rsidRPr="00BC7AC0">
        <w:rPr>
          <w:rFonts w:ascii="Arial" w:eastAsia="Arial Unicode MS" w:hAnsi="Arial" w:cs="Arial"/>
          <w:sz w:val="18"/>
          <w:szCs w:val="18"/>
          <w:bdr w:val="nil"/>
          <w:lang w:eastAsia="es-MX"/>
        </w:rPr>
        <w:t xml:space="preserve"> la distribución geográfica del territorio nacional y que a través de los procedimientos de licitación pública pueda ser posible el concesionamiento de </w:t>
      </w:r>
      <w:r w:rsidR="00DE609D" w:rsidRPr="00BC7AC0">
        <w:rPr>
          <w:rFonts w:ascii="Arial" w:eastAsia="Arial Unicode MS" w:hAnsi="Arial" w:cs="Arial"/>
          <w:sz w:val="18"/>
          <w:szCs w:val="18"/>
          <w:bdr w:val="nil"/>
          <w:lang w:eastAsia="es-MX"/>
        </w:rPr>
        <w:t xml:space="preserve">bandas de frecuencias para el uso, aprovechamiento y explotación del espectro radioeléctrico con cobertura geográfica que permita la entrada de nuevos competidores y que </w:t>
      </w:r>
      <w:r w:rsidR="00CE58C6" w:rsidRPr="00BC7AC0">
        <w:rPr>
          <w:rFonts w:ascii="Arial" w:eastAsia="Arial Unicode MS" w:hAnsi="Arial" w:cs="Arial"/>
          <w:sz w:val="18"/>
          <w:szCs w:val="18"/>
          <w:bdr w:val="nil"/>
          <w:lang w:eastAsia="es-MX"/>
        </w:rPr>
        <w:t>esto, a su vez,</w:t>
      </w:r>
      <w:r w:rsidR="00DE609D" w:rsidRPr="00BC7AC0">
        <w:rPr>
          <w:rFonts w:ascii="Arial" w:eastAsia="Arial Unicode MS" w:hAnsi="Arial" w:cs="Arial"/>
          <w:sz w:val="18"/>
          <w:szCs w:val="18"/>
          <w:bdr w:val="nil"/>
          <w:lang w:eastAsia="es-MX"/>
        </w:rPr>
        <w:t xml:space="preserve"> se refleje en la prestación de los servicios de telecomunicaciones conforme a lo dispuesto en la Constitución y la Ley.</w:t>
      </w:r>
      <w:r w:rsidR="00555B67">
        <w:rPr>
          <w:rFonts w:ascii="Arial" w:eastAsia="Arial Unicode MS" w:hAnsi="Arial" w:cs="Arial"/>
          <w:sz w:val="18"/>
          <w:szCs w:val="18"/>
          <w:bdr w:val="nil"/>
          <w:lang w:eastAsia="es-MX"/>
        </w:rPr>
        <w:t xml:space="preserve"> </w:t>
      </w:r>
    </w:p>
    <w:p w14:paraId="3F0D9154" w14:textId="4245E96E" w:rsidR="0038288E" w:rsidRPr="00BC7AC0" w:rsidRDefault="00555B67" w:rsidP="0038288E">
      <w:pPr>
        <w:spacing w:line="276" w:lineRule="auto"/>
        <w:jc w:val="both"/>
        <w:rPr>
          <w:rFonts w:ascii="Arial" w:eastAsia="Arial Unicode MS" w:hAnsi="Arial" w:cs="Arial"/>
          <w:sz w:val="18"/>
          <w:szCs w:val="18"/>
          <w:bdr w:val="nil"/>
          <w:lang w:eastAsia="es-MX"/>
        </w:rPr>
      </w:pPr>
      <w:r>
        <w:rPr>
          <w:rFonts w:ascii="Arial" w:eastAsia="Arial Unicode MS" w:hAnsi="Arial" w:cs="Arial"/>
          <w:sz w:val="18"/>
          <w:szCs w:val="18"/>
          <w:bdr w:val="nil"/>
          <w:lang w:eastAsia="es-MX"/>
        </w:rPr>
        <w:t xml:space="preserve"> </w:t>
      </w:r>
    </w:p>
    <w:p w14:paraId="095268A2" w14:textId="5F8E0C17" w:rsidR="00D27AAD" w:rsidRPr="00BC7AC0" w:rsidRDefault="00E215FF" w:rsidP="00D27AAD">
      <w:pPr>
        <w:pStyle w:val="Ttulo3"/>
        <w:numPr>
          <w:ilvl w:val="0"/>
          <w:numId w:val="4"/>
        </w:numPr>
        <w:tabs>
          <w:tab w:val="left" w:pos="851"/>
        </w:tabs>
        <w:spacing w:line="276" w:lineRule="auto"/>
        <w:ind w:left="0" w:firstLine="0"/>
        <w:jc w:val="both"/>
        <w:rPr>
          <w:rFonts w:ascii="Arial" w:eastAsia="Arial Unicode MS" w:hAnsi="Arial" w:cs="Arial"/>
          <w:b w:val="0"/>
          <w:bCs/>
          <w:color w:val="auto"/>
          <w:sz w:val="18"/>
          <w:szCs w:val="18"/>
          <w:lang w:val="es-ES_tradnl"/>
        </w:rPr>
      </w:pPr>
      <w:r w:rsidRPr="00BC7AC0">
        <w:rPr>
          <w:rFonts w:ascii="Arial" w:eastAsia="Arial Unicode MS" w:hAnsi="Arial" w:cs="Arial"/>
          <w:color w:val="auto"/>
          <w:sz w:val="18"/>
          <w:szCs w:val="18"/>
          <w:lang w:val="es-ES_tradnl"/>
        </w:rPr>
        <w:t>Áreas Parciales de Servicio</w:t>
      </w:r>
      <w:r w:rsidR="000F459D" w:rsidRPr="00BC7AC0">
        <w:rPr>
          <w:rFonts w:ascii="Arial" w:eastAsia="Arial Unicode MS" w:hAnsi="Arial" w:cs="Arial"/>
          <w:color w:val="auto"/>
          <w:sz w:val="18"/>
          <w:szCs w:val="18"/>
          <w:lang w:val="es-ES_tradnl"/>
        </w:rPr>
        <w:t xml:space="preserve"> (APS)</w:t>
      </w:r>
      <w:r w:rsidR="00DC3907" w:rsidRPr="00BC7AC0">
        <w:rPr>
          <w:rFonts w:ascii="Arial" w:eastAsia="Arial Unicode MS" w:hAnsi="Arial" w:cs="Arial"/>
          <w:color w:val="auto"/>
          <w:sz w:val="18"/>
          <w:szCs w:val="18"/>
          <w:lang w:val="es-ES_tradnl"/>
        </w:rPr>
        <w:t xml:space="preserve">. </w:t>
      </w:r>
      <w:bookmarkStart w:id="6" w:name="_Hlk175132529"/>
      <w:r w:rsidR="00D27AAD" w:rsidRPr="00BC7AC0">
        <w:rPr>
          <w:rFonts w:ascii="Arial" w:eastAsia="Arial Unicode MS" w:hAnsi="Arial" w:cs="Arial"/>
          <w:b w:val="0"/>
          <w:bCs/>
          <w:color w:val="auto"/>
          <w:sz w:val="18"/>
          <w:szCs w:val="18"/>
          <w:lang w:val="es-ES_tradnl"/>
        </w:rPr>
        <w:t xml:space="preserve">La </w:t>
      </w:r>
      <w:r w:rsidR="001E779D" w:rsidRPr="00BC7AC0">
        <w:rPr>
          <w:rFonts w:ascii="Arial" w:eastAsia="Arial Unicode MS" w:hAnsi="Arial" w:cs="Arial"/>
          <w:b w:val="0"/>
          <w:bCs/>
          <w:color w:val="auto"/>
          <w:sz w:val="18"/>
          <w:szCs w:val="18"/>
          <w:lang w:val="es-ES_tradnl"/>
        </w:rPr>
        <w:t>división de la República Mexicana en 320</w:t>
      </w:r>
      <w:r w:rsidR="00D27AAD" w:rsidRPr="00BC7AC0">
        <w:rPr>
          <w:rFonts w:ascii="Arial" w:eastAsia="Arial Unicode MS" w:hAnsi="Arial" w:cs="Arial"/>
          <w:b w:val="0"/>
          <w:bCs/>
          <w:color w:val="auto"/>
          <w:sz w:val="18"/>
          <w:szCs w:val="18"/>
          <w:lang w:val="es-ES_tradnl"/>
        </w:rPr>
        <w:t xml:space="preserve"> APS constituye una </w:t>
      </w:r>
      <w:bookmarkStart w:id="7" w:name="_Hlk149644529"/>
      <w:bookmarkStart w:id="8" w:name="_Hlk149644565"/>
      <w:r w:rsidR="001E779D" w:rsidRPr="00BC7AC0">
        <w:rPr>
          <w:rFonts w:ascii="Arial" w:eastAsia="Arial Unicode MS" w:hAnsi="Arial" w:cs="Arial"/>
          <w:b w:val="0"/>
          <w:bCs/>
          <w:color w:val="auto"/>
          <w:sz w:val="18"/>
          <w:szCs w:val="18"/>
          <w:lang w:val="es-ES_tradnl"/>
        </w:rPr>
        <w:t xml:space="preserve">vía </w:t>
      </w:r>
      <w:r w:rsidR="00D27AAD" w:rsidRPr="00BC7AC0">
        <w:rPr>
          <w:rFonts w:ascii="Arial" w:eastAsia="Arial Unicode MS" w:hAnsi="Arial" w:cs="Arial"/>
          <w:b w:val="0"/>
          <w:bCs/>
          <w:color w:val="auto"/>
          <w:sz w:val="18"/>
          <w:szCs w:val="18"/>
          <w:lang w:val="es-ES_tradnl"/>
        </w:rPr>
        <w:t xml:space="preserve">para </w:t>
      </w:r>
      <w:bookmarkEnd w:id="7"/>
      <w:bookmarkEnd w:id="8"/>
      <w:r w:rsidR="00D27AAD" w:rsidRPr="00BC7AC0">
        <w:rPr>
          <w:rFonts w:ascii="Arial" w:eastAsia="Arial Unicode MS" w:hAnsi="Arial" w:cs="Arial"/>
          <w:b w:val="0"/>
          <w:bCs/>
          <w:color w:val="auto"/>
          <w:sz w:val="18"/>
          <w:szCs w:val="18"/>
          <w:lang w:val="es-ES_tradnl"/>
        </w:rPr>
        <w:t xml:space="preserve">facilitar y promover la entrada </w:t>
      </w:r>
      <w:r w:rsidR="001E779D" w:rsidRPr="00BC7AC0">
        <w:rPr>
          <w:rFonts w:ascii="Arial" w:eastAsia="Arial Unicode MS" w:hAnsi="Arial" w:cs="Arial"/>
          <w:b w:val="0"/>
          <w:bCs/>
          <w:color w:val="auto"/>
          <w:sz w:val="18"/>
          <w:szCs w:val="18"/>
          <w:lang w:val="es-ES_tradnl"/>
        </w:rPr>
        <w:t xml:space="preserve">al mercado de provisión de servicios de telecomunicaciones </w:t>
      </w:r>
      <w:r w:rsidR="00CC6805" w:rsidRPr="00BC7AC0">
        <w:rPr>
          <w:rFonts w:ascii="Arial" w:eastAsia="Arial Unicode MS" w:hAnsi="Arial" w:cs="Arial"/>
          <w:b w:val="0"/>
          <w:bCs/>
          <w:color w:val="auto"/>
          <w:sz w:val="18"/>
          <w:szCs w:val="18"/>
          <w:lang w:val="es-ES_tradnl"/>
        </w:rPr>
        <w:t>móviles</w:t>
      </w:r>
      <w:r w:rsidR="001E779D" w:rsidRPr="00BC7AC0">
        <w:rPr>
          <w:rFonts w:ascii="Arial" w:eastAsia="Arial Unicode MS" w:hAnsi="Arial" w:cs="Arial"/>
          <w:b w:val="0"/>
          <w:bCs/>
          <w:color w:val="auto"/>
          <w:sz w:val="18"/>
          <w:szCs w:val="18"/>
          <w:lang w:val="es-ES_tradnl"/>
        </w:rPr>
        <w:t xml:space="preserve"> </w:t>
      </w:r>
      <w:r w:rsidR="00D27AAD" w:rsidRPr="00BC7AC0">
        <w:rPr>
          <w:rFonts w:ascii="Arial" w:eastAsia="Arial Unicode MS" w:hAnsi="Arial" w:cs="Arial"/>
          <w:b w:val="0"/>
          <w:bCs/>
          <w:color w:val="auto"/>
          <w:sz w:val="18"/>
          <w:szCs w:val="18"/>
          <w:lang w:val="es-ES_tradnl"/>
        </w:rPr>
        <w:t>de nuevos operadores locales, mediante una nueva subdivisión geográfica del territorio nacional, cuya extensión sea igual o menor que una ABS y mayor a un municipio</w:t>
      </w:r>
      <w:r w:rsidR="00F6176A" w:rsidRPr="00BC7AC0">
        <w:rPr>
          <w:rFonts w:ascii="Arial" w:eastAsia="Arial Unicode MS" w:hAnsi="Arial" w:cs="Arial"/>
          <w:b w:val="0"/>
          <w:bCs/>
          <w:color w:val="auto"/>
          <w:sz w:val="18"/>
          <w:szCs w:val="18"/>
          <w:lang w:val="es-ES_tradnl"/>
        </w:rPr>
        <w:t>,</w:t>
      </w:r>
      <w:r w:rsidR="00D27AAD" w:rsidRPr="00BC7AC0">
        <w:rPr>
          <w:rFonts w:ascii="Arial" w:eastAsia="Arial Unicode MS" w:hAnsi="Arial" w:cs="Arial"/>
          <w:b w:val="0"/>
          <w:bCs/>
          <w:color w:val="auto"/>
          <w:sz w:val="18"/>
          <w:szCs w:val="18"/>
          <w:lang w:val="es-ES_tradnl"/>
        </w:rPr>
        <w:t xml:space="preserve"> </w:t>
      </w:r>
      <w:r w:rsidR="00F6176A" w:rsidRPr="00BC7AC0">
        <w:rPr>
          <w:rFonts w:ascii="Arial" w:eastAsia="Arial Unicode MS" w:hAnsi="Arial" w:cs="Arial"/>
          <w:b w:val="0"/>
          <w:bCs/>
          <w:color w:val="auto"/>
          <w:sz w:val="18"/>
          <w:szCs w:val="18"/>
          <w:lang w:val="es-ES_tradnl"/>
        </w:rPr>
        <w:t>es decir</w:t>
      </w:r>
      <w:r w:rsidR="00D27AAD" w:rsidRPr="00BC7AC0">
        <w:rPr>
          <w:rFonts w:ascii="Arial" w:eastAsia="Arial Unicode MS" w:hAnsi="Arial" w:cs="Arial"/>
          <w:b w:val="0"/>
          <w:bCs/>
          <w:color w:val="auto"/>
          <w:sz w:val="18"/>
          <w:szCs w:val="18"/>
          <w:lang w:val="es-ES_tradnl"/>
        </w:rPr>
        <w:t xml:space="preserve">, la nueva subdivisión no segmentaría municipios, </w:t>
      </w:r>
      <w:r w:rsidR="00F6176A" w:rsidRPr="00BC7AC0">
        <w:rPr>
          <w:rFonts w:ascii="Arial" w:eastAsia="Arial Unicode MS" w:hAnsi="Arial" w:cs="Arial"/>
          <w:b w:val="0"/>
          <w:bCs/>
          <w:color w:val="auto"/>
          <w:sz w:val="18"/>
          <w:szCs w:val="18"/>
          <w:lang w:val="es-ES_tradnl"/>
        </w:rPr>
        <w:t>sino</w:t>
      </w:r>
      <w:r w:rsidR="00D27AAD" w:rsidRPr="00BC7AC0">
        <w:rPr>
          <w:rFonts w:ascii="Arial" w:eastAsia="Arial Unicode MS" w:hAnsi="Arial" w:cs="Arial"/>
          <w:b w:val="0"/>
          <w:bCs/>
          <w:color w:val="auto"/>
          <w:sz w:val="18"/>
          <w:szCs w:val="18"/>
          <w:lang w:val="es-ES_tradnl"/>
        </w:rPr>
        <w:t xml:space="preserve"> que estaría conformada por dos o más municipios.</w:t>
      </w:r>
    </w:p>
    <w:p w14:paraId="3984B956" w14:textId="77777777" w:rsidR="00D27AAD" w:rsidRPr="00BC7AC0" w:rsidRDefault="00D27AAD" w:rsidP="00D27AAD">
      <w:pPr>
        <w:pStyle w:val="Ttulo3"/>
        <w:tabs>
          <w:tab w:val="left" w:pos="851"/>
        </w:tabs>
        <w:spacing w:line="276" w:lineRule="auto"/>
        <w:ind w:left="0" w:firstLine="0"/>
        <w:jc w:val="both"/>
        <w:rPr>
          <w:rFonts w:ascii="Arial" w:hAnsi="Arial" w:cs="Arial"/>
          <w:color w:val="auto"/>
          <w:sz w:val="18"/>
          <w:szCs w:val="18"/>
        </w:rPr>
      </w:pPr>
      <w:r w:rsidRPr="00BC7AC0">
        <w:rPr>
          <w:rFonts w:ascii="Arial" w:hAnsi="Arial" w:cs="Arial"/>
          <w:color w:val="auto"/>
          <w:sz w:val="18"/>
          <w:szCs w:val="18"/>
        </w:rPr>
        <w:t xml:space="preserve"> </w:t>
      </w:r>
    </w:p>
    <w:p w14:paraId="597CF22D" w14:textId="37A9C6BF" w:rsidR="00D27AAD" w:rsidRPr="00BC7AC0" w:rsidRDefault="00CC6805" w:rsidP="00D27AAD">
      <w:pPr>
        <w:spacing w:line="276" w:lineRule="auto"/>
        <w:jc w:val="both"/>
        <w:rPr>
          <w:rFonts w:ascii="Arial" w:eastAsia="Arial Unicode MS" w:hAnsi="Arial" w:cs="Arial"/>
          <w:sz w:val="18"/>
          <w:szCs w:val="18"/>
          <w:bdr w:val="nil"/>
          <w:lang w:val="es-ES_tradnl" w:eastAsia="es-MX"/>
        </w:rPr>
      </w:pPr>
      <w:r w:rsidRPr="00BC7AC0">
        <w:rPr>
          <w:rFonts w:ascii="Arial" w:eastAsia="Arial Unicode MS" w:hAnsi="Arial" w:cs="Arial"/>
          <w:sz w:val="18"/>
          <w:szCs w:val="18"/>
          <w:lang w:val="es-ES_tradnl"/>
        </w:rPr>
        <w:t>La alternativa planteada obedece al hecho de que</w:t>
      </w:r>
      <w:r w:rsidR="00D27AAD" w:rsidRPr="00BC7AC0">
        <w:rPr>
          <w:rFonts w:ascii="Arial" w:eastAsia="Arial Unicode MS" w:hAnsi="Arial" w:cs="Arial"/>
          <w:sz w:val="18"/>
          <w:szCs w:val="18"/>
          <w:lang w:val="es-ES_tradnl"/>
        </w:rPr>
        <w:t>, n</w:t>
      </w:r>
      <w:r w:rsidR="00DB23F9" w:rsidRPr="00BC7AC0">
        <w:rPr>
          <w:rFonts w:ascii="Arial" w:eastAsia="Arial Unicode MS" w:hAnsi="Arial" w:cs="Arial"/>
          <w:sz w:val="18"/>
          <w:szCs w:val="18"/>
          <w:lang w:val="es-ES_tradnl"/>
        </w:rPr>
        <w:t>o obstante</w:t>
      </w:r>
      <w:r w:rsidR="00DB23F9" w:rsidRPr="00BC7AC0">
        <w:rPr>
          <w:rFonts w:ascii="Arial" w:eastAsia="Arial Unicode MS" w:hAnsi="Arial" w:cs="Arial"/>
          <w:sz w:val="18"/>
          <w:szCs w:val="18"/>
          <w:bdr w:val="nil"/>
          <w:lang w:val="es-ES_tradnl" w:eastAsia="es-MX"/>
        </w:rPr>
        <w:t xml:space="preserve"> que las ABS son áreas geográficas significativamente menores a las Regiones Celulares, </w:t>
      </w:r>
      <w:r w:rsidR="00BF7C84">
        <w:rPr>
          <w:rFonts w:ascii="Arial" w:eastAsia="Arial Unicode MS" w:hAnsi="Arial" w:cs="Arial"/>
          <w:sz w:val="18"/>
          <w:szCs w:val="18"/>
          <w:bdr w:val="nil"/>
          <w:lang w:val="es-ES_tradnl" w:eastAsia="es-MX"/>
        </w:rPr>
        <w:t>aun comprende territorios extensos lo que es algo a considerar</w:t>
      </w:r>
      <w:r w:rsidR="00D27AAD" w:rsidRPr="00BC7AC0">
        <w:rPr>
          <w:rFonts w:ascii="Arial" w:eastAsia="Arial Unicode MS" w:hAnsi="Arial" w:cs="Arial"/>
          <w:sz w:val="18"/>
          <w:szCs w:val="18"/>
          <w:bdr w:val="nil"/>
          <w:lang w:val="es-ES_tradnl" w:eastAsia="es-MX"/>
        </w:rPr>
        <w:t xml:space="preserve"> </w:t>
      </w:r>
      <w:r w:rsidRPr="00BC7AC0">
        <w:rPr>
          <w:rFonts w:ascii="Arial" w:eastAsia="Arial Unicode MS" w:hAnsi="Arial" w:cs="Arial"/>
          <w:sz w:val="18"/>
          <w:szCs w:val="18"/>
          <w:bdr w:val="nil"/>
          <w:lang w:val="es-ES_tradnl" w:eastAsia="es-MX"/>
        </w:rPr>
        <w:t>para los</w:t>
      </w:r>
      <w:r w:rsidR="00D27AAD" w:rsidRPr="00BC7AC0">
        <w:rPr>
          <w:rFonts w:ascii="Arial" w:eastAsia="Arial Unicode MS" w:hAnsi="Arial" w:cs="Arial"/>
          <w:sz w:val="18"/>
          <w:szCs w:val="18"/>
          <w:bdr w:val="nil"/>
          <w:lang w:val="es-ES_tradnl" w:eastAsia="es-MX"/>
        </w:rPr>
        <w:t xml:space="preserve"> nuevos competidores locales </w:t>
      </w:r>
      <w:r w:rsidR="00BF7C84">
        <w:rPr>
          <w:rFonts w:ascii="Arial" w:eastAsia="Arial Unicode MS" w:hAnsi="Arial" w:cs="Arial"/>
          <w:sz w:val="18"/>
          <w:szCs w:val="18"/>
          <w:bdr w:val="nil"/>
          <w:lang w:val="es-ES_tradnl" w:eastAsia="es-MX"/>
        </w:rPr>
        <w:t xml:space="preserve">que pretender </w:t>
      </w:r>
      <w:r w:rsidR="00D27AAD" w:rsidRPr="00BC7AC0">
        <w:rPr>
          <w:rFonts w:ascii="Arial" w:eastAsia="Arial Unicode MS" w:hAnsi="Arial" w:cs="Arial"/>
          <w:sz w:val="18"/>
          <w:szCs w:val="18"/>
          <w:bdr w:val="nil"/>
          <w:lang w:val="es-ES_tradnl" w:eastAsia="es-MX"/>
        </w:rPr>
        <w:t xml:space="preserve">ingresar al mercado móvil. </w:t>
      </w:r>
      <w:r w:rsidR="00FE7458" w:rsidRPr="00BC7AC0">
        <w:rPr>
          <w:rFonts w:ascii="Arial" w:eastAsia="Arial Unicode MS" w:hAnsi="Arial" w:cs="Arial"/>
          <w:sz w:val="18"/>
          <w:szCs w:val="18"/>
          <w:bdr w:val="nil"/>
          <w:lang w:val="es-ES_tradnl" w:eastAsia="es-MX"/>
        </w:rPr>
        <w:t>Por mencionar un e</w:t>
      </w:r>
      <w:r w:rsidR="00D27AAD" w:rsidRPr="00BC7AC0">
        <w:rPr>
          <w:rFonts w:ascii="Arial" w:eastAsia="Arial Unicode MS" w:hAnsi="Arial" w:cs="Arial"/>
          <w:sz w:val="18"/>
          <w:szCs w:val="18"/>
          <w:bdr w:val="nil"/>
          <w:lang w:val="es-ES_tradnl" w:eastAsia="es-MX"/>
        </w:rPr>
        <w:t xml:space="preserve">jemplo </w:t>
      </w:r>
      <w:r w:rsidR="00D27AAD" w:rsidRPr="00A92392">
        <w:rPr>
          <w:rFonts w:ascii="Arial" w:eastAsia="Arial Unicode MS" w:hAnsi="Arial" w:cs="Arial"/>
          <w:sz w:val="18"/>
          <w:szCs w:val="18"/>
          <w:bdr w:val="nil"/>
          <w:lang w:val="es-ES_tradnl" w:eastAsia="es-MX"/>
        </w:rPr>
        <w:t>de lo anterior, la ABS 7.05</w:t>
      </w:r>
      <w:r w:rsidR="00D27AAD" w:rsidRPr="00BC7AC0">
        <w:rPr>
          <w:rFonts w:ascii="Arial" w:eastAsia="Arial Unicode MS" w:hAnsi="Arial" w:cs="Arial"/>
          <w:sz w:val="18"/>
          <w:szCs w:val="18"/>
          <w:bdr w:val="nil"/>
          <w:lang w:val="es-ES_tradnl" w:eastAsia="es-MX"/>
        </w:rPr>
        <w:t xml:space="preserve"> abarca todo el </w:t>
      </w:r>
      <w:r w:rsidR="00A359CB" w:rsidRPr="00BC7AC0">
        <w:rPr>
          <w:rFonts w:ascii="Arial" w:eastAsia="Arial Unicode MS" w:hAnsi="Arial" w:cs="Arial"/>
          <w:sz w:val="18"/>
          <w:szCs w:val="18"/>
          <w:bdr w:val="nil"/>
          <w:lang w:val="es-ES_tradnl" w:eastAsia="es-MX"/>
        </w:rPr>
        <w:t>e</w:t>
      </w:r>
      <w:r w:rsidR="00D27AAD" w:rsidRPr="00BC7AC0">
        <w:rPr>
          <w:rFonts w:ascii="Arial" w:eastAsia="Arial Unicode MS" w:hAnsi="Arial" w:cs="Arial"/>
          <w:sz w:val="18"/>
          <w:szCs w:val="18"/>
          <w:bdr w:val="nil"/>
          <w:lang w:val="es-ES_tradnl" w:eastAsia="es-MX"/>
        </w:rPr>
        <w:t xml:space="preserve">stado de Oaxaca con sus 570 municipios, mientras que los 124 municipios del </w:t>
      </w:r>
      <w:r w:rsidR="00A359CB" w:rsidRPr="00BC7AC0">
        <w:rPr>
          <w:rFonts w:ascii="Arial" w:eastAsia="Arial Unicode MS" w:hAnsi="Arial" w:cs="Arial"/>
          <w:sz w:val="18"/>
          <w:szCs w:val="18"/>
          <w:bdr w:val="nil"/>
          <w:lang w:val="es-ES_tradnl" w:eastAsia="es-MX"/>
        </w:rPr>
        <w:t>e</w:t>
      </w:r>
      <w:r w:rsidR="00D27AAD" w:rsidRPr="00BC7AC0">
        <w:rPr>
          <w:rFonts w:ascii="Arial" w:eastAsia="Arial Unicode MS" w:hAnsi="Arial" w:cs="Arial"/>
          <w:sz w:val="18"/>
          <w:szCs w:val="18"/>
          <w:bdr w:val="nil"/>
          <w:lang w:val="es-ES_tradnl" w:eastAsia="es-MX"/>
        </w:rPr>
        <w:t xml:space="preserve">stado de Chiapas se dividen en solo tres ABS, la 8.02, la 8.03 y la 8.06. Otros ejemplos notables son los casos de la ABS 1.03 </w:t>
      </w:r>
      <w:r w:rsidR="00BD56CB" w:rsidRPr="00BC7AC0">
        <w:rPr>
          <w:rFonts w:ascii="Arial" w:eastAsia="Arial Unicode MS" w:hAnsi="Arial" w:cs="Arial"/>
          <w:sz w:val="18"/>
          <w:szCs w:val="18"/>
          <w:bdr w:val="nil"/>
          <w:lang w:val="es-ES_tradnl" w:eastAsia="es-MX"/>
        </w:rPr>
        <w:t>integrada por</w:t>
      </w:r>
      <w:r w:rsidR="00D27AAD" w:rsidRPr="00BC7AC0">
        <w:rPr>
          <w:rFonts w:ascii="Arial" w:eastAsia="Arial Unicode MS" w:hAnsi="Arial" w:cs="Arial"/>
          <w:sz w:val="18"/>
          <w:szCs w:val="18"/>
          <w:bdr w:val="nil"/>
          <w:lang w:val="es-ES_tradnl" w:eastAsia="es-MX"/>
        </w:rPr>
        <w:t xml:space="preserve"> los municipios de Ensenada y San Quintín en Baja California, que abarcan cerca del 80% del territorio del estado, y la ABS 1.04, que abarca todo el </w:t>
      </w:r>
      <w:r w:rsidR="00A359CB" w:rsidRPr="00BC7AC0">
        <w:rPr>
          <w:rFonts w:ascii="Arial" w:eastAsia="Arial Unicode MS" w:hAnsi="Arial" w:cs="Arial"/>
          <w:sz w:val="18"/>
          <w:szCs w:val="18"/>
          <w:bdr w:val="nil"/>
          <w:lang w:val="es-ES_tradnl" w:eastAsia="es-MX"/>
        </w:rPr>
        <w:t>e</w:t>
      </w:r>
      <w:r w:rsidR="00D27AAD" w:rsidRPr="00BC7AC0">
        <w:rPr>
          <w:rFonts w:ascii="Arial" w:eastAsia="Arial Unicode MS" w:hAnsi="Arial" w:cs="Arial"/>
          <w:sz w:val="18"/>
          <w:szCs w:val="18"/>
          <w:bdr w:val="nil"/>
          <w:lang w:val="es-ES_tradnl" w:eastAsia="es-MX"/>
        </w:rPr>
        <w:t>stado de Baja California Sur, con sus cinco municipios</w:t>
      </w:r>
      <w:r w:rsidR="00BD56CB" w:rsidRPr="00BC7AC0">
        <w:rPr>
          <w:rFonts w:ascii="Arial" w:eastAsia="Arial Unicode MS" w:hAnsi="Arial" w:cs="Arial"/>
          <w:sz w:val="18"/>
          <w:szCs w:val="18"/>
          <w:bdr w:val="nil"/>
          <w:lang w:val="es-ES_tradnl" w:eastAsia="es-MX"/>
        </w:rPr>
        <w:t>,</w:t>
      </w:r>
      <w:r w:rsidR="00D27AAD" w:rsidRPr="00BC7AC0">
        <w:rPr>
          <w:rFonts w:ascii="Arial" w:eastAsia="Arial Unicode MS" w:hAnsi="Arial" w:cs="Arial"/>
          <w:sz w:val="18"/>
          <w:szCs w:val="18"/>
          <w:bdr w:val="nil"/>
          <w:lang w:val="es-ES_tradnl" w:eastAsia="es-MX"/>
        </w:rPr>
        <w:t xml:space="preserve"> </w:t>
      </w:r>
      <w:r w:rsidR="00BD56CB" w:rsidRPr="00BC7AC0">
        <w:rPr>
          <w:rFonts w:ascii="Arial" w:eastAsia="Arial Unicode MS" w:hAnsi="Arial" w:cs="Arial"/>
          <w:sz w:val="18"/>
          <w:szCs w:val="18"/>
          <w:bdr w:val="nil"/>
          <w:lang w:val="es-ES_tradnl" w:eastAsia="es-MX"/>
        </w:rPr>
        <w:t>Lo cual ilustra que, t</w:t>
      </w:r>
      <w:r w:rsidR="00D27AAD" w:rsidRPr="00BC7AC0">
        <w:rPr>
          <w:rFonts w:ascii="Arial" w:eastAsia="Arial Unicode MS" w:hAnsi="Arial" w:cs="Arial"/>
          <w:sz w:val="18"/>
          <w:szCs w:val="18"/>
          <w:bdr w:val="nil"/>
          <w:lang w:val="es-ES_tradnl" w:eastAsia="es-MX"/>
        </w:rPr>
        <w:t xml:space="preserve">anto las Regiones Celulares como las ABS tienen una extensión geográfica muy amplia y </w:t>
      </w:r>
      <w:r w:rsidR="00BD56CB" w:rsidRPr="00BC7AC0">
        <w:rPr>
          <w:rFonts w:ascii="Arial" w:eastAsia="Arial Unicode MS" w:hAnsi="Arial" w:cs="Arial"/>
          <w:sz w:val="18"/>
          <w:szCs w:val="18"/>
          <w:bdr w:val="nil"/>
          <w:lang w:val="es-ES_tradnl" w:eastAsia="es-MX"/>
        </w:rPr>
        <w:t>una muy</w:t>
      </w:r>
      <w:r w:rsidR="00D27AAD" w:rsidRPr="00BC7AC0">
        <w:rPr>
          <w:rFonts w:ascii="Arial" w:eastAsia="Arial Unicode MS" w:hAnsi="Arial" w:cs="Arial"/>
          <w:sz w:val="18"/>
          <w:szCs w:val="18"/>
          <w:bdr w:val="nil"/>
          <w:lang w:val="es-ES_tradnl" w:eastAsia="es-MX"/>
        </w:rPr>
        <w:t xml:space="preserve"> diversa magnitud poblacional.</w:t>
      </w:r>
      <w:r w:rsidR="00555B67">
        <w:rPr>
          <w:rFonts w:ascii="Arial" w:eastAsia="Arial Unicode MS" w:hAnsi="Arial" w:cs="Arial"/>
          <w:sz w:val="18"/>
          <w:szCs w:val="18"/>
          <w:bdr w:val="nil"/>
          <w:lang w:val="es-ES_tradnl" w:eastAsia="es-MX"/>
        </w:rPr>
        <w:t xml:space="preserve"> </w:t>
      </w:r>
    </w:p>
    <w:p w14:paraId="2884F4DF" w14:textId="296384A9" w:rsidR="00D27AAD" w:rsidRPr="00BC7AC0" w:rsidRDefault="00D27AAD" w:rsidP="00D27AAD">
      <w:pPr>
        <w:pStyle w:val="Ttulo3"/>
        <w:tabs>
          <w:tab w:val="left" w:pos="851"/>
        </w:tabs>
        <w:spacing w:line="276" w:lineRule="auto"/>
        <w:ind w:left="0" w:firstLine="0"/>
        <w:jc w:val="both"/>
        <w:rPr>
          <w:rFonts w:ascii="Arial" w:eastAsia="Arial Unicode MS" w:hAnsi="Arial" w:cs="Arial"/>
          <w:b w:val="0"/>
          <w:bCs/>
          <w:color w:val="auto"/>
          <w:sz w:val="18"/>
          <w:szCs w:val="18"/>
          <w:lang w:val="es-ES_tradnl"/>
        </w:rPr>
      </w:pPr>
    </w:p>
    <w:p w14:paraId="548F4611" w14:textId="538C9550" w:rsidR="00D27AAD" w:rsidRPr="00BC7AC0" w:rsidRDefault="00D27AAD" w:rsidP="00D27AAD">
      <w:pPr>
        <w:pStyle w:val="Ttulo3"/>
        <w:tabs>
          <w:tab w:val="left" w:pos="851"/>
        </w:tabs>
        <w:spacing w:line="276" w:lineRule="auto"/>
        <w:ind w:left="0" w:firstLine="0"/>
        <w:jc w:val="both"/>
        <w:rPr>
          <w:rFonts w:ascii="Arial" w:eastAsia="Arial Unicode MS" w:hAnsi="Arial" w:cs="Arial"/>
          <w:b w:val="0"/>
          <w:bCs/>
          <w:color w:val="auto"/>
          <w:sz w:val="18"/>
          <w:szCs w:val="18"/>
          <w:lang w:val="es-ES_tradnl"/>
        </w:rPr>
      </w:pPr>
      <w:r w:rsidRPr="00BC7AC0">
        <w:rPr>
          <w:rFonts w:ascii="Arial" w:eastAsia="Arial Unicode MS" w:hAnsi="Arial" w:cs="Arial"/>
          <w:b w:val="0"/>
          <w:bCs/>
          <w:color w:val="auto"/>
          <w:sz w:val="18"/>
          <w:szCs w:val="18"/>
          <w:lang w:val="es-ES_tradnl"/>
        </w:rPr>
        <w:t>Esta situación se agrava especialmente por los altos costos del espectro radioeléctrico en las distintas bandas de frecuencias utilizadas en el país, específicamente, en lo que se refiere a las Telecomunicaciones Móviles Internacionales (</w:t>
      </w:r>
      <w:r w:rsidRPr="00BC7AC0">
        <w:rPr>
          <w:rFonts w:ascii="Arial" w:eastAsia="Arial Unicode MS" w:hAnsi="Arial" w:cs="Arial"/>
          <w:b w:val="0"/>
          <w:bCs/>
          <w:i/>
          <w:color w:val="auto"/>
          <w:sz w:val="18"/>
          <w:szCs w:val="18"/>
          <w:lang w:val="es-ES_tradnl"/>
        </w:rPr>
        <w:t>IMT</w:t>
      </w:r>
      <w:r w:rsidRPr="00BC7AC0">
        <w:rPr>
          <w:rFonts w:ascii="Arial" w:eastAsia="Arial Unicode MS" w:hAnsi="Arial" w:cs="Arial"/>
          <w:b w:val="0"/>
          <w:bCs/>
          <w:color w:val="auto"/>
          <w:sz w:val="18"/>
          <w:szCs w:val="18"/>
          <w:lang w:val="es-ES_tradnl"/>
        </w:rPr>
        <w:t xml:space="preserve">, por </w:t>
      </w:r>
      <w:r w:rsidR="00F32D65" w:rsidRPr="00BC7AC0">
        <w:rPr>
          <w:rFonts w:ascii="Arial" w:eastAsia="Arial Unicode MS" w:hAnsi="Arial" w:cs="Arial"/>
          <w:b w:val="0"/>
          <w:bCs/>
          <w:color w:val="auto"/>
          <w:sz w:val="18"/>
          <w:szCs w:val="18"/>
          <w:lang w:val="es-ES_tradnl"/>
        </w:rPr>
        <w:t>las</w:t>
      </w:r>
      <w:r w:rsidRPr="00BC7AC0">
        <w:rPr>
          <w:rFonts w:ascii="Arial" w:eastAsia="Arial Unicode MS" w:hAnsi="Arial" w:cs="Arial"/>
          <w:b w:val="0"/>
          <w:bCs/>
          <w:color w:val="auto"/>
          <w:sz w:val="18"/>
          <w:szCs w:val="18"/>
          <w:lang w:val="es-ES_tradnl"/>
        </w:rPr>
        <w:t xml:space="preserve"> siglas en inglés</w:t>
      </w:r>
      <w:r w:rsidR="00F32D65" w:rsidRPr="00BC7AC0">
        <w:rPr>
          <w:rFonts w:ascii="Arial" w:eastAsia="Arial Unicode MS" w:hAnsi="Arial" w:cs="Arial"/>
          <w:b w:val="0"/>
          <w:bCs/>
          <w:color w:val="auto"/>
          <w:sz w:val="18"/>
          <w:szCs w:val="18"/>
          <w:lang w:val="es-ES_tradnl"/>
        </w:rPr>
        <w:t xml:space="preserve"> de</w:t>
      </w:r>
      <w:r w:rsidR="00F32D65" w:rsidRPr="00BC7AC0">
        <w:rPr>
          <w:rFonts w:ascii="Arial" w:eastAsia="Arial Unicode MS" w:hAnsi="Arial" w:cs="Arial"/>
          <w:b w:val="0"/>
          <w:bCs/>
          <w:i/>
          <w:color w:val="auto"/>
          <w:sz w:val="18"/>
          <w:szCs w:val="18"/>
          <w:lang w:val="es-ES_tradnl"/>
        </w:rPr>
        <w:t xml:space="preserve"> International Mobile Telecommunications</w:t>
      </w:r>
      <w:r w:rsidRPr="00BC7AC0">
        <w:rPr>
          <w:rFonts w:ascii="Arial" w:eastAsia="Arial Unicode MS" w:hAnsi="Arial" w:cs="Arial"/>
          <w:b w:val="0"/>
          <w:bCs/>
          <w:color w:val="auto"/>
          <w:sz w:val="18"/>
          <w:szCs w:val="18"/>
          <w:lang w:val="es-ES_tradnl"/>
        </w:rPr>
        <w:t xml:space="preserve">), que han </w:t>
      </w:r>
      <w:r w:rsidR="00F32D65" w:rsidRPr="00BC7AC0">
        <w:rPr>
          <w:rFonts w:ascii="Arial" w:eastAsia="Arial Unicode MS" w:hAnsi="Arial" w:cs="Arial"/>
          <w:b w:val="0"/>
          <w:bCs/>
          <w:color w:val="auto"/>
          <w:sz w:val="18"/>
          <w:szCs w:val="18"/>
          <w:lang w:val="es-ES_tradnl"/>
        </w:rPr>
        <w:t xml:space="preserve">tenido </w:t>
      </w:r>
      <w:r w:rsidRPr="00BC7AC0">
        <w:rPr>
          <w:rFonts w:ascii="Arial" w:eastAsia="Arial Unicode MS" w:hAnsi="Arial" w:cs="Arial"/>
          <w:b w:val="0"/>
          <w:bCs/>
          <w:color w:val="auto"/>
          <w:sz w:val="18"/>
          <w:szCs w:val="18"/>
          <w:lang w:val="es-ES_tradnl"/>
        </w:rPr>
        <w:t xml:space="preserve">un crecimiento exponencial y acelerado en el volumen de tráfico que transportan y, consecuentemente, </w:t>
      </w:r>
      <w:r w:rsidR="00F32D65" w:rsidRPr="00BC7AC0">
        <w:rPr>
          <w:rFonts w:ascii="Arial" w:eastAsia="Arial Unicode MS" w:hAnsi="Arial" w:cs="Arial"/>
          <w:b w:val="0"/>
          <w:bCs/>
          <w:color w:val="auto"/>
          <w:sz w:val="18"/>
          <w:szCs w:val="18"/>
          <w:lang w:val="es-ES_tradnl"/>
        </w:rPr>
        <w:t xml:space="preserve">han generado </w:t>
      </w:r>
      <w:r w:rsidRPr="00BC7AC0">
        <w:rPr>
          <w:rFonts w:ascii="Arial" w:eastAsia="Arial Unicode MS" w:hAnsi="Arial" w:cs="Arial"/>
          <w:b w:val="0"/>
          <w:bCs/>
          <w:color w:val="auto"/>
          <w:sz w:val="18"/>
          <w:szCs w:val="18"/>
          <w:lang w:val="es-ES_tradnl"/>
        </w:rPr>
        <w:t xml:space="preserve">mayor demanda de recursos espectrales, y por ende, altas proporciones en los derechos anuales por el uso del espectro </w:t>
      </w:r>
      <w:r w:rsidR="0051414E" w:rsidRPr="00BC7AC0">
        <w:rPr>
          <w:rFonts w:ascii="Arial" w:eastAsia="Arial Unicode MS" w:hAnsi="Arial" w:cs="Arial"/>
          <w:b w:val="0"/>
          <w:bCs/>
          <w:color w:val="auto"/>
          <w:sz w:val="18"/>
          <w:szCs w:val="18"/>
          <w:lang w:val="es-ES_tradnl"/>
        </w:rPr>
        <w:t xml:space="preserve">radioeléctrico </w:t>
      </w:r>
      <w:r w:rsidRPr="00BC7AC0">
        <w:rPr>
          <w:rFonts w:ascii="Arial" w:eastAsia="Arial Unicode MS" w:hAnsi="Arial" w:cs="Arial"/>
          <w:b w:val="0"/>
          <w:bCs/>
          <w:color w:val="auto"/>
          <w:sz w:val="18"/>
          <w:szCs w:val="18"/>
          <w:lang w:val="es-ES_tradnl"/>
        </w:rPr>
        <w:t>como porcentaje del costo total del espectro</w:t>
      </w:r>
      <w:r w:rsidRPr="00BC7AC0">
        <w:rPr>
          <w:rFonts w:ascii="Arial" w:eastAsia="Arial Unicode MS" w:hAnsi="Arial" w:cs="Arial"/>
          <w:b w:val="0"/>
          <w:bCs/>
          <w:color w:val="auto"/>
          <w:sz w:val="18"/>
          <w:szCs w:val="18"/>
          <w:vertAlign w:val="superscript"/>
          <w:lang w:val="es-ES_tradnl"/>
        </w:rPr>
        <w:footnoteReference w:id="16"/>
      </w:r>
      <w:r w:rsidRPr="00BC7AC0">
        <w:rPr>
          <w:rFonts w:ascii="Arial" w:eastAsia="Arial Unicode MS" w:hAnsi="Arial" w:cs="Arial"/>
          <w:b w:val="0"/>
          <w:bCs/>
          <w:color w:val="auto"/>
          <w:sz w:val="18"/>
          <w:szCs w:val="18"/>
          <w:lang w:val="es-ES_tradnl"/>
        </w:rPr>
        <w:t>.</w:t>
      </w:r>
    </w:p>
    <w:p w14:paraId="3BDAF59F" w14:textId="77777777" w:rsidR="00D27AAD" w:rsidRPr="00BC7AC0" w:rsidRDefault="00D27AAD" w:rsidP="00D27AAD">
      <w:pPr>
        <w:spacing w:line="276" w:lineRule="auto"/>
        <w:jc w:val="both"/>
        <w:rPr>
          <w:rFonts w:ascii="Arial" w:eastAsia="Arial Unicode MS" w:hAnsi="Arial" w:cs="Arial"/>
          <w:sz w:val="18"/>
          <w:szCs w:val="18"/>
          <w:bdr w:val="nil"/>
          <w:lang w:val="es-ES_tradnl" w:eastAsia="es-MX"/>
        </w:rPr>
      </w:pPr>
    </w:p>
    <w:p w14:paraId="6C3D88B5" w14:textId="3DA169F0" w:rsidR="00A77711" w:rsidRPr="00BC7AC0" w:rsidRDefault="00DB23F9" w:rsidP="00D27AAD">
      <w:pPr>
        <w:spacing w:line="276" w:lineRule="auto"/>
        <w:jc w:val="both"/>
        <w:rPr>
          <w:rFonts w:ascii="Arial" w:eastAsia="Arial Unicode MS" w:hAnsi="Arial" w:cs="Arial"/>
          <w:sz w:val="18"/>
          <w:szCs w:val="18"/>
          <w:bdr w:val="nil"/>
          <w:lang w:val="es-ES_tradnl" w:eastAsia="es-MX"/>
        </w:rPr>
      </w:pPr>
      <w:r w:rsidRPr="00BC7AC0">
        <w:rPr>
          <w:rFonts w:ascii="Arial" w:eastAsia="Arial Unicode MS" w:hAnsi="Arial" w:cs="Arial"/>
          <w:sz w:val="18"/>
          <w:szCs w:val="18"/>
          <w:bdr w:val="nil"/>
          <w:lang w:val="es-ES_tradnl" w:eastAsia="es-MX"/>
        </w:rPr>
        <w:t xml:space="preserve">En México, el costo del espectro radioeléctrico resulta ser muy elevado en comparación con otros países debido a los montos del pago de derechos establecidos en la Ley Federal de Derechos. Entre otros efectos, este hecho se convierte en </w:t>
      </w:r>
      <w:r w:rsidR="00BF7C84">
        <w:rPr>
          <w:rFonts w:ascii="Arial" w:eastAsia="Arial Unicode MS" w:hAnsi="Arial" w:cs="Arial"/>
          <w:sz w:val="18"/>
          <w:szCs w:val="18"/>
          <w:bdr w:val="nil"/>
          <w:lang w:val="es-ES_tradnl" w:eastAsia="es-MX"/>
        </w:rPr>
        <w:t>un obst</w:t>
      </w:r>
      <w:r w:rsidR="004301E1">
        <w:rPr>
          <w:rFonts w:ascii="Arial" w:eastAsia="Arial Unicode MS" w:hAnsi="Arial" w:cs="Arial"/>
          <w:sz w:val="18"/>
          <w:szCs w:val="18"/>
          <w:bdr w:val="nil"/>
          <w:lang w:val="es-ES_tradnl" w:eastAsia="es-MX"/>
        </w:rPr>
        <w:t>á</w:t>
      </w:r>
      <w:r w:rsidR="00BF7C84">
        <w:rPr>
          <w:rFonts w:ascii="Arial" w:eastAsia="Arial Unicode MS" w:hAnsi="Arial" w:cs="Arial"/>
          <w:sz w:val="18"/>
          <w:szCs w:val="18"/>
          <w:bdr w:val="nil"/>
          <w:lang w:val="es-ES_tradnl" w:eastAsia="es-MX"/>
        </w:rPr>
        <w:t>culo</w:t>
      </w:r>
      <w:r w:rsidRPr="00BC7AC0">
        <w:rPr>
          <w:rFonts w:ascii="Arial" w:eastAsia="Arial Unicode MS" w:hAnsi="Arial" w:cs="Arial"/>
          <w:sz w:val="18"/>
          <w:szCs w:val="18"/>
          <w:bdr w:val="nil"/>
          <w:lang w:val="es-ES_tradnl" w:eastAsia="es-MX"/>
        </w:rPr>
        <w:t xml:space="preserve"> para nuev</w:t>
      </w:r>
      <w:r w:rsidR="006C7BF6" w:rsidRPr="00BC7AC0">
        <w:rPr>
          <w:rFonts w:ascii="Arial" w:eastAsia="Arial Unicode MS" w:hAnsi="Arial" w:cs="Arial"/>
          <w:sz w:val="18"/>
          <w:szCs w:val="18"/>
          <w:bdr w:val="nil"/>
          <w:lang w:val="es-ES_tradnl" w:eastAsia="es-MX"/>
        </w:rPr>
        <w:t xml:space="preserve">as personas </w:t>
      </w:r>
      <w:r w:rsidRPr="00BC7AC0">
        <w:rPr>
          <w:rFonts w:ascii="Arial" w:eastAsia="Arial Unicode MS" w:hAnsi="Arial" w:cs="Arial"/>
          <w:sz w:val="18"/>
          <w:szCs w:val="18"/>
          <w:bdr w:val="nil"/>
          <w:lang w:val="es-ES_tradnl" w:eastAsia="es-MX"/>
        </w:rPr>
        <w:t>interesad</w:t>
      </w:r>
      <w:r w:rsidR="006C7BF6" w:rsidRPr="00BC7AC0">
        <w:rPr>
          <w:rFonts w:ascii="Arial" w:eastAsia="Arial Unicode MS" w:hAnsi="Arial" w:cs="Arial"/>
          <w:sz w:val="18"/>
          <w:szCs w:val="18"/>
          <w:bdr w:val="nil"/>
          <w:lang w:val="es-ES_tradnl" w:eastAsia="es-MX"/>
        </w:rPr>
        <w:t>as</w:t>
      </w:r>
      <w:r w:rsidRPr="00BC7AC0">
        <w:rPr>
          <w:rFonts w:ascii="Arial" w:eastAsia="Arial Unicode MS" w:hAnsi="Arial" w:cs="Arial"/>
          <w:sz w:val="18"/>
          <w:szCs w:val="18"/>
          <w:bdr w:val="nil"/>
          <w:lang w:val="es-ES_tradnl" w:eastAsia="es-MX"/>
        </w:rPr>
        <w:t xml:space="preserve"> en participar en el mercado móvil y dificulta que los concesionarios ya establecidos puedan </w:t>
      </w:r>
      <w:r w:rsidR="00B43B05" w:rsidRPr="00BC7AC0">
        <w:rPr>
          <w:rFonts w:ascii="Arial" w:eastAsia="Arial Unicode MS" w:hAnsi="Arial" w:cs="Arial"/>
          <w:sz w:val="18"/>
          <w:szCs w:val="18"/>
          <w:bdr w:val="nil"/>
          <w:lang w:val="es-ES_tradnl" w:eastAsia="es-MX"/>
        </w:rPr>
        <w:t xml:space="preserve">obtener </w:t>
      </w:r>
      <w:r w:rsidRPr="00BC7AC0">
        <w:rPr>
          <w:rFonts w:ascii="Arial" w:eastAsia="Arial Unicode MS" w:hAnsi="Arial" w:cs="Arial"/>
          <w:sz w:val="18"/>
          <w:szCs w:val="18"/>
          <w:bdr w:val="nil"/>
          <w:lang w:val="es-ES_tradnl" w:eastAsia="es-MX"/>
        </w:rPr>
        <w:t xml:space="preserve">más espectro </w:t>
      </w:r>
      <w:r w:rsidR="0051414E" w:rsidRPr="00BC7AC0">
        <w:rPr>
          <w:rFonts w:ascii="Arial" w:eastAsia="Arial Unicode MS" w:hAnsi="Arial" w:cs="Arial"/>
          <w:sz w:val="18"/>
          <w:szCs w:val="18"/>
          <w:bdr w:val="nil"/>
          <w:lang w:val="es-ES_tradnl" w:eastAsia="es-MX"/>
        </w:rPr>
        <w:t xml:space="preserve">radioeléctrico </w:t>
      </w:r>
      <w:r w:rsidRPr="00BC7AC0">
        <w:rPr>
          <w:rFonts w:ascii="Arial" w:eastAsia="Arial Unicode MS" w:hAnsi="Arial" w:cs="Arial"/>
          <w:sz w:val="18"/>
          <w:szCs w:val="18"/>
          <w:bdr w:val="nil"/>
          <w:lang w:val="es-ES_tradnl" w:eastAsia="es-MX"/>
        </w:rPr>
        <w:t xml:space="preserve">en los procesos de licitación, como </w:t>
      </w:r>
      <w:r w:rsidR="00B43B05" w:rsidRPr="00BC7AC0">
        <w:rPr>
          <w:rFonts w:ascii="Arial" w:eastAsia="Arial Unicode MS" w:hAnsi="Arial" w:cs="Arial"/>
          <w:sz w:val="18"/>
          <w:szCs w:val="18"/>
          <w:bdr w:val="nil"/>
          <w:lang w:val="es-ES_tradnl" w:eastAsia="es-MX"/>
        </w:rPr>
        <w:t>se ha sostenido</w:t>
      </w:r>
      <w:r w:rsidRPr="00BC7AC0">
        <w:rPr>
          <w:rFonts w:ascii="Arial" w:eastAsia="Arial Unicode MS" w:hAnsi="Arial" w:cs="Arial"/>
          <w:sz w:val="18"/>
          <w:szCs w:val="18"/>
          <w:bdr w:val="nil"/>
          <w:lang w:val="es-ES_tradnl" w:eastAsia="es-MX"/>
        </w:rPr>
        <w:t xml:space="preserve"> en múltiples documentos elaborados por el Instituto</w:t>
      </w:r>
      <w:r w:rsidRPr="00BC7AC0">
        <w:rPr>
          <w:rFonts w:ascii="Arial" w:eastAsia="Arial Unicode MS" w:hAnsi="Arial" w:cs="Arial"/>
          <w:sz w:val="18"/>
          <w:szCs w:val="18"/>
          <w:bdr w:val="nil"/>
          <w:vertAlign w:val="superscript"/>
          <w:lang w:val="es-ES_tradnl" w:eastAsia="es-MX"/>
        </w:rPr>
        <w:footnoteReference w:id="17"/>
      </w:r>
      <w:r w:rsidR="00C80DAE" w:rsidRPr="00BC7AC0">
        <w:rPr>
          <w:rFonts w:ascii="Arial" w:eastAsia="Arial Unicode MS" w:hAnsi="Arial" w:cs="Arial"/>
          <w:sz w:val="18"/>
          <w:szCs w:val="18"/>
          <w:bdr w:val="nil"/>
          <w:lang w:val="es-ES_tradnl" w:eastAsia="es-MX"/>
        </w:rPr>
        <w:t>.</w:t>
      </w:r>
      <w:r w:rsidRPr="00BC7AC0">
        <w:rPr>
          <w:rFonts w:ascii="Arial" w:eastAsia="Arial Unicode MS" w:hAnsi="Arial" w:cs="Arial"/>
          <w:sz w:val="18"/>
          <w:szCs w:val="18"/>
          <w:bdr w:val="nil"/>
          <w:lang w:val="es-ES_tradnl" w:eastAsia="es-MX"/>
        </w:rPr>
        <w:t xml:space="preserve"> </w:t>
      </w:r>
    </w:p>
    <w:p w14:paraId="26D5B4EE" w14:textId="77777777" w:rsidR="00A77711" w:rsidRPr="00BC7AC0" w:rsidRDefault="00A77711" w:rsidP="00D27AAD">
      <w:pPr>
        <w:spacing w:line="276" w:lineRule="auto"/>
        <w:jc w:val="both"/>
        <w:rPr>
          <w:rFonts w:ascii="Arial" w:eastAsia="Arial Unicode MS" w:hAnsi="Arial" w:cs="Arial"/>
          <w:sz w:val="18"/>
          <w:szCs w:val="18"/>
          <w:bdr w:val="nil"/>
          <w:lang w:val="es-ES_tradnl" w:eastAsia="es-MX"/>
        </w:rPr>
      </w:pPr>
    </w:p>
    <w:p w14:paraId="76A3D7AD" w14:textId="1416C1E0" w:rsidR="00D27AAD" w:rsidRPr="00BC7AC0" w:rsidRDefault="00A77711" w:rsidP="00D27AAD">
      <w:pPr>
        <w:spacing w:line="276" w:lineRule="auto"/>
        <w:jc w:val="both"/>
        <w:rPr>
          <w:rFonts w:ascii="Arial" w:eastAsia="Arial Unicode MS" w:hAnsi="Arial" w:cs="Arial"/>
          <w:sz w:val="18"/>
          <w:szCs w:val="18"/>
          <w:bdr w:val="nil"/>
          <w:lang w:val="es-ES_tradnl" w:eastAsia="es-MX"/>
        </w:rPr>
      </w:pPr>
      <w:r w:rsidRPr="00BC7AC0">
        <w:rPr>
          <w:rFonts w:ascii="Arial" w:eastAsia="Arial Unicode MS" w:hAnsi="Arial" w:cs="Arial"/>
          <w:sz w:val="18"/>
          <w:szCs w:val="18"/>
          <w:bdr w:val="nil"/>
          <w:lang w:val="es-ES_tradnl" w:eastAsia="es-MX"/>
        </w:rPr>
        <w:t>A mayor abundamiento, e</w:t>
      </w:r>
      <w:r w:rsidR="00DB23F9" w:rsidRPr="00BC7AC0">
        <w:rPr>
          <w:rFonts w:ascii="Arial" w:eastAsia="Arial Unicode MS" w:hAnsi="Arial" w:cs="Arial"/>
          <w:sz w:val="18"/>
          <w:szCs w:val="18"/>
          <w:bdr w:val="nil"/>
          <w:lang w:val="es-ES_tradnl" w:eastAsia="es-MX"/>
        </w:rPr>
        <w:t xml:space="preserve">n la </w:t>
      </w:r>
      <w:r w:rsidR="00DB23F9" w:rsidRPr="00BC7AC0">
        <w:rPr>
          <w:rFonts w:ascii="Arial" w:eastAsia="Arial Unicode MS" w:hAnsi="Arial" w:cs="Arial"/>
          <w:i/>
          <w:sz w:val="18"/>
          <w:szCs w:val="18"/>
          <w:bdr w:val="nil"/>
          <w:lang w:val="es-ES_tradnl" w:eastAsia="es-MX"/>
        </w:rPr>
        <w:t xml:space="preserve">Licitación </w:t>
      </w:r>
      <w:r w:rsidR="00A33951" w:rsidRPr="00BC7AC0">
        <w:rPr>
          <w:rFonts w:ascii="Arial" w:eastAsia="Arial Unicode MS" w:hAnsi="Arial" w:cs="Arial"/>
          <w:i/>
          <w:iCs/>
          <w:sz w:val="18"/>
          <w:szCs w:val="18"/>
          <w:bdr w:val="nil"/>
          <w:lang w:val="es-ES_tradnl" w:eastAsia="es-MX"/>
        </w:rPr>
        <w:t xml:space="preserve">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w:t>
      </w:r>
      <w:r w:rsidR="00A33951" w:rsidRPr="00BC7AC0">
        <w:rPr>
          <w:rFonts w:ascii="Arial" w:eastAsia="Arial Unicode MS" w:hAnsi="Arial" w:cs="Arial"/>
          <w:iCs/>
          <w:sz w:val="18"/>
          <w:szCs w:val="18"/>
          <w:bdr w:val="nil"/>
          <w:lang w:val="es-ES_tradnl" w:eastAsia="es-MX"/>
        </w:rPr>
        <w:t>(</w:t>
      </w:r>
      <w:r w:rsidR="00DB23F9" w:rsidRPr="00BC7AC0">
        <w:rPr>
          <w:rFonts w:ascii="Arial" w:eastAsia="Arial Unicode MS" w:hAnsi="Arial" w:cs="Arial"/>
          <w:sz w:val="18"/>
          <w:szCs w:val="18"/>
          <w:bdr w:val="nil"/>
          <w:lang w:val="es-ES_tradnl" w:eastAsia="es-MX"/>
        </w:rPr>
        <w:t>Licitación IFT-10</w:t>
      </w:r>
      <w:r w:rsidR="00A33951" w:rsidRPr="00BC7AC0">
        <w:rPr>
          <w:rFonts w:ascii="Arial" w:eastAsia="Arial Unicode MS" w:hAnsi="Arial" w:cs="Arial"/>
          <w:sz w:val="18"/>
          <w:szCs w:val="18"/>
          <w:bdr w:val="nil"/>
          <w:lang w:val="es-ES_tradnl" w:eastAsia="es-MX"/>
        </w:rPr>
        <w:t>)</w:t>
      </w:r>
      <w:r w:rsidR="00DB23F9" w:rsidRPr="00BC7AC0">
        <w:rPr>
          <w:rFonts w:ascii="Arial" w:eastAsia="Arial Unicode MS" w:hAnsi="Arial" w:cs="Arial"/>
          <w:sz w:val="18"/>
          <w:szCs w:val="18"/>
          <w:bdr w:val="nil"/>
          <w:lang w:val="es-ES_tradnl" w:eastAsia="es-MX"/>
        </w:rPr>
        <w:t xml:space="preserve">, la banda de 800 MHz (814-824 MHz/859-869 MHz) se </w:t>
      </w:r>
      <w:r w:rsidRPr="00BC7AC0">
        <w:rPr>
          <w:rFonts w:ascii="Arial" w:eastAsia="Arial Unicode MS" w:hAnsi="Arial" w:cs="Arial"/>
          <w:sz w:val="18"/>
          <w:szCs w:val="18"/>
          <w:bdr w:val="nil"/>
          <w:lang w:val="es-ES_tradnl" w:eastAsia="es-MX"/>
        </w:rPr>
        <w:t xml:space="preserve">puso a disposición del mercado para prestar servicios </w:t>
      </w:r>
      <w:r w:rsidR="00DB23F9" w:rsidRPr="00BC7AC0">
        <w:rPr>
          <w:rFonts w:ascii="Arial" w:eastAsia="Arial Unicode MS" w:hAnsi="Arial" w:cs="Arial"/>
          <w:sz w:val="18"/>
          <w:szCs w:val="18"/>
          <w:bdr w:val="nil"/>
          <w:lang w:val="es-ES_tradnl" w:eastAsia="es-MX"/>
        </w:rPr>
        <w:t xml:space="preserve">en una parte del territorio nacional conformada por las Regiones Celulares 5 a 9, en función de </w:t>
      </w:r>
      <w:r w:rsidR="00DB23F9" w:rsidRPr="00BC7AC0">
        <w:rPr>
          <w:rFonts w:ascii="Arial" w:eastAsia="Arial Unicode MS" w:hAnsi="Arial" w:cs="Arial"/>
          <w:sz w:val="18"/>
          <w:szCs w:val="18"/>
          <w:bdr w:val="nil"/>
          <w:lang w:val="es-ES_tradnl" w:eastAsia="es-MX"/>
        </w:rPr>
        <w:lastRenderedPageBreak/>
        <w:t>las 37 ABS que las conforman</w:t>
      </w:r>
      <w:r w:rsidR="00A33951" w:rsidRPr="00BC7AC0">
        <w:rPr>
          <w:rFonts w:ascii="Arial" w:eastAsia="Arial Unicode MS" w:hAnsi="Arial" w:cs="Arial"/>
          <w:sz w:val="18"/>
          <w:szCs w:val="18"/>
          <w:bdr w:val="nil"/>
          <w:lang w:val="es-ES_tradnl" w:eastAsia="es-MX"/>
        </w:rPr>
        <w:t>,</w:t>
      </w:r>
      <w:r w:rsidR="00DB23F9" w:rsidRPr="00BC7AC0">
        <w:rPr>
          <w:rFonts w:ascii="Arial" w:eastAsia="Arial Unicode MS" w:hAnsi="Arial" w:cs="Arial"/>
          <w:sz w:val="18"/>
          <w:szCs w:val="18"/>
          <w:bdr w:val="nil"/>
          <w:lang w:val="es-ES_tradnl" w:eastAsia="es-MX"/>
        </w:rPr>
        <w:t xml:space="preserve"> con la finalidad de que nuevos operadores de menor escala, como los proveedores de servicios de acceso inalámbrico a Internet (WISP, por </w:t>
      </w:r>
      <w:r w:rsidR="00A33951" w:rsidRPr="00BC7AC0">
        <w:rPr>
          <w:rFonts w:ascii="Arial" w:eastAsia="Arial Unicode MS" w:hAnsi="Arial" w:cs="Arial"/>
          <w:sz w:val="18"/>
          <w:szCs w:val="18"/>
          <w:bdr w:val="nil"/>
          <w:lang w:val="es-ES_tradnl" w:eastAsia="es-MX"/>
        </w:rPr>
        <w:t>las</w:t>
      </w:r>
      <w:r w:rsidR="00DB23F9" w:rsidRPr="00BC7AC0">
        <w:rPr>
          <w:rFonts w:ascii="Arial" w:eastAsia="Arial Unicode MS" w:hAnsi="Arial" w:cs="Arial"/>
          <w:sz w:val="18"/>
          <w:szCs w:val="18"/>
          <w:bdr w:val="nil"/>
          <w:lang w:val="es-ES_tradnl" w:eastAsia="es-MX"/>
        </w:rPr>
        <w:t xml:space="preserve"> siglas en inglés</w:t>
      </w:r>
      <w:r w:rsidR="00A33951" w:rsidRPr="00BC7AC0">
        <w:rPr>
          <w:rFonts w:ascii="Arial" w:eastAsia="Arial Unicode MS" w:hAnsi="Arial" w:cs="Arial"/>
          <w:sz w:val="18"/>
          <w:szCs w:val="18"/>
          <w:bdr w:val="nil"/>
          <w:lang w:val="es-ES_tradnl" w:eastAsia="es-MX"/>
        </w:rPr>
        <w:t xml:space="preserve"> de </w:t>
      </w:r>
      <w:r w:rsidR="00A33951" w:rsidRPr="00BC7AC0">
        <w:rPr>
          <w:rFonts w:ascii="Arial" w:eastAsia="Arial Unicode MS" w:hAnsi="Arial" w:cs="Arial"/>
          <w:i/>
          <w:sz w:val="18"/>
          <w:szCs w:val="18"/>
          <w:bdr w:val="nil"/>
          <w:lang w:val="es-ES_tradnl" w:eastAsia="es-MX"/>
        </w:rPr>
        <w:t>Wireless Internet Service Provider</w:t>
      </w:r>
      <w:r w:rsidR="00DB23F9" w:rsidRPr="00BC7AC0">
        <w:rPr>
          <w:rFonts w:ascii="Arial" w:eastAsia="Arial Unicode MS" w:hAnsi="Arial" w:cs="Arial"/>
          <w:sz w:val="18"/>
          <w:szCs w:val="18"/>
          <w:bdr w:val="nil"/>
          <w:lang w:val="es-ES_tradnl" w:eastAsia="es-MX"/>
        </w:rPr>
        <w:t xml:space="preserve">) o empresarios locales pudiesen interesarse en participar en la licitación para prestar servicios </w:t>
      </w:r>
      <w:r w:rsidR="0051414E" w:rsidRPr="00BC7AC0">
        <w:rPr>
          <w:rFonts w:ascii="Arial" w:eastAsia="Arial Unicode MS" w:hAnsi="Arial" w:cs="Arial"/>
          <w:sz w:val="18"/>
          <w:szCs w:val="18"/>
          <w:bdr w:val="nil"/>
          <w:lang w:val="es-ES_tradnl" w:eastAsia="es-MX"/>
        </w:rPr>
        <w:t xml:space="preserve">de telecomunicaciones </w:t>
      </w:r>
      <w:r w:rsidR="00DB23F9" w:rsidRPr="00BC7AC0">
        <w:rPr>
          <w:rFonts w:ascii="Arial" w:eastAsia="Arial Unicode MS" w:hAnsi="Arial" w:cs="Arial"/>
          <w:sz w:val="18"/>
          <w:szCs w:val="18"/>
          <w:bdr w:val="nil"/>
          <w:lang w:val="es-ES_tradnl" w:eastAsia="es-MX"/>
        </w:rPr>
        <w:t xml:space="preserve">regionales, especialmente relacionados con el servicio inalámbrico fijo de </w:t>
      </w:r>
      <w:r w:rsidR="00A33951" w:rsidRPr="00BC7AC0">
        <w:rPr>
          <w:rFonts w:ascii="Arial" w:eastAsia="Arial Unicode MS" w:hAnsi="Arial" w:cs="Arial"/>
          <w:sz w:val="18"/>
          <w:szCs w:val="18"/>
          <w:bdr w:val="nil"/>
          <w:lang w:val="es-ES_tradnl" w:eastAsia="es-MX"/>
        </w:rPr>
        <w:t>b</w:t>
      </w:r>
      <w:r w:rsidR="00DB23F9" w:rsidRPr="00BC7AC0">
        <w:rPr>
          <w:rFonts w:ascii="Arial" w:eastAsia="Arial Unicode MS" w:hAnsi="Arial" w:cs="Arial"/>
          <w:sz w:val="18"/>
          <w:szCs w:val="18"/>
          <w:bdr w:val="nil"/>
          <w:lang w:val="es-ES_tradnl" w:eastAsia="es-MX"/>
        </w:rPr>
        <w:t xml:space="preserve">anda </w:t>
      </w:r>
      <w:r w:rsidR="00A33951" w:rsidRPr="00BC7AC0">
        <w:rPr>
          <w:rFonts w:ascii="Arial" w:eastAsia="Arial Unicode MS" w:hAnsi="Arial" w:cs="Arial"/>
          <w:sz w:val="18"/>
          <w:szCs w:val="18"/>
          <w:bdr w:val="nil"/>
          <w:lang w:val="es-ES_tradnl" w:eastAsia="es-MX"/>
        </w:rPr>
        <w:t>a</w:t>
      </w:r>
      <w:r w:rsidR="00DB23F9" w:rsidRPr="00BC7AC0">
        <w:rPr>
          <w:rFonts w:ascii="Arial" w:eastAsia="Arial Unicode MS" w:hAnsi="Arial" w:cs="Arial"/>
          <w:sz w:val="18"/>
          <w:szCs w:val="18"/>
          <w:bdr w:val="nil"/>
          <w:lang w:val="es-ES_tradnl" w:eastAsia="es-MX"/>
        </w:rPr>
        <w:t>ncha</w:t>
      </w:r>
      <w:r w:rsidR="001069D3" w:rsidRPr="00BC7AC0">
        <w:rPr>
          <w:rFonts w:ascii="Arial" w:eastAsia="Arial Unicode MS" w:hAnsi="Arial" w:cs="Arial"/>
          <w:sz w:val="18"/>
          <w:szCs w:val="18"/>
          <w:bdr w:val="nil"/>
          <w:lang w:val="es-ES_tradnl" w:eastAsia="es-MX"/>
        </w:rPr>
        <w:t>, sin embargo,</w:t>
      </w:r>
      <w:r w:rsidR="00DB23F9" w:rsidRPr="00BC7AC0">
        <w:rPr>
          <w:rFonts w:ascii="Arial" w:eastAsia="Arial Unicode MS" w:hAnsi="Arial" w:cs="Arial"/>
          <w:sz w:val="18"/>
          <w:szCs w:val="18"/>
          <w:bdr w:val="nil"/>
          <w:lang w:val="es-ES_tradnl" w:eastAsia="es-MX"/>
        </w:rPr>
        <w:t xml:space="preserve"> </w:t>
      </w:r>
      <w:r w:rsidR="001069D3" w:rsidRPr="00BC7AC0">
        <w:rPr>
          <w:rFonts w:ascii="Arial" w:eastAsia="Arial Unicode MS" w:hAnsi="Arial" w:cs="Arial"/>
          <w:sz w:val="18"/>
          <w:szCs w:val="18"/>
          <w:bdr w:val="nil"/>
          <w:lang w:val="es-ES_tradnl" w:eastAsia="es-MX"/>
        </w:rPr>
        <w:t>u</w:t>
      </w:r>
      <w:r w:rsidR="00DB23F9" w:rsidRPr="00BC7AC0">
        <w:rPr>
          <w:rFonts w:ascii="Arial" w:eastAsia="Arial Unicode MS" w:hAnsi="Arial" w:cs="Arial"/>
          <w:sz w:val="18"/>
          <w:szCs w:val="18"/>
          <w:bdr w:val="nil"/>
          <w:lang w:val="es-ES_tradnl" w:eastAsia="es-MX"/>
        </w:rPr>
        <w:t>na vez concluido el procedimiento de presentación de ofertas de la Licitación IFT-10, quedaron desiertos 36 de los 37 bloques de espectro</w:t>
      </w:r>
      <w:r w:rsidR="0051414E" w:rsidRPr="00BC7AC0">
        <w:rPr>
          <w:rFonts w:ascii="Arial" w:eastAsia="Arial Unicode MS" w:hAnsi="Arial" w:cs="Arial"/>
          <w:sz w:val="18"/>
          <w:szCs w:val="18"/>
          <w:bdr w:val="nil"/>
          <w:lang w:val="es-ES_tradnl" w:eastAsia="es-MX"/>
        </w:rPr>
        <w:t xml:space="preserve"> radioeléctrico</w:t>
      </w:r>
      <w:r w:rsidR="00DB23F9" w:rsidRPr="00BC7AC0">
        <w:rPr>
          <w:rFonts w:ascii="Arial" w:eastAsia="Arial Unicode MS" w:hAnsi="Arial" w:cs="Arial"/>
          <w:sz w:val="18"/>
          <w:szCs w:val="18"/>
          <w:bdr w:val="nil"/>
          <w:lang w:val="es-ES_tradnl" w:eastAsia="es-MX"/>
        </w:rPr>
        <w:t xml:space="preserve"> ofrecidos en la banda de 800 MHz con cobertura geográfica por ABS. </w:t>
      </w:r>
    </w:p>
    <w:p w14:paraId="27CBAAD8" w14:textId="77777777" w:rsidR="00D27AAD" w:rsidRPr="00BC7AC0" w:rsidRDefault="00D27AAD" w:rsidP="00D27AAD">
      <w:pPr>
        <w:spacing w:line="276" w:lineRule="auto"/>
        <w:jc w:val="both"/>
        <w:rPr>
          <w:rFonts w:ascii="Arial" w:eastAsia="Arial Unicode MS" w:hAnsi="Arial" w:cs="Arial"/>
          <w:sz w:val="18"/>
          <w:szCs w:val="18"/>
          <w:bdr w:val="nil"/>
          <w:lang w:val="es-ES_tradnl" w:eastAsia="es-MX"/>
        </w:rPr>
      </w:pPr>
    </w:p>
    <w:p w14:paraId="39167529" w14:textId="2F2D05BB" w:rsidR="00DC3907" w:rsidRPr="00BC7AC0" w:rsidRDefault="00DC3907" w:rsidP="00BF7C84">
      <w:pPr>
        <w:pBdr>
          <w:top w:val="nil"/>
          <w:left w:val="nil"/>
          <w:bottom w:val="nil"/>
          <w:right w:val="nil"/>
          <w:between w:val="nil"/>
          <w:bar w:val="nil"/>
        </w:pBdr>
        <w:suppressAutoHyphens/>
        <w:spacing w:line="276" w:lineRule="auto"/>
        <w:contextualSpacing/>
        <w:jc w:val="both"/>
        <w:rPr>
          <w:rFonts w:ascii="Arial" w:eastAsia="Times New Roman" w:hAnsi="Arial" w:cs="Arial"/>
          <w:bCs/>
          <w:sz w:val="18"/>
          <w:szCs w:val="18"/>
        </w:rPr>
      </w:pPr>
      <w:r w:rsidRPr="00BF7C84">
        <w:rPr>
          <w:rFonts w:ascii="Arial" w:eastAsia="Times New Roman" w:hAnsi="Arial" w:cs="Arial"/>
          <w:bCs/>
          <w:sz w:val="18"/>
          <w:szCs w:val="18"/>
          <w:bdr w:val="nil"/>
          <w:lang w:eastAsia="es-MX"/>
        </w:rPr>
        <w:t xml:space="preserve">La subdivisión </w:t>
      </w:r>
      <w:r w:rsidR="00D27AAD" w:rsidRPr="00BF7C84">
        <w:rPr>
          <w:rFonts w:ascii="Arial" w:eastAsia="Times New Roman" w:hAnsi="Arial" w:cs="Arial"/>
          <w:bCs/>
          <w:sz w:val="18"/>
          <w:szCs w:val="18"/>
          <w:bdr w:val="nil"/>
          <w:lang w:eastAsia="es-MX"/>
        </w:rPr>
        <w:t xml:space="preserve">propuesta para las APS </w:t>
      </w:r>
      <w:r w:rsidRPr="00BF7C84">
        <w:rPr>
          <w:rFonts w:ascii="Arial" w:eastAsia="Times New Roman" w:hAnsi="Arial" w:cs="Arial"/>
          <w:bCs/>
          <w:sz w:val="18"/>
          <w:szCs w:val="18"/>
          <w:bdr w:val="nil"/>
          <w:lang w:eastAsia="es-MX"/>
        </w:rPr>
        <w:t xml:space="preserve">considera las interrelaciones económicas y sociales entre municipios contiguos dentro de una misma ABS </w:t>
      </w:r>
      <w:r w:rsidR="006266D5" w:rsidRPr="00BF7C84">
        <w:rPr>
          <w:rFonts w:ascii="Arial" w:eastAsia="Times New Roman" w:hAnsi="Arial" w:cs="Arial"/>
          <w:bCs/>
          <w:sz w:val="18"/>
          <w:szCs w:val="18"/>
          <w:bdr w:val="nil"/>
          <w:lang w:eastAsia="es-MX"/>
        </w:rPr>
        <w:t>y</w:t>
      </w:r>
      <w:r w:rsidRPr="00BF7C84">
        <w:rPr>
          <w:rFonts w:ascii="Arial" w:eastAsia="Times New Roman" w:hAnsi="Arial" w:cs="Arial"/>
          <w:bCs/>
          <w:sz w:val="18"/>
          <w:szCs w:val="18"/>
          <w:bdr w:val="nil"/>
          <w:lang w:eastAsia="es-MX"/>
        </w:rPr>
        <w:t xml:space="preserve"> considera</w:t>
      </w:r>
      <w:r w:rsidR="006266D5" w:rsidRPr="00BF7C84">
        <w:rPr>
          <w:rFonts w:ascii="Arial" w:eastAsia="Times New Roman" w:hAnsi="Arial" w:cs="Arial"/>
          <w:bCs/>
          <w:sz w:val="18"/>
          <w:szCs w:val="18"/>
          <w:bdr w:val="nil"/>
          <w:lang w:eastAsia="es-MX"/>
        </w:rPr>
        <w:t>, a su vez,</w:t>
      </w:r>
      <w:r w:rsidRPr="00BF7C84">
        <w:rPr>
          <w:rFonts w:ascii="Arial" w:eastAsia="Times New Roman" w:hAnsi="Arial" w:cs="Arial"/>
          <w:bCs/>
          <w:sz w:val="18"/>
          <w:szCs w:val="18"/>
          <w:bdr w:val="nil"/>
          <w:lang w:eastAsia="es-MX"/>
        </w:rPr>
        <w:t xml:space="preserve"> las características físicas de la propagación electromagnética de las señales para que sea técnicamente factible la convivencia de operadores distintos en </w:t>
      </w:r>
      <w:r w:rsidR="00BE1189" w:rsidRPr="00BF7C84">
        <w:rPr>
          <w:rFonts w:ascii="Arial" w:eastAsia="Times New Roman" w:hAnsi="Arial" w:cs="Arial"/>
          <w:bCs/>
          <w:sz w:val="18"/>
          <w:szCs w:val="18"/>
          <w:bdr w:val="nil"/>
          <w:lang w:eastAsia="es-MX"/>
        </w:rPr>
        <w:t xml:space="preserve">áreas </w:t>
      </w:r>
      <w:r w:rsidRPr="00BF7C84">
        <w:rPr>
          <w:rFonts w:ascii="Arial" w:eastAsia="Times New Roman" w:hAnsi="Arial" w:cs="Arial"/>
          <w:bCs/>
          <w:sz w:val="18"/>
          <w:szCs w:val="18"/>
          <w:bdr w:val="nil"/>
          <w:lang w:eastAsia="es-MX"/>
        </w:rPr>
        <w:t>adyacentes</w:t>
      </w:r>
      <w:r w:rsidR="00BF7C84" w:rsidRPr="00BF7C84">
        <w:rPr>
          <w:rFonts w:ascii="Arial" w:eastAsia="Times New Roman" w:hAnsi="Arial" w:cs="Arial"/>
          <w:bCs/>
          <w:sz w:val="18"/>
          <w:szCs w:val="18"/>
          <w:bdr w:val="nil"/>
          <w:lang w:eastAsia="es-MX"/>
        </w:rPr>
        <w:t xml:space="preserve">, así como </w:t>
      </w:r>
      <w:bookmarkEnd w:id="6"/>
      <w:r w:rsidRPr="00BF7C84">
        <w:rPr>
          <w:rFonts w:ascii="Arial" w:eastAsia="Times New Roman" w:hAnsi="Arial" w:cs="Arial"/>
          <w:bCs/>
          <w:sz w:val="18"/>
          <w:szCs w:val="18"/>
        </w:rPr>
        <w:t xml:space="preserve">las </w:t>
      </w:r>
      <w:r w:rsidRPr="00BF7C84">
        <w:rPr>
          <w:rFonts w:ascii="Arial" w:eastAsia="Times New Roman" w:hAnsi="Arial" w:cs="Arial"/>
          <w:sz w:val="18"/>
          <w:szCs w:val="18"/>
        </w:rPr>
        <w:t>características</w:t>
      </w:r>
      <w:r w:rsidRPr="00BF7C84">
        <w:rPr>
          <w:rFonts w:ascii="Arial" w:eastAsia="Times New Roman" w:hAnsi="Arial" w:cs="Arial"/>
          <w:bCs/>
          <w:sz w:val="18"/>
          <w:szCs w:val="18"/>
        </w:rPr>
        <w:t xml:space="preserve"> socioeconómicas, tecnológicas y demográficas existentes, que permit</w:t>
      </w:r>
      <w:r w:rsidR="00E3510B" w:rsidRPr="00BF7C84">
        <w:rPr>
          <w:rFonts w:ascii="Arial" w:eastAsia="Times New Roman" w:hAnsi="Arial" w:cs="Arial"/>
          <w:bCs/>
          <w:sz w:val="18"/>
          <w:szCs w:val="18"/>
        </w:rPr>
        <w:t>ieron</w:t>
      </w:r>
      <w:r w:rsidRPr="00BF7C84">
        <w:rPr>
          <w:rFonts w:ascii="Arial" w:eastAsia="Times New Roman" w:hAnsi="Arial" w:cs="Arial"/>
          <w:bCs/>
          <w:sz w:val="18"/>
          <w:szCs w:val="18"/>
        </w:rPr>
        <w:t xml:space="preserve"> identificar grupos definidos </w:t>
      </w:r>
      <w:r w:rsidR="00E3510B" w:rsidRPr="00BF7C84">
        <w:rPr>
          <w:rFonts w:ascii="Arial" w:eastAsia="Times New Roman" w:hAnsi="Arial" w:cs="Arial"/>
          <w:bCs/>
          <w:sz w:val="18"/>
          <w:szCs w:val="18"/>
        </w:rPr>
        <w:t xml:space="preserve">de municipios </w:t>
      </w:r>
      <w:r w:rsidRPr="00BF7C84">
        <w:rPr>
          <w:rFonts w:ascii="Arial" w:eastAsia="Times New Roman" w:hAnsi="Arial" w:cs="Arial"/>
          <w:bCs/>
          <w:sz w:val="18"/>
          <w:szCs w:val="18"/>
        </w:rPr>
        <w:t xml:space="preserve">que </w:t>
      </w:r>
      <w:r w:rsidR="00CB6246" w:rsidRPr="00BF7C84">
        <w:rPr>
          <w:rFonts w:ascii="Arial" w:eastAsia="Times New Roman" w:hAnsi="Arial" w:cs="Arial"/>
          <w:bCs/>
          <w:sz w:val="18"/>
          <w:szCs w:val="18"/>
        </w:rPr>
        <w:t xml:space="preserve">las </w:t>
      </w:r>
      <w:r w:rsidRPr="00BF7C84">
        <w:rPr>
          <w:rFonts w:ascii="Arial" w:eastAsia="Times New Roman" w:hAnsi="Arial" w:cs="Arial"/>
          <w:bCs/>
          <w:sz w:val="18"/>
          <w:szCs w:val="18"/>
        </w:rPr>
        <w:t>compart</w:t>
      </w:r>
      <w:r w:rsidR="00E3510B" w:rsidRPr="00BF7C84">
        <w:rPr>
          <w:rFonts w:ascii="Arial" w:eastAsia="Times New Roman" w:hAnsi="Arial" w:cs="Arial"/>
          <w:bCs/>
          <w:sz w:val="18"/>
          <w:szCs w:val="18"/>
        </w:rPr>
        <w:t>ier</w:t>
      </w:r>
      <w:r w:rsidR="006266D5" w:rsidRPr="00BF7C84">
        <w:rPr>
          <w:rFonts w:ascii="Arial" w:eastAsia="Times New Roman" w:hAnsi="Arial" w:cs="Arial"/>
          <w:bCs/>
          <w:sz w:val="18"/>
          <w:szCs w:val="18"/>
        </w:rPr>
        <w:t>a</w:t>
      </w:r>
      <w:r w:rsidR="00E3510B" w:rsidRPr="00BF7C84">
        <w:rPr>
          <w:rFonts w:ascii="Arial" w:eastAsia="Times New Roman" w:hAnsi="Arial" w:cs="Arial"/>
          <w:bCs/>
          <w:sz w:val="18"/>
          <w:szCs w:val="18"/>
        </w:rPr>
        <w:t>n</w:t>
      </w:r>
      <w:r w:rsidRPr="00BF7C84">
        <w:rPr>
          <w:rFonts w:ascii="Arial" w:eastAsia="Times New Roman" w:hAnsi="Arial" w:cs="Arial"/>
          <w:bCs/>
          <w:sz w:val="18"/>
          <w:szCs w:val="18"/>
        </w:rPr>
        <w:t>.</w:t>
      </w:r>
      <w:r w:rsidRPr="00BC7AC0">
        <w:rPr>
          <w:rFonts w:ascii="Arial" w:eastAsia="Times New Roman" w:hAnsi="Arial" w:cs="Arial"/>
          <w:bCs/>
          <w:sz w:val="18"/>
          <w:szCs w:val="18"/>
        </w:rPr>
        <w:t xml:space="preserve"> </w:t>
      </w:r>
    </w:p>
    <w:p w14:paraId="2D997C10" w14:textId="77777777" w:rsidR="00DC3907" w:rsidRPr="00BC7AC0" w:rsidRDefault="00DC3907" w:rsidP="00D27AAD">
      <w:pPr>
        <w:pStyle w:val="Prrafodelista"/>
        <w:spacing w:line="276" w:lineRule="auto"/>
        <w:ind w:left="0"/>
        <w:jc w:val="both"/>
        <w:rPr>
          <w:rFonts w:ascii="Arial" w:eastAsia="Times New Roman" w:hAnsi="Arial" w:cs="Arial"/>
          <w:bCs/>
          <w:sz w:val="18"/>
          <w:szCs w:val="18"/>
        </w:rPr>
      </w:pPr>
    </w:p>
    <w:p w14:paraId="1C504057" w14:textId="6CAA9D75" w:rsidR="00DC3907" w:rsidRPr="00BC7AC0" w:rsidRDefault="00CB6246" w:rsidP="00D27AAD">
      <w:pPr>
        <w:pStyle w:val="Prrafodelista"/>
        <w:spacing w:line="276" w:lineRule="auto"/>
        <w:ind w:left="0"/>
        <w:jc w:val="both"/>
        <w:rPr>
          <w:rFonts w:ascii="Arial" w:eastAsia="Times New Roman" w:hAnsi="Arial" w:cs="Arial"/>
          <w:bCs/>
          <w:sz w:val="18"/>
          <w:szCs w:val="18"/>
        </w:rPr>
      </w:pPr>
      <w:r w:rsidRPr="00BC7AC0">
        <w:rPr>
          <w:rFonts w:ascii="Arial" w:eastAsia="Times New Roman" w:hAnsi="Arial" w:cs="Arial"/>
          <w:bCs/>
          <w:sz w:val="18"/>
          <w:szCs w:val="18"/>
        </w:rPr>
        <w:t>A efecto de</w:t>
      </w:r>
      <w:r w:rsidR="00DC3907" w:rsidRPr="00BC7AC0">
        <w:rPr>
          <w:rFonts w:ascii="Arial" w:eastAsia="Times New Roman" w:hAnsi="Arial" w:cs="Arial"/>
          <w:bCs/>
          <w:sz w:val="18"/>
          <w:szCs w:val="18"/>
        </w:rPr>
        <w:t xml:space="preserve"> llevar a cabo este ejercicio, se utilizaron fuentes de información de carácter público para los datos socioeconómicos y demográficos</w:t>
      </w:r>
      <w:r w:rsidR="00DC3907" w:rsidRPr="00BC7AC0">
        <w:rPr>
          <w:rFonts w:ascii="Arial" w:eastAsia="Times New Roman" w:hAnsi="Arial" w:cs="Arial"/>
          <w:bCs/>
          <w:sz w:val="18"/>
          <w:szCs w:val="18"/>
          <w:vertAlign w:val="superscript"/>
        </w:rPr>
        <w:footnoteReference w:id="18"/>
      </w:r>
      <w:r w:rsidR="00DC3907" w:rsidRPr="00BC7AC0">
        <w:rPr>
          <w:rFonts w:ascii="Arial" w:eastAsia="Times New Roman" w:hAnsi="Arial" w:cs="Arial"/>
          <w:bCs/>
          <w:sz w:val="18"/>
          <w:szCs w:val="18"/>
        </w:rPr>
        <w:t xml:space="preserve"> e información de fuentes privadas para los datos tecnológicos, como la información proveniente de un número grande de usuarios, también conocida como </w:t>
      </w:r>
      <w:r w:rsidR="00DC3907" w:rsidRPr="00BC7AC0">
        <w:rPr>
          <w:rFonts w:ascii="Arial" w:eastAsia="Times New Roman" w:hAnsi="Arial" w:cs="Arial"/>
          <w:bCs/>
          <w:i/>
          <w:sz w:val="18"/>
          <w:szCs w:val="18"/>
        </w:rPr>
        <w:t>crowdsourcing</w:t>
      </w:r>
      <w:r w:rsidR="00DC3907" w:rsidRPr="00BC7AC0">
        <w:rPr>
          <w:rFonts w:ascii="Arial" w:eastAsia="Times New Roman" w:hAnsi="Arial" w:cs="Arial"/>
          <w:bCs/>
          <w:sz w:val="18"/>
          <w:szCs w:val="18"/>
          <w:vertAlign w:val="superscript"/>
        </w:rPr>
        <w:footnoteReference w:id="19"/>
      </w:r>
      <w:r w:rsidR="00DC3907" w:rsidRPr="00BC7AC0">
        <w:rPr>
          <w:rFonts w:ascii="Arial" w:eastAsia="Times New Roman" w:hAnsi="Arial" w:cs="Arial"/>
          <w:bCs/>
          <w:sz w:val="18"/>
          <w:szCs w:val="18"/>
        </w:rPr>
        <w:t>,</w:t>
      </w:r>
      <w:r w:rsidR="00555B67">
        <w:rPr>
          <w:rFonts w:ascii="Arial" w:eastAsia="Times New Roman" w:hAnsi="Arial" w:cs="Arial"/>
          <w:bCs/>
          <w:sz w:val="18"/>
          <w:szCs w:val="18"/>
        </w:rPr>
        <w:t xml:space="preserve"> </w:t>
      </w:r>
      <w:r w:rsidR="00154E04" w:rsidRPr="00BC7AC0">
        <w:rPr>
          <w:rFonts w:ascii="Arial" w:eastAsia="Times New Roman" w:hAnsi="Arial" w:cs="Arial"/>
          <w:bCs/>
          <w:sz w:val="18"/>
          <w:szCs w:val="18"/>
        </w:rPr>
        <w:t>en posesión d</w:t>
      </w:r>
      <w:r w:rsidR="00DC3907" w:rsidRPr="00BC7AC0">
        <w:rPr>
          <w:rFonts w:ascii="Arial" w:eastAsia="Times New Roman" w:hAnsi="Arial" w:cs="Arial"/>
          <w:bCs/>
          <w:sz w:val="18"/>
          <w:szCs w:val="18"/>
        </w:rPr>
        <w:t xml:space="preserve">el Instituto </w:t>
      </w:r>
      <w:r w:rsidR="00154E04" w:rsidRPr="00BC7AC0">
        <w:rPr>
          <w:rFonts w:ascii="Arial" w:eastAsia="Times New Roman" w:hAnsi="Arial" w:cs="Arial"/>
          <w:bCs/>
          <w:sz w:val="18"/>
          <w:szCs w:val="18"/>
        </w:rPr>
        <w:t>sobre</w:t>
      </w:r>
      <w:r w:rsidR="00DC3907" w:rsidRPr="00BC7AC0">
        <w:rPr>
          <w:rFonts w:ascii="Arial" w:eastAsia="Times New Roman" w:hAnsi="Arial" w:cs="Arial"/>
          <w:bCs/>
          <w:sz w:val="18"/>
          <w:szCs w:val="18"/>
        </w:rPr>
        <w:t xml:space="preserve"> indicadores tecnológicos respecto del desempeño de las redes fijas y móviles que proveen acceso a Internet</w:t>
      </w:r>
      <w:r w:rsidR="00DC3907" w:rsidRPr="00BC7AC0">
        <w:rPr>
          <w:rFonts w:ascii="Arial" w:eastAsia="Times New Roman" w:hAnsi="Arial" w:cs="Arial"/>
          <w:bCs/>
          <w:sz w:val="18"/>
          <w:szCs w:val="18"/>
          <w:vertAlign w:val="superscript"/>
        </w:rPr>
        <w:footnoteReference w:id="20"/>
      </w:r>
      <w:r w:rsidR="00DC3907" w:rsidRPr="00BC7AC0">
        <w:rPr>
          <w:rFonts w:ascii="Arial" w:eastAsia="Times New Roman" w:hAnsi="Arial" w:cs="Arial"/>
          <w:bCs/>
          <w:sz w:val="18"/>
          <w:szCs w:val="18"/>
        </w:rPr>
        <w:t>. Estos datos son obtenidos a través de pruebas de velocidad que realizan l</w:t>
      </w:r>
      <w:r w:rsidR="00154E04" w:rsidRPr="00BC7AC0">
        <w:rPr>
          <w:rFonts w:ascii="Arial" w:eastAsia="Times New Roman" w:hAnsi="Arial" w:cs="Arial"/>
          <w:bCs/>
          <w:sz w:val="18"/>
          <w:szCs w:val="18"/>
        </w:rPr>
        <w:t>a</w:t>
      </w:r>
      <w:r w:rsidR="00DC3907" w:rsidRPr="00BC7AC0">
        <w:rPr>
          <w:rFonts w:ascii="Arial" w:eastAsia="Times New Roman" w:hAnsi="Arial" w:cs="Arial"/>
          <w:bCs/>
          <w:sz w:val="18"/>
          <w:szCs w:val="18"/>
        </w:rPr>
        <w:t xml:space="preserve">s </w:t>
      </w:r>
      <w:r w:rsidR="00154E04" w:rsidRPr="00BC7AC0">
        <w:rPr>
          <w:rFonts w:ascii="Arial" w:eastAsia="Times New Roman" w:hAnsi="Arial" w:cs="Arial"/>
          <w:bCs/>
          <w:sz w:val="18"/>
          <w:szCs w:val="18"/>
        </w:rPr>
        <w:t xml:space="preserve">personas </w:t>
      </w:r>
      <w:r w:rsidR="00DC3907" w:rsidRPr="00BC7AC0">
        <w:rPr>
          <w:rFonts w:ascii="Arial" w:eastAsia="Times New Roman" w:hAnsi="Arial" w:cs="Arial"/>
          <w:bCs/>
          <w:sz w:val="18"/>
          <w:szCs w:val="18"/>
        </w:rPr>
        <w:t>usuari</w:t>
      </w:r>
      <w:r w:rsidR="00154E04" w:rsidRPr="00BC7AC0">
        <w:rPr>
          <w:rFonts w:ascii="Arial" w:eastAsia="Times New Roman" w:hAnsi="Arial" w:cs="Arial"/>
          <w:bCs/>
          <w:sz w:val="18"/>
          <w:szCs w:val="18"/>
        </w:rPr>
        <w:t>a</w:t>
      </w:r>
      <w:r w:rsidR="00DC3907" w:rsidRPr="00BC7AC0">
        <w:rPr>
          <w:rFonts w:ascii="Arial" w:eastAsia="Times New Roman" w:hAnsi="Arial" w:cs="Arial"/>
          <w:bCs/>
          <w:sz w:val="18"/>
          <w:szCs w:val="18"/>
        </w:rPr>
        <w:t>s finales desde sus dispositivos (computadoras, tabletas, teléfonos celulares</w:t>
      </w:r>
      <w:r w:rsidR="00EF7CEB" w:rsidRPr="00BC7AC0">
        <w:rPr>
          <w:rFonts w:ascii="Arial" w:eastAsia="Times New Roman" w:hAnsi="Arial" w:cs="Arial"/>
          <w:bCs/>
          <w:sz w:val="18"/>
          <w:szCs w:val="18"/>
        </w:rPr>
        <w:t>, etc.</w:t>
      </w:r>
      <w:r w:rsidR="00DC3907" w:rsidRPr="00BC7AC0">
        <w:rPr>
          <w:rFonts w:ascii="Arial" w:eastAsia="Times New Roman" w:hAnsi="Arial" w:cs="Arial"/>
          <w:bCs/>
          <w:sz w:val="18"/>
          <w:szCs w:val="18"/>
        </w:rPr>
        <w:t xml:space="preserve">) a través de aplicaciones o desde páginas web. La información de desempeño del servicio </w:t>
      </w:r>
      <w:r w:rsidR="00EF7CEB" w:rsidRPr="00BC7AC0">
        <w:rPr>
          <w:rFonts w:ascii="Arial" w:eastAsia="Times New Roman" w:hAnsi="Arial" w:cs="Arial"/>
          <w:bCs/>
          <w:sz w:val="18"/>
          <w:szCs w:val="18"/>
        </w:rPr>
        <w:t>permi</w:t>
      </w:r>
      <w:r w:rsidR="00E03AEE" w:rsidRPr="00BC7AC0">
        <w:rPr>
          <w:rFonts w:ascii="Arial" w:eastAsia="Times New Roman" w:hAnsi="Arial" w:cs="Arial"/>
          <w:bCs/>
          <w:sz w:val="18"/>
          <w:szCs w:val="18"/>
        </w:rPr>
        <w:t>t</w:t>
      </w:r>
      <w:r w:rsidR="00EF7CEB" w:rsidRPr="00BC7AC0">
        <w:rPr>
          <w:rFonts w:ascii="Arial" w:eastAsia="Times New Roman" w:hAnsi="Arial" w:cs="Arial"/>
          <w:bCs/>
          <w:sz w:val="18"/>
          <w:szCs w:val="18"/>
        </w:rPr>
        <w:t>ió</w:t>
      </w:r>
      <w:r w:rsidR="00DC3907" w:rsidRPr="00BC7AC0">
        <w:rPr>
          <w:rFonts w:ascii="Arial" w:eastAsia="Times New Roman" w:hAnsi="Arial" w:cs="Arial"/>
          <w:bCs/>
          <w:sz w:val="18"/>
          <w:szCs w:val="18"/>
        </w:rPr>
        <w:t xml:space="preserve"> clasificar el tipo de servicio que tiene cada municipio.</w:t>
      </w:r>
    </w:p>
    <w:p w14:paraId="4DC1021A" w14:textId="77777777" w:rsidR="00DC3907" w:rsidRPr="00BC7AC0" w:rsidRDefault="00DC3907" w:rsidP="00D27AAD">
      <w:pPr>
        <w:pStyle w:val="Prrafodelista"/>
        <w:spacing w:line="276" w:lineRule="auto"/>
        <w:ind w:left="360"/>
        <w:jc w:val="both"/>
        <w:rPr>
          <w:rFonts w:ascii="Arial" w:hAnsi="Arial" w:cs="Arial"/>
          <w:sz w:val="18"/>
          <w:szCs w:val="18"/>
        </w:rPr>
      </w:pPr>
    </w:p>
    <w:p w14:paraId="662CBE9D" w14:textId="2FBA2BD3" w:rsidR="00DC3907" w:rsidRPr="00BC7AC0" w:rsidRDefault="00DC3907" w:rsidP="00D27AAD">
      <w:pPr>
        <w:spacing w:line="276" w:lineRule="auto"/>
        <w:jc w:val="both"/>
        <w:rPr>
          <w:rFonts w:ascii="Arial" w:eastAsia="Times New Roman" w:hAnsi="Arial" w:cs="Arial"/>
          <w:bCs/>
          <w:sz w:val="18"/>
          <w:szCs w:val="18"/>
        </w:rPr>
      </w:pPr>
      <w:r w:rsidRPr="00BF7C84">
        <w:rPr>
          <w:rFonts w:ascii="Arial" w:eastAsiaTheme="minorHAnsi" w:hAnsi="Arial" w:cs="Arial"/>
          <w:b/>
          <w:bCs/>
          <w:sz w:val="18"/>
          <w:szCs w:val="18"/>
        </w:rPr>
        <w:t xml:space="preserve">Metodología para la </w:t>
      </w:r>
      <w:r w:rsidR="00BB0221" w:rsidRPr="00BF7C84">
        <w:rPr>
          <w:rFonts w:ascii="Arial" w:eastAsiaTheme="minorHAnsi" w:hAnsi="Arial" w:cs="Arial"/>
          <w:b/>
          <w:bCs/>
          <w:sz w:val="18"/>
          <w:szCs w:val="18"/>
        </w:rPr>
        <w:t xml:space="preserve">integración </w:t>
      </w:r>
      <w:r w:rsidRPr="00BF7C84">
        <w:rPr>
          <w:rFonts w:ascii="Arial" w:eastAsiaTheme="minorHAnsi" w:hAnsi="Arial" w:cs="Arial"/>
          <w:b/>
          <w:bCs/>
          <w:sz w:val="18"/>
          <w:szCs w:val="18"/>
        </w:rPr>
        <w:t xml:space="preserve">de </w:t>
      </w:r>
      <w:r w:rsidR="00AA5212" w:rsidRPr="00BF7C84">
        <w:rPr>
          <w:rFonts w:ascii="Arial" w:eastAsiaTheme="minorHAnsi" w:hAnsi="Arial" w:cs="Arial"/>
          <w:b/>
          <w:bCs/>
          <w:sz w:val="18"/>
          <w:szCs w:val="18"/>
        </w:rPr>
        <w:t>las APS</w:t>
      </w:r>
      <w:r w:rsidRPr="00BF7C84">
        <w:rPr>
          <w:rFonts w:ascii="Arial" w:eastAsiaTheme="minorHAnsi" w:hAnsi="Arial" w:cs="Arial"/>
          <w:b/>
          <w:bCs/>
          <w:sz w:val="18"/>
          <w:szCs w:val="18"/>
        </w:rPr>
        <w:t>.</w:t>
      </w:r>
      <w:r w:rsidRPr="00BC7AC0">
        <w:rPr>
          <w:rFonts w:ascii="Arial" w:hAnsi="Arial" w:cs="Arial"/>
          <w:bCs/>
          <w:sz w:val="18"/>
          <w:szCs w:val="18"/>
        </w:rPr>
        <w:t xml:space="preserve"> Para la segmentación de las ABS </w:t>
      </w:r>
      <w:r w:rsidR="00B17379" w:rsidRPr="00BC7AC0">
        <w:rPr>
          <w:rFonts w:ascii="Arial" w:hAnsi="Arial" w:cs="Arial"/>
          <w:bCs/>
          <w:sz w:val="18"/>
          <w:szCs w:val="18"/>
        </w:rPr>
        <w:t>a través</w:t>
      </w:r>
      <w:r w:rsidRPr="00BC7AC0">
        <w:rPr>
          <w:rFonts w:ascii="Arial" w:hAnsi="Arial" w:cs="Arial"/>
          <w:bCs/>
          <w:sz w:val="18"/>
          <w:szCs w:val="18"/>
        </w:rPr>
        <w:t xml:space="preserve"> de una nueva división geográfica de mayor granularidad, </w:t>
      </w:r>
      <w:r w:rsidR="00127362" w:rsidRPr="00BC7AC0">
        <w:rPr>
          <w:rFonts w:ascii="Arial" w:eastAsia="Times New Roman" w:hAnsi="Arial" w:cs="Arial"/>
          <w:bCs/>
          <w:sz w:val="18"/>
          <w:szCs w:val="18"/>
        </w:rPr>
        <w:t>e</w:t>
      </w:r>
      <w:r w:rsidRPr="00BC7AC0">
        <w:rPr>
          <w:rFonts w:ascii="Arial" w:eastAsia="Times New Roman" w:hAnsi="Arial" w:cs="Arial"/>
          <w:bCs/>
          <w:sz w:val="18"/>
          <w:szCs w:val="18"/>
        </w:rPr>
        <w:t>n primer término, se clasificaron los 2,469 municipios reportados en el Censo Nacional de Población y Vivienda publicado por el INEGI en 2020, con base en variables demográficas, socioeconómicas</w:t>
      </w:r>
      <w:r w:rsidR="00301987" w:rsidRPr="00BC7AC0">
        <w:rPr>
          <w:rFonts w:ascii="Arial" w:eastAsia="Times New Roman" w:hAnsi="Arial" w:cs="Arial"/>
          <w:bCs/>
          <w:sz w:val="18"/>
          <w:szCs w:val="18"/>
        </w:rPr>
        <w:t xml:space="preserve"> y</w:t>
      </w:r>
      <w:r w:rsidRPr="00BC7AC0">
        <w:rPr>
          <w:rFonts w:ascii="Arial" w:eastAsia="Times New Roman" w:hAnsi="Arial" w:cs="Arial"/>
          <w:bCs/>
          <w:sz w:val="18"/>
          <w:szCs w:val="18"/>
        </w:rPr>
        <w:t xml:space="preserve"> de calidad y cobertura del servicio de Internet móvil; </w:t>
      </w:r>
      <w:r w:rsidR="000F2436" w:rsidRPr="00BC7AC0">
        <w:rPr>
          <w:rFonts w:ascii="Arial" w:eastAsia="Times New Roman" w:hAnsi="Arial" w:cs="Arial"/>
          <w:bCs/>
          <w:sz w:val="18"/>
          <w:szCs w:val="18"/>
        </w:rPr>
        <w:t>posteriormente</w:t>
      </w:r>
      <w:r w:rsidRPr="00BC7AC0">
        <w:rPr>
          <w:rFonts w:ascii="Arial" w:eastAsia="Times New Roman" w:hAnsi="Arial" w:cs="Arial"/>
          <w:bCs/>
          <w:sz w:val="18"/>
          <w:szCs w:val="18"/>
        </w:rPr>
        <w:t xml:space="preserve">, se agruparon los municipios dentro de cada ABS tomando como referencia la clasificación generada y la ubicación </w:t>
      </w:r>
      <w:r w:rsidR="00301987" w:rsidRPr="00BC7AC0">
        <w:rPr>
          <w:rFonts w:ascii="Arial" w:eastAsia="Times New Roman" w:hAnsi="Arial" w:cs="Arial"/>
          <w:bCs/>
          <w:sz w:val="18"/>
          <w:szCs w:val="18"/>
        </w:rPr>
        <w:t xml:space="preserve">geográfica </w:t>
      </w:r>
      <w:r w:rsidRPr="00BC7AC0">
        <w:rPr>
          <w:rFonts w:ascii="Arial" w:eastAsia="Times New Roman" w:hAnsi="Arial" w:cs="Arial"/>
          <w:bCs/>
          <w:sz w:val="18"/>
          <w:szCs w:val="18"/>
        </w:rPr>
        <w:t>de los municipios</w:t>
      </w:r>
      <w:r w:rsidR="00257B42" w:rsidRPr="00BC7AC0">
        <w:rPr>
          <w:rFonts w:ascii="Arial" w:eastAsia="Times New Roman" w:hAnsi="Arial" w:cs="Arial"/>
          <w:bCs/>
          <w:sz w:val="18"/>
          <w:szCs w:val="18"/>
        </w:rPr>
        <w:t>,</w:t>
      </w:r>
      <w:r w:rsidRPr="00BC7AC0">
        <w:rPr>
          <w:rFonts w:ascii="Arial" w:eastAsia="Times New Roman" w:hAnsi="Arial" w:cs="Arial"/>
          <w:bCs/>
          <w:sz w:val="18"/>
          <w:szCs w:val="18"/>
        </w:rPr>
        <w:t xml:space="preserve"> </w:t>
      </w:r>
      <w:r w:rsidR="00257B42" w:rsidRPr="00BC7AC0">
        <w:rPr>
          <w:rFonts w:ascii="Arial" w:eastAsia="Times New Roman" w:hAnsi="Arial" w:cs="Arial"/>
          <w:bCs/>
          <w:sz w:val="18"/>
          <w:szCs w:val="18"/>
        </w:rPr>
        <w:t xml:space="preserve">y </w:t>
      </w:r>
      <w:r w:rsidRPr="00BC7AC0">
        <w:rPr>
          <w:rFonts w:ascii="Arial" w:eastAsia="Times New Roman" w:hAnsi="Arial" w:cs="Arial"/>
          <w:bCs/>
          <w:sz w:val="18"/>
          <w:szCs w:val="18"/>
        </w:rPr>
        <w:t>se asign</w:t>
      </w:r>
      <w:r w:rsidR="00257B42" w:rsidRPr="00BC7AC0">
        <w:rPr>
          <w:rFonts w:ascii="Arial" w:eastAsia="Times New Roman" w:hAnsi="Arial" w:cs="Arial"/>
          <w:bCs/>
          <w:sz w:val="18"/>
          <w:szCs w:val="18"/>
        </w:rPr>
        <w:t>ó</w:t>
      </w:r>
      <w:r w:rsidRPr="00BC7AC0">
        <w:rPr>
          <w:rFonts w:ascii="Arial" w:eastAsia="Times New Roman" w:hAnsi="Arial" w:cs="Arial"/>
          <w:bCs/>
          <w:sz w:val="18"/>
          <w:szCs w:val="18"/>
        </w:rPr>
        <w:t xml:space="preserve"> </w:t>
      </w:r>
      <w:r w:rsidR="00257B42" w:rsidRPr="00BC7AC0">
        <w:rPr>
          <w:rFonts w:ascii="Arial" w:eastAsia="Times New Roman" w:hAnsi="Arial" w:cs="Arial"/>
          <w:bCs/>
          <w:sz w:val="18"/>
          <w:szCs w:val="18"/>
        </w:rPr>
        <w:t>un</w:t>
      </w:r>
      <w:r w:rsidRPr="00BC7AC0">
        <w:rPr>
          <w:rFonts w:ascii="Arial" w:eastAsia="Times New Roman" w:hAnsi="Arial" w:cs="Arial"/>
          <w:bCs/>
          <w:sz w:val="18"/>
          <w:szCs w:val="18"/>
        </w:rPr>
        <w:t xml:space="preserve">a nomenclatura de </w:t>
      </w:r>
      <w:r w:rsidRPr="00C94D94">
        <w:rPr>
          <w:rFonts w:ascii="Arial" w:eastAsia="Times New Roman" w:hAnsi="Arial" w:cs="Arial"/>
          <w:bCs/>
          <w:sz w:val="18"/>
          <w:szCs w:val="18"/>
        </w:rPr>
        <w:t>clase</w:t>
      </w:r>
      <w:r w:rsidRPr="00BC7AC0">
        <w:rPr>
          <w:rFonts w:ascii="Arial" w:eastAsia="Times New Roman" w:hAnsi="Arial" w:cs="Arial"/>
          <w:bCs/>
          <w:sz w:val="18"/>
          <w:szCs w:val="18"/>
        </w:rPr>
        <w:t xml:space="preserve"> a la </w:t>
      </w:r>
      <w:r w:rsidR="009662B4" w:rsidRPr="00BC7AC0">
        <w:rPr>
          <w:rFonts w:ascii="Arial" w:eastAsia="Times New Roman" w:hAnsi="Arial" w:cs="Arial"/>
          <w:bCs/>
          <w:sz w:val="18"/>
          <w:szCs w:val="18"/>
        </w:rPr>
        <w:t xml:space="preserve">segmentación </w:t>
      </w:r>
      <w:r w:rsidRPr="00BC7AC0">
        <w:rPr>
          <w:rFonts w:ascii="Arial" w:eastAsia="Times New Roman" w:hAnsi="Arial" w:cs="Arial"/>
          <w:bCs/>
          <w:sz w:val="18"/>
          <w:szCs w:val="18"/>
        </w:rPr>
        <w:t>generada para los 2,469 municipios</w:t>
      </w:r>
      <w:r w:rsidR="00257B42" w:rsidRPr="00BC7AC0">
        <w:rPr>
          <w:rFonts w:ascii="Arial" w:eastAsia="Times New Roman" w:hAnsi="Arial" w:cs="Arial"/>
          <w:bCs/>
          <w:sz w:val="18"/>
          <w:szCs w:val="18"/>
        </w:rPr>
        <w:t>,</w:t>
      </w:r>
      <w:r w:rsidRPr="00BC7AC0">
        <w:rPr>
          <w:rFonts w:ascii="Arial" w:eastAsia="Times New Roman" w:hAnsi="Arial" w:cs="Arial"/>
          <w:bCs/>
          <w:sz w:val="18"/>
          <w:szCs w:val="18"/>
        </w:rPr>
        <w:t xml:space="preserve"> utiliza</w:t>
      </w:r>
      <w:r w:rsidR="00257B42" w:rsidRPr="00BC7AC0">
        <w:rPr>
          <w:rFonts w:ascii="Arial" w:eastAsia="Times New Roman" w:hAnsi="Arial" w:cs="Arial"/>
          <w:bCs/>
          <w:sz w:val="18"/>
          <w:szCs w:val="18"/>
        </w:rPr>
        <w:t>ndo</w:t>
      </w:r>
      <w:r w:rsidRPr="00BC7AC0">
        <w:rPr>
          <w:rFonts w:ascii="Arial" w:eastAsia="Times New Roman" w:hAnsi="Arial" w:cs="Arial"/>
          <w:bCs/>
          <w:sz w:val="18"/>
          <w:szCs w:val="18"/>
        </w:rPr>
        <w:t xml:space="preserve"> la palabra </w:t>
      </w:r>
      <w:r w:rsidR="00257B42" w:rsidRPr="00BC7AC0">
        <w:rPr>
          <w:rFonts w:ascii="Arial" w:eastAsia="Times New Roman" w:hAnsi="Arial" w:cs="Arial"/>
          <w:bCs/>
          <w:sz w:val="18"/>
          <w:szCs w:val="18"/>
        </w:rPr>
        <w:t>“</w:t>
      </w:r>
      <w:r w:rsidRPr="00BC7AC0">
        <w:rPr>
          <w:rFonts w:ascii="Arial" w:eastAsia="Times New Roman" w:hAnsi="Arial" w:cs="Arial"/>
          <w:bCs/>
          <w:sz w:val="18"/>
          <w:szCs w:val="18"/>
        </w:rPr>
        <w:t>grupo</w:t>
      </w:r>
      <w:r w:rsidR="00257B42" w:rsidRPr="00BC7AC0">
        <w:rPr>
          <w:rFonts w:ascii="Arial" w:eastAsia="Times New Roman" w:hAnsi="Arial" w:cs="Arial"/>
          <w:bCs/>
          <w:sz w:val="18"/>
          <w:szCs w:val="18"/>
        </w:rPr>
        <w:t>”</w:t>
      </w:r>
      <w:r w:rsidRPr="00BC7AC0">
        <w:rPr>
          <w:rFonts w:ascii="Arial" w:eastAsia="Times New Roman" w:hAnsi="Arial" w:cs="Arial"/>
          <w:bCs/>
          <w:sz w:val="18"/>
          <w:szCs w:val="18"/>
        </w:rPr>
        <w:t xml:space="preserve"> para hacer referencia a las áreas generadas por el algoritmo de agrupamiento</w:t>
      </w:r>
      <w:r w:rsidR="00257B42" w:rsidRPr="00BC7AC0">
        <w:rPr>
          <w:rFonts w:ascii="Arial" w:eastAsia="Times New Roman" w:hAnsi="Arial" w:cs="Arial"/>
          <w:bCs/>
          <w:sz w:val="18"/>
          <w:szCs w:val="18"/>
        </w:rPr>
        <w:t>,</w:t>
      </w:r>
      <w:r w:rsidRPr="00BC7AC0">
        <w:rPr>
          <w:rFonts w:ascii="Arial" w:eastAsia="Times New Roman" w:hAnsi="Arial" w:cs="Arial"/>
          <w:bCs/>
          <w:sz w:val="18"/>
          <w:szCs w:val="18"/>
        </w:rPr>
        <w:t xml:space="preserve"> que </w:t>
      </w:r>
      <w:r w:rsidR="00257B42" w:rsidRPr="00BC7AC0">
        <w:rPr>
          <w:rFonts w:ascii="Arial" w:eastAsia="Times New Roman" w:hAnsi="Arial" w:cs="Arial"/>
          <w:bCs/>
          <w:sz w:val="18"/>
          <w:szCs w:val="18"/>
        </w:rPr>
        <w:t xml:space="preserve">finalmente </w:t>
      </w:r>
      <w:r w:rsidRPr="00BC7AC0">
        <w:rPr>
          <w:rFonts w:ascii="Arial" w:eastAsia="Times New Roman" w:hAnsi="Arial" w:cs="Arial"/>
          <w:bCs/>
          <w:sz w:val="18"/>
          <w:szCs w:val="18"/>
        </w:rPr>
        <w:t xml:space="preserve">se </w:t>
      </w:r>
      <w:r w:rsidR="00257B42" w:rsidRPr="00BC7AC0">
        <w:rPr>
          <w:rFonts w:ascii="Arial" w:eastAsia="Times New Roman" w:hAnsi="Arial" w:cs="Arial"/>
          <w:bCs/>
          <w:sz w:val="18"/>
          <w:szCs w:val="18"/>
        </w:rPr>
        <w:t>denominan</w:t>
      </w:r>
      <w:r w:rsidRPr="00BC7AC0">
        <w:rPr>
          <w:rFonts w:ascii="Arial" w:eastAsia="Times New Roman" w:hAnsi="Arial" w:cs="Arial"/>
          <w:bCs/>
          <w:sz w:val="18"/>
          <w:szCs w:val="18"/>
        </w:rPr>
        <w:t xml:space="preserve"> APS.</w:t>
      </w:r>
    </w:p>
    <w:p w14:paraId="6E897FBA" w14:textId="22AFD8A9" w:rsidR="00926B5F" w:rsidRPr="00BC7AC0" w:rsidRDefault="00926B5F" w:rsidP="00D27AAD">
      <w:pPr>
        <w:spacing w:line="276" w:lineRule="auto"/>
        <w:jc w:val="both"/>
        <w:rPr>
          <w:rFonts w:ascii="Arial" w:eastAsia="Times New Roman" w:hAnsi="Arial" w:cs="Arial"/>
          <w:bCs/>
          <w:sz w:val="18"/>
          <w:szCs w:val="18"/>
        </w:rPr>
      </w:pPr>
    </w:p>
    <w:p w14:paraId="4F178C22" w14:textId="219FDF24" w:rsidR="00926B5F" w:rsidRPr="00BC7AC0" w:rsidRDefault="00926B5F"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Lo anterior se realizó conforme a lo siguiente:</w:t>
      </w:r>
    </w:p>
    <w:p w14:paraId="24D1A6EA" w14:textId="77777777" w:rsidR="00DC3907" w:rsidRPr="00BC7AC0" w:rsidRDefault="00DC3907" w:rsidP="00D27AAD">
      <w:pPr>
        <w:spacing w:line="276" w:lineRule="auto"/>
        <w:jc w:val="both"/>
        <w:rPr>
          <w:rFonts w:ascii="Arial" w:eastAsia="Times New Roman" w:hAnsi="Arial" w:cs="Arial"/>
          <w:bCs/>
          <w:sz w:val="18"/>
          <w:szCs w:val="18"/>
        </w:rPr>
      </w:pPr>
    </w:p>
    <w:p w14:paraId="21EEC92E" w14:textId="2935F6E8" w:rsidR="00DC3907" w:rsidRPr="00BC7AC0" w:rsidRDefault="00DC3907" w:rsidP="00615FFD">
      <w:pPr>
        <w:pStyle w:val="Prrafodelista"/>
        <w:numPr>
          <w:ilvl w:val="0"/>
          <w:numId w:val="17"/>
        </w:numPr>
        <w:spacing w:line="276" w:lineRule="auto"/>
        <w:jc w:val="both"/>
        <w:rPr>
          <w:rFonts w:ascii="Arial" w:eastAsia="Times New Roman" w:hAnsi="Arial" w:cs="Arial"/>
          <w:b/>
          <w:sz w:val="18"/>
          <w:szCs w:val="18"/>
        </w:rPr>
      </w:pPr>
      <w:r w:rsidRPr="00BC7AC0">
        <w:rPr>
          <w:rFonts w:ascii="Arial" w:eastAsia="Times New Roman" w:hAnsi="Arial" w:cs="Arial"/>
          <w:b/>
          <w:sz w:val="18"/>
          <w:szCs w:val="18"/>
        </w:rPr>
        <w:t>Clasificación de municipios</w:t>
      </w:r>
    </w:p>
    <w:p w14:paraId="05A1C3D5" w14:textId="77777777" w:rsidR="00DC3907" w:rsidRPr="00BC7AC0" w:rsidRDefault="00DC3907" w:rsidP="00D27AAD">
      <w:pPr>
        <w:spacing w:line="276" w:lineRule="auto"/>
        <w:jc w:val="both"/>
        <w:rPr>
          <w:rFonts w:ascii="Arial" w:eastAsia="Times New Roman" w:hAnsi="Arial" w:cs="Arial"/>
          <w:b/>
          <w:bCs/>
          <w:sz w:val="18"/>
          <w:szCs w:val="18"/>
        </w:rPr>
      </w:pPr>
    </w:p>
    <w:p w14:paraId="60A8BC21" w14:textId="684D9E80"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La clasificación de los municipios a nivel nacional parte</w:t>
      </w:r>
      <w:r w:rsidR="008B5853" w:rsidRPr="00BC7AC0">
        <w:rPr>
          <w:rFonts w:ascii="Arial" w:eastAsia="Times New Roman" w:hAnsi="Arial" w:cs="Arial"/>
          <w:bCs/>
          <w:sz w:val="18"/>
          <w:szCs w:val="18"/>
        </w:rPr>
        <w:t>,</w:t>
      </w:r>
      <w:r w:rsidRPr="00BC7AC0">
        <w:rPr>
          <w:rFonts w:ascii="Arial" w:eastAsia="Times New Roman" w:hAnsi="Arial" w:cs="Arial"/>
          <w:bCs/>
          <w:sz w:val="18"/>
          <w:szCs w:val="18"/>
        </w:rPr>
        <w:t xml:space="preserve"> fundamentalmente</w:t>
      </w:r>
      <w:r w:rsidR="008B5853" w:rsidRPr="00BC7AC0">
        <w:rPr>
          <w:rFonts w:ascii="Arial" w:eastAsia="Times New Roman" w:hAnsi="Arial" w:cs="Arial"/>
          <w:bCs/>
          <w:sz w:val="18"/>
          <w:szCs w:val="18"/>
        </w:rPr>
        <w:t>,</w:t>
      </w:r>
      <w:r w:rsidRPr="00BC7AC0">
        <w:rPr>
          <w:rFonts w:ascii="Arial" w:eastAsia="Times New Roman" w:hAnsi="Arial" w:cs="Arial"/>
          <w:bCs/>
          <w:sz w:val="18"/>
          <w:szCs w:val="18"/>
        </w:rPr>
        <w:t xml:space="preserve"> de identificar </w:t>
      </w:r>
      <w:r w:rsidR="008B5853" w:rsidRPr="00BC7AC0">
        <w:rPr>
          <w:rFonts w:ascii="Arial" w:eastAsia="Times New Roman" w:hAnsi="Arial" w:cs="Arial"/>
          <w:bCs/>
          <w:sz w:val="18"/>
          <w:szCs w:val="18"/>
        </w:rPr>
        <w:t xml:space="preserve">dos </w:t>
      </w:r>
      <w:r w:rsidRPr="00BC7AC0">
        <w:rPr>
          <w:rFonts w:ascii="Arial" w:eastAsia="Times New Roman" w:hAnsi="Arial" w:cs="Arial"/>
          <w:bCs/>
          <w:sz w:val="18"/>
          <w:szCs w:val="18"/>
        </w:rPr>
        <w:t xml:space="preserve">tipos de municipios: </w:t>
      </w:r>
      <w:r w:rsidR="008B5853" w:rsidRPr="00BC7AC0">
        <w:rPr>
          <w:rFonts w:ascii="Arial" w:eastAsia="Times New Roman" w:hAnsi="Arial" w:cs="Arial"/>
          <w:bCs/>
          <w:sz w:val="18"/>
          <w:szCs w:val="18"/>
        </w:rPr>
        <w:t xml:space="preserve">los </w:t>
      </w:r>
      <w:r w:rsidRPr="00BC7AC0">
        <w:rPr>
          <w:rFonts w:ascii="Arial" w:eastAsia="Times New Roman" w:hAnsi="Arial" w:cs="Arial"/>
          <w:bCs/>
          <w:sz w:val="18"/>
          <w:szCs w:val="18"/>
        </w:rPr>
        <w:t>que pertenecen a una metrópoli y los que no. Una metrópoli es el conjunto de municipios cuya extensión urbana puede rebasar sus límites político-administrativos, concentra</w:t>
      </w:r>
      <w:r w:rsidR="008B5853" w:rsidRPr="00BC7AC0">
        <w:rPr>
          <w:rFonts w:ascii="Arial" w:eastAsia="Times New Roman" w:hAnsi="Arial" w:cs="Arial"/>
          <w:bCs/>
          <w:sz w:val="18"/>
          <w:szCs w:val="18"/>
        </w:rPr>
        <w:t>n</w:t>
      </w:r>
      <w:r w:rsidRPr="00BC7AC0">
        <w:rPr>
          <w:rFonts w:ascii="Arial" w:eastAsia="Times New Roman" w:hAnsi="Arial" w:cs="Arial"/>
          <w:bCs/>
          <w:sz w:val="18"/>
          <w:szCs w:val="18"/>
        </w:rPr>
        <w:t xml:space="preserve"> 50</w:t>
      </w:r>
      <w:r w:rsidR="00D444D1" w:rsidRPr="00BC7AC0">
        <w:rPr>
          <w:rFonts w:ascii="Arial" w:eastAsia="Times New Roman" w:hAnsi="Arial" w:cs="Arial"/>
          <w:bCs/>
          <w:sz w:val="18"/>
          <w:szCs w:val="18"/>
        </w:rPr>
        <w:t>,000</w:t>
      </w:r>
      <w:r w:rsidRPr="00BC7AC0">
        <w:rPr>
          <w:rFonts w:ascii="Arial" w:eastAsia="Times New Roman" w:hAnsi="Arial" w:cs="Arial"/>
          <w:bCs/>
          <w:sz w:val="18"/>
          <w:szCs w:val="18"/>
        </w:rPr>
        <w:t xml:space="preserve"> o más habitantes y tienen un alto grado de integración física o funcional; también se incluyen aquellos que son de gran relevancia en términos económicos o alojan a la sede del gobierno estatal (Metrópolis de México 2020, SEDATU).</w:t>
      </w:r>
      <w:r w:rsidR="00555B67">
        <w:rPr>
          <w:rFonts w:ascii="Arial" w:eastAsia="Times New Roman" w:hAnsi="Arial" w:cs="Arial"/>
          <w:bCs/>
          <w:sz w:val="18"/>
          <w:szCs w:val="18"/>
        </w:rPr>
        <w:t xml:space="preserve"> </w:t>
      </w:r>
    </w:p>
    <w:p w14:paraId="21DC959E" w14:textId="77777777" w:rsidR="00DC3907" w:rsidRPr="00BC7AC0" w:rsidRDefault="00DC3907" w:rsidP="00D27AAD">
      <w:pPr>
        <w:spacing w:line="276" w:lineRule="auto"/>
        <w:jc w:val="both"/>
        <w:rPr>
          <w:rFonts w:ascii="Arial" w:eastAsia="Times New Roman" w:hAnsi="Arial" w:cs="Arial"/>
          <w:bCs/>
          <w:sz w:val="18"/>
          <w:szCs w:val="18"/>
        </w:rPr>
      </w:pPr>
    </w:p>
    <w:p w14:paraId="444636B3" w14:textId="75E45223"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Las metrópolis se clasifican en tres categorías: zonas metropolitanas, metrópoli municipal y zonas conurbadas. Cada una de las 70 zonas metropolitanas y conurbadas se consideró como una clase, las cuales abarcan un total de 399 municipios. </w:t>
      </w:r>
      <w:r w:rsidR="009662B4" w:rsidRPr="00BC7AC0">
        <w:rPr>
          <w:rFonts w:ascii="Arial" w:eastAsia="Times New Roman" w:hAnsi="Arial" w:cs="Arial"/>
          <w:bCs/>
          <w:sz w:val="18"/>
          <w:szCs w:val="18"/>
        </w:rPr>
        <w:t>L</w:t>
      </w:r>
      <w:r w:rsidRPr="00BC7AC0">
        <w:rPr>
          <w:rFonts w:ascii="Arial" w:eastAsia="Times New Roman" w:hAnsi="Arial" w:cs="Arial"/>
          <w:bCs/>
          <w:sz w:val="18"/>
          <w:szCs w:val="18"/>
        </w:rPr>
        <w:t xml:space="preserve">as metrópolis municipales </w:t>
      </w:r>
      <w:r w:rsidR="009662B4" w:rsidRPr="00BC7AC0">
        <w:rPr>
          <w:rFonts w:ascii="Arial" w:eastAsia="Times New Roman" w:hAnsi="Arial" w:cs="Arial"/>
          <w:bCs/>
          <w:sz w:val="18"/>
          <w:szCs w:val="18"/>
        </w:rPr>
        <w:t xml:space="preserve">fueron excluidas </w:t>
      </w:r>
      <w:r w:rsidR="00D444D1" w:rsidRPr="00BC7AC0">
        <w:rPr>
          <w:rFonts w:ascii="Arial" w:eastAsia="Times New Roman" w:hAnsi="Arial" w:cs="Arial"/>
          <w:bCs/>
          <w:sz w:val="18"/>
          <w:szCs w:val="18"/>
        </w:rPr>
        <w:t xml:space="preserve">de esta clase </w:t>
      </w:r>
      <w:r w:rsidR="009662B4" w:rsidRPr="00BC7AC0">
        <w:rPr>
          <w:rFonts w:ascii="Arial" w:eastAsia="Times New Roman" w:hAnsi="Arial" w:cs="Arial"/>
          <w:bCs/>
          <w:sz w:val="18"/>
          <w:szCs w:val="18"/>
        </w:rPr>
        <w:t>a efecto de</w:t>
      </w:r>
      <w:r w:rsidRPr="00BC7AC0">
        <w:rPr>
          <w:rFonts w:ascii="Arial" w:eastAsia="Times New Roman" w:hAnsi="Arial" w:cs="Arial"/>
          <w:bCs/>
          <w:sz w:val="18"/>
          <w:szCs w:val="18"/>
        </w:rPr>
        <w:t xml:space="preserve"> que los grupos generados </w:t>
      </w:r>
      <w:r w:rsidR="009662B4" w:rsidRPr="00BC7AC0">
        <w:rPr>
          <w:rFonts w:ascii="Arial" w:eastAsia="Times New Roman" w:hAnsi="Arial" w:cs="Arial"/>
          <w:bCs/>
          <w:sz w:val="18"/>
          <w:szCs w:val="18"/>
        </w:rPr>
        <w:t xml:space="preserve">estuvieran conformados por </w:t>
      </w:r>
      <w:r w:rsidRPr="00BC7AC0">
        <w:rPr>
          <w:rFonts w:ascii="Arial" w:eastAsia="Times New Roman" w:hAnsi="Arial" w:cs="Arial"/>
          <w:bCs/>
          <w:sz w:val="18"/>
          <w:szCs w:val="18"/>
        </w:rPr>
        <w:t xml:space="preserve">al menos </w:t>
      </w:r>
      <w:r w:rsidR="009662B4" w:rsidRPr="00BC7AC0">
        <w:rPr>
          <w:rFonts w:ascii="Arial" w:eastAsia="Times New Roman" w:hAnsi="Arial" w:cs="Arial"/>
          <w:bCs/>
          <w:sz w:val="18"/>
          <w:szCs w:val="18"/>
        </w:rPr>
        <w:t>dos</w:t>
      </w:r>
      <w:r w:rsidRPr="00BC7AC0">
        <w:rPr>
          <w:rFonts w:ascii="Arial" w:eastAsia="Times New Roman" w:hAnsi="Arial" w:cs="Arial"/>
          <w:bCs/>
          <w:sz w:val="18"/>
          <w:szCs w:val="18"/>
        </w:rPr>
        <w:t xml:space="preserve"> municipios. </w:t>
      </w:r>
    </w:p>
    <w:p w14:paraId="7DFEA4AF" w14:textId="77777777" w:rsidR="00DC3907" w:rsidRPr="00BC7AC0" w:rsidRDefault="00DC3907" w:rsidP="00D27AAD">
      <w:pPr>
        <w:spacing w:line="276" w:lineRule="auto"/>
        <w:jc w:val="both"/>
        <w:rPr>
          <w:rFonts w:ascii="Arial" w:eastAsia="Times New Roman" w:hAnsi="Arial" w:cs="Arial"/>
          <w:bCs/>
          <w:sz w:val="18"/>
          <w:szCs w:val="18"/>
        </w:rPr>
      </w:pPr>
    </w:p>
    <w:p w14:paraId="54AD3C67" w14:textId="7B4CE5D9"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Los 2,070 municipios restantes se clasificaron de acuerdo con dos </w:t>
      </w:r>
      <w:r w:rsidR="00D444D1" w:rsidRPr="00BC7AC0">
        <w:rPr>
          <w:rFonts w:ascii="Arial" w:eastAsia="Times New Roman" w:hAnsi="Arial" w:cs="Arial"/>
          <w:bCs/>
          <w:sz w:val="18"/>
          <w:szCs w:val="18"/>
        </w:rPr>
        <w:t>criterios</w:t>
      </w:r>
      <w:r w:rsidRPr="00BC7AC0">
        <w:rPr>
          <w:rFonts w:ascii="Arial" w:eastAsia="Times New Roman" w:hAnsi="Arial" w:cs="Arial"/>
          <w:bCs/>
          <w:sz w:val="18"/>
          <w:szCs w:val="18"/>
        </w:rPr>
        <w:t>: el índice de marginación municipal 2020</w:t>
      </w:r>
      <w:r w:rsidR="00AD4E98" w:rsidRPr="00BC7AC0">
        <w:rPr>
          <w:rStyle w:val="Refdenotaalpie"/>
          <w:rFonts w:ascii="Arial" w:eastAsia="Times New Roman" w:hAnsi="Arial" w:cs="Arial"/>
          <w:bCs/>
          <w:sz w:val="18"/>
          <w:szCs w:val="18"/>
        </w:rPr>
        <w:footnoteReference w:id="21"/>
      </w:r>
      <w:r w:rsidRPr="00BC7AC0">
        <w:rPr>
          <w:rFonts w:ascii="Arial" w:eastAsia="Times New Roman" w:hAnsi="Arial" w:cs="Arial"/>
          <w:bCs/>
          <w:sz w:val="18"/>
          <w:szCs w:val="18"/>
        </w:rPr>
        <w:t xml:space="preserve"> y un índice tecnológico generado a partir del conjunto de datos de </w:t>
      </w:r>
      <w:r w:rsidRPr="00BC7AC0">
        <w:rPr>
          <w:rFonts w:ascii="Arial" w:eastAsia="Times New Roman" w:hAnsi="Arial" w:cs="Arial"/>
          <w:i/>
          <w:sz w:val="18"/>
          <w:szCs w:val="18"/>
        </w:rPr>
        <w:t>crowdsourcing</w:t>
      </w:r>
      <w:r w:rsidRPr="00BC7AC0">
        <w:rPr>
          <w:rFonts w:ascii="Arial" w:eastAsia="Times New Roman" w:hAnsi="Arial" w:cs="Arial"/>
          <w:bCs/>
          <w:sz w:val="18"/>
          <w:szCs w:val="18"/>
        </w:rPr>
        <w:t xml:space="preserve"> del que dispone el Instituto. </w:t>
      </w:r>
    </w:p>
    <w:p w14:paraId="110E920C" w14:textId="77777777" w:rsidR="00DC3907" w:rsidRPr="00BC7AC0" w:rsidRDefault="00DC3907" w:rsidP="00D27AAD">
      <w:pPr>
        <w:spacing w:line="276" w:lineRule="auto"/>
        <w:jc w:val="both"/>
        <w:rPr>
          <w:rFonts w:ascii="Arial" w:eastAsia="Times New Roman" w:hAnsi="Arial" w:cs="Arial"/>
          <w:bCs/>
          <w:sz w:val="18"/>
          <w:szCs w:val="18"/>
        </w:rPr>
      </w:pPr>
    </w:p>
    <w:p w14:paraId="14F33148" w14:textId="408F0F34"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El índice tecnológico se calculó con datos del 1 de </w:t>
      </w:r>
      <w:r w:rsidR="00AA5212" w:rsidRPr="00BC7AC0">
        <w:rPr>
          <w:rFonts w:ascii="Arial" w:eastAsia="Times New Roman" w:hAnsi="Arial" w:cs="Arial"/>
          <w:bCs/>
          <w:sz w:val="18"/>
          <w:szCs w:val="18"/>
        </w:rPr>
        <w:t>j</w:t>
      </w:r>
      <w:r w:rsidRPr="00BC7AC0">
        <w:rPr>
          <w:rFonts w:ascii="Arial" w:eastAsia="Times New Roman" w:hAnsi="Arial" w:cs="Arial"/>
          <w:bCs/>
          <w:sz w:val="18"/>
          <w:szCs w:val="18"/>
        </w:rPr>
        <w:t xml:space="preserve">ulio de 2022 al 30 de mayo de 2023. Las variables utilizadas fueron velocidad de carga, velocidad de descarga, latencia y </w:t>
      </w:r>
      <w:r w:rsidRPr="00BC7AC0">
        <w:rPr>
          <w:rFonts w:ascii="Arial" w:eastAsia="Times New Roman" w:hAnsi="Arial" w:cs="Arial"/>
          <w:bCs/>
          <w:i/>
          <w:sz w:val="18"/>
          <w:szCs w:val="18"/>
        </w:rPr>
        <w:t>jitter</w:t>
      </w:r>
      <w:r w:rsidR="00E43F5A" w:rsidRPr="00BC7AC0">
        <w:rPr>
          <w:rFonts w:ascii="Arial" w:eastAsia="Times New Roman" w:hAnsi="Arial" w:cs="Arial"/>
          <w:bCs/>
          <w:i/>
          <w:sz w:val="18"/>
          <w:szCs w:val="18"/>
        </w:rPr>
        <w:t xml:space="preserve"> </w:t>
      </w:r>
      <w:r w:rsidR="00E43F5A" w:rsidRPr="00BC7AC0">
        <w:rPr>
          <w:rFonts w:ascii="Arial" w:eastAsia="Times New Roman" w:hAnsi="Arial" w:cs="Arial"/>
          <w:bCs/>
          <w:sz w:val="18"/>
          <w:szCs w:val="18"/>
        </w:rPr>
        <w:t>(variación en el tiempo de llegada de los paquetes de datos en una red)</w:t>
      </w:r>
      <w:r w:rsidRPr="00BC7AC0">
        <w:rPr>
          <w:rFonts w:ascii="Arial" w:eastAsia="Times New Roman" w:hAnsi="Arial" w:cs="Arial"/>
          <w:bCs/>
          <w:sz w:val="18"/>
          <w:szCs w:val="18"/>
        </w:rPr>
        <w:t xml:space="preserve">. </w:t>
      </w:r>
    </w:p>
    <w:p w14:paraId="2D62A770" w14:textId="77777777" w:rsidR="00DC3907" w:rsidRPr="00BC7AC0" w:rsidRDefault="00DC3907" w:rsidP="00D27AAD">
      <w:pPr>
        <w:spacing w:line="276" w:lineRule="auto"/>
        <w:jc w:val="both"/>
        <w:rPr>
          <w:rFonts w:ascii="Arial" w:eastAsia="Times New Roman" w:hAnsi="Arial" w:cs="Arial"/>
          <w:bCs/>
          <w:sz w:val="18"/>
          <w:szCs w:val="18"/>
        </w:rPr>
      </w:pPr>
    </w:p>
    <w:p w14:paraId="50B66648" w14:textId="501AB463" w:rsidR="00DC3907" w:rsidRPr="00BC7AC0" w:rsidRDefault="007269DB"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Una vez calculados ambos índices s</w:t>
      </w:r>
      <w:r w:rsidR="00DC3907" w:rsidRPr="00BC7AC0">
        <w:rPr>
          <w:rFonts w:ascii="Arial" w:eastAsia="Times New Roman" w:hAnsi="Arial" w:cs="Arial"/>
          <w:bCs/>
          <w:sz w:val="18"/>
          <w:szCs w:val="18"/>
        </w:rPr>
        <w:t xml:space="preserve">e aplicó la técnica de Componentes Principales a los datos del índice de marginación y </w:t>
      </w:r>
      <w:r w:rsidRPr="00BC7AC0">
        <w:rPr>
          <w:rFonts w:ascii="Arial" w:eastAsia="Times New Roman" w:hAnsi="Arial" w:cs="Arial"/>
          <w:bCs/>
          <w:sz w:val="18"/>
          <w:szCs w:val="18"/>
        </w:rPr>
        <w:t xml:space="preserve">del índice </w:t>
      </w:r>
      <w:r w:rsidR="00DC3907" w:rsidRPr="00BC7AC0">
        <w:rPr>
          <w:rFonts w:ascii="Arial" w:eastAsia="Times New Roman" w:hAnsi="Arial" w:cs="Arial"/>
          <w:bCs/>
          <w:sz w:val="18"/>
          <w:szCs w:val="18"/>
        </w:rPr>
        <w:t>tecnológico</w:t>
      </w:r>
      <w:r w:rsidRPr="00BC7AC0">
        <w:rPr>
          <w:rFonts w:ascii="Arial" w:eastAsia="Times New Roman" w:hAnsi="Arial" w:cs="Arial"/>
          <w:bCs/>
          <w:sz w:val="18"/>
          <w:szCs w:val="18"/>
        </w:rPr>
        <w:t>,</w:t>
      </w:r>
      <w:r w:rsidR="00DC3907" w:rsidRPr="00BC7AC0">
        <w:rPr>
          <w:rFonts w:ascii="Arial" w:eastAsia="Times New Roman" w:hAnsi="Arial" w:cs="Arial"/>
          <w:bCs/>
          <w:sz w:val="18"/>
          <w:szCs w:val="18"/>
        </w:rPr>
        <w:t xml:space="preserve"> con el objetivo de facilitar la identificación de patrones dentro de los datos. Posteriormente, se utilizó el método de k-medias con cuatro clases. </w:t>
      </w:r>
    </w:p>
    <w:p w14:paraId="6960E05B" w14:textId="77777777" w:rsidR="00DC3907" w:rsidRPr="00BC7AC0" w:rsidRDefault="00DC3907" w:rsidP="00D27AAD">
      <w:pPr>
        <w:spacing w:line="276" w:lineRule="auto"/>
        <w:jc w:val="both"/>
        <w:rPr>
          <w:rFonts w:ascii="Arial" w:eastAsia="Times New Roman" w:hAnsi="Arial" w:cs="Arial"/>
          <w:bCs/>
          <w:sz w:val="18"/>
          <w:szCs w:val="18"/>
        </w:rPr>
      </w:pPr>
    </w:p>
    <w:p w14:paraId="007EAACE" w14:textId="11A13F91"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En la figura </w:t>
      </w:r>
      <w:r w:rsidR="00E36390">
        <w:rPr>
          <w:rFonts w:ascii="Arial" w:eastAsia="Times New Roman" w:hAnsi="Arial" w:cs="Arial"/>
          <w:bCs/>
          <w:sz w:val="18"/>
          <w:szCs w:val="18"/>
        </w:rPr>
        <w:t>2</w:t>
      </w:r>
      <w:r w:rsidRPr="00BC7AC0">
        <w:rPr>
          <w:rFonts w:ascii="Arial" w:eastAsia="Times New Roman" w:hAnsi="Arial" w:cs="Arial"/>
          <w:bCs/>
          <w:sz w:val="18"/>
          <w:szCs w:val="18"/>
        </w:rPr>
        <w:t xml:space="preserve">, podemos observar las cuatro clases generadas para los municipios, como sigue: </w:t>
      </w:r>
    </w:p>
    <w:p w14:paraId="4552AD78" w14:textId="77777777" w:rsidR="00DC3907" w:rsidRPr="00BC7AC0" w:rsidRDefault="00DC3907" w:rsidP="00D27AAD">
      <w:pPr>
        <w:spacing w:line="276" w:lineRule="auto"/>
        <w:jc w:val="both"/>
        <w:rPr>
          <w:rFonts w:ascii="Arial" w:eastAsia="Times New Roman" w:hAnsi="Arial" w:cs="Arial"/>
          <w:bCs/>
          <w:sz w:val="18"/>
          <w:szCs w:val="18"/>
        </w:rPr>
      </w:pPr>
    </w:p>
    <w:p w14:paraId="166B61BA" w14:textId="77777777" w:rsidR="00DC3907" w:rsidRPr="00BC7AC0" w:rsidRDefault="00DC3907" w:rsidP="00D27AAD">
      <w:pPr>
        <w:pStyle w:val="Prrafodelista"/>
        <w:numPr>
          <w:ilvl w:val="0"/>
          <w:numId w:val="8"/>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Mala calidad de servicio y marginación media (color azul);</w:t>
      </w:r>
    </w:p>
    <w:p w14:paraId="3090DB96" w14:textId="77777777" w:rsidR="00DC3907" w:rsidRPr="00BC7AC0" w:rsidRDefault="00DC3907" w:rsidP="00D27AAD">
      <w:pPr>
        <w:pStyle w:val="Prrafodelista"/>
        <w:numPr>
          <w:ilvl w:val="0"/>
          <w:numId w:val="8"/>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Buena calidad de servicio y baja marginación (naranja); </w:t>
      </w:r>
    </w:p>
    <w:p w14:paraId="4044E59E" w14:textId="77777777" w:rsidR="00DC3907" w:rsidRPr="00BC7AC0" w:rsidRDefault="00DC3907" w:rsidP="00D27AAD">
      <w:pPr>
        <w:pStyle w:val="Prrafodelista"/>
        <w:numPr>
          <w:ilvl w:val="0"/>
          <w:numId w:val="8"/>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Mala calidad de servicio y alta marginación (color verde), y </w:t>
      </w:r>
    </w:p>
    <w:p w14:paraId="2E29B19C" w14:textId="77777777" w:rsidR="00DC3907" w:rsidRPr="00BC7AC0" w:rsidRDefault="00DC3907" w:rsidP="00D27AAD">
      <w:pPr>
        <w:pStyle w:val="Prrafodelista"/>
        <w:numPr>
          <w:ilvl w:val="0"/>
          <w:numId w:val="8"/>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Buena calidad de servicio y marginación media (color rojo). </w:t>
      </w:r>
    </w:p>
    <w:p w14:paraId="6FDE24EF" w14:textId="77777777" w:rsidR="00385615" w:rsidRPr="00BC7AC0" w:rsidRDefault="00385615" w:rsidP="00D27AAD">
      <w:pPr>
        <w:spacing w:line="276" w:lineRule="auto"/>
        <w:jc w:val="both"/>
        <w:rPr>
          <w:rFonts w:ascii="Arial" w:eastAsia="Times New Roman" w:hAnsi="Arial" w:cs="Arial"/>
          <w:bCs/>
          <w:sz w:val="18"/>
          <w:szCs w:val="18"/>
        </w:rPr>
      </w:pPr>
    </w:p>
    <w:p w14:paraId="108F6951" w14:textId="1887F56F"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Los nombres se definieron con base en la ubicación de cada una de las clases respecto </w:t>
      </w:r>
      <w:r w:rsidR="007269DB" w:rsidRPr="00BC7AC0">
        <w:rPr>
          <w:rFonts w:ascii="Arial" w:eastAsia="Times New Roman" w:hAnsi="Arial" w:cs="Arial"/>
          <w:bCs/>
          <w:sz w:val="18"/>
          <w:szCs w:val="18"/>
        </w:rPr>
        <w:t>de</w:t>
      </w:r>
      <w:r w:rsidRPr="00BC7AC0">
        <w:rPr>
          <w:rFonts w:ascii="Arial" w:eastAsia="Times New Roman" w:hAnsi="Arial" w:cs="Arial"/>
          <w:bCs/>
          <w:sz w:val="18"/>
          <w:szCs w:val="18"/>
        </w:rPr>
        <w:t xml:space="preserve"> los componentes principales del índice tecnológico y el índice de desarrollo </w:t>
      </w:r>
      <w:r w:rsidR="007269DB" w:rsidRPr="00BC7AC0">
        <w:rPr>
          <w:rFonts w:ascii="Arial" w:eastAsia="Times New Roman" w:hAnsi="Arial" w:cs="Arial"/>
          <w:bCs/>
          <w:sz w:val="18"/>
          <w:szCs w:val="18"/>
        </w:rPr>
        <w:t>(</w:t>
      </w:r>
      <w:r w:rsidRPr="00BC7AC0">
        <w:rPr>
          <w:rFonts w:ascii="Arial" w:eastAsia="Times New Roman" w:hAnsi="Arial" w:cs="Arial"/>
          <w:bCs/>
          <w:sz w:val="18"/>
          <w:szCs w:val="18"/>
        </w:rPr>
        <w:t>inverso negativo del índice de marginación</w:t>
      </w:r>
      <w:r w:rsidR="007269DB" w:rsidRPr="00BC7AC0">
        <w:rPr>
          <w:rFonts w:ascii="Arial" w:eastAsia="Times New Roman" w:hAnsi="Arial" w:cs="Arial"/>
          <w:bCs/>
          <w:sz w:val="18"/>
          <w:szCs w:val="18"/>
        </w:rPr>
        <w:t>)</w:t>
      </w:r>
      <w:r w:rsidRPr="00BC7AC0">
        <w:rPr>
          <w:rFonts w:ascii="Arial" w:eastAsia="Times New Roman" w:hAnsi="Arial" w:cs="Arial"/>
          <w:bCs/>
          <w:sz w:val="18"/>
          <w:szCs w:val="18"/>
        </w:rPr>
        <w:t>, que se representan con las flechas rojas.</w:t>
      </w:r>
    </w:p>
    <w:p w14:paraId="6B66BF87" w14:textId="77777777" w:rsidR="00385615" w:rsidRPr="00BC7AC0" w:rsidRDefault="00385615" w:rsidP="00D27AAD">
      <w:pPr>
        <w:spacing w:line="276" w:lineRule="auto"/>
        <w:jc w:val="both"/>
        <w:rPr>
          <w:rFonts w:ascii="Arial" w:eastAsia="Times New Roman" w:hAnsi="Arial" w:cs="Arial"/>
          <w:bCs/>
          <w:sz w:val="18"/>
          <w:szCs w:val="18"/>
        </w:rPr>
      </w:pPr>
    </w:p>
    <w:p w14:paraId="68C81261" w14:textId="77777777" w:rsidR="00DC3907" w:rsidRPr="00BC7AC0" w:rsidRDefault="00DC3907" w:rsidP="00D27AAD">
      <w:pPr>
        <w:spacing w:line="276" w:lineRule="auto"/>
        <w:rPr>
          <w:rFonts w:ascii="Arial" w:hAnsi="Arial" w:cs="Arial"/>
          <w:sz w:val="18"/>
          <w:szCs w:val="18"/>
        </w:rPr>
      </w:pPr>
      <w:r w:rsidRPr="00BC7AC0">
        <w:rPr>
          <w:rFonts w:ascii="Arial" w:hAnsi="Arial" w:cs="Arial"/>
          <w:noProof/>
          <w:sz w:val="18"/>
          <w:szCs w:val="18"/>
        </w:rPr>
        <w:lastRenderedPageBreak/>
        <w:drawing>
          <wp:inline distT="0" distB="0" distL="0" distR="0" wp14:anchorId="214ABAAF" wp14:editId="63B8767E">
            <wp:extent cx="4238511" cy="3260271"/>
            <wp:effectExtent l="0" t="0" r="0" b="0"/>
            <wp:docPr id="1580438233"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38233" name="Imagen 1" descr="Gráfico, Gráfico de dispers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252430" cy="3270977"/>
                    </a:xfrm>
                    <a:prstGeom prst="rect">
                      <a:avLst/>
                    </a:prstGeom>
                  </pic:spPr>
                </pic:pic>
              </a:graphicData>
            </a:graphic>
          </wp:inline>
        </w:drawing>
      </w:r>
    </w:p>
    <w:p w14:paraId="5E75F7CA" w14:textId="08BDB5D3" w:rsidR="00DC3907" w:rsidRPr="000C3EAD" w:rsidRDefault="00DC3907" w:rsidP="00D27AAD">
      <w:pPr>
        <w:spacing w:line="276" w:lineRule="auto"/>
        <w:rPr>
          <w:rFonts w:ascii="Arial" w:hAnsi="Arial" w:cs="Arial"/>
          <w:b/>
          <w:bCs/>
          <w:sz w:val="18"/>
          <w:szCs w:val="14"/>
        </w:rPr>
      </w:pPr>
      <w:r w:rsidRPr="000C3EAD">
        <w:rPr>
          <w:rFonts w:ascii="Arial" w:hAnsi="Arial" w:cs="Arial"/>
          <w:b/>
          <w:bCs/>
          <w:sz w:val="18"/>
          <w:szCs w:val="14"/>
        </w:rPr>
        <w:t xml:space="preserve">Figura </w:t>
      </w:r>
      <w:r w:rsidR="00E36390" w:rsidRPr="000C3EAD">
        <w:rPr>
          <w:rFonts w:ascii="Arial" w:hAnsi="Arial" w:cs="Arial"/>
          <w:b/>
          <w:bCs/>
          <w:sz w:val="18"/>
          <w:szCs w:val="14"/>
        </w:rPr>
        <w:t>2</w:t>
      </w:r>
      <w:r w:rsidRPr="000C3EAD">
        <w:rPr>
          <w:rFonts w:ascii="Arial" w:hAnsi="Arial" w:cs="Arial"/>
          <w:b/>
          <w:bCs/>
          <w:sz w:val="18"/>
          <w:szCs w:val="14"/>
        </w:rPr>
        <w:t xml:space="preserve">: Gráfica </w:t>
      </w:r>
      <w:r w:rsidRPr="000C3EAD">
        <w:rPr>
          <w:rFonts w:ascii="Arial" w:hAnsi="Arial" w:cs="Arial"/>
          <w:b/>
          <w:bCs/>
          <w:i/>
          <w:iCs/>
          <w:sz w:val="18"/>
          <w:szCs w:val="14"/>
        </w:rPr>
        <w:t xml:space="preserve">biplot </w:t>
      </w:r>
      <w:r w:rsidRPr="000C3EAD">
        <w:rPr>
          <w:rFonts w:ascii="Arial" w:hAnsi="Arial" w:cs="Arial"/>
          <w:b/>
          <w:bCs/>
          <w:sz w:val="18"/>
          <w:szCs w:val="14"/>
        </w:rPr>
        <w:t xml:space="preserve">de los datos después de aplicar la técnica de </w:t>
      </w:r>
      <w:r w:rsidR="007269DB" w:rsidRPr="000C3EAD">
        <w:rPr>
          <w:rFonts w:ascii="Arial" w:hAnsi="Arial" w:cs="Arial"/>
          <w:b/>
          <w:bCs/>
          <w:sz w:val="18"/>
          <w:szCs w:val="14"/>
        </w:rPr>
        <w:t>C</w:t>
      </w:r>
      <w:r w:rsidRPr="000C3EAD">
        <w:rPr>
          <w:rFonts w:ascii="Arial" w:hAnsi="Arial" w:cs="Arial"/>
          <w:b/>
          <w:bCs/>
          <w:sz w:val="18"/>
          <w:szCs w:val="14"/>
        </w:rPr>
        <w:t xml:space="preserve">omponentes </w:t>
      </w:r>
      <w:r w:rsidR="007269DB" w:rsidRPr="000C3EAD">
        <w:rPr>
          <w:rFonts w:ascii="Arial" w:hAnsi="Arial" w:cs="Arial"/>
          <w:b/>
          <w:bCs/>
          <w:sz w:val="18"/>
          <w:szCs w:val="14"/>
        </w:rPr>
        <w:t>P</w:t>
      </w:r>
      <w:r w:rsidRPr="000C3EAD">
        <w:rPr>
          <w:rFonts w:ascii="Arial" w:hAnsi="Arial" w:cs="Arial"/>
          <w:b/>
          <w:bCs/>
          <w:sz w:val="18"/>
          <w:szCs w:val="14"/>
        </w:rPr>
        <w:t>rincipales</w:t>
      </w:r>
    </w:p>
    <w:p w14:paraId="6EAFF771" w14:textId="77777777" w:rsidR="00DC3907" w:rsidRPr="00BC7AC0" w:rsidRDefault="00DC3907" w:rsidP="00D27AAD">
      <w:pPr>
        <w:spacing w:line="276" w:lineRule="auto"/>
        <w:jc w:val="both"/>
        <w:rPr>
          <w:rFonts w:ascii="Arial" w:hAnsi="Arial" w:cs="Arial"/>
          <w:b/>
          <w:bCs/>
          <w:sz w:val="18"/>
          <w:szCs w:val="18"/>
        </w:rPr>
      </w:pPr>
    </w:p>
    <w:p w14:paraId="6FB49BF0" w14:textId="2F8C6F35" w:rsidR="00DC3907" w:rsidRPr="00BC7AC0" w:rsidRDefault="00DC3907" w:rsidP="00615FFD">
      <w:pPr>
        <w:pStyle w:val="Prrafodelista"/>
        <w:numPr>
          <w:ilvl w:val="0"/>
          <w:numId w:val="17"/>
        </w:numPr>
        <w:spacing w:line="276" w:lineRule="auto"/>
        <w:jc w:val="both"/>
        <w:rPr>
          <w:rFonts w:ascii="Arial" w:eastAsia="Times New Roman" w:hAnsi="Arial" w:cs="Arial"/>
          <w:b/>
          <w:bCs/>
          <w:sz w:val="18"/>
          <w:szCs w:val="18"/>
        </w:rPr>
      </w:pPr>
      <w:r w:rsidRPr="00BC7AC0">
        <w:rPr>
          <w:rFonts w:ascii="Arial" w:eastAsia="Times New Roman" w:hAnsi="Arial" w:cs="Arial"/>
          <w:b/>
          <w:bCs/>
          <w:sz w:val="18"/>
          <w:szCs w:val="18"/>
        </w:rPr>
        <w:t>Agrupación de los municipios</w:t>
      </w:r>
    </w:p>
    <w:p w14:paraId="39932151" w14:textId="77777777" w:rsidR="00DC3907" w:rsidRPr="00BC7AC0" w:rsidRDefault="00DC3907" w:rsidP="00D27AAD">
      <w:pPr>
        <w:spacing w:line="276" w:lineRule="auto"/>
        <w:jc w:val="both"/>
        <w:rPr>
          <w:rFonts w:ascii="Arial" w:eastAsia="Times New Roman" w:hAnsi="Arial" w:cs="Arial"/>
          <w:b/>
          <w:bCs/>
          <w:sz w:val="18"/>
          <w:szCs w:val="18"/>
        </w:rPr>
      </w:pPr>
    </w:p>
    <w:p w14:paraId="7ECF49FC" w14:textId="12079C2B"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Para la agrupación de los municipios se utilizó el marco geoestadístico 2020, publicado por el INEGI</w:t>
      </w:r>
      <w:r w:rsidR="00D6714D" w:rsidRPr="00BC7AC0">
        <w:rPr>
          <w:rStyle w:val="Refdenotaalpie"/>
          <w:rFonts w:ascii="Arial" w:eastAsia="Times New Roman" w:hAnsi="Arial" w:cs="Arial"/>
          <w:bCs/>
          <w:sz w:val="18"/>
          <w:szCs w:val="18"/>
        </w:rPr>
        <w:footnoteReference w:id="22"/>
      </w:r>
      <w:r w:rsidRPr="00BC7AC0">
        <w:rPr>
          <w:rFonts w:ascii="Arial" w:eastAsia="Times New Roman" w:hAnsi="Arial" w:cs="Arial"/>
          <w:bCs/>
          <w:sz w:val="18"/>
          <w:szCs w:val="18"/>
        </w:rPr>
        <w:t xml:space="preserve">. </w:t>
      </w:r>
    </w:p>
    <w:p w14:paraId="194AAF05" w14:textId="77777777" w:rsidR="00DC3907" w:rsidRPr="00BC7AC0" w:rsidRDefault="00DC3907" w:rsidP="00D27AAD">
      <w:pPr>
        <w:spacing w:line="276" w:lineRule="auto"/>
        <w:jc w:val="both"/>
        <w:rPr>
          <w:rFonts w:ascii="Arial" w:eastAsia="Times New Roman" w:hAnsi="Arial" w:cs="Arial"/>
          <w:bCs/>
          <w:sz w:val="18"/>
          <w:szCs w:val="18"/>
        </w:rPr>
      </w:pPr>
    </w:p>
    <w:p w14:paraId="715635DD" w14:textId="61290AC9"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Los criterios que sigue el algoritmo de agrupamiento son los siguientes:</w:t>
      </w:r>
    </w:p>
    <w:p w14:paraId="7E8FB528" w14:textId="77777777" w:rsidR="00DC3907" w:rsidRPr="00BC7AC0" w:rsidRDefault="00DC3907" w:rsidP="00D27AAD">
      <w:pPr>
        <w:spacing w:line="276" w:lineRule="auto"/>
        <w:jc w:val="both"/>
        <w:rPr>
          <w:rFonts w:ascii="Arial" w:eastAsia="Times New Roman" w:hAnsi="Arial" w:cs="Arial"/>
          <w:bCs/>
          <w:sz w:val="18"/>
          <w:szCs w:val="18"/>
        </w:rPr>
      </w:pPr>
    </w:p>
    <w:p w14:paraId="135D6017" w14:textId="69AC53A6" w:rsidR="00DC3907" w:rsidRPr="00BC7AC0" w:rsidRDefault="0079222A" w:rsidP="00D27AAD">
      <w:pPr>
        <w:pStyle w:val="Prrafodelista"/>
        <w:numPr>
          <w:ilvl w:val="0"/>
          <w:numId w:val="6"/>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R</w:t>
      </w:r>
      <w:r w:rsidR="00DC3907" w:rsidRPr="00BC7AC0">
        <w:rPr>
          <w:rFonts w:ascii="Arial" w:eastAsia="Times New Roman" w:hAnsi="Arial" w:cs="Arial"/>
          <w:bCs/>
          <w:sz w:val="18"/>
          <w:szCs w:val="18"/>
        </w:rPr>
        <w:t>espetar los límites de las ABS</w:t>
      </w:r>
      <w:r w:rsidR="00AA5212" w:rsidRPr="00BC7AC0">
        <w:rPr>
          <w:rFonts w:ascii="Arial" w:eastAsia="Times New Roman" w:hAnsi="Arial" w:cs="Arial"/>
          <w:bCs/>
          <w:sz w:val="18"/>
          <w:szCs w:val="18"/>
        </w:rPr>
        <w:t>.</w:t>
      </w:r>
    </w:p>
    <w:p w14:paraId="003C0F20" w14:textId="1311EFFC" w:rsidR="00DC3907" w:rsidRPr="00BC7AC0" w:rsidRDefault="00DC3907" w:rsidP="00D27AAD">
      <w:pPr>
        <w:pStyle w:val="Prrafodelista"/>
        <w:numPr>
          <w:ilvl w:val="0"/>
          <w:numId w:val="6"/>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Agrupar municipios de la misma clase o municipios con características similares</w:t>
      </w:r>
      <w:r w:rsidR="00AA5212" w:rsidRPr="00BC7AC0">
        <w:rPr>
          <w:rFonts w:ascii="Arial" w:eastAsia="Times New Roman" w:hAnsi="Arial" w:cs="Arial"/>
          <w:bCs/>
          <w:sz w:val="18"/>
          <w:szCs w:val="18"/>
        </w:rPr>
        <w:t>.</w:t>
      </w:r>
    </w:p>
    <w:p w14:paraId="1B1CFE04" w14:textId="57CD7391" w:rsidR="00DC3907" w:rsidRPr="00BC7AC0" w:rsidRDefault="00DC3907" w:rsidP="00D27AAD">
      <w:pPr>
        <w:pStyle w:val="Prrafodelista"/>
        <w:numPr>
          <w:ilvl w:val="0"/>
          <w:numId w:val="6"/>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Los municipios deben ser contiguos</w:t>
      </w:r>
      <w:r w:rsidR="00AA5212" w:rsidRPr="00BC7AC0">
        <w:rPr>
          <w:rFonts w:ascii="Arial" w:eastAsia="Times New Roman" w:hAnsi="Arial" w:cs="Arial"/>
          <w:bCs/>
          <w:sz w:val="18"/>
          <w:szCs w:val="18"/>
        </w:rPr>
        <w:t>.</w:t>
      </w:r>
    </w:p>
    <w:p w14:paraId="4249AC8E" w14:textId="330993F8" w:rsidR="00DC3907" w:rsidRPr="00BC7AC0" w:rsidRDefault="00C36E83" w:rsidP="00D27AAD">
      <w:pPr>
        <w:pStyle w:val="Prrafodelista"/>
        <w:numPr>
          <w:ilvl w:val="0"/>
          <w:numId w:val="6"/>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w:t>
      </w:r>
      <w:r w:rsidR="00DC3907" w:rsidRPr="00BC7AC0">
        <w:rPr>
          <w:rFonts w:ascii="Arial" w:eastAsia="Times New Roman" w:hAnsi="Arial" w:cs="Arial"/>
          <w:bCs/>
          <w:sz w:val="18"/>
          <w:szCs w:val="18"/>
        </w:rPr>
        <w:t>onsiderar un área mínima de 200 km</w:t>
      </w:r>
      <w:r w:rsidR="00DC3907" w:rsidRPr="00BC7AC0">
        <w:rPr>
          <w:rFonts w:ascii="Arial" w:eastAsia="Times New Roman" w:hAnsi="Arial" w:cs="Arial"/>
          <w:bCs/>
          <w:sz w:val="18"/>
          <w:szCs w:val="18"/>
          <w:vertAlign w:val="superscript"/>
        </w:rPr>
        <w:t>2</w:t>
      </w:r>
      <w:r w:rsidR="00DC3907" w:rsidRPr="00BC7AC0">
        <w:rPr>
          <w:rFonts w:ascii="Arial" w:eastAsia="Times New Roman" w:hAnsi="Arial" w:cs="Arial"/>
          <w:bCs/>
          <w:sz w:val="18"/>
          <w:szCs w:val="18"/>
        </w:rPr>
        <w:t xml:space="preserve"> por cada APS (considerando las características de propagación para la banda de 600 MHz</w:t>
      </w:r>
      <w:r w:rsidRPr="00BC7AC0">
        <w:rPr>
          <w:rFonts w:ascii="Arial" w:eastAsia="Times New Roman" w:hAnsi="Arial" w:cs="Arial"/>
          <w:bCs/>
          <w:sz w:val="18"/>
          <w:szCs w:val="18"/>
        </w:rPr>
        <w:t>,</w:t>
      </w:r>
      <w:r w:rsidR="00DC3907" w:rsidRPr="00BC7AC0">
        <w:rPr>
          <w:rFonts w:ascii="Arial" w:eastAsia="Times New Roman" w:hAnsi="Arial" w:cs="Arial"/>
          <w:bCs/>
          <w:sz w:val="18"/>
          <w:szCs w:val="18"/>
        </w:rPr>
        <w:t xml:space="preserve"> </w:t>
      </w:r>
      <w:r w:rsidRPr="00BC7AC0">
        <w:rPr>
          <w:rFonts w:ascii="Arial" w:eastAsia="Times New Roman" w:hAnsi="Arial" w:cs="Arial"/>
          <w:bCs/>
          <w:sz w:val="18"/>
          <w:szCs w:val="18"/>
        </w:rPr>
        <w:t>como escenario menos optimista</w:t>
      </w:r>
      <w:r w:rsidR="00DC3907" w:rsidRPr="00BC7AC0">
        <w:rPr>
          <w:rFonts w:ascii="Arial" w:eastAsia="Times New Roman" w:hAnsi="Arial" w:cs="Arial"/>
          <w:bCs/>
          <w:sz w:val="18"/>
          <w:szCs w:val="18"/>
        </w:rPr>
        <w:t>)</w:t>
      </w:r>
      <w:r w:rsidR="00AA5212" w:rsidRPr="00BC7AC0">
        <w:rPr>
          <w:rFonts w:ascii="Arial" w:eastAsia="Times New Roman" w:hAnsi="Arial" w:cs="Arial"/>
          <w:bCs/>
          <w:sz w:val="18"/>
          <w:szCs w:val="18"/>
        </w:rPr>
        <w:t>.</w:t>
      </w:r>
    </w:p>
    <w:p w14:paraId="1F6DA84B" w14:textId="37ED3EA3" w:rsidR="00DC3907" w:rsidRPr="00BC7AC0" w:rsidRDefault="0079222A" w:rsidP="00D27AAD">
      <w:pPr>
        <w:pStyle w:val="Prrafodelista"/>
        <w:numPr>
          <w:ilvl w:val="0"/>
          <w:numId w:val="6"/>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w:t>
      </w:r>
      <w:r w:rsidR="00DC3907" w:rsidRPr="00BC7AC0">
        <w:rPr>
          <w:rFonts w:ascii="Arial" w:eastAsia="Times New Roman" w:hAnsi="Arial" w:cs="Arial"/>
          <w:bCs/>
          <w:sz w:val="18"/>
          <w:szCs w:val="18"/>
        </w:rPr>
        <w:t>onsiderar, al menos, dos municipios por grupo.</w:t>
      </w:r>
    </w:p>
    <w:p w14:paraId="6402336A" w14:textId="77777777" w:rsidR="00385615" w:rsidRPr="00BC7AC0" w:rsidRDefault="00385615" w:rsidP="00D27AAD">
      <w:pPr>
        <w:spacing w:line="276" w:lineRule="auto"/>
        <w:jc w:val="both"/>
        <w:rPr>
          <w:rFonts w:ascii="Arial" w:eastAsia="Times New Roman" w:hAnsi="Arial" w:cs="Arial"/>
          <w:bCs/>
          <w:sz w:val="18"/>
          <w:szCs w:val="18"/>
        </w:rPr>
      </w:pPr>
    </w:p>
    <w:p w14:paraId="369EBF3A" w14:textId="294015E6" w:rsidR="000236F2"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Con el objetivo de ilustrar cómo funciona el algoritmo, se toma como ejemplo la ABS 8.03</w:t>
      </w:r>
      <w:r w:rsidR="005A2D77" w:rsidRPr="00BC7AC0">
        <w:rPr>
          <w:rFonts w:ascii="Arial" w:eastAsia="Times New Roman" w:hAnsi="Arial" w:cs="Arial"/>
          <w:bCs/>
          <w:sz w:val="18"/>
          <w:szCs w:val="18"/>
        </w:rPr>
        <w:t>:</w:t>
      </w:r>
      <w:r w:rsidRPr="00BC7AC0">
        <w:rPr>
          <w:rFonts w:ascii="Arial" w:eastAsia="Times New Roman" w:hAnsi="Arial" w:cs="Arial"/>
          <w:bCs/>
          <w:sz w:val="18"/>
          <w:szCs w:val="18"/>
        </w:rPr>
        <w:t xml:space="preserve"> </w:t>
      </w:r>
    </w:p>
    <w:p w14:paraId="66BEB472" w14:textId="77777777" w:rsidR="000236F2" w:rsidRPr="00BC7AC0" w:rsidRDefault="000236F2" w:rsidP="00D27AAD">
      <w:pPr>
        <w:spacing w:line="276" w:lineRule="auto"/>
        <w:jc w:val="both"/>
        <w:rPr>
          <w:rFonts w:ascii="Arial" w:eastAsia="Times New Roman" w:hAnsi="Arial" w:cs="Arial"/>
          <w:bCs/>
          <w:sz w:val="18"/>
          <w:szCs w:val="18"/>
        </w:rPr>
      </w:pPr>
    </w:p>
    <w:p w14:paraId="4CDDFD84" w14:textId="6A105112"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En la figura </w:t>
      </w:r>
      <w:r w:rsidR="00E36390">
        <w:rPr>
          <w:rFonts w:ascii="Arial" w:eastAsia="Times New Roman" w:hAnsi="Arial" w:cs="Arial"/>
          <w:bCs/>
          <w:sz w:val="18"/>
          <w:szCs w:val="18"/>
        </w:rPr>
        <w:t>3</w:t>
      </w:r>
      <w:r w:rsidRPr="00BC7AC0">
        <w:rPr>
          <w:rFonts w:ascii="Arial" w:eastAsia="Times New Roman" w:hAnsi="Arial" w:cs="Arial"/>
          <w:bCs/>
          <w:sz w:val="18"/>
          <w:szCs w:val="18"/>
        </w:rPr>
        <w:t xml:space="preserve">, </w:t>
      </w:r>
      <w:r w:rsidR="00767A08" w:rsidRPr="00BC7AC0">
        <w:rPr>
          <w:rFonts w:ascii="Arial" w:eastAsia="Times New Roman" w:hAnsi="Arial" w:cs="Arial"/>
          <w:bCs/>
          <w:sz w:val="18"/>
          <w:szCs w:val="18"/>
        </w:rPr>
        <w:t xml:space="preserve">se </w:t>
      </w:r>
      <w:r w:rsidRPr="00BC7AC0">
        <w:rPr>
          <w:rFonts w:ascii="Arial" w:eastAsia="Times New Roman" w:hAnsi="Arial" w:cs="Arial"/>
          <w:bCs/>
          <w:sz w:val="18"/>
          <w:szCs w:val="18"/>
        </w:rPr>
        <w:t>observa la clasificación generada para los municipios que pertenecen a esta ABS. La descripción de cada clase es la siguiente:</w:t>
      </w:r>
    </w:p>
    <w:p w14:paraId="4298BF4E" w14:textId="77777777" w:rsidR="00DC3907" w:rsidRPr="00BC7AC0" w:rsidRDefault="00DC3907" w:rsidP="00D27AAD">
      <w:pPr>
        <w:spacing w:line="276" w:lineRule="auto"/>
        <w:jc w:val="both"/>
        <w:rPr>
          <w:rFonts w:ascii="Arial" w:eastAsia="Times New Roman" w:hAnsi="Arial" w:cs="Arial"/>
          <w:bCs/>
          <w:sz w:val="18"/>
          <w:szCs w:val="18"/>
        </w:rPr>
      </w:pPr>
    </w:p>
    <w:p w14:paraId="7B539A99" w14:textId="77777777" w:rsidR="00DC3907" w:rsidRPr="00BC7AC0" w:rsidRDefault="00DC3907" w:rsidP="00D27AAD">
      <w:pPr>
        <w:pStyle w:val="Prrafodelista"/>
        <w:numPr>
          <w:ilvl w:val="0"/>
          <w:numId w:val="7"/>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Clase 27.1.01: zona metropolitana de Villahermosa;</w:t>
      </w:r>
    </w:p>
    <w:p w14:paraId="515EE421" w14:textId="77777777" w:rsidR="00DC3907" w:rsidRPr="00BC7AC0" w:rsidRDefault="00DC3907" w:rsidP="00D27AAD">
      <w:pPr>
        <w:pStyle w:val="Prrafodelista"/>
        <w:numPr>
          <w:ilvl w:val="0"/>
          <w:numId w:val="7"/>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Clase 0: mala calidad de servicio y alta marginación;</w:t>
      </w:r>
    </w:p>
    <w:p w14:paraId="4062AC44" w14:textId="77777777" w:rsidR="00DC3907" w:rsidRPr="00BC7AC0" w:rsidRDefault="00DC3907" w:rsidP="00D27AAD">
      <w:pPr>
        <w:pStyle w:val="Prrafodelista"/>
        <w:numPr>
          <w:ilvl w:val="0"/>
          <w:numId w:val="7"/>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Clase 1: buena calidad de servicio y baja marginación;</w:t>
      </w:r>
    </w:p>
    <w:p w14:paraId="24778439" w14:textId="77777777" w:rsidR="00DC3907" w:rsidRPr="00BC7AC0" w:rsidRDefault="00DC3907" w:rsidP="00D27AAD">
      <w:pPr>
        <w:pStyle w:val="Prrafodelista"/>
        <w:numPr>
          <w:ilvl w:val="0"/>
          <w:numId w:val="7"/>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Clase 2: mala calidad de servicio y marginación media, y</w:t>
      </w:r>
    </w:p>
    <w:p w14:paraId="1818382E" w14:textId="77777777" w:rsidR="00DC3907" w:rsidRPr="00BC7AC0" w:rsidRDefault="00DC3907" w:rsidP="00D27AAD">
      <w:pPr>
        <w:pStyle w:val="Prrafodelista"/>
        <w:numPr>
          <w:ilvl w:val="0"/>
          <w:numId w:val="7"/>
        </w:num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Clase 3: buena calidad de servicio y marginación media. </w:t>
      </w:r>
    </w:p>
    <w:p w14:paraId="742FFC66" w14:textId="77777777" w:rsidR="00DC3907" w:rsidRPr="00BC7AC0" w:rsidRDefault="00DC3907" w:rsidP="00D27AAD">
      <w:pPr>
        <w:spacing w:line="276" w:lineRule="auto"/>
        <w:ind w:left="567"/>
        <w:rPr>
          <w:rFonts w:ascii="Arial" w:hAnsi="Arial" w:cs="Arial"/>
          <w:sz w:val="18"/>
          <w:szCs w:val="18"/>
        </w:rPr>
      </w:pPr>
      <w:r w:rsidRPr="00BC7AC0">
        <w:rPr>
          <w:rFonts w:ascii="Arial" w:hAnsi="Arial" w:cs="Arial"/>
          <w:noProof/>
          <w:sz w:val="18"/>
          <w:szCs w:val="18"/>
        </w:rPr>
        <w:lastRenderedPageBreak/>
        <w:drawing>
          <wp:inline distT="0" distB="0" distL="0" distR="0" wp14:anchorId="58E55346" wp14:editId="69ED2806">
            <wp:extent cx="5290123" cy="2498271"/>
            <wp:effectExtent l="0" t="0" r="6350" b="0"/>
            <wp:docPr id="1275536695"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36695" name="Imagen 2" descr="Imagen que contiene Gráfico&#10;&#10;Descripción generada automáticamente"/>
                    <pic:cNvPicPr/>
                  </pic:nvPicPr>
                  <pic:blipFill rotWithShape="1">
                    <a:blip r:embed="rId13">
                      <a:extLst>
                        <a:ext uri="{28A0092B-C50C-407E-A947-70E740481C1C}">
                          <a14:useLocalDpi xmlns:a14="http://schemas.microsoft.com/office/drawing/2010/main" val="0"/>
                        </a:ext>
                      </a:extLst>
                    </a:blip>
                    <a:srcRect t="26993" b="26847"/>
                    <a:stretch/>
                  </pic:blipFill>
                  <pic:spPr bwMode="auto">
                    <a:xfrm>
                      <a:off x="0" y="0"/>
                      <a:ext cx="5306335" cy="2505927"/>
                    </a:xfrm>
                    <a:prstGeom prst="rect">
                      <a:avLst/>
                    </a:prstGeom>
                    <a:ln>
                      <a:noFill/>
                    </a:ln>
                    <a:extLst>
                      <a:ext uri="{53640926-AAD7-44D8-BBD7-CCE9431645EC}">
                        <a14:shadowObscured xmlns:a14="http://schemas.microsoft.com/office/drawing/2010/main"/>
                      </a:ext>
                    </a:extLst>
                  </pic:spPr>
                </pic:pic>
              </a:graphicData>
            </a:graphic>
          </wp:inline>
        </w:drawing>
      </w:r>
    </w:p>
    <w:p w14:paraId="6FF2BE07" w14:textId="03357835" w:rsidR="00DC3907" w:rsidRPr="000C3EAD" w:rsidRDefault="00DC3907" w:rsidP="00D27AAD">
      <w:pPr>
        <w:spacing w:line="276" w:lineRule="auto"/>
        <w:ind w:left="360"/>
        <w:rPr>
          <w:rFonts w:ascii="Arial" w:hAnsi="Arial" w:cs="Arial"/>
          <w:b/>
          <w:bCs/>
          <w:sz w:val="18"/>
          <w:szCs w:val="14"/>
        </w:rPr>
      </w:pPr>
      <w:r w:rsidRPr="000C3EAD">
        <w:rPr>
          <w:rFonts w:ascii="Arial" w:hAnsi="Arial" w:cs="Arial"/>
          <w:b/>
          <w:bCs/>
          <w:sz w:val="18"/>
          <w:szCs w:val="14"/>
        </w:rPr>
        <w:t xml:space="preserve">Figura </w:t>
      </w:r>
      <w:r w:rsidR="00E36390" w:rsidRPr="000C3EAD">
        <w:rPr>
          <w:rFonts w:ascii="Arial" w:hAnsi="Arial" w:cs="Arial"/>
          <w:b/>
          <w:bCs/>
          <w:sz w:val="18"/>
          <w:szCs w:val="14"/>
        </w:rPr>
        <w:t>3</w:t>
      </w:r>
      <w:r w:rsidRPr="000C3EAD">
        <w:rPr>
          <w:rFonts w:ascii="Arial" w:hAnsi="Arial" w:cs="Arial"/>
          <w:b/>
          <w:bCs/>
          <w:sz w:val="18"/>
          <w:szCs w:val="14"/>
        </w:rPr>
        <w:t>: Clasificación de los municipios de la ABS 8.03</w:t>
      </w:r>
    </w:p>
    <w:p w14:paraId="292DF4B8" w14:textId="77777777" w:rsidR="00DC3907" w:rsidRPr="00BC7AC0" w:rsidRDefault="00DC3907" w:rsidP="00D27AAD">
      <w:pPr>
        <w:spacing w:line="276" w:lineRule="auto"/>
        <w:ind w:left="360"/>
        <w:rPr>
          <w:rFonts w:ascii="Arial" w:hAnsi="Arial" w:cs="Arial"/>
          <w:b/>
          <w:bCs/>
          <w:sz w:val="18"/>
          <w:szCs w:val="18"/>
        </w:rPr>
      </w:pPr>
    </w:p>
    <w:p w14:paraId="4E70FED0" w14:textId="155DE835" w:rsidR="00DC3907" w:rsidRPr="00BC7AC0" w:rsidRDefault="006B0D12"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Ahora bien, e</w:t>
      </w:r>
      <w:r w:rsidR="00DC3907" w:rsidRPr="00BC7AC0">
        <w:rPr>
          <w:rFonts w:ascii="Arial" w:eastAsia="Times New Roman" w:hAnsi="Arial" w:cs="Arial"/>
          <w:bCs/>
          <w:sz w:val="18"/>
          <w:szCs w:val="18"/>
        </w:rPr>
        <w:t xml:space="preserve">l algoritmo está diseñado para agrupar a municipios de la misma clase. En ese sentido, si un municipio no tiene al menos un vecino que sea de su misma clase (criterio 5) o un grupo no cumple con el área mínima (criterio 4) se unirá al grupo del municipio vecino que más se parezca en términos del índice de marginación y el índice tecnológico, es decir, al grupo del municipio vecino cuya distancia en el plano de la Figura </w:t>
      </w:r>
      <w:r w:rsidR="00C94D94">
        <w:rPr>
          <w:rFonts w:ascii="Arial" w:eastAsia="Times New Roman" w:hAnsi="Arial" w:cs="Arial"/>
          <w:bCs/>
          <w:sz w:val="18"/>
          <w:szCs w:val="18"/>
        </w:rPr>
        <w:t>2</w:t>
      </w:r>
      <w:r w:rsidR="00DC3907" w:rsidRPr="00BC7AC0">
        <w:rPr>
          <w:rFonts w:ascii="Arial" w:eastAsia="Times New Roman" w:hAnsi="Arial" w:cs="Arial"/>
          <w:bCs/>
          <w:sz w:val="18"/>
          <w:szCs w:val="18"/>
        </w:rPr>
        <w:t xml:space="preserve"> sea la menor. </w:t>
      </w:r>
    </w:p>
    <w:p w14:paraId="420F152F" w14:textId="77777777" w:rsidR="00DC3907" w:rsidRPr="00BC7AC0" w:rsidRDefault="00DC3907" w:rsidP="00D27AAD">
      <w:pPr>
        <w:spacing w:line="276" w:lineRule="auto"/>
        <w:jc w:val="both"/>
        <w:rPr>
          <w:rFonts w:ascii="Arial" w:eastAsia="Times New Roman" w:hAnsi="Arial" w:cs="Arial"/>
          <w:bCs/>
          <w:sz w:val="18"/>
          <w:szCs w:val="18"/>
        </w:rPr>
      </w:pPr>
    </w:p>
    <w:p w14:paraId="5FEC5D88" w14:textId="3D825BF4"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 xml:space="preserve">Finalmente, en la </w:t>
      </w:r>
      <w:r w:rsidR="000236F2" w:rsidRPr="00BC7AC0">
        <w:rPr>
          <w:rFonts w:ascii="Arial" w:eastAsia="Times New Roman" w:hAnsi="Arial" w:cs="Arial"/>
          <w:bCs/>
          <w:sz w:val="18"/>
          <w:szCs w:val="18"/>
        </w:rPr>
        <w:t>F</w:t>
      </w:r>
      <w:r w:rsidRPr="00BC7AC0">
        <w:rPr>
          <w:rFonts w:ascii="Arial" w:eastAsia="Times New Roman" w:hAnsi="Arial" w:cs="Arial"/>
          <w:bCs/>
          <w:sz w:val="18"/>
          <w:szCs w:val="18"/>
        </w:rPr>
        <w:t xml:space="preserve">igura </w:t>
      </w:r>
      <w:r w:rsidR="0059270A">
        <w:rPr>
          <w:rFonts w:ascii="Arial" w:eastAsia="Times New Roman" w:hAnsi="Arial" w:cs="Arial"/>
          <w:bCs/>
          <w:sz w:val="18"/>
          <w:szCs w:val="18"/>
        </w:rPr>
        <w:t>4</w:t>
      </w:r>
      <w:r w:rsidRPr="00BC7AC0">
        <w:rPr>
          <w:rFonts w:ascii="Arial" w:eastAsia="Times New Roman" w:hAnsi="Arial" w:cs="Arial"/>
          <w:bCs/>
          <w:sz w:val="18"/>
          <w:szCs w:val="18"/>
        </w:rPr>
        <w:t xml:space="preserve"> se muestran los grupos generados por el algoritmo, los cuales dan lugar a las APS</w:t>
      </w:r>
      <w:r w:rsidR="000236F2" w:rsidRPr="00BC7AC0">
        <w:rPr>
          <w:rFonts w:ascii="Arial" w:eastAsia="Times New Roman" w:hAnsi="Arial" w:cs="Arial"/>
          <w:bCs/>
          <w:sz w:val="18"/>
          <w:szCs w:val="18"/>
        </w:rPr>
        <w:t xml:space="preserve"> en que se subdivide la ABS 8.03:</w:t>
      </w:r>
    </w:p>
    <w:p w14:paraId="1140EC2F" w14:textId="77777777" w:rsidR="00DC3907" w:rsidRPr="00BC7AC0" w:rsidRDefault="00DC3907" w:rsidP="00D27AAD">
      <w:pPr>
        <w:spacing w:line="276" w:lineRule="auto"/>
        <w:jc w:val="both"/>
        <w:rPr>
          <w:rFonts w:ascii="Arial" w:eastAsia="Times New Roman" w:hAnsi="Arial" w:cs="Arial"/>
          <w:bCs/>
          <w:sz w:val="18"/>
          <w:szCs w:val="18"/>
        </w:rPr>
      </w:pPr>
    </w:p>
    <w:p w14:paraId="09CD20CC" w14:textId="77777777" w:rsidR="00DC3907" w:rsidRPr="00BC7AC0" w:rsidRDefault="00DC3907" w:rsidP="00D27AAD">
      <w:pPr>
        <w:spacing w:line="276" w:lineRule="auto"/>
        <w:ind w:left="567"/>
        <w:jc w:val="both"/>
        <w:rPr>
          <w:rFonts w:ascii="Arial" w:hAnsi="Arial" w:cs="Arial"/>
          <w:sz w:val="18"/>
          <w:szCs w:val="18"/>
        </w:rPr>
      </w:pPr>
      <w:r w:rsidRPr="00BC7AC0">
        <w:rPr>
          <w:rFonts w:ascii="Arial" w:hAnsi="Arial" w:cs="Arial"/>
          <w:noProof/>
          <w:sz w:val="18"/>
          <w:szCs w:val="18"/>
        </w:rPr>
        <w:drawing>
          <wp:inline distT="0" distB="0" distL="0" distR="0" wp14:anchorId="74D32091" wp14:editId="62954D17">
            <wp:extent cx="5611495" cy="2572719"/>
            <wp:effectExtent l="0" t="0" r="8255" b="0"/>
            <wp:docPr id="675344654"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4654" name="Imagen 3" descr="Imagen que contiene Gráfico&#10;&#10;Descripción generada automáticamente"/>
                    <pic:cNvPicPr/>
                  </pic:nvPicPr>
                  <pic:blipFill rotWithShape="1">
                    <a:blip r:embed="rId14">
                      <a:extLst>
                        <a:ext uri="{28A0092B-C50C-407E-A947-70E740481C1C}">
                          <a14:useLocalDpi xmlns:a14="http://schemas.microsoft.com/office/drawing/2010/main" val="0"/>
                        </a:ext>
                      </a:extLst>
                    </a:blip>
                    <a:srcRect t="27801" b="27385"/>
                    <a:stretch/>
                  </pic:blipFill>
                  <pic:spPr bwMode="auto">
                    <a:xfrm>
                      <a:off x="0" y="0"/>
                      <a:ext cx="5612130" cy="2573010"/>
                    </a:xfrm>
                    <a:prstGeom prst="rect">
                      <a:avLst/>
                    </a:prstGeom>
                    <a:ln>
                      <a:noFill/>
                    </a:ln>
                    <a:extLst>
                      <a:ext uri="{53640926-AAD7-44D8-BBD7-CCE9431645EC}">
                        <a14:shadowObscured xmlns:a14="http://schemas.microsoft.com/office/drawing/2010/main"/>
                      </a:ext>
                    </a:extLst>
                  </pic:spPr>
                </pic:pic>
              </a:graphicData>
            </a:graphic>
          </wp:inline>
        </w:drawing>
      </w:r>
    </w:p>
    <w:p w14:paraId="1D6FE54A" w14:textId="4E56C1FE" w:rsidR="00DC3907" w:rsidRPr="000C3EAD" w:rsidRDefault="00DC3907" w:rsidP="00D27AAD">
      <w:pPr>
        <w:spacing w:line="276" w:lineRule="auto"/>
        <w:rPr>
          <w:rFonts w:ascii="Arial" w:hAnsi="Arial" w:cs="Arial"/>
          <w:b/>
          <w:bCs/>
          <w:sz w:val="14"/>
          <w:szCs w:val="14"/>
        </w:rPr>
      </w:pPr>
      <w:r w:rsidRPr="000C3EAD">
        <w:rPr>
          <w:rFonts w:ascii="Arial" w:hAnsi="Arial" w:cs="Arial"/>
          <w:b/>
          <w:bCs/>
          <w:sz w:val="18"/>
          <w:szCs w:val="14"/>
        </w:rPr>
        <w:t xml:space="preserve">Figura </w:t>
      </w:r>
      <w:r w:rsidR="00E36390" w:rsidRPr="000C3EAD">
        <w:rPr>
          <w:rFonts w:ascii="Arial" w:hAnsi="Arial" w:cs="Arial"/>
          <w:b/>
          <w:bCs/>
          <w:sz w:val="18"/>
          <w:szCs w:val="14"/>
        </w:rPr>
        <w:t>4</w:t>
      </w:r>
      <w:r w:rsidRPr="000C3EAD">
        <w:rPr>
          <w:rFonts w:ascii="Arial" w:hAnsi="Arial" w:cs="Arial"/>
          <w:b/>
          <w:bCs/>
          <w:sz w:val="18"/>
          <w:szCs w:val="14"/>
        </w:rPr>
        <w:t>: Áreas Parciales de Servicio (grupos) generadas para la ABS 8.03</w:t>
      </w:r>
    </w:p>
    <w:p w14:paraId="68BBFDAE" w14:textId="77777777" w:rsidR="00DC3907" w:rsidRPr="00BC7AC0" w:rsidRDefault="00DC3907" w:rsidP="00D27AAD">
      <w:pPr>
        <w:spacing w:line="276" w:lineRule="auto"/>
        <w:rPr>
          <w:rFonts w:ascii="Arial" w:hAnsi="Arial" w:cs="Arial"/>
          <w:sz w:val="18"/>
          <w:szCs w:val="18"/>
        </w:rPr>
      </w:pPr>
    </w:p>
    <w:p w14:paraId="0EFFE617" w14:textId="3304665F" w:rsidR="00DC3907" w:rsidRPr="00BC7AC0" w:rsidRDefault="00DC3907" w:rsidP="00D27AAD">
      <w:pPr>
        <w:spacing w:line="276" w:lineRule="auto"/>
        <w:jc w:val="both"/>
        <w:rPr>
          <w:rFonts w:ascii="Arial" w:eastAsia="Times New Roman" w:hAnsi="Arial" w:cs="Arial"/>
          <w:bCs/>
          <w:sz w:val="18"/>
          <w:szCs w:val="18"/>
        </w:rPr>
      </w:pPr>
      <w:r w:rsidRPr="00BC7AC0">
        <w:rPr>
          <w:rFonts w:ascii="Arial" w:eastAsia="Times New Roman" w:hAnsi="Arial" w:cs="Arial"/>
          <w:bCs/>
          <w:sz w:val="18"/>
          <w:szCs w:val="18"/>
        </w:rPr>
        <w:t>El ejemplo anterior ilustra la aplicación de la metodología utilizada para la generación de las nuevas APS. Este procedimiento se siguió en todo el territorio nacional, dando lugar a 320 APS que incorporan a todos los municipios del país y que se ilustran a continuación</w:t>
      </w:r>
      <w:r w:rsidR="0059270A">
        <w:rPr>
          <w:rFonts w:ascii="Arial" w:eastAsia="Times New Roman" w:hAnsi="Arial" w:cs="Arial"/>
          <w:bCs/>
          <w:sz w:val="18"/>
          <w:szCs w:val="18"/>
        </w:rPr>
        <w:t xml:space="preserve"> en la figura 5</w:t>
      </w:r>
      <w:r w:rsidRPr="00BC7AC0">
        <w:rPr>
          <w:rFonts w:ascii="Arial" w:eastAsia="Times New Roman" w:hAnsi="Arial" w:cs="Arial"/>
          <w:bCs/>
          <w:sz w:val="18"/>
          <w:szCs w:val="18"/>
        </w:rPr>
        <w:t>:</w:t>
      </w:r>
    </w:p>
    <w:p w14:paraId="1980CE3A" w14:textId="77777777" w:rsidR="00AA5212" w:rsidRPr="00BC7AC0" w:rsidRDefault="00AA5212" w:rsidP="00D27AAD">
      <w:pPr>
        <w:spacing w:line="276" w:lineRule="auto"/>
        <w:jc w:val="both"/>
        <w:rPr>
          <w:rFonts w:ascii="Arial" w:eastAsia="Times New Roman" w:hAnsi="Arial" w:cs="Arial"/>
          <w:bCs/>
          <w:sz w:val="18"/>
          <w:szCs w:val="18"/>
        </w:rPr>
      </w:pPr>
    </w:p>
    <w:p w14:paraId="0A2AA6B9" w14:textId="50671C2A" w:rsidR="00DC3907" w:rsidRPr="00BC7AC0" w:rsidRDefault="00DC3907" w:rsidP="00B14A2F">
      <w:pPr>
        <w:spacing w:line="276" w:lineRule="auto"/>
        <w:ind w:left="1843"/>
        <w:jc w:val="both"/>
        <w:rPr>
          <w:rFonts w:ascii="Arial" w:eastAsia="Times New Roman" w:hAnsi="Arial" w:cs="Arial"/>
          <w:bCs/>
          <w:sz w:val="18"/>
          <w:szCs w:val="18"/>
        </w:rPr>
      </w:pPr>
      <w:r w:rsidRPr="00BC7AC0">
        <w:rPr>
          <w:rFonts w:ascii="Arial" w:hAnsi="Arial" w:cs="Arial"/>
          <w:noProof/>
          <w:sz w:val="18"/>
          <w:szCs w:val="18"/>
        </w:rPr>
        <w:lastRenderedPageBreak/>
        <w:drawing>
          <wp:inline distT="0" distB="0" distL="0" distR="0" wp14:anchorId="14BB5349" wp14:editId="7176C885">
            <wp:extent cx="4291866" cy="3034609"/>
            <wp:effectExtent l="0" t="0" r="0" b="0"/>
            <wp:docPr id="148167290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2903" name="Imagen 1"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5042" cy="3036854"/>
                    </a:xfrm>
                    <a:prstGeom prst="rect">
                      <a:avLst/>
                    </a:prstGeom>
                  </pic:spPr>
                </pic:pic>
              </a:graphicData>
            </a:graphic>
          </wp:inline>
        </w:drawing>
      </w:r>
    </w:p>
    <w:p w14:paraId="3A811F33" w14:textId="324E6075" w:rsidR="00C218A9" w:rsidRPr="000C3EAD" w:rsidRDefault="00C218A9" w:rsidP="00B14A2F">
      <w:pPr>
        <w:spacing w:line="276" w:lineRule="auto"/>
        <w:ind w:left="1134"/>
        <w:rPr>
          <w:rFonts w:ascii="Arial" w:eastAsia="Times New Roman" w:hAnsi="Arial" w:cs="Arial"/>
          <w:b/>
          <w:bCs/>
          <w:sz w:val="18"/>
          <w:szCs w:val="14"/>
        </w:rPr>
      </w:pPr>
      <w:r w:rsidRPr="000C3EAD">
        <w:rPr>
          <w:rFonts w:ascii="Arial" w:eastAsia="Times New Roman" w:hAnsi="Arial" w:cs="Arial"/>
          <w:b/>
          <w:bCs/>
          <w:sz w:val="18"/>
          <w:szCs w:val="14"/>
        </w:rPr>
        <w:t xml:space="preserve">Figura </w:t>
      </w:r>
      <w:r w:rsidR="0059270A" w:rsidRPr="000C3EAD">
        <w:rPr>
          <w:rFonts w:ascii="Arial" w:eastAsia="Times New Roman" w:hAnsi="Arial" w:cs="Arial"/>
          <w:b/>
          <w:bCs/>
          <w:sz w:val="18"/>
          <w:szCs w:val="14"/>
        </w:rPr>
        <w:t>5</w:t>
      </w:r>
      <w:r w:rsidRPr="000C3EAD">
        <w:rPr>
          <w:rFonts w:ascii="Arial" w:eastAsia="Times New Roman" w:hAnsi="Arial" w:cs="Arial"/>
          <w:b/>
          <w:bCs/>
          <w:sz w:val="18"/>
          <w:szCs w:val="14"/>
        </w:rPr>
        <w:t xml:space="preserve">. </w:t>
      </w:r>
      <w:r w:rsidR="00F27B45" w:rsidRPr="000C3EAD">
        <w:rPr>
          <w:rFonts w:ascii="Arial" w:eastAsia="Times New Roman" w:hAnsi="Arial" w:cs="Arial"/>
          <w:b/>
          <w:bCs/>
          <w:sz w:val="18"/>
          <w:szCs w:val="14"/>
        </w:rPr>
        <w:t>Visualización gráfica de l</w:t>
      </w:r>
      <w:r w:rsidRPr="000C3EAD">
        <w:rPr>
          <w:rFonts w:ascii="Arial" w:eastAsia="Times New Roman" w:hAnsi="Arial" w:cs="Arial"/>
          <w:b/>
          <w:bCs/>
          <w:sz w:val="18"/>
          <w:szCs w:val="14"/>
        </w:rPr>
        <w:t>as 320 APS</w:t>
      </w:r>
      <w:r w:rsidR="00051FC9" w:rsidRPr="000C3EAD">
        <w:rPr>
          <w:rFonts w:ascii="Arial" w:eastAsia="Times New Roman" w:hAnsi="Arial" w:cs="Arial"/>
          <w:b/>
          <w:bCs/>
          <w:sz w:val="18"/>
          <w:szCs w:val="14"/>
        </w:rPr>
        <w:t xml:space="preserve"> </w:t>
      </w:r>
      <w:r w:rsidR="00F27B45" w:rsidRPr="000C3EAD">
        <w:rPr>
          <w:rFonts w:ascii="Arial" w:eastAsia="Times New Roman" w:hAnsi="Arial" w:cs="Arial"/>
          <w:b/>
          <w:bCs/>
          <w:sz w:val="18"/>
          <w:szCs w:val="14"/>
        </w:rPr>
        <w:t>que integran todos los</w:t>
      </w:r>
      <w:r w:rsidR="00051FC9" w:rsidRPr="000C3EAD">
        <w:rPr>
          <w:rFonts w:ascii="Arial" w:eastAsia="Times New Roman" w:hAnsi="Arial" w:cs="Arial"/>
          <w:b/>
          <w:bCs/>
          <w:sz w:val="18"/>
          <w:szCs w:val="14"/>
        </w:rPr>
        <w:t xml:space="preserve"> municipios que conforman la República Mexicana</w:t>
      </w:r>
      <w:r w:rsidR="00F27B45" w:rsidRPr="000C3EAD">
        <w:rPr>
          <w:rFonts w:ascii="Arial" w:eastAsia="Times New Roman" w:hAnsi="Arial" w:cs="Arial"/>
          <w:b/>
          <w:bCs/>
          <w:sz w:val="18"/>
          <w:szCs w:val="14"/>
        </w:rPr>
        <w:t>.</w:t>
      </w:r>
    </w:p>
    <w:p w14:paraId="5464538E" w14:textId="4ED913D9" w:rsidR="00546DB3" w:rsidRPr="00BC7AC0" w:rsidRDefault="00546DB3" w:rsidP="00D27AAD">
      <w:pPr>
        <w:spacing w:line="276" w:lineRule="auto"/>
        <w:ind w:left="709"/>
        <w:jc w:val="both"/>
        <w:rPr>
          <w:rFonts w:ascii="Arial" w:hAnsi="Arial" w:cs="Arial"/>
          <w:sz w:val="18"/>
          <w:szCs w:val="18"/>
        </w:rPr>
      </w:pPr>
    </w:p>
    <w:p w14:paraId="738D06A3" w14:textId="68D4A424" w:rsidR="00E973A4" w:rsidRPr="00BC7AC0" w:rsidRDefault="00DD2D1E" w:rsidP="000C3EAD">
      <w:pPr>
        <w:pStyle w:val="Ttulo3"/>
        <w:numPr>
          <w:ilvl w:val="0"/>
          <w:numId w:val="4"/>
        </w:numPr>
        <w:spacing w:line="276" w:lineRule="auto"/>
        <w:ind w:left="0" w:firstLine="0"/>
        <w:jc w:val="both"/>
        <w:rPr>
          <w:rStyle w:val="Ttulo3Car"/>
          <w:rFonts w:ascii="Arial" w:eastAsia="Arial Unicode MS" w:hAnsi="Arial" w:cs="Arial"/>
          <w:b/>
          <w:color w:val="auto"/>
          <w:sz w:val="18"/>
          <w:szCs w:val="18"/>
        </w:rPr>
      </w:pPr>
      <w:r w:rsidRPr="00BC7AC0">
        <w:rPr>
          <w:rStyle w:val="Ttulo3Car"/>
          <w:rFonts w:ascii="Arial" w:eastAsia="Arial Unicode MS" w:hAnsi="Arial" w:cs="Arial"/>
          <w:b/>
          <w:color w:val="auto"/>
          <w:sz w:val="18"/>
          <w:szCs w:val="18"/>
        </w:rPr>
        <w:t>Necesidad de la regulación de las Unidades de Cobertura para los servicios de telecomunicaciones</w:t>
      </w:r>
      <w:r w:rsidRPr="00BC7AC0">
        <w:rPr>
          <w:rStyle w:val="Ttulo3Car"/>
          <w:rFonts w:ascii="Arial" w:eastAsia="Arial Unicode MS" w:hAnsi="Arial" w:cs="Arial"/>
          <w:color w:val="auto"/>
          <w:sz w:val="18"/>
          <w:szCs w:val="18"/>
        </w:rPr>
        <w:t xml:space="preserve">. </w:t>
      </w:r>
      <w:r w:rsidR="00833D67" w:rsidRPr="00BC7AC0">
        <w:rPr>
          <w:rStyle w:val="Ttulo3Car"/>
          <w:rFonts w:ascii="Arial" w:eastAsia="Arial Unicode MS" w:hAnsi="Arial" w:cs="Arial"/>
          <w:color w:val="auto"/>
          <w:sz w:val="18"/>
          <w:szCs w:val="18"/>
        </w:rPr>
        <w:t xml:space="preserve">El artículo 28, párrafo </w:t>
      </w:r>
      <w:r w:rsidR="00833D67" w:rsidRPr="00F27B45">
        <w:rPr>
          <w:rStyle w:val="Ttulo3Car"/>
          <w:rFonts w:ascii="Arial" w:eastAsia="Arial Unicode MS" w:hAnsi="Arial" w:cs="Arial"/>
          <w:color w:val="auto"/>
          <w:sz w:val="18"/>
          <w:szCs w:val="18"/>
        </w:rPr>
        <w:t>vigésimo</w:t>
      </w:r>
      <w:r w:rsidR="00FB7F99" w:rsidRPr="00F27B45">
        <w:rPr>
          <w:rStyle w:val="Ttulo3Car"/>
          <w:rFonts w:ascii="Arial" w:eastAsia="Arial Unicode MS" w:hAnsi="Arial" w:cs="Arial"/>
          <w:color w:val="auto"/>
          <w:sz w:val="18"/>
          <w:szCs w:val="18"/>
        </w:rPr>
        <w:t xml:space="preserve"> primero</w:t>
      </w:r>
      <w:r w:rsidR="00833D67" w:rsidRPr="00F27B45">
        <w:rPr>
          <w:rStyle w:val="Ttulo3Car"/>
          <w:rFonts w:ascii="Arial" w:eastAsia="Arial Unicode MS" w:hAnsi="Arial" w:cs="Arial"/>
          <w:color w:val="auto"/>
          <w:sz w:val="18"/>
          <w:szCs w:val="18"/>
        </w:rPr>
        <w:t xml:space="preserve">, fracción IV </w:t>
      </w:r>
      <w:r w:rsidR="00C5711F" w:rsidRPr="00F27B45">
        <w:rPr>
          <w:rStyle w:val="Ttulo3Car"/>
          <w:rFonts w:ascii="Arial" w:eastAsia="Arial Unicode MS" w:hAnsi="Arial" w:cs="Arial"/>
          <w:color w:val="auto"/>
          <w:sz w:val="18"/>
          <w:szCs w:val="18"/>
        </w:rPr>
        <w:t xml:space="preserve">de </w:t>
      </w:r>
      <w:r w:rsidR="00833D67" w:rsidRPr="00F27B45">
        <w:rPr>
          <w:rStyle w:val="Ttulo3Car"/>
          <w:rFonts w:ascii="Arial" w:eastAsia="Arial Unicode MS" w:hAnsi="Arial" w:cs="Arial"/>
          <w:color w:val="auto"/>
          <w:sz w:val="18"/>
          <w:szCs w:val="18"/>
        </w:rPr>
        <w:t xml:space="preserve">la </w:t>
      </w:r>
      <w:r w:rsidR="00FB7F99" w:rsidRPr="00F27B45">
        <w:rPr>
          <w:rStyle w:val="Ttulo3Car"/>
          <w:rFonts w:ascii="Arial" w:eastAsia="Arial Unicode MS" w:hAnsi="Arial" w:cs="Arial"/>
          <w:color w:val="auto"/>
          <w:sz w:val="18"/>
          <w:szCs w:val="18"/>
        </w:rPr>
        <w:t>Constitución</w:t>
      </w:r>
      <w:r w:rsidR="00833D67" w:rsidRPr="00F27B45">
        <w:rPr>
          <w:rStyle w:val="Ttulo3Car"/>
          <w:rFonts w:ascii="Arial" w:eastAsia="Arial Unicode MS" w:hAnsi="Arial" w:cs="Arial"/>
          <w:color w:val="auto"/>
          <w:sz w:val="18"/>
          <w:szCs w:val="18"/>
        </w:rPr>
        <w:t xml:space="preserve"> dispone que el Instituto </w:t>
      </w:r>
      <w:r w:rsidR="00E973A4" w:rsidRPr="00F27B45">
        <w:rPr>
          <w:rStyle w:val="Ttulo3Car"/>
          <w:rFonts w:ascii="Arial" w:eastAsia="Arial Unicode MS" w:hAnsi="Arial" w:cs="Arial"/>
          <w:color w:val="auto"/>
          <w:sz w:val="18"/>
          <w:szCs w:val="18"/>
        </w:rPr>
        <w:t>podrá</w:t>
      </w:r>
      <w:r w:rsidR="00833D67" w:rsidRPr="00F27B45">
        <w:rPr>
          <w:rStyle w:val="Ttulo3Car"/>
          <w:rFonts w:ascii="Arial" w:eastAsia="Arial Unicode MS" w:hAnsi="Arial" w:cs="Arial"/>
          <w:color w:val="auto"/>
          <w:sz w:val="18"/>
          <w:szCs w:val="18"/>
        </w:rPr>
        <w:t xml:space="preserve"> emitir disposiciones administrativas de carácter</w:t>
      </w:r>
      <w:r w:rsidR="00833D67" w:rsidRPr="00BC7AC0">
        <w:rPr>
          <w:rStyle w:val="Ttulo3Car"/>
          <w:rFonts w:ascii="Arial" w:eastAsia="Arial Unicode MS" w:hAnsi="Arial" w:cs="Arial"/>
          <w:color w:val="auto"/>
          <w:sz w:val="18"/>
          <w:szCs w:val="18"/>
        </w:rPr>
        <w:t xml:space="preserve"> general exclusivamente para el cumplimiento de su función regulatoria en el sector de su competencia</w:t>
      </w:r>
      <w:r w:rsidR="00E973A4" w:rsidRPr="00BC7AC0">
        <w:rPr>
          <w:rStyle w:val="Ttulo3Car"/>
          <w:rFonts w:ascii="Arial" w:eastAsia="Arial Unicode MS" w:hAnsi="Arial" w:cs="Arial"/>
          <w:color w:val="auto"/>
          <w:sz w:val="18"/>
          <w:szCs w:val="18"/>
        </w:rPr>
        <w:t>. Así, la expedición de dichas disposiciones debe ajustarse a las cambiantes necesidades de la sociedad y de la realidad, basad</w:t>
      </w:r>
      <w:r w:rsidR="00C5711F" w:rsidRPr="00BC7AC0">
        <w:rPr>
          <w:rStyle w:val="Ttulo3Car"/>
          <w:rFonts w:ascii="Arial" w:eastAsia="Arial Unicode MS" w:hAnsi="Arial" w:cs="Arial"/>
          <w:color w:val="auto"/>
          <w:sz w:val="18"/>
          <w:szCs w:val="18"/>
        </w:rPr>
        <w:t>a</w:t>
      </w:r>
      <w:r w:rsidR="00E973A4" w:rsidRPr="00BC7AC0">
        <w:rPr>
          <w:rStyle w:val="Ttulo3Car"/>
          <w:rFonts w:ascii="Arial" w:eastAsia="Arial Unicode MS" w:hAnsi="Arial" w:cs="Arial"/>
          <w:color w:val="auto"/>
          <w:sz w:val="18"/>
          <w:szCs w:val="18"/>
        </w:rPr>
        <w:t>s en la evolución de las condiciones sociales, políticas y económicas.</w:t>
      </w:r>
    </w:p>
    <w:p w14:paraId="541CEB72" w14:textId="77777777" w:rsidR="00E973A4" w:rsidRPr="00BC7AC0" w:rsidRDefault="00E973A4" w:rsidP="00D27AAD">
      <w:pPr>
        <w:pStyle w:val="Ttulo3"/>
        <w:tabs>
          <w:tab w:val="left" w:pos="851"/>
        </w:tabs>
        <w:spacing w:line="276" w:lineRule="auto"/>
        <w:ind w:left="0" w:firstLine="0"/>
        <w:jc w:val="both"/>
        <w:rPr>
          <w:rStyle w:val="Ttulo3Car"/>
          <w:rFonts w:ascii="Arial" w:eastAsia="Arial Unicode MS" w:hAnsi="Arial" w:cs="Arial"/>
          <w:b/>
          <w:color w:val="auto"/>
          <w:sz w:val="18"/>
          <w:szCs w:val="18"/>
        </w:rPr>
      </w:pPr>
    </w:p>
    <w:p w14:paraId="0C91184A" w14:textId="7AE5ED8C" w:rsidR="00833D67" w:rsidRPr="00BC7AC0" w:rsidRDefault="00E973A4"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color w:val="auto"/>
          <w:sz w:val="18"/>
          <w:szCs w:val="18"/>
        </w:rPr>
        <w:t xml:space="preserve">En efecto, la regulación </w:t>
      </w:r>
      <w:r w:rsidR="00C5711F" w:rsidRPr="00BC7AC0">
        <w:rPr>
          <w:rStyle w:val="Ttulo3Car"/>
          <w:rFonts w:ascii="Arial" w:eastAsia="Arial Unicode MS" w:hAnsi="Arial" w:cs="Arial"/>
          <w:color w:val="auto"/>
          <w:sz w:val="18"/>
          <w:szCs w:val="18"/>
        </w:rPr>
        <w:t>de</w:t>
      </w:r>
      <w:r w:rsidRPr="00BC7AC0">
        <w:rPr>
          <w:rStyle w:val="Ttulo3Car"/>
          <w:rFonts w:ascii="Arial" w:eastAsia="Arial Unicode MS" w:hAnsi="Arial" w:cs="Arial"/>
          <w:color w:val="auto"/>
          <w:sz w:val="18"/>
          <w:szCs w:val="18"/>
        </w:rPr>
        <w:t xml:space="preserve"> la prestación de servicios públicos de telecomunicaciones, en específico, </w:t>
      </w:r>
      <w:r w:rsidR="00C5711F" w:rsidRPr="00BC7AC0">
        <w:rPr>
          <w:rStyle w:val="Ttulo3Car"/>
          <w:rFonts w:ascii="Arial" w:eastAsia="Arial Unicode MS" w:hAnsi="Arial" w:cs="Arial"/>
          <w:color w:val="auto"/>
          <w:sz w:val="18"/>
          <w:szCs w:val="18"/>
        </w:rPr>
        <w:t xml:space="preserve">la determinación de </w:t>
      </w:r>
      <w:r w:rsidRPr="00BC7AC0">
        <w:rPr>
          <w:rStyle w:val="Ttulo3Car"/>
          <w:rFonts w:ascii="Arial" w:eastAsia="Arial Unicode MS" w:hAnsi="Arial" w:cs="Arial"/>
          <w:color w:val="auto"/>
          <w:sz w:val="18"/>
          <w:szCs w:val="18"/>
        </w:rPr>
        <w:t xml:space="preserve">las Unidades de Cobertura, no parte de un sistema estático e inmodificable, lo cual sería transgresor al Estado democrático y </w:t>
      </w:r>
      <w:r w:rsidR="00C5711F" w:rsidRPr="00BC7AC0">
        <w:rPr>
          <w:rStyle w:val="Ttulo3Car"/>
          <w:rFonts w:ascii="Arial" w:eastAsia="Arial Unicode MS" w:hAnsi="Arial" w:cs="Arial"/>
          <w:color w:val="auto"/>
          <w:sz w:val="18"/>
          <w:szCs w:val="18"/>
        </w:rPr>
        <w:t xml:space="preserve">a </w:t>
      </w:r>
      <w:r w:rsidRPr="00BC7AC0">
        <w:rPr>
          <w:rStyle w:val="Ttulo3Car"/>
          <w:rFonts w:ascii="Arial" w:eastAsia="Arial Unicode MS" w:hAnsi="Arial" w:cs="Arial"/>
          <w:color w:val="auto"/>
          <w:sz w:val="18"/>
          <w:szCs w:val="18"/>
        </w:rPr>
        <w:t xml:space="preserve">las atribuciones del Instituto para regular en la materia, </w:t>
      </w:r>
      <w:r w:rsidR="00C5711F" w:rsidRPr="00BC7AC0">
        <w:rPr>
          <w:rStyle w:val="Ttulo3Car"/>
          <w:rFonts w:ascii="Arial" w:eastAsia="Arial Unicode MS" w:hAnsi="Arial" w:cs="Arial"/>
          <w:color w:val="auto"/>
          <w:sz w:val="18"/>
          <w:szCs w:val="18"/>
        </w:rPr>
        <w:t>de donde, a</w:t>
      </w:r>
      <w:r w:rsidR="00B22810" w:rsidRPr="00BC7AC0">
        <w:rPr>
          <w:rStyle w:val="Ttulo3Car"/>
          <w:rFonts w:ascii="Arial" w:eastAsia="Arial Unicode MS" w:hAnsi="Arial" w:cs="Arial"/>
          <w:color w:val="auto"/>
          <w:sz w:val="18"/>
          <w:szCs w:val="18"/>
        </w:rPr>
        <w:t xml:space="preserve">dquiere relevancia la intención del Instituto de </w:t>
      </w:r>
      <w:r w:rsidR="00B22810" w:rsidRPr="00F27B45">
        <w:rPr>
          <w:rStyle w:val="Ttulo3Car"/>
          <w:rFonts w:ascii="Arial" w:eastAsia="Arial Unicode MS" w:hAnsi="Arial" w:cs="Arial"/>
          <w:color w:val="auto"/>
          <w:sz w:val="18"/>
          <w:szCs w:val="18"/>
        </w:rPr>
        <w:t>adecuar el marco normativo</w:t>
      </w:r>
      <w:r w:rsidR="00B22810" w:rsidRPr="00BC7AC0">
        <w:rPr>
          <w:rStyle w:val="Ttulo3Car"/>
          <w:rFonts w:ascii="Arial" w:eastAsia="Arial Unicode MS" w:hAnsi="Arial" w:cs="Arial"/>
          <w:color w:val="auto"/>
          <w:sz w:val="18"/>
          <w:szCs w:val="18"/>
        </w:rPr>
        <w:t xml:space="preserve"> a la realidad social imperante, para emitir disposiciones administrativas de carácter general que consider</w:t>
      </w:r>
      <w:r w:rsidR="00C5711F" w:rsidRPr="00BC7AC0">
        <w:rPr>
          <w:rStyle w:val="Ttulo3Car"/>
          <w:rFonts w:ascii="Arial" w:eastAsia="Arial Unicode MS" w:hAnsi="Arial" w:cs="Arial"/>
          <w:color w:val="auto"/>
          <w:sz w:val="18"/>
          <w:szCs w:val="18"/>
        </w:rPr>
        <w:t>en</w:t>
      </w:r>
      <w:r w:rsidR="00F27B45">
        <w:rPr>
          <w:rStyle w:val="Ttulo3Car"/>
          <w:rFonts w:ascii="Arial" w:eastAsia="Arial Unicode MS" w:hAnsi="Arial" w:cs="Arial"/>
          <w:color w:val="auto"/>
          <w:sz w:val="18"/>
          <w:szCs w:val="18"/>
        </w:rPr>
        <w:t xml:space="preserve"> </w:t>
      </w:r>
      <w:r w:rsidR="00B22810" w:rsidRPr="00BC7AC0">
        <w:rPr>
          <w:rStyle w:val="Ttulo3Car"/>
          <w:rFonts w:ascii="Arial" w:eastAsia="Arial Unicode MS" w:hAnsi="Arial" w:cs="Arial"/>
          <w:color w:val="auto"/>
          <w:sz w:val="18"/>
          <w:szCs w:val="18"/>
        </w:rPr>
        <w:t>la exigencia de la sociedad.</w:t>
      </w:r>
    </w:p>
    <w:p w14:paraId="0C714525" w14:textId="77777777" w:rsidR="00E973A4" w:rsidRPr="00BC7AC0" w:rsidRDefault="00E973A4"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p>
    <w:p w14:paraId="5DBB6F0D" w14:textId="60ABAD46" w:rsidR="0001558D" w:rsidRPr="00BC7AC0" w:rsidRDefault="00DD2D1E"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color w:val="auto"/>
          <w:sz w:val="18"/>
          <w:szCs w:val="18"/>
        </w:rPr>
        <w:t xml:space="preserve">La </w:t>
      </w:r>
      <w:r w:rsidR="009C0ABC" w:rsidRPr="00BC7AC0">
        <w:rPr>
          <w:rStyle w:val="Ttulo3Car"/>
          <w:rFonts w:ascii="Arial" w:eastAsia="Arial Unicode MS" w:hAnsi="Arial" w:cs="Arial"/>
          <w:color w:val="auto"/>
          <w:sz w:val="18"/>
          <w:szCs w:val="18"/>
        </w:rPr>
        <w:t xml:space="preserve">emisión </w:t>
      </w:r>
      <w:r w:rsidRPr="00BC7AC0">
        <w:rPr>
          <w:rStyle w:val="Ttulo3Car"/>
          <w:rFonts w:ascii="Arial" w:eastAsia="Arial Unicode MS" w:hAnsi="Arial" w:cs="Arial"/>
          <w:color w:val="auto"/>
          <w:sz w:val="18"/>
          <w:szCs w:val="18"/>
        </w:rPr>
        <w:t xml:space="preserve">de la </w:t>
      </w:r>
      <w:r w:rsidR="00E973A4" w:rsidRPr="00BC7AC0">
        <w:rPr>
          <w:rStyle w:val="Ttulo3Car"/>
          <w:rFonts w:ascii="Arial" w:eastAsia="Arial Unicode MS" w:hAnsi="Arial" w:cs="Arial"/>
          <w:color w:val="auto"/>
          <w:sz w:val="18"/>
          <w:szCs w:val="18"/>
        </w:rPr>
        <w:t xml:space="preserve">presente </w:t>
      </w:r>
      <w:r w:rsidRPr="00F27B45">
        <w:rPr>
          <w:rStyle w:val="Ttulo3Car"/>
          <w:rFonts w:ascii="Arial" w:eastAsia="Arial Unicode MS" w:hAnsi="Arial" w:cs="Arial"/>
          <w:color w:val="auto"/>
          <w:sz w:val="18"/>
          <w:szCs w:val="18"/>
        </w:rPr>
        <w:t>regulación</w:t>
      </w:r>
      <w:r w:rsidRPr="00BC7AC0">
        <w:rPr>
          <w:rStyle w:val="Ttulo3Car"/>
          <w:rFonts w:ascii="Arial" w:eastAsia="Arial Unicode MS" w:hAnsi="Arial" w:cs="Arial"/>
          <w:color w:val="auto"/>
          <w:sz w:val="18"/>
          <w:szCs w:val="18"/>
        </w:rPr>
        <w:t xml:space="preserve"> obedece a la atención de la realidad social</w:t>
      </w:r>
      <w:r w:rsidR="00177433" w:rsidRPr="00BC7AC0">
        <w:rPr>
          <w:rStyle w:val="Ttulo3Car"/>
          <w:rFonts w:ascii="Arial" w:eastAsia="Arial Unicode MS" w:hAnsi="Arial" w:cs="Arial"/>
          <w:color w:val="auto"/>
          <w:sz w:val="18"/>
          <w:szCs w:val="18"/>
        </w:rPr>
        <w:t xml:space="preserve"> </w:t>
      </w:r>
      <w:r w:rsidRPr="00BC7AC0">
        <w:rPr>
          <w:rStyle w:val="Ttulo3Car"/>
          <w:rFonts w:ascii="Arial" w:eastAsia="Arial Unicode MS" w:hAnsi="Arial" w:cs="Arial"/>
          <w:color w:val="auto"/>
          <w:sz w:val="18"/>
          <w:szCs w:val="18"/>
        </w:rPr>
        <w:t xml:space="preserve">respecto de la </w:t>
      </w:r>
      <w:r w:rsidR="009C0ABC" w:rsidRPr="00BC7AC0">
        <w:rPr>
          <w:rStyle w:val="Ttulo3Car"/>
          <w:rFonts w:ascii="Arial" w:eastAsia="Arial Unicode MS" w:hAnsi="Arial" w:cs="Arial"/>
          <w:color w:val="auto"/>
          <w:sz w:val="18"/>
          <w:szCs w:val="18"/>
        </w:rPr>
        <w:t>disparidad en la identificación numérica de</w:t>
      </w:r>
      <w:r w:rsidRPr="00BC7AC0">
        <w:rPr>
          <w:rStyle w:val="Ttulo3Car"/>
          <w:rFonts w:ascii="Arial" w:eastAsia="Arial Unicode MS" w:hAnsi="Arial" w:cs="Arial"/>
          <w:color w:val="auto"/>
          <w:sz w:val="18"/>
          <w:szCs w:val="18"/>
        </w:rPr>
        <w:t xml:space="preserve"> las </w:t>
      </w:r>
      <w:r w:rsidR="00DC1A79" w:rsidRPr="00BC7AC0">
        <w:rPr>
          <w:rStyle w:val="Ttulo3Car"/>
          <w:rFonts w:ascii="Arial" w:eastAsia="Arial Unicode MS" w:hAnsi="Arial" w:cs="Arial"/>
          <w:color w:val="auto"/>
          <w:sz w:val="18"/>
          <w:szCs w:val="18"/>
        </w:rPr>
        <w:t>nueve</w:t>
      </w:r>
      <w:r w:rsidRPr="00BC7AC0">
        <w:rPr>
          <w:rStyle w:val="Ttulo3Car"/>
          <w:rFonts w:ascii="Arial" w:eastAsia="Arial Unicode MS" w:hAnsi="Arial" w:cs="Arial"/>
          <w:color w:val="auto"/>
          <w:sz w:val="18"/>
          <w:szCs w:val="18"/>
        </w:rPr>
        <w:t xml:space="preserve"> regiones en que se encuentra dividida la República Mexicana, a efecto de </w:t>
      </w:r>
      <w:r w:rsidR="0001558D" w:rsidRPr="00BC7AC0">
        <w:rPr>
          <w:rStyle w:val="Ttulo3Car"/>
          <w:rFonts w:ascii="Arial" w:eastAsia="Arial Unicode MS" w:hAnsi="Arial" w:cs="Arial"/>
          <w:color w:val="auto"/>
          <w:sz w:val="18"/>
          <w:szCs w:val="18"/>
        </w:rPr>
        <w:t xml:space="preserve">evitar confusiones y </w:t>
      </w:r>
      <w:r w:rsidRPr="00BC7AC0">
        <w:rPr>
          <w:rStyle w:val="Ttulo3Car"/>
          <w:rFonts w:ascii="Arial" w:eastAsia="Arial Unicode MS" w:hAnsi="Arial" w:cs="Arial"/>
          <w:color w:val="auto"/>
          <w:sz w:val="18"/>
          <w:szCs w:val="18"/>
        </w:rPr>
        <w:t>otorgar seguridad jurídica a los concesionarios</w:t>
      </w:r>
      <w:r w:rsidR="00DC1A79" w:rsidRPr="00BC7AC0">
        <w:rPr>
          <w:rStyle w:val="Ttulo3Car"/>
          <w:rFonts w:ascii="Arial" w:eastAsia="Arial Unicode MS" w:hAnsi="Arial" w:cs="Arial"/>
          <w:color w:val="auto"/>
          <w:sz w:val="18"/>
          <w:szCs w:val="18"/>
        </w:rPr>
        <w:t>,</w:t>
      </w:r>
      <w:r w:rsidRPr="00BC7AC0">
        <w:rPr>
          <w:rStyle w:val="Ttulo3Car"/>
          <w:rFonts w:ascii="Arial" w:eastAsia="Arial Unicode MS" w:hAnsi="Arial" w:cs="Arial"/>
          <w:color w:val="auto"/>
          <w:sz w:val="18"/>
          <w:szCs w:val="18"/>
        </w:rPr>
        <w:t xml:space="preserve"> </w:t>
      </w:r>
      <w:proofErr w:type="gramStart"/>
      <w:r w:rsidRPr="00BC7AC0">
        <w:rPr>
          <w:rStyle w:val="Ttulo3Car"/>
          <w:rFonts w:ascii="Arial" w:eastAsia="Arial Unicode MS" w:hAnsi="Arial" w:cs="Arial"/>
          <w:color w:val="auto"/>
          <w:sz w:val="18"/>
          <w:szCs w:val="18"/>
        </w:rPr>
        <w:t>y</w:t>
      </w:r>
      <w:proofErr w:type="gramEnd"/>
      <w:r w:rsidRPr="00BC7AC0">
        <w:rPr>
          <w:rStyle w:val="Ttulo3Car"/>
          <w:rFonts w:ascii="Arial" w:eastAsia="Arial Unicode MS" w:hAnsi="Arial" w:cs="Arial"/>
          <w:color w:val="auto"/>
          <w:sz w:val="18"/>
          <w:szCs w:val="18"/>
        </w:rPr>
        <w:t xml:space="preserve"> </w:t>
      </w:r>
      <w:r w:rsidR="00DC1A79" w:rsidRPr="00BC7AC0">
        <w:rPr>
          <w:rStyle w:val="Ttulo3Car"/>
          <w:rFonts w:ascii="Arial" w:eastAsia="Arial Unicode MS" w:hAnsi="Arial" w:cs="Arial"/>
          <w:color w:val="auto"/>
          <w:sz w:val="18"/>
          <w:szCs w:val="18"/>
        </w:rPr>
        <w:t xml:space="preserve">por lo tanto, </w:t>
      </w:r>
      <w:r w:rsidRPr="00BC7AC0">
        <w:rPr>
          <w:rStyle w:val="Ttulo3Car"/>
          <w:rFonts w:ascii="Arial" w:eastAsia="Arial Unicode MS" w:hAnsi="Arial" w:cs="Arial"/>
          <w:color w:val="auto"/>
          <w:sz w:val="18"/>
          <w:szCs w:val="18"/>
        </w:rPr>
        <w:t xml:space="preserve">contar con un instrumento normativo que sirva de sustento al Instituto para fundar </w:t>
      </w:r>
      <w:r w:rsidR="009B3F6A" w:rsidRPr="00BC7AC0">
        <w:rPr>
          <w:rStyle w:val="Ttulo3Car"/>
          <w:rFonts w:ascii="Arial" w:eastAsia="Arial Unicode MS" w:hAnsi="Arial" w:cs="Arial"/>
          <w:color w:val="auto"/>
          <w:sz w:val="18"/>
          <w:szCs w:val="18"/>
        </w:rPr>
        <w:t>sus</w:t>
      </w:r>
      <w:r w:rsidRPr="00BC7AC0">
        <w:rPr>
          <w:rStyle w:val="Ttulo3Car"/>
          <w:rFonts w:ascii="Arial" w:eastAsia="Arial Unicode MS" w:hAnsi="Arial" w:cs="Arial"/>
          <w:color w:val="auto"/>
          <w:sz w:val="18"/>
          <w:szCs w:val="18"/>
        </w:rPr>
        <w:t xml:space="preserve"> actos administrativos.</w:t>
      </w:r>
    </w:p>
    <w:p w14:paraId="7971FBDE" w14:textId="77777777" w:rsidR="0001558D" w:rsidRPr="00BC7AC0" w:rsidRDefault="0001558D" w:rsidP="0001558D">
      <w:pPr>
        <w:rPr>
          <w:lang w:eastAsia="es-MX"/>
        </w:rPr>
      </w:pPr>
    </w:p>
    <w:p w14:paraId="411D570F" w14:textId="4A914CCF" w:rsidR="0001558D" w:rsidRPr="00BC7AC0" w:rsidRDefault="0001558D" w:rsidP="0001558D">
      <w:pPr>
        <w:pStyle w:val="Ttulo3"/>
        <w:tabs>
          <w:tab w:val="left" w:pos="851"/>
        </w:tabs>
        <w:spacing w:line="276" w:lineRule="auto"/>
        <w:ind w:left="0" w:firstLine="0"/>
        <w:jc w:val="both"/>
        <w:rPr>
          <w:rFonts w:ascii="Arial" w:hAnsi="Arial" w:cs="Arial"/>
          <w:b w:val="0"/>
          <w:color w:val="auto"/>
          <w:sz w:val="18"/>
        </w:rPr>
      </w:pPr>
      <w:r w:rsidRPr="00BC7AC0">
        <w:rPr>
          <w:rFonts w:ascii="Arial" w:hAnsi="Arial" w:cs="Arial"/>
          <w:b w:val="0"/>
          <w:color w:val="auto"/>
          <w:sz w:val="18"/>
        </w:rPr>
        <w:t xml:space="preserve">Por </w:t>
      </w:r>
      <w:r w:rsidR="00A1075E" w:rsidRPr="00BC7AC0">
        <w:rPr>
          <w:rFonts w:ascii="Arial" w:hAnsi="Arial" w:cs="Arial"/>
          <w:b w:val="0"/>
          <w:color w:val="auto"/>
          <w:sz w:val="18"/>
        </w:rPr>
        <w:t>ello</w:t>
      </w:r>
      <w:r w:rsidRPr="00BC7AC0">
        <w:rPr>
          <w:rFonts w:ascii="Arial" w:hAnsi="Arial" w:cs="Arial"/>
          <w:b w:val="0"/>
          <w:color w:val="auto"/>
          <w:sz w:val="18"/>
        </w:rPr>
        <w:t xml:space="preserve">, para un correcto uso y gestión del espectro radioeléctrico, así como brindar </w:t>
      </w:r>
      <w:r w:rsidR="00A1075E" w:rsidRPr="00BC7AC0">
        <w:rPr>
          <w:rFonts w:ascii="Arial" w:hAnsi="Arial" w:cs="Arial"/>
          <w:b w:val="0"/>
          <w:color w:val="auto"/>
          <w:sz w:val="18"/>
        </w:rPr>
        <w:t>mayor</w:t>
      </w:r>
      <w:r w:rsidRPr="00BC7AC0">
        <w:rPr>
          <w:rFonts w:ascii="Arial" w:hAnsi="Arial" w:cs="Arial"/>
          <w:b w:val="0"/>
          <w:color w:val="auto"/>
          <w:sz w:val="18"/>
        </w:rPr>
        <w:t xml:space="preserve"> claridad a la hora de definir un área de cobertura para los servicios de </w:t>
      </w:r>
      <w:r w:rsidR="00DF51E8" w:rsidRPr="00BC7AC0">
        <w:rPr>
          <w:rFonts w:ascii="Arial" w:hAnsi="Arial" w:cs="Arial"/>
          <w:b w:val="0"/>
          <w:color w:val="auto"/>
          <w:sz w:val="18"/>
        </w:rPr>
        <w:t>tele</w:t>
      </w:r>
      <w:r w:rsidRPr="00BC7AC0">
        <w:rPr>
          <w:rFonts w:ascii="Arial" w:hAnsi="Arial" w:cs="Arial"/>
          <w:b w:val="0"/>
          <w:color w:val="auto"/>
          <w:sz w:val="18"/>
        </w:rPr>
        <w:t>comunicaciones, es necesario homologar los dos tipos de regiones existentes, PCS y Celular</w:t>
      </w:r>
      <w:r w:rsidR="00A1075E" w:rsidRPr="00BC7AC0">
        <w:rPr>
          <w:rFonts w:ascii="Arial" w:hAnsi="Arial" w:cs="Arial"/>
          <w:b w:val="0"/>
          <w:color w:val="auto"/>
          <w:sz w:val="18"/>
        </w:rPr>
        <w:t>es</w:t>
      </w:r>
      <w:r w:rsidRPr="00BC7AC0">
        <w:rPr>
          <w:rFonts w:ascii="Arial" w:hAnsi="Arial" w:cs="Arial"/>
          <w:b w:val="0"/>
          <w:color w:val="auto"/>
          <w:sz w:val="18"/>
        </w:rPr>
        <w:t>, con la finalidad de que prevalezca una sola definición de regiones de cobertura.</w:t>
      </w:r>
    </w:p>
    <w:p w14:paraId="6B7D4DC4" w14:textId="77777777" w:rsidR="0001558D" w:rsidRPr="00BC7AC0" w:rsidRDefault="0001558D"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p>
    <w:p w14:paraId="7995821A" w14:textId="0FC7002F" w:rsidR="00DD2D1E" w:rsidRPr="00BC7AC0" w:rsidRDefault="00DD2D1E" w:rsidP="00D27AAD">
      <w:pPr>
        <w:pStyle w:val="Ttulo3"/>
        <w:tabs>
          <w:tab w:val="left" w:pos="851"/>
        </w:tabs>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color w:val="auto"/>
          <w:sz w:val="18"/>
          <w:szCs w:val="18"/>
        </w:rPr>
        <w:t xml:space="preserve">De igual forma, la </w:t>
      </w:r>
      <w:r w:rsidR="000021BE" w:rsidRPr="00BC7AC0">
        <w:rPr>
          <w:rStyle w:val="Ttulo3Car"/>
          <w:rFonts w:ascii="Arial" w:eastAsia="Arial Unicode MS" w:hAnsi="Arial" w:cs="Arial"/>
          <w:color w:val="auto"/>
          <w:sz w:val="18"/>
          <w:szCs w:val="18"/>
        </w:rPr>
        <w:t xml:space="preserve">determinación </w:t>
      </w:r>
      <w:r w:rsidRPr="00BC7AC0">
        <w:rPr>
          <w:rStyle w:val="Ttulo3Car"/>
          <w:rFonts w:ascii="Arial" w:eastAsia="Arial Unicode MS" w:hAnsi="Arial" w:cs="Arial"/>
          <w:color w:val="auto"/>
          <w:sz w:val="18"/>
          <w:szCs w:val="18"/>
        </w:rPr>
        <w:t xml:space="preserve">de las ABS y las APS concede certeza jurídica a la sociedad respecto de las agrupaciones de municipios y </w:t>
      </w:r>
      <w:r w:rsidR="000021BE" w:rsidRPr="00BC7AC0">
        <w:rPr>
          <w:rStyle w:val="Ttulo3Car"/>
          <w:rFonts w:ascii="Arial" w:eastAsia="Arial Unicode MS" w:hAnsi="Arial" w:cs="Arial"/>
          <w:color w:val="auto"/>
          <w:sz w:val="18"/>
          <w:szCs w:val="18"/>
        </w:rPr>
        <w:t>facilita al Instituto</w:t>
      </w:r>
      <w:r w:rsidRPr="00BC7AC0">
        <w:rPr>
          <w:rStyle w:val="Ttulo3Car"/>
          <w:rFonts w:ascii="Arial" w:eastAsia="Arial Unicode MS" w:hAnsi="Arial" w:cs="Arial"/>
          <w:color w:val="auto"/>
          <w:sz w:val="18"/>
          <w:szCs w:val="18"/>
        </w:rPr>
        <w:t xml:space="preserve"> gestionar la cobertura asignada en los títulos habilitantes</w:t>
      </w:r>
      <w:r w:rsidR="00F27B45">
        <w:rPr>
          <w:rStyle w:val="Ttulo3Car"/>
          <w:rFonts w:ascii="Arial" w:eastAsia="Arial Unicode MS" w:hAnsi="Arial" w:cs="Arial"/>
          <w:color w:val="auto"/>
          <w:sz w:val="18"/>
          <w:szCs w:val="18"/>
        </w:rPr>
        <w:t>, evitando confusiones, errores o nuevas denominaciones o numeraciones por actos posteriores no relacionados con el presente Acuerdo</w:t>
      </w:r>
      <w:r w:rsidRPr="00BC7AC0">
        <w:rPr>
          <w:rStyle w:val="Ttulo3Car"/>
          <w:rFonts w:ascii="Arial" w:eastAsia="Arial Unicode MS" w:hAnsi="Arial" w:cs="Arial"/>
          <w:color w:val="auto"/>
          <w:sz w:val="18"/>
          <w:szCs w:val="18"/>
        </w:rPr>
        <w:t>.</w:t>
      </w:r>
      <w:r w:rsidR="00E973A4" w:rsidRPr="00BC7AC0">
        <w:rPr>
          <w:rStyle w:val="Ttulo3Car"/>
          <w:rFonts w:ascii="Arial" w:eastAsia="Arial Unicode MS" w:hAnsi="Arial" w:cs="Arial"/>
          <w:color w:val="auto"/>
          <w:sz w:val="18"/>
          <w:szCs w:val="18"/>
        </w:rPr>
        <w:t xml:space="preserve"> </w:t>
      </w:r>
    </w:p>
    <w:p w14:paraId="6239ACCE" w14:textId="59A750B2" w:rsidR="00F202AC" w:rsidRPr="00BC7AC0" w:rsidRDefault="00F202AC" w:rsidP="00D27AAD">
      <w:pPr>
        <w:spacing w:line="276" w:lineRule="auto"/>
        <w:jc w:val="both"/>
        <w:rPr>
          <w:rFonts w:ascii="Arial" w:hAnsi="Arial" w:cs="Arial"/>
          <w:lang w:eastAsia="es-MX"/>
        </w:rPr>
      </w:pPr>
    </w:p>
    <w:p w14:paraId="74F254D0" w14:textId="489BDD3B" w:rsidR="00F202AC" w:rsidRPr="00BC7AC0" w:rsidRDefault="00C15DEF" w:rsidP="00D27AAD">
      <w:pPr>
        <w:pStyle w:val="Prrafodelista"/>
        <w:spacing w:line="276" w:lineRule="auto"/>
        <w:ind w:left="0"/>
        <w:jc w:val="both"/>
        <w:rPr>
          <w:rStyle w:val="Ttulo3Car"/>
          <w:rFonts w:ascii="Arial" w:eastAsia="Arial Unicode MS" w:hAnsi="Arial" w:cs="Arial"/>
          <w:b w:val="0"/>
          <w:color w:val="auto"/>
          <w:sz w:val="18"/>
          <w:szCs w:val="18"/>
        </w:rPr>
      </w:pPr>
      <w:r w:rsidRPr="00BC7AC0">
        <w:rPr>
          <w:rStyle w:val="Ttulo3Car"/>
          <w:rFonts w:ascii="Arial" w:eastAsia="Arial Unicode MS" w:hAnsi="Arial" w:cs="Arial"/>
          <w:b w:val="0"/>
          <w:color w:val="auto"/>
          <w:sz w:val="18"/>
          <w:szCs w:val="18"/>
        </w:rPr>
        <w:lastRenderedPageBreak/>
        <w:t>Adicionalmente a</w:t>
      </w:r>
      <w:r w:rsidR="00F202AC" w:rsidRPr="00BC7AC0">
        <w:rPr>
          <w:rStyle w:val="Ttulo3Car"/>
          <w:rFonts w:ascii="Arial" w:eastAsia="Arial Unicode MS" w:hAnsi="Arial" w:cs="Arial"/>
          <w:b w:val="0"/>
          <w:color w:val="auto"/>
          <w:sz w:val="18"/>
          <w:szCs w:val="18"/>
        </w:rPr>
        <w:t xml:space="preserve"> la emisión de la </w:t>
      </w:r>
      <w:r w:rsidR="00F202AC" w:rsidRPr="00F27B45">
        <w:rPr>
          <w:rStyle w:val="Ttulo3Car"/>
          <w:rFonts w:ascii="Arial" w:eastAsia="Arial Unicode MS" w:hAnsi="Arial" w:cs="Arial"/>
          <w:b w:val="0"/>
          <w:color w:val="auto"/>
          <w:sz w:val="18"/>
          <w:szCs w:val="18"/>
        </w:rPr>
        <w:t>disposición administrativa de carácter general</w:t>
      </w:r>
      <w:r w:rsidR="00F202AC" w:rsidRPr="00BC7AC0">
        <w:rPr>
          <w:rStyle w:val="Ttulo3Car"/>
          <w:rFonts w:ascii="Arial" w:eastAsia="Arial Unicode MS" w:hAnsi="Arial" w:cs="Arial"/>
          <w:b w:val="0"/>
          <w:color w:val="auto"/>
          <w:sz w:val="18"/>
          <w:szCs w:val="18"/>
        </w:rPr>
        <w:t xml:space="preserve"> que contemple la homologación de las regiones en que se divide la República Mexicana, la determinación de las ABS y la</w:t>
      </w:r>
      <w:r w:rsidR="00FC3AB2" w:rsidRPr="00BC7AC0">
        <w:rPr>
          <w:rStyle w:val="Ttulo3Car"/>
          <w:rFonts w:ascii="Arial" w:eastAsia="Arial Unicode MS" w:hAnsi="Arial" w:cs="Arial"/>
          <w:b w:val="0"/>
          <w:color w:val="auto"/>
          <w:sz w:val="18"/>
          <w:szCs w:val="18"/>
        </w:rPr>
        <w:t>s</w:t>
      </w:r>
      <w:r w:rsidR="00F202AC" w:rsidRPr="00BC7AC0">
        <w:rPr>
          <w:rStyle w:val="Ttulo3Car"/>
          <w:rFonts w:ascii="Arial" w:eastAsia="Arial Unicode MS" w:hAnsi="Arial" w:cs="Arial"/>
          <w:b w:val="0"/>
          <w:color w:val="auto"/>
          <w:sz w:val="18"/>
          <w:szCs w:val="18"/>
        </w:rPr>
        <w:t xml:space="preserve"> APS posibilita que en los procedimientos de licitación pública se dote de certeza jurídica a las personas interesadas en participar en los mismos, con plena consideración de la división de la República Mexicana y las áreas en las que </w:t>
      </w:r>
      <w:r w:rsidRPr="00BC7AC0">
        <w:rPr>
          <w:rStyle w:val="Ttulo3Car"/>
          <w:rFonts w:ascii="Arial" w:eastAsia="Arial Unicode MS" w:hAnsi="Arial" w:cs="Arial"/>
          <w:b w:val="0"/>
          <w:color w:val="auto"/>
          <w:sz w:val="18"/>
          <w:szCs w:val="18"/>
        </w:rPr>
        <w:t xml:space="preserve">deberán </w:t>
      </w:r>
      <w:r w:rsidR="00F202AC" w:rsidRPr="00BC7AC0">
        <w:rPr>
          <w:rStyle w:val="Ttulo3Car"/>
          <w:rFonts w:ascii="Arial" w:eastAsia="Arial Unicode MS" w:hAnsi="Arial" w:cs="Arial"/>
          <w:b w:val="0"/>
          <w:color w:val="auto"/>
          <w:sz w:val="18"/>
          <w:szCs w:val="18"/>
        </w:rPr>
        <w:t xml:space="preserve">prestar los servicios. </w:t>
      </w:r>
    </w:p>
    <w:p w14:paraId="6162F3C2" w14:textId="2C2E339E" w:rsidR="001B2DA2" w:rsidRPr="00BC7AC0" w:rsidRDefault="001B2DA2" w:rsidP="00D27AAD">
      <w:pPr>
        <w:pStyle w:val="Prrafodelista"/>
        <w:spacing w:line="276" w:lineRule="auto"/>
        <w:ind w:left="0"/>
        <w:jc w:val="both"/>
        <w:rPr>
          <w:rStyle w:val="Ttulo3Car"/>
          <w:rFonts w:ascii="Arial" w:eastAsia="Arial Unicode MS" w:hAnsi="Arial" w:cs="Arial"/>
          <w:b w:val="0"/>
          <w:color w:val="auto"/>
          <w:sz w:val="18"/>
          <w:szCs w:val="18"/>
        </w:rPr>
      </w:pPr>
    </w:p>
    <w:p w14:paraId="4B4F50AB" w14:textId="08059AFF" w:rsidR="00F774BA" w:rsidRPr="00BC7AC0" w:rsidRDefault="00724331" w:rsidP="00724331">
      <w:pPr>
        <w:pStyle w:val="Prrafodelista"/>
        <w:spacing w:line="276" w:lineRule="auto"/>
        <w:ind w:left="0"/>
        <w:jc w:val="both"/>
        <w:rPr>
          <w:rStyle w:val="Ttulo3Car"/>
          <w:rFonts w:ascii="Arial" w:eastAsia="Arial Unicode MS" w:hAnsi="Arial" w:cs="Arial"/>
          <w:b w:val="0"/>
          <w:color w:val="auto"/>
          <w:sz w:val="18"/>
          <w:szCs w:val="18"/>
        </w:rPr>
      </w:pPr>
      <w:r w:rsidRPr="00BC7AC0">
        <w:rPr>
          <w:rStyle w:val="Ttulo3Car"/>
          <w:rFonts w:ascii="Arial" w:eastAsia="Arial Unicode MS" w:hAnsi="Arial" w:cs="Arial"/>
          <w:b w:val="0"/>
          <w:color w:val="auto"/>
          <w:sz w:val="18"/>
          <w:szCs w:val="18"/>
        </w:rPr>
        <w:t xml:space="preserve">No obstante, el establecimiento de las ABS y las APS en los términos que han quedado indicados no impide que el Instituto lleve a cabo procedimientos de licitación pública por medio de los cuales </w:t>
      </w:r>
      <w:r w:rsidR="00F774BA" w:rsidRPr="00BC7AC0">
        <w:rPr>
          <w:rStyle w:val="Ttulo3Car"/>
          <w:rFonts w:ascii="Arial" w:eastAsia="Arial Unicode MS" w:hAnsi="Arial" w:cs="Arial"/>
          <w:b w:val="0"/>
          <w:color w:val="auto"/>
          <w:sz w:val="18"/>
          <w:szCs w:val="18"/>
        </w:rPr>
        <w:t xml:space="preserve">ponga a disposición del mercado </w:t>
      </w:r>
      <w:r w:rsidRPr="00BC7AC0">
        <w:rPr>
          <w:rStyle w:val="Ttulo3Car"/>
          <w:rFonts w:ascii="Arial" w:eastAsia="Arial Unicode MS" w:hAnsi="Arial" w:cs="Arial"/>
          <w:b w:val="0"/>
          <w:color w:val="auto"/>
          <w:sz w:val="18"/>
          <w:szCs w:val="18"/>
        </w:rPr>
        <w:t xml:space="preserve">espectro radioeléctrico por bloques nacionales, por municipios o por otra forma distinta de cobertura geográfica, en pleno ejercicio de </w:t>
      </w:r>
      <w:r w:rsidR="00F774BA" w:rsidRPr="00BC7AC0">
        <w:rPr>
          <w:rStyle w:val="Ttulo3Car"/>
          <w:rFonts w:ascii="Arial" w:eastAsia="Arial Unicode MS" w:hAnsi="Arial" w:cs="Arial"/>
          <w:b w:val="0"/>
          <w:color w:val="auto"/>
          <w:sz w:val="18"/>
          <w:szCs w:val="18"/>
        </w:rPr>
        <w:t>sus</w:t>
      </w:r>
      <w:r w:rsidRPr="00BC7AC0">
        <w:rPr>
          <w:rStyle w:val="Ttulo3Car"/>
          <w:rFonts w:ascii="Arial" w:eastAsia="Arial Unicode MS" w:hAnsi="Arial" w:cs="Arial"/>
          <w:b w:val="0"/>
          <w:color w:val="auto"/>
          <w:sz w:val="18"/>
          <w:szCs w:val="18"/>
        </w:rPr>
        <w:t xml:space="preserve"> atribuciones legales y constitucionales. </w:t>
      </w:r>
    </w:p>
    <w:p w14:paraId="528796E6" w14:textId="77777777" w:rsidR="00F774BA" w:rsidRPr="00BC7AC0" w:rsidRDefault="00F774BA" w:rsidP="00724331">
      <w:pPr>
        <w:pStyle w:val="Prrafodelista"/>
        <w:spacing w:line="276" w:lineRule="auto"/>
        <w:ind w:left="0"/>
        <w:jc w:val="both"/>
        <w:rPr>
          <w:rStyle w:val="Ttulo3Car"/>
          <w:rFonts w:ascii="Arial" w:eastAsia="Arial Unicode MS" w:hAnsi="Arial" w:cs="Arial"/>
          <w:b w:val="0"/>
          <w:color w:val="auto"/>
          <w:sz w:val="18"/>
          <w:szCs w:val="18"/>
        </w:rPr>
      </w:pPr>
    </w:p>
    <w:p w14:paraId="2D9BB20A" w14:textId="7992B75C" w:rsidR="00724331" w:rsidRPr="00BC7AC0" w:rsidRDefault="00F774BA" w:rsidP="00724331">
      <w:pPr>
        <w:pStyle w:val="Prrafodelista"/>
        <w:spacing w:line="276" w:lineRule="auto"/>
        <w:ind w:left="0"/>
        <w:jc w:val="both"/>
        <w:rPr>
          <w:rStyle w:val="Ttulo3Car"/>
          <w:rFonts w:ascii="Arial" w:eastAsia="Arial Unicode MS" w:hAnsi="Arial" w:cs="Arial"/>
          <w:b w:val="0"/>
          <w:color w:val="auto"/>
          <w:sz w:val="18"/>
          <w:szCs w:val="18"/>
        </w:rPr>
      </w:pPr>
      <w:r w:rsidRPr="00BC7AC0">
        <w:rPr>
          <w:rStyle w:val="Ttulo3Car"/>
          <w:rFonts w:ascii="Arial" w:eastAsia="Arial Unicode MS" w:hAnsi="Arial" w:cs="Arial"/>
          <w:b w:val="0"/>
          <w:color w:val="auto"/>
          <w:sz w:val="18"/>
          <w:szCs w:val="18"/>
        </w:rPr>
        <w:t>Así, esta</w:t>
      </w:r>
      <w:r w:rsidR="00724331" w:rsidRPr="00BC7AC0">
        <w:rPr>
          <w:rStyle w:val="Ttulo3Car"/>
          <w:rFonts w:ascii="Arial" w:eastAsia="Arial Unicode MS" w:hAnsi="Arial" w:cs="Arial"/>
          <w:b w:val="0"/>
          <w:color w:val="auto"/>
          <w:sz w:val="18"/>
          <w:szCs w:val="18"/>
        </w:rPr>
        <w:t xml:space="preserve"> disposición administrativa de carácter general otorga certeza jurídica respecto de la determinación de las </w:t>
      </w:r>
      <w:r w:rsidR="00C766C3" w:rsidRPr="00BC7AC0">
        <w:rPr>
          <w:rStyle w:val="Ttulo3Car"/>
          <w:rFonts w:ascii="Arial" w:eastAsia="Arial Unicode MS" w:hAnsi="Arial" w:cs="Arial"/>
          <w:b w:val="0"/>
          <w:color w:val="auto"/>
          <w:sz w:val="18"/>
          <w:szCs w:val="18"/>
        </w:rPr>
        <w:t>tres</w:t>
      </w:r>
      <w:r w:rsidR="00724331" w:rsidRPr="00BC7AC0">
        <w:rPr>
          <w:rStyle w:val="Ttulo3Car"/>
          <w:rFonts w:ascii="Arial" w:eastAsia="Arial Unicode MS" w:hAnsi="Arial" w:cs="Arial"/>
          <w:b w:val="0"/>
          <w:color w:val="auto"/>
          <w:sz w:val="18"/>
          <w:szCs w:val="18"/>
        </w:rPr>
        <w:t xml:space="preserve"> Unidades de Cobertura objeto del presente Acuerdo </w:t>
      </w:r>
      <w:r w:rsidRPr="00BC7AC0">
        <w:rPr>
          <w:rStyle w:val="Ttulo3Car"/>
          <w:rFonts w:ascii="Arial" w:eastAsia="Arial Unicode MS" w:hAnsi="Arial" w:cs="Arial"/>
          <w:b w:val="0"/>
          <w:color w:val="auto"/>
          <w:sz w:val="18"/>
          <w:szCs w:val="18"/>
        </w:rPr>
        <w:t>y</w:t>
      </w:r>
      <w:r w:rsidR="00724331" w:rsidRPr="00BC7AC0">
        <w:rPr>
          <w:rStyle w:val="Ttulo3Car"/>
          <w:rFonts w:ascii="Arial" w:eastAsia="Arial Unicode MS" w:hAnsi="Arial" w:cs="Arial"/>
          <w:b w:val="0"/>
          <w:color w:val="auto"/>
          <w:sz w:val="18"/>
          <w:szCs w:val="18"/>
        </w:rPr>
        <w:t xml:space="preserve"> sirve como marco referencial para los procedimientos de </w:t>
      </w:r>
      <w:r w:rsidR="00F27B45">
        <w:rPr>
          <w:rStyle w:val="Ttulo3Car"/>
          <w:rFonts w:ascii="Arial" w:eastAsia="Arial Unicode MS" w:hAnsi="Arial" w:cs="Arial"/>
          <w:b w:val="0"/>
          <w:color w:val="auto"/>
          <w:sz w:val="18"/>
          <w:szCs w:val="18"/>
        </w:rPr>
        <w:t xml:space="preserve">asignación, particularmente en los procesos de </w:t>
      </w:r>
      <w:r w:rsidR="00724331" w:rsidRPr="00BC7AC0">
        <w:rPr>
          <w:rStyle w:val="Ttulo3Car"/>
          <w:rFonts w:ascii="Arial" w:eastAsia="Arial Unicode MS" w:hAnsi="Arial" w:cs="Arial"/>
          <w:b w:val="0"/>
          <w:color w:val="auto"/>
          <w:sz w:val="18"/>
          <w:szCs w:val="18"/>
        </w:rPr>
        <w:t>licitación pública</w:t>
      </w:r>
      <w:r w:rsidRPr="00BC7AC0">
        <w:rPr>
          <w:rStyle w:val="Ttulo3Car"/>
          <w:rFonts w:ascii="Arial" w:eastAsia="Arial Unicode MS" w:hAnsi="Arial" w:cs="Arial"/>
          <w:b w:val="0"/>
          <w:color w:val="auto"/>
          <w:sz w:val="18"/>
          <w:szCs w:val="18"/>
        </w:rPr>
        <w:t xml:space="preserve"> de espectro radioeléctrico por Región de servicios de telecomunicaciones</w:t>
      </w:r>
      <w:r w:rsidR="004B6028" w:rsidRPr="00BC7AC0">
        <w:rPr>
          <w:rStyle w:val="Ttulo3Car"/>
          <w:rFonts w:ascii="Arial" w:eastAsia="Arial Unicode MS" w:hAnsi="Arial" w:cs="Arial"/>
          <w:b w:val="0"/>
          <w:color w:val="auto"/>
          <w:sz w:val="18"/>
          <w:szCs w:val="18"/>
        </w:rPr>
        <w:t xml:space="preserve">, </w:t>
      </w:r>
      <w:r w:rsidRPr="00BC7AC0">
        <w:rPr>
          <w:rStyle w:val="Ttulo3Car"/>
          <w:rFonts w:ascii="Arial" w:eastAsia="Arial Unicode MS" w:hAnsi="Arial" w:cs="Arial"/>
          <w:b w:val="0"/>
          <w:color w:val="auto"/>
          <w:sz w:val="18"/>
          <w:szCs w:val="18"/>
        </w:rPr>
        <w:t>ABS y/o APS</w:t>
      </w:r>
      <w:r w:rsidR="00724331" w:rsidRPr="00BC7AC0">
        <w:rPr>
          <w:rStyle w:val="Ttulo3Car"/>
          <w:rFonts w:ascii="Arial" w:eastAsia="Arial Unicode MS" w:hAnsi="Arial" w:cs="Arial"/>
          <w:b w:val="0"/>
          <w:color w:val="auto"/>
          <w:sz w:val="18"/>
          <w:szCs w:val="18"/>
        </w:rPr>
        <w:t>.</w:t>
      </w:r>
      <w:r w:rsidR="00555B67">
        <w:rPr>
          <w:rStyle w:val="Ttulo3Car"/>
          <w:rFonts w:ascii="Arial" w:eastAsia="Arial Unicode MS" w:hAnsi="Arial" w:cs="Arial"/>
          <w:b w:val="0"/>
          <w:color w:val="auto"/>
          <w:sz w:val="18"/>
          <w:szCs w:val="18"/>
        </w:rPr>
        <w:t xml:space="preserve"> </w:t>
      </w:r>
    </w:p>
    <w:p w14:paraId="0FAC96D2" w14:textId="77777777" w:rsidR="00F202AC" w:rsidRPr="00BC7AC0"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p>
    <w:p w14:paraId="35A02559" w14:textId="21BC0A31" w:rsidR="00F202AC" w:rsidRPr="00BC7AC0"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bookmarkStart w:id="9" w:name="_Hlk175131964"/>
      <w:r w:rsidRPr="00BC7AC0">
        <w:rPr>
          <w:rStyle w:val="Ttulo3Car"/>
          <w:rFonts w:ascii="Arial" w:eastAsia="Arial Unicode MS" w:hAnsi="Arial" w:cs="Arial"/>
          <w:b w:val="0"/>
          <w:color w:val="auto"/>
          <w:sz w:val="18"/>
          <w:szCs w:val="18"/>
        </w:rPr>
        <w:t xml:space="preserve">En este sentido, se </w:t>
      </w:r>
      <w:r w:rsidR="00B14A2F" w:rsidRPr="00BC7AC0">
        <w:rPr>
          <w:rStyle w:val="Ttulo3Car"/>
          <w:rFonts w:ascii="Arial" w:eastAsia="Arial Unicode MS" w:hAnsi="Arial" w:cs="Arial"/>
          <w:b w:val="0"/>
          <w:color w:val="auto"/>
          <w:sz w:val="18"/>
          <w:szCs w:val="18"/>
        </w:rPr>
        <w:t xml:space="preserve">considera necesaria la </w:t>
      </w:r>
      <w:r w:rsidR="00B14A2F" w:rsidRPr="00F27B45">
        <w:rPr>
          <w:rStyle w:val="Ttulo3Car"/>
          <w:rFonts w:ascii="Arial" w:eastAsia="Arial Unicode MS" w:hAnsi="Arial" w:cs="Arial"/>
          <w:b w:val="0"/>
          <w:color w:val="auto"/>
          <w:sz w:val="18"/>
          <w:szCs w:val="18"/>
        </w:rPr>
        <w:t>e</w:t>
      </w:r>
      <w:r w:rsidRPr="00F27B45">
        <w:rPr>
          <w:rStyle w:val="Ttulo3Car"/>
          <w:rFonts w:ascii="Arial" w:eastAsia="Arial Unicode MS" w:hAnsi="Arial" w:cs="Arial"/>
          <w:b w:val="0"/>
          <w:color w:val="auto"/>
          <w:sz w:val="18"/>
          <w:szCs w:val="18"/>
        </w:rPr>
        <w:t>xpedición del marco normativo que atienda</w:t>
      </w:r>
      <w:r w:rsidRPr="00BC7AC0">
        <w:rPr>
          <w:rStyle w:val="Ttulo3Car"/>
          <w:rFonts w:ascii="Arial" w:eastAsia="Arial Unicode MS" w:hAnsi="Arial" w:cs="Arial"/>
          <w:b w:val="0"/>
          <w:color w:val="auto"/>
          <w:sz w:val="18"/>
          <w:szCs w:val="18"/>
        </w:rPr>
        <w:t xml:space="preserve"> la necesidad social de homologar las </w:t>
      </w:r>
      <w:r w:rsidR="00E838EC" w:rsidRPr="00BC7AC0">
        <w:rPr>
          <w:rStyle w:val="Ttulo3Car"/>
          <w:rFonts w:ascii="Arial" w:eastAsia="Arial Unicode MS" w:hAnsi="Arial" w:cs="Arial"/>
          <w:b w:val="0"/>
          <w:color w:val="auto"/>
          <w:sz w:val="18"/>
          <w:szCs w:val="18"/>
        </w:rPr>
        <w:t xml:space="preserve">nueve </w:t>
      </w:r>
      <w:r w:rsidRPr="00BC7AC0">
        <w:rPr>
          <w:rStyle w:val="Ttulo3Car"/>
          <w:rFonts w:ascii="Arial" w:eastAsia="Arial Unicode MS" w:hAnsi="Arial" w:cs="Arial"/>
          <w:b w:val="0"/>
          <w:color w:val="auto"/>
          <w:sz w:val="18"/>
          <w:szCs w:val="18"/>
        </w:rPr>
        <w:t xml:space="preserve">regiones que se han utilizado para dividir a la República Mexicana para los servicios de radiotelefonía móvil con tecnología celular y el de acceso inalámbrico; la determinación de las </w:t>
      </w:r>
      <w:r w:rsidR="00B14A2F" w:rsidRPr="00BC7AC0">
        <w:rPr>
          <w:rStyle w:val="Ttulo3Car"/>
          <w:rFonts w:ascii="Arial" w:eastAsia="Arial Unicode MS" w:hAnsi="Arial" w:cs="Arial"/>
          <w:b w:val="0"/>
          <w:color w:val="auto"/>
          <w:sz w:val="18"/>
          <w:szCs w:val="18"/>
        </w:rPr>
        <w:t xml:space="preserve">65 </w:t>
      </w:r>
      <w:r w:rsidRPr="00BC7AC0">
        <w:rPr>
          <w:rStyle w:val="Ttulo3Car"/>
          <w:rFonts w:ascii="Arial" w:eastAsia="Arial Unicode MS" w:hAnsi="Arial" w:cs="Arial"/>
          <w:b w:val="0"/>
          <w:color w:val="auto"/>
          <w:sz w:val="18"/>
          <w:szCs w:val="18"/>
        </w:rPr>
        <w:t>ABS</w:t>
      </w:r>
      <w:r w:rsidR="00B14A2F" w:rsidRPr="00BC7AC0">
        <w:rPr>
          <w:rStyle w:val="Ttulo3Car"/>
          <w:rFonts w:ascii="Arial" w:eastAsia="Arial Unicode MS" w:hAnsi="Arial" w:cs="Arial"/>
          <w:b w:val="0"/>
          <w:color w:val="auto"/>
          <w:sz w:val="18"/>
          <w:szCs w:val="18"/>
        </w:rPr>
        <w:t>, así como de las 320</w:t>
      </w:r>
      <w:r w:rsidRPr="00BC7AC0">
        <w:rPr>
          <w:rStyle w:val="Ttulo3Car"/>
          <w:rFonts w:ascii="Arial" w:eastAsia="Arial Unicode MS" w:hAnsi="Arial" w:cs="Arial"/>
          <w:b w:val="0"/>
          <w:color w:val="auto"/>
          <w:sz w:val="18"/>
          <w:szCs w:val="18"/>
        </w:rPr>
        <w:t xml:space="preserve"> APS</w:t>
      </w:r>
      <w:r w:rsidR="004B6028" w:rsidRPr="00BC7AC0">
        <w:rPr>
          <w:rStyle w:val="Ttulo3Car"/>
          <w:rFonts w:ascii="Arial" w:eastAsia="Arial Unicode MS" w:hAnsi="Arial" w:cs="Arial"/>
          <w:b w:val="0"/>
          <w:color w:val="auto"/>
          <w:sz w:val="18"/>
          <w:szCs w:val="18"/>
        </w:rPr>
        <w:t>,</w:t>
      </w:r>
      <w:r w:rsidR="00B14A2F" w:rsidRPr="00BC7AC0">
        <w:rPr>
          <w:rStyle w:val="Ttulo3Car"/>
          <w:rFonts w:ascii="Arial" w:eastAsia="Arial Unicode MS" w:hAnsi="Arial" w:cs="Arial"/>
          <w:b w:val="0"/>
          <w:color w:val="auto"/>
          <w:sz w:val="18"/>
          <w:szCs w:val="18"/>
        </w:rPr>
        <w:t xml:space="preserve"> </w:t>
      </w:r>
      <w:r w:rsidR="004B6028" w:rsidRPr="00BC7AC0">
        <w:rPr>
          <w:rStyle w:val="Ttulo3Car"/>
          <w:rFonts w:ascii="Arial" w:eastAsia="Arial Unicode MS" w:hAnsi="Arial" w:cs="Arial"/>
          <w:b w:val="0"/>
          <w:color w:val="auto"/>
          <w:sz w:val="18"/>
          <w:szCs w:val="18"/>
        </w:rPr>
        <w:t>c</w:t>
      </w:r>
      <w:r w:rsidR="00B14A2F" w:rsidRPr="00BC7AC0">
        <w:rPr>
          <w:rStyle w:val="Ttulo3Car"/>
          <w:rFonts w:ascii="Arial" w:eastAsia="Arial Unicode MS" w:hAnsi="Arial" w:cs="Arial"/>
          <w:b w:val="0"/>
          <w:color w:val="auto"/>
          <w:sz w:val="18"/>
          <w:szCs w:val="18"/>
        </w:rPr>
        <w:t xml:space="preserve">on lo cual se brinda certeza </w:t>
      </w:r>
      <w:r w:rsidRPr="00BC7AC0">
        <w:rPr>
          <w:rStyle w:val="Ttulo3Car"/>
          <w:rFonts w:ascii="Arial" w:eastAsia="Arial Unicode MS" w:hAnsi="Arial" w:cs="Arial"/>
          <w:b w:val="0"/>
          <w:color w:val="auto"/>
          <w:sz w:val="18"/>
          <w:szCs w:val="18"/>
        </w:rPr>
        <w:t>jurídica a las personas que se ubiquen en los supuestos normativos de la disposición administrativa de carácter general</w:t>
      </w:r>
      <w:r w:rsidR="00B14A2F" w:rsidRPr="00BC7AC0">
        <w:rPr>
          <w:rStyle w:val="Ttulo3Car"/>
          <w:rFonts w:ascii="Arial" w:eastAsia="Arial Unicode MS" w:hAnsi="Arial" w:cs="Arial"/>
          <w:b w:val="0"/>
          <w:color w:val="auto"/>
          <w:sz w:val="18"/>
          <w:szCs w:val="18"/>
        </w:rPr>
        <w:t>, y se facilita la gestión y administración del espectro</w:t>
      </w:r>
      <w:r w:rsidR="00006189" w:rsidRPr="00BC7AC0">
        <w:rPr>
          <w:rStyle w:val="Ttulo3Car"/>
          <w:rFonts w:ascii="Arial" w:eastAsia="Arial Unicode MS" w:hAnsi="Arial" w:cs="Arial"/>
          <w:b w:val="0"/>
          <w:color w:val="auto"/>
          <w:sz w:val="18"/>
          <w:szCs w:val="18"/>
        </w:rPr>
        <w:t xml:space="preserve"> radioeléctrico</w:t>
      </w:r>
      <w:r w:rsidR="00B14A2F" w:rsidRPr="00BC7AC0">
        <w:rPr>
          <w:rStyle w:val="Ttulo3Car"/>
          <w:rFonts w:ascii="Arial" w:eastAsia="Arial Unicode MS" w:hAnsi="Arial" w:cs="Arial"/>
          <w:b w:val="0"/>
          <w:color w:val="auto"/>
          <w:sz w:val="18"/>
          <w:szCs w:val="18"/>
        </w:rPr>
        <w:t xml:space="preserve"> por parte del Instituto, además de que ello evitaría discrepancias en los procesos de asignación el espectro </w:t>
      </w:r>
      <w:r w:rsidR="00006189" w:rsidRPr="00BC7AC0">
        <w:rPr>
          <w:rStyle w:val="Ttulo3Car"/>
          <w:rFonts w:ascii="Arial" w:eastAsia="Arial Unicode MS" w:hAnsi="Arial" w:cs="Arial"/>
          <w:b w:val="0"/>
          <w:color w:val="auto"/>
          <w:sz w:val="18"/>
          <w:szCs w:val="18"/>
        </w:rPr>
        <w:t xml:space="preserve">radioeléctrico </w:t>
      </w:r>
      <w:r w:rsidR="00B14A2F" w:rsidRPr="00BC7AC0">
        <w:rPr>
          <w:rStyle w:val="Ttulo3Car"/>
          <w:rFonts w:ascii="Arial" w:eastAsia="Arial Unicode MS" w:hAnsi="Arial" w:cs="Arial"/>
          <w:b w:val="0"/>
          <w:color w:val="auto"/>
          <w:sz w:val="18"/>
          <w:szCs w:val="18"/>
        </w:rPr>
        <w:t xml:space="preserve">respecto </w:t>
      </w:r>
      <w:r w:rsidR="004B6028" w:rsidRPr="00BC7AC0">
        <w:rPr>
          <w:rStyle w:val="Ttulo3Car"/>
          <w:rFonts w:ascii="Arial" w:eastAsia="Arial Unicode MS" w:hAnsi="Arial" w:cs="Arial"/>
          <w:b w:val="0"/>
          <w:color w:val="auto"/>
          <w:sz w:val="18"/>
          <w:szCs w:val="18"/>
        </w:rPr>
        <w:t>de</w:t>
      </w:r>
      <w:r w:rsidR="00B14A2F" w:rsidRPr="00BC7AC0">
        <w:rPr>
          <w:rStyle w:val="Ttulo3Car"/>
          <w:rFonts w:ascii="Arial" w:eastAsia="Arial Unicode MS" w:hAnsi="Arial" w:cs="Arial"/>
          <w:b w:val="0"/>
          <w:color w:val="auto"/>
          <w:sz w:val="18"/>
          <w:szCs w:val="18"/>
        </w:rPr>
        <w:t xml:space="preserve"> lo asignado anteriormente.</w:t>
      </w:r>
    </w:p>
    <w:bookmarkEnd w:id="9"/>
    <w:p w14:paraId="5BC5AA29" w14:textId="77777777" w:rsidR="00F202AC" w:rsidRPr="00BC7AC0" w:rsidRDefault="00F202AC" w:rsidP="00D27AAD">
      <w:pPr>
        <w:pStyle w:val="Prrafodelista"/>
        <w:spacing w:line="276" w:lineRule="auto"/>
        <w:ind w:left="0"/>
        <w:jc w:val="both"/>
        <w:rPr>
          <w:rStyle w:val="Ttulo3Car"/>
          <w:rFonts w:ascii="Arial" w:eastAsia="Arial Unicode MS" w:hAnsi="Arial" w:cs="Arial"/>
          <w:b w:val="0"/>
          <w:color w:val="auto"/>
          <w:sz w:val="18"/>
          <w:szCs w:val="18"/>
        </w:rPr>
      </w:pPr>
    </w:p>
    <w:p w14:paraId="58A6E32C" w14:textId="243228F7" w:rsidR="006C5B13" w:rsidRPr="00316F4B" w:rsidRDefault="006C5B13" w:rsidP="00D27AAD">
      <w:pPr>
        <w:pStyle w:val="Prrafodelista"/>
        <w:spacing w:line="276" w:lineRule="auto"/>
        <w:ind w:left="0"/>
        <w:jc w:val="both"/>
        <w:rPr>
          <w:rStyle w:val="Ttulo3Car"/>
          <w:rFonts w:ascii="Arial" w:eastAsia="Arial Unicode MS" w:hAnsi="Arial" w:cs="Arial"/>
          <w:b w:val="0"/>
          <w:color w:val="auto"/>
          <w:sz w:val="18"/>
          <w:szCs w:val="18"/>
        </w:rPr>
      </w:pPr>
      <w:r w:rsidRPr="00316F4B">
        <w:rPr>
          <w:rStyle w:val="Ttulo3Car"/>
          <w:rFonts w:ascii="Arial" w:eastAsia="Arial Unicode MS" w:hAnsi="Arial" w:cs="Arial"/>
          <w:b w:val="0"/>
          <w:color w:val="auto"/>
          <w:sz w:val="18"/>
          <w:szCs w:val="18"/>
        </w:rPr>
        <w:t>Ahora bien, cabe aclarar que la emisión del presente Acuerdo no pretende la sustitución inmediata de los títulos habilitantes expedidos, la cual se puede dar hasta los actos posteriores que den motivo a ello, no obstante la modificación para efectos de adecuada gestión y administración del espectro radioeléctrico s</w:t>
      </w:r>
      <w:r w:rsidR="00B246D9">
        <w:rPr>
          <w:rStyle w:val="Ttulo3Car"/>
          <w:rFonts w:ascii="Arial" w:eastAsia="Arial Unicode MS" w:hAnsi="Arial" w:cs="Arial"/>
          <w:b w:val="0"/>
          <w:color w:val="auto"/>
          <w:sz w:val="18"/>
          <w:szCs w:val="18"/>
        </w:rPr>
        <w:t>í</w:t>
      </w:r>
      <w:r w:rsidRPr="00316F4B">
        <w:rPr>
          <w:rStyle w:val="Ttulo3Car"/>
          <w:rFonts w:ascii="Arial" w:eastAsia="Arial Unicode MS" w:hAnsi="Arial" w:cs="Arial"/>
          <w:b w:val="0"/>
          <w:color w:val="auto"/>
          <w:sz w:val="18"/>
          <w:szCs w:val="18"/>
        </w:rPr>
        <w:t xml:space="preserve"> </w:t>
      </w:r>
      <w:r w:rsidR="00385615" w:rsidRPr="00316F4B">
        <w:rPr>
          <w:rStyle w:val="Ttulo3Car"/>
          <w:rFonts w:ascii="Arial" w:eastAsia="Arial Unicode MS" w:hAnsi="Arial" w:cs="Arial"/>
          <w:b w:val="0"/>
          <w:color w:val="auto"/>
          <w:sz w:val="18"/>
          <w:szCs w:val="18"/>
        </w:rPr>
        <w:t>es necesaria</w:t>
      </w:r>
      <w:r w:rsidRPr="00316F4B">
        <w:rPr>
          <w:rStyle w:val="Ttulo3Car"/>
          <w:rFonts w:ascii="Arial" w:eastAsia="Arial Unicode MS" w:hAnsi="Arial" w:cs="Arial"/>
          <w:b w:val="0"/>
          <w:color w:val="auto"/>
          <w:sz w:val="18"/>
          <w:szCs w:val="18"/>
        </w:rPr>
        <w:t xml:space="preserve">, por lo que a partir de la </w:t>
      </w:r>
      <w:r w:rsidR="00385615" w:rsidRPr="00316F4B">
        <w:rPr>
          <w:rStyle w:val="Ttulo3Car"/>
          <w:rFonts w:ascii="Arial" w:eastAsia="Arial Unicode MS" w:hAnsi="Arial" w:cs="Arial"/>
          <w:b w:val="0"/>
          <w:color w:val="auto"/>
          <w:sz w:val="18"/>
          <w:szCs w:val="18"/>
        </w:rPr>
        <w:t>entrada en vigor</w:t>
      </w:r>
      <w:r w:rsidRPr="00316F4B">
        <w:rPr>
          <w:rStyle w:val="Ttulo3Car"/>
          <w:rFonts w:ascii="Arial" w:eastAsia="Arial Unicode MS" w:hAnsi="Arial" w:cs="Arial"/>
          <w:b w:val="0"/>
          <w:color w:val="auto"/>
          <w:sz w:val="18"/>
          <w:szCs w:val="18"/>
        </w:rPr>
        <w:t xml:space="preserve"> del presente acuerdo </w:t>
      </w:r>
      <w:r w:rsidR="00385615" w:rsidRPr="00316F4B">
        <w:rPr>
          <w:rStyle w:val="Ttulo3Car"/>
          <w:rFonts w:ascii="Arial" w:eastAsia="Arial Unicode MS" w:hAnsi="Arial" w:cs="Arial"/>
          <w:b w:val="0"/>
          <w:color w:val="auto"/>
          <w:sz w:val="18"/>
          <w:szCs w:val="18"/>
        </w:rPr>
        <w:t>los títulos habilitantes</w:t>
      </w:r>
      <w:r w:rsidRPr="00316F4B">
        <w:rPr>
          <w:rStyle w:val="Ttulo3Car"/>
          <w:rFonts w:ascii="Arial" w:eastAsia="Arial Unicode MS" w:hAnsi="Arial" w:cs="Arial"/>
          <w:b w:val="0"/>
          <w:color w:val="auto"/>
          <w:sz w:val="18"/>
          <w:szCs w:val="18"/>
        </w:rPr>
        <w:t xml:space="preserve"> que refieren </w:t>
      </w:r>
      <w:r w:rsidR="00385615" w:rsidRPr="00316F4B">
        <w:rPr>
          <w:rStyle w:val="Ttulo3Car"/>
          <w:rFonts w:ascii="Arial" w:eastAsia="Arial Unicode MS" w:hAnsi="Arial" w:cs="Arial"/>
          <w:b w:val="0"/>
          <w:color w:val="auto"/>
          <w:sz w:val="18"/>
          <w:szCs w:val="18"/>
        </w:rPr>
        <w:t>a Regiones PCS</w:t>
      </w:r>
      <w:r w:rsidR="005D3460" w:rsidRPr="00316F4B">
        <w:rPr>
          <w:rStyle w:val="Ttulo3Car"/>
          <w:rFonts w:ascii="Arial" w:eastAsia="Arial Unicode MS" w:hAnsi="Arial" w:cs="Arial"/>
          <w:b w:val="0"/>
          <w:color w:val="auto"/>
          <w:sz w:val="18"/>
          <w:szCs w:val="18"/>
        </w:rPr>
        <w:t xml:space="preserve"> y Regiones Celulares</w:t>
      </w:r>
      <w:r w:rsidR="00385615" w:rsidRPr="00316F4B">
        <w:rPr>
          <w:rStyle w:val="Ttulo3Car"/>
          <w:rFonts w:ascii="Arial" w:eastAsia="Arial Unicode MS" w:hAnsi="Arial" w:cs="Arial"/>
          <w:b w:val="0"/>
          <w:color w:val="auto"/>
          <w:sz w:val="18"/>
          <w:szCs w:val="18"/>
        </w:rPr>
        <w:t xml:space="preserve"> cambiarán en los actos administrativos emitidos por el Instituto a </w:t>
      </w:r>
      <w:r w:rsidR="00863874" w:rsidRPr="00316F4B">
        <w:rPr>
          <w:rStyle w:val="Ttulo3Car"/>
          <w:rFonts w:ascii="Arial" w:eastAsia="Arial Unicode MS" w:hAnsi="Arial" w:cs="Arial"/>
          <w:b w:val="0"/>
          <w:color w:val="auto"/>
          <w:sz w:val="18"/>
          <w:szCs w:val="18"/>
        </w:rPr>
        <w:t>Regiones de servicio</w:t>
      </w:r>
      <w:r w:rsidR="004762DD" w:rsidRPr="00316F4B">
        <w:rPr>
          <w:rStyle w:val="Ttulo3Car"/>
          <w:rFonts w:ascii="Arial" w:eastAsia="Arial Unicode MS" w:hAnsi="Arial" w:cs="Arial"/>
          <w:b w:val="0"/>
          <w:color w:val="auto"/>
          <w:sz w:val="18"/>
          <w:szCs w:val="18"/>
        </w:rPr>
        <w:t>s de telecomunicaciones</w:t>
      </w:r>
      <w:r w:rsidR="00385615" w:rsidRPr="00316F4B">
        <w:rPr>
          <w:rStyle w:val="Ttulo3Car"/>
          <w:rFonts w:ascii="Arial" w:eastAsia="Arial Unicode MS" w:hAnsi="Arial" w:cs="Arial"/>
          <w:b w:val="0"/>
          <w:color w:val="auto"/>
          <w:sz w:val="18"/>
          <w:szCs w:val="18"/>
        </w:rPr>
        <w:t xml:space="preserve">, conforme al cuadro siguiente: </w:t>
      </w:r>
    </w:p>
    <w:p w14:paraId="79413D70" w14:textId="77777777" w:rsidR="00F27B45" w:rsidRPr="00BC7AC0" w:rsidRDefault="00F27B45" w:rsidP="00D27AAD">
      <w:pPr>
        <w:pStyle w:val="Prrafodelista"/>
        <w:spacing w:line="276" w:lineRule="auto"/>
        <w:ind w:left="0"/>
        <w:jc w:val="both"/>
        <w:rPr>
          <w:rStyle w:val="Ttulo3Car"/>
          <w:rFonts w:ascii="Arial" w:eastAsia="Arial Unicode MS" w:hAnsi="Arial" w:cs="Arial"/>
          <w:b w:val="0"/>
          <w:color w:val="auto"/>
          <w:sz w:val="18"/>
          <w:szCs w:val="18"/>
        </w:rPr>
      </w:pPr>
    </w:p>
    <w:tbl>
      <w:tblPr>
        <w:tblStyle w:val="Tablaconcuadrcula4-nfasis6"/>
        <w:tblW w:w="0" w:type="auto"/>
        <w:jc w:val="center"/>
        <w:tblLook w:val="04A0" w:firstRow="1" w:lastRow="0" w:firstColumn="1" w:lastColumn="0" w:noHBand="0" w:noVBand="1"/>
      </w:tblPr>
      <w:tblGrid>
        <w:gridCol w:w="945"/>
        <w:gridCol w:w="1140"/>
        <w:gridCol w:w="2163"/>
        <w:gridCol w:w="5146"/>
      </w:tblGrid>
      <w:tr w:rsidR="00BC7AC0" w:rsidRPr="00BC7AC0" w14:paraId="0EF260C3" w14:textId="77777777" w:rsidTr="000C3E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gridSpan w:val="2"/>
            <w:vAlign w:val="center"/>
          </w:tcPr>
          <w:p w14:paraId="6AA1F7B2" w14:textId="778A9239" w:rsidR="00177433" w:rsidRPr="00BC7AC0" w:rsidRDefault="00177433" w:rsidP="00DD4794">
            <w:pPr>
              <w:suppressAutoHyphens/>
              <w:spacing w:line="276" w:lineRule="auto"/>
              <w:contextualSpacing/>
              <w:rPr>
                <w:rFonts w:ascii="Arial" w:hAnsi="Arial" w:cs="Arial"/>
                <w:b w:val="0"/>
                <w:bCs w:val="0"/>
                <w:color w:val="auto"/>
                <w:sz w:val="18"/>
                <w:szCs w:val="18"/>
              </w:rPr>
            </w:pPr>
            <w:r w:rsidRPr="00BC7AC0">
              <w:rPr>
                <w:rFonts w:ascii="Arial" w:hAnsi="Arial" w:cs="Arial"/>
                <w:color w:val="auto"/>
                <w:sz w:val="18"/>
                <w:szCs w:val="18"/>
              </w:rPr>
              <w:t>Antes</w:t>
            </w:r>
          </w:p>
        </w:tc>
        <w:tc>
          <w:tcPr>
            <w:tcW w:w="0" w:type="dxa"/>
          </w:tcPr>
          <w:p w14:paraId="4A1F207D" w14:textId="2F12E4C0" w:rsidR="00177433" w:rsidRPr="00BC7AC0" w:rsidRDefault="00177433" w:rsidP="00385615">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C7AC0">
              <w:rPr>
                <w:rFonts w:ascii="Arial" w:hAnsi="Arial" w:cs="Arial"/>
                <w:color w:val="auto"/>
                <w:sz w:val="18"/>
                <w:szCs w:val="18"/>
              </w:rPr>
              <w:t>Ahora</w:t>
            </w:r>
          </w:p>
        </w:tc>
        <w:tc>
          <w:tcPr>
            <w:tcW w:w="0" w:type="dxa"/>
            <w:vAlign w:val="center"/>
          </w:tcPr>
          <w:p w14:paraId="71CADFA3" w14:textId="11A03508" w:rsidR="00177433" w:rsidRPr="00BC7AC0" w:rsidRDefault="00177433" w:rsidP="00385615">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C7AC0">
              <w:rPr>
                <w:rFonts w:ascii="Arial" w:hAnsi="Arial" w:cs="Arial"/>
                <w:color w:val="auto"/>
                <w:sz w:val="18"/>
                <w:szCs w:val="18"/>
              </w:rPr>
              <w:t>Cobertura</w:t>
            </w:r>
          </w:p>
        </w:tc>
      </w:tr>
      <w:tr w:rsidR="00BC7AC0" w:rsidRPr="00BC7AC0" w14:paraId="47A5EF6A"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4DC3648" w14:textId="36D6A94C"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1</w:t>
            </w:r>
          </w:p>
        </w:tc>
        <w:tc>
          <w:tcPr>
            <w:tcW w:w="1140" w:type="dxa"/>
            <w:vAlign w:val="center"/>
          </w:tcPr>
          <w:p w14:paraId="0376C5BA" w14:textId="1F114737" w:rsidR="00177433" w:rsidRPr="00BC7AC0"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1</w:t>
            </w:r>
          </w:p>
        </w:tc>
        <w:tc>
          <w:tcPr>
            <w:tcW w:w="2163" w:type="dxa"/>
            <w:vAlign w:val="center"/>
          </w:tcPr>
          <w:p w14:paraId="180E7DC3" w14:textId="7631DB97" w:rsidR="00177433" w:rsidRPr="00BC7AC0" w:rsidRDefault="00177433"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de</w:t>
            </w:r>
            <w:r w:rsidR="004762DD" w:rsidRPr="00BC7AC0">
              <w:rPr>
                <w:rFonts w:ascii="Arial" w:hAnsi="Arial" w:cs="Arial"/>
                <w:sz w:val="18"/>
                <w:szCs w:val="18"/>
              </w:rPr>
              <w:t xml:space="preserve"> servicios de telecomunicaciones</w:t>
            </w:r>
            <w:r w:rsidRPr="00BC7AC0">
              <w:rPr>
                <w:rFonts w:ascii="Arial" w:hAnsi="Arial" w:cs="Arial"/>
                <w:sz w:val="18"/>
                <w:szCs w:val="18"/>
              </w:rPr>
              <w:t xml:space="preserve"> 1</w:t>
            </w:r>
          </w:p>
        </w:tc>
        <w:tc>
          <w:tcPr>
            <w:tcW w:w="5146" w:type="dxa"/>
            <w:vAlign w:val="center"/>
          </w:tcPr>
          <w:p w14:paraId="602D5F17" w14:textId="7DE6BDDB" w:rsidR="00177433" w:rsidRPr="00BC7AC0"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Baja California y Baja California Sur y el municipio de San Luis Río Colorado, Sonora.</w:t>
            </w:r>
          </w:p>
        </w:tc>
      </w:tr>
      <w:tr w:rsidR="00BC7AC0" w:rsidRPr="00BC7AC0" w14:paraId="26795530"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0B8D3228" w14:textId="028608E1"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2</w:t>
            </w:r>
          </w:p>
        </w:tc>
        <w:tc>
          <w:tcPr>
            <w:tcW w:w="1140" w:type="dxa"/>
            <w:vAlign w:val="center"/>
          </w:tcPr>
          <w:p w14:paraId="43DE8B3A" w14:textId="41D31140" w:rsidR="00177433" w:rsidRPr="00BC7AC0"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2</w:t>
            </w:r>
          </w:p>
        </w:tc>
        <w:tc>
          <w:tcPr>
            <w:tcW w:w="2163" w:type="dxa"/>
            <w:vAlign w:val="center"/>
          </w:tcPr>
          <w:p w14:paraId="25DEB39A" w14:textId="21569DB3" w:rsidR="00177433" w:rsidRPr="00BC7AC0"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2</w:t>
            </w:r>
          </w:p>
        </w:tc>
        <w:tc>
          <w:tcPr>
            <w:tcW w:w="5146" w:type="dxa"/>
            <w:vAlign w:val="center"/>
          </w:tcPr>
          <w:p w14:paraId="6EAE0EC4" w14:textId="6349EB8F" w:rsidR="00177433" w:rsidRPr="00BC7AC0"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Sinaloa y Sonora excluyendo el municipio de San Luis Río Colorado, Sonora.</w:t>
            </w:r>
          </w:p>
        </w:tc>
      </w:tr>
      <w:tr w:rsidR="00BC7AC0" w:rsidRPr="00BC7AC0" w14:paraId="69DC902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44300EE" w14:textId="6B0F621F"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3</w:t>
            </w:r>
          </w:p>
        </w:tc>
        <w:tc>
          <w:tcPr>
            <w:tcW w:w="1140" w:type="dxa"/>
            <w:vAlign w:val="center"/>
          </w:tcPr>
          <w:p w14:paraId="17C5E024" w14:textId="59498C41" w:rsidR="00177433" w:rsidRPr="00BC7AC0"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3</w:t>
            </w:r>
          </w:p>
        </w:tc>
        <w:tc>
          <w:tcPr>
            <w:tcW w:w="2163" w:type="dxa"/>
            <w:vAlign w:val="center"/>
          </w:tcPr>
          <w:p w14:paraId="3BE59BC9" w14:textId="67C049C1" w:rsidR="00177433" w:rsidRPr="00BC7AC0"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3</w:t>
            </w:r>
          </w:p>
        </w:tc>
        <w:tc>
          <w:tcPr>
            <w:tcW w:w="5146" w:type="dxa"/>
            <w:vAlign w:val="center"/>
          </w:tcPr>
          <w:p w14:paraId="03157956" w14:textId="22101C05" w:rsidR="00177433" w:rsidRPr="00BC7AC0"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lang w:val="es-ES"/>
              </w:rPr>
              <w:t>Los estados de Chihuahua y Durango y los siguientes municipios de Coahuila: Torreón, Francisco I. Madero, Matamoros, San Pedro y Vie</w:t>
            </w:r>
            <w:r w:rsidR="003D5044" w:rsidRPr="00BC7AC0">
              <w:rPr>
                <w:rFonts w:ascii="Arial" w:hAnsi="Arial" w:cs="Arial"/>
                <w:sz w:val="18"/>
                <w:szCs w:val="18"/>
                <w:lang w:val="es-ES"/>
              </w:rPr>
              <w:t>s</w:t>
            </w:r>
            <w:r w:rsidRPr="00BC7AC0">
              <w:rPr>
                <w:rFonts w:ascii="Arial" w:hAnsi="Arial" w:cs="Arial"/>
                <w:sz w:val="18"/>
                <w:szCs w:val="18"/>
                <w:lang w:val="es-ES"/>
              </w:rPr>
              <w:t>ca.</w:t>
            </w:r>
          </w:p>
        </w:tc>
      </w:tr>
      <w:tr w:rsidR="00BC7AC0" w:rsidRPr="00BC7AC0" w14:paraId="221C0720"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B88302F" w14:textId="48343CEB"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4</w:t>
            </w:r>
          </w:p>
        </w:tc>
        <w:tc>
          <w:tcPr>
            <w:tcW w:w="1140" w:type="dxa"/>
            <w:vAlign w:val="center"/>
          </w:tcPr>
          <w:p w14:paraId="4D927BE3" w14:textId="759688CE" w:rsidR="00177433" w:rsidRPr="00BC7AC0"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4</w:t>
            </w:r>
          </w:p>
        </w:tc>
        <w:tc>
          <w:tcPr>
            <w:tcW w:w="2163" w:type="dxa"/>
            <w:vAlign w:val="center"/>
          </w:tcPr>
          <w:p w14:paraId="5AB75021" w14:textId="3490FDE6" w:rsidR="00177433" w:rsidRPr="00BC7AC0"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4</w:t>
            </w:r>
          </w:p>
        </w:tc>
        <w:tc>
          <w:tcPr>
            <w:tcW w:w="5146" w:type="dxa"/>
            <w:vAlign w:val="center"/>
          </w:tcPr>
          <w:p w14:paraId="4354AA74" w14:textId="5F0FAA3B" w:rsidR="00177433" w:rsidRPr="00BC7AC0"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Nuevo León, Tamaulipas y Coahuila, excluyendo los municipios de Torreón, Francisco I. Madero, Matamoros, San Pedro y Vie</w:t>
            </w:r>
            <w:r w:rsidR="003D5044" w:rsidRPr="00BC7AC0">
              <w:rPr>
                <w:rFonts w:ascii="Arial" w:hAnsi="Arial" w:cs="Arial"/>
                <w:sz w:val="18"/>
                <w:szCs w:val="18"/>
              </w:rPr>
              <w:t>s</w:t>
            </w:r>
            <w:r w:rsidRPr="00BC7AC0">
              <w:rPr>
                <w:rFonts w:ascii="Arial" w:hAnsi="Arial" w:cs="Arial"/>
                <w:sz w:val="18"/>
                <w:szCs w:val="18"/>
              </w:rPr>
              <w:t>ca.</w:t>
            </w:r>
          </w:p>
        </w:tc>
      </w:tr>
      <w:tr w:rsidR="00BC7AC0" w:rsidRPr="00BC7AC0" w14:paraId="29E548A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8B0121C" w14:textId="1711E54E"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6</w:t>
            </w:r>
          </w:p>
        </w:tc>
        <w:tc>
          <w:tcPr>
            <w:tcW w:w="1140" w:type="dxa"/>
            <w:vAlign w:val="center"/>
          </w:tcPr>
          <w:p w14:paraId="284A0814" w14:textId="2B0B35F5" w:rsidR="00177433" w:rsidRPr="00BC7AC0"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5</w:t>
            </w:r>
          </w:p>
        </w:tc>
        <w:tc>
          <w:tcPr>
            <w:tcW w:w="2163" w:type="dxa"/>
            <w:vAlign w:val="center"/>
          </w:tcPr>
          <w:p w14:paraId="430B715C" w14:textId="1D5E2160" w:rsidR="00177433" w:rsidRPr="00BC7AC0"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5</w:t>
            </w:r>
          </w:p>
        </w:tc>
        <w:tc>
          <w:tcPr>
            <w:tcW w:w="5146" w:type="dxa"/>
            <w:vAlign w:val="center"/>
          </w:tcPr>
          <w:p w14:paraId="0B64823E" w14:textId="569172A8" w:rsidR="00177433" w:rsidRPr="00BC7AC0"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Los estados de Colima, Michoacán, Nayarit y Jalisco excluyendo los siguientes municipios de Jalisco: Huejúcar, Santa María de los </w:t>
            </w:r>
            <w:r w:rsidR="00E43F5A" w:rsidRPr="00BC7AC0">
              <w:rPr>
                <w:rFonts w:ascii="Arial" w:hAnsi="Arial" w:cs="Arial"/>
                <w:sz w:val="18"/>
                <w:szCs w:val="18"/>
              </w:rPr>
              <w:t>Á</w:t>
            </w:r>
            <w:r w:rsidRPr="00BC7AC0">
              <w:rPr>
                <w:rFonts w:ascii="Arial" w:hAnsi="Arial" w:cs="Arial"/>
                <w:sz w:val="18"/>
                <w:szCs w:val="18"/>
              </w:rPr>
              <w:t>ngeles, Colotlán, Teocaltiche, Huejuquilla El Alto, Mezquitic, Villa Guerrero, Bolaños, Lagos de Moreno, Villa Hidalgo, Ojuelos de Jalisco y Encarnación de Díaz.</w:t>
            </w:r>
          </w:p>
        </w:tc>
      </w:tr>
      <w:tr w:rsidR="00BC7AC0" w:rsidRPr="00BC7AC0" w14:paraId="4D79CA9D"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C12DF85" w14:textId="2496A453"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7</w:t>
            </w:r>
          </w:p>
        </w:tc>
        <w:tc>
          <w:tcPr>
            <w:tcW w:w="1140" w:type="dxa"/>
            <w:vAlign w:val="center"/>
          </w:tcPr>
          <w:p w14:paraId="5C204CF6" w14:textId="6821B9DD" w:rsidR="00177433" w:rsidRPr="00BC7AC0"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6</w:t>
            </w:r>
          </w:p>
        </w:tc>
        <w:tc>
          <w:tcPr>
            <w:tcW w:w="2163" w:type="dxa"/>
            <w:vAlign w:val="center"/>
          </w:tcPr>
          <w:p w14:paraId="5D9E357F" w14:textId="1577DE01" w:rsidR="00177433" w:rsidRPr="00BC7AC0"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6</w:t>
            </w:r>
          </w:p>
        </w:tc>
        <w:tc>
          <w:tcPr>
            <w:tcW w:w="5146" w:type="dxa"/>
            <w:vAlign w:val="center"/>
          </w:tcPr>
          <w:p w14:paraId="3F94E09D" w14:textId="24E882A1" w:rsidR="00177433" w:rsidRPr="00BC7AC0"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Los estados de Aguascalientes, Guanajuato, Querétaro, San Luis Potosí y Zacatecas y los siguientes municipios de Jalisco: Huejúcar, Santa María de los </w:t>
            </w:r>
            <w:r w:rsidR="000929CB" w:rsidRPr="00BC7AC0">
              <w:rPr>
                <w:rFonts w:ascii="Arial" w:hAnsi="Arial" w:cs="Arial"/>
                <w:sz w:val="18"/>
                <w:szCs w:val="18"/>
              </w:rPr>
              <w:t>Á</w:t>
            </w:r>
            <w:r w:rsidRPr="00BC7AC0">
              <w:rPr>
                <w:rFonts w:ascii="Arial" w:hAnsi="Arial" w:cs="Arial"/>
                <w:sz w:val="18"/>
                <w:szCs w:val="18"/>
              </w:rPr>
              <w:t xml:space="preserve">ngeles, Colotlán, Teocaltiche, Huejuquilla El Alto, Mezquitic, Villa Guerrero, Bolaños, Lagos </w:t>
            </w:r>
            <w:r w:rsidRPr="00BC7AC0">
              <w:rPr>
                <w:rFonts w:ascii="Arial" w:hAnsi="Arial" w:cs="Arial"/>
                <w:sz w:val="18"/>
                <w:szCs w:val="18"/>
              </w:rPr>
              <w:lastRenderedPageBreak/>
              <w:t>de Moreno, Villa Hidalgo, Ojuelos de Jalisco y Encarnación de Díaz.</w:t>
            </w:r>
          </w:p>
        </w:tc>
      </w:tr>
      <w:tr w:rsidR="00BC7AC0" w:rsidRPr="00BC7AC0" w14:paraId="4702438B"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FD379DF" w14:textId="422AC677"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lastRenderedPageBreak/>
              <w:t>Región PCS 8</w:t>
            </w:r>
          </w:p>
        </w:tc>
        <w:tc>
          <w:tcPr>
            <w:tcW w:w="1140" w:type="dxa"/>
            <w:vAlign w:val="center"/>
          </w:tcPr>
          <w:p w14:paraId="545ED23C" w14:textId="70E44686" w:rsidR="00177433" w:rsidRPr="00BC7AC0"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7</w:t>
            </w:r>
          </w:p>
        </w:tc>
        <w:tc>
          <w:tcPr>
            <w:tcW w:w="2163" w:type="dxa"/>
            <w:vAlign w:val="center"/>
          </w:tcPr>
          <w:p w14:paraId="79E3F9BE" w14:textId="304F8E71" w:rsidR="00177433" w:rsidRPr="00BC7AC0"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7</w:t>
            </w:r>
          </w:p>
        </w:tc>
        <w:tc>
          <w:tcPr>
            <w:tcW w:w="5146" w:type="dxa"/>
            <w:vAlign w:val="center"/>
          </w:tcPr>
          <w:p w14:paraId="1D9DBA56" w14:textId="2988A30D" w:rsidR="00177433" w:rsidRPr="00BC7AC0"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Guerrero, Oaxaca, Puebla, Tlaxcala y Veracruz.</w:t>
            </w:r>
          </w:p>
        </w:tc>
      </w:tr>
      <w:tr w:rsidR="00BC7AC0" w:rsidRPr="00BC7AC0" w14:paraId="6F66C304" w14:textId="77777777" w:rsidTr="00634860">
        <w:trPr>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A668D0B" w14:textId="7E0C938D"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5</w:t>
            </w:r>
          </w:p>
        </w:tc>
        <w:tc>
          <w:tcPr>
            <w:tcW w:w="1140" w:type="dxa"/>
            <w:vAlign w:val="center"/>
          </w:tcPr>
          <w:p w14:paraId="3CE5FE38" w14:textId="00726A76" w:rsidR="00177433" w:rsidRPr="00BC7AC0" w:rsidRDefault="00177433" w:rsidP="00177433">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8</w:t>
            </w:r>
          </w:p>
        </w:tc>
        <w:tc>
          <w:tcPr>
            <w:tcW w:w="2163" w:type="dxa"/>
            <w:vAlign w:val="center"/>
          </w:tcPr>
          <w:p w14:paraId="24E25BF7" w14:textId="4CCD6968" w:rsidR="00177433" w:rsidRPr="00BC7AC0" w:rsidRDefault="004762DD" w:rsidP="004762DD">
            <w:pPr>
              <w:suppressAutoHyphen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8</w:t>
            </w:r>
          </w:p>
        </w:tc>
        <w:tc>
          <w:tcPr>
            <w:tcW w:w="5146" w:type="dxa"/>
            <w:vAlign w:val="center"/>
          </w:tcPr>
          <w:p w14:paraId="3567EFC9" w14:textId="5A0FA2B8" w:rsidR="00177433" w:rsidRPr="00BC7AC0" w:rsidRDefault="00177433" w:rsidP="00177433">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estados de Campeche, Chiapas, Quintana Roo, Tabasco y Yucatán.</w:t>
            </w:r>
          </w:p>
        </w:tc>
      </w:tr>
      <w:tr w:rsidR="00BC7AC0" w:rsidRPr="00BC7AC0" w14:paraId="6AA2FBC3" w14:textId="77777777" w:rsidTr="006348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FF22F77" w14:textId="43857DA3" w:rsidR="00177433" w:rsidRPr="00BC7AC0" w:rsidRDefault="00177433" w:rsidP="00177433">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Región PCS 9</w:t>
            </w:r>
          </w:p>
        </w:tc>
        <w:tc>
          <w:tcPr>
            <w:tcW w:w="1140" w:type="dxa"/>
            <w:vAlign w:val="center"/>
          </w:tcPr>
          <w:p w14:paraId="545457DA" w14:textId="406AD402" w:rsidR="00177433" w:rsidRPr="00BC7AC0" w:rsidRDefault="00177433" w:rsidP="00177433">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Región Celular 9</w:t>
            </w:r>
          </w:p>
        </w:tc>
        <w:tc>
          <w:tcPr>
            <w:tcW w:w="2163" w:type="dxa"/>
            <w:vAlign w:val="center"/>
          </w:tcPr>
          <w:p w14:paraId="374F595D" w14:textId="137E586F" w:rsidR="00177433" w:rsidRPr="00BC7AC0" w:rsidRDefault="004762DD" w:rsidP="004762DD">
            <w:pPr>
              <w:suppressAutoHyphens/>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Región de servicios de telecomunicaciones </w:t>
            </w:r>
            <w:r w:rsidR="00177433" w:rsidRPr="00BC7AC0">
              <w:rPr>
                <w:rFonts w:ascii="Arial" w:hAnsi="Arial" w:cs="Arial"/>
                <w:sz w:val="18"/>
                <w:szCs w:val="18"/>
              </w:rPr>
              <w:t>9</w:t>
            </w:r>
          </w:p>
        </w:tc>
        <w:tc>
          <w:tcPr>
            <w:tcW w:w="5146" w:type="dxa"/>
            <w:vAlign w:val="center"/>
          </w:tcPr>
          <w:p w14:paraId="239A1EF9" w14:textId="74B74E9A" w:rsidR="00177433" w:rsidRPr="00BC7AC0" w:rsidRDefault="00177433" w:rsidP="00177433">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La Ciudad de México y los estados de México, Hidalgo y Morelos.</w:t>
            </w:r>
          </w:p>
        </w:tc>
      </w:tr>
    </w:tbl>
    <w:p w14:paraId="3F68E6CE" w14:textId="77777777" w:rsidR="006C5B13" w:rsidRPr="00BC7AC0" w:rsidRDefault="006C5B13" w:rsidP="00D27AAD">
      <w:pPr>
        <w:pStyle w:val="Prrafodelista"/>
        <w:spacing w:line="276" w:lineRule="auto"/>
        <w:ind w:left="0"/>
        <w:jc w:val="both"/>
        <w:rPr>
          <w:rStyle w:val="Ttulo3Car"/>
          <w:rFonts w:ascii="Arial" w:eastAsia="Arial Unicode MS" w:hAnsi="Arial" w:cs="Arial"/>
          <w:b w:val="0"/>
          <w:color w:val="auto"/>
          <w:sz w:val="18"/>
          <w:szCs w:val="18"/>
        </w:rPr>
      </w:pPr>
    </w:p>
    <w:p w14:paraId="04D21399" w14:textId="78001922" w:rsidR="006C5B13" w:rsidRPr="00BC7AC0" w:rsidRDefault="00C678C4" w:rsidP="00D27AAD">
      <w:pPr>
        <w:pStyle w:val="Prrafodelista"/>
        <w:spacing w:line="276" w:lineRule="auto"/>
        <w:ind w:left="0"/>
        <w:jc w:val="both"/>
        <w:rPr>
          <w:rStyle w:val="Ttulo3Car"/>
          <w:rFonts w:ascii="Arial" w:eastAsia="Arial Unicode MS" w:hAnsi="Arial" w:cs="Arial"/>
          <w:b w:val="0"/>
          <w:color w:val="auto"/>
          <w:sz w:val="18"/>
          <w:szCs w:val="18"/>
        </w:rPr>
      </w:pPr>
      <w:r w:rsidRPr="00BC7AC0">
        <w:rPr>
          <w:rStyle w:val="Ttulo3Car"/>
          <w:rFonts w:ascii="Arial" w:eastAsia="Arial Unicode MS" w:hAnsi="Arial" w:cs="Arial"/>
          <w:b w:val="0"/>
          <w:color w:val="auto"/>
          <w:sz w:val="18"/>
          <w:szCs w:val="18"/>
        </w:rPr>
        <w:t xml:space="preserve">Cabe señalar que, la denominación </w:t>
      </w:r>
      <w:r w:rsidR="006365F8" w:rsidRPr="00BC7AC0">
        <w:rPr>
          <w:rStyle w:val="Ttulo3Car"/>
          <w:rFonts w:ascii="Arial" w:eastAsia="Arial Unicode MS" w:hAnsi="Arial" w:cs="Arial"/>
          <w:b w:val="0"/>
          <w:color w:val="auto"/>
          <w:sz w:val="18"/>
          <w:szCs w:val="18"/>
        </w:rPr>
        <w:t xml:space="preserve">de </w:t>
      </w:r>
      <w:r w:rsidR="00716922" w:rsidRPr="00BC7AC0">
        <w:rPr>
          <w:rStyle w:val="Ttulo3Car"/>
          <w:rFonts w:ascii="Arial" w:eastAsia="Arial Unicode MS" w:hAnsi="Arial" w:cs="Arial"/>
          <w:b w:val="0"/>
          <w:color w:val="auto"/>
          <w:sz w:val="18"/>
          <w:szCs w:val="18"/>
        </w:rPr>
        <w:t>r</w:t>
      </w:r>
      <w:r w:rsidRPr="00BC7AC0">
        <w:rPr>
          <w:rStyle w:val="Ttulo3Car"/>
          <w:rFonts w:ascii="Arial" w:eastAsia="Arial Unicode MS" w:hAnsi="Arial" w:cs="Arial"/>
          <w:b w:val="0"/>
          <w:color w:val="auto"/>
          <w:sz w:val="18"/>
          <w:szCs w:val="18"/>
        </w:rPr>
        <w:t xml:space="preserve">egiones de servicios de telecomunicaciones busca </w:t>
      </w:r>
      <w:r w:rsidR="006365F8" w:rsidRPr="00BC7AC0">
        <w:rPr>
          <w:rStyle w:val="Ttulo3Car"/>
          <w:rFonts w:ascii="Arial" w:eastAsia="Arial Unicode MS" w:hAnsi="Arial" w:cs="Arial"/>
          <w:b w:val="0"/>
          <w:color w:val="auto"/>
          <w:sz w:val="18"/>
          <w:szCs w:val="18"/>
        </w:rPr>
        <w:t xml:space="preserve">ser </w:t>
      </w:r>
      <w:r w:rsidRPr="00BC7AC0">
        <w:rPr>
          <w:rStyle w:val="Ttulo3Car"/>
          <w:rFonts w:ascii="Arial" w:eastAsia="Arial Unicode MS" w:hAnsi="Arial" w:cs="Arial"/>
          <w:b w:val="0"/>
          <w:color w:val="auto"/>
          <w:sz w:val="18"/>
          <w:szCs w:val="18"/>
        </w:rPr>
        <w:t xml:space="preserve">un término neutro que abarque todos los servicios públicos de telecomunicaciones sin hacer referencia a una tecnología en particular. </w:t>
      </w:r>
      <w:r w:rsidR="00D00A5A" w:rsidRPr="00BC7AC0">
        <w:rPr>
          <w:rStyle w:val="Ttulo3Car"/>
          <w:rFonts w:ascii="Arial" w:eastAsia="Arial Unicode MS" w:hAnsi="Arial" w:cs="Arial"/>
          <w:b w:val="0"/>
          <w:color w:val="auto"/>
          <w:sz w:val="18"/>
          <w:szCs w:val="18"/>
        </w:rPr>
        <w:t>De igual forma, e</w:t>
      </w:r>
      <w:r w:rsidR="00820996" w:rsidRPr="00BC7AC0">
        <w:rPr>
          <w:rStyle w:val="Ttulo3Car"/>
          <w:rFonts w:ascii="Arial" w:eastAsia="Arial Unicode MS" w:hAnsi="Arial" w:cs="Arial"/>
          <w:b w:val="0"/>
          <w:color w:val="auto"/>
          <w:sz w:val="18"/>
          <w:szCs w:val="18"/>
        </w:rPr>
        <w:t xml:space="preserve">n ningún caso el cambio en la denominación de Regiones PCS a Regiones Celulares implicará una modificación </w:t>
      </w:r>
      <w:r w:rsidR="006365F8" w:rsidRPr="00BC7AC0">
        <w:rPr>
          <w:rStyle w:val="Ttulo3Car"/>
          <w:rFonts w:ascii="Arial" w:eastAsia="Arial Unicode MS" w:hAnsi="Arial" w:cs="Arial"/>
          <w:b w:val="0"/>
          <w:color w:val="auto"/>
          <w:sz w:val="18"/>
          <w:szCs w:val="18"/>
        </w:rPr>
        <w:t xml:space="preserve">de </w:t>
      </w:r>
      <w:r w:rsidR="00820996" w:rsidRPr="00BC7AC0">
        <w:rPr>
          <w:rStyle w:val="Ttulo3Car"/>
          <w:rFonts w:ascii="Arial" w:eastAsia="Arial Unicode MS" w:hAnsi="Arial" w:cs="Arial"/>
          <w:b w:val="0"/>
          <w:color w:val="auto"/>
          <w:sz w:val="18"/>
          <w:szCs w:val="18"/>
        </w:rPr>
        <w:t xml:space="preserve">la cobertura </w:t>
      </w:r>
      <w:r w:rsidR="006365F8" w:rsidRPr="00BC7AC0">
        <w:rPr>
          <w:rStyle w:val="Ttulo3Car"/>
          <w:rFonts w:ascii="Arial" w:eastAsia="Arial Unicode MS" w:hAnsi="Arial" w:cs="Arial"/>
          <w:b w:val="0"/>
          <w:color w:val="auto"/>
          <w:sz w:val="18"/>
          <w:szCs w:val="18"/>
        </w:rPr>
        <w:t xml:space="preserve">establecida </w:t>
      </w:r>
      <w:r w:rsidR="00820996" w:rsidRPr="00BC7AC0">
        <w:rPr>
          <w:rStyle w:val="Ttulo3Car"/>
          <w:rFonts w:ascii="Arial" w:eastAsia="Arial Unicode MS" w:hAnsi="Arial" w:cs="Arial"/>
          <w:b w:val="0"/>
          <w:color w:val="auto"/>
          <w:sz w:val="18"/>
          <w:szCs w:val="18"/>
        </w:rPr>
        <w:t xml:space="preserve">en </w:t>
      </w:r>
      <w:r w:rsidR="006365F8" w:rsidRPr="00BC7AC0">
        <w:rPr>
          <w:rStyle w:val="Ttulo3Car"/>
          <w:rFonts w:ascii="Arial" w:eastAsia="Arial Unicode MS" w:hAnsi="Arial" w:cs="Arial"/>
          <w:b w:val="0"/>
          <w:color w:val="auto"/>
          <w:sz w:val="18"/>
          <w:szCs w:val="18"/>
        </w:rPr>
        <w:t xml:space="preserve">los </w:t>
      </w:r>
      <w:r w:rsidR="00820996" w:rsidRPr="00BC7AC0">
        <w:rPr>
          <w:rStyle w:val="Ttulo3Car"/>
          <w:rFonts w:ascii="Arial" w:eastAsia="Arial Unicode MS" w:hAnsi="Arial" w:cs="Arial"/>
          <w:b w:val="0"/>
          <w:color w:val="auto"/>
          <w:sz w:val="18"/>
          <w:szCs w:val="18"/>
        </w:rPr>
        <w:t>acto</w:t>
      </w:r>
      <w:r w:rsidR="006365F8" w:rsidRPr="00BC7AC0">
        <w:rPr>
          <w:rStyle w:val="Ttulo3Car"/>
          <w:rFonts w:ascii="Arial" w:eastAsia="Arial Unicode MS" w:hAnsi="Arial" w:cs="Arial"/>
          <w:b w:val="0"/>
          <w:color w:val="auto"/>
          <w:sz w:val="18"/>
          <w:szCs w:val="18"/>
        </w:rPr>
        <w:t>s</w:t>
      </w:r>
      <w:r w:rsidR="00820996" w:rsidRPr="00BC7AC0">
        <w:rPr>
          <w:rStyle w:val="Ttulo3Car"/>
          <w:rFonts w:ascii="Arial" w:eastAsia="Arial Unicode MS" w:hAnsi="Arial" w:cs="Arial"/>
          <w:b w:val="0"/>
          <w:color w:val="auto"/>
          <w:sz w:val="18"/>
          <w:szCs w:val="18"/>
        </w:rPr>
        <w:t xml:space="preserve"> administrativo</w:t>
      </w:r>
      <w:r w:rsidR="006365F8" w:rsidRPr="00BC7AC0">
        <w:rPr>
          <w:rStyle w:val="Ttulo3Car"/>
          <w:rFonts w:ascii="Arial" w:eastAsia="Arial Unicode MS" w:hAnsi="Arial" w:cs="Arial"/>
          <w:b w:val="0"/>
          <w:color w:val="auto"/>
          <w:sz w:val="18"/>
          <w:szCs w:val="18"/>
        </w:rPr>
        <w:t>s</w:t>
      </w:r>
      <w:r w:rsidR="00820996" w:rsidRPr="00BC7AC0">
        <w:rPr>
          <w:rStyle w:val="Ttulo3Car"/>
          <w:rFonts w:ascii="Arial" w:eastAsia="Arial Unicode MS" w:hAnsi="Arial" w:cs="Arial"/>
          <w:b w:val="0"/>
          <w:color w:val="auto"/>
          <w:sz w:val="18"/>
          <w:szCs w:val="18"/>
        </w:rPr>
        <w:t xml:space="preserve"> correspondiente</w:t>
      </w:r>
      <w:r w:rsidR="006365F8" w:rsidRPr="00BC7AC0">
        <w:rPr>
          <w:rStyle w:val="Ttulo3Car"/>
          <w:rFonts w:ascii="Arial" w:eastAsia="Arial Unicode MS" w:hAnsi="Arial" w:cs="Arial"/>
          <w:b w:val="0"/>
          <w:color w:val="auto"/>
          <w:sz w:val="18"/>
          <w:szCs w:val="18"/>
        </w:rPr>
        <w:t>s</w:t>
      </w:r>
      <w:r w:rsidR="00820996" w:rsidRPr="00BC7AC0">
        <w:rPr>
          <w:rStyle w:val="Ttulo3Car"/>
          <w:rFonts w:ascii="Arial" w:eastAsia="Arial Unicode MS" w:hAnsi="Arial" w:cs="Arial"/>
          <w:b w:val="0"/>
          <w:color w:val="auto"/>
          <w:sz w:val="18"/>
          <w:szCs w:val="18"/>
        </w:rPr>
        <w:t xml:space="preserve"> y prevista en los títulos habilita</w:t>
      </w:r>
      <w:r w:rsidR="001B2DA2" w:rsidRPr="00BC7AC0">
        <w:rPr>
          <w:rStyle w:val="Ttulo3Car"/>
          <w:rFonts w:ascii="Arial" w:eastAsia="Arial Unicode MS" w:hAnsi="Arial" w:cs="Arial"/>
          <w:b w:val="0"/>
          <w:color w:val="auto"/>
          <w:sz w:val="18"/>
          <w:szCs w:val="18"/>
        </w:rPr>
        <w:t>n</w:t>
      </w:r>
      <w:r w:rsidR="00820996" w:rsidRPr="00BC7AC0">
        <w:rPr>
          <w:rStyle w:val="Ttulo3Car"/>
          <w:rFonts w:ascii="Arial" w:eastAsia="Arial Unicode MS" w:hAnsi="Arial" w:cs="Arial"/>
          <w:b w:val="0"/>
          <w:color w:val="auto"/>
          <w:sz w:val="18"/>
          <w:szCs w:val="18"/>
        </w:rPr>
        <w:t>tes.</w:t>
      </w:r>
      <w:r w:rsidR="001B2DA2" w:rsidRPr="00BC7AC0">
        <w:rPr>
          <w:rStyle w:val="Ttulo3Car"/>
          <w:rFonts w:ascii="Arial" w:eastAsia="Arial Unicode MS" w:hAnsi="Arial" w:cs="Arial"/>
          <w:b w:val="0"/>
          <w:color w:val="auto"/>
          <w:sz w:val="18"/>
          <w:szCs w:val="18"/>
        </w:rPr>
        <w:t xml:space="preserve"> </w:t>
      </w:r>
    </w:p>
    <w:p w14:paraId="67652612" w14:textId="77777777" w:rsidR="004D74FF" w:rsidRDefault="004D74FF" w:rsidP="004D74FF">
      <w:pPr>
        <w:pStyle w:val="Ttulo3"/>
        <w:tabs>
          <w:tab w:val="left" w:pos="851"/>
        </w:tabs>
        <w:autoSpaceDE w:val="0"/>
        <w:autoSpaceDN w:val="0"/>
        <w:adjustRightInd w:val="0"/>
        <w:spacing w:line="276" w:lineRule="auto"/>
        <w:ind w:left="0" w:firstLine="0"/>
        <w:jc w:val="both"/>
        <w:rPr>
          <w:rFonts w:ascii="Arial" w:hAnsi="Arial" w:cs="Arial"/>
          <w:b w:val="0"/>
          <w:color w:val="auto"/>
          <w:sz w:val="18"/>
          <w:szCs w:val="18"/>
        </w:rPr>
      </w:pPr>
    </w:p>
    <w:p w14:paraId="7A0DDC3B" w14:textId="4AE54071" w:rsidR="00316F4B" w:rsidRPr="00316F4B" w:rsidRDefault="00316F4B" w:rsidP="00316F4B">
      <w:pPr>
        <w:pStyle w:val="Prrafodelista"/>
        <w:spacing w:line="276" w:lineRule="auto"/>
        <w:ind w:left="0"/>
        <w:jc w:val="both"/>
        <w:rPr>
          <w:rStyle w:val="Ttulo3Car"/>
          <w:rFonts w:ascii="Arial" w:eastAsia="Arial Unicode MS" w:hAnsi="Arial" w:cs="Arial"/>
          <w:b w:val="0"/>
          <w:bCs/>
          <w:color w:val="auto"/>
          <w:sz w:val="18"/>
          <w:szCs w:val="18"/>
        </w:rPr>
      </w:pPr>
      <w:r w:rsidRPr="000C3EAD">
        <w:rPr>
          <w:rStyle w:val="Ttulo3Car"/>
          <w:rFonts w:ascii="Arial" w:eastAsia="Arial Unicode MS" w:hAnsi="Arial" w:cs="Arial"/>
          <w:b w:val="0"/>
          <w:bCs/>
          <w:color w:val="auto"/>
          <w:sz w:val="18"/>
          <w:szCs w:val="18"/>
        </w:rPr>
        <w:t xml:space="preserve">Es de destacar que es establecimiento de las APS no representaría un problema para los concesionarios ni para la autoridad hacendaria al momento de determinar el pago anual de derechos por el uso, aprovechamiento y explotación del espectro radioeléctrico, toda vez que la Ley Federal de Derechos establece actualmente previsiones particulares en los artículos </w:t>
      </w:r>
      <w:r w:rsidRPr="000C3EAD">
        <w:rPr>
          <w:rFonts w:ascii="Arial" w:hAnsi="Arial" w:cs="Arial"/>
          <w:kern w:val="1"/>
          <w:sz w:val="18"/>
          <w:szCs w:val="18"/>
          <w:lang w:eastAsia="ar-SA"/>
        </w:rPr>
        <w:t>244, 244-A, 224-B, 244-C, 244-D, 244-E, 244-E-1, 244-F, 244-G, 244-H, 244-I y 244-J, respecto a los casos en donde la cobertura de los títulos sea mayor o menor a la prevista en las tablas contenidas en dichos artículos</w:t>
      </w:r>
      <w:r w:rsidR="00B2182B" w:rsidRPr="000C3EAD">
        <w:rPr>
          <w:rFonts w:ascii="Arial" w:hAnsi="Arial" w:cs="Arial"/>
          <w:kern w:val="1"/>
          <w:sz w:val="18"/>
          <w:szCs w:val="18"/>
          <w:lang w:eastAsia="ar-SA"/>
        </w:rPr>
        <w:t>, como se hace actualmente con los títulos que prevén coberturas en ABS</w:t>
      </w:r>
      <w:r w:rsidRPr="00CE2C3B">
        <w:rPr>
          <w:rFonts w:ascii="Arial" w:hAnsi="Arial" w:cs="Arial"/>
          <w:kern w:val="1"/>
          <w:sz w:val="18"/>
          <w:szCs w:val="18"/>
          <w:lang w:eastAsia="ar-SA"/>
        </w:rPr>
        <w:t>.</w:t>
      </w:r>
      <w:r w:rsidRPr="00CE2C3B">
        <w:rPr>
          <w:rStyle w:val="Refdenotaalpie"/>
          <w:rFonts w:ascii="Arial" w:hAnsi="Arial" w:cs="Arial"/>
          <w:kern w:val="1"/>
          <w:sz w:val="18"/>
          <w:szCs w:val="18"/>
          <w:lang w:eastAsia="ar-SA"/>
        </w:rPr>
        <w:footnoteReference w:id="23"/>
      </w:r>
    </w:p>
    <w:p w14:paraId="325030B8" w14:textId="77777777" w:rsidR="00316F4B" w:rsidRPr="00316F4B" w:rsidRDefault="00316F4B" w:rsidP="00316F4B">
      <w:pPr>
        <w:rPr>
          <w:lang w:eastAsia="es-MX"/>
        </w:rPr>
      </w:pPr>
    </w:p>
    <w:p w14:paraId="3AA34413" w14:textId="384D2825" w:rsidR="004D74FF" w:rsidRPr="00BC7AC0" w:rsidRDefault="004F500D" w:rsidP="004D74FF">
      <w:pPr>
        <w:pStyle w:val="Ttulo3"/>
        <w:tabs>
          <w:tab w:val="left" w:pos="851"/>
        </w:tabs>
        <w:autoSpaceDE w:val="0"/>
        <w:autoSpaceDN w:val="0"/>
        <w:adjustRightInd w:val="0"/>
        <w:spacing w:line="276" w:lineRule="auto"/>
        <w:ind w:left="0" w:firstLine="0"/>
        <w:jc w:val="both"/>
        <w:rPr>
          <w:rFonts w:ascii="Arial" w:hAnsi="Arial" w:cs="Arial"/>
          <w:b w:val="0"/>
          <w:color w:val="auto"/>
          <w:sz w:val="18"/>
          <w:szCs w:val="18"/>
        </w:rPr>
      </w:pPr>
      <w:r w:rsidRPr="00BC7AC0">
        <w:rPr>
          <w:rFonts w:ascii="Arial" w:hAnsi="Arial" w:cs="Arial"/>
          <w:b w:val="0"/>
          <w:color w:val="auto"/>
          <w:sz w:val="18"/>
          <w:szCs w:val="18"/>
        </w:rPr>
        <w:t>Finalmente, se determina que</w:t>
      </w:r>
      <w:r w:rsidR="004D74FF" w:rsidRPr="00BC7AC0">
        <w:rPr>
          <w:rFonts w:ascii="Arial" w:hAnsi="Arial" w:cs="Arial"/>
          <w:b w:val="0"/>
          <w:color w:val="auto"/>
          <w:sz w:val="18"/>
          <w:szCs w:val="18"/>
        </w:rPr>
        <w:t xml:space="preserve"> los municipios que se escindan o fusionen </w:t>
      </w:r>
      <w:r w:rsidR="0051414E" w:rsidRPr="00BC7AC0">
        <w:rPr>
          <w:rFonts w:ascii="Arial" w:hAnsi="Arial" w:cs="Arial"/>
          <w:b w:val="0"/>
          <w:color w:val="auto"/>
          <w:sz w:val="18"/>
          <w:szCs w:val="18"/>
        </w:rPr>
        <w:t xml:space="preserve">en términos de la normatividad aplicable </w:t>
      </w:r>
      <w:r w:rsidR="004D74FF" w:rsidRPr="00BC7AC0">
        <w:rPr>
          <w:rFonts w:ascii="Arial" w:hAnsi="Arial" w:cs="Arial"/>
          <w:b w:val="0"/>
          <w:color w:val="auto"/>
          <w:sz w:val="18"/>
          <w:szCs w:val="18"/>
        </w:rPr>
        <w:t xml:space="preserve">quedarán comprendidos dentro de la </w:t>
      </w:r>
      <w:r w:rsidR="000F459D" w:rsidRPr="00BC7AC0">
        <w:rPr>
          <w:rFonts w:ascii="Arial" w:hAnsi="Arial" w:cs="Arial"/>
          <w:b w:val="0"/>
          <w:color w:val="auto"/>
          <w:sz w:val="18"/>
          <w:szCs w:val="18"/>
        </w:rPr>
        <w:t>ABS</w:t>
      </w:r>
      <w:r w:rsidR="004D74FF" w:rsidRPr="00BC7AC0">
        <w:rPr>
          <w:rFonts w:ascii="Arial" w:hAnsi="Arial" w:cs="Arial"/>
          <w:b w:val="0"/>
          <w:color w:val="auto"/>
          <w:sz w:val="18"/>
          <w:szCs w:val="18"/>
        </w:rPr>
        <w:t xml:space="preserve"> o </w:t>
      </w:r>
      <w:r w:rsidR="00D8180D" w:rsidRPr="00BC7AC0">
        <w:rPr>
          <w:rFonts w:ascii="Arial" w:hAnsi="Arial" w:cs="Arial"/>
          <w:b w:val="0"/>
          <w:color w:val="auto"/>
          <w:sz w:val="18"/>
          <w:szCs w:val="18"/>
        </w:rPr>
        <w:t xml:space="preserve">la </w:t>
      </w:r>
      <w:r w:rsidR="000F459D" w:rsidRPr="00BC7AC0">
        <w:rPr>
          <w:rFonts w:ascii="Arial" w:hAnsi="Arial" w:cs="Arial"/>
          <w:b w:val="0"/>
          <w:color w:val="auto"/>
          <w:sz w:val="18"/>
          <w:szCs w:val="18"/>
        </w:rPr>
        <w:t>APS</w:t>
      </w:r>
      <w:r w:rsidR="004D74FF" w:rsidRPr="00BC7AC0">
        <w:rPr>
          <w:rFonts w:ascii="Arial" w:hAnsi="Arial" w:cs="Arial"/>
          <w:b w:val="0"/>
          <w:color w:val="auto"/>
          <w:sz w:val="18"/>
          <w:szCs w:val="18"/>
        </w:rPr>
        <w:t xml:space="preserve"> donde se encontraba el municipio del cual se escindieron o fusionaron, con el objetivo de </w:t>
      </w:r>
      <w:r w:rsidRPr="00BC7AC0">
        <w:rPr>
          <w:rFonts w:ascii="Arial" w:hAnsi="Arial" w:cs="Arial"/>
          <w:b w:val="0"/>
          <w:color w:val="auto"/>
          <w:sz w:val="18"/>
          <w:szCs w:val="18"/>
        </w:rPr>
        <w:t>mantener</w:t>
      </w:r>
      <w:r w:rsidR="004D74FF" w:rsidRPr="00BC7AC0">
        <w:rPr>
          <w:rFonts w:ascii="Arial" w:hAnsi="Arial" w:cs="Arial"/>
          <w:b w:val="0"/>
          <w:color w:val="auto"/>
          <w:sz w:val="18"/>
          <w:szCs w:val="18"/>
        </w:rPr>
        <w:t xml:space="preserve"> la agrupación de municipios que atienda a la subdivisión geográfica del territorio nacional </w:t>
      </w:r>
      <w:r w:rsidR="00372D2C" w:rsidRPr="00BC7AC0">
        <w:rPr>
          <w:rFonts w:ascii="Arial" w:hAnsi="Arial" w:cs="Arial"/>
          <w:b w:val="0"/>
          <w:color w:val="auto"/>
          <w:sz w:val="18"/>
          <w:szCs w:val="18"/>
        </w:rPr>
        <w:t>con base en</w:t>
      </w:r>
      <w:r w:rsidR="004D74FF" w:rsidRPr="00BC7AC0">
        <w:rPr>
          <w:rFonts w:ascii="Arial" w:hAnsi="Arial" w:cs="Arial"/>
          <w:b w:val="0"/>
          <w:color w:val="auto"/>
          <w:sz w:val="18"/>
          <w:szCs w:val="18"/>
        </w:rPr>
        <w:t xml:space="preserve"> las características socioeconómicas, tecnológicas y demográficas existentes, </w:t>
      </w:r>
      <w:r w:rsidR="00372D2C" w:rsidRPr="00BC7AC0">
        <w:rPr>
          <w:rFonts w:ascii="Arial" w:hAnsi="Arial" w:cs="Arial"/>
          <w:b w:val="0"/>
          <w:color w:val="auto"/>
          <w:sz w:val="18"/>
          <w:szCs w:val="18"/>
        </w:rPr>
        <w:t>compartidas por los</w:t>
      </w:r>
      <w:r w:rsidR="004D74FF" w:rsidRPr="00BC7AC0">
        <w:rPr>
          <w:rFonts w:ascii="Arial" w:hAnsi="Arial" w:cs="Arial"/>
          <w:b w:val="0"/>
          <w:color w:val="auto"/>
          <w:sz w:val="18"/>
          <w:szCs w:val="18"/>
        </w:rPr>
        <w:t xml:space="preserve"> grupos</w:t>
      </w:r>
      <w:r w:rsidR="00020F28" w:rsidRPr="00BC7AC0">
        <w:rPr>
          <w:rFonts w:ascii="Arial" w:hAnsi="Arial" w:cs="Arial"/>
          <w:b w:val="0"/>
          <w:color w:val="auto"/>
          <w:sz w:val="18"/>
          <w:szCs w:val="18"/>
        </w:rPr>
        <w:t>, sin necesidad de modificar los títulos habilitantes</w:t>
      </w:r>
      <w:r w:rsidR="00372D2C" w:rsidRPr="00BC7AC0">
        <w:rPr>
          <w:rFonts w:ascii="Arial" w:hAnsi="Arial" w:cs="Arial"/>
          <w:b w:val="0"/>
          <w:color w:val="auto"/>
          <w:sz w:val="18"/>
          <w:szCs w:val="18"/>
        </w:rPr>
        <w:t xml:space="preserve"> o de ulterior pronunciamiento por parte de este Instituto</w:t>
      </w:r>
      <w:r w:rsidR="00020F28" w:rsidRPr="00BC7AC0">
        <w:rPr>
          <w:rFonts w:ascii="Arial" w:hAnsi="Arial" w:cs="Arial"/>
          <w:b w:val="0"/>
          <w:color w:val="auto"/>
          <w:sz w:val="18"/>
          <w:szCs w:val="18"/>
        </w:rPr>
        <w:t>.</w:t>
      </w:r>
    </w:p>
    <w:p w14:paraId="5666A3B5" w14:textId="77777777" w:rsidR="004D74FF" w:rsidRPr="00BC7AC0" w:rsidRDefault="004D74FF" w:rsidP="00D27AAD">
      <w:pPr>
        <w:pStyle w:val="Prrafodelista"/>
        <w:spacing w:line="276" w:lineRule="auto"/>
        <w:ind w:left="0"/>
        <w:jc w:val="both"/>
        <w:rPr>
          <w:rStyle w:val="Ttulo3Car"/>
          <w:rFonts w:ascii="Arial" w:eastAsia="Arial Unicode MS" w:hAnsi="Arial" w:cs="Arial"/>
          <w:b w:val="0"/>
          <w:color w:val="auto"/>
          <w:sz w:val="18"/>
          <w:szCs w:val="18"/>
        </w:rPr>
      </w:pPr>
    </w:p>
    <w:p w14:paraId="1FE6000D" w14:textId="33D8B2F2" w:rsidR="00CD70F0" w:rsidRPr="00BC7AC0" w:rsidRDefault="00CD70F0" w:rsidP="00D27AAD">
      <w:pPr>
        <w:pStyle w:val="Ttulo3"/>
        <w:numPr>
          <w:ilvl w:val="0"/>
          <w:numId w:val="4"/>
        </w:numPr>
        <w:tabs>
          <w:tab w:val="left" w:pos="851"/>
        </w:tabs>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b/>
          <w:color w:val="auto"/>
          <w:sz w:val="18"/>
          <w:szCs w:val="18"/>
        </w:rPr>
        <w:t>Consulta Pública.</w:t>
      </w:r>
      <w:r w:rsidRPr="00BC7AC0">
        <w:rPr>
          <w:rStyle w:val="Ttulo3Car"/>
          <w:rFonts w:ascii="Arial" w:eastAsia="Arial Unicode MS" w:hAnsi="Arial" w:cs="Arial"/>
          <w:color w:val="auto"/>
          <w:sz w:val="18"/>
          <w:szCs w:val="18"/>
        </w:rPr>
        <w:t xml:space="preserve"> En cumplimiento a lo dispuesto en el artículo 51 de la Ley y conform</w:t>
      </w:r>
      <w:r w:rsidR="002208EE" w:rsidRPr="00BC7AC0">
        <w:rPr>
          <w:rStyle w:val="Ttulo3Car"/>
          <w:rFonts w:ascii="Arial" w:eastAsia="Arial Unicode MS" w:hAnsi="Arial" w:cs="Arial"/>
          <w:color w:val="auto"/>
          <w:sz w:val="18"/>
          <w:szCs w:val="18"/>
        </w:rPr>
        <w:t xml:space="preserve">e se señala en </w:t>
      </w:r>
      <w:r w:rsidR="00C73B80">
        <w:rPr>
          <w:rStyle w:val="Ttulo3Car"/>
          <w:rFonts w:ascii="Arial" w:eastAsia="Arial Unicode MS" w:hAnsi="Arial" w:cs="Arial"/>
          <w:color w:val="auto"/>
          <w:sz w:val="18"/>
          <w:szCs w:val="18"/>
        </w:rPr>
        <w:t>los</w:t>
      </w:r>
      <w:r w:rsidR="002208EE" w:rsidRPr="0046153B">
        <w:rPr>
          <w:rStyle w:val="Ttulo3Car"/>
          <w:rFonts w:ascii="Arial" w:eastAsia="Arial Unicode MS" w:hAnsi="Arial" w:cs="Arial"/>
          <w:color w:val="auto"/>
          <w:sz w:val="18"/>
          <w:szCs w:val="18"/>
        </w:rPr>
        <w:t xml:space="preserve"> Antecedente</w:t>
      </w:r>
      <w:r w:rsidR="00C73B80">
        <w:rPr>
          <w:rStyle w:val="Ttulo3Car"/>
          <w:rFonts w:ascii="Arial" w:eastAsia="Arial Unicode MS" w:hAnsi="Arial" w:cs="Arial"/>
          <w:color w:val="auto"/>
          <w:sz w:val="18"/>
          <w:szCs w:val="18"/>
        </w:rPr>
        <w:t>s</w:t>
      </w:r>
      <w:r w:rsidR="00F52718">
        <w:rPr>
          <w:rStyle w:val="Ttulo3Car"/>
          <w:rFonts w:ascii="Arial" w:eastAsia="Arial Unicode MS" w:hAnsi="Arial" w:cs="Arial"/>
          <w:color w:val="auto"/>
          <w:sz w:val="18"/>
          <w:szCs w:val="18"/>
        </w:rPr>
        <w:t xml:space="preserve"> </w:t>
      </w:r>
      <w:r w:rsidR="00C73B80">
        <w:rPr>
          <w:rStyle w:val="Ttulo3Car"/>
          <w:rFonts w:ascii="Arial" w:eastAsia="Arial Unicode MS" w:hAnsi="Arial" w:cs="Arial"/>
          <w:color w:val="auto"/>
          <w:sz w:val="18"/>
          <w:szCs w:val="18"/>
        </w:rPr>
        <w:t>Octavo</w:t>
      </w:r>
      <w:r w:rsidR="00A31451" w:rsidRPr="00BC7AC0">
        <w:rPr>
          <w:rStyle w:val="Ttulo3Car"/>
          <w:rFonts w:ascii="Arial" w:eastAsia="Arial Unicode MS" w:hAnsi="Arial" w:cs="Arial"/>
          <w:color w:val="auto"/>
          <w:sz w:val="18"/>
          <w:szCs w:val="18"/>
        </w:rPr>
        <w:t xml:space="preserve"> y </w:t>
      </w:r>
      <w:r w:rsidR="00C73B80">
        <w:rPr>
          <w:rStyle w:val="Ttulo3Car"/>
          <w:rFonts w:ascii="Arial" w:eastAsia="Arial Unicode MS" w:hAnsi="Arial" w:cs="Arial"/>
          <w:color w:val="auto"/>
          <w:sz w:val="18"/>
          <w:szCs w:val="18"/>
        </w:rPr>
        <w:t>Noveno</w:t>
      </w:r>
      <w:r w:rsidR="00654017" w:rsidRPr="00BC7AC0">
        <w:rPr>
          <w:rStyle w:val="Ttulo3Car"/>
          <w:rFonts w:ascii="Arial" w:eastAsia="Arial Unicode MS" w:hAnsi="Arial" w:cs="Arial"/>
          <w:color w:val="auto"/>
          <w:sz w:val="18"/>
          <w:szCs w:val="18"/>
        </w:rPr>
        <w:t xml:space="preserve"> </w:t>
      </w:r>
      <w:r w:rsidRPr="00BC7AC0">
        <w:rPr>
          <w:rStyle w:val="Ttulo3Car"/>
          <w:rFonts w:ascii="Arial" w:eastAsia="Arial Unicode MS" w:hAnsi="Arial" w:cs="Arial"/>
          <w:color w:val="auto"/>
          <w:sz w:val="18"/>
          <w:szCs w:val="18"/>
        </w:rPr>
        <w:t xml:space="preserve">del presente Acuerdo, el Instituto llevó a cabo la </w:t>
      </w:r>
      <w:r w:rsidR="00262B30" w:rsidRPr="00BC7AC0">
        <w:rPr>
          <w:rStyle w:val="Ttulo3Car"/>
          <w:rFonts w:ascii="Arial" w:eastAsia="Arial Unicode MS" w:hAnsi="Arial" w:cs="Arial"/>
          <w:color w:val="auto"/>
          <w:sz w:val="18"/>
          <w:szCs w:val="18"/>
        </w:rPr>
        <w:t>C</w:t>
      </w:r>
      <w:r w:rsidRPr="00BC7AC0">
        <w:rPr>
          <w:rStyle w:val="Ttulo3Car"/>
          <w:rFonts w:ascii="Arial" w:eastAsia="Arial Unicode MS" w:hAnsi="Arial" w:cs="Arial"/>
          <w:color w:val="auto"/>
          <w:sz w:val="18"/>
          <w:szCs w:val="18"/>
        </w:rPr>
        <w:t xml:space="preserve">onsulta </w:t>
      </w:r>
      <w:r w:rsidR="00262B30" w:rsidRPr="00BC7AC0">
        <w:rPr>
          <w:rStyle w:val="Ttulo3Car"/>
          <w:rFonts w:ascii="Arial" w:eastAsia="Arial Unicode MS" w:hAnsi="Arial" w:cs="Arial"/>
          <w:color w:val="auto"/>
          <w:sz w:val="18"/>
          <w:szCs w:val="18"/>
        </w:rPr>
        <w:t>P</w:t>
      </w:r>
      <w:r w:rsidRPr="00BC7AC0">
        <w:rPr>
          <w:rStyle w:val="Ttulo3Car"/>
          <w:rFonts w:ascii="Arial" w:eastAsia="Arial Unicode MS" w:hAnsi="Arial" w:cs="Arial"/>
          <w:color w:val="auto"/>
          <w:sz w:val="18"/>
          <w:szCs w:val="18"/>
        </w:rPr>
        <w:t>ública del</w:t>
      </w:r>
      <w:r w:rsidR="00BF214C" w:rsidRPr="00BC7AC0">
        <w:rPr>
          <w:rStyle w:val="Ttulo3Car"/>
          <w:rFonts w:ascii="Arial" w:eastAsia="Arial Unicode MS" w:hAnsi="Arial" w:cs="Arial"/>
          <w:color w:val="auto"/>
          <w:sz w:val="18"/>
          <w:szCs w:val="18"/>
        </w:rPr>
        <w:t xml:space="preserve"> </w:t>
      </w:r>
      <w:r w:rsidR="004B6832" w:rsidRPr="00BC7AC0">
        <w:rPr>
          <w:rStyle w:val="Ttulo3Car"/>
          <w:rFonts w:ascii="Arial" w:eastAsia="Arial Unicode MS" w:hAnsi="Arial" w:cs="Arial"/>
          <w:color w:val="auto"/>
          <w:sz w:val="18"/>
          <w:szCs w:val="18"/>
        </w:rPr>
        <w:t>4 al 31 de octubre</w:t>
      </w:r>
      <w:r w:rsidR="00E37536" w:rsidRPr="00BC7AC0">
        <w:rPr>
          <w:rStyle w:val="Ttulo3Car"/>
          <w:rFonts w:ascii="Arial" w:eastAsia="Arial Unicode MS" w:hAnsi="Arial" w:cs="Arial"/>
          <w:color w:val="auto"/>
          <w:sz w:val="18"/>
          <w:szCs w:val="18"/>
        </w:rPr>
        <w:t xml:space="preserve"> de 2024</w:t>
      </w:r>
      <w:r w:rsidRPr="00BC7AC0">
        <w:rPr>
          <w:rStyle w:val="Ttulo3Car"/>
          <w:rFonts w:ascii="Arial" w:eastAsia="Arial Unicode MS" w:hAnsi="Arial" w:cs="Arial"/>
          <w:color w:val="auto"/>
          <w:sz w:val="18"/>
          <w:szCs w:val="18"/>
        </w:rPr>
        <w:t xml:space="preserve"> sobre el Anteproyecto, bajo los principios de transparencia y participación ciudadana, con el objeto de obtener, recabar y analizar los comentarios, información, opiniones, aportaciones u otros elementos de análisis de l</w:t>
      </w:r>
      <w:r w:rsidR="00AA5212" w:rsidRPr="00BC7AC0">
        <w:rPr>
          <w:rStyle w:val="Ttulo3Car"/>
          <w:rFonts w:ascii="Arial" w:eastAsia="Arial Unicode MS" w:hAnsi="Arial" w:cs="Arial"/>
          <w:color w:val="auto"/>
          <w:sz w:val="18"/>
          <w:szCs w:val="18"/>
        </w:rPr>
        <w:t>a</w:t>
      </w:r>
      <w:r w:rsidRPr="00BC7AC0">
        <w:rPr>
          <w:rStyle w:val="Ttulo3Car"/>
          <w:rFonts w:ascii="Arial" w:eastAsia="Arial Unicode MS" w:hAnsi="Arial" w:cs="Arial"/>
          <w:color w:val="auto"/>
          <w:sz w:val="18"/>
          <w:szCs w:val="18"/>
        </w:rPr>
        <w:t>s</w:t>
      </w:r>
      <w:r w:rsidR="00AA5212" w:rsidRPr="00BC7AC0">
        <w:rPr>
          <w:rStyle w:val="Ttulo3Car"/>
          <w:rFonts w:ascii="Arial" w:eastAsia="Arial Unicode MS" w:hAnsi="Arial" w:cs="Arial"/>
          <w:color w:val="auto"/>
          <w:sz w:val="18"/>
          <w:szCs w:val="18"/>
        </w:rPr>
        <w:t xml:space="preserve"> personas </w:t>
      </w:r>
      <w:r w:rsidRPr="00BC7AC0">
        <w:rPr>
          <w:rStyle w:val="Ttulo3Car"/>
          <w:rFonts w:ascii="Arial" w:eastAsia="Arial Unicode MS" w:hAnsi="Arial" w:cs="Arial"/>
          <w:color w:val="auto"/>
          <w:sz w:val="18"/>
          <w:szCs w:val="18"/>
        </w:rPr>
        <w:t>interesad</w:t>
      </w:r>
      <w:r w:rsidR="00AA5212" w:rsidRPr="00BC7AC0">
        <w:rPr>
          <w:rStyle w:val="Ttulo3Car"/>
          <w:rFonts w:ascii="Arial" w:eastAsia="Arial Unicode MS" w:hAnsi="Arial" w:cs="Arial"/>
          <w:color w:val="auto"/>
          <w:sz w:val="18"/>
          <w:szCs w:val="18"/>
        </w:rPr>
        <w:t>a</w:t>
      </w:r>
      <w:r w:rsidRPr="00BC7AC0">
        <w:rPr>
          <w:rStyle w:val="Ttulo3Car"/>
          <w:rFonts w:ascii="Arial" w:eastAsia="Arial Unicode MS" w:hAnsi="Arial" w:cs="Arial"/>
          <w:color w:val="auto"/>
          <w:sz w:val="18"/>
          <w:szCs w:val="18"/>
        </w:rPr>
        <w:t>s respecto al Anteproyecto.</w:t>
      </w:r>
    </w:p>
    <w:p w14:paraId="559CC3DE" w14:textId="77777777" w:rsidR="00CD70F0" w:rsidRPr="00BC7AC0"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p>
    <w:p w14:paraId="7A1310FC" w14:textId="1B55CD86" w:rsidR="00CD70F0" w:rsidRPr="00BC7AC0"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lastRenderedPageBreak/>
        <w:t xml:space="preserve">La </w:t>
      </w:r>
      <w:r w:rsidR="00262B30" w:rsidRPr="00BC7AC0">
        <w:rPr>
          <w:rFonts w:ascii="Arial" w:hAnsi="Arial" w:cs="Arial"/>
          <w:b w:val="0"/>
          <w:color w:val="auto"/>
          <w:kern w:val="2"/>
          <w:sz w:val="18"/>
          <w:szCs w:val="18"/>
          <w:lang w:val="es-ES" w:eastAsia="ar-SA"/>
        </w:rPr>
        <w:t>C</w:t>
      </w:r>
      <w:r w:rsidRPr="00BC7AC0">
        <w:rPr>
          <w:rFonts w:ascii="Arial" w:hAnsi="Arial" w:cs="Arial"/>
          <w:b w:val="0"/>
          <w:color w:val="auto"/>
          <w:kern w:val="2"/>
          <w:sz w:val="18"/>
          <w:szCs w:val="18"/>
          <w:lang w:val="es-ES" w:eastAsia="ar-SA"/>
        </w:rPr>
        <w:t xml:space="preserve">onsulta </w:t>
      </w:r>
      <w:r w:rsidR="00262B30" w:rsidRPr="00BC7AC0">
        <w:rPr>
          <w:rFonts w:ascii="Arial" w:hAnsi="Arial" w:cs="Arial"/>
          <w:b w:val="0"/>
          <w:color w:val="auto"/>
          <w:kern w:val="2"/>
          <w:sz w:val="18"/>
          <w:szCs w:val="18"/>
          <w:lang w:val="es-ES" w:eastAsia="ar-SA"/>
        </w:rPr>
        <w:t>P</w:t>
      </w:r>
      <w:r w:rsidRPr="00BC7AC0">
        <w:rPr>
          <w:rFonts w:ascii="Arial" w:hAnsi="Arial" w:cs="Arial"/>
          <w:b w:val="0"/>
          <w:color w:val="auto"/>
          <w:kern w:val="2"/>
          <w:sz w:val="18"/>
          <w:szCs w:val="18"/>
          <w:lang w:val="es-ES" w:eastAsia="ar-SA"/>
        </w:rPr>
        <w:t xml:space="preserve">ública se efectuó por un período de </w:t>
      </w:r>
      <w:r w:rsidR="00825A54" w:rsidRPr="00BC7AC0">
        <w:rPr>
          <w:rFonts w:ascii="Arial" w:hAnsi="Arial" w:cs="Arial"/>
          <w:b w:val="0"/>
          <w:color w:val="auto"/>
          <w:kern w:val="2"/>
          <w:sz w:val="18"/>
          <w:szCs w:val="18"/>
          <w:lang w:val="es-ES" w:eastAsia="ar-SA"/>
        </w:rPr>
        <w:t>2</w:t>
      </w:r>
      <w:r w:rsidRPr="00BC7AC0">
        <w:rPr>
          <w:rFonts w:ascii="Arial" w:hAnsi="Arial" w:cs="Arial"/>
          <w:b w:val="0"/>
          <w:color w:val="auto"/>
          <w:kern w:val="2"/>
          <w:sz w:val="18"/>
          <w:szCs w:val="18"/>
          <w:lang w:val="es-ES" w:eastAsia="ar-SA"/>
        </w:rPr>
        <w:t xml:space="preserve">0 </w:t>
      </w:r>
      <w:r w:rsidR="00F73957" w:rsidRPr="00BC7AC0">
        <w:rPr>
          <w:rFonts w:ascii="Arial" w:hAnsi="Arial" w:cs="Arial"/>
          <w:b w:val="0"/>
          <w:color w:val="auto"/>
          <w:kern w:val="2"/>
          <w:sz w:val="18"/>
          <w:szCs w:val="18"/>
          <w:lang w:val="es-ES" w:eastAsia="ar-SA"/>
        </w:rPr>
        <w:t>(</w:t>
      </w:r>
      <w:r w:rsidR="00313BF5" w:rsidRPr="00BC7AC0">
        <w:rPr>
          <w:rFonts w:ascii="Arial" w:hAnsi="Arial" w:cs="Arial"/>
          <w:b w:val="0"/>
          <w:color w:val="auto"/>
          <w:kern w:val="2"/>
          <w:sz w:val="18"/>
          <w:szCs w:val="18"/>
          <w:lang w:val="es-ES" w:eastAsia="ar-SA"/>
        </w:rPr>
        <w:t>veinte</w:t>
      </w:r>
      <w:r w:rsidR="00F73957" w:rsidRPr="00BC7AC0">
        <w:rPr>
          <w:rFonts w:ascii="Arial" w:hAnsi="Arial" w:cs="Arial"/>
          <w:b w:val="0"/>
          <w:color w:val="auto"/>
          <w:kern w:val="2"/>
          <w:sz w:val="18"/>
          <w:szCs w:val="18"/>
          <w:lang w:val="es-ES" w:eastAsia="ar-SA"/>
        </w:rPr>
        <w:t xml:space="preserve">) </w:t>
      </w:r>
      <w:r w:rsidRPr="00BC7AC0">
        <w:rPr>
          <w:rFonts w:ascii="Arial" w:hAnsi="Arial" w:cs="Arial"/>
          <w:b w:val="0"/>
          <w:color w:val="auto"/>
          <w:kern w:val="2"/>
          <w:sz w:val="18"/>
          <w:szCs w:val="18"/>
          <w:lang w:val="es-ES" w:eastAsia="ar-SA"/>
        </w:rPr>
        <w:t>días hábiles, en los cuales el Instituto puso a disposición, a través de su portal de Internet, un formulario para recibir los comentarios, información, opiniones, aportaciones u otros elementos de análisis en relación con el multicitado Anteproyecto.</w:t>
      </w:r>
    </w:p>
    <w:p w14:paraId="3807CA81" w14:textId="77777777" w:rsidR="00CE067A" w:rsidRPr="00BC7AC0" w:rsidRDefault="00CE067A" w:rsidP="00D27AAD">
      <w:pPr>
        <w:spacing w:line="276" w:lineRule="auto"/>
        <w:rPr>
          <w:rFonts w:ascii="Arial" w:hAnsi="Arial" w:cs="Arial"/>
          <w:sz w:val="18"/>
          <w:szCs w:val="18"/>
          <w:lang w:val="es-ES" w:eastAsia="ar-SA"/>
        </w:rPr>
      </w:pPr>
    </w:p>
    <w:p w14:paraId="5E2962F7" w14:textId="40554EC4" w:rsidR="00CD70F0" w:rsidRPr="00BC7AC0" w:rsidRDefault="00CD70F0"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 xml:space="preserve">En este contexto, la </w:t>
      </w:r>
      <w:r w:rsidR="00262B30" w:rsidRPr="00BC7AC0">
        <w:rPr>
          <w:rFonts w:ascii="Arial" w:hAnsi="Arial" w:cs="Arial"/>
          <w:b w:val="0"/>
          <w:color w:val="auto"/>
          <w:kern w:val="2"/>
          <w:sz w:val="18"/>
          <w:szCs w:val="18"/>
          <w:lang w:val="es-ES" w:eastAsia="ar-SA"/>
        </w:rPr>
        <w:t>C</w:t>
      </w:r>
      <w:r w:rsidRPr="00BC7AC0">
        <w:rPr>
          <w:rFonts w:ascii="Arial" w:hAnsi="Arial" w:cs="Arial"/>
          <w:b w:val="0"/>
          <w:color w:val="auto"/>
          <w:kern w:val="2"/>
          <w:sz w:val="18"/>
          <w:szCs w:val="18"/>
          <w:lang w:val="es-ES" w:eastAsia="ar-SA"/>
        </w:rPr>
        <w:t xml:space="preserve">onsulta </w:t>
      </w:r>
      <w:r w:rsidR="00262B30" w:rsidRPr="00BC7AC0">
        <w:rPr>
          <w:rFonts w:ascii="Arial" w:hAnsi="Arial" w:cs="Arial"/>
          <w:b w:val="0"/>
          <w:color w:val="auto"/>
          <w:kern w:val="2"/>
          <w:sz w:val="18"/>
          <w:szCs w:val="18"/>
          <w:lang w:val="es-ES" w:eastAsia="ar-SA"/>
        </w:rPr>
        <w:t>P</w:t>
      </w:r>
      <w:r w:rsidRPr="00BC7AC0">
        <w:rPr>
          <w:rFonts w:ascii="Arial" w:hAnsi="Arial" w:cs="Arial"/>
          <w:b w:val="0"/>
          <w:color w:val="auto"/>
          <w:kern w:val="2"/>
          <w:sz w:val="18"/>
          <w:szCs w:val="18"/>
          <w:lang w:val="es-ES" w:eastAsia="ar-SA"/>
        </w:rPr>
        <w:t>ública del Anteproyecto persiguió los objetivos siguientes:</w:t>
      </w:r>
    </w:p>
    <w:p w14:paraId="74C68953" w14:textId="77777777" w:rsidR="00CD70F0" w:rsidRPr="00BC7AC0" w:rsidRDefault="00CD70F0" w:rsidP="00D27AAD">
      <w:pPr>
        <w:pStyle w:val="Ttulo3"/>
        <w:tabs>
          <w:tab w:val="left" w:pos="0"/>
        </w:tabs>
        <w:spacing w:line="276" w:lineRule="auto"/>
        <w:ind w:left="720" w:firstLine="0"/>
        <w:jc w:val="both"/>
        <w:rPr>
          <w:rFonts w:ascii="Arial" w:hAnsi="Arial" w:cs="Arial"/>
          <w:b w:val="0"/>
          <w:color w:val="auto"/>
          <w:kern w:val="2"/>
          <w:sz w:val="18"/>
          <w:szCs w:val="18"/>
          <w:lang w:val="es-ES" w:eastAsia="ar-SA"/>
        </w:rPr>
      </w:pPr>
    </w:p>
    <w:p w14:paraId="7F8F2F0F" w14:textId="77777777" w:rsidR="00CD70F0" w:rsidRPr="00BC7AC0" w:rsidRDefault="00CD70F0" w:rsidP="00D27AAD">
      <w:pPr>
        <w:pStyle w:val="Ttulo3"/>
        <w:numPr>
          <w:ilvl w:val="0"/>
          <w:numId w:val="3"/>
        </w:numPr>
        <w:tabs>
          <w:tab w:val="left" w:pos="0"/>
        </w:tabs>
        <w:spacing w:line="276" w:lineRule="auto"/>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Generar un espacio abierto e incluyente, con la intención de involucrar al público y fomentar en la sociedad el conocimiento del uso del espectro radioeléctrico y sus atribuciones, fortaleciendo así la relación entre ésta y el Instituto; y,</w:t>
      </w:r>
    </w:p>
    <w:p w14:paraId="330D40AB" w14:textId="77777777" w:rsidR="00CD70F0" w:rsidRPr="00BC7AC0" w:rsidRDefault="00CD70F0" w:rsidP="00D27AAD">
      <w:pPr>
        <w:pStyle w:val="Ttulo3"/>
        <w:tabs>
          <w:tab w:val="left" w:pos="0"/>
        </w:tabs>
        <w:spacing w:line="276" w:lineRule="auto"/>
        <w:ind w:left="720" w:firstLine="0"/>
        <w:jc w:val="both"/>
        <w:rPr>
          <w:rFonts w:ascii="Arial" w:hAnsi="Arial" w:cs="Arial"/>
          <w:b w:val="0"/>
          <w:color w:val="auto"/>
          <w:kern w:val="2"/>
          <w:sz w:val="18"/>
          <w:szCs w:val="18"/>
          <w:lang w:val="es-ES" w:eastAsia="ar-SA"/>
        </w:rPr>
      </w:pPr>
    </w:p>
    <w:p w14:paraId="076F6A00" w14:textId="68827867" w:rsidR="006F37F0" w:rsidRPr="00BC7AC0" w:rsidRDefault="00CD70F0" w:rsidP="00D27AAD">
      <w:pPr>
        <w:pStyle w:val="Ttulo3"/>
        <w:numPr>
          <w:ilvl w:val="0"/>
          <w:numId w:val="3"/>
        </w:numPr>
        <w:tabs>
          <w:tab w:val="left" w:pos="0"/>
        </w:tabs>
        <w:spacing w:line="276" w:lineRule="auto"/>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Obtener la opinión de l</w:t>
      </w:r>
      <w:r w:rsidR="00A15716" w:rsidRPr="00BC7AC0">
        <w:rPr>
          <w:rFonts w:ascii="Arial" w:hAnsi="Arial" w:cs="Arial"/>
          <w:b w:val="0"/>
          <w:color w:val="auto"/>
          <w:kern w:val="2"/>
          <w:sz w:val="18"/>
          <w:szCs w:val="18"/>
          <w:lang w:val="es-ES" w:eastAsia="ar-SA"/>
        </w:rPr>
        <w:t xml:space="preserve">as personas interesadas con </w:t>
      </w:r>
      <w:r w:rsidR="001A16F5" w:rsidRPr="00BC7AC0">
        <w:rPr>
          <w:rFonts w:ascii="Arial" w:hAnsi="Arial" w:cs="Arial"/>
          <w:b w:val="0"/>
          <w:color w:val="auto"/>
          <w:kern w:val="2"/>
          <w:sz w:val="18"/>
          <w:szCs w:val="18"/>
          <w:lang w:val="es-ES" w:eastAsia="ar-SA"/>
        </w:rPr>
        <w:t xml:space="preserve">relación a </w:t>
      </w:r>
      <w:r w:rsidR="00A15716" w:rsidRPr="00BC7AC0">
        <w:rPr>
          <w:rFonts w:ascii="Arial" w:hAnsi="Arial" w:cs="Arial"/>
          <w:b w:val="0"/>
          <w:color w:val="auto"/>
          <w:kern w:val="2"/>
          <w:sz w:val="18"/>
          <w:szCs w:val="18"/>
          <w:lang w:val="es-ES" w:eastAsia="ar-SA"/>
        </w:rPr>
        <w:t xml:space="preserve">la </w:t>
      </w:r>
      <w:r w:rsidR="00BE3629" w:rsidRPr="00BC7AC0">
        <w:rPr>
          <w:rFonts w:ascii="Arial" w:hAnsi="Arial" w:cs="Arial"/>
          <w:b w:val="0"/>
          <w:color w:val="auto"/>
          <w:kern w:val="2"/>
          <w:sz w:val="18"/>
          <w:szCs w:val="18"/>
          <w:lang w:val="es-ES" w:eastAsia="ar-SA"/>
        </w:rPr>
        <w:t xml:space="preserve">homologación </w:t>
      </w:r>
      <w:r w:rsidR="00A15716" w:rsidRPr="00BC7AC0">
        <w:rPr>
          <w:rFonts w:ascii="Arial" w:hAnsi="Arial" w:cs="Arial"/>
          <w:b w:val="0"/>
          <w:color w:val="auto"/>
          <w:kern w:val="2"/>
          <w:sz w:val="18"/>
          <w:szCs w:val="18"/>
          <w:lang w:val="es-ES" w:eastAsia="ar-SA"/>
        </w:rPr>
        <w:t xml:space="preserve">de las regiones celulares y </w:t>
      </w:r>
      <w:r w:rsidR="00FF3E32">
        <w:rPr>
          <w:rFonts w:ascii="Arial" w:hAnsi="Arial" w:cs="Arial"/>
          <w:b w:val="0"/>
          <w:color w:val="auto"/>
          <w:kern w:val="2"/>
          <w:sz w:val="18"/>
          <w:szCs w:val="18"/>
          <w:lang w:val="es-ES" w:eastAsia="ar-SA"/>
        </w:rPr>
        <w:t>las r</w:t>
      </w:r>
      <w:r w:rsidR="00A15716" w:rsidRPr="00BC7AC0">
        <w:rPr>
          <w:rFonts w:ascii="Arial" w:hAnsi="Arial" w:cs="Arial"/>
          <w:b w:val="0"/>
          <w:color w:val="auto"/>
          <w:kern w:val="2"/>
          <w:sz w:val="18"/>
          <w:szCs w:val="18"/>
          <w:lang w:val="es-ES" w:eastAsia="ar-SA"/>
        </w:rPr>
        <w:t>egiones PCS</w:t>
      </w:r>
      <w:r w:rsidR="00FF3E32">
        <w:rPr>
          <w:rFonts w:ascii="Arial" w:hAnsi="Arial" w:cs="Arial"/>
          <w:b w:val="0"/>
          <w:color w:val="auto"/>
          <w:kern w:val="2"/>
          <w:sz w:val="18"/>
          <w:szCs w:val="18"/>
          <w:lang w:val="es-ES" w:eastAsia="ar-SA"/>
        </w:rPr>
        <w:t>,</w:t>
      </w:r>
      <w:r w:rsidR="00BE3629" w:rsidRPr="00BC7AC0">
        <w:rPr>
          <w:rFonts w:ascii="Arial" w:hAnsi="Arial" w:cs="Arial"/>
          <w:b w:val="0"/>
          <w:color w:val="auto"/>
          <w:kern w:val="2"/>
          <w:sz w:val="18"/>
          <w:szCs w:val="18"/>
          <w:lang w:val="es-ES" w:eastAsia="ar-SA"/>
        </w:rPr>
        <w:t xml:space="preserve"> bajo el término de Regiones de servicios de telecomunicaciones</w:t>
      </w:r>
      <w:r w:rsidR="00A15716" w:rsidRPr="00BC7AC0">
        <w:rPr>
          <w:rFonts w:ascii="Arial" w:hAnsi="Arial" w:cs="Arial"/>
          <w:b w:val="0"/>
          <w:color w:val="auto"/>
          <w:kern w:val="2"/>
          <w:sz w:val="18"/>
          <w:szCs w:val="18"/>
          <w:lang w:val="es-ES" w:eastAsia="ar-SA"/>
        </w:rPr>
        <w:t xml:space="preserve">, </w:t>
      </w:r>
      <w:r w:rsidR="00BE3629" w:rsidRPr="00BC7AC0">
        <w:rPr>
          <w:rFonts w:ascii="Arial" w:hAnsi="Arial" w:cs="Arial"/>
          <w:b w:val="0"/>
          <w:color w:val="auto"/>
          <w:kern w:val="2"/>
          <w:sz w:val="18"/>
          <w:szCs w:val="18"/>
          <w:lang w:val="es-ES" w:eastAsia="ar-SA"/>
        </w:rPr>
        <w:t>y</w:t>
      </w:r>
      <w:r w:rsidR="00A15716" w:rsidRPr="00BC7AC0">
        <w:rPr>
          <w:rFonts w:ascii="Arial" w:hAnsi="Arial" w:cs="Arial"/>
          <w:b w:val="0"/>
          <w:color w:val="auto"/>
          <w:kern w:val="2"/>
          <w:sz w:val="18"/>
          <w:szCs w:val="18"/>
          <w:lang w:val="es-ES" w:eastAsia="ar-SA"/>
        </w:rPr>
        <w:t xml:space="preserve"> el establecimiento de las ABS y las APS.</w:t>
      </w:r>
    </w:p>
    <w:p w14:paraId="4D9B56D8" w14:textId="77777777" w:rsidR="000711D4" w:rsidRPr="00BC7AC0" w:rsidRDefault="000711D4"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p>
    <w:p w14:paraId="52E36518" w14:textId="6E826D2B" w:rsidR="00362625" w:rsidRPr="00BC7AC0" w:rsidRDefault="007952D3"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Con</w:t>
      </w:r>
      <w:r w:rsidR="00CD70F0" w:rsidRPr="00BC7AC0">
        <w:rPr>
          <w:rFonts w:ascii="Arial" w:hAnsi="Arial" w:cs="Arial"/>
          <w:b w:val="0"/>
          <w:color w:val="auto"/>
          <w:kern w:val="2"/>
          <w:sz w:val="18"/>
          <w:szCs w:val="18"/>
          <w:lang w:val="es-ES" w:eastAsia="ar-SA"/>
        </w:rPr>
        <w:t xml:space="preserve"> relación a lo anterior, la UER recibió y atendió un total de </w:t>
      </w:r>
      <w:r w:rsidR="004B6832" w:rsidRPr="00BC7AC0">
        <w:rPr>
          <w:rFonts w:ascii="Arial" w:hAnsi="Arial" w:cs="Arial"/>
          <w:b w:val="0"/>
          <w:color w:val="auto"/>
          <w:kern w:val="2"/>
          <w:sz w:val="18"/>
          <w:szCs w:val="18"/>
          <w:lang w:val="es-ES" w:eastAsia="ar-SA"/>
        </w:rPr>
        <w:t xml:space="preserve">cinco </w:t>
      </w:r>
      <w:r w:rsidR="00CD70F0" w:rsidRPr="00BC7AC0">
        <w:rPr>
          <w:rFonts w:ascii="Arial" w:hAnsi="Arial" w:cs="Arial"/>
          <w:b w:val="0"/>
          <w:color w:val="auto"/>
          <w:kern w:val="2"/>
          <w:sz w:val="18"/>
          <w:szCs w:val="18"/>
          <w:lang w:val="es-ES" w:eastAsia="ar-SA"/>
        </w:rPr>
        <w:t xml:space="preserve">participaciones efectivas para </w:t>
      </w:r>
      <w:r w:rsidR="00E37536" w:rsidRPr="00BC7AC0">
        <w:rPr>
          <w:rFonts w:ascii="Arial" w:hAnsi="Arial" w:cs="Arial"/>
          <w:b w:val="0"/>
          <w:color w:val="auto"/>
          <w:kern w:val="2"/>
          <w:sz w:val="18"/>
          <w:szCs w:val="18"/>
          <w:lang w:val="es-ES" w:eastAsia="ar-SA"/>
        </w:rPr>
        <w:t xml:space="preserve">la determinación de </w:t>
      </w:r>
      <w:r w:rsidR="00B74232" w:rsidRPr="00BC7AC0">
        <w:rPr>
          <w:rFonts w:ascii="Arial" w:hAnsi="Arial" w:cs="Arial"/>
          <w:b w:val="0"/>
          <w:color w:val="auto"/>
          <w:kern w:val="2"/>
          <w:sz w:val="18"/>
          <w:szCs w:val="18"/>
          <w:lang w:val="es-ES" w:eastAsia="ar-SA"/>
        </w:rPr>
        <w:t xml:space="preserve">Unidades de Cobertura que incluye </w:t>
      </w:r>
      <w:r w:rsidR="00A15716" w:rsidRPr="00BC7AC0">
        <w:rPr>
          <w:rFonts w:ascii="Arial" w:hAnsi="Arial" w:cs="Arial"/>
          <w:b w:val="0"/>
          <w:color w:val="auto"/>
          <w:kern w:val="2"/>
          <w:sz w:val="18"/>
          <w:szCs w:val="18"/>
          <w:lang w:val="es-ES" w:eastAsia="ar-SA"/>
        </w:rPr>
        <w:t xml:space="preserve">la homologación de regiones, </w:t>
      </w:r>
      <w:r w:rsidR="00E37536" w:rsidRPr="00BC7AC0">
        <w:rPr>
          <w:rFonts w:ascii="Arial" w:hAnsi="Arial" w:cs="Arial"/>
          <w:b w:val="0"/>
          <w:color w:val="auto"/>
          <w:kern w:val="2"/>
          <w:sz w:val="18"/>
          <w:szCs w:val="18"/>
          <w:lang w:val="es-ES" w:eastAsia="ar-SA"/>
        </w:rPr>
        <w:t xml:space="preserve">y </w:t>
      </w:r>
      <w:r w:rsidR="00B74232" w:rsidRPr="00BC7AC0">
        <w:rPr>
          <w:rFonts w:ascii="Arial" w:hAnsi="Arial" w:cs="Arial"/>
          <w:b w:val="0"/>
          <w:color w:val="auto"/>
          <w:kern w:val="2"/>
          <w:sz w:val="18"/>
          <w:szCs w:val="18"/>
          <w:lang w:val="es-ES" w:eastAsia="ar-SA"/>
        </w:rPr>
        <w:t xml:space="preserve">el establecimiento de </w:t>
      </w:r>
      <w:r w:rsidR="00E37536" w:rsidRPr="00BC7AC0">
        <w:rPr>
          <w:rFonts w:ascii="Arial" w:hAnsi="Arial" w:cs="Arial"/>
          <w:b w:val="0"/>
          <w:color w:val="auto"/>
          <w:kern w:val="2"/>
          <w:sz w:val="18"/>
          <w:szCs w:val="18"/>
          <w:lang w:val="es-ES" w:eastAsia="ar-SA"/>
        </w:rPr>
        <w:t xml:space="preserve">las ABS y </w:t>
      </w:r>
      <w:r w:rsidR="00A15716" w:rsidRPr="00BC7AC0">
        <w:rPr>
          <w:rFonts w:ascii="Arial" w:hAnsi="Arial" w:cs="Arial"/>
          <w:b w:val="0"/>
          <w:color w:val="auto"/>
          <w:kern w:val="2"/>
          <w:sz w:val="18"/>
          <w:szCs w:val="18"/>
          <w:lang w:val="es-ES" w:eastAsia="ar-SA"/>
        </w:rPr>
        <w:t xml:space="preserve">la </w:t>
      </w:r>
      <w:r w:rsidR="00E37536" w:rsidRPr="00BC7AC0">
        <w:rPr>
          <w:rFonts w:ascii="Arial" w:hAnsi="Arial" w:cs="Arial"/>
          <w:b w:val="0"/>
          <w:color w:val="auto"/>
          <w:kern w:val="2"/>
          <w:sz w:val="18"/>
          <w:szCs w:val="18"/>
          <w:lang w:val="es-ES" w:eastAsia="ar-SA"/>
        </w:rPr>
        <w:t>APS</w:t>
      </w:r>
      <w:r w:rsidR="00CD70F0" w:rsidRPr="00BC7AC0">
        <w:rPr>
          <w:rFonts w:ascii="Arial" w:hAnsi="Arial" w:cs="Arial"/>
          <w:b w:val="0"/>
          <w:color w:val="auto"/>
          <w:kern w:val="2"/>
          <w:sz w:val="18"/>
          <w:szCs w:val="18"/>
          <w:lang w:val="es-ES" w:eastAsia="ar-SA"/>
        </w:rPr>
        <w:t xml:space="preserve">. </w:t>
      </w:r>
      <w:r w:rsidR="00EE37D6" w:rsidRPr="00BC7AC0">
        <w:rPr>
          <w:rFonts w:ascii="Arial" w:hAnsi="Arial" w:cs="Arial"/>
          <w:b w:val="0"/>
          <w:color w:val="auto"/>
          <w:kern w:val="2"/>
          <w:sz w:val="18"/>
          <w:szCs w:val="18"/>
          <w:lang w:val="es-ES" w:eastAsia="ar-SA"/>
        </w:rPr>
        <w:t>L</w:t>
      </w:r>
      <w:r w:rsidR="00CD70F0" w:rsidRPr="00BC7AC0">
        <w:rPr>
          <w:rFonts w:ascii="Arial" w:hAnsi="Arial" w:cs="Arial"/>
          <w:b w:val="0"/>
          <w:color w:val="auto"/>
          <w:kern w:val="2"/>
          <w:sz w:val="18"/>
          <w:szCs w:val="18"/>
          <w:lang w:val="es-ES" w:eastAsia="ar-SA"/>
        </w:rPr>
        <w:t>a UER elaboró el informe de consideraciones que atiende l</w:t>
      </w:r>
      <w:r w:rsidR="0005684D" w:rsidRPr="00BC7AC0">
        <w:rPr>
          <w:rFonts w:ascii="Arial" w:hAnsi="Arial" w:cs="Arial"/>
          <w:b w:val="0"/>
          <w:color w:val="auto"/>
          <w:kern w:val="2"/>
          <w:sz w:val="18"/>
          <w:szCs w:val="18"/>
          <w:lang w:val="es-ES" w:eastAsia="ar-SA"/>
        </w:rPr>
        <w:t>o</w:t>
      </w:r>
      <w:r w:rsidR="00CD70F0" w:rsidRPr="00BC7AC0">
        <w:rPr>
          <w:rFonts w:ascii="Arial" w:hAnsi="Arial" w:cs="Arial"/>
          <w:b w:val="0"/>
          <w:color w:val="auto"/>
          <w:kern w:val="2"/>
          <w:sz w:val="18"/>
          <w:szCs w:val="18"/>
          <w:lang w:val="es-ES" w:eastAsia="ar-SA"/>
        </w:rPr>
        <w:t xml:space="preserve">s </w:t>
      </w:r>
      <w:r w:rsidR="00835B6B" w:rsidRPr="00BC7AC0">
        <w:rPr>
          <w:rFonts w:ascii="Arial" w:hAnsi="Arial" w:cs="Arial"/>
          <w:b w:val="0"/>
          <w:color w:val="auto"/>
          <w:kern w:val="2"/>
          <w:sz w:val="18"/>
          <w:szCs w:val="18"/>
          <w:lang w:val="es-ES" w:eastAsia="ar-SA"/>
        </w:rPr>
        <w:t>comentarios, información, aportaciones, opiniones y otros elementos de análisis concretos recibidos respecto del Anteproyecto</w:t>
      </w:r>
      <w:r w:rsidR="00CD70F0" w:rsidRPr="00BC7AC0">
        <w:rPr>
          <w:rFonts w:ascii="Arial" w:hAnsi="Arial" w:cs="Arial"/>
          <w:b w:val="0"/>
          <w:color w:val="auto"/>
          <w:kern w:val="2"/>
          <w:sz w:val="18"/>
          <w:szCs w:val="18"/>
          <w:lang w:val="es-ES" w:eastAsia="ar-SA"/>
        </w:rPr>
        <w:t>, el cual se publicó en el portal de Internet del Instituto, en el apartado correspondiente de la Consulta Pública</w:t>
      </w:r>
      <w:r w:rsidR="000A02A2" w:rsidRPr="00BC7AC0">
        <w:rPr>
          <w:rFonts w:ascii="Arial" w:hAnsi="Arial" w:cs="Arial"/>
          <w:b w:val="0"/>
          <w:color w:val="auto"/>
          <w:kern w:val="2"/>
          <w:sz w:val="18"/>
          <w:szCs w:val="18"/>
          <w:lang w:val="es-ES" w:eastAsia="ar-SA"/>
        </w:rPr>
        <w:t xml:space="preserve">, conforme a lo dispuesto en el Antecedente </w:t>
      </w:r>
      <w:r w:rsidR="00F704A6">
        <w:rPr>
          <w:rFonts w:ascii="Arial" w:hAnsi="Arial" w:cs="Arial"/>
          <w:b w:val="0"/>
          <w:color w:val="auto"/>
          <w:kern w:val="2"/>
          <w:sz w:val="18"/>
          <w:szCs w:val="18"/>
          <w:lang w:val="es-ES" w:eastAsia="ar-SA"/>
        </w:rPr>
        <w:t>Décimo segundo</w:t>
      </w:r>
      <w:r w:rsidR="000A02A2" w:rsidRPr="00BC7AC0">
        <w:rPr>
          <w:rFonts w:ascii="Arial" w:hAnsi="Arial" w:cs="Arial"/>
          <w:b w:val="0"/>
          <w:color w:val="auto"/>
          <w:kern w:val="2"/>
          <w:sz w:val="18"/>
          <w:szCs w:val="18"/>
          <w:lang w:val="es-ES" w:eastAsia="ar-SA"/>
        </w:rPr>
        <w:t xml:space="preserve"> del presente Acuerdo</w:t>
      </w:r>
      <w:r w:rsidR="001A0DEE" w:rsidRPr="00BC7AC0">
        <w:rPr>
          <w:rFonts w:ascii="Arial" w:hAnsi="Arial" w:cs="Arial"/>
          <w:b w:val="0"/>
          <w:color w:val="auto"/>
          <w:kern w:val="2"/>
          <w:sz w:val="18"/>
          <w:szCs w:val="18"/>
          <w:lang w:val="es-ES" w:eastAsia="ar-SA"/>
        </w:rPr>
        <w:t>.</w:t>
      </w:r>
      <w:r w:rsidR="00CD70F0" w:rsidRPr="00BC7AC0">
        <w:rPr>
          <w:rFonts w:ascii="Arial" w:hAnsi="Arial" w:cs="Arial"/>
          <w:b w:val="0"/>
          <w:color w:val="auto"/>
          <w:kern w:val="2"/>
          <w:sz w:val="18"/>
          <w:szCs w:val="18"/>
          <w:lang w:val="es-ES" w:eastAsia="ar-SA"/>
        </w:rPr>
        <w:t xml:space="preserve"> </w:t>
      </w:r>
    </w:p>
    <w:p w14:paraId="7184098F" w14:textId="77777777" w:rsidR="00362625" w:rsidRPr="00BC7AC0" w:rsidRDefault="00362625" w:rsidP="00D27AAD">
      <w:pPr>
        <w:spacing w:line="276" w:lineRule="auto"/>
        <w:rPr>
          <w:rFonts w:ascii="Arial" w:hAnsi="Arial" w:cs="Arial"/>
          <w:lang w:val="es-ES" w:eastAsia="ar-SA"/>
        </w:rPr>
      </w:pPr>
    </w:p>
    <w:p w14:paraId="3A0D5429" w14:textId="2030F5CC" w:rsidR="00A34FF6" w:rsidRPr="00BC7AC0" w:rsidRDefault="00A34FF6"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La</w:t>
      </w:r>
      <w:r w:rsidR="00CD70F0" w:rsidRPr="00BC7AC0">
        <w:rPr>
          <w:rFonts w:ascii="Arial" w:hAnsi="Arial" w:cs="Arial"/>
          <w:b w:val="0"/>
          <w:color w:val="auto"/>
          <w:kern w:val="2"/>
          <w:sz w:val="18"/>
          <w:szCs w:val="18"/>
          <w:lang w:val="es-ES" w:eastAsia="ar-SA"/>
        </w:rPr>
        <w:t xml:space="preserve">s </w:t>
      </w:r>
      <w:r w:rsidR="005B32FD" w:rsidRPr="00BC7AC0">
        <w:rPr>
          <w:rFonts w:ascii="Arial" w:hAnsi="Arial" w:cs="Arial"/>
          <w:b w:val="0"/>
          <w:color w:val="auto"/>
          <w:kern w:val="2"/>
          <w:sz w:val="18"/>
          <w:szCs w:val="18"/>
          <w:lang w:val="es-ES" w:eastAsia="ar-SA"/>
        </w:rPr>
        <w:t>cinco</w:t>
      </w:r>
      <w:r w:rsidRPr="00BC7AC0">
        <w:rPr>
          <w:rFonts w:ascii="Arial" w:hAnsi="Arial" w:cs="Arial"/>
          <w:b w:val="0"/>
          <w:color w:val="auto"/>
          <w:kern w:val="2"/>
          <w:sz w:val="18"/>
          <w:szCs w:val="18"/>
          <w:lang w:val="es-ES" w:eastAsia="ar-SA"/>
        </w:rPr>
        <w:t xml:space="preserve"> </w:t>
      </w:r>
      <w:r w:rsidR="00CD70F0" w:rsidRPr="00BC7AC0">
        <w:rPr>
          <w:rFonts w:ascii="Arial" w:hAnsi="Arial" w:cs="Arial"/>
          <w:b w:val="0"/>
          <w:color w:val="auto"/>
          <w:kern w:val="2"/>
          <w:sz w:val="18"/>
          <w:szCs w:val="18"/>
          <w:lang w:val="es-ES" w:eastAsia="ar-SA"/>
        </w:rPr>
        <w:t xml:space="preserve">participaciones recibidas, se </w:t>
      </w:r>
      <w:r w:rsidR="00490590" w:rsidRPr="00BC7AC0">
        <w:rPr>
          <w:rFonts w:ascii="Arial" w:hAnsi="Arial" w:cs="Arial"/>
          <w:b w:val="0"/>
          <w:color w:val="auto"/>
          <w:kern w:val="2"/>
          <w:sz w:val="18"/>
          <w:szCs w:val="18"/>
          <w:lang w:val="es-ES" w:eastAsia="ar-SA"/>
        </w:rPr>
        <w:t>con</w:t>
      </w:r>
      <w:r w:rsidRPr="00BC7AC0">
        <w:rPr>
          <w:rFonts w:ascii="Arial" w:hAnsi="Arial" w:cs="Arial"/>
          <w:b w:val="0"/>
          <w:color w:val="auto"/>
          <w:kern w:val="2"/>
          <w:sz w:val="18"/>
          <w:szCs w:val="18"/>
          <w:lang w:val="es-ES" w:eastAsia="ar-SA"/>
        </w:rPr>
        <w:t>centran</w:t>
      </w:r>
      <w:r w:rsidR="0025781B" w:rsidRPr="00BC7AC0">
        <w:rPr>
          <w:rFonts w:ascii="Arial" w:hAnsi="Arial" w:cs="Arial"/>
          <w:b w:val="0"/>
          <w:color w:val="auto"/>
          <w:kern w:val="2"/>
          <w:sz w:val="18"/>
          <w:szCs w:val="18"/>
          <w:lang w:val="es-ES" w:eastAsia="ar-SA"/>
        </w:rPr>
        <w:t>, de manera general,</w:t>
      </w:r>
      <w:r w:rsidRPr="00BC7AC0">
        <w:rPr>
          <w:rFonts w:ascii="Arial" w:hAnsi="Arial" w:cs="Arial"/>
          <w:b w:val="0"/>
          <w:color w:val="auto"/>
          <w:kern w:val="2"/>
          <w:sz w:val="18"/>
          <w:szCs w:val="18"/>
          <w:lang w:val="es-ES" w:eastAsia="ar-SA"/>
        </w:rPr>
        <w:t xml:space="preserve"> en los tópicos siguientes:</w:t>
      </w:r>
    </w:p>
    <w:p w14:paraId="2CCF6D36" w14:textId="77777777" w:rsidR="001A16F5" w:rsidRPr="00BC7AC0" w:rsidRDefault="001A16F5" w:rsidP="001A16F5">
      <w:pPr>
        <w:rPr>
          <w:rFonts w:ascii="Arial" w:hAnsi="Arial" w:cs="Arial"/>
          <w:lang w:val="es-ES" w:eastAsia="ar-SA"/>
        </w:rPr>
      </w:pPr>
    </w:p>
    <w:p w14:paraId="2C9D8E34" w14:textId="4ACD48ED" w:rsidR="001A16F5" w:rsidRPr="00BC7AC0" w:rsidRDefault="001A16F5" w:rsidP="001A16F5">
      <w:pPr>
        <w:pStyle w:val="Prrafodelista"/>
        <w:numPr>
          <w:ilvl w:val="0"/>
          <w:numId w:val="15"/>
        </w:numPr>
        <w:spacing w:line="276" w:lineRule="auto"/>
        <w:jc w:val="both"/>
        <w:rPr>
          <w:rFonts w:ascii="Arial" w:hAnsi="Arial" w:cs="Arial"/>
          <w:sz w:val="18"/>
          <w:lang w:val="es-ES" w:eastAsia="ar-SA"/>
        </w:rPr>
      </w:pPr>
      <w:r w:rsidRPr="00BC7AC0">
        <w:rPr>
          <w:rFonts w:ascii="Arial" w:hAnsi="Arial" w:cs="Arial"/>
          <w:sz w:val="18"/>
        </w:rPr>
        <w:t>No mencionar nombre</w:t>
      </w:r>
      <w:r w:rsidR="00FF3E32">
        <w:rPr>
          <w:rFonts w:ascii="Arial" w:hAnsi="Arial" w:cs="Arial"/>
          <w:sz w:val="18"/>
        </w:rPr>
        <w:t>s</w:t>
      </w:r>
      <w:r w:rsidRPr="00BC7AC0">
        <w:rPr>
          <w:rFonts w:ascii="Arial" w:hAnsi="Arial" w:cs="Arial"/>
          <w:sz w:val="18"/>
        </w:rPr>
        <w:t xml:space="preserve"> de concesionario</w:t>
      </w:r>
      <w:r w:rsidR="005A3BEA">
        <w:rPr>
          <w:rFonts w:ascii="Arial" w:hAnsi="Arial" w:cs="Arial"/>
          <w:sz w:val="18"/>
        </w:rPr>
        <w:t>s</w:t>
      </w:r>
      <w:r w:rsidR="00FF3E32">
        <w:rPr>
          <w:rFonts w:ascii="Arial" w:hAnsi="Arial" w:cs="Arial"/>
          <w:sz w:val="18"/>
        </w:rPr>
        <w:t xml:space="preserve"> y </w:t>
      </w:r>
      <w:r w:rsidRPr="00BC7AC0">
        <w:rPr>
          <w:rFonts w:ascii="Arial" w:hAnsi="Arial" w:cs="Arial"/>
          <w:sz w:val="18"/>
        </w:rPr>
        <w:t>autorizado</w:t>
      </w:r>
      <w:r w:rsidR="00FF3E32">
        <w:rPr>
          <w:rFonts w:ascii="Arial" w:hAnsi="Arial" w:cs="Arial"/>
          <w:sz w:val="18"/>
        </w:rPr>
        <w:t>s</w:t>
      </w:r>
      <w:r w:rsidRPr="00BC7AC0">
        <w:rPr>
          <w:rFonts w:ascii="Arial" w:hAnsi="Arial" w:cs="Arial"/>
          <w:sz w:val="18"/>
        </w:rPr>
        <w:t xml:space="preserve"> </w:t>
      </w:r>
      <w:r w:rsidR="00FF3E32">
        <w:rPr>
          <w:rFonts w:ascii="Arial" w:hAnsi="Arial" w:cs="Arial"/>
          <w:sz w:val="18"/>
        </w:rPr>
        <w:t>en los antecedentes</w:t>
      </w:r>
      <w:r w:rsidRPr="00BC7AC0">
        <w:rPr>
          <w:rFonts w:ascii="Arial" w:hAnsi="Arial" w:cs="Arial"/>
          <w:sz w:val="18"/>
        </w:rPr>
        <w:t xml:space="preserve">, y señalar sólo de manera genérica </w:t>
      </w:r>
      <w:r w:rsidR="00FF3E32">
        <w:rPr>
          <w:rFonts w:ascii="Arial" w:hAnsi="Arial" w:cs="Arial"/>
          <w:sz w:val="18"/>
        </w:rPr>
        <w:t>el</w:t>
      </w:r>
      <w:r w:rsidRPr="00BC7AC0">
        <w:rPr>
          <w:rFonts w:ascii="Arial" w:hAnsi="Arial" w:cs="Arial"/>
          <w:sz w:val="18"/>
        </w:rPr>
        <w:t xml:space="preserve"> otorg</w:t>
      </w:r>
      <w:r w:rsidR="00FF3E32">
        <w:rPr>
          <w:rFonts w:ascii="Arial" w:hAnsi="Arial" w:cs="Arial"/>
          <w:sz w:val="18"/>
        </w:rPr>
        <w:t>amiento</w:t>
      </w:r>
      <w:r w:rsidRPr="00BC7AC0">
        <w:rPr>
          <w:rFonts w:ascii="Arial" w:hAnsi="Arial" w:cs="Arial"/>
          <w:sz w:val="18"/>
        </w:rPr>
        <w:t xml:space="preserve"> los títulos habilitantes.</w:t>
      </w:r>
    </w:p>
    <w:p w14:paraId="336535B6" w14:textId="5DBAC407" w:rsidR="001A16F5" w:rsidRPr="00BC7AC0" w:rsidRDefault="001A16F5" w:rsidP="001A16F5">
      <w:pPr>
        <w:pStyle w:val="Prrafodelista"/>
        <w:numPr>
          <w:ilvl w:val="0"/>
          <w:numId w:val="15"/>
        </w:numPr>
        <w:spacing w:line="276" w:lineRule="auto"/>
        <w:jc w:val="both"/>
        <w:rPr>
          <w:rFonts w:ascii="Arial" w:hAnsi="Arial" w:cs="Arial"/>
          <w:sz w:val="18"/>
          <w:lang w:val="es-ES" w:eastAsia="ar-SA"/>
        </w:rPr>
      </w:pPr>
      <w:r w:rsidRPr="00BC7AC0">
        <w:rPr>
          <w:rFonts w:ascii="Arial" w:hAnsi="Arial" w:cs="Arial"/>
          <w:sz w:val="18"/>
          <w:lang w:val="es-ES" w:eastAsia="ar-SA"/>
        </w:rPr>
        <w:t xml:space="preserve">Manifestaciones respecto al desacuerdo </w:t>
      </w:r>
      <w:r w:rsidR="00B74232" w:rsidRPr="00BC7AC0">
        <w:rPr>
          <w:rFonts w:ascii="Arial" w:hAnsi="Arial" w:cs="Arial"/>
          <w:sz w:val="18"/>
          <w:lang w:val="es-ES" w:eastAsia="ar-SA"/>
        </w:rPr>
        <w:t xml:space="preserve">con </w:t>
      </w:r>
      <w:r w:rsidRPr="00BC7AC0">
        <w:rPr>
          <w:rFonts w:ascii="Arial" w:hAnsi="Arial" w:cs="Arial"/>
          <w:sz w:val="18"/>
          <w:lang w:val="es-ES" w:eastAsia="ar-SA"/>
        </w:rPr>
        <w:t>el establecimiento de las APS por considerar que implica un desafío mayor para las inversiones y que se realiza un uso menos eficiente del espectro radioeléctrico.</w:t>
      </w:r>
    </w:p>
    <w:p w14:paraId="4CCA5245" w14:textId="77777777" w:rsidR="001A16F5" w:rsidRPr="00BC7AC0" w:rsidRDefault="001A16F5" w:rsidP="001A16F5">
      <w:pPr>
        <w:pStyle w:val="Prrafodelista"/>
        <w:numPr>
          <w:ilvl w:val="0"/>
          <w:numId w:val="15"/>
        </w:numPr>
        <w:spacing w:line="276" w:lineRule="auto"/>
        <w:jc w:val="both"/>
        <w:rPr>
          <w:rFonts w:ascii="Arial" w:hAnsi="Arial" w:cs="Arial"/>
          <w:sz w:val="18"/>
          <w:lang w:val="es-ES" w:eastAsia="ar-SA"/>
        </w:rPr>
      </w:pPr>
      <w:r w:rsidRPr="00BC7AC0">
        <w:rPr>
          <w:rFonts w:ascii="Arial" w:hAnsi="Arial" w:cs="Arial"/>
          <w:sz w:val="18"/>
          <w:lang w:val="es-ES" w:eastAsia="ar-SA"/>
        </w:rPr>
        <w:t>El alto costo del espectro radioeléctrico cuyas cuotas se encuentran previstas en la Ley Federal de Derechos.</w:t>
      </w:r>
    </w:p>
    <w:p w14:paraId="08C30207" w14:textId="77777777" w:rsidR="001A16F5" w:rsidRPr="00BC7AC0" w:rsidRDefault="001A16F5" w:rsidP="001A16F5">
      <w:pPr>
        <w:pStyle w:val="Prrafodelista"/>
        <w:numPr>
          <w:ilvl w:val="0"/>
          <w:numId w:val="15"/>
        </w:numPr>
        <w:spacing w:line="276" w:lineRule="auto"/>
        <w:jc w:val="both"/>
        <w:rPr>
          <w:rFonts w:ascii="Arial" w:hAnsi="Arial" w:cs="Arial"/>
          <w:sz w:val="18"/>
          <w:lang w:val="es-ES" w:eastAsia="ar-SA"/>
        </w:rPr>
      </w:pPr>
      <w:r w:rsidRPr="00BC7AC0">
        <w:rPr>
          <w:rFonts w:ascii="Arial" w:hAnsi="Arial" w:cs="Arial"/>
          <w:sz w:val="18"/>
          <w:lang w:val="es-ES" w:eastAsia="ar-SA"/>
        </w:rPr>
        <w:t>Trabajos en conjunto con la industria para soluciones en caso de interferencias perjudiciales.</w:t>
      </w:r>
    </w:p>
    <w:p w14:paraId="3519F4FC" w14:textId="5697C7AA" w:rsidR="003B4B74" w:rsidRPr="007A0756" w:rsidRDefault="003B4B74" w:rsidP="009B1FD6">
      <w:pPr>
        <w:spacing w:line="276" w:lineRule="auto"/>
        <w:rPr>
          <w:rFonts w:ascii="Arial" w:hAnsi="Arial" w:cs="Arial"/>
          <w:sz w:val="18"/>
          <w:lang w:val="es-ES" w:eastAsia="ar-SA"/>
        </w:rPr>
      </w:pPr>
    </w:p>
    <w:p w14:paraId="1B009EBC" w14:textId="4E1FC84E" w:rsidR="007A0756" w:rsidRPr="007A0756" w:rsidRDefault="00FC50C5" w:rsidP="00FC50C5">
      <w:pPr>
        <w:spacing w:line="276" w:lineRule="auto"/>
        <w:jc w:val="both"/>
        <w:rPr>
          <w:rFonts w:ascii="Arial" w:hAnsi="Arial" w:cs="Arial"/>
          <w:sz w:val="18"/>
          <w:lang w:val="es-ES" w:eastAsia="ar-SA"/>
        </w:rPr>
      </w:pPr>
      <w:r w:rsidRPr="007A0756">
        <w:rPr>
          <w:rFonts w:ascii="Arial" w:hAnsi="Arial" w:cs="Arial"/>
          <w:sz w:val="18"/>
          <w:lang w:val="es-ES" w:eastAsia="ar-SA"/>
        </w:rPr>
        <w:t xml:space="preserve">En tal sentido, se hicieron adecuaciones </w:t>
      </w:r>
      <w:r w:rsidR="007A0756" w:rsidRPr="007A0756">
        <w:rPr>
          <w:rFonts w:ascii="Arial" w:hAnsi="Arial" w:cs="Arial"/>
          <w:sz w:val="18"/>
          <w:lang w:val="es-ES" w:eastAsia="ar-SA"/>
        </w:rPr>
        <w:t xml:space="preserve">a efecto de que </w:t>
      </w:r>
      <w:r w:rsidR="007A0756">
        <w:rPr>
          <w:rFonts w:ascii="Arial" w:hAnsi="Arial" w:cs="Arial"/>
          <w:sz w:val="18"/>
          <w:lang w:val="es-ES" w:eastAsia="ar-SA"/>
        </w:rPr>
        <w:t>los documentos</w:t>
      </w:r>
      <w:r w:rsidR="007A0756" w:rsidRPr="007A0756">
        <w:rPr>
          <w:rFonts w:ascii="Arial" w:hAnsi="Arial" w:cs="Arial"/>
          <w:sz w:val="18"/>
          <w:lang w:val="es-ES" w:eastAsia="ar-SA"/>
        </w:rPr>
        <w:t xml:space="preserve"> relacionados con algunos actos emitidos por la extinta </w:t>
      </w:r>
      <w:r w:rsidR="004301E1" w:rsidRPr="00BC7AC0">
        <w:rPr>
          <w:rFonts w:ascii="Arial" w:hAnsi="Arial" w:cs="Arial"/>
          <w:kern w:val="1"/>
          <w:sz w:val="18"/>
          <w:szCs w:val="18"/>
          <w:lang w:eastAsia="ar-SA"/>
        </w:rPr>
        <w:t>Comisión Federal de Telecomunicaciones</w:t>
      </w:r>
      <w:r w:rsidR="007A0756" w:rsidRPr="007A0756">
        <w:rPr>
          <w:rFonts w:ascii="Arial" w:hAnsi="Arial" w:cs="Arial"/>
          <w:sz w:val="18"/>
          <w:lang w:val="es-ES" w:eastAsia="ar-SA"/>
        </w:rPr>
        <w:t xml:space="preserve"> y la </w:t>
      </w:r>
      <w:r w:rsidR="002E54BA">
        <w:rPr>
          <w:rFonts w:ascii="Arial" w:hAnsi="Arial" w:cs="Arial"/>
          <w:sz w:val="18"/>
          <w:lang w:val="es-ES" w:eastAsia="ar-SA"/>
        </w:rPr>
        <w:t>hoy</w:t>
      </w:r>
      <w:r w:rsidR="002E54BA" w:rsidRPr="007A0756">
        <w:rPr>
          <w:rFonts w:ascii="Arial" w:hAnsi="Arial" w:cs="Arial"/>
          <w:sz w:val="18"/>
          <w:lang w:val="es-ES" w:eastAsia="ar-SA"/>
        </w:rPr>
        <w:t xml:space="preserve"> </w:t>
      </w:r>
      <w:r w:rsidR="007A0756" w:rsidRPr="007A0756">
        <w:rPr>
          <w:rFonts w:ascii="Arial" w:hAnsi="Arial" w:cs="Arial"/>
          <w:sz w:val="18"/>
          <w:lang w:val="es-ES" w:eastAsia="ar-SA"/>
        </w:rPr>
        <w:t>Secretaría</w:t>
      </w:r>
      <w:r w:rsidR="007A0756">
        <w:rPr>
          <w:rFonts w:ascii="Arial" w:hAnsi="Arial" w:cs="Arial"/>
          <w:sz w:val="18"/>
          <w:lang w:val="es-ES" w:eastAsia="ar-SA"/>
        </w:rPr>
        <w:t xml:space="preserve"> que se citaban en</w:t>
      </w:r>
      <w:r w:rsidR="007A0756" w:rsidRPr="007A0756">
        <w:rPr>
          <w:rFonts w:ascii="Arial" w:hAnsi="Arial" w:cs="Arial"/>
          <w:sz w:val="18"/>
          <w:lang w:val="es-ES" w:eastAsia="ar-SA"/>
        </w:rPr>
        <w:t xml:space="preserve"> la parte de los Antecedentes</w:t>
      </w:r>
      <w:r w:rsidR="005E2D9A">
        <w:rPr>
          <w:rFonts w:ascii="Arial" w:hAnsi="Arial" w:cs="Arial"/>
          <w:sz w:val="18"/>
          <w:lang w:val="es-ES" w:eastAsia="ar-SA"/>
        </w:rPr>
        <w:t>,</w:t>
      </w:r>
      <w:r w:rsidR="007A0756">
        <w:rPr>
          <w:rFonts w:ascii="Arial" w:hAnsi="Arial" w:cs="Arial"/>
          <w:sz w:val="18"/>
          <w:lang w:val="es-ES" w:eastAsia="ar-SA"/>
        </w:rPr>
        <w:t xml:space="preserve"> </w:t>
      </w:r>
      <w:r w:rsidR="007A0756" w:rsidRPr="007A0756">
        <w:rPr>
          <w:rFonts w:ascii="Arial" w:hAnsi="Arial" w:cs="Arial"/>
          <w:sz w:val="18"/>
          <w:lang w:val="es-ES" w:eastAsia="ar-SA"/>
        </w:rPr>
        <w:t>formen parte de los Considerando</w:t>
      </w:r>
      <w:r w:rsidR="007A0756">
        <w:rPr>
          <w:rFonts w:ascii="Arial" w:hAnsi="Arial" w:cs="Arial"/>
          <w:sz w:val="18"/>
          <w:lang w:val="es-ES" w:eastAsia="ar-SA"/>
        </w:rPr>
        <w:t>s</w:t>
      </w:r>
      <w:r w:rsidR="007A0756" w:rsidRPr="007A0756">
        <w:rPr>
          <w:rFonts w:ascii="Arial" w:hAnsi="Arial" w:cs="Arial"/>
          <w:sz w:val="18"/>
          <w:lang w:val="es-ES" w:eastAsia="ar-SA"/>
        </w:rPr>
        <w:t xml:space="preserve"> del presente Acuerd</w:t>
      </w:r>
      <w:r w:rsidR="00FF3E32">
        <w:rPr>
          <w:rFonts w:ascii="Arial" w:hAnsi="Arial" w:cs="Arial"/>
          <w:sz w:val="18"/>
          <w:lang w:val="es-ES" w:eastAsia="ar-SA"/>
        </w:rPr>
        <w:t>o, sin hacer mención de los nombres de los concesionarios o autorizados.</w:t>
      </w:r>
    </w:p>
    <w:p w14:paraId="17D39DC7" w14:textId="01D664DF" w:rsidR="00FC50C5" w:rsidRPr="00BC7AC0" w:rsidRDefault="007A0756" w:rsidP="00FC50C5">
      <w:pPr>
        <w:spacing w:line="276" w:lineRule="auto"/>
        <w:jc w:val="both"/>
        <w:rPr>
          <w:rFonts w:ascii="Arial" w:hAnsi="Arial" w:cs="Arial"/>
          <w:lang w:val="es-ES" w:eastAsia="ar-SA"/>
        </w:rPr>
      </w:pPr>
      <w:r>
        <w:rPr>
          <w:rFonts w:ascii="Arial" w:hAnsi="Arial" w:cs="Arial"/>
          <w:lang w:val="es-ES" w:eastAsia="ar-SA"/>
        </w:rPr>
        <w:t xml:space="preserve"> </w:t>
      </w:r>
    </w:p>
    <w:p w14:paraId="386D0BEB" w14:textId="17735F9B" w:rsidR="00CD70F0" w:rsidRPr="00BC7AC0" w:rsidRDefault="004C0B6A" w:rsidP="00D27AAD">
      <w:pPr>
        <w:pStyle w:val="Ttulo3"/>
        <w:tabs>
          <w:tab w:val="left" w:pos="0"/>
        </w:tabs>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color w:val="auto"/>
          <w:kern w:val="2"/>
          <w:sz w:val="18"/>
          <w:szCs w:val="18"/>
          <w:lang w:val="es-ES" w:eastAsia="ar-SA"/>
        </w:rPr>
        <w:t>En su conjunto, l</w:t>
      </w:r>
      <w:r w:rsidR="00CD70F0" w:rsidRPr="00BC7AC0">
        <w:rPr>
          <w:rFonts w:ascii="Arial" w:hAnsi="Arial" w:cs="Arial"/>
          <w:b w:val="0"/>
          <w:color w:val="auto"/>
          <w:kern w:val="2"/>
          <w:sz w:val="18"/>
          <w:szCs w:val="18"/>
          <w:lang w:val="es-ES" w:eastAsia="ar-SA"/>
        </w:rPr>
        <w:t xml:space="preserve">as participaciones recibidas permitieron que el Instituto contara con mayores elementos de análisis para la </w:t>
      </w:r>
      <w:r w:rsidR="00813380" w:rsidRPr="00BC7AC0">
        <w:rPr>
          <w:rFonts w:ascii="Arial" w:hAnsi="Arial" w:cs="Arial"/>
          <w:b w:val="0"/>
          <w:color w:val="auto"/>
          <w:kern w:val="2"/>
          <w:sz w:val="18"/>
          <w:szCs w:val="18"/>
          <w:lang w:val="es-ES" w:eastAsia="ar-SA"/>
        </w:rPr>
        <w:t xml:space="preserve">emisión </w:t>
      </w:r>
      <w:r w:rsidR="00CD70F0" w:rsidRPr="00BC7AC0">
        <w:rPr>
          <w:rFonts w:ascii="Arial" w:hAnsi="Arial" w:cs="Arial"/>
          <w:b w:val="0"/>
          <w:color w:val="auto"/>
          <w:kern w:val="2"/>
          <w:sz w:val="18"/>
          <w:szCs w:val="18"/>
          <w:lang w:val="es-ES" w:eastAsia="ar-SA"/>
        </w:rPr>
        <w:t>de la disposición administrativa de carácter general</w:t>
      </w:r>
      <w:r w:rsidRPr="00BC7AC0">
        <w:rPr>
          <w:rFonts w:ascii="Arial" w:hAnsi="Arial" w:cs="Arial"/>
          <w:b w:val="0"/>
          <w:color w:val="auto"/>
          <w:kern w:val="2"/>
          <w:sz w:val="18"/>
          <w:szCs w:val="18"/>
          <w:lang w:val="es-ES" w:eastAsia="ar-SA"/>
        </w:rPr>
        <w:t xml:space="preserve"> que nos ocupa</w:t>
      </w:r>
      <w:r w:rsidR="00CD70F0" w:rsidRPr="00BC7AC0">
        <w:rPr>
          <w:rFonts w:ascii="Arial" w:hAnsi="Arial" w:cs="Arial"/>
          <w:b w:val="0"/>
          <w:color w:val="auto"/>
          <w:kern w:val="2"/>
          <w:sz w:val="18"/>
          <w:szCs w:val="18"/>
          <w:lang w:val="es-ES" w:eastAsia="ar-SA"/>
        </w:rPr>
        <w:t>.</w:t>
      </w:r>
      <w:r w:rsidR="00D93E5E" w:rsidRPr="00BC7AC0">
        <w:rPr>
          <w:rFonts w:ascii="Arial" w:hAnsi="Arial" w:cs="Arial"/>
          <w:b w:val="0"/>
          <w:color w:val="auto"/>
          <w:kern w:val="2"/>
          <w:sz w:val="18"/>
          <w:szCs w:val="18"/>
          <w:lang w:val="es-ES" w:eastAsia="ar-SA"/>
        </w:rPr>
        <w:t xml:space="preserve"> </w:t>
      </w:r>
    </w:p>
    <w:p w14:paraId="4A6F1155" w14:textId="05E5C243" w:rsidR="00CD70F0" w:rsidRPr="00BC7AC0" w:rsidRDefault="004F54DB" w:rsidP="00D27AAD">
      <w:pPr>
        <w:spacing w:line="276" w:lineRule="auto"/>
        <w:rPr>
          <w:rFonts w:ascii="Arial" w:hAnsi="Arial" w:cs="Arial"/>
          <w:sz w:val="18"/>
          <w:szCs w:val="18"/>
          <w:lang w:val="es-ES" w:eastAsia="es-MX"/>
        </w:rPr>
      </w:pPr>
      <w:r w:rsidRPr="00BC7AC0">
        <w:rPr>
          <w:rFonts w:ascii="Arial" w:hAnsi="Arial" w:cs="Arial"/>
          <w:sz w:val="18"/>
          <w:szCs w:val="18"/>
          <w:lang w:val="es-ES" w:eastAsia="es-MX"/>
        </w:rPr>
        <w:tab/>
      </w:r>
    </w:p>
    <w:p w14:paraId="21F8D75A" w14:textId="34543210" w:rsidR="00CD70F0" w:rsidRPr="00BC7AC0" w:rsidRDefault="00653C69" w:rsidP="00D27AAD">
      <w:pPr>
        <w:pStyle w:val="Ttulo3"/>
        <w:numPr>
          <w:ilvl w:val="0"/>
          <w:numId w:val="4"/>
        </w:numPr>
        <w:tabs>
          <w:tab w:val="left" w:pos="851"/>
        </w:tabs>
        <w:spacing w:line="276" w:lineRule="auto"/>
        <w:ind w:left="0" w:firstLine="0"/>
        <w:jc w:val="both"/>
        <w:rPr>
          <w:rStyle w:val="Ttulo3Car"/>
          <w:rFonts w:ascii="Arial" w:eastAsia="Arial Unicode MS" w:hAnsi="Arial" w:cs="Arial"/>
          <w:color w:val="auto"/>
          <w:sz w:val="18"/>
          <w:szCs w:val="18"/>
        </w:rPr>
      </w:pPr>
      <w:r w:rsidRPr="00BC7AC0">
        <w:rPr>
          <w:rStyle w:val="Ttulo3Car"/>
          <w:rFonts w:ascii="Arial" w:eastAsia="Arial Unicode MS" w:hAnsi="Arial" w:cs="Arial"/>
          <w:color w:val="auto"/>
          <w:sz w:val="18"/>
          <w:szCs w:val="18"/>
        </w:rPr>
        <w:t xml:space="preserve"> </w:t>
      </w:r>
      <w:r w:rsidR="00CD70F0" w:rsidRPr="00BC7AC0">
        <w:rPr>
          <w:rStyle w:val="Ttulo3Car"/>
          <w:rFonts w:ascii="Arial" w:eastAsia="Arial Unicode MS" w:hAnsi="Arial" w:cs="Arial"/>
          <w:b/>
          <w:color w:val="auto"/>
          <w:sz w:val="18"/>
          <w:szCs w:val="18"/>
        </w:rPr>
        <w:t>Análisis de</w:t>
      </w:r>
      <w:r w:rsidR="00596538" w:rsidRPr="00BC7AC0">
        <w:rPr>
          <w:rStyle w:val="Ttulo3Car"/>
          <w:rFonts w:ascii="Arial" w:eastAsia="Arial Unicode MS" w:hAnsi="Arial" w:cs="Arial"/>
          <w:b/>
          <w:color w:val="auto"/>
          <w:sz w:val="18"/>
          <w:szCs w:val="18"/>
        </w:rPr>
        <w:t xml:space="preserve"> Nulo</w:t>
      </w:r>
      <w:r w:rsidR="00CD70F0" w:rsidRPr="00BC7AC0">
        <w:rPr>
          <w:rStyle w:val="Ttulo3Car"/>
          <w:rFonts w:ascii="Arial" w:eastAsia="Arial Unicode MS" w:hAnsi="Arial" w:cs="Arial"/>
          <w:b/>
          <w:color w:val="auto"/>
          <w:sz w:val="18"/>
          <w:szCs w:val="18"/>
        </w:rPr>
        <w:t xml:space="preserve"> Impacto Regulatorio.</w:t>
      </w:r>
      <w:r w:rsidR="00CD70F0" w:rsidRPr="00BC7AC0">
        <w:rPr>
          <w:rStyle w:val="Ttulo3Car"/>
          <w:rFonts w:ascii="Arial" w:eastAsia="Arial Unicode MS" w:hAnsi="Arial" w:cs="Arial"/>
          <w:color w:val="auto"/>
          <w:sz w:val="18"/>
          <w:szCs w:val="18"/>
        </w:rPr>
        <w:t xml:space="preserve"> El artículo 51, segundo párrafo de la Ley establece que, previo a la emisión de reglas, lineamientos o disposiciones administrativas de carácter general, el Instituto deberá realizar y hacer público un análisis de impacto regulatorio o, en su caso, solicitar el apoyo de la </w:t>
      </w:r>
      <w:r w:rsidR="001204D3">
        <w:rPr>
          <w:rStyle w:val="Ttulo3Car"/>
          <w:rFonts w:ascii="Arial" w:eastAsia="Arial Unicode MS" w:hAnsi="Arial" w:cs="Arial"/>
          <w:color w:val="auto"/>
          <w:sz w:val="18"/>
          <w:szCs w:val="18"/>
        </w:rPr>
        <w:t xml:space="preserve">ahora </w:t>
      </w:r>
      <w:r w:rsidR="005A3A41" w:rsidRPr="00BC7AC0">
        <w:rPr>
          <w:rStyle w:val="Ttulo3Car"/>
          <w:rFonts w:ascii="Arial" w:eastAsia="Arial Unicode MS" w:hAnsi="Arial" w:cs="Arial"/>
          <w:color w:val="auto"/>
          <w:sz w:val="18"/>
          <w:szCs w:val="18"/>
        </w:rPr>
        <w:t xml:space="preserve">Comisión </w:t>
      </w:r>
      <w:r w:rsidR="001204D3">
        <w:rPr>
          <w:rStyle w:val="Ttulo3Car"/>
          <w:rFonts w:ascii="Arial" w:eastAsia="Arial Unicode MS" w:hAnsi="Arial" w:cs="Arial"/>
          <w:color w:val="auto"/>
          <w:sz w:val="18"/>
          <w:szCs w:val="18"/>
        </w:rPr>
        <w:t>Nacional</w:t>
      </w:r>
      <w:r w:rsidR="005A3A41" w:rsidRPr="00BC7AC0">
        <w:rPr>
          <w:rStyle w:val="Ttulo3Car"/>
          <w:rFonts w:ascii="Arial" w:eastAsia="Arial Unicode MS" w:hAnsi="Arial" w:cs="Arial"/>
          <w:color w:val="auto"/>
          <w:sz w:val="18"/>
          <w:szCs w:val="18"/>
        </w:rPr>
        <w:t xml:space="preserve"> de Mejora Regulatoria</w:t>
      </w:r>
      <w:r w:rsidR="00CD70F0" w:rsidRPr="00BC7AC0">
        <w:rPr>
          <w:rStyle w:val="Ttulo3Car"/>
          <w:rFonts w:ascii="Arial" w:eastAsia="Arial Unicode MS" w:hAnsi="Arial" w:cs="Arial"/>
          <w:color w:val="auto"/>
          <w:sz w:val="18"/>
          <w:szCs w:val="18"/>
        </w:rPr>
        <w:t>.</w:t>
      </w:r>
    </w:p>
    <w:p w14:paraId="626A59A1" w14:textId="77777777" w:rsidR="00CD70F0" w:rsidRPr="00BC7AC0" w:rsidRDefault="00CD70F0" w:rsidP="00D27AAD">
      <w:pPr>
        <w:spacing w:line="276" w:lineRule="auto"/>
        <w:rPr>
          <w:rFonts w:ascii="Arial" w:hAnsi="Arial" w:cs="Arial"/>
          <w:sz w:val="18"/>
          <w:szCs w:val="18"/>
          <w:lang w:val="es-ES" w:eastAsia="ar-SA"/>
        </w:rPr>
      </w:pPr>
    </w:p>
    <w:p w14:paraId="1E6B2260" w14:textId="1FB8088A" w:rsidR="00596538" w:rsidRPr="00BC7AC0" w:rsidRDefault="00CD70F0" w:rsidP="00D27AAD">
      <w:pPr>
        <w:spacing w:line="276" w:lineRule="auto"/>
        <w:jc w:val="both"/>
        <w:rPr>
          <w:rFonts w:ascii="Arial" w:eastAsia="Times New Roman" w:hAnsi="Arial" w:cs="Arial"/>
          <w:kern w:val="2"/>
          <w:sz w:val="18"/>
          <w:szCs w:val="18"/>
          <w:bdr w:val="nil"/>
          <w:lang w:val="es-ES" w:eastAsia="ar-SA"/>
        </w:rPr>
      </w:pPr>
      <w:r w:rsidRPr="00BC7AC0">
        <w:rPr>
          <w:rFonts w:ascii="Arial" w:hAnsi="Arial" w:cs="Arial"/>
          <w:kern w:val="2"/>
          <w:sz w:val="18"/>
          <w:szCs w:val="18"/>
          <w:lang w:val="es-ES" w:eastAsia="ar-SA"/>
        </w:rPr>
        <w:t xml:space="preserve">Por su parte, </w:t>
      </w:r>
      <w:r w:rsidR="00596538" w:rsidRPr="00BC7AC0">
        <w:rPr>
          <w:rFonts w:ascii="Arial" w:eastAsia="Times New Roman" w:hAnsi="Arial" w:cs="Arial"/>
          <w:kern w:val="2"/>
          <w:sz w:val="18"/>
          <w:szCs w:val="18"/>
          <w:bdr w:val="nil"/>
          <w:lang w:val="es-ES" w:eastAsia="ar-SA"/>
        </w:rPr>
        <w:t>el Lineamiento Vigésimo Primero, párrafo segundo de los Lineamientos de Consulta Pública refiere que, si a la entrada en vigor de un anteproyecto no se generan nuevos costos de cumplimiento, éste deberá ir acompañado de un ANIR.</w:t>
      </w:r>
    </w:p>
    <w:p w14:paraId="0F128796" w14:textId="77777777" w:rsidR="00596538" w:rsidRPr="00BC7AC0" w:rsidRDefault="00596538" w:rsidP="00D27AAD">
      <w:pPr>
        <w:pStyle w:val="Default"/>
        <w:tabs>
          <w:tab w:val="left" w:pos="0"/>
        </w:tabs>
        <w:spacing w:line="276" w:lineRule="auto"/>
        <w:jc w:val="both"/>
        <w:rPr>
          <w:rFonts w:ascii="Arial" w:eastAsia="Times New Roman" w:hAnsi="Arial" w:cs="Arial"/>
          <w:color w:val="auto"/>
          <w:kern w:val="2"/>
          <w:sz w:val="18"/>
          <w:szCs w:val="18"/>
          <w:bdr w:val="nil"/>
          <w:lang w:val="es-ES" w:eastAsia="ar-SA"/>
        </w:rPr>
      </w:pPr>
    </w:p>
    <w:p w14:paraId="54E82D47" w14:textId="43BDAE63" w:rsidR="00596538" w:rsidRPr="00BC7AC0" w:rsidRDefault="00596538" w:rsidP="00D27AAD">
      <w:pPr>
        <w:pStyle w:val="Default"/>
        <w:tabs>
          <w:tab w:val="left" w:pos="0"/>
        </w:tabs>
        <w:spacing w:line="276" w:lineRule="auto"/>
        <w:jc w:val="both"/>
        <w:rPr>
          <w:rFonts w:ascii="Arial" w:eastAsia="Times New Roman" w:hAnsi="Arial" w:cs="Arial"/>
          <w:color w:val="auto"/>
          <w:kern w:val="2"/>
          <w:sz w:val="18"/>
          <w:szCs w:val="18"/>
          <w:bdr w:val="nil"/>
          <w:lang w:val="es-ES" w:eastAsia="ar-SA"/>
        </w:rPr>
      </w:pPr>
      <w:r w:rsidRPr="00BC7AC0">
        <w:rPr>
          <w:rFonts w:ascii="Arial" w:eastAsia="Times New Roman" w:hAnsi="Arial" w:cs="Arial"/>
          <w:color w:val="auto"/>
          <w:kern w:val="2"/>
          <w:sz w:val="18"/>
          <w:szCs w:val="18"/>
          <w:bdr w:val="nil"/>
          <w:lang w:val="es-ES" w:eastAsia="ar-SA"/>
        </w:rPr>
        <w:t>A este respecto, se consider</w:t>
      </w:r>
      <w:r w:rsidR="00F759E9" w:rsidRPr="00BC7AC0">
        <w:rPr>
          <w:rFonts w:ascii="Arial" w:eastAsia="Times New Roman" w:hAnsi="Arial" w:cs="Arial"/>
          <w:color w:val="auto"/>
          <w:kern w:val="2"/>
          <w:sz w:val="18"/>
          <w:szCs w:val="18"/>
          <w:bdr w:val="nil"/>
          <w:lang w:val="es-ES" w:eastAsia="ar-SA"/>
        </w:rPr>
        <w:t>ó</w:t>
      </w:r>
      <w:r w:rsidRPr="00BC7AC0">
        <w:rPr>
          <w:rFonts w:ascii="Arial" w:eastAsia="Times New Roman" w:hAnsi="Arial" w:cs="Arial"/>
          <w:color w:val="auto"/>
          <w:kern w:val="2"/>
          <w:sz w:val="18"/>
          <w:szCs w:val="18"/>
          <w:bdr w:val="nil"/>
          <w:lang w:val="es-ES" w:eastAsia="ar-SA"/>
        </w:rPr>
        <w:t xml:space="preserve"> que el presente </w:t>
      </w:r>
      <w:r w:rsidR="00391D3F" w:rsidRPr="00BC7AC0">
        <w:rPr>
          <w:rFonts w:ascii="Arial" w:eastAsia="Times New Roman" w:hAnsi="Arial" w:cs="Arial"/>
          <w:color w:val="auto"/>
          <w:kern w:val="2"/>
          <w:sz w:val="18"/>
          <w:szCs w:val="18"/>
          <w:bdr w:val="nil"/>
          <w:lang w:val="es-ES" w:eastAsia="ar-SA"/>
        </w:rPr>
        <w:t>P</w:t>
      </w:r>
      <w:r w:rsidRPr="00BC7AC0">
        <w:rPr>
          <w:rFonts w:ascii="Arial" w:eastAsia="Times New Roman" w:hAnsi="Arial" w:cs="Arial"/>
          <w:color w:val="auto"/>
          <w:kern w:val="2"/>
          <w:sz w:val="18"/>
          <w:szCs w:val="18"/>
          <w:bdr w:val="nil"/>
          <w:lang w:val="es-ES" w:eastAsia="ar-SA"/>
        </w:rPr>
        <w:t>royecto deb</w:t>
      </w:r>
      <w:r w:rsidR="00F759E9" w:rsidRPr="00BC7AC0">
        <w:rPr>
          <w:rFonts w:ascii="Arial" w:eastAsia="Times New Roman" w:hAnsi="Arial" w:cs="Arial"/>
          <w:color w:val="auto"/>
          <w:kern w:val="2"/>
          <w:sz w:val="18"/>
          <w:szCs w:val="18"/>
          <w:bdr w:val="nil"/>
          <w:lang w:val="es-ES" w:eastAsia="ar-SA"/>
        </w:rPr>
        <w:t>ía</w:t>
      </w:r>
      <w:r w:rsidRPr="00BC7AC0">
        <w:rPr>
          <w:rFonts w:ascii="Arial" w:eastAsia="Times New Roman" w:hAnsi="Arial" w:cs="Arial"/>
          <w:color w:val="auto"/>
          <w:kern w:val="2"/>
          <w:sz w:val="18"/>
          <w:szCs w:val="18"/>
          <w:bdr w:val="nil"/>
          <w:lang w:val="es-ES" w:eastAsia="ar-SA"/>
        </w:rPr>
        <w:t xml:space="preserve"> ser sometido al proceso de Consulta Pública acompañado de un ANIR, toda vez que éste actualiza dicho supuesto.</w:t>
      </w:r>
    </w:p>
    <w:p w14:paraId="36401C54" w14:textId="77777777" w:rsidR="00596538" w:rsidRPr="00BC7AC0" w:rsidRDefault="00596538" w:rsidP="00D27AAD">
      <w:pPr>
        <w:spacing w:line="276" w:lineRule="auto"/>
        <w:rPr>
          <w:rFonts w:ascii="Arial" w:hAnsi="Arial" w:cs="Arial"/>
          <w:lang w:eastAsia="ar-SA"/>
        </w:rPr>
      </w:pPr>
    </w:p>
    <w:p w14:paraId="4EC78A98" w14:textId="18E59CF1" w:rsidR="00CD70F0" w:rsidRPr="00BC7AC0" w:rsidRDefault="00CD70F0" w:rsidP="00D27AAD">
      <w:pPr>
        <w:pStyle w:val="Prrafodelista"/>
        <w:suppressAutoHyphens/>
        <w:spacing w:line="276" w:lineRule="auto"/>
        <w:ind w:left="0" w:right="49"/>
        <w:jc w:val="both"/>
        <w:rPr>
          <w:rFonts w:ascii="Arial" w:hAnsi="Arial" w:cs="Arial"/>
          <w:kern w:val="1"/>
          <w:sz w:val="18"/>
          <w:szCs w:val="18"/>
          <w:lang w:eastAsia="ar-SA"/>
        </w:rPr>
      </w:pPr>
      <w:r w:rsidRPr="00BC7AC0">
        <w:rPr>
          <w:rFonts w:ascii="Arial" w:hAnsi="Arial" w:cs="Arial"/>
          <w:kern w:val="2"/>
          <w:sz w:val="18"/>
          <w:szCs w:val="18"/>
          <w:lang w:val="es-ES" w:eastAsia="ar-SA"/>
        </w:rPr>
        <w:lastRenderedPageBreak/>
        <w:t xml:space="preserve">Por ello, en cumplimiento a las disposiciones indicadas, la UER remitió a la CGMR </w:t>
      </w:r>
      <w:r w:rsidRPr="00BC7AC0">
        <w:rPr>
          <w:rFonts w:ascii="Arial" w:hAnsi="Arial" w:cs="Arial"/>
          <w:kern w:val="1"/>
          <w:sz w:val="18"/>
          <w:szCs w:val="18"/>
          <w:lang w:eastAsia="ar-SA"/>
        </w:rPr>
        <w:t>el A</w:t>
      </w:r>
      <w:r w:rsidR="00596538" w:rsidRPr="00BC7AC0">
        <w:rPr>
          <w:rFonts w:ascii="Arial" w:hAnsi="Arial" w:cs="Arial"/>
          <w:kern w:val="1"/>
          <w:sz w:val="18"/>
          <w:szCs w:val="18"/>
          <w:lang w:eastAsia="ar-SA"/>
        </w:rPr>
        <w:t>NIR</w:t>
      </w:r>
      <w:r w:rsidRPr="00BC7AC0">
        <w:rPr>
          <w:rFonts w:ascii="Arial" w:hAnsi="Arial" w:cs="Arial"/>
          <w:kern w:val="1"/>
          <w:sz w:val="18"/>
          <w:szCs w:val="18"/>
          <w:lang w:eastAsia="ar-SA"/>
        </w:rPr>
        <w:t xml:space="preserve"> respecto al </w:t>
      </w:r>
      <w:r w:rsidR="009B118C" w:rsidRPr="00BC7AC0">
        <w:rPr>
          <w:rFonts w:ascii="Arial" w:hAnsi="Arial" w:cs="Arial"/>
          <w:kern w:val="2"/>
          <w:sz w:val="18"/>
          <w:szCs w:val="18"/>
          <w:lang w:val="es-ES_tradnl" w:eastAsia="ar-SA"/>
        </w:rPr>
        <w:t>P</w:t>
      </w:r>
      <w:r w:rsidR="00A453F2" w:rsidRPr="00BC7AC0">
        <w:rPr>
          <w:rFonts w:ascii="Arial" w:hAnsi="Arial" w:cs="Arial"/>
          <w:kern w:val="2"/>
          <w:sz w:val="18"/>
          <w:szCs w:val="18"/>
          <w:lang w:val="es-ES_tradnl" w:eastAsia="ar-SA"/>
        </w:rPr>
        <w:t>royecto</w:t>
      </w:r>
      <w:r w:rsidRPr="00BC7AC0">
        <w:rPr>
          <w:rFonts w:ascii="Arial" w:hAnsi="Arial" w:cs="Arial"/>
          <w:kern w:val="1"/>
          <w:sz w:val="18"/>
          <w:szCs w:val="18"/>
          <w:lang w:eastAsia="ar-SA"/>
        </w:rPr>
        <w:t xml:space="preserve">, para que la CGMR emitiera su opinión no vinculante con relación a dicho documento, tal y como se indicó en el Antecedente </w:t>
      </w:r>
      <w:r w:rsidR="006B72A4">
        <w:rPr>
          <w:rFonts w:ascii="Arial" w:hAnsi="Arial" w:cs="Arial"/>
          <w:kern w:val="1"/>
          <w:sz w:val="18"/>
          <w:szCs w:val="18"/>
          <w:lang w:eastAsia="ar-SA"/>
        </w:rPr>
        <w:t>Décimo</w:t>
      </w:r>
      <w:r w:rsidR="00555B67">
        <w:rPr>
          <w:rFonts w:ascii="Arial" w:hAnsi="Arial" w:cs="Arial"/>
          <w:kern w:val="1"/>
          <w:sz w:val="18"/>
          <w:szCs w:val="18"/>
          <w:lang w:eastAsia="ar-SA"/>
        </w:rPr>
        <w:t xml:space="preserve"> </w:t>
      </w:r>
      <w:r w:rsidRPr="00BC7AC0">
        <w:rPr>
          <w:rFonts w:ascii="Arial" w:hAnsi="Arial" w:cs="Arial"/>
          <w:kern w:val="1"/>
          <w:sz w:val="18"/>
          <w:szCs w:val="18"/>
          <w:lang w:eastAsia="ar-SA"/>
        </w:rPr>
        <w:t>del presente Acuerdo, con la finalidad de observar el proceso de mejora regulatoria previsto en el marco jurídico vigente, para la emisión de disposiciones administrativas de carácter general.</w:t>
      </w:r>
    </w:p>
    <w:p w14:paraId="581CBFD6" w14:textId="77777777" w:rsidR="00CD70F0" w:rsidRPr="00BC7AC0" w:rsidRDefault="00CD70F0" w:rsidP="00D27AAD">
      <w:pPr>
        <w:pStyle w:val="Prrafodelista"/>
        <w:suppressAutoHyphens/>
        <w:spacing w:line="276" w:lineRule="auto"/>
        <w:ind w:left="0" w:right="49"/>
        <w:jc w:val="both"/>
        <w:rPr>
          <w:rFonts w:ascii="Arial" w:hAnsi="Arial" w:cs="Arial"/>
          <w:kern w:val="1"/>
          <w:sz w:val="18"/>
          <w:szCs w:val="18"/>
          <w:lang w:eastAsia="ar-SA"/>
        </w:rPr>
      </w:pPr>
    </w:p>
    <w:p w14:paraId="61F84DAE" w14:textId="1F52342C" w:rsidR="00CD70F0" w:rsidRPr="00BC7AC0" w:rsidRDefault="00CD70F0" w:rsidP="00D27AAD">
      <w:pPr>
        <w:spacing w:line="276" w:lineRule="auto"/>
        <w:jc w:val="both"/>
        <w:rPr>
          <w:rFonts w:ascii="Arial" w:eastAsia="Times New Roman" w:hAnsi="Arial" w:cs="Arial"/>
          <w:bCs/>
          <w:i/>
          <w:sz w:val="18"/>
          <w:szCs w:val="18"/>
          <w:lang w:val="es-ES_tradnl" w:eastAsia="es-MX"/>
        </w:rPr>
      </w:pPr>
      <w:r w:rsidRPr="00BC7AC0">
        <w:rPr>
          <w:rFonts w:ascii="Arial" w:hAnsi="Arial" w:cs="Arial"/>
          <w:kern w:val="1"/>
          <w:sz w:val="18"/>
          <w:szCs w:val="18"/>
          <w:lang w:eastAsia="ar-SA"/>
        </w:rPr>
        <w:t xml:space="preserve">Como consecuencia de lo anterior, mediante el oficio indicado en el Antecedente </w:t>
      </w:r>
      <w:r w:rsidR="00656DCC">
        <w:rPr>
          <w:rFonts w:ascii="Arial" w:hAnsi="Arial" w:cs="Arial"/>
          <w:kern w:val="1"/>
          <w:sz w:val="18"/>
          <w:szCs w:val="18"/>
          <w:lang w:eastAsia="ar-SA"/>
        </w:rPr>
        <w:t>Décimo primero</w:t>
      </w:r>
      <w:r w:rsidRPr="00BC7AC0">
        <w:rPr>
          <w:rFonts w:ascii="Arial" w:hAnsi="Arial" w:cs="Arial"/>
          <w:kern w:val="1"/>
          <w:sz w:val="18"/>
          <w:szCs w:val="18"/>
          <w:lang w:eastAsia="ar-SA"/>
        </w:rPr>
        <w:t xml:space="preserve"> del presente Acuerdo, la CGMR envío a la UER la opinión no vinculante sobre el A</w:t>
      </w:r>
      <w:r w:rsidR="00D123EA" w:rsidRPr="00BC7AC0">
        <w:rPr>
          <w:rFonts w:ascii="Arial" w:hAnsi="Arial" w:cs="Arial"/>
          <w:kern w:val="1"/>
          <w:sz w:val="18"/>
          <w:szCs w:val="18"/>
          <w:lang w:eastAsia="ar-SA"/>
        </w:rPr>
        <w:t>N</w:t>
      </w:r>
      <w:r w:rsidRPr="00BC7AC0">
        <w:rPr>
          <w:rFonts w:ascii="Arial" w:hAnsi="Arial" w:cs="Arial"/>
          <w:kern w:val="1"/>
          <w:sz w:val="18"/>
          <w:szCs w:val="18"/>
          <w:lang w:eastAsia="ar-SA"/>
        </w:rPr>
        <w:t xml:space="preserve">IR del </w:t>
      </w:r>
      <w:r w:rsidR="00784F2B" w:rsidRPr="00BC7AC0">
        <w:rPr>
          <w:rFonts w:ascii="Arial" w:hAnsi="Arial" w:cs="Arial"/>
          <w:bCs/>
          <w:kern w:val="2"/>
          <w:sz w:val="18"/>
          <w:szCs w:val="18"/>
          <w:lang w:val="es-ES_tradnl" w:eastAsia="ar-SA"/>
        </w:rPr>
        <w:t>Proyecto</w:t>
      </w:r>
      <w:r w:rsidRPr="00BC7AC0">
        <w:rPr>
          <w:rFonts w:ascii="Arial" w:eastAsia="Times New Roman" w:hAnsi="Arial" w:cs="Arial"/>
          <w:i/>
          <w:sz w:val="18"/>
          <w:szCs w:val="18"/>
          <w:lang w:eastAsia="es-MX"/>
        </w:rPr>
        <w:t>.</w:t>
      </w:r>
    </w:p>
    <w:p w14:paraId="0DC8FD5B" w14:textId="77777777" w:rsidR="00CD70F0" w:rsidRPr="00BC7AC0" w:rsidRDefault="00CD70F0" w:rsidP="00D27AAD">
      <w:pPr>
        <w:spacing w:line="276" w:lineRule="auto"/>
        <w:jc w:val="both"/>
        <w:rPr>
          <w:rFonts w:ascii="Arial" w:eastAsia="Times New Roman" w:hAnsi="Arial" w:cs="Arial"/>
          <w:bCs/>
          <w:i/>
          <w:sz w:val="18"/>
          <w:szCs w:val="18"/>
          <w:lang w:val="es-ES_tradnl" w:eastAsia="es-MX"/>
        </w:rPr>
      </w:pPr>
    </w:p>
    <w:p w14:paraId="72AC4A2C" w14:textId="1D116A2E" w:rsidR="00CD70F0" w:rsidRPr="00BC7AC0" w:rsidRDefault="00CD70F0" w:rsidP="00D27AAD">
      <w:pPr>
        <w:pStyle w:val="Ttulo3"/>
        <w:spacing w:line="276" w:lineRule="auto"/>
        <w:ind w:left="0" w:firstLine="0"/>
        <w:jc w:val="both"/>
        <w:rPr>
          <w:rFonts w:ascii="Arial" w:hAnsi="Arial" w:cs="Arial"/>
          <w:b w:val="0"/>
          <w:color w:val="auto"/>
          <w:kern w:val="2"/>
          <w:sz w:val="18"/>
          <w:szCs w:val="18"/>
          <w:lang w:val="es-ES" w:eastAsia="ar-SA"/>
        </w:rPr>
      </w:pPr>
      <w:r w:rsidRPr="00BC7AC0">
        <w:rPr>
          <w:rFonts w:ascii="Arial" w:hAnsi="Arial" w:cs="Arial"/>
          <w:b w:val="0"/>
          <w:bCs/>
          <w:color w:val="auto"/>
          <w:sz w:val="18"/>
          <w:szCs w:val="18"/>
          <w:lang w:val="es-ES_tradnl"/>
        </w:rPr>
        <w:t>Asimismo</w:t>
      </w:r>
      <w:r w:rsidRPr="00BC7AC0">
        <w:rPr>
          <w:rFonts w:ascii="Arial" w:hAnsi="Arial" w:cs="Arial"/>
          <w:b w:val="0"/>
          <w:color w:val="auto"/>
          <w:sz w:val="18"/>
          <w:szCs w:val="18"/>
          <w:lang w:val="es-ES_tradnl"/>
        </w:rPr>
        <w:t xml:space="preserve">, </w:t>
      </w:r>
      <w:r w:rsidRPr="00BC7AC0">
        <w:rPr>
          <w:rFonts w:ascii="Arial" w:hAnsi="Arial" w:cs="Arial"/>
          <w:b w:val="0"/>
          <w:color w:val="auto"/>
          <w:kern w:val="2"/>
          <w:sz w:val="18"/>
          <w:szCs w:val="18"/>
          <w:lang w:val="es-ES" w:eastAsia="ar-SA"/>
        </w:rPr>
        <w:t>el Instituto puso a disposición de l</w:t>
      </w:r>
      <w:r w:rsidR="00AA5212" w:rsidRPr="00BC7AC0">
        <w:rPr>
          <w:rFonts w:ascii="Arial" w:hAnsi="Arial" w:cs="Arial"/>
          <w:b w:val="0"/>
          <w:color w:val="auto"/>
          <w:kern w:val="2"/>
          <w:sz w:val="18"/>
          <w:szCs w:val="18"/>
          <w:lang w:val="es-ES" w:eastAsia="ar-SA"/>
        </w:rPr>
        <w:t>as personas</w:t>
      </w:r>
      <w:r w:rsidRPr="00BC7AC0">
        <w:rPr>
          <w:rFonts w:ascii="Arial" w:hAnsi="Arial" w:cs="Arial"/>
          <w:b w:val="0"/>
          <w:color w:val="auto"/>
          <w:kern w:val="2"/>
          <w:sz w:val="18"/>
          <w:szCs w:val="18"/>
          <w:lang w:val="es-ES" w:eastAsia="ar-SA"/>
        </w:rPr>
        <w:t xml:space="preserve"> interesad</w:t>
      </w:r>
      <w:r w:rsidR="00AA5212" w:rsidRPr="00BC7AC0">
        <w:rPr>
          <w:rFonts w:ascii="Arial" w:hAnsi="Arial" w:cs="Arial"/>
          <w:b w:val="0"/>
          <w:color w:val="auto"/>
          <w:kern w:val="2"/>
          <w:sz w:val="18"/>
          <w:szCs w:val="18"/>
          <w:lang w:val="es-ES" w:eastAsia="ar-SA"/>
        </w:rPr>
        <w:t>a</w:t>
      </w:r>
      <w:r w:rsidRPr="00BC7AC0">
        <w:rPr>
          <w:rFonts w:ascii="Arial" w:hAnsi="Arial" w:cs="Arial"/>
          <w:b w:val="0"/>
          <w:color w:val="auto"/>
          <w:kern w:val="2"/>
          <w:sz w:val="18"/>
          <w:szCs w:val="18"/>
          <w:lang w:val="es-ES" w:eastAsia="ar-SA"/>
        </w:rPr>
        <w:t xml:space="preserve">s en participar en la </w:t>
      </w:r>
      <w:r w:rsidR="00262B30" w:rsidRPr="00BC7AC0">
        <w:rPr>
          <w:rFonts w:ascii="Arial" w:hAnsi="Arial" w:cs="Arial"/>
          <w:b w:val="0"/>
          <w:color w:val="auto"/>
          <w:kern w:val="2"/>
          <w:sz w:val="18"/>
          <w:szCs w:val="18"/>
          <w:lang w:val="es-ES" w:eastAsia="ar-SA"/>
        </w:rPr>
        <w:t>C</w:t>
      </w:r>
      <w:r w:rsidRPr="00BC7AC0">
        <w:rPr>
          <w:rFonts w:ascii="Arial" w:hAnsi="Arial" w:cs="Arial"/>
          <w:b w:val="0"/>
          <w:color w:val="auto"/>
          <w:kern w:val="2"/>
          <w:sz w:val="18"/>
          <w:szCs w:val="18"/>
          <w:lang w:val="es-ES" w:eastAsia="ar-SA"/>
        </w:rPr>
        <w:t xml:space="preserve">onsulta </w:t>
      </w:r>
      <w:r w:rsidR="00262B30" w:rsidRPr="00BC7AC0">
        <w:rPr>
          <w:rFonts w:ascii="Arial" w:hAnsi="Arial" w:cs="Arial"/>
          <w:b w:val="0"/>
          <w:color w:val="auto"/>
          <w:kern w:val="2"/>
          <w:sz w:val="18"/>
          <w:szCs w:val="18"/>
          <w:lang w:val="es-ES" w:eastAsia="ar-SA"/>
        </w:rPr>
        <w:t>P</w:t>
      </w:r>
      <w:r w:rsidRPr="00BC7AC0">
        <w:rPr>
          <w:rFonts w:ascii="Arial" w:hAnsi="Arial" w:cs="Arial"/>
          <w:b w:val="0"/>
          <w:color w:val="auto"/>
          <w:kern w:val="2"/>
          <w:sz w:val="18"/>
          <w:szCs w:val="18"/>
          <w:lang w:val="es-ES" w:eastAsia="ar-SA"/>
        </w:rPr>
        <w:t xml:space="preserve">ública </w:t>
      </w:r>
      <w:r w:rsidR="00C17E2B" w:rsidRPr="00BC7AC0">
        <w:rPr>
          <w:rFonts w:ascii="Arial" w:hAnsi="Arial" w:cs="Arial"/>
          <w:b w:val="0"/>
          <w:color w:val="auto"/>
          <w:kern w:val="2"/>
          <w:sz w:val="18"/>
          <w:szCs w:val="18"/>
          <w:lang w:val="es-ES" w:eastAsia="ar-SA"/>
        </w:rPr>
        <w:t xml:space="preserve">el </w:t>
      </w:r>
      <w:r w:rsidRPr="00BC7AC0">
        <w:rPr>
          <w:rFonts w:ascii="Arial" w:hAnsi="Arial" w:cs="Arial"/>
          <w:b w:val="0"/>
          <w:color w:val="auto"/>
          <w:kern w:val="2"/>
          <w:sz w:val="18"/>
          <w:szCs w:val="18"/>
          <w:lang w:val="es-ES" w:eastAsia="ar-SA"/>
        </w:rPr>
        <w:t>A</w:t>
      </w:r>
      <w:r w:rsidR="00AD09B6" w:rsidRPr="00BC7AC0">
        <w:rPr>
          <w:rFonts w:ascii="Arial" w:hAnsi="Arial" w:cs="Arial"/>
          <w:b w:val="0"/>
          <w:color w:val="auto"/>
          <w:kern w:val="2"/>
          <w:sz w:val="18"/>
          <w:szCs w:val="18"/>
          <w:lang w:val="es-ES" w:eastAsia="ar-SA"/>
        </w:rPr>
        <w:t>N</w:t>
      </w:r>
      <w:r w:rsidRPr="00BC7AC0">
        <w:rPr>
          <w:rFonts w:ascii="Arial" w:hAnsi="Arial" w:cs="Arial"/>
          <w:b w:val="0"/>
          <w:color w:val="auto"/>
          <w:kern w:val="2"/>
          <w:sz w:val="18"/>
          <w:szCs w:val="18"/>
          <w:lang w:val="es-ES" w:eastAsia="ar-SA"/>
        </w:rPr>
        <w:t>IR</w:t>
      </w:r>
      <w:r w:rsidR="008D1E87" w:rsidRPr="00BC7AC0">
        <w:rPr>
          <w:rFonts w:ascii="Arial" w:hAnsi="Arial" w:cs="Arial"/>
          <w:b w:val="0"/>
          <w:color w:val="auto"/>
          <w:kern w:val="2"/>
          <w:sz w:val="18"/>
          <w:szCs w:val="18"/>
          <w:lang w:val="es-ES" w:eastAsia="ar-SA"/>
        </w:rPr>
        <w:t xml:space="preserve"> del Anteproyecto</w:t>
      </w:r>
      <w:r w:rsidRPr="00BC7AC0">
        <w:rPr>
          <w:rFonts w:ascii="Arial" w:hAnsi="Arial" w:cs="Arial"/>
          <w:b w:val="0"/>
          <w:color w:val="auto"/>
          <w:kern w:val="2"/>
          <w:sz w:val="18"/>
          <w:szCs w:val="18"/>
          <w:lang w:val="es-ES" w:eastAsia="ar-SA"/>
        </w:rPr>
        <w:t xml:space="preserve">, </w:t>
      </w:r>
      <w:r w:rsidR="00AA5212" w:rsidRPr="00BC7AC0">
        <w:rPr>
          <w:rFonts w:ascii="Arial" w:hAnsi="Arial" w:cs="Arial"/>
          <w:b w:val="0"/>
          <w:color w:val="auto"/>
          <w:kern w:val="2"/>
          <w:sz w:val="18"/>
          <w:szCs w:val="18"/>
          <w:lang w:val="es-ES" w:eastAsia="ar-SA"/>
        </w:rPr>
        <w:t>el cual</w:t>
      </w:r>
      <w:r w:rsidRPr="00BC7AC0">
        <w:rPr>
          <w:rFonts w:ascii="Arial" w:hAnsi="Arial" w:cs="Arial"/>
          <w:b w:val="0"/>
          <w:color w:val="auto"/>
          <w:kern w:val="2"/>
          <w:sz w:val="18"/>
          <w:szCs w:val="18"/>
          <w:lang w:val="es-ES" w:eastAsia="ar-SA"/>
        </w:rPr>
        <w:t xml:space="preserve"> no sufrió modificaciones sustanciales a razón de la</w:t>
      </w:r>
      <w:r w:rsidR="00A15A5C" w:rsidRPr="00BC7AC0">
        <w:rPr>
          <w:rFonts w:ascii="Arial" w:hAnsi="Arial" w:cs="Arial"/>
          <w:b w:val="0"/>
          <w:color w:val="auto"/>
          <w:kern w:val="2"/>
          <w:sz w:val="18"/>
          <w:szCs w:val="18"/>
          <w:lang w:val="es-ES" w:eastAsia="ar-SA"/>
        </w:rPr>
        <w:t xml:space="preserve">s participaciones recibidas en </w:t>
      </w:r>
      <w:r w:rsidRPr="00BC7AC0">
        <w:rPr>
          <w:rFonts w:ascii="Arial" w:hAnsi="Arial" w:cs="Arial"/>
          <w:b w:val="0"/>
          <w:color w:val="auto"/>
          <w:kern w:val="2"/>
          <w:sz w:val="18"/>
          <w:szCs w:val="18"/>
          <w:lang w:val="es-ES" w:eastAsia="ar-SA"/>
        </w:rPr>
        <w:t xml:space="preserve">la </w:t>
      </w:r>
      <w:r w:rsidR="00262B30" w:rsidRPr="00BC7AC0">
        <w:rPr>
          <w:rFonts w:ascii="Arial" w:hAnsi="Arial" w:cs="Arial"/>
          <w:b w:val="0"/>
          <w:color w:val="auto"/>
          <w:kern w:val="2"/>
          <w:sz w:val="18"/>
          <w:szCs w:val="18"/>
          <w:lang w:val="es-ES" w:eastAsia="ar-SA"/>
        </w:rPr>
        <w:t>C</w:t>
      </w:r>
      <w:r w:rsidRPr="00BC7AC0">
        <w:rPr>
          <w:rFonts w:ascii="Arial" w:hAnsi="Arial" w:cs="Arial"/>
          <w:b w:val="0"/>
          <w:color w:val="auto"/>
          <w:kern w:val="2"/>
          <w:sz w:val="18"/>
          <w:szCs w:val="18"/>
          <w:lang w:val="es-ES" w:eastAsia="ar-SA"/>
        </w:rPr>
        <w:t xml:space="preserve">onsulta </w:t>
      </w:r>
      <w:r w:rsidR="00262B30" w:rsidRPr="00BC7AC0">
        <w:rPr>
          <w:rFonts w:ascii="Arial" w:hAnsi="Arial" w:cs="Arial"/>
          <w:b w:val="0"/>
          <w:color w:val="auto"/>
          <w:kern w:val="2"/>
          <w:sz w:val="18"/>
          <w:szCs w:val="18"/>
          <w:lang w:val="es-ES" w:eastAsia="ar-SA"/>
        </w:rPr>
        <w:t>P</w:t>
      </w:r>
      <w:r w:rsidRPr="00BC7AC0">
        <w:rPr>
          <w:rFonts w:ascii="Arial" w:hAnsi="Arial" w:cs="Arial"/>
          <w:b w:val="0"/>
          <w:color w:val="auto"/>
          <w:kern w:val="2"/>
          <w:sz w:val="18"/>
          <w:szCs w:val="18"/>
          <w:lang w:val="es-ES" w:eastAsia="ar-SA"/>
        </w:rPr>
        <w:t xml:space="preserve">ública referida en el </w:t>
      </w:r>
      <w:r w:rsidR="008D1E87" w:rsidRPr="00BC7AC0">
        <w:rPr>
          <w:rFonts w:ascii="Arial" w:hAnsi="Arial" w:cs="Arial"/>
          <w:b w:val="0"/>
          <w:color w:val="auto"/>
          <w:kern w:val="2"/>
          <w:sz w:val="18"/>
          <w:szCs w:val="18"/>
          <w:lang w:val="es-ES" w:eastAsia="ar-SA"/>
        </w:rPr>
        <w:t xml:space="preserve">considerando </w:t>
      </w:r>
      <w:r w:rsidRPr="00BC7AC0">
        <w:rPr>
          <w:rFonts w:ascii="Arial" w:hAnsi="Arial" w:cs="Arial"/>
          <w:b w:val="0"/>
          <w:color w:val="auto"/>
          <w:kern w:val="2"/>
          <w:sz w:val="18"/>
          <w:szCs w:val="18"/>
          <w:lang w:val="es-ES" w:eastAsia="ar-SA"/>
        </w:rPr>
        <w:t>anterior, ni en virtud de las adecuaciones realizadas al presente Acuerdo.</w:t>
      </w:r>
    </w:p>
    <w:p w14:paraId="56A66A13" w14:textId="77777777" w:rsidR="00CD70F0" w:rsidRPr="00BC7AC0" w:rsidRDefault="00CD70F0" w:rsidP="00D27AAD">
      <w:pPr>
        <w:tabs>
          <w:tab w:val="left" w:pos="3900"/>
        </w:tabs>
        <w:spacing w:line="276" w:lineRule="auto"/>
        <w:jc w:val="both"/>
        <w:rPr>
          <w:rFonts w:ascii="Arial" w:hAnsi="Arial" w:cs="Arial"/>
          <w:sz w:val="18"/>
          <w:szCs w:val="18"/>
          <w:lang w:val="es-ES" w:eastAsia="es-MX"/>
        </w:rPr>
      </w:pPr>
    </w:p>
    <w:p w14:paraId="494050EA" w14:textId="44926F9A" w:rsidR="00CD70F0" w:rsidRPr="00BC7AC0" w:rsidRDefault="00CD70F0" w:rsidP="00D27AAD">
      <w:pPr>
        <w:pStyle w:val="Default"/>
        <w:tabs>
          <w:tab w:val="left" w:pos="0"/>
        </w:tabs>
        <w:spacing w:line="276" w:lineRule="auto"/>
        <w:jc w:val="both"/>
        <w:rPr>
          <w:rFonts w:ascii="Arial" w:hAnsi="Arial" w:cs="Arial"/>
          <w:color w:val="auto"/>
          <w:kern w:val="2"/>
          <w:sz w:val="18"/>
          <w:szCs w:val="18"/>
          <w:lang w:val="es-ES" w:eastAsia="ar-SA"/>
        </w:rPr>
      </w:pPr>
      <w:r w:rsidRPr="00BC7AC0">
        <w:rPr>
          <w:rFonts w:ascii="Arial" w:hAnsi="Arial" w:cs="Arial"/>
          <w:color w:val="auto"/>
          <w:kern w:val="2"/>
          <w:sz w:val="18"/>
          <w:szCs w:val="18"/>
          <w:lang w:val="es-ES" w:eastAsia="ar-SA"/>
        </w:rPr>
        <w:t>Por lo anterior, con fundamento en los artículos 6o., párrafo tercero y apartado B, fracci</w:t>
      </w:r>
      <w:r w:rsidR="000F459D" w:rsidRPr="00BC7AC0">
        <w:rPr>
          <w:rFonts w:ascii="Arial" w:hAnsi="Arial" w:cs="Arial"/>
          <w:color w:val="auto"/>
          <w:kern w:val="2"/>
          <w:sz w:val="18"/>
          <w:szCs w:val="18"/>
          <w:lang w:val="es-ES" w:eastAsia="ar-SA"/>
        </w:rPr>
        <w:t>ón</w:t>
      </w:r>
      <w:r w:rsidR="000A02A2" w:rsidRPr="00BC7AC0">
        <w:rPr>
          <w:rFonts w:ascii="Arial" w:hAnsi="Arial" w:cs="Arial"/>
          <w:color w:val="auto"/>
          <w:kern w:val="2"/>
          <w:sz w:val="18"/>
          <w:szCs w:val="18"/>
          <w:lang w:val="es-ES" w:eastAsia="ar-SA"/>
        </w:rPr>
        <w:t xml:space="preserve"> II</w:t>
      </w:r>
      <w:r w:rsidRPr="00BC7AC0">
        <w:rPr>
          <w:rFonts w:ascii="Arial" w:hAnsi="Arial" w:cs="Arial"/>
          <w:color w:val="auto"/>
          <w:kern w:val="2"/>
          <w:sz w:val="18"/>
          <w:szCs w:val="18"/>
          <w:lang w:val="es-ES" w:eastAsia="ar-SA"/>
        </w:rPr>
        <w:t xml:space="preserve">; 7o., 27, párrafos cuarto y sexto y 28, párrafos décimo </w:t>
      </w:r>
      <w:r w:rsidR="00092488" w:rsidRPr="00BC7AC0">
        <w:rPr>
          <w:rFonts w:ascii="Arial" w:hAnsi="Arial" w:cs="Arial"/>
          <w:color w:val="auto"/>
          <w:kern w:val="2"/>
          <w:sz w:val="18"/>
          <w:szCs w:val="18"/>
          <w:lang w:val="es-ES" w:eastAsia="ar-SA"/>
        </w:rPr>
        <w:t>segundo</w:t>
      </w:r>
      <w:r w:rsidRPr="00BC7AC0">
        <w:rPr>
          <w:rFonts w:ascii="Arial" w:hAnsi="Arial" w:cs="Arial"/>
          <w:color w:val="auto"/>
          <w:kern w:val="2"/>
          <w:sz w:val="18"/>
          <w:szCs w:val="18"/>
          <w:lang w:val="es-ES" w:eastAsia="ar-SA"/>
        </w:rPr>
        <w:t xml:space="preserve">, décimo </w:t>
      </w:r>
      <w:r w:rsidR="00092488" w:rsidRPr="00BC7AC0">
        <w:rPr>
          <w:rFonts w:ascii="Arial" w:hAnsi="Arial" w:cs="Arial"/>
          <w:color w:val="auto"/>
          <w:kern w:val="2"/>
          <w:sz w:val="18"/>
          <w:szCs w:val="18"/>
          <w:lang w:val="es-ES" w:eastAsia="ar-SA"/>
        </w:rPr>
        <w:t>sexto</w:t>
      </w:r>
      <w:r w:rsidRPr="00BC7AC0">
        <w:rPr>
          <w:rFonts w:ascii="Arial" w:hAnsi="Arial" w:cs="Arial"/>
          <w:color w:val="auto"/>
          <w:kern w:val="2"/>
          <w:sz w:val="18"/>
          <w:szCs w:val="18"/>
          <w:lang w:val="es-ES" w:eastAsia="ar-SA"/>
        </w:rPr>
        <w:t xml:space="preserve">, décimo </w:t>
      </w:r>
      <w:r w:rsidR="00092488" w:rsidRPr="00BC7AC0">
        <w:rPr>
          <w:rFonts w:ascii="Arial" w:hAnsi="Arial" w:cs="Arial"/>
          <w:color w:val="auto"/>
          <w:kern w:val="2"/>
          <w:sz w:val="18"/>
          <w:szCs w:val="18"/>
          <w:lang w:val="es-ES" w:eastAsia="ar-SA"/>
        </w:rPr>
        <w:t>séptimo</w:t>
      </w:r>
      <w:r w:rsidRPr="00BC7AC0">
        <w:rPr>
          <w:rFonts w:ascii="Arial" w:hAnsi="Arial" w:cs="Arial"/>
          <w:color w:val="auto"/>
          <w:kern w:val="2"/>
          <w:sz w:val="18"/>
          <w:szCs w:val="18"/>
          <w:lang w:val="es-ES" w:eastAsia="ar-SA"/>
        </w:rPr>
        <w:t xml:space="preserve">, décimo </w:t>
      </w:r>
      <w:r w:rsidR="00092488" w:rsidRPr="00BC7AC0">
        <w:rPr>
          <w:rFonts w:ascii="Arial" w:hAnsi="Arial" w:cs="Arial"/>
          <w:color w:val="auto"/>
          <w:kern w:val="2"/>
          <w:sz w:val="18"/>
          <w:szCs w:val="18"/>
          <w:lang w:val="es-ES" w:eastAsia="ar-SA"/>
        </w:rPr>
        <w:t>octavo</w:t>
      </w:r>
      <w:r w:rsidRPr="00BC7AC0">
        <w:rPr>
          <w:rFonts w:ascii="Arial" w:hAnsi="Arial" w:cs="Arial"/>
          <w:color w:val="auto"/>
          <w:kern w:val="2"/>
          <w:sz w:val="18"/>
          <w:szCs w:val="18"/>
          <w:lang w:val="es-ES" w:eastAsia="ar-SA"/>
        </w:rPr>
        <w:t xml:space="preserve">, décimo </w:t>
      </w:r>
      <w:r w:rsidR="00092488" w:rsidRPr="00BC7AC0">
        <w:rPr>
          <w:rFonts w:ascii="Arial" w:hAnsi="Arial" w:cs="Arial"/>
          <w:color w:val="auto"/>
          <w:kern w:val="2"/>
          <w:sz w:val="18"/>
          <w:szCs w:val="18"/>
          <w:lang w:val="es-ES" w:eastAsia="ar-SA"/>
        </w:rPr>
        <w:t>noveno</w:t>
      </w:r>
      <w:r w:rsidRPr="00BC7AC0">
        <w:rPr>
          <w:rFonts w:ascii="Arial" w:hAnsi="Arial" w:cs="Arial"/>
          <w:color w:val="auto"/>
          <w:kern w:val="2"/>
          <w:sz w:val="18"/>
          <w:szCs w:val="18"/>
          <w:lang w:val="es-ES" w:eastAsia="ar-SA"/>
        </w:rPr>
        <w:t xml:space="preserve"> y vigésimo</w:t>
      </w:r>
      <w:r w:rsidR="00092488" w:rsidRPr="00BC7AC0">
        <w:rPr>
          <w:rFonts w:ascii="Arial" w:hAnsi="Arial" w:cs="Arial"/>
          <w:color w:val="auto"/>
          <w:kern w:val="2"/>
          <w:sz w:val="18"/>
          <w:szCs w:val="18"/>
          <w:lang w:val="es-ES" w:eastAsia="ar-SA"/>
        </w:rPr>
        <w:t xml:space="preserve"> primero</w:t>
      </w:r>
      <w:r w:rsidRPr="00BC7AC0">
        <w:rPr>
          <w:rFonts w:ascii="Arial" w:hAnsi="Arial" w:cs="Arial"/>
          <w:color w:val="auto"/>
          <w:kern w:val="2"/>
          <w:sz w:val="18"/>
          <w:szCs w:val="18"/>
          <w:lang w:val="es-ES" w:eastAsia="ar-SA"/>
        </w:rPr>
        <w:t>, fracción IV de la Constitución Política de los Estados Unidos Mexicanos; 7, 15 fracciones I</w:t>
      </w:r>
      <w:r w:rsidR="009E6165" w:rsidRPr="00BC7AC0">
        <w:rPr>
          <w:rFonts w:ascii="Arial" w:hAnsi="Arial" w:cs="Arial"/>
          <w:color w:val="auto"/>
          <w:kern w:val="2"/>
          <w:sz w:val="18"/>
          <w:szCs w:val="18"/>
          <w:lang w:val="es-ES" w:eastAsia="ar-SA"/>
        </w:rPr>
        <w:t xml:space="preserve"> y</w:t>
      </w:r>
      <w:r w:rsidRPr="00BC7AC0">
        <w:rPr>
          <w:rFonts w:ascii="Arial" w:hAnsi="Arial" w:cs="Arial"/>
          <w:color w:val="auto"/>
          <w:kern w:val="2"/>
          <w:sz w:val="18"/>
          <w:szCs w:val="18"/>
          <w:lang w:val="es-ES" w:eastAsia="ar-SA"/>
        </w:rPr>
        <w:t xml:space="preserve"> </w:t>
      </w:r>
      <w:r w:rsidRPr="00BC7AC0">
        <w:rPr>
          <w:rFonts w:ascii="Arial" w:hAnsi="Arial" w:cs="Arial"/>
          <w:bCs/>
          <w:color w:val="auto"/>
          <w:sz w:val="18"/>
          <w:szCs w:val="18"/>
        </w:rPr>
        <w:t>LVI</w:t>
      </w:r>
      <w:r w:rsidR="009E6165" w:rsidRPr="00BC7AC0">
        <w:rPr>
          <w:rFonts w:ascii="Arial" w:hAnsi="Arial" w:cs="Arial"/>
          <w:bCs/>
          <w:color w:val="auto"/>
          <w:sz w:val="18"/>
          <w:szCs w:val="18"/>
        </w:rPr>
        <w:t xml:space="preserve">, </w:t>
      </w:r>
      <w:r w:rsidRPr="00BC7AC0">
        <w:rPr>
          <w:rFonts w:ascii="Arial" w:hAnsi="Arial" w:cs="Arial"/>
          <w:color w:val="auto"/>
          <w:kern w:val="2"/>
          <w:sz w:val="18"/>
          <w:szCs w:val="18"/>
          <w:lang w:val="es-ES" w:eastAsia="ar-SA"/>
        </w:rPr>
        <w:t>16, 17 fracción I,</w:t>
      </w:r>
      <w:r w:rsidR="00292943" w:rsidRPr="00BC7AC0">
        <w:rPr>
          <w:rFonts w:ascii="Arial" w:hAnsi="Arial" w:cs="Arial"/>
          <w:color w:val="auto"/>
          <w:kern w:val="2"/>
          <w:sz w:val="18"/>
          <w:szCs w:val="18"/>
          <w:lang w:val="es-ES" w:eastAsia="ar-SA"/>
        </w:rPr>
        <w:t xml:space="preserve"> </w:t>
      </w:r>
      <w:r w:rsidR="001834B3" w:rsidRPr="00BC7AC0">
        <w:rPr>
          <w:rFonts w:ascii="Arial" w:hAnsi="Arial" w:cs="Arial"/>
          <w:color w:val="auto"/>
          <w:kern w:val="2"/>
          <w:sz w:val="18"/>
          <w:szCs w:val="18"/>
          <w:lang w:val="es-ES" w:eastAsia="ar-SA"/>
        </w:rPr>
        <w:t>54, 55</w:t>
      </w:r>
      <w:r w:rsidR="009E6165" w:rsidRPr="00BC7AC0">
        <w:rPr>
          <w:rFonts w:ascii="Arial" w:hAnsi="Arial" w:cs="Arial"/>
          <w:color w:val="auto"/>
          <w:kern w:val="2"/>
          <w:sz w:val="18"/>
          <w:szCs w:val="18"/>
          <w:lang w:val="es-ES" w:eastAsia="ar-SA"/>
        </w:rPr>
        <w:t xml:space="preserve"> y</w:t>
      </w:r>
      <w:r w:rsidR="001834B3" w:rsidRPr="00BC7AC0">
        <w:rPr>
          <w:rFonts w:ascii="Arial" w:hAnsi="Arial" w:cs="Arial"/>
          <w:color w:val="auto"/>
          <w:kern w:val="2"/>
          <w:sz w:val="18"/>
          <w:szCs w:val="18"/>
          <w:lang w:val="es-ES" w:eastAsia="ar-SA"/>
        </w:rPr>
        <w:t xml:space="preserve"> 56</w:t>
      </w:r>
      <w:r w:rsidR="009E6165" w:rsidRPr="00BC7AC0">
        <w:rPr>
          <w:rFonts w:ascii="Arial" w:hAnsi="Arial" w:cs="Arial"/>
          <w:color w:val="auto"/>
          <w:kern w:val="2"/>
          <w:sz w:val="18"/>
          <w:szCs w:val="18"/>
          <w:lang w:val="es-ES" w:eastAsia="ar-SA"/>
        </w:rPr>
        <w:t xml:space="preserve"> </w:t>
      </w:r>
      <w:r w:rsidRPr="00BC7AC0">
        <w:rPr>
          <w:rFonts w:ascii="Arial" w:hAnsi="Arial" w:cs="Arial"/>
          <w:color w:val="auto"/>
          <w:kern w:val="2"/>
          <w:sz w:val="18"/>
          <w:szCs w:val="18"/>
          <w:lang w:val="es-ES" w:eastAsia="ar-SA"/>
        </w:rPr>
        <w:t>de la Ley Federal de Telecomunicaciones y Radiodifusión;</w:t>
      </w:r>
      <w:r w:rsidR="00D93E5E" w:rsidRPr="00BC7AC0">
        <w:rPr>
          <w:rFonts w:ascii="Arial" w:hAnsi="Arial" w:cs="Arial"/>
          <w:color w:val="auto"/>
          <w:kern w:val="2"/>
          <w:sz w:val="18"/>
          <w:szCs w:val="18"/>
          <w:lang w:val="es-ES" w:eastAsia="ar-SA"/>
        </w:rPr>
        <w:t xml:space="preserve"> </w:t>
      </w:r>
      <w:r w:rsidRPr="00BC7AC0">
        <w:rPr>
          <w:rFonts w:ascii="Arial" w:hAnsi="Arial" w:cs="Arial"/>
          <w:color w:val="auto"/>
          <w:sz w:val="18"/>
          <w:szCs w:val="18"/>
        </w:rPr>
        <w:t xml:space="preserve">así como </w:t>
      </w:r>
      <w:r w:rsidRPr="00BC7AC0">
        <w:rPr>
          <w:rFonts w:ascii="Arial" w:hAnsi="Arial" w:cs="Arial"/>
          <w:color w:val="auto"/>
          <w:kern w:val="2"/>
          <w:sz w:val="18"/>
          <w:szCs w:val="18"/>
          <w:lang w:eastAsia="ar-SA"/>
        </w:rPr>
        <w:t>1, 4 fracción I, 6 fracciones I,</w:t>
      </w:r>
      <w:r w:rsidR="001834B3" w:rsidRPr="00BC7AC0">
        <w:rPr>
          <w:rFonts w:ascii="Arial" w:hAnsi="Arial" w:cs="Arial"/>
          <w:color w:val="auto"/>
          <w:kern w:val="2"/>
          <w:sz w:val="18"/>
          <w:szCs w:val="18"/>
          <w:lang w:eastAsia="ar-SA"/>
        </w:rPr>
        <w:t xml:space="preserve"> XXV</w:t>
      </w:r>
      <w:r w:rsidRPr="00BC7AC0">
        <w:rPr>
          <w:rFonts w:ascii="Arial" w:hAnsi="Arial" w:cs="Arial"/>
          <w:color w:val="auto"/>
          <w:kern w:val="2"/>
          <w:sz w:val="18"/>
          <w:szCs w:val="18"/>
          <w:lang w:eastAsia="ar-SA"/>
        </w:rPr>
        <w:t xml:space="preserve"> y XXXVIII del Estatuto Orgánico del Instituto Federal de Telecomunicaciones</w:t>
      </w:r>
      <w:r w:rsidRPr="00BC7AC0">
        <w:rPr>
          <w:rFonts w:ascii="Arial" w:hAnsi="Arial" w:cs="Arial"/>
          <w:color w:val="auto"/>
          <w:sz w:val="18"/>
          <w:szCs w:val="18"/>
        </w:rPr>
        <w:t xml:space="preserve">, </w:t>
      </w:r>
      <w:r w:rsidRPr="00BC7AC0">
        <w:rPr>
          <w:rFonts w:ascii="Arial" w:hAnsi="Arial" w:cs="Arial"/>
          <w:color w:val="auto"/>
          <w:kern w:val="2"/>
          <w:sz w:val="18"/>
          <w:szCs w:val="18"/>
          <w:lang w:val="es-ES" w:eastAsia="ar-SA"/>
        </w:rPr>
        <w:t xml:space="preserve">el Pleno de este Instituto expide </w:t>
      </w:r>
      <w:r w:rsidRPr="00BC7AC0">
        <w:rPr>
          <w:rFonts w:ascii="Arial" w:hAnsi="Arial" w:cs="Arial"/>
          <w:color w:val="auto"/>
          <w:kern w:val="2"/>
          <w:sz w:val="18"/>
          <w:szCs w:val="18"/>
          <w:lang w:eastAsia="ar-SA"/>
        </w:rPr>
        <w:t>el</w:t>
      </w:r>
      <w:r w:rsidRPr="00BC7AC0">
        <w:rPr>
          <w:rFonts w:ascii="Arial" w:hAnsi="Arial" w:cs="Arial"/>
          <w:color w:val="auto"/>
          <w:kern w:val="2"/>
          <w:sz w:val="18"/>
          <w:szCs w:val="18"/>
          <w:lang w:val="es-ES" w:eastAsia="ar-SA"/>
        </w:rPr>
        <w:t xml:space="preserve"> siguiente:</w:t>
      </w:r>
    </w:p>
    <w:p w14:paraId="436CFE12" w14:textId="389C9399" w:rsidR="00CD70F0" w:rsidRPr="00BC7AC0" w:rsidRDefault="00CD70F0" w:rsidP="00D27AAD">
      <w:pPr>
        <w:spacing w:line="276" w:lineRule="auto"/>
        <w:jc w:val="both"/>
        <w:rPr>
          <w:rFonts w:ascii="Arial" w:hAnsi="Arial" w:cs="Arial"/>
          <w:kern w:val="2"/>
          <w:sz w:val="18"/>
          <w:szCs w:val="18"/>
          <w:lang w:val="es-ES" w:eastAsia="ar-SA"/>
        </w:rPr>
      </w:pPr>
    </w:p>
    <w:p w14:paraId="475BC2F1" w14:textId="77777777" w:rsidR="00CD70F0" w:rsidRPr="00BC7AC0" w:rsidRDefault="00CD70F0" w:rsidP="00D27AAD">
      <w:pPr>
        <w:pStyle w:val="ANOTACION"/>
        <w:spacing w:before="0" w:after="0" w:line="276" w:lineRule="auto"/>
        <w:rPr>
          <w:rFonts w:ascii="Arial" w:hAnsi="Arial" w:cs="Arial"/>
          <w:szCs w:val="18"/>
          <w:lang w:val="es-MX"/>
        </w:rPr>
      </w:pPr>
      <w:r w:rsidRPr="00BC7AC0">
        <w:rPr>
          <w:rFonts w:ascii="Arial" w:hAnsi="Arial" w:cs="Arial"/>
          <w:szCs w:val="18"/>
          <w:lang w:val="es-MX"/>
        </w:rPr>
        <w:t>Acuerdo</w:t>
      </w:r>
    </w:p>
    <w:p w14:paraId="26527F8E" w14:textId="77777777" w:rsidR="00CD70F0" w:rsidRPr="00BC7AC0" w:rsidRDefault="00CD70F0" w:rsidP="00D27AAD">
      <w:pPr>
        <w:spacing w:line="276" w:lineRule="auto"/>
        <w:jc w:val="both"/>
        <w:rPr>
          <w:rFonts w:ascii="Arial" w:hAnsi="Arial" w:cs="Arial"/>
          <w:kern w:val="2"/>
          <w:sz w:val="18"/>
          <w:szCs w:val="18"/>
          <w:lang w:val="es-ES" w:eastAsia="ar-SA"/>
        </w:rPr>
      </w:pPr>
    </w:p>
    <w:p w14:paraId="20FF1FE3" w14:textId="4A93528D" w:rsidR="006B441F" w:rsidRPr="00BC7AC0" w:rsidRDefault="004D5411" w:rsidP="00D27AAD">
      <w:pPr>
        <w:pStyle w:val="Ttulo3"/>
        <w:numPr>
          <w:ilvl w:val="0"/>
          <w:numId w:val="1"/>
        </w:numPr>
        <w:tabs>
          <w:tab w:val="left" w:pos="851"/>
        </w:tabs>
        <w:spacing w:line="276" w:lineRule="auto"/>
        <w:ind w:left="0" w:firstLine="0"/>
        <w:jc w:val="both"/>
        <w:rPr>
          <w:rFonts w:ascii="Arial" w:hAnsi="Arial" w:cs="Arial"/>
          <w:b w:val="0"/>
          <w:color w:val="auto"/>
          <w:sz w:val="18"/>
          <w:szCs w:val="18"/>
        </w:rPr>
      </w:pPr>
      <w:r w:rsidRPr="00BC7AC0">
        <w:rPr>
          <w:rFonts w:ascii="Arial" w:hAnsi="Arial" w:cs="Arial"/>
          <w:b w:val="0"/>
          <w:color w:val="auto"/>
          <w:sz w:val="18"/>
          <w:szCs w:val="18"/>
        </w:rPr>
        <w:t xml:space="preserve">Se </w:t>
      </w:r>
      <w:r w:rsidR="00E37536" w:rsidRPr="00BC7AC0">
        <w:rPr>
          <w:rFonts w:ascii="Arial" w:hAnsi="Arial" w:cs="Arial"/>
          <w:b w:val="0"/>
          <w:color w:val="auto"/>
          <w:sz w:val="18"/>
          <w:szCs w:val="18"/>
        </w:rPr>
        <w:t>determinan las</w:t>
      </w:r>
      <w:r w:rsidR="00E215FF" w:rsidRPr="00BC7AC0">
        <w:rPr>
          <w:rFonts w:ascii="Arial" w:hAnsi="Arial" w:cs="Arial"/>
          <w:b w:val="0"/>
          <w:color w:val="auto"/>
          <w:sz w:val="18"/>
          <w:szCs w:val="18"/>
        </w:rPr>
        <w:t xml:space="preserve"> Unidades de Cobertura </w:t>
      </w:r>
      <w:r w:rsidR="00940BBC" w:rsidRPr="00BC7AC0">
        <w:rPr>
          <w:rFonts w:ascii="Arial" w:hAnsi="Arial" w:cs="Arial"/>
          <w:b w:val="0"/>
          <w:color w:val="auto"/>
          <w:sz w:val="18"/>
          <w:szCs w:val="18"/>
        </w:rPr>
        <w:t xml:space="preserve">siguientes </w:t>
      </w:r>
      <w:r w:rsidR="00E215FF" w:rsidRPr="00BC7AC0">
        <w:rPr>
          <w:rFonts w:ascii="Arial" w:hAnsi="Arial" w:cs="Arial"/>
          <w:b w:val="0"/>
          <w:color w:val="auto"/>
          <w:sz w:val="18"/>
          <w:szCs w:val="18"/>
        </w:rPr>
        <w:t>para la prestación de los servicios de telecomunicaciones</w:t>
      </w:r>
      <w:r w:rsidR="00E37536" w:rsidRPr="00BC7AC0">
        <w:rPr>
          <w:rFonts w:ascii="Arial" w:hAnsi="Arial" w:cs="Arial"/>
          <w:b w:val="0"/>
          <w:color w:val="auto"/>
          <w:sz w:val="18"/>
          <w:szCs w:val="18"/>
        </w:rPr>
        <w:t>:</w:t>
      </w:r>
    </w:p>
    <w:p w14:paraId="26BDEF33" w14:textId="5F8E3EBF" w:rsidR="004A4D61" w:rsidRPr="00BC7AC0" w:rsidRDefault="004A4D61" w:rsidP="00D27AAD">
      <w:pPr>
        <w:spacing w:line="276" w:lineRule="auto"/>
        <w:rPr>
          <w:rFonts w:ascii="Arial" w:hAnsi="Arial" w:cs="Arial"/>
          <w:lang w:eastAsia="es-MX"/>
        </w:rPr>
      </w:pPr>
    </w:p>
    <w:p w14:paraId="3FA63EBB" w14:textId="0051C812" w:rsidR="009A0708" w:rsidRPr="00BC7AC0" w:rsidRDefault="009A0708" w:rsidP="00E2320F">
      <w:pPr>
        <w:pStyle w:val="Prrafodelista"/>
        <w:numPr>
          <w:ilvl w:val="0"/>
          <w:numId w:val="9"/>
        </w:numPr>
        <w:spacing w:line="276" w:lineRule="auto"/>
        <w:ind w:right="4726"/>
        <w:rPr>
          <w:rFonts w:ascii="Arial" w:eastAsia="Times New Roman" w:hAnsi="Arial" w:cs="Arial"/>
          <w:b/>
          <w:sz w:val="18"/>
          <w:szCs w:val="18"/>
          <w:bdr w:val="nil"/>
          <w:lang w:eastAsia="es-MX"/>
        </w:rPr>
      </w:pPr>
      <w:r w:rsidRPr="00BC7AC0">
        <w:rPr>
          <w:rFonts w:ascii="Arial" w:eastAsia="Times New Roman" w:hAnsi="Arial" w:cs="Arial"/>
          <w:b/>
          <w:sz w:val="18"/>
          <w:szCs w:val="18"/>
          <w:bdr w:val="nil"/>
          <w:lang w:eastAsia="es-MX"/>
        </w:rPr>
        <w:t>Regiones de servicio</w:t>
      </w:r>
      <w:r w:rsidR="00BE050E" w:rsidRPr="00BC7AC0">
        <w:rPr>
          <w:rFonts w:ascii="Arial" w:eastAsia="Times New Roman" w:hAnsi="Arial" w:cs="Arial"/>
          <w:b/>
          <w:sz w:val="18"/>
          <w:szCs w:val="18"/>
          <w:bdr w:val="nil"/>
          <w:lang w:eastAsia="es-MX"/>
        </w:rPr>
        <w:t>s</w:t>
      </w:r>
      <w:r w:rsidR="00E2320F" w:rsidRPr="00BC7AC0">
        <w:rPr>
          <w:rFonts w:ascii="Arial" w:eastAsia="Times New Roman" w:hAnsi="Arial" w:cs="Arial"/>
          <w:b/>
          <w:sz w:val="18"/>
          <w:szCs w:val="18"/>
          <w:bdr w:val="nil"/>
          <w:lang w:eastAsia="es-MX"/>
        </w:rPr>
        <w:t xml:space="preserve"> de telecomunicaciones</w:t>
      </w:r>
    </w:p>
    <w:p w14:paraId="001CBD9C" w14:textId="77777777" w:rsidR="009A0708" w:rsidRPr="00BC7AC0" w:rsidRDefault="009A0708" w:rsidP="00D27AAD">
      <w:pPr>
        <w:spacing w:line="276" w:lineRule="auto"/>
        <w:rPr>
          <w:rFonts w:ascii="Arial" w:hAnsi="Arial" w:cs="Arial"/>
          <w:lang w:eastAsia="es-MX"/>
        </w:rPr>
      </w:pPr>
    </w:p>
    <w:tbl>
      <w:tblPr>
        <w:tblStyle w:val="Tablaconcuadrcula4-nfasis6"/>
        <w:tblW w:w="0" w:type="auto"/>
        <w:jc w:val="right"/>
        <w:tblLook w:val="04A0" w:firstRow="1" w:lastRow="0" w:firstColumn="1" w:lastColumn="0" w:noHBand="0" w:noVBand="1"/>
      </w:tblPr>
      <w:tblGrid>
        <w:gridCol w:w="1271"/>
        <w:gridCol w:w="7178"/>
      </w:tblGrid>
      <w:tr w:rsidR="00BC7AC0" w:rsidRPr="00BC7AC0" w14:paraId="0C3F08A4" w14:textId="77777777" w:rsidTr="00711D22">
        <w:trPr>
          <w:cnfStyle w:val="100000000000" w:firstRow="1" w:lastRow="0" w:firstColumn="0" w:lastColumn="0" w:oddVBand="0" w:evenVBand="0" w:oddHBand="0" w:evenHBand="0" w:firstRowFirstColumn="0" w:firstRowLastColumn="0" w:lastRowFirstColumn="0" w:lastRowLastColumn="0"/>
          <w:trHeight w:val="322"/>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C229671" w14:textId="2C2DEA16" w:rsidR="003D1C2F" w:rsidRPr="00BC7AC0" w:rsidRDefault="003D1C2F" w:rsidP="004F0614">
            <w:pPr>
              <w:suppressAutoHyphens/>
              <w:spacing w:line="276" w:lineRule="auto"/>
              <w:contextualSpacing/>
              <w:rPr>
                <w:rFonts w:ascii="Arial" w:hAnsi="Arial" w:cs="Arial"/>
                <w:b w:val="0"/>
                <w:color w:val="auto"/>
                <w:sz w:val="18"/>
                <w:szCs w:val="18"/>
              </w:rPr>
            </w:pPr>
            <w:r w:rsidRPr="00BC7AC0">
              <w:rPr>
                <w:rFonts w:ascii="Arial" w:hAnsi="Arial" w:cs="Arial"/>
                <w:color w:val="auto"/>
                <w:sz w:val="18"/>
                <w:szCs w:val="18"/>
              </w:rPr>
              <w:t>Región</w:t>
            </w:r>
          </w:p>
        </w:tc>
        <w:tc>
          <w:tcPr>
            <w:tcW w:w="7178" w:type="dxa"/>
            <w:vAlign w:val="center"/>
          </w:tcPr>
          <w:p w14:paraId="2E9E5C13" w14:textId="77777777" w:rsidR="003D1C2F" w:rsidRPr="00BC7AC0" w:rsidRDefault="003D1C2F" w:rsidP="004F0614">
            <w:pPr>
              <w:suppressAutoHyphen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BC7AC0">
              <w:rPr>
                <w:rFonts w:ascii="Arial" w:hAnsi="Arial" w:cs="Arial"/>
                <w:color w:val="auto"/>
                <w:sz w:val="18"/>
                <w:szCs w:val="18"/>
              </w:rPr>
              <w:t>Cobertura</w:t>
            </w:r>
          </w:p>
        </w:tc>
      </w:tr>
      <w:tr w:rsidR="00BC7AC0" w:rsidRPr="00BC7AC0" w14:paraId="68A2ABF6" w14:textId="77777777" w:rsidTr="00711D22">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93B36D8"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1</w:t>
            </w:r>
          </w:p>
        </w:tc>
        <w:tc>
          <w:tcPr>
            <w:tcW w:w="7178" w:type="dxa"/>
            <w:vAlign w:val="center"/>
          </w:tcPr>
          <w:p w14:paraId="5516D97E" w14:textId="77777777" w:rsidR="003D1C2F" w:rsidRPr="00BC7AC0"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Baja California, Baja California Sur y el municipio de San Luis Río Colorado del estado de Sonora.</w:t>
            </w:r>
          </w:p>
        </w:tc>
      </w:tr>
      <w:tr w:rsidR="00BC7AC0" w:rsidRPr="00BC7AC0" w14:paraId="02AE9B90" w14:textId="77777777" w:rsidTr="00711D22">
        <w:trPr>
          <w:trHeight w:val="628"/>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3ABD981"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2</w:t>
            </w:r>
          </w:p>
        </w:tc>
        <w:tc>
          <w:tcPr>
            <w:tcW w:w="7178" w:type="dxa"/>
            <w:vAlign w:val="center"/>
          </w:tcPr>
          <w:p w14:paraId="238A10AE" w14:textId="77777777" w:rsidR="003D1C2F" w:rsidRPr="00BC7AC0"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Sinaloa y todos los de Sonora, excepto el municipio de San Luis Río Colorado.</w:t>
            </w:r>
          </w:p>
        </w:tc>
      </w:tr>
      <w:tr w:rsidR="00BC7AC0" w:rsidRPr="00BC7AC0" w14:paraId="6FCA2B89" w14:textId="77777777" w:rsidTr="00711D22">
        <w:trPr>
          <w:cnfStyle w:val="000000100000" w:firstRow="0" w:lastRow="0" w:firstColumn="0" w:lastColumn="0" w:oddVBand="0" w:evenVBand="0" w:oddHBand="1" w:evenHBand="0" w:firstRowFirstColumn="0" w:firstRowLastColumn="0" w:lastRowFirstColumn="0" w:lastRowLastColumn="0"/>
          <w:trHeight w:val="634"/>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F928733"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3</w:t>
            </w:r>
          </w:p>
        </w:tc>
        <w:tc>
          <w:tcPr>
            <w:tcW w:w="7178" w:type="dxa"/>
            <w:vAlign w:val="center"/>
          </w:tcPr>
          <w:p w14:paraId="12C0214C" w14:textId="77777777" w:rsidR="003D1C2F" w:rsidRPr="00BC7AC0"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Chihuahua y Durango y los municipios de Francisco I. Madero, Matamoros, Torreón, San Pedro y Viesca del estado de Coahuila.</w:t>
            </w:r>
          </w:p>
        </w:tc>
      </w:tr>
      <w:tr w:rsidR="00BC7AC0" w:rsidRPr="00BC7AC0" w14:paraId="59114B0B" w14:textId="77777777" w:rsidTr="00711D22">
        <w:trPr>
          <w:trHeight w:val="952"/>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9F51930"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4</w:t>
            </w:r>
          </w:p>
        </w:tc>
        <w:tc>
          <w:tcPr>
            <w:tcW w:w="7178" w:type="dxa"/>
            <w:vAlign w:val="center"/>
          </w:tcPr>
          <w:p w14:paraId="0343BF5F" w14:textId="77777777" w:rsidR="003D1C2F" w:rsidRPr="00BC7AC0"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Nuevo León, Tamaulipas y Coahuila, con excepción de los municipios de Francisco I. Madero, Matamoros, Torreón, San Pedro y Viesca.</w:t>
            </w:r>
          </w:p>
        </w:tc>
      </w:tr>
      <w:tr w:rsidR="00BC7AC0" w:rsidRPr="00BC7AC0" w14:paraId="65D4A991" w14:textId="77777777" w:rsidTr="00711D22">
        <w:trPr>
          <w:cnfStyle w:val="000000100000" w:firstRow="0" w:lastRow="0" w:firstColumn="0" w:lastColumn="0" w:oddVBand="0" w:evenVBand="0" w:oddHBand="1" w:evenHBand="0" w:firstRowFirstColumn="0" w:firstRowLastColumn="0" w:lastRowFirstColumn="0" w:lastRowLastColumn="0"/>
          <w:trHeight w:val="1014"/>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778D34C"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5</w:t>
            </w:r>
          </w:p>
        </w:tc>
        <w:tc>
          <w:tcPr>
            <w:tcW w:w="7178" w:type="dxa"/>
            <w:vAlign w:val="center"/>
          </w:tcPr>
          <w:p w14:paraId="04B9C559" w14:textId="77777777" w:rsidR="003D1C2F" w:rsidRPr="00BC7AC0"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r>
      <w:tr w:rsidR="00BC7AC0" w:rsidRPr="00BC7AC0" w14:paraId="4342C736" w14:textId="77777777" w:rsidTr="00711D22">
        <w:trPr>
          <w:trHeight w:val="1196"/>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A7A0F65"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6</w:t>
            </w:r>
          </w:p>
        </w:tc>
        <w:tc>
          <w:tcPr>
            <w:tcW w:w="7178" w:type="dxa"/>
            <w:vAlign w:val="center"/>
          </w:tcPr>
          <w:p w14:paraId="1055B664" w14:textId="764950E2" w:rsidR="003D1C2F" w:rsidRPr="00BC7AC0" w:rsidRDefault="003D1C2F" w:rsidP="00B14A2F">
            <w:pPr>
              <w:suppressAutoHyphens/>
              <w:spacing w:line="276" w:lineRule="auto"/>
              <w:ind w:right="-15"/>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r>
      <w:tr w:rsidR="00BC7AC0" w:rsidRPr="00BC7AC0" w14:paraId="14250D48" w14:textId="77777777" w:rsidTr="00711D22">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3E134E3"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lastRenderedPageBreak/>
              <w:t>7</w:t>
            </w:r>
          </w:p>
        </w:tc>
        <w:tc>
          <w:tcPr>
            <w:tcW w:w="7178" w:type="dxa"/>
            <w:vAlign w:val="center"/>
          </w:tcPr>
          <w:p w14:paraId="7DD29EDA" w14:textId="77777777" w:rsidR="003D1C2F" w:rsidRPr="00BC7AC0"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Guerrero, Oaxaca, Puebla, Tlaxcala y Veracruz.</w:t>
            </w:r>
          </w:p>
        </w:tc>
      </w:tr>
      <w:tr w:rsidR="00BC7AC0" w:rsidRPr="00BC7AC0" w14:paraId="7FCF076A" w14:textId="77777777" w:rsidTr="00711D22">
        <w:trPr>
          <w:trHeight w:val="628"/>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C7B2ED6"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8</w:t>
            </w:r>
          </w:p>
        </w:tc>
        <w:tc>
          <w:tcPr>
            <w:tcW w:w="7178" w:type="dxa"/>
            <w:vAlign w:val="center"/>
          </w:tcPr>
          <w:p w14:paraId="1A2B0798" w14:textId="77777777" w:rsidR="003D1C2F" w:rsidRPr="00BC7AC0" w:rsidRDefault="003D1C2F" w:rsidP="00B14A2F">
            <w:pPr>
              <w:suppressAutoHyphen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Campeche, Chiapas, Quintana Roo, Tabasco y Yucatán.</w:t>
            </w:r>
          </w:p>
        </w:tc>
      </w:tr>
      <w:tr w:rsidR="00BC7AC0" w:rsidRPr="00BC7AC0" w14:paraId="099C5666" w14:textId="77777777" w:rsidTr="00711D22">
        <w:trPr>
          <w:cnfStyle w:val="000000100000" w:firstRow="0" w:lastRow="0" w:firstColumn="0" w:lastColumn="0" w:oddVBand="0" w:evenVBand="0" w:oddHBand="1" w:evenHBand="0" w:firstRowFirstColumn="0" w:firstRowLastColumn="0" w:lastRowFirstColumn="0" w:lastRowLastColumn="0"/>
          <w:trHeight w:val="628"/>
          <w:jc w:val="right"/>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45C6C5D" w14:textId="77777777" w:rsidR="003D1C2F" w:rsidRPr="00BC7AC0" w:rsidRDefault="003D1C2F" w:rsidP="00B14A2F">
            <w:pPr>
              <w:suppressAutoHyphens/>
              <w:spacing w:line="276" w:lineRule="auto"/>
              <w:contextualSpacing/>
              <w:rPr>
                <w:rFonts w:ascii="Arial" w:hAnsi="Arial" w:cs="Arial"/>
                <w:b w:val="0"/>
                <w:bCs w:val="0"/>
                <w:sz w:val="18"/>
                <w:szCs w:val="18"/>
              </w:rPr>
            </w:pPr>
            <w:r w:rsidRPr="00BC7AC0">
              <w:rPr>
                <w:rFonts w:ascii="Arial" w:hAnsi="Arial" w:cs="Arial"/>
                <w:b w:val="0"/>
                <w:bCs w:val="0"/>
                <w:sz w:val="18"/>
                <w:szCs w:val="18"/>
              </w:rPr>
              <w:t>9</w:t>
            </w:r>
          </w:p>
        </w:tc>
        <w:tc>
          <w:tcPr>
            <w:tcW w:w="7178" w:type="dxa"/>
            <w:vAlign w:val="center"/>
          </w:tcPr>
          <w:p w14:paraId="673F7C9C" w14:textId="2C9280E1" w:rsidR="003D1C2F" w:rsidRPr="00BC7AC0" w:rsidRDefault="003D1C2F" w:rsidP="00B14A2F">
            <w:pPr>
              <w:suppressAutoHyphen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Todos los municipios de los estados de Hidalgo, Morelos y Estado de México, y las demarcaciones territoriales de la Ciudad de México.</w:t>
            </w:r>
          </w:p>
        </w:tc>
      </w:tr>
    </w:tbl>
    <w:p w14:paraId="4DAB45D8" w14:textId="77777777" w:rsidR="004A4D61" w:rsidRPr="00BC7AC0" w:rsidRDefault="004A4D61" w:rsidP="00D27AAD">
      <w:pPr>
        <w:suppressAutoHyphens/>
        <w:spacing w:line="276" w:lineRule="auto"/>
        <w:ind w:right="49"/>
        <w:contextualSpacing/>
        <w:jc w:val="both"/>
        <w:rPr>
          <w:rFonts w:ascii="Arial" w:eastAsia="Times New Roman" w:hAnsi="Arial" w:cs="Arial"/>
          <w:b/>
          <w:lang w:eastAsia="es-ES"/>
        </w:rPr>
      </w:pPr>
      <w:r w:rsidRPr="00BC7AC0">
        <w:rPr>
          <w:rFonts w:ascii="Arial" w:eastAsia="Times New Roman" w:hAnsi="Arial" w:cs="Arial"/>
          <w:b/>
          <w:lang w:eastAsia="es-ES"/>
        </w:rPr>
        <w:t xml:space="preserve"> </w:t>
      </w:r>
    </w:p>
    <w:p w14:paraId="25C484C5" w14:textId="02BF910A" w:rsidR="009A0708" w:rsidRPr="00BC7AC0" w:rsidRDefault="009A0708" w:rsidP="00D27AAD">
      <w:pPr>
        <w:pStyle w:val="Prrafodelista"/>
        <w:numPr>
          <w:ilvl w:val="0"/>
          <w:numId w:val="9"/>
        </w:numPr>
        <w:spacing w:line="276" w:lineRule="auto"/>
        <w:ind w:right="6285"/>
        <w:rPr>
          <w:rFonts w:ascii="Arial" w:eastAsia="Times New Roman" w:hAnsi="Arial" w:cs="Arial"/>
          <w:b/>
          <w:sz w:val="18"/>
          <w:szCs w:val="18"/>
          <w:bdr w:val="nil"/>
          <w:lang w:eastAsia="es-MX"/>
        </w:rPr>
      </w:pPr>
      <w:r w:rsidRPr="00BC7AC0">
        <w:rPr>
          <w:rFonts w:ascii="Arial" w:eastAsia="Times New Roman" w:hAnsi="Arial" w:cs="Arial"/>
          <w:b/>
          <w:sz w:val="18"/>
          <w:szCs w:val="18"/>
          <w:bdr w:val="nil"/>
          <w:lang w:eastAsia="es-MX"/>
        </w:rPr>
        <w:t>Áreas Básicas de Servicio</w:t>
      </w:r>
    </w:p>
    <w:p w14:paraId="3F456BEA" w14:textId="526E58BD" w:rsidR="00BF6A54" w:rsidRPr="00BC7AC0" w:rsidRDefault="00BF6A54" w:rsidP="00D27AAD">
      <w:pPr>
        <w:spacing w:line="276" w:lineRule="auto"/>
        <w:ind w:left="360" w:right="6285"/>
        <w:jc w:val="both"/>
        <w:rPr>
          <w:rFonts w:ascii="Arial" w:eastAsia="Times New Roman" w:hAnsi="Arial" w:cs="Arial"/>
          <w:b/>
          <w:sz w:val="18"/>
          <w:szCs w:val="18"/>
          <w:bdr w:val="nil"/>
          <w:lang w:eastAsia="es-MX"/>
        </w:rPr>
      </w:pPr>
    </w:p>
    <w:p w14:paraId="6E4F21F3" w14:textId="10BFADB5" w:rsidR="00BF6A54" w:rsidRPr="00BC7AC0" w:rsidRDefault="00BF6A54" w:rsidP="00D27AAD">
      <w:pPr>
        <w:spacing w:line="276" w:lineRule="auto"/>
        <w:ind w:left="360" w:right="48"/>
        <w:jc w:val="both"/>
        <w:rPr>
          <w:rFonts w:ascii="Arial" w:eastAsia="Times New Roman" w:hAnsi="Arial" w:cs="Arial"/>
          <w:sz w:val="18"/>
          <w:szCs w:val="18"/>
          <w:bdr w:val="nil"/>
          <w:lang w:eastAsia="es-MX"/>
        </w:rPr>
      </w:pPr>
      <w:r w:rsidRPr="00BC7AC0">
        <w:rPr>
          <w:rFonts w:ascii="Arial" w:eastAsia="Times New Roman" w:hAnsi="Arial" w:cs="Arial"/>
          <w:sz w:val="18"/>
          <w:szCs w:val="18"/>
          <w:bdr w:val="nil"/>
          <w:lang w:eastAsia="es-MX"/>
        </w:rPr>
        <w:t>El territorio nacional se divide en 65 Áreas Básicas de Servicio en los términos siguientes:</w:t>
      </w:r>
    </w:p>
    <w:p w14:paraId="3A99B90E" w14:textId="365D2634" w:rsidR="00BF6A54" w:rsidRPr="00BC7AC0" w:rsidRDefault="00BF6A54" w:rsidP="00D27AAD">
      <w:pPr>
        <w:pStyle w:val="Prrafodelista"/>
        <w:spacing w:line="276" w:lineRule="auto"/>
        <w:ind w:right="6285"/>
        <w:jc w:val="both"/>
        <w:rPr>
          <w:rFonts w:ascii="Arial" w:eastAsia="Times New Roman" w:hAnsi="Arial" w:cs="Arial"/>
          <w:b/>
          <w:sz w:val="18"/>
          <w:szCs w:val="18"/>
          <w:bdr w:val="nil"/>
          <w:lang w:eastAsia="es-MX"/>
        </w:rPr>
      </w:pPr>
    </w:p>
    <w:tbl>
      <w:tblPr>
        <w:tblStyle w:val="Tablaconcuadrcula4-nfasis6"/>
        <w:tblW w:w="0" w:type="auto"/>
        <w:jc w:val="right"/>
        <w:tblLook w:val="04A0" w:firstRow="1" w:lastRow="0" w:firstColumn="1" w:lastColumn="0" w:noHBand="0" w:noVBand="1"/>
      </w:tblPr>
      <w:tblGrid>
        <w:gridCol w:w="1297"/>
        <w:gridCol w:w="7770"/>
      </w:tblGrid>
      <w:tr w:rsidR="00BC7AC0" w:rsidRPr="00BC7AC0" w14:paraId="69D1F490" w14:textId="5BDE9DAD" w:rsidTr="000C3EAD">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DF25B78" w14:textId="1A80D248" w:rsidR="00CB2CA9" w:rsidRPr="00BC7AC0" w:rsidRDefault="00CB2CA9" w:rsidP="00B14A2F">
            <w:pPr>
              <w:spacing w:line="276" w:lineRule="auto"/>
              <w:rPr>
                <w:rFonts w:ascii="Arial" w:hAnsi="Arial" w:cs="Arial"/>
                <w:color w:val="auto"/>
                <w:sz w:val="18"/>
                <w:szCs w:val="18"/>
              </w:rPr>
            </w:pPr>
            <w:r w:rsidRPr="00BC7AC0">
              <w:rPr>
                <w:rFonts w:ascii="Arial" w:hAnsi="Arial" w:cs="Arial"/>
                <w:color w:val="auto"/>
                <w:sz w:val="18"/>
                <w:szCs w:val="18"/>
              </w:rPr>
              <w:t>Identificador de ABS</w:t>
            </w:r>
          </w:p>
        </w:tc>
        <w:tc>
          <w:tcPr>
            <w:tcW w:w="0" w:type="dxa"/>
            <w:vAlign w:val="center"/>
          </w:tcPr>
          <w:p w14:paraId="0653CCB2" w14:textId="456A4B36" w:rsidR="00CB2CA9" w:rsidRPr="00BC7AC0" w:rsidRDefault="00CB2CA9" w:rsidP="00B14A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C7AC0">
              <w:rPr>
                <w:rFonts w:ascii="Arial" w:hAnsi="Arial" w:cs="Arial"/>
                <w:color w:val="auto"/>
                <w:sz w:val="18"/>
                <w:szCs w:val="18"/>
              </w:rPr>
              <w:t>Municipios/Demarcaciones territoriales cubiertos</w:t>
            </w:r>
          </w:p>
        </w:tc>
      </w:tr>
      <w:tr w:rsidR="00BC7AC0" w:rsidRPr="00BC7AC0" w14:paraId="3E7F2C77" w14:textId="5A3541ED"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6A03AD7"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1.01</w:t>
            </w:r>
          </w:p>
        </w:tc>
        <w:tc>
          <w:tcPr>
            <w:tcW w:w="7770" w:type="dxa"/>
            <w:vAlign w:val="center"/>
          </w:tcPr>
          <w:p w14:paraId="482F06A0" w14:textId="1C0E5CA4"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Tecate, Tijuana, Playas de Rosarito</w:t>
            </w:r>
          </w:p>
        </w:tc>
      </w:tr>
      <w:tr w:rsidR="00BC7AC0" w:rsidRPr="00BC7AC0" w14:paraId="436B7CDA" w14:textId="097481EC"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FD9A2E7"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1.02</w:t>
            </w:r>
          </w:p>
        </w:tc>
        <w:tc>
          <w:tcPr>
            <w:tcW w:w="7770" w:type="dxa"/>
            <w:vAlign w:val="center"/>
          </w:tcPr>
          <w:p w14:paraId="55A8FA33" w14:textId="58FD6CB0"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Mexicali, San Luis Río Colorado</w:t>
            </w:r>
          </w:p>
        </w:tc>
      </w:tr>
      <w:tr w:rsidR="00BC7AC0" w:rsidRPr="00BC7AC0" w14:paraId="67E92343" w14:textId="6AC8331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DA1832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1.03</w:t>
            </w:r>
          </w:p>
        </w:tc>
        <w:tc>
          <w:tcPr>
            <w:tcW w:w="7770" w:type="dxa"/>
            <w:vAlign w:val="center"/>
          </w:tcPr>
          <w:p w14:paraId="1D5D1DD3" w14:textId="7C19679B"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Ensenada, San Quintín</w:t>
            </w:r>
          </w:p>
        </w:tc>
      </w:tr>
      <w:tr w:rsidR="00BC7AC0" w:rsidRPr="00BC7AC0" w14:paraId="0B21C33F" w14:textId="1B60DF6D"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5FAB2C7"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1.04</w:t>
            </w:r>
          </w:p>
        </w:tc>
        <w:tc>
          <w:tcPr>
            <w:tcW w:w="7770" w:type="dxa"/>
            <w:vAlign w:val="center"/>
          </w:tcPr>
          <w:p w14:paraId="6E68143E" w14:textId="1A17941D"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Comondú, Mulegé, Loreto, La Paz, Los Cabos</w:t>
            </w:r>
          </w:p>
        </w:tc>
      </w:tr>
      <w:tr w:rsidR="00BC7AC0" w:rsidRPr="00BC7AC0" w14:paraId="771223DC" w14:textId="4542323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94BEC61"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2.01</w:t>
            </w:r>
          </w:p>
        </w:tc>
        <w:tc>
          <w:tcPr>
            <w:tcW w:w="7770" w:type="dxa"/>
            <w:vAlign w:val="center"/>
          </w:tcPr>
          <w:p w14:paraId="178E8477" w14:textId="11BD33E8"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Cosalá, Elota, Badiraguato, Culiacán, Mocorito, Navolato</w:t>
            </w:r>
          </w:p>
        </w:tc>
      </w:tr>
      <w:tr w:rsidR="00BC7AC0" w:rsidRPr="00BC7AC0" w14:paraId="0D44D04F" w14:textId="390E9DD1"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DF6AED4"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2.02</w:t>
            </w:r>
          </w:p>
        </w:tc>
        <w:tc>
          <w:tcPr>
            <w:tcW w:w="7770" w:type="dxa"/>
            <w:vAlign w:val="center"/>
          </w:tcPr>
          <w:p w14:paraId="00C91C0B" w14:textId="6BB28B55"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Aconchi, Bacerac, Banámichi, Baviácora, La Colorada, Cumpas, Granados, Hermosillo, Huachinera, Huásabas, Huépac, Mazatán, Moctezuma, Opodepe, San Felipe de Jesús, San Javier, San Pedro de la Cueva, Tepache, Ures, Villa Hidalgo, Villa Pesqueira, Arivechi, Bacadéhuachi, Bacanora, Divisaderos, Nácori Chico, Sahuaripa, Soyopa, Carbó, Rayón, San Miguel de Horcasitas</w:t>
            </w:r>
          </w:p>
        </w:tc>
      </w:tr>
      <w:tr w:rsidR="00BC7AC0" w:rsidRPr="00BC7AC0" w14:paraId="2159C7B3" w14:textId="78810BFA"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3F81AA0"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2.03</w:t>
            </w:r>
          </w:p>
        </w:tc>
        <w:tc>
          <w:tcPr>
            <w:tcW w:w="7770" w:type="dxa"/>
            <w:vAlign w:val="center"/>
          </w:tcPr>
          <w:p w14:paraId="09B56B29" w14:textId="15344FAF"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Concordia, Escuinapa, Mazatlán, Rosario, San Ignacio</w:t>
            </w:r>
          </w:p>
        </w:tc>
      </w:tr>
      <w:tr w:rsidR="00BC7AC0" w:rsidRPr="00BC7AC0" w14:paraId="64786A91" w14:textId="5832A01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C4EE30A"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2.04</w:t>
            </w:r>
          </w:p>
        </w:tc>
        <w:tc>
          <w:tcPr>
            <w:tcW w:w="7770" w:type="dxa"/>
            <w:vAlign w:val="center"/>
          </w:tcPr>
          <w:p w14:paraId="2934B780" w14:textId="495513A6"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Bácum, Cajeme, Huatabampo, Navojoa, Onavas, Suaqui Grande, Yécora, Etchojoa, Benito Juárez, </w:t>
            </w:r>
            <w:r w:rsidR="00E43F5A" w:rsidRPr="00BC7AC0">
              <w:rPr>
                <w:rFonts w:ascii="Arial" w:hAnsi="Arial" w:cs="Arial"/>
                <w:sz w:val="18"/>
                <w:szCs w:val="18"/>
              </w:rPr>
              <w:t>Á</w:t>
            </w:r>
            <w:r w:rsidRPr="00BC7AC0">
              <w:rPr>
                <w:rFonts w:ascii="Arial" w:hAnsi="Arial" w:cs="Arial"/>
                <w:sz w:val="18"/>
                <w:szCs w:val="18"/>
              </w:rPr>
              <w:t>lamos, Quiriego, Rosario</w:t>
            </w:r>
          </w:p>
        </w:tc>
      </w:tr>
      <w:tr w:rsidR="00BC7AC0" w:rsidRPr="00BC7AC0" w14:paraId="34E23C12" w14:textId="1087445C"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9D1C5B"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2.05</w:t>
            </w:r>
          </w:p>
        </w:tc>
        <w:tc>
          <w:tcPr>
            <w:tcW w:w="7770" w:type="dxa"/>
            <w:vAlign w:val="center"/>
          </w:tcPr>
          <w:p w14:paraId="30563F5C" w14:textId="2813EB51"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Ahome, Angostura, Choix, El Fuerte, Guasave, Salvador Alvarado, Sinaloa</w:t>
            </w:r>
          </w:p>
        </w:tc>
      </w:tr>
      <w:tr w:rsidR="00BC7AC0" w:rsidRPr="00BC7AC0" w14:paraId="2E2D499B" w14:textId="4F62D57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6274B1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2.06</w:t>
            </w:r>
          </w:p>
        </w:tc>
        <w:tc>
          <w:tcPr>
            <w:tcW w:w="7770" w:type="dxa"/>
            <w:vAlign w:val="center"/>
          </w:tcPr>
          <w:p w14:paraId="1DA4A9C0" w14:textId="5FDF98FA"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Agua Prieta, Altar, Arizpe, Bacoachi, Bavispe, Cananea, Cucurpe, Fronteras, </w:t>
            </w:r>
            <w:r w:rsidR="00E43F5A" w:rsidRPr="00BC7AC0">
              <w:rPr>
                <w:rFonts w:ascii="Arial" w:hAnsi="Arial" w:cs="Arial"/>
                <w:sz w:val="18"/>
                <w:szCs w:val="18"/>
              </w:rPr>
              <w:t>Í</w:t>
            </w:r>
            <w:r w:rsidRPr="00BC7AC0">
              <w:rPr>
                <w:rFonts w:ascii="Arial" w:hAnsi="Arial" w:cs="Arial"/>
                <w:sz w:val="18"/>
                <w:szCs w:val="18"/>
              </w:rPr>
              <w:t>muris, Magdalena, Naco, Nacozari de García, Nogales, Santa Ana, Santa Cruz, Sáric, Tubutama, Atil, Oquitoa, Benjamín Hill, Trincheras, Caborca, Pitiquito, Puerto Peñasco, General Plutarco Elías Calles</w:t>
            </w:r>
          </w:p>
        </w:tc>
      </w:tr>
      <w:tr w:rsidR="00BC7AC0" w:rsidRPr="00BC7AC0" w14:paraId="3319CCFA" w14:textId="1A2C2BD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A6D9494"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2.07</w:t>
            </w:r>
          </w:p>
        </w:tc>
        <w:tc>
          <w:tcPr>
            <w:tcW w:w="7770" w:type="dxa"/>
            <w:vAlign w:val="center"/>
          </w:tcPr>
          <w:p w14:paraId="2B9A2534" w14:textId="689BEE70"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Empalme, Guaymas, San Ignacio Río Muerto</w:t>
            </w:r>
          </w:p>
        </w:tc>
      </w:tr>
      <w:tr w:rsidR="00BC7AC0" w:rsidRPr="00BC7AC0" w14:paraId="1D772316" w14:textId="32F1762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FD94F35"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3.01</w:t>
            </w:r>
          </w:p>
        </w:tc>
        <w:tc>
          <w:tcPr>
            <w:tcW w:w="7770" w:type="dxa"/>
            <w:vAlign w:val="center"/>
          </w:tcPr>
          <w:p w14:paraId="744F2317" w14:textId="3AEF476D"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Ahumada, Ascensión, Buenaventura, Casas Grandes, Galeana, Guadalupe, Janos, Juárez, Nuevo Casas Grandes, Praxedis G. Guerrero</w:t>
            </w:r>
          </w:p>
        </w:tc>
      </w:tr>
      <w:tr w:rsidR="00BC7AC0" w:rsidRPr="00BC7AC0" w14:paraId="6229CA23" w14:textId="100B798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E89CD8B"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3.02</w:t>
            </w:r>
          </w:p>
        </w:tc>
        <w:tc>
          <w:tcPr>
            <w:tcW w:w="7770" w:type="dxa"/>
            <w:vAlign w:val="center"/>
          </w:tcPr>
          <w:p w14:paraId="23428990" w14:textId="60BC02D0"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Francisco I. Madero, San Pedro, Viesca, Cuencamé, General Simón Bolívar, Mapimí, Nazas, Rodeo, San Juan de Guadalupe, San Luis del Cordero, San Pedro del Gallo, Santa Clara, Tlahualilo, Matamoros, Torreón, Gómez Palacio, Lerdo</w:t>
            </w:r>
          </w:p>
        </w:tc>
      </w:tr>
      <w:tr w:rsidR="00BC7AC0" w:rsidRPr="00BC7AC0" w14:paraId="0E33BF62" w14:textId="4F6BD68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3C8018"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3.03</w:t>
            </w:r>
          </w:p>
        </w:tc>
        <w:tc>
          <w:tcPr>
            <w:tcW w:w="7770" w:type="dxa"/>
            <w:vAlign w:val="center"/>
          </w:tcPr>
          <w:p w14:paraId="7711DAF9" w14:textId="0F55E051"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Aquiles Serdán, Chihuahua, Riva Palacio, Bachíniva, Cuauhtémoc, Cusihuiriachi, Santa Isabel, Gómez Farías, Gran Morelos, Guerrero, Ignacio Zaragoza, Madera, Matachí, Namiquipa, Ocampo, Temósachic, Batopilas de Manuel Gómez Morín, Chínipas, Guazapares, Maguarichi, Morelos, Moris, Urique, Uruachi, Delicias, Meoqui, Rosales, Dr. Belisario Domínguez, Nonoava, San Francisco de Borja, Satevó, Saucillo, Bocoyna, Carichí</w:t>
            </w:r>
          </w:p>
        </w:tc>
      </w:tr>
      <w:tr w:rsidR="00BC7AC0" w:rsidRPr="00BC7AC0" w14:paraId="1EDE6983" w14:textId="62C47FA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241C015"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3.04</w:t>
            </w:r>
          </w:p>
        </w:tc>
        <w:tc>
          <w:tcPr>
            <w:tcW w:w="7770" w:type="dxa"/>
            <w:vAlign w:val="center"/>
          </w:tcPr>
          <w:p w14:paraId="27622DD8" w14:textId="14FB75E1"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Canatlán, Coneto de Comonfort, Durango, Guadalupe Victoria, Guanaceví, Hidalgo, Indé, Mezquital, Nombre de Dios, Ocampo, El Oro, Pánuco de Coronado, Peñón Blanco, Poanas, Pueblo Nuevo, San Bernardo, San Juan del Río, Santiago Papasquiaro, Súchil, Vicente Guerrero, Nuevo Ideal, Canelas, Tamazula, Tepehuanes, Topia, Otáez, San Dimas</w:t>
            </w:r>
          </w:p>
        </w:tc>
      </w:tr>
      <w:tr w:rsidR="00BC7AC0" w:rsidRPr="00BC7AC0" w14:paraId="5F5C1502" w14:textId="7167DFD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5829749"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3.05</w:t>
            </w:r>
          </w:p>
        </w:tc>
        <w:tc>
          <w:tcPr>
            <w:tcW w:w="7770" w:type="dxa"/>
            <w:vAlign w:val="center"/>
          </w:tcPr>
          <w:p w14:paraId="39038D0E" w14:textId="2441561C"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Allende, Camargo, Coronado, La Cruz, Huejotitán, Jiménez, López, Matamoros, San Francisco de Conchos, Santa Bárbara, Valle de Zaragoza, Balleza, Guachochi, Guadalupe y Calvo, Hidalgo del Parral, San Francisco del Oro, Rosario, El Tule</w:t>
            </w:r>
          </w:p>
        </w:tc>
      </w:tr>
      <w:tr w:rsidR="00BC7AC0" w:rsidRPr="00BC7AC0" w14:paraId="3CB0DFE3" w14:textId="7A76BD2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A9EE77C"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3.06</w:t>
            </w:r>
          </w:p>
        </w:tc>
        <w:tc>
          <w:tcPr>
            <w:tcW w:w="7770" w:type="dxa"/>
            <w:vAlign w:val="center"/>
          </w:tcPr>
          <w:p w14:paraId="3842FB2D" w14:textId="01E07EA5"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Aldama, Coyame del Sotol, Julimes, Manuel Benavides, Ojinaga</w:t>
            </w:r>
          </w:p>
        </w:tc>
      </w:tr>
      <w:tr w:rsidR="00BC7AC0" w:rsidRPr="00BC7AC0" w14:paraId="70D82D2E" w14:textId="2EF8DF74"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889D623"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4.01</w:t>
            </w:r>
          </w:p>
        </w:tc>
        <w:tc>
          <w:tcPr>
            <w:tcW w:w="7770" w:type="dxa"/>
            <w:vAlign w:val="center"/>
          </w:tcPr>
          <w:p w14:paraId="1CA12821" w14:textId="599EB8A9"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Allende, General Terán, Hualahuises, Iturbide, Linares, Montemorelos, Apodaca, Cadereyta Jiménez, El Carmen, Ciénega de Flores, García, San Pedro Garza García, General Escobedo, General Zuazua, Guadalupe, Juárez, Marín, Monterrey, Pesquería, Salinas Victoria, San Nicolás de los Garza, Santa Catarina, Santiago, Abasolo, Bustamante, Mina, Hidalgo, Villaldama, Galeana, Rayones</w:t>
            </w:r>
          </w:p>
        </w:tc>
      </w:tr>
      <w:tr w:rsidR="00BC7AC0" w:rsidRPr="00BC7AC0" w14:paraId="6C5456C8" w14:textId="1D7D00A9"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04A366C"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4.02</w:t>
            </w:r>
          </w:p>
        </w:tc>
        <w:tc>
          <w:tcPr>
            <w:tcW w:w="7770" w:type="dxa"/>
            <w:vAlign w:val="center"/>
          </w:tcPr>
          <w:p w14:paraId="5F8F1F12" w14:textId="1DB91C85"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Arteaga, Ramos Arizpe, Saltillo, General Cepeda, Parras</w:t>
            </w:r>
          </w:p>
        </w:tc>
      </w:tr>
      <w:tr w:rsidR="00BC7AC0" w:rsidRPr="00BC7AC0" w14:paraId="511A8B51" w14:textId="386CC773"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923009"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4.03</w:t>
            </w:r>
          </w:p>
        </w:tc>
        <w:tc>
          <w:tcPr>
            <w:tcW w:w="7770" w:type="dxa"/>
            <w:vAlign w:val="center"/>
          </w:tcPr>
          <w:p w14:paraId="402C5FF1" w14:textId="68549AE0"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Aldama, Antiguo Morelos, Gómez Farías, González, El Mante, Nuevo Morelos, Ocampo, Xicoténcatl, Altamira, Ciudad Madero, Tampico</w:t>
            </w:r>
          </w:p>
        </w:tc>
      </w:tr>
      <w:tr w:rsidR="00BC7AC0" w:rsidRPr="00BC7AC0" w14:paraId="4AB0735C" w14:textId="2F11BCDD"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25F77A0"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4.04</w:t>
            </w:r>
          </w:p>
        </w:tc>
        <w:tc>
          <w:tcPr>
            <w:tcW w:w="7770" w:type="dxa"/>
            <w:vAlign w:val="center"/>
          </w:tcPr>
          <w:p w14:paraId="56873AD5" w14:textId="5DBBAD75"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Burgos, Cruillas, Matamoros, Méndez, San Fernando, Valle Hermoso</w:t>
            </w:r>
          </w:p>
        </w:tc>
      </w:tr>
      <w:tr w:rsidR="00BC7AC0" w:rsidRPr="00BC7AC0" w14:paraId="4E379FE7" w14:textId="4173B715"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E466DA1"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4.05</w:t>
            </w:r>
          </w:p>
        </w:tc>
        <w:tc>
          <w:tcPr>
            <w:tcW w:w="7770" w:type="dxa"/>
            <w:vAlign w:val="center"/>
          </w:tcPr>
          <w:p w14:paraId="0F437B12" w14:textId="3AAABE0B"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Los Aldamas, Doctor Coss, General Treviño, General Bravo, Camargo, Gustavo Díaz Ordaz, Miguel Alemán, Reynosa, Río Bravo</w:t>
            </w:r>
          </w:p>
        </w:tc>
      </w:tr>
      <w:tr w:rsidR="00BC7AC0" w:rsidRPr="00BC7AC0" w14:paraId="77293A58" w14:textId="013BBAD9"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46FE49E4"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4.06</w:t>
            </w:r>
          </w:p>
        </w:tc>
        <w:tc>
          <w:tcPr>
            <w:tcW w:w="7770" w:type="dxa"/>
            <w:vAlign w:val="center"/>
          </w:tcPr>
          <w:p w14:paraId="6B7BCF53" w14:textId="7D2DE4D4"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Abasolo, Candela, Escobedo, Progreso, Castaños, Frontera, Monclova, Sacramento, San Buenaventura, Cuatro Ciénegas, Lamadrid, Nadadores, Sierra Mojada</w:t>
            </w:r>
          </w:p>
        </w:tc>
      </w:tr>
      <w:tr w:rsidR="00BC7AC0" w:rsidRPr="00BC7AC0" w14:paraId="3C91B9AE" w14:textId="777970AE"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3B0459F"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4.07</w:t>
            </w:r>
          </w:p>
        </w:tc>
        <w:tc>
          <w:tcPr>
            <w:tcW w:w="7770" w:type="dxa"/>
            <w:vAlign w:val="center"/>
          </w:tcPr>
          <w:p w14:paraId="08E4BD1F" w14:textId="43498157"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Anáhuac, Lampazos de Naranjo, Parás, Vallecillo, Guerrero, Mier, Nuevo Laredo</w:t>
            </w:r>
          </w:p>
        </w:tc>
      </w:tr>
      <w:tr w:rsidR="00BC7AC0" w:rsidRPr="00BC7AC0" w14:paraId="25B701A2" w14:textId="1CE9F588"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D8D0BCC"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4.08</w:t>
            </w:r>
          </w:p>
        </w:tc>
        <w:tc>
          <w:tcPr>
            <w:tcW w:w="7770" w:type="dxa"/>
            <w:vAlign w:val="center"/>
          </w:tcPr>
          <w:p w14:paraId="567D2371" w14:textId="11BAE502"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C7AC0">
              <w:rPr>
                <w:rFonts w:ascii="Arial" w:hAnsi="Arial" w:cs="Arial"/>
                <w:sz w:val="18"/>
                <w:szCs w:val="18"/>
              </w:rPr>
              <w:t>Aramberri, Abasolo, Casas, Güémez, Hidalgo, Jaumave, Jiménez, Llera, Mainero, Padilla, Soto la Marina, Victoria, Doctor Arroyo, General Zaragoza, Mier y Noriega, Bustamante, Tula, Miquihuana, Palmillas, San Carlos, San Nicolás, Villagrán</w:t>
            </w:r>
          </w:p>
        </w:tc>
      </w:tr>
      <w:tr w:rsidR="00BC7AC0" w:rsidRPr="00BC7AC0" w14:paraId="7A593D41" w14:textId="35F1EDB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C679B7"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4.09</w:t>
            </w:r>
          </w:p>
        </w:tc>
        <w:tc>
          <w:tcPr>
            <w:tcW w:w="7770" w:type="dxa"/>
            <w:vAlign w:val="center"/>
          </w:tcPr>
          <w:p w14:paraId="1D395FFF" w14:textId="5AEF01B7"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Acuña, Allende, Jiménez, Morelos, Zaragoza, Guerrero, Hidalgo, Villa Unión, Nava, Piedras Negras</w:t>
            </w:r>
          </w:p>
        </w:tc>
      </w:tr>
      <w:tr w:rsidR="00BC7AC0" w:rsidRPr="00BC7AC0" w14:paraId="794A6946" w14:textId="4108FA0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4C8FD668"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4.10</w:t>
            </w:r>
          </w:p>
        </w:tc>
        <w:tc>
          <w:tcPr>
            <w:tcW w:w="7770" w:type="dxa"/>
            <w:vAlign w:val="center"/>
          </w:tcPr>
          <w:p w14:paraId="106CB0F8" w14:textId="05F18500"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Cerralvo, China, Doctor González, Los Herreras, Higueras, Melchor Ocampo, Los Ramones, Agualeguas, Sabinas Hidalgo</w:t>
            </w:r>
          </w:p>
        </w:tc>
      </w:tr>
      <w:tr w:rsidR="00BC7AC0" w:rsidRPr="00BC7AC0" w14:paraId="350FAD8B" w14:textId="629C6170"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6B59884"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4.11</w:t>
            </w:r>
          </w:p>
        </w:tc>
        <w:tc>
          <w:tcPr>
            <w:tcW w:w="7770" w:type="dxa"/>
            <w:vAlign w:val="center"/>
          </w:tcPr>
          <w:p w14:paraId="2452FB2D" w14:textId="18CCA604"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Múzquiz, Ocampo, Juárez, Sabinas, San Juan de Sabinas</w:t>
            </w:r>
          </w:p>
        </w:tc>
      </w:tr>
      <w:tr w:rsidR="00BC7AC0" w:rsidRPr="00BC7AC0" w14:paraId="1F0400D1" w14:textId="1BB1AC0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5816FE2"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5.01</w:t>
            </w:r>
          </w:p>
        </w:tc>
        <w:tc>
          <w:tcPr>
            <w:tcW w:w="7770" w:type="dxa"/>
            <w:vAlign w:val="center"/>
          </w:tcPr>
          <w:p w14:paraId="0A228C13" w14:textId="7972FE81"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Acatic, Arandas, Atotonilco el Alto, Ayotlán, La Barca, Cuquío, Degollado, Ixtlahuacán del Río, Jalostotitlán, Jesús María, Mexticacán, San Diego de Alejandría, San Juan de los Lagos, San Julián, San Miguel el Alto, Tepatitlán de Morelos, Tototlán, Unión de San Antonio, Valle de Guadalupe, Cañadas de Obregón, Yahualica de González Gallo, Zapotlán del Rey, Zapotlanejo, San Ignacio Cerro Gordo, Acatlán de Juárez, Ahualulco de Mercado, Amacueca, Amatitán, Ameca, San Juanito de Escobedo, El Arenal, Atemajac de Brizuela, Atengo, Atoyac, Autlán de Navarro, Ayutla, Zapotlán el Grande, Cocula, Concepción de Buenos Aires, Cuautitlán de García Barragán, Chapala, Chiquilistlán, Ejutla, Etzatlán, El Grullo, Hostotipaquillo, Ixtlahuacán de los Membrillos, Jocotepec, Juchitlán, El Limón, Magdalena, La Manzanilla de la Paz, Mazamitla, Pihuamo, Quitupan, San Marcos, San Martín Hidalgo, Gómez Farías, Sayula, Tala, Tamazula de Gordiano, Tapalpa, Tecalitlán, Tecolotlán, Techaluta de Montenegro, Tenamaxtlán, Teocuitatlán de Corona, Tequila, Teuchitlán, Tizapán el Alto, Tolimán, Tonaya, Tonila, Tuxcacuesco, Tuxcueca, Tuxpan, Unión de Tula, Valle de Juárez, San Gabriel, Villa Corona, Zacoalco de Torres, Zapotiltic, Zapotitlán de Vadillo, Guachinango, Mixtlán, Guadalajara, Juanacatlán, El Salto, San Cristóbal de la Barranca, Tlajomulco de Zúñiga, San Pedro Tlaquepaque, Tonalá, Zapopan, Jamay, Ocotlán, Poncitlán, Jilotlán de los Dolores, Santa María del Oro</w:t>
            </w:r>
          </w:p>
        </w:tc>
      </w:tr>
      <w:tr w:rsidR="00BC7AC0" w:rsidRPr="00BC7AC0" w14:paraId="612C4466" w14:textId="7BCF6D1A"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7A01369"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5.02</w:t>
            </w:r>
          </w:p>
        </w:tc>
        <w:tc>
          <w:tcPr>
            <w:tcW w:w="7770" w:type="dxa"/>
            <w:vAlign w:val="center"/>
          </w:tcPr>
          <w:p w14:paraId="5F997BB9" w14:textId="281C067B"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Acuitzio, Ario, Churumuco, Huetamo, Madero, Nuevo Urecho, Salvador Escalante, Tacámbaro, Turicato, Álvaro Obregón, Aporo, Contepec, Epitacio Huerta, Hidalgo, Indaparapeo, Irimbo, Juárez, Maravatío, Queréndaro, Senguio, Tlalpujahua, Tuxpan, Zinapécuaro, Zitácuaro, Angangueo, Ocampo, Carácuaro, Nocupétaro, San Lucas, Tiquicheo de Nicolás Romero, Tzitzio, Copándaro, Chucándiro, Cuitzeo, Charo, Morelia, Quiroga, Santa Ana Maya, Tarímbaro, Erongarícuaro, Huiramba, Lagunillas, Pátzcuaro, Tzintzuntzan, Jungapeo, Susupuato, Tuzantla</w:t>
            </w:r>
          </w:p>
        </w:tc>
      </w:tr>
      <w:tr w:rsidR="00BC7AC0" w:rsidRPr="00BC7AC0" w14:paraId="5B1ABB1F" w14:textId="49502CEF"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A48E4A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5.03</w:t>
            </w:r>
          </w:p>
        </w:tc>
        <w:tc>
          <w:tcPr>
            <w:tcW w:w="7770" w:type="dxa"/>
            <w:vAlign w:val="center"/>
          </w:tcPr>
          <w:p w14:paraId="23D8AED5" w14:textId="75F3BC2C"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Chimaltitán, San Martín de Bolaños, Totatiche, Acaponeta, Ahuacatlán, Amatlán de Cañas, Compostela, Huajicori, Ixtlán del Río, Jala, Rosamorada, Ruíz, San Blas, San Pedro Lagunillas, Santa María del Oro, Santiago Ixcuintla, Tecuala, Tuxpan, Bahía de Banderas, Xalisco, Tepic, Del Nayar, La Yesca</w:t>
            </w:r>
          </w:p>
        </w:tc>
      </w:tr>
      <w:tr w:rsidR="00BC7AC0" w:rsidRPr="00BC7AC0" w14:paraId="7FCB48DA" w14:textId="0939730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B898255"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5.04</w:t>
            </w:r>
          </w:p>
        </w:tc>
        <w:tc>
          <w:tcPr>
            <w:tcW w:w="7770" w:type="dxa"/>
            <w:vAlign w:val="center"/>
          </w:tcPr>
          <w:p w14:paraId="7BFE78B4" w14:textId="379D21AF"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Aguililla, Arteaga, La Huacana, Parácuaro, Tumbiscatío, Apatzingán, Buenavista, Coalcomán de Vázquez Pallares, Chinicuila, Gabriel Zamora, Múgica, Nuevo Parangaricutiro, Tancítaro, Taretan, Tepalcatepec, Tingambato, Uruapan, Ziracuaretiro, Charapan, Paracho, Aquila, Coahuayana, Lázaro Cárdenas, Cherán, Nahuatzen</w:t>
            </w:r>
          </w:p>
        </w:tc>
      </w:tr>
      <w:tr w:rsidR="00BC7AC0" w:rsidRPr="00BC7AC0" w14:paraId="2B97A713" w14:textId="2AD3CFE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4B6CDB4"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5.05</w:t>
            </w:r>
          </w:p>
        </w:tc>
        <w:tc>
          <w:tcPr>
            <w:tcW w:w="7770" w:type="dxa"/>
            <w:vAlign w:val="center"/>
          </w:tcPr>
          <w:p w14:paraId="1ADC2711" w14:textId="6E4A5CEC"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Angamacutiro, Briseñas, Coeneo, Cotija, Chavinda, Chilchota, Churintzio, Ecuandureo, Huaniqueo, Ixtlán, Jiménez, Numarán, Pajacuarán, Panindícuaro, Penjamillo, Peribán, La Piedad, Purépero, Puruándiro, Los Reyes, Tangamandapio, Tangancícuaro, Tanhuato, Tingüindín, Tlazazalca, Tocumbo, Venustiano Carranza, Villamar, Vista Hermosa, Yurécuaro, Zacapu, Zamora (parte sur del municipio), Zináparo, José Sixto Verduzco, Jacona, Zamora (parte norte del municipio), Jiquilpan, Sahuayo, Huandacareo, Morelos, Marcos Castellanos, Cojumatlán de Régules</w:t>
            </w:r>
          </w:p>
        </w:tc>
      </w:tr>
      <w:tr w:rsidR="00BC7AC0" w:rsidRPr="00BC7AC0" w14:paraId="539C48A4" w14:textId="2F50E1C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3F14F21"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5.06</w:t>
            </w:r>
          </w:p>
        </w:tc>
        <w:tc>
          <w:tcPr>
            <w:tcW w:w="7770" w:type="dxa"/>
            <w:vAlign w:val="center"/>
          </w:tcPr>
          <w:p w14:paraId="4CF27652" w14:textId="1EABB5E1"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Armería, Tecomán, Colima, Comala, Cuauhtémoc, Ixtlahuacán, Villa de Álvarez, Coquimatlán, Manzanillo, Minatitlán</w:t>
            </w:r>
          </w:p>
        </w:tc>
      </w:tr>
      <w:tr w:rsidR="00BC7AC0" w:rsidRPr="00BC7AC0" w14:paraId="41200AE5" w14:textId="3C88FCF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D9BA5C1"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5.07</w:t>
            </w:r>
          </w:p>
        </w:tc>
        <w:tc>
          <w:tcPr>
            <w:tcW w:w="7770" w:type="dxa"/>
            <w:vAlign w:val="center"/>
          </w:tcPr>
          <w:p w14:paraId="6E5CE265" w14:textId="6E9B7B77"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Cabo Corrientes, Casimiro Castillo, Cihuatlán, La Huerta, Mascota, Puerto Vallarta, Villa Purificación, San Sebastián del Oeste, Talpa de Allende, Tomatlán, Atenguillo, Cuautla</w:t>
            </w:r>
          </w:p>
        </w:tc>
      </w:tr>
      <w:tr w:rsidR="00BC7AC0" w:rsidRPr="00BC7AC0" w14:paraId="654155D3" w14:textId="1610ED7B"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54EBEA6"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6.01</w:t>
            </w:r>
          </w:p>
        </w:tc>
        <w:tc>
          <w:tcPr>
            <w:tcW w:w="7770" w:type="dxa"/>
            <w:vAlign w:val="center"/>
          </w:tcPr>
          <w:p w14:paraId="227342F4" w14:textId="27928FC4"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Abasolo, Manuel Doblado, Cuerámaro, Guanajuato, Huanímaro, Irapuato, Ocampo, Pénjamo, Pueblo Nuevo, Salamanca, San Felipe, Valle de Santiago, León, Purísima del Rincón, San Francisco del Rincón, Romita, Silao de la Victoria</w:t>
            </w:r>
          </w:p>
        </w:tc>
      </w:tr>
      <w:tr w:rsidR="00BC7AC0" w:rsidRPr="00BC7AC0" w14:paraId="1AEAC5D4" w14:textId="0E71007E"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6866362"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6.02</w:t>
            </w:r>
          </w:p>
        </w:tc>
        <w:tc>
          <w:tcPr>
            <w:tcW w:w="7770" w:type="dxa"/>
            <w:vAlign w:val="center"/>
          </w:tcPr>
          <w:p w14:paraId="202C988C" w14:textId="100A6491" w:rsidR="00CB2CA9" w:rsidRPr="00BC7AC0" w:rsidRDefault="00CB2CA9" w:rsidP="00B3399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Ahualulco, Alaquines, Armadillo de los Infante, Cárdenas, Catorce, Cedral, Cerritos, Cerro de San Pedro, Charcas, Ciudad del Maíz, Ciudad Fernández, El Naranjo, Guadalcázar, Lagunillas, Matehuala, Mexquitic de Carmona, Moctezuma, Rayón, Rioverde, Salinas, San Ciro de Acosta, San Luis Potosí, San Nicolás Tolentino, Santa Catarina, Santa María del Río, Santo Domingo, Soledad de Graciano Sánchez, Tierra Nueva, Vanegas, Venado, Villa de Arista, Villa de Arriaga, Villa de Guadalupe, Villa de la Paz, Villa de Ramos, Villa de Reyes, Villa Hidalgo, Villa Juárez, Zaragoza</w:t>
            </w:r>
          </w:p>
        </w:tc>
      </w:tr>
      <w:tr w:rsidR="00BC7AC0" w:rsidRPr="00BC7AC0" w14:paraId="49A89097" w14:textId="6083EEC5"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BB41D46"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6.03</w:t>
            </w:r>
          </w:p>
        </w:tc>
        <w:tc>
          <w:tcPr>
            <w:tcW w:w="7770" w:type="dxa"/>
            <w:vAlign w:val="center"/>
          </w:tcPr>
          <w:p w14:paraId="406BEC2F" w14:textId="7ADB1660"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Aguascalientes, Asientos, Calvillo, Cosío, El Llano, Jesús María, Pabellón de Arteaga, Rincón de Romos, San Francisco de los Romo, San José de Gracia, Tepezalá, Encarnación de Díaz, Lagos de Moreno, Ojuelos de Jalisco, Teocaltiche, Villa Hidalgo, Apozol, Apulco, Atolinga, Benito Juárez, El Plateado de Joaquín Amaro, Huanusco, Jalpa, Juchipila, Loreto, Mezquital del Oro, Momax, Moyahua de Estrada, Nochistlán de Mejía, Noria de Ángeles, Pinos, Santa María de la Paz, Tabasco, Tepechitlán, Teúl de González Ortega, Tlaltenango de Sánchez Román, Trinidad García de la Cadena, Villa García, Villa Hidalgo</w:t>
            </w:r>
          </w:p>
        </w:tc>
      </w:tr>
      <w:tr w:rsidR="00BC7AC0" w:rsidRPr="00BC7AC0" w14:paraId="23CD2A85" w14:textId="0658E44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2BFD9FA"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6.04</w:t>
            </w:r>
          </w:p>
        </w:tc>
        <w:tc>
          <w:tcPr>
            <w:tcW w:w="7770" w:type="dxa"/>
            <w:vAlign w:val="center"/>
          </w:tcPr>
          <w:p w14:paraId="1B3A20C8" w14:textId="1FFC8836"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Acámbaro, San Miguel de Allende, Apaseo el Alto, Apaseo el Grande, Comonfort, Coroneo, Doctor Mora, Dolores Hidalgo Cuna de la Independencia Nacional, Jaral del Progreso, Jerécuaro, Salvatierra, San Diego de la Unión, San José Iturbide, San Luis de la Paz, Santa Cruz de Juventino Rosas, Santiago Maravatío, Tarandacuao, Tarimoro, Yuriria, Atarjea, Santa Catarina, Victoria, Xichú, Pinal de Amoles, Arroyo Seco, Jalpan de Serra, Landa de Matamoros, Peñamiller, San Joaquín, Celaya, Cort</w:t>
            </w:r>
            <w:r w:rsidR="00E43F5A" w:rsidRPr="00BC7AC0">
              <w:rPr>
                <w:rFonts w:ascii="Arial" w:hAnsi="Arial" w:cs="Arial"/>
                <w:sz w:val="18"/>
                <w:szCs w:val="18"/>
              </w:rPr>
              <w:t>á</w:t>
            </w:r>
            <w:r w:rsidRPr="00BC7AC0">
              <w:rPr>
                <w:rFonts w:ascii="Arial" w:hAnsi="Arial" w:cs="Arial"/>
                <w:sz w:val="18"/>
                <w:szCs w:val="18"/>
              </w:rPr>
              <w:t>zar, Villagrán, Moroleón, Uriangato, Amealco de Bonfil, Cadereyta de Montes, Colón, Ezequiel Montes, Pedro Escobedo, San Juan del Río, Tequisquiapan, Tolimán, Tierra Blanca, Corregidora, Huimilpan, El Marqués, Querétaro</w:t>
            </w:r>
          </w:p>
        </w:tc>
      </w:tr>
      <w:tr w:rsidR="00BC7AC0" w:rsidRPr="00BC7AC0" w14:paraId="55575FB0" w14:textId="68411F8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0E4E72B"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6.05</w:t>
            </w:r>
          </w:p>
        </w:tc>
        <w:tc>
          <w:tcPr>
            <w:tcW w:w="7770" w:type="dxa"/>
            <w:vAlign w:val="center"/>
          </w:tcPr>
          <w:p w14:paraId="25649D5F" w14:textId="04B8A0CF"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 xml:space="preserve">Bolaños, Huejuquilla el Alto, Mezquitic, Villa Guerrero, Colotlán, Huejúcar, Calera, Cañitas de Felipe Pescador, Chalchihuites, Fresnillo, General Enrique Estrada, Jerez, Jiménez del Teul, Juan Aldama, Miguel Auza, Monte Escobedo, Pánuco, Río Grande, Sain Alto, Sombrerete, Valparaíso, Villa de Cos, Villanueva, Santa María de los Ángeles, Susticacán, Tepetongo, Concepción del Oro, El Salvador, Cuauhtémoc, General Pánfilo Natera, Luis Moya, Ojocaliente, </w:t>
            </w:r>
            <w:r w:rsidRPr="00BC7AC0">
              <w:rPr>
                <w:rFonts w:ascii="Arial" w:hAnsi="Arial" w:cs="Arial"/>
                <w:sz w:val="18"/>
                <w:szCs w:val="18"/>
              </w:rPr>
              <w:lastRenderedPageBreak/>
              <w:t>Villa González Ortega, Genaro Codina, Guadalupe, Morelos, Vetagrande, Zacatecas, Trancoso General Francisco R. Murguía, Mazapil, Melchor Ocampo</w:t>
            </w:r>
          </w:p>
        </w:tc>
      </w:tr>
      <w:tr w:rsidR="00BC7AC0" w:rsidRPr="00BC7AC0" w14:paraId="7943E798" w14:textId="2BFD73D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3FED009"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6.06</w:t>
            </w:r>
          </w:p>
        </w:tc>
        <w:tc>
          <w:tcPr>
            <w:tcW w:w="7770" w:type="dxa"/>
            <w:vAlign w:val="center"/>
          </w:tcPr>
          <w:p w14:paraId="35518720" w14:textId="36024DD8"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 xml:space="preserve">Aquismón, Axtla de Terrazas, Ciudad Valles, Coxcatlán, </w:t>
            </w:r>
            <w:r w:rsidR="00E43F5A" w:rsidRPr="00BC7AC0">
              <w:rPr>
                <w:rFonts w:ascii="Arial" w:hAnsi="Arial" w:cs="Arial"/>
                <w:bCs/>
                <w:sz w:val="18"/>
                <w:szCs w:val="18"/>
              </w:rPr>
              <w:t>É</w:t>
            </w:r>
            <w:r w:rsidRPr="00BC7AC0">
              <w:rPr>
                <w:rFonts w:ascii="Arial" w:hAnsi="Arial" w:cs="Arial"/>
                <w:bCs/>
                <w:sz w:val="18"/>
                <w:szCs w:val="18"/>
              </w:rPr>
              <w:t>bano, Huehuetlán, Matlapa, San Antonio, San Martín Chalchicuautla, San Vicente Tancuayalab, Tamasopo, Tamazunchale, Tampacán, Tampamolón Corona, Tamuín, Tancanhuitz, Tanlajás, Tanquián de Escobedo, Xilitla</w:t>
            </w:r>
          </w:p>
        </w:tc>
      </w:tr>
      <w:tr w:rsidR="00BC7AC0" w:rsidRPr="00BC7AC0" w14:paraId="3753AC1E" w14:textId="68336AE7"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D18B3FF"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7.01</w:t>
            </w:r>
          </w:p>
        </w:tc>
        <w:tc>
          <w:tcPr>
            <w:tcW w:w="7770" w:type="dxa"/>
            <w:vAlign w:val="center"/>
          </w:tcPr>
          <w:p w14:paraId="17991B54" w14:textId="11712339"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Acajete, Acatzingo, Acteopan, Ahuatlán, Aljojuca, Amozoc, Aquixtla, Atlixco, Atoyatempan, Atzala, Atzitzihuacán, Atzitzintla, Calpan, Chalchicomula de Sesma, Chiautzingo, Chichiquila, Chietla, Chignahuapan, Chilchotla, Coatzingo, Cohuecan, Coronango, Cuapiaxtla de Madero, Cuautinchán, Cuautlancingo, Cuyoaco, Domingo Arenas, Epatlán, Esperanza, General Felipe Ángeles, Guadalupe Victoria, Huaquechula, Huatlatlauca, Huehuetlán el Grande, Huejotzingo, Huitziltepec, Ixtacamaxtitlán, Izúcar de Matamoros, Juan C. Bonilla, La Magdalena Tlatlauquitepec, Lafragua, Libres, Los Reyes de Juárez, Mazapiltepec de Juárez, Mixtla, Nealtican, Nopalucan, Ocotepec, Ocoyucan, Oriental, Palmar de Bravo, Puebla, Quecholac, Quimixtlán, Rafael Lara Grajales, San Andrés Cholula, San Diego la Mesa Tochimiltzingo, San Felipe Teotlalcingo, San Gregorio Atzompa, San Jerónimo Tecuanipan, San José Chiapa, San Juan Atenco, San Juan Atzompa, San Martín Texmelucan, San Martín Totoltepec, San Matías Tlalancaleca, San Miguel Xoxtla, San Nicolás Buenos Aires, San Nicolás de los Ranchos, San Pedro Cholula, San Salvador el Seco, San Salvador el Verde, San Salvador Huixcolotla, Santa Isabel Cholula, Santo Tomás Hueyotlipan, Soltepec, Tecali de Herrera, Tecamachalco, Teopantlán, Tepatlaxco de Hidalgo, Tepeaca, Tepemaxalco, Tepeojuma, Tepexco, Tepeyahualco, Tepeyahualco de Cuauhtémoc, Tetela de Ocampo, Tianguismanalco, Tilapa, Tlachichuca, Tlahuapan, Tlaltenango, Tlanepantla, Tlapanalá, Tochimilco, Tochtepec, Tzicatlacoyan, Xochiltepec, Yehualtepec, Zacatlán, Zautla, Acuamanala de Miguel Hidalgo, Amaxac de Guerrero, Apetatitlán de Antonio Carvajal, Apizaco, Atlangatepec, Atltzayanca, Benito Juárez, Calpulalpan, Chiautempan, Contla de Juan Cuamatzi, Cuapiaxtla, Cuaxomulco, El Carmen Tequexquitla, Emiliano Zapata, Españita, Huamantla, Hueyotlipan, Ixtacuixtla de Mariano Matamoros, Ixtenco, La Magdalena Tlaltelulco, Lázaro Cárdenas, Mazatecochco de José María Morelos, Muñoz de Domingo Arenas, Nanacamilpa de Mariano Arista, Nat</w:t>
            </w:r>
            <w:r w:rsidR="00E43F5A" w:rsidRPr="00BC7AC0">
              <w:rPr>
                <w:rFonts w:ascii="Arial" w:hAnsi="Arial" w:cs="Arial"/>
                <w:bCs/>
                <w:sz w:val="18"/>
                <w:szCs w:val="18"/>
              </w:rPr>
              <w:t>i</w:t>
            </w:r>
            <w:r w:rsidRPr="00BC7AC0">
              <w:rPr>
                <w:rFonts w:ascii="Arial" w:hAnsi="Arial" w:cs="Arial"/>
                <w:bCs/>
                <w:sz w:val="18"/>
                <w:szCs w:val="18"/>
              </w:rPr>
              <w:t>vitas, Panotla, Papalotla de Xicohténcatl, San Damián Texóloc, San Francisco Tetlanohcan, San Jerónimo Zacualpan, San José Teacalco, San Juan Huactzinco, San Lorenzo Axocomanitla, San Lucas Tecopilco, San Pablo del Monte, Sanctórum de Lázaro Cárdenas, Santa Ana Nopalucan, Santa Apolonia Teacalco, Santa Catarina Ayometla, Santa Cruz Quilehtla, Santa Cruz Tlaxcala, Santa Isabel Xiloxoxtla, Tenancingo, Teolocholco, Tepetitla de Lardizábal, Tepeyanco, Terrenate, Tetla de la Solidaridad, Tetlatlahuca, Tlaxcala, Tlaxco, Tocatlán, Totolac, Tzompantepec, Xaloztoc, Xaltocan, Xicohtzinco, Yauhquemehcan, Zacatelco, Ziltlaltépec de Trinidad Sánchez Santos</w:t>
            </w:r>
          </w:p>
        </w:tc>
      </w:tr>
      <w:tr w:rsidR="00BC7AC0" w:rsidRPr="00BC7AC0" w14:paraId="33910264" w14:textId="07BC073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FFED75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7.02</w:t>
            </w:r>
          </w:p>
        </w:tc>
        <w:tc>
          <w:tcPr>
            <w:tcW w:w="7770" w:type="dxa"/>
            <w:vAlign w:val="center"/>
          </w:tcPr>
          <w:p w14:paraId="536E2964" w14:textId="6866FABD"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Acapulco de Juárez, Atoyac de Álvarez, Ayutla de los Libres, Azoyú, Benito Juárez, Coahuayutla de José María Izazaga, Copala, Coyuca de Benítez, Cuajinicuilapa, Cuautepec, Florencio Villarreal, Igualapa, Juan R. Escudero, Juchitán, La Unión de Isidoro Montes de Oca, Marquelia, Ometepec, Petatlán, San Luis Acatlán, San Marcos, Tecoanapa, Técpan de Galeana, Tlacoachistlahuaca, Xochistlahuaca, Zihuatanejo de Azueta</w:t>
            </w:r>
          </w:p>
        </w:tc>
      </w:tr>
      <w:tr w:rsidR="00BC7AC0" w:rsidRPr="00BC7AC0" w14:paraId="04229839" w14:textId="4CFE25D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D1579E9"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7.03</w:t>
            </w:r>
          </w:p>
        </w:tc>
        <w:tc>
          <w:tcPr>
            <w:tcW w:w="7770" w:type="dxa"/>
            <w:vAlign w:val="center"/>
          </w:tcPr>
          <w:p w14:paraId="4CFFACDC" w14:textId="3C610DAF"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 xml:space="preserve">Acula, Alvarado, Amatitlán, Angel R. Cabada, Boca del Río, Camarón de Tejeda, Carrillo Puerto, Cotaxtla, Ignacio de la Llave, Jamapa, La Antigua, Lerdo de Tejada, Manlio Fabio Altamirano, Medellín de Bravo, Paso de Ovejas, Puente Nacional, Saltabarranca, Soledad de Doblado, Tlacotalpan, Tlalixcoyan, </w:t>
            </w:r>
            <w:r w:rsidR="00E43F5A" w:rsidRPr="00BC7AC0">
              <w:rPr>
                <w:rFonts w:ascii="Arial" w:hAnsi="Arial" w:cs="Arial"/>
                <w:bCs/>
                <w:sz w:val="18"/>
                <w:szCs w:val="18"/>
              </w:rPr>
              <w:t>Ú</w:t>
            </w:r>
            <w:r w:rsidRPr="00BC7AC0">
              <w:rPr>
                <w:rFonts w:ascii="Arial" w:hAnsi="Arial" w:cs="Arial"/>
                <w:bCs/>
                <w:sz w:val="18"/>
                <w:szCs w:val="18"/>
              </w:rPr>
              <w:t>rsulo Galván, Veracruz</w:t>
            </w:r>
          </w:p>
        </w:tc>
      </w:tr>
      <w:tr w:rsidR="00BC7AC0" w:rsidRPr="00BC7AC0" w14:paraId="0782A7C6" w14:textId="6A977CF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E367236"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7.04</w:t>
            </w:r>
          </w:p>
        </w:tc>
        <w:tc>
          <w:tcPr>
            <w:tcW w:w="7770" w:type="dxa"/>
            <w:vAlign w:val="center"/>
          </w:tcPr>
          <w:p w14:paraId="50A1B5A5" w14:textId="6DBF7068"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 xml:space="preserve">Acajete, Banderilla, Coacoatzintla, Coatepec, Emiliano Zapata, Xalapa, Xico, Jilotepec, Rafael Lucio, Tlalnelhuayocan, Acatlán, Chiconquiaco, Landero y Coss, Miahuatlán, Tonayán, Actopan, Alto Lucero de Gutiérrez Barrios, Naolinco, Tepetlán, Apazapan, Tlaltetela, </w:t>
            </w:r>
            <w:r w:rsidRPr="00BC7AC0">
              <w:rPr>
                <w:rFonts w:ascii="Arial" w:hAnsi="Arial" w:cs="Arial"/>
                <w:bCs/>
                <w:sz w:val="18"/>
                <w:szCs w:val="18"/>
              </w:rPr>
              <w:lastRenderedPageBreak/>
              <w:t>Ayahualulco, Cosautlán de Carvajal, Ixhuacán de los Reyes, Jalcomulco, Teocelo, Perote, Las Vigas de Ramírez</w:t>
            </w:r>
          </w:p>
        </w:tc>
      </w:tr>
      <w:tr w:rsidR="00BC7AC0" w:rsidRPr="00BC7AC0" w14:paraId="57219356" w14:textId="5591BEEF"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A6B1D83"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7.05</w:t>
            </w:r>
          </w:p>
        </w:tc>
        <w:tc>
          <w:tcPr>
            <w:tcW w:w="7770" w:type="dxa"/>
            <w:vAlign w:val="center"/>
          </w:tcPr>
          <w:p w14:paraId="5356BA2E" w14:textId="7256D374"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 xml:space="preserve">Abejones, Asunción Cuyotepeji, Ayotzintepec, Calihualá, Concepción Buenavista, Concepción Pápalo, Constancia del Rosario (parte este del municipio), Cosoltepec, Chalcatongo de Hidalgo, Fresnillo de Trujano, Guadalupe de Ramírez, Mesones Hidalgo, Heroica Ciudad de Huajuapan de León (parte norte del municipio), Magdalena Jaltepec, Santa Magdalena Jicotlán, Magdalena Peñasco, Magdalena Zahuatlán, Mariscala de Juárez, Ixpantepec Nieves, Putla Villa de Guerrero, La Reforma, San Agustín Atenango, San Agustín Etla, San Agustín Tlacotepec, San Andrés Cabecera Nueva, San Andrés Lagunas, San Andrés Nuxiño, San Andrés Sinaxtla, San Andrés Tepetlapa, San Antonino Monte Verde, San Antonio Acutla, San Antonio Nanahuatípam, San Bartolomé Yucuañe, San Bartolo Soyaltepec, San Cristóbal Amoltepec, San Cristóbal Suchixtlahuaca, San Francisco Chindúa, San Francisco Jaltepetongo, San Francisco Nuxaño, San Francisco Teopan, San Jerónimo Silacayoapilla, San Jerónimo Sosola, San Jorge Nuchita, San José Ayuquila, San Juan Achiutla, San Juan Atepec, San Juan Bautista Atatlahuca, San Juan Bautista Coixtlahuaca, San Juan Bautista Cuicatlán, San Juan Bautista Jayacatlán, San Juan Bautista Suchitepec, San Juan Bautista Tlachichilco, San Juan Cieneguilla, San Juan Chicomezúchil, San Juan Evangelista Analco, San Juan Ihualtepec, San Juan de los Cués, San Juan Quiotepec, San Juan Sayultepec, San Juan Tepeuxila, San Juan Teposcolula, San Juan Yucuita, San Lorenzo Victoria, San Marcos Arteaga, San Martín Huamelúlpam, San Martín Toxpalan, San Martín Zacatepec, San Mateo Etlatongo, San Mateo Nejápam, San Mateo Tlapiltepec, San Miguel Achiutla, San Miguel Ahuehuetitlán, San Miguel Aloápam, San Miguel Amatitlán, San Miguel del Río, San Miguel el Grande, San Miguel Tecomatlán, San Miguel Tequixtepec, San Miguel Tlacotepec, San Miguel Tulancingo, San Nicolás Hidalgo, San Pablo Macuiltianguis, San Pedro Mártir Yucuxaco, San Pedro Molinos, San Pedro Nopala, San Pedro Tidaá, San Pedro Topiltepec, San Pedro Yólox, San Pedro y San Pablo Teposcolula, San Pedro y San Pablo Tequixtepec, San Pedro Yucunama, San Sebastián Nicananduta, San Sebastián Tecomaxtlahuaca, San Simón Zahuatlán, Santa Ana Yareni, Santa Catarina Ixtepeji, Santa Catarina Tayata, Santa Catarina Zapoquila, Santa Cruz de Bravo, Santa Cruz Itundujia, Santa Cruz Tacache de Mina, Santa Cruz Tayata, Heroica Ciudad de Tlaxiaco, Santa María Camotlán, Santa María Chachoápam, Villa de Chilapa de Díaz, Santa María del Rosario, Santa María Ixcatlán, Santa María Jacatepec, Santa María Jaltianguis, Santa María Nativitas, Santa María Nduayaco, Santa María Pápalo, Santa María Tecomavaca, Santa María Teopoxco, Santa María Yosoyúa, Santa María Zacatepec, Santiago Ayuquililla, Santiago Cacaloxtepec, Santiago Comaltepec, Villa de Santiago Chazumba, Santiago del Río, Santiago Huauclilla, Santiago Ihuitlán Plumas, Santiago Miltepec, Santiago Nacaltepec, Santiago Nejapilla, Santiago Tamazola, Villa Tejúpam de la Unión, Santiago Tepetlapa, Santiago Texcalcingo, Santiago Tillo, Santiago Yolomécatl, Santiago Yucuyachi, Nuevo Zoquiápam, Santo Domingo Tlatayápam, Santo Domingo Tonalá, Santo Domingo Tonaltepec, Santo Domingo Yanhuitlán, Santo Domingo Yodohino, Santos Reyes Pápalo, Santos Reyes Tepejillo, Santos Reyes Yucuná, San Vicente Nuñú, Silacayoápam, Villa de Tamazulápam del Progreso, Teococuilco de Marcos Pérez, Teotitlán de Flores Magón, Teotongo, Tepelmeme Villa de Morelos, Heroica Villa Tezoatlán de Segura y Luna, Cuna de, Tlacotepec Plumas, La Trinidad Vista Hermosa, Valerio Trujano, Magdalena Yodocono de Porfirio Díaz, Zapotitlán Lagunas, Asunción Cacalotepec, Candelaria Loxicha, Tamazulápam del Espíritu Santo, Guevea de Humboldt (parte oeste del municipio), Matías Romero Avendaño (parte oeste del municipio), Mixistlán de la Reforma, Pluma Hidalgo, Santa Catarina Quioquitani, San Agustín Loxicha, San Andrés Paxtlán, San Andrés Yaá, San Bartolomé Loxicha, San Carlos Yautepec, San Cristóbal Amatlán, San Francisco Logueche, San Francisco Ozolotepec, San Ildefonso Amatlán, San Ildefonso Villa Alta, San José Lachiguiri, San Juan Comaltepec, San Juan del Río, San Juan Juquila Mixes, San Juan Lalana, San Juan Mazatlán, San Juan Mixtepec, San Juan Ozolotepec, San Juan </w:t>
            </w:r>
            <w:r w:rsidRPr="00BC7AC0">
              <w:rPr>
                <w:rFonts w:ascii="Arial" w:hAnsi="Arial" w:cs="Arial"/>
                <w:bCs/>
                <w:sz w:val="18"/>
                <w:szCs w:val="18"/>
              </w:rPr>
              <w:lastRenderedPageBreak/>
              <w:t xml:space="preserve">Petlapa, San Lorenzo Albarradas, San Lucas Camotlán, San Marcial Ozolotepec, San Mateo Piñas, San Mateo Río Hondo, San Miguel Coatlán, San Miguel del Puerto, San Miguel Quetzaltepec, San Miguel Suchixtepec, San Pedro el Alto, San Pedro Mártir Quiechapa, San Pedro Mixtepec, San Pedro Ocotepec, San Pedro Pochutla, San Pedro Quiatoni, San Pedro Totolápam, San Pedro y San Pablo Ayutla, San Sebastián Río Hondo, Santa Catalina Quierí, Santa Lucía Miahuatlán, Santa María Huatulco, Santa María Ozolotepec, Santa María Tepantlali, Santa María Tlahuitoltepec, Santa María Tonameca, Santiago Atitlán, Santiago Choápam, Santiago Ixcuintepec, Santiago Jocotepec, Santiago Lachiguiri, Santiago Xanica, Santiago Yaveo, Santiago Zacatepec, Santo Domingo de Morelos, Santo Domingo Ozolotepec, Santo Domingo Roayaga, Santo Domingo Tehuantepec (parte norte del municipio), Santo Domingo Tepuxtepec, Totontepec Villa de Morelos, Asunción Ixtaltepec, El Barrio de la Soledad, Ciudad Ixtepec, Magdalena Tlacotepec, Matías Romero Avendaño (parte este del municipio), San Juan Guichicovi (parte noreste del municipio), San Pedro Comitancillo, Santa María Chimalapa, Santa María Jalapa del Marqués, Santa María Mixtequilla, Santiago Laollaga, Santo Domingo Chihuitán, Asunción Tlacolulita, Magdalena Tequisistlán, Nejapa de Madero (parte este del municipio), San Miguel Tenango, San Pedro Huamelula, Santa María Totolapilla, Santiago Astata, Asunción Ocotlán, Ciénega de Zimatlán, Heroica Ciudad de Ejutla de Crespo, Miahuatlán de Porfirio Díaz, Monjas, Ocotlán de Morelos, La Pe, San José del Peñasco, San Juan Chilateca, San Martín Tilcajete, San Nicolás, San Pedro Apóstol, San Pedro Mártir, San Simón Almolongas, Santa Ana, Santa Catarina Cuixtla, Santa Catarina Minas, Santa Catarina Quiané, Santa Cruz Xitla, Santa Gertrudis, Santo Tomás Jalieza, Santo Tomás Tamazulapan, Zimatlán de Álvarez (parte del municipio entre Santa Cruz Mixtepec y Santa Gertrudis), Coicoyán de las Flores, Constancia del Rosario (parte oeste del municipio), San Francisco Tlapancingo, San Juan Mixtepec, San Juan Ñumí, San Martín Itunyoso, San Martín Peras, Santiago Juxtlahuaca, Santiago Nundiche, La Compañía, San Agustín Amatengo, San Andrés Zabache, San Francisco Sola, San Martín Lachilá, San Miguel Ejutla, Ayoquezco de Aldama, Taniche, Cuilápam de Guerrero, Guadalupe Etla, Nazareno Etla, Oaxaca de Juárez, Rojas de Cuauhtémoc, San Agustín de las Juntas, San Agustín Yatareni, San Andrés Huayápam, San Antonio de la Cal, San Bartolo Coyotepec, San Jacinto Amilpas, Ánimas Trujano, San Juan Teitipac, San Lorenzo Cacaotepec, San Pablo Etla, San Pedro Ixtlahuaca, Villa de Etla, San Raymundo Jalpan, San Sebastián Abasolo, San Sebastián Teitipac, San Sebastián Tutla, Santa Cruz Amilpas, Santa Cruz Papalutla, Santa Cruz Xoxocotlán, Santa Lucía del Camino, Santa María Atzompa, Santa María Coyotepec, Santa María del Tule, Santa María Guelacé, Santo Domingo Tomaltepec, Soledad Etla, Tlalixtac de Cabrera, Villa de Zaachila, Acatlán de Pérez Figueroa, Cosolapa, Cuyamecalco Villa de Zaragoza, Chiquihuitlán de Benito Juárez, Eloxochitlán de Flores Magón, Huautepec, Huautla de Jiménez, Mazatlán Villa de Flores, San Andrés Teotilálpam, San Bartolomé Ayautla, San Felipe Jalapa de Díaz, San Felipe Usila, San Francisco Chapulapa, San Francisco Huehuetlán, San Jerónimo Tecóatl, San José Independencia, San José Tenango, San Juan Bautista Tlacoatzintepec, San Juan Coatzóspam, San Lorenzo Cuaunecuiltitla, San Lucas Ojitlán, San Lucas Zoquiápam, San Mateo Yoloxochitlán, San Miguel Santa Flor, San Miguel Soyaltepec, San Pedro Ixcatlán, San Pedro Ocopetatillo, San Pedro Sochiápam, San Pedro Teutila, Santa Ana Ateixtlahuaca, Santa Ana Cuauhtémoc, Santa Cruz Acatepec, Santa María la Asunción, Santa María Chilchotla, Santa María Tlalixtac, San Juan Bautista Valle Nacional, El Espinal, Juchitán de Zaragoza, San Dionisio del Mar, San Mateo del Mar, Santa María Xadani, Unión Hidalgo, Guelatao de Juárez, Ixtlán de Juárez, San Pedro Yaneri, Guevea de Humboldt (parte este del municipio), San Juan Guichicovi (parte suroeste del municipio), Santa María Guienagati, Santa María Petapa, Santo Domingo Petapa, Villa Hidalgo, Natividad, San Andrés Solaga, San Baltazar Yatzachi el Bajo, San Bartolomé Zoogocho, San Cristóbal Lachirioag, San Francisco Cajonos, San Juan Juquila Vijanos, San Juan Tabaá, San Juan Yaeé, San Juan Yatzona, San Mateo Cajonos, Capulálpam </w:t>
            </w:r>
            <w:r w:rsidRPr="00BC7AC0">
              <w:rPr>
                <w:rFonts w:ascii="Arial" w:hAnsi="Arial" w:cs="Arial"/>
                <w:bCs/>
                <w:sz w:val="18"/>
                <w:szCs w:val="18"/>
              </w:rPr>
              <w:lastRenderedPageBreak/>
              <w:t xml:space="preserve">de Méndez, San Melchor Betaza, Villa Talea de Castro, San Miguel Yotao, San Pablo Yaganiza, San Pedro Cajonos, Santa María Temaxcalapa, Santa María Yalina, Santiago Camotlán, Santiago Lalopa, Santiago Laxopa, Santiago Xiacuí, Santiago Zoochila, Santo Domingo Albarradas, Tanetze de Zaragoza, Heroica Ciudad de Huajuapan de León (parte sur del municipio), San Andrés Dinicuiti, Santiago Huajolotitlán, Zapotitlán Palmas, Loma Bonita, San José Chiltepec, San Juan Bautista Tuxtepec, Asunción Nochixtlán (parte sur del municipio), Magdalena Mixtepec, San Agustín Chayuco, San Andrés Ixtlahuaca, San Antonino Castillo Velasco, San Antonino el Alto, San Antonio Huitepec, San Antonio Sinicahua, San Francisco Cahuacuá, San Ildefonso Sola, San Jerónimo Coatlán, San Juan Diuxi, San Juan Tamazola, San Juan Teita, San Lorenzo Texmelúcan, San Mateo Peñasco, San Miguel Mixtepec, San Miguel Peras, San Miguel Piedras, Villa Sola de Vega, San Pablo Cuatro Venados, San Pablo Tijaltepec, Santa Ana Tlapacoyan, Santa Ana Zegache, Santa Catarina Ticuá, Santa Cruz Tacahua, Santa Cruz Zenzontepec, Santa Inés del Monte, Santa María Lachixío, Santa María Peñoles, Santa María Sola, Santa María Tataltepec, Santa María Yolotepec, Santa María Zaniza, Santiago Amoltepec, Santiago Apóstol, Santiago Ixtayutla, Santiago Tilantongo, Santiago Tlazoyaltepec, Santiago Yosondúa, Santo Domingo Ixcatlán, Santo Domingo Nuxaá, San Vicente Coatlán, San Vicente Lachixío, Tataltepec de Valdés, Trinidad Zaachila, Yogana, Yutanduchi de Guerrero, San Mateo Yucutindoo, Santa Inés de Zaragoza, Zimatlán de Álvarez (excepto la parte que está entre Santa Cruz Mixtepec y Santa Gertrudis), Mártires de Tacubaya, San Andrés Huaxpaltepec, San Gabriel Mixtepec, San Jacinto Tlacotepec, San José Estancia Grande, San Juan Bautista Lo de Soto, San Juan Quiahije, San Miguel Panixtlahuaca, San Miguel Tlacamama, San Pablo Coatlán, San Pedro Juchatengo, Villa de Tututepec, San Sebastián Coatlán, Santa Catarina Juquila, Santa María Cortijo, Santa María Huazolotitlán, Santiago Jamiltepec, Santiago Llano Grande, Santiago Minas, Santiago Pinotepa Nacional, Santiago Tapextla, Santiago Tetepec, Santiago Textitlán, Santo Domingo Armenta, Santo Domingo Teojomulco, Santos Reyes Nopala, Nejapa de Madero (parte oeste del municipio), San Juan Lajarcia, Santa Ana Tavela, Santiago Niltepec, Reforma de Pineda, San Francisco Ixhuatán, San Miguel Chimalapa, Santo Domingo Ingenio, Santo Domingo Zanatepec, Reyes Etla, San Andrés Zautla, San Felipe Tejalápam, Santo Tomás Mazaltepec, Pinotepa de Don Luis, San Antonio Tepetlapa, San Juan Colorado, San Lorenzo, San Pedro Atoyac, San Pedro Jicayán, Santa Catarina Mechoacán, San Baltazar Loxicha, Santa Catarina Loxicha, Magdalena Teitipac, San Baltazar Chichicápam, San Bartolomé Quialana, San Dionisio Ocotepec, San Francisco Lachigoló, San Juan Guelavía, San Lucas Quiaviní, San Miguel Amatlán, San Pablo Villa de Mitla, Santa Ana del Valle, Santa Catarina Lachatao, Santa María Yavesía, Santa María Zoquitlán, Santiago Matatlán, Santo Domingo Xagacía, Teotitlán del Valle, San Jerónimo Tlacochahuaya, Tlacolula de Matamoros, Villa Díaz Ordaz, Yaxe, San Bernardo Mixtepec, San Pablo Huixtepec, Santa Cruz Mixtepec, Santa Inés Yatzeche, Salina Cruz, San Blas Atempa, San Pedro Huilotepec, Santo Domingo Tehuantepec (parte sur del municipio), San Esteban Atatlahuca, Santa Catarina Yosonotú, Santa Cruz Nundaco, Santa Lucía Monteverde, Santa María Yucuhiti, Santiago Nuyoó, Santo Tomás Ocotepec, San Francisco Telixtlahuaca, San Pablo Huitzo, Santiago Suchilquitongo, Santiago Tenango, Magdalena Ocotlán, San José del Progreso, San Dionisio Ocotlán, San Jerónimo Taviche, San Martín de los Cansecos, San Miguel Tilquiápam, San Pedro Taviche, Santa Lucía Ocotlán, Magdalena Apasco, San Juan Bautista Guelache, San Juan del Estado, San Juan Cacahuatepec, San Sebastián Ixcapa, San Juan Cotzocón, Santa María Alotepec, San Juan Lachao, Santa María Temaxcaltepec, Santiago Yaitepec, Coatecas Altas, San Juan Lachigalla, San Luis Amatlán, Sitio de Xitlapehua, San Mateo Sindihui, San Pedro Teozacoalco, Asunción Nochixtlán (parte norte del municipio), San Miguel Chicahua, San Miguel Huautla, San Pedro Coxcaltepec Cántaros, San Pedro Jaltepetongo, San Pedro Jocotipac, Santa María Apazco, Santa María Texcatitlán, Santiago Apoala, San Pedro Amuzgos, Santa María Ipalapa, San Pedro Mixtepec, Santa María </w:t>
            </w:r>
            <w:r w:rsidRPr="00BC7AC0">
              <w:rPr>
                <w:rFonts w:ascii="Arial" w:hAnsi="Arial" w:cs="Arial"/>
                <w:bCs/>
                <w:sz w:val="18"/>
                <w:szCs w:val="18"/>
              </w:rPr>
              <w:lastRenderedPageBreak/>
              <w:t>Colotepec, San Bartolo Yautepec, Santa María Ecatepec, Santa María Quiegolani, Chahuites, San Francisco del Mar, San Pedro Tapanatepec</w:t>
            </w:r>
          </w:p>
        </w:tc>
      </w:tr>
      <w:tr w:rsidR="00BC7AC0" w:rsidRPr="00BC7AC0" w14:paraId="4D8B5F54" w14:textId="67DD48AB"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E1E2CB3"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7.06</w:t>
            </w:r>
          </w:p>
        </w:tc>
        <w:tc>
          <w:tcPr>
            <w:tcW w:w="7770" w:type="dxa"/>
            <w:vAlign w:val="center"/>
          </w:tcPr>
          <w:p w14:paraId="2F39C75A" w14:textId="1F7B6332"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Acayucan, Oluta, Soconusco, Catemaco, Mecayapan (parte norte del municipio), San Andrés Tuxtla, Santiago Tuxtla, Coatzacoalcos, Ixhuatlán del Sureste, Nanchital de Lázaro Cárdenas del Río, Cosoleacaque, Chinameca, Minatitlán, Oteapan, Zaragoza, Las Choapas, Moloacán, Agua Dulce, Hidalgotitlán, Jáltipan, Jesús Carranza, Texistepec, Uxpanapa, Juan Rodríguez Clara, San Juan Evangelista, Sayula de Alemán, Hueyapan de Ocampo, Mecayapan (parte sur del municipio), Soteapan, Pajapan, Tatahuicapan de Juárez</w:t>
            </w:r>
          </w:p>
        </w:tc>
      </w:tr>
      <w:tr w:rsidR="00BC7AC0" w:rsidRPr="00BC7AC0" w14:paraId="5F192C28" w14:textId="3C57EA96"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6D4F646"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7.07</w:t>
            </w:r>
          </w:p>
        </w:tc>
        <w:tc>
          <w:tcPr>
            <w:tcW w:w="7770" w:type="dxa"/>
            <w:vAlign w:val="center"/>
          </w:tcPr>
          <w:p w14:paraId="13CF4FAA" w14:textId="340A77E8"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Acateno, Atempan, Ayotoxco de Guerrero, Hueytamalco, Tenampulco, Teteles de Avila Castillo, Tlatlauquitepec, Xochiapulco, Yaonáhuac, Zacapoaxtla, Zaragoza, Cazones de Herrera, Cerro Azul, Colipa, Espinal, Gutiérrez Zamora, Juchique de Ferrer, Martínez de la Torre, Misantla, Nautla, Papantla, Tecolutla, Álamo Temapache, Tlapacoyan, Tuxpan, Vega de Alatorre, Yecuatla, San Rafael, Ahuacatlán, Amixtlán, Camocuautla, Caxhuacan, Coatepec, Cuautempan, Hermenegildo Galeana, Huehuetla, Hueytlalpan, Huitzilan de Serdán, Atlequizayan, Ixtepec, Olintla, San Felipe Tepatlán, Tepango de Rodríguez, Tepetzintla, Xochitlán de Vicente Suárez, Zapotitlán de Méndez, Zongozotla, Coxquihui, Filomeno Mata, Mecatlán, Zozocolco de Hidalgo, Cuetzalan del Progreso, Jonotla, Nauzontla, Tuzamapan de Galeana, Zoquiapan, Chiconcuautla, Tlaola, Chignautla, Hueyapan, Teziutlán, Xiutetelco, Honey, Francisco Z. Mena, Jalpan, Pahuatlán, Pantepec, Tlacuilotepec, Tlaxco, Venustiano Carranza, Xicotepec, Zihuateutla, Castillo de Teayo, Ahuazotepec, Huauchinango, Juan Galindo, Naupan, Jopala, Tlapacoya, Coahuitlán, Coyutla, Chumatlán, Altotonga, Atzalan, Jalacingo, Las Minas, Tatatila, Tenochtitlán, Tlacolulan, Villa Aldama, Naranjos Amatlán, Tamalín, Tantima, Benito Juárez, Huayacocotla, Ilamatlán, Ixhuatlán de Madero, Texcatepec, Tlachichilco, Zacualpan, Zontecomatlán de López y Fuentes, Citlaltépetl, Chinampa de Gorostiza, Ozuluama de Mascareñas, Tamiahua, Coatzintla, Poza Rica de Hidalgo, Tihuatlán, Chalma, Chiconamel, Platón Sánchez, Tantoyuca, Tempoal, El Higo, Chicontepec, Chontla, Ixcatepec, Tancoco, Tepetzintla, Pánuco, Pueblo Viejo, Tampico Alto</w:t>
            </w:r>
          </w:p>
        </w:tc>
      </w:tr>
      <w:tr w:rsidR="00BC7AC0" w:rsidRPr="00BC7AC0" w14:paraId="48CAD3C7" w14:textId="33337137"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3BFD245"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7.08</w:t>
            </w:r>
          </w:p>
        </w:tc>
        <w:tc>
          <w:tcPr>
            <w:tcW w:w="7770" w:type="dxa"/>
            <w:vAlign w:val="center"/>
          </w:tcPr>
          <w:p w14:paraId="578B1D40" w14:textId="1B1F1862"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Acatlán, Ahuehuetitla, Guadalupe, Petlalcingo, Piaxtla, San Pablo Anicano, San Pedro Yeloixtlahuaca, Tecomatlán, Tulcingo, Ajalpan, Coyomeapan, Eloxochitlán, San Sebastián Tlacotepec, Zoquitlán, Albino Zertuche, Axutla, Cohetzala, Cuayuca de Andrade, Chiautla (parte oeste del municipio), Chila de la Sal, Chinantla, Huehuetlán el Chico (parte sur del municipio), Ixcamilpa de Guerrero, Jolalpan, Tehuitzingo, Teotlalco, Xicotlán, Altepexi, Caltepec (parte este del municipio), Coxcatlán, San José Miahuatlán, Zinacatepec, Atexcal, Juan N. Méndez, San Jerónimo Xayacatlán, Totoltepec de Guerrero, Xayacatlán de Bravo, Coyotepec, Ixcaquixtla, Tepexi de Rodríguez, Chapulco, Cañada Morelos, Nicolás Bravo, Tepanco de López, Chiautla (parte este del municipio), Huehuetlán el Chico (parte norte del municipio), Chila, San Miguel Ixitlán, Chigmecatitlán, Molcaxac, Santa Catarina Tlaltempan, Santa Inés Ahuatempan, Tlacotepec de Benito Juárez, Xochitlán Todos Santos, Zacapala, Santiago Miahuatlán, Tehuacán, Caltepec (parte oeste del municipio), San Gabriel Chilac, Zapotitlán, San Antonio Cañada, Vicente Guerrero</w:t>
            </w:r>
          </w:p>
        </w:tc>
      </w:tr>
      <w:tr w:rsidR="00BC7AC0" w:rsidRPr="00BC7AC0" w14:paraId="6BFF0059" w14:textId="24A35F3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82B5AE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7.09</w:t>
            </w:r>
          </w:p>
        </w:tc>
        <w:tc>
          <w:tcPr>
            <w:tcW w:w="7770" w:type="dxa"/>
            <w:vAlign w:val="center"/>
          </w:tcPr>
          <w:p w14:paraId="2A88E3E0" w14:textId="151C3AA6"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Acultzingo, Aquila, Atzacan, Camerino Z. Mendoza, Huiloapan de Cuauhtémoc, Ixhuatlancillo, Ixtaczoquitlán, Magdalena, Maltrata, Mariano Escobedo, Nogales, Orizaba, Rafael Delgado, Río Blanco, San Andrés Tenejapan, Tlilapan, Amatlán de los Reyes, Córdoba, Fortín, Naranjal, Yanga, Astacinga, Atlahuilco, Mixtla de Altamirano, Los Reyes, Soledad Atzompa, Tehuipango, Tequila, Texhuacán, Tlaquilpa, Xoxocotla, Zongolica, Atoyac, Coetzala, Comapa, Cosamaloapan de Carpio, Cuichapa, Cuitláhuac, Huatusco, Ixhuatlán del Café, Ixmatlahuacan, Omealca, Otatitlán, Paso del Macho, Sochiapa, Tenampa, Tepatlaxco, Tezonapa, Tierra Blanca, Tlacojalpan, Tlacotepec de Mejía, Totutla, Zentla, Tres Valles, Carlos A. Carrillo, Alpatláhuac, Calcahualco, La Perla, Coscomatepec, Chocamán, Tomatlán, Chacaltianguis, Tuxtilla, Isla, Playa Vicente, José Azueta, Santiago Sochiapan</w:t>
            </w:r>
          </w:p>
        </w:tc>
      </w:tr>
      <w:tr w:rsidR="00BC7AC0" w:rsidRPr="00BC7AC0" w14:paraId="73CA273C" w14:textId="6687C766"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0BD59D5"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7.10</w:t>
            </w:r>
          </w:p>
        </w:tc>
        <w:tc>
          <w:tcPr>
            <w:tcW w:w="7770" w:type="dxa"/>
            <w:vAlign w:val="center"/>
          </w:tcPr>
          <w:p w14:paraId="01F972EB" w14:textId="38ED5F50"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Acatepec, Ahuacuotzingo, Alcozauca de Guerrero, Alpoyeca, Atlamajalcingo del Monte, Atlixtac, Chilapa de Álvarez, Chilpancingo de los Bravo, Cochoapa el Grande, Copanatoyac, Cualác, Eduardo Neri, General Heliodoro Castillo, Huamuxtitlán, Iliatenco, José Joaquín de Herrera, Leonardo Bravo, Malinaltepec, Mártir de Cuilapan, Metlatónoc, Mochitlán, Olinalá, Quechultenango, Tixtla de Guerrero, Tlacoapa, Tlalixtaquilla de Maldonado, Tlapa de Comonfort, Xalpatláhuac, Xochihuehuetlán, Zapotitlán Tablas, Zitlala</w:t>
            </w:r>
          </w:p>
        </w:tc>
      </w:tr>
      <w:tr w:rsidR="00BC7AC0" w:rsidRPr="00BC7AC0" w14:paraId="48418916" w14:textId="6A9F5DA9"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D5027BA"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7.11</w:t>
            </w:r>
          </w:p>
        </w:tc>
        <w:tc>
          <w:tcPr>
            <w:tcW w:w="7770" w:type="dxa"/>
            <w:vAlign w:val="center"/>
          </w:tcPr>
          <w:p w14:paraId="7ED8FFAC" w14:textId="09211B10"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Ajuchitlán del Progreso, Apaxtla, Arcelia, Atenango del Río, Buenavista de Cuéllar, Cocula, Copalillo, Coyuca de Catalán, Cuetzala del Progreso, Cutzamala de Pinzón, General Canuto A. Neri, Huitzuco de los Figueroa, Iguala de la Independencia, Ixcateopan de Cuauhtémoc, Pedro Ascencio Alquisiras, Pilcaya, Pungarabato, San Miguel Totolapan, Taxco de Alarcón, Teloloapan, Tepecoacuilco de Trujano, Tetipac, Tlalchapa, Tlapehuala, Zirándaro</w:t>
            </w:r>
          </w:p>
        </w:tc>
      </w:tr>
      <w:tr w:rsidR="00BC7AC0" w:rsidRPr="00BC7AC0" w14:paraId="558B3DC2" w14:textId="33CC6452"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1534DA93"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8.01</w:t>
            </w:r>
          </w:p>
        </w:tc>
        <w:tc>
          <w:tcPr>
            <w:tcW w:w="7770" w:type="dxa"/>
            <w:vAlign w:val="center"/>
          </w:tcPr>
          <w:p w14:paraId="43317A2D" w14:textId="001D6BBF"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C7AC0">
              <w:rPr>
                <w:rFonts w:ascii="Arial" w:hAnsi="Arial" w:cs="Arial"/>
                <w:bCs/>
                <w:sz w:val="18"/>
                <w:szCs w:val="18"/>
              </w:rPr>
              <w:t>Abalá, Cantamayec, Cuzamá, Chacsinkín, Chapab, Chikindzonot, Chumayel, Dzán, Dzitás, Huhí, Mama, Maní, Mayapán, Quintana Roo, Sanahcat, Sotuta, Tahdziú, Teabo, Tecoh, Tekal de Venegas, Tixcacalcupul, Tixmehuac, Tunkás, Yaxcabá, Acanceh, Conkal, Chicxulub Pueblo, Hunucmá, Ixil, Kanasín, Mérida, Mocochá, Muxupip, Progreso, Samahil, Timucuy, Tixkokob, Tixpéhual, Ucú, Umán, Baca, Bokobá, Cacalchén, Cansahcab, Dzemul, Dzidzantún, Dzilam de Bravo, Dzilam González, Izamal, Kantunil, Motul, Seyé, Sinanché, Sudzal, Suma, Tahmek, Tekantó, Telchac Pueblo, Telchac Puerto, Yaxkukul, Yobaín, Buctzotz, Cenotillo, Dzoncauich, Temax, Tepakán, Teya, Calotmul, Temozón, Cuncunul, Chemax, Chichimilá, Espita, Tekom, Uayma, Valladolid, Akil, Chocholá, Halachó, Kopomá, Maxcanú, Muna, Opichén, Oxkutzcab, Peto, Sacalum, Santa Elena, Tekax, Ticul, Tzucacab, Hocabá, Hoctún, Xocchel, Homún, Tekit, Chankom, Kaua, Tinum, Celestún, Kinchil, Tetiz, Panabá, San Felipe, Río Lagartos, Sucilá, Tizimín</w:t>
            </w:r>
          </w:p>
        </w:tc>
      </w:tr>
      <w:tr w:rsidR="00BC7AC0" w:rsidRPr="00BC7AC0" w14:paraId="5641E7C4" w14:textId="617000A3"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9CD2A98"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8.02</w:t>
            </w:r>
          </w:p>
        </w:tc>
        <w:tc>
          <w:tcPr>
            <w:tcW w:w="7770" w:type="dxa"/>
            <w:vAlign w:val="center"/>
          </w:tcPr>
          <w:p w14:paraId="20D55AB0" w14:textId="59008DA1"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Altamirano, Amatenango del Valle, El Bosque, Comitán de Domínguez, Chalchihuitán, Chamula, Chanal, Chenalhó, Chiapilla, Chilón, Huixtán, Huitiupán, Larráinzar, Las Margaritas, Mitontic, Ocosingo, Oxchuc, Pantelhó, Pueblo Nuevo Solistahuacán, Sabanilla, San Cristóbal de las Casas, Simojovel, Sitalá, Tenejapa, Teopisca, Tila, Tumbalá, Yajalón, San Lucas, Zinacantán, San Juan Cancuc, Aldama, Maravilla Tenejapa, San Andrés Duraznal, Santiago el Pinar, Rincón Chamula San Pedro, Acala, Angel Albino Corzo, Bochil, Cintalapa, Coapilla, La Concordia, Copainalá, Chicoasén, Chicomuselo, Frontera Comalapa, Ixtapa, Jiquipilas, Jitotol, Nicolás Ruíz, Ocotepec, Ocozocoautla de Espinosa, Osumacinta, Pantepec, Rayón, Las Rosas, Socoltenango, Soyaló, Tapalapa, Tapilula, Tecpatán, Totolapa, Tzimol, Venustiano Carranza, Villa Corzo, Villaflores, Montecristo de Guerrero, El Parral, Emiliano Zapata, Mezcalapa, Arriaga, Pijijiapan, Tonalá, Berriozábal, Chiapa de Corzo, San Fernando, Suchiapa, Tuxtla Gutiérrez, Benemérito de las Américas, Marqués de Comillas, La Independencia, La Trinitaria</w:t>
            </w:r>
          </w:p>
        </w:tc>
      </w:tr>
      <w:tr w:rsidR="00BC7AC0" w:rsidRPr="00BC7AC0" w14:paraId="683AC249" w14:textId="327EA400"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965399F"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8.03</w:t>
            </w:r>
          </w:p>
        </w:tc>
        <w:tc>
          <w:tcPr>
            <w:tcW w:w="7770" w:type="dxa"/>
            <w:vAlign w:val="center"/>
          </w:tcPr>
          <w:p w14:paraId="3F665DCE" w14:textId="363A1263"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Catazajá, La Libertad, Palenque, Balancán, Emiliano Zapata, Jonuta, Tenosique, Chapultenango, Francisco León, Ixhuatán, Ixtacomitán, Ixtapangajoya, Juárez, Ostuacán, Pichucalco, Solosuchiapa, Sunuapa, Amatán, Reforma, Salto de Agua, Cárdenas, Centla, Comalcalco, Cunduacán, Huimanguillo, Jalapa, Jalpa de Méndez, Macuspana, Paraíso, Tacotalpa, Teapa, Centro, Nacajuca</w:t>
            </w:r>
          </w:p>
        </w:tc>
      </w:tr>
      <w:tr w:rsidR="00BC7AC0" w:rsidRPr="00BC7AC0" w14:paraId="061EE8AF" w14:textId="73674D6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313C52D2"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8.04</w:t>
            </w:r>
          </w:p>
        </w:tc>
        <w:tc>
          <w:tcPr>
            <w:tcW w:w="7770" w:type="dxa"/>
            <w:vAlign w:val="center"/>
          </w:tcPr>
          <w:p w14:paraId="5D117342" w14:textId="6BCFBC85"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Cozumel, Solidaridad, Tulum, Puerto Morelos, Isla Mujeres, Benito Juárez, Lázaro Cárdenas</w:t>
            </w:r>
          </w:p>
        </w:tc>
      </w:tr>
      <w:tr w:rsidR="00BC7AC0" w:rsidRPr="00BC7AC0" w14:paraId="0E5F49DF" w14:textId="32E8656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6AD13FD6"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8.05</w:t>
            </w:r>
          </w:p>
        </w:tc>
        <w:tc>
          <w:tcPr>
            <w:tcW w:w="7770" w:type="dxa"/>
            <w:vAlign w:val="center"/>
          </w:tcPr>
          <w:p w14:paraId="1886839C" w14:textId="1E2FDC97"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Calkiní, Campeche, Champotón, Hecelchakán, Hopelchén, Tenabo, Seybaplaya</w:t>
            </w:r>
          </w:p>
        </w:tc>
      </w:tr>
      <w:tr w:rsidR="00BC7AC0" w:rsidRPr="00BC7AC0" w14:paraId="183A0C88" w14:textId="7A2F95D8"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8A1B218"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8.06</w:t>
            </w:r>
          </w:p>
        </w:tc>
        <w:tc>
          <w:tcPr>
            <w:tcW w:w="7770" w:type="dxa"/>
            <w:vAlign w:val="center"/>
          </w:tcPr>
          <w:p w14:paraId="0E946FB7" w14:textId="72ECFE2F"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Acacoyagua, Acapetahua, Bejucal de Ocampo, Bella Vista, Escuintla, La Grandeza, Huehuetán, Huixtla, Mazatán, Motozintla, El Porvenir, Villa Comaltitlán, Siltepec, Tuzantán, Honduras de la Sierra, Cacahoatán, Metapa, Tapachula, Tuxtla Chico, Unión Juárez, Amatenango de la Frontera, Mazapa de Madero, Frontera Hidalgo, Suchiate, Mapastepec, Capitán Luis Ángel Vidal</w:t>
            </w:r>
          </w:p>
        </w:tc>
      </w:tr>
      <w:tr w:rsidR="00BC7AC0" w:rsidRPr="00BC7AC0" w14:paraId="601DFBF0" w14:textId="0BA432B4"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05FF6978"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8.07</w:t>
            </w:r>
          </w:p>
        </w:tc>
        <w:tc>
          <w:tcPr>
            <w:tcW w:w="7770" w:type="dxa"/>
            <w:vAlign w:val="center"/>
          </w:tcPr>
          <w:p w14:paraId="3539ECAC" w14:textId="5F900858"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Felipe Carrillo Puerto, Othón P. Blanco, José María Morelos, Bacalar</w:t>
            </w:r>
          </w:p>
        </w:tc>
      </w:tr>
      <w:tr w:rsidR="00BC7AC0" w:rsidRPr="00BC7AC0" w14:paraId="47AD2E6E" w14:textId="50E508F1"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9571BAC"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8.08</w:t>
            </w:r>
          </w:p>
        </w:tc>
        <w:tc>
          <w:tcPr>
            <w:tcW w:w="7770" w:type="dxa"/>
            <w:vAlign w:val="center"/>
          </w:tcPr>
          <w:p w14:paraId="7D94DC50" w14:textId="43A1587C"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Carmen, Palizada, Escárcega, Calakmul, Candelaria</w:t>
            </w:r>
          </w:p>
        </w:tc>
      </w:tr>
      <w:tr w:rsidR="00BC7AC0" w:rsidRPr="00BC7AC0" w14:paraId="4A2C7AEB" w14:textId="60D1C01C"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9DAFE9D"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lastRenderedPageBreak/>
              <w:t>9.01</w:t>
            </w:r>
          </w:p>
        </w:tc>
        <w:tc>
          <w:tcPr>
            <w:tcW w:w="7770" w:type="dxa"/>
            <w:vAlign w:val="center"/>
          </w:tcPr>
          <w:p w14:paraId="69C3D719" w14:textId="22F9A219"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Azcapotzalco, Coyoacán, Cuajimalpa de Morelos, Gustavo A. Madero, Iztacalco, Iztapalapa, La Magdalena Contreras, Milpa Alta, Álvaro Obregón, Tláhuac, Tlalpan, Xochimilco, Benito Juárez, Cuauhtémoc, Miguel Hidalgo, Venustiano Carranza, Acolman, Atenco, Atizapán de Zaragoza, Coacalco de Berriozábal, Cocotitlán, Coyotepec, Cuautitlán, Chalco, Chiautla, Chicoloapan, Chiconcuac, Chimalhuacán, Ecatepec de Morelos, Huehuetoca, Huixquilucan, Ixtapaluca, Jaltenco, Melchor Ocampo, Naucalpan de Juárez, Nezahualcóyotl, Nextlalpan, Nicolás Romero, Papalotla, La Paz, San Martín de las Pirámides, Tecámac, Temamatla, Temascalapa, Tenango del Aire, Teoloyucan, Teotihuacán, Tepetlaoxtoc, Tepotzotlán, Texcoco, Tezoyuca, Tlalmanalco, Tlalnepantla de Baz, Tultepec, Tultitlán, Zumpango, Cuautitlán Izcalli, Valle de Chalco Solidaridad, Tonanitla, Amecameca, Ayapango, Apaxco, Hueypoxtla, Tequixquiac, Atlautla, Ecatzingo, Juchitepec, Ozumba, Tepetlixpa, Axapusco, Nopaltepec, Otumba</w:t>
            </w:r>
          </w:p>
        </w:tc>
      </w:tr>
      <w:tr w:rsidR="00BC7AC0" w:rsidRPr="00BC7AC0" w14:paraId="724585C1" w14:textId="10F9EDAC"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7745B1F"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9.02</w:t>
            </w:r>
          </w:p>
        </w:tc>
        <w:tc>
          <w:tcPr>
            <w:tcW w:w="7770" w:type="dxa"/>
            <w:vAlign w:val="center"/>
          </w:tcPr>
          <w:p w14:paraId="5F1F94C2" w14:textId="1AD87126"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Almoloya de Juárez, Calimaya, Chapultepec, Isidro Fabela, Jilotzingo, Joquicingo (parte noroeste del municipio), Lerma, Metepec, Mexicaltzingo, Ocoyoacac, Otzolotepec, Rayón, San Antonio la Isla, San Mateo Atenco, Temoaya, Tenango del Valle, Toluca, Xonacatlán, Zinacantepec, Almoloya del Río, Atizapán, Capulhuac, Xalatlaco, Ocuilan, Texcalyacac, Tianguistenco, Amanalco, Amatepec, Otzoloapan, Tejupilco, Tlatlaya, Valle de Bravo, Zacazonapan, Luvianos, Atlacomulco, Jilotepec, Jocotitlán, El Oro, Polotitlán, Soyaniquilpan de Juárez, Temascalcingo, Timilpan, Coatepec Harinas, San Simón de Guerrero, Temascaltepec, Zacualpan, Chapa de Mota, Ixtlahuaca, Jiquipilco, Morelos, San Felipe del Progreso, Villa del Carbón, Villa Victoria, San José del Rincón, Donato Guerra, Villa de Allende, Ixtapan de la Sal, Tenancingo (parte norte del municipio), Tonatico, Villa Guerrero, Joquicingo (parte sureste del municipio), Malinalco, Tenancingo (parte sur del municipio), Zumpahuacán, Almoloya de Alquisiras, Sultepec, Texcaltitlán, Acambay de Ruíz Castañeda, Aculco, Ixtapan del Oro, Santo Tomás</w:t>
            </w:r>
          </w:p>
        </w:tc>
      </w:tr>
      <w:tr w:rsidR="00BC7AC0" w:rsidRPr="00BC7AC0" w14:paraId="05C650FB" w14:textId="5484CF45"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70292BEE"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9.03</w:t>
            </w:r>
          </w:p>
        </w:tc>
        <w:tc>
          <w:tcPr>
            <w:tcW w:w="7770" w:type="dxa"/>
            <w:vAlign w:val="center"/>
          </w:tcPr>
          <w:p w14:paraId="06107465" w14:textId="5CF1A07D"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Amacuzac, Coatlán del Río, Jojutla, Mazatepec, Miacatlán, Puente de Ixtla, Tetecala, Cuernavaca, Emiliano Zapata, Huitzilac, Jiutepec, Temixco, Tepoztlán, Xochitepec, Coatetelco, Xoxocotla</w:t>
            </w:r>
          </w:p>
        </w:tc>
      </w:tr>
      <w:tr w:rsidR="00BC7AC0" w:rsidRPr="00BC7AC0" w14:paraId="2CA55852" w14:textId="50595BBD" w:rsidTr="00B33999">
        <w:trPr>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241D6130"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9.04</w:t>
            </w:r>
          </w:p>
        </w:tc>
        <w:tc>
          <w:tcPr>
            <w:tcW w:w="7770" w:type="dxa"/>
            <w:vAlign w:val="center"/>
          </w:tcPr>
          <w:p w14:paraId="0F214C49" w14:textId="07E04CF5" w:rsidR="00CB2CA9" w:rsidRPr="00BC7AC0" w:rsidRDefault="00CB2CA9" w:rsidP="00B14A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7AC0">
              <w:rPr>
                <w:rFonts w:ascii="Arial" w:hAnsi="Arial" w:cs="Arial"/>
                <w:sz w:val="18"/>
                <w:szCs w:val="18"/>
              </w:rPr>
              <w:t>Actopan, Ajacuba, Alfajayucan, Almoloya, Apan, El Arenal, Atitalaquia, Atotonilco el Grande, Atotonilco de Tula, Cardonal, Chapantongo, Chilcuautla, Eloxochitlán, Emiliano Zapata, Francisco I. Madero, Huasca de Ocampo, Huichapan, Ixmiquilpan, Juárez Hidalgo, Mixquiahuala de Juárez, Nopala de Villagrán, Omitlán de Juárez, Progreso de Obregón, San Agustín Tlaxiaca, San Salvador, Santiago de Anaya, Singuilucan, Tasquillo, Tecozautla, Tepeapulco, Tepeji del Río de Ocampo, Tepetitlán, Tetepango, Villa de Tezontepec, Tezontepec de Aldama, Tizayuca, Tlahuelilpan, Tlanalapa, Tlaxcoapan, Tolcayuca, Tula de Allende, Zimapán, Agua Blanca de Iturbide, Metepec (parte sureste del municipio), Tenango de Doria, Atlapexco, Calnali, Chapulhuacán, Huautla, Huazalingo, Huejutla de Reyes, Jacala de Ledezma, Jaltocán, Lolotla, San Agustín Metzquititlán, Metztitlán, La Misión, Molango de Escamilla, Nicolás Flores, San Felipe Orizatlán, Pacula, Pisaflores, Tepehuacán de Guerrero, Tianguistengo, Tlahuiltepa, Tlanchinol, Xochicoatlán, Zacualtipán de Ángeles, Acatlán, Acaxochitlán, Cuautepec de Hinojosa, Metepec (parte noroeste del municipio), Santiago Tulantepec de Lugo Guerrero, Tulancingo de Bravo, Huehuetla, San Bartolo Tutotepec, Epazoyucan, Mineral del Chico, Mineral del Monte, Pachuca de Soto, Mineral de la Reforma, Zapotlán de Juárez, Zempoala, Xochiatipan, Yahualica</w:t>
            </w:r>
          </w:p>
        </w:tc>
      </w:tr>
      <w:tr w:rsidR="00BC7AC0" w:rsidRPr="00BC7AC0" w14:paraId="541AFCBB" w14:textId="05959286" w:rsidTr="00B33999">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97" w:type="dxa"/>
            <w:noWrap/>
            <w:vAlign w:val="center"/>
            <w:hideMark/>
          </w:tcPr>
          <w:p w14:paraId="5E3A1B40" w14:textId="77777777" w:rsidR="00CB2CA9" w:rsidRPr="00BC7AC0" w:rsidRDefault="00CB2CA9" w:rsidP="00B14A2F">
            <w:pPr>
              <w:spacing w:line="276" w:lineRule="auto"/>
              <w:rPr>
                <w:rFonts w:ascii="Arial" w:hAnsi="Arial" w:cs="Arial"/>
                <w:b w:val="0"/>
                <w:bCs w:val="0"/>
                <w:sz w:val="18"/>
                <w:szCs w:val="18"/>
              </w:rPr>
            </w:pPr>
            <w:r w:rsidRPr="00BC7AC0">
              <w:rPr>
                <w:rFonts w:ascii="Arial" w:hAnsi="Arial" w:cs="Arial"/>
                <w:b w:val="0"/>
                <w:bCs w:val="0"/>
                <w:sz w:val="18"/>
                <w:szCs w:val="18"/>
              </w:rPr>
              <w:t>9.05</w:t>
            </w:r>
          </w:p>
        </w:tc>
        <w:tc>
          <w:tcPr>
            <w:tcW w:w="7770" w:type="dxa"/>
            <w:vAlign w:val="center"/>
          </w:tcPr>
          <w:p w14:paraId="5622D4DA" w14:textId="09185B31" w:rsidR="00CB2CA9" w:rsidRPr="00BC7AC0" w:rsidRDefault="00CB2CA9" w:rsidP="00B14A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7AC0">
              <w:rPr>
                <w:rFonts w:ascii="Arial" w:hAnsi="Arial" w:cs="Arial"/>
                <w:sz w:val="18"/>
                <w:szCs w:val="18"/>
              </w:rPr>
              <w:t>Atlatlahucan, Axochiapan, Ayala, Cuautla, Jantetelco, Jonacatepec de Leandro Valle, Ocuituco, Temoac, Tepalcingo, Tetela del Volcán, Hueyapan, Tlalnepantla, Tlaltizapán de Zapata, Tlaquiltenango, Tlayacapan, Totolapan, Yautepec, Yecapixtla, Zacatepec, Zacualpan de Amilpas</w:t>
            </w:r>
          </w:p>
        </w:tc>
      </w:tr>
    </w:tbl>
    <w:p w14:paraId="2E8F63BF" w14:textId="77777777" w:rsidR="00BF6A54" w:rsidRPr="00BC7AC0" w:rsidRDefault="00BF6A54" w:rsidP="00D27AAD">
      <w:pPr>
        <w:pStyle w:val="Prrafodelista"/>
        <w:spacing w:line="276" w:lineRule="auto"/>
        <w:ind w:right="6285"/>
        <w:jc w:val="both"/>
        <w:rPr>
          <w:rFonts w:ascii="Arial" w:eastAsia="Times New Roman" w:hAnsi="Arial" w:cs="Arial"/>
          <w:b/>
          <w:sz w:val="18"/>
          <w:szCs w:val="18"/>
          <w:bdr w:val="nil"/>
          <w:lang w:eastAsia="es-MX"/>
        </w:rPr>
      </w:pPr>
    </w:p>
    <w:p w14:paraId="7947B8D9" w14:textId="212739E0" w:rsidR="009A0708" w:rsidRPr="00BC7AC0" w:rsidRDefault="009A0708" w:rsidP="00D27AAD">
      <w:pPr>
        <w:pStyle w:val="Prrafodelista"/>
        <w:numPr>
          <w:ilvl w:val="0"/>
          <w:numId w:val="9"/>
        </w:numPr>
        <w:spacing w:line="276" w:lineRule="auto"/>
        <w:ind w:right="6285"/>
        <w:rPr>
          <w:rFonts w:ascii="Arial" w:eastAsia="Times New Roman" w:hAnsi="Arial" w:cs="Arial"/>
          <w:b/>
          <w:sz w:val="18"/>
          <w:szCs w:val="18"/>
          <w:bdr w:val="nil"/>
          <w:lang w:eastAsia="es-MX"/>
        </w:rPr>
      </w:pPr>
      <w:r w:rsidRPr="00BC7AC0">
        <w:rPr>
          <w:rFonts w:ascii="Arial" w:eastAsia="Times New Roman" w:hAnsi="Arial" w:cs="Arial"/>
          <w:b/>
          <w:sz w:val="18"/>
          <w:szCs w:val="18"/>
          <w:bdr w:val="nil"/>
          <w:lang w:eastAsia="es-MX"/>
        </w:rPr>
        <w:t>Áreas Parciales de Servicio</w:t>
      </w:r>
    </w:p>
    <w:p w14:paraId="78E41A37" w14:textId="3ED84FD6" w:rsidR="001640F6" w:rsidRPr="00BC7AC0" w:rsidRDefault="001640F6" w:rsidP="00D27AAD">
      <w:pPr>
        <w:spacing w:line="276" w:lineRule="auto"/>
        <w:ind w:right="6285"/>
        <w:jc w:val="both"/>
        <w:rPr>
          <w:rFonts w:ascii="Arial" w:eastAsia="Times New Roman" w:hAnsi="Arial" w:cs="Arial"/>
          <w:sz w:val="18"/>
          <w:szCs w:val="18"/>
          <w:bdr w:val="nil"/>
          <w:lang w:eastAsia="es-MX"/>
        </w:rPr>
      </w:pPr>
    </w:p>
    <w:p w14:paraId="0B7BA973" w14:textId="2FBF206A" w:rsidR="006C48E6" w:rsidRPr="00BC7AC0" w:rsidRDefault="006C48E6" w:rsidP="00D27AAD">
      <w:pPr>
        <w:spacing w:line="276" w:lineRule="auto"/>
        <w:ind w:left="360" w:right="48"/>
        <w:jc w:val="both"/>
        <w:rPr>
          <w:rFonts w:ascii="Arial" w:eastAsia="Times New Roman" w:hAnsi="Arial" w:cs="Arial"/>
          <w:sz w:val="18"/>
          <w:szCs w:val="18"/>
          <w:bdr w:val="nil"/>
          <w:lang w:eastAsia="es-MX"/>
        </w:rPr>
      </w:pPr>
      <w:r w:rsidRPr="00BC7AC0">
        <w:rPr>
          <w:rFonts w:ascii="Arial" w:eastAsia="Times New Roman" w:hAnsi="Arial" w:cs="Arial"/>
          <w:sz w:val="18"/>
          <w:szCs w:val="18"/>
          <w:bdr w:val="nil"/>
          <w:lang w:eastAsia="es-MX"/>
        </w:rPr>
        <w:lastRenderedPageBreak/>
        <w:t>El territorio nacional se divide en 320 Áreas Parciales de Servicio, conforme a lo siguiente:</w:t>
      </w:r>
    </w:p>
    <w:p w14:paraId="6F5EC9D2" w14:textId="22716B23" w:rsidR="00BC6B4F" w:rsidRPr="00BC7AC0" w:rsidRDefault="00BC6B4F" w:rsidP="00D27AAD">
      <w:pPr>
        <w:spacing w:line="276" w:lineRule="auto"/>
        <w:rPr>
          <w:rFonts w:ascii="Arial" w:eastAsia="Times New Roman" w:hAnsi="Arial" w:cs="Arial"/>
          <w:sz w:val="18"/>
          <w:szCs w:val="18"/>
          <w:bdr w:val="nil"/>
          <w:lang w:eastAsia="es-MX"/>
        </w:rPr>
      </w:pPr>
    </w:p>
    <w:tbl>
      <w:tblPr>
        <w:tblW w:w="9067" w:type="dxa"/>
        <w:jc w:val="righ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28" w:type="dxa"/>
          <w:left w:w="70" w:type="dxa"/>
          <w:bottom w:w="28" w:type="dxa"/>
          <w:right w:w="70" w:type="dxa"/>
        </w:tblCellMar>
        <w:tblLook w:val="04A0" w:firstRow="1" w:lastRow="0" w:firstColumn="1" w:lastColumn="0" w:noHBand="0" w:noVBand="1"/>
      </w:tblPr>
      <w:tblGrid>
        <w:gridCol w:w="1276"/>
        <w:gridCol w:w="7791"/>
      </w:tblGrid>
      <w:tr w:rsidR="00BC7AC0" w:rsidRPr="00BC7AC0" w14:paraId="011431FE" w14:textId="77777777" w:rsidTr="000C3EAD">
        <w:trPr>
          <w:trHeight w:val="284"/>
          <w:jc w:val="right"/>
        </w:trPr>
        <w:tc>
          <w:tcPr>
            <w:tcW w:w="1276" w:type="dxa"/>
            <w:shd w:val="clear" w:color="000000" w:fill="70AD47"/>
            <w:vAlign w:val="center"/>
            <w:hideMark/>
          </w:tcPr>
          <w:p w14:paraId="18213FA4" w14:textId="77777777" w:rsidR="00B33999" w:rsidRPr="00BC7AC0" w:rsidRDefault="00B33999" w:rsidP="00D27AAD">
            <w:pPr>
              <w:spacing w:line="276" w:lineRule="auto"/>
              <w:rPr>
                <w:rFonts w:ascii="Arial" w:eastAsia="Times New Roman" w:hAnsi="Arial" w:cs="Arial"/>
                <w:b/>
                <w:bCs/>
                <w:sz w:val="18"/>
                <w:szCs w:val="18"/>
                <w:lang w:eastAsia="es-MX"/>
              </w:rPr>
            </w:pPr>
            <w:r w:rsidRPr="00BC7AC0">
              <w:rPr>
                <w:rFonts w:ascii="Arial" w:eastAsia="Times New Roman" w:hAnsi="Arial" w:cs="Arial"/>
                <w:b/>
                <w:bCs/>
                <w:sz w:val="18"/>
                <w:szCs w:val="18"/>
                <w:lang w:eastAsia="es-MX"/>
              </w:rPr>
              <w:t>Identificador de APS</w:t>
            </w:r>
          </w:p>
        </w:tc>
        <w:tc>
          <w:tcPr>
            <w:tcW w:w="7791" w:type="dxa"/>
            <w:shd w:val="clear" w:color="000000" w:fill="70AD47"/>
            <w:vAlign w:val="center"/>
            <w:hideMark/>
          </w:tcPr>
          <w:p w14:paraId="4E933990" w14:textId="77777777" w:rsidR="00B33999" w:rsidRPr="00BC7AC0" w:rsidRDefault="00B33999" w:rsidP="00D27AAD">
            <w:pPr>
              <w:spacing w:line="276" w:lineRule="auto"/>
              <w:jc w:val="both"/>
              <w:rPr>
                <w:rFonts w:ascii="Arial" w:eastAsia="Times New Roman" w:hAnsi="Arial" w:cs="Arial"/>
                <w:b/>
                <w:bCs/>
                <w:sz w:val="18"/>
                <w:szCs w:val="18"/>
                <w:lang w:eastAsia="es-MX"/>
              </w:rPr>
            </w:pPr>
            <w:r w:rsidRPr="00BC7AC0">
              <w:rPr>
                <w:rFonts w:ascii="Arial" w:eastAsia="Times New Roman" w:hAnsi="Arial" w:cs="Arial"/>
                <w:b/>
                <w:bCs/>
                <w:sz w:val="18"/>
                <w:szCs w:val="18"/>
                <w:lang w:eastAsia="es-MX"/>
              </w:rPr>
              <w:t>Municipios/Demarcaciones territoriales cubiertos</w:t>
            </w:r>
          </w:p>
        </w:tc>
      </w:tr>
      <w:tr w:rsidR="00BC7AC0" w:rsidRPr="00BC7AC0" w14:paraId="5E6DD18D" w14:textId="77777777" w:rsidTr="00A532F8">
        <w:trPr>
          <w:trHeight w:val="284"/>
          <w:jc w:val="right"/>
        </w:trPr>
        <w:tc>
          <w:tcPr>
            <w:tcW w:w="1276" w:type="dxa"/>
            <w:shd w:val="clear" w:color="000000" w:fill="E2EFD9"/>
            <w:vAlign w:val="center"/>
            <w:hideMark/>
          </w:tcPr>
          <w:p w14:paraId="5426D7D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1.01.01</w:t>
            </w:r>
          </w:p>
        </w:tc>
        <w:tc>
          <w:tcPr>
            <w:tcW w:w="7791" w:type="dxa"/>
            <w:shd w:val="clear" w:color="000000" w:fill="E2EFD9"/>
            <w:vAlign w:val="center"/>
            <w:hideMark/>
          </w:tcPr>
          <w:p w14:paraId="7133771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Tecate, Tijuana, Playas de Rosarito</w:t>
            </w:r>
          </w:p>
        </w:tc>
      </w:tr>
      <w:tr w:rsidR="00BC7AC0" w:rsidRPr="00BC7AC0" w14:paraId="38B1066C" w14:textId="77777777" w:rsidTr="00A532F8">
        <w:trPr>
          <w:trHeight w:val="284"/>
          <w:jc w:val="right"/>
        </w:trPr>
        <w:tc>
          <w:tcPr>
            <w:tcW w:w="1276" w:type="dxa"/>
            <w:shd w:val="clear" w:color="auto" w:fill="auto"/>
            <w:vAlign w:val="center"/>
            <w:hideMark/>
          </w:tcPr>
          <w:p w14:paraId="2BDE551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1.02.01</w:t>
            </w:r>
          </w:p>
        </w:tc>
        <w:tc>
          <w:tcPr>
            <w:tcW w:w="7791" w:type="dxa"/>
            <w:shd w:val="clear" w:color="auto" w:fill="auto"/>
            <w:vAlign w:val="center"/>
            <w:hideMark/>
          </w:tcPr>
          <w:p w14:paraId="0B723D9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Mexicali, San Luis Río Colorado</w:t>
            </w:r>
          </w:p>
        </w:tc>
      </w:tr>
      <w:tr w:rsidR="00BC7AC0" w:rsidRPr="00BC7AC0" w14:paraId="08B77551" w14:textId="77777777" w:rsidTr="00A532F8">
        <w:trPr>
          <w:trHeight w:val="284"/>
          <w:jc w:val="right"/>
        </w:trPr>
        <w:tc>
          <w:tcPr>
            <w:tcW w:w="1276" w:type="dxa"/>
            <w:shd w:val="clear" w:color="000000" w:fill="E2EFD9"/>
            <w:vAlign w:val="center"/>
            <w:hideMark/>
          </w:tcPr>
          <w:p w14:paraId="6FA0452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1.03.01</w:t>
            </w:r>
          </w:p>
        </w:tc>
        <w:tc>
          <w:tcPr>
            <w:tcW w:w="7791" w:type="dxa"/>
            <w:shd w:val="clear" w:color="000000" w:fill="E2EFD9"/>
            <w:vAlign w:val="center"/>
            <w:hideMark/>
          </w:tcPr>
          <w:p w14:paraId="7288E49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Ensenada, San Quintín</w:t>
            </w:r>
          </w:p>
        </w:tc>
      </w:tr>
      <w:tr w:rsidR="00BC7AC0" w:rsidRPr="00BC7AC0" w14:paraId="47CC7693" w14:textId="77777777" w:rsidTr="00A532F8">
        <w:trPr>
          <w:trHeight w:val="284"/>
          <w:jc w:val="right"/>
        </w:trPr>
        <w:tc>
          <w:tcPr>
            <w:tcW w:w="1276" w:type="dxa"/>
            <w:shd w:val="clear" w:color="auto" w:fill="auto"/>
            <w:vAlign w:val="center"/>
            <w:hideMark/>
          </w:tcPr>
          <w:p w14:paraId="37650A9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1.04.01</w:t>
            </w:r>
          </w:p>
        </w:tc>
        <w:tc>
          <w:tcPr>
            <w:tcW w:w="7791" w:type="dxa"/>
            <w:shd w:val="clear" w:color="auto" w:fill="auto"/>
            <w:vAlign w:val="center"/>
            <w:hideMark/>
          </w:tcPr>
          <w:p w14:paraId="3A541C3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Comondú, Mulegé, Loreto</w:t>
            </w:r>
          </w:p>
        </w:tc>
      </w:tr>
      <w:tr w:rsidR="00BC7AC0" w:rsidRPr="00BC7AC0" w14:paraId="190463D1" w14:textId="77777777" w:rsidTr="00A532F8">
        <w:trPr>
          <w:trHeight w:val="284"/>
          <w:jc w:val="right"/>
        </w:trPr>
        <w:tc>
          <w:tcPr>
            <w:tcW w:w="1276" w:type="dxa"/>
            <w:shd w:val="clear" w:color="000000" w:fill="E2EFD9"/>
            <w:vAlign w:val="center"/>
            <w:hideMark/>
          </w:tcPr>
          <w:p w14:paraId="033E432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1.04.02</w:t>
            </w:r>
          </w:p>
        </w:tc>
        <w:tc>
          <w:tcPr>
            <w:tcW w:w="7791" w:type="dxa"/>
            <w:shd w:val="clear" w:color="000000" w:fill="E2EFD9"/>
            <w:vAlign w:val="center"/>
            <w:hideMark/>
          </w:tcPr>
          <w:p w14:paraId="06A23CD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La Paz, Los Cabos</w:t>
            </w:r>
          </w:p>
        </w:tc>
      </w:tr>
      <w:tr w:rsidR="00BC7AC0" w:rsidRPr="00BC7AC0" w14:paraId="67A37533" w14:textId="77777777" w:rsidTr="00A532F8">
        <w:trPr>
          <w:trHeight w:val="284"/>
          <w:jc w:val="right"/>
        </w:trPr>
        <w:tc>
          <w:tcPr>
            <w:tcW w:w="1276" w:type="dxa"/>
            <w:shd w:val="clear" w:color="auto" w:fill="auto"/>
            <w:vAlign w:val="center"/>
            <w:hideMark/>
          </w:tcPr>
          <w:p w14:paraId="432C5C6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2.01.01</w:t>
            </w:r>
          </w:p>
        </w:tc>
        <w:tc>
          <w:tcPr>
            <w:tcW w:w="7791" w:type="dxa"/>
            <w:shd w:val="clear" w:color="auto" w:fill="auto"/>
            <w:vAlign w:val="center"/>
            <w:hideMark/>
          </w:tcPr>
          <w:p w14:paraId="17E2820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Cosalá, Elota</w:t>
            </w:r>
          </w:p>
        </w:tc>
      </w:tr>
      <w:tr w:rsidR="00BC7AC0" w:rsidRPr="00BC7AC0" w14:paraId="1B018269" w14:textId="77777777" w:rsidTr="00A532F8">
        <w:trPr>
          <w:trHeight w:val="284"/>
          <w:jc w:val="right"/>
        </w:trPr>
        <w:tc>
          <w:tcPr>
            <w:tcW w:w="1276" w:type="dxa"/>
            <w:shd w:val="clear" w:color="000000" w:fill="E2EFD9"/>
            <w:vAlign w:val="center"/>
            <w:hideMark/>
          </w:tcPr>
          <w:p w14:paraId="564B900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2.01.02</w:t>
            </w:r>
          </w:p>
        </w:tc>
        <w:tc>
          <w:tcPr>
            <w:tcW w:w="7791" w:type="dxa"/>
            <w:shd w:val="clear" w:color="000000" w:fill="E2EFD9"/>
            <w:vAlign w:val="center"/>
            <w:hideMark/>
          </w:tcPr>
          <w:p w14:paraId="2BE2130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Badiraguato, Culiacán, Mocorito, Navolato</w:t>
            </w:r>
          </w:p>
        </w:tc>
      </w:tr>
      <w:tr w:rsidR="00BC7AC0" w:rsidRPr="00BC7AC0" w14:paraId="19CEF534" w14:textId="77777777" w:rsidTr="00A532F8">
        <w:trPr>
          <w:trHeight w:val="284"/>
          <w:jc w:val="right"/>
        </w:trPr>
        <w:tc>
          <w:tcPr>
            <w:tcW w:w="1276" w:type="dxa"/>
            <w:shd w:val="clear" w:color="auto" w:fill="auto"/>
            <w:vAlign w:val="center"/>
            <w:hideMark/>
          </w:tcPr>
          <w:p w14:paraId="7FBC80A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2.02.01</w:t>
            </w:r>
          </w:p>
        </w:tc>
        <w:tc>
          <w:tcPr>
            <w:tcW w:w="7791" w:type="dxa"/>
            <w:shd w:val="clear" w:color="auto" w:fill="auto"/>
            <w:vAlign w:val="center"/>
            <w:hideMark/>
          </w:tcPr>
          <w:p w14:paraId="7DA0B86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Aconchi, Bacerac, Banámichi, Baviácora, La Colorada, Cumpas, Granados, Hermosillo, Huachinera, Huásabas, Huépac, Mazatán, Moctezuma, Opodepe, San Felipe de Jesús, San Javier, San Pedro de la Cueva, Tepache, Ures, Villa Hidalgo, Villa Pesqueira</w:t>
            </w:r>
          </w:p>
        </w:tc>
      </w:tr>
      <w:tr w:rsidR="00BC7AC0" w:rsidRPr="00BC7AC0" w14:paraId="4BEDA6D0" w14:textId="77777777" w:rsidTr="00A532F8">
        <w:trPr>
          <w:trHeight w:val="284"/>
          <w:jc w:val="right"/>
        </w:trPr>
        <w:tc>
          <w:tcPr>
            <w:tcW w:w="1276" w:type="dxa"/>
            <w:shd w:val="clear" w:color="000000" w:fill="E2EFD9"/>
            <w:vAlign w:val="center"/>
            <w:hideMark/>
          </w:tcPr>
          <w:p w14:paraId="55890BD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2.02.02</w:t>
            </w:r>
          </w:p>
        </w:tc>
        <w:tc>
          <w:tcPr>
            <w:tcW w:w="7791" w:type="dxa"/>
            <w:shd w:val="clear" w:color="000000" w:fill="E2EFD9"/>
            <w:vAlign w:val="center"/>
            <w:hideMark/>
          </w:tcPr>
          <w:p w14:paraId="0598A4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Arivechi, Bacadéhuachi, Bacanora, Divisaderos, Nácori Chico, Sahuaripa, Soyopa</w:t>
            </w:r>
          </w:p>
        </w:tc>
      </w:tr>
      <w:tr w:rsidR="00BC7AC0" w:rsidRPr="00BC7AC0" w14:paraId="5105FA8C" w14:textId="77777777" w:rsidTr="00A532F8">
        <w:trPr>
          <w:trHeight w:val="284"/>
          <w:jc w:val="right"/>
        </w:trPr>
        <w:tc>
          <w:tcPr>
            <w:tcW w:w="1276" w:type="dxa"/>
            <w:shd w:val="clear" w:color="auto" w:fill="auto"/>
            <w:vAlign w:val="center"/>
            <w:hideMark/>
          </w:tcPr>
          <w:p w14:paraId="7019CFC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2.02.03</w:t>
            </w:r>
          </w:p>
        </w:tc>
        <w:tc>
          <w:tcPr>
            <w:tcW w:w="7791" w:type="dxa"/>
            <w:shd w:val="clear" w:color="auto" w:fill="auto"/>
            <w:vAlign w:val="center"/>
            <w:hideMark/>
          </w:tcPr>
          <w:p w14:paraId="2944D75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Carbó, Rayón, San Miguel de Horcasitas</w:t>
            </w:r>
          </w:p>
        </w:tc>
      </w:tr>
      <w:tr w:rsidR="00BC7AC0" w:rsidRPr="00BC7AC0" w14:paraId="0E300874" w14:textId="77777777" w:rsidTr="00A532F8">
        <w:trPr>
          <w:trHeight w:val="284"/>
          <w:jc w:val="right"/>
        </w:trPr>
        <w:tc>
          <w:tcPr>
            <w:tcW w:w="1276" w:type="dxa"/>
            <w:shd w:val="clear" w:color="000000" w:fill="E2EFD9"/>
            <w:vAlign w:val="center"/>
            <w:hideMark/>
          </w:tcPr>
          <w:p w14:paraId="0B23FC1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2.03.01</w:t>
            </w:r>
          </w:p>
        </w:tc>
        <w:tc>
          <w:tcPr>
            <w:tcW w:w="7791" w:type="dxa"/>
            <w:shd w:val="clear" w:color="000000" w:fill="E2EFD9"/>
            <w:vAlign w:val="center"/>
            <w:hideMark/>
          </w:tcPr>
          <w:p w14:paraId="7E89F95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Concordia, Escuinapa, Mazatlán, Rosario, San Ignacio</w:t>
            </w:r>
          </w:p>
        </w:tc>
      </w:tr>
      <w:tr w:rsidR="00BC7AC0" w:rsidRPr="00BC7AC0" w14:paraId="0AA98F8B" w14:textId="77777777" w:rsidTr="00A532F8">
        <w:trPr>
          <w:trHeight w:val="284"/>
          <w:jc w:val="right"/>
        </w:trPr>
        <w:tc>
          <w:tcPr>
            <w:tcW w:w="1276" w:type="dxa"/>
            <w:shd w:val="clear" w:color="auto" w:fill="auto"/>
            <w:vAlign w:val="center"/>
            <w:hideMark/>
          </w:tcPr>
          <w:p w14:paraId="0074C98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2.04.01</w:t>
            </w:r>
          </w:p>
        </w:tc>
        <w:tc>
          <w:tcPr>
            <w:tcW w:w="7791" w:type="dxa"/>
            <w:shd w:val="clear" w:color="auto" w:fill="auto"/>
            <w:vAlign w:val="center"/>
            <w:hideMark/>
          </w:tcPr>
          <w:p w14:paraId="1B64F22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Bácum, Cajeme, Huatabampo, Navojoa, Onavas, Suaqui Grande, Yécora</w:t>
            </w:r>
          </w:p>
        </w:tc>
      </w:tr>
      <w:tr w:rsidR="00BC7AC0" w:rsidRPr="00BC7AC0" w14:paraId="20BE3E59" w14:textId="77777777" w:rsidTr="00A532F8">
        <w:trPr>
          <w:trHeight w:val="284"/>
          <w:jc w:val="right"/>
        </w:trPr>
        <w:tc>
          <w:tcPr>
            <w:tcW w:w="1276" w:type="dxa"/>
            <w:shd w:val="clear" w:color="000000" w:fill="E2EFD9"/>
            <w:vAlign w:val="center"/>
            <w:hideMark/>
          </w:tcPr>
          <w:p w14:paraId="30A9B25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2.04.02</w:t>
            </w:r>
          </w:p>
        </w:tc>
        <w:tc>
          <w:tcPr>
            <w:tcW w:w="7791" w:type="dxa"/>
            <w:shd w:val="clear" w:color="000000" w:fill="E2EFD9"/>
            <w:vAlign w:val="center"/>
            <w:hideMark/>
          </w:tcPr>
          <w:p w14:paraId="792BCF5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Etchojoa, Benito Juárez</w:t>
            </w:r>
          </w:p>
        </w:tc>
      </w:tr>
      <w:tr w:rsidR="00BC7AC0" w:rsidRPr="00BC7AC0" w14:paraId="1902A3DD" w14:textId="77777777" w:rsidTr="00A532F8">
        <w:trPr>
          <w:trHeight w:val="284"/>
          <w:jc w:val="right"/>
        </w:trPr>
        <w:tc>
          <w:tcPr>
            <w:tcW w:w="1276" w:type="dxa"/>
            <w:shd w:val="clear" w:color="auto" w:fill="auto"/>
            <w:vAlign w:val="center"/>
            <w:hideMark/>
          </w:tcPr>
          <w:p w14:paraId="3C2D091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2.04.03</w:t>
            </w:r>
          </w:p>
        </w:tc>
        <w:tc>
          <w:tcPr>
            <w:tcW w:w="7791" w:type="dxa"/>
            <w:shd w:val="clear" w:color="auto" w:fill="auto"/>
            <w:vAlign w:val="center"/>
            <w:hideMark/>
          </w:tcPr>
          <w:p w14:paraId="26C2C4BF" w14:textId="07FB0407" w:rsidR="00B33999" w:rsidRPr="00BC7AC0" w:rsidRDefault="005769E6"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Á</w:t>
            </w:r>
            <w:r w:rsidR="00B33999" w:rsidRPr="00BC7AC0">
              <w:rPr>
                <w:rFonts w:ascii="Arial" w:eastAsia="Times New Roman" w:hAnsi="Arial" w:cs="Arial"/>
                <w:sz w:val="18"/>
                <w:szCs w:val="18"/>
                <w:lang w:eastAsia="es-MX"/>
              </w:rPr>
              <w:t>lamos, Quiriego, Rosario</w:t>
            </w:r>
          </w:p>
        </w:tc>
      </w:tr>
      <w:tr w:rsidR="00BC7AC0" w:rsidRPr="00BC7AC0" w14:paraId="16ECE801" w14:textId="77777777" w:rsidTr="00A532F8">
        <w:trPr>
          <w:trHeight w:val="284"/>
          <w:jc w:val="right"/>
        </w:trPr>
        <w:tc>
          <w:tcPr>
            <w:tcW w:w="1276" w:type="dxa"/>
            <w:shd w:val="clear" w:color="000000" w:fill="E2EFD9"/>
            <w:vAlign w:val="center"/>
            <w:hideMark/>
          </w:tcPr>
          <w:p w14:paraId="7AB6AD1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2.05.01</w:t>
            </w:r>
          </w:p>
        </w:tc>
        <w:tc>
          <w:tcPr>
            <w:tcW w:w="7791" w:type="dxa"/>
            <w:shd w:val="clear" w:color="000000" w:fill="E2EFD9"/>
            <w:vAlign w:val="center"/>
            <w:hideMark/>
          </w:tcPr>
          <w:p w14:paraId="4D1AC46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Ahome, Angostura, Choix, El Fuerte, Guasave, Salvador Alvarado, Sinaloa</w:t>
            </w:r>
          </w:p>
        </w:tc>
      </w:tr>
      <w:tr w:rsidR="00BC7AC0" w:rsidRPr="00BC7AC0" w14:paraId="4B51488A" w14:textId="77777777" w:rsidTr="00A532F8">
        <w:trPr>
          <w:trHeight w:val="284"/>
          <w:jc w:val="right"/>
        </w:trPr>
        <w:tc>
          <w:tcPr>
            <w:tcW w:w="1276" w:type="dxa"/>
            <w:shd w:val="clear" w:color="auto" w:fill="auto"/>
            <w:vAlign w:val="center"/>
            <w:hideMark/>
          </w:tcPr>
          <w:p w14:paraId="561BA97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2.06.01</w:t>
            </w:r>
          </w:p>
        </w:tc>
        <w:tc>
          <w:tcPr>
            <w:tcW w:w="7791" w:type="dxa"/>
            <w:shd w:val="clear" w:color="auto" w:fill="auto"/>
            <w:vAlign w:val="center"/>
            <w:hideMark/>
          </w:tcPr>
          <w:p w14:paraId="7E4229FA" w14:textId="43D62FD3"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 xml:space="preserve">Agua Prieta, Altar, Arizpe, Bacoachi, Bavispe, Cananea, Cucurpe, Fronteras, </w:t>
            </w:r>
            <w:r w:rsidR="005769E6" w:rsidRPr="00BC7AC0">
              <w:rPr>
                <w:rFonts w:ascii="Arial" w:eastAsia="Times New Roman" w:hAnsi="Arial" w:cs="Arial"/>
                <w:sz w:val="18"/>
                <w:szCs w:val="18"/>
                <w:lang w:eastAsia="es-MX"/>
              </w:rPr>
              <w:t>Í</w:t>
            </w:r>
            <w:r w:rsidRPr="00BC7AC0">
              <w:rPr>
                <w:rFonts w:ascii="Arial" w:eastAsia="Times New Roman" w:hAnsi="Arial" w:cs="Arial"/>
                <w:sz w:val="18"/>
                <w:szCs w:val="18"/>
                <w:lang w:eastAsia="es-MX"/>
              </w:rPr>
              <w:t>muris, Magdalena, Naco, Nacozari de García, Nogales, Santa Ana, Santa Cruz, Sáric, Tubutama</w:t>
            </w:r>
          </w:p>
        </w:tc>
      </w:tr>
      <w:tr w:rsidR="00BC7AC0" w:rsidRPr="00BC7AC0" w14:paraId="35786DDC" w14:textId="77777777" w:rsidTr="00A532F8">
        <w:trPr>
          <w:trHeight w:val="284"/>
          <w:jc w:val="right"/>
        </w:trPr>
        <w:tc>
          <w:tcPr>
            <w:tcW w:w="1276" w:type="dxa"/>
            <w:shd w:val="clear" w:color="000000" w:fill="E2EFD9"/>
            <w:vAlign w:val="center"/>
            <w:hideMark/>
          </w:tcPr>
          <w:p w14:paraId="509F8FE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2.06.02</w:t>
            </w:r>
          </w:p>
        </w:tc>
        <w:tc>
          <w:tcPr>
            <w:tcW w:w="7791" w:type="dxa"/>
            <w:shd w:val="clear" w:color="000000" w:fill="E2EFD9"/>
            <w:vAlign w:val="center"/>
            <w:hideMark/>
          </w:tcPr>
          <w:p w14:paraId="145FAC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Atil, Oquitoa</w:t>
            </w:r>
          </w:p>
        </w:tc>
      </w:tr>
      <w:tr w:rsidR="00BC7AC0" w:rsidRPr="00BC7AC0" w14:paraId="36A6FDC3" w14:textId="77777777" w:rsidTr="00A532F8">
        <w:trPr>
          <w:trHeight w:val="284"/>
          <w:jc w:val="right"/>
        </w:trPr>
        <w:tc>
          <w:tcPr>
            <w:tcW w:w="1276" w:type="dxa"/>
            <w:shd w:val="clear" w:color="auto" w:fill="auto"/>
            <w:vAlign w:val="center"/>
            <w:hideMark/>
          </w:tcPr>
          <w:p w14:paraId="7FFAFF9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2.06.03</w:t>
            </w:r>
          </w:p>
        </w:tc>
        <w:tc>
          <w:tcPr>
            <w:tcW w:w="7791" w:type="dxa"/>
            <w:shd w:val="clear" w:color="auto" w:fill="auto"/>
            <w:vAlign w:val="center"/>
            <w:hideMark/>
          </w:tcPr>
          <w:p w14:paraId="5B2BB40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Benjamín Hill, Trincheras</w:t>
            </w:r>
          </w:p>
        </w:tc>
      </w:tr>
      <w:tr w:rsidR="00BC7AC0" w:rsidRPr="00BC7AC0" w14:paraId="4F628015" w14:textId="77777777" w:rsidTr="00A532F8">
        <w:trPr>
          <w:trHeight w:val="284"/>
          <w:jc w:val="right"/>
        </w:trPr>
        <w:tc>
          <w:tcPr>
            <w:tcW w:w="1276" w:type="dxa"/>
            <w:shd w:val="clear" w:color="000000" w:fill="E2EFD9"/>
            <w:vAlign w:val="center"/>
            <w:hideMark/>
          </w:tcPr>
          <w:p w14:paraId="2AE78C1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2.06.04</w:t>
            </w:r>
          </w:p>
        </w:tc>
        <w:tc>
          <w:tcPr>
            <w:tcW w:w="7791" w:type="dxa"/>
            <w:shd w:val="clear" w:color="000000" w:fill="E2EFD9"/>
            <w:vAlign w:val="center"/>
            <w:hideMark/>
          </w:tcPr>
          <w:p w14:paraId="0FF544F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Caborca, Pitiquito</w:t>
            </w:r>
          </w:p>
        </w:tc>
      </w:tr>
      <w:tr w:rsidR="00BC7AC0" w:rsidRPr="00BC7AC0" w14:paraId="2A313410" w14:textId="77777777" w:rsidTr="00A532F8">
        <w:trPr>
          <w:trHeight w:val="284"/>
          <w:jc w:val="right"/>
        </w:trPr>
        <w:tc>
          <w:tcPr>
            <w:tcW w:w="1276" w:type="dxa"/>
            <w:shd w:val="clear" w:color="auto" w:fill="auto"/>
            <w:vAlign w:val="center"/>
            <w:hideMark/>
          </w:tcPr>
          <w:p w14:paraId="5B76DD9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2.06.05</w:t>
            </w:r>
          </w:p>
        </w:tc>
        <w:tc>
          <w:tcPr>
            <w:tcW w:w="7791" w:type="dxa"/>
            <w:shd w:val="clear" w:color="auto" w:fill="auto"/>
            <w:vAlign w:val="center"/>
            <w:hideMark/>
          </w:tcPr>
          <w:p w14:paraId="7A1F9F5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Puerto Peñasco, General Plutarco Elías Calles</w:t>
            </w:r>
          </w:p>
        </w:tc>
      </w:tr>
      <w:tr w:rsidR="00BC7AC0" w:rsidRPr="00BC7AC0" w14:paraId="4F066772" w14:textId="77777777" w:rsidTr="00A532F8">
        <w:trPr>
          <w:trHeight w:val="284"/>
          <w:jc w:val="right"/>
        </w:trPr>
        <w:tc>
          <w:tcPr>
            <w:tcW w:w="1276" w:type="dxa"/>
            <w:shd w:val="clear" w:color="000000" w:fill="E2EFD9"/>
            <w:vAlign w:val="center"/>
            <w:hideMark/>
          </w:tcPr>
          <w:p w14:paraId="6DD40B9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2.07.01</w:t>
            </w:r>
          </w:p>
        </w:tc>
        <w:tc>
          <w:tcPr>
            <w:tcW w:w="7791" w:type="dxa"/>
            <w:shd w:val="clear" w:color="000000" w:fill="E2EFD9"/>
            <w:vAlign w:val="center"/>
            <w:hideMark/>
          </w:tcPr>
          <w:p w14:paraId="7ACE14F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Empalme, Guaymas, San Ignacio Río Muerto</w:t>
            </w:r>
          </w:p>
        </w:tc>
      </w:tr>
      <w:tr w:rsidR="00BC7AC0" w:rsidRPr="00BC7AC0" w14:paraId="618B0482" w14:textId="77777777" w:rsidTr="00A532F8">
        <w:trPr>
          <w:trHeight w:val="284"/>
          <w:jc w:val="right"/>
        </w:trPr>
        <w:tc>
          <w:tcPr>
            <w:tcW w:w="1276" w:type="dxa"/>
            <w:shd w:val="clear" w:color="auto" w:fill="auto"/>
            <w:vAlign w:val="center"/>
            <w:hideMark/>
          </w:tcPr>
          <w:p w14:paraId="08EC19F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3.01.01</w:t>
            </w:r>
          </w:p>
        </w:tc>
        <w:tc>
          <w:tcPr>
            <w:tcW w:w="7791" w:type="dxa"/>
            <w:shd w:val="clear" w:color="auto" w:fill="auto"/>
            <w:vAlign w:val="center"/>
            <w:hideMark/>
          </w:tcPr>
          <w:p w14:paraId="64AD25A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Ahumada, Ascensión, Buenaventura, Casas Grandes, Galeana, Guadalupe, Janos, Juárez, Nuevo Casas Grandes, Praxedis G. Guerrero</w:t>
            </w:r>
          </w:p>
        </w:tc>
      </w:tr>
      <w:tr w:rsidR="00BC7AC0" w:rsidRPr="00BC7AC0" w14:paraId="6545FC6F" w14:textId="77777777" w:rsidTr="00A532F8">
        <w:trPr>
          <w:trHeight w:val="284"/>
          <w:jc w:val="right"/>
        </w:trPr>
        <w:tc>
          <w:tcPr>
            <w:tcW w:w="1276" w:type="dxa"/>
            <w:shd w:val="clear" w:color="000000" w:fill="E2EFD9"/>
            <w:vAlign w:val="center"/>
            <w:hideMark/>
          </w:tcPr>
          <w:p w14:paraId="7AB3B2B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3.02.01</w:t>
            </w:r>
          </w:p>
        </w:tc>
        <w:tc>
          <w:tcPr>
            <w:tcW w:w="7791" w:type="dxa"/>
            <w:shd w:val="clear" w:color="000000" w:fill="E2EFD9"/>
            <w:vAlign w:val="center"/>
            <w:hideMark/>
          </w:tcPr>
          <w:p w14:paraId="5ADCD78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Francisco I. Madero, San Pedro, Viesca, Cuencamé, General Simón Bolívar, Mapimí, Nazas, Rodeo, San Juan de Guadalupe, San Luis del Cordero, San Pedro del Gallo, Santa Clara, Tlahualilo</w:t>
            </w:r>
          </w:p>
        </w:tc>
      </w:tr>
      <w:tr w:rsidR="00BC7AC0" w:rsidRPr="00BC7AC0" w14:paraId="708D0990" w14:textId="77777777" w:rsidTr="00A532F8">
        <w:trPr>
          <w:trHeight w:val="284"/>
          <w:jc w:val="right"/>
        </w:trPr>
        <w:tc>
          <w:tcPr>
            <w:tcW w:w="1276" w:type="dxa"/>
            <w:shd w:val="clear" w:color="auto" w:fill="auto"/>
            <w:vAlign w:val="center"/>
            <w:hideMark/>
          </w:tcPr>
          <w:p w14:paraId="0C0438D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3.02.02</w:t>
            </w:r>
          </w:p>
        </w:tc>
        <w:tc>
          <w:tcPr>
            <w:tcW w:w="7791" w:type="dxa"/>
            <w:shd w:val="clear" w:color="auto" w:fill="auto"/>
            <w:vAlign w:val="center"/>
            <w:hideMark/>
          </w:tcPr>
          <w:p w14:paraId="1905049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Matamoros, Torreón, Gómez Palacio, Lerdo</w:t>
            </w:r>
          </w:p>
        </w:tc>
      </w:tr>
      <w:tr w:rsidR="00BC7AC0" w:rsidRPr="00BC7AC0" w14:paraId="51340580" w14:textId="77777777" w:rsidTr="00A532F8">
        <w:trPr>
          <w:trHeight w:val="284"/>
          <w:jc w:val="right"/>
        </w:trPr>
        <w:tc>
          <w:tcPr>
            <w:tcW w:w="1276" w:type="dxa"/>
            <w:shd w:val="clear" w:color="000000" w:fill="E2EFD9"/>
            <w:vAlign w:val="center"/>
            <w:hideMark/>
          </w:tcPr>
          <w:p w14:paraId="4A2F7AF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3.03.01</w:t>
            </w:r>
          </w:p>
        </w:tc>
        <w:tc>
          <w:tcPr>
            <w:tcW w:w="7791" w:type="dxa"/>
            <w:shd w:val="clear" w:color="000000" w:fill="E2EFD9"/>
            <w:vAlign w:val="center"/>
            <w:hideMark/>
          </w:tcPr>
          <w:p w14:paraId="1A8DE91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Aquiles Serdán, Chihuahua, Riva Palacio</w:t>
            </w:r>
          </w:p>
        </w:tc>
      </w:tr>
      <w:tr w:rsidR="00BC7AC0" w:rsidRPr="00BC7AC0" w14:paraId="454B5384" w14:textId="77777777" w:rsidTr="00A532F8">
        <w:trPr>
          <w:trHeight w:val="284"/>
          <w:jc w:val="right"/>
        </w:trPr>
        <w:tc>
          <w:tcPr>
            <w:tcW w:w="1276" w:type="dxa"/>
            <w:shd w:val="clear" w:color="auto" w:fill="auto"/>
            <w:vAlign w:val="center"/>
            <w:hideMark/>
          </w:tcPr>
          <w:p w14:paraId="1B86EF8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3.03.02</w:t>
            </w:r>
          </w:p>
        </w:tc>
        <w:tc>
          <w:tcPr>
            <w:tcW w:w="7791" w:type="dxa"/>
            <w:shd w:val="clear" w:color="auto" w:fill="auto"/>
            <w:vAlign w:val="center"/>
            <w:hideMark/>
          </w:tcPr>
          <w:p w14:paraId="229EE88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Bachíniva, Cuauhtémoc, Cusihuiriachi, Santa Isabel, Gómez Farías, Gran Morelos, Guerrero, Ignacio Zaragoza, Madera, Matachí, Namiquipa, Ocampo, Temósachic</w:t>
            </w:r>
          </w:p>
        </w:tc>
      </w:tr>
      <w:tr w:rsidR="00BC7AC0" w:rsidRPr="00BC7AC0" w14:paraId="05F0E816" w14:textId="77777777" w:rsidTr="00A532F8">
        <w:trPr>
          <w:trHeight w:val="284"/>
          <w:jc w:val="right"/>
        </w:trPr>
        <w:tc>
          <w:tcPr>
            <w:tcW w:w="1276" w:type="dxa"/>
            <w:shd w:val="clear" w:color="000000" w:fill="E2EFD9"/>
            <w:vAlign w:val="center"/>
            <w:hideMark/>
          </w:tcPr>
          <w:p w14:paraId="3FCF9FF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3.03.03</w:t>
            </w:r>
          </w:p>
        </w:tc>
        <w:tc>
          <w:tcPr>
            <w:tcW w:w="7791" w:type="dxa"/>
            <w:shd w:val="clear" w:color="000000" w:fill="E2EFD9"/>
            <w:vAlign w:val="center"/>
            <w:hideMark/>
          </w:tcPr>
          <w:p w14:paraId="1B3972A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Batopilas de Manuel Gómez Morín, Chínipas, Guazapares, Maguarichi, Morelos, Moris, Urique, Uruachi</w:t>
            </w:r>
          </w:p>
        </w:tc>
      </w:tr>
      <w:tr w:rsidR="00BC7AC0" w:rsidRPr="00BC7AC0" w14:paraId="5C04A9E7" w14:textId="77777777" w:rsidTr="00A532F8">
        <w:trPr>
          <w:trHeight w:val="284"/>
          <w:jc w:val="right"/>
        </w:trPr>
        <w:tc>
          <w:tcPr>
            <w:tcW w:w="1276" w:type="dxa"/>
            <w:shd w:val="clear" w:color="auto" w:fill="auto"/>
            <w:vAlign w:val="center"/>
            <w:hideMark/>
          </w:tcPr>
          <w:p w14:paraId="6BEEE70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3.03.04</w:t>
            </w:r>
          </w:p>
        </w:tc>
        <w:tc>
          <w:tcPr>
            <w:tcW w:w="7791" w:type="dxa"/>
            <w:shd w:val="clear" w:color="auto" w:fill="auto"/>
            <w:vAlign w:val="center"/>
            <w:hideMark/>
          </w:tcPr>
          <w:p w14:paraId="47211A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Delicias, Meoqui, Rosales</w:t>
            </w:r>
          </w:p>
        </w:tc>
      </w:tr>
      <w:tr w:rsidR="00BC7AC0" w:rsidRPr="00BC7AC0" w14:paraId="37FDE863" w14:textId="77777777" w:rsidTr="00A532F8">
        <w:trPr>
          <w:trHeight w:val="284"/>
          <w:jc w:val="right"/>
        </w:trPr>
        <w:tc>
          <w:tcPr>
            <w:tcW w:w="1276" w:type="dxa"/>
            <w:shd w:val="clear" w:color="000000" w:fill="E2EFD9"/>
            <w:vAlign w:val="center"/>
            <w:hideMark/>
          </w:tcPr>
          <w:p w14:paraId="501ADDA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3.03.05</w:t>
            </w:r>
          </w:p>
        </w:tc>
        <w:tc>
          <w:tcPr>
            <w:tcW w:w="7791" w:type="dxa"/>
            <w:shd w:val="clear" w:color="000000" w:fill="E2EFD9"/>
            <w:vAlign w:val="center"/>
            <w:hideMark/>
          </w:tcPr>
          <w:p w14:paraId="31B641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Dr. Belisario Domínguez, Nonoava, San Francisco de Borja, Satevó, Saucillo</w:t>
            </w:r>
          </w:p>
        </w:tc>
      </w:tr>
      <w:tr w:rsidR="00BC7AC0" w:rsidRPr="00BC7AC0" w14:paraId="2A11BF53" w14:textId="77777777" w:rsidTr="00A532F8">
        <w:trPr>
          <w:trHeight w:val="284"/>
          <w:jc w:val="right"/>
        </w:trPr>
        <w:tc>
          <w:tcPr>
            <w:tcW w:w="1276" w:type="dxa"/>
            <w:shd w:val="clear" w:color="auto" w:fill="auto"/>
            <w:vAlign w:val="center"/>
            <w:hideMark/>
          </w:tcPr>
          <w:p w14:paraId="10002C3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3.03.06</w:t>
            </w:r>
          </w:p>
        </w:tc>
        <w:tc>
          <w:tcPr>
            <w:tcW w:w="7791" w:type="dxa"/>
            <w:shd w:val="clear" w:color="auto" w:fill="auto"/>
            <w:vAlign w:val="center"/>
            <w:hideMark/>
          </w:tcPr>
          <w:p w14:paraId="71AD8D4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Bocoyna, Carichí</w:t>
            </w:r>
          </w:p>
        </w:tc>
      </w:tr>
      <w:tr w:rsidR="00BC7AC0" w:rsidRPr="00BC7AC0" w14:paraId="72B37DF6" w14:textId="77777777" w:rsidTr="00A532F8">
        <w:trPr>
          <w:trHeight w:val="284"/>
          <w:jc w:val="right"/>
        </w:trPr>
        <w:tc>
          <w:tcPr>
            <w:tcW w:w="1276" w:type="dxa"/>
            <w:shd w:val="clear" w:color="000000" w:fill="E2EFD9"/>
            <w:vAlign w:val="center"/>
            <w:hideMark/>
          </w:tcPr>
          <w:p w14:paraId="565B674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3.04.01</w:t>
            </w:r>
          </w:p>
        </w:tc>
        <w:tc>
          <w:tcPr>
            <w:tcW w:w="7791" w:type="dxa"/>
            <w:shd w:val="clear" w:color="000000" w:fill="E2EFD9"/>
            <w:vAlign w:val="center"/>
            <w:hideMark/>
          </w:tcPr>
          <w:p w14:paraId="0B951E2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Canatlán, Coneto de Comonfort, Durango, Guadalupe Victoria, Guanaceví, Hidalgo, Indé, Mezquital, Nombre de Dios, Ocampo, El Oro, Pánuco de Coronado, Peñón Blanco, Poanas, Pueblo Nuevo, San Bernardo, San Juan del Río, Santiago Papasquiaro, Súchil, Vicente Guerrero, Nuevo Ideal</w:t>
            </w:r>
          </w:p>
        </w:tc>
      </w:tr>
      <w:tr w:rsidR="00BC7AC0" w:rsidRPr="00BC7AC0" w14:paraId="350A678A" w14:textId="77777777" w:rsidTr="00A532F8">
        <w:trPr>
          <w:trHeight w:val="284"/>
          <w:jc w:val="right"/>
        </w:trPr>
        <w:tc>
          <w:tcPr>
            <w:tcW w:w="1276" w:type="dxa"/>
            <w:shd w:val="clear" w:color="auto" w:fill="auto"/>
            <w:vAlign w:val="center"/>
            <w:hideMark/>
          </w:tcPr>
          <w:p w14:paraId="33E8D2F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3.04.02</w:t>
            </w:r>
          </w:p>
        </w:tc>
        <w:tc>
          <w:tcPr>
            <w:tcW w:w="7791" w:type="dxa"/>
            <w:shd w:val="clear" w:color="auto" w:fill="auto"/>
            <w:vAlign w:val="center"/>
            <w:hideMark/>
          </w:tcPr>
          <w:p w14:paraId="05F221E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Canelas, Tamazula, Tepehuanes, Topia</w:t>
            </w:r>
          </w:p>
        </w:tc>
      </w:tr>
      <w:tr w:rsidR="00BC7AC0" w:rsidRPr="00BC7AC0" w14:paraId="2C79F248" w14:textId="77777777" w:rsidTr="00A532F8">
        <w:trPr>
          <w:trHeight w:val="284"/>
          <w:jc w:val="right"/>
        </w:trPr>
        <w:tc>
          <w:tcPr>
            <w:tcW w:w="1276" w:type="dxa"/>
            <w:shd w:val="clear" w:color="000000" w:fill="E2EFD9"/>
            <w:vAlign w:val="center"/>
            <w:hideMark/>
          </w:tcPr>
          <w:p w14:paraId="1D80420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3.04.03</w:t>
            </w:r>
          </w:p>
        </w:tc>
        <w:tc>
          <w:tcPr>
            <w:tcW w:w="7791" w:type="dxa"/>
            <w:shd w:val="clear" w:color="000000" w:fill="E2EFD9"/>
            <w:vAlign w:val="center"/>
            <w:hideMark/>
          </w:tcPr>
          <w:p w14:paraId="5C726AD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Otáez, San Dimas</w:t>
            </w:r>
          </w:p>
        </w:tc>
      </w:tr>
      <w:tr w:rsidR="00BC7AC0" w:rsidRPr="00BC7AC0" w14:paraId="1A5FA2E9" w14:textId="77777777" w:rsidTr="00A532F8">
        <w:trPr>
          <w:trHeight w:val="284"/>
          <w:jc w:val="right"/>
        </w:trPr>
        <w:tc>
          <w:tcPr>
            <w:tcW w:w="1276" w:type="dxa"/>
            <w:shd w:val="clear" w:color="auto" w:fill="auto"/>
            <w:vAlign w:val="center"/>
            <w:hideMark/>
          </w:tcPr>
          <w:p w14:paraId="735C243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3.05.01</w:t>
            </w:r>
          </w:p>
        </w:tc>
        <w:tc>
          <w:tcPr>
            <w:tcW w:w="7791" w:type="dxa"/>
            <w:shd w:val="clear" w:color="auto" w:fill="auto"/>
            <w:vAlign w:val="center"/>
            <w:hideMark/>
          </w:tcPr>
          <w:p w14:paraId="30E69E9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Allende, Camargo, Coronado, La Cruz, Huejotitán, Jiménez, López, Matamoros, San Francisco de Conchos, Santa Bárbara, Valle de Zaragoza</w:t>
            </w:r>
          </w:p>
        </w:tc>
      </w:tr>
      <w:tr w:rsidR="00BC7AC0" w:rsidRPr="00BC7AC0" w14:paraId="0FF5FA75" w14:textId="77777777" w:rsidTr="00A532F8">
        <w:trPr>
          <w:trHeight w:val="284"/>
          <w:jc w:val="right"/>
        </w:trPr>
        <w:tc>
          <w:tcPr>
            <w:tcW w:w="1276" w:type="dxa"/>
            <w:shd w:val="clear" w:color="000000" w:fill="E2EFD9"/>
            <w:vAlign w:val="center"/>
            <w:hideMark/>
          </w:tcPr>
          <w:p w14:paraId="3DF4873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3.05.02</w:t>
            </w:r>
          </w:p>
        </w:tc>
        <w:tc>
          <w:tcPr>
            <w:tcW w:w="7791" w:type="dxa"/>
            <w:shd w:val="clear" w:color="000000" w:fill="E2EFD9"/>
            <w:vAlign w:val="center"/>
            <w:hideMark/>
          </w:tcPr>
          <w:p w14:paraId="68F4BCA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Balleza, Guachochi, Guadalupe y Calvo</w:t>
            </w:r>
          </w:p>
        </w:tc>
      </w:tr>
      <w:tr w:rsidR="00BC7AC0" w:rsidRPr="00BC7AC0" w14:paraId="69C4F857" w14:textId="77777777" w:rsidTr="00A532F8">
        <w:trPr>
          <w:trHeight w:val="284"/>
          <w:jc w:val="right"/>
        </w:trPr>
        <w:tc>
          <w:tcPr>
            <w:tcW w:w="1276" w:type="dxa"/>
            <w:shd w:val="clear" w:color="auto" w:fill="auto"/>
            <w:vAlign w:val="center"/>
            <w:hideMark/>
          </w:tcPr>
          <w:p w14:paraId="1C3B29F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3.05.03</w:t>
            </w:r>
          </w:p>
        </w:tc>
        <w:tc>
          <w:tcPr>
            <w:tcW w:w="7791" w:type="dxa"/>
            <w:shd w:val="clear" w:color="auto" w:fill="auto"/>
            <w:vAlign w:val="center"/>
            <w:hideMark/>
          </w:tcPr>
          <w:p w14:paraId="24C662B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Hidalgo del Parral, San Francisco del Oro</w:t>
            </w:r>
          </w:p>
        </w:tc>
      </w:tr>
      <w:tr w:rsidR="00BC7AC0" w:rsidRPr="00BC7AC0" w14:paraId="5234D13B" w14:textId="77777777" w:rsidTr="00A532F8">
        <w:trPr>
          <w:trHeight w:val="284"/>
          <w:jc w:val="right"/>
        </w:trPr>
        <w:tc>
          <w:tcPr>
            <w:tcW w:w="1276" w:type="dxa"/>
            <w:shd w:val="clear" w:color="000000" w:fill="E2EFD9"/>
            <w:vAlign w:val="center"/>
            <w:hideMark/>
          </w:tcPr>
          <w:p w14:paraId="4C6B99C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3.05.04</w:t>
            </w:r>
          </w:p>
        </w:tc>
        <w:tc>
          <w:tcPr>
            <w:tcW w:w="7791" w:type="dxa"/>
            <w:shd w:val="clear" w:color="000000" w:fill="E2EFD9"/>
            <w:vAlign w:val="center"/>
            <w:hideMark/>
          </w:tcPr>
          <w:p w14:paraId="56F6B97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Rosario, El Tule</w:t>
            </w:r>
          </w:p>
        </w:tc>
      </w:tr>
      <w:tr w:rsidR="00BC7AC0" w:rsidRPr="00BC7AC0" w14:paraId="2FC8E9EB" w14:textId="77777777" w:rsidTr="00A532F8">
        <w:trPr>
          <w:trHeight w:val="284"/>
          <w:jc w:val="right"/>
        </w:trPr>
        <w:tc>
          <w:tcPr>
            <w:tcW w:w="1276" w:type="dxa"/>
            <w:shd w:val="clear" w:color="auto" w:fill="auto"/>
            <w:vAlign w:val="center"/>
            <w:hideMark/>
          </w:tcPr>
          <w:p w14:paraId="260EB20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3.06.01</w:t>
            </w:r>
          </w:p>
        </w:tc>
        <w:tc>
          <w:tcPr>
            <w:tcW w:w="7791" w:type="dxa"/>
            <w:shd w:val="clear" w:color="auto" w:fill="auto"/>
            <w:vAlign w:val="center"/>
            <w:hideMark/>
          </w:tcPr>
          <w:p w14:paraId="1CD1983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Aldama, Coyame del Sotol, Julimes, Manuel Benavides, Ojinaga</w:t>
            </w:r>
          </w:p>
        </w:tc>
      </w:tr>
      <w:tr w:rsidR="00BC7AC0" w:rsidRPr="00BC7AC0" w14:paraId="7F93D14E" w14:textId="77777777" w:rsidTr="00A532F8">
        <w:trPr>
          <w:trHeight w:val="284"/>
          <w:jc w:val="right"/>
        </w:trPr>
        <w:tc>
          <w:tcPr>
            <w:tcW w:w="1276" w:type="dxa"/>
            <w:shd w:val="clear" w:color="000000" w:fill="E2EFD9"/>
            <w:vAlign w:val="center"/>
            <w:hideMark/>
          </w:tcPr>
          <w:p w14:paraId="4C6DB77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4.01.01</w:t>
            </w:r>
          </w:p>
        </w:tc>
        <w:tc>
          <w:tcPr>
            <w:tcW w:w="7791" w:type="dxa"/>
            <w:shd w:val="clear" w:color="000000" w:fill="E2EFD9"/>
            <w:vAlign w:val="center"/>
            <w:hideMark/>
          </w:tcPr>
          <w:p w14:paraId="2823C6F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Allende, General Terán, Hualahuises, Iturbide, Linares, Montemorelos</w:t>
            </w:r>
          </w:p>
        </w:tc>
      </w:tr>
      <w:tr w:rsidR="00BC7AC0" w:rsidRPr="00BC7AC0" w14:paraId="74092E3A" w14:textId="77777777" w:rsidTr="00A532F8">
        <w:trPr>
          <w:trHeight w:val="284"/>
          <w:jc w:val="right"/>
        </w:trPr>
        <w:tc>
          <w:tcPr>
            <w:tcW w:w="1276" w:type="dxa"/>
            <w:shd w:val="clear" w:color="auto" w:fill="auto"/>
            <w:vAlign w:val="center"/>
            <w:hideMark/>
          </w:tcPr>
          <w:p w14:paraId="5933A1D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4.01.02</w:t>
            </w:r>
          </w:p>
        </w:tc>
        <w:tc>
          <w:tcPr>
            <w:tcW w:w="7791" w:type="dxa"/>
            <w:shd w:val="clear" w:color="auto" w:fill="auto"/>
            <w:vAlign w:val="center"/>
            <w:hideMark/>
          </w:tcPr>
          <w:p w14:paraId="2CD49FF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Apodaca, Cadereyta Jiménez, El Carmen, Ciénega de Flores, García, San Pedro Garza García, General Escobedo, General Zuazua, Guadalupe, Juárez, Marín, Monterrey, Pesquería, Salinas Victoria, San Nicolás de los Garza, Santa Catarina, Santiago</w:t>
            </w:r>
          </w:p>
        </w:tc>
      </w:tr>
      <w:tr w:rsidR="00BC7AC0" w:rsidRPr="00BC7AC0" w14:paraId="444756CE" w14:textId="77777777" w:rsidTr="00A532F8">
        <w:trPr>
          <w:trHeight w:val="284"/>
          <w:jc w:val="right"/>
        </w:trPr>
        <w:tc>
          <w:tcPr>
            <w:tcW w:w="1276" w:type="dxa"/>
            <w:shd w:val="clear" w:color="000000" w:fill="E2EFD9"/>
            <w:vAlign w:val="center"/>
            <w:hideMark/>
          </w:tcPr>
          <w:p w14:paraId="5C22345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4.01.03</w:t>
            </w:r>
          </w:p>
        </w:tc>
        <w:tc>
          <w:tcPr>
            <w:tcW w:w="7791" w:type="dxa"/>
            <w:shd w:val="clear" w:color="000000" w:fill="E2EFD9"/>
            <w:vAlign w:val="center"/>
            <w:hideMark/>
          </w:tcPr>
          <w:p w14:paraId="273F590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Abasolo, Bustamante, Mina, Hidalgo, Villaldama</w:t>
            </w:r>
          </w:p>
        </w:tc>
      </w:tr>
      <w:tr w:rsidR="00BC7AC0" w:rsidRPr="00BC7AC0" w14:paraId="4E9700A1" w14:textId="77777777" w:rsidTr="00A532F8">
        <w:trPr>
          <w:trHeight w:val="284"/>
          <w:jc w:val="right"/>
        </w:trPr>
        <w:tc>
          <w:tcPr>
            <w:tcW w:w="1276" w:type="dxa"/>
            <w:shd w:val="clear" w:color="auto" w:fill="auto"/>
            <w:vAlign w:val="center"/>
            <w:hideMark/>
          </w:tcPr>
          <w:p w14:paraId="6962EAC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4.01.04</w:t>
            </w:r>
          </w:p>
        </w:tc>
        <w:tc>
          <w:tcPr>
            <w:tcW w:w="7791" w:type="dxa"/>
            <w:shd w:val="clear" w:color="auto" w:fill="auto"/>
            <w:vAlign w:val="center"/>
            <w:hideMark/>
          </w:tcPr>
          <w:p w14:paraId="12D69EC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Galeana, Rayones</w:t>
            </w:r>
          </w:p>
        </w:tc>
      </w:tr>
      <w:tr w:rsidR="00BC7AC0" w:rsidRPr="00BC7AC0" w14:paraId="193A99F9" w14:textId="77777777" w:rsidTr="00A532F8">
        <w:trPr>
          <w:trHeight w:val="284"/>
          <w:jc w:val="right"/>
        </w:trPr>
        <w:tc>
          <w:tcPr>
            <w:tcW w:w="1276" w:type="dxa"/>
            <w:shd w:val="clear" w:color="000000" w:fill="E2EFD9"/>
            <w:vAlign w:val="center"/>
            <w:hideMark/>
          </w:tcPr>
          <w:p w14:paraId="23E87D8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4.02.01</w:t>
            </w:r>
          </w:p>
        </w:tc>
        <w:tc>
          <w:tcPr>
            <w:tcW w:w="7791" w:type="dxa"/>
            <w:shd w:val="clear" w:color="000000" w:fill="E2EFD9"/>
            <w:vAlign w:val="center"/>
            <w:hideMark/>
          </w:tcPr>
          <w:p w14:paraId="29255BA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Arteaga, Ramos Arizpe, Saltillo</w:t>
            </w:r>
          </w:p>
        </w:tc>
      </w:tr>
      <w:tr w:rsidR="00BC7AC0" w:rsidRPr="00BC7AC0" w14:paraId="5098124C" w14:textId="77777777" w:rsidTr="00A532F8">
        <w:trPr>
          <w:trHeight w:val="284"/>
          <w:jc w:val="right"/>
        </w:trPr>
        <w:tc>
          <w:tcPr>
            <w:tcW w:w="1276" w:type="dxa"/>
            <w:shd w:val="clear" w:color="auto" w:fill="auto"/>
            <w:vAlign w:val="center"/>
            <w:hideMark/>
          </w:tcPr>
          <w:p w14:paraId="21E1993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4.02.02</w:t>
            </w:r>
          </w:p>
        </w:tc>
        <w:tc>
          <w:tcPr>
            <w:tcW w:w="7791" w:type="dxa"/>
            <w:shd w:val="clear" w:color="auto" w:fill="auto"/>
            <w:vAlign w:val="center"/>
            <w:hideMark/>
          </w:tcPr>
          <w:p w14:paraId="66BF366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General Cepeda, Parras</w:t>
            </w:r>
          </w:p>
        </w:tc>
      </w:tr>
      <w:tr w:rsidR="00BC7AC0" w:rsidRPr="00BC7AC0" w14:paraId="31503B3E" w14:textId="77777777" w:rsidTr="00A532F8">
        <w:trPr>
          <w:trHeight w:val="284"/>
          <w:jc w:val="right"/>
        </w:trPr>
        <w:tc>
          <w:tcPr>
            <w:tcW w:w="1276" w:type="dxa"/>
            <w:shd w:val="clear" w:color="000000" w:fill="E2EFD9"/>
            <w:vAlign w:val="center"/>
            <w:hideMark/>
          </w:tcPr>
          <w:p w14:paraId="0506AB5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4.03.01</w:t>
            </w:r>
          </w:p>
        </w:tc>
        <w:tc>
          <w:tcPr>
            <w:tcW w:w="7791" w:type="dxa"/>
            <w:shd w:val="clear" w:color="000000" w:fill="E2EFD9"/>
            <w:vAlign w:val="center"/>
            <w:hideMark/>
          </w:tcPr>
          <w:p w14:paraId="6BE7A92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Aldama, Antiguo Morelos, Gómez Farías, González, El Mante, Nuevo Morelos, Ocampo, Xicoténcatl</w:t>
            </w:r>
          </w:p>
        </w:tc>
      </w:tr>
      <w:tr w:rsidR="00BC7AC0" w:rsidRPr="00BC7AC0" w14:paraId="2AE4C837" w14:textId="77777777" w:rsidTr="00A532F8">
        <w:trPr>
          <w:trHeight w:val="284"/>
          <w:jc w:val="right"/>
        </w:trPr>
        <w:tc>
          <w:tcPr>
            <w:tcW w:w="1276" w:type="dxa"/>
            <w:shd w:val="clear" w:color="auto" w:fill="auto"/>
            <w:vAlign w:val="center"/>
            <w:hideMark/>
          </w:tcPr>
          <w:p w14:paraId="3444A5D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4.03.02</w:t>
            </w:r>
          </w:p>
        </w:tc>
        <w:tc>
          <w:tcPr>
            <w:tcW w:w="7791" w:type="dxa"/>
            <w:shd w:val="clear" w:color="auto" w:fill="auto"/>
            <w:vAlign w:val="center"/>
            <w:hideMark/>
          </w:tcPr>
          <w:p w14:paraId="489C2FD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Altamira, Ciudad Madero, Tampico</w:t>
            </w:r>
          </w:p>
        </w:tc>
      </w:tr>
      <w:tr w:rsidR="00BC7AC0" w:rsidRPr="00BC7AC0" w14:paraId="21BCFF50" w14:textId="77777777" w:rsidTr="00A532F8">
        <w:trPr>
          <w:trHeight w:val="284"/>
          <w:jc w:val="right"/>
        </w:trPr>
        <w:tc>
          <w:tcPr>
            <w:tcW w:w="1276" w:type="dxa"/>
            <w:shd w:val="clear" w:color="000000" w:fill="E2EFD9"/>
            <w:vAlign w:val="center"/>
            <w:hideMark/>
          </w:tcPr>
          <w:p w14:paraId="5E2188A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4.04.01</w:t>
            </w:r>
          </w:p>
        </w:tc>
        <w:tc>
          <w:tcPr>
            <w:tcW w:w="7791" w:type="dxa"/>
            <w:shd w:val="clear" w:color="000000" w:fill="E2EFD9"/>
            <w:vAlign w:val="center"/>
            <w:hideMark/>
          </w:tcPr>
          <w:p w14:paraId="4783AE2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Burgos, Cruillas, Matamoros, Méndez, San Fernando, Valle Hermoso</w:t>
            </w:r>
          </w:p>
        </w:tc>
      </w:tr>
      <w:tr w:rsidR="00BC7AC0" w:rsidRPr="00BC7AC0" w14:paraId="6B8C2A16" w14:textId="77777777" w:rsidTr="00A532F8">
        <w:trPr>
          <w:trHeight w:val="284"/>
          <w:jc w:val="right"/>
        </w:trPr>
        <w:tc>
          <w:tcPr>
            <w:tcW w:w="1276" w:type="dxa"/>
            <w:shd w:val="clear" w:color="auto" w:fill="auto"/>
            <w:vAlign w:val="center"/>
            <w:hideMark/>
          </w:tcPr>
          <w:p w14:paraId="6578D47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4.05.01</w:t>
            </w:r>
          </w:p>
        </w:tc>
        <w:tc>
          <w:tcPr>
            <w:tcW w:w="7791" w:type="dxa"/>
            <w:shd w:val="clear" w:color="auto" w:fill="auto"/>
            <w:vAlign w:val="center"/>
            <w:hideMark/>
          </w:tcPr>
          <w:p w14:paraId="677AC2B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Los Aldamas, Doctor Coss, General Treviño</w:t>
            </w:r>
          </w:p>
        </w:tc>
      </w:tr>
      <w:tr w:rsidR="00BC7AC0" w:rsidRPr="00BC7AC0" w14:paraId="7770D291" w14:textId="77777777" w:rsidTr="00A532F8">
        <w:trPr>
          <w:trHeight w:val="284"/>
          <w:jc w:val="right"/>
        </w:trPr>
        <w:tc>
          <w:tcPr>
            <w:tcW w:w="1276" w:type="dxa"/>
            <w:shd w:val="clear" w:color="000000" w:fill="E2EFD9"/>
            <w:vAlign w:val="center"/>
            <w:hideMark/>
          </w:tcPr>
          <w:p w14:paraId="1B06C08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4.05.02</w:t>
            </w:r>
          </w:p>
        </w:tc>
        <w:tc>
          <w:tcPr>
            <w:tcW w:w="7791" w:type="dxa"/>
            <w:shd w:val="clear" w:color="000000" w:fill="E2EFD9"/>
            <w:vAlign w:val="center"/>
            <w:hideMark/>
          </w:tcPr>
          <w:p w14:paraId="6D15C69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General Bravo, Camargo, Gustavo Díaz Ordaz, Miguel Alemán</w:t>
            </w:r>
          </w:p>
        </w:tc>
      </w:tr>
      <w:tr w:rsidR="00BC7AC0" w:rsidRPr="00BC7AC0" w14:paraId="00848C4E" w14:textId="77777777" w:rsidTr="00A532F8">
        <w:trPr>
          <w:trHeight w:val="284"/>
          <w:jc w:val="right"/>
        </w:trPr>
        <w:tc>
          <w:tcPr>
            <w:tcW w:w="1276" w:type="dxa"/>
            <w:shd w:val="clear" w:color="auto" w:fill="auto"/>
            <w:vAlign w:val="center"/>
            <w:hideMark/>
          </w:tcPr>
          <w:p w14:paraId="5BD6A23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4.05.03</w:t>
            </w:r>
          </w:p>
        </w:tc>
        <w:tc>
          <w:tcPr>
            <w:tcW w:w="7791" w:type="dxa"/>
            <w:shd w:val="clear" w:color="auto" w:fill="auto"/>
            <w:vAlign w:val="center"/>
            <w:hideMark/>
          </w:tcPr>
          <w:p w14:paraId="5419E57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Reynosa, Río Bravo</w:t>
            </w:r>
          </w:p>
        </w:tc>
      </w:tr>
      <w:tr w:rsidR="00BC7AC0" w:rsidRPr="00BC7AC0" w14:paraId="4D8778CF" w14:textId="77777777" w:rsidTr="00A532F8">
        <w:trPr>
          <w:trHeight w:val="284"/>
          <w:jc w:val="right"/>
        </w:trPr>
        <w:tc>
          <w:tcPr>
            <w:tcW w:w="1276" w:type="dxa"/>
            <w:shd w:val="clear" w:color="000000" w:fill="E2EFD9"/>
            <w:vAlign w:val="center"/>
            <w:hideMark/>
          </w:tcPr>
          <w:p w14:paraId="4781533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4.06.01</w:t>
            </w:r>
          </w:p>
        </w:tc>
        <w:tc>
          <w:tcPr>
            <w:tcW w:w="7791" w:type="dxa"/>
            <w:shd w:val="clear" w:color="000000" w:fill="E2EFD9"/>
            <w:vAlign w:val="center"/>
            <w:hideMark/>
          </w:tcPr>
          <w:p w14:paraId="476374D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Abasolo, Candela, Escobedo, Progreso</w:t>
            </w:r>
          </w:p>
        </w:tc>
      </w:tr>
      <w:tr w:rsidR="00BC7AC0" w:rsidRPr="00BC7AC0" w14:paraId="6323D058" w14:textId="77777777" w:rsidTr="00A532F8">
        <w:trPr>
          <w:trHeight w:val="284"/>
          <w:jc w:val="right"/>
        </w:trPr>
        <w:tc>
          <w:tcPr>
            <w:tcW w:w="1276" w:type="dxa"/>
            <w:shd w:val="clear" w:color="auto" w:fill="auto"/>
            <w:vAlign w:val="center"/>
            <w:hideMark/>
          </w:tcPr>
          <w:p w14:paraId="6ACAECB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4.06.02</w:t>
            </w:r>
          </w:p>
        </w:tc>
        <w:tc>
          <w:tcPr>
            <w:tcW w:w="7791" w:type="dxa"/>
            <w:shd w:val="clear" w:color="auto" w:fill="auto"/>
            <w:vAlign w:val="center"/>
            <w:hideMark/>
          </w:tcPr>
          <w:p w14:paraId="05E9530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Castaños, Frontera, Monclova, Sacramento, San Buenaventura</w:t>
            </w:r>
          </w:p>
        </w:tc>
      </w:tr>
      <w:tr w:rsidR="00BC7AC0" w:rsidRPr="00BC7AC0" w14:paraId="16648FB5" w14:textId="77777777" w:rsidTr="00A532F8">
        <w:trPr>
          <w:trHeight w:val="284"/>
          <w:jc w:val="right"/>
        </w:trPr>
        <w:tc>
          <w:tcPr>
            <w:tcW w:w="1276" w:type="dxa"/>
            <w:shd w:val="clear" w:color="000000" w:fill="E2EFD9"/>
            <w:vAlign w:val="center"/>
            <w:hideMark/>
          </w:tcPr>
          <w:p w14:paraId="4B09B05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4.06.03</w:t>
            </w:r>
          </w:p>
        </w:tc>
        <w:tc>
          <w:tcPr>
            <w:tcW w:w="7791" w:type="dxa"/>
            <w:shd w:val="clear" w:color="000000" w:fill="E2EFD9"/>
            <w:vAlign w:val="center"/>
            <w:hideMark/>
          </w:tcPr>
          <w:p w14:paraId="4DBE3E3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Cuatro Ciénegas, Lamadrid, Nadadores, Sierra Mojada</w:t>
            </w:r>
          </w:p>
        </w:tc>
      </w:tr>
      <w:tr w:rsidR="00BC7AC0" w:rsidRPr="00BC7AC0" w14:paraId="4810CFEA" w14:textId="77777777" w:rsidTr="00A532F8">
        <w:trPr>
          <w:trHeight w:val="284"/>
          <w:jc w:val="right"/>
        </w:trPr>
        <w:tc>
          <w:tcPr>
            <w:tcW w:w="1276" w:type="dxa"/>
            <w:shd w:val="clear" w:color="auto" w:fill="auto"/>
            <w:vAlign w:val="center"/>
            <w:hideMark/>
          </w:tcPr>
          <w:p w14:paraId="653E58E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4.07.01</w:t>
            </w:r>
          </w:p>
        </w:tc>
        <w:tc>
          <w:tcPr>
            <w:tcW w:w="7791" w:type="dxa"/>
            <w:shd w:val="clear" w:color="auto" w:fill="auto"/>
            <w:vAlign w:val="center"/>
            <w:hideMark/>
          </w:tcPr>
          <w:p w14:paraId="23E5F5B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Anáhuac, Lampazos de Naranjo, Parás, Vallecillo, Guerrero, Mier, Nuevo Laredo</w:t>
            </w:r>
          </w:p>
        </w:tc>
      </w:tr>
      <w:tr w:rsidR="00BC7AC0" w:rsidRPr="00BC7AC0" w14:paraId="78EE3052" w14:textId="77777777" w:rsidTr="00A532F8">
        <w:trPr>
          <w:trHeight w:val="284"/>
          <w:jc w:val="right"/>
        </w:trPr>
        <w:tc>
          <w:tcPr>
            <w:tcW w:w="1276" w:type="dxa"/>
            <w:shd w:val="clear" w:color="000000" w:fill="E2EFD9"/>
            <w:vAlign w:val="center"/>
            <w:hideMark/>
          </w:tcPr>
          <w:p w14:paraId="06DE24F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4.08.01</w:t>
            </w:r>
          </w:p>
        </w:tc>
        <w:tc>
          <w:tcPr>
            <w:tcW w:w="7791" w:type="dxa"/>
            <w:shd w:val="clear" w:color="000000" w:fill="E2EFD9"/>
            <w:vAlign w:val="center"/>
            <w:hideMark/>
          </w:tcPr>
          <w:p w14:paraId="133BD1D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Aramberri, Abasolo, Casas, Güémez, Hidalgo, Jaumave, Jiménez, Llera, Mainero, Padilla, Soto la Marina, Victoria</w:t>
            </w:r>
          </w:p>
        </w:tc>
      </w:tr>
      <w:tr w:rsidR="00BC7AC0" w:rsidRPr="00BC7AC0" w14:paraId="21C5A254" w14:textId="77777777" w:rsidTr="00A532F8">
        <w:trPr>
          <w:trHeight w:val="284"/>
          <w:jc w:val="right"/>
        </w:trPr>
        <w:tc>
          <w:tcPr>
            <w:tcW w:w="1276" w:type="dxa"/>
            <w:shd w:val="clear" w:color="auto" w:fill="auto"/>
            <w:vAlign w:val="center"/>
            <w:hideMark/>
          </w:tcPr>
          <w:p w14:paraId="4DBAF8E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4.08.02</w:t>
            </w:r>
          </w:p>
        </w:tc>
        <w:tc>
          <w:tcPr>
            <w:tcW w:w="7791" w:type="dxa"/>
            <w:shd w:val="clear" w:color="auto" w:fill="auto"/>
            <w:vAlign w:val="center"/>
            <w:hideMark/>
          </w:tcPr>
          <w:p w14:paraId="18EB9BD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Doctor Arroyo, General Zaragoza</w:t>
            </w:r>
          </w:p>
        </w:tc>
      </w:tr>
      <w:tr w:rsidR="00BC7AC0" w:rsidRPr="00BC7AC0" w14:paraId="6D2E978B" w14:textId="77777777" w:rsidTr="00A532F8">
        <w:trPr>
          <w:trHeight w:val="284"/>
          <w:jc w:val="right"/>
        </w:trPr>
        <w:tc>
          <w:tcPr>
            <w:tcW w:w="1276" w:type="dxa"/>
            <w:shd w:val="clear" w:color="000000" w:fill="E2EFD9"/>
            <w:vAlign w:val="center"/>
            <w:hideMark/>
          </w:tcPr>
          <w:p w14:paraId="02FB0B0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4.08.03</w:t>
            </w:r>
          </w:p>
        </w:tc>
        <w:tc>
          <w:tcPr>
            <w:tcW w:w="7791" w:type="dxa"/>
            <w:shd w:val="clear" w:color="000000" w:fill="E2EFD9"/>
            <w:vAlign w:val="center"/>
            <w:hideMark/>
          </w:tcPr>
          <w:p w14:paraId="73E32C7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Mier y Noriega, Bustamante, Tula</w:t>
            </w:r>
          </w:p>
        </w:tc>
      </w:tr>
      <w:tr w:rsidR="00BC7AC0" w:rsidRPr="00BC7AC0" w14:paraId="575AE715" w14:textId="77777777" w:rsidTr="00A532F8">
        <w:trPr>
          <w:trHeight w:val="284"/>
          <w:jc w:val="right"/>
        </w:trPr>
        <w:tc>
          <w:tcPr>
            <w:tcW w:w="1276" w:type="dxa"/>
            <w:shd w:val="clear" w:color="auto" w:fill="auto"/>
            <w:vAlign w:val="center"/>
            <w:hideMark/>
          </w:tcPr>
          <w:p w14:paraId="41EE0F5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4.08.04</w:t>
            </w:r>
          </w:p>
        </w:tc>
        <w:tc>
          <w:tcPr>
            <w:tcW w:w="7791" w:type="dxa"/>
            <w:shd w:val="clear" w:color="auto" w:fill="auto"/>
            <w:vAlign w:val="center"/>
            <w:hideMark/>
          </w:tcPr>
          <w:p w14:paraId="64CE3F2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Miquihuana, Palmillas</w:t>
            </w:r>
          </w:p>
        </w:tc>
      </w:tr>
      <w:tr w:rsidR="00BC7AC0" w:rsidRPr="00BC7AC0" w14:paraId="1F7EA43E" w14:textId="77777777" w:rsidTr="00A532F8">
        <w:trPr>
          <w:trHeight w:val="284"/>
          <w:jc w:val="right"/>
        </w:trPr>
        <w:tc>
          <w:tcPr>
            <w:tcW w:w="1276" w:type="dxa"/>
            <w:shd w:val="clear" w:color="000000" w:fill="E2EFD9"/>
            <w:vAlign w:val="center"/>
            <w:hideMark/>
          </w:tcPr>
          <w:p w14:paraId="5DB5581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4.08.05</w:t>
            </w:r>
          </w:p>
        </w:tc>
        <w:tc>
          <w:tcPr>
            <w:tcW w:w="7791" w:type="dxa"/>
            <w:shd w:val="clear" w:color="000000" w:fill="E2EFD9"/>
            <w:vAlign w:val="center"/>
            <w:hideMark/>
          </w:tcPr>
          <w:p w14:paraId="1102478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Carlos, San Nicolás, Villagrán</w:t>
            </w:r>
          </w:p>
        </w:tc>
      </w:tr>
      <w:tr w:rsidR="00BC7AC0" w:rsidRPr="00BC7AC0" w14:paraId="641F5A7C" w14:textId="77777777" w:rsidTr="00A532F8">
        <w:trPr>
          <w:trHeight w:val="284"/>
          <w:jc w:val="right"/>
        </w:trPr>
        <w:tc>
          <w:tcPr>
            <w:tcW w:w="1276" w:type="dxa"/>
            <w:shd w:val="clear" w:color="auto" w:fill="auto"/>
            <w:vAlign w:val="center"/>
            <w:hideMark/>
          </w:tcPr>
          <w:p w14:paraId="4C68EE5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4.09.01</w:t>
            </w:r>
          </w:p>
        </w:tc>
        <w:tc>
          <w:tcPr>
            <w:tcW w:w="7791" w:type="dxa"/>
            <w:shd w:val="clear" w:color="auto" w:fill="auto"/>
            <w:vAlign w:val="center"/>
            <w:hideMark/>
          </w:tcPr>
          <w:p w14:paraId="708CC99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Acuña, Allende, Jiménez, Morelos, Zaragoza</w:t>
            </w:r>
          </w:p>
        </w:tc>
      </w:tr>
      <w:tr w:rsidR="00BC7AC0" w:rsidRPr="00BC7AC0" w14:paraId="3FC00AB0" w14:textId="77777777" w:rsidTr="00A532F8">
        <w:trPr>
          <w:trHeight w:val="284"/>
          <w:jc w:val="right"/>
        </w:trPr>
        <w:tc>
          <w:tcPr>
            <w:tcW w:w="1276" w:type="dxa"/>
            <w:shd w:val="clear" w:color="000000" w:fill="E2EFD9"/>
            <w:vAlign w:val="center"/>
            <w:hideMark/>
          </w:tcPr>
          <w:p w14:paraId="0905EA3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4.09.02</w:t>
            </w:r>
          </w:p>
        </w:tc>
        <w:tc>
          <w:tcPr>
            <w:tcW w:w="7791" w:type="dxa"/>
            <w:shd w:val="clear" w:color="000000" w:fill="E2EFD9"/>
            <w:vAlign w:val="center"/>
            <w:hideMark/>
          </w:tcPr>
          <w:p w14:paraId="42F8040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Guerrero, Hidalgo, Villa Unión</w:t>
            </w:r>
          </w:p>
        </w:tc>
      </w:tr>
      <w:tr w:rsidR="00BC7AC0" w:rsidRPr="00BC7AC0" w14:paraId="428611F4" w14:textId="77777777" w:rsidTr="00A532F8">
        <w:trPr>
          <w:trHeight w:val="284"/>
          <w:jc w:val="right"/>
        </w:trPr>
        <w:tc>
          <w:tcPr>
            <w:tcW w:w="1276" w:type="dxa"/>
            <w:shd w:val="clear" w:color="auto" w:fill="auto"/>
            <w:vAlign w:val="center"/>
            <w:hideMark/>
          </w:tcPr>
          <w:p w14:paraId="171E268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4.09.03</w:t>
            </w:r>
          </w:p>
        </w:tc>
        <w:tc>
          <w:tcPr>
            <w:tcW w:w="7791" w:type="dxa"/>
            <w:shd w:val="clear" w:color="auto" w:fill="auto"/>
            <w:vAlign w:val="center"/>
            <w:hideMark/>
          </w:tcPr>
          <w:p w14:paraId="7AB9BC9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Nava, Piedras Negras</w:t>
            </w:r>
          </w:p>
        </w:tc>
      </w:tr>
      <w:tr w:rsidR="00BC7AC0" w:rsidRPr="00BC7AC0" w14:paraId="31937659" w14:textId="77777777" w:rsidTr="00A532F8">
        <w:trPr>
          <w:trHeight w:val="284"/>
          <w:jc w:val="right"/>
        </w:trPr>
        <w:tc>
          <w:tcPr>
            <w:tcW w:w="1276" w:type="dxa"/>
            <w:shd w:val="clear" w:color="000000" w:fill="E2EFD9"/>
            <w:vAlign w:val="center"/>
            <w:hideMark/>
          </w:tcPr>
          <w:p w14:paraId="3596A741" w14:textId="34305A0C"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4.1</w:t>
            </w:r>
            <w:r w:rsidR="00A532F8" w:rsidRPr="00BC7AC0">
              <w:rPr>
                <w:rFonts w:ascii="Arial" w:eastAsia="Times New Roman" w:hAnsi="Arial" w:cs="Arial"/>
                <w:sz w:val="18"/>
                <w:szCs w:val="18"/>
                <w:lang w:eastAsia="es-MX"/>
              </w:rPr>
              <w:t>0</w:t>
            </w:r>
            <w:r w:rsidRPr="00BC7AC0">
              <w:rPr>
                <w:rFonts w:ascii="Arial" w:eastAsia="Times New Roman" w:hAnsi="Arial" w:cs="Arial"/>
                <w:sz w:val="18"/>
                <w:szCs w:val="18"/>
                <w:lang w:eastAsia="es-MX"/>
              </w:rPr>
              <w:t>.01</w:t>
            </w:r>
          </w:p>
        </w:tc>
        <w:tc>
          <w:tcPr>
            <w:tcW w:w="7791" w:type="dxa"/>
            <w:shd w:val="clear" w:color="000000" w:fill="E2EFD9"/>
            <w:vAlign w:val="center"/>
            <w:hideMark/>
          </w:tcPr>
          <w:p w14:paraId="6F9B3D8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Cerralvo, China, Doctor González, Los Herreras, Higueras, Melchor Ocampo, Los Ramones</w:t>
            </w:r>
          </w:p>
        </w:tc>
      </w:tr>
      <w:tr w:rsidR="00BC7AC0" w:rsidRPr="00BC7AC0" w14:paraId="29607613" w14:textId="77777777" w:rsidTr="00A532F8">
        <w:trPr>
          <w:trHeight w:val="284"/>
          <w:jc w:val="right"/>
        </w:trPr>
        <w:tc>
          <w:tcPr>
            <w:tcW w:w="1276" w:type="dxa"/>
            <w:shd w:val="clear" w:color="auto" w:fill="auto"/>
            <w:vAlign w:val="center"/>
            <w:hideMark/>
          </w:tcPr>
          <w:p w14:paraId="2C0F7A7C" w14:textId="3DFB5F9E"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4.1</w:t>
            </w:r>
            <w:r w:rsidR="00A532F8" w:rsidRPr="00BC7AC0">
              <w:rPr>
                <w:rFonts w:ascii="Arial" w:eastAsia="Times New Roman" w:hAnsi="Arial" w:cs="Arial"/>
                <w:sz w:val="18"/>
                <w:szCs w:val="18"/>
                <w:lang w:eastAsia="es-MX"/>
              </w:rPr>
              <w:t>0</w:t>
            </w:r>
            <w:r w:rsidRPr="00BC7AC0">
              <w:rPr>
                <w:rFonts w:ascii="Arial" w:eastAsia="Times New Roman" w:hAnsi="Arial" w:cs="Arial"/>
                <w:sz w:val="18"/>
                <w:szCs w:val="18"/>
                <w:lang w:eastAsia="es-MX"/>
              </w:rPr>
              <w:t>.02</w:t>
            </w:r>
          </w:p>
        </w:tc>
        <w:tc>
          <w:tcPr>
            <w:tcW w:w="7791" w:type="dxa"/>
            <w:shd w:val="clear" w:color="auto" w:fill="auto"/>
            <w:vAlign w:val="center"/>
            <w:hideMark/>
          </w:tcPr>
          <w:p w14:paraId="68DAB50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Agualeguas, Sabinas Hidalgo</w:t>
            </w:r>
          </w:p>
        </w:tc>
      </w:tr>
      <w:tr w:rsidR="00BC7AC0" w:rsidRPr="00BC7AC0" w14:paraId="5B81CAEC" w14:textId="77777777" w:rsidTr="00A532F8">
        <w:trPr>
          <w:trHeight w:val="284"/>
          <w:jc w:val="right"/>
        </w:trPr>
        <w:tc>
          <w:tcPr>
            <w:tcW w:w="1276" w:type="dxa"/>
            <w:shd w:val="clear" w:color="000000" w:fill="E2EFD9"/>
            <w:vAlign w:val="center"/>
            <w:hideMark/>
          </w:tcPr>
          <w:p w14:paraId="7E5AE64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4.11.01</w:t>
            </w:r>
          </w:p>
        </w:tc>
        <w:tc>
          <w:tcPr>
            <w:tcW w:w="7791" w:type="dxa"/>
            <w:shd w:val="clear" w:color="000000" w:fill="E2EFD9"/>
            <w:vAlign w:val="center"/>
            <w:hideMark/>
          </w:tcPr>
          <w:p w14:paraId="004112F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Múzquiz, Ocampo</w:t>
            </w:r>
          </w:p>
        </w:tc>
      </w:tr>
      <w:tr w:rsidR="00BC7AC0" w:rsidRPr="00BC7AC0" w14:paraId="5AD09130" w14:textId="77777777" w:rsidTr="00A532F8">
        <w:trPr>
          <w:trHeight w:val="284"/>
          <w:jc w:val="right"/>
        </w:trPr>
        <w:tc>
          <w:tcPr>
            <w:tcW w:w="1276" w:type="dxa"/>
            <w:shd w:val="clear" w:color="auto" w:fill="auto"/>
            <w:vAlign w:val="center"/>
            <w:hideMark/>
          </w:tcPr>
          <w:p w14:paraId="088C31E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4.11.02</w:t>
            </w:r>
          </w:p>
        </w:tc>
        <w:tc>
          <w:tcPr>
            <w:tcW w:w="7791" w:type="dxa"/>
            <w:shd w:val="clear" w:color="auto" w:fill="auto"/>
            <w:vAlign w:val="center"/>
            <w:hideMark/>
          </w:tcPr>
          <w:p w14:paraId="0563A57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Juárez, Sabinas, San Juan de Sabinas</w:t>
            </w:r>
          </w:p>
        </w:tc>
      </w:tr>
      <w:tr w:rsidR="00BC7AC0" w:rsidRPr="00BC7AC0" w14:paraId="5A507CD2" w14:textId="77777777" w:rsidTr="00A532F8">
        <w:trPr>
          <w:trHeight w:val="284"/>
          <w:jc w:val="right"/>
        </w:trPr>
        <w:tc>
          <w:tcPr>
            <w:tcW w:w="1276" w:type="dxa"/>
            <w:shd w:val="clear" w:color="000000" w:fill="E2EFD9"/>
            <w:vAlign w:val="center"/>
            <w:hideMark/>
          </w:tcPr>
          <w:p w14:paraId="6493992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5.01.01</w:t>
            </w:r>
          </w:p>
        </w:tc>
        <w:tc>
          <w:tcPr>
            <w:tcW w:w="7791" w:type="dxa"/>
            <w:shd w:val="clear" w:color="000000" w:fill="E2EFD9"/>
            <w:vAlign w:val="center"/>
            <w:hideMark/>
          </w:tcPr>
          <w:p w14:paraId="0D67987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Acatic, Arandas, Atotonilco el Alto, Ayotlán, La Barca, Cuquío, Degollado, Ixtlahuacán del Río, Jalostotitlán, Jesús María, Mexticacán, San Diego de Alejandría, San Juan de los Lagos, San Julián, San Miguel el Alto, Tepatitlán de Morelos, Tototlán, Unión de San Antonio, Valle de Guadalupe, Cañadas de Obregón, Yahualica de González Gallo, Zapotlán del Rey, Zapotlanejo, San Ignacio Cerro Gordo</w:t>
            </w:r>
          </w:p>
        </w:tc>
      </w:tr>
      <w:tr w:rsidR="00BC7AC0" w:rsidRPr="00BC7AC0" w14:paraId="4DB04128" w14:textId="77777777" w:rsidTr="00A532F8">
        <w:trPr>
          <w:trHeight w:val="284"/>
          <w:jc w:val="right"/>
        </w:trPr>
        <w:tc>
          <w:tcPr>
            <w:tcW w:w="1276" w:type="dxa"/>
            <w:shd w:val="clear" w:color="auto" w:fill="auto"/>
            <w:vAlign w:val="center"/>
            <w:hideMark/>
          </w:tcPr>
          <w:p w14:paraId="6859BB0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5.01.02</w:t>
            </w:r>
          </w:p>
        </w:tc>
        <w:tc>
          <w:tcPr>
            <w:tcW w:w="7791" w:type="dxa"/>
            <w:shd w:val="clear" w:color="auto" w:fill="auto"/>
            <w:vAlign w:val="center"/>
            <w:hideMark/>
          </w:tcPr>
          <w:p w14:paraId="55698F6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Acatlán de Juárez, Ahualulco de Mercado, Amacueca, Amatitán, Ameca, San Juanito de Escobedo, El Arenal, Atemajac de Brizuela, Atengo, Atoyac, Autlán de Navarro, Ayutla, Zapotlán el Grande, Cocula, Concepción de Buenos Aires, Cuautitlán de García Barragán, Chapala, Chiquilistlán, Ejutla, Etzatlán, El Grullo, Hostotipaquillo, Ixtlahuacán de los Membrillos, Jocotepec, Juchitlán, El Limón, Magdalena, La Manzanilla de la Paz, Mazamitla, Pihuamo, Quitupan, San Marcos, San Martín Hidalgo, Gómez Farías, Sayula, Tala, Tamazula de Gordiano, Tapalpa, Tecalitlán, Tecolotlán, Techaluta de Montenegro, Tenamaxtlán, Teocuitatlán de Corona, Tequila, Teuchitlán, Tizapán el Alto, Tolimán, Tonaya, Tonila, Tuxcacuesco, Tuxcueca, Tuxpan, Unión de Tula, Valle de Juárez, San Gabriel, Villa Corona, Zacoalco de Torres, Zapotiltic, Zapotitlán de Vadillo</w:t>
            </w:r>
          </w:p>
        </w:tc>
      </w:tr>
      <w:tr w:rsidR="00BC7AC0" w:rsidRPr="00BC7AC0" w14:paraId="0E97494C" w14:textId="77777777" w:rsidTr="00A532F8">
        <w:trPr>
          <w:trHeight w:val="284"/>
          <w:jc w:val="right"/>
        </w:trPr>
        <w:tc>
          <w:tcPr>
            <w:tcW w:w="1276" w:type="dxa"/>
            <w:shd w:val="clear" w:color="000000" w:fill="E2EFD9"/>
            <w:vAlign w:val="center"/>
            <w:hideMark/>
          </w:tcPr>
          <w:p w14:paraId="5CE1DDF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5.01.03</w:t>
            </w:r>
          </w:p>
        </w:tc>
        <w:tc>
          <w:tcPr>
            <w:tcW w:w="7791" w:type="dxa"/>
            <w:shd w:val="clear" w:color="000000" w:fill="E2EFD9"/>
            <w:vAlign w:val="center"/>
            <w:hideMark/>
          </w:tcPr>
          <w:p w14:paraId="600DDAF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Guachinango, Mixtlán</w:t>
            </w:r>
          </w:p>
        </w:tc>
      </w:tr>
      <w:tr w:rsidR="00BC7AC0" w:rsidRPr="00BC7AC0" w14:paraId="3CFD38E1" w14:textId="77777777" w:rsidTr="00A532F8">
        <w:trPr>
          <w:trHeight w:val="284"/>
          <w:jc w:val="right"/>
        </w:trPr>
        <w:tc>
          <w:tcPr>
            <w:tcW w:w="1276" w:type="dxa"/>
            <w:shd w:val="clear" w:color="auto" w:fill="auto"/>
            <w:vAlign w:val="center"/>
            <w:hideMark/>
          </w:tcPr>
          <w:p w14:paraId="24B974B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5.01.04</w:t>
            </w:r>
          </w:p>
        </w:tc>
        <w:tc>
          <w:tcPr>
            <w:tcW w:w="7791" w:type="dxa"/>
            <w:shd w:val="clear" w:color="auto" w:fill="auto"/>
            <w:vAlign w:val="center"/>
            <w:hideMark/>
          </w:tcPr>
          <w:p w14:paraId="79BF5A6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Guadalajara, Juanacatlán, El Salto, San Cristóbal de la Barranca, Tlajomulco de Zúñiga, San Pedro Tlaquepaque, Tonalá, Zapopan</w:t>
            </w:r>
          </w:p>
        </w:tc>
      </w:tr>
      <w:tr w:rsidR="00BC7AC0" w:rsidRPr="00BC7AC0" w14:paraId="4D4AD329" w14:textId="77777777" w:rsidTr="00A532F8">
        <w:trPr>
          <w:trHeight w:val="284"/>
          <w:jc w:val="right"/>
        </w:trPr>
        <w:tc>
          <w:tcPr>
            <w:tcW w:w="1276" w:type="dxa"/>
            <w:shd w:val="clear" w:color="000000" w:fill="E2EFD9"/>
            <w:vAlign w:val="center"/>
            <w:hideMark/>
          </w:tcPr>
          <w:p w14:paraId="0063B3F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5.01.05</w:t>
            </w:r>
          </w:p>
        </w:tc>
        <w:tc>
          <w:tcPr>
            <w:tcW w:w="7791" w:type="dxa"/>
            <w:shd w:val="clear" w:color="000000" w:fill="E2EFD9"/>
            <w:vAlign w:val="center"/>
            <w:hideMark/>
          </w:tcPr>
          <w:p w14:paraId="0BFB933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Jamay, Ocotlán, Poncitlán</w:t>
            </w:r>
          </w:p>
        </w:tc>
      </w:tr>
      <w:tr w:rsidR="00BC7AC0" w:rsidRPr="00BC7AC0" w14:paraId="3C4E28F9" w14:textId="77777777" w:rsidTr="00A532F8">
        <w:trPr>
          <w:trHeight w:val="284"/>
          <w:jc w:val="right"/>
        </w:trPr>
        <w:tc>
          <w:tcPr>
            <w:tcW w:w="1276" w:type="dxa"/>
            <w:shd w:val="clear" w:color="auto" w:fill="auto"/>
            <w:vAlign w:val="center"/>
            <w:hideMark/>
          </w:tcPr>
          <w:p w14:paraId="1D6C116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5.01.06</w:t>
            </w:r>
          </w:p>
        </w:tc>
        <w:tc>
          <w:tcPr>
            <w:tcW w:w="7791" w:type="dxa"/>
            <w:shd w:val="clear" w:color="auto" w:fill="auto"/>
            <w:vAlign w:val="center"/>
            <w:hideMark/>
          </w:tcPr>
          <w:p w14:paraId="55E48EF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Jilotlán de los Dolores, Santa María del Oro</w:t>
            </w:r>
          </w:p>
        </w:tc>
      </w:tr>
      <w:tr w:rsidR="00BC7AC0" w:rsidRPr="00BC7AC0" w14:paraId="1F64273C" w14:textId="77777777" w:rsidTr="00A532F8">
        <w:trPr>
          <w:trHeight w:val="284"/>
          <w:jc w:val="right"/>
        </w:trPr>
        <w:tc>
          <w:tcPr>
            <w:tcW w:w="1276" w:type="dxa"/>
            <w:shd w:val="clear" w:color="000000" w:fill="E2EFD9"/>
            <w:vAlign w:val="center"/>
            <w:hideMark/>
          </w:tcPr>
          <w:p w14:paraId="50CC7DC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5.02.01</w:t>
            </w:r>
          </w:p>
        </w:tc>
        <w:tc>
          <w:tcPr>
            <w:tcW w:w="7791" w:type="dxa"/>
            <w:shd w:val="clear" w:color="000000" w:fill="E2EFD9"/>
            <w:vAlign w:val="center"/>
            <w:hideMark/>
          </w:tcPr>
          <w:p w14:paraId="5003085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Acuitzio, Ario, Churumuco, Huetamo, Madero, Nuevo Urecho, Salvador Escalante, Tacámbaro, Turicato</w:t>
            </w:r>
          </w:p>
        </w:tc>
      </w:tr>
      <w:tr w:rsidR="00BC7AC0" w:rsidRPr="00BC7AC0" w14:paraId="768ED7C9" w14:textId="77777777" w:rsidTr="00A532F8">
        <w:trPr>
          <w:trHeight w:val="284"/>
          <w:jc w:val="right"/>
        </w:trPr>
        <w:tc>
          <w:tcPr>
            <w:tcW w:w="1276" w:type="dxa"/>
            <w:shd w:val="clear" w:color="auto" w:fill="auto"/>
            <w:vAlign w:val="center"/>
            <w:hideMark/>
          </w:tcPr>
          <w:p w14:paraId="5B61277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5.02.02</w:t>
            </w:r>
          </w:p>
        </w:tc>
        <w:tc>
          <w:tcPr>
            <w:tcW w:w="7791" w:type="dxa"/>
            <w:shd w:val="clear" w:color="auto" w:fill="auto"/>
            <w:vAlign w:val="center"/>
            <w:hideMark/>
          </w:tcPr>
          <w:p w14:paraId="39330D3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Álvaro Obregón, Aporo, Contepec, Epitacio Huerta, Hidalgo, Indaparapeo, Irimbo, Juárez, Maravatío, Queréndaro, Senguio, Tlalpujahua, Tuxpan, Zinapécuaro, Zitácuaro</w:t>
            </w:r>
          </w:p>
        </w:tc>
      </w:tr>
      <w:tr w:rsidR="00BC7AC0" w:rsidRPr="00BC7AC0" w14:paraId="6AE5EF59" w14:textId="77777777" w:rsidTr="00A532F8">
        <w:trPr>
          <w:trHeight w:val="284"/>
          <w:jc w:val="right"/>
        </w:trPr>
        <w:tc>
          <w:tcPr>
            <w:tcW w:w="1276" w:type="dxa"/>
            <w:shd w:val="clear" w:color="000000" w:fill="E2EFD9"/>
            <w:vAlign w:val="center"/>
            <w:hideMark/>
          </w:tcPr>
          <w:p w14:paraId="526403A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5.02.03</w:t>
            </w:r>
          </w:p>
        </w:tc>
        <w:tc>
          <w:tcPr>
            <w:tcW w:w="7791" w:type="dxa"/>
            <w:shd w:val="clear" w:color="000000" w:fill="E2EFD9"/>
            <w:vAlign w:val="center"/>
            <w:hideMark/>
          </w:tcPr>
          <w:p w14:paraId="61ED626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Angangueo, Ocampo</w:t>
            </w:r>
          </w:p>
        </w:tc>
      </w:tr>
      <w:tr w:rsidR="00BC7AC0" w:rsidRPr="00BC7AC0" w14:paraId="59E383D9" w14:textId="77777777" w:rsidTr="00A532F8">
        <w:trPr>
          <w:trHeight w:val="284"/>
          <w:jc w:val="right"/>
        </w:trPr>
        <w:tc>
          <w:tcPr>
            <w:tcW w:w="1276" w:type="dxa"/>
            <w:shd w:val="clear" w:color="auto" w:fill="auto"/>
            <w:vAlign w:val="center"/>
            <w:hideMark/>
          </w:tcPr>
          <w:p w14:paraId="5BB4B27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5.02.04</w:t>
            </w:r>
          </w:p>
        </w:tc>
        <w:tc>
          <w:tcPr>
            <w:tcW w:w="7791" w:type="dxa"/>
            <w:shd w:val="clear" w:color="auto" w:fill="auto"/>
            <w:vAlign w:val="center"/>
            <w:hideMark/>
          </w:tcPr>
          <w:p w14:paraId="3E30316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Carácuaro, Nocupétaro, San Lucas, Tiquicheo de Nicolás Romero, Tzitzio</w:t>
            </w:r>
          </w:p>
        </w:tc>
      </w:tr>
      <w:tr w:rsidR="00BC7AC0" w:rsidRPr="00BC7AC0" w14:paraId="4A1329B6" w14:textId="77777777" w:rsidTr="00A532F8">
        <w:trPr>
          <w:trHeight w:val="284"/>
          <w:jc w:val="right"/>
        </w:trPr>
        <w:tc>
          <w:tcPr>
            <w:tcW w:w="1276" w:type="dxa"/>
            <w:shd w:val="clear" w:color="000000" w:fill="E2EFD9"/>
            <w:vAlign w:val="center"/>
            <w:hideMark/>
          </w:tcPr>
          <w:p w14:paraId="7E22825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5.02.05</w:t>
            </w:r>
          </w:p>
        </w:tc>
        <w:tc>
          <w:tcPr>
            <w:tcW w:w="7791" w:type="dxa"/>
            <w:shd w:val="clear" w:color="000000" w:fill="E2EFD9"/>
            <w:vAlign w:val="center"/>
            <w:hideMark/>
          </w:tcPr>
          <w:p w14:paraId="0CEF0EB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Copándaro, Chucándiro</w:t>
            </w:r>
          </w:p>
        </w:tc>
      </w:tr>
      <w:tr w:rsidR="00BC7AC0" w:rsidRPr="00BC7AC0" w14:paraId="3C6621B7" w14:textId="77777777" w:rsidTr="00A532F8">
        <w:trPr>
          <w:trHeight w:val="284"/>
          <w:jc w:val="right"/>
        </w:trPr>
        <w:tc>
          <w:tcPr>
            <w:tcW w:w="1276" w:type="dxa"/>
            <w:shd w:val="clear" w:color="auto" w:fill="auto"/>
            <w:vAlign w:val="center"/>
            <w:hideMark/>
          </w:tcPr>
          <w:p w14:paraId="55A2FAA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5.02.06</w:t>
            </w:r>
          </w:p>
        </w:tc>
        <w:tc>
          <w:tcPr>
            <w:tcW w:w="7791" w:type="dxa"/>
            <w:shd w:val="clear" w:color="auto" w:fill="auto"/>
            <w:vAlign w:val="center"/>
            <w:hideMark/>
          </w:tcPr>
          <w:p w14:paraId="68771B7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Cuitzeo, Charo, Morelia, Quiroga, Santa Ana Maya, Tarímbaro</w:t>
            </w:r>
          </w:p>
        </w:tc>
      </w:tr>
      <w:tr w:rsidR="00BC7AC0" w:rsidRPr="00BC7AC0" w14:paraId="4C56D747" w14:textId="77777777" w:rsidTr="00A532F8">
        <w:trPr>
          <w:trHeight w:val="284"/>
          <w:jc w:val="right"/>
        </w:trPr>
        <w:tc>
          <w:tcPr>
            <w:tcW w:w="1276" w:type="dxa"/>
            <w:shd w:val="clear" w:color="000000" w:fill="E2EFD9"/>
            <w:vAlign w:val="center"/>
            <w:hideMark/>
          </w:tcPr>
          <w:p w14:paraId="61BD343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5.02.07</w:t>
            </w:r>
          </w:p>
        </w:tc>
        <w:tc>
          <w:tcPr>
            <w:tcW w:w="7791" w:type="dxa"/>
            <w:shd w:val="clear" w:color="000000" w:fill="E2EFD9"/>
            <w:vAlign w:val="center"/>
            <w:hideMark/>
          </w:tcPr>
          <w:p w14:paraId="3288FCC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Erongarícuaro, Huiramba, Lagunillas, Pátzcuaro, Tzintzuntzan</w:t>
            </w:r>
          </w:p>
        </w:tc>
      </w:tr>
      <w:tr w:rsidR="00BC7AC0" w:rsidRPr="00BC7AC0" w14:paraId="6708B433" w14:textId="77777777" w:rsidTr="00A532F8">
        <w:trPr>
          <w:trHeight w:val="284"/>
          <w:jc w:val="right"/>
        </w:trPr>
        <w:tc>
          <w:tcPr>
            <w:tcW w:w="1276" w:type="dxa"/>
            <w:shd w:val="clear" w:color="auto" w:fill="auto"/>
            <w:vAlign w:val="center"/>
            <w:hideMark/>
          </w:tcPr>
          <w:p w14:paraId="688C495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5.02.08</w:t>
            </w:r>
          </w:p>
        </w:tc>
        <w:tc>
          <w:tcPr>
            <w:tcW w:w="7791" w:type="dxa"/>
            <w:shd w:val="clear" w:color="auto" w:fill="auto"/>
            <w:vAlign w:val="center"/>
            <w:hideMark/>
          </w:tcPr>
          <w:p w14:paraId="68E652F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Jungapeo, Susupuato, Tuzantla</w:t>
            </w:r>
          </w:p>
        </w:tc>
      </w:tr>
      <w:tr w:rsidR="00BC7AC0" w:rsidRPr="00BC7AC0" w14:paraId="74355C64" w14:textId="77777777" w:rsidTr="00A532F8">
        <w:trPr>
          <w:trHeight w:val="284"/>
          <w:jc w:val="right"/>
        </w:trPr>
        <w:tc>
          <w:tcPr>
            <w:tcW w:w="1276" w:type="dxa"/>
            <w:shd w:val="clear" w:color="000000" w:fill="E2EFD9"/>
            <w:vAlign w:val="center"/>
            <w:hideMark/>
          </w:tcPr>
          <w:p w14:paraId="1FAE6BA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5.03.01</w:t>
            </w:r>
          </w:p>
        </w:tc>
        <w:tc>
          <w:tcPr>
            <w:tcW w:w="7791" w:type="dxa"/>
            <w:shd w:val="clear" w:color="000000" w:fill="E2EFD9"/>
            <w:vAlign w:val="center"/>
            <w:hideMark/>
          </w:tcPr>
          <w:p w14:paraId="0163FED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Chimaltitán, San Martín de Bolaños, Totatiche</w:t>
            </w:r>
          </w:p>
        </w:tc>
      </w:tr>
      <w:tr w:rsidR="00BC7AC0" w:rsidRPr="00BC7AC0" w14:paraId="0BFA7B10" w14:textId="77777777" w:rsidTr="00A532F8">
        <w:trPr>
          <w:trHeight w:val="284"/>
          <w:jc w:val="right"/>
        </w:trPr>
        <w:tc>
          <w:tcPr>
            <w:tcW w:w="1276" w:type="dxa"/>
            <w:shd w:val="clear" w:color="auto" w:fill="auto"/>
            <w:vAlign w:val="center"/>
            <w:hideMark/>
          </w:tcPr>
          <w:p w14:paraId="637F1B5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5.03.02</w:t>
            </w:r>
          </w:p>
        </w:tc>
        <w:tc>
          <w:tcPr>
            <w:tcW w:w="7791" w:type="dxa"/>
            <w:shd w:val="clear" w:color="auto" w:fill="auto"/>
            <w:vAlign w:val="center"/>
            <w:hideMark/>
          </w:tcPr>
          <w:p w14:paraId="1E49B03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Acaponeta, Ahuacatlán, Amatlán de Cañas, Compostela, Huajicori, Ixtlán del Río, Jala, Rosamorada, Ruíz, San Blas, San Pedro Lagunillas, Santa María del Oro, Santiago Ixcuintla, Tecuala, Tuxpan, Bahía de Banderas</w:t>
            </w:r>
          </w:p>
        </w:tc>
      </w:tr>
      <w:tr w:rsidR="00BC7AC0" w:rsidRPr="00BC7AC0" w14:paraId="662814A8" w14:textId="77777777" w:rsidTr="00A532F8">
        <w:trPr>
          <w:trHeight w:val="284"/>
          <w:jc w:val="right"/>
        </w:trPr>
        <w:tc>
          <w:tcPr>
            <w:tcW w:w="1276" w:type="dxa"/>
            <w:shd w:val="clear" w:color="000000" w:fill="E2EFD9"/>
            <w:vAlign w:val="center"/>
            <w:hideMark/>
          </w:tcPr>
          <w:p w14:paraId="47A0E69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5.03.03</w:t>
            </w:r>
          </w:p>
        </w:tc>
        <w:tc>
          <w:tcPr>
            <w:tcW w:w="7791" w:type="dxa"/>
            <w:shd w:val="clear" w:color="000000" w:fill="E2EFD9"/>
            <w:vAlign w:val="center"/>
            <w:hideMark/>
          </w:tcPr>
          <w:p w14:paraId="02BB4A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Xalisco, Tepic</w:t>
            </w:r>
          </w:p>
        </w:tc>
      </w:tr>
      <w:tr w:rsidR="00BC7AC0" w:rsidRPr="00BC7AC0" w14:paraId="2F7270FD" w14:textId="77777777" w:rsidTr="00A532F8">
        <w:trPr>
          <w:trHeight w:val="284"/>
          <w:jc w:val="right"/>
        </w:trPr>
        <w:tc>
          <w:tcPr>
            <w:tcW w:w="1276" w:type="dxa"/>
            <w:shd w:val="clear" w:color="auto" w:fill="auto"/>
            <w:vAlign w:val="center"/>
            <w:hideMark/>
          </w:tcPr>
          <w:p w14:paraId="585CF04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5.03.04</w:t>
            </w:r>
          </w:p>
        </w:tc>
        <w:tc>
          <w:tcPr>
            <w:tcW w:w="7791" w:type="dxa"/>
            <w:shd w:val="clear" w:color="auto" w:fill="auto"/>
            <w:vAlign w:val="center"/>
            <w:hideMark/>
          </w:tcPr>
          <w:p w14:paraId="007BFBA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Del Nayar, La Yesca</w:t>
            </w:r>
          </w:p>
        </w:tc>
      </w:tr>
      <w:tr w:rsidR="00BC7AC0" w:rsidRPr="00BC7AC0" w14:paraId="708DD72C" w14:textId="77777777" w:rsidTr="00A532F8">
        <w:trPr>
          <w:trHeight w:val="284"/>
          <w:jc w:val="right"/>
        </w:trPr>
        <w:tc>
          <w:tcPr>
            <w:tcW w:w="1276" w:type="dxa"/>
            <w:shd w:val="clear" w:color="000000" w:fill="E2EFD9"/>
            <w:vAlign w:val="center"/>
            <w:hideMark/>
          </w:tcPr>
          <w:p w14:paraId="53ABE33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5.04.01</w:t>
            </w:r>
          </w:p>
        </w:tc>
        <w:tc>
          <w:tcPr>
            <w:tcW w:w="7791" w:type="dxa"/>
            <w:shd w:val="clear" w:color="000000" w:fill="E2EFD9"/>
            <w:vAlign w:val="center"/>
            <w:hideMark/>
          </w:tcPr>
          <w:p w14:paraId="0437ED0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Aguililla, Arteaga, La Huacana, Parácuaro, Tumbiscatío</w:t>
            </w:r>
          </w:p>
        </w:tc>
      </w:tr>
      <w:tr w:rsidR="00BC7AC0" w:rsidRPr="00BC7AC0" w14:paraId="7974F631" w14:textId="77777777" w:rsidTr="00A532F8">
        <w:trPr>
          <w:trHeight w:val="284"/>
          <w:jc w:val="right"/>
        </w:trPr>
        <w:tc>
          <w:tcPr>
            <w:tcW w:w="1276" w:type="dxa"/>
            <w:shd w:val="clear" w:color="auto" w:fill="auto"/>
            <w:vAlign w:val="center"/>
            <w:hideMark/>
          </w:tcPr>
          <w:p w14:paraId="5959B01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5.04.02</w:t>
            </w:r>
          </w:p>
        </w:tc>
        <w:tc>
          <w:tcPr>
            <w:tcW w:w="7791" w:type="dxa"/>
            <w:shd w:val="clear" w:color="auto" w:fill="auto"/>
            <w:vAlign w:val="center"/>
            <w:hideMark/>
          </w:tcPr>
          <w:p w14:paraId="60C4D03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Apatzingán, Buenavista, Coalcomán de Vázquez Pallares, Chinicuila, Gabriel Zamora, Múgica, Nuevo Parangaricutiro, Tancítaro, Taretan, Tepalcatepec, Tingambato, Uruapan, Ziracuaretiro</w:t>
            </w:r>
          </w:p>
        </w:tc>
      </w:tr>
      <w:tr w:rsidR="00BC7AC0" w:rsidRPr="00BC7AC0" w14:paraId="6086CB1C" w14:textId="77777777" w:rsidTr="00A532F8">
        <w:trPr>
          <w:trHeight w:val="284"/>
          <w:jc w:val="right"/>
        </w:trPr>
        <w:tc>
          <w:tcPr>
            <w:tcW w:w="1276" w:type="dxa"/>
            <w:shd w:val="clear" w:color="000000" w:fill="E2EFD9"/>
            <w:vAlign w:val="center"/>
            <w:hideMark/>
          </w:tcPr>
          <w:p w14:paraId="35B5046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5.04.03</w:t>
            </w:r>
          </w:p>
        </w:tc>
        <w:tc>
          <w:tcPr>
            <w:tcW w:w="7791" w:type="dxa"/>
            <w:shd w:val="clear" w:color="000000" w:fill="E2EFD9"/>
            <w:vAlign w:val="center"/>
            <w:hideMark/>
          </w:tcPr>
          <w:p w14:paraId="7C7646C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Charapan, Paracho</w:t>
            </w:r>
          </w:p>
        </w:tc>
      </w:tr>
      <w:tr w:rsidR="00BC7AC0" w:rsidRPr="00BC7AC0" w14:paraId="12E2C03B" w14:textId="77777777" w:rsidTr="00A532F8">
        <w:trPr>
          <w:trHeight w:val="284"/>
          <w:jc w:val="right"/>
        </w:trPr>
        <w:tc>
          <w:tcPr>
            <w:tcW w:w="1276" w:type="dxa"/>
            <w:shd w:val="clear" w:color="auto" w:fill="auto"/>
            <w:vAlign w:val="center"/>
            <w:hideMark/>
          </w:tcPr>
          <w:p w14:paraId="3F780D3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5.04.04</w:t>
            </w:r>
          </w:p>
        </w:tc>
        <w:tc>
          <w:tcPr>
            <w:tcW w:w="7791" w:type="dxa"/>
            <w:shd w:val="clear" w:color="auto" w:fill="auto"/>
            <w:vAlign w:val="center"/>
            <w:hideMark/>
          </w:tcPr>
          <w:p w14:paraId="7B9EB71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Aquila, Coahuayana, Lázaro Cárdenas</w:t>
            </w:r>
          </w:p>
        </w:tc>
      </w:tr>
      <w:tr w:rsidR="00BC7AC0" w:rsidRPr="00BC7AC0" w14:paraId="17086F9C" w14:textId="77777777" w:rsidTr="00A532F8">
        <w:trPr>
          <w:trHeight w:val="284"/>
          <w:jc w:val="right"/>
        </w:trPr>
        <w:tc>
          <w:tcPr>
            <w:tcW w:w="1276" w:type="dxa"/>
            <w:shd w:val="clear" w:color="000000" w:fill="E2EFD9"/>
            <w:vAlign w:val="center"/>
            <w:hideMark/>
          </w:tcPr>
          <w:p w14:paraId="1FB2250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5.04.05</w:t>
            </w:r>
          </w:p>
        </w:tc>
        <w:tc>
          <w:tcPr>
            <w:tcW w:w="7791" w:type="dxa"/>
            <w:shd w:val="clear" w:color="000000" w:fill="E2EFD9"/>
            <w:vAlign w:val="center"/>
            <w:hideMark/>
          </w:tcPr>
          <w:p w14:paraId="1043E08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Cherán, Nahuatzen</w:t>
            </w:r>
          </w:p>
        </w:tc>
      </w:tr>
      <w:tr w:rsidR="00BC7AC0" w:rsidRPr="00BC7AC0" w14:paraId="317E1998" w14:textId="77777777" w:rsidTr="00A532F8">
        <w:trPr>
          <w:trHeight w:val="284"/>
          <w:jc w:val="right"/>
        </w:trPr>
        <w:tc>
          <w:tcPr>
            <w:tcW w:w="1276" w:type="dxa"/>
            <w:shd w:val="clear" w:color="auto" w:fill="auto"/>
            <w:vAlign w:val="center"/>
            <w:hideMark/>
          </w:tcPr>
          <w:p w14:paraId="750DD39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5.05.01</w:t>
            </w:r>
          </w:p>
        </w:tc>
        <w:tc>
          <w:tcPr>
            <w:tcW w:w="7791" w:type="dxa"/>
            <w:shd w:val="clear" w:color="auto" w:fill="auto"/>
            <w:vAlign w:val="center"/>
            <w:hideMark/>
          </w:tcPr>
          <w:p w14:paraId="2E7AA0F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Angamacutiro, Briseñas, Coeneo, Cotija, Chavinda, Chilchota, Churintzio, Ecuandureo, Huaniqueo, Ixtlán, Jiménez, Numarán, Pajacuarán, Panindícuaro, Penjamillo, Peribán, La Piedad, Purépero, Puruándiro, Los Reyes, Tangamandapio, Tangancícuaro, Tanhuato, Tingüindín, Tlazazalca, Tocumbo, Venustiano Carranza, Villamar, Vista Hermosa, Yurécuaro, Zacapu, Zamora (parte sur del municipio), Zináparo, José Sixto Verduzco</w:t>
            </w:r>
          </w:p>
        </w:tc>
      </w:tr>
      <w:tr w:rsidR="00BC7AC0" w:rsidRPr="00BC7AC0" w14:paraId="1370B4E7" w14:textId="77777777" w:rsidTr="00A532F8">
        <w:trPr>
          <w:trHeight w:val="284"/>
          <w:jc w:val="right"/>
        </w:trPr>
        <w:tc>
          <w:tcPr>
            <w:tcW w:w="1276" w:type="dxa"/>
            <w:shd w:val="clear" w:color="000000" w:fill="E2EFD9"/>
            <w:vAlign w:val="center"/>
            <w:hideMark/>
          </w:tcPr>
          <w:p w14:paraId="5AC2219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5.05.02</w:t>
            </w:r>
          </w:p>
        </w:tc>
        <w:tc>
          <w:tcPr>
            <w:tcW w:w="7791" w:type="dxa"/>
            <w:shd w:val="clear" w:color="000000" w:fill="E2EFD9"/>
            <w:vAlign w:val="center"/>
            <w:hideMark/>
          </w:tcPr>
          <w:p w14:paraId="64906B4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Jacona, Zamora (parte norte del municipio)</w:t>
            </w:r>
          </w:p>
        </w:tc>
      </w:tr>
      <w:tr w:rsidR="00BC7AC0" w:rsidRPr="00BC7AC0" w14:paraId="49B425A2" w14:textId="77777777" w:rsidTr="00A532F8">
        <w:trPr>
          <w:trHeight w:val="284"/>
          <w:jc w:val="right"/>
        </w:trPr>
        <w:tc>
          <w:tcPr>
            <w:tcW w:w="1276" w:type="dxa"/>
            <w:shd w:val="clear" w:color="auto" w:fill="auto"/>
            <w:vAlign w:val="center"/>
            <w:hideMark/>
          </w:tcPr>
          <w:p w14:paraId="4452254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5.05.03</w:t>
            </w:r>
          </w:p>
        </w:tc>
        <w:tc>
          <w:tcPr>
            <w:tcW w:w="7791" w:type="dxa"/>
            <w:shd w:val="clear" w:color="auto" w:fill="auto"/>
            <w:vAlign w:val="center"/>
            <w:hideMark/>
          </w:tcPr>
          <w:p w14:paraId="1E6CA9A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Jiquilpan, Sahuayo</w:t>
            </w:r>
          </w:p>
        </w:tc>
      </w:tr>
      <w:tr w:rsidR="00BC7AC0" w:rsidRPr="00BC7AC0" w14:paraId="63A9244C" w14:textId="77777777" w:rsidTr="00A532F8">
        <w:trPr>
          <w:trHeight w:val="284"/>
          <w:jc w:val="right"/>
        </w:trPr>
        <w:tc>
          <w:tcPr>
            <w:tcW w:w="1276" w:type="dxa"/>
            <w:shd w:val="clear" w:color="000000" w:fill="E2EFD9"/>
            <w:vAlign w:val="center"/>
            <w:hideMark/>
          </w:tcPr>
          <w:p w14:paraId="72B5EA0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5.05.04</w:t>
            </w:r>
          </w:p>
        </w:tc>
        <w:tc>
          <w:tcPr>
            <w:tcW w:w="7791" w:type="dxa"/>
            <w:shd w:val="clear" w:color="000000" w:fill="E2EFD9"/>
            <w:vAlign w:val="center"/>
            <w:hideMark/>
          </w:tcPr>
          <w:p w14:paraId="47DF7C1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Huandacareo, Morelos</w:t>
            </w:r>
          </w:p>
        </w:tc>
      </w:tr>
      <w:tr w:rsidR="00BC7AC0" w:rsidRPr="00BC7AC0" w14:paraId="0EF6F689" w14:textId="77777777" w:rsidTr="00A532F8">
        <w:trPr>
          <w:trHeight w:val="284"/>
          <w:jc w:val="right"/>
        </w:trPr>
        <w:tc>
          <w:tcPr>
            <w:tcW w:w="1276" w:type="dxa"/>
            <w:shd w:val="clear" w:color="auto" w:fill="auto"/>
            <w:vAlign w:val="center"/>
            <w:hideMark/>
          </w:tcPr>
          <w:p w14:paraId="0AAB744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5.05.05</w:t>
            </w:r>
          </w:p>
        </w:tc>
        <w:tc>
          <w:tcPr>
            <w:tcW w:w="7791" w:type="dxa"/>
            <w:shd w:val="clear" w:color="auto" w:fill="auto"/>
            <w:vAlign w:val="center"/>
            <w:hideMark/>
          </w:tcPr>
          <w:p w14:paraId="6E996CF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Marcos Castellanos, Cojumatlán de Régules</w:t>
            </w:r>
          </w:p>
        </w:tc>
      </w:tr>
      <w:tr w:rsidR="00BC7AC0" w:rsidRPr="00BC7AC0" w14:paraId="6199E00F" w14:textId="77777777" w:rsidTr="00A532F8">
        <w:trPr>
          <w:trHeight w:val="284"/>
          <w:jc w:val="right"/>
        </w:trPr>
        <w:tc>
          <w:tcPr>
            <w:tcW w:w="1276" w:type="dxa"/>
            <w:shd w:val="clear" w:color="000000" w:fill="E2EFD9"/>
            <w:vAlign w:val="center"/>
            <w:hideMark/>
          </w:tcPr>
          <w:p w14:paraId="04FF3A1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5.06.01</w:t>
            </w:r>
          </w:p>
        </w:tc>
        <w:tc>
          <w:tcPr>
            <w:tcW w:w="7791" w:type="dxa"/>
            <w:shd w:val="clear" w:color="000000" w:fill="E2EFD9"/>
            <w:vAlign w:val="center"/>
            <w:hideMark/>
          </w:tcPr>
          <w:p w14:paraId="4E63B16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Armería, Tecomán</w:t>
            </w:r>
          </w:p>
        </w:tc>
      </w:tr>
      <w:tr w:rsidR="00BC7AC0" w:rsidRPr="00BC7AC0" w14:paraId="3449330B" w14:textId="77777777" w:rsidTr="00A532F8">
        <w:trPr>
          <w:trHeight w:val="284"/>
          <w:jc w:val="right"/>
        </w:trPr>
        <w:tc>
          <w:tcPr>
            <w:tcW w:w="1276" w:type="dxa"/>
            <w:shd w:val="clear" w:color="auto" w:fill="auto"/>
            <w:vAlign w:val="center"/>
            <w:hideMark/>
          </w:tcPr>
          <w:p w14:paraId="0D85AF0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5.06.02</w:t>
            </w:r>
          </w:p>
        </w:tc>
        <w:tc>
          <w:tcPr>
            <w:tcW w:w="7791" w:type="dxa"/>
            <w:shd w:val="clear" w:color="auto" w:fill="auto"/>
            <w:vAlign w:val="center"/>
            <w:hideMark/>
          </w:tcPr>
          <w:p w14:paraId="5C97529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Colima, Comala, Cuauhtémoc, Ixtlahuacán, Villa de Álvarez</w:t>
            </w:r>
          </w:p>
        </w:tc>
      </w:tr>
      <w:tr w:rsidR="00BC7AC0" w:rsidRPr="00BC7AC0" w14:paraId="5ED1E288" w14:textId="77777777" w:rsidTr="00A532F8">
        <w:trPr>
          <w:trHeight w:val="284"/>
          <w:jc w:val="right"/>
        </w:trPr>
        <w:tc>
          <w:tcPr>
            <w:tcW w:w="1276" w:type="dxa"/>
            <w:shd w:val="clear" w:color="000000" w:fill="E2EFD9"/>
            <w:vAlign w:val="center"/>
            <w:hideMark/>
          </w:tcPr>
          <w:p w14:paraId="3909ACD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5.06.03</w:t>
            </w:r>
          </w:p>
        </w:tc>
        <w:tc>
          <w:tcPr>
            <w:tcW w:w="7791" w:type="dxa"/>
            <w:shd w:val="clear" w:color="000000" w:fill="E2EFD9"/>
            <w:vAlign w:val="center"/>
            <w:hideMark/>
          </w:tcPr>
          <w:p w14:paraId="4338383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Coquimatlán, Manzanillo, Minatitlán</w:t>
            </w:r>
          </w:p>
        </w:tc>
      </w:tr>
      <w:tr w:rsidR="00BC7AC0" w:rsidRPr="00BC7AC0" w14:paraId="04761928" w14:textId="77777777" w:rsidTr="00A532F8">
        <w:trPr>
          <w:trHeight w:val="284"/>
          <w:jc w:val="right"/>
        </w:trPr>
        <w:tc>
          <w:tcPr>
            <w:tcW w:w="1276" w:type="dxa"/>
            <w:shd w:val="clear" w:color="auto" w:fill="auto"/>
            <w:vAlign w:val="center"/>
            <w:hideMark/>
          </w:tcPr>
          <w:p w14:paraId="6E9CA95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5.07.01</w:t>
            </w:r>
          </w:p>
        </w:tc>
        <w:tc>
          <w:tcPr>
            <w:tcW w:w="7791" w:type="dxa"/>
            <w:shd w:val="clear" w:color="auto" w:fill="auto"/>
            <w:vAlign w:val="center"/>
            <w:hideMark/>
          </w:tcPr>
          <w:p w14:paraId="0B1A212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Cabo Corrientes, Casimiro Castillo, Cihuatlán, La Huerta, Mascota, Puerto Vallarta, Villa Purificación, San Sebastián del Oeste, Talpa de Allende, Tomatlán</w:t>
            </w:r>
          </w:p>
        </w:tc>
      </w:tr>
      <w:tr w:rsidR="00BC7AC0" w:rsidRPr="00BC7AC0" w14:paraId="4E506B57" w14:textId="77777777" w:rsidTr="00A532F8">
        <w:trPr>
          <w:trHeight w:val="284"/>
          <w:jc w:val="right"/>
        </w:trPr>
        <w:tc>
          <w:tcPr>
            <w:tcW w:w="1276" w:type="dxa"/>
            <w:shd w:val="clear" w:color="000000" w:fill="E2EFD9"/>
            <w:vAlign w:val="center"/>
            <w:hideMark/>
          </w:tcPr>
          <w:p w14:paraId="0C9B2A1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5.07.02</w:t>
            </w:r>
          </w:p>
        </w:tc>
        <w:tc>
          <w:tcPr>
            <w:tcW w:w="7791" w:type="dxa"/>
            <w:shd w:val="clear" w:color="000000" w:fill="E2EFD9"/>
            <w:vAlign w:val="center"/>
            <w:hideMark/>
          </w:tcPr>
          <w:p w14:paraId="37ABA11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Atenguillo, Cuautla</w:t>
            </w:r>
          </w:p>
        </w:tc>
      </w:tr>
      <w:tr w:rsidR="00BC7AC0" w:rsidRPr="00BC7AC0" w14:paraId="204A18F9" w14:textId="77777777" w:rsidTr="00A532F8">
        <w:trPr>
          <w:trHeight w:val="284"/>
          <w:jc w:val="right"/>
        </w:trPr>
        <w:tc>
          <w:tcPr>
            <w:tcW w:w="1276" w:type="dxa"/>
            <w:shd w:val="clear" w:color="auto" w:fill="auto"/>
            <w:vAlign w:val="center"/>
            <w:hideMark/>
          </w:tcPr>
          <w:p w14:paraId="7B888A8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6.01.01</w:t>
            </w:r>
          </w:p>
        </w:tc>
        <w:tc>
          <w:tcPr>
            <w:tcW w:w="7791" w:type="dxa"/>
            <w:shd w:val="clear" w:color="auto" w:fill="auto"/>
            <w:vAlign w:val="center"/>
            <w:hideMark/>
          </w:tcPr>
          <w:p w14:paraId="4037307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Abasolo, Manuel Doblado, Cuerámaro, Guanajuato, Huanímaro, Irapuato, Ocampo, Pénjamo, Pueblo Nuevo, Salamanca, San Felipe, Valle de Santiago</w:t>
            </w:r>
          </w:p>
        </w:tc>
      </w:tr>
      <w:tr w:rsidR="00BC7AC0" w:rsidRPr="00BC7AC0" w14:paraId="40AA19A6" w14:textId="77777777" w:rsidTr="00A532F8">
        <w:trPr>
          <w:trHeight w:val="284"/>
          <w:jc w:val="right"/>
        </w:trPr>
        <w:tc>
          <w:tcPr>
            <w:tcW w:w="1276" w:type="dxa"/>
            <w:shd w:val="clear" w:color="000000" w:fill="E2EFD9"/>
            <w:vAlign w:val="center"/>
            <w:hideMark/>
          </w:tcPr>
          <w:p w14:paraId="610B567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6.01.02</w:t>
            </w:r>
          </w:p>
        </w:tc>
        <w:tc>
          <w:tcPr>
            <w:tcW w:w="7791" w:type="dxa"/>
            <w:shd w:val="clear" w:color="000000" w:fill="E2EFD9"/>
            <w:vAlign w:val="center"/>
            <w:hideMark/>
          </w:tcPr>
          <w:p w14:paraId="0B0101A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León, Purísima del Rincón, San Francisco del Rincón</w:t>
            </w:r>
          </w:p>
        </w:tc>
      </w:tr>
      <w:tr w:rsidR="00BC7AC0" w:rsidRPr="00BC7AC0" w14:paraId="356685F1" w14:textId="77777777" w:rsidTr="00A532F8">
        <w:trPr>
          <w:trHeight w:val="284"/>
          <w:jc w:val="right"/>
        </w:trPr>
        <w:tc>
          <w:tcPr>
            <w:tcW w:w="1276" w:type="dxa"/>
            <w:shd w:val="clear" w:color="auto" w:fill="auto"/>
            <w:vAlign w:val="center"/>
            <w:hideMark/>
          </w:tcPr>
          <w:p w14:paraId="0F3814B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6.01.03</w:t>
            </w:r>
          </w:p>
        </w:tc>
        <w:tc>
          <w:tcPr>
            <w:tcW w:w="7791" w:type="dxa"/>
            <w:shd w:val="clear" w:color="auto" w:fill="auto"/>
            <w:vAlign w:val="center"/>
            <w:hideMark/>
          </w:tcPr>
          <w:p w14:paraId="757F72D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Romita, Silao de la Victoria</w:t>
            </w:r>
          </w:p>
        </w:tc>
      </w:tr>
      <w:tr w:rsidR="00BC7AC0" w:rsidRPr="00BC7AC0" w14:paraId="2203BD68" w14:textId="77777777" w:rsidTr="00A532F8">
        <w:trPr>
          <w:trHeight w:val="284"/>
          <w:jc w:val="right"/>
        </w:trPr>
        <w:tc>
          <w:tcPr>
            <w:tcW w:w="1276" w:type="dxa"/>
            <w:shd w:val="clear" w:color="000000" w:fill="E2EFD9"/>
            <w:vAlign w:val="center"/>
            <w:hideMark/>
          </w:tcPr>
          <w:p w14:paraId="1705CF9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6.02.01</w:t>
            </w:r>
          </w:p>
        </w:tc>
        <w:tc>
          <w:tcPr>
            <w:tcW w:w="7791" w:type="dxa"/>
            <w:shd w:val="clear" w:color="000000" w:fill="E2EFD9"/>
            <w:vAlign w:val="center"/>
            <w:hideMark/>
          </w:tcPr>
          <w:p w14:paraId="54FA510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Ahualulco, Armadillo de los Infante, Catorce, Cedral, Guadalcázar, Moctezuma, Vanegas, Venado, Villa de Guadalupe, Villa Hidalgo, Villa de Arista</w:t>
            </w:r>
          </w:p>
        </w:tc>
      </w:tr>
      <w:tr w:rsidR="00BC7AC0" w:rsidRPr="00BC7AC0" w14:paraId="2BDE3AD6" w14:textId="77777777" w:rsidTr="00A532F8">
        <w:trPr>
          <w:trHeight w:val="284"/>
          <w:jc w:val="right"/>
        </w:trPr>
        <w:tc>
          <w:tcPr>
            <w:tcW w:w="1276" w:type="dxa"/>
            <w:shd w:val="clear" w:color="auto" w:fill="auto"/>
            <w:vAlign w:val="center"/>
            <w:hideMark/>
          </w:tcPr>
          <w:p w14:paraId="2651AA1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6.02.02</w:t>
            </w:r>
          </w:p>
        </w:tc>
        <w:tc>
          <w:tcPr>
            <w:tcW w:w="7791" w:type="dxa"/>
            <w:shd w:val="clear" w:color="auto" w:fill="auto"/>
            <w:vAlign w:val="center"/>
            <w:hideMark/>
          </w:tcPr>
          <w:p w14:paraId="25F7BB6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Alaquines, Cárdenas, Lagunillas, Rayón, San Ciro de Acosta, Santa Catarina</w:t>
            </w:r>
          </w:p>
        </w:tc>
      </w:tr>
      <w:tr w:rsidR="00BC7AC0" w:rsidRPr="00BC7AC0" w14:paraId="25091110" w14:textId="77777777" w:rsidTr="00A532F8">
        <w:trPr>
          <w:trHeight w:val="284"/>
          <w:jc w:val="right"/>
        </w:trPr>
        <w:tc>
          <w:tcPr>
            <w:tcW w:w="1276" w:type="dxa"/>
            <w:shd w:val="clear" w:color="000000" w:fill="E2EFD9"/>
            <w:vAlign w:val="center"/>
            <w:hideMark/>
          </w:tcPr>
          <w:p w14:paraId="6B81E75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6.02.03</w:t>
            </w:r>
          </w:p>
        </w:tc>
        <w:tc>
          <w:tcPr>
            <w:tcW w:w="7791" w:type="dxa"/>
            <w:shd w:val="clear" w:color="000000" w:fill="E2EFD9"/>
            <w:vAlign w:val="center"/>
            <w:hideMark/>
          </w:tcPr>
          <w:p w14:paraId="719610A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Cerritos, Cerro de San Pedro, Ciudad del Maíz, San Nicolás Tolentino, Villa de Reyes, Villa Juárez, Zaragoza, El Naranjo</w:t>
            </w:r>
          </w:p>
        </w:tc>
      </w:tr>
      <w:tr w:rsidR="00BC7AC0" w:rsidRPr="00BC7AC0" w14:paraId="2ECFC5D0" w14:textId="77777777" w:rsidTr="00A532F8">
        <w:trPr>
          <w:trHeight w:val="284"/>
          <w:jc w:val="right"/>
        </w:trPr>
        <w:tc>
          <w:tcPr>
            <w:tcW w:w="1276" w:type="dxa"/>
            <w:shd w:val="clear" w:color="auto" w:fill="auto"/>
            <w:vAlign w:val="center"/>
            <w:hideMark/>
          </w:tcPr>
          <w:p w14:paraId="2370C57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6.02.04</w:t>
            </w:r>
          </w:p>
        </w:tc>
        <w:tc>
          <w:tcPr>
            <w:tcW w:w="7791" w:type="dxa"/>
            <w:shd w:val="clear" w:color="auto" w:fill="auto"/>
            <w:vAlign w:val="center"/>
            <w:hideMark/>
          </w:tcPr>
          <w:p w14:paraId="3854F88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Ciudad Fernández, Rioverde</w:t>
            </w:r>
          </w:p>
        </w:tc>
      </w:tr>
      <w:tr w:rsidR="00BC7AC0" w:rsidRPr="00BC7AC0" w14:paraId="4821B111" w14:textId="77777777" w:rsidTr="00A532F8">
        <w:trPr>
          <w:trHeight w:val="284"/>
          <w:jc w:val="right"/>
        </w:trPr>
        <w:tc>
          <w:tcPr>
            <w:tcW w:w="1276" w:type="dxa"/>
            <w:shd w:val="clear" w:color="000000" w:fill="E2EFD9"/>
            <w:vAlign w:val="center"/>
            <w:hideMark/>
          </w:tcPr>
          <w:p w14:paraId="20A1DF2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6.02.05</w:t>
            </w:r>
          </w:p>
        </w:tc>
        <w:tc>
          <w:tcPr>
            <w:tcW w:w="7791" w:type="dxa"/>
            <w:shd w:val="clear" w:color="000000" w:fill="E2EFD9"/>
            <w:vAlign w:val="center"/>
            <w:hideMark/>
          </w:tcPr>
          <w:p w14:paraId="7CFB1A0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Charcas, Salinas, Santo Domingo, Villa de Ramos</w:t>
            </w:r>
          </w:p>
        </w:tc>
      </w:tr>
      <w:tr w:rsidR="00BC7AC0" w:rsidRPr="00BC7AC0" w14:paraId="78CFEE24" w14:textId="77777777" w:rsidTr="00A532F8">
        <w:trPr>
          <w:trHeight w:val="284"/>
          <w:jc w:val="right"/>
        </w:trPr>
        <w:tc>
          <w:tcPr>
            <w:tcW w:w="1276" w:type="dxa"/>
            <w:shd w:val="clear" w:color="auto" w:fill="auto"/>
            <w:vAlign w:val="center"/>
            <w:hideMark/>
          </w:tcPr>
          <w:p w14:paraId="4AFE65B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6.02.06</w:t>
            </w:r>
          </w:p>
        </w:tc>
        <w:tc>
          <w:tcPr>
            <w:tcW w:w="7791" w:type="dxa"/>
            <w:shd w:val="clear" w:color="auto" w:fill="auto"/>
            <w:vAlign w:val="center"/>
            <w:hideMark/>
          </w:tcPr>
          <w:p w14:paraId="1C90C48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Matehuala, Villa de la Paz</w:t>
            </w:r>
          </w:p>
        </w:tc>
      </w:tr>
      <w:tr w:rsidR="00BC7AC0" w:rsidRPr="00BC7AC0" w14:paraId="605E5B3E" w14:textId="77777777" w:rsidTr="00A532F8">
        <w:trPr>
          <w:trHeight w:val="284"/>
          <w:jc w:val="right"/>
        </w:trPr>
        <w:tc>
          <w:tcPr>
            <w:tcW w:w="1276" w:type="dxa"/>
            <w:shd w:val="clear" w:color="000000" w:fill="E2EFD9"/>
            <w:vAlign w:val="center"/>
            <w:hideMark/>
          </w:tcPr>
          <w:p w14:paraId="1AB3B6C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6.02.07</w:t>
            </w:r>
          </w:p>
        </w:tc>
        <w:tc>
          <w:tcPr>
            <w:tcW w:w="7791" w:type="dxa"/>
            <w:shd w:val="clear" w:color="000000" w:fill="E2EFD9"/>
            <w:vAlign w:val="center"/>
            <w:hideMark/>
          </w:tcPr>
          <w:p w14:paraId="7B78B25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Mexquitic de Carmona, San Luis Potosí, Soledad de Graciano Sánchez, Villa de Arriaga</w:t>
            </w:r>
          </w:p>
        </w:tc>
      </w:tr>
      <w:tr w:rsidR="00BC7AC0" w:rsidRPr="00BC7AC0" w14:paraId="1A074DD2" w14:textId="77777777" w:rsidTr="00A532F8">
        <w:trPr>
          <w:trHeight w:val="284"/>
          <w:jc w:val="right"/>
        </w:trPr>
        <w:tc>
          <w:tcPr>
            <w:tcW w:w="1276" w:type="dxa"/>
            <w:shd w:val="clear" w:color="auto" w:fill="auto"/>
            <w:vAlign w:val="center"/>
            <w:hideMark/>
          </w:tcPr>
          <w:p w14:paraId="7446828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6.02.08</w:t>
            </w:r>
          </w:p>
        </w:tc>
        <w:tc>
          <w:tcPr>
            <w:tcW w:w="7791" w:type="dxa"/>
            <w:shd w:val="clear" w:color="auto" w:fill="auto"/>
            <w:vAlign w:val="center"/>
            <w:hideMark/>
          </w:tcPr>
          <w:p w14:paraId="500990D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Santa María del Río, Tierra Nueva</w:t>
            </w:r>
          </w:p>
        </w:tc>
      </w:tr>
      <w:tr w:rsidR="00BC7AC0" w:rsidRPr="00BC7AC0" w14:paraId="5A0B00DD" w14:textId="77777777" w:rsidTr="00A532F8">
        <w:trPr>
          <w:trHeight w:val="284"/>
          <w:jc w:val="right"/>
        </w:trPr>
        <w:tc>
          <w:tcPr>
            <w:tcW w:w="1276" w:type="dxa"/>
            <w:shd w:val="clear" w:color="000000" w:fill="E2EFD9"/>
            <w:vAlign w:val="center"/>
            <w:hideMark/>
          </w:tcPr>
          <w:p w14:paraId="52933DB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6.03.01</w:t>
            </w:r>
          </w:p>
        </w:tc>
        <w:tc>
          <w:tcPr>
            <w:tcW w:w="7791" w:type="dxa"/>
            <w:shd w:val="clear" w:color="000000" w:fill="E2EFD9"/>
            <w:vAlign w:val="center"/>
            <w:hideMark/>
          </w:tcPr>
          <w:p w14:paraId="75B273A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Aguascalientes, Jesús María, San Francisco de los Romo</w:t>
            </w:r>
          </w:p>
        </w:tc>
      </w:tr>
      <w:tr w:rsidR="00BC7AC0" w:rsidRPr="00BC7AC0" w14:paraId="23806921" w14:textId="77777777" w:rsidTr="00A532F8">
        <w:trPr>
          <w:trHeight w:val="284"/>
          <w:jc w:val="right"/>
        </w:trPr>
        <w:tc>
          <w:tcPr>
            <w:tcW w:w="1276" w:type="dxa"/>
            <w:shd w:val="clear" w:color="auto" w:fill="auto"/>
            <w:vAlign w:val="center"/>
            <w:hideMark/>
          </w:tcPr>
          <w:p w14:paraId="23EEFEF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6.03.02</w:t>
            </w:r>
          </w:p>
        </w:tc>
        <w:tc>
          <w:tcPr>
            <w:tcW w:w="7791" w:type="dxa"/>
            <w:shd w:val="clear" w:color="auto" w:fill="auto"/>
            <w:vAlign w:val="center"/>
            <w:hideMark/>
          </w:tcPr>
          <w:p w14:paraId="22B8B83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Asientos, Calvillo, Cosío, Pabellón de Arteaga, Rincón de Romos, San José de Gracia, Tepezalá, El Llano, Encarnación de Díaz, Lagos de Moreno, Ojuelos de Jalisco, Teocaltiche, Villa Hidalgo, Apozol, Apulco, Atolinga, Benito Juárez, El Plateado de Joaquín Amaro, Huanusco, Jalpa, Juchipila, Loreto, Momax, Nochistlán de Mejía, Noria de Ángeles, Pinos, Tabasco, Tepechitlán, Tlaltenango de Sánchez Román, Villa García, Villa Hidalgo, Santa María de la Paz</w:t>
            </w:r>
          </w:p>
        </w:tc>
      </w:tr>
      <w:tr w:rsidR="00BC7AC0" w:rsidRPr="00BC7AC0" w14:paraId="13B6A18D" w14:textId="77777777" w:rsidTr="00A532F8">
        <w:trPr>
          <w:trHeight w:val="284"/>
          <w:jc w:val="right"/>
        </w:trPr>
        <w:tc>
          <w:tcPr>
            <w:tcW w:w="1276" w:type="dxa"/>
            <w:shd w:val="clear" w:color="000000" w:fill="E2EFD9"/>
            <w:vAlign w:val="center"/>
            <w:hideMark/>
          </w:tcPr>
          <w:p w14:paraId="18538FB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6.03.03</w:t>
            </w:r>
          </w:p>
        </w:tc>
        <w:tc>
          <w:tcPr>
            <w:tcW w:w="7791" w:type="dxa"/>
            <w:shd w:val="clear" w:color="000000" w:fill="E2EFD9"/>
            <w:vAlign w:val="center"/>
            <w:hideMark/>
          </w:tcPr>
          <w:p w14:paraId="58BE32F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Trinidad García de la Cadena, Mezquital del Oro, Moyahua de Estrada, Teúl de González Ortega</w:t>
            </w:r>
          </w:p>
        </w:tc>
      </w:tr>
      <w:tr w:rsidR="00BC7AC0" w:rsidRPr="00BC7AC0" w14:paraId="155D122F" w14:textId="77777777" w:rsidTr="00A532F8">
        <w:trPr>
          <w:trHeight w:val="284"/>
          <w:jc w:val="right"/>
        </w:trPr>
        <w:tc>
          <w:tcPr>
            <w:tcW w:w="1276" w:type="dxa"/>
            <w:shd w:val="clear" w:color="auto" w:fill="auto"/>
            <w:vAlign w:val="center"/>
            <w:hideMark/>
          </w:tcPr>
          <w:p w14:paraId="6A814DD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6.04.01</w:t>
            </w:r>
          </w:p>
        </w:tc>
        <w:tc>
          <w:tcPr>
            <w:tcW w:w="7791" w:type="dxa"/>
            <w:shd w:val="clear" w:color="auto" w:fill="auto"/>
            <w:vAlign w:val="center"/>
            <w:hideMark/>
          </w:tcPr>
          <w:p w14:paraId="7D93422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Acámbaro, San Miguel de Allende, Apaseo el Alto, Apaseo el Grande, Comonfort, Coroneo, Doctor Mora, Dolores Hidalgo Cuna de la Independencia Nacional, Jaral del Progreso, Jerécuaro, Salvatierra, San Diego de la Unión, San José Iturbide, San Luis de la Paz, Santa Cruz de Juventino Rosas, Santiago Maravatío, Tarandacuao, Tarimoro, Yuriria</w:t>
            </w:r>
          </w:p>
        </w:tc>
      </w:tr>
      <w:tr w:rsidR="00BC7AC0" w:rsidRPr="00BC7AC0" w14:paraId="51FC0230" w14:textId="77777777" w:rsidTr="00A532F8">
        <w:trPr>
          <w:trHeight w:val="284"/>
          <w:jc w:val="right"/>
        </w:trPr>
        <w:tc>
          <w:tcPr>
            <w:tcW w:w="1276" w:type="dxa"/>
            <w:shd w:val="clear" w:color="000000" w:fill="E2EFD9"/>
            <w:vAlign w:val="center"/>
            <w:hideMark/>
          </w:tcPr>
          <w:p w14:paraId="4932A2A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6.04.02</w:t>
            </w:r>
          </w:p>
        </w:tc>
        <w:tc>
          <w:tcPr>
            <w:tcW w:w="7791" w:type="dxa"/>
            <w:shd w:val="clear" w:color="000000" w:fill="E2EFD9"/>
            <w:vAlign w:val="center"/>
            <w:hideMark/>
          </w:tcPr>
          <w:p w14:paraId="3696CB2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Atarjea, Santa Catarina, Victoria, Xichú, Pinal de Amoles, Arroyo Seco, Jalpan de Serra, Landa de Matamoros, Peñamiller, San Joaquín</w:t>
            </w:r>
          </w:p>
        </w:tc>
      </w:tr>
      <w:tr w:rsidR="00BC7AC0" w:rsidRPr="00BC7AC0" w14:paraId="26E81C97" w14:textId="77777777" w:rsidTr="00A532F8">
        <w:trPr>
          <w:trHeight w:val="284"/>
          <w:jc w:val="right"/>
        </w:trPr>
        <w:tc>
          <w:tcPr>
            <w:tcW w:w="1276" w:type="dxa"/>
            <w:shd w:val="clear" w:color="auto" w:fill="auto"/>
            <w:vAlign w:val="center"/>
            <w:hideMark/>
          </w:tcPr>
          <w:p w14:paraId="5627FD2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6.04.03</w:t>
            </w:r>
          </w:p>
        </w:tc>
        <w:tc>
          <w:tcPr>
            <w:tcW w:w="7791" w:type="dxa"/>
            <w:shd w:val="clear" w:color="auto" w:fill="auto"/>
            <w:vAlign w:val="center"/>
            <w:hideMark/>
          </w:tcPr>
          <w:p w14:paraId="5727A4BF" w14:textId="0AF57CBC"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Celaya, Cort</w:t>
            </w:r>
            <w:r w:rsidR="005769E6" w:rsidRPr="00BC7AC0">
              <w:rPr>
                <w:rFonts w:ascii="Arial" w:eastAsia="Times New Roman" w:hAnsi="Arial" w:cs="Arial"/>
                <w:sz w:val="18"/>
                <w:szCs w:val="18"/>
                <w:lang w:eastAsia="es-MX"/>
              </w:rPr>
              <w:t>á</w:t>
            </w:r>
            <w:r w:rsidRPr="00BC7AC0">
              <w:rPr>
                <w:rFonts w:ascii="Arial" w:eastAsia="Times New Roman" w:hAnsi="Arial" w:cs="Arial"/>
                <w:sz w:val="18"/>
                <w:szCs w:val="18"/>
                <w:lang w:eastAsia="es-MX"/>
              </w:rPr>
              <w:t>zar, Villagrán</w:t>
            </w:r>
          </w:p>
        </w:tc>
      </w:tr>
      <w:tr w:rsidR="00BC7AC0" w:rsidRPr="00BC7AC0" w14:paraId="4425E7B2" w14:textId="77777777" w:rsidTr="00A532F8">
        <w:trPr>
          <w:trHeight w:val="284"/>
          <w:jc w:val="right"/>
        </w:trPr>
        <w:tc>
          <w:tcPr>
            <w:tcW w:w="1276" w:type="dxa"/>
            <w:shd w:val="clear" w:color="000000" w:fill="E2EFD9"/>
            <w:vAlign w:val="center"/>
            <w:hideMark/>
          </w:tcPr>
          <w:p w14:paraId="02738D0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6.04.04</w:t>
            </w:r>
          </w:p>
        </w:tc>
        <w:tc>
          <w:tcPr>
            <w:tcW w:w="7791" w:type="dxa"/>
            <w:shd w:val="clear" w:color="000000" w:fill="E2EFD9"/>
            <w:vAlign w:val="center"/>
            <w:hideMark/>
          </w:tcPr>
          <w:p w14:paraId="25F5074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Moroleón, Uriangato</w:t>
            </w:r>
          </w:p>
        </w:tc>
      </w:tr>
      <w:tr w:rsidR="00BC7AC0" w:rsidRPr="00BC7AC0" w14:paraId="47391893" w14:textId="77777777" w:rsidTr="00A532F8">
        <w:trPr>
          <w:trHeight w:val="284"/>
          <w:jc w:val="right"/>
        </w:trPr>
        <w:tc>
          <w:tcPr>
            <w:tcW w:w="1276" w:type="dxa"/>
            <w:shd w:val="clear" w:color="auto" w:fill="auto"/>
            <w:vAlign w:val="center"/>
            <w:hideMark/>
          </w:tcPr>
          <w:p w14:paraId="2D6DCAD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6.04.05</w:t>
            </w:r>
          </w:p>
        </w:tc>
        <w:tc>
          <w:tcPr>
            <w:tcW w:w="7791" w:type="dxa"/>
            <w:shd w:val="clear" w:color="auto" w:fill="auto"/>
            <w:vAlign w:val="center"/>
            <w:hideMark/>
          </w:tcPr>
          <w:p w14:paraId="680C9EE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Amealco de Bonfil, Cadereyta de Montes, Colón, Ezequiel Montes, Pedro Escobedo, San Juan del Río, Tequisquiapan, Tolimán</w:t>
            </w:r>
          </w:p>
        </w:tc>
      </w:tr>
      <w:tr w:rsidR="00BC7AC0" w:rsidRPr="00BC7AC0" w14:paraId="4374907C" w14:textId="77777777" w:rsidTr="00A532F8">
        <w:trPr>
          <w:trHeight w:val="284"/>
          <w:jc w:val="right"/>
        </w:trPr>
        <w:tc>
          <w:tcPr>
            <w:tcW w:w="1276" w:type="dxa"/>
            <w:shd w:val="clear" w:color="000000" w:fill="E2EFD9"/>
            <w:vAlign w:val="center"/>
            <w:hideMark/>
          </w:tcPr>
          <w:p w14:paraId="20DB985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6.04.06</w:t>
            </w:r>
          </w:p>
        </w:tc>
        <w:tc>
          <w:tcPr>
            <w:tcW w:w="7791" w:type="dxa"/>
            <w:shd w:val="clear" w:color="000000" w:fill="E2EFD9"/>
            <w:vAlign w:val="center"/>
            <w:hideMark/>
          </w:tcPr>
          <w:p w14:paraId="23710FB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Tierra Blanca, Corregidora, Huimilpan, El Marqués, Querétaro</w:t>
            </w:r>
          </w:p>
        </w:tc>
      </w:tr>
      <w:tr w:rsidR="00BC7AC0" w:rsidRPr="00BC7AC0" w14:paraId="1005188B" w14:textId="77777777" w:rsidTr="00A532F8">
        <w:trPr>
          <w:trHeight w:val="284"/>
          <w:jc w:val="right"/>
        </w:trPr>
        <w:tc>
          <w:tcPr>
            <w:tcW w:w="1276" w:type="dxa"/>
            <w:shd w:val="clear" w:color="auto" w:fill="auto"/>
            <w:vAlign w:val="center"/>
            <w:hideMark/>
          </w:tcPr>
          <w:p w14:paraId="139229D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6.05.01</w:t>
            </w:r>
          </w:p>
        </w:tc>
        <w:tc>
          <w:tcPr>
            <w:tcW w:w="7791" w:type="dxa"/>
            <w:shd w:val="clear" w:color="auto" w:fill="auto"/>
            <w:vAlign w:val="center"/>
            <w:hideMark/>
          </w:tcPr>
          <w:p w14:paraId="695C2BB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Bolaños, Huejuquilla el Alto, Mezquitic, Villa Guerrero</w:t>
            </w:r>
          </w:p>
        </w:tc>
      </w:tr>
      <w:tr w:rsidR="00BC7AC0" w:rsidRPr="00BC7AC0" w14:paraId="548D492D" w14:textId="77777777" w:rsidTr="00A532F8">
        <w:trPr>
          <w:trHeight w:val="284"/>
          <w:jc w:val="right"/>
        </w:trPr>
        <w:tc>
          <w:tcPr>
            <w:tcW w:w="1276" w:type="dxa"/>
            <w:shd w:val="clear" w:color="000000" w:fill="E2EFD9"/>
            <w:vAlign w:val="center"/>
            <w:hideMark/>
          </w:tcPr>
          <w:p w14:paraId="3138AD1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6.05.02</w:t>
            </w:r>
          </w:p>
        </w:tc>
        <w:tc>
          <w:tcPr>
            <w:tcW w:w="7791" w:type="dxa"/>
            <w:shd w:val="clear" w:color="000000" w:fill="E2EFD9"/>
            <w:vAlign w:val="center"/>
            <w:hideMark/>
          </w:tcPr>
          <w:p w14:paraId="66548C0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Colotlán, Huejúcar, Calera, Cañitas de Felipe Pescador, Chalchihuites, Fresnillo, General Enrique Estrada, Jerez, Jiménez del Teul, Juan Aldama, Miguel Auza, Monte Escobedo, Pánuco, Río Grande, Sain Alto, Sombrerete, Valparaíso, Villa de Cos, Villanueva</w:t>
            </w:r>
          </w:p>
        </w:tc>
      </w:tr>
      <w:tr w:rsidR="00BC7AC0" w:rsidRPr="00BC7AC0" w14:paraId="0AFDE788" w14:textId="77777777" w:rsidTr="00A532F8">
        <w:trPr>
          <w:trHeight w:val="284"/>
          <w:jc w:val="right"/>
        </w:trPr>
        <w:tc>
          <w:tcPr>
            <w:tcW w:w="1276" w:type="dxa"/>
            <w:shd w:val="clear" w:color="auto" w:fill="auto"/>
            <w:vAlign w:val="center"/>
            <w:hideMark/>
          </w:tcPr>
          <w:p w14:paraId="05CBA72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6.05.03</w:t>
            </w:r>
          </w:p>
        </w:tc>
        <w:tc>
          <w:tcPr>
            <w:tcW w:w="7791" w:type="dxa"/>
            <w:shd w:val="clear" w:color="auto" w:fill="auto"/>
            <w:vAlign w:val="center"/>
            <w:hideMark/>
          </w:tcPr>
          <w:p w14:paraId="70D7344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Santa María de los Ángeles, Susticacán, Tepetongo</w:t>
            </w:r>
          </w:p>
        </w:tc>
      </w:tr>
      <w:tr w:rsidR="00BC7AC0" w:rsidRPr="00BC7AC0" w14:paraId="0C1132C3" w14:textId="77777777" w:rsidTr="00A532F8">
        <w:trPr>
          <w:trHeight w:val="284"/>
          <w:jc w:val="right"/>
        </w:trPr>
        <w:tc>
          <w:tcPr>
            <w:tcW w:w="1276" w:type="dxa"/>
            <w:shd w:val="clear" w:color="000000" w:fill="E2EFD9"/>
            <w:vAlign w:val="center"/>
            <w:hideMark/>
          </w:tcPr>
          <w:p w14:paraId="4F43B96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6.05.04</w:t>
            </w:r>
          </w:p>
        </w:tc>
        <w:tc>
          <w:tcPr>
            <w:tcW w:w="7791" w:type="dxa"/>
            <w:shd w:val="clear" w:color="000000" w:fill="E2EFD9"/>
            <w:vAlign w:val="center"/>
            <w:hideMark/>
          </w:tcPr>
          <w:p w14:paraId="742D61E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Concepción del Oro, El Salvador</w:t>
            </w:r>
          </w:p>
        </w:tc>
      </w:tr>
      <w:tr w:rsidR="00BC7AC0" w:rsidRPr="00BC7AC0" w14:paraId="57AF4DDF" w14:textId="77777777" w:rsidTr="00A532F8">
        <w:trPr>
          <w:trHeight w:val="284"/>
          <w:jc w:val="right"/>
        </w:trPr>
        <w:tc>
          <w:tcPr>
            <w:tcW w:w="1276" w:type="dxa"/>
            <w:shd w:val="clear" w:color="auto" w:fill="auto"/>
            <w:vAlign w:val="center"/>
            <w:hideMark/>
          </w:tcPr>
          <w:p w14:paraId="29B50AE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6.05.05</w:t>
            </w:r>
          </w:p>
        </w:tc>
        <w:tc>
          <w:tcPr>
            <w:tcW w:w="7791" w:type="dxa"/>
            <w:shd w:val="clear" w:color="auto" w:fill="auto"/>
            <w:vAlign w:val="center"/>
            <w:hideMark/>
          </w:tcPr>
          <w:p w14:paraId="216FC39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Cuauhtémoc, General Pánfilo Natera, Luis Moya, Ojocaliente, Villa González Ortega</w:t>
            </w:r>
          </w:p>
        </w:tc>
      </w:tr>
      <w:tr w:rsidR="00BC7AC0" w:rsidRPr="00BC7AC0" w14:paraId="2D8F76F1" w14:textId="77777777" w:rsidTr="00A532F8">
        <w:trPr>
          <w:trHeight w:val="284"/>
          <w:jc w:val="right"/>
        </w:trPr>
        <w:tc>
          <w:tcPr>
            <w:tcW w:w="1276" w:type="dxa"/>
            <w:shd w:val="clear" w:color="000000" w:fill="E2EFD9"/>
            <w:vAlign w:val="center"/>
            <w:hideMark/>
          </w:tcPr>
          <w:p w14:paraId="1393033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6.05.06</w:t>
            </w:r>
          </w:p>
        </w:tc>
        <w:tc>
          <w:tcPr>
            <w:tcW w:w="7791" w:type="dxa"/>
            <w:shd w:val="clear" w:color="000000" w:fill="E2EFD9"/>
            <w:vAlign w:val="center"/>
            <w:hideMark/>
          </w:tcPr>
          <w:p w14:paraId="09EEE9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Genaro Codina, Guadalupe, Morelos, Vetagrande, Zacatecas, Trancoso</w:t>
            </w:r>
          </w:p>
        </w:tc>
      </w:tr>
      <w:tr w:rsidR="00BC7AC0" w:rsidRPr="00BC7AC0" w14:paraId="2B681392" w14:textId="77777777" w:rsidTr="00A532F8">
        <w:trPr>
          <w:trHeight w:val="284"/>
          <w:jc w:val="right"/>
        </w:trPr>
        <w:tc>
          <w:tcPr>
            <w:tcW w:w="1276" w:type="dxa"/>
            <w:shd w:val="clear" w:color="auto" w:fill="auto"/>
            <w:vAlign w:val="center"/>
            <w:hideMark/>
          </w:tcPr>
          <w:p w14:paraId="7942FB2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6.05.07</w:t>
            </w:r>
          </w:p>
        </w:tc>
        <w:tc>
          <w:tcPr>
            <w:tcW w:w="7791" w:type="dxa"/>
            <w:shd w:val="clear" w:color="auto" w:fill="auto"/>
            <w:vAlign w:val="center"/>
            <w:hideMark/>
          </w:tcPr>
          <w:p w14:paraId="19AA0AA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General Francisco R. Murguía, Mazapil, Melchor Ocampo</w:t>
            </w:r>
          </w:p>
        </w:tc>
      </w:tr>
      <w:tr w:rsidR="00BC7AC0" w:rsidRPr="00BC7AC0" w14:paraId="16F4E336" w14:textId="77777777" w:rsidTr="00A532F8">
        <w:trPr>
          <w:trHeight w:val="284"/>
          <w:jc w:val="right"/>
        </w:trPr>
        <w:tc>
          <w:tcPr>
            <w:tcW w:w="1276" w:type="dxa"/>
            <w:shd w:val="clear" w:color="000000" w:fill="E2EFD9"/>
            <w:vAlign w:val="center"/>
            <w:hideMark/>
          </w:tcPr>
          <w:p w14:paraId="32F2CB4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6.06.01</w:t>
            </w:r>
          </w:p>
        </w:tc>
        <w:tc>
          <w:tcPr>
            <w:tcW w:w="7791" w:type="dxa"/>
            <w:shd w:val="clear" w:color="000000" w:fill="E2EFD9"/>
            <w:vAlign w:val="center"/>
            <w:hideMark/>
          </w:tcPr>
          <w:p w14:paraId="276CE0B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Tancanhuitz, Coxcatlán, Huehuetlán, San Antonio, San Martín Chalchicuautla, San Vicente Tancuayalab, Tamazunchale, Tampacán, Tampamolón Corona, Tanlajás, Tanquián de Escobedo, Axtla de Terrazas, Xilitla, Matlapa</w:t>
            </w:r>
          </w:p>
        </w:tc>
      </w:tr>
      <w:tr w:rsidR="00BC7AC0" w:rsidRPr="00BC7AC0" w14:paraId="6BFD60C7" w14:textId="77777777" w:rsidTr="00A532F8">
        <w:trPr>
          <w:trHeight w:val="284"/>
          <w:jc w:val="right"/>
        </w:trPr>
        <w:tc>
          <w:tcPr>
            <w:tcW w:w="1276" w:type="dxa"/>
            <w:shd w:val="clear" w:color="auto" w:fill="auto"/>
            <w:vAlign w:val="center"/>
            <w:hideMark/>
          </w:tcPr>
          <w:p w14:paraId="356F91F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6.06.02</w:t>
            </w:r>
          </w:p>
        </w:tc>
        <w:tc>
          <w:tcPr>
            <w:tcW w:w="7791" w:type="dxa"/>
            <w:shd w:val="clear" w:color="auto" w:fill="auto"/>
            <w:vAlign w:val="center"/>
            <w:hideMark/>
          </w:tcPr>
          <w:p w14:paraId="143FBB33" w14:textId="06BEEBED"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 xml:space="preserve">Aquismón, Ciudad Valles, </w:t>
            </w:r>
            <w:r w:rsidR="005769E6" w:rsidRPr="00BC7AC0">
              <w:rPr>
                <w:rFonts w:ascii="Arial" w:eastAsia="Times New Roman" w:hAnsi="Arial" w:cs="Arial"/>
                <w:sz w:val="18"/>
                <w:szCs w:val="18"/>
                <w:lang w:eastAsia="es-MX"/>
              </w:rPr>
              <w:t>É</w:t>
            </w:r>
            <w:r w:rsidRPr="00BC7AC0">
              <w:rPr>
                <w:rFonts w:ascii="Arial" w:eastAsia="Times New Roman" w:hAnsi="Arial" w:cs="Arial"/>
                <w:sz w:val="18"/>
                <w:szCs w:val="18"/>
                <w:lang w:eastAsia="es-MX"/>
              </w:rPr>
              <w:t>bano, Tamasopo, Tamuín</w:t>
            </w:r>
          </w:p>
        </w:tc>
      </w:tr>
      <w:tr w:rsidR="00BC7AC0" w:rsidRPr="00BC7AC0" w14:paraId="6EFDC819" w14:textId="77777777" w:rsidTr="00A532F8">
        <w:trPr>
          <w:trHeight w:val="284"/>
          <w:jc w:val="right"/>
        </w:trPr>
        <w:tc>
          <w:tcPr>
            <w:tcW w:w="1276" w:type="dxa"/>
            <w:shd w:val="clear" w:color="000000" w:fill="E2EFD9"/>
            <w:vAlign w:val="center"/>
            <w:hideMark/>
          </w:tcPr>
          <w:p w14:paraId="4A7A543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7.01.01</w:t>
            </w:r>
          </w:p>
        </w:tc>
        <w:tc>
          <w:tcPr>
            <w:tcW w:w="7791" w:type="dxa"/>
            <w:shd w:val="clear" w:color="000000" w:fill="E2EFD9"/>
            <w:vAlign w:val="center"/>
            <w:hideMark/>
          </w:tcPr>
          <w:p w14:paraId="51FCEC3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Acajete, Amozoc, Coronango, Cuautlancingo, Juan C. Bonilla, Ocoyucan, Puebla, San Andrés Cholula, San Gregorio Atzompa, San Miguel Xoxtla, San Pedro Cholula, Tepatlaxco de Hidalgo, Tlaltenango, Mazatecochco de José María Morelos, Acuamanala de Miguel Hidalgo, San Pablo del Monte, Tenancingo, Teolocholco, Tepeyanco, Tetlatlahuca, Papalotla de Xicohténcatl, Xicohtzinco, Zacatelco, San Jerónimo Zacualpan, San Juan Huactzinco, San Lorenzo Axocomanitla, Santa Catarina Ayometla, Santa Cruz Quilehtla</w:t>
            </w:r>
          </w:p>
        </w:tc>
      </w:tr>
      <w:tr w:rsidR="00BC7AC0" w:rsidRPr="00BC7AC0" w14:paraId="44413B9D" w14:textId="77777777" w:rsidTr="00A532F8">
        <w:trPr>
          <w:trHeight w:val="284"/>
          <w:jc w:val="right"/>
        </w:trPr>
        <w:tc>
          <w:tcPr>
            <w:tcW w:w="1276" w:type="dxa"/>
            <w:shd w:val="clear" w:color="auto" w:fill="auto"/>
            <w:vAlign w:val="center"/>
            <w:hideMark/>
          </w:tcPr>
          <w:p w14:paraId="2534FB7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7.01.02</w:t>
            </w:r>
          </w:p>
        </w:tc>
        <w:tc>
          <w:tcPr>
            <w:tcW w:w="7791" w:type="dxa"/>
            <w:shd w:val="clear" w:color="auto" w:fill="auto"/>
            <w:vAlign w:val="center"/>
            <w:hideMark/>
          </w:tcPr>
          <w:p w14:paraId="7CA0EA1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Acatzingo, Aljojuca, Cuyoaco, Chalchicomula de Sesma, Guadalupe Victoria, Libres, Mixtla, Nopalucan, Oriental, Palmar de Bravo, Quecholac, Rafael Lara Grajales, Los Reyes de Juárez, San José Chiapa, Soltepec, Tecali de Herrera, Tecamachalco, Tepeaca, Tepeyahualco, Tlanepantla, Yehualtepec</w:t>
            </w:r>
          </w:p>
        </w:tc>
      </w:tr>
      <w:tr w:rsidR="00BC7AC0" w:rsidRPr="00BC7AC0" w14:paraId="46D6F036" w14:textId="77777777" w:rsidTr="00A532F8">
        <w:trPr>
          <w:trHeight w:val="284"/>
          <w:jc w:val="right"/>
        </w:trPr>
        <w:tc>
          <w:tcPr>
            <w:tcW w:w="1276" w:type="dxa"/>
            <w:shd w:val="clear" w:color="000000" w:fill="E2EFD9"/>
            <w:vAlign w:val="center"/>
            <w:hideMark/>
          </w:tcPr>
          <w:p w14:paraId="20F0271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7.01.03</w:t>
            </w:r>
          </w:p>
        </w:tc>
        <w:tc>
          <w:tcPr>
            <w:tcW w:w="7791" w:type="dxa"/>
            <w:shd w:val="clear" w:color="000000" w:fill="E2EFD9"/>
            <w:vAlign w:val="center"/>
            <w:hideMark/>
          </w:tcPr>
          <w:p w14:paraId="38198A2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Ahuatlán, Atoyatempan, Coatzingo, Cuautinchán, Huatlatlauca, Izúcar de Matamoros, La Magdalena Tlatlauquitepec, San Juan Atzompa, Tzicatlacoyan</w:t>
            </w:r>
          </w:p>
        </w:tc>
      </w:tr>
      <w:tr w:rsidR="00BC7AC0" w:rsidRPr="00BC7AC0" w14:paraId="638A30EE" w14:textId="77777777" w:rsidTr="00A532F8">
        <w:trPr>
          <w:trHeight w:val="284"/>
          <w:jc w:val="right"/>
        </w:trPr>
        <w:tc>
          <w:tcPr>
            <w:tcW w:w="1276" w:type="dxa"/>
            <w:shd w:val="clear" w:color="auto" w:fill="auto"/>
            <w:vAlign w:val="center"/>
            <w:hideMark/>
          </w:tcPr>
          <w:p w14:paraId="6A0267B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7.01.04</w:t>
            </w:r>
          </w:p>
        </w:tc>
        <w:tc>
          <w:tcPr>
            <w:tcW w:w="7791" w:type="dxa"/>
            <w:shd w:val="clear" w:color="auto" w:fill="auto"/>
            <w:vAlign w:val="center"/>
            <w:hideMark/>
          </w:tcPr>
          <w:p w14:paraId="795240B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Aquixtla, Chignahuapan, Tetela de Ocampo, Zacatlán, Zautla</w:t>
            </w:r>
          </w:p>
        </w:tc>
      </w:tr>
      <w:tr w:rsidR="00BC7AC0" w:rsidRPr="00BC7AC0" w14:paraId="508190D8" w14:textId="77777777" w:rsidTr="00A532F8">
        <w:trPr>
          <w:trHeight w:val="284"/>
          <w:jc w:val="right"/>
        </w:trPr>
        <w:tc>
          <w:tcPr>
            <w:tcW w:w="1276" w:type="dxa"/>
            <w:shd w:val="clear" w:color="000000" w:fill="E2EFD9"/>
            <w:vAlign w:val="center"/>
            <w:hideMark/>
          </w:tcPr>
          <w:p w14:paraId="2E73664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7.01.05</w:t>
            </w:r>
          </w:p>
        </w:tc>
        <w:tc>
          <w:tcPr>
            <w:tcW w:w="7791" w:type="dxa"/>
            <w:shd w:val="clear" w:color="000000" w:fill="E2EFD9"/>
            <w:vAlign w:val="center"/>
            <w:hideMark/>
          </w:tcPr>
          <w:p w14:paraId="1C2848E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Atlixco, Calpan, Domingo Arenas, Nealtican, San Jerónimo Tecuanipan, Santa Isabel Cholula, Tianguismanalco</w:t>
            </w:r>
          </w:p>
        </w:tc>
      </w:tr>
      <w:tr w:rsidR="00BC7AC0" w:rsidRPr="00BC7AC0" w14:paraId="63A75FA6" w14:textId="77777777" w:rsidTr="00A532F8">
        <w:trPr>
          <w:trHeight w:val="284"/>
          <w:jc w:val="right"/>
        </w:trPr>
        <w:tc>
          <w:tcPr>
            <w:tcW w:w="1276" w:type="dxa"/>
            <w:shd w:val="clear" w:color="auto" w:fill="auto"/>
            <w:vAlign w:val="center"/>
            <w:hideMark/>
          </w:tcPr>
          <w:p w14:paraId="018EE5F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7.01.06</w:t>
            </w:r>
          </w:p>
        </w:tc>
        <w:tc>
          <w:tcPr>
            <w:tcW w:w="7791" w:type="dxa"/>
            <w:shd w:val="clear" w:color="auto" w:fill="auto"/>
            <w:vAlign w:val="center"/>
            <w:hideMark/>
          </w:tcPr>
          <w:p w14:paraId="6218920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Acteopan, Atzala, Atzitzihuacán, Cohuecan, Chietla, Epatlán, Huaquechula, San Diego la Mesa Tochimiltzingo, San Martín Totoltepec, San Nicolás de los Ranchos, Huehuetlán el Grande, Teopantlán, Tepemaxalco, Tepeojuma, Tepexco, Tilapa, Tlapanalá, Tochimilco, Xochiltepec</w:t>
            </w:r>
          </w:p>
        </w:tc>
      </w:tr>
      <w:tr w:rsidR="00BC7AC0" w:rsidRPr="00BC7AC0" w14:paraId="7F333AAF" w14:textId="77777777" w:rsidTr="00A532F8">
        <w:trPr>
          <w:trHeight w:val="284"/>
          <w:jc w:val="right"/>
        </w:trPr>
        <w:tc>
          <w:tcPr>
            <w:tcW w:w="1276" w:type="dxa"/>
            <w:shd w:val="clear" w:color="000000" w:fill="E2EFD9"/>
            <w:vAlign w:val="center"/>
            <w:hideMark/>
          </w:tcPr>
          <w:p w14:paraId="46A9AFA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7.01.07</w:t>
            </w:r>
          </w:p>
        </w:tc>
        <w:tc>
          <w:tcPr>
            <w:tcW w:w="7791" w:type="dxa"/>
            <w:shd w:val="clear" w:color="000000" w:fill="E2EFD9"/>
            <w:vAlign w:val="center"/>
            <w:hideMark/>
          </w:tcPr>
          <w:p w14:paraId="76C503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Cuapiaxtla de Madero, Huitziltepec, San Salvador Huixcolotla, Santo Tomás Hueyotlipan, Tepeyahualco de Cuauhtémoc, Tochtepec</w:t>
            </w:r>
          </w:p>
        </w:tc>
      </w:tr>
      <w:tr w:rsidR="00BC7AC0" w:rsidRPr="00BC7AC0" w14:paraId="05C19709" w14:textId="77777777" w:rsidTr="00A532F8">
        <w:trPr>
          <w:trHeight w:val="284"/>
          <w:jc w:val="right"/>
        </w:trPr>
        <w:tc>
          <w:tcPr>
            <w:tcW w:w="1276" w:type="dxa"/>
            <w:shd w:val="clear" w:color="auto" w:fill="auto"/>
            <w:vAlign w:val="center"/>
            <w:hideMark/>
          </w:tcPr>
          <w:p w14:paraId="41D9A3D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7.01.08</w:t>
            </w:r>
          </w:p>
        </w:tc>
        <w:tc>
          <w:tcPr>
            <w:tcW w:w="7791" w:type="dxa"/>
            <w:shd w:val="clear" w:color="auto" w:fill="auto"/>
            <w:vAlign w:val="center"/>
            <w:hideMark/>
          </w:tcPr>
          <w:p w14:paraId="556E5BB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Chiautzingo, Huejotzingo, San Felipe Teotlalcingo, San Martín Texmelucan, San Salvador el Verde</w:t>
            </w:r>
          </w:p>
        </w:tc>
      </w:tr>
      <w:tr w:rsidR="00BC7AC0" w:rsidRPr="00BC7AC0" w14:paraId="54C682FE" w14:textId="77777777" w:rsidTr="00A532F8">
        <w:trPr>
          <w:trHeight w:val="284"/>
          <w:jc w:val="right"/>
        </w:trPr>
        <w:tc>
          <w:tcPr>
            <w:tcW w:w="1276" w:type="dxa"/>
            <w:shd w:val="clear" w:color="000000" w:fill="E2EFD9"/>
            <w:vAlign w:val="center"/>
            <w:hideMark/>
          </w:tcPr>
          <w:p w14:paraId="2004D65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7.01.09</w:t>
            </w:r>
          </w:p>
        </w:tc>
        <w:tc>
          <w:tcPr>
            <w:tcW w:w="7791" w:type="dxa"/>
            <w:shd w:val="clear" w:color="000000" w:fill="E2EFD9"/>
            <w:vAlign w:val="center"/>
            <w:hideMark/>
          </w:tcPr>
          <w:p w14:paraId="74A0B82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Chilchotla, Lafragua, Tlachichuca</w:t>
            </w:r>
          </w:p>
        </w:tc>
      </w:tr>
      <w:tr w:rsidR="00BC7AC0" w:rsidRPr="00BC7AC0" w14:paraId="51C4FFE8" w14:textId="77777777" w:rsidTr="00A532F8">
        <w:trPr>
          <w:trHeight w:val="284"/>
          <w:jc w:val="right"/>
        </w:trPr>
        <w:tc>
          <w:tcPr>
            <w:tcW w:w="1276" w:type="dxa"/>
            <w:shd w:val="clear" w:color="auto" w:fill="auto"/>
            <w:vAlign w:val="center"/>
            <w:hideMark/>
          </w:tcPr>
          <w:p w14:paraId="2955A4D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7.01.10</w:t>
            </w:r>
          </w:p>
        </w:tc>
        <w:tc>
          <w:tcPr>
            <w:tcW w:w="7791" w:type="dxa"/>
            <w:shd w:val="clear" w:color="auto" w:fill="auto"/>
            <w:vAlign w:val="center"/>
            <w:hideMark/>
          </w:tcPr>
          <w:p w14:paraId="55A2633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General Felipe Ángeles, Mazapiltepec de Juárez, San Juan Atenco, San Nicolás Buenos Aires, San Salvador el Seco</w:t>
            </w:r>
          </w:p>
        </w:tc>
      </w:tr>
      <w:tr w:rsidR="00BC7AC0" w:rsidRPr="00BC7AC0" w14:paraId="77647BC9" w14:textId="77777777" w:rsidTr="00A532F8">
        <w:trPr>
          <w:trHeight w:val="284"/>
          <w:jc w:val="right"/>
        </w:trPr>
        <w:tc>
          <w:tcPr>
            <w:tcW w:w="1276" w:type="dxa"/>
            <w:shd w:val="clear" w:color="000000" w:fill="E2EFD9"/>
            <w:vAlign w:val="center"/>
            <w:hideMark/>
          </w:tcPr>
          <w:p w14:paraId="756FE98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7.01.11</w:t>
            </w:r>
          </w:p>
        </w:tc>
        <w:tc>
          <w:tcPr>
            <w:tcW w:w="7791" w:type="dxa"/>
            <w:shd w:val="clear" w:color="000000" w:fill="E2EFD9"/>
            <w:vAlign w:val="center"/>
            <w:hideMark/>
          </w:tcPr>
          <w:p w14:paraId="615E3D5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Matías Tlalancaleca, Tlahuapan</w:t>
            </w:r>
          </w:p>
        </w:tc>
      </w:tr>
      <w:tr w:rsidR="00BC7AC0" w:rsidRPr="00BC7AC0" w14:paraId="4AE67C18" w14:textId="77777777" w:rsidTr="00A532F8">
        <w:trPr>
          <w:trHeight w:val="284"/>
          <w:jc w:val="right"/>
        </w:trPr>
        <w:tc>
          <w:tcPr>
            <w:tcW w:w="1276" w:type="dxa"/>
            <w:shd w:val="clear" w:color="auto" w:fill="auto"/>
            <w:vAlign w:val="center"/>
            <w:hideMark/>
          </w:tcPr>
          <w:p w14:paraId="105B25E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7.01.12</w:t>
            </w:r>
          </w:p>
        </w:tc>
        <w:tc>
          <w:tcPr>
            <w:tcW w:w="7791" w:type="dxa"/>
            <w:shd w:val="clear" w:color="auto" w:fill="auto"/>
            <w:vAlign w:val="center"/>
            <w:hideMark/>
          </w:tcPr>
          <w:p w14:paraId="13CA172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Amaxac de Guerrero, Apetatitlán de Antonio Carvajal, Atlangatepec, Apizaco, Cuaxomulco, Chiautempan, Muñoz de Domingo Arenas, Ixtacuixtla de Mariano Matamoros, Contla de Juan Cuamatzi, Tepetitla de Lardizábal, Natívitas, Panotla, Santa Cruz Tlaxcala, Tetla de la Solidaridad, Tlaxcala, Tlaxco, Tocatlán, Totolac, Tzompantepec, Xaloztoc, Yauhquemehcan, Emiliano Zapata, Lázaro Cárdenas, La Magdalena Tlaltelulco, San Damián Texóloc, San Francisco Tetlanohcan, Santa Ana Nopalucan, Santa Apolonia Teacalco, Santa Isabel Xiloxoxtla</w:t>
            </w:r>
          </w:p>
        </w:tc>
      </w:tr>
      <w:tr w:rsidR="00BC7AC0" w:rsidRPr="00BC7AC0" w14:paraId="7B56AFB1" w14:textId="77777777" w:rsidTr="00A532F8">
        <w:trPr>
          <w:trHeight w:val="284"/>
          <w:jc w:val="right"/>
        </w:trPr>
        <w:tc>
          <w:tcPr>
            <w:tcW w:w="1276" w:type="dxa"/>
            <w:shd w:val="clear" w:color="000000" w:fill="E2EFD9"/>
            <w:vAlign w:val="center"/>
            <w:hideMark/>
          </w:tcPr>
          <w:p w14:paraId="606244E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7.01.13</w:t>
            </w:r>
          </w:p>
        </w:tc>
        <w:tc>
          <w:tcPr>
            <w:tcW w:w="7791" w:type="dxa"/>
            <w:shd w:val="clear" w:color="000000" w:fill="E2EFD9"/>
            <w:vAlign w:val="center"/>
            <w:hideMark/>
          </w:tcPr>
          <w:p w14:paraId="34FA247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Atltzayanca, El Carmen Tequexquitla, Cuapiaxtla, Terrenate</w:t>
            </w:r>
          </w:p>
        </w:tc>
      </w:tr>
      <w:tr w:rsidR="00BC7AC0" w:rsidRPr="00BC7AC0" w14:paraId="323595AF" w14:textId="77777777" w:rsidTr="00A532F8">
        <w:trPr>
          <w:trHeight w:val="284"/>
          <w:jc w:val="right"/>
        </w:trPr>
        <w:tc>
          <w:tcPr>
            <w:tcW w:w="1276" w:type="dxa"/>
            <w:shd w:val="clear" w:color="auto" w:fill="auto"/>
            <w:vAlign w:val="center"/>
            <w:hideMark/>
          </w:tcPr>
          <w:p w14:paraId="3A3B42B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7.01.14</w:t>
            </w:r>
          </w:p>
        </w:tc>
        <w:tc>
          <w:tcPr>
            <w:tcW w:w="7791" w:type="dxa"/>
            <w:shd w:val="clear" w:color="auto" w:fill="auto"/>
            <w:vAlign w:val="center"/>
            <w:hideMark/>
          </w:tcPr>
          <w:p w14:paraId="0E7B7B4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Calpulalpan, Españita, Hueyotlipan, Sanctórum de Lázaro Cárdenas, Nanacamilpa de Mariano Arista, Xaltocan, Benito Juárez, San Lucas Tecopilco</w:t>
            </w:r>
          </w:p>
        </w:tc>
      </w:tr>
      <w:tr w:rsidR="00BC7AC0" w:rsidRPr="00BC7AC0" w14:paraId="64CE6849" w14:textId="77777777" w:rsidTr="00A532F8">
        <w:trPr>
          <w:trHeight w:val="284"/>
          <w:jc w:val="right"/>
        </w:trPr>
        <w:tc>
          <w:tcPr>
            <w:tcW w:w="1276" w:type="dxa"/>
            <w:shd w:val="clear" w:color="000000" w:fill="E2EFD9"/>
            <w:vAlign w:val="center"/>
            <w:hideMark/>
          </w:tcPr>
          <w:p w14:paraId="68061CC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7.01.15</w:t>
            </w:r>
          </w:p>
        </w:tc>
        <w:tc>
          <w:tcPr>
            <w:tcW w:w="7791" w:type="dxa"/>
            <w:shd w:val="clear" w:color="000000" w:fill="E2EFD9"/>
            <w:vAlign w:val="center"/>
            <w:hideMark/>
          </w:tcPr>
          <w:p w14:paraId="4D8AE70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Huamantla, Ixtenco, Ziltlaltépec de Trinidad Sánchez Santos, San José Teacalco</w:t>
            </w:r>
          </w:p>
        </w:tc>
      </w:tr>
      <w:tr w:rsidR="00BC7AC0" w:rsidRPr="00BC7AC0" w14:paraId="6E3906DC" w14:textId="77777777" w:rsidTr="00A532F8">
        <w:trPr>
          <w:trHeight w:val="284"/>
          <w:jc w:val="right"/>
        </w:trPr>
        <w:tc>
          <w:tcPr>
            <w:tcW w:w="1276" w:type="dxa"/>
            <w:shd w:val="clear" w:color="auto" w:fill="auto"/>
            <w:vAlign w:val="center"/>
            <w:hideMark/>
          </w:tcPr>
          <w:p w14:paraId="1F165C9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7.01.16</w:t>
            </w:r>
          </w:p>
        </w:tc>
        <w:tc>
          <w:tcPr>
            <w:tcW w:w="7791" w:type="dxa"/>
            <w:shd w:val="clear" w:color="auto" w:fill="auto"/>
            <w:vAlign w:val="center"/>
            <w:hideMark/>
          </w:tcPr>
          <w:p w14:paraId="37EBDAE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Atzitzintla, Esperanza</w:t>
            </w:r>
          </w:p>
        </w:tc>
      </w:tr>
      <w:tr w:rsidR="00BC7AC0" w:rsidRPr="00BC7AC0" w14:paraId="50100009" w14:textId="77777777" w:rsidTr="00A532F8">
        <w:trPr>
          <w:trHeight w:val="284"/>
          <w:jc w:val="right"/>
        </w:trPr>
        <w:tc>
          <w:tcPr>
            <w:tcW w:w="1276" w:type="dxa"/>
            <w:shd w:val="clear" w:color="000000" w:fill="E2EFD9"/>
            <w:vAlign w:val="center"/>
            <w:hideMark/>
          </w:tcPr>
          <w:p w14:paraId="6B35D1E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7.01.17</w:t>
            </w:r>
          </w:p>
        </w:tc>
        <w:tc>
          <w:tcPr>
            <w:tcW w:w="7791" w:type="dxa"/>
            <w:shd w:val="clear" w:color="000000" w:fill="E2EFD9"/>
            <w:vAlign w:val="center"/>
            <w:hideMark/>
          </w:tcPr>
          <w:p w14:paraId="0AC2039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Chichiquila, Quimixtlán</w:t>
            </w:r>
          </w:p>
        </w:tc>
      </w:tr>
      <w:tr w:rsidR="00BC7AC0" w:rsidRPr="00BC7AC0" w14:paraId="125669B2" w14:textId="77777777" w:rsidTr="00A532F8">
        <w:trPr>
          <w:trHeight w:val="284"/>
          <w:jc w:val="right"/>
        </w:trPr>
        <w:tc>
          <w:tcPr>
            <w:tcW w:w="1276" w:type="dxa"/>
            <w:shd w:val="clear" w:color="auto" w:fill="auto"/>
            <w:vAlign w:val="center"/>
            <w:hideMark/>
          </w:tcPr>
          <w:p w14:paraId="3581402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7.01.18</w:t>
            </w:r>
          </w:p>
        </w:tc>
        <w:tc>
          <w:tcPr>
            <w:tcW w:w="7791" w:type="dxa"/>
            <w:shd w:val="clear" w:color="auto" w:fill="auto"/>
            <w:vAlign w:val="center"/>
            <w:hideMark/>
          </w:tcPr>
          <w:p w14:paraId="3A8819E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Ixtacamaxtitlán, Ocotepec</w:t>
            </w:r>
          </w:p>
        </w:tc>
      </w:tr>
      <w:tr w:rsidR="00BC7AC0" w:rsidRPr="00BC7AC0" w14:paraId="76D58E63" w14:textId="77777777" w:rsidTr="00A532F8">
        <w:trPr>
          <w:trHeight w:val="284"/>
          <w:jc w:val="right"/>
        </w:trPr>
        <w:tc>
          <w:tcPr>
            <w:tcW w:w="1276" w:type="dxa"/>
            <w:shd w:val="clear" w:color="000000" w:fill="E2EFD9"/>
            <w:vAlign w:val="center"/>
            <w:hideMark/>
          </w:tcPr>
          <w:p w14:paraId="57B8B65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7.02.01</w:t>
            </w:r>
          </w:p>
        </w:tc>
        <w:tc>
          <w:tcPr>
            <w:tcW w:w="7791" w:type="dxa"/>
            <w:shd w:val="clear" w:color="000000" w:fill="E2EFD9"/>
            <w:vAlign w:val="center"/>
            <w:hideMark/>
          </w:tcPr>
          <w:p w14:paraId="6438EC7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Acapulco de Juárez, Atoyac de Álvarez, Benito Juárez, Coyuca de Benítez, Juan R. Escudero, San Marcos, Técpan de Galeana</w:t>
            </w:r>
          </w:p>
        </w:tc>
      </w:tr>
      <w:tr w:rsidR="00BC7AC0" w:rsidRPr="00BC7AC0" w14:paraId="3D6A94C7" w14:textId="77777777" w:rsidTr="00A532F8">
        <w:trPr>
          <w:trHeight w:val="284"/>
          <w:jc w:val="right"/>
        </w:trPr>
        <w:tc>
          <w:tcPr>
            <w:tcW w:w="1276" w:type="dxa"/>
            <w:shd w:val="clear" w:color="auto" w:fill="auto"/>
            <w:vAlign w:val="center"/>
            <w:hideMark/>
          </w:tcPr>
          <w:p w14:paraId="7F7F1F0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7.02.02</w:t>
            </w:r>
          </w:p>
        </w:tc>
        <w:tc>
          <w:tcPr>
            <w:tcW w:w="7791" w:type="dxa"/>
            <w:shd w:val="clear" w:color="auto" w:fill="auto"/>
            <w:vAlign w:val="center"/>
            <w:hideMark/>
          </w:tcPr>
          <w:p w14:paraId="4AD7372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Ayutla de los Libres, Copala, San Luis Acatlán</w:t>
            </w:r>
          </w:p>
        </w:tc>
      </w:tr>
      <w:tr w:rsidR="00BC7AC0" w:rsidRPr="00BC7AC0" w14:paraId="134DF34A" w14:textId="77777777" w:rsidTr="00A532F8">
        <w:trPr>
          <w:trHeight w:val="284"/>
          <w:jc w:val="right"/>
        </w:trPr>
        <w:tc>
          <w:tcPr>
            <w:tcW w:w="1276" w:type="dxa"/>
            <w:shd w:val="clear" w:color="000000" w:fill="E2EFD9"/>
            <w:vAlign w:val="center"/>
            <w:hideMark/>
          </w:tcPr>
          <w:p w14:paraId="1FE4DE5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7.02.03</w:t>
            </w:r>
          </w:p>
        </w:tc>
        <w:tc>
          <w:tcPr>
            <w:tcW w:w="7791" w:type="dxa"/>
            <w:shd w:val="clear" w:color="000000" w:fill="E2EFD9"/>
            <w:vAlign w:val="center"/>
            <w:hideMark/>
          </w:tcPr>
          <w:p w14:paraId="2A33764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Azoyú, Cuajinicuilapa, Igualapa, Ometepec, Marquelia, Juchitán</w:t>
            </w:r>
          </w:p>
        </w:tc>
      </w:tr>
      <w:tr w:rsidR="00BC7AC0" w:rsidRPr="00BC7AC0" w14:paraId="5F410ECD" w14:textId="77777777" w:rsidTr="00A532F8">
        <w:trPr>
          <w:trHeight w:val="284"/>
          <w:jc w:val="right"/>
        </w:trPr>
        <w:tc>
          <w:tcPr>
            <w:tcW w:w="1276" w:type="dxa"/>
            <w:shd w:val="clear" w:color="auto" w:fill="auto"/>
            <w:vAlign w:val="center"/>
            <w:hideMark/>
          </w:tcPr>
          <w:p w14:paraId="7ECB4BC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7.02.04</w:t>
            </w:r>
          </w:p>
        </w:tc>
        <w:tc>
          <w:tcPr>
            <w:tcW w:w="7791" w:type="dxa"/>
            <w:shd w:val="clear" w:color="auto" w:fill="auto"/>
            <w:vAlign w:val="center"/>
            <w:hideMark/>
          </w:tcPr>
          <w:p w14:paraId="5826B02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Cuautepec, Florencio Villarreal, Tecoanapa</w:t>
            </w:r>
          </w:p>
        </w:tc>
      </w:tr>
      <w:tr w:rsidR="00BC7AC0" w:rsidRPr="00BC7AC0" w14:paraId="6ECCEC1C" w14:textId="77777777" w:rsidTr="00A532F8">
        <w:trPr>
          <w:trHeight w:val="284"/>
          <w:jc w:val="right"/>
        </w:trPr>
        <w:tc>
          <w:tcPr>
            <w:tcW w:w="1276" w:type="dxa"/>
            <w:shd w:val="clear" w:color="000000" w:fill="E2EFD9"/>
            <w:vAlign w:val="center"/>
            <w:hideMark/>
          </w:tcPr>
          <w:p w14:paraId="380DD3B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7.02.05</w:t>
            </w:r>
          </w:p>
        </w:tc>
        <w:tc>
          <w:tcPr>
            <w:tcW w:w="7791" w:type="dxa"/>
            <w:shd w:val="clear" w:color="000000" w:fill="E2EFD9"/>
            <w:vAlign w:val="center"/>
            <w:hideMark/>
          </w:tcPr>
          <w:p w14:paraId="057EDC0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Tlacoachistlahuaca, Xochistlahuaca</w:t>
            </w:r>
          </w:p>
        </w:tc>
      </w:tr>
      <w:tr w:rsidR="00BC7AC0" w:rsidRPr="00BC7AC0" w14:paraId="7A888DE8" w14:textId="77777777" w:rsidTr="00A532F8">
        <w:trPr>
          <w:trHeight w:val="284"/>
          <w:jc w:val="right"/>
        </w:trPr>
        <w:tc>
          <w:tcPr>
            <w:tcW w:w="1276" w:type="dxa"/>
            <w:shd w:val="clear" w:color="auto" w:fill="auto"/>
            <w:vAlign w:val="center"/>
            <w:hideMark/>
          </w:tcPr>
          <w:p w14:paraId="59805AD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7.02.06</w:t>
            </w:r>
          </w:p>
        </w:tc>
        <w:tc>
          <w:tcPr>
            <w:tcW w:w="7791" w:type="dxa"/>
            <w:shd w:val="clear" w:color="auto" w:fill="auto"/>
            <w:vAlign w:val="center"/>
            <w:hideMark/>
          </w:tcPr>
          <w:p w14:paraId="2C2AA1A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Coahuayutla de José María Izazaga, Zihuatanejo de Azueta, Petatlán, La Unión de Isidoro Montes de Oca</w:t>
            </w:r>
          </w:p>
        </w:tc>
      </w:tr>
      <w:tr w:rsidR="00BC7AC0" w:rsidRPr="00BC7AC0" w14:paraId="62676C33" w14:textId="77777777" w:rsidTr="00A532F8">
        <w:trPr>
          <w:trHeight w:val="284"/>
          <w:jc w:val="right"/>
        </w:trPr>
        <w:tc>
          <w:tcPr>
            <w:tcW w:w="1276" w:type="dxa"/>
            <w:shd w:val="clear" w:color="000000" w:fill="E2EFD9"/>
            <w:vAlign w:val="center"/>
            <w:hideMark/>
          </w:tcPr>
          <w:p w14:paraId="4B9C275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7.03.01</w:t>
            </w:r>
          </w:p>
        </w:tc>
        <w:tc>
          <w:tcPr>
            <w:tcW w:w="7791" w:type="dxa"/>
            <w:shd w:val="clear" w:color="000000" w:fill="E2EFD9"/>
            <w:vAlign w:val="center"/>
            <w:hideMark/>
          </w:tcPr>
          <w:p w14:paraId="409D0220" w14:textId="656D9C5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 xml:space="preserve">Acula, Camarón de Tejeda, Alvarado, Angel R. Cabada, La Antigua, Carrillo Puerto, Cotaxtla, Ignacio de la Llave, Lerdo de Tejada, Paso de Ovejas, Puente Nacional, Soledad de Doblado, Tlalixcoyan, </w:t>
            </w:r>
            <w:r w:rsidR="005769E6" w:rsidRPr="00BC7AC0">
              <w:rPr>
                <w:rFonts w:ascii="Arial" w:eastAsia="Times New Roman" w:hAnsi="Arial" w:cs="Arial"/>
                <w:sz w:val="18"/>
                <w:szCs w:val="18"/>
                <w:lang w:eastAsia="es-MX"/>
              </w:rPr>
              <w:t>Ú</w:t>
            </w:r>
            <w:r w:rsidRPr="00BC7AC0">
              <w:rPr>
                <w:rFonts w:ascii="Arial" w:eastAsia="Times New Roman" w:hAnsi="Arial" w:cs="Arial"/>
                <w:sz w:val="18"/>
                <w:szCs w:val="18"/>
                <w:lang w:eastAsia="es-MX"/>
              </w:rPr>
              <w:t>rsulo Galván</w:t>
            </w:r>
          </w:p>
        </w:tc>
      </w:tr>
      <w:tr w:rsidR="00BC7AC0" w:rsidRPr="00BC7AC0" w14:paraId="47512494" w14:textId="77777777" w:rsidTr="00A532F8">
        <w:trPr>
          <w:trHeight w:val="284"/>
          <w:jc w:val="right"/>
        </w:trPr>
        <w:tc>
          <w:tcPr>
            <w:tcW w:w="1276" w:type="dxa"/>
            <w:shd w:val="clear" w:color="auto" w:fill="auto"/>
            <w:vAlign w:val="center"/>
            <w:hideMark/>
          </w:tcPr>
          <w:p w14:paraId="3204ADB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7.03.02</w:t>
            </w:r>
          </w:p>
        </w:tc>
        <w:tc>
          <w:tcPr>
            <w:tcW w:w="7791" w:type="dxa"/>
            <w:shd w:val="clear" w:color="auto" w:fill="auto"/>
            <w:vAlign w:val="center"/>
            <w:hideMark/>
          </w:tcPr>
          <w:p w14:paraId="7889536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Boca del Río, Jamapa, Manlio Fabio Altamirano, Medellín de Bravo, Veracruz</w:t>
            </w:r>
          </w:p>
        </w:tc>
      </w:tr>
      <w:tr w:rsidR="00BC7AC0" w:rsidRPr="00BC7AC0" w14:paraId="53F6202C" w14:textId="77777777" w:rsidTr="00A532F8">
        <w:trPr>
          <w:trHeight w:val="284"/>
          <w:jc w:val="right"/>
        </w:trPr>
        <w:tc>
          <w:tcPr>
            <w:tcW w:w="1276" w:type="dxa"/>
            <w:shd w:val="clear" w:color="000000" w:fill="E2EFD9"/>
            <w:vAlign w:val="center"/>
            <w:hideMark/>
          </w:tcPr>
          <w:p w14:paraId="6E1984F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7.03.03</w:t>
            </w:r>
          </w:p>
        </w:tc>
        <w:tc>
          <w:tcPr>
            <w:tcW w:w="7791" w:type="dxa"/>
            <w:shd w:val="clear" w:color="000000" w:fill="E2EFD9"/>
            <w:vAlign w:val="center"/>
            <w:hideMark/>
          </w:tcPr>
          <w:p w14:paraId="640FF9F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Amatitlán, Saltabarranca, Tlacotalpan</w:t>
            </w:r>
          </w:p>
        </w:tc>
      </w:tr>
      <w:tr w:rsidR="00BC7AC0" w:rsidRPr="00BC7AC0" w14:paraId="3719F26B" w14:textId="77777777" w:rsidTr="00A532F8">
        <w:trPr>
          <w:trHeight w:val="284"/>
          <w:jc w:val="right"/>
        </w:trPr>
        <w:tc>
          <w:tcPr>
            <w:tcW w:w="1276" w:type="dxa"/>
            <w:shd w:val="clear" w:color="auto" w:fill="auto"/>
            <w:vAlign w:val="center"/>
            <w:hideMark/>
          </w:tcPr>
          <w:p w14:paraId="57152F7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7.04.01</w:t>
            </w:r>
          </w:p>
        </w:tc>
        <w:tc>
          <w:tcPr>
            <w:tcW w:w="7791" w:type="dxa"/>
            <w:shd w:val="clear" w:color="auto" w:fill="auto"/>
            <w:vAlign w:val="center"/>
            <w:hideMark/>
          </w:tcPr>
          <w:p w14:paraId="62CB94D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Acajete, Banderilla, Coacoatzintla, Coatepec, Emiliano Zapata, Xalapa, Xico, Jilotepec, Rafael Lucio, Tlalnelhuayocan</w:t>
            </w:r>
          </w:p>
        </w:tc>
      </w:tr>
      <w:tr w:rsidR="00BC7AC0" w:rsidRPr="00BC7AC0" w14:paraId="3F82E75C" w14:textId="77777777" w:rsidTr="00A532F8">
        <w:trPr>
          <w:trHeight w:val="284"/>
          <w:jc w:val="right"/>
        </w:trPr>
        <w:tc>
          <w:tcPr>
            <w:tcW w:w="1276" w:type="dxa"/>
            <w:shd w:val="clear" w:color="000000" w:fill="E2EFD9"/>
            <w:vAlign w:val="center"/>
            <w:hideMark/>
          </w:tcPr>
          <w:p w14:paraId="3624605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7.04.02</w:t>
            </w:r>
          </w:p>
        </w:tc>
        <w:tc>
          <w:tcPr>
            <w:tcW w:w="7791" w:type="dxa"/>
            <w:shd w:val="clear" w:color="000000" w:fill="E2EFD9"/>
            <w:vAlign w:val="center"/>
            <w:hideMark/>
          </w:tcPr>
          <w:p w14:paraId="2C90867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Acatlán, Chiconquiaco, Landero y Coss, Miahuatlán, Tonayán</w:t>
            </w:r>
          </w:p>
        </w:tc>
      </w:tr>
      <w:tr w:rsidR="00BC7AC0" w:rsidRPr="00BC7AC0" w14:paraId="033BDFB4" w14:textId="77777777" w:rsidTr="00A532F8">
        <w:trPr>
          <w:trHeight w:val="284"/>
          <w:jc w:val="right"/>
        </w:trPr>
        <w:tc>
          <w:tcPr>
            <w:tcW w:w="1276" w:type="dxa"/>
            <w:shd w:val="clear" w:color="auto" w:fill="auto"/>
            <w:vAlign w:val="center"/>
            <w:hideMark/>
          </w:tcPr>
          <w:p w14:paraId="400117C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7.04.03</w:t>
            </w:r>
          </w:p>
        </w:tc>
        <w:tc>
          <w:tcPr>
            <w:tcW w:w="7791" w:type="dxa"/>
            <w:shd w:val="clear" w:color="auto" w:fill="auto"/>
            <w:vAlign w:val="center"/>
            <w:hideMark/>
          </w:tcPr>
          <w:p w14:paraId="04F9EE6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Actopan, Alto Lucero de Gutiérrez Barrios, Naolinco, Tepetlán</w:t>
            </w:r>
          </w:p>
        </w:tc>
      </w:tr>
      <w:tr w:rsidR="00BC7AC0" w:rsidRPr="00BC7AC0" w14:paraId="40CDC0A7" w14:textId="77777777" w:rsidTr="00A532F8">
        <w:trPr>
          <w:trHeight w:val="284"/>
          <w:jc w:val="right"/>
        </w:trPr>
        <w:tc>
          <w:tcPr>
            <w:tcW w:w="1276" w:type="dxa"/>
            <w:shd w:val="clear" w:color="000000" w:fill="E2EFD9"/>
            <w:vAlign w:val="center"/>
            <w:hideMark/>
          </w:tcPr>
          <w:p w14:paraId="7D488C5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7.04.04</w:t>
            </w:r>
          </w:p>
        </w:tc>
        <w:tc>
          <w:tcPr>
            <w:tcW w:w="7791" w:type="dxa"/>
            <w:shd w:val="clear" w:color="000000" w:fill="E2EFD9"/>
            <w:vAlign w:val="center"/>
            <w:hideMark/>
          </w:tcPr>
          <w:p w14:paraId="633D46B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Apazapan, Tlaltetela, Ayahualulco, Cosautlán de Carvajal, Ixhuacán de los Reyes, Jalcomulco, Teocelo</w:t>
            </w:r>
          </w:p>
        </w:tc>
      </w:tr>
      <w:tr w:rsidR="00BC7AC0" w:rsidRPr="00BC7AC0" w14:paraId="63B2A7AB" w14:textId="77777777" w:rsidTr="00A532F8">
        <w:trPr>
          <w:trHeight w:val="284"/>
          <w:jc w:val="right"/>
        </w:trPr>
        <w:tc>
          <w:tcPr>
            <w:tcW w:w="1276" w:type="dxa"/>
            <w:shd w:val="clear" w:color="auto" w:fill="auto"/>
            <w:vAlign w:val="center"/>
            <w:hideMark/>
          </w:tcPr>
          <w:p w14:paraId="1FF586D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7.04.05</w:t>
            </w:r>
          </w:p>
        </w:tc>
        <w:tc>
          <w:tcPr>
            <w:tcW w:w="7791" w:type="dxa"/>
            <w:shd w:val="clear" w:color="auto" w:fill="auto"/>
            <w:vAlign w:val="center"/>
            <w:hideMark/>
          </w:tcPr>
          <w:p w14:paraId="2941FDC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Perote, Las Vigas de Ramírez</w:t>
            </w:r>
          </w:p>
        </w:tc>
      </w:tr>
      <w:tr w:rsidR="00BC7AC0" w:rsidRPr="00BC7AC0" w14:paraId="3A9A3575" w14:textId="77777777" w:rsidTr="00A532F8">
        <w:trPr>
          <w:trHeight w:val="284"/>
          <w:jc w:val="right"/>
        </w:trPr>
        <w:tc>
          <w:tcPr>
            <w:tcW w:w="1276" w:type="dxa"/>
            <w:shd w:val="clear" w:color="000000" w:fill="E2EFD9"/>
            <w:vAlign w:val="center"/>
            <w:hideMark/>
          </w:tcPr>
          <w:p w14:paraId="75864DF5" w14:textId="77777777" w:rsidR="00B33999" w:rsidRPr="00BC7AC0" w:rsidRDefault="00B33999" w:rsidP="00D27AAD">
            <w:pPr>
              <w:spacing w:line="276" w:lineRule="auto"/>
              <w:rPr>
                <w:rFonts w:ascii="Arial" w:hAnsi="Arial" w:cs="Arial"/>
                <w:bCs/>
                <w:sz w:val="18"/>
                <w:szCs w:val="18"/>
              </w:rPr>
            </w:pPr>
            <w:r w:rsidRPr="00BC7AC0">
              <w:rPr>
                <w:rFonts w:ascii="Arial" w:hAnsi="Arial" w:cs="Arial"/>
                <w:bCs/>
                <w:sz w:val="18"/>
                <w:szCs w:val="18"/>
              </w:rPr>
              <w:t>7.05.01</w:t>
            </w:r>
          </w:p>
        </w:tc>
        <w:tc>
          <w:tcPr>
            <w:tcW w:w="7791" w:type="dxa"/>
            <w:shd w:val="clear" w:color="000000" w:fill="E2EFD9"/>
            <w:vAlign w:val="center"/>
            <w:hideMark/>
          </w:tcPr>
          <w:p w14:paraId="3C699C33" w14:textId="77777777" w:rsidR="00B33999" w:rsidRPr="00BC7AC0" w:rsidRDefault="00B33999" w:rsidP="00D27AAD">
            <w:pPr>
              <w:spacing w:line="276" w:lineRule="auto"/>
              <w:jc w:val="both"/>
              <w:rPr>
                <w:rFonts w:ascii="Arial" w:hAnsi="Arial" w:cs="Arial"/>
                <w:bCs/>
                <w:sz w:val="18"/>
                <w:szCs w:val="18"/>
              </w:rPr>
            </w:pPr>
            <w:r w:rsidRPr="00BC7AC0">
              <w:rPr>
                <w:rFonts w:ascii="Arial" w:hAnsi="Arial" w:cs="Arial"/>
                <w:bCs/>
                <w:sz w:val="18"/>
                <w:szCs w:val="18"/>
              </w:rPr>
              <w:t xml:space="preserve">Abejones, Asunción Cuyotepeji, Ayotzintepec, Calihualá, Concepción Buenavista, Concepción Pápalo, Constancia del Rosario (parte este del municipio), Cosoltepec, Chalcatongo de Hidalgo, Fresnillo de Trujano, Guadalupe de Ramírez, Mesones Hidalgo, Heroica Ciudad de Huajuapan de León (parte norte del municipio), Magdalena Jaltepec, Santa Magdalena Jicotlán, Magdalena Peñasco, Magdalena Zahuatlán, Mariscala de Juárez, Ixpantepec Nieves, Putla Villa de Guerrero, La Reforma, San Agustín Atenango, San Agustín Etla, San Agustín Tlacotepec, San Andrés Cabecera Nueva, San Andrés Lagunas, San Andrés Nuxiño, San Andrés Sinaxtla, San Andrés Tepetlapa, San Antonino Monte Verde, San Antonio Acutla, San Antonio Nanahuatípam, San Bartolomé Yucuañe, San Bartolo Soyaltepec, San Cristóbal Amoltepec, San Cristóbal Suchixtlahuaca, San Francisco Chindúa, San Francisco Jaltepetongo, San Francisco Nuxaño, San Francisco Teopan, San Jerónimo Silacayoapilla, San Jerónimo Sosola, San Jorge Nuchita, San José Ayuquila, San Juan Achiutla, San Juan Atepec, San Juan Bautista Atatlahuca, San Juan Bautista Coixtlahuaca, San Juan Bautista Cuicatlán, San Juan Bautista Jayacatlán, San Juan Bautista Suchitepec, San Juan Bautista Tlachichilco, San Juan Cieneguilla, San Juan Chicomezúchil, San Juan Evangelista Analco, San Juan Ihualtepec, San Juan de los Cués, San Juan Quiotepec, San Juan Sayultepec, San Juan Tepeuxila, San Juan Teposcolula, San Juan Yucuita, San Lorenzo Victoria, San Marcos Arteaga, San Martín Huamelúlpam, San Martín Toxpalan, San Martín Zacatepec, San Mateo Etlatongo, San Mateo Nejápam, San Mateo Tlapiltepec, San Miguel Achiutla, San Miguel Ahuehuetitlán, San Miguel Aloápam, San Miguel Amatitlán, San Miguel del Río, San Miguel el Grande, San Miguel Tecomatlán, San Miguel Tequixtepec, San Miguel Tlacotepec, San Miguel Tulancingo, San Nicolás Hidalgo, San Pablo Macuiltianguis, San Pedro Mártir Yucuxaco, San Pedro Molinos, San Pedro Nopala, San Pedro Tidaá, San Pedro Topiltepec, San Pedro Yólox, San Pedro y San Pablo Teposcolula, San Pedro y San Pablo Tequixtepec, San Pedro Yucunama, San Sebastián Nicananduta, San Sebastián Tecomaxtlahuaca, San Simón Zahuatlán, Santa Ana Yareni, Santa Catarina Ixtepeji, Santa Catarina Tayata, Santa Catarina Zapoquila, Santa Cruz de Bravo, Santa Cruz Itundujia, Santa Cruz Tacache de Mina, Santa Cruz Tayata, Heroica Ciudad de Tlaxiaco, Santa María Camotlán, Santa María Chachoápam, Villa de Chilapa de Díaz, Santa María del Rosario, Santa María Ixcatlán, Santa María Jacatepec, Santa María Jaltianguis, Santa María Nativitas, Santa María Nduayaco, Santa María Pápalo, Santa María Tecomavaca, Santa María Teopoxco, Santa María Yosoyúa, Santa María Zacatepec, Santiago Ayuquililla, Santiago Cacaloxtepec, Santiago Comaltepec, Villa de Santiago Chazumba, Santiago del Río, Santiago Huauclilla, Santiago Ihuitlán Plumas, Santiago Miltepec, Santiago Nacaltepec, Santiago Nejapilla, Santiago Tamazola, Villa Tejúpam de la Unión, Santiago Tepetlapa, Santiago Texcalcingo, Santiago Tillo, Santiago Yolomécatl, Santiago Yucuyachi, Nuevo Zoquiápam, Santo Domingo Tlatayápam, </w:t>
            </w:r>
            <w:r w:rsidRPr="00BC7AC0">
              <w:rPr>
                <w:rFonts w:ascii="Arial" w:hAnsi="Arial" w:cs="Arial"/>
                <w:bCs/>
                <w:sz w:val="18"/>
                <w:szCs w:val="18"/>
              </w:rPr>
              <w:lastRenderedPageBreak/>
              <w:t>Santo Domingo Tonalá, Santo Domingo Tonaltepec, Santo Domingo Yanhuitlán, Santo Domingo Yodohino, Santos Reyes Pápalo, Santos Reyes Tepejillo, Santos Reyes Yucuná, San Vicente Nuñú, Silacayoápam, Villa de Tamazulápam del Progreso, Teococuilco de Marcos Pérez, Teotitlán de Flores Magón, Teotongo, Tepelmeme Villa de Morelos, Heroica Villa Tezoatlán de Segura y Luna, Cuna de, Tlacotepec Plumas, La Trinidad Vista Hermosa, Valerio Trujano, Magdalena Yodocono de Porfirio Díaz, Zapotitlán Lagunas</w:t>
            </w:r>
          </w:p>
        </w:tc>
      </w:tr>
      <w:tr w:rsidR="00BC7AC0" w:rsidRPr="00BC7AC0" w14:paraId="1EF93A0E" w14:textId="77777777" w:rsidTr="00A532F8">
        <w:trPr>
          <w:trHeight w:val="284"/>
          <w:jc w:val="right"/>
        </w:trPr>
        <w:tc>
          <w:tcPr>
            <w:tcW w:w="1276" w:type="dxa"/>
            <w:shd w:val="clear" w:color="auto" w:fill="auto"/>
            <w:vAlign w:val="center"/>
            <w:hideMark/>
          </w:tcPr>
          <w:p w14:paraId="5CFE6E7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7.05.02</w:t>
            </w:r>
          </w:p>
        </w:tc>
        <w:tc>
          <w:tcPr>
            <w:tcW w:w="7791" w:type="dxa"/>
            <w:shd w:val="clear" w:color="auto" w:fill="auto"/>
            <w:vAlign w:val="center"/>
            <w:hideMark/>
          </w:tcPr>
          <w:p w14:paraId="27E1DD7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Cacalotepec, Candelaria Loxicha, Tamazulápam del Espíritu Santo, Guevea de Humboldt (parte oeste del municipio), Matías Romero Avendaño (parte oeste del municipio), Mixistlán de la Reforma, Pluma Hidalgo, Santa Catarina Quioquitani, San Agustín Loxicha, San Andrés Paxtlán, San Andrés Yaá, San Bartolomé Loxicha, San Carlos Yautepec, San Cristóbal Amatlán, San Francisco Logueche, San Francisco Ozolotepec, San Ildefonso Amatlán, San Ildefonso Villa Alta, San José Lachiguiri, San Juan Comaltepec, San Juan del Río, San Juan Juquila Mixes, San Juan Lalana, San Juan Mazatlán, San Juan Mixtepec, San Juan Ozolotepec, San Juan Petlapa, San Lorenzo Albarradas, San Lucas Camotlán, San Marcial Ozolotepec, San Mateo Piñas, San Mateo Río Hondo, San Miguel Coatlán, San Miguel del Puerto, San Miguel Quetzaltepec, San Miguel Suchixtepec, San Pedro el Alto, San Pedro Mártir Quiechapa, San Pedro Mixtepec, San Pedro Ocotepec, San Pedro Pochutla, San Pedro Quiatoni, San Pedro Totolápam, San Pedro y San Pablo Ayutla, San Sebastián Río Hondo, Santa Catalina Quierí, Santa Lucía Miahuatlán, Santa María Huatulco, Santa María Ozolotepec, Santa María Tepantlali, Santa María Tlahuitoltepec, Santa María Tonameca, Santiago Atitlán, Santiago Choápam, Santiago Ixcuintepec, Santiago Jocotepec, Santiago Lachiguiri, Santiago Xanica, Santiago Yaveo, Santiago Zacatepec, Santo Domingo de Morelos, Santo Domingo Ozolotepec, Santo Domingo Roayaga, Santo Domingo Tehuantepec (parte norte del municipio), Santo Domingo Tepuxtepec, Totontepec Villa de Morelos</w:t>
            </w:r>
          </w:p>
        </w:tc>
      </w:tr>
      <w:tr w:rsidR="00BC7AC0" w:rsidRPr="00BC7AC0" w14:paraId="0F2193A0" w14:textId="77777777" w:rsidTr="00A532F8">
        <w:trPr>
          <w:trHeight w:val="284"/>
          <w:jc w:val="right"/>
        </w:trPr>
        <w:tc>
          <w:tcPr>
            <w:tcW w:w="1276" w:type="dxa"/>
            <w:shd w:val="clear" w:color="000000" w:fill="E2EFD9"/>
            <w:vAlign w:val="center"/>
            <w:hideMark/>
          </w:tcPr>
          <w:p w14:paraId="3A22A24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7.05.03</w:t>
            </w:r>
          </w:p>
        </w:tc>
        <w:tc>
          <w:tcPr>
            <w:tcW w:w="7791" w:type="dxa"/>
            <w:shd w:val="clear" w:color="000000" w:fill="E2EFD9"/>
            <w:vAlign w:val="center"/>
            <w:hideMark/>
          </w:tcPr>
          <w:p w14:paraId="5DB8A1B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Ixtaltepec, El Barrio de la Soledad, Ciudad Ixtepec, Magdalena Tlacotepec, Matías Romero Avendaño (parte este del municipio), San Juan Guichicovi (parte noreste del municipio), San Pedro Comitancillo, Santa María Chimalapa, Santa María Jalapa del Marqués, Santa María Mixtequilla, Santiago Laollaga, Santo Domingo Chihuitán</w:t>
            </w:r>
          </w:p>
        </w:tc>
      </w:tr>
      <w:tr w:rsidR="00BC7AC0" w:rsidRPr="00BC7AC0" w14:paraId="668C8873" w14:textId="77777777" w:rsidTr="00A532F8">
        <w:trPr>
          <w:trHeight w:val="284"/>
          <w:jc w:val="right"/>
        </w:trPr>
        <w:tc>
          <w:tcPr>
            <w:tcW w:w="1276" w:type="dxa"/>
            <w:shd w:val="clear" w:color="auto" w:fill="auto"/>
            <w:vAlign w:val="center"/>
            <w:hideMark/>
          </w:tcPr>
          <w:p w14:paraId="3F955A4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7.05.04</w:t>
            </w:r>
          </w:p>
        </w:tc>
        <w:tc>
          <w:tcPr>
            <w:tcW w:w="7791" w:type="dxa"/>
            <w:shd w:val="clear" w:color="auto" w:fill="auto"/>
            <w:vAlign w:val="center"/>
            <w:hideMark/>
          </w:tcPr>
          <w:p w14:paraId="5FB60F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Tlacolulita, Magdalena Tequisistlán, Nejapa de Madero (parte este del municipio), San Miguel Tenango, San Pedro Huamelula, Santa María Totolapilla, Santiago Astata</w:t>
            </w:r>
          </w:p>
        </w:tc>
      </w:tr>
      <w:tr w:rsidR="00BC7AC0" w:rsidRPr="00BC7AC0" w14:paraId="7CC440F4" w14:textId="77777777" w:rsidTr="00A532F8">
        <w:trPr>
          <w:trHeight w:val="284"/>
          <w:jc w:val="right"/>
        </w:trPr>
        <w:tc>
          <w:tcPr>
            <w:tcW w:w="1276" w:type="dxa"/>
            <w:shd w:val="clear" w:color="000000" w:fill="E2EFD9"/>
            <w:vAlign w:val="center"/>
            <w:hideMark/>
          </w:tcPr>
          <w:p w14:paraId="2BA968A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7.05.05</w:t>
            </w:r>
          </w:p>
        </w:tc>
        <w:tc>
          <w:tcPr>
            <w:tcW w:w="7791" w:type="dxa"/>
            <w:shd w:val="clear" w:color="000000" w:fill="E2EFD9"/>
            <w:vAlign w:val="center"/>
            <w:hideMark/>
          </w:tcPr>
          <w:p w14:paraId="1D20575D" w14:textId="3913AD1E"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Ocotlán, Ciénega de Zimatlán, Heroica Ciudad de Ejutla de Crespo, Miahuatlán de Porfirio Díaz, Monjas, Ocotlán de Morelos, La Pe, San José del Peñasco, San Juan Chilateca, San Martín Tilcajete, San Nicolás, San Pedro Apóstol, San Pedro Mártir, San Simón Almolongas, Santa Ana, Santa Catarina Cuixtla, Santa Catarina Minas, Santa Catarina Quiané, Santa Cruz Xitla, Santa Gertrudis, Santo Tomás Jalieza, Santo Tomás Tamazulapan, Zimatlán de Álvarez (parte del municipio entre Santa Cruz Mixtepec y Santa Gertrudis)</w:t>
            </w:r>
          </w:p>
        </w:tc>
      </w:tr>
      <w:tr w:rsidR="00BC7AC0" w:rsidRPr="00BC7AC0" w14:paraId="6EA3359C" w14:textId="77777777" w:rsidTr="00A532F8">
        <w:trPr>
          <w:trHeight w:val="284"/>
          <w:jc w:val="right"/>
        </w:trPr>
        <w:tc>
          <w:tcPr>
            <w:tcW w:w="1276" w:type="dxa"/>
            <w:shd w:val="clear" w:color="auto" w:fill="auto"/>
            <w:vAlign w:val="center"/>
            <w:hideMark/>
          </w:tcPr>
          <w:p w14:paraId="72C4CAB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7.05.06</w:t>
            </w:r>
          </w:p>
        </w:tc>
        <w:tc>
          <w:tcPr>
            <w:tcW w:w="7791" w:type="dxa"/>
            <w:shd w:val="clear" w:color="auto" w:fill="auto"/>
            <w:vAlign w:val="center"/>
            <w:hideMark/>
          </w:tcPr>
          <w:p w14:paraId="02A0D1F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Coicoyán de las Flores, Constancia del Rosario (parte oeste del municipio), San Francisco Tlapancingo, San Juan Mixtepec, San Juan Ñumí, San Martín Itunyoso, San Martín Peras, Santiago Juxtlahuaca, Santiago Nundiche</w:t>
            </w:r>
          </w:p>
        </w:tc>
      </w:tr>
      <w:tr w:rsidR="00BC7AC0" w:rsidRPr="00BC7AC0" w14:paraId="597C5AA7" w14:textId="77777777" w:rsidTr="00A532F8">
        <w:trPr>
          <w:trHeight w:val="284"/>
          <w:jc w:val="right"/>
        </w:trPr>
        <w:tc>
          <w:tcPr>
            <w:tcW w:w="1276" w:type="dxa"/>
            <w:shd w:val="clear" w:color="000000" w:fill="E2EFD9"/>
            <w:vAlign w:val="center"/>
            <w:hideMark/>
          </w:tcPr>
          <w:p w14:paraId="431C2BF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7.05.07</w:t>
            </w:r>
          </w:p>
        </w:tc>
        <w:tc>
          <w:tcPr>
            <w:tcW w:w="7791" w:type="dxa"/>
            <w:shd w:val="clear" w:color="000000" w:fill="E2EFD9"/>
            <w:vAlign w:val="center"/>
            <w:hideMark/>
          </w:tcPr>
          <w:p w14:paraId="2ACEC58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La Compañía, San Agustín Amatengo, San Andrés Zabache, San Francisco Sola, San Martín Lachilá, San Miguel Ejutla, Ayoquezco de Aldama, Taniche</w:t>
            </w:r>
          </w:p>
        </w:tc>
      </w:tr>
      <w:tr w:rsidR="00BC7AC0" w:rsidRPr="00BC7AC0" w14:paraId="344903BC" w14:textId="77777777" w:rsidTr="00A532F8">
        <w:trPr>
          <w:trHeight w:val="284"/>
          <w:jc w:val="right"/>
        </w:trPr>
        <w:tc>
          <w:tcPr>
            <w:tcW w:w="1276" w:type="dxa"/>
            <w:shd w:val="clear" w:color="auto" w:fill="auto"/>
            <w:vAlign w:val="center"/>
            <w:hideMark/>
          </w:tcPr>
          <w:p w14:paraId="50A15B1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7.05.08</w:t>
            </w:r>
          </w:p>
        </w:tc>
        <w:tc>
          <w:tcPr>
            <w:tcW w:w="7791" w:type="dxa"/>
            <w:shd w:val="clear" w:color="auto" w:fill="auto"/>
            <w:vAlign w:val="center"/>
            <w:hideMark/>
          </w:tcPr>
          <w:p w14:paraId="59307D6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 xml:space="preserve">Cuilápam de Guerrero, Guadalupe Etla, Nazareno Etla, Oaxaca de Juárez, Rojas de Cuauhtémoc, San Agustín de las Juntas, San Agustín Yatareni, San Andrés Huayápam, San Antonio de la Cal, San Bartolo Coyotepec, San Jacinto Amilpas, Ánimas Trujano, San Juan Teitipac, San Lorenzo Cacaotepec, San Pablo Etla, San Pedro Ixtlahuaca, Villa de Etla, San Raymundo Jalpan, San Sebastián Abasolo, San Sebastián Teitipac, San Sebastián Tutla, Santa Cruz Amilpas, Santa Cruz Papalutla, Santa Cruz Xoxocotlán, Santa Lucía del Camino, Santa </w:t>
            </w:r>
            <w:r w:rsidRPr="00BC7AC0">
              <w:rPr>
                <w:rFonts w:ascii="Arial" w:eastAsia="Times New Roman" w:hAnsi="Arial" w:cs="Arial"/>
                <w:sz w:val="18"/>
                <w:szCs w:val="18"/>
                <w:lang w:eastAsia="es-MX"/>
              </w:rPr>
              <w:lastRenderedPageBreak/>
              <w:t>María Atzompa, Santa María Coyotepec, Santa María del Tule, Santa María Guelacé, Santo Domingo Tomaltepec, Soledad Etla, Tlalixtac de Cabrera, Villa de Zaachila</w:t>
            </w:r>
          </w:p>
        </w:tc>
      </w:tr>
      <w:tr w:rsidR="00BC7AC0" w:rsidRPr="00BC7AC0" w14:paraId="5EA56A68" w14:textId="77777777" w:rsidTr="00A532F8">
        <w:trPr>
          <w:trHeight w:val="284"/>
          <w:jc w:val="right"/>
        </w:trPr>
        <w:tc>
          <w:tcPr>
            <w:tcW w:w="1276" w:type="dxa"/>
            <w:shd w:val="clear" w:color="000000" w:fill="E2EFD9"/>
            <w:vAlign w:val="center"/>
            <w:hideMark/>
          </w:tcPr>
          <w:p w14:paraId="40CF403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7.05.09</w:t>
            </w:r>
          </w:p>
        </w:tc>
        <w:tc>
          <w:tcPr>
            <w:tcW w:w="7791" w:type="dxa"/>
            <w:shd w:val="clear" w:color="000000" w:fill="E2EFD9"/>
            <w:vAlign w:val="center"/>
            <w:hideMark/>
          </w:tcPr>
          <w:p w14:paraId="69E0583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Acatlán de Pérez Figueroa, Cosolapa, Cuyamecalco Villa de Zaragoza, Chiquihuitlán de Benito Juárez, Eloxochitlán de Flores Magón, Huautepec, Huautla de Jiménez, Mazatlán Villa de Flores, San Andrés Teotilálpam, San Bartolomé Ayautla, San Felipe Jalapa de Díaz, San Felipe Usila, San Francisco Chapulapa, San Francisco Huehuetlán, San Jerónimo Tecóatl, San José Independencia, San José Tenango, San Juan Bautista Tlacoatzintepec, San Juan Coatzóspam, San Lorenzo Cuaunecuiltitla, San Lucas Ojitlán, San Lucas Zoquiápam, San Mateo Yoloxochitlán, San Miguel Santa Flor, San Miguel Soyaltepec, San Pedro Ixcatlán, San Pedro Ocopetatillo, San Pedro Sochiápam, San Pedro Teutila, Santa Ana Ateixtlahuaca, Santa Ana Cuauhtémoc, Santa Cruz Acatepec, Santa María la Asunción, Santa María Chilchotla, Santa María Tlalixtac, San Juan Bautista Valle Nacional</w:t>
            </w:r>
          </w:p>
        </w:tc>
      </w:tr>
      <w:tr w:rsidR="00BC7AC0" w:rsidRPr="00BC7AC0" w14:paraId="2F4CD443" w14:textId="77777777" w:rsidTr="00A532F8">
        <w:trPr>
          <w:trHeight w:val="284"/>
          <w:jc w:val="right"/>
        </w:trPr>
        <w:tc>
          <w:tcPr>
            <w:tcW w:w="1276" w:type="dxa"/>
            <w:shd w:val="clear" w:color="auto" w:fill="auto"/>
            <w:vAlign w:val="center"/>
            <w:hideMark/>
          </w:tcPr>
          <w:p w14:paraId="3454189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7.05.10</w:t>
            </w:r>
          </w:p>
        </w:tc>
        <w:tc>
          <w:tcPr>
            <w:tcW w:w="7791" w:type="dxa"/>
            <w:shd w:val="clear" w:color="auto" w:fill="auto"/>
            <w:vAlign w:val="center"/>
            <w:hideMark/>
          </w:tcPr>
          <w:p w14:paraId="193F5FD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El Espinal, Juchitán de Zaragoza, San Dionisio del Mar, San Mateo del Mar, Santa María Xadani, Unión Hidalgo</w:t>
            </w:r>
          </w:p>
        </w:tc>
      </w:tr>
      <w:tr w:rsidR="00BC7AC0" w:rsidRPr="00BC7AC0" w14:paraId="35EE2912" w14:textId="77777777" w:rsidTr="00A532F8">
        <w:trPr>
          <w:trHeight w:val="284"/>
          <w:jc w:val="right"/>
        </w:trPr>
        <w:tc>
          <w:tcPr>
            <w:tcW w:w="1276" w:type="dxa"/>
            <w:shd w:val="clear" w:color="000000" w:fill="E2EFD9"/>
            <w:vAlign w:val="center"/>
            <w:hideMark/>
          </w:tcPr>
          <w:p w14:paraId="5BE5AE7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7.05.11</w:t>
            </w:r>
          </w:p>
        </w:tc>
        <w:tc>
          <w:tcPr>
            <w:tcW w:w="7791" w:type="dxa"/>
            <w:shd w:val="clear" w:color="000000" w:fill="E2EFD9"/>
            <w:vAlign w:val="center"/>
            <w:hideMark/>
          </w:tcPr>
          <w:p w14:paraId="1563EFA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Guelatao de Juárez, Ixtlán de Juárez, San Pedro Yaneri</w:t>
            </w:r>
          </w:p>
        </w:tc>
      </w:tr>
      <w:tr w:rsidR="00BC7AC0" w:rsidRPr="00BC7AC0" w14:paraId="4BA523C9" w14:textId="77777777" w:rsidTr="00A532F8">
        <w:trPr>
          <w:trHeight w:val="284"/>
          <w:jc w:val="right"/>
        </w:trPr>
        <w:tc>
          <w:tcPr>
            <w:tcW w:w="1276" w:type="dxa"/>
            <w:shd w:val="clear" w:color="auto" w:fill="auto"/>
            <w:vAlign w:val="center"/>
            <w:hideMark/>
          </w:tcPr>
          <w:p w14:paraId="008A766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7.05.12</w:t>
            </w:r>
          </w:p>
        </w:tc>
        <w:tc>
          <w:tcPr>
            <w:tcW w:w="7791" w:type="dxa"/>
            <w:shd w:val="clear" w:color="auto" w:fill="auto"/>
            <w:vAlign w:val="center"/>
            <w:hideMark/>
          </w:tcPr>
          <w:p w14:paraId="5AECDB4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Guevea de Humboldt (parte este del municipio), San Juan Guichicovi (parte suroeste del municipio), Santa María Guienagati, Santa María Petapa, Santo Domingo Petapa</w:t>
            </w:r>
          </w:p>
        </w:tc>
      </w:tr>
      <w:tr w:rsidR="00BC7AC0" w:rsidRPr="00BC7AC0" w14:paraId="5828B0FF" w14:textId="77777777" w:rsidTr="00A532F8">
        <w:trPr>
          <w:trHeight w:val="284"/>
          <w:jc w:val="right"/>
        </w:trPr>
        <w:tc>
          <w:tcPr>
            <w:tcW w:w="1276" w:type="dxa"/>
            <w:shd w:val="clear" w:color="000000" w:fill="E2EFD9"/>
            <w:vAlign w:val="center"/>
            <w:hideMark/>
          </w:tcPr>
          <w:p w14:paraId="4852AE7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7.05.13</w:t>
            </w:r>
          </w:p>
        </w:tc>
        <w:tc>
          <w:tcPr>
            <w:tcW w:w="7791" w:type="dxa"/>
            <w:shd w:val="clear" w:color="000000" w:fill="E2EFD9"/>
            <w:vAlign w:val="center"/>
            <w:hideMark/>
          </w:tcPr>
          <w:p w14:paraId="26FD22B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Villa Hidalgo, Natividad, San Andrés Solaga, San Baltazar Yatzachi el Bajo, San Bartolomé Zoogocho, San Cristóbal Lachirioag, San Francisco Cajonos, San Juan Juquila Vijanos, San Juan Tabaá, San Juan Yaeé, San Juan Yatzona, San Mateo Cajonos, Capulálpam de Méndez, San Melchor Betaza, Villa Talea de Castro, San Miguel Yotao, San Pablo Yaganiza, San Pedro Cajonos, Santa María Temaxcalapa, Santa María Yalina, Santiago Camotlán, Santiago Lalopa, Santiago Laxopa, Santiago Xiacuí, Santiago Zoochila, Santo Domingo Albarradas, Tanetze de Zaragoza</w:t>
            </w:r>
          </w:p>
        </w:tc>
      </w:tr>
      <w:tr w:rsidR="00BC7AC0" w:rsidRPr="00BC7AC0" w14:paraId="0A521F13" w14:textId="77777777" w:rsidTr="00A532F8">
        <w:trPr>
          <w:trHeight w:val="284"/>
          <w:jc w:val="right"/>
        </w:trPr>
        <w:tc>
          <w:tcPr>
            <w:tcW w:w="1276" w:type="dxa"/>
            <w:shd w:val="clear" w:color="auto" w:fill="auto"/>
            <w:vAlign w:val="center"/>
            <w:hideMark/>
          </w:tcPr>
          <w:p w14:paraId="2688D07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7.05.14</w:t>
            </w:r>
          </w:p>
        </w:tc>
        <w:tc>
          <w:tcPr>
            <w:tcW w:w="7791" w:type="dxa"/>
            <w:shd w:val="clear" w:color="auto" w:fill="auto"/>
            <w:vAlign w:val="center"/>
            <w:hideMark/>
          </w:tcPr>
          <w:p w14:paraId="69B2C59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Heroica Ciudad de Huajuapan de León (parte sur del municipio), San Andrés Dinicuiti, Santiago Huajolotitlán, Zapotitlán Palmas</w:t>
            </w:r>
          </w:p>
        </w:tc>
      </w:tr>
      <w:tr w:rsidR="00BC7AC0" w:rsidRPr="00BC7AC0" w14:paraId="32F4B1BB" w14:textId="77777777" w:rsidTr="00A532F8">
        <w:trPr>
          <w:trHeight w:val="284"/>
          <w:jc w:val="right"/>
        </w:trPr>
        <w:tc>
          <w:tcPr>
            <w:tcW w:w="1276" w:type="dxa"/>
            <w:shd w:val="clear" w:color="000000" w:fill="E2EFD9"/>
            <w:vAlign w:val="center"/>
            <w:hideMark/>
          </w:tcPr>
          <w:p w14:paraId="1BDAE2E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7.05.15</w:t>
            </w:r>
          </w:p>
        </w:tc>
        <w:tc>
          <w:tcPr>
            <w:tcW w:w="7791" w:type="dxa"/>
            <w:shd w:val="clear" w:color="000000" w:fill="E2EFD9"/>
            <w:vAlign w:val="center"/>
            <w:hideMark/>
          </w:tcPr>
          <w:p w14:paraId="374025B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Loma Bonita, San José Chiltepec, San Juan Bautista Tuxtepec</w:t>
            </w:r>
          </w:p>
        </w:tc>
      </w:tr>
      <w:tr w:rsidR="00BC7AC0" w:rsidRPr="00BC7AC0" w14:paraId="130D69B3" w14:textId="77777777" w:rsidTr="00A532F8">
        <w:trPr>
          <w:trHeight w:val="284"/>
          <w:jc w:val="right"/>
        </w:trPr>
        <w:tc>
          <w:tcPr>
            <w:tcW w:w="1276" w:type="dxa"/>
            <w:shd w:val="clear" w:color="auto" w:fill="auto"/>
            <w:vAlign w:val="center"/>
            <w:hideMark/>
          </w:tcPr>
          <w:p w14:paraId="40EF64D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7.05.16</w:t>
            </w:r>
          </w:p>
        </w:tc>
        <w:tc>
          <w:tcPr>
            <w:tcW w:w="7791" w:type="dxa"/>
            <w:shd w:val="clear" w:color="auto" w:fill="auto"/>
            <w:vAlign w:val="center"/>
            <w:hideMark/>
          </w:tcPr>
          <w:p w14:paraId="3AFCE5E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Nochixtlán (parte sur del municipio), Magdalena Mixtepec, San Agustín Chayuco, San Andrés Ixtlahuaca, San Antonino Castillo Velasco, San Antonino el Alto, San Antonio Huitepec, San Antonio Sinicahua, San Francisco Cahuacuá, San Ildefonso Sola, San Jerónimo Coatlán, San Juan Diuxi, San Juan Tamazola, San Juan Teita, San Lorenzo Texmelúcan, San Mateo Peñasco, San Miguel Mixtepec, San Miguel Peras, San Miguel Piedras, Villa Sola de Vega, San Pablo Cuatro Venados, San Pablo Tijaltepec, Santa Ana Tlapacoyan, Santa Ana Zegache, Santa Catarina Ticuá, Santa Cruz Tacahua, Santa Cruz Zenzontepec, Santa Inés del Monte, Santa María Lachixío, Santa María Peñoles, Santa María Sola, Santa María Tataltepec, Santa María Yolotepec, Santa María Zaniza, Santiago Amoltepec, Santiago Apóstol, Santiago Ixtayutla, Santiago Tilantongo, Santiago Tlazoyaltepec, Santiago Yosondúa, Santo Domingo Ixcatlán, Santo Domingo Nuxaá, San Vicente Coatlán, San Vicente Lachixío, Tataltepec de Valdés, Trinidad Zaachila, Yogana, Yutanduchi de Guerrero, San Mateo Yucutindoo, Santa Inés de Zaragoza, Zimatlán de Álvarez (excepto la parte que está entre Santa Cruz Mixtepec y Santa Gertrudis)</w:t>
            </w:r>
          </w:p>
        </w:tc>
      </w:tr>
      <w:tr w:rsidR="00BC7AC0" w:rsidRPr="00BC7AC0" w14:paraId="1AA6723F" w14:textId="77777777" w:rsidTr="00A532F8">
        <w:trPr>
          <w:trHeight w:val="284"/>
          <w:jc w:val="right"/>
        </w:trPr>
        <w:tc>
          <w:tcPr>
            <w:tcW w:w="1276" w:type="dxa"/>
            <w:shd w:val="clear" w:color="000000" w:fill="E2EFD9"/>
            <w:vAlign w:val="center"/>
            <w:hideMark/>
          </w:tcPr>
          <w:p w14:paraId="0C5D63A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7.05.17</w:t>
            </w:r>
          </w:p>
        </w:tc>
        <w:tc>
          <w:tcPr>
            <w:tcW w:w="7791" w:type="dxa"/>
            <w:shd w:val="clear" w:color="000000" w:fill="E2EFD9"/>
            <w:vAlign w:val="center"/>
            <w:hideMark/>
          </w:tcPr>
          <w:p w14:paraId="75C4D18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 xml:space="preserve">Mártires de Tacubaya, San Andrés Huaxpaltepec, San Gabriel Mixtepec, San Jacinto Tlacotepec, San José Estancia Grande, San Juan Bautista Lo de Soto, San Juan Quiahije, San Miguel Panixtlahuaca, San Miguel Tlacamama, San Pablo Coatlán, San Pedro Juchatengo, Villa de Tututepec, San Sebastián Coatlán, Santa Catarina Juquila, Santa María Cortijo, Santa María Huazolotitlán, Santiago Jamiltepec, Santiago Llano Grande, Santiago Minas, Santiago Pinotepa </w:t>
            </w:r>
            <w:r w:rsidRPr="00BC7AC0">
              <w:rPr>
                <w:rFonts w:ascii="Arial" w:eastAsia="Times New Roman" w:hAnsi="Arial" w:cs="Arial"/>
                <w:sz w:val="18"/>
                <w:szCs w:val="18"/>
                <w:lang w:eastAsia="es-MX"/>
              </w:rPr>
              <w:lastRenderedPageBreak/>
              <w:t>Nacional, Santiago Tapextla, Santiago Tetepec, Santiago Textitlán, Santo Domingo Armenta, Santo Domingo Teojomulco, Santos Reyes Nopala</w:t>
            </w:r>
          </w:p>
        </w:tc>
      </w:tr>
      <w:tr w:rsidR="00BC7AC0" w:rsidRPr="00BC7AC0" w14:paraId="55E067FD" w14:textId="77777777" w:rsidTr="00A532F8">
        <w:trPr>
          <w:trHeight w:val="284"/>
          <w:jc w:val="right"/>
        </w:trPr>
        <w:tc>
          <w:tcPr>
            <w:tcW w:w="1276" w:type="dxa"/>
            <w:shd w:val="clear" w:color="auto" w:fill="auto"/>
            <w:vAlign w:val="center"/>
            <w:hideMark/>
          </w:tcPr>
          <w:p w14:paraId="1BB5B0A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7.05.18</w:t>
            </w:r>
          </w:p>
        </w:tc>
        <w:tc>
          <w:tcPr>
            <w:tcW w:w="7791" w:type="dxa"/>
            <w:shd w:val="clear" w:color="auto" w:fill="auto"/>
            <w:vAlign w:val="center"/>
            <w:hideMark/>
          </w:tcPr>
          <w:p w14:paraId="2447143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Nejapa de Madero (parte oeste del municipio), San Juan Lajarcia, Santa Ana Tavela</w:t>
            </w:r>
          </w:p>
        </w:tc>
      </w:tr>
      <w:tr w:rsidR="00BC7AC0" w:rsidRPr="00BC7AC0" w14:paraId="5782B8DA" w14:textId="77777777" w:rsidTr="00A532F8">
        <w:trPr>
          <w:trHeight w:val="284"/>
          <w:jc w:val="right"/>
        </w:trPr>
        <w:tc>
          <w:tcPr>
            <w:tcW w:w="1276" w:type="dxa"/>
            <w:shd w:val="clear" w:color="000000" w:fill="E2EFD9"/>
            <w:vAlign w:val="center"/>
            <w:hideMark/>
          </w:tcPr>
          <w:p w14:paraId="7716157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7.05.19</w:t>
            </w:r>
          </w:p>
        </w:tc>
        <w:tc>
          <w:tcPr>
            <w:tcW w:w="7791" w:type="dxa"/>
            <w:shd w:val="clear" w:color="000000" w:fill="E2EFD9"/>
            <w:vAlign w:val="center"/>
            <w:hideMark/>
          </w:tcPr>
          <w:p w14:paraId="25415C6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Santiago Niltepec, Reforma de Pineda, San Francisco Ixhuatán, San Miguel Chimalapa, Santo Domingo Ingenio, Santo Domingo Zanatepec</w:t>
            </w:r>
          </w:p>
        </w:tc>
      </w:tr>
      <w:tr w:rsidR="00BC7AC0" w:rsidRPr="00BC7AC0" w14:paraId="6060394A" w14:textId="77777777" w:rsidTr="00A532F8">
        <w:trPr>
          <w:trHeight w:val="284"/>
          <w:jc w:val="right"/>
        </w:trPr>
        <w:tc>
          <w:tcPr>
            <w:tcW w:w="1276" w:type="dxa"/>
            <w:shd w:val="clear" w:color="auto" w:fill="auto"/>
            <w:vAlign w:val="center"/>
            <w:hideMark/>
          </w:tcPr>
          <w:p w14:paraId="3EB8727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7.05.20</w:t>
            </w:r>
          </w:p>
        </w:tc>
        <w:tc>
          <w:tcPr>
            <w:tcW w:w="7791" w:type="dxa"/>
            <w:shd w:val="clear" w:color="auto" w:fill="auto"/>
            <w:vAlign w:val="center"/>
            <w:hideMark/>
          </w:tcPr>
          <w:p w14:paraId="450B5F9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Reyes Etla, San Andrés Zautla, San Felipe Tejalápam, Santo Tomás Mazaltepec</w:t>
            </w:r>
          </w:p>
        </w:tc>
      </w:tr>
      <w:tr w:rsidR="00BC7AC0" w:rsidRPr="00BC7AC0" w14:paraId="538B893A" w14:textId="77777777" w:rsidTr="00A532F8">
        <w:trPr>
          <w:trHeight w:val="284"/>
          <w:jc w:val="right"/>
        </w:trPr>
        <w:tc>
          <w:tcPr>
            <w:tcW w:w="1276" w:type="dxa"/>
            <w:shd w:val="clear" w:color="000000" w:fill="E2EFD9"/>
            <w:vAlign w:val="center"/>
            <w:hideMark/>
          </w:tcPr>
          <w:p w14:paraId="420A631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7.05.21</w:t>
            </w:r>
          </w:p>
        </w:tc>
        <w:tc>
          <w:tcPr>
            <w:tcW w:w="7791" w:type="dxa"/>
            <w:shd w:val="clear" w:color="000000" w:fill="E2EFD9"/>
            <w:vAlign w:val="center"/>
            <w:hideMark/>
          </w:tcPr>
          <w:p w14:paraId="2388D62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Pinotepa de Don Luis, San Antonio Tepetlapa, San Juan Colorado, San Lorenzo, San Pedro Atoyac, San Pedro Jicayán, Santa Catarina Mechoacán</w:t>
            </w:r>
          </w:p>
        </w:tc>
      </w:tr>
      <w:tr w:rsidR="00BC7AC0" w:rsidRPr="00BC7AC0" w14:paraId="492D65D3" w14:textId="77777777" w:rsidTr="00A532F8">
        <w:trPr>
          <w:trHeight w:val="284"/>
          <w:jc w:val="right"/>
        </w:trPr>
        <w:tc>
          <w:tcPr>
            <w:tcW w:w="1276" w:type="dxa"/>
            <w:shd w:val="clear" w:color="auto" w:fill="auto"/>
            <w:vAlign w:val="center"/>
            <w:hideMark/>
          </w:tcPr>
          <w:p w14:paraId="7A1DF93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7.05.22</w:t>
            </w:r>
          </w:p>
        </w:tc>
        <w:tc>
          <w:tcPr>
            <w:tcW w:w="7791" w:type="dxa"/>
            <w:shd w:val="clear" w:color="auto" w:fill="auto"/>
            <w:vAlign w:val="center"/>
            <w:hideMark/>
          </w:tcPr>
          <w:p w14:paraId="6AEE0B1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Baltazar Loxicha, Santa Catarina Loxicha</w:t>
            </w:r>
          </w:p>
        </w:tc>
      </w:tr>
      <w:tr w:rsidR="00BC7AC0" w:rsidRPr="00BC7AC0" w14:paraId="0C363451" w14:textId="77777777" w:rsidTr="00A532F8">
        <w:trPr>
          <w:trHeight w:val="284"/>
          <w:jc w:val="right"/>
        </w:trPr>
        <w:tc>
          <w:tcPr>
            <w:tcW w:w="1276" w:type="dxa"/>
            <w:shd w:val="clear" w:color="000000" w:fill="E2EFD9"/>
            <w:vAlign w:val="center"/>
            <w:hideMark/>
          </w:tcPr>
          <w:p w14:paraId="66F09C9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7.05.23</w:t>
            </w:r>
          </w:p>
        </w:tc>
        <w:tc>
          <w:tcPr>
            <w:tcW w:w="7791" w:type="dxa"/>
            <w:shd w:val="clear" w:color="000000" w:fill="E2EFD9"/>
            <w:vAlign w:val="center"/>
            <w:hideMark/>
          </w:tcPr>
          <w:p w14:paraId="37B3EA7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Magdalena Teitipac, San Baltazar Chichicápam, San Bartolomé Quialana, San Dionisio Ocotepec, San Francisco Lachigoló, San Juan Guelavía, San Lucas Quiaviní, San Miguel Amatlán, San Pablo Villa de Mitla, Santa Ana del Valle, Santa Catarina Lachatao, Santa María Yavesía, Santa María Zoquitlán, Santiago Matatlán, Santo Domingo Xagacía, Teotitlán del Valle, San Jerónimo Tlacochahuaya, Tlacolula de Matamoros, Villa Díaz Ordaz, Yaxe</w:t>
            </w:r>
          </w:p>
        </w:tc>
      </w:tr>
      <w:tr w:rsidR="00BC7AC0" w:rsidRPr="00BC7AC0" w14:paraId="59605F04" w14:textId="77777777" w:rsidTr="00A532F8">
        <w:trPr>
          <w:trHeight w:val="284"/>
          <w:jc w:val="right"/>
        </w:trPr>
        <w:tc>
          <w:tcPr>
            <w:tcW w:w="1276" w:type="dxa"/>
            <w:shd w:val="clear" w:color="auto" w:fill="auto"/>
            <w:vAlign w:val="center"/>
            <w:hideMark/>
          </w:tcPr>
          <w:p w14:paraId="0BF72A0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7.05.24</w:t>
            </w:r>
          </w:p>
        </w:tc>
        <w:tc>
          <w:tcPr>
            <w:tcW w:w="7791" w:type="dxa"/>
            <w:shd w:val="clear" w:color="auto" w:fill="auto"/>
            <w:vAlign w:val="center"/>
            <w:hideMark/>
          </w:tcPr>
          <w:p w14:paraId="24151F5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Bernardo Mixtepec, San Pablo Huixtepec, Santa Cruz Mixtepec, Santa Inés Yatzeche</w:t>
            </w:r>
          </w:p>
        </w:tc>
      </w:tr>
      <w:tr w:rsidR="00BC7AC0" w:rsidRPr="00BC7AC0" w14:paraId="0AE6BB5D" w14:textId="77777777" w:rsidTr="00A532F8">
        <w:trPr>
          <w:trHeight w:val="284"/>
          <w:jc w:val="right"/>
        </w:trPr>
        <w:tc>
          <w:tcPr>
            <w:tcW w:w="1276" w:type="dxa"/>
            <w:shd w:val="clear" w:color="000000" w:fill="E2EFD9"/>
            <w:vAlign w:val="center"/>
            <w:hideMark/>
          </w:tcPr>
          <w:p w14:paraId="216D31D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7.05.25</w:t>
            </w:r>
          </w:p>
        </w:tc>
        <w:tc>
          <w:tcPr>
            <w:tcW w:w="7791" w:type="dxa"/>
            <w:shd w:val="clear" w:color="000000" w:fill="E2EFD9"/>
            <w:vAlign w:val="center"/>
            <w:hideMark/>
          </w:tcPr>
          <w:p w14:paraId="751D94E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Salina Cruz, San Blas Atempa, San Pedro Huilotepec, Santo Domingo Tehuantepec (parte sur del municipio)</w:t>
            </w:r>
          </w:p>
        </w:tc>
      </w:tr>
      <w:tr w:rsidR="00BC7AC0" w:rsidRPr="00BC7AC0" w14:paraId="50277BE3" w14:textId="77777777" w:rsidTr="00A532F8">
        <w:trPr>
          <w:trHeight w:val="284"/>
          <w:jc w:val="right"/>
        </w:trPr>
        <w:tc>
          <w:tcPr>
            <w:tcW w:w="1276" w:type="dxa"/>
            <w:shd w:val="clear" w:color="auto" w:fill="auto"/>
            <w:vAlign w:val="center"/>
            <w:hideMark/>
          </w:tcPr>
          <w:p w14:paraId="54E5DDB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7.05.26</w:t>
            </w:r>
          </w:p>
        </w:tc>
        <w:tc>
          <w:tcPr>
            <w:tcW w:w="7791" w:type="dxa"/>
            <w:shd w:val="clear" w:color="auto" w:fill="auto"/>
            <w:vAlign w:val="center"/>
            <w:hideMark/>
          </w:tcPr>
          <w:p w14:paraId="1178537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Esteban Atatlahuca, Santa Catarina Yosonotú, Santa Cruz Nundaco, Santa Lucía Monteverde, Santa María Yucuhiti, Santiago Nuyoó, Santo Tomás Ocotepec</w:t>
            </w:r>
          </w:p>
        </w:tc>
      </w:tr>
      <w:tr w:rsidR="00BC7AC0" w:rsidRPr="00BC7AC0" w14:paraId="77D014FA" w14:textId="77777777" w:rsidTr="00A532F8">
        <w:trPr>
          <w:trHeight w:val="284"/>
          <w:jc w:val="right"/>
        </w:trPr>
        <w:tc>
          <w:tcPr>
            <w:tcW w:w="1276" w:type="dxa"/>
            <w:shd w:val="clear" w:color="000000" w:fill="E2EFD9"/>
            <w:vAlign w:val="center"/>
            <w:hideMark/>
          </w:tcPr>
          <w:p w14:paraId="487D4B0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7.05.27</w:t>
            </w:r>
          </w:p>
        </w:tc>
        <w:tc>
          <w:tcPr>
            <w:tcW w:w="7791" w:type="dxa"/>
            <w:shd w:val="clear" w:color="000000" w:fill="E2EFD9"/>
            <w:vAlign w:val="center"/>
            <w:hideMark/>
          </w:tcPr>
          <w:p w14:paraId="09B4CAA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Francisco Telixtlahuaca, San Pablo Huitzo, Santiago Suchilquitongo, Santiago Tenango</w:t>
            </w:r>
          </w:p>
        </w:tc>
      </w:tr>
      <w:tr w:rsidR="00BC7AC0" w:rsidRPr="00BC7AC0" w14:paraId="3EAD7E3B" w14:textId="77777777" w:rsidTr="00A532F8">
        <w:trPr>
          <w:trHeight w:val="284"/>
          <w:jc w:val="right"/>
        </w:trPr>
        <w:tc>
          <w:tcPr>
            <w:tcW w:w="1276" w:type="dxa"/>
            <w:shd w:val="clear" w:color="auto" w:fill="auto"/>
            <w:vAlign w:val="center"/>
            <w:hideMark/>
          </w:tcPr>
          <w:p w14:paraId="1747A5E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7.05.28</w:t>
            </w:r>
          </w:p>
        </w:tc>
        <w:tc>
          <w:tcPr>
            <w:tcW w:w="7791" w:type="dxa"/>
            <w:shd w:val="clear" w:color="auto" w:fill="auto"/>
            <w:vAlign w:val="center"/>
            <w:hideMark/>
          </w:tcPr>
          <w:p w14:paraId="32B4019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Magdalena Ocotlán, San José del Progreso, San Dionisio Ocotlán, San Jerónimo Taviche, San Martín de los Cansecos, San Miguel Tilquiápam, San Pedro Taviche, Santa Lucía Ocotlán</w:t>
            </w:r>
          </w:p>
        </w:tc>
      </w:tr>
      <w:tr w:rsidR="00BC7AC0" w:rsidRPr="00BC7AC0" w14:paraId="531D8696" w14:textId="77777777" w:rsidTr="00A532F8">
        <w:trPr>
          <w:trHeight w:val="284"/>
          <w:jc w:val="right"/>
        </w:trPr>
        <w:tc>
          <w:tcPr>
            <w:tcW w:w="1276" w:type="dxa"/>
            <w:shd w:val="clear" w:color="000000" w:fill="E2EFD9"/>
            <w:vAlign w:val="center"/>
            <w:hideMark/>
          </w:tcPr>
          <w:p w14:paraId="77F5702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7.05.29</w:t>
            </w:r>
          </w:p>
        </w:tc>
        <w:tc>
          <w:tcPr>
            <w:tcW w:w="7791" w:type="dxa"/>
            <w:shd w:val="clear" w:color="000000" w:fill="E2EFD9"/>
            <w:vAlign w:val="center"/>
            <w:hideMark/>
          </w:tcPr>
          <w:p w14:paraId="1DDD6FF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Magdalena Apasco, San Juan Bautista Guelache, San Juan del Estado</w:t>
            </w:r>
          </w:p>
        </w:tc>
      </w:tr>
      <w:tr w:rsidR="00BC7AC0" w:rsidRPr="00BC7AC0" w14:paraId="7E397F7F" w14:textId="77777777" w:rsidTr="00A532F8">
        <w:trPr>
          <w:trHeight w:val="284"/>
          <w:jc w:val="right"/>
        </w:trPr>
        <w:tc>
          <w:tcPr>
            <w:tcW w:w="1276" w:type="dxa"/>
            <w:shd w:val="clear" w:color="auto" w:fill="auto"/>
            <w:vAlign w:val="center"/>
            <w:hideMark/>
          </w:tcPr>
          <w:p w14:paraId="3F4C53F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7.05.30</w:t>
            </w:r>
          </w:p>
        </w:tc>
        <w:tc>
          <w:tcPr>
            <w:tcW w:w="7791" w:type="dxa"/>
            <w:shd w:val="clear" w:color="auto" w:fill="auto"/>
            <w:vAlign w:val="center"/>
            <w:hideMark/>
          </w:tcPr>
          <w:p w14:paraId="6E3EE73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Juan Cacahuatepec, San Sebastián Ixcapa</w:t>
            </w:r>
          </w:p>
        </w:tc>
      </w:tr>
      <w:tr w:rsidR="00BC7AC0" w:rsidRPr="00BC7AC0" w14:paraId="174F9A1E" w14:textId="77777777" w:rsidTr="00A532F8">
        <w:trPr>
          <w:trHeight w:val="284"/>
          <w:jc w:val="right"/>
        </w:trPr>
        <w:tc>
          <w:tcPr>
            <w:tcW w:w="1276" w:type="dxa"/>
            <w:shd w:val="clear" w:color="000000" w:fill="E2EFD9"/>
            <w:vAlign w:val="center"/>
            <w:hideMark/>
          </w:tcPr>
          <w:p w14:paraId="060DF7C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7.05.31</w:t>
            </w:r>
          </w:p>
        </w:tc>
        <w:tc>
          <w:tcPr>
            <w:tcW w:w="7791" w:type="dxa"/>
            <w:shd w:val="clear" w:color="000000" w:fill="E2EFD9"/>
            <w:vAlign w:val="center"/>
            <w:hideMark/>
          </w:tcPr>
          <w:p w14:paraId="60E6F4F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Juan Cotzocón, Santa María Alotepec</w:t>
            </w:r>
          </w:p>
        </w:tc>
      </w:tr>
      <w:tr w:rsidR="00BC7AC0" w:rsidRPr="00BC7AC0" w14:paraId="3DA91A24" w14:textId="77777777" w:rsidTr="00A532F8">
        <w:trPr>
          <w:trHeight w:val="284"/>
          <w:jc w:val="right"/>
        </w:trPr>
        <w:tc>
          <w:tcPr>
            <w:tcW w:w="1276" w:type="dxa"/>
            <w:shd w:val="clear" w:color="auto" w:fill="auto"/>
            <w:vAlign w:val="center"/>
            <w:hideMark/>
          </w:tcPr>
          <w:p w14:paraId="79FD5A3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7.05.32</w:t>
            </w:r>
          </w:p>
        </w:tc>
        <w:tc>
          <w:tcPr>
            <w:tcW w:w="7791" w:type="dxa"/>
            <w:shd w:val="clear" w:color="auto" w:fill="auto"/>
            <w:vAlign w:val="center"/>
            <w:hideMark/>
          </w:tcPr>
          <w:p w14:paraId="077C111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Juan Lachao, Santa María Temaxcaltepec, Santiago Yaitepec</w:t>
            </w:r>
          </w:p>
        </w:tc>
      </w:tr>
      <w:tr w:rsidR="00BC7AC0" w:rsidRPr="00BC7AC0" w14:paraId="4C71731F" w14:textId="77777777" w:rsidTr="00A532F8">
        <w:trPr>
          <w:trHeight w:val="284"/>
          <w:jc w:val="right"/>
        </w:trPr>
        <w:tc>
          <w:tcPr>
            <w:tcW w:w="1276" w:type="dxa"/>
            <w:shd w:val="clear" w:color="000000" w:fill="E2EFD9"/>
            <w:vAlign w:val="center"/>
            <w:hideMark/>
          </w:tcPr>
          <w:p w14:paraId="4DB41C4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7.05.33</w:t>
            </w:r>
          </w:p>
        </w:tc>
        <w:tc>
          <w:tcPr>
            <w:tcW w:w="7791" w:type="dxa"/>
            <w:shd w:val="clear" w:color="000000" w:fill="E2EFD9"/>
            <w:vAlign w:val="center"/>
            <w:hideMark/>
          </w:tcPr>
          <w:p w14:paraId="11AD9D1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Coatecas Altas, San Juan Lachigalla, San Luis Amatlán, Sitio de Xitlapehua</w:t>
            </w:r>
          </w:p>
        </w:tc>
      </w:tr>
      <w:tr w:rsidR="00BC7AC0" w:rsidRPr="00BC7AC0" w14:paraId="771B529A" w14:textId="77777777" w:rsidTr="00A532F8">
        <w:trPr>
          <w:trHeight w:val="284"/>
          <w:jc w:val="right"/>
        </w:trPr>
        <w:tc>
          <w:tcPr>
            <w:tcW w:w="1276" w:type="dxa"/>
            <w:shd w:val="clear" w:color="auto" w:fill="auto"/>
            <w:vAlign w:val="center"/>
            <w:hideMark/>
          </w:tcPr>
          <w:p w14:paraId="1CD5C9E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7.05.34</w:t>
            </w:r>
          </w:p>
        </w:tc>
        <w:tc>
          <w:tcPr>
            <w:tcW w:w="7791" w:type="dxa"/>
            <w:shd w:val="clear" w:color="auto" w:fill="auto"/>
            <w:vAlign w:val="center"/>
            <w:hideMark/>
          </w:tcPr>
          <w:p w14:paraId="50AF7B5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Mateo Sindihui, San Pedro Teozacoalco</w:t>
            </w:r>
          </w:p>
        </w:tc>
      </w:tr>
      <w:tr w:rsidR="00BC7AC0" w:rsidRPr="00BC7AC0" w14:paraId="7A45A908" w14:textId="77777777" w:rsidTr="00A532F8">
        <w:trPr>
          <w:trHeight w:val="284"/>
          <w:jc w:val="right"/>
        </w:trPr>
        <w:tc>
          <w:tcPr>
            <w:tcW w:w="1276" w:type="dxa"/>
            <w:shd w:val="clear" w:color="000000" w:fill="E2EFD9"/>
            <w:vAlign w:val="center"/>
            <w:hideMark/>
          </w:tcPr>
          <w:p w14:paraId="304E47B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7.05.35</w:t>
            </w:r>
          </w:p>
        </w:tc>
        <w:tc>
          <w:tcPr>
            <w:tcW w:w="7791" w:type="dxa"/>
            <w:shd w:val="clear" w:color="000000" w:fill="E2EFD9"/>
            <w:vAlign w:val="center"/>
            <w:hideMark/>
          </w:tcPr>
          <w:p w14:paraId="4620FAE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Asunción Nochixtlán (parte norte del municipio), San Miguel Chicahua, San Miguel Huautla, San Pedro Coxcaltepec Cántaros, San Pedro Jaltepetongo, San Pedro Jocotipac, Santa María Apazco, Santa María Texcatitlán, Santiago Apoala</w:t>
            </w:r>
          </w:p>
        </w:tc>
      </w:tr>
      <w:tr w:rsidR="00BC7AC0" w:rsidRPr="00BC7AC0" w14:paraId="693D6F79" w14:textId="77777777" w:rsidTr="00A532F8">
        <w:trPr>
          <w:trHeight w:val="284"/>
          <w:jc w:val="right"/>
        </w:trPr>
        <w:tc>
          <w:tcPr>
            <w:tcW w:w="1276" w:type="dxa"/>
            <w:shd w:val="clear" w:color="auto" w:fill="auto"/>
            <w:vAlign w:val="center"/>
            <w:hideMark/>
          </w:tcPr>
          <w:p w14:paraId="113970C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7.05.36</w:t>
            </w:r>
          </w:p>
        </w:tc>
        <w:tc>
          <w:tcPr>
            <w:tcW w:w="7791" w:type="dxa"/>
            <w:shd w:val="clear" w:color="auto" w:fill="auto"/>
            <w:vAlign w:val="center"/>
            <w:hideMark/>
          </w:tcPr>
          <w:p w14:paraId="63A9195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Pedro Amuzgos, Santa María Ipalapa</w:t>
            </w:r>
          </w:p>
        </w:tc>
      </w:tr>
      <w:tr w:rsidR="00BC7AC0" w:rsidRPr="00BC7AC0" w14:paraId="1DA3031E" w14:textId="77777777" w:rsidTr="00A532F8">
        <w:trPr>
          <w:trHeight w:val="284"/>
          <w:jc w:val="right"/>
        </w:trPr>
        <w:tc>
          <w:tcPr>
            <w:tcW w:w="1276" w:type="dxa"/>
            <w:shd w:val="clear" w:color="000000" w:fill="E2EFD9"/>
            <w:vAlign w:val="center"/>
            <w:hideMark/>
          </w:tcPr>
          <w:p w14:paraId="602AA83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7.05.37</w:t>
            </w:r>
          </w:p>
        </w:tc>
        <w:tc>
          <w:tcPr>
            <w:tcW w:w="7791" w:type="dxa"/>
            <w:shd w:val="clear" w:color="000000" w:fill="E2EFD9"/>
            <w:vAlign w:val="center"/>
            <w:hideMark/>
          </w:tcPr>
          <w:p w14:paraId="5F85733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Pedro Mixtepec, Santa María Colotepec</w:t>
            </w:r>
          </w:p>
        </w:tc>
      </w:tr>
      <w:tr w:rsidR="00BC7AC0" w:rsidRPr="00BC7AC0" w14:paraId="66539098" w14:textId="77777777" w:rsidTr="00A532F8">
        <w:trPr>
          <w:trHeight w:val="284"/>
          <w:jc w:val="right"/>
        </w:trPr>
        <w:tc>
          <w:tcPr>
            <w:tcW w:w="1276" w:type="dxa"/>
            <w:shd w:val="clear" w:color="auto" w:fill="auto"/>
            <w:vAlign w:val="center"/>
            <w:hideMark/>
          </w:tcPr>
          <w:p w14:paraId="5B17213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7.05.38</w:t>
            </w:r>
          </w:p>
        </w:tc>
        <w:tc>
          <w:tcPr>
            <w:tcW w:w="7791" w:type="dxa"/>
            <w:shd w:val="clear" w:color="auto" w:fill="auto"/>
            <w:vAlign w:val="center"/>
            <w:hideMark/>
          </w:tcPr>
          <w:p w14:paraId="2162CCB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Bartolo Yautepec, Santa María Ecatepec, Santa María Quiegolani</w:t>
            </w:r>
          </w:p>
        </w:tc>
      </w:tr>
      <w:tr w:rsidR="00BC7AC0" w:rsidRPr="00BC7AC0" w14:paraId="4974CFD3" w14:textId="77777777" w:rsidTr="00A532F8">
        <w:trPr>
          <w:trHeight w:val="284"/>
          <w:jc w:val="right"/>
        </w:trPr>
        <w:tc>
          <w:tcPr>
            <w:tcW w:w="1276" w:type="dxa"/>
            <w:shd w:val="clear" w:color="000000" w:fill="E2EFD9"/>
            <w:vAlign w:val="center"/>
            <w:hideMark/>
          </w:tcPr>
          <w:p w14:paraId="3BFA854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7.05.39</w:t>
            </w:r>
          </w:p>
        </w:tc>
        <w:tc>
          <w:tcPr>
            <w:tcW w:w="7791" w:type="dxa"/>
            <w:shd w:val="clear" w:color="000000" w:fill="E2EFD9"/>
            <w:vAlign w:val="center"/>
            <w:hideMark/>
          </w:tcPr>
          <w:p w14:paraId="14D84FA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Chahuites, San Francisco del Mar, San Pedro Tapanatepec</w:t>
            </w:r>
          </w:p>
        </w:tc>
      </w:tr>
      <w:tr w:rsidR="00BC7AC0" w:rsidRPr="00BC7AC0" w14:paraId="38DF45F3" w14:textId="77777777" w:rsidTr="00A532F8">
        <w:trPr>
          <w:trHeight w:val="284"/>
          <w:jc w:val="right"/>
        </w:trPr>
        <w:tc>
          <w:tcPr>
            <w:tcW w:w="1276" w:type="dxa"/>
            <w:shd w:val="clear" w:color="auto" w:fill="auto"/>
            <w:vAlign w:val="center"/>
            <w:hideMark/>
          </w:tcPr>
          <w:p w14:paraId="6EAC51E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7.06.01</w:t>
            </w:r>
          </w:p>
        </w:tc>
        <w:tc>
          <w:tcPr>
            <w:tcW w:w="7791" w:type="dxa"/>
            <w:shd w:val="clear" w:color="auto" w:fill="auto"/>
            <w:vAlign w:val="center"/>
            <w:hideMark/>
          </w:tcPr>
          <w:p w14:paraId="63CFE05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Acayucan, Oluta, Soconusco</w:t>
            </w:r>
          </w:p>
        </w:tc>
      </w:tr>
      <w:tr w:rsidR="00BC7AC0" w:rsidRPr="00BC7AC0" w14:paraId="25C2ABCE" w14:textId="77777777" w:rsidTr="00A532F8">
        <w:trPr>
          <w:trHeight w:val="284"/>
          <w:jc w:val="right"/>
        </w:trPr>
        <w:tc>
          <w:tcPr>
            <w:tcW w:w="1276" w:type="dxa"/>
            <w:shd w:val="clear" w:color="000000" w:fill="E2EFD9"/>
            <w:vAlign w:val="center"/>
            <w:hideMark/>
          </w:tcPr>
          <w:p w14:paraId="411FB62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7.06.02</w:t>
            </w:r>
          </w:p>
        </w:tc>
        <w:tc>
          <w:tcPr>
            <w:tcW w:w="7791" w:type="dxa"/>
            <w:shd w:val="clear" w:color="000000" w:fill="E2EFD9"/>
            <w:vAlign w:val="center"/>
            <w:hideMark/>
          </w:tcPr>
          <w:p w14:paraId="789C785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Catemaco, Mecayapan (parte norte del municipio), San Andrés Tuxtla, Santiago Tuxtla</w:t>
            </w:r>
          </w:p>
        </w:tc>
      </w:tr>
      <w:tr w:rsidR="00BC7AC0" w:rsidRPr="00BC7AC0" w14:paraId="529A91D5" w14:textId="77777777" w:rsidTr="00A532F8">
        <w:trPr>
          <w:trHeight w:val="284"/>
          <w:jc w:val="right"/>
        </w:trPr>
        <w:tc>
          <w:tcPr>
            <w:tcW w:w="1276" w:type="dxa"/>
            <w:shd w:val="clear" w:color="auto" w:fill="auto"/>
            <w:vAlign w:val="center"/>
            <w:hideMark/>
          </w:tcPr>
          <w:p w14:paraId="6836B32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7.06.03</w:t>
            </w:r>
          </w:p>
        </w:tc>
        <w:tc>
          <w:tcPr>
            <w:tcW w:w="7791" w:type="dxa"/>
            <w:shd w:val="clear" w:color="auto" w:fill="auto"/>
            <w:vAlign w:val="center"/>
            <w:hideMark/>
          </w:tcPr>
          <w:p w14:paraId="1582B65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Coatzacoalcos, Ixhuatlán del Sureste, Nanchital de Lázaro Cárdenas del Río</w:t>
            </w:r>
          </w:p>
        </w:tc>
      </w:tr>
      <w:tr w:rsidR="00BC7AC0" w:rsidRPr="00BC7AC0" w14:paraId="029982D4" w14:textId="77777777" w:rsidTr="00A532F8">
        <w:trPr>
          <w:trHeight w:val="284"/>
          <w:jc w:val="right"/>
        </w:trPr>
        <w:tc>
          <w:tcPr>
            <w:tcW w:w="1276" w:type="dxa"/>
            <w:shd w:val="clear" w:color="000000" w:fill="E2EFD9"/>
            <w:vAlign w:val="center"/>
            <w:hideMark/>
          </w:tcPr>
          <w:p w14:paraId="45E5ECB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7.06.04</w:t>
            </w:r>
          </w:p>
        </w:tc>
        <w:tc>
          <w:tcPr>
            <w:tcW w:w="7791" w:type="dxa"/>
            <w:shd w:val="clear" w:color="000000" w:fill="E2EFD9"/>
            <w:vAlign w:val="center"/>
            <w:hideMark/>
          </w:tcPr>
          <w:p w14:paraId="20B609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Cosoleacaque, Chinameca, Minatitlán, Oteapan, Zaragoza</w:t>
            </w:r>
          </w:p>
        </w:tc>
      </w:tr>
      <w:tr w:rsidR="00BC7AC0" w:rsidRPr="00BC7AC0" w14:paraId="077819FC" w14:textId="77777777" w:rsidTr="00A532F8">
        <w:trPr>
          <w:trHeight w:val="284"/>
          <w:jc w:val="right"/>
        </w:trPr>
        <w:tc>
          <w:tcPr>
            <w:tcW w:w="1276" w:type="dxa"/>
            <w:shd w:val="clear" w:color="auto" w:fill="auto"/>
            <w:vAlign w:val="center"/>
            <w:hideMark/>
          </w:tcPr>
          <w:p w14:paraId="6F76360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7.06.05</w:t>
            </w:r>
          </w:p>
        </w:tc>
        <w:tc>
          <w:tcPr>
            <w:tcW w:w="7791" w:type="dxa"/>
            <w:shd w:val="clear" w:color="auto" w:fill="auto"/>
            <w:vAlign w:val="center"/>
            <w:hideMark/>
          </w:tcPr>
          <w:p w14:paraId="2503379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Las Choapas, Moloacán, Agua Dulce</w:t>
            </w:r>
          </w:p>
        </w:tc>
      </w:tr>
      <w:tr w:rsidR="00BC7AC0" w:rsidRPr="00BC7AC0" w14:paraId="3F41475E" w14:textId="77777777" w:rsidTr="00A532F8">
        <w:trPr>
          <w:trHeight w:val="284"/>
          <w:jc w:val="right"/>
        </w:trPr>
        <w:tc>
          <w:tcPr>
            <w:tcW w:w="1276" w:type="dxa"/>
            <w:shd w:val="clear" w:color="000000" w:fill="E2EFD9"/>
            <w:vAlign w:val="center"/>
            <w:hideMark/>
          </w:tcPr>
          <w:p w14:paraId="2B71157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7.06.06</w:t>
            </w:r>
          </w:p>
        </w:tc>
        <w:tc>
          <w:tcPr>
            <w:tcW w:w="7791" w:type="dxa"/>
            <w:shd w:val="clear" w:color="000000" w:fill="E2EFD9"/>
            <w:vAlign w:val="center"/>
            <w:hideMark/>
          </w:tcPr>
          <w:p w14:paraId="2C511F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Hidalgotitlán, Jáltipan, Jesús Carranza, Texistepec, Uxpanapa</w:t>
            </w:r>
          </w:p>
        </w:tc>
      </w:tr>
      <w:tr w:rsidR="00BC7AC0" w:rsidRPr="00BC7AC0" w14:paraId="40D240D4" w14:textId="77777777" w:rsidTr="00A532F8">
        <w:trPr>
          <w:trHeight w:val="284"/>
          <w:jc w:val="right"/>
        </w:trPr>
        <w:tc>
          <w:tcPr>
            <w:tcW w:w="1276" w:type="dxa"/>
            <w:shd w:val="clear" w:color="auto" w:fill="auto"/>
            <w:vAlign w:val="center"/>
            <w:hideMark/>
          </w:tcPr>
          <w:p w14:paraId="487A699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7.06.07</w:t>
            </w:r>
          </w:p>
        </w:tc>
        <w:tc>
          <w:tcPr>
            <w:tcW w:w="7791" w:type="dxa"/>
            <w:shd w:val="clear" w:color="auto" w:fill="auto"/>
            <w:vAlign w:val="center"/>
            <w:hideMark/>
          </w:tcPr>
          <w:p w14:paraId="1B30F92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Juan Rodríguez Clara, San Juan Evangelista, Sayula de Alemán</w:t>
            </w:r>
          </w:p>
        </w:tc>
      </w:tr>
      <w:tr w:rsidR="00BC7AC0" w:rsidRPr="00BC7AC0" w14:paraId="089087C8" w14:textId="77777777" w:rsidTr="00A532F8">
        <w:trPr>
          <w:trHeight w:val="284"/>
          <w:jc w:val="right"/>
        </w:trPr>
        <w:tc>
          <w:tcPr>
            <w:tcW w:w="1276" w:type="dxa"/>
            <w:shd w:val="clear" w:color="000000" w:fill="E2EFD9"/>
            <w:vAlign w:val="center"/>
            <w:hideMark/>
          </w:tcPr>
          <w:p w14:paraId="76F1F75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7.06.08</w:t>
            </w:r>
          </w:p>
        </w:tc>
        <w:tc>
          <w:tcPr>
            <w:tcW w:w="7791" w:type="dxa"/>
            <w:shd w:val="clear" w:color="000000" w:fill="E2EFD9"/>
            <w:vAlign w:val="center"/>
            <w:hideMark/>
          </w:tcPr>
          <w:p w14:paraId="3BAA1FB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Hueyapan de Ocampo, Mecayapan (parte sur del municipio), Soteapan</w:t>
            </w:r>
          </w:p>
        </w:tc>
      </w:tr>
      <w:tr w:rsidR="00BC7AC0" w:rsidRPr="00BC7AC0" w14:paraId="4EAC69C0" w14:textId="77777777" w:rsidTr="00A532F8">
        <w:trPr>
          <w:trHeight w:val="284"/>
          <w:jc w:val="right"/>
        </w:trPr>
        <w:tc>
          <w:tcPr>
            <w:tcW w:w="1276" w:type="dxa"/>
            <w:shd w:val="clear" w:color="auto" w:fill="auto"/>
            <w:vAlign w:val="center"/>
            <w:hideMark/>
          </w:tcPr>
          <w:p w14:paraId="732B9CF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7.06.09</w:t>
            </w:r>
          </w:p>
        </w:tc>
        <w:tc>
          <w:tcPr>
            <w:tcW w:w="7791" w:type="dxa"/>
            <w:shd w:val="clear" w:color="auto" w:fill="auto"/>
            <w:vAlign w:val="center"/>
            <w:hideMark/>
          </w:tcPr>
          <w:p w14:paraId="6B30EAC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Pajapan, Tatahuicapan de Juárez</w:t>
            </w:r>
          </w:p>
        </w:tc>
      </w:tr>
      <w:tr w:rsidR="00BC7AC0" w:rsidRPr="00BC7AC0" w14:paraId="4B540AA0" w14:textId="77777777" w:rsidTr="00A532F8">
        <w:trPr>
          <w:trHeight w:val="284"/>
          <w:jc w:val="right"/>
        </w:trPr>
        <w:tc>
          <w:tcPr>
            <w:tcW w:w="1276" w:type="dxa"/>
            <w:shd w:val="clear" w:color="000000" w:fill="E2EFD9"/>
            <w:vAlign w:val="center"/>
            <w:hideMark/>
          </w:tcPr>
          <w:p w14:paraId="104BFDA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7.07.01</w:t>
            </w:r>
          </w:p>
        </w:tc>
        <w:tc>
          <w:tcPr>
            <w:tcW w:w="7791" w:type="dxa"/>
            <w:shd w:val="clear" w:color="000000" w:fill="E2EFD9"/>
            <w:vAlign w:val="center"/>
            <w:hideMark/>
          </w:tcPr>
          <w:p w14:paraId="4E4F17E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Acateno, Atempan, Ayotoxco de Guerrero, Hueytamalco, Tenampulco, Teteles de Avila Castillo, Tlatlauquitepec, Xochiapulco, Yaonáhuac, Zacapoaxtla, Zaragoza, Cazones de Herrera, Cerro Azul, Colipa, Espinal, Gutiérrez Zamora, Juchique de Ferrer, Martínez de la Torre, Misantla, Nautla, Papantla, Tecolutla, Álamo Temapache, Tlapacoyan, Tuxpan, Vega de Alatorre, Yecuatla, San Rafael</w:t>
            </w:r>
          </w:p>
        </w:tc>
      </w:tr>
      <w:tr w:rsidR="00BC7AC0" w:rsidRPr="00BC7AC0" w14:paraId="027F1A3D" w14:textId="77777777" w:rsidTr="00A532F8">
        <w:trPr>
          <w:trHeight w:val="284"/>
          <w:jc w:val="right"/>
        </w:trPr>
        <w:tc>
          <w:tcPr>
            <w:tcW w:w="1276" w:type="dxa"/>
            <w:shd w:val="clear" w:color="auto" w:fill="auto"/>
            <w:vAlign w:val="center"/>
            <w:hideMark/>
          </w:tcPr>
          <w:p w14:paraId="131A6F3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7.07.02</w:t>
            </w:r>
          </w:p>
        </w:tc>
        <w:tc>
          <w:tcPr>
            <w:tcW w:w="7791" w:type="dxa"/>
            <w:shd w:val="clear" w:color="auto" w:fill="auto"/>
            <w:vAlign w:val="center"/>
            <w:hideMark/>
          </w:tcPr>
          <w:p w14:paraId="782A1BF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Ahuacatlán, Amixtlán, Camocuautla, Caxhuacan, Coatepec, Cuautempan, Hermenegildo Galeana, Huehuetla, Hueytlalpan, Huitzilan de Serdán, Atlequizayan, Ixtepec, Olintla, San Felipe Tepatlán, Tepango de Rodríguez, Tepetzintla, Xochitlán de Vicente Suárez, Zapotitlán de Méndez, Zongozotla, Coxquihui, Filomeno Mata, Mecatlán, Zozocolco de Hidalgo</w:t>
            </w:r>
          </w:p>
        </w:tc>
      </w:tr>
      <w:tr w:rsidR="00BC7AC0" w:rsidRPr="00BC7AC0" w14:paraId="0D3F00F3" w14:textId="77777777" w:rsidTr="00A532F8">
        <w:trPr>
          <w:trHeight w:val="284"/>
          <w:jc w:val="right"/>
        </w:trPr>
        <w:tc>
          <w:tcPr>
            <w:tcW w:w="1276" w:type="dxa"/>
            <w:shd w:val="clear" w:color="000000" w:fill="E2EFD9"/>
            <w:vAlign w:val="center"/>
            <w:hideMark/>
          </w:tcPr>
          <w:p w14:paraId="6240C0C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7.07.03</w:t>
            </w:r>
          </w:p>
        </w:tc>
        <w:tc>
          <w:tcPr>
            <w:tcW w:w="7791" w:type="dxa"/>
            <w:shd w:val="clear" w:color="000000" w:fill="E2EFD9"/>
            <w:vAlign w:val="center"/>
            <w:hideMark/>
          </w:tcPr>
          <w:p w14:paraId="6930B93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Cuetzalan del Progreso, Jonotla, Nauzontla, Tuzamapan de Galeana, Zoquiapan</w:t>
            </w:r>
          </w:p>
        </w:tc>
      </w:tr>
      <w:tr w:rsidR="00BC7AC0" w:rsidRPr="00BC7AC0" w14:paraId="72BFF735" w14:textId="77777777" w:rsidTr="00A532F8">
        <w:trPr>
          <w:trHeight w:val="284"/>
          <w:jc w:val="right"/>
        </w:trPr>
        <w:tc>
          <w:tcPr>
            <w:tcW w:w="1276" w:type="dxa"/>
            <w:shd w:val="clear" w:color="auto" w:fill="auto"/>
            <w:vAlign w:val="center"/>
            <w:hideMark/>
          </w:tcPr>
          <w:p w14:paraId="325E48E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7.07.04</w:t>
            </w:r>
          </w:p>
        </w:tc>
        <w:tc>
          <w:tcPr>
            <w:tcW w:w="7791" w:type="dxa"/>
            <w:shd w:val="clear" w:color="auto" w:fill="auto"/>
            <w:vAlign w:val="center"/>
            <w:hideMark/>
          </w:tcPr>
          <w:p w14:paraId="661FF32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Chiconcuautla, Tlaola</w:t>
            </w:r>
          </w:p>
        </w:tc>
      </w:tr>
      <w:tr w:rsidR="00BC7AC0" w:rsidRPr="00BC7AC0" w14:paraId="1AF70A42" w14:textId="77777777" w:rsidTr="00A532F8">
        <w:trPr>
          <w:trHeight w:val="284"/>
          <w:jc w:val="right"/>
        </w:trPr>
        <w:tc>
          <w:tcPr>
            <w:tcW w:w="1276" w:type="dxa"/>
            <w:shd w:val="clear" w:color="000000" w:fill="E2EFD9"/>
            <w:vAlign w:val="center"/>
            <w:hideMark/>
          </w:tcPr>
          <w:p w14:paraId="25499C3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7.07.05</w:t>
            </w:r>
          </w:p>
        </w:tc>
        <w:tc>
          <w:tcPr>
            <w:tcW w:w="7791" w:type="dxa"/>
            <w:shd w:val="clear" w:color="000000" w:fill="E2EFD9"/>
            <w:vAlign w:val="center"/>
            <w:hideMark/>
          </w:tcPr>
          <w:p w14:paraId="13FAE38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Chignautla, Hueyapan, Teziutlán, Xiutetelco</w:t>
            </w:r>
          </w:p>
        </w:tc>
      </w:tr>
      <w:tr w:rsidR="00BC7AC0" w:rsidRPr="00BC7AC0" w14:paraId="100603D9" w14:textId="77777777" w:rsidTr="00A532F8">
        <w:trPr>
          <w:trHeight w:val="284"/>
          <w:jc w:val="right"/>
        </w:trPr>
        <w:tc>
          <w:tcPr>
            <w:tcW w:w="1276" w:type="dxa"/>
            <w:shd w:val="clear" w:color="auto" w:fill="auto"/>
            <w:vAlign w:val="center"/>
            <w:hideMark/>
          </w:tcPr>
          <w:p w14:paraId="543DA47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7.07.06</w:t>
            </w:r>
          </w:p>
        </w:tc>
        <w:tc>
          <w:tcPr>
            <w:tcW w:w="7791" w:type="dxa"/>
            <w:shd w:val="clear" w:color="auto" w:fill="auto"/>
            <w:vAlign w:val="center"/>
            <w:hideMark/>
          </w:tcPr>
          <w:p w14:paraId="5BDB883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Honey, Francisco Z. Mena, Jalpan, Pahuatlán, Pantepec, Tlacuilotepec, Tlaxco, Venustiano Carranza, Xicotepec, Zihuateutla, Castillo de Teayo</w:t>
            </w:r>
          </w:p>
        </w:tc>
      </w:tr>
      <w:tr w:rsidR="00BC7AC0" w:rsidRPr="00BC7AC0" w14:paraId="1D897F77" w14:textId="77777777" w:rsidTr="00A532F8">
        <w:trPr>
          <w:trHeight w:val="284"/>
          <w:jc w:val="right"/>
        </w:trPr>
        <w:tc>
          <w:tcPr>
            <w:tcW w:w="1276" w:type="dxa"/>
            <w:shd w:val="clear" w:color="000000" w:fill="E2EFD9"/>
            <w:vAlign w:val="center"/>
            <w:hideMark/>
          </w:tcPr>
          <w:p w14:paraId="71D6C61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7.07.07</w:t>
            </w:r>
          </w:p>
        </w:tc>
        <w:tc>
          <w:tcPr>
            <w:tcW w:w="7791" w:type="dxa"/>
            <w:shd w:val="clear" w:color="000000" w:fill="E2EFD9"/>
            <w:vAlign w:val="center"/>
            <w:hideMark/>
          </w:tcPr>
          <w:p w14:paraId="577ACFF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Ahuazotepec, Huauchinango, Juan Galindo, Naupan</w:t>
            </w:r>
          </w:p>
        </w:tc>
      </w:tr>
      <w:tr w:rsidR="00BC7AC0" w:rsidRPr="00BC7AC0" w14:paraId="4002AE02" w14:textId="77777777" w:rsidTr="00A532F8">
        <w:trPr>
          <w:trHeight w:val="284"/>
          <w:jc w:val="right"/>
        </w:trPr>
        <w:tc>
          <w:tcPr>
            <w:tcW w:w="1276" w:type="dxa"/>
            <w:shd w:val="clear" w:color="auto" w:fill="auto"/>
            <w:vAlign w:val="center"/>
            <w:hideMark/>
          </w:tcPr>
          <w:p w14:paraId="75B087A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7.07.08</w:t>
            </w:r>
          </w:p>
        </w:tc>
        <w:tc>
          <w:tcPr>
            <w:tcW w:w="7791" w:type="dxa"/>
            <w:shd w:val="clear" w:color="auto" w:fill="auto"/>
            <w:vAlign w:val="center"/>
            <w:hideMark/>
          </w:tcPr>
          <w:p w14:paraId="10524A8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Jopala, Tlapacoya, Coahuitlán, Coyutla, Chumatlán</w:t>
            </w:r>
          </w:p>
        </w:tc>
      </w:tr>
      <w:tr w:rsidR="00BC7AC0" w:rsidRPr="00BC7AC0" w14:paraId="710BE507" w14:textId="77777777" w:rsidTr="00A532F8">
        <w:trPr>
          <w:trHeight w:val="284"/>
          <w:jc w:val="right"/>
        </w:trPr>
        <w:tc>
          <w:tcPr>
            <w:tcW w:w="1276" w:type="dxa"/>
            <w:shd w:val="clear" w:color="000000" w:fill="E2EFD9"/>
            <w:vAlign w:val="center"/>
            <w:hideMark/>
          </w:tcPr>
          <w:p w14:paraId="6F7D2B1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7.07.09</w:t>
            </w:r>
          </w:p>
        </w:tc>
        <w:tc>
          <w:tcPr>
            <w:tcW w:w="7791" w:type="dxa"/>
            <w:shd w:val="clear" w:color="000000" w:fill="E2EFD9"/>
            <w:vAlign w:val="center"/>
            <w:hideMark/>
          </w:tcPr>
          <w:p w14:paraId="2FEB4D9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Altotonga, Atzalan, Jalacingo, Las Minas, Tatatila, Tenochtitlán, Tlacolulan, Villa Aldama</w:t>
            </w:r>
          </w:p>
        </w:tc>
      </w:tr>
      <w:tr w:rsidR="00BC7AC0" w:rsidRPr="00BC7AC0" w14:paraId="7D994619" w14:textId="77777777" w:rsidTr="00A532F8">
        <w:trPr>
          <w:trHeight w:val="284"/>
          <w:jc w:val="right"/>
        </w:trPr>
        <w:tc>
          <w:tcPr>
            <w:tcW w:w="1276" w:type="dxa"/>
            <w:shd w:val="clear" w:color="auto" w:fill="auto"/>
            <w:vAlign w:val="center"/>
            <w:hideMark/>
          </w:tcPr>
          <w:p w14:paraId="6A203DF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7.07.10</w:t>
            </w:r>
          </w:p>
        </w:tc>
        <w:tc>
          <w:tcPr>
            <w:tcW w:w="7791" w:type="dxa"/>
            <w:shd w:val="clear" w:color="auto" w:fill="auto"/>
            <w:vAlign w:val="center"/>
            <w:hideMark/>
          </w:tcPr>
          <w:p w14:paraId="71F5CBD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Naranjos Amatlán, Tamalín, Tantima</w:t>
            </w:r>
          </w:p>
        </w:tc>
      </w:tr>
      <w:tr w:rsidR="00BC7AC0" w:rsidRPr="00BC7AC0" w14:paraId="4FE445C3" w14:textId="77777777" w:rsidTr="00A532F8">
        <w:trPr>
          <w:trHeight w:val="284"/>
          <w:jc w:val="right"/>
        </w:trPr>
        <w:tc>
          <w:tcPr>
            <w:tcW w:w="1276" w:type="dxa"/>
            <w:shd w:val="clear" w:color="000000" w:fill="E2EFD9"/>
            <w:vAlign w:val="center"/>
            <w:hideMark/>
          </w:tcPr>
          <w:p w14:paraId="6DC38D4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7.07.11</w:t>
            </w:r>
          </w:p>
        </w:tc>
        <w:tc>
          <w:tcPr>
            <w:tcW w:w="7791" w:type="dxa"/>
            <w:shd w:val="clear" w:color="000000" w:fill="E2EFD9"/>
            <w:vAlign w:val="center"/>
            <w:hideMark/>
          </w:tcPr>
          <w:p w14:paraId="02108C5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Benito Juárez, Huayacocotla, Ilamatlán, Ixhuatlán de Madero, Texcatepec, Tlachichilco, Zacualpan, Zontecomatlán de López y Fuentes</w:t>
            </w:r>
          </w:p>
        </w:tc>
      </w:tr>
      <w:tr w:rsidR="00BC7AC0" w:rsidRPr="00BC7AC0" w14:paraId="6C764CF4" w14:textId="77777777" w:rsidTr="00A532F8">
        <w:trPr>
          <w:trHeight w:val="284"/>
          <w:jc w:val="right"/>
        </w:trPr>
        <w:tc>
          <w:tcPr>
            <w:tcW w:w="1276" w:type="dxa"/>
            <w:shd w:val="clear" w:color="auto" w:fill="auto"/>
            <w:vAlign w:val="center"/>
            <w:hideMark/>
          </w:tcPr>
          <w:p w14:paraId="73245FF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7.07.12</w:t>
            </w:r>
          </w:p>
        </w:tc>
        <w:tc>
          <w:tcPr>
            <w:tcW w:w="7791" w:type="dxa"/>
            <w:shd w:val="clear" w:color="auto" w:fill="auto"/>
            <w:vAlign w:val="center"/>
            <w:hideMark/>
          </w:tcPr>
          <w:p w14:paraId="5581B7D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Citlaltépetl, Chinampa de Gorostiza, Ozuluama de Mascareñas, Tamiahua</w:t>
            </w:r>
          </w:p>
        </w:tc>
      </w:tr>
      <w:tr w:rsidR="00BC7AC0" w:rsidRPr="00BC7AC0" w14:paraId="0A844926" w14:textId="77777777" w:rsidTr="00A532F8">
        <w:trPr>
          <w:trHeight w:val="284"/>
          <w:jc w:val="right"/>
        </w:trPr>
        <w:tc>
          <w:tcPr>
            <w:tcW w:w="1276" w:type="dxa"/>
            <w:shd w:val="clear" w:color="000000" w:fill="E2EFD9"/>
            <w:vAlign w:val="center"/>
            <w:hideMark/>
          </w:tcPr>
          <w:p w14:paraId="08A0A24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7.07.13</w:t>
            </w:r>
          </w:p>
        </w:tc>
        <w:tc>
          <w:tcPr>
            <w:tcW w:w="7791" w:type="dxa"/>
            <w:shd w:val="clear" w:color="000000" w:fill="E2EFD9"/>
            <w:vAlign w:val="center"/>
            <w:hideMark/>
          </w:tcPr>
          <w:p w14:paraId="157D7F2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Coatzintla, Poza Rica de Hidalgo, Tihuatlán</w:t>
            </w:r>
          </w:p>
        </w:tc>
      </w:tr>
      <w:tr w:rsidR="00BC7AC0" w:rsidRPr="00BC7AC0" w14:paraId="33C10146" w14:textId="77777777" w:rsidTr="00A532F8">
        <w:trPr>
          <w:trHeight w:val="284"/>
          <w:jc w:val="right"/>
        </w:trPr>
        <w:tc>
          <w:tcPr>
            <w:tcW w:w="1276" w:type="dxa"/>
            <w:shd w:val="clear" w:color="auto" w:fill="auto"/>
            <w:vAlign w:val="center"/>
            <w:hideMark/>
          </w:tcPr>
          <w:p w14:paraId="106C67F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7.07.14</w:t>
            </w:r>
          </w:p>
        </w:tc>
        <w:tc>
          <w:tcPr>
            <w:tcW w:w="7791" w:type="dxa"/>
            <w:shd w:val="clear" w:color="auto" w:fill="auto"/>
            <w:vAlign w:val="center"/>
            <w:hideMark/>
          </w:tcPr>
          <w:p w14:paraId="29DD8EE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Chalma, Chiconamel, Platón Sánchez, Tantoyuca, Tempoal, El Higo</w:t>
            </w:r>
          </w:p>
        </w:tc>
      </w:tr>
      <w:tr w:rsidR="00BC7AC0" w:rsidRPr="00BC7AC0" w14:paraId="14D6C552" w14:textId="77777777" w:rsidTr="00A532F8">
        <w:trPr>
          <w:trHeight w:val="284"/>
          <w:jc w:val="right"/>
        </w:trPr>
        <w:tc>
          <w:tcPr>
            <w:tcW w:w="1276" w:type="dxa"/>
            <w:shd w:val="clear" w:color="000000" w:fill="E2EFD9"/>
            <w:vAlign w:val="center"/>
            <w:hideMark/>
          </w:tcPr>
          <w:p w14:paraId="4971E4D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7.07.15</w:t>
            </w:r>
          </w:p>
        </w:tc>
        <w:tc>
          <w:tcPr>
            <w:tcW w:w="7791" w:type="dxa"/>
            <w:shd w:val="clear" w:color="000000" w:fill="E2EFD9"/>
            <w:vAlign w:val="center"/>
            <w:hideMark/>
          </w:tcPr>
          <w:p w14:paraId="3165436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Chicontepec, Chontla, Ixcatepec, Tancoco, Tepetzintla</w:t>
            </w:r>
          </w:p>
        </w:tc>
      </w:tr>
      <w:tr w:rsidR="00BC7AC0" w:rsidRPr="00BC7AC0" w14:paraId="173E7661" w14:textId="77777777" w:rsidTr="00A532F8">
        <w:trPr>
          <w:trHeight w:val="284"/>
          <w:jc w:val="right"/>
        </w:trPr>
        <w:tc>
          <w:tcPr>
            <w:tcW w:w="1276" w:type="dxa"/>
            <w:shd w:val="clear" w:color="auto" w:fill="auto"/>
            <w:vAlign w:val="center"/>
            <w:hideMark/>
          </w:tcPr>
          <w:p w14:paraId="0FFB762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7.07.16</w:t>
            </w:r>
          </w:p>
        </w:tc>
        <w:tc>
          <w:tcPr>
            <w:tcW w:w="7791" w:type="dxa"/>
            <w:shd w:val="clear" w:color="auto" w:fill="auto"/>
            <w:vAlign w:val="center"/>
            <w:hideMark/>
          </w:tcPr>
          <w:p w14:paraId="3CF17C6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Pánuco, Pueblo Viejo, Tampico Alto</w:t>
            </w:r>
          </w:p>
        </w:tc>
      </w:tr>
      <w:tr w:rsidR="00BC7AC0" w:rsidRPr="00BC7AC0" w14:paraId="197950AE" w14:textId="77777777" w:rsidTr="00A532F8">
        <w:trPr>
          <w:trHeight w:val="284"/>
          <w:jc w:val="right"/>
        </w:trPr>
        <w:tc>
          <w:tcPr>
            <w:tcW w:w="1276" w:type="dxa"/>
            <w:shd w:val="clear" w:color="000000" w:fill="E2EFD9"/>
            <w:vAlign w:val="center"/>
            <w:hideMark/>
          </w:tcPr>
          <w:p w14:paraId="66880B5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7.08.01</w:t>
            </w:r>
          </w:p>
        </w:tc>
        <w:tc>
          <w:tcPr>
            <w:tcW w:w="7791" w:type="dxa"/>
            <w:shd w:val="clear" w:color="000000" w:fill="E2EFD9"/>
            <w:vAlign w:val="center"/>
            <w:hideMark/>
          </w:tcPr>
          <w:p w14:paraId="0C28EF8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Acatlán, Ahuehuetitla, Guadalupe, Petlalcingo, Piaxtla, San Pablo Anicano, San Pedro Yeloixtlahuaca, Tecomatlán, Tulcingo</w:t>
            </w:r>
          </w:p>
        </w:tc>
      </w:tr>
      <w:tr w:rsidR="00BC7AC0" w:rsidRPr="00BC7AC0" w14:paraId="5684D5B9" w14:textId="77777777" w:rsidTr="00A532F8">
        <w:trPr>
          <w:trHeight w:val="284"/>
          <w:jc w:val="right"/>
        </w:trPr>
        <w:tc>
          <w:tcPr>
            <w:tcW w:w="1276" w:type="dxa"/>
            <w:shd w:val="clear" w:color="auto" w:fill="auto"/>
            <w:vAlign w:val="center"/>
            <w:hideMark/>
          </w:tcPr>
          <w:p w14:paraId="7B4CBFF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7.08.02</w:t>
            </w:r>
          </w:p>
        </w:tc>
        <w:tc>
          <w:tcPr>
            <w:tcW w:w="7791" w:type="dxa"/>
            <w:shd w:val="clear" w:color="auto" w:fill="auto"/>
            <w:vAlign w:val="center"/>
            <w:hideMark/>
          </w:tcPr>
          <w:p w14:paraId="4A6D19D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Ajalpan, Coyomeapan, Eloxochitlán, San Sebastián Tlacotepec, Zoquitlán</w:t>
            </w:r>
          </w:p>
        </w:tc>
      </w:tr>
      <w:tr w:rsidR="00BC7AC0" w:rsidRPr="00BC7AC0" w14:paraId="4BE48447" w14:textId="77777777" w:rsidTr="00A532F8">
        <w:trPr>
          <w:trHeight w:val="284"/>
          <w:jc w:val="right"/>
        </w:trPr>
        <w:tc>
          <w:tcPr>
            <w:tcW w:w="1276" w:type="dxa"/>
            <w:shd w:val="clear" w:color="000000" w:fill="E2EFD9"/>
            <w:vAlign w:val="center"/>
            <w:hideMark/>
          </w:tcPr>
          <w:p w14:paraId="6886696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7.08.03</w:t>
            </w:r>
          </w:p>
        </w:tc>
        <w:tc>
          <w:tcPr>
            <w:tcW w:w="7791" w:type="dxa"/>
            <w:shd w:val="clear" w:color="000000" w:fill="E2EFD9"/>
            <w:vAlign w:val="center"/>
            <w:hideMark/>
          </w:tcPr>
          <w:p w14:paraId="0786728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Albino Zertuche, Axutla, Cohetzala, Cuayuca de Andrade, Chiautla (parte oeste del municipio), Chila de la Sal, Chinantla, Huehuetlán el Chico (parte sur del municipio), Ixcamilpa de Guerrero, Jolalpan, Tehuitzingo, Teotlalco, Xicotlán</w:t>
            </w:r>
          </w:p>
        </w:tc>
      </w:tr>
      <w:tr w:rsidR="00BC7AC0" w:rsidRPr="00BC7AC0" w14:paraId="5F6965C6" w14:textId="77777777" w:rsidTr="00A532F8">
        <w:trPr>
          <w:trHeight w:val="284"/>
          <w:jc w:val="right"/>
        </w:trPr>
        <w:tc>
          <w:tcPr>
            <w:tcW w:w="1276" w:type="dxa"/>
            <w:shd w:val="clear" w:color="auto" w:fill="auto"/>
            <w:vAlign w:val="center"/>
            <w:hideMark/>
          </w:tcPr>
          <w:p w14:paraId="3654CE7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7.08.04</w:t>
            </w:r>
          </w:p>
        </w:tc>
        <w:tc>
          <w:tcPr>
            <w:tcW w:w="7791" w:type="dxa"/>
            <w:shd w:val="clear" w:color="auto" w:fill="auto"/>
            <w:vAlign w:val="center"/>
            <w:hideMark/>
          </w:tcPr>
          <w:p w14:paraId="6E80D49C"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Altepexi, Caltepec (parte este del municipio), Coxcatlán, San José Miahuatlán, Zinacatepec</w:t>
            </w:r>
          </w:p>
        </w:tc>
      </w:tr>
      <w:tr w:rsidR="00BC7AC0" w:rsidRPr="00BC7AC0" w14:paraId="4BCC3234" w14:textId="77777777" w:rsidTr="00A532F8">
        <w:trPr>
          <w:trHeight w:val="284"/>
          <w:jc w:val="right"/>
        </w:trPr>
        <w:tc>
          <w:tcPr>
            <w:tcW w:w="1276" w:type="dxa"/>
            <w:shd w:val="clear" w:color="000000" w:fill="E2EFD9"/>
            <w:vAlign w:val="center"/>
            <w:hideMark/>
          </w:tcPr>
          <w:p w14:paraId="5D7DF74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7.08.05</w:t>
            </w:r>
          </w:p>
        </w:tc>
        <w:tc>
          <w:tcPr>
            <w:tcW w:w="7791" w:type="dxa"/>
            <w:shd w:val="clear" w:color="000000" w:fill="E2EFD9"/>
            <w:vAlign w:val="center"/>
            <w:hideMark/>
          </w:tcPr>
          <w:p w14:paraId="4485604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Atexcal, Juan N. Méndez, San Jerónimo Xayacatlán, Totoltepec de Guerrero, Xayacatlán de Bravo</w:t>
            </w:r>
          </w:p>
        </w:tc>
      </w:tr>
      <w:tr w:rsidR="00BC7AC0" w:rsidRPr="00BC7AC0" w14:paraId="7DC06789" w14:textId="77777777" w:rsidTr="00A532F8">
        <w:trPr>
          <w:trHeight w:val="284"/>
          <w:jc w:val="right"/>
        </w:trPr>
        <w:tc>
          <w:tcPr>
            <w:tcW w:w="1276" w:type="dxa"/>
            <w:shd w:val="clear" w:color="auto" w:fill="auto"/>
            <w:vAlign w:val="center"/>
            <w:hideMark/>
          </w:tcPr>
          <w:p w14:paraId="14D326E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7.08.06</w:t>
            </w:r>
          </w:p>
        </w:tc>
        <w:tc>
          <w:tcPr>
            <w:tcW w:w="7791" w:type="dxa"/>
            <w:shd w:val="clear" w:color="auto" w:fill="auto"/>
            <w:vAlign w:val="center"/>
            <w:hideMark/>
          </w:tcPr>
          <w:p w14:paraId="03876F2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Coyotepec, Ixcaquixtla, Tepexi de Rodríguez</w:t>
            </w:r>
          </w:p>
        </w:tc>
      </w:tr>
      <w:tr w:rsidR="00BC7AC0" w:rsidRPr="00BC7AC0" w14:paraId="57D4E773" w14:textId="77777777" w:rsidTr="00A532F8">
        <w:trPr>
          <w:trHeight w:val="284"/>
          <w:jc w:val="right"/>
        </w:trPr>
        <w:tc>
          <w:tcPr>
            <w:tcW w:w="1276" w:type="dxa"/>
            <w:shd w:val="clear" w:color="000000" w:fill="E2EFD9"/>
            <w:vAlign w:val="center"/>
            <w:hideMark/>
          </w:tcPr>
          <w:p w14:paraId="0F7AE3B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7.08.07</w:t>
            </w:r>
          </w:p>
        </w:tc>
        <w:tc>
          <w:tcPr>
            <w:tcW w:w="7791" w:type="dxa"/>
            <w:shd w:val="clear" w:color="000000" w:fill="E2EFD9"/>
            <w:vAlign w:val="center"/>
            <w:hideMark/>
          </w:tcPr>
          <w:p w14:paraId="787FBF2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Chapulco, Cañada Morelos, Nicolás Bravo, Tepanco de López</w:t>
            </w:r>
          </w:p>
        </w:tc>
      </w:tr>
      <w:tr w:rsidR="00BC7AC0" w:rsidRPr="00BC7AC0" w14:paraId="274B1343" w14:textId="77777777" w:rsidTr="00A532F8">
        <w:trPr>
          <w:trHeight w:val="284"/>
          <w:jc w:val="right"/>
        </w:trPr>
        <w:tc>
          <w:tcPr>
            <w:tcW w:w="1276" w:type="dxa"/>
            <w:shd w:val="clear" w:color="auto" w:fill="auto"/>
            <w:vAlign w:val="center"/>
            <w:hideMark/>
          </w:tcPr>
          <w:p w14:paraId="6BE9E7C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7.08.08</w:t>
            </w:r>
          </w:p>
        </w:tc>
        <w:tc>
          <w:tcPr>
            <w:tcW w:w="7791" w:type="dxa"/>
            <w:shd w:val="clear" w:color="auto" w:fill="auto"/>
            <w:vAlign w:val="center"/>
            <w:hideMark/>
          </w:tcPr>
          <w:p w14:paraId="076E234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Chiautla (parte este del municipio), Huehuetlán el Chico (parte norte del municipio)</w:t>
            </w:r>
          </w:p>
        </w:tc>
      </w:tr>
      <w:tr w:rsidR="00BC7AC0" w:rsidRPr="00BC7AC0" w14:paraId="758769E4" w14:textId="77777777" w:rsidTr="00A532F8">
        <w:trPr>
          <w:trHeight w:val="284"/>
          <w:jc w:val="right"/>
        </w:trPr>
        <w:tc>
          <w:tcPr>
            <w:tcW w:w="1276" w:type="dxa"/>
            <w:shd w:val="clear" w:color="000000" w:fill="E2EFD9"/>
            <w:vAlign w:val="center"/>
            <w:hideMark/>
          </w:tcPr>
          <w:p w14:paraId="4822045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7.08.09</w:t>
            </w:r>
          </w:p>
        </w:tc>
        <w:tc>
          <w:tcPr>
            <w:tcW w:w="7791" w:type="dxa"/>
            <w:shd w:val="clear" w:color="000000" w:fill="E2EFD9"/>
            <w:vAlign w:val="center"/>
            <w:hideMark/>
          </w:tcPr>
          <w:p w14:paraId="5C0CE3A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Chila, San Miguel Ixitlán</w:t>
            </w:r>
          </w:p>
        </w:tc>
      </w:tr>
      <w:tr w:rsidR="00BC7AC0" w:rsidRPr="00BC7AC0" w14:paraId="523FD718" w14:textId="77777777" w:rsidTr="00A532F8">
        <w:trPr>
          <w:trHeight w:val="284"/>
          <w:jc w:val="right"/>
        </w:trPr>
        <w:tc>
          <w:tcPr>
            <w:tcW w:w="1276" w:type="dxa"/>
            <w:shd w:val="clear" w:color="auto" w:fill="auto"/>
            <w:vAlign w:val="center"/>
            <w:hideMark/>
          </w:tcPr>
          <w:p w14:paraId="1226F78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7.08.10</w:t>
            </w:r>
          </w:p>
        </w:tc>
        <w:tc>
          <w:tcPr>
            <w:tcW w:w="7791" w:type="dxa"/>
            <w:shd w:val="clear" w:color="auto" w:fill="auto"/>
            <w:vAlign w:val="center"/>
            <w:hideMark/>
          </w:tcPr>
          <w:p w14:paraId="7BF3C7A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Chigmecatitlán, Molcaxac, Santa Catarina Tlaltempan, Santa Inés Ahuatempan, Tlacotepec de Benito Juárez, Xochitlán Todos Santos, Zacapala</w:t>
            </w:r>
          </w:p>
        </w:tc>
      </w:tr>
      <w:tr w:rsidR="00BC7AC0" w:rsidRPr="00BC7AC0" w14:paraId="5FBAFD1B" w14:textId="77777777" w:rsidTr="00A532F8">
        <w:trPr>
          <w:trHeight w:val="284"/>
          <w:jc w:val="right"/>
        </w:trPr>
        <w:tc>
          <w:tcPr>
            <w:tcW w:w="1276" w:type="dxa"/>
            <w:shd w:val="clear" w:color="000000" w:fill="E2EFD9"/>
            <w:vAlign w:val="center"/>
            <w:hideMark/>
          </w:tcPr>
          <w:p w14:paraId="7E6CC96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7.08.11</w:t>
            </w:r>
          </w:p>
        </w:tc>
        <w:tc>
          <w:tcPr>
            <w:tcW w:w="7791" w:type="dxa"/>
            <w:shd w:val="clear" w:color="000000" w:fill="E2EFD9"/>
            <w:vAlign w:val="center"/>
            <w:hideMark/>
          </w:tcPr>
          <w:p w14:paraId="2E787F5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Santiago Miahuatlán, Tehuacán</w:t>
            </w:r>
          </w:p>
        </w:tc>
      </w:tr>
      <w:tr w:rsidR="00BC7AC0" w:rsidRPr="00BC7AC0" w14:paraId="135CF281" w14:textId="77777777" w:rsidTr="00A532F8">
        <w:trPr>
          <w:trHeight w:val="284"/>
          <w:jc w:val="right"/>
        </w:trPr>
        <w:tc>
          <w:tcPr>
            <w:tcW w:w="1276" w:type="dxa"/>
            <w:shd w:val="clear" w:color="auto" w:fill="auto"/>
            <w:vAlign w:val="center"/>
            <w:hideMark/>
          </w:tcPr>
          <w:p w14:paraId="702D767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7.08.12</w:t>
            </w:r>
          </w:p>
        </w:tc>
        <w:tc>
          <w:tcPr>
            <w:tcW w:w="7791" w:type="dxa"/>
            <w:shd w:val="clear" w:color="auto" w:fill="auto"/>
            <w:vAlign w:val="center"/>
            <w:hideMark/>
          </w:tcPr>
          <w:p w14:paraId="1B25C75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Caltepec (parte oeste del municipio), San Gabriel Chilac, Zapotitlán</w:t>
            </w:r>
          </w:p>
        </w:tc>
      </w:tr>
      <w:tr w:rsidR="00BC7AC0" w:rsidRPr="00BC7AC0" w14:paraId="6DB8F071" w14:textId="77777777" w:rsidTr="00A532F8">
        <w:trPr>
          <w:trHeight w:val="284"/>
          <w:jc w:val="right"/>
        </w:trPr>
        <w:tc>
          <w:tcPr>
            <w:tcW w:w="1276" w:type="dxa"/>
            <w:shd w:val="clear" w:color="000000" w:fill="E2EFD9"/>
            <w:vAlign w:val="center"/>
            <w:hideMark/>
          </w:tcPr>
          <w:p w14:paraId="1A4B45D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7.08.13</w:t>
            </w:r>
          </w:p>
        </w:tc>
        <w:tc>
          <w:tcPr>
            <w:tcW w:w="7791" w:type="dxa"/>
            <w:shd w:val="clear" w:color="000000" w:fill="E2EFD9"/>
            <w:vAlign w:val="center"/>
            <w:hideMark/>
          </w:tcPr>
          <w:p w14:paraId="54C391B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San Antonio Cañada, Vicente Guerrero</w:t>
            </w:r>
          </w:p>
        </w:tc>
      </w:tr>
      <w:tr w:rsidR="00BC7AC0" w:rsidRPr="00BC7AC0" w14:paraId="42D89886" w14:textId="77777777" w:rsidTr="00A532F8">
        <w:trPr>
          <w:trHeight w:val="284"/>
          <w:jc w:val="right"/>
        </w:trPr>
        <w:tc>
          <w:tcPr>
            <w:tcW w:w="1276" w:type="dxa"/>
            <w:shd w:val="clear" w:color="auto" w:fill="auto"/>
            <w:vAlign w:val="center"/>
            <w:hideMark/>
          </w:tcPr>
          <w:p w14:paraId="2157061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7.09.01</w:t>
            </w:r>
          </w:p>
        </w:tc>
        <w:tc>
          <w:tcPr>
            <w:tcW w:w="7791" w:type="dxa"/>
            <w:shd w:val="clear" w:color="auto" w:fill="auto"/>
            <w:vAlign w:val="center"/>
            <w:hideMark/>
          </w:tcPr>
          <w:p w14:paraId="22917F9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Acultzingo, Aquila, Atzacan, Camerino Z. Mendoza, Huiloapan de Cuauhtémoc, Ixhuatlancillo, Ixtaczoquitlán, Magdalena, Maltrata, Mariano Escobedo, Nogales, Orizaba, Rafael Delgado, Río Blanco, San Andrés Tenejapan, Tlilapan</w:t>
            </w:r>
          </w:p>
        </w:tc>
      </w:tr>
      <w:tr w:rsidR="00BC7AC0" w:rsidRPr="00BC7AC0" w14:paraId="50859E8F" w14:textId="77777777" w:rsidTr="00A532F8">
        <w:trPr>
          <w:trHeight w:val="284"/>
          <w:jc w:val="right"/>
        </w:trPr>
        <w:tc>
          <w:tcPr>
            <w:tcW w:w="1276" w:type="dxa"/>
            <w:shd w:val="clear" w:color="000000" w:fill="E2EFD9"/>
            <w:vAlign w:val="center"/>
            <w:hideMark/>
          </w:tcPr>
          <w:p w14:paraId="27283D2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7.09.02</w:t>
            </w:r>
          </w:p>
        </w:tc>
        <w:tc>
          <w:tcPr>
            <w:tcW w:w="7791" w:type="dxa"/>
            <w:shd w:val="clear" w:color="000000" w:fill="E2EFD9"/>
            <w:vAlign w:val="center"/>
            <w:hideMark/>
          </w:tcPr>
          <w:p w14:paraId="4DBFC21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Amatlán de los Reyes, Córdoba, Fortín, Naranjal, Yanga</w:t>
            </w:r>
          </w:p>
        </w:tc>
      </w:tr>
      <w:tr w:rsidR="00BC7AC0" w:rsidRPr="00BC7AC0" w14:paraId="0D2C3153" w14:textId="77777777" w:rsidTr="00A532F8">
        <w:trPr>
          <w:trHeight w:val="284"/>
          <w:jc w:val="right"/>
        </w:trPr>
        <w:tc>
          <w:tcPr>
            <w:tcW w:w="1276" w:type="dxa"/>
            <w:shd w:val="clear" w:color="auto" w:fill="auto"/>
            <w:vAlign w:val="center"/>
            <w:hideMark/>
          </w:tcPr>
          <w:p w14:paraId="4BFD43F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7.09.03</w:t>
            </w:r>
          </w:p>
        </w:tc>
        <w:tc>
          <w:tcPr>
            <w:tcW w:w="7791" w:type="dxa"/>
            <w:shd w:val="clear" w:color="auto" w:fill="auto"/>
            <w:vAlign w:val="center"/>
            <w:hideMark/>
          </w:tcPr>
          <w:p w14:paraId="4E256F5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Astacinga, Atlahuilco, Mixtla de Altamirano, Los Reyes, Soledad Atzompa, Tehuipango, Tequila, Texhuacán, Tlaquilpa, Xoxocotla, Zongolica</w:t>
            </w:r>
          </w:p>
        </w:tc>
      </w:tr>
      <w:tr w:rsidR="00BC7AC0" w:rsidRPr="00BC7AC0" w14:paraId="0ED1BED2" w14:textId="77777777" w:rsidTr="00A532F8">
        <w:trPr>
          <w:trHeight w:val="284"/>
          <w:jc w:val="right"/>
        </w:trPr>
        <w:tc>
          <w:tcPr>
            <w:tcW w:w="1276" w:type="dxa"/>
            <w:shd w:val="clear" w:color="000000" w:fill="E2EFD9"/>
            <w:vAlign w:val="center"/>
            <w:hideMark/>
          </w:tcPr>
          <w:p w14:paraId="3404F16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7.09.04</w:t>
            </w:r>
          </w:p>
        </w:tc>
        <w:tc>
          <w:tcPr>
            <w:tcW w:w="7791" w:type="dxa"/>
            <w:shd w:val="clear" w:color="000000" w:fill="E2EFD9"/>
            <w:vAlign w:val="center"/>
            <w:hideMark/>
          </w:tcPr>
          <w:p w14:paraId="3CAE893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Atoyac, Coetzala, Comapa, Cosamaloapan de Carpio, Cuichapa, Cuitláhuac, Huatusco, Ixhuatlán del Café, Ixmatlahuacan, Omealca, Otatitlán, Paso del Macho, Sochiapa, Tenampa, Tepatlaxco, Tezonapa, Tierra Blanca, Tlacojalpan, Tlacotepec de Mejía, Totutla, Zentla, Tres Valles, Carlos A. Carrillo</w:t>
            </w:r>
          </w:p>
        </w:tc>
      </w:tr>
      <w:tr w:rsidR="00BC7AC0" w:rsidRPr="00BC7AC0" w14:paraId="7067E4AF" w14:textId="77777777" w:rsidTr="00A532F8">
        <w:trPr>
          <w:trHeight w:val="284"/>
          <w:jc w:val="right"/>
        </w:trPr>
        <w:tc>
          <w:tcPr>
            <w:tcW w:w="1276" w:type="dxa"/>
            <w:shd w:val="clear" w:color="auto" w:fill="auto"/>
            <w:vAlign w:val="center"/>
            <w:hideMark/>
          </w:tcPr>
          <w:p w14:paraId="49381F1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7.09.05</w:t>
            </w:r>
          </w:p>
        </w:tc>
        <w:tc>
          <w:tcPr>
            <w:tcW w:w="7791" w:type="dxa"/>
            <w:shd w:val="clear" w:color="auto" w:fill="auto"/>
            <w:vAlign w:val="center"/>
            <w:hideMark/>
          </w:tcPr>
          <w:p w14:paraId="090DC5B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Alpatláhuac, Calcahualco, La Perla</w:t>
            </w:r>
          </w:p>
        </w:tc>
      </w:tr>
      <w:tr w:rsidR="00BC7AC0" w:rsidRPr="00BC7AC0" w14:paraId="0B22EC14" w14:textId="77777777" w:rsidTr="00A532F8">
        <w:trPr>
          <w:trHeight w:val="284"/>
          <w:jc w:val="right"/>
        </w:trPr>
        <w:tc>
          <w:tcPr>
            <w:tcW w:w="1276" w:type="dxa"/>
            <w:shd w:val="clear" w:color="000000" w:fill="E2EFD9"/>
            <w:vAlign w:val="center"/>
            <w:hideMark/>
          </w:tcPr>
          <w:p w14:paraId="5A8A2B4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7.09.06</w:t>
            </w:r>
          </w:p>
        </w:tc>
        <w:tc>
          <w:tcPr>
            <w:tcW w:w="7791" w:type="dxa"/>
            <w:shd w:val="clear" w:color="000000" w:fill="E2EFD9"/>
            <w:vAlign w:val="center"/>
            <w:hideMark/>
          </w:tcPr>
          <w:p w14:paraId="01AAA90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Coscomatepec, Chocamán, Tomatlán</w:t>
            </w:r>
          </w:p>
        </w:tc>
      </w:tr>
      <w:tr w:rsidR="00BC7AC0" w:rsidRPr="00BC7AC0" w14:paraId="7A324596" w14:textId="77777777" w:rsidTr="00A532F8">
        <w:trPr>
          <w:trHeight w:val="284"/>
          <w:jc w:val="right"/>
        </w:trPr>
        <w:tc>
          <w:tcPr>
            <w:tcW w:w="1276" w:type="dxa"/>
            <w:shd w:val="clear" w:color="auto" w:fill="auto"/>
            <w:vAlign w:val="center"/>
            <w:hideMark/>
          </w:tcPr>
          <w:p w14:paraId="5D7208E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7.09.07</w:t>
            </w:r>
          </w:p>
        </w:tc>
        <w:tc>
          <w:tcPr>
            <w:tcW w:w="7791" w:type="dxa"/>
            <w:shd w:val="clear" w:color="auto" w:fill="auto"/>
            <w:vAlign w:val="center"/>
            <w:hideMark/>
          </w:tcPr>
          <w:p w14:paraId="7ACBDEE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Chacaltianguis, Tuxtilla</w:t>
            </w:r>
          </w:p>
        </w:tc>
      </w:tr>
      <w:tr w:rsidR="00BC7AC0" w:rsidRPr="00BC7AC0" w14:paraId="008F76B3" w14:textId="77777777" w:rsidTr="00A532F8">
        <w:trPr>
          <w:trHeight w:val="284"/>
          <w:jc w:val="right"/>
        </w:trPr>
        <w:tc>
          <w:tcPr>
            <w:tcW w:w="1276" w:type="dxa"/>
            <w:shd w:val="clear" w:color="000000" w:fill="E2EFD9"/>
            <w:vAlign w:val="center"/>
            <w:hideMark/>
          </w:tcPr>
          <w:p w14:paraId="432B8D7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7.09.08</w:t>
            </w:r>
          </w:p>
        </w:tc>
        <w:tc>
          <w:tcPr>
            <w:tcW w:w="7791" w:type="dxa"/>
            <w:shd w:val="clear" w:color="000000" w:fill="E2EFD9"/>
            <w:vAlign w:val="center"/>
            <w:hideMark/>
          </w:tcPr>
          <w:p w14:paraId="78DE3B2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Isla, Playa Vicente, José Azueta, Santiago Sochiapan</w:t>
            </w:r>
          </w:p>
        </w:tc>
      </w:tr>
      <w:tr w:rsidR="00BC7AC0" w:rsidRPr="00BC7AC0" w14:paraId="12C0AE33" w14:textId="77777777" w:rsidTr="00A532F8">
        <w:trPr>
          <w:trHeight w:val="284"/>
          <w:jc w:val="right"/>
        </w:trPr>
        <w:tc>
          <w:tcPr>
            <w:tcW w:w="1276" w:type="dxa"/>
            <w:shd w:val="clear" w:color="auto" w:fill="auto"/>
            <w:vAlign w:val="center"/>
            <w:hideMark/>
          </w:tcPr>
          <w:p w14:paraId="3AAE7FB6" w14:textId="496DA915"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7.10.01</w:t>
            </w:r>
          </w:p>
        </w:tc>
        <w:tc>
          <w:tcPr>
            <w:tcW w:w="7791" w:type="dxa"/>
            <w:shd w:val="clear" w:color="auto" w:fill="auto"/>
            <w:vAlign w:val="center"/>
            <w:hideMark/>
          </w:tcPr>
          <w:p w14:paraId="5366330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Ahuacuotzingo, Alcozauca de Guerrero, Atlamajalcingo del Monte, Atlixtac, Copanatoyac, Cualác, Chilapa de Álvarez, Malinaltepec, Metlatónoc, Olinalá, Quechultenango, Tlacoapa, Xalpatláhuac, Xochihuehuetlán, Zapotitlán Tablas, Zitlala, Acatepec, Cochoapa el Grande, José Joaquín de Herrera, Iliatenco</w:t>
            </w:r>
          </w:p>
        </w:tc>
      </w:tr>
      <w:tr w:rsidR="00BC7AC0" w:rsidRPr="00BC7AC0" w14:paraId="4E27BFE3" w14:textId="77777777" w:rsidTr="00A532F8">
        <w:trPr>
          <w:trHeight w:val="284"/>
          <w:jc w:val="right"/>
        </w:trPr>
        <w:tc>
          <w:tcPr>
            <w:tcW w:w="1276" w:type="dxa"/>
            <w:shd w:val="clear" w:color="000000" w:fill="E2EFD9"/>
            <w:vAlign w:val="center"/>
            <w:hideMark/>
          </w:tcPr>
          <w:p w14:paraId="41B5943E" w14:textId="0EFC5735"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7.10.02</w:t>
            </w:r>
          </w:p>
        </w:tc>
        <w:tc>
          <w:tcPr>
            <w:tcW w:w="7791" w:type="dxa"/>
            <w:shd w:val="clear" w:color="000000" w:fill="E2EFD9"/>
            <w:vAlign w:val="center"/>
            <w:hideMark/>
          </w:tcPr>
          <w:p w14:paraId="6E04EDE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Alpoyeca, Tlalixtaquilla de Maldonado</w:t>
            </w:r>
          </w:p>
        </w:tc>
      </w:tr>
      <w:tr w:rsidR="00BC7AC0" w:rsidRPr="00BC7AC0" w14:paraId="4C50B62E" w14:textId="77777777" w:rsidTr="00A532F8">
        <w:trPr>
          <w:trHeight w:val="284"/>
          <w:jc w:val="right"/>
        </w:trPr>
        <w:tc>
          <w:tcPr>
            <w:tcW w:w="1276" w:type="dxa"/>
            <w:shd w:val="clear" w:color="auto" w:fill="auto"/>
            <w:vAlign w:val="center"/>
            <w:hideMark/>
          </w:tcPr>
          <w:p w14:paraId="26849C6C" w14:textId="01AA5829"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7.10.03</w:t>
            </w:r>
          </w:p>
        </w:tc>
        <w:tc>
          <w:tcPr>
            <w:tcW w:w="7791" w:type="dxa"/>
            <w:shd w:val="clear" w:color="auto" w:fill="auto"/>
            <w:vAlign w:val="center"/>
            <w:hideMark/>
          </w:tcPr>
          <w:p w14:paraId="4871AEE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Chilpancingo de los Bravo, General Heliodoro Castillo, Leonardo Bravo, Mártir de Cuilapan, Eduardo Neri</w:t>
            </w:r>
          </w:p>
        </w:tc>
      </w:tr>
      <w:tr w:rsidR="00BC7AC0" w:rsidRPr="00BC7AC0" w14:paraId="24C31D45" w14:textId="77777777" w:rsidTr="00A532F8">
        <w:trPr>
          <w:trHeight w:val="284"/>
          <w:jc w:val="right"/>
        </w:trPr>
        <w:tc>
          <w:tcPr>
            <w:tcW w:w="1276" w:type="dxa"/>
            <w:shd w:val="clear" w:color="000000" w:fill="E2EFD9"/>
            <w:vAlign w:val="center"/>
            <w:hideMark/>
          </w:tcPr>
          <w:p w14:paraId="2A13EC59" w14:textId="7F04D071"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7.10.04</w:t>
            </w:r>
          </w:p>
        </w:tc>
        <w:tc>
          <w:tcPr>
            <w:tcW w:w="7791" w:type="dxa"/>
            <w:shd w:val="clear" w:color="000000" w:fill="E2EFD9"/>
            <w:vAlign w:val="center"/>
            <w:hideMark/>
          </w:tcPr>
          <w:p w14:paraId="595ECBF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Huamuxtitlán, Tlapa de Comonfort</w:t>
            </w:r>
          </w:p>
        </w:tc>
      </w:tr>
      <w:tr w:rsidR="00BC7AC0" w:rsidRPr="00BC7AC0" w14:paraId="65D647C9" w14:textId="77777777" w:rsidTr="00A532F8">
        <w:trPr>
          <w:trHeight w:val="284"/>
          <w:jc w:val="right"/>
        </w:trPr>
        <w:tc>
          <w:tcPr>
            <w:tcW w:w="1276" w:type="dxa"/>
            <w:shd w:val="clear" w:color="auto" w:fill="auto"/>
            <w:vAlign w:val="center"/>
            <w:hideMark/>
          </w:tcPr>
          <w:p w14:paraId="6B9F8145" w14:textId="76BD7E0D"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7.10.05</w:t>
            </w:r>
          </w:p>
        </w:tc>
        <w:tc>
          <w:tcPr>
            <w:tcW w:w="7791" w:type="dxa"/>
            <w:shd w:val="clear" w:color="auto" w:fill="auto"/>
            <w:vAlign w:val="center"/>
            <w:hideMark/>
          </w:tcPr>
          <w:p w14:paraId="612F121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Mochitlán, Tixtla de Guerrero</w:t>
            </w:r>
          </w:p>
        </w:tc>
      </w:tr>
      <w:tr w:rsidR="00BC7AC0" w:rsidRPr="00BC7AC0" w14:paraId="1CD1AEEB" w14:textId="77777777" w:rsidTr="00A532F8">
        <w:trPr>
          <w:trHeight w:val="284"/>
          <w:jc w:val="right"/>
        </w:trPr>
        <w:tc>
          <w:tcPr>
            <w:tcW w:w="1276" w:type="dxa"/>
            <w:shd w:val="clear" w:color="000000" w:fill="E2EFD9"/>
            <w:vAlign w:val="center"/>
            <w:hideMark/>
          </w:tcPr>
          <w:p w14:paraId="7C25B660"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7.11.01</w:t>
            </w:r>
          </w:p>
        </w:tc>
        <w:tc>
          <w:tcPr>
            <w:tcW w:w="7791" w:type="dxa"/>
            <w:shd w:val="clear" w:color="000000" w:fill="E2EFD9"/>
            <w:vAlign w:val="center"/>
            <w:hideMark/>
          </w:tcPr>
          <w:p w14:paraId="4DD26DF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Apaxtla, Cocula, Cuetzala del Progreso, General Canuto A. Neri, Teloloapan</w:t>
            </w:r>
          </w:p>
        </w:tc>
      </w:tr>
      <w:tr w:rsidR="00BC7AC0" w:rsidRPr="00BC7AC0" w14:paraId="31C37F61" w14:textId="77777777" w:rsidTr="00A532F8">
        <w:trPr>
          <w:trHeight w:val="284"/>
          <w:jc w:val="right"/>
        </w:trPr>
        <w:tc>
          <w:tcPr>
            <w:tcW w:w="1276" w:type="dxa"/>
            <w:shd w:val="clear" w:color="auto" w:fill="auto"/>
            <w:vAlign w:val="center"/>
            <w:hideMark/>
          </w:tcPr>
          <w:p w14:paraId="5A997D4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7.11.02</w:t>
            </w:r>
          </w:p>
        </w:tc>
        <w:tc>
          <w:tcPr>
            <w:tcW w:w="7791" w:type="dxa"/>
            <w:shd w:val="clear" w:color="auto" w:fill="auto"/>
            <w:vAlign w:val="center"/>
            <w:hideMark/>
          </w:tcPr>
          <w:p w14:paraId="4D6834E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Arcelia, Cutzamala de Pinzón, Pungarabato, Tlalchapa</w:t>
            </w:r>
          </w:p>
        </w:tc>
      </w:tr>
      <w:tr w:rsidR="00BC7AC0" w:rsidRPr="00BC7AC0" w14:paraId="41768E36" w14:textId="77777777" w:rsidTr="00A532F8">
        <w:trPr>
          <w:trHeight w:val="284"/>
          <w:jc w:val="right"/>
        </w:trPr>
        <w:tc>
          <w:tcPr>
            <w:tcW w:w="1276" w:type="dxa"/>
            <w:shd w:val="clear" w:color="000000" w:fill="E2EFD9"/>
            <w:vAlign w:val="center"/>
            <w:hideMark/>
          </w:tcPr>
          <w:p w14:paraId="2B6CB0A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7.11.03</w:t>
            </w:r>
          </w:p>
        </w:tc>
        <w:tc>
          <w:tcPr>
            <w:tcW w:w="7791" w:type="dxa"/>
            <w:shd w:val="clear" w:color="000000" w:fill="E2EFD9"/>
            <w:vAlign w:val="center"/>
            <w:hideMark/>
          </w:tcPr>
          <w:p w14:paraId="03C1EB8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Buenavista de Cuéllar, Huitzuco de los Figueroa, Iguala de la Independencia, Ixcateopan de Cuauhtémoc, Pedro Ascencio Alquisiras, Pilcaya, Taxco de Alarcón, Tepecoacuilco de Trujano, Tetipac</w:t>
            </w:r>
          </w:p>
        </w:tc>
      </w:tr>
      <w:tr w:rsidR="00BC7AC0" w:rsidRPr="00BC7AC0" w14:paraId="7F7CAE86" w14:textId="77777777" w:rsidTr="00A532F8">
        <w:trPr>
          <w:trHeight w:val="284"/>
          <w:jc w:val="right"/>
        </w:trPr>
        <w:tc>
          <w:tcPr>
            <w:tcW w:w="1276" w:type="dxa"/>
            <w:shd w:val="clear" w:color="auto" w:fill="auto"/>
            <w:vAlign w:val="center"/>
            <w:hideMark/>
          </w:tcPr>
          <w:p w14:paraId="6D9EF75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7.11.04</w:t>
            </w:r>
          </w:p>
        </w:tc>
        <w:tc>
          <w:tcPr>
            <w:tcW w:w="7791" w:type="dxa"/>
            <w:shd w:val="clear" w:color="auto" w:fill="auto"/>
            <w:vAlign w:val="center"/>
            <w:hideMark/>
          </w:tcPr>
          <w:p w14:paraId="06838B1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Coyuca de Catalán, Zirándaro</w:t>
            </w:r>
          </w:p>
        </w:tc>
      </w:tr>
      <w:tr w:rsidR="00BC7AC0" w:rsidRPr="00BC7AC0" w14:paraId="40A1A5EC" w14:textId="77777777" w:rsidTr="00A532F8">
        <w:trPr>
          <w:trHeight w:val="284"/>
          <w:jc w:val="right"/>
        </w:trPr>
        <w:tc>
          <w:tcPr>
            <w:tcW w:w="1276" w:type="dxa"/>
            <w:shd w:val="clear" w:color="000000" w:fill="E2EFD9"/>
            <w:vAlign w:val="center"/>
            <w:hideMark/>
          </w:tcPr>
          <w:p w14:paraId="55DBF96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7.11.05</w:t>
            </w:r>
          </w:p>
        </w:tc>
        <w:tc>
          <w:tcPr>
            <w:tcW w:w="7791" w:type="dxa"/>
            <w:shd w:val="clear" w:color="000000" w:fill="E2EFD9"/>
            <w:vAlign w:val="center"/>
            <w:hideMark/>
          </w:tcPr>
          <w:p w14:paraId="72FBCAD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Ajuchitlán del Progreso, San Miguel Totolapan, Tlapehuala</w:t>
            </w:r>
          </w:p>
        </w:tc>
      </w:tr>
      <w:tr w:rsidR="00BC7AC0" w:rsidRPr="00BC7AC0" w14:paraId="4CB418CB" w14:textId="77777777" w:rsidTr="00A532F8">
        <w:trPr>
          <w:trHeight w:val="284"/>
          <w:jc w:val="right"/>
        </w:trPr>
        <w:tc>
          <w:tcPr>
            <w:tcW w:w="1276" w:type="dxa"/>
            <w:shd w:val="clear" w:color="auto" w:fill="auto"/>
            <w:vAlign w:val="center"/>
            <w:hideMark/>
          </w:tcPr>
          <w:p w14:paraId="543BE4B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7.11.06</w:t>
            </w:r>
          </w:p>
        </w:tc>
        <w:tc>
          <w:tcPr>
            <w:tcW w:w="7791" w:type="dxa"/>
            <w:shd w:val="clear" w:color="auto" w:fill="auto"/>
            <w:vAlign w:val="center"/>
            <w:hideMark/>
          </w:tcPr>
          <w:p w14:paraId="18C15A5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Atenango del Río, Copalillo</w:t>
            </w:r>
          </w:p>
        </w:tc>
      </w:tr>
      <w:tr w:rsidR="00BC7AC0" w:rsidRPr="00BC7AC0" w14:paraId="7AB4F4B0" w14:textId="77777777" w:rsidTr="00A532F8">
        <w:trPr>
          <w:trHeight w:val="284"/>
          <w:jc w:val="right"/>
        </w:trPr>
        <w:tc>
          <w:tcPr>
            <w:tcW w:w="1276" w:type="dxa"/>
            <w:shd w:val="clear" w:color="000000" w:fill="E2EFD9"/>
            <w:vAlign w:val="center"/>
            <w:hideMark/>
          </w:tcPr>
          <w:p w14:paraId="7E6327B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8.01.01</w:t>
            </w:r>
          </w:p>
        </w:tc>
        <w:tc>
          <w:tcPr>
            <w:tcW w:w="7791" w:type="dxa"/>
            <w:shd w:val="clear" w:color="000000" w:fill="E2EFD9"/>
            <w:vAlign w:val="center"/>
            <w:hideMark/>
          </w:tcPr>
          <w:p w14:paraId="3CF76A4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Abalá, Cantamayec, Cuzamá, Chacsinkín, Chapab, Chikindzonot, Chumayel, Dzán, Dzitás, Huhí, Mama, Maní, Mayapán, Quintana Roo, Sanahcat, Sotuta, Tahdziú, Teabo, Tecoh, Tekal de Venegas, Tixcacalcupul, Tixmehuac, Tunkás, Yaxcabá</w:t>
            </w:r>
          </w:p>
        </w:tc>
      </w:tr>
      <w:tr w:rsidR="00BC7AC0" w:rsidRPr="00BC7AC0" w14:paraId="4E785C15" w14:textId="77777777" w:rsidTr="00A532F8">
        <w:trPr>
          <w:trHeight w:val="284"/>
          <w:jc w:val="right"/>
        </w:trPr>
        <w:tc>
          <w:tcPr>
            <w:tcW w:w="1276" w:type="dxa"/>
            <w:shd w:val="clear" w:color="auto" w:fill="auto"/>
            <w:vAlign w:val="center"/>
            <w:hideMark/>
          </w:tcPr>
          <w:p w14:paraId="4E61790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8.01.02</w:t>
            </w:r>
          </w:p>
        </w:tc>
        <w:tc>
          <w:tcPr>
            <w:tcW w:w="7791" w:type="dxa"/>
            <w:shd w:val="clear" w:color="auto" w:fill="auto"/>
            <w:vAlign w:val="center"/>
            <w:hideMark/>
          </w:tcPr>
          <w:p w14:paraId="0C6D0C2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Acanceh, Conkal, Chicxulub Pueblo, Hunucmá, Ixil, Kanasín, Mérida, Mocochá, Muxupip, Progreso, Samahil, Timucuy, Tixkokob, Tixpéhual, Ucú, Umán</w:t>
            </w:r>
          </w:p>
        </w:tc>
      </w:tr>
      <w:tr w:rsidR="00BC7AC0" w:rsidRPr="00BC7AC0" w14:paraId="69EA0AC4" w14:textId="77777777" w:rsidTr="00A532F8">
        <w:trPr>
          <w:trHeight w:val="284"/>
          <w:jc w:val="right"/>
        </w:trPr>
        <w:tc>
          <w:tcPr>
            <w:tcW w:w="1276" w:type="dxa"/>
            <w:shd w:val="clear" w:color="000000" w:fill="E2EFD9"/>
            <w:vAlign w:val="center"/>
            <w:hideMark/>
          </w:tcPr>
          <w:p w14:paraId="6C88088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8.01.03</w:t>
            </w:r>
          </w:p>
        </w:tc>
        <w:tc>
          <w:tcPr>
            <w:tcW w:w="7791" w:type="dxa"/>
            <w:shd w:val="clear" w:color="000000" w:fill="E2EFD9"/>
            <w:vAlign w:val="center"/>
            <w:hideMark/>
          </w:tcPr>
          <w:p w14:paraId="39BB84F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Baca, Bokobá, Cacalchén, Cansahcab, Dzemul, Dzidzantún, Dzilam de Bravo, Dzilam González, Izamal, Kantunil, Motul, Seyé, Sinanché, Sudzal, Suma, Tahmek, Tekantó, Telchac Pueblo, Telchac Puerto, Yaxkukul, Yobaín</w:t>
            </w:r>
          </w:p>
        </w:tc>
      </w:tr>
      <w:tr w:rsidR="00BC7AC0" w:rsidRPr="00BC7AC0" w14:paraId="2935B74C" w14:textId="77777777" w:rsidTr="00A532F8">
        <w:trPr>
          <w:trHeight w:val="284"/>
          <w:jc w:val="right"/>
        </w:trPr>
        <w:tc>
          <w:tcPr>
            <w:tcW w:w="1276" w:type="dxa"/>
            <w:shd w:val="clear" w:color="auto" w:fill="auto"/>
            <w:vAlign w:val="center"/>
            <w:hideMark/>
          </w:tcPr>
          <w:p w14:paraId="2C00E17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8.01.04</w:t>
            </w:r>
          </w:p>
        </w:tc>
        <w:tc>
          <w:tcPr>
            <w:tcW w:w="7791" w:type="dxa"/>
            <w:shd w:val="clear" w:color="auto" w:fill="auto"/>
            <w:vAlign w:val="center"/>
            <w:hideMark/>
          </w:tcPr>
          <w:p w14:paraId="38D6F30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Buctzotz, Cenotillo, Dzoncauich, Temax, Tepakán, Teya</w:t>
            </w:r>
          </w:p>
        </w:tc>
      </w:tr>
      <w:tr w:rsidR="00BC7AC0" w:rsidRPr="00BC7AC0" w14:paraId="50E3EC2B" w14:textId="77777777" w:rsidTr="00A532F8">
        <w:trPr>
          <w:trHeight w:val="284"/>
          <w:jc w:val="right"/>
        </w:trPr>
        <w:tc>
          <w:tcPr>
            <w:tcW w:w="1276" w:type="dxa"/>
            <w:shd w:val="clear" w:color="000000" w:fill="E2EFD9"/>
            <w:vAlign w:val="center"/>
            <w:hideMark/>
          </w:tcPr>
          <w:p w14:paraId="1581A52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8.01.05</w:t>
            </w:r>
          </w:p>
        </w:tc>
        <w:tc>
          <w:tcPr>
            <w:tcW w:w="7791" w:type="dxa"/>
            <w:shd w:val="clear" w:color="000000" w:fill="E2EFD9"/>
            <w:vAlign w:val="center"/>
            <w:hideMark/>
          </w:tcPr>
          <w:p w14:paraId="29A8EEF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Calotmul, Temozón</w:t>
            </w:r>
          </w:p>
        </w:tc>
      </w:tr>
      <w:tr w:rsidR="00BC7AC0" w:rsidRPr="00BC7AC0" w14:paraId="38934DAE" w14:textId="77777777" w:rsidTr="00A532F8">
        <w:trPr>
          <w:trHeight w:val="284"/>
          <w:jc w:val="right"/>
        </w:trPr>
        <w:tc>
          <w:tcPr>
            <w:tcW w:w="1276" w:type="dxa"/>
            <w:shd w:val="clear" w:color="auto" w:fill="auto"/>
            <w:vAlign w:val="center"/>
            <w:hideMark/>
          </w:tcPr>
          <w:p w14:paraId="2B28236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8.01.06</w:t>
            </w:r>
          </w:p>
        </w:tc>
        <w:tc>
          <w:tcPr>
            <w:tcW w:w="7791" w:type="dxa"/>
            <w:shd w:val="clear" w:color="auto" w:fill="auto"/>
            <w:vAlign w:val="center"/>
            <w:hideMark/>
          </w:tcPr>
          <w:p w14:paraId="3DE295A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Cuncunul, Chemax, Chichimilá, Espita, Tekom, Uayma, Valladolid</w:t>
            </w:r>
          </w:p>
        </w:tc>
      </w:tr>
      <w:tr w:rsidR="00BC7AC0" w:rsidRPr="00BC7AC0" w14:paraId="5B21C23D" w14:textId="77777777" w:rsidTr="00A532F8">
        <w:trPr>
          <w:trHeight w:val="284"/>
          <w:jc w:val="right"/>
        </w:trPr>
        <w:tc>
          <w:tcPr>
            <w:tcW w:w="1276" w:type="dxa"/>
            <w:shd w:val="clear" w:color="000000" w:fill="E2EFD9"/>
            <w:vAlign w:val="center"/>
            <w:hideMark/>
          </w:tcPr>
          <w:p w14:paraId="5D03FC5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8.01.07</w:t>
            </w:r>
          </w:p>
        </w:tc>
        <w:tc>
          <w:tcPr>
            <w:tcW w:w="7791" w:type="dxa"/>
            <w:shd w:val="clear" w:color="000000" w:fill="E2EFD9"/>
            <w:vAlign w:val="center"/>
            <w:hideMark/>
          </w:tcPr>
          <w:p w14:paraId="7CF4EC7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Akil, Chocholá, Halachó, Kopomá, Maxcanú, Muna, Opichén, Oxkutzcab, Peto, Sacalum, Santa Elena, Tekax, Ticul, Tzucacab</w:t>
            </w:r>
          </w:p>
        </w:tc>
      </w:tr>
      <w:tr w:rsidR="00BC7AC0" w:rsidRPr="00BC7AC0" w14:paraId="44F95CAC" w14:textId="77777777" w:rsidTr="00A532F8">
        <w:trPr>
          <w:trHeight w:val="284"/>
          <w:jc w:val="right"/>
        </w:trPr>
        <w:tc>
          <w:tcPr>
            <w:tcW w:w="1276" w:type="dxa"/>
            <w:shd w:val="clear" w:color="auto" w:fill="auto"/>
            <w:vAlign w:val="center"/>
            <w:hideMark/>
          </w:tcPr>
          <w:p w14:paraId="71843B1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8.01.08</w:t>
            </w:r>
          </w:p>
        </w:tc>
        <w:tc>
          <w:tcPr>
            <w:tcW w:w="7791" w:type="dxa"/>
            <w:shd w:val="clear" w:color="auto" w:fill="auto"/>
            <w:vAlign w:val="center"/>
            <w:hideMark/>
          </w:tcPr>
          <w:p w14:paraId="78DCAD8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Hocabá, Hoctún, Xocchel</w:t>
            </w:r>
          </w:p>
        </w:tc>
      </w:tr>
      <w:tr w:rsidR="00BC7AC0" w:rsidRPr="00BC7AC0" w14:paraId="3203594C" w14:textId="77777777" w:rsidTr="00A532F8">
        <w:trPr>
          <w:trHeight w:val="284"/>
          <w:jc w:val="right"/>
        </w:trPr>
        <w:tc>
          <w:tcPr>
            <w:tcW w:w="1276" w:type="dxa"/>
            <w:shd w:val="clear" w:color="000000" w:fill="E2EFD9"/>
            <w:vAlign w:val="center"/>
            <w:hideMark/>
          </w:tcPr>
          <w:p w14:paraId="17436D1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8.01.09</w:t>
            </w:r>
          </w:p>
        </w:tc>
        <w:tc>
          <w:tcPr>
            <w:tcW w:w="7791" w:type="dxa"/>
            <w:shd w:val="clear" w:color="000000" w:fill="E2EFD9"/>
            <w:vAlign w:val="center"/>
            <w:hideMark/>
          </w:tcPr>
          <w:p w14:paraId="10BCB1F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Homún, Tekit</w:t>
            </w:r>
          </w:p>
        </w:tc>
      </w:tr>
      <w:tr w:rsidR="00BC7AC0" w:rsidRPr="00BC7AC0" w14:paraId="1D4E184A" w14:textId="77777777" w:rsidTr="00A532F8">
        <w:trPr>
          <w:trHeight w:val="284"/>
          <w:jc w:val="right"/>
        </w:trPr>
        <w:tc>
          <w:tcPr>
            <w:tcW w:w="1276" w:type="dxa"/>
            <w:shd w:val="clear" w:color="auto" w:fill="auto"/>
            <w:vAlign w:val="center"/>
            <w:hideMark/>
          </w:tcPr>
          <w:p w14:paraId="2D3C7AE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8.01.10</w:t>
            </w:r>
          </w:p>
        </w:tc>
        <w:tc>
          <w:tcPr>
            <w:tcW w:w="7791" w:type="dxa"/>
            <w:shd w:val="clear" w:color="auto" w:fill="auto"/>
            <w:vAlign w:val="center"/>
            <w:hideMark/>
          </w:tcPr>
          <w:p w14:paraId="04431A2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Chankom, Kaua, Tinum</w:t>
            </w:r>
          </w:p>
        </w:tc>
      </w:tr>
      <w:tr w:rsidR="00BC7AC0" w:rsidRPr="00BC7AC0" w14:paraId="13CF98EA" w14:textId="77777777" w:rsidTr="00A532F8">
        <w:trPr>
          <w:trHeight w:val="284"/>
          <w:jc w:val="right"/>
        </w:trPr>
        <w:tc>
          <w:tcPr>
            <w:tcW w:w="1276" w:type="dxa"/>
            <w:shd w:val="clear" w:color="000000" w:fill="E2EFD9"/>
            <w:vAlign w:val="center"/>
            <w:hideMark/>
          </w:tcPr>
          <w:p w14:paraId="1147611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8.01.11</w:t>
            </w:r>
          </w:p>
        </w:tc>
        <w:tc>
          <w:tcPr>
            <w:tcW w:w="7791" w:type="dxa"/>
            <w:shd w:val="clear" w:color="000000" w:fill="E2EFD9"/>
            <w:vAlign w:val="center"/>
            <w:hideMark/>
          </w:tcPr>
          <w:p w14:paraId="7A651B2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Celestún, Kinchil, Tetiz</w:t>
            </w:r>
          </w:p>
        </w:tc>
      </w:tr>
      <w:tr w:rsidR="00BC7AC0" w:rsidRPr="00BC7AC0" w14:paraId="63E96E72" w14:textId="77777777" w:rsidTr="00A532F8">
        <w:trPr>
          <w:trHeight w:val="284"/>
          <w:jc w:val="right"/>
        </w:trPr>
        <w:tc>
          <w:tcPr>
            <w:tcW w:w="1276" w:type="dxa"/>
            <w:shd w:val="clear" w:color="auto" w:fill="auto"/>
            <w:vAlign w:val="center"/>
            <w:hideMark/>
          </w:tcPr>
          <w:p w14:paraId="4A41044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8.01.12</w:t>
            </w:r>
          </w:p>
        </w:tc>
        <w:tc>
          <w:tcPr>
            <w:tcW w:w="7791" w:type="dxa"/>
            <w:shd w:val="clear" w:color="auto" w:fill="auto"/>
            <w:vAlign w:val="center"/>
            <w:hideMark/>
          </w:tcPr>
          <w:p w14:paraId="3B4F151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Panabá, San Felipe</w:t>
            </w:r>
          </w:p>
        </w:tc>
      </w:tr>
      <w:tr w:rsidR="00BC7AC0" w:rsidRPr="00BC7AC0" w14:paraId="01F84A0A" w14:textId="77777777" w:rsidTr="00A532F8">
        <w:trPr>
          <w:trHeight w:val="284"/>
          <w:jc w:val="right"/>
        </w:trPr>
        <w:tc>
          <w:tcPr>
            <w:tcW w:w="1276" w:type="dxa"/>
            <w:shd w:val="clear" w:color="000000" w:fill="E2EFD9"/>
            <w:vAlign w:val="center"/>
            <w:hideMark/>
          </w:tcPr>
          <w:p w14:paraId="419A388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8.01.13</w:t>
            </w:r>
          </w:p>
        </w:tc>
        <w:tc>
          <w:tcPr>
            <w:tcW w:w="7791" w:type="dxa"/>
            <w:shd w:val="clear" w:color="000000" w:fill="E2EFD9"/>
            <w:vAlign w:val="center"/>
            <w:hideMark/>
          </w:tcPr>
          <w:p w14:paraId="54775B5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Río Lagartos, Sucilá, Tizimín</w:t>
            </w:r>
          </w:p>
        </w:tc>
      </w:tr>
      <w:tr w:rsidR="00BC7AC0" w:rsidRPr="00BC7AC0" w14:paraId="7D770A6B" w14:textId="77777777" w:rsidTr="00A532F8">
        <w:trPr>
          <w:trHeight w:val="284"/>
          <w:jc w:val="right"/>
        </w:trPr>
        <w:tc>
          <w:tcPr>
            <w:tcW w:w="1276" w:type="dxa"/>
            <w:shd w:val="clear" w:color="auto" w:fill="auto"/>
            <w:vAlign w:val="center"/>
            <w:hideMark/>
          </w:tcPr>
          <w:p w14:paraId="1C179C9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8.02.01</w:t>
            </w:r>
          </w:p>
        </w:tc>
        <w:tc>
          <w:tcPr>
            <w:tcW w:w="7791" w:type="dxa"/>
            <w:shd w:val="clear" w:color="auto" w:fill="auto"/>
            <w:vAlign w:val="center"/>
            <w:hideMark/>
          </w:tcPr>
          <w:p w14:paraId="50DE5BD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Altamirano, Amatenango del Valle, El Bosque, Comitán de Domínguez, Chalchihuitán, Chamula, Chanal, Chenalhó, Chiapilla, Chilón, Huixtán, Huitiupán, Larráinzar, Las Margaritas, Mitontic, Ocosingo, Oxchuc, Pantelhó, Pueblo Nuevo Solistahuacán, Sabanilla, San Cristóbal de las Casas, Simojovel, Sitalá, Tenejapa, Teopisca, Tila, Tumbalá, Yajalón, San Lucas, Zinacantán, San Juan Cancuc, Aldama, Maravilla Tenejapa, San Andrés Duraznal, Santiago el Pinar, Rincón Chamula San Pedro</w:t>
            </w:r>
          </w:p>
        </w:tc>
      </w:tr>
      <w:tr w:rsidR="00BC7AC0" w:rsidRPr="00BC7AC0" w14:paraId="6690D7D7" w14:textId="77777777" w:rsidTr="00A532F8">
        <w:trPr>
          <w:trHeight w:val="284"/>
          <w:jc w:val="right"/>
        </w:trPr>
        <w:tc>
          <w:tcPr>
            <w:tcW w:w="1276" w:type="dxa"/>
            <w:shd w:val="clear" w:color="000000" w:fill="E2EFD9"/>
            <w:vAlign w:val="center"/>
            <w:hideMark/>
          </w:tcPr>
          <w:p w14:paraId="1D85F85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8.02.02</w:t>
            </w:r>
          </w:p>
        </w:tc>
        <w:tc>
          <w:tcPr>
            <w:tcW w:w="7791" w:type="dxa"/>
            <w:shd w:val="clear" w:color="000000" w:fill="E2EFD9"/>
            <w:vAlign w:val="center"/>
            <w:hideMark/>
          </w:tcPr>
          <w:p w14:paraId="3794E7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Acala, Angel Albino Corzo, Bochil, Cintalapa, Coapilla, La Concordia, Copainalá, Chicoasén, Chicomuselo, Frontera Comalapa, Ixtapa, Jiquipilas, Jitotol, Nicolás Ruíz, Ocotepec, Ocozocoautla de Espinosa, Osumacinta, Pantepec, Rayón, Las Rosas, Socoltenango, Soyaló, Tapalapa, Tapilula, Tecpatán, Totolapa, Tzimol, Venustiano Carranza, Villa Corzo, Villaflores, Montecristo de Guerrero, El Parral, Emiliano Zapata, Mezcalapa</w:t>
            </w:r>
          </w:p>
        </w:tc>
      </w:tr>
      <w:tr w:rsidR="00BC7AC0" w:rsidRPr="00BC7AC0" w14:paraId="442A3EF6" w14:textId="77777777" w:rsidTr="00A532F8">
        <w:trPr>
          <w:trHeight w:val="284"/>
          <w:jc w:val="right"/>
        </w:trPr>
        <w:tc>
          <w:tcPr>
            <w:tcW w:w="1276" w:type="dxa"/>
            <w:shd w:val="clear" w:color="auto" w:fill="auto"/>
            <w:vAlign w:val="center"/>
            <w:hideMark/>
          </w:tcPr>
          <w:p w14:paraId="0AAF6FE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8.02.03</w:t>
            </w:r>
          </w:p>
        </w:tc>
        <w:tc>
          <w:tcPr>
            <w:tcW w:w="7791" w:type="dxa"/>
            <w:shd w:val="clear" w:color="auto" w:fill="auto"/>
            <w:vAlign w:val="center"/>
            <w:hideMark/>
          </w:tcPr>
          <w:p w14:paraId="0764E17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Arriaga, Pijijiapan, Tonalá</w:t>
            </w:r>
          </w:p>
        </w:tc>
      </w:tr>
      <w:tr w:rsidR="00BC7AC0" w:rsidRPr="00BC7AC0" w14:paraId="7D775341" w14:textId="77777777" w:rsidTr="00A532F8">
        <w:trPr>
          <w:trHeight w:val="284"/>
          <w:jc w:val="right"/>
        </w:trPr>
        <w:tc>
          <w:tcPr>
            <w:tcW w:w="1276" w:type="dxa"/>
            <w:shd w:val="clear" w:color="000000" w:fill="E2EFD9"/>
            <w:vAlign w:val="center"/>
            <w:hideMark/>
          </w:tcPr>
          <w:p w14:paraId="56C5AED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8.02.04</w:t>
            </w:r>
          </w:p>
        </w:tc>
        <w:tc>
          <w:tcPr>
            <w:tcW w:w="7791" w:type="dxa"/>
            <w:shd w:val="clear" w:color="000000" w:fill="E2EFD9"/>
            <w:vAlign w:val="center"/>
            <w:hideMark/>
          </w:tcPr>
          <w:p w14:paraId="78D0CDE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Berriozábal, Chiapa de Corzo, San Fernando, Suchiapa, Tuxtla Gutiérrez</w:t>
            </w:r>
          </w:p>
        </w:tc>
      </w:tr>
      <w:tr w:rsidR="00BC7AC0" w:rsidRPr="00BC7AC0" w14:paraId="7F48438B" w14:textId="77777777" w:rsidTr="00A532F8">
        <w:trPr>
          <w:trHeight w:val="284"/>
          <w:jc w:val="right"/>
        </w:trPr>
        <w:tc>
          <w:tcPr>
            <w:tcW w:w="1276" w:type="dxa"/>
            <w:shd w:val="clear" w:color="auto" w:fill="auto"/>
            <w:vAlign w:val="center"/>
            <w:hideMark/>
          </w:tcPr>
          <w:p w14:paraId="5A5738F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8.02.05</w:t>
            </w:r>
          </w:p>
        </w:tc>
        <w:tc>
          <w:tcPr>
            <w:tcW w:w="7791" w:type="dxa"/>
            <w:shd w:val="clear" w:color="auto" w:fill="auto"/>
            <w:vAlign w:val="center"/>
            <w:hideMark/>
          </w:tcPr>
          <w:p w14:paraId="5F313EE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Benemérito de las Américas, Marqués de Comillas</w:t>
            </w:r>
          </w:p>
        </w:tc>
      </w:tr>
      <w:tr w:rsidR="00BC7AC0" w:rsidRPr="00BC7AC0" w14:paraId="52F94441" w14:textId="77777777" w:rsidTr="00A532F8">
        <w:trPr>
          <w:trHeight w:val="284"/>
          <w:jc w:val="right"/>
        </w:trPr>
        <w:tc>
          <w:tcPr>
            <w:tcW w:w="1276" w:type="dxa"/>
            <w:shd w:val="clear" w:color="000000" w:fill="E2EFD9"/>
            <w:vAlign w:val="center"/>
            <w:hideMark/>
          </w:tcPr>
          <w:p w14:paraId="3F9680F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8.02.06</w:t>
            </w:r>
          </w:p>
        </w:tc>
        <w:tc>
          <w:tcPr>
            <w:tcW w:w="7791" w:type="dxa"/>
            <w:shd w:val="clear" w:color="000000" w:fill="E2EFD9"/>
            <w:vAlign w:val="center"/>
            <w:hideMark/>
          </w:tcPr>
          <w:p w14:paraId="0BDDB1C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La Independencia, La Trinitaria</w:t>
            </w:r>
          </w:p>
        </w:tc>
      </w:tr>
      <w:tr w:rsidR="00BC7AC0" w:rsidRPr="00BC7AC0" w14:paraId="563684B3" w14:textId="77777777" w:rsidTr="00A532F8">
        <w:trPr>
          <w:trHeight w:val="284"/>
          <w:jc w:val="right"/>
        </w:trPr>
        <w:tc>
          <w:tcPr>
            <w:tcW w:w="1276" w:type="dxa"/>
            <w:shd w:val="clear" w:color="auto" w:fill="auto"/>
            <w:vAlign w:val="center"/>
            <w:hideMark/>
          </w:tcPr>
          <w:p w14:paraId="376ABE8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8.03.01</w:t>
            </w:r>
          </w:p>
        </w:tc>
        <w:tc>
          <w:tcPr>
            <w:tcW w:w="7791" w:type="dxa"/>
            <w:shd w:val="clear" w:color="auto" w:fill="auto"/>
            <w:vAlign w:val="center"/>
            <w:hideMark/>
          </w:tcPr>
          <w:p w14:paraId="151B5FC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Catazajá, La Libertad, Palenque, Balancán, Emiliano Zapata, Jonuta, Tenosique</w:t>
            </w:r>
          </w:p>
        </w:tc>
      </w:tr>
      <w:tr w:rsidR="00BC7AC0" w:rsidRPr="00BC7AC0" w14:paraId="064836DA" w14:textId="77777777" w:rsidTr="00A532F8">
        <w:trPr>
          <w:trHeight w:val="284"/>
          <w:jc w:val="right"/>
        </w:trPr>
        <w:tc>
          <w:tcPr>
            <w:tcW w:w="1276" w:type="dxa"/>
            <w:shd w:val="clear" w:color="000000" w:fill="E2EFD9"/>
            <w:vAlign w:val="center"/>
            <w:hideMark/>
          </w:tcPr>
          <w:p w14:paraId="49A607B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8.03.02</w:t>
            </w:r>
          </w:p>
        </w:tc>
        <w:tc>
          <w:tcPr>
            <w:tcW w:w="7791" w:type="dxa"/>
            <w:shd w:val="clear" w:color="000000" w:fill="E2EFD9"/>
            <w:vAlign w:val="center"/>
            <w:hideMark/>
          </w:tcPr>
          <w:p w14:paraId="01827ED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Chapultenango, Francisco León, Ixhuatán, Ixtacomitán, Ixtapangajoya, Juárez, Ostuacán, Pichucalco, Solosuchiapa, Sunuapa</w:t>
            </w:r>
          </w:p>
        </w:tc>
      </w:tr>
      <w:tr w:rsidR="00BC7AC0" w:rsidRPr="00BC7AC0" w14:paraId="2571C384" w14:textId="77777777" w:rsidTr="00A532F8">
        <w:trPr>
          <w:trHeight w:val="284"/>
          <w:jc w:val="right"/>
        </w:trPr>
        <w:tc>
          <w:tcPr>
            <w:tcW w:w="1276" w:type="dxa"/>
            <w:shd w:val="clear" w:color="auto" w:fill="auto"/>
            <w:vAlign w:val="center"/>
            <w:hideMark/>
          </w:tcPr>
          <w:p w14:paraId="40A47E7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8.03.03</w:t>
            </w:r>
          </w:p>
        </w:tc>
        <w:tc>
          <w:tcPr>
            <w:tcW w:w="7791" w:type="dxa"/>
            <w:shd w:val="clear" w:color="auto" w:fill="auto"/>
            <w:vAlign w:val="center"/>
            <w:hideMark/>
          </w:tcPr>
          <w:p w14:paraId="0193FD8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Amatán, Reforma, Salto de Agua, Cárdenas, Centla, Comalcalco, Cunduacán, Huimanguillo, Jalapa, Jalpa de Méndez, Macuspana, Paraíso, Tacotalpa, Teapa</w:t>
            </w:r>
          </w:p>
        </w:tc>
      </w:tr>
      <w:tr w:rsidR="00BC7AC0" w:rsidRPr="00BC7AC0" w14:paraId="6093A3F9" w14:textId="77777777" w:rsidTr="00A532F8">
        <w:trPr>
          <w:trHeight w:val="284"/>
          <w:jc w:val="right"/>
        </w:trPr>
        <w:tc>
          <w:tcPr>
            <w:tcW w:w="1276" w:type="dxa"/>
            <w:shd w:val="clear" w:color="000000" w:fill="E2EFD9"/>
            <w:vAlign w:val="center"/>
            <w:hideMark/>
          </w:tcPr>
          <w:p w14:paraId="2A1E8FF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8.03.04</w:t>
            </w:r>
          </w:p>
        </w:tc>
        <w:tc>
          <w:tcPr>
            <w:tcW w:w="7791" w:type="dxa"/>
            <w:shd w:val="clear" w:color="000000" w:fill="E2EFD9"/>
            <w:vAlign w:val="center"/>
            <w:hideMark/>
          </w:tcPr>
          <w:p w14:paraId="7186EF3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Centro, Nacajuca</w:t>
            </w:r>
          </w:p>
        </w:tc>
      </w:tr>
      <w:tr w:rsidR="00BC7AC0" w:rsidRPr="00BC7AC0" w14:paraId="366C3ADC" w14:textId="77777777" w:rsidTr="00A532F8">
        <w:trPr>
          <w:trHeight w:val="284"/>
          <w:jc w:val="right"/>
        </w:trPr>
        <w:tc>
          <w:tcPr>
            <w:tcW w:w="1276" w:type="dxa"/>
            <w:shd w:val="clear" w:color="auto" w:fill="auto"/>
            <w:vAlign w:val="center"/>
            <w:hideMark/>
          </w:tcPr>
          <w:p w14:paraId="61F44E1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8.04.01</w:t>
            </w:r>
          </w:p>
        </w:tc>
        <w:tc>
          <w:tcPr>
            <w:tcW w:w="7791" w:type="dxa"/>
            <w:shd w:val="clear" w:color="auto" w:fill="auto"/>
            <w:vAlign w:val="center"/>
            <w:hideMark/>
          </w:tcPr>
          <w:p w14:paraId="7463DEE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Cozumel, Solidaridad, Tulum, Puerto Morelos</w:t>
            </w:r>
          </w:p>
        </w:tc>
      </w:tr>
      <w:tr w:rsidR="00BC7AC0" w:rsidRPr="00BC7AC0" w14:paraId="74A77ED9" w14:textId="77777777" w:rsidTr="00A532F8">
        <w:trPr>
          <w:trHeight w:val="284"/>
          <w:jc w:val="right"/>
        </w:trPr>
        <w:tc>
          <w:tcPr>
            <w:tcW w:w="1276" w:type="dxa"/>
            <w:shd w:val="clear" w:color="000000" w:fill="E2EFD9"/>
            <w:vAlign w:val="center"/>
            <w:hideMark/>
          </w:tcPr>
          <w:p w14:paraId="2F39062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8.04.02</w:t>
            </w:r>
          </w:p>
        </w:tc>
        <w:tc>
          <w:tcPr>
            <w:tcW w:w="7791" w:type="dxa"/>
            <w:shd w:val="clear" w:color="000000" w:fill="E2EFD9"/>
            <w:vAlign w:val="center"/>
            <w:hideMark/>
          </w:tcPr>
          <w:p w14:paraId="39AE741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Isla Mujeres, Benito Juárez, Lázaro Cárdenas</w:t>
            </w:r>
          </w:p>
        </w:tc>
      </w:tr>
      <w:tr w:rsidR="00BC7AC0" w:rsidRPr="00BC7AC0" w14:paraId="7ACCA7DF" w14:textId="77777777" w:rsidTr="00A532F8">
        <w:trPr>
          <w:trHeight w:val="284"/>
          <w:jc w:val="right"/>
        </w:trPr>
        <w:tc>
          <w:tcPr>
            <w:tcW w:w="1276" w:type="dxa"/>
            <w:shd w:val="clear" w:color="auto" w:fill="auto"/>
            <w:vAlign w:val="center"/>
            <w:hideMark/>
          </w:tcPr>
          <w:p w14:paraId="7C453C6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8.05.01</w:t>
            </w:r>
          </w:p>
        </w:tc>
        <w:tc>
          <w:tcPr>
            <w:tcW w:w="7791" w:type="dxa"/>
            <w:shd w:val="clear" w:color="auto" w:fill="auto"/>
            <w:vAlign w:val="center"/>
            <w:hideMark/>
          </w:tcPr>
          <w:p w14:paraId="072A3F5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Calkiní, Campeche, Champotón, Hecelchakán, Hopelchén, Tenabo, Seybaplaya</w:t>
            </w:r>
          </w:p>
        </w:tc>
      </w:tr>
      <w:tr w:rsidR="00BC7AC0" w:rsidRPr="00BC7AC0" w14:paraId="48CFC526" w14:textId="77777777" w:rsidTr="00A532F8">
        <w:trPr>
          <w:trHeight w:val="284"/>
          <w:jc w:val="right"/>
        </w:trPr>
        <w:tc>
          <w:tcPr>
            <w:tcW w:w="1276" w:type="dxa"/>
            <w:shd w:val="clear" w:color="000000" w:fill="E2EFD9"/>
            <w:vAlign w:val="center"/>
            <w:hideMark/>
          </w:tcPr>
          <w:p w14:paraId="77F3C32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8.06.01</w:t>
            </w:r>
          </w:p>
        </w:tc>
        <w:tc>
          <w:tcPr>
            <w:tcW w:w="7791" w:type="dxa"/>
            <w:shd w:val="clear" w:color="000000" w:fill="E2EFD9"/>
            <w:vAlign w:val="center"/>
            <w:hideMark/>
          </w:tcPr>
          <w:p w14:paraId="5D9218D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Acacoyagua, Acapetahua</w:t>
            </w:r>
          </w:p>
        </w:tc>
      </w:tr>
      <w:tr w:rsidR="00BC7AC0" w:rsidRPr="00BC7AC0" w14:paraId="6B42B3A6" w14:textId="77777777" w:rsidTr="00A532F8">
        <w:trPr>
          <w:trHeight w:val="284"/>
          <w:jc w:val="right"/>
        </w:trPr>
        <w:tc>
          <w:tcPr>
            <w:tcW w:w="1276" w:type="dxa"/>
            <w:shd w:val="clear" w:color="auto" w:fill="auto"/>
            <w:vAlign w:val="center"/>
            <w:hideMark/>
          </w:tcPr>
          <w:p w14:paraId="3D054CE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8.06.02</w:t>
            </w:r>
          </w:p>
        </w:tc>
        <w:tc>
          <w:tcPr>
            <w:tcW w:w="7791" w:type="dxa"/>
            <w:shd w:val="clear" w:color="auto" w:fill="auto"/>
            <w:vAlign w:val="center"/>
            <w:hideMark/>
          </w:tcPr>
          <w:p w14:paraId="0F63305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Bejucal de Ocampo, Bella Vista, Escuintla, La Grandeza, Huehuetán, Huixtla, Mazatán, Motozintla, El Porvenir, Villa Comaltitlán, Siltepec, Tuzantán, Honduras de la Sierra</w:t>
            </w:r>
          </w:p>
        </w:tc>
      </w:tr>
      <w:tr w:rsidR="00BC7AC0" w:rsidRPr="00BC7AC0" w14:paraId="53953636" w14:textId="77777777" w:rsidTr="00A532F8">
        <w:trPr>
          <w:trHeight w:val="284"/>
          <w:jc w:val="right"/>
        </w:trPr>
        <w:tc>
          <w:tcPr>
            <w:tcW w:w="1276" w:type="dxa"/>
            <w:shd w:val="clear" w:color="000000" w:fill="E2EFD9"/>
            <w:vAlign w:val="center"/>
            <w:hideMark/>
          </w:tcPr>
          <w:p w14:paraId="19BC572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8.06.03</w:t>
            </w:r>
          </w:p>
        </w:tc>
        <w:tc>
          <w:tcPr>
            <w:tcW w:w="7791" w:type="dxa"/>
            <w:shd w:val="clear" w:color="000000" w:fill="E2EFD9"/>
            <w:vAlign w:val="center"/>
            <w:hideMark/>
          </w:tcPr>
          <w:p w14:paraId="6967F0F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Cacahoatán, Metapa, Tapachula, Tuxtla Chico, Unión Juárez</w:t>
            </w:r>
          </w:p>
        </w:tc>
      </w:tr>
      <w:tr w:rsidR="00BC7AC0" w:rsidRPr="00BC7AC0" w14:paraId="1A4BC6C0" w14:textId="77777777" w:rsidTr="00A532F8">
        <w:trPr>
          <w:trHeight w:val="284"/>
          <w:jc w:val="right"/>
        </w:trPr>
        <w:tc>
          <w:tcPr>
            <w:tcW w:w="1276" w:type="dxa"/>
            <w:shd w:val="clear" w:color="auto" w:fill="auto"/>
            <w:vAlign w:val="center"/>
            <w:hideMark/>
          </w:tcPr>
          <w:p w14:paraId="1FF593A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8.06.04</w:t>
            </w:r>
          </w:p>
        </w:tc>
        <w:tc>
          <w:tcPr>
            <w:tcW w:w="7791" w:type="dxa"/>
            <w:shd w:val="clear" w:color="auto" w:fill="auto"/>
            <w:vAlign w:val="center"/>
            <w:hideMark/>
          </w:tcPr>
          <w:p w14:paraId="2B2DE23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Amatenango de la Frontera, Mazapa de Madero</w:t>
            </w:r>
          </w:p>
        </w:tc>
      </w:tr>
      <w:tr w:rsidR="00BC7AC0" w:rsidRPr="00BC7AC0" w14:paraId="140246ED" w14:textId="77777777" w:rsidTr="00A532F8">
        <w:trPr>
          <w:trHeight w:val="284"/>
          <w:jc w:val="right"/>
        </w:trPr>
        <w:tc>
          <w:tcPr>
            <w:tcW w:w="1276" w:type="dxa"/>
            <w:shd w:val="clear" w:color="000000" w:fill="E2EFD9"/>
            <w:vAlign w:val="center"/>
            <w:hideMark/>
          </w:tcPr>
          <w:p w14:paraId="73109EF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8.06.05</w:t>
            </w:r>
          </w:p>
        </w:tc>
        <w:tc>
          <w:tcPr>
            <w:tcW w:w="7791" w:type="dxa"/>
            <w:shd w:val="clear" w:color="000000" w:fill="E2EFD9"/>
            <w:vAlign w:val="center"/>
            <w:hideMark/>
          </w:tcPr>
          <w:p w14:paraId="5FB092F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Frontera Hidalgo, Suchiate</w:t>
            </w:r>
          </w:p>
        </w:tc>
      </w:tr>
      <w:tr w:rsidR="00BC7AC0" w:rsidRPr="00BC7AC0" w14:paraId="0A1363C5" w14:textId="77777777" w:rsidTr="00A532F8">
        <w:trPr>
          <w:trHeight w:val="284"/>
          <w:jc w:val="right"/>
        </w:trPr>
        <w:tc>
          <w:tcPr>
            <w:tcW w:w="1276" w:type="dxa"/>
            <w:shd w:val="clear" w:color="auto" w:fill="auto"/>
            <w:vAlign w:val="center"/>
            <w:hideMark/>
          </w:tcPr>
          <w:p w14:paraId="434A52ED"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8.06.06</w:t>
            </w:r>
          </w:p>
        </w:tc>
        <w:tc>
          <w:tcPr>
            <w:tcW w:w="7791" w:type="dxa"/>
            <w:shd w:val="clear" w:color="auto" w:fill="auto"/>
            <w:vAlign w:val="center"/>
            <w:hideMark/>
          </w:tcPr>
          <w:p w14:paraId="155C1EB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Mapastepec, Capitán Luis Ángel Vidal</w:t>
            </w:r>
          </w:p>
        </w:tc>
      </w:tr>
      <w:tr w:rsidR="00BC7AC0" w:rsidRPr="00BC7AC0" w14:paraId="1CFF08B4" w14:textId="77777777" w:rsidTr="00A532F8">
        <w:trPr>
          <w:trHeight w:val="284"/>
          <w:jc w:val="right"/>
        </w:trPr>
        <w:tc>
          <w:tcPr>
            <w:tcW w:w="1276" w:type="dxa"/>
            <w:shd w:val="clear" w:color="000000" w:fill="E2EFD9"/>
            <w:vAlign w:val="center"/>
            <w:hideMark/>
          </w:tcPr>
          <w:p w14:paraId="5552FA5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8.07.01</w:t>
            </w:r>
          </w:p>
        </w:tc>
        <w:tc>
          <w:tcPr>
            <w:tcW w:w="7791" w:type="dxa"/>
            <w:shd w:val="clear" w:color="000000" w:fill="E2EFD9"/>
            <w:vAlign w:val="center"/>
            <w:hideMark/>
          </w:tcPr>
          <w:p w14:paraId="6B5AFF3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Felipe Carrillo Puerto, Othón P. Blanco, José María Morelos, Bacalar</w:t>
            </w:r>
          </w:p>
        </w:tc>
      </w:tr>
      <w:tr w:rsidR="00BC7AC0" w:rsidRPr="00BC7AC0" w14:paraId="37DB2655" w14:textId="77777777" w:rsidTr="00A532F8">
        <w:trPr>
          <w:trHeight w:val="284"/>
          <w:jc w:val="right"/>
        </w:trPr>
        <w:tc>
          <w:tcPr>
            <w:tcW w:w="1276" w:type="dxa"/>
            <w:shd w:val="clear" w:color="auto" w:fill="auto"/>
            <w:vAlign w:val="center"/>
            <w:hideMark/>
          </w:tcPr>
          <w:p w14:paraId="624D4E6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8.08.01</w:t>
            </w:r>
          </w:p>
        </w:tc>
        <w:tc>
          <w:tcPr>
            <w:tcW w:w="7791" w:type="dxa"/>
            <w:shd w:val="clear" w:color="auto" w:fill="auto"/>
            <w:vAlign w:val="center"/>
            <w:hideMark/>
          </w:tcPr>
          <w:p w14:paraId="4AC6634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Carmen, Palizada, Escárcega, Calakmul, Candelaria</w:t>
            </w:r>
          </w:p>
        </w:tc>
      </w:tr>
      <w:tr w:rsidR="00BC7AC0" w:rsidRPr="00BC7AC0" w14:paraId="0D1C905C" w14:textId="77777777" w:rsidTr="00A532F8">
        <w:trPr>
          <w:trHeight w:val="284"/>
          <w:jc w:val="right"/>
        </w:trPr>
        <w:tc>
          <w:tcPr>
            <w:tcW w:w="1276" w:type="dxa"/>
            <w:shd w:val="clear" w:color="000000" w:fill="E2EFD9"/>
            <w:vAlign w:val="center"/>
            <w:hideMark/>
          </w:tcPr>
          <w:p w14:paraId="3FAE7A5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9.01.01</w:t>
            </w:r>
          </w:p>
        </w:tc>
        <w:tc>
          <w:tcPr>
            <w:tcW w:w="7791" w:type="dxa"/>
            <w:shd w:val="clear" w:color="000000" w:fill="E2EFD9"/>
            <w:vAlign w:val="center"/>
            <w:hideMark/>
          </w:tcPr>
          <w:p w14:paraId="2397AEE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Azcapotzalco, Coyoacán, Cuajimalpa de Morelos, Gustavo A. Madero, Iztacalco, Iztapalapa, La Magdalena Contreras, Milpa Alta, Álvaro Obregón, Tláhuac, Tlalpan, Xochimilco, Benito Juárez, Cuauhtémoc, Miguel Hidalgo, Venustiano Carranza, Acolman, Atenco, Atizapán de Zaragoza, Coacalco de Berriozábal, Cocotitlán, Coyotepec, Cuautitlán, Chalco, Chiautla, Chicoloapan, Chiconcuac, Chimalhuacán, Ecatepec de Morelos, Huehuetoca, Huixquilucan, Ixtapaluca, Jaltenco, Melchor Ocampo, Naucalpan de Juárez, Nezahualcóyotl, Nextlalpan, Nicolás Romero, Papalotla, La Paz, San Martín de las Pirámides, Tecámac, Temamatla, Temascalapa, Tenango del Aire, Teoloyucan, Teotihuacán, Tepetlaoxtoc, Tepotzotlán, Texcoco, Tezoyuca, Tlalmanalco, Tlalnepantla de Baz, Tultepec, Tultitlán, Zumpango, Cuautitlán Izcalli, Valle de Chalco Solidaridad, Tonanitla</w:t>
            </w:r>
          </w:p>
        </w:tc>
      </w:tr>
      <w:tr w:rsidR="00BC7AC0" w:rsidRPr="00BC7AC0" w14:paraId="7093C393" w14:textId="77777777" w:rsidTr="00A532F8">
        <w:trPr>
          <w:trHeight w:val="284"/>
          <w:jc w:val="right"/>
        </w:trPr>
        <w:tc>
          <w:tcPr>
            <w:tcW w:w="1276" w:type="dxa"/>
            <w:shd w:val="clear" w:color="auto" w:fill="auto"/>
            <w:vAlign w:val="center"/>
            <w:hideMark/>
          </w:tcPr>
          <w:p w14:paraId="337AAAA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9.01.02</w:t>
            </w:r>
          </w:p>
        </w:tc>
        <w:tc>
          <w:tcPr>
            <w:tcW w:w="7791" w:type="dxa"/>
            <w:shd w:val="clear" w:color="auto" w:fill="auto"/>
            <w:vAlign w:val="center"/>
            <w:hideMark/>
          </w:tcPr>
          <w:p w14:paraId="03F1DC0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Amecameca, Ayapango</w:t>
            </w:r>
          </w:p>
        </w:tc>
      </w:tr>
      <w:tr w:rsidR="00BC7AC0" w:rsidRPr="00BC7AC0" w14:paraId="0ED4E144" w14:textId="77777777" w:rsidTr="00A532F8">
        <w:trPr>
          <w:trHeight w:val="284"/>
          <w:jc w:val="right"/>
        </w:trPr>
        <w:tc>
          <w:tcPr>
            <w:tcW w:w="1276" w:type="dxa"/>
            <w:shd w:val="clear" w:color="000000" w:fill="E2EFD9"/>
            <w:vAlign w:val="center"/>
            <w:hideMark/>
          </w:tcPr>
          <w:p w14:paraId="1EF193F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9.01.03</w:t>
            </w:r>
          </w:p>
        </w:tc>
        <w:tc>
          <w:tcPr>
            <w:tcW w:w="7791" w:type="dxa"/>
            <w:shd w:val="clear" w:color="000000" w:fill="E2EFD9"/>
            <w:vAlign w:val="center"/>
            <w:hideMark/>
          </w:tcPr>
          <w:p w14:paraId="34C5442A"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Apaxco, Hueypoxtla, Tequixquiac</w:t>
            </w:r>
          </w:p>
        </w:tc>
      </w:tr>
      <w:tr w:rsidR="00BC7AC0" w:rsidRPr="00BC7AC0" w14:paraId="398E4E54" w14:textId="77777777" w:rsidTr="00A532F8">
        <w:trPr>
          <w:trHeight w:val="284"/>
          <w:jc w:val="right"/>
        </w:trPr>
        <w:tc>
          <w:tcPr>
            <w:tcW w:w="1276" w:type="dxa"/>
            <w:shd w:val="clear" w:color="auto" w:fill="auto"/>
            <w:vAlign w:val="center"/>
            <w:hideMark/>
          </w:tcPr>
          <w:p w14:paraId="09DC8C97"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9.01.04</w:t>
            </w:r>
          </w:p>
        </w:tc>
        <w:tc>
          <w:tcPr>
            <w:tcW w:w="7791" w:type="dxa"/>
            <w:shd w:val="clear" w:color="auto" w:fill="auto"/>
            <w:vAlign w:val="center"/>
            <w:hideMark/>
          </w:tcPr>
          <w:p w14:paraId="6D0A273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Atlautla, Ecatzingo, Juchitepec, Ozumba, Tepetlixpa</w:t>
            </w:r>
          </w:p>
        </w:tc>
      </w:tr>
      <w:tr w:rsidR="00BC7AC0" w:rsidRPr="00BC7AC0" w14:paraId="39533D1C" w14:textId="77777777" w:rsidTr="00A532F8">
        <w:trPr>
          <w:trHeight w:val="284"/>
          <w:jc w:val="right"/>
        </w:trPr>
        <w:tc>
          <w:tcPr>
            <w:tcW w:w="1276" w:type="dxa"/>
            <w:shd w:val="clear" w:color="000000" w:fill="E2EFD9"/>
            <w:vAlign w:val="center"/>
            <w:hideMark/>
          </w:tcPr>
          <w:p w14:paraId="2CD35C8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9.01.05</w:t>
            </w:r>
          </w:p>
        </w:tc>
        <w:tc>
          <w:tcPr>
            <w:tcW w:w="7791" w:type="dxa"/>
            <w:shd w:val="clear" w:color="000000" w:fill="E2EFD9"/>
            <w:vAlign w:val="center"/>
            <w:hideMark/>
          </w:tcPr>
          <w:p w14:paraId="4391541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Axapusco, Nopaltepec, Otumba</w:t>
            </w:r>
          </w:p>
        </w:tc>
      </w:tr>
      <w:tr w:rsidR="00BC7AC0" w:rsidRPr="00BC7AC0" w14:paraId="2271F442" w14:textId="77777777" w:rsidTr="00A532F8">
        <w:trPr>
          <w:trHeight w:val="284"/>
          <w:jc w:val="right"/>
        </w:trPr>
        <w:tc>
          <w:tcPr>
            <w:tcW w:w="1276" w:type="dxa"/>
            <w:shd w:val="clear" w:color="auto" w:fill="auto"/>
            <w:vAlign w:val="center"/>
            <w:hideMark/>
          </w:tcPr>
          <w:p w14:paraId="72B7F6C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9.02.01</w:t>
            </w:r>
          </w:p>
        </w:tc>
        <w:tc>
          <w:tcPr>
            <w:tcW w:w="7791" w:type="dxa"/>
            <w:shd w:val="clear" w:color="auto" w:fill="auto"/>
            <w:vAlign w:val="center"/>
            <w:hideMark/>
          </w:tcPr>
          <w:p w14:paraId="16825E8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Almoloya de Juárez, Calimaya, Chapultepec, Isidro Fabela, Jilotzingo, Joquicingo (parte noroeste del municipio), Lerma, Metepec, Mexicaltzingo, Ocoyoacac, Otzolotepec, Rayón, San Antonio la Isla, San Mateo Atenco, Temoaya, Tenango del Valle, Toluca, Xonacatlán, Zinacantepec</w:t>
            </w:r>
          </w:p>
        </w:tc>
      </w:tr>
      <w:tr w:rsidR="00BC7AC0" w:rsidRPr="00BC7AC0" w14:paraId="5917A61A" w14:textId="77777777" w:rsidTr="00A532F8">
        <w:trPr>
          <w:trHeight w:val="284"/>
          <w:jc w:val="right"/>
        </w:trPr>
        <w:tc>
          <w:tcPr>
            <w:tcW w:w="1276" w:type="dxa"/>
            <w:shd w:val="clear" w:color="000000" w:fill="E2EFD9"/>
            <w:vAlign w:val="center"/>
            <w:hideMark/>
          </w:tcPr>
          <w:p w14:paraId="064DF7D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9.02.02</w:t>
            </w:r>
          </w:p>
        </w:tc>
        <w:tc>
          <w:tcPr>
            <w:tcW w:w="7791" w:type="dxa"/>
            <w:shd w:val="clear" w:color="000000" w:fill="E2EFD9"/>
            <w:vAlign w:val="center"/>
            <w:hideMark/>
          </w:tcPr>
          <w:p w14:paraId="782907A8"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Almoloya del Río, Atizapán, Capulhuac, Xalatlaco, Ocuilan, Texcalyacac, Tianguistenco</w:t>
            </w:r>
          </w:p>
        </w:tc>
      </w:tr>
      <w:tr w:rsidR="00BC7AC0" w:rsidRPr="00BC7AC0" w14:paraId="6C929496" w14:textId="77777777" w:rsidTr="00A532F8">
        <w:trPr>
          <w:trHeight w:val="284"/>
          <w:jc w:val="right"/>
        </w:trPr>
        <w:tc>
          <w:tcPr>
            <w:tcW w:w="1276" w:type="dxa"/>
            <w:shd w:val="clear" w:color="auto" w:fill="auto"/>
            <w:vAlign w:val="center"/>
            <w:hideMark/>
          </w:tcPr>
          <w:p w14:paraId="2EAF4651"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9.02.03</w:t>
            </w:r>
          </w:p>
        </w:tc>
        <w:tc>
          <w:tcPr>
            <w:tcW w:w="7791" w:type="dxa"/>
            <w:shd w:val="clear" w:color="auto" w:fill="auto"/>
            <w:vAlign w:val="center"/>
            <w:hideMark/>
          </w:tcPr>
          <w:p w14:paraId="15294D9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Amanalco, Amatepec, Otzoloapan, Tejupilco, Tlatlaya, Valle de Bravo, Zacazonapan, Luvianos</w:t>
            </w:r>
          </w:p>
        </w:tc>
      </w:tr>
      <w:tr w:rsidR="00BC7AC0" w:rsidRPr="00BC7AC0" w14:paraId="7BC91DE5" w14:textId="77777777" w:rsidTr="00A532F8">
        <w:trPr>
          <w:trHeight w:val="284"/>
          <w:jc w:val="right"/>
        </w:trPr>
        <w:tc>
          <w:tcPr>
            <w:tcW w:w="1276" w:type="dxa"/>
            <w:shd w:val="clear" w:color="000000" w:fill="E2EFD9"/>
            <w:vAlign w:val="center"/>
            <w:hideMark/>
          </w:tcPr>
          <w:p w14:paraId="1AC963B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9.02.04</w:t>
            </w:r>
          </w:p>
        </w:tc>
        <w:tc>
          <w:tcPr>
            <w:tcW w:w="7791" w:type="dxa"/>
            <w:shd w:val="clear" w:color="000000" w:fill="E2EFD9"/>
            <w:vAlign w:val="center"/>
            <w:hideMark/>
          </w:tcPr>
          <w:p w14:paraId="3B02F6F6"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Atlacomulco, Jilotepec, Jocotitlán, El Oro, Polotitlán, Soyaniquilpan de Juárez, Temascalcingo, Timilpan</w:t>
            </w:r>
          </w:p>
        </w:tc>
      </w:tr>
      <w:tr w:rsidR="00BC7AC0" w:rsidRPr="00BC7AC0" w14:paraId="2D983C6D" w14:textId="77777777" w:rsidTr="00A532F8">
        <w:trPr>
          <w:trHeight w:val="284"/>
          <w:jc w:val="right"/>
        </w:trPr>
        <w:tc>
          <w:tcPr>
            <w:tcW w:w="1276" w:type="dxa"/>
            <w:shd w:val="clear" w:color="auto" w:fill="auto"/>
            <w:vAlign w:val="center"/>
            <w:hideMark/>
          </w:tcPr>
          <w:p w14:paraId="4ED14FF4"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9.02.05</w:t>
            </w:r>
          </w:p>
        </w:tc>
        <w:tc>
          <w:tcPr>
            <w:tcW w:w="7791" w:type="dxa"/>
            <w:shd w:val="clear" w:color="auto" w:fill="auto"/>
            <w:vAlign w:val="center"/>
            <w:hideMark/>
          </w:tcPr>
          <w:p w14:paraId="4EF524F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Coatepec Harinas, San Simón de Guerrero, Temascaltepec, Zacualpan</w:t>
            </w:r>
          </w:p>
        </w:tc>
      </w:tr>
      <w:tr w:rsidR="00BC7AC0" w:rsidRPr="00BC7AC0" w14:paraId="047AB686" w14:textId="77777777" w:rsidTr="00A532F8">
        <w:trPr>
          <w:trHeight w:val="284"/>
          <w:jc w:val="right"/>
        </w:trPr>
        <w:tc>
          <w:tcPr>
            <w:tcW w:w="1276" w:type="dxa"/>
            <w:shd w:val="clear" w:color="000000" w:fill="E2EFD9"/>
            <w:vAlign w:val="center"/>
            <w:hideMark/>
          </w:tcPr>
          <w:p w14:paraId="3A2F3B48"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9.02.06</w:t>
            </w:r>
          </w:p>
        </w:tc>
        <w:tc>
          <w:tcPr>
            <w:tcW w:w="7791" w:type="dxa"/>
            <w:shd w:val="clear" w:color="000000" w:fill="E2EFD9"/>
            <w:vAlign w:val="center"/>
            <w:hideMark/>
          </w:tcPr>
          <w:p w14:paraId="4101FE0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Chapa de Mota, Ixtlahuaca, Jiquipilco, Morelos, San Felipe del Progreso, Villa del Carbón, Villa Victoria, San José del Rincón</w:t>
            </w:r>
          </w:p>
        </w:tc>
      </w:tr>
      <w:tr w:rsidR="00BC7AC0" w:rsidRPr="00BC7AC0" w14:paraId="0AB3A147" w14:textId="77777777" w:rsidTr="00A532F8">
        <w:trPr>
          <w:trHeight w:val="284"/>
          <w:jc w:val="right"/>
        </w:trPr>
        <w:tc>
          <w:tcPr>
            <w:tcW w:w="1276" w:type="dxa"/>
            <w:shd w:val="clear" w:color="auto" w:fill="auto"/>
            <w:vAlign w:val="center"/>
            <w:hideMark/>
          </w:tcPr>
          <w:p w14:paraId="3AC419C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9.02.07</w:t>
            </w:r>
          </w:p>
        </w:tc>
        <w:tc>
          <w:tcPr>
            <w:tcW w:w="7791" w:type="dxa"/>
            <w:shd w:val="clear" w:color="auto" w:fill="auto"/>
            <w:vAlign w:val="center"/>
            <w:hideMark/>
          </w:tcPr>
          <w:p w14:paraId="101EDA9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Donato Guerra, Villa de Allende</w:t>
            </w:r>
          </w:p>
        </w:tc>
      </w:tr>
      <w:tr w:rsidR="00BC7AC0" w:rsidRPr="00BC7AC0" w14:paraId="46365E13" w14:textId="77777777" w:rsidTr="00A532F8">
        <w:trPr>
          <w:trHeight w:val="284"/>
          <w:jc w:val="right"/>
        </w:trPr>
        <w:tc>
          <w:tcPr>
            <w:tcW w:w="1276" w:type="dxa"/>
            <w:shd w:val="clear" w:color="000000" w:fill="E2EFD9"/>
            <w:vAlign w:val="center"/>
            <w:hideMark/>
          </w:tcPr>
          <w:p w14:paraId="10534ADC"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9.02.08</w:t>
            </w:r>
          </w:p>
        </w:tc>
        <w:tc>
          <w:tcPr>
            <w:tcW w:w="7791" w:type="dxa"/>
            <w:shd w:val="clear" w:color="000000" w:fill="E2EFD9"/>
            <w:vAlign w:val="center"/>
            <w:hideMark/>
          </w:tcPr>
          <w:p w14:paraId="666B8767"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Ixtapan de la Sal, Tenancingo (parte norte del municipio), Tonatico, Villa Guerrero</w:t>
            </w:r>
          </w:p>
        </w:tc>
      </w:tr>
      <w:tr w:rsidR="00BC7AC0" w:rsidRPr="00BC7AC0" w14:paraId="0C23DBEC" w14:textId="77777777" w:rsidTr="00A532F8">
        <w:trPr>
          <w:trHeight w:val="284"/>
          <w:jc w:val="right"/>
        </w:trPr>
        <w:tc>
          <w:tcPr>
            <w:tcW w:w="1276" w:type="dxa"/>
            <w:shd w:val="clear" w:color="auto" w:fill="auto"/>
            <w:vAlign w:val="center"/>
            <w:hideMark/>
          </w:tcPr>
          <w:p w14:paraId="27F79E5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9.02.09</w:t>
            </w:r>
          </w:p>
        </w:tc>
        <w:tc>
          <w:tcPr>
            <w:tcW w:w="7791" w:type="dxa"/>
            <w:shd w:val="clear" w:color="auto" w:fill="auto"/>
            <w:vAlign w:val="center"/>
            <w:hideMark/>
          </w:tcPr>
          <w:p w14:paraId="61837B73"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Joquicingo (parte sureste del municipio), Malinalco, Tenancingo (parte sur del municipio), Zumpahuacán</w:t>
            </w:r>
          </w:p>
        </w:tc>
      </w:tr>
      <w:tr w:rsidR="00BC7AC0" w:rsidRPr="00BC7AC0" w14:paraId="2DC90973" w14:textId="77777777" w:rsidTr="00A532F8">
        <w:trPr>
          <w:trHeight w:val="284"/>
          <w:jc w:val="right"/>
        </w:trPr>
        <w:tc>
          <w:tcPr>
            <w:tcW w:w="1276" w:type="dxa"/>
            <w:shd w:val="clear" w:color="000000" w:fill="E2EFD9"/>
            <w:vAlign w:val="center"/>
            <w:hideMark/>
          </w:tcPr>
          <w:p w14:paraId="057F36E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lastRenderedPageBreak/>
              <w:t>9.02.10</w:t>
            </w:r>
          </w:p>
        </w:tc>
        <w:tc>
          <w:tcPr>
            <w:tcW w:w="7791" w:type="dxa"/>
            <w:shd w:val="clear" w:color="000000" w:fill="E2EFD9"/>
            <w:vAlign w:val="center"/>
            <w:hideMark/>
          </w:tcPr>
          <w:p w14:paraId="7C6AF1B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Almoloya de Alquisiras, Sultepec, Texcaltitlán</w:t>
            </w:r>
          </w:p>
        </w:tc>
      </w:tr>
      <w:tr w:rsidR="00BC7AC0" w:rsidRPr="00BC7AC0" w14:paraId="5AD08765" w14:textId="77777777" w:rsidTr="00A532F8">
        <w:trPr>
          <w:trHeight w:val="284"/>
          <w:jc w:val="right"/>
        </w:trPr>
        <w:tc>
          <w:tcPr>
            <w:tcW w:w="1276" w:type="dxa"/>
            <w:shd w:val="clear" w:color="auto" w:fill="auto"/>
            <w:vAlign w:val="center"/>
            <w:hideMark/>
          </w:tcPr>
          <w:p w14:paraId="7F62CB7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9.02.11</w:t>
            </w:r>
          </w:p>
        </w:tc>
        <w:tc>
          <w:tcPr>
            <w:tcW w:w="7791" w:type="dxa"/>
            <w:shd w:val="clear" w:color="auto" w:fill="auto"/>
            <w:vAlign w:val="center"/>
            <w:hideMark/>
          </w:tcPr>
          <w:p w14:paraId="0C23F73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Acambay de Ruíz Castañeda, Aculco</w:t>
            </w:r>
          </w:p>
        </w:tc>
      </w:tr>
      <w:tr w:rsidR="00BC7AC0" w:rsidRPr="00BC7AC0" w14:paraId="3B3D696C" w14:textId="77777777" w:rsidTr="00A532F8">
        <w:trPr>
          <w:trHeight w:val="284"/>
          <w:jc w:val="right"/>
        </w:trPr>
        <w:tc>
          <w:tcPr>
            <w:tcW w:w="1276" w:type="dxa"/>
            <w:shd w:val="clear" w:color="000000" w:fill="E2EFD9"/>
            <w:vAlign w:val="center"/>
            <w:hideMark/>
          </w:tcPr>
          <w:p w14:paraId="1934FA4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9.02.12</w:t>
            </w:r>
          </w:p>
        </w:tc>
        <w:tc>
          <w:tcPr>
            <w:tcW w:w="7791" w:type="dxa"/>
            <w:shd w:val="clear" w:color="000000" w:fill="E2EFD9"/>
            <w:vAlign w:val="center"/>
            <w:hideMark/>
          </w:tcPr>
          <w:p w14:paraId="2071725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Ixtapan del Oro, Santo Tomás</w:t>
            </w:r>
          </w:p>
        </w:tc>
      </w:tr>
      <w:tr w:rsidR="00BC7AC0" w:rsidRPr="00BC7AC0" w14:paraId="782CDF69" w14:textId="77777777" w:rsidTr="00A532F8">
        <w:trPr>
          <w:trHeight w:val="284"/>
          <w:jc w:val="right"/>
        </w:trPr>
        <w:tc>
          <w:tcPr>
            <w:tcW w:w="1276" w:type="dxa"/>
            <w:shd w:val="clear" w:color="auto" w:fill="auto"/>
            <w:vAlign w:val="center"/>
            <w:hideMark/>
          </w:tcPr>
          <w:p w14:paraId="75DC32F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9.03.01</w:t>
            </w:r>
          </w:p>
        </w:tc>
        <w:tc>
          <w:tcPr>
            <w:tcW w:w="7791" w:type="dxa"/>
            <w:shd w:val="clear" w:color="auto" w:fill="auto"/>
            <w:vAlign w:val="center"/>
            <w:hideMark/>
          </w:tcPr>
          <w:p w14:paraId="1B9D2F5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Amacuzac, Coatlán del Río, Jojutla, Mazatepec, Miacatlán, Puente de Ixtla, Tetecala</w:t>
            </w:r>
          </w:p>
        </w:tc>
      </w:tr>
      <w:tr w:rsidR="00BC7AC0" w:rsidRPr="00BC7AC0" w14:paraId="64152147" w14:textId="77777777" w:rsidTr="00A532F8">
        <w:trPr>
          <w:trHeight w:val="284"/>
          <w:jc w:val="right"/>
        </w:trPr>
        <w:tc>
          <w:tcPr>
            <w:tcW w:w="1276" w:type="dxa"/>
            <w:shd w:val="clear" w:color="000000" w:fill="E2EFD9"/>
            <w:vAlign w:val="center"/>
            <w:hideMark/>
          </w:tcPr>
          <w:p w14:paraId="119ED5B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9.03.02</w:t>
            </w:r>
          </w:p>
        </w:tc>
        <w:tc>
          <w:tcPr>
            <w:tcW w:w="7791" w:type="dxa"/>
            <w:shd w:val="clear" w:color="000000" w:fill="E2EFD9"/>
            <w:vAlign w:val="center"/>
            <w:hideMark/>
          </w:tcPr>
          <w:p w14:paraId="1579288B"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Cuernavaca, Emiliano Zapata, Huitzilac, Jiutepec, Temixco, Tepoztlán, Xochitepec, Coatetelco, Xoxocotla</w:t>
            </w:r>
          </w:p>
        </w:tc>
      </w:tr>
      <w:tr w:rsidR="00BC7AC0" w:rsidRPr="00BC7AC0" w14:paraId="1DB5DE39" w14:textId="77777777" w:rsidTr="00A532F8">
        <w:trPr>
          <w:trHeight w:val="284"/>
          <w:jc w:val="right"/>
        </w:trPr>
        <w:tc>
          <w:tcPr>
            <w:tcW w:w="1276" w:type="dxa"/>
            <w:shd w:val="clear" w:color="auto" w:fill="auto"/>
            <w:vAlign w:val="center"/>
            <w:hideMark/>
          </w:tcPr>
          <w:p w14:paraId="4079791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9.04.01</w:t>
            </w:r>
          </w:p>
        </w:tc>
        <w:tc>
          <w:tcPr>
            <w:tcW w:w="7791" w:type="dxa"/>
            <w:shd w:val="clear" w:color="auto" w:fill="auto"/>
            <w:vAlign w:val="center"/>
            <w:hideMark/>
          </w:tcPr>
          <w:p w14:paraId="0F28724E"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Actopan, Ajacuba, Alfajayucan, Almoloya, Apan, El Arenal, Atitalaquia, Atotonilco el Grande, Atotonilco de Tula, Cardonal, Chapantongo, Chilcuautla, Eloxochitlán, Emiliano Zapata, Francisco I. Madero, Huasca de Ocampo, Huichapan, Ixmiquilpan, Juárez Hidalgo, Mixquiahuala de Juárez, Nopala de Villagrán, Omitlán de Juárez, Progreso de Obregón, San Agustín Tlaxiaca, San Salvador, Santiago de Anaya, Singuilucan, Tasquillo, Tecozautla, Tepeapulco, Tepeji del Río de Ocampo, Tepetitlán, Tetepango, Villa de Tezontepec, Tezontepec de Aldama, Tizayuca, Tlahuelilpan, Tlanalapa, Tlaxcoapan, Tolcayuca, Tula de Allende, Zimapán</w:t>
            </w:r>
          </w:p>
        </w:tc>
      </w:tr>
      <w:tr w:rsidR="00BC7AC0" w:rsidRPr="00BC7AC0" w14:paraId="55284352" w14:textId="77777777" w:rsidTr="00A532F8">
        <w:trPr>
          <w:trHeight w:val="284"/>
          <w:jc w:val="right"/>
        </w:trPr>
        <w:tc>
          <w:tcPr>
            <w:tcW w:w="1276" w:type="dxa"/>
            <w:shd w:val="clear" w:color="000000" w:fill="E2EFD9"/>
            <w:vAlign w:val="center"/>
            <w:hideMark/>
          </w:tcPr>
          <w:p w14:paraId="56F24B3E"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9.04.02</w:t>
            </w:r>
          </w:p>
        </w:tc>
        <w:tc>
          <w:tcPr>
            <w:tcW w:w="7791" w:type="dxa"/>
            <w:shd w:val="clear" w:color="000000" w:fill="E2EFD9"/>
            <w:vAlign w:val="center"/>
            <w:hideMark/>
          </w:tcPr>
          <w:p w14:paraId="283D5D12"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Agua Blanca de Iturbide, Metepec (parte sureste del municipio), Tenango de Doria</w:t>
            </w:r>
          </w:p>
        </w:tc>
      </w:tr>
      <w:tr w:rsidR="00BC7AC0" w:rsidRPr="00BC7AC0" w14:paraId="17D149F7" w14:textId="77777777" w:rsidTr="00A532F8">
        <w:trPr>
          <w:trHeight w:val="284"/>
          <w:jc w:val="right"/>
        </w:trPr>
        <w:tc>
          <w:tcPr>
            <w:tcW w:w="1276" w:type="dxa"/>
            <w:shd w:val="clear" w:color="auto" w:fill="auto"/>
            <w:vAlign w:val="center"/>
            <w:hideMark/>
          </w:tcPr>
          <w:p w14:paraId="419D836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9.04.03</w:t>
            </w:r>
          </w:p>
        </w:tc>
        <w:tc>
          <w:tcPr>
            <w:tcW w:w="7791" w:type="dxa"/>
            <w:shd w:val="clear" w:color="auto" w:fill="auto"/>
            <w:vAlign w:val="center"/>
            <w:hideMark/>
          </w:tcPr>
          <w:p w14:paraId="52C62DA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Atlapexco, Calnali, Chapulhuacán, Huautla, Huazalingo, Huejutla de Reyes, Jacala de Ledezma, Jaltocán, Lolotla, San Agustín Metzquititlán, Metztitlán, La Misión, Molango de Escamilla, Nicolás Flores, San Felipe Orizatlán, Pacula, Pisaflores, Tepehuacán de Guerrero, Tianguistengo, Tlahuiltepa, Tlanchinol, Xochicoatlán, Zacualtipán de Ángeles</w:t>
            </w:r>
          </w:p>
        </w:tc>
      </w:tr>
      <w:tr w:rsidR="00BC7AC0" w:rsidRPr="00BC7AC0" w14:paraId="02B6F928" w14:textId="77777777" w:rsidTr="00A532F8">
        <w:trPr>
          <w:trHeight w:val="284"/>
          <w:jc w:val="right"/>
        </w:trPr>
        <w:tc>
          <w:tcPr>
            <w:tcW w:w="1276" w:type="dxa"/>
            <w:shd w:val="clear" w:color="000000" w:fill="E2EFD9"/>
            <w:vAlign w:val="center"/>
            <w:hideMark/>
          </w:tcPr>
          <w:p w14:paraId="0AFE497F"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9.04.04</w:t>
            </w:r>
          </w:p>
        </w:tc>
        <w:tc>
          <w:tcPr>
            <w:tcW w:w="7791" w:type="dxa"/>
            <w:shd w:val="clear" w:color="000000" w:fill="E2EFD9"/>
            <w:vAlign w:val="center"/>
            <w:hideMark/>
          </w:tcPr>
          <w:p w14:paraId="585652E5"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Acatlán, Acaxochitlán, Cuautepec de Hinojosa, Metepec (parte noroeste del municipio), Santiago Tulantepec de Lugo Guerrero, Tulancingo de Bravo</w:t>
            </w:r>
          </w:p>
        </w:tc>
      </w:tr>
      <w:tr w:rsidR="00BC7AC0" w:rsidRPr="00BC7AC0" w14:paraId="49494FD2" w14:textId="77777777" w:rsidTr="00A532F8">
        <w:trPr>
          <w:trHeight w:val="284"/>
          <w:jc w:val="right"/>
        </w:trPr>
        <w:tc>
          <w:tcPr>
            <w:tcW w:w="1276" w:type="dxa"/>
            <w:shd w:val="clear" w:color="auto" w:fill="auto"/>
            <w:vAlign w:val="center"/>
            <w:hideMark/>
          </w:tcPr>
          <w:p w14:paraId="347A9825"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9.04.05</w:t>
            </w:r>
          </w:p>
        </w:tc>
        <w:tc>
          <w:tcPr>
            <w:tcW w:w="7791" w:type="dxa"/>
            <w:shd w:val="clear" w:color="auto" w:fill="auto"/>
            <w:vAlign w:val="center"/>
            <w:hideMark/>
          </w:tcPr>
          <w:p w14:paraId="5E2B96E9"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Huehuetla, San Bartolo Tutotepec</w:t>
            </w:r>
          </w:p>
        </w:tc>
      </w:tr>
      <w:tr w:rsidR="00BC7AC0" w:rsidRPr="00BC7AC0" w14:paraId="3839399D" w14:textId="77777777" w:rsidTr="00A532F8">
        <w:trPr>
          <w:trHeight w:val="284"/>
          <w:jc w:val="right"/>
        </w:trPr>
        <w:tc>
          <w:tcPr>
            <w:tcW w:w="1276" w:type="dxa"/>
            <w:shd w:val="clear" w:color="000000" w:fill="E2EFD9"/>
            <w:vAlign w:val="center"/>
            <w:hideMark/>
          </w:tcPr>
          <w:p w14:paraId="29E8ECC6"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9.04.06</w:t>
            </w:r>
          </w:p>
        </w:tc>
        <w:tc>
          <w:tcPr>
            <w:tcW w:w="7791" w:type="dxa"/>
            <w:shd w:val="clear" w:color="000000" w:fill="E2EFD9"/>
            <w:vAlign w:val="center"/>
            <w:hideMark/>
          </w:tcPr>
          <w:p w14:paraId="67D02C1D"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Epazoyucan, Mineral del Chico, Mineral del Monte, Pachuca de Soto, Mineral de la Reforma, Zapotlán de Juárez, Zempoala</w:t>
            </w:r>
          </w:p>
        </w:tc>
      </w:tr>
      <w:tr w:rsidR="00BC7AC0" w:rsidRPr="00BC7AC0" w14:paraId="66E9FC6C" w14:textId="77777777" w:rsidTr="00A532F8">
        <w:trPr>
          <w:trHeight w:val="284"/>
          <w:jc w:val="right"/>
        </w:trPr>
        <w:tc>
          <w:tcPr>
            <w:tcW w:w="1276" w:type="dxa"/>
            <w:shd w:val="clear" w:color="auto" w:fill="auto"/>
            <w:vAlign w:val="center"/>
            <w:hideMark/>
          </w:tcPr>
          <w:p w14:paraId="48D8E1D9"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9.04.07</w:t>
            </w:r>
          </w:p>
        </w:tc>
        <w:tc>
          <w:tcPr>
            <w:tcW w:w="7791" w:type="dxa"/>
            <w:shd w:val="clear" w:color="auto" w:fill="auto"/>
            <w:vAlign w:val="center"/>
            <w:hideMark/>
          </w:tcPr>
          <w:p w14:paraId="435D21E4"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Xochiatipan, Yahualica</w:t>
            </w:r>
          </w:p>
        </w:tc>
      </w:tr>
      <w:tr w:rsidR="00BC7AC0" w:rsidRPr="00BC7AC0" w14:paraId="0EF0947A" w14:textId="77777777" w:rsidTr="00A532F8">
        <w:trPr>
          <w:trHeight w:val="284"/>
          <w:jc w:val="right"/>
        </w:trPr>
        <w:tc>
          <w:tcPr>
            <w:tcW w:w="1276" w:type="dxa"/>
            <w:shd w:val="clear" w:color="000000" w:fill="E2EFD9"/>
            <w:vAlign w:val="center"/>
            <w:hideMark/>
          </w:tcPr>
          <w:p w14:paraId="551F26CA"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9.05.01</w:t>
            </w:r>
          </w:p>
        </w:tc>
        <w:tc>
          <w:tcPr>
            <w:tcW w:w="7791" w:type="dxa"/>
            <w:shd w:val="clear" w:color="000000" w:fill="E2EFD9"/>
            <w:vAlign w:val="center"/>
            <w:hideMark/>
          </w:tcPr>
          <w:p w14:paraId="271FEDC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Atlatlahucan, Ayala, Cuautla, Yautepec, Yecapixtla</w:t>
            </w:r>
          </w:p>
        </w:tc>
      </w:tr>
      <w:tr w:rsidR="00BC7AC0" w:rsidRPr="00BC7AC0" w14:paraId="38AA431F" w14:textId="77777777" w:rsidTr="00A532F8">
        <w:trPr>
          <w:trHeight w:val="284"/>
          <w:jc w:val="right"/>
        </w:trPr>
        <w:tc>
          <w:tcPr>
            <w:tcW w:w="1276" w:type="dxa"/>
            <w:shd w:val="clear" w:color="auto" w:fill="auto"/>
            <w:vAlign w:val="center"/>
            <w:hideMark/>
          </w:tcPr>
          <w:p w14:paraId="54329722"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9.05.02</w:t>
            </w:r>
          </w:p>
        </w:tc>
        <w:tc>
          <w:tcPr>
            <w:tcW w:w="7791" w:type="dxa"/>
            <w:shd w:val="clear" w:color="auto" w:fill="auto"/>
            <w:vAlign w:val="center"/>
            <w:hideMark/>
          </w:tcPr>
          <w:p w14:paraId="33DCCCD1"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Axochiapan, Jantetelco, Jonacatepec de Leandro Valle, Ocuituco, Tepalcingo, Tetela del Volcán, Zacualpan de Amilpas, Temoac, Hueyapan</w:t>
            </w:r>
          </w:p>
        </w:tc>
      </w:tr>
      <w:tr w:rsidR="00BC7AC0" w:rsidRPr="00BC7AC0" w14:paraId="05C778B6" w14:textId="77777777" w:rsidTr="00A532F8">
        <w:trPr>
          <w:trHeight w:val="284"/>
          <w:jc w:val="right"/>
        </w:trPr>
        <w:tc>
          <w:tcPr>
            <w:tcW w:w="1276" w:type="dxa"/>
            <w:shd w:val="clear" w:color="000000" w:fill="E2EFD9"/>
            <w:vAlign w:val="center"/>
            <w:hideMark/>
          </w:tcPr>
          <w:p w14:paraId="34B0F48B"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9.05.03</w:t>
            </w:r>
          </w:p>
        </w:tc>
        <w:tc>
          <w:tcPr>
            <w:tcW w:w="7791" w:type="dxa"/>
            <w:shd w:val="clear" w:color="000000" w:fill="E2EFD9"/>
            <w:vAlign w:val="center"/>
            <w:hideMark/>
          </w:tcPr>
          <w:p w14:paraId="03A255F0"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Tlalnepantla, Tlayacapan, Totolapan</w:t>
            </w:r>
          </w:p>
        </w:tc>
      </w:tr>
      <w:tr w:rsidR="00B33999" w:rsidRPr="00BC7AC0" w14:paraId="4EB9E221" w14:textId="77777777" w:rsidTr="00A532F8">
        <w:trPr>
          <w:trHeight w:val="284"/>
          <w:jc w:val="right"/>
        </w:trPr>
        <w:tc>
          <w:tcPr>
            <w:tcW w:w="1276" w:type="dxa"/>
            <w:shd w:val="clear" w:color="auto" w:fill="auto"/>
            <w:vAlign w:val="center"/>
            <w:hideMark/>
          </w:tcPr>
          <w:p w14:paraId="3BDD1103" w14:textId="77777777" w:rsidR="00B33999" w:rsidRPr="00BC7AC0" w:rsidRDefault="00B33999" w:rsidP="00D27AAD">
            <w:pPr>
              <w:spacing w:line="276" w:lineRule="auto"/>
              <w:rPr>
                <w:rFonts w:ascii="Arial" w:eastAsia="Times New Roman" w:hAnsi="Arial" w:cs="Arial"/>
                <w:sz w:val="18"/>
                <w:szCs w:val="18"/>
                <w:lang w:eastAsia="es-MX"/>
              </w:rPr>
            </w:pPr>
            <w:r w:rsidRPr="00BC7AC0">
              <w:rPr>
                <w:rFonts w:ascii="Arial" w:eastAsia="Times New Roman" w:hAnsi="Arial" w:cs="Arial"/>
                <w:sz w:val="18"/>
                <w:szCs w:val="18"/>
                <w:lang w:eastAsia="es-MX"/>
              </w:rPr>
              <w:t>9.05.04</w:t>
            </w:r>
          </w:p>
        </w:tc>
        <w:tc>
          <w:tcPr>
            <w:tcW w:w="7791" w:type="dxa"/>
            <w:shd w:val="clear" w:color="auto" w:fill="auto"/>
            <w:vAlign w:val="center"/>
            <w:hideMark/>
          </w:tcPr>
          <w:p w14:paraId="2AE2829F" w14:textId="77777777" w:rsidR="00B33999" w:rsidRPr="00BC7AC0" w:rsidRDefault="00B33999" w:rsidP="00D27AAD">
            <w:pPr>
              <w:spacing w:line="276" w:lineRule="auto"/>
              <w:jc w:val="both"/>
              <w:rPr>
                <w:rFonts w:ascii="Arial" w:eastAsia="Times New Roman" w:hAnsi="Arial" w:cs="Arial"/>
                <w:sz w:val="18"/>
                <w:szCs w:val="18"/>
                <w:lang w:eastAsia="es-MX"/>
              </w:rPr>
            </w:pPr>
            <w:r w:rsidRPr="00BC7AC0">
              <w:rPr>
                <w:rFonts w:ascii="Arial" w:eastAsia="Times New Roman" w:hAnsi="Arial" w:cs="Arial"/>
                <w:sz w:val="18"/>
                <w:szCs w:val="18"/>
                <w:lang w:eastAsia="es-MX"/>
              </w:rPr>
              <w:t>Tlaltizapán de Zapata, Tlaquiltenango, Zacatepec</w:t>
            </w:r>
          </w:p>
        </w:tc>
      </w:tr>
    </w:tbl>
    <w:p w14:paraId="3EE94B46" w14:textId="16F99E97" w:rsidR="00BC6B4F" w:rsidRPr="00BC7AC0" w:rsidRDefault="00BC6B4F" w:rsidP="00D27AAD">
      <w:pPr>
        <w:spacing w:line="276" w:lineRule="auto"/>
        <w:ind w:left="360" w:right="190"/>
        <w:jc w:val="both"/>
        <w:rPr>
          <w:rFonts w:ascii="Arial" w:eastAsia="Times New Roman" w:hAnsi="Arial" w:cs="Arial"/>
          <w:sz w:val="18"/>
          <w:szCs w:val="18"/>
          <w:bdr w:val="nil"/>
          <w:lang w:eastAsia="es-MX"/>
        </w:rPr>
      </w:pPr>
    </w:p>
    <w:p w14:paraId="04185C30" w14:textId="763A41CC" w:rsidR="009A0708" w:rsidRPr="00BC7AC0" w:rsidRDefault="009A0708" w:rsidP="000C3EAD">
      <w:pPr>
        <w:pStyle w:val="Ttulo3"/>
        <w:numPr>
          <w:ilvl w:val="0"/>
          <w:numId w:val="1"/>
        </w:numPr>
        <w:tabs>
          <w:tab w:val="left" w:pos="993"/>
        </w:tabs>
        <w:autoSpaceDE w:val="0"/>
        <w:autoSpaceDN w:val="0"/>
        <w:adjustRightInd w:val="0"/>
        <w:spacing w:line="276" w:lineRule="auto"/>
        <w:ind w:left="0" w:firstLine="0"/>
        <w:jc w:val="both"/>
        <w:rPr>
          <w:rFonts w:ascii="Arial" w:hAnsi="Arial" w:cs="Arial"/>
          <w:b w:val="0"/>
          <w:color w:val="auto"/>
          <w:sz w:val="18"/>
          <w:szCs w:val="18"/>
        </w:rPr>
      </w:pPr>
      <w:r w:rsidRPr="00BC7AC0">
        <w:rPr>
          <w:rFonts w:ascii="Arial" w:hAnsi="Arial" w:cs="Arial"/>
          <w:b w:val="0"/>
          <w:color w:val="auto"/>
          <w:sz w:val="18"/>
          <w:szCs w:val="18"/>
        </w:rPr>
        <w:t>Publíquese el presente Acuerdo en el Diario Oficial de la Federación</w:t>
      </w:r>
      <w:r w:rsidR="00336E94" w:rsidRPr="00BC7AC0">
        <w:rPr>
          <w:rFonts w:ascii="Arial" w:hAnsi="Arial" w:cs="Arial"/>
          <w:b w:val="0"/>
          <w:color w:val="auto"/>
          <w:sz w:val="18"/>
          <w:szCs w:val="18"/>
        </w:rPr>
        <w:t>, de conformidad con lo establecido en el artículo 46 de la Ley Federal de Telecomunicaciones y Radiodifusión, así como en el portal de Internet del Instituto</w:t>
      </w:r>
      <w:r w:rsidR="005A2885" w:rsidRPr="00BC7AC0">
        <w:rPr>
          <w:rFonts w:ascii="Arial" w:hAnsi="Arial" w:cs="Arial"/>
          <w:b w:val="0"/>
          <w:color w:val="auto"/>
          <w:sz w:val="18"/>
          <w:szCs w:val="18"/>
        </w:rPr>
        <w:t xml:space="preserve"> Federal de Telecomunicaciones</w:t>
      </w:r>
      <w:r w:rsidRPr="00BC7AC0">
        <w:rPr>
          <w:rFonts w:ascii="Arial" w:hAnsi="Arial" w:cs="Arial"/>
          <w:b w:val="0"/>
          <w:color w:val="auto"/>
          <w:sz w:val="18"/>
          <w:szCs w:val="18"/>
        </w:rPr>
        <w:t>.</w:t>
      </w:r>
    </w:p>
    <w:p w14:paraId="005DF963" w14:textId="77777777" w:rsidR="009A0708" w:rsidRPr="00BC7AC0" w:rsidRDefault="009A0708" w:rsidP="00D27AAD">
      <w:pPr>
        <w:spacing w:line="276" w:lineRule="auto"/>
        <w:rPr>
          <w:rFonts w:ascii="Arial" w:hAnsi="Arial" w:cs="Arial"/>
          <w:lang w:eastAsia="es-MX"/>
        </w:rPr>
      </w:pPr>
    </w:p>
    <w:p w14:paraId="03276BB3" w14:textId="2A8CBE3E" w:rsidR="00084886" w:rsidRPr="00BC7AC0" w:rsidRDefault="003D6ED4" w:rsidP="00D27AAD">
      <w:pPr>
        <w:spacing w:line="276" w:lineRule="auto"/>
        <w:rPr>
          <w:rFonts w:ascii="Arial" w:hAnsi="Arial" w:cs="Arial"/>
          <w:b/>
          <w:sz w:val="18"/>
          <w:szCs w:val="18"/>
        </w:rPr>
      </w:pPr>
      <w:r w:rsidRPr="00BC7AC0">
        <w:rPr>
          <w:rFonts w:ascii="Arial" w:hAnsi="Arial" w:cs="Arial"/>
          <w:b/>
          <w:sz w:val="18"/>
          <w:szCs w:val="18"/>
        </w:rPr>
        <w:t>Transitorio</w:t>
      </w:r>
      <w:r w:rsidR="00D8180D" w:rsidRPr="00BC7AC0">
        <w:rPr>
          <w:rFonts w:ascii="Arial" w:hAnsi="Arial" w:cs="Arial"/>
          <w:b/>
          <w:sz w:val="18"/>
          <w:szCs w:val="18"/>
        </w:rPr>
        <w:t>s</w:t>
      </w:r>
    </w:p>
    <w:p w14:paraId="191C5A0B" w14:textId="77777777" w:rsidR="003D6ED4" w:rsidRPr="00BC7AC0" w:rsidRDefault="003D6ED4" w:rsidP="00D27AAD">
      <w:pPr>
        <w:spacing w:line="276" w:lineRule="auto"/>
        <w:rPr>
          <w:rFonts w:ascii="Arial" w:hAnsi="Arial" w:cs="Arial"/>
          <w:sz w:val="18"/>
          <w:szCs w:val="18"/>
        </w:rPr>
      </w:pPr>
    </w:p>
    <w:p w14:paraId="018499EB" w14:textId="3B4D1048" w:rsidR="008B48B4" w:rsidRPr="00BC7AC0" w:rsidRDefault="009A0708" w:rsidP="00D27AAD">
      <w:pPr>
        <w:tabs>
          <w:tab w:val="left" w:pos="851"/>
        </w:tabs>
        <w:spacing w:line="276" w:lineRule="auto"/>
        <w:jc w:val="both"/>
        <w:rPr>
          <w:rFonts w:ascii="Arial" w:hAnsi="Arial" w:cs="Arial"/>
          <w:sz w:val="18"/>
          <w:szCs w:val="18"/>
        </w:rPr>
      </w:pPr>
      <w:r w:rsidRPr="00BC7AC0">
        <w:rPr>
          <w:rFonts w:ascii="Arial" w:hAnsi="Arial" w:cs="Arial"/>
          <w:b/>
          <w:sz w:val="18"/>
          <w:szCs w:val="18"/>
        </w:rPr>
        <w:t>Primero</w:t>
      </w:r>
      <w:r w:rsidR="003D6ED4" w:rsidRPr="00BC7AC0">
        <w:rPr>
          <w:rFonts w:ascii="Arial" w:hAnsi="Arial" w:cs="Arial"/>
          <w:b/>
          <w:sz w:val="18"/>
          <w:szCs w:val="18"/>
        </w:rPr>
        <w:t>.</w:t>
      </w:r>
      <w:r w:rsidR="00B47FB1" w:rsidRPr="00BC7AC0">
        <w:rPr>
          <w:rFonts w:ascii="Arial" w:hAnsi="Arial" w:cs="Arial"/>
          <w:b/>
          <w:sz w:val="18"/>
          <w:szCs w:val="18"/>
        </w:rPr>
        <w:t>-</w:t>
      </w:r>
      <w:r w:rsidR="003D6ED4" w:rsidRPr="00BC7AC0">
        <w:rPr>
          <w:rFonts w:ascii="Arial" w:hAnsi="Arial" w:cs="Arial"/>
          <w:b/>
          <w:sz w:val="18"/>
          <w:szCs w:val="18"/>
        </w:rPr>
        <w:tab/>
      </w:r>
      <w:r w:rsidR="003D6ED4" w:rsidRPr="00BC7AC0">
        <w:rPr>
          <w:rFonts w:ascii="Arial" w:hAnsi="Arial" w:cs="Arial"/>
          <w:sz w:val="18"/>
          <w:szCs w:val="18"/>
        </w:rPr>
        <w:t xml:space="preserve"> El presente Acuerdo entrará en vigor al día siguiente de su publicación en el Diario Oficial de la Federación.</w:t>
      </w:r>
    </w:p>
    <w:p w14:paraId="501DA8BB" w14:textId="77777777" w:rsidR="009A0708" w:rsidRPr="00BC7AC0" w:rsidRDefault="009A0708" w:rsidP="00D27AAD">
      <w:pPr>
        <w:tabs>
          <w:tab w:val="left" w:pos="851"/>
        </w:tabs>
        <w:spacing w:line="276" w:lineRule="auto"/>
        <w:jc w:val="both"/>
        <w:rPr>
          <w:rFonts w:ascii="Arial" w:hAnsi="Arial" w:cs="Arial"/>
          <w:sz w:val="18"/>
          <w:szCs w:val="18"/>
        </w:rPr>
      </w:pPr>
    </w:p>
    <w:p w14:paraId="2F0D70F0" w14:textId="01C9F549" w:rsidR="00555B67" w:rsidRPr="00555B67" w:rsidRDefault="009A0708" w:rsidP="008977A3">
      <w:pPr>
        <w:pStyle w:val="Ttulo3"/>
        <w:tabs>
          <w:tab w:val="left" w:pos="851"/>
        </w:tabs>
        <w:autoSpaceDE w:val="0"/>
        <w:autoSpaceDN w:val="0"/>
        <w:adjustRightInd w:val="0"/>
        <w:spacing w:line="276" w:lineRule="auto"/>
        <w:ind w:left="0" w:firstLine="0"/>
        <w:jc w:val="both"/>
      </w:pPr>
      <w:proofErr w:type="gramStart"/>
      <w:r w:rsidRPr="00BC7AC0">
        <w:rPr>
          <w:rFonts w:ascii="Arial" w:eastAsiaTheme="minorEastAsia" w:hAnsi="Arial" w:cs="Arial"/>
          <w:color w:val="auto"/>
          <w:sz w:val="18"/>
          <w:szCs w:val="18"/>
          <w:bdr w:val="none" w:sz="0" w:space="0" w:color="auto"/>
          <w:lang w:eastAsia="en-US"/>
        </w:rPr>
        <w:t>Segundo</w:t>
      </w:r>
      <w:r w:rsidRPr="00BC7AC0">
        <w:rPr>
          <w:rFonts w:ascii="Arial" w:hAnsi="Arial" w:cs="Arial"/>
          <w:bCs/>
          <w:color w:val="auto"/>
          <w:sz w:val="18"/>
          <w:szCs w:val="18"/>
        </w:rPr>
        <w:t>.</w:t>
      </w:r>
      <w:r w:rsidR="00B47FB1" w:rsidRPr="00BC7AC0">
        <w:rPr>
          <w:rFonts w:ascii="Arial" w:hAnsi="Arial" w:cs="Arial"/>
          <w:bCs/>
          <w:color w:val="auto"/>
          <w:sz w:val="18"/>
          <w:szCs w:val="18"/>
        </w:rPr>
        <w:t>-</w:t>
      </w:r>
      <w:proofErr w:type="gramEnd"/>
      <w:r w:rsidRPr="00BC7AC0">
        <w:rPr>
          <w:rFonts w:ascii="Arial" w:hAnsi="Arial" w:cs="Arial"/>
          <w:b w:val="0"/>
          <w:color w:val="auto"/>
          <w:sz w:val="18"/>
          <w:szCs w:val="18"/>
        </w:rPr>
        <w:t xml:space="preserve"> La</w:t>
      </w:r>
      <w:r w:rsidR="004F0614" w:rsidRPr="00BC7AC0">
        <w:rPr>
          <w:rFonts w:ascii="Arial" w:hAnsi="Arial" w:cs="Arial"/>
          <w:b w:val="0"/>
          <w:color w:val="auto"/>
          <w:sz w:val="18"/>
          <w:szCs w:val="18"/>
        </w:rPr>
        <w:t xml:space="preserve"> identificación de las</w:t>
      </w:r>
      <w:r w:rsidRPr="00BC7AC0">
        <w:rPr>
          <w:rFonts w:ascii="Arial" w:hAnsi="Arial" w:cs="Arial"/>
          <w:b w:val="0"/>
          <w:color w:val="auto"/>
          <w:sz w:val="18"/>
          <w:szCs w:val="18"/>
        </w:rPr>
        <w:t xml:space="preserve"> </w:t>
      </w:r>
      <w:r w:rsidR="004F0614" w:rsidRPr="00BC7AC0">
        <w:rPr>
          <w:rFonts w:ascii="Arial" w:hAnsi="Arial" w:cs="Arial"/>
          <w:b w:val="0"/>
          <w:color w:val="auto"/>
          <w:sz w:val="18"/>
          <w:szCs w:val="18"/>
        </w:rPr>
        <w:t>R</w:t>
      </w:r>
      <w:r w:rsidRPr="00BC7AC0">
        <w:rPr>
          <w:rFonts w:ascii="Arial" w:hAnsi="Arial" w:cs="Arial"/>
          <w:b w:val="0"/>
          <w:color w:val="auto"/>
          <w:sz w:val="18"/>
          <w:szCs w:val="18"/>
        </w:rPr>
        <w:t xml:space="preserve">egiones </w:t>
      </w:r>
      <w:r w:rsidR="004F0614" w:rsidRPr="00BC7AC0">
        <w:rPr>
          <w:rFonts w:ascii="Arial" w:hAnsi="Arial" w:cs="Arial"/>
          <w:b w:val="0"/>
          <w:color w:val="auto"/>
          <w:sz w:val="18"/>
          <w:szCs w:val="18"/>
        </w:rPr>
        <w:t xml:space="preserve">PCS </w:t>
      </w:r>
      <w:r w:rsidR="001F1FBC" w:rsidRPr="00BC7AC0">
        <w:rPr>
          <w:rFonts w:ascii="Arial" w:hAnsi="Arial" w:cs="Arial"/>
          <w:b w:val="0"/>
          <w:color w:val="auto"/>
          <w:sz w:val="18"/>
          <w:szCs w:val="18"/>
        </w:rPr>
        <w:t xml:space="preserve">y las Regiones Celulares </w:t>
      </w:r>
      <w:r w:rsidRPr="00BC7AC0">
        <w:rPr>
          <w:rFonts w:ascii="Arial" w:hAnsi="Arial" w:cs="Arial"/>
          <w:b w:val="0"/>
          <w:color w:val="auto"/>
          <w:sz w:val="18"/>
          <w:szCs w:val="18"/>
        </w:rPr>
        <w:t>previstas en las concesiones otorgadas con anterioridad a la entrada en vigor del presente Acuerdo</w:t>
      </w:r>
      <w:r w:rsidR="00B35630" w:rsidRPr="00BC7AC0">
        <w:rPr>
          <w:rFonts w:ascii="Arial" w:hAnsi="Arial" w:cs="Arial"/>
          <w:b w:val="0"/>
          <w:color w:val="auto"/>
          <w:sz w:val="18"/>
          <w:szCs w:val="18"/>
        </w:rPr>
        <w:t xml:space="preserve"> se modificará</w:t>
      </w:r>
      <w:r w:rsidR="009100DD" w:rsidRPr="00BC7AC0">
        <w:rPr>
          <w:rFonts w:ascii="Arial" w:hAnsi="Arial" w:cs="Arial"/>
          <w:b w:val="0"/>
          <w:color w:val="auto"/>
          <w:sz w:val="18"/>
          <w:szCs w:val="18"/>
        </w:rPr>
        <w:t>,</w:t>
      </w:r>
      <w:r w:rsidR="00B35630" w:rsidRPr="00BC7AC0">
        <w:rPr>
          <w:rFonts w:ascii="Arial" w:hAnsi="Arial" w:cs="Arial"/>
          <w:b w:val="0"/>
          <w:color w:val="auto"/>
          <w:sz w:val="18"/>
          <w:szCs w:val="18"/>
        </w:rPr>
        <w:t xml:space="preserve"> </w:t>
      </w:r>
      <w:r w:rsidR="008F337D" w:rsidRPr="00BC7AC0">
        <w:rPr>
          <w:rFonts w:ascii="Arial" w:hAnsi="Arial" w:cs="Arial"/>
          <w:b w:val="0"/>
          <w:color w:val="auto"/>
          <w:sz w:val="18"/>
          <w:szCs w:val="18"/>
        </w:rPr>
        <w:t xml:space="preserve">para todos los </w:t>
      </w:r>
      <w:r w:rsidR="008F337D" w:rsidRPr="00711D22">
        <w:rPr>
          <w:rFonts w:ascii="Arial" w:hAnsi="Arial" w:cs="Arial"/>
          <w:b w:val="0"/>
          <w:color w:val="auto"/>
          <w:sz w:val="18"/>
          <w:szCs w:val="18"/>
        </w:rPr>
        <w:t>efectos</w:t>
      </w:r>
      <w:r w:rsidR="008F337D" w:rsidRPr="00BC7AC0">
        <w:rPr>
          <w:rFonts w:ascii="Arial" w:hAnsi="Arial" w:cs="Arial"/>
          <w:b w:val="0"/>
          <w:color w:val="auto"/>
          <w:sz w:val="18"/>
          <w:szCs w:val="18"/>
        </w:rPr>
        <w:t xml:space="preserve"> </w:t>
      </w:r>
      <w:r w:rsidR="0060070E" w:rsidRPr="00BC7AC0">
        <w:rPr>
          <w:rFonts w:ascii="Arial" w:hAnsi="Arial" w:cs="Arial"/>
          <w:b w:val="0"/>
          <w:color w:val="auto"/>
          <w:sz w:val="18"/>
          <w:szCs w:val="18"/>
        </w:rPr>
        <w:t>legales</w:t>
      </w:r>
      <w:r w:rsidR="009100DD" w:rsidRPr="00BC7AC0">
        <w:rPr>
          <w:rFonts w:ascii="Arial" w:hAnsi="Arial" w:cs="Arial"/>
          <w:b w:val="0"/>
          <w:color w:val="auto"/>
          <w:sz w:val="18"/>
          <w:szCs w:val="18"/>
        </w:rPr>
        <w:t>,</w:t>
      </w:r>
      <w:r w:rsidR="004F0614" w:rsidRPr="00BC7AC0">
        <w:rPr>
          <w:rFonts w:ascii="Arial" w:hAnsi="Arial" w:cs="Arial"/>
          <w:b w:val="0"/>
          <w:color w:val="auto"/>
          <w:sz w:val="18"/>
          <w:szCs w:val="18"/>
        </w:rPr>
        <w:t xml:space="preserve"> </w:t>
      </w:r>
      <w:r w:rsidR="005731BD">
        <w:rPr>
          <w:rFonts w:ascii="Arial" w:hAnsi="Arial" w:cs="Arial"/>
          <w:b w:val="0"/>
          <w:color w:val="auto"/>
          <w:sz w:val="18"/>
          <w:szCs w:val="18"/>
        </w:rPr>
        <w:t>con relación a</w:t>
      </w:r>
      <w:r w:rsidR="00555B67">
        <w:rPr>
          <w:rFonts w:ascii="Arial" w:hAnsi="Arial" w:cs="Arial"/>
          <w:b w:val="0"/>
          <w:color w:val="auto"/>
          <w:sz w:val="18"/>
          <w:szCs w:val="18"/>
        </w:rPr>
        <w:t xml:space="preserve"> </w:t>
      </w:r>
      <w:r w:rsidR="00B35630" w:rsidRPr="00BC7AC0">
        <w:rPr>
          <w:rFonts w:ascii="Arial" w:hAnsi="Arial" w:cs="Arial"/>
          <w:b w:val="0"/>
          <w:color w:val="auto"/>
          <w:sz w:val="18"/>
          <w:szCs w:val="18"/>
        </w:rPr>
        <w:t>la administración que realiza el Instituto respecto a las concesiones</w:t>
      </w:r>
      <w:r w:rsidR="00A52A33" w:rsidRPr="00BC7AC0">
        <w:rPr>
          <w:rFonts w:ascii="Arial" w:hAnsi="Arial" w:cs="Arial"/>
          <w:b w:val="0"/>
          <w:color w:val="auto"/>
          <w:sz w:val="18"/>
          <w:szCs w:val="18"/>
        </w:rPr>
        <w:t xml:space="preserve">, en los términos indicados en el Acuerdo </w:t>
      </w:r>
      <w:r w:rsidR="009100DD" w:rsidRPr="00BC7AC0">
        <w:rPr>
          <w:rFonts w:ascii="Arial" w:hAnsi="Arial" w:cs="Arial"/>
          <w:b w:val="0"/>
          <w:color w:val="auto"/>
          <w:sz w:val="18"/>
          <w:szCs w:val="18"/>
        </w:rPr>
        <w:t>P</w:t>
      </w:r>
      <w:r w:rsidR="00A52A33" w:rsidRPr="00BC7AC0">
        <w:rPr>
          <w:rFonts w:ascii="Arial" w:hAnsi="Arial" w:cs="Arial"/>
          <w:b w:val="0"/>
          <w:color w:val="auto"/>
          <w:sz w:val="18"/>
          <w:szCs w:val="18"/>
        </w:rPr>
        <w:t>rimero inciso a) del presente Acuerdo, sin que en ningún caso ello implique modificación en la</w:t>
      </w:r>
      <w:r w:rsidR="009100DD" w:rsidRPr="00BC7AC0">
        <w:rPr>
          <w:rFonts w:ascii="Arial" w:hAnsi="Arial" w:cs="Arial"/>
          <w:b w:val="0"/>
          <w:color w:val="auto"/>
          <w:sz w:val="18"/>
          <w:szCs w:val="18"/>
        </w:rPr>
        <w:t>s zonas de</w:t>
      </w:r>
      <w:r w:rsidR="00A52A33" w:rsidRPr="00BC7AC0">
        <w:rPr>
          <w:rFonts w:ascii="Arial" w:hAnsi="Arial" w:cs="Arial"/>
          <w:b w:val="0"/>
          <w:color w:val="auto"/>
          <w:sz w:val="18"/>
          <w:szCs w:val="18"/>
        </w:rPr>
        <w:t xml:space="preserve"> cobertura de las concesiones otorgadas</w:t>
      </w:r>
      <w:r w:rsidR="005E4566" w:rsidRPr="00BC7AC0">
        <w:rPr>
          <w:rFonts w:ascii="Arial" w:hAnsi="Arial" w:cs="Arial"/>
          <w:b w:val="0"/>
          <w:color w:val="auto"/>
          <w:sz w:val="18"/>
          <w:szCs w:val="18"/>
        </w:rPr>
        <w:t>. No</w:t>
      </w:r>
      <w:r w:rsidR="00B35630" w:rsidRPr="00BC7AC0">
        <w:rPr>
          <w:rFonts w:ascii="Arial" w:hAnsi="Arial" w:cs="Arial"/>
          <w:b w:val="0"/>
          <w:color w:val="auto"/>
          <w:sz w:val="18"/>
          <w:szCs w:val="18"/>
        </w:rPr>
        <w:t xml:space="preserve"> obstante</w:t>
      </w:r>
      <w:r w:rsidR="00D8180D" w:rsidRPr="00BC7AC0">
        <w:rPr>
          <w:rFonts w:ascii="Arial" w:hAnsi="Arial" w:cs="Arial"/>
          <w:b w:val="0"/>
          <w:color w:val="auto"/>
          <w:sz w:val="18"/>
          <w:szCs w:val="18"/>
        </w:rPr>
        <w:t>,</w:t>
      </w:r>
      <w:r w:rsidR="00B35630" w:rsidRPr="00BC7AC0">
        <w:rPr>
          <w:rFonts w:ascii="Arial" w:hAnsi="Arial" w:cs="Arial"/>
          <w:b w:val="0"/>
          <w:color w:val="auto"/>
          <w:sz w:val="18"/>
          <w:szCs w:val="18"/>
        </w:rPr>
        <w:t xml:space="preserve"> los títulos </w:t>
      </w:r>
      <w:r w:rsidR="00A52A33" w:rsidRPr="00BC7AC0">
        <w:rPr>
          <w:rFonts w:ascii="Arial" w:hAnsi="Arial" w:cs="Arial"/>
          <w:b w:val="0"/>
          <w:color w:val="auto"/>
          <w:sz w:val="18"/>
          <w:szCs w:val="18"/>
        </w:rPr>
        <w:t xml:space="preserve">de </w:t>
      </w:r>
      <w:r w:rsidR="009100DD" w:rsidRPr="00BC7AC0">
        <w:rPr>
          <w:rFonts w:ascii="Arial" w:hAnsi="Arial" w:cs="Arial"/>
          <w:b w:val="0"/>
          <w:color w:val="auto"/>
          <w:sz w:val="18"/>
          <w:szCs w:val="18"/>
        </w:rPr>
        <w:t>c</w:t>
      </w:r>
      <w:r w:rsidR="00A52A33" w:rsidRPr="00BC7AC0">
        <w:rPr>
          <w:rFonts w:ascii="Arial" w:hAnsi="Arial" w:cs="Arial"/>
          <w:b w:val="0"/>
          <w:color w:val="auto"/>
          <w:sz w:val="18"/>
          <w:szCs w:val="18"/>
        </w:rPr>
        <w:t xml:space="preserve">oncesión </w:t>
      </w:r>
      <w:r w:rsidR="00B35630" w:rsidRPr="00BC7AC0">
        <w:rPr>
          <w:rFonts w:ascii="Arial" w:hAnsi="Arial" w:cs="Arial"/>
          <w:b w:val="0"/>
          <w:color w:val="auto"/>
          <w:sz w:val="18"/>
          <w:szCs w:val="18"/>
        </w:rPr>
        <w:t xml:space="preserve">no </w:t>
      </w:r>
      <w:r w:rsidR="0060070E" w:rsidRPr="00BC7AC0">
        <w:rPr>
          <w:rFonts w:ascii="Arial" w:hAnsi="Arial" w:cs="Arial"/>
          <w:b w:val="0"/>
          <w:color w:val="auto"/>
          <w:sz w:val="18"/>
          <w:szCs w:val="18"/>
        </w:rPr>
        <w:t>se actualizarán</w:t>
      </w:r>
      <w:r w:rsidR="00B35630" w:rsidRPr="00BC7AC0">
        <w:rPr>
          <w:rFonts w:ascii="Arial" w:hAnsi="Arial" w:cs="Arial"/>
          <w:b w:val="0"/>
          <w:color w:val="auto"/>
          <w:sz w:val="18"/>
          <w:szCs w:val="18"/>
        </w:rPr>
        <w:t xml:space="preserve"> ni se emitirán nuevos</w:t>
      </w:r>
      <w:r w:rsidRPr="00BC7AC0">
        <w:rPr>
          <w:rFonts w:ascii="Arial" w:hAnsi="Arial" w:cs="Arial"/>
          <w:b w:val="0"/>
          <w:color w:val="auto"/>
          <w:sz w:val="18"/>
          <w:szCs w:val="18"/>
        </w:rPr>
        <w:t xml:space="preserve">, </w:t>
      </w:r>
      <w:r w:rsidR="00B35630" w:rsidRPr="00BC7AC0">
        <w:rPr>
          <w:rFonts w:ascii="Arial" w:hAnsi="Arial" w:cs="Arial"/>
          <w:b w:val="0"/>
          <w:color w:val="auto"/>
          <w:sz w:val="18"/>
          <w:szCs w:val="18"/>
        </w:rPr>
        <w:t xml:space="preserve">hasta que sea necesaria </w:t>
      </w:r>
      <w:r w:rsidR="001832CC" w:rsidRPr="00BC7AC0">
        <w:rPr>
          <w:rFonts w:ascii="Arial" w:hAnsi="Arial" w:cs="Arial"/>
          <w:b w:val="0"/>
          <w:color w:val="auto"/>
          <w:sz w:val="18"/>
          <w:szCs w:val="18"/>
        </w:rPr>
        <w:t xml:space="preserve">dicha emisión </w:t>
      </w:r>
      <w:r w:rsidR="006F57DE" w:rsidRPr="00BC7AC0">
        <w:rPr>
          <w:rFonts w:ascii="Arial" w:hAnsi="Arial" w:cs="Arial"/>
          <w:b w:val="0"/>
          <w:color w:val="auto"/>
          <w:sz w:val="18"/>
          <w:szCs w:val="18"/>
        </w:rPr>
        <w:t>derivad</w:t>
      </w:r>
      <w:r w:rsidR="00B35630" w:rsidRPr="00BC7AC0">
        <w:rPr>
          <w:rFonts w:ascii="Arial" w:hAnsi="Arial" w:cs="Arial"/>
          <w:b w:val="0"/>
          <w:color w:val="auto"/>
          <w:sz w:val="18"/>
          <w:szCs w:val="18"/>
        </w:rPr>
        <w:t>a</w:t>
      </w:r>
      <w:r w:rsidR="006F57DE" w:rsidRPr="00BC7AC0">
        <w:rPr>
          <w:rFonts w:ascii="Arial" w:hAnsi="Arial" w:cs="Arial"/>
          <w:b w:val="0"/>
          <w:color w:val="auto"/>
          <w:sz w:val="18"/>
          <w:szCs w:val="18"/>
        </w:rPr>
        <w:t xml:space="preserve"> de </w:t>
      </w:r>
      <w:r w:rsidRPr="00BC7AC0">
        <w:rPr>
          <w:rFonts w:ascii="Arial" w:hAnsi="Arial" w:cs="Arial"/>
          <w:b w:val="0"/>
          <w:color w:val="auto"/>
          <w:sz w:val="18"/>
          <w:szCs w:val="18"/>
        </w:rPr>
        <w:t>acto</w:t>
      </w:r>
      <w:r w:rsidR="006F57DE" w:rsidRPr="00BC7AC0">
        <w:rPr>
          <w:rFonts w:ascii="Arial" w:hAnsi="Arial" w:cs="Arial"/>
          <w:b w:val="0"/>
          <w:color w:val="auto"/>
          <w:sz w:val="18"/>
          <w:szCs w:val="18"/>
        </w:rPr>
        <w:t>s</w:t>
      </w:r>
      <w:r w:rsidRPr="00BC7AC0">
        <w:rPr>
          <w:rFonts w:ascii="Arial" w:hAnsi="Arial" w:cs="Arial"/>
          <w:b w:val="0"/>
          <w:color w:val="auto"/>
          <w:sz w:val="18"/>
          <w:szCs w:val="18"/>
        </w:rPr>
        <w:t xml:space="preserve"> administrativo</w:t>
      </w:r>
      <w:r w:rsidR="006F57DE" w:rsidRPr="00BC7AC0">
        <w:rPr>
          <w:rFonts w:ascii="Arial" w:hAnsi="Arial" w:cs="Arial"/>
          <w:b w:val="0"/>
          <w:color w:val="auto"/>
          <w:sz w:val="18"/>
          <w:szCs w:val="18"/>
        </w:rPr>
        <w:t>s</w:t>
      </w:r>
      <w:r w:rsidRPr="00BC7AC0">
        <w:rPr>
          <w:rFonts w:ascii="Arial" w:hAnsi="Arial" w:cs="Arial"/>
          <w:b w:val="0"/>
          <w:color w:val="auto"/>
          <w:sz w:val="18"/>
          <w:szCs w:val="18"/>
        </w:rPr>
        <w:t xml:space="preserve"> </w:t>
      </w:r>
      <w:r w:rsidR="009100DD" w:rsidRPr="00BC7AC0">
        <w:rPr>
          <w:rFonts w:ascii="Arial" w:hAnsi="Arial" w:cs="Arial"/>
          <w:b w:val="0"/>
          <w:color w:val="auto"/>
          <w:sz w:val="18"/>
          <w:szCs w:val="18"/>
        </w:rPr>
        <w:t xml:space="preserve">diversos </w:t>
      </w:r>
      <w:r w:rsidR="00834D19" w:rsidRPr="00BC7AC0">
        <w:rPr>
          <w:rFonts w:ascii="Arial" w:hAnsi="Arial" w:cs="Arial"/>
          <w:b w:val="0"/>
          <w:color w:val="auto"/>
          <w:sz w:val="18"/>
          <w:szCs w:val="18"/>
        </w:rPr>
        <w:t xml:space="preserve">aprobados por </w:t>
      </w:r>
      <w:r w:rsidR="006F57DE" w:rsidRPr="00BC7AC0">
        <w:rPr>
          <w:rFonts w:ascii="Arial" w:hAnsi="Arial" w:cs="Arial"/>
          <w:b w:val="0"/>
          <w:color w:val="auto"/>
          <w:sz w:val="18"/>
          <w:szCs w:val="18"/>
        </w:rPr>
        <w:t>el Pleno del Instituto</w:t>
      </w:r>
      <w:r w:rsidRPr="00BC7AC0">
        <w:rPr>
          <w:rFonts w:ascii="Arial" w:hAnsi="Arial" w:cs="Arial"/>
          <w:b w:val="0"/>
          <w:color w:val="auto"/>
          <w:sz w:val="18"/>
          <w:szCs w:val="18"/>
        </w:rPr>
        <w:t>.</w:t>
      </w:r>
    </w:p>
    <w:sectPr w:rsidR="00555B67" w:rsidRPr="00555B67" w:rsidSect="00760EE0">
      <w:headerReference w:type="even" r:id="rId16"/>
      <w:headerReference w:type="default" r:id="rId17"/>
      <w:footerReference w:type="default" r:id="rId18"/>
      <w:headerReference w:type="first" r:id="rId19"/>
      <w:pgSz w:w="12240" w:h="15840"/>
      <w:pgMar w:top="209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47D29" w14:textId="77777777" w:rsidR="00DB544C" w:rsidRDefault="00DB544C" w:rsidP="00CD70F0">
      <w:r>
        <w:separator/>
      </w:r>
    </w:p>
  </w:endnote>
  <w:endnote w:type="continuationSeparator" w:id="0">
    <w:p w14:paraId="70EEB172" w14:textId="77777777" w:rsidR="00DB544C" w:rsidRDefault="00DB544C" w:rsidP="00CD70F0">
      <w:r>
        <w:continuationSeparator/>
      </w:r>
    </w:p>
  </w:endnote>
  <w:endnote w:type="continuationNotice" w:id="1">
    <w:p w14:paraId="5D0A12CE" w14:textId="77777777" w:rsidR="00DB544C" w:rsidRDefault="00DB5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TC Avant Garde">
    <w:panose1 w:val="020B0402020203020304"/>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61407"/>
      <w:docPartObj>
        <w:docPartGallery w:val="Page Numbers (Bottom of Page)"/>
        <w:docPartUnique/>
      </w:docPartObj>
    </w:sdtPr>
    <w:sdtEndPr/>
    <w:sdtContent>
      <w:sdt>
        <w:sdtPr>
          <w:id w:val="-1705238520"/>
          <w:docPartObj>
            <w:docPartGallery w:val="Page Numbers (Top of Page)"/>
            <w:docPartUnique/>
          </w:docPartObj>
        </w:sdtPr>
        <w:sdtEndPr/>
        <w:sdtContent>
          <w:p w14:paraId="5A26C669" w14:textId="77777777" w:rsidR="006C3B61" w:rsidRPr="003A0CAE" w:rsidRDefault="006C3B61">
            <w:pPr>
              <w:pStyle w:val="Piedepgina"/>
            </w:pPr>
          </w:p>
          <w:p w14:paraId="1C9691EC" w14:textId="77777777" w:rsidR="006C3B61" w:rsidRPr="003A0CAE" w:rsidRDefault="006C3B61">
            <w:pPr>
              <w:pStyle w:val="Piedepgina"/>
            </w:pPr>
          </w:p>
          <w:p w14:paraId="5768D42A" w14:textId="55CE3AEB" w:rsidR="006C3B61" w:rsidRPr="00635C3B" w:rsidRDefault="006C3B61" w:rsidP="00C46420">
            <w:pPr>
              <w:pStyle w:val="Piedepgina"/>
              <w:jc w:val="right"/>
            </w:pPr>
            <w:r w:rsidRPr="00EF7E30">
              <w:rPr>
                <w:rFonts w:ascii="Arial" w:hAnsi="Arial" w:cs="Arial"/>
                <w:sz w:val="18"/>
                <w:szCs w:val="18"/>
                <w:lang w:val="es-ES"/>
              </w:rPr>
              <w:t xml:space="preserve">Página </w:t>
            </w:r>
            <w:r w:rsidRPr="00C46420">
              <w:rPr>
                <w:rFonts w:ascii="Arial" w:hAnsi="Arial" w:cs="Arial"/>
                <w:bCs/>
                <w:sz w:val="18"/>
                <w:szCs w:val="18"/>
              </w:rPr>
              <w:fldChar w:fldCharType="begin"/>
            </w:r>
            <w:r w:rsidRPr="00C46420">
              <w:rPr>
                <w:rFonts w:ascii="Arial" w:hAnsi="Arial" w:cs="Arial"/>
                <w:bCs/>
                <w:sz w:val="18"/>
                <w:szCs w:val="18"/>
              </w:rPr>
              <w:instrText>PAGE</w:instrText>
            </w:r>
            <w:r w:rsidRPr="00C46420">
              <w:rPr>
                <w:rFonts w:ascii="Arial" w:hAnsi="Arial" w:cs="Arial"/>
                <w:bCs/>
                <w:sz w:val="18"/>
                <w:szCs w:val="18"/>
              </w:rPr>
              <w:fldChar w:fldCharType="separate"/>
            </w:r>
            <w:r w:rsidRPr="00C46420">
              <w:rPr>
                <w:rFonts w:ascii="Arial" w:hAnsi="Arial" w:cs="Arial"/>
                <w:bCs/>
                <w:noProof/>
                <w:sz w:val="18"/>
                <w:szCs w:val="18"/>
              </w:rPr>
              <w:t>7</w:t>
            </w:r>
            <w:r w:rsidRPr="00C46420">
              <w:rPr>
                <w:rFonts w:ascii="Arial" w:hAnsi="Arial" w:cs="Arial"/>
                <w:bCs/>
                <w:sz w:val="18"/>
                <w:szCs w:val="18"/>
              </w:rPr>
              <w:fldChar w:fldCharType="end"/>
            </w:r>
            <w:r w:rsidRPr="00635C3B">
              <w:rPr>
                <w:rFonts w:ascii="Arial" w:hAnsi="Arial" w:cs="Arial"/>
                <w:sz w:val="18"/>
                <w:szCs w:val="18"/>
                <w:lang w:val="es-ES"/>
              </w:rPr>
              <w:t xml:space="preserve"> de </w:t>
            </w:r>
            <w:r w:rsidRPr="00C46420">
              <w:rPr>
                <w:rFonts w:ascii="Arial" w:hAnsi="Arial" w:cs="Arial"/>
                <w:bCs/>
                <w:sz w:val="18"/>
                <w:szCs w:val="18"/>
              </w:rPr>
              <w:fldChar w:fldCharType="begin"/>
            </w:r>
            <w:r w:rsidRPr="00C46420">
              <w:rPr>
                <w:rFonts w:ascii="Arial" w:hAnsi="Arial" w:cs="Arial"/>
                <w:bCs/>
                <w:sz w:val="18"/>
                <w:szCs w:val="18"/>
              </w:rPr>
              <w:instrText>NUMPAGES</w:instrText>
            </w:r>
            <w:r w:rsidRPr="00C46420">
              <w:rPr>
                <w:rFonts w:ascii="Arial" w:hAnsi="Arial" w:cs="Arial"/>
                <w:bCs/>
                <w:sz w:val="18"/>
                <w:szCs w:val="18"/>
              </w:rPr>
              <w:fldChar w:fldCharType="separate"/>
            </w:r>
            <w:r w:rsidRPr="00C46420">
              <w:rPr>
                <w:rFonts w:ascii="Arial" w:hAnsi="Arial" w:cs="Arial"/>
                <w:bCs/>
                <w:noProof/>
                <w:sz w:val="18"/>
                <w:szCs w:val="18"/>
              </w:rPr>
              <w:t>17</w:t>
            </w:r>
            <w:r w:rsidRPr="00C46420">
              <w:rPr>
                <w:rFonts w:ascii="Arial" w:hAnsi="Arial" w:cs="Arial"/>
                <w:bCs/>
                <w:sz w:val="18"/>
                <w:szCs w:val="18"/>
              </w:rPr>
              <w:fldChar w:fldCharType="end"/>
            </w:r>
          </w:p>
        </w:sdtContent>
      </w:sdt>
    </w:sdtContent>
  </w:sdt>
  <w:p w14:paraId="6BA02965" w14:textId="77777777" w:rsidR="006C3B61" w:rsidRPr="003A0CAE" w:rsidRDefault="006C3B61" w:rsidP="00084886">
    <w:pPr>
      <w:pStyle w:val="Piedepgina"/>
      <w:jc w:val="right"/>
      <w:rPr>
        <w:rFonts w:ascii="ITC Avant Garde" w:hAnsi="ITC Avant Garde"/>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8D63A" w14:textId="77777777" w:rsidR="00DB544C" w:rsidRDefault="00DB544C" w:rsidP="00EC7042">
      <w:pPr>
        <w:jc w:val="both"/>
      </w:pPr>
      <w:r>
        <w:separator/>
      </w:r>
    </w:p>
  </w:footnote>
  <w:footnote w:type="continuationSeparator" w:id="0">
    <w:p w14:paraId="22912485" w14:textId="77777777" w:rsidR="00DB544C" w:rsidRDefault="00DB544C" w:rsidP="00CD70F0">
      <w:r>
        <w:continuationSeparator/>
      </w:r>
    </w:p>
  </w:footnote>
  <w:footnote w:type="continuationNotice" w:id="1">
    <w:p w14:paraId="79B0ADA9" w14:textId="77777777" w:rsidR="00DB544C" w:rsidRDefault="00DB544C"/>
  </w:footnote>
  <w:footnote w:id="2">
    <w:p w14:paraId="70B752AB" w14:textId="77777777" w:rsidR="006C3B61" w:rsidRPr="00FB3D1F" w:rsidRDefault="006C3B61">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w:t>
      </w:r>
    </w:p>
    <w:p w14:paraId="68632353" w14:textId="43EB5F62" w:rsidR="006C3B61" w:rsidRPr="00FB3D1F" w:rsidRDefault="006C3B61">
      <w:pPr>
        <w:pStyle w:val="Textonotapie"/>
        <w:rPr>
          <w:rFonts w:ascii="Arial" w:hAnsi="Arial" w:cs="Arial"/>
          <w:sz w:val="18"/>
          <w:szCs w:val="18"/>
        </w:rPr>
      </w:pPr>
      <w:r w:rsidRPr="00FB3D1F">
        <w:rPr>
          <w:rFonts w:ascii="Arial" w:hAnsi="Arial" w:cs="Arial"/>
          <w:sz w:val="18"/>
          <w:szCs w:val="18"/>
        </w:rPr>
        <w:t>https://dof.gob.mx/nota_detalle.php?codigo=5495247&amp;fecha=28/08/2017#gsc.tab=0</w:t>
      </w:r>
    </w:p>
  </w:footnote>
  <w:footnote w:id="3">
    <w:p w14:paraId="17F21D0D" w14:textId="0B5211D3" w:rsidR="006C3B61" w:rsidRPr="00FB3D1F" w:rsidRDefault="006C3B61" w:rsidP="0033364B">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 </w:t>
      </w:r>
    </w:p>
    <w:p w14:paraId="3E512F46" w14:textId="4A6F09B1" w:rsidR="006C3B61" w:rsidRPr="00B2182B" w:rsidRDefault="00DB544C" w:rsidP="0033364B">
      <w:pPr>
        <w:pStyle w:val="Textonotapie"/>
        <w:ind w:left="0" w:firstLine="0"/>
        <w:rPr>
          <w:rFonts w:ascii="Arial" w:hAnsi="Arial" w:cs="Arial"/>
          <w:sz w:val="18"/>
          <w:szCs w:val="18"/>
        </w:rPr>
      </w:pPr>
      <w:hyperlink r:id="rId1" w:history="1">
        <w:r w:rsidR="006C3B61" w:rsidRPr="00FB3D1F">
          <w:rPr>
            <w:rStyle w:val="Hipervnculo"/>
            <w:rFonts w:ascii="Arial" w:hAnsi="Arial" w:cs="Arial"/>
            <w:color w:val="auto"/>
            <w:sz w:val="18"/>
            <w:szCs w:val="18"/>
          </w:rPr>
          <w:t>https://www.ift.org.mx/industria/consultas-publicas/consulta-publica-de-integracion-sobre-el-esquema-de-mayor-granularidad-de-areas-geograficas-para</w:t>
        </w:r>
      </w:hyperlink>
    </w:p>
  </w:footnote>
  <w:footnote w:id="4">
    <w:p w14:paraId="1918A9EF" w14:textId="4EEF391E" w:rsidR="006C3B61" w:rsidRPr="00FB3D1F" w:rsidRDefault="006C3B61" w:rsidP="00BC7AC0">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enlace electrónico siguiente: </w:t>
      </w:r>
      <w:hyperlink r:id="rId2" w:history="1">
        <w:r w:rsidRPr="00FB3D1F">
          <w:rPr>
            <w:rStyle w:val="Hipervnculo"/>
            <w:rFonts w:ascii="Arial" w:hAnsi="Arial" w:cs="Arial"/>
            <w:color w:val="auto"/>
            <w:sz w:val="18"/>
            <w:szCs w:val="18"/>
          </w:rPr>
          <w:t>https://rpc.ift.org.mx/vrpc/pdfs/090252648002779c.pdf</w:t>
        </w:r>
      </w:hyperlink>
    </w:p>
    <w:p w14:paraId="623BF0A4" w14:textId="77777777" w:rsidR="006C3B61" w:rsidRPr="00FB3D1F" w:rsidRDefault="006C3B61" w:rsidP="00BC7AC0">
      <w:pPr>
        <w:pStyle w:val="Textonotapie"/>
        <w:ind w:left="0" w:firstLine="0"/>
        <w:rPr>
          <w:rFonts w:ascii="Arial" w:hAnsi="Arial" w:cs="Arial"/>
          <w:sz w:val="18"/>
          <w:szCs w:val="18"/>
        </w:rPr>
      </w:pPr>
      <w:r w:rsidRPr="00FB3D1F">
        <w:rPr>
          <w:rFonts w:ascii="Arial" w:hAnsi="Arial" w:cs="Arial"/>
          <w:sz w:val="18"/>
          <w:szCs w:val="18"/>
        </w:rPr>
        <w:t>El servicio público radiotelefónico móvil objeto de la concesión comprende: a) el servicio público urbano y suburbano en el ámbito territorial señalado en dicha concesión; b) el servicio de larga distancia nacional e internacional, y c) los servicios adicionales o especiales que la Secretaría autorice o señale.</w:t>
      </w:r>
    </w:p>
  </w:footnote>
  <w:footnote w:id="5">
    <w:p w14:paraId="308BB3F9" w14:textId="77777777" w:rsidR="006C3B61" w:rsidRPr="00FB3D1F" w:rsidRDefault="006C3B61" w:rsidP="00BC7AC0">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enlace electrónico siguiente: </w:t>
      </w:r>
      <w:hyperlink r:id="rId3" w:history="1">
        <w:r w:rsidRPr="00FB3D1F">
          <w:rPr>
            <w:rStyle w:val="Hipervnculo"/>
            <w:rFonts w:ascii="Arial" w:hAnsi="Arial" w:cs="Arial"/>
            <w:color w:val="auto"/>
            <w:sz w:val="18"/>
            <w:szCs w:val="18"/>
          </w:rPr>
          <w:t>https://rpc.ift.org.mx/vrpc/pdfs/0902526480027895.pdf</w:t>
        </w:r>
      </w:hyperlink>
    </w:p>
  </w:footnote>
  <w:footnote w:id="6">
    <w:p w14:paraId="7A841C9D" w14:textId="77777777" w:rsidR="006C3B61" w:rsidRPr="00FB3D1F" w:rsidRDefault="006C3B61" w:rsidP="00BC7AC0">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El servicio de radiotelefonía móvil con tecnología celular se define como: el servicio de radiocomunicación bidireccional entre equipos terminales fijos y móviles o entre móviles, a través de frecuencias de espectro radioeléctrico asignadas para tal propósito, que se dividen en canales discretos que a su vez son asignados en grupos de células para cubrir un área geográfica de servicio celular, por medio del cual se proporciona la capacidad para la comunicación entre usuarios de la red, así como usuarios de otras redes públicas de telecomunicaciones.</w:t>
      </w:r>
    </w:p>
  </w:footnote>
  <w:footnote w:id="7">
    <w:p w14:paraId="394AA5FA" w14:textId="77777777" w:rsidR="006C3B61" w:rsidRPr="00FB3D1F" w:rsidRDefault="006C3B61" w:rsidP="00BC7AC0">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enlace electrónico siguiente:</w:t>
      </w:r>
    </w:p>
    <w:p w14:paraId="7FCE33DE" w14:textId="644F3D4A" w:rsidR="006C3B61" w:rsidRPr="00B2182B" w:rsidRDefault="00DB544C" w:rsidP="00BC7AC0">
      <w:pPr>
        <w:pStyle w:val="Textonotapie"/>
        <w:rPr>
          <w:rFonts w:ascii="Arial" w:hAnsi="Arial" w:cs="Arial"/>
          <w:sz w:val="18"/>
          <w:szCs w:val="18"/>
        </w:rPr>
      </w:pPr>
      <w:hyperlink r:id="rId4" w:anchor="gsc.tab=0" w:history="1">
        <w:r w:rsidR="006C3B61" w:rsidRPr="00FB3D1F">
          <w:rPr>
            <w:rStyle w:val="Hipervnculo"/>
            <w:rFonts w:ascii="Arial" w:hAnsi="Arial" w:cs="Arial"/>
            <w:color w:val="auto"/>
            <w:sz w:val="18"/>
            <w:szCs w:val="18"/>
          </w:rPr>
          <w:t>https://dof.gob.mx/nota_detalle.php?codigo=4833751&amp;fecha=06/11/1989#gsc.tab=0</w:t>
        </w:r>
      </w:hyperlink>
      <w:r w:rsidR="006C3B61" w:rsidRPr="00FB3D1F">
        <w:rPr>
          <w:rFonts w:ascii="Arial" w:hAnsi="Arial" w:cs="Arial"/>
          <w:sz w:val="18"/>
          <w:szCs w:val="18"/>
        </w:rPr>
        <w:t xml:space="preserve"> </w:t>
      </w:r>
    </w:p>
  </w:footnote>
  <w:footnote w:id="8">
    <w:p w14:paraId="24A8D9DD" w14:textId="77777777" w:rsidR="006C3B61" w:rsidRPr="00FB3D1F" w:rsidRDefault="006C3B61" w:rsidP="00BC7AC0">
      <w:pPr>
        <w:pStyle w:val="Textonotapie"/>
        <w:ind w:left="142" w:hanging="142"/>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La convocatoria y su modificación pueden consultarse en el enlace electrónico siguiente:</w:t>
      </w:r>
    </w:p>
    <w:p w14:paraId="7CBAC3D4" w14:textId="23F760F4" w:rsidR="006C3B61" w:rsidRPr="00FB3D1F" w:rsidRDefault="00DB544C" w:rsidP="00BC7AC0">
      <w:pPr>
        <w:pStyle w:val="Textonotapie"/>
        <w:ind w:left="0" w:firstLine="0"/>
        <w:rPr>
          <w:rFonts w:ascii="Arial" w:hAnsi="Arial" w:cs="Arial"/>
          <w:sz w:val="18"/>
          <w:szCs w:val="18"/>
        </w:rPr>
      </w:pPr>
      <w:hyperlink r:id="rId5" w:history="1">
        <w:r w:rsidR="006C3B61" w:rsidRPr="00FB3D1F">
          <w:rPr>
            <w:rStyle w:val="Hipervnculo"/>
            <w:rFonts w:ascii="Arial" w:hAnsi="Arial" w:cs="Arial"/>
            <w:color w:val="auto"/>
            <w:sz w:val="18"/>
            <w:szCs w:val="18"/>
          </w:rPr>
          <w:t>https://www.ift.org.mx/sites/default/files/industria/espectro-radioelectrico/licitaciones-de-espectro/1996/1/l1convocatoria.pdf</w:t>
        </w:r>
      </w:hyperlink>
      <w:r w:rsidR="006C3B61" w:rsidRPr="00FB3D1F">
        <w:rPr>
          <w:rFonts w:ascii="Arial" w:hAnsi="Arial" w:cs="Arial"/>
          <w:sz w:val="18"/>
          <w:szCs w:val="18"/>
        </w:rPr>
        <w:t xml:space="preserve">  </w:t>
      </w:r>
    </w:p>
  </w:footnote>
  <w:footnote w:id="9">
    <w:p w14:paraId="23F7A656" w14:textId="77777777" w:rsidR="006C3B61" w:rsidRPr="00FB3D1F" w:rsidRDefault="006C3B61" w:rsidP="00BC7AC0">
      <w:pPr>
        <w:pStyle w:val="Textonotapie"/>
        <w:ind w:left="142" w:hanging="142"/>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La convocatoria y las bases pueden consultarse en los enlaces electrónicos siguientes:</w:t>
      </w:r>
    </w:p>
    <w:p w14:paraId="2E8323D3" w14:textId="2C302CF1" w:rsidR="006C3B61" w:rsidRPr="00FB3D1F" w:rsidRDefault="00DB544C" w:rsidP="00BC7AC0">
      <w:pPr>
        <w:pStyle w:val="Textonotapie"/>
        <w:ind w:left="142" w:hanging="142"/>
        <w:rPr>
          <w:rFonts w:ascii="Arial" w:hAnsi="Arial" w:cs="Arial"/>
          <w:sz w:val="18"/>
          <w:szCs w:val="18"/>
        </w:rPr>
      </w:pPr>
      <w:hyperlink r:id="rId6" w:history="1">
        <w:r w:rsidR="006C3B61" w:rsidRPr="00FB3D1F">
          <w:rPr>
            <w:rStyle w:val="Hipervnculo"/>
            <w:rFonts w:ascii="Arial" w:hAnsi="Arial" w:cs="Arial"/>
            <w:color w:val="auto"/>
            <w:sz w:val="18"/>
            <w:szCs w:val="18"/>
          </w:rPr>
          <w:t>https://www.dof.gob.mx/nota_to_imagen_fs.php?cod_diario=209361&amp;pagina=60&amp;seccion=1</w:t>
        </w:r>
      </w:hyperlink>
      <w:r w:rsidR="006C3B61" w:rsidRPr="00FB3D1F">
        <w:rPr>
          <w:rFonts w:ascii="Arial" w:hAnsi="Arial" w:cs="Arial"/>
          <w:sz w:val="18"/>
          <w:szCs w:val="18"/>
        </w:rPr>
        <w:t xml:space="preserve"> y</w:t>
      </w:r>
    </w:p>
    <w:p w14:paraId="31C62BC7" w14:textId="2227B050" w:rsidR="006C3B61" w:rsidRPr="00FB3D1F" w:rsidRDefault="00DB544C" w:rsidP="00BC7AC0">
      <w:pPr>
        <w:pStyle w:val="Textonotapie"/>
        <w:ind w:left="142" w:hanging="142"/>
        <w:rPr>
          <w:rFonts w:ascii="Arial" w:hAnsi="Arial" w:cs="Arial"/>
          <w:sz w:val="18"/>
          <w:szCs w:val="18"/>
        </w:rPr>
      </w:pPr>
      <w:hyperlink r:id="rId7" w:history="1">
        <w:r w:rsidR="006C3B61" w:rsidRPr="00FB3D1F">
          <w:rPr>
            <w:rStyle w:val="Hipervnculo"/>
            <w:rFonts w:ascii="Arial" w:hAnsi="Arial" w:cs="Arial"/>
            <w:color w:val="auto"/>
            <w:sz w:val="18"/>
            <w:szCs w:val="18"/>
          </w:rPr>
          <w:t>https://www.dof.gob.mx/nota_to_imagen_fs.php?cod_diario=209439&amp;pagina=34&amp;seccion=1</w:t>
        </w:r>
      </w:hyperlink>
    </w:p>
  </w:footnote>
  <w:footnote w:id="10">
    <w:p w14:paraId="6F5C5551" w14:textId="05987C57" w:rsidR="006C3B61" w:rsidRPr="00FB3D1F" w:rsidRDefault="006C3B61" w:rsidP="00BC7AC0">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w:t>
      </w:r>
    </w:p>
    <w:p w14:paraId="3AB2D125" w14:textId="27F94DBA" w:rsidR="006C3B61" w:rsidRPr="00FB3D1F" w:rsidRDefault="00DB544C" w:rsidP="00BC7AC0">
      <w:pPr>
        <w:pStyle w:val="Textonotapie"/>
        <w:ind w:left="0" w:firstLine="0"/>
        <w:rPr>
          <w:rFonts w:ascii="Arial" w:hAnsi="Arial" w:cs="Arial"/>
          <w:sz w:val="18"/>
          <w:szCs w:val="18"/>
        </w:rPr>
      </w:pPr>
      <w:hyperlink r:id="rId8" w:anchor="gsc.tab=0" w:history="1">
        <w:r w:rsidR="006C3B61" w:rsidRPr="00FB3D1F">
          <w:rPr>
            <w:rStyle w:val="Hipervnculo"/>
            <w:rFonts w:ascii="Arial" w:hAnsi="Arial" w:cs="Arial"/>
            <w:color w:val="auto"/>
            <w:sz w:val="18"/>
            <w:szCs w:val="18"/>
          </w:rPr>
          <w:t>https://dof.gob.mx/nota_detalle.php?codigo=5121042&amp;fecha=23/11/2009#gsc.tab=0</w:t>
        </w:r>
      </w:hyperlink>
    </w:p>
  </w:footnote>
  <w:footnote w:id="11">
    <w:p w14:paraId="2F4059B5" w14:textId="2D9B1B95" w:rsidR="006C3B61" w:rsidRPr="00FB3D1F" w:rsidRDefault="006C3B61" w:rsidP="00BC7AC0">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 </w:t>
      </w:r>
    </w:p>
    <w:p w14:paraId="0CCE01FF" w14:textId="6EF429ED" w:rsidR="006C3B61" w:rsidRPr="00B2182B" w:rsidRDefault="00DB544C" w:rsidP="00BC7AC0">
      <w:pPr>
        <w:pStyle w:val="Textonotapie"/>
        <w:rPr>
          <w:rFonts w:ascii="Arial" w:hAnsi="Arial" w:cs="Arial"/>
          <w:sz w:val="18"/>
          <w:szCs w:val="18"/>
        </w:rPr>
      </w:pPr>
      <w:hyperlink r:id="rId9" w:anchor="gsc.tab=0" w:history="1">
        <w:r w:rsidR="006C3B61" w:rsidRPr="00FB3D1F">
          <w:rPr>
            <w:rStyle w:val="Hipervnculo"/>
            <w:rFonts w:ascii="Arial" w:hAnsi="Arial" w:cs="Arial"/>
            <w:color w:val="auto"/>
            <w:sz w:val="18"/>
            <w:szCs w:val="18"/>
          </w:rPr>
          <w:t>https://dof.gob.mx/nota_detalle.php?codigo=5121043&amp;fecha=23/11/2009#gsc.tab=0</w:t>
        </w:r>
      </w:hyperlink>
    </w:p>
  </w:footnote>
  <w:footnote w:id="12">
    <w:p w14:paraId="61239172" w14:textId="77777777" w:rsidR="006C3B61" w:rsidRPr="00FB3D1F" w:rsidRDefault="006C3B61" w:rsidP="00535697">
      <w:pPr>
        <w:pStyle w:val="Textonotapie"/>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w:t>
      </w:r>
    </w:p>
    <w:p w14:paraId="3AB15F4C" w14:textId="729A4935" w:rsidR="006C3B61" w:rsidRPr="00FB3D1F" w:rsidRDefault="006C3B61" w:rsidP="00535697">
      <w:pPr>
        <w:pStyle w:val="Textonotapie"/>
        <w:rPr>
          <w:rFonts w:ascii="Arial" w:hAnsi="Arial" w:cs="Arial"/>
          <w:sz w:val="18"/>
          <w:szCs w:val="18"/>
        </w:rPr>
      </w:pPr>
      <w:r w:rsidRPr="00FB3D1F">
        <w:rPr>
          <w:rFonts w:ascii="Arial" w:hAnsi="Arial" w:cs="Arial"/>
          <w:sz w:val="18"/>
          <w:szCs w:val="18"/>
        </w:rPr>
        <w:t xml:space="preserve"> </w:t>
      </w:r>
      <w:hyperlink r:id="rId10" w:anchor="gsc.tab=0" w:history="1">
        <w:r w:rsidRPr="00FB3D1F">
          <w:rPr>
            <w:rStyle w:val="Hipervnculo"/>
            <w:rFonts w:ascii="Arial" w:hAnsi="Arial" w:cs="Arial"/>
            <w:color w:val="auto"/>
            <w:sz w:val="18"/>
            <w:szCs w:val="18"/>
          </w:rPr>
          <w:t>https://www.dof.gob.mx/nota_detalle.php?codigo=667601&amp;fecha=09/07/2004#gsc.tab=0</w:t>
        </w:r>
      </w:hyperlink>
    </w:p>
  </w:footnote>
  <w:footnote w:id="13">
    <w:p w14:paraId="1ED43F7B" w14:textId="77777777" w:rsidR="006C3B61" w:rsidRPr="00FB3D1F" w:rsidRDefault="006C3B61" w:rsidP="00535697">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 </w:t>
      </w:r>
    </w:p>
    <w:p w14:paraId="12921DE6" w14:textId="1FD612C1" w:rsidR="006C3B61" w:rsidRPr="00FB3D1F" w:rsidRDefault="00DB544C" w:rsidP="00535697">
      <w:pPr>
        <w:pStyle w:val="Textonotapie"/>
        <w:rPr>
          <w:rFonts w:ascii="Arial" w:hAnsi="Arial" w:cs="Arial"/>
          <w:sz w:val="18"/>
          <w:szCs w:val="18"/>
        </w:rPr>
      </w:pPr>
      <w:hyperlink r:id="rId11" w:anchor="gsc.tab=0" w:history="1">
        <w:r w:rsidR="006C3B61" w:rsidRPr="00FB3D1F">
          <w:rPr>
            <w:rStyle w:val="Hipervnculo"/>
            <w:rFonts w:ascii="Arial" w:hAnsi="Arial" w:cs="Arial"/>
            <w:color w:val="auto"/>
            <w:sz w:val="18"/>
            <w:szCs w:val="18"/>
          </w:rPr>
          <w:t>https://www.dof.gob.mx/nota_detalle.php?codigo=668223&amp;fecha=12/07/2004#gsc.tab=0</w:t>
        </w:r>
      </w:hyperlink>
    </w:p>
  </w:footnote>
  <w:footnote w:id="14">
    <w:p w14:paraId="01B86C78" w14:textId="77777777" w:rsidR="006C3B61" w:rsidRPr="00FB3D1F" w:rsidRDefault="006C3B61" w:rsidP="00535697">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 </w:t>
      </w:r>
    </w:p>
    <w:p w14:paraId="3BF2169F" w14:textId="4A7C5BAF" w:rsidR="006C3B61" w:rsidRPr="00B2182B" w:rsidRDefault="00DB544C" w:rsidP="00535697">
      <w:pPr>
        <w:pStyle w:val="Textonotapie"/>
        <w:rPr>
          <w:rFonts w:ascii="Arial" w:hAnsi="Arial" w:cs="Arial"/>
          <w:sz w:val="18"/>
          <w:szCs w:val="18"/>
        </w:rPr>
      </w:pPr>
      <w:hyperlink r:id="rId12" w:anchor="gsc.tab=0" w:history="1">
        <w:r w:rsidR="006C3B61" w:rsidRPr="00FB3D1F">
          <w:rPr>
            <w:rStyle w:val="Hipervnculo"/>
            <w:rFonts w:ascii="Arial" w:hAnsi="Arial" w:cs="Arial"/>
            <w:color w:val="auto"/>
            <w:sz w:val="18"/>
            <w:szCs w:val="18"/>
          </w:rPr>
          <w:t>https://www.dof.gob.mx/nota_detalle.php?codigo=668224&amp;fecha=12/07/2004#gsc.tab=0</w:t>
        </w:r>
      </w:hyperlink>
    </w:p>
  </w:footnote>
  <w:footnote w:id="15">
    <w:p w14:paraId="181F8A12" w14:textId="77777777" w:rsidR="006C3B61" w:rsidRPr="00FB3D1F" w:rsidRDefault="006C3B61" w:rsidP="00535697">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Consultable en el vínculo siguiente: </w:t>
      </w:r>
    </w:p>
    <w:p w14:paraId="61609E6E" w14:textId="13449E5F" w:rsidR="006C3B61" w:rsidRPr="00B2182B" w:rsidRDefault="00DB544C" w:rsidP="00535697">
      <w:pPr>
        <w:pStyle w:val="Textonotapie"/>
        <w:rPr>
          <w:rFonts w:ascii="Arial" w:hAnsi="Arial" w:cs="Arial"/>
          <w:sz w:val="18"/>
          <w:szCs w:val="18"/>
        </w:rPr>
      </w:pPr>
      <w:hyperlink r:id="rId13" w:anchor="gsc.tab=0" w:history="1">
        <w:r w:rsidR="006C3B61" w:rsidRPr="00FB3D1F">
          <w:rPr>
            <w:rStyle w:val="Hipervnculo"/>
            <w:rFonts w:ascii="Arial" w:hAnsi="Arial" w:cs="Arial"/>
            <w:color w:val="auto"/>
            <w:sz w:val="18"/>
            <w:szCs w:val="18"/>
          </w:rPr>
          <w:t>https://www.dof.gob.mx/nota_detalle.php?codigo=668225&amp;fecha=12/07/2004#gsc.tab=0</w:t>
        </w:r>
      </w:hyperlink>
    </w:p>
  </w:footnote>
  <w:footnote w:id="16">
    <w:p w14:paraId="1E79A92E" w14:textId="09CD1151" w:rsidR="006C3B61" w:rsidRPr="00B2182B" w:rsidRDefault="006C3B61" w:rsidP="00D27AAD">
      <w:pPr>
        <w:pStyle w:val="Textonotapie"/>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Los derechos representan típicamente entre el 70% y el 92% del pago total por el uso del espectro radioeléctrico, considerando la suma del pago por el otorgamiento de la concesión (“</w:t>
      </w:r>
      <w:r w:rsidRPr="00B2182B">
        <w:rPr>
          <w:rFonts w:ascii="Arial" w:hAnsi="Arial" w:cs="Arial"/>
          <w:i/>
          <w:sz w:val="18"/>
          <w:szCs w:val="18"/>
        </w:rPr>
        <w:t>up-front payment</w:t>
      </w:r>
      <w:r w:rsidRPr="00B2182B">
        <w:rPr>
          <w:rFonts w:ascii="Arial" w:hAnsi="Arial" w:cs="Arial"/>
          <w:sz w:val="18"/>
          <w:szCs w:val="18"/>
        </w:rPr>
        <w:t>”) más los pagos anuales de los derechos por el uso del espectro determinados en la Ley Federal de Derechos.</w:t>
      </w:r>
    </w:p>
  </w:footnote>
  <w:footnote w:id="17">
    <w:p w14:paraId="185CFBDD" w14:textId="2C58DE34" w:rsidR="006C3B61" w:rsidRPr="00B2182B" w:rsidRDefault="006C3B61" w:rsidP="00DB23F9">
      <w:pPr>
        <w:pStyle w:val="Textonotapie"/>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Algunos de ellos disponibles en la sección de “Valuación del Espectro Radioeléctrico” del portal de Internet del Instituto: </w:t>
      </w:r>
      <w:hyperlink r:id="rId14" w:history="1">
        <w:r w:rsidRPr="00B2182B">
          <w:rPr>
            <w:rStyle w:val="Hipervnculo"/>
            <w:rFonts w:ascii="Arial" w:hAnsi="Arial" w:cs="Arial"/>
            <w:color w:val="auto"/>
            <w:sz w:val="18"/>
            <w:szCs w:val="18"/>
          </w:rPr>
          <w:t>https://www.ift.org.mx/espectro-radioelectrico/valuacion-del-espectro-radioelectrico</w:t>
        </w:r>
      </w:hyperlink>
      <w:r w:rsidRPr="00B2182B">
        <w:rPr>
          <w:rFonts w:ascii="Arial" w:hAnsi="Arial" w:cs="Arial"/>
          <w:sz w:val="18"/>
          <w:szCs w:val="18"/>
        </w:rPr>
        <w:t>.</w:t>
      </w:r>
    </w:p>
  </w:footnote>
  <w:footnote w:id="18">
    <w:p w14:paraId="74F78E93" w14:textId="7DE2A3D7" w:rsidR="006C3B61" w:rsidRPr="00B2182B" w:rsidRDefault="006C3B61" w:rsidP="00D36936">
      <w:pPr>
        <w:pStyle w:val="Textonotapie"/>
        <w:tabs>
          <w:tab w:val="left" w:pos="426"/>
        </w:tabs>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Información publicada por el Instituto Nacional de Estadística y Geografía (INEGI), la Secretaría de Desarrollo Agrario, Territorial y Urbano (SEDATU) y el Consejo Nacional de Población (CONAPO).</w:t>
      </w:r>
    </w:p>
  </w:footnote>
  <w:footnote w:id="19">
    <w:p w14:paraId="58258BC5" w14:textId="77777777" w:rsidR="006C3B61" w:rsidRPr="00B2182B" w:rsidRDefault="006C3B61" w:rsidP="00D36936">
      <w:pPr>
        <w:pStyle w:val="Textonotapie"/>
        <w:tabs>
          <w:tab w:val="left" w:pos="426"/>
        </w:tabs>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La recolección de datos por vía de un gran número de usuarios con el objetivo de medir la calidad de servicio de una red. Más información sobre crowdsourcing disponible en: </w:t>
      </w:r>
      <w:hyperlink r:id="rId15" w:history="1">
        <w:r w:rsidRPr="00B2182B">
          <w:rPr>
            <w:rStyle w:val="Hipervnculo"/>
            <w:rFonts w:ascii="Arial" w:hAnsi="Arial" w:cs="Arial"/>
            <w:color w:val="auto"/>
            <w:sz w:val="18"/>
            <w:szCs w:val="18"/>
          </w:rPr>
          <w:t>https://www.itu.int/rec/T-REC-E.812-202005-I/en</w:t>
        </w:r>
      </w:hyperlink>
      <w:r w:rsidRPr="00B2182B">
        <w:rPr>
          <w:rFonts w:ascii="Arial" w:hAnsi="Arial" w:cs="Arial"/>
          <w:sz w:val="18"/>
          <w:szCs w:val="18"/>
        </w:rPr>
        <w:t xml:space="preserve"> </w:t>
      </w:r>
    </w:p>
  </w:footnote>
  <w:footnote w:id="20">
    <w:p w14:paraId="336FF3D6" w14:textId="77777777" w:rsidR="006C3B61" w:rsidRPr="00B2182B" w:rsidRDefault="006C3B61" w:rsidP="00D36936">
      <w:pPr>
        <w:pStyle w:val="Textonotapie"/>
        <w:tabs>
          <w:tab w:val="left" w:pos="426"/>
        </w:tabs>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Información generada por Ookla™: </w:t>
      </w:r>
      <w:hyperlink r:id="rId16" w:history="1">
        <w:r w:rsidRPr="00B2182B">
          <w:rPr>
            <w:rStyle w:val="Hipervnculo"/>
            <w:rFonts w:ascii="Arial" w:hAnsi="Arial" w:cs="Arial"/>
            <w:color w:val="auto"/>
            <w:sz w:val="18"/>
            <w:szCs w:val="18"/>
          </w:rPr>
          <w:t>https://www.ookla.com/</w:t>
        </w:r>
      </w:hyperlink>
      <w:r w:rsidRPr="00B2182B">
        <w:rPr>
          <w:rFonts w:ascii="Arial" w:hAnsi="Arial" w:cs="Arial"/>
          <w:sz w:val="18"/>
          <w:szCs w:val="18"/>
        </w:rPr>
        <w:t xml:space="preserve"> </w:t>
      </w:r>
    </w:p>
  </w:footnote>
  <w:footnote w:id="21">
    <w:p w14:paraId="68B14451" w14:textId="415F3CF5" w:rsidR="006C3B61" w:rsidRDefault="006C3B61" w:rsidP="00D6714D">
      <w:pPr>
        <w:pStyle w:val="Textonotapie"/>
        <w:ind w:left="0" w:firstLine="0"/>
        <w:rPr>
          <w:rFonts w:ascii="Arial" w:hAnsi="Arial" w:cs="Arial"/>
          <w:sz w:val="18"/>
          <w:szCs w:val="18"/>
        </w:rPr>
      </w:pPr>
      <w:r w:rsidRPr="00FB3D1F">
        <w:rPr>
          <w:rStyle w:val="Refdenotaalpie"/>
          <w:rFonts w:ascii="Arial" w:hAnsi="Arial" w:cs="Arial"/>
          <w:sz w:val="18"/>
          <w:szCs w:val="18"/>
        </w:rPr>
        <w:footnoteRef/>
      </w:r>
      <w:r w:rsidRPr="00FB3D1F">
        <w:rPr>
          <w:rFonts w:ascii="Arial" w:hAnsi="Arial" w:cs="Arial"/>
          <w:sz w:val="18"/>
          <w:szCs w:val="18"/>
        </w:rPr>
        <w:t xml:space="preserve"> La información relativa a los Índices de marginación 2020 puede ser consultad</w:t>
      </w:r>
      <w:r>
        <w:rPr>
          <w:rFonts w:ascii="Arial" w:hAnsi="Arial" w:cs="Arial"/>
          <w:sz w:val="18"/>
          <w:szCs w:val="18"/>
        </w:rPr>
        <w:t>a</w:t>
      </w:r>
      <w:r w:rsidRPr="00FB3D1F">
        <w:rPr>
          <w:rFonts w:ascii="Arial" w:hAnsi="Arial" w:cs="Arial"/>
          <w:sz w:val="18"/>
          <w:szCs w:val="18"/>
        </w:rPr>
        <w:t xml:space="preserve"> en los vínculos electrónicos siguientes:</w:t>
      </w:r>
    </w:p>
    <w:p w14:paraId="732BB723" w14:textId="77777777" w:rsidR="001F65EC" w:rsidRPr="00845DF7" w:rsidRDefault="00DB544C" w:rsidP="001F65EC">
      <w:pPr>
        <w:pStyle w:val="Textonotapie"/>
        <w:rPr>
          <w:rFonts w:ascii="Arial" w:hAnsi="Arial" w:cs="Arial"/>
          <w:sz w:val="18"/>
          <w:szCs w:val="18"/>
        </w:rPr>
      </w:pPr>
      <w:hyperlink r:id="rId17" w:history="1">
        <w:r w:rsidR="001F65EC" w:rsidRPr="00845DF7">
          <w:rPr>
            <w:rStyle w:val="Hipervnculo"/>
            <w:rFonts w:ascii="Arial" w:hAnsi="Arial" w:cs="Arial"/>
            <w:color w:val="auto"/>
            <w:sz w:val="18"/>
            <w:szCs w:val="18"/>
          </w:rPr>
          <w:t>https://www.gob.mx/cms/uploads/attachment/file/848423/Indices_Coleccion_280623_entymun-p_ginas-1-153.pdf</w:t>
        </w:r>
      </w:hyperlink>
      <w:r w:rsidR="001F65EC" w:rsidRPr="00845DF7">
        <w:rPr>
          <w:rFonts w:ascii="Arial" w:hAnsi="Arial" w:cs="Arial"/>
          <w:sz w:val="18"/>
          <w:szCs w:val="18"/>
        </w:rPr>
        <w:t xml:space="preserve"> y</w:t>
      </w:r>
    </w:p>
    <w:p w14:paraId="2A7C072B" w14:textId="6F1DB498" w:rsidR="001F65EC" w:rsidRPr="00FB3D1F" w:rsidRDefault="00DB544C" w:rsidP="001F65EC">
      <w:pPr>
        <w:pStyle w:val="Textonotapie"/>
        <w:ind w:left="0" w:firstLine="0"/>
        <w:rPr>
          <w:rFonts w:ascii="Arial" w:hAnsi="Arial" w:cs="Arial"/>
          <w:sz w:val="18"/>
          <w:szCs w:val="18"/>
        </w:rPr>
      </w:pPr>
      <w:hyperlink r:id="rId18" w:history="1">
        <w:r w:rsidR="001F65EC" w:rsidRPr="00C11ECB">
          <w:rPr>
            <w:rStyle w:val="Hipervnculo"/>
            <w:rFonts w:ascii="Arial" w:hAnsi="Arial" w:cs="Arial"/>
            <w:color w:val="auto"/>
            <w:sz w:val="18"/>
            <w:szCs w:val="18"/>
          </w:rPr>
          <w:t>https://www.gob.mx/cms/uploads/attachment/file/835462/Indices_Coleccion_280623_entymun-p_ginas-154-411.pdf</w:t>
        </w:r>
      </w:hyperlink>
      <w:r w:rsidR="001F65EC">
        <w:rPr>
          <w:rFonts w:ascii="Arial" w:hAnsi="Arial" w:cs="Arial"/>
          <w:sz w:val="18"/>
          <w:szCs w:val="18"/>
        </w:rPr>
        <w:t xml:space="preserve"> </w:t>
      </w:r>
      <w:r w:rsidR="001F65EC" w:rsidRPr="00FB3D1F">
        <w:rPr>
          <w:rFonts w:ascii="Arial" w:hAnsi="Arial" w:cs="Arial"/>
          <w:sz w:val="18"/>
          <w:szCs w:val="18"/>
        </w:rPr>
        <w:t xml:space="preserve"> </w:t>
      </w:r>
    </w:p>
    <w:p w14:paraId="7FF5CA80" w14:textId="1427BFF3" w:rsidR="006C3B61" w:rsidRPr="00B2182B" w:rsidRDefault="006C3B61" w:rsidP="00D6714D">
      <w:pPr>
        <w:pStyle w:val="Textonotapie"/>
        <w:rPr>
          <w:rFonts w:ascii="Arial" w:hAnsi="Arial" w:cs="Arial"/>
          <w:sz w:val="18"/>
          <w:szCs w:val="18"/>
        </w:rPr>
      </w:pPr>
      <w:r>
        <w:rPr>
          <w:rFonts w:ascii="Arial" w:hAnsi="Arial" w:cs="Arial"/>
          <w:sz w:val="18"/>
          <w:szCs w:val="18"/>
        </w:rPr>
        <w:t xml:space="preserve"> </w:t>
      </w:r>
      <w:r w:rsidRPr="00FB3D1F">
        <w:rPr>
          <w:rFonts w:ascii="Arial" w:hAnsi="Arial" w:cs="Arial"/>
          <w:sz w:val="18"/>
          <w:szCs w:val="18"/>
        </w:rPr>
        <w:t xml:space="preserve"> </w:t>
      </w:r>
    </w:p>
  </w:footnote>
  <w:footnote w:id="22">
    <w:p w14:paraId="48FEE1E1" w14:textId="7CA1D180" w:rsidR="006C3B61" w:rsidRPr="00B2182B" w:rsidRDefault="006C3B61" w:rsidP="00D6714D">
      <w:pPr>
        <w:pStyle w:val="Textonotapie"/>
        <w:ind w:left="0" w:firstLine="0"/>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w:t>
      </w:r>
      <w:r w:rsidRPr="00B2182B">
        <w:rPr>
          <w:rFonts w:ascii="Arial" w:hAnsi="Arial" w:cs="Arial"/>
          <w:color w:val="2E3438"/>
          <w:sz w:val="18"/>
          <w:szCs w:val="18"/>
          <w:shd w:val="clear" w:color="auto" w:fill="FFFFFF"/>
        </w:rPr>
        <w:t xml:space="preserve">El marco geoestadístico es un sistema único y de carácter nacional diseñado por el INEGI, el cual presenta la división geoestadística del territorio continental e insular en diferentes niveles de desagregación, y puede ser consultado en el enlace siguiente: </w:t>
      </w:r>
      <w:r w:rsidRPr="00B2182B">
        <w:rPr>
          <w:rFonts w:ascii="Arial" w:hAnsi="Arial" w:cs="Arial"/>
          <w:sz w:val="18"/>
          <w:szCs w:val="18"/>
        </w:rPr>
        <w:t>https://www.inegi.org.mx/temas/mg/</w:t>
      </w:r>
    </w:p>
  </w:footnote>
  <w:footnote w:id="23">
    <w:p w14:paraId="7D705A29" w14:textId="77777777" w:rsidR="006C3B61" w:rsidRPr="00B2182B" w:rsidRDefault="006C3B61" w:rsidP="00B2182B">
      <w:pPr>
        <w:pStyle w:val="Textonotapie"/>
        <w:rPr>
          <w:rFonts w:ascii="Arial" w:hAnsi="Arial" w:cs="Arial"/>
          <w:sz w:val="18"/>
          <w:szCs w:val="18"/>
        </w:rPr>
      </w:pPr>
      <w:r w:rsidRPr="00B2182B">
        <w:rPr>
          <w:rStyle w:val="Refdenotaalpie"/>
          <w:rFonts w:ascii="Arial" w:hAnsi="Arial" w:cs="Arial"/>
          <w:sz w:val="18"/>
          <w:szCs w:val="18"/>
        </w:rPr>
        <w:footnoteRef/>
      </w:r>
      <w:r w:rsidRPr="00B2182B">
        <w:rPr>
          <w:rFonts w:ascii="Arial" w:hAnsi="Arial" w:cs="Arial"/>
          <w:sz w:val="18"/>
          <w:szCs w:val="18"/>
        </w:rPr>
        <w:t xml:space="preserve"> Como ejemplo de lo anterior el artículo 244 de la Ley Federal de Derechos establece en su penúltimo y antepenúltimo párrafo lo siguiente: </w:t>
      </w:r>
    </w:p>
    <w:p w14:paraId="1D37EF6E" w14:textId="33189C25" w:rsidR="006C3B61" w:rsidRPr="00B2182B" w:rsidRDefault="006C3B61" w:rsidP="00B2182B">
      <w:pPr>
        <w:pStyle w:val="Textonotapie"/>
        <w:ind w:left="709" w:right="615" w:firstLine="0"/>
        <w:rPr>
          <w:rFonts w:ascii="Arial" w:hAnsi="Arial" w:cs="Arial"/>
          <w:i/>
          <w:iCs/>
          <w:sz w:val="18"/>
          <w:szCs w:val="18"/>
        </w:rPr>
      </w:pPr>
      <w:r w:rsidRPr="00B2182B">
        <w:rPr>
          <w:rFonts w:ascii="Arial" w:hAnsi="Arial" w:cs="Arial"/>
          <w:i/>
          <w:iCs/>
          <w:sz w:val="18"/>
          <w:szCs w:val="18"/>
        </w:rPr>
        <w:t>“Para las concesiones y permisos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05E91266" w14:textId="153D8D5F" w:rsidR="006C3B61" w:rsidRPr="00B2182B" w:rsidRDefault="006C3B61" w:rsidP="00B2182B">
      <w:pPr>
        <w:pStyle w:val="Textonotapie"/>
        <w:ind w:left="709" w:right="615" w:firstLine="0"/>
        <w:rPr>
          <w:rFonts w:ascii="Arial" w:hAnsi="Arial" w:cs="Arial"/>
          <w:i/>
          <w:iCs/>
          <w:sz w:val="18"/>
          <w:szCs w:val="18"/>
        </w:rPr>
      </w:pPr>
      <w:r w:rsidRPr="00B2182B">
        <w:rPr>
          <w:rFonts w:ascii="Arial" w:hAnsi="Arial" w:cs="Arial"/>
          <w:i/>
          <w:iCs/>
          <w:sz w:val="18"/>
          <w:szCs w:val="18"/>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066FB097" w14:textId="597398D0" w:rsidR="006C3B61" w:rsidRPr="00B2182B" w:rsidRDefault="006C3B61">
      <w:pPr>
        <w:pStyle w:val="Textonotapie"/>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EC40" w14:textId="1F22E420" w:rsidR="006C3B61" w:rsidRDefault="00A26A02">
    <w:pPr>
      <w:pStyle w:val="Encabezado"/>
    </w:pPr>
    <w:r>
      <w:rPr>
        <w:noProof/>
      </w:rPr>
      <w:pict w14:anchorId="1B762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131672" o:spid="_x0000_s2052" type="#_x0000_t136" style="position:absolute;left:0;text-align:left;margin-left:0;margin-top:0;width:482.15pt;height:180.8pt;rotation:315;z-index:-251654144;mso-position-horizontal:center;mso-position-horizontal-relative:margin;mso-position-vertical:center;mso-position-vertical-relative:margin" o:allowincell="f" fillcolor="silver" stroked="f">
          <v:fill opacity=".5"/>
          <v:textpath style="font-family:&quot;Calibri Light&quot;;font-size:1pt" string="Proyecto"/>
        </v:shape>
      </w:pict>
    </w:r>
    <w:r w:rsidR="006C3B61">
      <w:rPr>
        <w:noProof/>
        <w:lang w:eastAsia="es-MX"/>
      </w:rPr>
      <mc:AlternateContent>
        <mc:Choice Requires="wps">
          <w:drawing>
            <wp:anchor distT="0" distB="0" distL="114300" distR="114300" simplePos="0" relativeHeight="251658240" behindDoc="1" locked="0" layoutInCell="0" allowOverlap="1" wp14:anchorId="7D4952F0" wp14:editId="00FFC54A">
              <wp:simplePos x="0" y="0"/>
              <wp:positionH relativeFrom="margin">
                <wp:align>center</wp:align>
              </wp:positionH>
              <wp:positionV relativeFrom="margin">
                <wp:align>center</wp:align>
              </wp:positionV>
              <wp:extent cx="6782435" cy="1130300"/>
              <wp:effectExtent l="0" t="1914525" r="0" b="2051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82435" cy="1130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8CEDE" w14:textId="77777777" w:rsidR="006C3B61" w:rsidRDefault="006C3B61" w:rsidP="00084886">
                          <w:pPr>
                            <w:pStyle w:val="NormalWeb"/>
                            <w:spacing w:before="0" w:beforeAutospacing="0" w:after="0" w:afterAutospacing="0"/>
                            <w:jc w:val="center"/>
                          </w:pPr>
                          <w:r>
                            <w:rPr>
                              <w:rFonts w:ascii="ITC Avant Garde" w:hAnsi="ITC Avant Garde"/>
                              <w:color w:val="C0C0C0"/>
                              <w:sz w:val="2"/>
                              <w:szCs w:val="2"/>
                              <w14:textFill>
                                <w14:solidFill>
                                  <w14:srgbClr w14:val="C0C0C0">
                                    <w14:alpha w14:val="50000"/>
                                  </w14:srgbClr>
                                </w14:solidFill>
                              </w14:textFill>
                            </w:rPr>
                            <w:t>Anteproyecto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4952F0" id="_x0000_t202" coordsize="21600,21600" o:spt="202" path="m,l,21600r21600,l21600,xe">
              <v:stroke joinstyle="miter"/>
              <v:path gradientshapeok="t" o:connecttype="rect"/>
            </v:shapetype>
            <v:shape id="Cuadro de texto 1" o:spid="_x0000_s1026" type="#_x0000_t202" style="position:absolute;left:0;text-align:left;margin-left:0;margin-top:0;width:534.05pt;height:8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" o:allowincell="f" filled="f" stroked="f">
              <v:stroke joinstyle="round"/>
              <o:lock v:ext="edit" shapetype="t"/>
              <v:textbox style="mso-fit-shape-to-text:t">
                <w:txbxContent>
                  <w:p w14:paraId="7488CEDE" w14:textId="77777777" w:rsidR="006C3B61" w:rsidRDefault="006C3B61" w:rsidP="00084886">
                    <w:pPr>
                      <w:pStyle w:val="NormalWeb"/>
                      <w:spacing w:before="0" w:beforeAutospacing="0" w:after="0" w:afterAutospacing="0"/>
                      <w:jc w:val="center"/>
                    </w:pPr>
                    <w:r>
                      <w:rPr>
                        <w:rFonts w:ascii="ITC Avant Garde" w:hAnsi="ITC Avant Garde"/>
                        <w:color w:val="C0C0C0"/>
                        <w:sz w:val="2"/>
                        <w:szCs w:val="2"/>
                        <w14:textFill>
                          <w14:solidFill>
                            <w14:srgbClr w14:val="C0C0C0">
                              <w14:alpha w14:val="50000"/>
                            </w14:srgbClr>
                          </w14:solidFill>
                        </w14:textFill>
                      </w:rPr>
                      <w:t>Anteproyecto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044AF" w14:textId="3A641642" w:rsidR="006C3B61" w:rsidRDefault="00A26A02">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4" type="#_x0000_t75" alt="hoja membretada s dir-01" style="position:absolute;left:0;text-align:left;margin-left:-70.25pt;margin-top:-121.3pt;width:612pt;height:808pt;z-index:-251651072;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39036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131673" o:spid="_x0000_s2053" type="#_x0000_t136" style="position:absolute;left:0;text-align:left;margin-left:0;margin-top:0;width:482.15pt;height:180.8pt;rotation:315;z-index:-25165209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EE36" w14:textId="1F049CE4" w:rsidR="006C3B61" w:rsidRDefault="00A26A02">
    <w:pPr>
      <w:pStyle w:val="Encabezado"/>
    </w:pPr>
    <w:r>
      <w:rPr>
        <w:noProof/>
      </w:rPr>
      <w:pict w14:anchorId="6E3C6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131671" o:spid="_x0000_s2051" type="#_x0000_t136" style="position:absolute;left:0;text-align:left;margin-left:0;margin-top:0;width:482.15pt;height:180.8pt;rotation:315;z-index:-251656192;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F66"/>
    <w:multiLevelType w:val="hybridMultilevel"/>
    <w:tmpl w:val="A312821E"/>
    <w:lvl w:ilvl="0" w:tplc="4720E660">
      <w:start w:val="1"/>
      <w:numFmt w:val="bullet"/>
      <w:lvlText w:val=""/>
      <w:lvlJc w:val="left"/>
      <w:pPr>
        <w:ind w:left="720" w:hanging="360"/>
      </w:pPr>
      <w:rPr>
        <w:rFonts w:ascii="Symbol" w:hAnsi="Symbo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A4D79"/>
    <w:multiLevelType w:val="hybridMultilevel"/>
    <w:tmpl w:val="B30EC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4D4477"/>
    <w:multiLevelType w:val="hybridMultilevel"/>
    <w:tmpl w:val="A23A0C8E"/>
    <w:lvl w:ilvl="0" w:tplc="6694B5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3F473E"/>
    <w:multiLevelType w:val="hybridMultilevel"/>
    <w:tmpl w:val="2F3A4D84"/>
    <w:lvl w:ilvl="0" w:tplc="109EE302">
      <w:start w:val="1"/>
      <w:numFmt w:val="ordinalText"/>
      <w:lvlText w:val="%1.-"/>
      <w:lvlJc w:val="left"/>
      <w:pPr>
        <w:ind w:left="8866" w:hanging="360"/>
      </w:pPr>
      <w:rPr>
        <w:rFonts w:hint="default"/>
        <w:b/>
        <w:i w:val="0"/>
        <w:caps w:val="0"/>
        <w:sz w:val="18"/>
        <w:szCs w:val="18"/>
      </w:rPr>
    </w:lvl>
    <w:lvl w:ilvl="1" w:tplc="080A0019">
      <w:start w:val="1"/>
      <w:numFmt w:val="lowerLetter"/>
      <w:lvlText w:val="%2."/>
      <w:lvlJc w:val="left"/>
      <w:pPr>
        <w:ind w:left="8669" w:hanging="360"/>
      </w:pPr>
    </w:lvl>
    <w:lvl w:ilvl="2" w:tplc="080A001B" w:tentative="1">
      <w:start w:val="1"/>
      <w:numFmt w:val="lowerRoman"/>
      <w:lvlText w:val="%3."/>
      <w:lvlJc w:val="right"/>
      <w:pPr>
        <w:ind w:left="9389" w:hanging="180"/>
      </w:pPr>
    </w:lvl>
    <w:lvl w:ilvl="3" w:tplc="080A000F" w:tentative="1">
      <w:start w:val="1"/>
      <w:numFmt w:val="decimal"/>
      <w:lvlText w:val="%4."/>
      <w:lvlJc w:val="left"/>
      <w:pPr>
        <w:ind w:left="10109" w:hanging="360"/>
      </w:pPr>
    </w:lvl>
    <w:lvl w:ilvl="4" w:tplc="080A0019" w:tentative="1">
      <w:start w:val="1"/>
      <w:numFmt w:val="lowerLetter"/>
      <w:lvlText w:val="%5."/>
      <w:lvlJc w:val="left"/>
      <w:pPr>
        <w:ind w:left="10829" w:hanging="360"/>
      </w:pPr>
    </w:lvl>
    <w:lvl w:ilvl="5" w:tplc="080A001B" w:tentative="1">
      <w:start w:val="1"/>
      <w:numFmt w:val="lowerRoman"/>
      <w:lvlText w:val="%6."/>
      <w:lvlJc w:val="right"/>
      <w:pPr>
        <w:ind w:left="11549" w:hanging="180"/>
      </w:pPr>
    </w:lvl>
    <w:lvl w:ilvl="6" w:tplc="080A000F" w:tentative="1">
      <w:start w:val="1"/>
      <w:numFmt w:val="decimal"/>
      <w:lvlText w:val="%7."/>
      <w:lvlJc w:val="left"/>
      <w:pPr>
        <w:ind w:left="12269" w:hanging="360"/>
      </w:pPr>
    </w:lvl>
    <w:lvl w:ilvl="7" w:tplc="080A0019" w:tentative="1">
      <w:start w:val="1"/>
      <w:numFmt w:val="lowerLetter"/>
      <w:lvlText w:val="%8."/>
      <w:lvlJc w:val="left"/>
      <w:pPr>
        <w:ind w:left="12989" w:hanging="360"/>
      </w:pPr>
    </w:lvl>
    <w:lvl w:ilvl="8" w:tplc="080A001B" w:tentative="1">
      <w:start w:val="1"/>
      <w:numFmt w:val="lowerRoman"/>
      <w:lvlText w:val="%9."/>
      <w:lvlJc w:val="right"/>
      <w:pPr>
        <w:ind w:left="13709" w:hanging="180"/>
      </w:pPr>
    </w:lvl>
  </w:abstractNum>
  <w:abstractNum w:abstractNumId="4" w15:restartNumberingAfterBreak="0">
    <w:nsid w:val="30E613EB"/>
    <w:multiLevelType w:val="hybridMultilevel"/>
    <w:tmpl w:val="F19CA84E"/>
    <w:lvl w:ilvl="0" w:tplc="109EE302">
      <w:start w:val="1"/>
      <w:numFmt w:val="ordinalText"/>
      <w:lvlText w:val="%1.-"/>
      <w:lvlJc w:val="left"/>
      <w:pPr>
        <w:ind w:left="107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032780"/>
    <w:multiLevelType w:val="hybridMultilevel"/>
    <w:tmpl w:val="299A56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750E46"/>
    <w:multiLevelType w:val="hybridMultilevel"/>
    <w:tmpl w:val="8D9E7904"/>
    <w:lvl w:ilvl="0" w:tplc="0CB03572">
      <w:start w:val="1"/>
      <w:numFmt w:val="upperRoman"/>
      <w:lvlText w:val="%1."/>
      <w:lvlJc w:val="right"/>
      <w:pPr>
        <w:ind w:left="-676" w:hanging="360"/>
      </w:pPr>
      <w:rPr>
        <w:color w:val="939F27"/>
      </w:rPr>
    </w:lvl>
    <w:lvl w:ilvl="1" w:tplc="080A0019" w:tentative="1">
      <w:start w:val="1"/>
      <w:numFmt w:val="lowerLetter"/>
      <w:lvlText w:val="%2."/>
      <w:lvlJc w:val="left"/>
      <w:pPr>
        <w:ind w:left="44" w:hanging="360"/>
      </w:pPr>
    </w:lvl>
    <w:lvl w:ilvl="2" w:tplc="080A001B" w:tentative="1">
      <w:start w:val="1"/>
      <w:numFmt w:val="lowerRoman"/>
      <w:lvlText w:val="%3."/>
      <w:lvlJc w:val="right"/>
      <w:pPr>
        <w:ind w:left="764" w:hanging="180"/>
      </w:pPr>
    </w:lvl>
    <w:lvl w:ilvl="3" w:tplc="080A000F" w:tentative="1">
      <w:start w:val="1"/>
      <w:numFmt w:val="decimal"/>
      <w:lvlText w:val="%4."/>
      <w:lvlJc w:val="left"/>
      <w:pPr>
        <w:ind w:left="1484" w:hanging="360"/>
      </w:pPr>
    </w:lvl>
    <w:lvl w:ilvl="4" w:tplc="080A0019" w:tentative="1">
      <w:start w:val="1"/>
      <w:numFmt w:val="lowerLetter"/>
      <w:lvlText w:val="%5."/>
      <w:lvlJc w:val="left"/>
      <w:pPr>
        <w:ind w:left="2204" w:hanging="360"/>
      </w:pPr>
    </w:lvl>
    <w:lvl w:ilvl="5" w:tplc="080A001B" w:tentative="1">
      <w:start w:val="1"/>
      <w:numFmt w:val="lowerRoman"/>
      <w:lvlText w:val="%6."/>
      <w:lvlJc w:val="right"/>
      <w:pPr>
        <w:ind w:left="2924" w:hanging="180"/>
      </w:pPr>
    </w:lvl>
    <w:lvl w:ilvl="6" w:tplc="080A000F" w:tentative="1">
      <w:start w:val="1"/>
      <w:numFmt w:val="decimal"/>
      <w:lvlText w:val="%7."/>
      <w:lvlJc w:val="left"/>
      <w:pPr>
        <w:ind w:left="3644" w:hanging="360"/>
      </w:pPr>
    </w:lvl>
    <w:lvl w:ilvl="7" w:tplc="080A0019" w:tentative="1">
      <w:start w:val="1"/>
      <w:numFmt w:val="lowerLetter"/>
      <w:lvlText w:val="%8."/>
      <w:lvlJc w:val="left"/>
      <w:pPr>
        <w:ind w:left="4364" w:hanging="360"/>
      </w:pPr>
    </w:lvl>
    <w:lvl w:ilvl="8" w:tplc="080A001B" w:tentative="1">
      <w:start w:val="1"/>
      <w:numFmt w:val="lowerRoman"/>
      <w:lvlText w:val="%9."/>
      <w:lvlJc w:val="right"/>
      <w:pPr>
        <w:ind w:left="5084" w:hanging="180"/>
      </w:pPr>
    </w:lvl>
  </w:abstractNum>
  <w:abstractNum w:abstractNumId="7" w15:restartNumberingAfterBreak="0">
    <w:nsid w:val="38E85D05"/>
    <w:multiLevelType w:val="hybridMultilevel"/>
    <w:tmpl w:val="0ED8CA42"/>
    <w:lvl w:ilvl="0" w:tplc="0E9021DC">
      <w:start w:val="1"/>
      <w:numFmt w:val="ordinalText"/>
      <w:lvlText w:val="Décimo %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CF5B41"/>
    <w:multiLevelType w:val="hybridMultilevel"/>
    <w:tmpl w:val="72D6E388"/>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D0650E"/>
    <w:multiLevelType w:val="hybridMultilevel"/>
    <w:tmpl w:val="26C47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CF79C3"/>
    <w:multiLevelType w:val="hybridMultilevel"/>
    <w:tmpl w:val="F006C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4C3FAE"/>
    <w:multiLevelType w:val="hybridMultilevel"/>
    <w:tmpl w:val="5700F11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61611775"/>
    <w:multiLevelType w:val="hybridMultilevel"/>
    <w:tmpl w:val="611CD852"/>
    <w:lvl w:ilvl="0" w:tplc="6054F768">
      <w:start w:val="1"/>
      <w:numFmt w:val="ordinalText"/>
      <w:lvlText w:val="%1.-"/>
      <w:lvlJc w:val="left"/>
      <w:pPr>
        <w:ind w:left="2487" w:hanging="360"/>
      </w:pPr>
      <w:rPr>
        <w:rFonts w:hint="default"/>
        <w:b/>
      </w:rPr>
    </w:lvl>
    <w:lvl w:ilvl="1" w:tplc="080A0019">
      <w:start w:val="1"/>
      <w:numFmt w:val="lowerLetter"/>
      <w:lvlText w:val="%2."/>
      <w:lvlJc w:val="left"/>
      <w:pPr>
        <w:ind w:left="1440" w:hanging="360"/>
      </w:pPr>
    </w:lvl>
    <w:lvl w:ilvl="2" w:tplc="352A1EA6">
      <w:start w:val="1"/>
      <w:numFmt w:val="decimal"/>
      <w:lvlText w:val="%3."/>
      <w:lvlJc w:val="left"/>
      <w:pPr>
        <w:ind w:left="2364" w:hanging="384"/>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D40FBE"/>
    <w:multiLevelType w:val="hybridMultilevel"/>
    <w:tmpl w:val="20DE3544"/>
    <w:lvl w:ilvl="0" w:tplc="E1F27B2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503203"/>
    <w:multiLevelType w:val="hybridMultilevel"/>
    <w:tmpl w:val="A8FAF1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8568B6"/>
    <w:multiLevelType w:val="hybridMultilevel"/>
    <w:tmpl w:val="9B1E7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02131F"/>
    <w:multiLevelType w:val="hybridMultilevel"/>
    <w:tmpl w:val="EDB60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974557"/>
    <w:multiLevelType w:val="hybridMultilevel"/>
    <w:tmpl w:val="9C887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A021ED"/>
    <w:multiLevelType w:val="hybridMultilevel"/>
    <w:tmpl w:val="95C65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12"/>
  </w:num>
  <w:num w:numId="3">
    <w:abstractNumId w:val="16"/>
  </w:num>
  <w:num w:numId="4">
    <w:abstractNumId w:val="4"/>
  </w:num>
  <w:num w:numId="5">
    <w:abstractNumId w:val="7"/>
  </w:num>
  <w:num w:numId="6">
    <w:abstractNumId w:val="8"/>
  </w:num>
  <w:num w:numId="7">
    <w:abstractNumId w:val="0"/>
  </w:num>
  <w:num w:numId="8">
    <w:abstractNumId w:val="15"/>
  </w:num>
  <w:num w:numId="9">
    <w:abstractNumId w:val="5"/>
  </w:num>
  <w:num w:numId="10">
    <w:abstractNumId w:val="13"/>
  </w:num>
  <w:num w:numId="11">
    <w:abstractNumId w:val="6"/>
  </w:num>
  <w:num w:numId="12">
    <w:abstractNumId w:val="17"/>
  </w:num>
  <w:num w:numId="13">
    <w:abstractNumId w:val="18"/>
  </w:num>
  <w:num w:numId="14">
    <w:abstractNumId w:val="3"/>
  </w:num>
  <w:num w:numId="15">
    <w:abstractNumId w:val="9"/>
  </w:num>
  <w:num w:numId="16">
    <w:abstractNumId w:val="14"/>
  </w:num>
  <w:num w:numId="17">
    <w:abstractNumId w:val="2"/>
  </w:num>
  <w:num w:numId="18">
    <w:abstractNumId w:val="1"/>
  </w:num>
  <w:num w:numId="19">
    <w:abstractNumId w:val="10"/>
  </w:num>
  <w:num w:numId="2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VData" w:val="ew0KICAiZG9jSUQiOiAiNmUwZWZiMjktOWJmMS00YmMwLTg1YTItYzEzYmE2ODdhZDE4Ig0KfQ=="/>
    <w:docVar w:name="GVData0" w:val="(end)"/>
  </w:docVars>
  <w:rsids>
    <w:rsidRoot w:val="00CD70F0"/>
    <w:rsid w:val="000011E6"/>
    <w:rsid w:val="0000141C"/>
    <w:rsid w:val="000021BE"/>
    <w:rsid w:val="00002416"/>
    <w:rsid w:val="00003EF5"/>
    <w:rsid w:val="0000547A"/>
    <w:rsid w:val="00006189"/>
    <w:rsid w:val="000070AC"/>
    <w:rsid w:val="0001079F"/>
    <w:rsid w:val="00011E81"/>
    <w:rsid w:val="00012307"/>
    <w:rsid w:val="00012CDF"/>
    <w:rsid w:val="00012DBC"/>
    <w:rsid w:val="000139E8"/>
    <w:rsid w:val="00014C95"/>
    <w:rsid w:val="0001558D"/>
    <w:rsid w:val="00017401"/>
    <w:rsid w:val="00020F28"/>
    <w:rsid w:val="00021843"/>
    <w:rsid w:val="00021D42"/>
    <w:rsid w:val="000223C2"/>
    <w:rsid w:val="000236F2"/>
    <w:rsid w:val="00023B5C"/>
    <w:rsid w:val="00023BE3"/>
    <w:rsid w:val="0002538D"/>
    <w:rsid w:val="000257F3"/>
    <w:rsid w:val="00030A03"/>
    <w:rsid w:val="000334CE"/>
    <w:rsid w:val="00033BD0"/>
    <w:rsid w:val="00034193"/>
    <w:rsid w:val="00034C98"/>
    <w:rsid w:val="00035859"/>
    <w:rsid w:val="00035BB8"/>
    <w:rsid w:val="000369CC"/>
    <w:rsid w:val="0003720B"/>
    <w:rsid w:val="00037C57"/>
    <w:rsid w:val="00040816"/>
    <w:rsid w:val="000417A7"/>
    <w:rsid w:val="00042B5A"/>
    <w:rsid w:val="00043270"/>
    <w:rsid w:val="00043495"/>
    <w:rsid w:val="000437EE"/>
    <w:rsid w:val="000441BB"/>
    <w:rsid w:val="00046CCC"/>
    <w:rsid w:val="00050535"/>
    <w:rsid w:val="0005193C"/>
    <w:rsid w:val="00051FC9"/>
    <w:rsid w:val="0005206D"/>
    <w:rsid w:val="0005306C"/>
    <w:rsid w:val="000535F9"/>
    <w:rsid w:val="00053A7C"/>
    <w:rsid w:val="00054BE2"/>
    <w:rsid w:val="00054D79"/>
    <w:rsid w:val="0005684D"/>
    <w:rsid w:val="000571BC"/>
    <w:rsid w:val="00060ADC"/>
    <w:rsid w:val="00060B10"/>
    <w:rsid w:val="00063360"/>
    <w:rsid w:val="0006359B"/>
    <w:rsid w:val="00063772"/>
    <w:rsid w:val="00064687"/>
    <w:rsid w:val="00065BB8"/>
    <w:rsid w:val="000663AF"/>
    <w:rsid w:val="00066B88"/>
    <w:rsid w:val="00070E04"/>
    <w:rsid w:val="00070F87"/>
    <w:rsid w:val="000711D4"/>
    <w:rsid w:val="000736FD"/>
    <w:rsid w:val="000739AF"/>
    <w:rsid w:val="00074242"/>
    <w:rsid w:val="00074F4E"/>
    <w:rsid w:val="0007578A"/>
    <w:rsid w:val="00076A00"/>
    <w:rsid w:val="00081733"/>
    <w:rsid w:val="000820CA"/>
    <w:rsid w:val="00084273"/>
    <w:rsid w:val="00084886"/>
    <w:rsid w:val="00084B1D"/>
    <w:rsid w:val="00085C68"/>
    <w:rsid w:val="0008675B"/>
    <w:rsid w:val="00087B7E"/>
    <w:rsid w:val="000903A7"/>
    <w:rsid w:val="00092488"/>
    <w:rsid w:val="000925D3"/>
    <w:rsid w:val="000929CB"/>
    <w:rsid w:val="000942E9"/>
    <w:rsid w:val="00095C25"/>
    <w:rsid w:val="0009722C"/>
    <w:rsid w:val="000974C8"/>
    <w:rsid w:val="00097FEC"/>
    <w:rsid w:val="000A02A2"/>
    <w:rsid w:val="000A2F38"/>
    <w:rsid w:val="000A2F66"/>
    <w:rsid w:val="000A3785"/>
    <w:rsid w:val="000A51B2"/>
    <w:rsid w:val="000A6424"/>
    <w:rsid w:val="000A7254"/>
    <w:rsid w:val="000B12D7"/>
    <w:rsid w:val="000B22AE"/>
    <w:rsid w:val="000B2A20"/>
    <w:rsid w:val="000B343B"/>
    <w:rsid w:val="000B3E23"/>
    <w:rsid w:val="000B446A"/>
    <w:rsid w:val="000B4DCB"/>
    <w:rsid w:val="000B66BB"/>
    <w:rsid w:val="000B702C"/>
    <w:rsid w:val="000C0CD5"/>
    <w:rsid w:val="000C2896"/>
    <w:rsid w:val="000C2E2B"/>
    <w:rsid w:val="000C319C"/>
    <w:rsid w:val="000C3503"/>
    <w:rsid w:val="000C3EAD"/>
    <w:rsid w:val="000C449F"/>
    <w:rsid w:val="000C4605"/>
    <w:rsid w:val="000C698D"/>
    <w:rsid w:val="000D1165"/>
    <w:rsid w:val="000D1D01"/>
    <w:rsid w:val="000D22E2"/>
    <w:rsid w:val="000D35C0"/>
    <w:rsid w:val="000D3801"/>
    <w:rsid w:val="000D47F8"/>
    <w:rsid w:val="000D639D"/>
    <w:rsid w:val="000D7774"/>
    <w:rsid w:val="000D790F"/>
    <w:rsid w:val="000D7F42"/>
    <w:rsid w:val="000E0F75"/>
    <w:rsid w:val="000E1066"/>
    <w:rsid w:val="000E1075"/>
    <w:rsid w:val="000E2B81"/>
    <w:rsid w:val="000E3B05"/>
    <w:rsid w:val="000E43AD"/>
    <w:rsid w:val="000E48D1"/>
    <w:rsid w:val="000E49BE"/>
    <w:rsid w:val="000E592D"/>
    <w:rsid w:val="000E6F9D"/>
    <w:rsid w:val="000F0D52"/>
    <w:rsid w:val="000F1DC5"/>
    <w:rsid w:val="000F1F65"/>
    <w:rsid w:val="000F2436"/>
    <w:rsid w:val="000F459D"/>
    <w:rsid w:val="000F4692"/>
    <w:rsid w:val="000F48FC"/>
    <w:rsid w:val="000F5204"/>
    <w:rsid w:val="000F6337"/>
    <w:rsid w:val="000F7061"/>
    <w:rsid w:val="000F7449"/>
    <w:rsid w:val="000F7836"/>
    <w:rsid w:val="00100A43"/>
    <w:rsid w:val="001014B7"/>
    <w:rsid w:val="0010197B"/>
    <w:rsid w:val="00102041"/>
    <w:rsid w:val="00102B9E"/>
    <w:rsid w:val="00103374"/>
    <w:rsid w:val="001039EF"/>
    <w:rsid w:val="00104846"/>
    <w:rsid w:val="001069D3"/>
    <w:rsid w:val="00106A63"/>
    <w:rsid w:val="00107349"/>
    <w:rsid w:val="00107B83"/>
    <w:rsid w:val="00113F76"/>
    <w:rsid w:val="00114287"/>
    <w:rsid w:val="00116C37"/>
    <w:rsid w:val="001176E2"/>
    <w:rsid w:val="001204D3"/>
    <w:rsid w:val="0012292A"/>
    <w:rsid w:val="00122EF2"/>
    <w:rsid w:val="00123621"/>
    <w:rsid w:val="0012479B"/>
    <w:rsid w:val="0012499E"/>
    <w:rsid w:val="0012550D"/>
    <w:rsid w:val="001258B7"/>
    <w:rsid w:val="00125FC8"/>
    <w:rsid w:val="00126421"/>
    <w:rsid w:val="001270C0"/>
    <w:rsid w:val="00127362"/>
    <w:rsid w:val="00130D06"/>
    <w:rsid w:val="00132F66"/>
    <w:rsid w:val="001337A6"/>
    <w:rsid w:val="00133D51"/>
    <w:rsid w:val="0013586E"/>
    <w:rsid w:val="00135DBA"/>
    <w:rsid w:val="00136406"/>
    <w:rsid w:val="0013659D"/>
    <w:rsid w:val="001374D9"/>
    <w:rsid w:val="0014194E"/>
    <w:rsid w:val="00141B23"/>
    <w:rsid w:val="0014283D"/>
    <w:rsid w:val="00142C1F"/>
    <w:rsid w:val="00143213"/>
    <w:rsid w:val="0014331C"/>
    <w:rsid w:val="0014408B"/>
    <w:rsid w:val="00144793"/>
    <w:rsid w:val="00144A8A"/>
    <w:rsid w:val="00144D93"/>
    <w:rsid w:val="00145759"/>
    <w:rsid w:val="00145A5B"/>
    <w:rsid w:val="00147B1F"/>
    <w:rsid w:val="00150135"/>
    <w:rsid w:val="001512C0"/>
    <w:rsid w:val="001518F7"/>
    <w:rsid w:val="0015195A"/>
    <w:rsid w:val="00151FA8"/>
    <w:rsid w:val="001521B6"/>
    <w:rsid w:val="001522A6"/>
    <w:rsid w:val="00153E61"/>
    <w:rsid w:val="00154E04"/>
    <w:rsid w:val="00154F3B"/>
    <w:rsid w:val="001564C8"/>
    <w:rsid w:val="00156D09"/>
    <w:rsid w:val="00156E97"/>
    <w:rsid w:val="001606C3"/>
    <w:rsid w:val="00161228"/>
    <w:rsid w:val="00161276"/>
    <w:rsid w:val="001622B2"/>
    <w:rsid w:val="001640F6"/>
    <w:rsid w:val="001658B1"/>
    <w:rsid w:val="001675A0"/>
    <w:rsid w:val="00167DA4"/>
    <w:rsid w:val="00167FAB"/>
    <w:rsid w:val="00170593"/>
    <w:rsid w:val="001709A4"/>
    <w:rsid w:val="00171673"/>
    <w:rsid w:val="00171AF3"/>
    <w:rsid w:val="00171E36"/>
    <w:rsid w:val="00171ED7"/>
    <w:rsid w:val="001725B9"/>
    <w:rsid w:val="00172E1C"/>
    <w:rsid w:val="00173502"/>
    <w:rsid w:val="001738B2"/>
    <w:rsid w:val="0017447E"/>
    <w:rsid w:val="0017506D"/>
    <w:rsid w:val="001752A5"/>
    <w:rsid w:val="00175B36"/>
    <w:rsid w:val="001761B5"/>
    <w:rsid w:val="00176B2D"/>
    <w:rsid w:val="00177433"/>
    <w:rsid w:val="00182C48"/>
    <w:rsid w:val="001832CC"/>
    <w:rsid w:val="001834AA"/>
    <w:rsid w:val="001834B3"/>
    <w:rsid w:val="001850CE"/>
    <w:rsid w:val="00185801"/>
    <w:rsid w:val="0018677A"/>
    <w:rsid w:val="00187835"/>
    <w:rsid w:val="001879C6"/>
    <w:rsid w:val="00190148"/>
    <w:rsid w:val="00190979"/>
    <w:rsid w:val="00192F3A"/>
    <w:rsid w:val="00194CB0"/>
    <w:rsid w:val="00195ECA"/>
    <w:rsid w:val="00196903"/>
    <w:rsid w:val="00196CE5"/>
    <w:rsid w:val="001A0DEE"/>
    <w:rsid w:val="001A16F5"/>
    <w:rsid w:val="001A1ADD"/>
    <w:rsid w:val="001A1AE7"/>
    <w:rsid w:val="001A2A79"/>
    <w:rsid w:val="001A43BC"/>
    <w:rsid w:val="001A4A59"/>
    <w:rsid w:val="001A6752"/>
    <w:rsid w:val="001B0EEA"/>
    <w:rsid w:val="001B0F73"/>
    <w:rsid w:val="001B1D04"/>
    <w:rsid w:val="001B2DA2"/>
    <w:rsid w:val="001B3363"/>
    <w:rsid w:val="001B3BDD"/>
    <w:rsid w:val="001B6032"/>
    <w:rsid w:val="001B6AF9"/>
    <w:rsid w:val="001B6E99"/>
    <w:rsid w:val="001B7403"/>
    <w:rsid w:val="001C07AA"/>
    <w:rsid w:val="001C08DE"/>
    <w:rsid w:val="001C0BBF"/>
    <w:rsid w:val="001C0C1B"/>
    <w:rsid w:val="001C17AD"/>
    <w:rsid w:val="001C3462"/>
    <w:rsid w:val="001C49EC"/>
    <w:rsid w:val="001C654D"/>
    <w:rsid w:val="001C6A78"/>
    <w:rsid w:val="001D234A"/>
    <w:rsid w:val="001D39FB"/>
    <w:rsid w:val="001D411F"/>
    <w:rsid w:val="001D4D0C"/>
    <w:rsid w:val="001D4F9F"/>
    <w:rsid w:val="001D5DB6"/>
    <w:rsid w:val="001D605D"/>
    <w:rsid w:val="001E0010"/>
    <w:rsid w:val="001E015C"/>
    <w:rsid w:val="001E223C"/>
    <w:rsid w:val="001E253A"/>
    <w:rsid w:val="001E4386"/>
    <w:rsid w:val="001E779D"/>
    <w:rsid w:val="001E783F"/>
    <w:rsid w:val="001F0790"/>
    <w:rsid w:val="001F1594"/>
    <w:rsid w:val="001F1FBC"/>
    <w:rsid w:val="001F34A2"/>
    <w:rsid w:val="001F5484"/>
    <w:rsid w:val="001F56B3"/>
    <w:rsid w:val="001F5BAF"/>
    <w:rsid w:val="001F65EC"/>
    <w:rsid w:val="001F66B4"/>
    <w:rsid w:val="001F6AE2"/>
    <w:rsid w:val="00201CD6"/>
    <w:rsid w:val="002027C8"/>
    <w:rsid w:val="00202AC7"/>
    <w:rsid w:val="00202DAC"/>
    <w:rsid w:val="002051E3"/>
    <w:rsid w:val="002053FE"/>
    <w:rsid w:val="002056A8"/>
    <w:rsid w:val="00206236"/>
    <w:rsid w:val="00207191"/>
    <w:rsid w:val="00207E29"/>
    <w:rsid w:val="00210265"/>
    <w:rsid w:val="00210D10"/>
    <w:rsid w:val="00213512"/>
    <w:rsid w:val="0021417E"/>
    <w:rsid w:val="00214DFB"/>
    <w:rsid w:val="00215A29"/>
    <w:rsid w:val="00215B56"/>
    <w:rsid w:val="00216051"/>
    <w:rsid w:val="002161A3"/>
    <w:rsid w:val="00216A04"/>
    <w:rsid w:val="002208EE"/>
    <w:rsid w:val="0022271B"/>
    <w:rsid w:val="00223FA3"/>
    <w:rsid w:val="002244D9"/>
    <w:rsid w:val="00224851"/>
    <w:rsid w:val="00224AD6"/>
    <w:rsid w:val="00224F28"/>
    <w:rsid w:val="00225196"/>
    <w:rsid w:val="002267AB"/>
    <w:rsid w:val="00226AB5"/>
    <w:rsid w:val="00226F13"/>
    <w:rsid w:val="00227A9C"/>
    <w:rsid w:val="00227DE2"/>
    <w:rsid w:val="00233DF2"/>
    <w:rsid w:val="002354B1"/>
    <w:rsid w:val="00237CDA"/>
    <w:rsid w:val="00240900"/>
    <w:rsid w:val="00240D6F"/>
    <w:rsid w:val="00240F98"/>
    <w:rsid w:val="002418E9"/>
    <w:rsid w:val="00241990"/>
    <w:rsid w:val="00241E72"/>
    <w:rsid w:val="00242B18"/>
    <w:rsid w:val="00243BE8"/>
    <w:rsid w:val="002459D1"/>
    <w:rsid w:val="00247CF1"/>
    <w:rsid w:val="00250DE8"/>
    <w:rsid w:val="0025196D"/>
    <w:rsid w:val="00251B76"/>
    <w:rsid w:val="00251DD2"/>
    <w:rsid w:val="002537B5"/>
    <w:rsid w:val="00253F38"/>
    <w:rsid w:val="002540D9"/>
    <w:rsid w:val="00254216"/>
    <w:rsid w:val="0025424B"/>
    <w:rsid w:val="00254352"/>
    <w:rsid w:val="0025477D"/>
    <w:rsid w:val="00254F5D"/>
    <w:rsid w:val="00255691"/>
    <w:rsid w:val="0025781B"/>
    <w:rsid w:val="00257A2A"/>
    <w:rsid w:val="00257B42"/>
    <w:rsid w:val="002600B2"/>
    <w:rsid w:val="00260135"/>
    <w:rsid w:val="00260580"/>
    <w:rsid w:val="00260B49"/>
    <w:rsid w:val="00261A11"/>
    <w:rsid w:val="00262B30"/>
    <w:rsid w:val="0026384C"/>
    <w:rsid w:val="00264693"/>
    <w:rsid w:val="00264AD0"/>
    <w:rsid w:val="00265589"/>
    <w:rsid w:val="00266F7B"/>
    <w:rsid w:val="00267649"/>
    <w:rsid w:val="00267803"/>
    <w:rsid w:val="00271C12"/>
    <w:rsid w:val="00271C64"/>
    <w:rsid w:val="00271C86"/>
    <w:rsid w:val="00271D6C"/>
    <w:rsid w:val="00271FA8"/>
    <w:rsid w:val="00272496"/>
    <w:rsid w:val="00273270"/>
    <w:rsid w:val="0027605F"/>
    <w:rsid w:val="00276101"/>
    <w:rsid w:val="00277EDB"/>
    <w:rsid w:val="00280553"/>
    <w:rsid w:val="00282537"/>
    <w:rsid w:val="002826D0"/>
    <w:rsid w:val="002833F9"/>
    <w:rsid w:val="002834EB"/>
    <w:rsid w:val="002846AD"/>
    <w:rsid w:val="00285531"/>
    <w:rsid w:val="0028579E"/>
    <w:rsid w:val="00285DD5"/>
    <w:rsid w:val="002864E3"/>
    <w:rsid w:val="0028697C"/>
    <w:rsid w:val="0029027B"/>
    <w:rsid w:val="00290EBC"/>
    <w:rsid w:val="00291DC3"/>
    <w:rsid w:val="00291F8F"/>
    <w:rsid w:val="00292512"/>
    <w:rsid w:val="00292943"/>
    <w:rsid w:val="00293289"/>
    <w:rsid w:val="002938AC"/>
    <w:rsid w:val="002950C8"/>
    <w:rsid w:val="002955DC"/>
    <w:rsid w:val="002A0572"/>
    <w:rsid w:val="002A05D9"/>
    <w:rsid w:val="002A1A76"/>
    <w:rsid w:val="002A1C9F"/>
    <w:rsid w:val="002A215B"/>
    <w:rsid w:val="002A2B2E"/>
    <w:rsid w:val="002A3A61"/>
    <w:rsid w:val="002A474B"/>
    <w:rsid w:val="002A47B7"/>
    <w:rsid w:val="002A4E14"/>
    <w:rsid w:val="002A5A1E"/>
    <w:rsid w:val="002A724F"/>
    <w:rsid w:val="002B025D"/>
    <w:rsid w:val="002B1067"/>
    <w:rsid w:val="002B2ADF"/>
    <w:rsid w:val="002B3F7F"/>
    <w:rsid w:val="002B52EB"/>
    <w:rsid w:val="002B6B1A"/>
    <w:rsid w:val="002C0E65"/>
    <w:rsid w:val="002C187F"/>
    <w:rsid w:val="002C1B90"/>
    <w:rsid w:val="002C2EB8"/>
    <w:rsid w:val="002C40B2"/>
    <w:rsid w:val="002C4F3D"/>
    <w:rsid w:val="002C50CB"/>
    <w:rsid w:val="002C6ADA"/>
    <w:rsid w:val="002C7CC1"/>
    <w:rsid w:val="002D0865"/>
    <w:rsid w:val="002D19A6"/>
    <w:rsid w:val="002D202B"/>
    <w:rsid w:val="002D3C34"/>
    <w:rsid w:val="002D3DAE"/>
    <w:rsid w:val="002D3E29"/>
    <w:rsid w:val="002D54F9"/>
    <w:rsid w:val="002D6367"/>
    <w:rsid w:val="002D78D1"/>
    <w:rsid w:val="002D7BAD"/>
    <w:rsid w:val="002E14A9"/>
    <w:rsid w:val="002E54BA"/>
    <w:rsid w:val="002E67DC"/>
    <w:rsid w:val="002F09CF"/>
    <w:rsid w:val="002F11F2"/>
    <w:rsid w:val="002F1377"/>
    <w:rsid w:val="002F24C8"/>
    <w:rsid w:val="002F34D5"/>
    <w:rsid w:val="002F4E46"/>
    <w:rsid w:val="002F5CBF"/>
    <w:rsid w:val="002F686E"/>
    <w:rsid w:val="002F7A84"/>
    <w:rsid w:val="003008E6"/>
    <w:rsid w:val="003015F2"/>
    <w:rsid w:val="00301987"/>
    <w:rsid w:val="003025A6"/>
    <w:rsid w:val="00303B43"/>
    <w:rsid w:val="00303BF1"/>
    <w:rsid w:val="00305E8D"/>
    <w:rsid w:val="00307882"/>
    <w:rsid w:val="003102BB"/>
    <w:rsid w:val="00311197"/>
    <w:rsid w:val="00311586"/>
    <w:rsid w:val="00313BF5"/>
    <w:rsid w:val="00314C8B"/>
    <w:rsid w:val="00315D72"/>
    <w:rsid w:val="00316AA0"/>
    <w:rsid w:val="00316F4B"/>
    <w:rsid w:val="003173B6"/>
    <w:rsid w:val="00320B0F"/>
    <w:rsid w:val="00320F0A"/>
    <w:rsid w:val="00321695"/>
    <w:rsid w:val="0032267F"/>
    <w:rsid w:val="00323801"/>
    <w:rsid w:val="0032422A"/>
    <w:rsid w:val="003247E8"/>
    <w:rsid w:val="00327DBC"/>
    <w:rsid w:val="003305C0"/>
    <w:rsid w:val="0033068A"/>
    <w:rsid w:val="00332BF9"/>
    <w:rsid w:val="0033364B"/>
    <w:rsid w:val="003336C0"/>
    <w:rsid w:val="003336E2"/>
    <w:rsid w:val="00333AB4"/>
    <w:rsid w:val="0033402B"/>
    <w:rsid w:val="00334387"/>
    <w:rsid w:val="003344ED"/>
    <w:rsid w:val="003355A1"/>
    <w:rsid w:val="003364B4"/>
    <w:rsid w:val="00336E94"/>
    <w:rsid w:val="00337166"/>
    <w:rsid w:val="00341893"/>
    <w:rsid w:val="00342009"/>
    <w:rsid w:val="00342774"/>
    <w:rsid w:val="00343E6B"/>
    <w:rsid w:val="00344AD1"/>
    <w:rsid w:val="00344B80"/>
    <w:rsid w:val="00345BD9"/>
    <w:rsid w:val="0034672E"/>
    <w:rsid w:val="00347255"/>
    <w:rsid w:val="00347415"/>
    <w:rsid w:val="00351B80"/>
    <w:rsid w:val="00352BFC"/>
    <w:rsid w:val="003541E0"/>
    <w:rsid w:val="0035501C"/>
    <w:rsid w:val="003572DF"/>
    <w:rsid w:val="003606A0"/>
    <w:rsid w:val="003608E5"/>
    <w:rsid w:val="003611D3"/>
    <w:rsid w:val="00361D6D"/>
    <w:rsid w:val="0036245A"/>
    <w:rsid w:val="00362625"/>
    <w:rsid w:val="0036262A"/>
    <w:rsid w:val="00362BA5"/>
    <w:rsid w:val="00362D8E"/>
    <w:rsid w:val="00363427"/>
    <w:rsid w:val="00363EA7"/>
    <w:rsid w:val="00364141"/>
    <w:rsid w:val="00365045"/>
    <w:rsid w:val="00365DFA"/>
    <w:rsid w:val="0036655A"/>
    <w:rsid w:val="0036741E"/>
    <w:rsid w:val="00367B01"/>
    <w:rsid w:val="00367B4F"/>
    <w:rsid w:val="00367C62"/>
    <w:rsid w:val="003702F1"/>
    <w:rsid w:val="00370CCE"/>
    <w:rsid w:val="00370E7C"/>
    <w:rsid w:val="00372685"/>
    <w:rsid w:val="00372D2C"/>
    <w:rsid w:val="0037526A"/>
    <w:rsid w:val="0037539E"/>
    <w:rsid w:val="003767BE"/>
    <w:rsid w:val="00377CF7"/>
    <w:rsid w:val="0038078A"/>
    <w:rsid w:val="00380FDE"/>
    <w:rsid w:val="0038288E"/>
    <w:rsid w:val="00383A0C"/>
    <w:rsid w:val="00385615"/>
    <w:rsid w:val="003859D2"/>
    <w:rsid w:val="0039062F"/>
    <w:rsid w:val="00390F8C"/>
    <w:rsid w:val="00391525"/>
    <w:rsid w:val="00391D3F"/>
    <w:rsid w:val="00391E62"/>
    <w:rsid w:val="0039217F"/>
    <w:rsid w:val="00392E4A"/>
    <w:rsid w:val="00396E2F"/>
    <w:rsid w:val="00397A40"/>
    <w:rsid w:val="003A0CAE"/>
    <w:rsid w:val="003A14FC"/>
    <w:rsid w:val="003A1F79"/>
    <w:rsid w:val="003A239E"/>
    <w:rsid w:val="003A3B39"/>
    <w:rsid w:val="003A4CA6"/>
    <w:rsid w:val="003A5319"/>
    <w:rsid w:val="003A5ED4"/>
    <w:rsid w:val="003A658D"/>
    <w:rsid w:val="003A7838"/>
    <w:rsid w:val="003B04FA"/>
    <w:rsid w:val="003B0710"/>
    <w:rsid w:val="003B0E61"/>
    <w:rsid w:val="003B286A"/>
    <w:rsid w:val="003B4B74"/>
    <w:rsid w:val="003B67EC"/>
    <w:rsid w:val="003B6B54"/>
    <w:rsid w:val="003B754C"/>
    <w:rsid w:val="003B76FC"/>
    <w:rsid w:val="003C015E"/>
    <w:rsid w:val="003C1500"/>
    <w:rsid w:val="003C2559"/>
    <w:rsid w:val="003C2D81"/>
    <w:rsid w:val="003C5C59"/>
    <w:rsid w:val="003C6379"/>
    <w:rsid w:val="003C6963"/>
    <w:rsid w:val="003C6A1A"/>
    <w:rsid w:val="003D0532"/>
    <w:rsid w:val="003D05DA"/>
    <w:rsid w:val="003D0DD2"/>
    <w:rsid w:val="003D10A4"/>
    <w:rsid w:val="003D1C2F"/>
    <w:rsid w:val="003D3D54"/>
    <w:rsid w:val="003D413F"/>
    <w:rsid w:val="003D446A"/>
    <w:rsid w:val="003D46B7"/>
    <w:rsid w:val="003D473E"/>
    <w:rsid w:val="003D4AF9"/>
    <w:rsid w:val="003D5044"/>
    <w:rsid w:val="003D631B"/>
    <w:rsid w:val="003D683C"/>
    <w:rsid w:val="003D6ED4"/>
    <w:rsid w:val="003E2B6D"/>
    <w:rsid w:val="003E2C3A"/>
    <w:rsid w:val="003E373E"/>
    <w:rsid w:val="003E48AE"/>
    <w:rsid w:val="003E49F1"/>
    <w:rsid w:val="003E6725"/>
    <w:rsid w:val="003E7132"/>
    <w:rsid w:val="003E7BD0"/>
    <w:rsid w:val="003F0089"/>
    <w:rsid w:val="003F0B50"/>
    <w:rsid w:val="003F0C26"/>
    <w:rsid w:val="003F224A"/>
    <w:rsid w:val="003F485E"/>
    <w:rsid w:val="003F7CA5"/>
    <w:rsid w:val="00400D29"/>
    <w:rsid w:val="004019FD"/>
    <w:rsid w:val="00401B68"/>
    <w:rsid w:val="004027AC"/>
    <w:rsid w:val="00403F39"/>
    <w:rsid w:val="004058A2"/>
    <w:rsid w:val="00406F17"/>
    <w:rsid w:val="0040770B"/>
    <w:rsid w:val="00410028"/>
    <w:rsid w:val="00410AFF"/>
    <w:rsid w:val="00412D3D"/>
    <w:rsid w:val="00412F31"/>
    <w:rsid w:val="00414315"/>
    <w:rsid w:val="004144C1"/>
    <w:rsid w:val="00415451"/>
    <w:rsid w:val="004160D7"/>
    <w:rsid w:val="0042003C"/>
    <w:rsid w:val="00420222"/>
    <w:rsid w:val="00421E1B"/>
    <w:rsid w:val="00422E2B"/>
    <w:rsid w:val="00424762"/>
    <w:rsid w:val="004251F4"/>
    <w:rsid w:val="00426DBF"/>
    <w:rsid w:val="00427456"/>
    <w:rsid w:val="00427670"/>
    <w:rsid w:val="00427906"/>
    <w:rsid w:val="004301E1"/>
    <w:rsid w:val="004317BC"/>
    <w:rsid w:val="00432877"/>
    <w:rsid w:val="00432BBB"/>
    <w:rsid w:val="004343FA"/>
    <w:rsid w:val="004344A1"/>
    <w:rsid w:val="00434AC2"/>
    <w:rsid w:val="00435AD5"/>
    <w:rsid w:val="0043606D"/>
    <w:rsid w:val="0043668B"/>
    <w:rsid w:val="0043788F"/>
    <w:rsid w:val="00437F22"/>
    <w:rsid w:val="00441521"/>
    <w:rsid w:val="00441BC7"/>
    <w:rsid w:val="004451B3"/>
    <w:rsid w:val="00445364"/>
    <w:rsid w:val="00445AB4"/>
    <w:rsid w:val="00446476"/>
    <w:rsid w:val="004465C1"/>
    <w:rsid w:val="00447395"/>
    <w:rsid w:val="00447493"/>
    <w:rsid w:val="00450E67"/>
    <w:rsid w:val="0045152A"/>
    <w:rsid w:val="0045293F"/>
    <w:rsid w:val="00455446"/>
    <w:rsid w:val="004613EA"/>
    <w:rsid w:val="0046153B"/>
    <w:rsid w:val="004616B5"/>
    <w:rsid w:val="004622A3"/>
    <w:rsid w:val="004625F4"/>
    <w:rsid w:val="00463324"/>
    <w:rsid w:val="00465863"/>
    <w:rsid w:val="00466A43"/>
    <w:rsid w:val="00470049"/>
    <w:rsid w:val="0047121F"/>
    <w:rsid w:val="00472432"/>
    <w:rsid w:val="004724E2"/>
    <w:rsid w:val="00472EC1"/>
    <w:rsid w:val="0047439F"/>
    <w:rsid w:val="00475CF2"/>
    <w:rsid w:val="004762DD"/>
    <w:rsid w:val="00477BBF"/>
    <w:rsid w:val="00481418"/>
    <w:rsid w:val="004838AD"/>
    <w:rsid w:val="004853F4"/>
    <w:rsid w:val="004855DA"/>
    <w:rsid w:val="00485A46"/>
    <w:rsid w:val="00490590"/>
    <w:rsid w:val="00491BC2"/>
    <w:rsid w:val="00493309"/>
    <w:rsid w:val="00494295"/>
    <w:rsid w:val="00495715"/>
    <w:rsid w:val="004967C0"/>
    <w:rsid w:val="00496EFE"/>
    <w:rsid w:val="004A1A68"/>
    <w:rsid w:val="004A1EA9"/>
    <w:rsid w:val="004A2050"/>
    <w:rsid w:val="004A2847"/>
    <w:rsid w:val="004A29B2"/>
    <w:rsid w:val="004A4D61"/>
    <w:rsid w:val="004A55D1"/>
    <w:rsid w:val="004A68B0"/>
    <w:rsid w:val="004B0B4F"/>
    <w:rsid w:val="004B0CCC"/>
    <w:rsid w:val="004B1F51"/>
    <w:rsid w:val="004B2A46"/>
    <w:rsid w:val="004B5F20"/>
    <w:rsid w:val="004B5FD4"/>
    <w:rsid w:val="004B6028"/>
    <w:rsid w:val="004B6832"/>
    <w:rsid w:val="004B6852"/>
    <w:rsid w:val="004B6F36"/>
    <w:rsid w:val="004B7419"/>
    <w:rsid w:val="004B7CDE"/>
    <w:rsid w:val="004C0520"/>
    <w:rsid w:val="004C0B6A"/>
    <w:rsid w:val="004C1E37"/>
    <w:rsid w:val="004C20A4"/>
    <w:rsid w:val="004C3CB8"/>
    <w:rsid w:val="004C7723"/>
    <w:rsid w:val="004D04CC"/>
    <w:rsid w:val="004D24C1"/>
    <w:rsid w:val="004D268A"/>
    <w:rsid w:val="004D3201"/>
    <w:rsid w:val="004D3858"/>
    <w:rsid w:val="004D3BAA"/>
    <w:rsid w:val="004D4C9C"/>
    <w:rsid w:val="004D5411"/>
    <w:rsid w:val="004D57FA"/>
    <w:rsid w:val="004D5B85"/>
    <w:rsid w:val="004D69F9"/>
    <w:rsid w:val="004D74FF"/>
    <w:rsid w:val="004E22D9"/>
    <w:rsid w:val="004E2733"/>
    <w:rsid w:val="004E3429"/>
    <w:rsid w:val="004E47F5"/>
    <w:rsid w:val="004E4FA5"/>
    <w:rsid w:val="004E51A5"/>
    <w:rsid w:val="004E7136"/>
    <w:rsid w:val="004F05EF"/>
    <w:rsid w:val="004F0614"/>
    <w:rsid w:val="004F3ABE"/>
    <w:rsid w:val="004F500D"/>
    <w:rsid w:val="004F54DB"/>
    <w:rsid w:val="004F58D8"/>
    <w:rsid w:val="004F5A61"/>
    <w:rsid w:val="004F5CB3"/>
    <w:rsid w:val="004F5F63"/>
    <w:rsid w:val="004F7CDE"/>
    <w:rsid w:val="00501483"/>
    <w:rsid w:val="00501790"/>
    <w:rsid w:val="00501AA2"/>
    <w:rsid w:val="00505B97"/>
    <w:rsid w:val="00505FD7"/>
    <w:rsid w:val="00506226"/>
    <w:rsid w:val="0050727B"/>
    <w:rsid w:val="00507E08"/>
    <w:rsid w:val="00510ECF"/>
    <w:rsid w:val="005113AB"/>
    <w:rsid w:val="00511F72"/>
    <w:rsid w:val="0051236F"/>
    <w:rsid w:val="0051299B"/>
    <w:rsid w:val="0051414E"/>
    <w:rsid w:val="00514D53"/>
    <w:rsid w:val="00516827"/>
    <w:rsid w:val="005175DD"/>
    <w:rsid w:val="00517914"/>
    <w:rsid w:val="00521F9C"/>
    <w:rsid w:val="0052228C"/>
    <w:rsid w:val="00522588"/>
    <w:rsid w:val="00523378"/>
    <w:rsid w:val="00524325"/>
    <w:rsid w:val="00524893"/>
    <w:rsid w:val="00526B28"/>
    <w:rsid w:val="00531C02"/>
    <w:rsid w:val="005325D6"/>
    <w:rsid w:val="00532793"/>
    <w:rsid w:val="00532CD9"/>
    <w:rsid w:val="00533165"/>
    <w:rsid w:val="0053354B"/>
    <w:rsid w:val="00533DC6"/>
    <w:rsid w:val="00535697"/>
    <w:rsid w:val="0053575D"/>
    <w:rsid w:val="005365E1"/>
    <w:rsid w:val="005369F7"/>
    <w:rsid w:val="005372C5"/>
    <w:rsid w:val="00540264"/>
    <w:rsid w:val="00540730"/>
    <w:rsid w:val="0054090F"/>
    <w:rsid w:val="00541129"/>
    <w:rsid w:val="005414EA"/>
    <w:rsid w:val="00543B13"/>
    <w:rsid w:val="00544844"/>
    <w:rsid w:val="0054544F"/>
    <w:rsid w:val="00546DB3"/>
    <w:rsid w:val="00547581"/>
    <w:rsid w:val="00550FEF"/>
    <w:rsid w:val="00551486"/>
    <w:rsid w:val="00553EFD"/>
    <w:rsid w:val="0055407D"/>
    <w:rsid w:val="00555B67"/>
    <w:rsid w:val="005562CE"/>
    <w:rsid w:val="00557500"/>
    <w:rsid w:val="0056014D"/>
    <w:rsid w:val="00560C1C"/>
    <w:rsid w:val="005610D3"/>
    <w:rsid w:val="00562E5E"/>
    <w:rsid w:val="00565821"/>
    <w:rsid w:val="00565BD9"/>
    <w:rsid w:val="00565E99"/>
    <w:rsid w:val="0056605B"/>
    <w:rsid w:val="00566A43"/>
    <w:rsid w:val="00566AB7"/>
    <w:rsid w:val="00567502"/>
    <w:rsid w:val="00567D43"/>
    <w:rsid w:val="00567DF0"/>
    <w:rsid w:val="00570D33"/>
    <w:rsid w:val="005724DE"/>
    <w:rsid w:val="005729BE"/>
    <w:rsid w:val="005731BD"/>
    <w:rsid w:val="00573727"/>
    <w:rsid w:val="0057419E"/>
    <w:rsid w:val="00575A76"/>
    <w:rsid w:val="00576457"/>
    <w:rsid w:val="005769E6"/>
    <w:rsid w:val="00577BE5"/>
    <w:rsid w:val="0058057E"/>
    <w:rsid w:val="0058445E"/>
    <w:rsid w:val="005847F8"/>
    <w:rsid w:val="005851B7"/>
    <w:rsid w:val="005857B8"/>
    <w:rsid w:val="00585B68"/>
    <w:rsid w:val="00586E23"/>
    <w:rsid w:val="0058775A"/>
    <w:rsid w:val="0059011C"/>
    <w:rsid w:val="0059103E"/>
    <w:rsid w:val="00591512"/>
    <w:rsid w:val="005918DD"/>
    <w:rsid w:val="0059270A"/>
    <w:rsid w:val="005935F8"/>
    <w:rsid w:val="0059452F"/>
    <w:rsid w:val="0059481F"/>
    <w:rsid w:val="00595652"/>
    <w:rsid w:val="00596008"/>
    <w:rsid w:val="00596538"/>
    <w:rsid w:val="00596A71"/>
    <w:rsid w:val="005A034A"/>
    <w:rsid w:val="005A12DC"/>
    <w:rsid w:val="005A27FC"/>
    <w:rsid w:val="005A2885"/>
    <w:rsid w:val="005A2A1C"/>
    <w:rsid w:val="005A2D77"/>
    <w:rsid w:val="005A2EC4"/>
    <w:rsid w:val="005A337A"/>
    <w:rsid w:val="005A3A41"/>
    <w:rsid w:val="005A3BEA"/>
    <w:rsid w:val="005A3BF1"/>
    <w:rsid w:val="005A4B8E"/>
    <w:rsid w:val="005A6BD5"/>
    <w:rsid w:val="005B0F4B"/>
    <w:rsid w:val="005B12E7"/>
    <w:rsid w:val="005B1FD9"/>
    <w:rsid w:val="005B26C5"/>
    <w:rsid w:val="005B2E8E"/>
    <w:rsid w:val="005B2EEF"/>
    <w:rsid w:val="005B32FD"/>
    <w:rsid w:val="005B38CB"/>
    <w:rsid w:val="005B4A04"/>
    <w:rsid w:val="005C0991"/>
    <w:rsid w:val="005C22E8"/>
    <w:rsid w:val="005C2A9F"/>
    <w:rsid w:val="005C36C2"/>
    <w:rsid w:val="005C3703"/>
    <w:rsid w:val="005C38D1"/>
    <w:rsid w:val="005C4453"/>
    <w:rsid w:val="005C6324"/>
    <w:rsid w:val="005C6E1E"/>
    <w:rsid w:val="005C7E2F"/>
    <w:rsid w:val="005D0B61"/>
    <w:rsid w:val="005D1A56"/>
    <w:rsid w:val="005D1E6A"/>
    <w:rsid w:val="005D2C0F"/>
    <w:rsid w:val="005D2F41"/>
    <w:rsid w:val="005D3460"/>
    <w:rsid w:val="005D3838"/>
    <w:rsid w:val="005D5115"/>
    <w:rsid w:val="005D54C5"/>
    <w:rsid w:val="005D6CAD"/>
    <w:rsid w:val="005D7E28"/>
    <w:rsid w:val="005E0633"/>
    <w:rsid w:val="005E2003"/>
    <w:rsid w:val="005E258B"/>
    <w:rsid w:val="005E2D9A"/>
    <w:rsid w:val="005E4566"/>
    <w:rsid w:val="005E6F33"/>
    <w:rsid w:val="005E7408"/>
    <w:rsid w:val="005F01A4"/>
    <w:rsid w:val="005F0D47"/>
    <w:rsid w:val="005F1EC3"/>
    <w:rsid w:val="005F205D"/>
    <w:rsid w:val="005F247B"/>
    <w:rsid w:val="005F2AF8"/>
    <w:rsid w:val="005F2E5D"/>
    <w:rsid w:val="005F4EE4"/>
    <w:rsid w:val="005F6A4C"/>
    <w:rsid w:val="005F7DAE"/>
    <w:rsid w:val="0060070E"/>
    <w:rsid w:val="006012FE"/>
    <w:rsid w:val="006013C2"/>
    <w:rsid w:val="00601666"/>
    <w:rsid w:val="00602365"/>
    <w:rsid w:val="00604159"/>
    <w:rsid w:val="00605845"/>
    <w:rsid w:val="0060635F"/>
    <w:rsid w:val="00606698"/>
    <w:rsid w:val="00606BE1"/>
    <w:rsid w:val="00606CB4"/>
    <w:rsid w:val="00607B05"/>
    <w:rsid w:val="00611A77"/>
    <w:rsid w:val="0061220F"/>
    <w:rsid w:val="00612214"/>
    <w:rsid w:val="006128AD"/>
    <w:rsid w:val="0061374F"/>
    <w:rsid w:val="00614132"/>
    <w:rsid w:val="006148A8"/>
    <w:rsid w:val="006149BD"/>
    <w:rsid w:val="0061576E"/>
    <w:rsid w:val="00615FFD"/>
    <w:rsid w:val="00616D0E"/>
    <w:rsid w:val="0061732D"/>
    <w:rsid w:val="00620CFD"/>
    <w:rsid w:val="006215E6"/>
    <w:rsid w:val="00621876"/>
    <w:rsid w:val="00621E1A"/>
    <w:rsid w:val="00621EE8"/>
    <w:rsid w:val="00623CB0"/>
    <w:rsid w:val="00624A14"/>
    <w:rsid w:val="00626157"/>
    <w:rsid w:val="006261BA"/>
    <w:rsid w:val="006266D5"/>
    <w:rsid w:val="006270D7"/>
    <w:rsid w:val="00627A34"/>
    <w:rsid w:val="00627CF7"/>
    <w:rsid w:val="006300A5"/>
    <w:rsid w:val="0063118F"/>
    <w:rsid w:val="006322EE"/>
    <w:rsid w:val="00632848"/>
    <w:rsid w:val="006338D6"/>
    <w:rsid w:val="00634860"/>
    <w:rsid w:val="00635475"/>
    <w:rsid w:val="00635BF6"/>
    <w:rsid w:val="00635C3B"/>
    <w:rsid w:val="006365F8"/>
    <w:rsid w:val="0063714F"/>
    <w:rsid w:val="0063720C"/>
    <w:rsid w:val="00637F76"/>
    <w:rsid w:val="006410D9"/>
    <w:rsid w:val="0064173E"/>
    <w:rsid w:val="00641C05"/>
    <w:rsid w:val="00641D95"/>
    <w:rsid w:val="00642264"/>
    <w:rsid w:val="006422DD"/>
    <w:rsid w:val="006441E1"/>
    <w:rsid w:val="0064572E"/>
    <w:rsid w:val="00645808"/>
    <w:rsid w:val="0064633F"/>
    <w:rsid w:val="0064666A"/>
    <w:rsid w:val="00646816"/>
    <w:rsid w:val="0064796F"/>
    <w:rsid w:val="00650F01"/>
    <w:rsid w:val="00651E76"/>
    <w:rsid w:val="0065290B"/>
    <w:rsid w:val="006539FD"/>
    <w:rsid w:val="00653C69"/>
    <w:rsid w:val="00654017"/>
    <w:rsid w:val="006568BA"/>
    <w:rsid w:val="00656DCC"/>
    <w:rsid w:val="00657F57"/>
    <w:rsid w:val="00660ADE"/>
    <w:rsid w:val="00661D74"/>
    <w:rsid w:val="006627C0"/>
    <w:rsid w:val="0066320C"/>
    <w:rsid w:val="00665EE2"/>
    <w:rsid w:val="0066647E"/>
    <w:rsid w:val="00666663"/>
    <w:rsid w:val="00667436"/>
    <w:rsid w:val="00667768"/>
    <w:rsid w:val="0067174F"/>
    <w:rsid w:val="00671C08"/>
    <w:rsid w:val="0067204D"/>
    <w:rsid w:val="0067272B"/>
    <w:rsid w:val="00675960"/>
    <w:rsid w:val="00675DD4"/>
    <w:rsid w:val="00676D0F"/>
    <w:rsid w:val="00682903"/>
    <w:rsid w:val="0068337D"/>
    <w:rsid w:val="00683E37"/>
    <w:rsid w:val="0068591E"/>
    <w:rsid w:val="00685D9D"/>
    <w:rsid w:val="006877E0"/>
    <w:rsid w:val="00690E20"/>
    <w:rsid w:val="00690E2B"/>
    <w:rsid w:val="00692249"/>
    <w:rsid w:val="00692299"/>
    <w:rsid w:val="00692B3D"/>
    <w:rsid w:val="0069352B"/>
    <w:rsid w:val="00694F56"/>
    <w:rsid w:val="0069600D"/>
    <w:rsid w:val="0069677C"/>
    <w:rsid w:val="006967A9"/>
    <w:rsid w:val="00696E5A"/>
    <w:rsid w:val="00697376"/>
    <w:rsid w:val="006A0A62"/>
    <w:rsid w:val="006A0DED"/>
    <w:rsid w:val="006A13FC"/>
    <w:rsid w:val="006A3E97"/>
    <w:rsid w:val="006A4A6D"/>
    <w:rsid w:val="006A52D5"/>
    <w:rsid w:val="006A69FD"/>
    <w:rsid w:val="006A713D"/>
    <w:rsid w:val="006A79B4"/>
    <w:rsid w:val="006A7CC6"/>
    <w:rsid w:val="006A7D88"/>
    <w:rsid w:val="006B0D12"/>
    <w:rsid w:val="006B0DE1"/>
    <w:rsid w:val="006B0E0C"/>
    <w:rsid w:val="006B185F"/>
    <w:rsid w:val="006B2E81"/>
    <w:rsid w:val="006B31A9"/>
    <w:rsid w:val="006B3DA0"/>
    <w:rsid w:val="006B4246"/>
    <w:rsid w:val="006B441F"/>
    <w:rsid w:val="006B4EE6"/>
    <w:rsid w:val="006B50A5"/>
    <w:rsid w:val="006B61C9"/>
    <w:rsid w:val="006B61CD"/>
    <w:rsid w:val="006B62D0"/>
    <w:rsid w:val="006B6FA7"/>
    <w:rsid w:val="006B72A4"/>
    <w:rsid w:val="006C0DD9"/>
    <w:rsid w:val="006C29E7"/>
    <w:rsid w:val="006C2BEE"/>
    <w:rsid w:val="006C2DC9"/>
    <w:rsid w:val="006C31F2"/>
    <w:rsid w:val="006C3B22"/>
    <w:rsid w:val="006C3B61"/>
    <w:rsid w:val="006C47E5"/>
    <w:rsid w:val="006C48E6"/>
    <w:rsid w:val="006C50CB"/>
    <w:rsid w:val="006C5167"/>
    <w:rsid w:val="006C5B13"/>
    <w:rsid w:val="006C6054"/>
    <w:rsid w:val="006C75E7"/>
    <w:rsid w:val="006C7BF6"/>
    <w:rsid w:val="006D07F8"/>
    <w:rsid w:val="006D0A80"/>
    <w:rsid w:val="006D0EA9"/>
    <w:rsid w:val="006D3A0E"/>
    <w:rsid w:val="006D48D7"/>
    <w:rsid w:val="006D4D5E"/>
    <w:rsid w:val="006D5392"/>
    <w:rsid w:val="006D7130"/>
    <w:rsid w:val="006D7B21"/>
    <w:rsid w:val="006E0AC7"/>
    <w:rsid w:val="006E1378"/>
    <w:rsid w:val="006E1FA9"/>
    <w:rsid w:val="006E6B9C"/>
    <w:rsid w:val="006E77CD"/>
    <w:rsid w:val="006F37F0"/>
    <w:rsid w:val="006F4268"/>
    <w:rsid w:val="006F451D"/>
    <w:rsid w:val="006F453A"/>
    <w:rsid w:val="006F49BD"/>
    <w:rsid w:val="006F4C01"/>
    <w:rsid w:val="006F4E55"/>
    <w:rsid w:val="006F57DE"/>
    <w:rsid w:val="006F5C08"/>
    <w:rsid w:val="006F5FC0"/>
    <w:rsid w:val="006F7097"/>
    <w:rsid w:val="007009AF"/>
    <w:rsid w:val="00700A13"/>
    <w:rsid w:val="00700B9F"/>
    <w:rsid w:val="00701A6D"/>
    <w:rsid w:val="00701AF7"/>
    <w:rsid w:val="00704A42"/>
    <w:rsid w:val="00704B13"/>
    <w:rsid w:val="00704DB2"/>
    <w:rsid w:val="007053F6"/>
    <w:rsid w:val="00706203"/>
    <w:rsid w:val="00707350"/>
    <w:rsid w:val="00707859"/>
    <w:rsid w:val="00707E9D"/>
    <w:rsid w:val="00707F57"/>
    <w:rsid w:val="0071092D"/>
    <w:rsid w:val="007113A8"/>
    <w:rsid w:val="00711D22"/>
    <w:rsid w:val="00715857"/>
    <w:rsid w:val="00715D20"/>
    <w:rsid w:val="00716922"/>
    <w:rsid w:val="0071735E"/>
    <w:rsid w:val="0071749C"/>
    <w:rsid w:val="00723798"/>
    <w:rsid w:val="00724331"/>
    <w:rsid w:val="00725374"/>
    <w:rsid w:val="00725B44"/>
    <w:rsid w:val="00725E88"/>
    <w:rsid w:val="007269DB"/>
    <w:rsid w:val="00727142"/>
    <w:rsid w:val="00730086"/>
    <w:rsid w:val="0073078B"/>
    <w:rsid w:val="0073225F"/>
    <w:rsid w:val="00732D5F"/>
    <w:rsid w:val="007330D0"/>
    <w:rsid w:val="0073398C"/>
    <w:rsid w:val="00734A7F"/>
    <w:rsid w:val="0073510E"/>
    <w:rsid w:val="0073597E"/>
    <w:rsid w:val="00737108"/>
    <w:rsid w:val="007405D5"/>
    <w:rsid w:val="007420B3"/>
    <w:rsid w:val="00742E48"/>
    <w:rsid w:val="00743B3E"/>
    <w:rsid w:val="007446AA"/>
    <w:rsid w:val="00745212"/>
    <w:rsid w:val="007458DF"/>
    <w:rsid w:val="00750C1E"/>
    <w:rsid w:val="007527DC"/>
    <w:rsid w:val="00752AC0"/>
    <w:rsid w:val="00755133"/>
    <w:rsid w:val="00757BE7"/>
    <w:rsid w:val="00760EE0"/>
    <w:rsid w:val="007623A1"/>
    <w:rsid w:val="00762BE9"/>
    <w:rsid w:val="00764B97"/>
    <w:rsid w:val="007650B6"/>
    <w:rsid w:val="0076598D"/>
    <w:rsid w:val="00765B1E"/>
    <w:rsid w:val="0076678E"/>
    <w:rsid w:val="00766F2A"/>
    <w:rsid w:val="00766F2F"/>
    <w:rsid w:val="00767A08"/>
    <w:rsid w:val="007701C1"/>
    <w:rsid w:val="00770D1F"/>
    <w:rsid w:val="00770D85"/>
    <w:rsid w:val="00770DCC"/>
    <w:rsid w:val="00771509"/>
    <w:rsid w:val="0077258F"/>
    <w:rsid w:val="007738D1"/>
    <w:rsid w:val="007745A0"/>
    <w:rsid w:val="007754C9"/>
    <w:rsid w:val="00775D5D"/>
    <w:rsid w:val="007762CD"/>
    <w:rsid w:val="00780CB8"/>
    <w:rsid w:val="00780F9C"/>
    <w:rsid w:val="00781F2D"/>
    <w:rsid w:val="007832D1"/>
    <w:rsid w:val="00783855"/>
    <w:rsid w:val="00783942"/>
    <w:rsid w:val="00783F51"/>
    <w:rsid w:val="00784F2B"/>
    <w:rsid w:val="00785533"/>
    <w:rsid w:val="007863C1"/>
    <w:rsid w:val="00786787"/>
    <w:rsid w:val="00786CDA"/>
    <w:rsid w:val="00790BC6"/>
    <w:rsid w:val="0079118C"/>
    <w:rsid w:val="0079178C"/>
    <w:rsid w:val="0079222A"/>
    <w:rsid w:val="007922EB"/>
    <w:rsid w:val="007928EB"/>
    <w:rsid w:val="007952D3"/>
    <w:rsid w:val="00795F68"/>
    <w:rsid w:val="00797B11"/>
    <w:rsid w:val="00797B5B"/>
    <w:rsid w:val="00797DFD"/>
    <w:rsid w:val="007A023F"/>
    <w:rsid w:val="007A0756"/>
    <w:rsid w:val="007A2D2E"/>
    <w:rsid w:val="007A3129"/>
    <w:rsid w:val="007A3517"/>
    <w:rsid w:val="007A4556"/>
    <w:rsid w:val="007A4680"/>
    <w:rsid w:val="007A557B"/>
    <w:rsid w:val="007A5C3A"/>
    <w:rsid w:val="007B04D5"/>
    <w:rsid w:val="007B09D0"/>
    <w:rsid w:val="007B196B"/>
    <w:rsid w:val="007B359D"/>
    <w:rsid w:val="007B3DD8"/>
    <w:rsid w:val="007B5404"/>
    <w:rsid w:val="007B5458"/>
    <w:rsid w:val="007B571D"/>
    <w:rsid w:val="007B7A65"/>
    <w:rsid w:val="007C1370"/>
    <w:rsid w:val="007C141F"/>
    <w:rsid w:val="007C1706"/>
    <w:rsid w:val="007C2666"/>
    <w:rsid w:val="007C3E18"/>
    <w:rsid w:val="007C5833"/>
    <w:rsid w:val="007C655B"/>
    <w:rsid w:val="007C7F41"/>
    <w:rsid w:val="007D006D"/>
    <w:rsid w:val="007D308F"/>
    <w:rsid w:val="007D3E6A"/>
    <w:rsid w:val="007D40D3"/>
    <w:rsid w:val="007D41AD"/>
    <w:rsid w:val="007D5E3A"/>
    <w:rsid w:val="007D60B2"/>
    <w:rsid w:val="007D610C"/>
    <w:rsid w:val="007D674B"/>
    <w:rsid w:val="007D6A97"/>
    <w:rsid w:val="007D7B2D"/>
    <w:rsid w:val="007E2476"/>
    <w:rsid w:val="007E2677"/>
    <w:rsid w:val="007E3339"/>
    <w:rsid w:val="007E357D"/>
    <w:rsid w:val="007E3E3F"/>
    <w:rsid w:val="007E419F"/>
    <w:rsid w:val="007E4CEB"/>
    <w:rsid w:val="007E6AE2"/>
    <w:rsid w:val="007E70B0"/>
    <w:rsid w:val="007F0827"/>
    <w:rsid w:val="007F08DA"/>
    <w:rsid w:val="007F1DE0"/>
    <w:rsid w:val="007F1EEC"/>
    <w:rsid w:val="007F30E6"/>
    <w:rsid w:val="007F5B53"/>
    <w:rsid w:val="007F6A89"/>
    <w:rsid w:val="007F7D59"/>
    <w:rsid w:val="00800626"/>
    <w:rsid w:val="00802250"/>
    <w:rsid w:val="008026CC"/>
    <w:rsid w:val="00802BD1"/>
    <w:rsid w:val="008066C8"/>
    <w:rsid w:val="00806B92"/>
    <w:rsid w:val="00806E1B"/>
    <w:rsid w:val="00807F8F"/>
    <w:rsid w:val="00812570"/>
    <w:rsid w:val="00812F2A"/>
    <w:rsid w:val="00813380"/>
    <w:rsid w:val="00813842"/>
    <w:rsid w:val="00814578"/>
    <w:rsid w:val="00814A12"/>
    <w:rsid w:val="00815C2B"/>
    <w:rsid w:val="00816179"/>
    <w:rsid w:val="008169FC"/>
    <w:rsid w:val="008170C6"/>
    <w:rsid w:val="0081720B"/>
    <w:rsid w:val="00820996"/>
    <w:rsid w:val="00821135"/>
    <w:rsid w:val="00821857"/>
    <w:rsid w:val="00821A00"/>
    <w:rsid w:val="00821A53"/>
    <w:rsid w:val="008229D0"/>
    <w:rsid w:val="008235E8"/>
    <w:rsid w:val="00823D4D"/>
    <w:rsid w:val="00825A54"/>
    <w:rsid w:val="00826794"/>
    <w:rsid w:val="00831152"/>
    <w:rsid w:val="008311DC"/>
    <w:rsid w:val="008325B2"/>
    <w:rsid w:val="00832DC2"/>
    <w:rsid w:val="00833D67"/>
    <w:rsid w:val="00834D19"/>
    <w:rsid w:val="00835B6B"/>
    <w:rsid w:val="00837481"/>
    <w:rsid w:val="00840136"/>
    <w:rsid w:val="008404B2"/>
    <w:rsid w:val="00841086"/>
    <w:rsid w:val="00841333"/>
    <w:rsid w:val="008417A3"/>
    <w:rsid w:val="00842E37"/>
    <w:rsid w:val="008433BF"/>
    <w:rsid w:val="00843B13"/>
    <w:rsid w:val="00843C9A"/>
    <w:rsid w:val="00845DF7"/>
    <w:rsid w:val="00845F43"/>
    <w:rsid w:val="00846713"/>
    <w:rsid w:val="008467B7"/>
    <w:rsid w:val="00846B57"/>
    <w:rsid w:val="00846E07"/>
    <w:rsid w:val="00846E68"/>
    <w:rsid w:val="00846F78"/>
    <w:rsid w:val="0085081B"/>
    <w:rsid w:val="00851108"/>
    <w:rsid w:val="00851859"/>
    <w:rsid w:val="00851B6E"/>
    <w:rsid w:val="00853324"/>
    <w:rsid w:val="00854F5E"/>
    <w:rsid w:val="00856F39"/>
    <w:rsid w:val="0085730A"/>
    <w:rsid w:val="00857F11"/>
    <w:rsid w:val="00860AAD"/>
    <w:rsid w:val="00860C66"/>
    <w:rsid w:val="00860C67"/>
    <w:rsid w:val="008614A0"/>
    <w:rsid w:val="0086179E"/>
    <w:rsid w:val="00862210"/>
    <w:rsid w:val="00863874"/>
    <w:rsid w:val="00864152"/>
    <w:rsid w:val="00864672"/>
    <w:rsid w:val="00867549"/>
    <w:rsid w:val="0087067E"/>
    <w:rsid w:val="00870D3D"/>
    <w:rsid w:val="0087299E"/>
    <w:rsid w:val="00873935"/>
    <w:rsid w:val="00873E48"/>
    <w:rsid w:val="00875455"/>
    <w:rsid w:val="0087626F"/>
    <w:rsid w:val="00877B8D"/>
    <w:rsid w:val="00880109"/>
    <w:rsid w:val="00880740"/>
    <w:rsid w:val="00881194"/>
    <w:rsid w:val="00881659"/>
    <w:rsid w:val="0088197B"/>
    <w:rsid w:val="00881B11"/>
    <w:rsid w:val="00882C25"/>
    <w:rsid w:val="00884E4A"/>
    <w:rsid w:val="008871D6"/>
    <w:rsid w:val="00887F44"/>
    <w:rsid w:val="008918FC"/>
    <w:rsid w:val="0089442C"/>
    <w:rsid w:val="00895483"/>
    <w:rsid w:val="00895B30"/>
    <w:rsid w:val="00896D53"/>
    <w:rsid w:val="008977A3"/>
    <w:rsid w:val="00897B9F"/>
    <w:rsid w:val="00897D9A"/>
    <w:rsid w:val="00897FC1"/>
    <w:rsid w:val="008A0616"/>
    <w:rsid w:val="008A0A46"/>
    <w:rsid w:val="008A0D01"/>
    <w:rsid w:val="008A17C8"/>
    <w:rsid w:val="008A3598"/>
    <w:rsid w:val="008A39C5"/>
    <w:rsid w:val="008A3AE1"/>
    <w:rsid w:val="008A4955"/>
    <w:rsid w:val="008A4C18"/>
    <w:rsid w:val="008A585E"/>
    <w:rsid w:val="008A5AE4"/>
    <w:rsid w:val="008A73EC"/>
    <w:rsid w:val="008A7B3E"/>
    <w:rsid w:val="008B0915"/>
    <w:rsid w:val="008B195E"/>
    <w:rsid w:val="008B31CE"/>
    <w:rsid w:val="008B4653"/>
    <w:rsid w:val="008B48B4"/>
    <w:rsid w:val="008B4EBE"/>
    <w:rsid w:val="008B5602"/>
    <w:rsid w:val="008B5853"/>
    <w:rsid w:val="008B59A7"/>
    <w:rsid w:val="008B6227"/>
    <w:rsid w:val="008B6911"/>
    <w:rsid w:val="008B6CAD"/>
    <w:rsid w:val="008B6DCF"/>
    <w:rsid w:val="008B7393"/>
    <w:rsid w:val="008C0CCB"/>
    <w:rsid w:val="008C0D4E"/>
    <w:rsid w:val="008C2253"/>
    <w:rsid w:val="008C2AD4"/>
    <w:rsid w:val="008C362D"/>
    <w:rsid w:val="008C4DE9"/>
    <w:rsid w:val="008C558B"/>
    <w:rsid w:val="008C6761"/>
    <w:rsid w:val="008C6AF6"/>
    <w:rsid w:val="008C7DFF"/>
    <w:rsid w:val="008D1CEE"/>
    <w:rsid w:val="008D1E87"/>
    <w:rsid w:val="008D6AF6"/>
    <w:rsid w:val="008D723A"/>
    <w:rsid w:val="008D7259"/>
    <w:rsid w:val="008D75DD"/>
    <w:rsid w:val="008E1A1A"/>
    <w:rsid w:val="008E2B52"/>
    <w:rsid w:val="008E38F6"/>
    <w:rsid w:val="008E3FC0"/>
    <w:rsid w:val="008E52A2"/>
    <w:rsid w:val="008E674A"/>
    <w:rsid w:val="008E7D2E"/>
    <w:rsid w:val="008F0BED"/>
    <w:rsid w:val="008F10BB"/>
    <w:rsid w:val="008F1FC1"/>
    <w:rsid w:val="008F212A"/>
    <w:rsid w:val="008F337D"/>
    <w:rsid w:val="008F65BE"/>
    <w:rsid w:val="008F68B4"/>
    <w:rsid w:val="008F7576"/>
    <w:rsid w:val="008F7B17"/>
    <w:rsid w:val="008F7B8D"/>
    <w:rsid w:val="00900DA7"/>
    <w:rsid w:val="0090216C"/>
    <w:rsid w:val="009026D0"/>
    <w:rsid w:val="0090276A"/>
    <w:rsid w:val="00902F94"/>
    <w:rsid w:val="0090354B"/>
    <w:rsid w:val="00903BFB"/>
    <w:rsid w:val="009057F1"/>
    <w:rsid w:val="00906D84"/>
    <w:rsid w:val="0090728A"/>
    <w:rsid w:val="009100DD"/>
    <w:rsid w:val="009105DC"/>
    <w:rsid w:val="00910A81"/>
    <w:rsid w:val="009112EE"/>
    <w:rsid w:val="00911873"/>
    <w:rsid w:val="00913C52"/>
    <w:rsid w:val="0091484D"/>
    <w:rsid w:val="00916A4F"/>
    <w:rsid w:val="00917DB2"/>
    <w:rsid w:val="00921018"/>
    <w:rsid w:val="00921C93"/>
    <w:rsid w:val="009221EE"/>
    <w:rsid w:val="009236B1"/>
    <w:rsid w:val="00926B5F"/>
    <w:rsid w:val="0093042E"/>
    <w:rsid w:val="009315AC"/>
    <w:rsid w:val="00931B68"/>
    <w:rsid w:val="00932F49"/>
    <w:rsid w:val="00934D9F"/>
    <w:rsid w:val="00935A9E"/>
    <w:rsid w:val="0093794A"/>
    <w:rsid w:val="009402AD"/>
    <w:rsid w:val="00940332"/>
    <w:rsid w:val="00940BBC"/>
    <w:rsid w:val="00941C44"/>
    <w:rsid w:val="00942ECB"/>
    <w:rsid w:val="00943D55"/>
    <w:rsid w:val="00945BFA"/>
    <w:rsid w:val="00947435"/>
    <w:rsid w:val="00947503"/>
    <w:rsid w:val="00947CA1"/>
    <w:rsid w:val="00950A6E"/>
    <w:rsid w:val="00950A8B"/>
    <w:rsid w:val="00950CAB"/>
    <w:rsid w:val="009517B3"/>
    <w:rsid w:val="00953285"/>
    <w:rsid w:val="00954266"/>
    <w:rsid w:val="0095457A"/>
    <w:rsid w:val="00954F5D"/>
    <w:rsid w:val="00955327"/>
    <w:rsid w:val="00956D01"/>
    <w:rsid w:val="009575A2"/>
    <w:rsid w:val="009611CE"/>
    <w:rsid w:val="009636CB"/>
    <w:rsid w:val="00963B20"/>
    <w:rsid w:val="009662B4"/>
    <w:rsid w:val="00966AB7"/>
    <w:rsid w:val="00966B2F"/>
    <w:rsid w:val="00966E76"/>
    <w:rsid w:val="009728AF"/>
    <w:rsid w:val="00972A63"/>
    <w:rsid w:val="00973AE0"/>
    <w:rsid w:val="009743AC"/>
    <w:rsid w:val="00974DA2"/>
    <w:rsid w:val="0097687A"/>
    <w:rsid w:val="00977113"/>
    <w:rsid w:val="009771C4"/>
    <w:rsid w:val="00977A3D"/>
    <w:rsid w:val="00977ADB"/>
    <w:rsid w:val="00980403"/>
    <w:rsid w:val="009810FB"/>
    <w:rsid w:val="009812E0"/>
    <w:rsid w:val="00981307"/>
    <w:rsid w:val="0098156C"/>
    <w:rsid w:val="009816F7"/>
    <w:rsid w:val="00982723"/>
    <w:rsid w:val="00984BA1"/>
    <w:rsid w:val="00984EB6"/>
    <w:rsid w:val="00985AAB"/>
    <w:rsid w:val="0098652A"/>
    <w:rsid w:val="0098679E"/>
    <w:rsid w:val="009904BE"/>
    <w:rsid w:val="00991B92"/>
    <w:rsid w:val="00992838"/>
    <w:rsid w:val="009929F1"/>
    <w:rsid w:val="00992BFC"/>
    <w:rsid w:val="00992CCB"/>
    <w:rsid w:val="00992CFB"/>
    <w:rsid w:val="00994043"/>
    <w:rsid w:val="00994D17"/>
    <w:rsid w:val="009956D4"/>
    <w:rsid w:val="00996799"/>
    <w:rsid w:val="00996E57"/>
    <w:rsid w:val="009A0367"/>
    <w:rsid w:val="009A0708"/>
    <w:rsid w:val="009A2DF8"/>
    <w:rsid w:val="009A2F30"/>
    <w:rsid w:val="009A5713"/>
    <w:rsid w:val="009A635E"/>
    <w:rsid w:val="009A796E"/>
    <w:rsid w:val="009B118C"/>
    <w:rsid w:val="009B12FA"/>
    <w:rsid w:val="009B1E8A"/>
    <w:rsid w:val="009B1FD6"/>
    <w:rsid w:val="009B2368"/>
    <w:rsid w:val="009B2F9D"/>
    <w:rsid w:val="009B37BF"/>
    <w:rsid w:val="009B3DD5"/>
    <w:rsid w:val="009B3F6A"/>
    <w:rsid w:val="009B4847"/>
    <w:rsid w:val="009B60E7"/>
    <w:rsid w:val="009C009F"/>
    <w:rsid w:val="009C0ABC"/>
    <w:rsid w:val="009C0CD0"/>
    <w:rsid w:val="009C1E5C"/>
    <w:rsid w:val="009C24F4"/>
    <w:rsid w:val="009C41D2"/>
    <w:rsid w:val="009C4AF5"/>
    <w:rsid w:val="009C4C2C"/>
    <w:rsid w:val="009C5E46"/>
    <w:rsid w:val="009C697B"/>
    <w:rsid w:val="009C6EEC"/>
    <w:rsid w:val="009C71AD"/>
    <w:rsid w:val="009D0039"/>
    <w:rsid w:val="009D0BDB"/>
    <w:rsid w:val="009D1209"/>
    <w:rsid w:val="009D286A"/>
    <w:rsid w:val="009D31BF"/>
    <w:rsid w:val="009D3220"/>
    <w:rsid w:val="009D3FA3"/>
    <w:rsid w:val="009D4015"/>
    <w:rsid w:val="009D455E"/>
    <w:rsid w:val="009D4A4D"/>
    <w:rsid w:val="009D4B67"/>
    <w:rsid w:val="009D4DAC"/>
    <w:rsid w:val="009D5122"/>
    <w:rsid w:val="009D7033"/>
    <w:rsid w:val="009D7156"/>
    <w:rsid w:val="009D7341"/>
    <w:rsid w:val="009E1ABE"/>
    <w:rsid w:val="009E1ED6"/>
    <w:rsid w:val="009E20DD"/>
    <w:rsid w:val="009E338A"/>
    <w:rsid w:val="009E417A"/>
    <w:rsid w:val="009E6165"/>
    <w:rsid w:val="009E684E"/>
    <w:rsid w:val="009E69A2"/>
    <w:rsid w:val="009E73E2"/>
    <w:rsid w:val="009E7B52"/>
    <w:rsid w:val="009E7BFA"/>
    <w:rsid w:val="009F0E8F"/>
    <w:rsid w:val="009F1314"/>
    <w:rsid w:val="009F275D"/>
    <w:rsid w:val="009F3262"/>
    <w:rsid w:val="009F3883"/>
    <w:rsid w:val="009F4F69"/>
    <w:rsid w:val="009F6294"/>
    <w:rsid w:val="009F6738"/>
    <w:rsid w:val="009F6854"/>
    <w:rsid w:val="00A00506"/>
    <w:rsid w:val="00A01064"/>
    <w:rsid w:val="00A01543"/>
    <w:rsid w:val="00A01839"/>
    <w:rsid w:val="00A03A8A"/>
    <w:rsid w:val="00A03C9E"/>
    <w:rsid w:val="00A03F60"/>
    <w:rsid w:val="00A044D8"/>
    <w:rsid w:val="00A05634"/>
    <w:rsid w:val="00A062AF"/>
    <w:rsid w:val="00A068E3"/>
    <w:rsid w:val="00A06D2B"/>
    <w:rsid w:val="00A07057"/>
    <w:rsid w:val="00A1075E"/>
    <w:rsid w:val="00A123B9"/>
    <w:rsid w:val="00A13116"/>
    <w:rsid w:val="00A146B8"/>
    <w:rsid w:val="00A14B4A"/>
    <w:rsid w:val="00A14BDB"/>
    <w:rsid w:val="00A15330"/>
    <w:rsid w:val="00A15716"/>
    <w:rsid w:val="00A15A5C"/>
    <w:rsid w:val="00A15ADD"/>
    <w:rsid w:val="00A161F2"/>
    <w:rsid w:val="00A16718"/>
    <w:rsid w:val="00A16A66"/>
    <w:rsid w:val="00A16DC2"/>
    <w:rsid w:val="00A17309"/>
    <w:rsid w:val="00A17D23"/>
    <w:rsid w:val="00A20375"/>
    <w:rsid w:val="00A20590"/>
    <w:rsid w:val="00A20D04"/>
    <w:rsid w:val="00A22761"/>
    <w:rsid w:val="00A25F3E"/>
    <w:rsid w:val="00A26444"/>
    <w:rsid w:val="00A26A02"/>
    <w:rsid w:val="00A26ED2"/>
    <w:rsid w:val="00A2742A"/>
    <w:rsid w:val="00A27C69"/>
    <w:rsid w:val="00A31451"/>
    <w:rsid w:val="00A31C6E"/>
    <w:rsid w:val="00A33373"/>
    <w:rsid w:val="00A3362A"/>
    <w:rsid w:val="00A33951"/>
    <w:rsid w:val="00A33BE8"/>
    <w:rsid w:val="00A34C02"/>
    <w:rsid w:val="00A34FF6"/>
    <w:rsid w:val="00A359CB"/>
    <w:rsid w:val="00A35A0D"/>
    <w:rsid w:val="00A36100"/>
    <w:rsid w:val="00A36346"/>
    <w:rsid w:val="00A36445"/>
    <w:rsid w:val="00A374F0"/>
    <w:rsid w:val="00A37A39"/>
    <w:rsid w:val="00A40CBD"/>
    <w:rsid w:val="00A4111D"/>
    <w:rsid w:val="00A432E4"/>
    <w:rsid w:val="00A435FD"/>
    <w:rsid w:val="00A43CE5"/>
    <w:rsid w:val="00A453C5"/>
    <w:rsid w:val="00A453F2"/>
    <w:rsid w:val="00A45D52"/>
    <w:rsid w:val="00A46FDC"/>
    <w:rsid w:val="00A47199"/>
    <w:rsid w:val="00A473E4"/>
    <w:rsid w:val="00A474D8"/>
    <w:rsid w:val="00A5221A"/>
    <w:rsid w:val="00A522AE"/>
    <w:rsid w:val="00A52A33"/>
    <w:rsid w:val="00A52B64"/>
    <w:rsid w:val="00A53221"/>
    <w:rsid w:val="00A532F8"/>
    <w:rsid w:val="00A54974"/>
    <w:rsid w:val="00A54B7E"/>
    <w:rsid w:val="00A551C0"/>
    <w:rsid w:val="00A559C8"/>
    <w:rsid w:val="00A5703C"/>
    <w:rsid w:val="00A60540"/>
    <w:rsid w:val="00A612F3"/>
    <w:rsid w:val="00A614A3"/>
    <w:rsid w:val="00A61CC7"/>
    <w:rsid w:val="00A62BED"/>
    <w:rsid w:val="00A64210"/>
    <w:rsid w:val="00A64523"/>
    <w:rsid w:val="00A6618D"/>
    <w:rsid w:val="00A677B1"/>
    <w:rsid w:val="00A67947"/>
    <w:rsid w:val="00A7101C"/>
    <w:rsid w:val="00A7347E"/>
    <w:rsid w:val="00A73BC9"/>
    <w:rsid w:val="00A7626F"/>
    <w:rsid w:val="00A762A8"/>
    <w:rsid w:val="00A76C31"/>
    <w:rsid w:val="00A7756F"/>
    <w:rsid w:val="00A77711"/>
    <w:rsid w:val="00A800C2"/>
    <w:rsid w:val="00A8026E"/>
    <w:rsid w:val="00A80B07"/>
    <w:rsid w:val="00A81542"/>
    <w:rsid w:val="00A815D5"/>
    <w:rsid w:val="00A822FB"/>
    <w:rsid w:val="00A84456"/>
    <w:rsid w:val="00A85CC2"/>
    <w:rsid w:val="00A91205"/>
    <w:rsid w:val="00A915D2"/>
    <w:rsid w:val="00A91675"/>
    <w:rsid w:val="00A92392"/>
    <w:rsid w:val="00A94237"/>
    <w:rsid w:val="00A9440D"/>
    <w:rsid w:val="00A954D1"/>
    <w:rsid w:val="00A9569A"/>
    <w:rsid w:val="00A95AFE"/>
    <w:rsid w:val="00A96FEB"/>
    <w:rsid w:val="00A972E7"/>
    <w:rsid w:val="00AA0847"/>
    <w:rsid w:val="00AA169C"/>
    <w:rsid w:val="00AA1A18"/>
    <w:rsid w:val="00AA48B2"/>
    <w:rsid w:val="00AA499B"/>
    <w:rsid w:val="00AA5212"/>
    <w:rsid w:val="00AA5D5D"/>
    <w:rsid w:val="00AA62D5"/>
    <w:rsid w:val="00AA693F"/>
    <w:rsid w:val="00AA787B"/>
    <w:rsid w:val="00AA7EE3"/>
    <w:rsid w:val="00AB0092"/>
    <w:rsid w:val="00AB117C"/>
    <w:rsid w:val="00AB1286"/>
    <w:rsid w:val="00AB1834"/>
    <w:rsid w:val="00AB1F78"/>
    <w:rsid w:val="00AB1FD9"/>
    <w:rsid w:val="00AB26A9"/>
    <w:rsid w:val="00AB2717"/>
    <w:rsid w:val="00AB4ACE"/>
    <w:rsid w:val="00AB63A5"/>
    <w:rsid w:val="00AB7529"/>
    <w:rsid w:val="00AB7C34"/>
    <w:rsid w:val="00AC03F7"/>
    <w:rsid w:val="00AC0830"/>
    <w:rsid w:val="00AC0A65"/>
    <w:rsid w:val="00AC0E53"/>
    <w:rsid w:val="00AC1517"/>
    <w:rsid w:val="00AC165A"/>
    <w:rsid w:val="00AC189D"/>
    <w:rsid w:val="00AC19C7"/>
    <w:rsid w:val="00AC2C85"/>
    <w:rsid w:val="00AC301B"/>
    <w:rsid w:val="00AC4E5B"/>
    <w:rsid w:val="00AC5F3E"/>
    <w:rsid w:val="00AC6CEE"/>
    <w:rsid w:val="00AD09B6"/>
    <w:rsid w:val="00AD0AA4"/>
    <w:rsid w:val="00AD0F4E"/>
    <w:rsid w:val="00AD0F72"/>
    <w:rsid w:val="00AD1A13"/>
    <w:rsid w:val="00AD23AC"/>
    <w:rsid w:val="00AD2875"/>
    <w:rsid w:val="00AD4E98"/>
    <w:rsid w:val="00AD51DD"/>
    <w:rsid w:val="00AD5E2E"/>
    <w:rsid w:val="00AD6175"/>
    <w:rsid w:val="00AD70DD"/>
    <w:rsid w:val="00AD734C"/>
    <w:rsid w:val="00AE3CE9"/>
    <w:rsid w:val="00AE4FBB"/>
    <w:rsid w:val="00AF029E"/>
    <w:rsid w:val="00AF168F"/>
    <w:rsid w:val="00AF206C"/>
    <w:rsid w:val="00AF2159"/>
    <w:rsid w:val="00AF217B"/>
    <w:rsid w:val="00AF35B6"/>
    <w:rsid w:val="00AF3A43"/>
    <w:rsid w:val="00AF530C"/>
    <w:rsid w:val="00AF6583"/>
    <w:rsid w:val="00AF68ED"/>
    <w:rsid w:val="00AF71F2"/>
    <w:rsid w:val="00B00C78"/>
    <w:rsid w:val="00B018A2"/>
    <w:rsid w:val="00B02F06"/>
    <w:rsid w:val="00B03599"/>
    <w:rsid w:val="00B03DD3"/>
    <w:rsid w:val="00B03E77"/>
    <w:rsid w:val="00B04920"/>
    <w:rsid w:val="00B04C59"/>
    <w:rsid w:val="00B04CF2"/>
    <w:rsid w:val="00B0618D"/>
    <w:rsid w:val="00B07040"/>
    <w:rsid w:val="00B10227"/>
    <w:rsid w:val="00B13F7D"/>
    <w:rsid w:val="00B1424E"/>
    <w:rsid w:val="00B14A2F"/>
    <w:rsid w:val="00B14C15"/>
    <w:rsid w:val="00B161B9"/>
    <w:rsid w:val="00B17379"/>
    <w:rsid w:val="00B214CB"/>
    <w:rsid w:val="00B2182B"/>
    <w:rsid w:val="00B22810"/>
    <w:rsid w:val="00B235D5"/>
    <w:rsid w:val="00B246D9"/>
    <w:rsid w:val="00B253CE"/>
    <w:rsid w:val="00B25BD3"/>
    <w:rsid w:val="00B2664E"/>
    <w:rsid w:val="00B26C91"/>
    <w:rsid w:val="00B27176"/>
    <w:rsid w:val="00B271D3"/>
    <w:rsid w:val="00B27A39"/>
    <w:rsid w:val="00B32390"/>
    <w:rsid w:val="00B328DD"/>
    <w:rsid w:val="00B33999"/>
    <w:rsid w:val="00B34B6B"/>
    <w:rsid w:val="00B3550D"/>
    <w:rsid w:val="00B35630"/>
    <w:rsid w:val="00B3629A"/>
    <w:rsid w:val="00B36B38"/>
    <w:rsid w:val="00B37077"/>
    <w:rsid w:val="00B41016"/>
    <w:rsid w:val="00B43B05"/>
    <w:rsid w:val="00B46E4C"/>
    <w:rsid w:val="00B47FB1"/>
    <w:rsid w:val="00B507EC"/>
    <w:rsid w:val="00B518FA"/>
    <w:rsid w:val="00B530BD"/>
    <w:rsid w:val="00B53B73"/>
    <w:rsid w:val="00B548E1"/>
    <w:rsid w:val="00B55626"/>
    <w:rsid w:val="00B5563B"/>
    <w:rsid w:val="00B55CF4"/>
    <w:rsid w:val="00B567E1"/>
    <w:rsid w:val="00B60184"/>
    <w:rsid w:val="00B618F1"/>
    <w:rsid w:val="00B619E5"/>
    <w:rsid w:val="00B62E6B"/>
    <w:rsid w:val="00B6326E"/>
    <w:rsid w:val="00B635DE"/>
    <w:rsid w:val="00B638DB"/>
    <w:rsid w:val="00B640B9"/>
    <w:rsid w:val="00B6423E"/>
    <w:rsid w:val="00B6423F"/>
    <w:rsid w:val="00B642BF"/>
    <w:rsid w:val="00B655DA"/>
    <w:rsid w:val="00B66A71"/>
    <w:rsid w:val="00B66E8C"/>
    <w:rsid w:val="00B677F2"/>
    <w:rsid w:val="00B70C77"/>
    <w:rsid w:val="00B71874"/>
    <w:rsid w:val="00B73171"/>
    <w:rsid w:val="00B73A3A"/>
    <w:rsid w:val="00B73F05"/>
    <w:rsid w:val="00B74232"/>
    <w:rsid w:val="00B756CC"/>
    <w:rsid w:val="00B7576D"/>
    <w:rsid w:val="00B759D5"/>
    <w:rsid w:val="00B76BAA"/>
    <w:rsid w:val="00B803A7"/>
    <w:rsid w:val="00B80519"/>
    <w:rsid w:val="00B82393"/>
    <w:rsid w:val="00B828CA"/>
    <w:rsid w:val="00B8294F"/>
    <w:rsid w:val="00B83410"/>
    <w:rsid w:val="00B835F4"/>
    <w:rsid w:val="00B841B9"/>
    <w:rsid w:val="00B8464C"/>
    <w:rsid w:val="00B84F29"/>
    <w:rsid w:val="00B86F97"/>
    <w:rsid w:val="00B87E7C"/>
    <w:rsid w:val="00B87EF0"/>
    <w:rsid w:val="00B9081B"/>
    <w:rsid w:val="00B90AA3"/>
    <w:rsid w:val="00B91E98"/>
    <w:rsid w:val="00B925C6"/>
    <w:rsid w:val="00B94752"/>
    <w:rsid w:val="00B947CC"/>
    <w:rsid w:val="00B95DB3"/>
    <w:rsid w:val="00B96675"/>
    <w:rsid w:val="00B9723F"/>
    <w:rsid w:val="00B97717"/>
    <w:rsid w:val="00B97CA2"/>
    <w:rsid w:val="00BA01F8"/>
    <w:rsid w:val="00BA048F"/>
    <w:rsid w:val="00BA412B"/>
    <w:rsid w:val="00BA540F"/>
    <w:rsid w:val="00BA5611"/>
    <w:rsid w:val="00BA6EAE"/>
    <w:rsid w:val="00BB0221"/>
    <w:rsid w:val="00BB0E4F"/>
    <w:rsid w:val="00BB113E"/>
    <w:rsid w:val="00BB45C1"/>
    <w:rsid w:val="00BB49F3"/>
    <w:rsid w:val="00BB5561"/>
    <w:rsid w:val="00BB6370"/>
    <w:rsid w:val="00BB63D1"/>
    <w:rsid w:val="00BC3A6B"/>
    <w:rsid w:val="00BC3BBB"/>
    <w:rsid w:val="00BC5E2C"/>
    <w:rsid w:val="00BC5FE7"/>
    <w:rsid w:val="00BC6B4F"/>
    <w:rsid w:val="00BC79E8"/>
    <w:rsid w:val="00BC7AC0"/>
    <w:rsid w:val="00BC7D3C"/>
    <w:rsid w:val="00BD0D51"/>
    <w:rsid w:val="00BD208D"/>
    <w:rsid w:val="00BD30BF"/>
    <w:rsid w:val="00BD3206"/>
    <w:rsid w:val="00BD56CB"/>
    <w:rsid w:val="00BD67E1"/>
    <w:rsid w:val="00BD7C8D"/>
    <w:rsid w:val="00BE050E"/>
    <w:rsid w:val="00BE1189"/>
    <w:rsid w:val="00BE1769"/>
    <w:rsid w:val="00BE359D"/>
    <w:rsid w:val="00BE3629"/>
    <w:rsid w:val="00BE368A"/>
    <w:rsid w:val="00BE3DA2"/>
    <w:rsid w:val="00BE42C2"/>
    <w:rsid w:val="00BE46B3"/>
    <w:rsid w:val="00BE5C4D"/>
    <w:rsid w:val="00BE6384"/>
    <w:rsid w:val="00BE6792"/>
    <w:rsid w:val="00BE764B"/>
    <w:rsid w:val="00BE7795"/>
    <w:rsid w:val="00BF0343"/>
    <w:rsid w:val="00BF1BEE"/>
    <w:rsid w:val="00BF1F83"/>
    <w:rsid w:val="00BF214C"/>
    <w:rsid w:val="00BF2699"/>
    <w:rsid w:val="00BF27DC"/>
    <w:rsid w:val="00BF3F94"/>
    <w:rsid w:val="00BF45B4"/>
    <w:rsid w:val="00BF47AA"/>
    <w:rsid w:val="00BF4C13"/>
    <w:rsid w:val="00BF4DBB"/>
    <w:rsid w:val="00BF6829"/>
    <w:rsid w:val="00BF6A54"/>
    <w:rsid w:val="00BF74F9"/>
    <w:rsid w:val="00BF7A12"/>
    <w:rsid w:val="00BF7BC4"/>
    <w:rsid w:val="00BF7C84"/>
    <w:rsid w:val="00C00ED6"/>
    <w:rsid w:val="00C02242"/>
    <w:rsid w:val="00C02605"/>
    <w:rsid w:val="00C04724"/>
    <w:rsid w:val="00C05623"/>
    <w:rsid w:val="00C06391"/>
    <w:rsid w:val="00C06A71"/>
    <w:rsid w:val="00C06F4E"/>
    <w:rsid w:val="00C121C5"/>
    <w:rsid w:val="00C12C52"/>
    <w:rsid w:val="00C14294"/>
    <w:rsid w:val="00C15105"/>
    <w:rsid w:val="00C15142"/>
    <w:rsid w:val="00C15C80"/>
    <w:rsid w:val="00C15DEF"/>
    <w:rsid w:val="00C1743D"/>
    <w:rsid w:val="00C174D3"/>
    <w:rsid w:val="00C17E2B"/>
    <w:rsid w:val="00C20080"/>
    <w:rsid w:val="00C218A9"/>
    <w:rsid w:val="00C21D81"/>
    <w:rsid w:val="00C22216"/>
    <w:rsid w:val="00C22DB7"/>
    <w:rsid w:val="00C2430C"/>
    <w:rsid w:val="00C251E0"/>
    <w:rsid w:val="00C256A1"/>
    <w:rsid w:val="00C27A31"/>
    <w:rsid w:val="00C31FE5"/>
    <w:rsid w:val="00C32EC7"/>
    <w:rsid w:val="00C3461E"/>
    <w:rsid w:val="00C36013"/>
    <w:rsid w:val="00C364F6"/>
    <w:rsid w:val="00C3690F"/>
    <w:rsid w:val="00C36E83"/>
    <w:rsid w:val="00C37DF2"/>
    <w:rsid w:val="00C4034A"/>
    <w:rsid w:val="00C4222A"/>
    <w:rsid w:val="00C431B5"/>
    <w:rsid w:val="00C434B5"/>
    <w:rsid w:val="00C43C7B"/>
    <w:rsid w:val="00C44001"/>
    <w:rsid w:val="00C44357"/>
    <w:rsid w:val="00C44F2E"/>
    <w:rsid w:val="00C46420"/>
    <w:rsid w:val="00C46B24"/>
    <w:rsid w:val="00C47F4D"/>
    <w:rsid w:val="00C5006E"/>
    <w:rsid w:val="00C5177F"/>
    <w:rsid w:val="00C51D96"/>
    <w:rsid w:val="00C5430B"/>
    <w:rsid w:val="00C55C9A"/>
    <w:rsid w:val="00C5711F"/>
    <w:rsid w:val="00C57401"/>
    <w:rsid w:val="00C576AD"/>
    <w:rsid w:val="00C60D33"/>
    <w:rsid w:val="00C613C2"/>
    <w:rsid w:val="00C61BAB"/>
    <w:rsid w:val="00C61C50"/>
    <w:rsid w:val="00C6264E"/>
    <w:rsid w:val="00C627BF"/>
    <w:rsid w:val="00C62A2C"/>
    <w:rsid w:val="00C65A02"/>
    <w:rsid w:val="00C66AC4"/>
    <w:rsid w:val="00C672D9"/>
    <w:rsid w:val="00C67612"/>
    <w:rsid w:val="00C676D6"/>
    <w:rsid w:val="00C67760"/>
    <w:rsid w:val="00C678C4"/>
    <w:rsid w:val="00C709E2"/>
    <w:rsid w:val="00C71770"/>
    <w:rsid w:val="00C7181F"/>
    <w:rsid w:val="00C71913"/>
    <w:rsid w:val="00C71E2E"/>
    <w:rsid w:val="00C71EC5"/>
    <w:rsid w:val="00C73B80"/>
    <w:rsid w:val="00C756C9"/>
    <w:rsid w:val="00C766C3"/>
    <w:rsid w:val="00C76A26"/>
    <w:rsid w:val="00C80069"/>
    <w:rsid w:val="00C80DAE"/>
    <w:rsid w:val="00C82B5E"/>
    <w:rsid w:val="00C83E77"/>
    <w:rsid w:val="00C873CC"/>
    <w:rsid w:val="00C87E91"/>
    <w:rsid w:val="00C87F69"/>
    <w:rsid w:val="00C911E2"/>
    <w:rsid w:val="00C91348"/>
    <w:rsid w:val="00C92138"/>
    <w:rsid w:val="00C935C6"/>
    <w:rsid w:val="00C94D94"/>
    <w:rsid w:val="00C94DEA"/>
    <w:rsid w:val="00C953A9"/>
    <w:rsid w:val="00C96827"/>
    <w:rsid w:val="00C97463"/>
    <w:rsid w:val="00CA070F"/>
    <w:rsid w:val="00CA1CD8"/>
    <w:rsid w:val="00CA1E39"/>
    <w:rsid w:val="00CA3DF9"/>
    <w:rsid w:val="00CA631F"/>
    <w:rsid w:val="00CA7AB1"/>
    <w:rsid w:val="00CB105B"/>
    <w:rsid w:val="00CB1080"/>
    <w:rsid w:val="00CB24B0"/>
    <w:rsid w:val="00CB2CA9"/>
    <w:rsid w:val="00CB365B"/>
    <w:rsid w:val="00CB3E93"/>
    <w:rsid w:val="00CB46CA"/>
    <w:rsid w:val="00CB4F95"/>
    <w:rsid w:val="00CB5D73"/>
    <w:rsid w:val="00CB6246"/>
    <w:rsid w:val="00CB634C"/>
    <w:rsid w:val="00CB791C"/>
    <w:rsid w:val="00CC19E8"/>
    <w:rsid w:val="00CC4635"/>
    <w:rsid w:val="00CC4C44"/>
    <w:rsid w:val="00CC5BD2"/>
    <w:rsid w:val="00CC603F"/>
    <w:rsid w:val="00CC6805"/>
    <w:rsid w:val="00CC7A79"/>
    <w:rsid w:val="00CD0064"/>
    <w:rsid w:val="00CD0ECD"/>
    <w:rsid w:val="00CD159A"/>
    <w:rsid w:val="00CD1727"/>
    <w:rsid w:val="00CD217F"/>
    <w:rsid w:val="00CD3698"/>
    <w:rsid w:val="00CD43CC"/>
    <w:rsid w:val="00CD51C8"/>
    <w:rsid w:val="00CD5650"/>
    <w:rsid w:val="00CD585E"/>
    <w:rsid w:val="00CD70F0"/>
    <w:rsid w:val="00CE067A"/>
    <w:rsid w:val="00CE08E4"/>
    <w:rsid w:val="00CE097C"/>
    <w:rsid w:val="00CE18C1"/>
    <w:rsid w:val="00CE1E5C"/>
    <w:rsid w:val="00CE2C3B"/>
    <w:rsid w:val="00CE4CE9"/>
    <w:rsid w:val="00CE5355"/>
    <w:rsid w:val="00CE58C6"/>
    <w:rsid w:val="00CE5D1F"/>
    <w:rsid w:val="00CE5EA1"/>
    <w:rsid w:val="00CE641B"/>
    <w:rsid w:val="00CE6C94"/>
    <w:rsid w:val="00CE7087"/>
    <w:rsid w:val="00CE7BFD"/>
    <w:rsid w:val="00CE7C59"/>
    <w:rsid w:val="00CF0179"/>
    <w:rsid w:val="00CF0849"/>
    <w:rsid w:val="00CF0C34"/>
    <w:rsid w:val="00CF10FA"/>
    <w:rsid w:val="00CF2E31"/>
    <w:rsid w:val="00CF2E8E"/>
    <w:rsid w:val="00CF2ECD"/>
    <w:rsid w:val="00CF37DF"/>
    <w:rsid w:val="00CF463A"/>
    <w:rsid w:val="00CF526B"/>
    <w:rsid w:val="00CF52E2"/>
    <w:rsid w:val="00CF644B"/>
    <w:rsid w:val="00CF6B75"/>
    <w:rsid w:val="00CF7C2D"/>
    <w:rsid w:val="00D0011A"/>
    <w:rsid w:val="00D00619"/>
    <w:rsid w:val="00D008C7"/>
    <w:rsid w:val="00D00A5A"/>
    <w:rsid w:val="00D00E47"/>
    <w:rsid w:val="00D013DD"/>
    <w:rsid w:val="00D01607"/>
    <w:rsid w:val="00D01FA9"/>
    <w:rsid w:val="00D025D0"/>
    <w:rsid w:val="00D03463"/>
    <w:rsid w:val="00D0494E"/>
    <w:rsid w:val="00D05E50"/>
    <w:rsid w:val="00D0711F"/>
    <w:rsid w:val="00D0753A"/>
    <w:rsid w:val="00D07F56"/>
    <w:rsid w:val="00D10623"/>
    <w:rsid w:val="00D11376"/>
    <w:rsid w:val="00D123EA"/>
    <w:rsid w:val="00D12EFE"/>
    <w:rsid w:val="00D13A91"/>
    <w:rsid w:val="00D142E9"/>
    <w:rsid w:val="00D144FD"/>
    <w:rsid w:val="00D148AA"/>
    <w:rsid w:val="00D16C4A"/>
    <w:rsid w:val="00D16F50"/>
    <w:rsid w:val="00D205C3"/>
    <w:rsid w:val="00D20618"/>
    <w:rsid w:val="00D21435"/>
    <w:rsid w:val="00D23E9E"/>
    <w:rsid w:val="00D25E3D"/>
    <w:rsid w:val="00D27AAD"/>
    <w:rsid w:val="00D27B3F"/>
    <w:rsid w:val="00D304EE"/>
    <w:rsid w:val="00D32DA5"/>
    <w:rsid w:val="00D32F11"/>
    <w:rsid w:val="00D334F3"/>
    <w:rsid w:val="00D34365"/>
    <w:rsid w:val="00D34E15"/>
    <w:rsid w:val="00D358D3"/>
    <w:rsid w:val="00D36020"/>
    <w:rsid w:val="00D368F2"/>
    <w:rsid w:val="00D36936"/>
    <w:rsid w:val="00D41DBD"/>
    <w:rsid w:val="00D4231F"/>
    <w:rsid w:val="00D43AFD"/>
    <w:rsid w:val="00D444D1"/>
    <w:rsid w:val="00D46617"/>
    <w:rsid w:val="00D46D0A"/>
    <w:rsid w:val="00D4778A"/>
    <w:rsid w:val="00D5057E"/>
    <w:rsid w:val="00D5068A"/>
    <w:rsid w:val="00D50EC0"/>
    <w:rsid w:val="00D5291A"/>
    <w:rsid w:val="00D53594"/>
    <w:rsid w:val="00D544CA"/>
    <w:rsid w:val="00D54A0B"/>
    <w:rsid w:val="00D55D8A"/>
    <w:rsid w:val="00D565EC"/>
    <w:rsid w:val="00D57A5C"/>
    <w:rsid w:val="00D57A6C"/>
    <w:rsid w:val="00D61D1D"/>
    <w:rsid w:val="00D61E7B"/>
    <w:rsid w:val="00D632C3"/>
    <w:rsid w:val="00D63FFC"/>
    <w:rsid w:val="00D640F5"/>
    <w:rsid w:val="00D64EED"/>
    <w:rsid w:val="00D6539F"/>
    <w:rsid w:val="00D65813"/>
    <w:rsid w:val="00D660DC"/>
    <w:rsid w:val="00D6714D"/>
    <w:rsid w:val="00D70141"/>
    <w:rsid w:val="00D725A2"/>
    <w:rsid w:val="00D75B22"/>
    <w:rsid w:val="00D771C6"/>
    <w:rsid w:val="00D774DB"/>
    <w:rsid w:val="00D8164B"/>
    <w:rsid w:val="00D8180D"/>
    <w:rsid w:val="00D83826"/>
    <w:rsid w:val="00D842D6"/>
    <w:rsid w:val="00D8479F"/>
    <w:rsid w:val="00D84984"/>
    <w:rsid w:val="00D84F3E"/>
    <w:rsid w:val="00D85945"/>
    <w:rsid w:val="00D91BCF"/>
    <w:rsid w:val="00D93E5E"/>
    <w:rsid w:val="00D945F0"/>
    <w:rsid w:val="00D9486A"/>
    <w:rsid w:val="00D95FA2"/>
    <w:rsid w:val="00D978AB"/>
    <w:rsid w:val="00DA17DA"/>
    <w:rsid w:val="00DA253D"/>
    <w:rsid w:val="00DA2577"/>
    <w:rsid w:val="00DA47FA"/>
    <w:rsid w:val="00DA499D"/>
    <w:rsid w:val="00DA5758"/>
    <w:rsid w:val="00DA5D20"/>
    <w:rsid w:val="00DA5E2B"/>
    <w:rsid w:val="00DA754B"/>
    <w:rsid w:val="00DB0022"/>
    <w:rsid w:val="00DB1499"/>
    <w:rsid w:val="00DB23F9"/>
    <w:rsid w:val="00DB266A"/>
    <w:rsid w:val="00DB406D"/>
    <w:rsid w:val="00DB540F"/>
    <w:rsid w:val="00DB544C"/>
    <w:rsid w:val="00DB55DB"/>
    <w:rsid w:val="00DB623D"/>
    <w:rsid w:val="00DC0A82"/>
    <w:rsid w:val="00DC1A79"/>
    <w:rsid w:val="00DC1C22"/>
    <w:rsid w:val="00DC3652"/>
    <w:rsid w:val="00DC3907"/>
    <w:rsid w:val="00DC3C8A"/>
    <w:rsid w:val="00DC3CD9"/>
    <w:rsid w:val="00DC4925"/>
    <w:rsid w:val="00DC5232"/>
    <w:rsid w:val="00DC64E1"/>
    <w:rsid w:val="00DC7651"/>
    <w:rsid w:val="00DC78FE"/>
    <w:rsid w:val="00DD0389"/>
    <w:rsid w:val="00DD05FC"/>
    <w:rsid w:val="00DD0CC0"/>
    <w:rsid w:val="00DD1889"/>
    <w:rsid w:val="00DD2515"/>
    <w:rsid w:val="00DD2D1E"/>
    <w:rsid w:val="00DD4242"/>
    <w:rsid w:val="00DD4794"/>
    <w:rsid w:val="00DD6ADB"/>
    <w:rsid w:val="00DE06CC"/>
    <w:rsid w:val="00DE0964"/>
    <w:rsid w:val="00DE1653"/>
    <w:rsid w:val="00DE2622"/>
    <w:rsid w:val="00DE2BA7"/>
    <w:rsid w:val="00DE4302"/>
    <w:rsid w:val="00DE4A65"/>
    <w:rsid w:val="00DE5323"/>
    <w:rsid w:val="00DE609D"/>
    <w:rsid w:val="00DE6D6C"/>
    <w:rsid w:val="00DF0BA5"/>
    <w:rsid w:val="00DF10DB"/>
    <w:rsid w:val="00DF150C"/>
    <w:rsid w:val="00DF2047"/>
    <w:rsid w:val="00DF3272"/>
    <w:rsid w:val="00DF3883"/>
    <w:rsid w:val="00DF51E8"/>
    <w:rsid w:val="00DF609A"/>
    <w:rsid w:val="00DF7123"/>
    <w:rsid w:val="00DF7BC5"/>
    <w:rsid w:val="00DF7BF6"/>
    <w:rsid w:val="00E010C5"/>
    <w:rsid w:val="00E02417"/>
    <w:rsid w:val="00E02981"/>
    <w:rsid w:val="00E03AEE"/>
    <w:rsid w:val="00E04D6F"/>
    <w:rsid w:val="00E051EE"/>
    <w:rsid w:val="00E10B1E"/>
    <w:rsid w:val="00E10B99"/>
    <w:rsid w:val="00E10D9E"/>
    <w:rsid w:val="00E11C08"/>
    <w:rsid w:val="00E1291A"/>
    <w:rsid w:val="00E12F8B"/>
    <w:rsid w:val="00E15AE5"/>
    <w:rsid w:val="00E16141"/>
    <w:rsid w:val="00E16D28"/>
    <w:rsid w:val="00E174AD"/>
    <w:rsid w:val="00E174C9"/>
    <w:rsid w:val="00E17D9A"/>
    <w:rsid w:val="00E2080F"/>
    <w:rsid w:val="00E20BF9"/>
    <w:rsid w:val="00E215FF"/>
    <w:rsid w:val="00E21617"/>
    <w:rsid w:val="00E21729"/>
    <w:rsid w:val="00E21AE1"/>
    <w:rsid w:val="00E22AC4"/>
    <w:rsid w:val="00E22BA6"/>
    <w:rsid w:val="00E22C7E"/>
    <w:rsid w:val="00E2320F"/>
    <w:rsid w:val="00E2337F"/>
    <w:rsid w:val="00E23D9F"/>
    <w:rsid w:val="00E241F4"/>
    <w:rsid w:val="00E258C3"/>
    <w:rsid w:val="00E26F30"/>
    <w:rsid w:val="00E27984"/>
    <w:rsid w:val="00E30C69"/>
    <w:rsid w:val="00E316B9"/>
    <w:rsid w:val="00E31CCC"/>
    <w:rsid w:val="00E31D28"/>
    <w:rsid w:val="00E3510B"/>
    <w:rsid w:val="00E35ACB"/>
    <w:rsid w:val="00E35C0E"/>
    <w:rsid w:val="00E36390"/>
    <w:rsid w:val="00E370EE"/>
    <w:rsid w:val="00E37536"/>
    <w:rsid w:val="00E378CD"/>
    <w:rsid w:val="00E4040C"/>
    <w:rsid w:val="00E41E76"/>
    <w:rsid w:val="00E4299A"/>
    <w:rsid w:val="00E42B21"/>
    <w:rsid w:val="00E43F5A"/>
    <w:rsid w:val="00E44C35"/>
    <w:rsid w:val="00E46763"/>
    <w:rsid w:val="00E467FC"/>
    <w:rsid w:val="00E46FD6"/>
    <w:rsid w:val="00E50799"/>
    <w:rsid w:val="00E50960"/>
    <w:rsid w:val="00E50A3F"/>
    <w:rsid w:val="00E51276"/>
    <w:rsid w:val="00E521F0"/>
    <w:rsid w:val="00E524B6"/>
    <w:rsid w:val="00E52DDE"/>
    <w:rsid w:val="00E52E3F"/>
    <w:rsid w:val="00E52FBD"/>
    <w:rsid w:val="00E53FB1"/>
    <w:rsid w:val="00E5464C"/>
    <w:rsid w:val="00E5480C"/>
    <w:rsid w:val="00E54F8B"/>
    <w:rsid w:val="00E55C79"/>
    <w:rsid w:val="00E57B53"/>
    <w:rsid w:val="00E57CC2"/>
    <w:rsid w:val="00E60A17"/>
    <w:rsid w:val="00E61E86"/>
    <w:rsid w:val="00E61F26"/>
    <w:rsid w:val="00E628CF"/>
    <w:rsid w:val="00E6485F"/>
    <w:rsid w:val="00E65DF8"/>
    <w:rsid w:val="00E66236"/>
    <w:rsid w:val="00E67DBF"/>
    <w:rsid w:val="00E67EFB"/>
    <w:rsid w:val="00E721E4"/>
    <w:rsid w:val="00E73F5B"/>
    <w:rsid w:val="00E7469C"/>
    <w:rsid w:val="00E74ACA"/>
    <w:rsid w:val="00E74F7A"/>
    <w:rsid w:val="00E7799E"/>
    <w:rsid w:val="00E77B73"/>
    <w:rsid w:val="00E8097B"/>
    <w:rsid w:val="00E80FF9"/>
    <w:rsid w:val="00E816EE"/>
    <w:rsid w:val="00E822ED"/>
    <w:rsid w:val="00E838EC"/>
    <w:rsid w:val="00E85FEA"/>
    <w:rsid w:val="00E86651"/>
    <w:rsid w:val="00E86A00"/>
    <w:rsid w:val="00E8756B"/>
    <w:rsid w:val="00E87B87"/>
    <w:rsid w:val="00E90AB4"/>
    <w:rsid w:val="00E9210D"/>
    <w:rsid w:val="00E926E2"/>
    <w:rsid w:val="00E92EA8"/>
    <w:rsid w:val="00E93244"/>
    <w:rsid w:val="00E941EE"/>
    <w:rsid w:val="00E96327"/>
    <w:rsid w:val="00E973A4"/>
    <w:rsid w:val="00E974CA"/>
    <w:rsid w:val="00E976CE"/>
    <w:rsid w:val="00EA05BC"/>
    <w:rsid w:val="00EA073A"/>
    <w:rsid w:val="00EA0998"/>
    <w:rsid w:val="00EA223C"/>
    <w:rsid w:val="00EA242A"/>
    <w:rsid w:val="00EA25A2"/>
    <w:rsid w:val="00EA5D31"/>
    <w:rsid w:val="00EA5F10"/>
    <w:rsid w:val="00EA5F52"/>
    <w:rsid w:val="00EA618C"/>
    <w:rsid w:val="00EA7DA2"/>
    <w:rsid w:val="00EB0108"/>
    <w:rsid w:val="00EB0DDB"/>
    <w:rsid w:val="00EB0FF1"/>
    <w:rsid w:val="00EB297F"/>
    <w:rsid w:val="00EB2C57"/>
    <w:rsid w:val="00EB2E03"/>
    <w:rsid w:val="00EB3D62"/>
    <w:rsid w:val="00EB3DA4"/>
    <w:rsid w:val="00EB497D"/>
    <w:rsid w:val="00EB4A8E"/>
    <w:rsid w:val="00EB62CD"/>
    <w:rsid w:val="00EB748A"/>
    <w:rsid w:val="00EB7BC4"/>
    <w:rsid w:val="00EC08B0"/>
    <w:rsid w:val="00EC1E87"/>
    <w:rsid w:val="00EC2990"/>
    <w:rsid w:val="00EC2A72"/>
    <w:rsid w:val="00EC43A1"/>
    <w:rsid w:val="00EC553E"/>
    <w:rsid w:val="00EC60A2"/>
    <w:rsid w:val="00EC6E4A"/>
    <w:rsid w:val="00EC7042"/>
    <w:rsid w:val="00EC761D"/>
    <w:rsid w:val="00EC7783"/>
    <w:rsid w:val="00EC7AA7"/>
    <w:rsid w:val="00ED08C3"/>
    <w:rsid w:val="00ED150C"/>
    <w:rsid w:val="00ED29D0"/>
    <w:rsid w:val="00ED2B7F"/>
    <w:rsid w:val="00ED3D32"/>
    <w:rsid w:val="00ED4353"/>
    <w:rsid w:val="00ED4365"/>
    <w:rsid w:val="00ED4CDD"/>
    <w:rsid w:val="00ED7180"/>
    <w:rsid w:val="00EE1617"/>
    <w:rsid w:val="00EE17AC"/>
    <w:rsid w:val="00EE252F"/>
    <w:rsid w:val="00EE37D6"/>
    <w:rsid w:val="00EE3EDD"/>
    <w:rsid w:val="00EE4B6D"/>
    <w:rsid w:val="00EE7AF5"/>
    <w:rsid w:val="00EE7C3B"/>
    <w:rsid w:val="00EF2135"/>
    <w:rsid w:val="00EF512B"/>
    <w:rsid w:val="00EF5E48"/>
    <w:rsid w:val="00EF6862"/>
    <w:rsid w:val="00EF6F00"/>
    <w:rsid w:val="00EF7CEB"/>
    <w:rsid w:val="00EF7E30"/>
    <w:rsid w:val="00F00D52"/>
    <w:rsid w:val="00F010C3"/>
    <w:rsid w:val="00F0114D"/>
    <w:rsid w:val="00F032A4"/>
    <w:rsid w:val="00F0403A"/>
    <w:rsid w:val="00F065C6"/>
    <w:rsid w:val="00F06DCC"/>
    <w:rsid w:val="00F076C2"/>
    <w:rsid w:val="00F077B1"/>
    <w:rsid w:val="00F07EF9"/>
    <w:rsid w:val="00F104E8"/>
    <w:rsid w:val="00F114DF"/>
    <w:rsid w:val="00F11E2E"/>
    <w:rsid w:val="00F126A6"/>
    <w:rsid w:val="00F13688"/>
    <w:rsid w:val="00F137F0"/>
    <w:rsid w:val="00F13B95"/>
    <w:rsid w:val="00F143E4"/>
    <w:rsid w:val="00F147B8"/>
    <w:rsid w:val="00F14E60"/>
    <w:rsid w:val="00F174AF"/>
    <w:rsid w:val="00F17679"/>
    <w:rsid w:val="00F17C4D"/>
    <w:rsid w:val="00F2012C"/>
    <w:rsid w:val="00F202AC"/>
    <w:rsid w:val="00F23585"/>
    <w:rsid w:val="00F23604"/>
    <w:rsid w:val="00F239ED"/>
    <w:rsid w:val="00F276A6"/>
    <w:rsid w:val="00F27831"/>
    <w:rsid w:val="00F27B45"/>
    <w:rsid w:val="00F30952"/>
    <w:rsid w:val="00F319B6"/>
    <w:rsid w:val="00F320EE"/>
    <w:rsid w:val="00F327DA"/>
    <w:rsid w:val="00F32D65"/>
    <w:rsid w:val="00F33B9D"/>
    <w:rsid w:val="00F340F4"/>
    <w:rsid w:val="00F34A91"/>
    <w:rsid w:val="00F355A8"/>
    <w:rsid w:val="00F362FA"/>
    <w:rsid w:val="00F3640F"/>
    <w:rsid w:val="00F36746"/>
    <w:rsid w:val="00F37D0A"/>
    <w:rsid w:val="00F37E4E"/>
    <w:rsid w:val="00F37FF6"/>
    <w:rsid w:val="00F404DA"/>
    <w:rsid w:val="00F404FC"/>
    <w:rsid w:val="00F40A5A"/>
    <w:rsid w:val="00F4158F"/>
    <w:rsid w:val="00F41EAB"/>
    <w:rsid w:val="00F449DA"/>
    <w:rsid w:val="00F4530E"/>
    <w:rsid w:val="00F459B2"/>
    <w:rsid w:val="00F45C38"/>
    <w:rsid w:val="00F479D8"/>
    <w:rsid w:val="00F505C3"/>
    <w:rsid w:val="00F52718"/>
    <w:rsid w:val="00F52902"/>
    <w:rsid w:val="00F53100"/>
    <w:rsid w:val="00F548E4"/>
    <w:rsid w:val="00F549CB"/>
    <w:rsid w:val="00F5659A"/>
    <w:rsid w:val="00F569FD"/>
    <w:rsid w:val="00F571D0"/>
    <w:rsid w:val="00F57612"/>
    <w:rsid w:val="00F57901"/>
    <w:rsid w:val="00F60B36"/>
    <w:rsid w:val="00F6176A"/>
    <w:rsid w:val="00F64736"/>
    <w:rsid w:val="00F656AD"/>
    <w:rsid w:val="00F65766"/>
    <w:rsid w:val="00F66412"/>
    <w:rsid w:val="00F665DF"/>
    <w:rsid w:val="00F66FDF"/>
    <w:rsid w:val="00F704A6"/>
    <w:rsid w:val="00F70B5B"/>
    <w:rsid w:val="00F70F0C"/>
    <w:rsid w:val="00F710E7"/>
    <w:rsid w:val="00F71371"/>
    <w:rsid w:val="00F716BB"/>
    <w:rsid w:val="00F71938"/>
    <w:rsid w:val="00F724DA"/>
    <w:rsid w:val="00F72E76"/>
    <w:rsid w:val="00F73000"/>
    <w:rsid w:val="00F73957"/>
    <w:rsid w:val="00F74C20"/>
    <w:rsid w:val="00F74E46"/>
    <w:rsid w:val="00F751D2"/>
    <w:rsid w:val="00F759E9"/>
    <w:rsid w:val="00F76120"/>
    <w:rsid w:val="00F76583"/>
    <w:rsid w:val="00F774BA"/>
    <w:rsid w:val="00F77C1E"/>
    <w:rsid w:val="00F77E2C"/>
    <w:rsid w:val="00F818FB"/>
    <w:rsid w:val="00F823F4"/>
    <w:rsid w:val="00F85206"/>
    <w:rsid w:val="00F86BDF"/>
    <w:rsid w:val="00F874E3"/>
    <w:rsid w:val="00F875C1"/>
    <w:rsid w:val="00F87886"/>
    <w:rsid w:val="00F87F0E"/>
    <w:rsid w:val="00F9115A"/>
    <w:rsid w:val="00F927B4"/>
    <w:rsid w:val="00F92BEA"/>
    <w:rsid w:val="00F93740"/>
    <w:rsid w:val="00F94C1D"/>
    <w:rsid w:val="00F9596A"/>
    <w:rsid w:val="00F96B4B"/>
    <w:rsid w:val="00F973DC"/>
    <w:rsid w:val="00FA042F"/>
    <w:rsid w:val="00FA0D3A"/>
    <w:rsid w:val="00FA39F3"/>
    <w:rsid w:val="00FA4F9F"/>
    <w:rsid w:val="00FA602C"/>
    <w:rsid w:val="00FB3D1F"/>
    <w:rsid w:val="00FB3D65"/>
    <w:rsid w:val="00FB528A"/>
    <w:rsid w:val="00FB6085"/>
    <w:rsid w:val="00FB66D7"/>
    <w:rsid w:val="00FB7AFC"/>
    <w:rsid w:val="00FB7F99"/>
    <w:rsid w:val="00FC055F"/>
    <w:rsid w:val="00FC0736"/>
    <w:rsid w:val="00FC0CB0"/>
    <w:rsid w:val="00FC2840"/>
    <w:rsid w:val="00FC2907"/>
    <w:rsid w:val="00FC3640"/>
    <w:rsid w:val="00FC3AB2"/>
    <w:rsid w:val="00FC50C5"/>
    <w:rsid w:val="00FC6C27"/>
    <w:rsid w:val="00FC7B4A"/>
    <w:rsid w:val="00FD4A94"/>
    <w:rsid w:val="00FD4AE2"/>
    <w:rsid w:val="00FD5D99"/>
    <w:rsid w:val="00FD62CC"/>
    <w:rsid w:val="00FD6B5F"/>
    <w:rsid w:val="00FD7A7F"/>
    <w:rsid w:val="00FE034F"/>
    <w:rsid w:val="00FE09CD"/>
    <w:rsid w:val="00FE0AA6"/>
    <w:rsid w:val="00FE1439"/>
    <w:rsid w:val="00FE215A"/>
    <w:rsid w:val="00FE2348"/>
    <w:rsid w:val="00FE2D8C"/>
    <w:rsid w:val="00FE4024"/>
    <w:rsid w:val="00FE58FD"/>
    <w:rsid w:val="00FE7458"/>
    <w:rsid w:val="00FE7B43"/>
    <w:rsid w:val="00FE7D32"/>
    <w:rsid w:val="00FE7F8E"/>
    <w:rsid w:val="00FF0366"/>
    <w:rsid w:val="00FF0822"/>
    <w:rsid w:val="00FF09DA"/>
    <w:rsid w:val="00FF1E74"/>
    <w:rsid w:val="00FF2ACD"/>
    <w:rsid w:val="00FF3775"/>
    <w:rsid w:val="00FF3E32"/>
    <w:rsid w:val="00FF4184"/>
    <w:rsid w:val="00FF4221"/>
    <w:rsid w:val="00FF627D"/>
    <w:rsid w:val="00FF7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A041370"/>
  <w15:chartTrackingRefBased/>
  <w15:docId w15:val="{5DFB4BDC-4EFB-47ED-96BC-D1E626A1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0F0"/>
    <w:pPr>
      <w:spacing w:after="0" w:line="240" w:lineRule="auto"/>
      <w:jc w:val="center"/>
    </w:pPr>
    <w:rPr>
      <w:rFonts w:eastAsiaTheme="minorEastAsia"/>
      <w:sz w:val="21"/>
      <w:szCs w:val="21"/>
    </w:rPr>
  </w:style>
  <w:style w:type="paragraph" w:styleId="Ttulo1">
    <w:name w:val="heading 1"/>
    <w:basedOn w:val="Normal"/>
    <w:next w:val="Normal"/>
    <w:link w:val="Ttulo1Car"/>
    <w:uiPriority w:val="9"/>
    <w:qFormat/>
    <w:rsid w:val="006B62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D70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ar"/>
    <w:uiPriority w:val="9"/>
    <w:unhideWhenUsed/>
    <w:qFormat/>
    <w:rsid w:val="00CD70F0"/>
    <w:pPr>
      <w:keepNext w:val="0"/>
      <w:keepLines w:val="0"/>
      <w:pBdr>
        <w:top w:val="nil"/>
        <w:left w:val="nil"/>
        <w:bottom w:val="nil"/>
        <w:right w:val="nil"/>
        <w:between w:val="nil"/>
        <w:bar w:val="nil"/>
      </w:pBdr>
      <w:spacing w:before="0"/>
      <w:ind w:left="1637" w:hanging="360"/>
      <w:contextualSpacing/>
      <w:outlineLvl w:val="2"/>
    </w:pPr>
    <w:rPr>
      <w:rFonts w:ascii="ITC Avant Garde" w:eastAsia="Times New Roman" w:hAnsi="ITC Avant Garde" w:cs="Times"/>
      <w:b/>
      <w:color w:val="2F2F2F"/>
      <w:sz w:val="24"/>
      <w:szCs w:val="24"/>
      <w:bdr w:val="nil"/>
      <w:lang w:eastAsia="es-MX"/>
    </w:rPr>
  </w:style>
  <w:style w:type="paragraph" w:styleId="Ttulo7">
    <w:name w:val="heading 7"/>
    <w:basedOn w:val="Normal"/>
    <w:next w:val="Normal"/>
    <w:link w:val="Ttulo7Car"/>
    <w:uiPriority w:val="9"/>
    <w:semiHidden/>
    <w:unhideWhenUsed/>
    <w:qFormat/>
    <w:rsid w:val="00FE7F8E"/>
    <w:pPr>
      <w:spacing w:before="240" w:after="60"/>
      <w:jc w:val="left"/>
      <w:outlineLvl w:val="6"/>
    </w:pPr>
    <w:rPr>
      <w:rFonts w:ascii="Calibri" w:eastAsia="Times New Roman" w:hAnsi="Calibri"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D70F0"/>
    <w:rPr>
      <w:rFonts w:ascii="ITC Avant Garde" w:eastAsia="Times New Roman" w:hAnsi="ITC Avant Garde" w:cs="Times"/>
      <w:b/>
      <w:color w:val="2F2F2F"/>
      <w:sz w:val="24"/>
      <w:szCs w:val="24"/>
      <w:bdr w:val="nil"/>
      <w:lang w:eastAsia="es-MX"/>
    </w:rPr>
  </w:style>
  <w:style w:type="paragraph" w:customStyle="1" w:styleId="ANOTACION">
    <w:name w:val="ANOTACION"/>
    <w:basedOn w:val="Normal"/>
    <w:link w:val="ANOTACIONCar"/>
    <w:rsid w:val="00CD70F0"/>
    <w:pPr>
      <w:spacing w:before="101" w:after="101" w:line="216" w:lineRule="atLeast"/>
    </w:pPr>
    <w:rPr>
      <w:b/>
      <w:sz w:val="18"/>
      <w:szCs w:val="20"/>
      <w:lang w:val="es-ES_tradnl"/>
    </w:rPr>
  </w:style>
  <w:style w:type="character" w:customStyle="1" w:styleId="ANOTACIONCar">
    <w:name w:val="ANOTACION Car"/>
    <w:link w:val="ANOTACION"/>
    <w:locked/>
    <w:rsid w:val="00CD70F0"/>
    <w:rPr>
      <w:rFonts w:eastAsiaTheme="minorEastAsia"/>
      <w:b/>
      <w:sz w:val="18"/>
      <w:szCs w:val="20"/>
      <w:lang w:val="es-ES_tradnl"/>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PrrafodelistaCar"/>
    <w:uiPriority w:val="34"/>
    <w:qFormat/>
    <w:rsid w:val="00CD70F0"/>
    <w:pPr>
      <w:ind w:left="720"/>
      <w:contextualSpacing/>
    </w:p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qFormat/>
    <w:locked/>
    <w:rsid w:val="00CD70F0"/>
    <w:rPr>
      <w:rFonts w:eastAsiaTheme="minorEastAsia"/>
      <w:sz w:val="21"/>
      <w:szCs w:val="21"/>
    </w:rPr>
  </w:style>
  <w:style w:type="paragraph" w:customStyle="1" w:styleId="Default">
    <w:name w:val="Default"/>
    <w:link w:val="DefaultCar"/>
    <w:rsid w:val="00CD70F0"/>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character" w:styleId="Refdecomentario">
    <w:name w:val="annotation reference"/>
    <w:basedOn w:val="Fuentedeprrafopredeter"/>
    <w:uiPriority w:val="99"/>
    <w:unhideWhenUsed/>
    <w:rsid w:val="00CD70F0"/>
    <w:rPr>
      <w:sz w:val="16"/>
      <w:szCs w:val="16"/>
    </w:rPr>
  </w:style>
  <w:style w:type="paragraph" w:styleId="Textocomentario">
    <w:name w:val="annotation text"/>
    <w:basedOn w:val="Normal"/>
    <w:link w:val="TextocomentarioCar"/>
    <w:uiPriority w:val="99"/>
    <w:unhideWhenUsed/>
    <w:rsid w:val="00CD70F0"/>
    <w:rPr>
      <w:sz w:val="20"/>
      <w:szCs w:val="20"/>
    </w:rPr>
  </w:style>
  <w:style w:type="character" w:customStyle="1" w:styleId="TextocomentarioCar">
    <w:name w:val="Texto comentario Car"/>
    <w:basedOn w:val="Fuentedeprrafopredeter"/>
    <w:link w:val="Textocomentario"/>
    <w:uiPriority w:val="99"/>
    <w:rsid w:val="00CD70F0"/>
    <w:rPr>
      <w:rFonts w:eastAsiaTheme="minorEastAsia"/>
      <w:sz w:val="20"/>
      <w:szCs w:val="20"/>
    </w:rPr>
  </w:style>
  <w:style w:type="paragraph" w:customStyle="1" w:styleId="Texto">
    <w:name w:val="Texto"/>
    <w:basedOn w:val="Normal"/>
    <w:link w:val="TextoCar"/>
    <w:rsid w:val="00CD70F0"/>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CD70F0"/>
    <w:rPr>
      <w:rFonts w:ascii="Arial" w:eastAsia="Times New Roman" w:hAnsi="Arial" w:cs="Arial"/>
      <w:sz w:val="18"/>
      <w:szCs w:val="20"/>
      <w:lang w:eastAsia="es-ES"/>
    </w:rPr>
  </w:style>
  <w:style w:type="paragraph" w:styleId="Encabezado">
    <w:name w:val="header"/>
    <w:basedOn w:val="Normal"/>
    <w:link w:val="EncabezadoCar"/>
    <w:uiPriority w:val="99"/>
    <w:unhideWhenUsed/>
    <w:rsid w:val="00CD70F0"/>
    <w:pPr>
      <w:tabs>
        <w:tab w:val="center" w:pos="4419"/>
        <w:tab w:val="right" w:pos="8838"/>
      </w:tabs>
    </w:pPr>
  </w:style>
  <w:style w:type="character" w:customStyle="1" w:styleId="EncabezadoCar">
    <w:name w:val="Encabezado Car"/>
    <w:basedOn w:val="Fuentedeprrafopredeter"/>
    <w:link w:val="Encabezado"/>
    <w:uiPriority w:val="99"/>
    <w:rsid w:val="00CD70F0"/>
    <w:rPr>
      <w:rFonts w:eastAsiaTheme="minorEastAsia"/>
      <w:sz w:val="21"/>
      <w:szCs w:val="21"/>
    </w:rPr>
  </w:style>
  <w:style w:type="paragraph" w:styleId="Piedepgina">
    <w:name w:val="footer"/>
    <w:basedOn w:val="Normal"/>
    <w:link w:val="PiedepginaCar"/>
    <w:uiPriority w:val="99"/>
    <w:unhideWhenUsed/>
    <w:rsid w:val="00CD70F0"/>
    <w:pPr>
      <w:tabs>
        <w:tab w:val="center" w:pos="4419"/>
        <w:tab w:val="right" w:pos="8838"/>
      </w:tabs>
    </w:pPr>
  </w:style>
  <w:style w:type="character" w:customStyle="1" w:styleId="PiedepginaCar">
    <w:name w:val="Pie de página Car"/>
    <w:basedOn w:val="Fuentedeprrafopredeter"/>
    <w:link w:val="Piedepgina"/>
    <w:uiPriority w:val="99"/>
    <w:rsid w:val="00CD70F0"/>
    <w:rPr>
      <w:rFonts w:eastAsiaTheme="minorEastAsia"/>
      <w:sz w:val="21"/>
      <w:szCs w:val="21"/>
    </w:rPr>
  </w:style>
  <w:style w:type="character" w:styleId="Hipervnculo">
    <w:name w:val="Hyperlink"/>
    <w:basedOn w:val="Fuentedeprrafopredeter"/>
    <w:uiPriority w:val="99"/>
    <w:unhideWhenUsed/>
    <w:rsid w:val="00CD70F0"/>
    <w:rPr>
      <w:color w:val="0563C1" w:themeColor="hyperlink"/>
      <w:u w:val="single"/>
    </w:rPr>
  </w:style>
  <w:style w:type="paragraph" w:styleId="NormalWeb">
    <w:name w:val="Normal (Web)"/>
    <w:basedOn w:val="Normal"/>
    <w:uiPriority w:val="99"/>
    <w:unhideWhenUsed/>
    <w:rsid w:val="00CD70F0"/>
    <w:pPr>
      <w:spacing w:before="100" w:beforeAutospacing="1" w:after="100" w:afterAutospacing="1"/>
      <w:jc w:val="left"/>
    </w:pPr>
    <w:rPr>
      <w:rFonts w:ascii="Times New Roman" w:hAnsi="Times New Roman" w:cs="Times New Roman"/>
      <w:sz w:val="24"/>
      <w:szCs w:val="24"/>
      <w:lang w:eastAsia="es-MX"/>
    </w:rPr>
  </w:style>
  <w:style w:type="character" w:customStyle="1" w:styleId="DefaultCar">
    <w:name w:val="Default Car"/>
    <w:basedOn w:val="Fuentedeprrafopredeter"/>
    <w:link w:val="Default"/>
    <w:rsid w:val="00CD70F0"/>
    <w:rPr>
      <w:rFonts w:ascii="Times New Roman" w:eastAsia="MS Mincho" w:hAnsi="Times New Roman" w:cs="Times New Roman"/>
      <w:color w:val="000000"/>
      <w:sz w:val="24"/>
      <w:szCs w:val="24"/>
      <w:lang w:eastAsia="es-MX"/>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CD70F0"/>
    <w:pPr>
      <w:ind w:left="284" w:hanging="284"/>
      <w:jc w:val="both"/>
    </w:pPr>
    <w:rPr>
      <w:rFonts w:ascii="Times New Roman" w:eastAsia="Arial" w:hAnsi="Times New Roman" w:cs="Times New Roman"/>
      <w:sz w:val="20"/>
      <w:szCs w:val="20"/>
      <w:lang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CD70F0"/>
    <w:rPr>
      <w:rFonts w:ascii="Times New Roman" w:eastAsia="Arial" w:hAnsi="Times New Roman" w:cs="Times New Roman"/>
      <w:sz w:val="20"/>
      <w:szCs w:val="20"/>
      <w:lang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o"/>
    <w:basedOn w:val="Fuentedeprrafopredeter"/>
    <w:uiPriority w:val="99"/>
    <w:unhideWhenUsed/>
    <w:qFormat/>
    <w:rsid w:val="00CD70F0"/>
    <w:rPr>
      <w:vertAlign w:val="superscript"/>
    </w:rPr>
  </w:style>
  <w:style w:type="character" w:customStyle="1" w:styleId="Ttulo2Car">
    <w:name w:val="Título 2 Car"/>
    <w:basedOn w:val="Fuentedeprrafopredeter"/>
    <w:link w:val="Ttulo2"/>
    <w:uiPriority w:val="9"/>
    <w:semiHidden/>
    <w:rsid w:val="00CD70F0"/>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CD70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70F0"/>
    <w:rPr>
      <w:rFonts w:ascii="Segoe UI" w:eastAsiaTheme="minorEastAsia"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922EB"/>
    <w:rPr>
      <w:b/>
      <w:bCs/>
    </w:rPr>
  </w:style>
  <w:style w:type="character" w:customStyle="1" w:styleId="AsuntodelcomentarioCar">
    <w:name w:val="Asunto del comentario Car"/>
    <w:basedOn w:val="TextocomentarioCar"/>
    <w:link w:val="Asuntodelcomentario"/>
    <w:uiPriority w:val="99"/>
    <w:semiHidden/>
    <w:rsid w:val="007922EB"/>
    <w:rPr>
      <w:rFonts w:eastAsiaTheme="minorEastAsia"/>
      <w:b/>
      <w:bCs/>
      <w:sz w:val="20"/>
      <w:szCs w:val="20"/>
    </w:rPr>
  </w:style>
  <w:style w:type="character" w:styleId="Hipervnculovisitado">
    <w:name w:val="FollowedHyperlink"/>
    <w:basedOn w:val="Fuentedeprrafopredeter"/>
    <w:uiPriority w:val="99"/>
    <w:semiHidden/>
    <w:unhideWhenUsed/>
    <w:rsid w:val="00C61BAB"/>
    <w:rPr>
      <w:color w:val="954F72" w:themeColor="followedHyperlink"/>
      <w:u w:val="single"/>
    </w:rPr>
  </w:style>
  <w:style w:type="table" w:styleId="Tablaconcuadrcula">
    <w:name w:val="Table Grid"/>
    <w:basedOn w:val="Tablanormal"/>
    <w:uiPriority w:val="39"/>
    <w:rsid w:val="00D3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5B1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B1FD9"/>
    <w:rPr>
      <w:rFonts w:ascii="Courier New" w:eastAsia="Times New Roman" w:hAnsi="Courier New" w:cs="Courier New"/>
      <w:sz w:val="20"/>
      <w:szCs w:val="20"/>
      <w:lang w:eastAsia="es-MX"/>
    </w:rPr>
  </w:style>
  <w:style w:type="character" w:customStyle="1" w:styleId="Ttulo1Car">
    <w:name w:val="Título 1 Car"/>
    <w:basedOn w:val="Fuentedeprrafopredeter"/>
    <w:link w:val="Ttulo1"/>
    <w:uiPriority w:val="9"/>
    <w:rsid w:val="006B62D0"/>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6B62D0"/>
    <w:rPr>
      <w:sz w:val="20"/>
      <w:szCs w:val="20"/>
    </w:rPr>
  </w:style>
  <w:style w:type="character" w:customStyle="1" w:styleId="TextonotaalfinalCar">
    <w:name w:val="Texto nota al final Car"/>
    <w:basedOn w:val="Fuentedeprrafopredeter"/>
    <w:link w:val="Textonotaalfinal"/>
    <w:uiPriority w:val="99"/>
    <w:semiHidden/>
    <w:rsid w:val="006B62D0"/>
    <w:rPr>
      <w:rFonts w:eastAsiaTheme="minorEastAsia"/>
      <w:sz w:val="20"/>
      <w:szCs w:val="20"/>
    </w:rPr>
  </w:style>
  <w:style w:type="character" w:styleId="Refdenotaalfinal">
    <w:name w:val="endnote reference"/>
    <w:basedOn w:val="Fuentedeprrafopredeter"/>
    <w:uiPriority w:val="99"/>
    <w:semiHidden/>
    <w:unhideWhenUsed/>
    <w:rsid w:val="006B62D0"/>
    <w:rPr>
      <w:vertAlign w:val="superscript"/>
    </w:rPr>
  </w:style>
  <w:style w:type="paragraph" w:styleId="Revisin">
    <w:name w:val="Revision"/>
    <w:hidden/>
    <w:uiPriority w:val="99"/>
    <w:semiHidden/>
    <w:rsid w:val="00FD4A94"/>
    <w:pPr>
      <w:spacing w:after="0" w:line="240" w:lineRule="auto"/>
    </w:pPr>
    <w:rPr>
      <w:rFonts w:eastAsiaTheme="minorEastAsia"/>
      <w:sz w:val="21"/>
      <w:szCs w:val="21"/>
    </w:rPr>
  </w:style>
  <w:style w:type="paragraph" w:styleId="Textoindependiente">
    <w:name w:val="Body Text"/>
    <w:basedOn w:val="Normal"/>
    <w:link w:val="TextoindependienteCar"/>
    <w:uiPriority w:val="1"/>
    <w:qFormat/>
    <w:rsid w:val="001709A4"/>
    <w:pPr>
      <w:widowControl w:val="0"/>
      <w:ind w:left="118"/>
      <w:jc w:val="left"/>
    </w:pPr>
    <w:rPr>
      <w:rFonts w:ascii="ITC Avant Garde" w:eastAsia="ITC Avant Garde" w:hAnsi="ITC Avant Garde"/>
      <w:sz w:val="22"/>
      <w:szCs w:val="22"/>
    </w:rPr>
  </w:style>
  <w:style w:type="character" w:customStyle="1" w:styleId="TextoindependienteCar">
    <w:name w:val="Texto independiente Car"/>
    <w:basedOn w:val="Fuentedeprrafopredeter"/>
    <w:link w:val="Textoindependiente"/>
    <w:uiPriority w:val="1"/>
    <w:rsid w:val="001709A4"/>
    <w:rPr>
      <w:rFonts w:ascii="ITC Avant Garde" w:eastAsia="ITC Avant Garde" w:hAnsi="ITC Avant Garde"/>
    </w:rPr>
  </w:style>
  <w:style w:type="table" w:customStyle="1" w:styleId="Tablaconcuadrcula3">
    <w:name w:val="Tabla con cuadrícula3"/>
    <w:basedOn w:val="Tablanormal"/>
    <w:next w:val="Tablaconcuadrcula"/>
    <w:uiPriority w:val="59"/>
    <w:rsid w:val="0056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3173B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cinsinresolver">
    <w:name w:val="Unresolved Mention"/>
    <w:basedOn w:val="Fuentedeprrafopredeter"/>
    <w:uiPriority w:val="99"/>
    <w:semiHidden/>
    <w:unhideWhenUsed/>
    <w:rsid w:val="006C48E6"/>
    <w:rPr>
      <w:color w:val="605E5C"/>
      <w:shd w:val="clear" w:color="auto" w:fill="E1DFDD"/>
    </w:rPr>
  </w:style>
  <w:style w:type="character" w:styleId="nfasis">
    <w:name w:val="Emphasis"/>
    <w:basedOn w:val="Fuentedeprrafopredeter"/>
    <w:uiPriority w:val="20"/>
    <w:qFormat/>
    <w:rsid w:val="006C48E6"/>
    <w:rPr>
      <w:i/>
      <w:iCs/>
    </w:rPr>
  </w:style>
  <w:style w:type="paragraph" w:customStyle="1" w:styleId="msonormal0">
    <w:name w:val="msonormal"/>
    <w:basedOn w:val="Normal"/>
    <w:rsid w:val="006C48E6"/>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Ttulo7Car">
    <w:name w:val="Título 7 Car"/>
    <w:basedOn w:val="Fuentedeprrafopredeter"/>
    <w:link w:val="Ttulo7"/>
    <w:uiPriority w:val="9"/>
    <w:semiHidden/>
    <w:rsid w:val="00FE7F8E"/>
    <w:rPr>
      <w:rFonts w:ascii="Calibri" w:eastAsia="Times New Roman" w:hAnsi="Calibri" w:cs="Times New Roman"/>
      <w:sz w:val="24"/>
      <w:szCs w:val="24"/>
      <w:lang w:val="es-ES_tradnl" w:eastAsia="es-ES"/>
    </w:rPr>
  </w:style>
  <w:style w:type="paragraph" w:customStyle="1" w:styleId="estilo30">
    <w:name w:val="estilo30"/>
    <w:basedOn w:val="Normal"/>
    <w:rsid w:val="00FE7F8E"/>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E7F8E"/>
  </w:style>
  <w:style w:type="numbering" w:customStyle="1" w:styleId="Sinlista1">
    <w:name w:val="Sin lista1"/>
    <w:next w:val="Sinlista"/>
    <w:uiPriority w:val="99"/>
    <w:semiHidden/>
    <w:unhideWhenUsed/>
    <w:rsid w:val="00FE7F8E"/>
  </w:style>
  <w:style w:type="numbering" w:customStyle="1" w:styleId="Sinlista2">
    <w:name w:val="Sin lista2"/>
    <w:next w:val="Sinlista"/>
    <w:uiPriority w:val="99"/>
    <w:semiHidden/>
    <w:unhideWhenUsed/>
    <w:rsid w:val="00FE7F8E"/>
  </w:style>
  <w:style w:type="numbering" w:customStyle="1" w:styleId="Sinlista3">
    <w:name w:val="Sin lista3"/>
    <w:next w:val="Sinlista"/>
    <w:uiPriority w:val="99"/>
    <w:semiHidden/>
    <w:unhideWhenUsed/>
    <w:rsid w:val="00FE7F8E"/>
  </w:style>
  <w:style w:type="numbering" w:customStyle="1" w:styleId="Sinlista11">
    <w:name w:val="Sin lista11"/>
    <w:next w:val="Sinlista"/>
    <w:uiPriority w:val="99"/>
    <w:semiHidden/>
    <w:unhideWhenUsed/>
    <w:rsid w:val="00FE7F8E"/>
  </w:style>
  <w:style w:type="numbering" w:customStyle="1" w:styleId="Sinlista21">
    <w:name w:val="Sin lista21"/>
    <w:next w:val="Sinlista"/>
    <w:uiPriority w:val="99"/>
    <w:semiHidden/>
    <w:unhideWhenUsed/>
    <w:rsid w:val="00FE7F8E"/>
  </w:style>
  <w:style w:type="table" w:customStyle="1" w:styleId="Tablaconcuadrcula1">
    <w:name w:val="Tabla con cuadrícula1"/>
    <w:basedOn w:val="Tablanormal"/>
    <w:next w:val="Tablaconcuadrcula"/>
    <w:uiPriority w:val="59"/>
    <w:rsid w:val="00FE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0">
    <w:name w:val="texto"/>
    <w:basedOn w:val="Normal"/>
    <w:rsid w:val="00FE7F8E"/>
    <w:pPr>
      <w:spacing w:after="101" w:line="216" w:lineRule="atLeast"/>
      <w:ind w:firstLine="288"/>
      <w:jc w:val="both"/>
    </w:pPr>
    <w:rPr>
      <w:rFonts w:ascii="Arial" w:eastAsia="Times New Roman" w:hAnsi="Arial" w:cs="Arial"/>
      <w:sz w:val="18"/>
      <w:szCs w:val="20"/>
      <w:lang w:val="es-ES_tradnl" w:eastAsia="es-MX"/>
    </w:rPr>
  </w:style>
  <w:style w:type="table" w:customStyle="1" w:styleId="Cuadrculaclara1">
    <w:name w:val="Cuadrícula clara1"/>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2">
    <w:name w:val="Tabla con cuadrícula2"/>
    <w:basedOn w:val="Tablanormal"/>
    <w:next w:val="Tablaconcuadrcula"/>
    <w:uiPriority w:val="59"/>
    <w:rsid w:val="00FE7F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69">
    <w:name w:val="xl69"/>
    <w:basedOn w:val="Normal"/>
    <w:rsid w:val="00FE7F8E"/>
    <w:pPr>
      <w:spacing w:before="100" w:beforeAutospacing="1" w:after="100" w:afterAutospacing="1"/>
      <w:jc w:val="left"/>
    </w:pPr>
    <w:rPr>
      <w:rFonts w:ascii="Arial" w:eastAsia="Times New Roman" w:hAnsi="Arial" w:cs="Arial"/>
      <w:sz w:val="24"/>
      <w:szCs w:val="24"/>
      <w:lang w:eastAsia="es-MX"/>
    </w:rPr>
  </w:style>
  <w:style w:type="paragraph" w:customStyle="1" w:styleId="xl70">
    <w:name w:val="xl70"/>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71">
    <w:name w:val="xl71"/>
    <w:basedOn w:val="Normal"/>
    <w:rsid w:val="00FE7F8E"/>
    <w:pPr>
      <w:spacing w:before="100" w:beforeAutospacing="1" w:after="100" w:afterAutospacing="1"/>
      <w:jc w:val="right"/>
    </w:pPr>
    <w:rPr>
      <w:rFonts w:ascii="Calibri" w:eastAsia="Times New Roman" w:hAnsi="Calibri" w:cs="Times New Roman"/>
      <w:b/>
      <w:bCs/>
      <w:color w:val="000000"/>
      <w:sz w:val="24"/>
      <w:szCs w:val="24"/>
      <w:lang w:eastAsia="es-MX"/>
    </w:rPr>
  </w:style>
  <w:style w:type="paragraph" w:customStyle="1" w:styleId="xl72">
    <w:name w:val="xl7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73">
    <w:name w:val="xl73"/>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74">
    <w:name w:val="xl74"/>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color w:val="000000"/>
      <w:sz w:val="24"/>
      <w:szCs w:val="24"/>
      <w:lang w:eastAsia="es-MX"/>
    </w:rPr>
  </w:style>
  <w:style w:type="paragraph" w:customStyle="1" w:styleId="xl75">
    <w:name w:val="xl75"/>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6">
    <w:name w:val="xl76"/>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7">
    <w:name w:val="xl77"/>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78">
    <w:name w:val="xl78"/>
    <w:basedOn w:val="Normal"/>
    <w:rsid w:val="00FE7F8E"/>
    <w:pPr>
      <w:spacing w:before="100" w:beforeAutospacing="1" w:after="100" w:afterAutospacing="1"/>
      <w:jc w:val="left"/>
    </w:pPr>
    <w:rPr>
      <w:rFonts w:ascii="Calibri" w:eastAsia="Times New Roman" w:hAnsi="Calibri" w:cs="Times New Roman"/>
      <w:sz w:val="24"/>
      <w:szCs w:val="24"/>
      <w:lang w:eastAsia="es-MX"/>
    </w:rPr>
  </w:style>
  <w:style w:type="paragraph" w:customStyle="1" w:styleId="xl79">
    <w:name w:val="xl79"/>
    <w:basedOn w:val="Normal"/>
    <w:rsid w:val="00FE7F8E"/>
    <w:pPr>
      <w:pBdr>
        <w:top w:val="single" w:sz="8" w:space="0" w:color="auto"/>
        <w:left w:val="single" w:sz="8" w:space="0" w:color="auto"/>
        <w:bottom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0">
    <w:name w:val="xl80"/>
    <w:basedOn w:val="Normal"/>
    <w:rsid w:val="00FE7F8E"/>
    <w:pPr>
      <w:spacing w:before="100" w:beforeAutospacing="1" w:after="100" w:afterAutospacing="1"/>
      <w:jc w:val="left"/>
    </w:pPr>
    <w:rPr>
      <w:rFonts w:ascii="Arial" w:eastAsia="Times New Roman" w:hAnsi="Arial" w:cs="Arial"/>
      <w:sz w:val="24"/>
      <w:szCs w:val="24"/>
      <w:lang w:eastAsia="es-MX"/>
    </w:rPr>
  </w:style>
  <w:style w:type="paragraph" w:customStyle="1" w:styleId="xl81">
    <w:name w:val="xl81"/>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2">
    <w:name w:val="xl8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3">
    <w:name w:val="xl83"/>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84">
    <w:name w:val="xl84"/>
    <w:basedOn w:val="Normal"/>
    <w:rsid w:val="00FE7F8E"/>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5">
    <w:name w:val="xl85"/>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86">
    <w:name w:val="xl86"/>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87">
    <w:name w:val="xl87"/>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88">
    <w:name w:val="xl88"/>
    <w:basedOn w:val="Normal"/>
    <w:rsid w:val="00FE7F8E"/>
    <w:pPr>
      <w:pBdr>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89">
    <w:name w:val="xl89"/>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0">
    <w:name w:val="xl90"/>
    <w:basedOn w:val="Normal"/>
    <w:rsid w:val="00FE7F8E"/>
    <w:pPr>
      <w:spacing w:before="100" w:beforeAutospacing="1" w:after="100" w:afterAutospacing="1"/>
    </w:pPr>
    <w:rPr>
      <w:rFonts w:ascii="Calibri" w:eastAsia="Times New Roman" w:hAnsi="Calibri" w:cs="Times New Roman"/>
      <w:sz w:val="24"/>
      <w:szCs w:val="24"/>
      <w:lang w:eastAsia="es-MX"/>
    </w:rPr>
  </w:style>
  <w:style w:type="paragraph" w:customStyle="1" w:styleId="xl91">
    <w:name w:val="xl91"/>
    <w:basedOn w:val="Normal"/>
    <w:rsid w:val="00FE7F8E"/>
    <w:pPr>
      <w:spacing w:before="100" w:beforeAutospacing="1" w:after="100" w:afterAutospacing="1"/>
    </w:pPr>
    <w:rPr>
      <w:rFonts w:ascii="Calibri" w:eastAsia="Times New Roman" w:hAnsi="Calibri" w:cs="Times New Roman"/>
      <w:sz w:val="24"/>
      <w:szCs w:val="24"/>
      <w:lang w:eastAsia="es-MX"/>
    </w:rPr>
  </w:style>
  <w:style w:type="paragraph" w:customStyle="1" w:styleId="xl92">
    <w:name w:val="xl92"/>
    <w:basedOn w:val="Normal"/>
    <w:rsid w:val="00FE7F8E"/>
    <w:pPr>
      <w:pBdr>
        <w:top w:val="single" w:sz="8" w:space="0" w:color="auto"/>
        <w:left w:val="single" w:sz="4" w:space="0" w:color="auto"/>
        <w:bottom w:val="single" w:sz="8" w:space="0" w:color="auto"/>
      </w:pBdr>
      <w:spacing w:before="100" w:beforeAutospacing="1" w:after="100" w:afterAutospacing="1"/>
      <w:textAlignment w:val="center"/>
    </w:pPr>
    <w:rPr>
      <w:rFonts w:ascii="Calibri" w:eastAsia="Times New Roman" w:hAnsi="Calibri" w:cs="Times New Roman"/>
      <w:b/>
      <w:bCs/>
      <w:sz w:val="24"/>
      <w:szCs w:val="24"/>
      <w:lang w:eastAsia="es-MX"/>
    </w:rPr>
  </w:style>
  <w:style w:type="paragraph" w:customStyle="1" w:styleId="xl93">
    <w:name w:val="xl93"/>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4">
    <w:name w:val="xl94"/>
    <w:basedOn w:val="Normal"/>
    <w:rsid w:val="00FE7F8E"/>
    <w:pPr>
      <w:pBdr>
        <w:top w:val="single" w:sz="8" w:space="0" w:color="auto"/>
        <w:left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95">
    <w:name w:val="xl95"/>
    <w:basedOn w:val="Normal"/>
    <w:rsid w:val="00FE7F8E"/>
    <w:pPr>
      <w:pBdr>
        <w:left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96">
    <w:name w:val="xl96"/>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7">
    <w:name w:val="xl97"/>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8">
    <w:name w:val="xl98"/>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99">
    <w:name w:val="xl99"/>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0">
    <w:name w:val="xl100"/>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01">
    <w:name w:val="xl101"/>
    <w:basedOn w:val="Normal"/>
    <w:rsid w:val="00FE7F8E"/>
    <w:pPr>
      <w:pBdr>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102">
    <w:name w:val="xl102"/>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3">
    <w:name w:val="xl103"/>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04">
    <w:name w:val="xl104"/>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5">
    <w:name w:val="xl105"/>
    <w:basedOn w:val="Normal"/>
    <w:rsid w:val="00FE7F8E"/>
    <w:pPr>
      <w:pBdr>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6">
    <w:name w:val="xl106"/>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7">
    <w:name w:val="xl107"/>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08">
    <w:name w:val="xl108"/>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09">
    <w:name w:val="xl109"/>
    <w:basedOn w:val="Normal"/>
    <w:rsid w:val="00FE7F8E"/>
    <w:pPr>
      <w:pBdr>
        <w:top w:val="single" w:sz="4" w:space="0" w:color="auto"/>
        <w:left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10">
    <w:name w:val="xl110"/>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11">
    <w:name w:val="xl111"/>
    <w:basedOn w:val="Normal"/>
    <w:rsid w:val="00FE7F8E"/>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2">
    <w:name w:val="xl112"/>
    <w:basedOn w:val="Normal"/>
    <w:rsid w:val="00FE7F8E"/>
    <w:pPr>
      <w:pBdr>
        <w:top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3">
    <w:name w:val="xl113"/>
    <w:basedOn w:val="Normal"/>
    <w:rsid w:val="00FE7F8E"/>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4">
    <w:name w:val="xl114"/>
    <w:basedOn w:val="Normal"/>
    <w:rsid w:val="00FE7F8E"/>
    <w:pPr>
      <w:pBdr>
        <w:top w:val="single" w:sz="4"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5">
    <w:name w:val="xl115"/>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6">
    <w:name w:val="xl116"/>
    <w:basedOn w:val="Normal"/>
    <w:rsid w:val="00FE7F8E"/>
    <w:pPr>
      <w:pBdr>
        <w:top w:val="single" w:sz="4"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7">
    <w:name w:val="xl117"/>
    <w:basedOn w:val="Normal"/>
    <w:rsid w:val="00FE7F8E"/>
    <w:pPr>
      <w:pBdr>
        <w:left w:val="single" w:sz="8" w:space="0" w:color="auto"/>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8">
    <w:name w:val="xl118"/>
    <w:basedOn w:val="Normal"/>
    <w:rsid w:val="00FE7F8E"/>
    <w:pPr>
      <w:pBdr>
        <w:bottom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19">
    <w:name w:val="xl119"/>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0">
    <w:name w:val="xl120"/>
    <w:basedOn w:val="Normal"/>
    <w:rsid w:val="00FE7F8E"/>
    <w:pPr>
      <w:pBdr>
        <w:top w:val="single" w:sz="4" w:space="0" w:color="auto"/>
        <w:left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21">
    <w:name w:val="xl121"/>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2">
    <w:name w:val="xl122"/>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23">
    <w:name w:val="xl123"/>
    <w:basedOn w:val="Normal"/>
    <w:rsid w:val="00FE7F8E"/>
    <w:pPr>
      <w:pBdr>
        <w:top w:val="single" w:sz="4" w:space="0" w:color="auto"/>
        <w:left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4">
    <w:name w:val="xl124"/>
    <w:basedOn w:val="Normal"/>
    <w:rsid w:val="00FE7F8E"/>
    <w:pPr>
      <w:pBdr>
        <w:top w:val="single" w:sz="4"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25">
    <w:name w:val="xl125"/>
    <w:basedOn w:val="Normal"/>
    <w:rsid w:val="00FE7F8E"/>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6">
    <w:name w:val="xl126"/>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b/>
      <w:bCs/>
      <w:sz w:val="24"/>
      <w:szCs w:val="24"/>
      <w:lang w:eastAsia="es-MX"/>
    </w:rPr>
  </w:style>
  <w:style w:type="paragraph" w:customStyle="1" w:styleId="xl127">
    <w:name w:val="xl127"/>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28">
    <w:name w:val="xl128"/>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Calibri" w:eastAsia="Times New Roman" w:hAnsi="Calibri" w:cs="Times New Roman"/>
      <w:sz w:val="24"/>
      <w:szCs w:val="24"/>
      <w:lang w:eastAsia="es-MX"/>
    </w:rPr>
  </w:style>
  <w:style w:type="paragraph" w:customStyle="1" w:styleId="xl129">
    <w:name w:val="xl129"/>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Times New Roman"/>
      <w:sz w:val="24"/>
      <w:szCs w:val="24"/>
      <w:lang w:eastAsia="es-MX"/>
    </w:rPr>
  </w:style>
  <w:style w:type="paragraph" w:customStyle="1" w:styleId="xl130">
    <w:name w:val="xl130"/>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31">
    <w:name w:val="xl131"/>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paragraph" w:customStyle="1" w:styleId="xl132">
    <w:name w:val="xl132"/>
    <w:basedOn w:val="Normal"/>
    <w:rsid w:val="00FE7F8E"/>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sz w:val="24"/>
      <w:szCs w:val="24"/>
      <w:lang w:eastAsia="es-MX"/>
    </w:rPr>
  </w:style>
  <w:style w:type="paragraph" w:customStyle="1" w:styleId="xl133">
    <w:name w:val="xl133"/>
    <w:basedOn w:val="Normal"/>
    <w:rsid w:val="00FE7F8E"/>
    <w:pPr>
      <w:pBdr>
        <w:top w:val="single" w:sz="8" w:space="0" w:color="auto"/>
        <w:bottom w:val="single" w:sz="8" w:space="0" w:color="auto"/>
        <w:right w:val="single" w:sz="8" w:space="0" w:color="auto"/>
      </w:pBdr>
      <w:spacing w:before="100" w:beforeAutospacing="1" w:after="100" w:afterAutospacing="1"/>
    </w:pPr>
    <w:rPr>
      <w:rFonts w:ascii="Calibri" w:eastAsia="Times New Roman" w:hAnsi="Calibri" w:cs="Times New Roman"/>
      <w:b/>
      <w:bCs/>
      <w:color w:val="000000"/>
      <w:sz w:val="24"/>
      <w:szCs w:val="24"/>
      <w:lang w:eastAsia="es-MX"/>
    </w:rPr>
  </w:style>
  <w:style w:type="character" w:customStyle="1" w:styleId="TextonotapieCar1">
    <w:name w:val="Texto nota pie Car1"/>
    <w:aliases w:val="Char Car1,ALTS FOOTNOTE Car1,Footnote Text Char1 Car1,Footnote Text Char Char1 Car1,Footnote Text Char4 Char Char Car1,Footnote Text Char1 Char1 Char1 Char Car1,Footnote Text Char Char1 Char1 Char Char Car1,DNV- Car1,DNV Car1"/>
    <w:basedOn w:val="Fuentedeprrafopredeter"/>
    <w:uiPriority w:val="99"/>
    <w:semiHidden/>
    <w:rsid w:val="00FE7F8E"/>
    <w:rPr>
      <w:rFonts w:ascii="Calibri" w:eastAsia="Calibri" w:hAnsi="Calibri" w:cs="Times New Roman"/>
      <w:sz w:val="20"/>
      <w:szCs w:val="20"/>
    </w:rPr>
  </w:style>
  <w:style w:type="table" w:customStyle="1" w:styleId="Tablaconcuadrcula8">
    <w:name w:val="Tabla con cuadrícula8"/>
    <w:basedOn w:val="Tablanormal"/>
    <w:rsid w:val="00FE7F8E"/>
    <w:pPr>
      <w:spacing w:after="0" w:line="240" w:lineRule="auto"/>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wText">
    <w:name w:val="wText"/>
    <w:basedOn w:val="Normal"/>
    <w:uiPriority w:val="2"/>
    <w:qFormat/>
    <w:rsid w:val="00FE7F8E"/>
    <w:pPr>
      <w:spacing w:after="240"/>
      <w:jc w:val="both"/>
    </w:pPr>
    <w:rPr>
      <w:rFonts w:ascii="Times New Roman" w:eastAsia="MS Mincho" w:hAnsi="Times New Roman"/>
      <w:sz w:val="24"/>
      <w:szCs w:val="22"/>
      <w:lang w:val="es-ES_tradnl"/>
    </w:rPr>
  </w:style>
  <w:style w:type="paragraph" w:customStyle="1" w:styleId="TextoNormal">
    <w:name w:val="Texto Normal"/>
    <w:basedOn w:val="Normal"/>
    <w:link w:val="TextoNormalCar"/>
    <w:qFormat/>
    <w:rsid w:val="00FE7F8E"/>
    <w:pPr>
      <w:pBdr>
        <w:top w:val="nil"/>
        <w:left w:val="nil"/>
        <w:bottom w:val="nil"/>
        <w:right w:val="nil"/>
        <w:between w:val="nil"/>
        <w:bar w:val="nil"/>
      </w:pBdr>
      <w:contextualSpacing/>
      <w:jc w:val="both"/>
    </w:pPr>
    <w:rPr>
      <w:rFonts w:ascii="Cambria" w:eastAsia="Arial Unicode MS" w:hAnsi="Cambria" w:cs="Arial Unicode MS"/>
      <w:color w:val="000000"/>
      <w:sz w:val="22"/>
      <w:szCs w:val="22"/>
      <w:u w:color="000000"/>
      <w:bdr w:val="nil"/>
      <w:lang w:val="es-ES_tradnl"/>
    </w:rPr>
  </w:style>
  <w:style w:type="character" w:customStyle="1" w:styleId="TextoNormalCar">
    <w:name w:val="Texto Normal Car"/>
    <w:link w:val="TextoNormal"/>
    <w:rsid w:val="00FE7F8E"/>
    <w:rPr>
      <w:rFonts w:ascii="Cambria" w:eastAsia="Arial Unicode MS" w:hAnsi="Cambria" w:cs="Arial Unicode MS"/>
      <w:color w:val="000000"/>
      <w:u w:color="000000"/>
      <w:bdr w:val="nil"/>
      <w:lang w:val="es-ES_tradnl"/>
    </w:rPr>
  </w:style>
  <w:style w:type="paragraph" w:customStyle="1" w:styleId="Estilo">
    <w:name w:val="Estilo"/>
    <w:basedOn w:val="Sinespaciado"/>
    <w:link w:val="EstiloCar"/>
    <w:qFormat/>
    <w:rsid w:val="00FE7F8E"/>
    <w:pPr>
      <w:jc w:val="both"/>
    </w:pPr>
    <w:rPr>
      <w:rFonts w:ascii="Arial" w:eastAsiaTheme="minorHAnsi" w:hAnsi="Arial" w:cstheme="minorBidi"/>
      <w:sz w:val="24"/>
    </w:rPr>
  </w:style>
  <w:style w:type="character" w:customStyle="1" w:styleId="EstiloCar">
    <w:name w:val="Estilo Car"/>
    <w:basedOn w:val="Fuentedeprrafopredeter"/>
    <w:link w:val="Estilo"/>
    <w:rsid w:val="00FE7F8E"/>
    <w:rPr>
      <w:rFonts w:ascii="Arial" w:hAnsi="Arial"/>
      <w:sz w:val="24"/>
    </w:rPr>
  </w:style>
  <w:style w:type="paragraph" w:styleId="Sinespaciado">
    <w:name w:val="No Spacing"/>
    <w:uiPriority w:val="1"/>
    <w:qFormat/>
    <w:rsid w:val="00FE7F8E"/>
    <w:pPr>
      <w:spacing w:after="0" w:line="240" w:lineRule="auto"/>
    </w:pPr>
    <w:rPr>
      <w:rFonts w:ascii="Calibri" w:eastAsia="Calibri" w:hAnsi="Calibri" w:cs="Times New Roman"/>
    </w:rPr>
  </w:style>
  <w:style w:type="paragraph" w:styleId="Textoindependiente2">
    <w:name w:val="Body Text 2"/>
    <w:basedOn w:val="Normal"/>
    <w:link w:val="Textoindependiente2Car"/>
    <w:uiPriority w:val="99"/>
    <w:unhideWhenUsed/>
    <w:rsid w:val="00FE7F8E"/>
    <w:pPr>
      <w:contextualSpacing/>
      <w:jc w:val="both"/>
    </w:pPr>
    <w:rPr>
      <w:rFonts w:ascii="ITC Avant Garde" w:eastAsia="Times New Roman" w:hAnsi="ITC Avant Garde" w:cs="TimesNewRomanPS-BoldMT"/>
      <w:b/>
      <w:bCs/>
      <w:color w:val="000000"/>
      <w:sz w:val="22"/>
      <w:szCs w:val="22"/>
      <w:lang w:val="es-ES" w:eastAsia="es-ES"/>
    </w:rPr>
  </w:style>
  <w:style w:type="character" w:customStyle="1" w:styleId="Textoindependiente2Car">
    <w:name w:val="Texto independiente 2 Car"/>
    <w:basedOn w:val="Fuentedeprrafopredeter"/>
    <w:link w:val="Textoindependiente2"/>
    <w:uiPriority w:val="99"/>
    <w:rsid w:val="00FE7F8E"/>
    <w:rPr>
      <w:rFonts w:ascii="ITC Avant Garde" w:eastAsia="Times New Roman" w:hAnsi="ITC Avant Garde" w:cs="TimesNewRomanPS-BoldMT"/>
      <w:b/>
      <w:bCs/>
      <w:color w:val="000000"/>
      <w:lang w:val="es-ES" w:eastAsia="es-ES"/>
    </w:rPr>
  </w:style>
  <w:style w:type="paragraph" w:styleId="Textoindependiente3">
    <w:name w:val="Body Text 3"/>
    <w:basedOn w:val="Normal"/>
    <w:link w:val="Textoindependiente3Car"/>
    <w:uiPriority w:val="99"/>
    <w:unhideWhenUsed/>
    <w:rsid w:val="00FE7F8E"/>
    <w:pPr>
      <w:jc w:val="both"/>
    </w:pPr>
    <w:rPr>
      <w:rFonts w:ascii="ITC Avant Garde" w:eastAsia="Times New Roman" w:hAnsi="ITC Avant Garde" w:cs="TimesNewRomanPS-BoldMT"/>
      <w:bCs/>
      <w:color w:val="000000"/>
      <w:sz w:val="22"/>
      <w:szCs w:val="22"/>
      <w:lang w:val="es-ES" w:eastAsia="es-ES"/>
    </w:rPr>
  </w:style>
  <w:style w:type="character" w:customStyle="1" w:styleId="Textoindependiente3Car">
    <w:name w:val="Texto independiente 3 Car"/>
    <w:basedOn w:val="Fuentedeprrafopredeter"/>
    <w:link w:val="Textoindependiente3"/>
    <w:uiPriority w:val="99"/>
    <w:rsid w:val="00FE7F8E"/>
    <w:rPr>
      <w:rFonts w:ascii="ITC Avant Garde" w:eastAsia="Times New Roman" w:hAnsi="ITC Avant Garde" w:cs="TimesNewRomanPS-BoldMT"/>
      <w:bCs/>
      <w:color w:val="000000"/>
      <w:lang w:val="es-ES" w:eastAsia="es-ES"/>
    </w:rPr>
  </w:style>
  <w:style w:type="paragraph" w:customStyle="1" w:styleId="CM4">
    <w:name w:val="CM4"/>
    <w:basedOn w:val="Default"/>
    <w:next w:val="Default"/>
    <w:uiPriority w:val="99"/>
    <w:rsid w:val="00FE7F8E"/>
    <w:pPr>
      <w:spacing w:line="336" w:lineRule="atLeast"/>
    </w:pPr>
    <w:rPr>
      <w:rFonts w:ascii="Calibri" w:eastAsiaTheme="minorHAnsi" w:hAnsi="Calibri" w:cstheme="minorBidi"/>
      <w:color w:val="auto"/>
      <w:lang w:eastAsia="en-US"/>
    </w:rPr>
  </w:style>
  <w:style w:type="paragraph" w:customStyle="1" w:styleId="Text">
    <w:name w:val="Text"/>
    <w:basedOn w:val="Normal"/>
    <w:rsid w:val="00FE7F8E"/>
    <w:pPr>
      <w:spacing w:after="240"/>
      <w:jc w:val="left"/>
    </w:pPr>
    <w:rPr>
      <w:rFonts w:ascii="Arial" w:eastAsia="Calibri" w:hAnsi="Arial" w:cs="Arial"/>
      <w:b/>
      <w:sz w:val="24"/>
      <w:szCs w:val="20"/>
      <w:lang w:val="es-ES_tradnl"/>
    </w:rPr>
  </w:style>
  <w:style w:type="paragraph" w:styleId="Descripcin">
    <w:name w:val="caption"/>
    <w:basedOn w:val="Normal"/>
    <w:next w:val="Normal"/>
    <w:uiPriority w:val="35"/>
    <w:qFormat/>
    <w:rsid w:val="00FE7F8E"/>
    <w:pPr>
      <w:keepNext/>
      <w:keepLines/>
    </w:pPr>
    <w:rPr>
      <w:b/>
      <w:bCs/>
      <w:sz w:val="24"/>
      <w:szCs w:val="24"/>
      <w:lang w:val="en-GB" w:eastAsia="ja-JP"/>
    </w:rPr>
  </w:style>
  <w:style w:type="paragraph" w:customStyle="1" w:styleId="TableText">
    <w:name w:val="Table Text"/>
    <w:basedOn w:val="Normal"/>
    <w:rsid w:val="00FE7F8E"/>
    <w:pPr>
      <w:keepNext/>
      <w:spacing w:before="40" w:after="40"/>
      <w:jc w:val="left"/>
    </w:pPr>
    <w:rPr>
      <w:rFonts w:ascii="Calibri Light" w:eastAsiaTheme="minorHAnsi" w:hAnsi="Calibri Light" w:cs="Times New Roman"/>
      <w:sz w:val="20"/>
      <w:szCs w:val="20"/>
      <w:lang w:eastAsia="ja-JP"/>
    </w:rPr>
  </w:style>
  <w:style w:type="character" w:customStyle="1" w:styleId="liststyle988561692level1">
    <w:name w:val="liststyle_988561692_level_1"/>
    <w:basedOn w:val="Fuentedeprrafopredeter"/>
    <w:rsid w:val="00FE7F8E"/>
  </w:style>
  <w:style w:type="character" w:styleId="Textodelmarcadordeposicin">
    <w:name w:val="Placeholder Text"/>
    <w:basedOn w:val="Fuentedeprrafopredeter"/>
    <w:uiPriority w:val="99"/>
    <w:semiHidden/>
    <w:rsid w:val="00FE7F8E"/>
    <w:rPr>
      <w:color w:val="808080"/>
    </w:rPr>
  </w:style>
  <w:style w:type="numbering" w:customStyle="1" w:styleId="Sinlista4">
    <w:name w:val="Sin lista4"/>
    <w:next w:val="Sinlista"/>
    <w:uiPriority w:val="99"/>
    <w:semiHidden/>
    <w:unhideWhenUsed/>
    <w:rsid w:val="00FE7F8E"/>
  </w:style>
  <w:style w:type="numbering" w:customStyle="1" w:styleId="Sinlista12">
    <w:name w:val="Sin lista12"/>
    <w:next w:val="Sinlista"/>
    <w:uiPriority w:val="99"/>
    <w:semiHidden/>
    <w:unhideWhenUsed/>
    <w:rsid w:val="00FE7F8E"/>
  </w:style>
  <w:style w:type="numbering" w:customStyle="1" w:styleId="Sinlista22">
    <w:name w:val="Sin lista22"/>
    <w:next w:val="Sinlista"/>
    <w:uiPriority w:val="99"/>
    <w:semiHidden/>
    <w:unhideWhenUsed/>
    <w:rsid w:val="00FE7F8E"/>
  </w:style>
  <w:style w:type="numbering" w:customStyle="1" w:styleId="Sinlista31">
    <w:name w:val="Sin lista31"/>
    <w:next w:val="Sinlista"/>
    <w:uiPriority w:val="99"/>
    <w:semiHidden/>
    <w:unhideWhenUsed/>
    <w:rsid w:val="00FE7F8E"/>
  </w:style>
  <w:style w:type="numbering" w:customStyle="1" w:styleId="Sinlista111">
    <w:name w:val="Sin lista111"/>
    <w:next w:val="Sinlista"/>
    <w:uiPriority w:val="99"/>
    <w:semiHidden/>
    <w:unhideWhenUsed/>
    <w:rsid w:val="00FE7F8E"/>
  </w:style>
  <w:style w:type="numbering" w:customStyle="1" w:styleId="Sinlista211">
    <w:name w:val="Sin lista211"/>
    <w:next w:val="Sinlista"/>
    <w:uiPriority w:val="99"/>
    <w:semiHidden/>
    <w:unhideWhenUsed/>
    <w:rsid w:val="00FE7F8E"/>
  </w:style>
  <w:style w:type="table" w:customStyle="1" w:styleId="Tablaconcuadrcula11">
    <w:name w:val="Tabla con cuadrícula11"/>
    <w:basedOn w:val="Tablanormal"/>
    <w:next w:val="Tablaconcuadrcula"/>
    <w:uiPriority w:val="59"/>
    <w:rsid w:val="00FE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2">
    <w:name w:val="Cuadrícula clara2"/>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11">
    <w:name w:val="Cuadrícula clara11"/>
    <w:basedOn w:val="Tablanormal"/>
    <w:next w:val="Cuadrculaclara"/>
    <w:uiPriority w:val="62"/>
    <w:rsid w:val="00FE7F8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21">
    <w:name w:val="Tabla con cuadrícula21"/>
    <w:basedOn w:val="Tablanormal"/>
    <w:next w:val="Tablaconcuadrcula"/>
    <w:uiPriority w:val="59"/>
    <w:rsid w:val="00FE7F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rsid w:val="00FE7F8E"/>
    <w:pPr>
      <w:spacing w:after="0" w:line="240" w:lineRule="auto"/>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2">
    <w:name w:val="Tabla de cuadrícula 4 - Énfasis 62"/>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1">
    <w:name w:val="Tabla de cuadrícula 4 - Énfasis 611"/>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3">
    <w:name w:val="Tabla de cuadrícula 4 - Énfasis 63"/>
    <w:basedOn w:val="Tablanormal"/>
    <w:next w:val="Tablaconcuadrcula4-nfasis6"/>
    <w:uiPriority w:val="49"/>
    <w:rsid w:val="00FE7F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4">
    <w:name w:val="Tabla de cuadrícula 4 - Énfasis 64"/>
    <w:basedOn w:val="Tablanormal"/>
    <w:next w:val="Tablaconcuadrcula4-nfasis6"/>
    <w:uiPriority w:val="49"/>
    <w:rsid w:val="00FE7F8E"/>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65">
    <w:name w:val="xl65"/>
    <w:basedOn w:val="Normal"/>
    <w:rsid w:val="00FE7F8E"/>
    <w:pPr>
      <w:spacing w:before="100" w:beforeAutospacing="1" w:after="100" w:afterAutospacing="1"/>
      <w:jc w:val="left"/>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FE7F8E"/>
    <w:pPr>
      <w:spacing w:before="100" w:beforeAutospacing="1" w:after="100" w:afterAutospacing="1"/>
      <w:jc w:val="both"/>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FE7F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font5">
    <w:name w:val="font5"/>
    <w:basedOn w:val="Normal"/>
    <w:rsid w:val="00FE7F8E"/>
    <w:pPr>
      <w:spacing w:before="100" w:beforeAutospacing="1" w:after="100" w:afterAutospacing="1"/>
      <w:jc w:val="left"/>
    </w:pPr>
    <w:rPr>
      <w:rFonts w:ascii="Tahoma" w:eastAsia="Times New Roman" w:hAnsi="Tahoma" w:cs="Tahoma"/>
      <w:color w:val="000000"/>
      <w:sz w:val="18"/>
      <w:szCs w:val="18"/>
      <w:lang w:eastAsia="es-MX"/>
    </w:rPr>
  </w:style>
  <w:style w:type="paragraph" w:customStyle="1" w:styleId="font6">
    <w:name w:val="font6"/>
    <w:basedOn w:val="Normal"/>
    <w:rsid w:val="00FE7F8E"/>
    <w:pPr>
      <w:spacing w:before="100" w:beforeAutospacing="1" w:after="100" w:afterAutospacing="1"/>
      <w:jc w:val="left"/>
    </w:pPr>
    <w:rPr>
      <w:rFonts w:ascii="Tahoma" w:eastAsia="Times New Roman" w:hAnsi="Tahoma" w:cs="Tahoma"/>
      <w:b/>
      <w:bCs/>
      <w:color w:val="000000"/>
      <w:sz w:val="18"/>
      <w:szCs w:val="18"/>
      <w:lang w:eastAsia="es-MX"/>
    </w:rPr>
  </w:style>
  <w:style w:type="paragraph" w:customStyle="1" w:styleId="font7">
    <w:name w:val="font7"/>
    <w:basedOn w:val="Normal"/>
    <w:rsid w:val="00FE7F8E"/>
    <w:pPr>
      <w:spacing w:before="100" w:beforeAutospacing="1" w:after="100" w:afterAutospacing="1"/>
      <w:jc w:val="left"/>
    </w:pPr>
    <w:rPr>
      <w:rFonts w:ascii="Tahoma" w:eastAsia="Times New Roman" w:hAnsi="Tahoma" w:cs="Tahoma"/>
      <w:b/>
      <w:bCs/>
      <w:color w:val="000000"/>
      <w:sz w:val="18"/>
      <w:szCs w:val="18"/>
      <w:lang w:eastAsia="es-MX"/>
    </w:rPr>
  </w:style>
  <w:style w:type="paragraph" w:customStyle="1" w:styleId="xl134">
    <w:name w:val="xl134"/>
    <w:basedOn w:val="Normal"/>
    <w:rsid w:val="00FE7F8E"/>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eastAsia="Times New Roman" w:hAnsi="Arial" w:cs="Arial"/>
      <w:sz w:val="44"/>
      <w:szCs w:val="44"/>
      <w:lang w:eastAsia="es-MX"/>
    </w:rPr>
  </w:style>
  <w:style w:type="paragraph" w:customStyle="1" w:styleId="xl135">
    <w:name w:val="xl135"/>
    <w:basedOn w:val="Normal"/>
    <w:rsid w:val="00FE7F8E"/>
    <w:pPr>
      <w:pBdr>
        <w:top w:val="single" w:sz="4" w:space="0" w:color="auto"/>
        <w:left w:val="single" w:sz="4" w:space="0" w:color="auto"/>
      </w:pBdr>
      <w:spacing w:before="100" w:beforeAutospacing="1" w:after="100" w:afterAutospacing="1"/>
      <w:jc w:val="left"/>
      <w:textAlignment w:val="center"/>
    </w:pPr>
    <w:rPr>
      <w:rFonts w:ascii="Arial" w:eastAsia="Times New Roman" w:hAnsi="Arial" w:cs="Arial"/>
      <w:sz w:val="44"/>
      <w:szCs w:val="44"/>
      <w:lang w:eastAsia="es-MX"/>
    </w:rPr>
  </w:style>
  <w:style w:type="paragraph" w:customStyle="1" w:styleId="xl136">
    <w:name w:val="xl136"/>
    <w:basedOn w:val="Normal"/>
    <w:rsid w:val="00FE7F8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Calibri" w:eastAsia="Times New Roman" w:hAnsi="Calibri" w:cs="Calibri"/>
      <w:sz w:val="44"/>
      <w:szCs w:val="44"/>
      <w:lang w:eastAsia="es-MX"/>
    </w:rPr>
  </w:style>
  <w:style w:type="paragraph" w:customStyle="1" w:styleId="xl137">
    <w:name w:val="xl137"/>
    <w:basedOn w:val="Normal"/>
    <w:rsid w:val="00FE7F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44"/>
      <w:szCs w:val="44"/>
      <w:lang w:eastAsia="es-MX"/>
    </w:rPr>
  </w:style>
  <w:style w:type="paragraph" w:customStyle="1" w:styleId="xl138">
    <w:name w:val="xl138"/>
    <w:basedOn w:val="Normal"/>
    <w:rsid w:val="00FE7F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sz w:val="44"/>
      <w:szCs w:val="44"/>
      <w:lang w:eastAsia="es-MX"/>
    </w:rPr>
  </w:style>
  <w:style w:type="paragraph" w:customStyle="1" w:styleId="xl139">
    <w:name w:val="xl139"/>
    <w:basedOn w:val="Normal"/>
    <w:rsid w:val="00FE7F8E"/>
    <w:pPr>
      <w:pBdr>
        <w:top w:val="single" w:sz="4" w:space="0" w:color="auto"/>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0">
    <w:name w:val="xl140"/>
    <w:basedOn w:val="Normal"/>
    <w:rsid w:val="00FE7F8E"/>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1">
    <w:name w:val="xl141"/>
    <w:basedOn w:val="Normal"/>
    <w:rsid w:val="00FE7F8E"/>
    <w:pPr>
      <w:pBdr>
        <w:top w:val="single" w:sz="4" w:space="0" w:color="auto"/>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2">
    <w:name w:val="xl142"/>
    <w:basedOn w:val="Normal"/>
    <w:rsid w:val="00FE7F8E"/>
    <w:pPr>
      <w:pBdr>
        <w:top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3">
    <w:name w:val="xl143"/>
    <w:basedOn w:val="Normal"/>
    <w:rsid w:val="00FE7F8E"/>
    <w:pPr>
      <w:pBdr>
        <w:top w:val="single" w:sz="4"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4">
    <w:name w:val="xl144"/>
    <w:basedOn w:val="Normal"/>
    <w:rsid w:val="00FE7F8E"/>
    <w:pPr>
      <w:pBdr>
        <w:top w:val="single" w:sz="4"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5">
    <w:name w:val="xl145"/>
    <w:basedOn w:val="Normal"/>
    <w:rsid w:val="00FE7F8E"/>
    <w:pPr>
      <w:pBdr>
        <w:top w:val="single" w:sz="4" w:space="0" w:color="auto"/>
        <w:left w:val="dotDash" w:sz="8" w:space="0" w:color="C00000"/>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6">
    <w:name w:val="xl146"/>
    <w:basedOn w:val="Normal"/>
    <w:rsid w:val="00FE7F8E"/>
    <w:pPr>
      <w:pBdr>
        <w:top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47">
    <w:name w:val="xl147"/>
    <w:basedOn w:val="Normal"/>
    <w:rsid w:val="00FE7F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44"/>
      <w:szCs w:val="44"/>
      <w:lang w:eastAsia="es-MX"/>
    </w:rPr>
  </w:style>
  <w:style w:type="paragraph" w:customStyle="1" w:styleId="xl148">
    <w:name w:val="xl148"/>
    <w:basedOn w:val="Normal"/>
    <w:rsid w:val="00FE7F8E"/>
    <w:pPr>
      <w:pBdr>
        <w:left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sz w:val="44"/>
      <w:szCs w:val="44"/>
      <w:lang w:eastAsia="es-MX"/>
    </w:rPr>
  </w:style>
  <w:style w:type="paragraph" w:customStyle="1" w:styleId="xl149">
    <w:name w:val="xl149"/>
    <w:basedOn w:val="Normal"/>
    <w:rsid w:val="00FE7F8E"/>
    <w:pPr>
      <w:pBdr>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0">
    <w:name w:val="xl150"/>
    <w:basedOn w:val="Normal"/>
    <w:rsid w:val="00FE7F8E"/>
    <w:pPr>
      <w:pBdr>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1">
    <w:name w:val="xl151"/>
    <w:basedOn w:val="Normal"/>
    <w:rsid w:val="00FE7F8E"/>
    <w:pPr>
      <w:pBdr>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2">
    <w:name w:val="xl152"/>
    <w:basedOn w:val="Normal"/>
    <w:rsid w:val="00FE7F8E"/>
    <w:pPr>
      <w:pBdr>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3">
    <w:name w:val="xl153"/>
    <w:basedOn w:val="Normal"/>
    <w:rsid w:val="00FE7F8E"/>
    <w:pPr>
      <w:pBdr>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44"/>
      <w:szCs w:val="44"/>
      <w:lang w:eastAsia="es-MX"/>
    </w:rPr>
  </w:style>
  <w:style w:type="paragraph" w:customStyle="1" w:styleId="xl154">
    <w:name w:val="xl154"/>
    <w:basedOn w:val="Normal"/>
    <w:rsid w:val="00FE7F8E"/>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5">
    <w:name w:val="xl155"/>
    <w:basedOn w:val="Normal"/>
    <w:rsid w:val="00FE7F8E"/>
    <w:pPr>
      <w:pBdr>
        <w:left w:val="dotDash" w:sz="8" w:space="0" w:color="C00000"/>
        <w:bottom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56">
    <w:name w:val="xl156"/>
    <w:basedOn w:val="Normal"/>
    <w:rsid w:val="00FE7F8E"/>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44"/>
      <w:szCs w:val="44"/>
      <w:lang w:eastAsia="es-MX"/>
    </w:rPr>
  </w:style>
  <w:style w:type="paragraph" w:customStyle="1" w:styleId="xl157">
    <w:name w:val="xl157"/>
    <w:basedOn w:val="Normal"/>
    <w:rsid w:val="00FE7F8E"/>
    <w:pPr>
      <w:pBdr>
        <w:left w:val="single" w:sz="8" w:space="0" w:color="auto"/>
        <w:right w:val="single" w:sz="8" w:space="0" w:color="auto"/>
      </w:pBdr>
      <w:shd w:val="clear" w:color="000000" w:fill="366092"/>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58">
    <w:name w:val="xl158"/>
    <w:basedOn w:val="Normal"/>
    <w:rsid w:val="00FE7F8E"/>
    <w:pPr>
      <w:spacing w:before="100" w:beforeAutospacing="1" w:after="100" w:afterAutospacing="1"/>
      <w:jc w:val="left"/>
    </w:pPr>
    <w:rPr>
      <w:rFonts w:ascii="Arial" w:eastAsia="Times New Roman" w:hAnsi="Arial" w:cs="Arial"/>
      <w:sz w:val="36"/>
      <w:szCs w:val="36"/>
      <w:lang w:eastAsia="es-MX"/>
    </w:rPr>
  </w:style>
  <w:style w:type="paragraph" w:customStyle="1" w:styleId="xl159">
    <w:name w:val="xl159"/>
    <w:basedOn w:val="Normal"/>
    <w:rsid w:val="00FE7F8E"/>
    <w:pPr>
      <w:pBdr>
        <w:top w:val="single" w:sz="8" w:space="0" w:color="auto"/>
        <w:left w:val="single" w:sz="8" w:space="0" w:color="auto"/>
        <w:right w:val="single" w:sz="8" w:space="0" w:color="auto"/>
      </w:pBdr>
      <w:shd w:val="clear" w:color="000000" w:fill="366092"/>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60">
    <w:name w:val="xl160"/>
    <w:basedOn w:val="Normal"/>
    <w:rsid w:val="00FE7F8E"/>
    <w:pPr>
      <w:pBdr>
        <w:top w:val="single" w:sz="8" w:space="0" w:color="auto"/>
        <w:left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1">
    <w:name w:val="xl161"/>
    <w:basedOn w:val="Normal"/>
    <w:rsid w:val="00FE7F8E"/>
    <w:pPr>
      <w:pBdr>
        <w:top w:val="single" w:sz="8"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2">
    <w:name w:val="xl162"/>
    <w:basedOn w:val="Normal"/>
    <w:rsid w:val="00FE7F8E"/>
    <w:pPr>
      <w:pBdr>
        <w:top w:val="single" w:sz="8" w:space="0" w:color="auto"/>
        <w:left w:val="dotDash" w:sz="8" w:space="0" w:color="C00000"/>
        <w:bottom w:val="single" w:sz="4"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3">
    <w:name w:val="xl163"/>
    <w:basedOn w:val="Normal"/>
    <w:rsid w:val="00FE7F8E"/>
    <w:pPr>
      <w:pBdr>
        <w:top w:val="single" w:sz="8"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164">
    <w:name w:val="xl164"/>
    <w:basedOn w:val="Normal"/>
    <w:rsid w:val="00FE7F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5">
    <w:name w:val="xl165"/>
    <w:basedOn w:val="Normal"/>
    <w:rsid w:val="00FE7F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6">
    <w:name w:val="xl166"/>
    <w:basedOn w:val="Normal"/>
    <w:rsid w:val="00FE7F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7">
    <w:name w:val="xl167"/>
    <w:basedOn w:val="Normal"/>
    <w:rsid w:val="00FE7F8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8">
    <w:name w:val="xl168"/>
    <w:basedOn w:val="Normal"/>
    <w:rsid w:val="00FE7F8E"/>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69">
    <w:name w:val="xl169"/>
    <w:basedOn w:val="Normal"/>
    <w:rsid w:val="00FE7F8E"/>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color w:val="FC6E04"/>
      <w:sz w:val="44"/>
      <w:szCs w:val="44"/>
      <w:lang w:eastAsia="es-MX"/>
    </w:rPr>
  </w:style>
  <w:style w:type="paragraph" w:customStyle="1" w:styleId="xl170">
    <w:name w:val="xl170"/>
    <w:basedOn w:val="Normal"/>
    <w:rsid w:val="00FE7F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Calibri" w:eastAsia="Times New Roman" w:hAnsi="Calibri" w:cs="Calibri"/>
      <w:b/>
      <w:bCs/>
      <w:color w:val="FC6E04"/>
      <w:sz w:val="44"/>
      <w:szCs w:val="44"/>
      <w:lang w:eastAsia="es-MX"/>
    </w:rPr>
  </w:style>
  <w:style w:type="paragraph" w:customStyle="1" w:styleId="xl171">
    <w:name w:val="xl171"/>
    <w:basedOn w:val="Normal"/>
    <w:rsid w:val="00FE7F8E"/>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72">
    <w:name w:val="xl172"/>
    <w:basedOn w:val="Normal"/>
    <w:rsid w:val="00FE7F8E"/>
    <w:pPr>
      <w:spacing w:before="100" w:beforeAutospacing="1" w:after="100" w:afterAutospacing="1"/>
      <w:jc w:val="left"/>
    </w:pPr>
    <w:rPr>
      <w:rFonts w:ascii="Arial" w:eastAsia="Times New Roman" w:hAnsi="Arial" w:cs="Arial"/>
      <w:sz w:val="48"/>
      <w:szCs w:val="48"/>
      <w:lang w:eastAsia="es-MX"/>
    </w:rPr>
  </w:style>
  <w:style w:type="paragraph" w:customStyle="1" w:styleId="xl173">
    <w:name w:val="xl173"/>
    <w:basedOn w:val="Normal"/>
    <w:rsid w:val="00FE7F8E"/>
    <w:pPr>
      <w:pBdr>
        <w:top w:val="single" w:sz="8" w:space="0" w:color="auto"/>
        <w:left w:val="single" w:sz="8" w:space="0" w:color="auto"/>
        <w:bottom w:val="single" w:sz="8" w:space="0" w:color="auto"/>
        <w:right w:val="single" w:sz="8" w:space="0" w:color="auto"/>
      </w:pBdr>
      <w:shd w:val="clear" w:color="000000" w:fill="379707"/>
      <w:spacing w:before="100" w:beforeAutospacing="1" w:after="100" w:afterAutospacing="1"/>
      <w:textAlignment w:val="center"/>
    </w:pPr>
    <w:rPr>
      <w:rFonts w:ascii="Arial" w:eastAsia="Times New Roman" w:hAnsi="Arial" w:cs="Arial"/>
      <w:b/>
      <w:bCs/>
      <w:color w:val="FFFFFF"/>
      <w:sz w:val="44"/>
      <w:szCs w:val="44"/>
      <w:lang w:eastAsia="es-MX"/>
    </w:rPr>
  </w:style>
  <w:style w:type="paragraph" w:customStyle="1" w:styleId="xl174">
    <w:name w:val="xl174"/>
    <w:basedOn w:val="Normal"/>
    <w:rsid w:val="00FE7F8E"/>
    <w:pPr>
      <w:pBdr>
        <w:lef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75">
    <w:name w:val="xl175"/>
    <w:basedOn w:val="Normal"/>
    <w:rsid w:val="00FE7F8E"/>
    <w:pP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76">
    <w:name w:val="xl176"/>
    <w:basedOn w:val="Normal"/>
    <w:rsid w:val="00FE7F8E"/>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7">
    <w:name w:val="xl177"/>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8">
    <w:name w:val="xl178"/>
    <w:basedOn w:val="Normal"/>
    <w:rsid w:val="00FE7F8E"/>
    <w:pPr>
      <w:pBdr>
        <w:top w:val="single" w:sz="8" w:space="0" w:color="auto"/>
        <w:right w:val="dotDash" w:sz="8" w:space="0" w:color="C00000"/>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79">
    <w:name w:val="xl179"/>
    <w:basedOn w:val="Normal"/>
    <w:rsid w:val="00FE7F8E"/>
    <w:pPr>
      <w:pBdr>
        <w:top w:val="single" w:sz="8" w:space="0" w:color="auto"/>
        <w:left w:val="dotDash" w:sz="8" w:space="0" w:color="C00000"/>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0">
    <w:name w:val="xl180"/>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1">
    <w:name w:val="xl181"/>
    <w:basedOn w:val="Normal"/>
    <w:rsid w:val="00FE7F8E"/>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color w:val="FC6E04"/>
      <w:sz w:val="32"/>
      <w:szCs w:val="32"/>
      <w:lang w:eastAsia="es-MX"/>
    </w:rPr>
  </w:style>
  <w:style w:type="paragraph" w:customStyle="1" w:styleId="xl182">
    <w:name w:val="xl182"/>
    <w:basedOn w:val="Normal"/>
    <w:rsid w:val="00FE7F8E"/>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83">
    <w:name w:val="xl183"/>
    <w:basedOn w:val="Normal"/>
    <w:rsid w:val="00FE7F8E"/>
    <w:pPr>
      <w:pBdr>
        <w:top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184">
    <w:name w:val="xl184"/>
    <w:basedOn w:val="Normal"/>
    <w:rsid w:val="00FE7F8E"/>
    <w:pPr>
      <w:pBdr>
        <w:top w:val="single" w:sz="8" w:space="0" w:color="auto"/>
        <w:right w:val="single" w:sz="8" w:space="0" w:color="auto"/>
      </w:pBdr>
      <w:spacing w:before="100" w:beforeAutospacing="1" w:after="100" w:afterAutospacing="1"/>
      <w:jc w:val="left"/>
      <w:textAlignment w:val="center"/>
    </w:pPr>
    <w:rPr>
      <w:rFonts w:ascii="Arial" w:eastAsia="Times New Roman" w:hAnsi="Arial" w:cs="Arial"/>
      <w:b/>
      <w:bCs/>
      <w:color w:val="FC6E04"/>
      <w:sz w:val="36"/>
      <w:szCs w:val="36"/>
      <w:lang w:eastAsia="es-MX"/>
    </w:rPr>
  </w:style>
  <w:style w:type="paragraph" w:customStyle="1" w:styleId="xl63">
    <w:name w:val="xl63"/>
    <w:basedOn w:val="Normal"/>
    <w:rsid w:val="00FE7F8E"/>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4">
    <w:name w:val="xl64"/>
    <w:basedOn w:val="Normal"/>
    <w:rsid w:val="00FE7F8E"/>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table" w:styleId="Tablaconcuadrcula1clara-nfasis6">
    <w:name w:val="Grid Table 1 Light Accent 6"/>
    <w:basedOn w:val="Tablanormal"/>
    <w:uiPriority w:val="46"/>
    <w:rsid w:val="00FE7F8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080">
      <w:bodyDiv w:val="1"/>
      <w:marLeft w:val="0"/>
      <w:marRight w:val="0"/>
      <w:marTop w:val="0"/>
      <w:marBottom w:val="0"/>
      <w:divBdr>
        <w:top w:val="none" w:sz="0" w:space="0" w:color="auto"/>
        <w:left w:val="none" w:sz="0" w:space="0" w:color="auto"/>
        <w:bottom w:val="none" w:sz="0" w:space="0" w:color="auto"/>
        <w:right w:val="none" w:sz="0" w:space="0" w:color="auto"/>
      </w:divBdr>
    </w:div>
    <w:div w:id="100227365">
      <w:bodyDiv w:val="1"/>
      <w:marLeft w:val="0"/>
      <w:marRight w:val="0"/>
      <w:marTop w:val="0"/>
      <w:marBottom w:val="0"/>
      <w:divBdr>
        <w:top w:val="none" w:sz="0" w:space="0" w:color="auto"/>
        <w:left w:val="none" w:sz="0" w:space="0" w:color="auto"/>
        <w:bottom w:val="none" w:sz="0" w:space="0" w:color="auto"/>
        <w:right w:val="none" w:sz="0" w:space="0" w:color="auto"/>
      </w:divBdr>
    </w:div>
    <w:div w:id="155925444">
      <w:bodyDiv w:val="1"/>
      <w:marLeft w:val="0"/>
      <w:marRight w:val="0"/>
      <w:marTop w:val="0"/>
      <w:marBottom w:val="0"/>
      <w:divBdr>
        <w:top w:val="none" w:sz="0" w:space="0" w:color="auto"/>
        <w:left w:val="none" w:sz="0" w:space="0" w:color="auto"/>
        <w:bottom w:val="none" w:sz="0" w:space="0" w:color="auto"/>
        <w:right w:val="none" w:sz="0" w:space="0" w:color="auto"/>
      </w:divBdr>
    </w:div>
    <w:div w:id="231545751">
      <w:bodyDiv w:val="1"/>
      <w:marLeft w:val="0"/>
      <w:marRight w:val="0"/>
      <w:marTop w:val="0"/>
      <w:marBottom w:val="0"/>
      <w:divBdr>
        <w:top w:val="none" w:sz="0" w:space="0" w:color="auto"/>
        <w:left w:val="none" w:sz="0" w:space="0" w:color="auto"/>
        <w:bottom w:val="none" w:sz="0" w:space="0" w:color="auto"/>
        <w:right w:val="none" w:sz="0" w:space="0" w:color="auto"/>
      </w:divBdr>
    </w:div>
    <w:div w:id="320041125">
      <w:bodyDiv w:val="1"/>
      <w:marLeft w:val="0"/>
      <w:marRight w:val="0"/>
      <w:marTop w:val="0"/>
      <w:marBottom w:val="0"/>
      <w:divBdr>
        <w:top w:val="none" w:sz="0" w:space="0" w:color="auto"/>
        <w:left w:val="none" w:sz="0" w:space="0" w:color="auto"/>
        <w:bottom w:val="none" w:sz="0" w:space="0" w:color="auto"/>
        <w:right w:val="none" w:sz="0" w:space="0" w:color="auto"/>
      </w:divBdr>
    </w:div>
    <w:div w:id="400101873">
      <w:bodyDiv w:val="1"/>
      <w:marLeft w:val="0"/>
      <w:marRight w:val="0"/>
      <w:marTop w:val="0"/>
      <w:marBottom w:val="0"/>
      <w:divBdr>
        <w:top w:val="none" w:sz="0" w:space="0" w:color="auto"/>
        <w:left w:val="none" w:sz="0" w:space="0" w:color="auto"/>
        <w:bottom w:val="none" w:sz="0" w:space="0" w:color="auto"/>
        <w:right w:val="none" w:sz="0" w:space="0" w:color="auto"/>
      </w:divBdr>
    </w:div>
    <w:div w:id="479153255">
      <w:bodyDiv w:val="1"/>
      <w:marLeft w:val="0"/>
      <w:marRight w:val="0"/>
      <w:marTop w:val="0"/>
      <w:marBottom w:val="0"/>
      <w:divBdr>
        <w:top w:val="none" w:sz="0" w:space="0" w:color="auto"/>
        <w:left w:val="none" w:sz="0" w:space="0" w:color="auto"/>
        <w:bottom w:val="none" w:sz="0" w:space="0" w:color="auto"/>
        <w:right w:val="none" w:sz="0" w:space="0" w:color="auto"/>
      </w:divBdr>
    </w:div>
    <w:div w:id="819227828">
      <w:bodyDiv w:val="1"/>
      <w:marLeft w:val="0"/>
      <w:marRight w:val="0"/>
      <w:marTop w:val="0"/>
      <w:marBottom w:val="0"/>
      <w:divBdr>
        <w:top w:val="none" w:sz="0" w:space="0" w:color="auto"/>
        <w:left w:val="none" w:sz="0" w:space="0" w:color="auto"/>
        <w:bottom w:val="none" w:sz="0" w:space="0" w:color="auto"/>
        <w:right w:val="none" w:sz="0" w:space="0" w:color="auto"/>
      </w:divBdr>
    </w:div>
    <w:div w:id="826556699">
      <w:bodyDiv w:val="1"/>
      <w:marLeft w:val="0"/>
      <w:marRight w:val="0"/>
      <w:marTop w:val="0"/>
      <w:marBottom w:val="0"/>
      <w:divBdr>
        <w:top w:val="none" w:sz="0" w:space="0" w:color="auto"/>
        <w:left w:val="none" w:sz="0" w:space="0" w:color="auto"/>
        <w:bottom w:val="none" w:sz="0" w:space="0" w:color="auto"/>
        <w:right w:val="none" w:sz="0" w:space="0" w:color="auto"/>
      </w:divBdr>
    </w:div>
    <w:div w:id="937560198">
      <w:bodyDiv w:val="1"/>
      <w:marLeft w:val="0"/>
      <w:marRight w:val="0"/>
      <w:marTop w:val="0"/>
      <w:marBottom w:val="0"/>
      <w:divBdr>
        <w:top w:val="none" w:sz="0" w:space="0" w:color="auto"/>
        <w:left w:val="none" w:sz="0" w:space="0" w:color="auto"/>
        <w:bottom w:val="none" w:sz="0" w:space="0" w:color="auto"/>
        <w:right w:val="none" w:sz="0" w:space="0" w:color="auto"/>
      </w:divBdr>
    </w:div>
    <w:div w:id="962810836">
      <w:bodyDiv w:val="1"/>
      <w:marLeft w:val="0"/>
      <w:marRight w:val="0"/>
      <w:marTop w:val="0"/>
      <w:marBottom w:val="0"/>
      <w:divBdr>
        <w:top w:val="none" w:sz="0" w:space="0" w:color="auto"/>
        <w:left w:val="none" w:sz="0" w:space="0" w:color="auto"/>
        <w:bottom w:val="none" w:sz="0" w:space="0" w:color="auto"/>
        <w:right w:val="none" w:sz="0" w:space="0" w:color="auto"/>
      </w:divBdr>
    </w:div>
    <w:div w:id="1163160540">
      <w:bodyDiv w:val="1"/>
      <w:marLeft w:val="0"/>
      <w:marRight w:val="0"/>
      <w:marTop w:val="0"/>
      <w:marBottom w:val="0"/>
      <w:divBdr>
        <w:top w:val="none" w:sz="0" w:space="0" w:color="auto"/>
        <w:left w:val="none" w:sz="0" w:space="0" w:color="auto"/>
        <w:bottom w:val="none" w:sz="0" w:space="0" w:color="auto"/>
        <w:right w:val="none" w:sz="0" w:space="0" w:color="auto"/>
      </w:divBdr>
      <w:divsChild>
        <w:div w:id="1304046107">
          <w:marLeft w:val="0"/>
          <w:marRight w:val="0"/>
          <w:marTop w:val="0"/>
          <w:marBottom w:val="101"/>
          <w:divBdr>
            <w:top w:val="none" w:sz="0" w:space="0" w:color="auto"/>
            <w:left w:val="none" w:sz="0" w:space="0" w:color="auto"/>
            <w:bottom w:val="none" w:sz="0" w:space="0" w:color="auto"/>
            <w:right w:val="none" w:sz="0" w:space="0" w:color="auto"/>
          </w:divBdr>
        </w:div>
        <w:div w:id="1693611359">
          <w:marLeft w:val="0"/>
          <w:marRight w:val="0"/>
          <w:marTop w:val="0"/>
          <w:marBottom w:val="101"/>
          <w:divBdr>
            <w:top w:val="none" w:sz="0" w:space="0" w:color="auto"/>
            <w:left w:val="none" w:sz="0" w:space="0" w:color="auto"/>
            <w:bottom w:val="none" w:sz="0" w:space="0" w:color="auto"/>
            <w:right w:val="none" w:sz="0" w:space="0" w:color="auto"/>
          </w:divBdr>
        </w:div>
        <w:div w:id="1693335627">
          <w:marLeft w:val="0"/>
          <w:marRight w:val="0"/>
          <w:marTop w:val="0"/>
          <w:marBottom w:val="101"/>
          <w:divBdr>
            <w:top w:val="none" w:sz="0" w:space="0" w:color="auto"/>
            <w:left w:val="none" w:sz="0" w:space="0" w:color="auto"/>
            <w:bottom w:val="none" w:sz="0" w:space="0" w:color="auto"/>
            <w:right w:val="none" w:sz="0" w:space="0" w:color="auto"/>
          </w:divBdr>
        </w:div>
        <w:div w:id="643895525">
          <w:marLeft w:val="0"/>
          <w:marRight w:val="0"/>
          <w:marTop w:val="0"/>
          <w:marBottom w:val="101"/>
          <w:divBdr>
            <w:top w:val="none" w:sz="0" w:space="0" w:color="auto"/>
            <w:left w:val="none" w:sz="0" w:space="0" w:color="auto"/>
            <w:bottom w:val="none" w:sz="0" w:space="0" w:color="auto"/>
            <w:right w:val="none" w:sz="0" w:space="0" w:color="auto"/>
          </w:divBdr>
        </w:div>
        <w:div w:id="462239688">
          <w:marLeft w:val="0"/>
          <w:marRight w:val="0"/>
          <w:marTop w:val="0"/>
          <w:marBottom w:val="101"/>
          <w:divBdr>
            <w:top w:val="none" w:sz="0" w:space="0" w:color="auto"/>
            <w:left w:val="none" w:sz="0" w:space="0" w:color="auto"/>
            <w:bottom w:val="none" w:sz="0" w:space="0" w:color="auto"/>
            <w:right w:val="none" w:sz="0" w:space="0" w:color="auto"/>
          </w:divBdr>
        </w:div>
        <w:div w:id="465665503">
          <w:marLeft w:val="0"/>
          <w:marRight w:val="0"/>
          <w:marTop w:val="0"/>
          <w:marBottom w:val="101"/>
          <w:divBdr>
            <w:top w:val="none" w:sz="0" w:space="0" w:color="auto"/>
            <w:left w:val="none" w:sz="0" w:space="0" w:color="auto"/>
            <w:bottom w:val="none" w:sz="0" w:space="0" w:color="auto"/>
            <w:right w:val="none" w:sz="0" w:space="0" w:color="auto"/>
          </w:divBdr>
        </w:div>
        <w:div w:id="119345981">
          <w:marLeft w:val="720"/>
          <w:marRight w:val="0"/>
          <w:marTop w:val="0"/>
          <w:marBottom w:val="101"/>
          <w:divBdr>
            <w:top w:val="none" w:sz="0" w:space="0" w:color="auto"/>
            <w:left w:val="none" w:sz="0" w:space="0" w:color="auto"/>
            <w:bottom w:val="none" w:sz="0" w:space="0" w:color="auto"/>
            <w:right w:val="none" w:sz="0" w:space="0" w:color="auto"/>
          </w:divBdr>
        </w:div>
        <w:div w:id="708990923">
          <w:marLeft w:val="720"/>
          <w:marRight w:val="0"/>
          <w:marTop w:val="0"/>
          <w:marBottom w:val="101"/>
          <w:divBdr>
            <w:top w:val="none" w:sz="0" w:space="0" w:color="auto"/>
            <w:left w:val="none" w:sz="0" w:space="0" w:color="auto"/>
            <w:bottom w:val="none" w:sz="0" w:space="0" w:color="auto"/>
            <w:right w:val="none" w:sz="0" w:space="0" w:color="auto"/>
          </w:divBdr>
        </w:div>
        <w:div w:id="941838030">
          <w:marLeft w:val="720"/>
          <w:marRight w:val="0"/>
          <w:marTop w:val="0"/>
          <w:marBottom w:val="101"/>
          <w:divBdr>
            <w:top w:val="none" w:sz="0" w:space="0" w:color="auto"/>
            <w:left w:val="none" w:sz="0" w:space="0" w:color="auto"/>
            <w:bottom w:val="none" w:sz="0" w:space="0" w:color="auto"/>
            <w:right w:val="none" w:sz="0" w:space="0" w:color="auto"/>
          </w:divBdr>
        </w:div>
        <w:div w:id="1478066161">
          <w:marLeft w:val="720"/>
          <w:marRight w:val="0"/>
          <w:marTop w:val="0"/>
          <w:marBottom w:val="101"/>
          <w:divBdr>
            <w:top w:val="none" w:sz="0" w:space="0" w:color="auto"/>
            <w:left w:val="none" w:sz="0" w:space="0" w:color="auto"/>
            <w:bottom w:val="none" w:sz="0" w:space="0" w:color="auto"/>
            <w:right w:val="none" w:sz="0" w:space="0" w:color="auto"/>
          </w:divBdr>
        </w:div>
        <w:div w:id="1623461714">
          <w:marLeft w:val="720"/>
          <w:marRight w:val="0"/>
          <w:marTop w:val="0"/>
          <w:marBottom w:val="101"/>
          <w:divBdr>
            <w:top w:val="none" w:sz="0" w:space="0" w:color="auto"/>
            <w:left w:val="none" w:sz="0" w:space="0" w:color="auto"/>
            <w:bottom w:val="none" w:sz="0" w:space="0" w:color="auto"/>
            <w:right w:val="none" w:sz="0" w:space="0" w:color="auto"/>
          </w:divBdr>
        </w:div>
        <w:div w:id="1367213741">
          <w:marLeft w:val="0"/>
          <w:marRight w:val="0"/>
          <w:marTop w:val="0"/>
          <w:marBottom w:val="101"/>
          <w:divBdr>
            <w:top w:val="none" w:sz="0" w:space="0" w:color="auto"/>
            <w:left w:val="none" w:sz="0" w:space="0" w:color="auto"/>
            <w:bottom w:val="none" w:sz="0" w:space="0" w:color="auto"/>
            <w:right w:val="none" w:sz="0" w:space="0" w:color="auto"/>
          </w:divBdr>
        </w:div>
        <w:div w:id="377978175">
          <w:marLeft w:val="0"/>
          <w:marRight w:val="0"/>
          <w:marTop w:val="0"/>
          <w:marBottom w:val="101"/>
          <w:divBdr>
            <w:top w:val="none" w:sz="0" w:space="0" w:color="auto"/>
            <w:left w:val="none" w:sz="0" w:space="0" w:color="auto"/>
            <w:bottom w:val="none" w:sz="0" w:space="0" w:color="auto"/>
            <w:right w:val="none" w:sz="0" w:space="0" w:color="auto"/>
          </w:divBdr>
        </w:div>
        <w:div w:id="2029284555">
          <w:marLeft w:val="0"/>
          <w:marRight w:val="0"/>
          <w:marTop w:val="0"/>
          <w:marBottom w:val="101"/>
          <w:divBdr>
            <w:top w:val="none" w:sz="0" w:space="0" w:color="auto"/>
            <w:left w:val="none" w:sz="0" w:space="0" w:color="auto"/>
            <w:bottom w:val="none" w:sz="0" w:space="0" w:color="auto"/>
            <w:right w:val="none" w:sz="0" w:space="0" w:color="auto"/>
          </w:divBdr>
        </w:div>
      </w:divsChild>
    </w:div>
    <w:div w:id="1181968818">
      <w:bodyDiv w:val="1"/>
      <w:marLeft w:val="0"/>
      <w:marRight w:val="0"/>
      <w:marTop w:val="0"/>
      <w:marBottom w:val="0"/>
      <w:divBdr>
        <w:top w:val="none" w:sz="0" w:space="0" w:color="auto"/>
        <w:left w:val="none" w:sz="0" w:space="0" w:color="auto"/>
        <w:bottom w:val="none" w:sz="0" w:space="0" w:color="auto"/>
        <w:right w:val="none" w:sz="0" w:space="0" w:color="auto"/>
      </w:divBdr>
    </w:div>
    <w:div w:id="1377239922">
      <w:bodyDiv w:val="1"/>
      <w:marLeft w:val="0"/>
      <w:marRight w:val="0"/>
      <w:marTop w:val="0"/>
      <w:marBottom w:val="0"/>
      <w:divBdr>
        <w:top w:val="none" w:sz="0" w:space="0" w:color="auto"/>
        <w:left w:val="none" w:sz="0" w:space="0" w:color="auto"/>
        <w:bottom w:val="none" w:sz="0" w:space="0" w:color="auto"/>
        <w:right w:val="none" w:sz="0" w:space="0" w:color="auto"/>
      </w:divBdr>
    </w:div>
    <w:div w:id="1426537535">
      <w:bodyDiv w:val="1"/>
      <w:marLeft w:val="0"/>
      <w:marRight w:val="0"/>
      <w:marTop w:val="0"/>
      <w:marBottom w:val="0"/>
      <w:divBdr>
        <w:top w:val="none" w:sz="0" w:space="0" w:color="auto"/>
        <w:left w:val="none" w:sz="0" w:space="0" w:color="auto"/>
        <w:bottom w:val="none" w:sz="0" w:space="0" w:color="auto"/>
        <w:right w:val="none" w:sz="0" w:space="0" w:color="auto"/>
      </w:divBdr>
      <w:divsChild>
        <w:div w:id="1817838114">
          <w:marLeft w:val="0"/>
          <w:marRight w:val="0"/>
          <w:marTop w:val="0"/>
          <w:marBottom w:val="101"/>
          <w:divBdr>
            <w:top w:val="none" w:sz="0" w:space="0" w:color="auto"/>
            <w:left w:val="none" w:sz="0" w:space="0" w:color="auto"/>
            <w:bottom w:val="none" w:sz="0" w:space="0" w:color="auto"/>
            <w:right w:val="none" w:sz="0" w:space="0" w:color="auto"/>
          </w:divBdr>
        </w:div>
        <w:div w:id="1395465260">
          <w:marLeft w:val="0"/>
          <w:marRight w:val="0"/>
          <w:marTop w:val="0"/>
          <w:marBottom w:val="101"/>
          <w:divBdr>
            <w:top w:val="none" w:sz="0" w:space="0" w:color="auto"/>
            <w:left w:val="none" w:sz="0" w:space="0" w:color="auto"/>
            <w:bottom w:val="none" w:sz="0" w:space="0" w:color="auto"/>
            <w:right w:val="none" w:sz="0" w:space="0" w:color="auto"/>
          </w:divBdr>
        </w:div>
        <w:div w:id="1398701965">
          <w:marLeft w:val="0"/>
          <w:marRight w:val="0"/>
          <w:marTop w:val="0"/>
          <w:marBottom w:val="101"/>
          <w:divBdr>
            <w:top w:val="none" w:sz="0" w:space="0" w:color="auto"/>
            <w:left w:val="none" w:sz="0" w:space="0" w:color="auto"/>
            <w:bottom w:val="none" w:sz="0" w:space="0" w:color="auto"/>
            <w:right w:val="none" w:sz="0" w:space="0" w:color="auto"/>
          </w:divBdr>
        </w:div>
        <w:div w:id="2090955346">
          <w:marLeft w:val="0"/>
          <w:marRight w:val="0"/>
          <w:marTop w:val="0"/>
          <w:marBottom w:val="101"/>
          <w:divBdr>
            <w:top w:val="none" w:sz="0" w:space="0" w:color="auto"/>
            <w:left w:val="none" w:sz="0" w:space="0" w:color="auto"/>
            <w:bottom w:val="none" w:sz="0" w:space="0" w:color="auto"/>
            <w:right w:val="none" w:sz="0" w:space="0" w:color="auto"/>
          </w:divBdr>
        </w:div>
        <w:div w:id="1296184517">
          <w:marLeft w:val="0"/>
          <w:marRight w:val="0"/>
          <w:marTop w:val="0"/>
          <w:marBottom w:val="101"/>
          <w:divBdr>
            <w:top w:val="none" w:sz="0" w:space="0" w:color="auto"/>
            <w:left w:val="none" w:sz="0" w:space="0" w:color="auto"/>
            <w:bottom w:val="none" w:sz="0" w:space="0" w:color="auto"/>
            <w:right w:val="none" w:sz="0" w:space="0" w:color="auto"/>
          </w:divBdr>
        </w:div>
        <w:div w:id="340280148">
          <w:marLeft w:val="0"/>
          <w:marRight w:val="0"/>
          <w:marTop w:val="0"/>
          <w:marBottom w:val="101"/>
          <w:divBdr>
            <w:top w:val="none" w:sz="0" w:space="0" w:color="auto"/>
            <w:left w:val="none" w:sz="0" w:space="0" w:color="auto"/>
            <w:bottom w:val="none" w:sz="0" w:space="0" w:color="auto"/>
            <w:right w:val="none" w:sz="0" w:space="0" w:color="auto"/>
          </w:divBdr>
        </w:div>
        <w:div w:id="28772507">
          <w:marLeft w:val="720"/>
          <w:marRight w:val="0"/>
          <w:marTop w:val="0"/>
          <w:marBottom w:val="101"/>
          <w:divBdr>
            <w:top w:val="none" w:sz="0" w:space="0" w:color="auto"/>
            <w:left w:val="none" w:sz="0" w:space="0" w:color="auto"/>
            <w:bottom w:val="none" w:sz="0" w:space="0" w:color="auto"/>
            <w:right w:val="none" w:sz="0" w:space="0" w:color="auto"/>
          </w:divBdr>
        </w:div>
        <w:div w:id="875389490">
          <w:marLeft w:val="720"/>
          <w:marRight w:val="0"/>
          <w:marTop w:val="0"/>
          <w:marBottom w:val="101"/>
          <w:divBdr>
            <w:top w:val="none" w:sz="0" w:space="0" w:color="auto"/>
            <w:left w:val="none" w:sz="0" w:space="0" w:color="auto"/>
            <w:bottom w:val="none" w:sz="0" w:space="0" w:color="auto"/>
            <w:right w:val="none" w:sz="0" w:space="0" w:color="auto"/>
          </w:divBdr>
        </w:div>
        <w:div w:id="850921677">
          <w:marLeft w:val="720"/>
          <w:marRight w:val="0"/>
          <w:marTop w:val="0"/>
          <w:marBottom w:val="101"/>
          <w:divBdr>
            <w:top w:val="none" w:sz="0" w:space="0" w:color="auto"/>
            <w:left w:val="none" w:sz="0" w:space="0" w:color="auto"/>
            <w:bottom w:val="none" w:sz="0" w:space="0" w:color="auto"/>
            <w:right w:val="none" w:sz="0" w:space="0" w:color="auto"/>
          </w:divBdr>
        </w:div>
        <w:div w:id="709846439">
          <w:marLeft w:val="720"/>
          <w:marRight w:val="0"/>
          <w:marTop w:val="0"/>
          <w:marBottom w:val="101"/>
          <w:divBdr>
            <w:top w:val="none" w:sz="0" w:space="0" w:color="auto"/>
            <w:left w:val="none" w:sz="0" w:space="0" w:color="auto"/>
            <w:bottom w:val="none" w:sz="0" w:space="0" w:color="auto"/>
            <w:right w:val="none" w:sz="0" w:space="0" w:color="auto"/>
          </w:divBdr>
        </w:div>
        <w:div w:id="1599487462">
          <w:marLeft w:val="720"/>
          <w:marRight w:val="0"/>
          <w:marTop w:val="0"/>
          <w:marBottom w:val="101"/>
          <w:divBdr>
            <w:top w:val="none" w:sz="0" w:space="0" w:color="auto"/>
            <w:left w:val="none" w:sz="0" w:space="0" w:color="auto"/>
            <w:bottom w:val="none" w:sz="0" w:space="0" w:color="auto"/>
            <w:right w:val="none" w:sz="0" w:space="0" w:color="auto"/>
          </w:divBdr>
        </w:div>
        <w:div w:id="1110204872">
          <w:marLeft w:val="0"/>
          <w:marRight w:val="0"/>
          <w:marTop w:val="0"/>
          <w:marBottom w:val="101"/>
          <w:divBdr>
            <w:top w:val="none" w:sz="0" w:space="0" w:color="auto"/>
            <w:left w:val="none" w:sz="0" w:space="0" w:color="auto"/>
            <w:bottom w:val="none" w:sz="0" w:space="0" w:color="auto"/>
            <w:right w:val="none" w:sz="0" w:space="0" w:color="auto"/>
          </w:divBdr>
        </w:div>
        <w:div w:id="1252086555">
          <w:marLeft w:val="0"/>
          <w:marRight w:val="0"/>
          <w:marTop w:val="0"/>
          <w:marBottom w:val="101"/>
          <w:divBdr>
            <w:top w:val="none" w:sz="0" w:space="0" w:color="auto"/>
            <w:left w:val="none" w:sz="0" w:space="0" w:color="auto"/>
            <w:bottom w:val="none" w:sz="0" w:space="0" w:color="auto"/>
            <w:right w:val="none" w:sz="0" w:space="0" w:color="auto"/>
          </w:divBdr>
        </w:div>
        <w:div w:id="1693339212">
          <w:marLeft w:val="0"/>
          <w:marRight w:val="0"/>
          <w:marTop w:val="0"/>
          <w:marBottom w:val="101"/>
          <w:divBdr>
            <w:top w:val="none" w:sz="0" w:space="0" w:color="auto"/>
            <w:left w:val="none" w:sz="0" w:space="0" w:color="auto"/>
            <w:bottom w:val="none" w:sz="0" w:space="0" w:color="auto"/>
            <w:right w:val="none" w:sz="0" w:space="0" w:color="auto"/>
          </w:divBdr>
        </w:div>
      </w:divsChild>
    </w:div>
    <w:div w:id="1438524256">
      <w:bodyDiv w:val="1"/>
      <w:marLeft w:val="0"/>
      <w:marRight w:val="0"/>
      <w:marTop w:val="0"/>
      <w:marBottom w:val="0"/>
      <w:divBdr>
        <w:top w:val="none" w:sz="0" w:space="0" w:color="auto"/>
        <w:left w:val="none" w:sz="0" w:space="0" w:color="auto"/>
        <w:bottom w:val="none" w:sz="0" w:space="0" w:color="auto"/>
        <w:right w:val="none" w:sz="0" w:space="0" w:color="auto"/>
      </w:divBdr>
      <w:divsChild>
        <w:div w:id="1277326353">
          <w:marLeft w:val="0"/>
          <w:marRight w:val="0"/>
          <w:marTop w:val="0"/>
          <w:marBottom w:val="101"/>
          <w:divBdr>
            <w:top w:val="none" w:sz="0" w:space="0" w:color="auto"/>
            <w:left w:val="none" w:sz="0" w:space="0" w:color="auto"/>
            <w:bottom w:val="none" w:sz="0" w:space="0" w:color="auto"/>
            <w:right w:val="none" w:sz="0" w:space="0" w:color="auto"/>
          </w:divBdr>
        </w:div>
        <w:div w:id="1338464404">
          <w:marLeft w:val="720"/>
          <w:marRight w:val="432"/>
          <w:marTop w:val="0"/>
          <w:marBottom w:val="101"/>
          <w:divBdr>
            <w:top w:val="none" w:sz="0" w:space="0" w:color="auto"/>
            <w:left w:val="none" w:sz="0" w:space="0" w:color="auto"/>
            <w:bottom w:val="none" w:sz="0" w:space="0" w:color="auto"/>
            <w:right w:val="none" w:sz="0" w:space="0" w:color="auto"/>
          </w:divBdr>
        </w:div>
        <w:div w:id="1198929633">
          <w:marLeft w:val="720"/>
          <w:marRight w:val="432"/>
          <w:marTop w:val="0"/>
          <w:marBottom w:val="101"/>
          <w:divBdr>
            <w:top w:val="none" w:sz="0" w:space="0" w:color="auto"/>
            <w:left w:val="none" w:sz="0" w:space="0" w:color="auto"/>
            <w:bottom w:val="none" w:sz="0" w:space="0" w:color="auto"/>
            <w:right w:val="none" w:sz="0" w:space="0" w:color="auto"/>
          </w:divBdr>
        </w:div>
        <w:div w:id="1758356769">
          <w:marLeft w:val="1152"/>
          <w:marRight w:val="432"/>
          <w:marTop w:val="0"/>
          <w:marBottom w:val="101"/>
          <w:divBdr>
            <w:top w:val="none" w:sz="0" w:space="0" w:color="auto"/>
            <w:left w:val="none" w:sz="0" w:space="0" w:color="auto"/>
            <w:bottom w:val="none" w:sz="0" w:space="0" w:color="auto"/>
            <w:right w:val="none" w:sz="0" w:space="0" w:color="auto"/>
          </w:divBdr>
        </w:div>
        <w:div w:id="1257514186">
          <w:marLeft w:val="0"/>
          <w:marRight w:val="0"/>
          <w:marTop w:val="0"/>
          <w:marBottom w:val="101"/>
          <w:divBdr>
            <w:top w:val="none" w:sz="0" w:space="0" w:color="auto"/>
            <w:left w:val="none" w:sz="0" w:space="0" w:color="auto"/>
            <w:bottom w:val="none" w:sz="0" w:space="0" w:color="auto"/>
            <w:right w:val="none" w:sz="0" w:space="0" w:color="auto"/>
          </w:divBdr>
        </w:div>
        <w:div w:id="1669088861">
          <w:marLeft w:val="0"/>
          <w:marRight w:val="0"/>
          <w:marTop w:val="0"/>
          <w:marBottom w:val="101"/>
          <w:divBdr>
            <w:top w:val="none" w:sz="0" w:space="0" w:color="auto"/>
            <w:left w:val="none" w:sz="0" w:space="0" w:color="auto"/>
            <w:bottom w:val="none" w:sz="0" w:space="0" w:color="auto"/>
            <w:right w:val="none" w:sz="0" w:space="0" w:color="auto"/>
          </w:divBdr>
        </w:div>
        <w:div w:id="2139759514">
          <w:marLeft w:val="0"/>
          <w:marRight w:val="0"/>
          <w:marTop w:val="0"/>
          <w:marBottom w:val="101"/>
          <w:divBdr>
            <w:top w:val="none" w:sz="0" w:space="0" w:color="auto"/>
            <w:left w:val="none" w:sz="0" w:space="0" w:color="auto"/>
            <w:bottom w:val="none" w:sz="0" w:space="0" w:color="auto"/>
            <w:right w:val="none" w:sz="0" w:space="0" w:color="auto"/>
          </w:divBdr>
        </w:div>
        <w:div w:id="1670333484">
          <w:marLeft w:val="720"/>
          <w:marRight w:val="432"/>
          <w:marTop w:val="0"/>
          <w:marBottom w:val="101"/>
          <w:divBdr>
            <w:top w:val="none" w:sz="0" w:space="0" w:color="auto"/>
            <w:left w:val="none" w:sz="0" w:space="0" w:color="auto"/>
            <w:bottom w:val="none" w:sz="0" w:space="0" w:color="auto"/>
            <w:right w:val="none" w:sz="0" w:space="0" w:color="auto"/>
          </w:divBdr>
        </w:div>
        <w:div w:id="1610703852">
          <w:marLeft w:val="720"/>
          <w:marRight w:val="432"/>
          <w:marTop w:val="0"/>
          <w:marBottom w:val="101"/>
          <w:divBdr>
            <w:top w:val="none" w:sz="0" w:space="0" w:color="auto"/>
            <w:left w:val="none" w:sz="0" w:space="0" w:color="auto"/>
            <w:bottom w:val="none" w:sz="0" w:space="0" w:color="auto"/>
            <w:right w:val="none" w:sz="0" w:space="0" w:color="auto"/>
          </w:divBdr>
        </w:div>
        <w:div w:id="2140610889">
          <w:marLeft w:val="720"/>
          <w:marRight w:val="432"/>
          <w:marTop w:val="0"/>
          <w:marBottom w:val="101"/>
          <w:divBdr>
            <w:top w:val="none" w:sz="0" w:space="0" w:color="auto"/>
            <w:left w:val="none" w:sz="0" w:space="0" w:color="auto"/>
            <w:bottom w:val="none" w:sz="0" w:space="0" w:color="auto"/>
            <w:right w:val="none" w:sz="0" w:space="0" w:color="auto"/>
          </w:divBdr>
        </w:div>
        <w:div w:id="143393712">
          <w:marLeft w:val="0"/>
          <w:marRight w:val="0"/>
          <w:marTop w:val="0"/>
          <w:marBottom w:val="101"/>
          <w:divBdr>
            <w:top w:val="none" w:sz="0" w:space="0" w:color="auto"/>
            <w:left w:val="none" w:sz="0" w:space="0" w:color="auto"/>
            <w:bottom w:val="none" w:sz="0" w:space="0" w:color="auto"/>
            <w:right w:val="none" w:sz="0" w:space="0" w:color="auto"/>
          </w:divBdr>
        </w:div>
        <w:div w:id="1940138406">
          <w:marLeft w:val="0"/>
          <w:marRight w:val="0"/>
          <w:marTop w:val="0"/>
          <w:marBottom w:val="101"/>
          <w:divBdr>
            <w:top w:val="none" w:sz="0" w:space="0" w:color="auto"/>
            <w:left w:val="none" w:sz="0" w:space="0" w:color="auto"/>
            <w:bottom w:val="none" w:sz="0" w:space="0" w:color="auto"/>
            <w:right w:val="none" w:sz="0" w:space="0" w:color="auto"/>
          </w:divBdr>
        </w:div>
        <w:div w:id="1475021733">
          <w:marLeft w:val="720"/>
          <w:marRight w:val="432"/>
          <w:marTop w:val="0"/>
          <w:marBottom w:val="101"/>
          <w:divBdr>
            <w:top w:val="none" w:sz="0" w:space="0" w:color="auto"/>
            <w:left w:val="none" w:sz="0" w:space="0" w:color="auto"/>
            <w:bottom w:val="none" w:sz="0" w:space="0" w:color="auto"/>
            <w:right w:val="none" w:sz="0" w:space="0" w:color="auto"/>
          </w:divBdr>
        </w:div>
        <w:div w:id="1024943632">
          <w:marLeft w:val="720"/>
          <w:marRight w:val="432"/>
          <w:marTop w:val="0"/>
          <w:marBottom w:val="101"/>
          <w:divBdr>
            <w:top w:val="none" w:sz="0" w:space="0" w:color="auto"/>
            <w:left w:val="none" w:sz="0" w:space="0" w:color="auto"/>
            <w:bottom w:val="none" w:sz="0" w:space="0" w:color="auto"/>
            <w:right w:val="none" w:sz="0" w:space="0" w:color="auto"/>
          </w:divBdr>
        </w:div>
        <w:div w:id="718669131">
          <w:marLeft w:val="720"/>
          <w:marRight w:val="432"/>
          <w:marTop w:val="0"/>
          <w:marBottom w:val="101"/>
          <w:divBdr>
            <w:top w:val="none" w:sz="0" w:space="0" w:color="auto"/>
            <w:left w:val="none" w:sz="0" w:space="0" w:color="auto"/>
            <w:bottom w:val="none" w:sz="0" w:space="0" w:color="auto"/>
            <w:right w:val="none" w:sz="0" w:space="0" w:color="auto"/>
          </w:divBdr>
        </w:div>
        <w:div w:id="208997160">
          <w:marLeft w:val="720"/>
          <w:marRight w:val="432"/>
          <w:marTop w:val="0"/>
          <w:marBottom w:val="101"/>
          <w:divBdr>
            <w:top w:val="none" w:sz="0" w:space="0" w:color="auto"/>
            <w:left w:val="none" w:sz="0" w:space="0" w:color="auto"/>
            <w:bottom w:val="none" w:sz="0" w:space="0" w:color="auto"/>
            <w:right w:val="none" w:sz="0" w:space="0" w:color="auto"/>
          </w:divBdr>
        </w:div>
        <w:div w:id="3362332">
          <w:marLeft w:val="720"/>
          <w:marRight w:val="432"/>
          <w:marTop w:val="0"/>
          <w:marBottom w:val="101"/>
          <w:divBdr>
            <w:top w:val="none" w:sz="0" w:space="0" w:color="auto"/>
            <w:left w:val="none" w:sz="0" w:space="0" w:color="auto"/>
            <w:bottom w:val="none" w:sz="0" w:space="0" w:color="auto"/>
            <w:right w:val="none" w:sz="0" w:space="0" w:color="auto"/>
          </w:divBdr>
        </w:div>
        <w:div w:id="347633945">
          <w:marLeft w:val="720"/>
          <w:marRight w:val="432"/>
          <w:marTop w:val="0"/>
          <w:marBottom w:val="101"/>
          <w:divBdr>
            <w:top w:val="none" w:sz="0" w:space="0" w:color="auto"/>
            <w:left w:val="none" w:sz="0" w:space="0" w:color="auto"/>
            <w:bottom w:val="none" w:sz="0" w:space="0" w:color="auto"/>
            <w:right w:val="none" w:sz="0" w:space="0" w:color="auto"/>
          </w:divBdr>
        </w:div>
        <w:div w:id="1788113370">
          <w:marLeft w:val="720"/>
          <w:marRight w:val="432"/>
          <w:marTop w:val="0"/>
          <w:marBottom w:val="101"/>
          <w:divBdr>
            <w:top w:val="none" w:sz="0" w:space="0" w:color="auto"/>
            <w:left w:val="none" w:sz="0" w:space="0" w:color="auto"/>
            <w:bottom w:val="none" w:sz="0" w:space="0" w:color="auto"/>
            <w:right w:val="none" w:sz="0" w:space="0" w:color="auto"/>
          </w:divBdr>
        </w:div>
        <w:div w:id="1727289981">
          <w:marLeft w:val="720"/>
          <w:marRight w:val="432"/>
          <w:marTop w:val="0"/>
          <w:marBottom w:val="101"/>
          <w:divBdr>
            <w:top w:val="none" w:sz="0" w:space="0" w:color="auto"/>
            <w:left w:val="none" w:sz="0" w:space="0" w:color="auto"/>
            <w:bottom w:val="none" w:sz="0" w:space="0" w:color="auto"/>
            <w:right w:val="none" w:sz="0" w:space="0" w:color="auto"/>
          </w:divBdr>
        </w:div>
        <w:div w:id="216937209">
          <w:marLeft w:val="720"/>
          <w:marRight w:val="432"/>
          <w:marTop w:val="0"/>
          <w:marBottom w:val="101"/>
          <w:divBdr>
            <w:top w:val="none" w:sz="0" w:space="0" w:color="auto"/>
            <w:left w:val="none" w:sz="0" w:space="0" w:color="auto"/>
            <w:bottom w:val="none" w:sz="0" w:space="0" w:color="auto"/>
            <w:right w:val="none" w:sz="0" w:space="0" w:color="auto"/>
          </w:divBdr>
        </w:div>
        <w:div w:id="2130932076">
          <w:marLeft w:val="0"/>
          <w:marRight w:val="0"/>
          <w:marTop w:val="0"/>
          <w:marBottom w:val="101"/>
          <w:divBdr>
            <w:top w:val="none" w:sz="0" w:space="0" w:color="auto"/>
            <w:left w:val="none" w:sz="0" w:space="0" w:color="auto"/>
            <w:bottom w:val="none" w:sz="0" w:space="0" w:color="auto"/>
            <w:right w:val="none" w:sz="0" w:space="0" w:color="auto"/>
          </w:divBdr>
        </w:div>
        <w:div w:id="1852259742">
          <w:marLeft w:val="720"/>
          <w:marRight w:val="432"/>
          <w:marTop w:val="0"/>
          <w:marBottom w:val="101"/>
          <w:divBdr>
            <w:top w:val="none" w:sz="0" w:space="0" w:color="auto"/>
            <w:left w:val="none" w:sz="0" w:space="0" w:color="auto"/>
            <w:bottom w:val="none" w:sz="0" w:space="0" w:color="auto"/>
            <w:right w:val="none" w:sz="0" w:space="0" w:color="auto"/>
          </w:divBdr>
        </w:div>
        <w:div w:id="1852984704">
          <w:marLeft w:val="720"/>
          <w:marRight w:val="432"/>
          <w:marTop w:val="0"/>
          <w:marBottom w:val="101"/>
          <w:divBdr>
            <w:top w:val="none" w:sz="0" w:space="0" w:color="auto"/>
            <w:left w:val="none" w:sz="0" w:space="0" w:color="auto"/>
            <w:bottom w:val="none" w:sz="0" w:space="0" w:color="auto"/>
            <w:right w:val="none" w:sz="0" w:space="0" w:color="auto"/>
          </w:divBdr>
        </w:div>
        <w:div w:id="889413994">
          <w:marLeft w:val="720"/>
          <w:marRight w:val="432"/>
          <w:marTop w:val="0"/>
          <w:marBottom w:val="101"/>
          <w:divBdr>
            <w:top w:val="none" w:sz="0" w:space="0" w:color="auto"/>
            <w:left w:val="none" w:sz="0" w:space="0" w:color="auto"/>
            <w:bottom w:val="none" w:sz="0" w:space="0" w:color="auto"/>
            <w:right w:val="none" w:sz="0" w:space="0" w:color="auto"/>
          </w:divBdr>
        </w:div>
        <w:div w:id="1040666415">
          <w:marLeft w:val="720"/>
          <w:marRight w:val="432"/>
          <w:marTop w:val="0"/>
          <w:marBottom w:val="101"/>
          <w:divBdr>
            <w:top w:val="none" w:sz="0" w:space="0" w:color="auto"/>
            <w:left w:val="none" w:sz="0" w:space="0" w:color="auto"/>
            <w:bottom w:val="none" w:sz="0" w:space="0" w:color="auto"/>
            <w:right w:val="none" w:sz="0" w:space="0" w:color="auto"/>
          </w:divBdr>
        </w:div>
        <w:div w:id="1603218731">
          <w:marLeft w:val="720"/>
          <w:marRight w:val="432"/>
          <w:marTop w:val="0"/>
          <w:marBottom w:val="101"/>
          <w:divBdr>
            <w:top w:val="none" w:sz="0" w:space="0" w:color="auto"/>
            <w:left w:val="none" w:sz="0" w:space="0" w:color="auto"/>
            <w:bottom w:val="none" w:sz="0" w:space="0" w:color="auto"/>
            <w:right w:val="none" w:sz="0" w:space="0" w:color="auto"/>
          </w:divBdr>
        </w:div>
        <w:div w:id="1645430393">
          <w:marLeft w:val="720"/>
          <w:marRight w:val="432"/>
          <w:marTop w:val="0"/>
          <w:marBottom w:val="101"/>
          <w:divBdr>
            <w:top w:val="none" w:sz="0" w:space="0" w:color="auto"/>
            <w:left w:val="none" w:sz="0" w:space="0" w:color="auto"/>
            <w:bottom w:val="none" w:sz="0" w:space="0" w:color="auto"/>
            <w:right w:val="none" w:sz="0" w:space="0" w:color="auto"/>
          </w:divBdr>
        </w:div>
        <w:div w:id="696857365">
          <w:marLeft w:val="0"/>
          <w:marRight w:val="0"/>
          <w:marTop w:val="0"/>
          <w:marBottom w:val="101"/>
          <w:divBdr>
            <w:top w:val="none" w:sz="0" w:space="0" w:color="auto"/>
            <w:left w:val="none" w:sz="0" w:space="0" w:color="auto"/>
            <w:bottom w:val="none" w:sz="0" w:space="0" w:color="auto"/>
            <w:right w:val="none" w:sz="0" w:space="0" w:color="auto"/>
          </w:divBdr>
        </w:div>
      </w:divsChild>
    </w:div>
    <w:div w:id="1750227231">
      <w:bodyDiv w:val="1"/>
      <w:marLeft w:val="0"/>
      <w:marRight w:val="0"/>
      <w:marTop w:val="0"/>
      <w:marBottom w:val="0"/>
      <w:divBdr>
        <w:top w:val="none" w:sz="0" w:space="0" w:color="auto"/>
        <w:left w:val="none" w:sz="0" w:space="0" w:color="auto"/>
        <w:bottom w:val="none" w:sz="0" w:space="0" w:color="auto"/>
        <w:right w:val="none" w:sz="0" w:space="0" w:color="auto"/>
      </w:divBdr>
    </w:div>
    <w:div w:id="1947076993">
      <w:bodyDiv w:val="1"/>
      <w:marLeft w:val="0"/>
      <w:marRight w:val="0"/>
      <w:marTop w:val="0"/>
      <w:marBottom w:val="0"/>
      <w:divBdr>
        <w:top w:val="none" w:sz="0" w:space="0" w:color="auto"/>
        <w:left w:val="none" w:sz="0" w:space="0" w:color="auto"/>
        <w:bottom w:val="none" w:sz="0" w:space="0" w:color="auto"/>
        <w:right w:val="none" w:sz="0" w:space="0" w:color="auto"/>
      </w:divBdr>
    </w:div>
    <w:div w:id="2002392501">
      <w:bodyDiv w:val="1"/>
      <w:marLeft w:val="0"/>
      <w:marRight w:val="0"/>
      <w:marTop w:val="0"/>
      <w:marBottom w:val="0"/>
      <w:divBdr>
        <w:top w:val="none" w:sz="0" w:space="0" w:color="auto"/>
        <w:left w:val="none" w:sz="0" w:space="0" w:color="auto"/>
        <w:bottom w:val="none" w:sz="0" w:space="0" w:color="auto"/>
        <w:right w:val="none" w:sz="0" w:space="0" w:color="auto"/>
      </w:divBdr>
      <w:divsChild>
        <w:div w:id="1161116492">
          <w:marLeft w:val="0"/>
          <w:marRight w:val="0"/>
          <w:marTop w:val="0"/>
          <w:marBottom w:val="101"/>
          <w:divBdr>
            <w:top w:val="none" w:sz="0" w:space="0" w:color="auto"/>
            <w:left w:val="none" w:sz="0" w:space="0" w:color="auto"/>
            <w:bottom w:val="none" w:sz="0" w:space="0" w:color="auto"/>
            <w:right w:val="none" w:sz="0" w:space="0" w:color="auto"/>
          </w:divBdr>
        </w:div>
        <w:div w:id="1857301495">
          <w:marLeft w:val="720"/>
          <w:marRight w:val="432"/>
          <w:marTop w:val="0"/>
          <w:marBottom w:val="101"/>
          <w:divBdr>
            <w:top w:val="none" w:sz="0" w:space="0" w:color="auto"/>
            <w:left w:val="none" w:sz="0" w:space="0" w:color="auto"/>
            <w:bottom w:val="none" w:sz="0" w:space="0" w:color="auto"/>
            <w:right w:val="none" w:sz="0" w:space="0" w:color="auto"/>
          </w:divBdr>
        </w:div>
        <w:div w:id="643236608">
          <w:marLeft w:val="720"/>
          <w:marRight w:val="432"/>
          <w:marTop w:val="0"/>
          <w:marBottom w:val="101"/>
          <w:divBdr>
            <w:top w:val="none" w:sz="0" w:space="0" w:color="auto"/>
            <w:left w:val="none" w:sz="0" w:space="0" w:color="auto"/>
            <w:bottom w:val="none" w:sz="0" w:space="0" w:color="auto"/>
            <w:right w:val="none" w:sz="0" w:space="0" w:color="auto"/>
          </w:divBdr>
        </w:div>
        <w:div w:id="405612528">
          <w:marLeft w:val="1152"/>
          <w:marRight w:val="432"/>
          <w:marTop w:val="0"/>
          <w:marBottom w:val="101"/>
          <w:divBdr>
            <w:top w:val="none" w:sz="0" w:space="0" w:color="auto"/>
            <w:left w:val="none" w:sz="0" w:space="0" w:color="auto"/>
            <w:bottom w:val="none" w:sz="0" w:space="0" w:color="auto"/>
            <w:right w:val="none" w:sz="0" w:space="0" w:color="auto"/>
          </w:divBdr>
        </w:div>
        <w:div w:id="1086457722">
          <w:marLeft w:val="0"/>
          <w:marRight w:val="0"/>
          <w:marTop w:val="0"/>
          <w:marBottom w:val="101"/>
          <w:divBdr>
            <w:top w:val="none" w:sz="0" w:space="0" w:color="auto"/>
            <w:left w:val="none" w:sz="0" w:space="0" w:color="auto"/>
            <w:bottom w:val="none" w:sz="0" w:space="0" w:color="auto"/>
            <w:right w:val="none" w:sz="0" w:space="0" w:color="auto"/>
          </w:divBdr>
        </w:div>
        <w:div w:id="1335958763">
          <w:marLeft w:val="0"/>
          <w:marRight w:val="0"/>
          <w:marTop w:val="0"/>
          <w:marBottom w:val="101"/>
          <w:divBdr>
            <w:top w:val="none" w:sz="0" w:space="0" w:color="auto"/>
            <w:left w:val="none" w:sz="0" w:space="0" w:color="auto"/>
            <w:bottom w:val="none" w:sz="0" w:space="0" w:color="auto"/>
            <w:right w:val="none" w:sz="0" w:space="0" w:color="auto"/>
          </w:divBdr>
        </w:div>
        <w:div w:id="1950040031">
          <w:marLeft w:val="0"/>
          <w:marRight w:val="0"/>
          <w:marTop w:val="0"/>
          <w:marBottom w:val="101"/>
          <w:divBdr>
            <w:top w:val="none" w:sz="0" w:space="0" w:color="auto"/>
            <w:left w:val="none" w:sz="0" w:space="0" w:color="auto"/>
            <w:bottom w:val="none" w:sz="0" w:space="0" w:color="auto"/>
            <w:right w:val="none" w:sz="0" w:space="0" w:color="auto"/>
          </w:divBdr>
        </w:div>
        <w:div w:id="1921912926">
          <w:marLeft w:val="720"/>
          <w:marRight w:val="432"/>
          <w:marTop w:val="0"/>
          <w:marBottom w:val="101"/>
          <w:divBdr>
            <w:top w:val="none" w:sz="0" w:space="0" w:color="auto"/>
            <w:left w:val="none" w:sz="0" w:space="0" w:color="auto"/>
            <w:bottom w:val="none" w:sz="0" w:space="0" w:color="auto"/>
            <w:right w:val="none" w:sz="0" w:space="0" w:color="auto"/>
          </w:divBdr>
        </w:div>
        <w:div w:id="1779521801">
          <w:marLeft w:val="720"/>
          <w:marRight w:val="432"/>
          <w:marTop w:val="0"/>
          <w:marBottom w:val="101"/>
          <w:divBdr>
            <w:top w:val="none" w:sz="0" w:space="0" w:color="auto"/>
            <w:left w:val="none" w:sz="0" w:space="0" w:color="auto"/>
            <w:bottom w:val="none" w:sz="0" w:space="0" w:color="auto"/>
            <w:right w:val="none" w:sz="0" w:space="0" w:color="auto"/>
          </w:divBdr>
        </w:div>
        <w:div w:id="1427144382">
          <w:marLeft w:val="720"/>
          <w:marRight w:val="432"/>
          <w:marTop w:val="0"/>
          <w:marBottom w:val="101"/>
          <w:divBdr>
            <w:top w:val="none" w:sz="0" w:space="0" w:color="auto"/>
            <w:left w:val="none" w:sz="0" w:space="0" w:color="auto"/>
            <w:bottom w:val="none" w:sz="0" w:space="0" w:color="auto"/>
            <w:right w:val="none" w:sz="0" w:space="0" w:color="auto"/>
          </w:divBdr>
        </w:div>
        <w:div w:id="1653824508">
          <w:marLeft w:val="0"/>
          <w:marRight w:val="0"/>
          <w:marTop w:val="0"/>
          <w:marBottom w:val="101"/>
          <w:divBdr>
            <w:top w:val="none" w:sz="0" w:space="0" w:color="auto"/>
            <w:left w:val="none" w:sz="0" w:space="0" w:color="auto"/>
            <w:bottom w:val="none" w:sz="0" w:space="0" w:color="auto"/>
            <w:right w:val="none" w:sz="0" w:space="0" w:color="auto"/>
          </w:divBdr>
        </w:div>
        <w:div w:id="2114587743">
          <w:marLeft w:val="0"/>
          <w:marRight w:val="0"/>
          <w:marTop w:val="0"/>
          <w:marBottom w:val="101"/>
          <w:divBdr>
            <w:top w:val="none" w:sz="0" w:space="0" w:color="auto"/>
            <w:left w:val="none" w:sz="0" w:space="0" w:color="auto"/>
            <w:bottom w:val="none" w:sz="0" w:space="0" w:color="auto"/>
            <w:right w:val="none" w:sz="0" w:space="0" w:color="auto"/>
          </w:divBdr>
        </w:div>
        <w:div w:id="902376015">
          <w:marLeft w:val="720"/>
          <w:marRight w:val="432"/>
          <w:marTop w:val="0"/>
          <w:marBottom w:val="101"/>
          <w:divBdr>
            <w:top w:val="none" w:sz="0" w:space="0" w:color="auto"/>
            <w:left w:val="none" w:sz="0" w:space="0" w:color="auto"/>
            <w:bottom w:val="none" w:sz="0" w:space="0" w:color="auto"/>
            <w:right w:val="none" w:sz="0" w:space="0" w:color="auto"/>
          </w:divBdr>
        </w:div>
        <w:div w:id="962274301">
          <w:marLeft w:val="720"/>
          <w:marRight w:val="432"/>
          <w:marTop w:val="0"/>
          <w:marBottom w:val="101"/>
          <w:divBdr>
            <w:top w:val="none" w:sz="0" w:space="0" w:color="auto"/>
            <w:left w:val="none" w:sz="0" w:space="0" w:color="auto"/>
            <w:bottom w:val="none" w:sz="0" w:space="0" w:color="auto"/>
            <w:right w:val="none" w:sz="0" w:space="0" w:color="auto"/>
          </w:divBdr>
        </w:div>
        <w:div w:id="1077020164">
          <w:marLeft w:val="720"/>
          <w:marRight w:val="432"/>
          <w:marTop w:val="0"/>
          <w:marBottom w:val="101"/>
          <w:divBdr>
            <w:top w:val="none" w:sz="0" w:space="0" w:color="auto"/>
            <w:left w:val="none" w:sz="0" w:space="0" w:color="auto"/>
            <w:bottom w:val="none" w:sz="0" w:space="0" w:color="auto"/>
            <w:right w:val="none" w:sz="0" w:space="0" w:color="auto"/>
          </w:divBdr>
        </w:div>
        <w:div w:id="1567838396">
          <w:marLeft w:val="720"/>
          <w:marRight w:val="432"/>
          <w:marTop w:val="0"/>
          <w:marBottom w:val="101"/>
          <w:divBdr>
            <w:top w:val="none" w:sz="0" w:space="0" w:color="auto"/>
            <w:left w:val="none" w:sz="0" w:space="0" w:color="auto"/>
            <w:bottom w:val="none" w:sz="0" w:space="0" w:color="auto"/>
            <w:right w:val="none" w:sz="0" w:space="0" w:color="auto"/>
          </w:divBdr>
        </w:div>
        <w:div w:id="1369182313">
          <w:marLeft w:val="720"/>
          <w:marRight w:val="432"/>
          <w:marTop w:val="0"/>
          <w:marBottom w:val="101"/>
          <w:divBdr>
            <w:top w:val="none" w:sz="0" w:space="0" w:color="auto"/>
            <w:left w:val="none" w:sz="0" w:space="0" w:color="auto"/>
            <w:bottom w:val="none" w:sz="0" w:space="0" w:color="auto"/>
            <w:right w:val="none" w:sz="0" w:space="0" w:color="auto"/>
          </w:divBdr>
        </w:div>
        <w:div w:id="699012897">
          <w:marLeft w:val="720"/>
          <w:marRight w:val="432"/>
          <w:marTop w:val="0"/>
          <w:marBottom w:val="101"/>
          <w:divBdr>
            <w:top w:val="none" w:sz="0" w:space="0" w:color="auto"/>
            <w:left w:val="none" w:sz="0" w:space="0" w:color="auto"/>
            <w:bottom w:val="none" w:sz="0" w:space="0" w:color="auto"/>
            <w:right w:val="none" w:sz="0" w:space="0" w:color="auto"/>
          </w:divBdr>
        </w:div>
        <w:div w:id="1722709238">
          <w:marLeft w:val="720"/>
          <w:marRight w:val="432"/>
          <w:marTop w:val="0"/>
          <w:marBottom w:val="101"/>
          <w:divBdr>
            <w:top w:val="none" w:sz="0" w:space="0" w:color="auto"/>
            <w:left w:val="none" w:sz="0" w:space="0" w:color="auto"/>
            <w:bottom w:val="none" w:sz="0" w:space="0" w:color="auto"/>
            <w:right w:val="none" w:sz="0" w:space="0" w:color="auto"/>
          </w:divBdr>
        </w:div>
        <w:div w:id="449936200">
          <w:marLeft w:val="720"/>
          <w:marRight w:val="432"/>
          <w:marTop w:val="0"/>
          <w:marBottom w:val="101"/>
          <w:divBdr>
            <w:top w:val="none" w:sz="0" w:space="0" w:color="auto"/>
            <w:left w:val="none" w:sz="0" w:space="0" w:color="auto"/>
            <w:bottom w:val="none" w:sz="0" w:space="0" w:color="auto"/>
            <w:right w:val="none" w:sz="0" w:space="0" w:color="auto"/>
          </w:divBdr>
        </w:div>
        <w:div w:id="337582487">
          <w:marLeft w:val="720"/>
          <w:marRight w:val="432"/>
          <w:marTop w:val="0"/>
          <w:marBottom w:val="101"/>
          <w:divBdr>
            <w:top w:val="none" w:sz="0" w:space="0" w:color="auto"/>
            <w:left w:val="none" w:sz="0" w:space="0" w:color="auto"/>
            <w:bottom w:val="none" w:sz="0" w:space="0" w:color="auto"/>
            <w:right w:val="none" w:sz="0" w:space="0" w:color="auto"/>
          </w:divBdr>
        </w:div>
        <w:div w:id="1198398768">
          <w:marLeft w:val="0"/>
          <w:marRight w:val="0"/>
          <w:marTop w:val="0"/>
          <w:marBottom w:val="101"/>
          <w:divBdr>
            <w:top w:val="none" w:sz="0" w:space="0" w:color="auto"/>
            <w:left w:val="none" w:sz="0" w:space="0" w:color="auto"/>
            <w:bottom w:val="none" w:sz="0" w:space="0" w:color="auto"/>
            <w:right w:val="none" w:sz="0" w:space="0" w:color="auto"/>
          </w:divBdr>
        </w:div>
        <w:div w:id="1331299753">
          <w:marLeft w:val="720"/>
          <w:marRight w:val="432"/>
          <w:marTop w:val="0"/>
          <w:marBottom w:val="101"/>
          <w:divBdr>
            <w:top w:val="none" w:sz="0" w:space="0" w:color="auto"/>
            <w:left w:val="none" w:sz="0" w:space="0" w:color="auto"/>
            <w:bottom w:val="none" w:sz="0" w:space="0" w:color="auto"/>
            <w:right w:val="none" w:sz="0" w:space="0" w:color="auto"/>
          </w:divBdr>
        </w:div>
        <w:div w:id="984549334">
          <w:marLeft w:val="720"/>
          <w:marRight w:val="432"/>
          <w:marTop w:val="0"/>
          <w:marBottom w:val="101"/>
          <w:divBdr>
            <w:top w:val="none" w:sz="0" w:space="0" w:color="auto"/>
            <w:left w:val="none" w:sz="0" w:space="0" w:color="auto"/>
            <w:bottom w:val="none" w:sz="0" w:space="0" w:color="auto"/>
            <w:right w:val="none" w:sz="0" w:space="0" w:color="auto"/>
          </w:divBdr>
        </w:div>
        <w:div w:id="441804723">
          <w:marLeft w:val="720"/>
          <w:marRight w:val="432"/>
          <w:marTop w:val="0"/>
          <w:marBottom w:val="101"/>
          <w:divBdr>
            <w:top w:val="none" w:sz="0" w:space="0" w:color="auto"/>
            <w:left w:val="none" w:sz="0" w:space="0" w:color="auto"/>
            <w:bottom w:val="none" w:sz="0" w:space="0" w:color="auto"/>
            <w:right w:val="none" w:sz="0" w:space="0" w:color="auto"/>
          </w:divBdr>
        </w:div>
        <w:div w:id="1883864837">
          <w:marLeft w:val="720"/>
          <w:marRight w:val="432"/>
          <w:marTop w:val="0"/>
          <w:marBottom w:val="101"/>
          <w:divBdr>
            <w:top w:val="none" w:sz="0" w:space="0" w:color="auto"/>
            <w:left w:val="none" w:sz="0" w:space="0" w:color="auto"/>
            <w:bottom w:val="none" w:sz="0" w:space="0" w:color="auto"/>
            <w:right w:val="none" w:sz="0" w:space="0" w:color="auto"/>
          </w:divBdr>
        </w:div>
        <w:div w:id="6102431">
          <w:marLeft w:val="720"/>
          <w:marRight w:val="432"/>
          <w:marTop w:val="0"/>
          <w:marBottom w:val="101"/>
          <w:divBdr>
            <w:top w:val="none" w:sz="0" w:space="0" w:color="auto"/>
            <w:left w:val="none" w:sz="0" w:space="0" w:color="auto"/>
            <w:bottom w:val="none" w:sz="0" w:space="0" w:color="auto"/>
            <w:right w:val="none" w:sz="0" w:space="0" w:color="auto"/>
          </w:divBdr>
        </w:div>
        <w:div w:id="2078899279">
          <w:marLeft w:val="720"/>
          <w:marRight w:val="432"/>
          <w:marTop w:val="0"/>
          <w:marBottom w:val="101"/>
          <w:divBdr>
            <w:top w:val="none" w:sz="0" w:space="0" w:color="auto"/>
            <w:left w:val="none" w:sz="0" w:space="0" w:color="auto"/>
            <w:bottom w:val="none" w:sz="0" w:space="0" w:color="auto"/>
            <w:right w:val="none" w:sz="0" w:space="0" w:color="auto"/>
          </w:divBdr>
        </w:div>
        <w:div w:id="125054649">
          <w:marLeft w:val="0"/>
          <w:marRight w:val="0"/>
          <w:marTop w:val="0"/>
          <w:marBottom w:val="101"/>
          <w:divBdr>
            <w:top w:val="none" w:sz="0" w:space="0" w:color="auto"/>
            <w:left w:val="none" w:sz="0" w:space="0" w:color="auto"/>
            <w:bottom w:val="none" w:sz="0" w:space="0" w:color="auto"/>
            <w:right w:val="none" w:sz="0" w:space="0" w:color="auto"/>
          </w:divBdr>
        </w:div>
      </w:divsChild>
    </w:div>
    <w:div w:id="209539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of.gob.mx/nota_detalle.php?codigo=5121042&amp;fecha=23/11/2009" TargetMode="External"/><Relationship Id="rId13" Type="http://schemas.openxmlformats.org/officeDocument/2006/relationships/hyperlink" Target="https://www.dof.gob.mx/nota_detalle.php?codigo=668225&amp;fecha=12/07/2004" TargetMode="External"/><Relationship Id="rId18" Type="http://schemas.openxmlformats.org/officeDocument/2006/relationships/hyperlink" Target="https://www.gob.mx/cms/uploads/attachment/file/835462/Indices_Coleccion_280623_entymun-p_ginas-154-411.pdf" TargetMode="External"/><Relationship Id="rId3" Type="http://schemas.openxmlformats.org/officeDocument/2006/relationships/hyperlink" Target="https://rpc.ift.org.mx/vrpc/pdfs/0902526480027895.pdf" TargetMode="External"/><Relationship Id="rId7" Type="http://schemas.openxmlformats.org/officeDocument/2006/relationships/hyperlink" Target="https://www.dof.gob.mx/nota_to_imagen_fs.php?cod_diario=209439&amp;pagina=34&amp;seccion=1" TargetMode="External"/><Relationship Id="rId12" Type="http://schemas.openxmlformats.org/officeDocument/2006/relationships/hyperlink" Target="https://www.dof.gob.mx/nota_detalle.php?codigo=668224&amp;fecha=12/07/2004" TargetMode="External"/><Relationship Id="rId17" Type="http://schemas.openxmlformats.org/officeDocument/2006/relationships/hyperlink" Target="https://www.gob.mx/cms/uploads/attachment/file/848423/Indices_Coleccion_280623_entymun-p_ginas-1-153.pdf" TargetMode="External"/><Relationship Id="rId2" Type="http://schemas.openxmlformats.org/officeDocument/2006/relationships/hyperlink" Target="https://rpc.ift.org.mx/vrpc/pdfs/090252648002779c.pdf" TargetMode="External"/><Relationship Id="rId16" Type="http://schemas.openxmlformats.org/officeDocument/2006/relationships/hyperlink" Target="https://www.ookla.com/" TargetMode="External"/><Relationship Id="rId1" Type="http://schemas.openxmlformats.org/officeDocument/2006/relationships/hyperlink" Target="https://www.ift.org.mx/industria/consultas-publicas/consulta-publica-de-integracion-sobre-el-esquema-de-mayor-granularidad-de-areas-geograficas-para" TargetMode="External"/><Relationship Id="rId6" Type="http://schemas.openxmlformats.org/officeDocument/2006/relationships/hyperlink" Target="https://www.dof.gob.mx/nota_to_imagen_fs.php?cod_diario=209361&amp;pagina=60&amp;seccion=1" TargetMode="External"/><Relationship Id="rId11" Type="http://schemas.openxmlformats.org/officeDocument/2006/relationships/hyperlink" Target="https://www.dof.gob.mx/nota_detalle.php?codigo=668223&amp;fecha=12/07/2004" TargetMode="External"/><Relationship Id="rId5" Type="http://schemas.openxmlformats.org/officeDocument/2006/relationships/hyperlink" Target="https://www.ift.org.mx/sites/default/files/industria/espectro-radioelectrico/licitaciones-de-espectro/1996/1/l1convocatoria.pdf" TargetMode="External"/><Relationship Id="rId15" Type="http://schemas.openxmlformats.org/officeDocument/2006/relationships/hyperlink" Target="https://www.itu.int/rec/T-REC-E.812-202005-I/en" TargetMode="External"/><Relationship Id="rId10" Type="http://schemas.openxmlformats.org/officeDocument/2006/relationships/hyperlink" Target="https://www.dof.gob.mx/nota_detalle.php?codigo=667601&amp;fecha=09/07/2004" TargetMode="External"/><Relationship Id="rId4" Type="http://schemas.openxmlformats.org/officeDocument/2006/relationships/hyperlink" Target="https://dof.gob.mx/nota_detalle.php?codigo=4833751&amp;fecha=06/11/1989" TargetMode="External"/><Relationship Id="rId9" Type="http://schemas.openxmlformats.org/officeDocument/2006/relationships/hyperlink" Target="https://dof.gob.mx/nota_detalle.php?codigo=5121043&amp;fecha=23/11/2009" TargetMode="External"/><Relationship Id="rId14" Type="http://schemas.openxmlformats.org/officeDocument/2006/relationships/hyperlink" Target="https://www.ift.org.mx/espectro-radioelectrico/valuacion-del-espectro-radioelectr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9C66F-638C-4850-968C-658E2D36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33175D-5F4D-4BE4-8787-8E624813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362F2C-B811-4A09-A057-11BED50AB0FD}">
  <ds:schemaRefs>
    <ds:schemaRef ds:uri="http://schemas.microsoft.com/sharepoint/v3/contenttype/forms"/>
  </ds:schemaRefs>
</ds:datastoreItem>
</file>

<file path=customXml/itemProps4.xml><?xml version="1.0" encoding="utf-8"?>
<ds:datastoreItem xmlns:ds="http://schemas.openxmlformats.org/officeDocument/2006/customXml" ds:itemID="{58BEE456-8F8A-43F8-B64D-081D5933C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21153</Words>
  <Characters>116345</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MCT</dc:creator>
  <cp:keywords/>
  <dc:description/>
  <cp:lastModifiedBy>Josue Teoyotl Calderon</cp:lastModifiedBy>
  <cp:revision>7</cp:revision>
  <cp:lastPrinted>2024-12-18T16:31:00Z</cp:lastPrinted>
  <dcterms:created xsi:type="dcterms:W3CDTF">2024-12-18T00:08:00Z</dcterms:created>
  <dcterms:modified xsi:type="dcterms:W3CDTF">2024-12-18T16:34:00Z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y fmtid="{D5CDD505-2E9C-101B-9397-08002B2CF9AE}" pid="3" name="GVData">
    <vt:lpwstr>ew0KICAiZG9jSUQiOiAiNmUwZWZiMjktOWJmMS00YmMwLTg1YTItYzEzYmE2ODdhZDE4Ig0KfQ==</vt:lpwstr>
  </property>
  <property fmtid="{D5CDD505-2E9C-101B-9397-08002B2CF9AE}" pid="4" name="GVData0">
    <vt:lpwstr>(end)</vt:lpwstr>
  </property>
</Properties>
</file>